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926A44" w14:textId="77777777" w:rsidR="00044963" w:rsidRPr="00726502" w:rsidRDefault="00044963" w:rsidP="00DA0D12">
      <w:pPr>
        <w:jc w:val="center"/>
        <w:rPr>
          <w:rFonts w:ascii="Times New Roman" w:hAnsi="Times New Roman" w:cs="Times New Roman"/>
          <w:b/>
          <w:i/>
        </w:rPr>
      </w:pPr>
      <w:bookmarkStart w:id="0" w:name="_Hlk115273632"/>
    </w:p>
    <w:p w14:paraId="1E9E3468" w14:textId="77777777" w:rsidR="00044963" w:rsidRPr="00726502" w:rsidRDefault="00044963" w:rsidP="00DA0D12">
      <w:pPr>
        <w:jc w:val="center"/>
        <w:rPr>
          <w:rFonts w:ascii="Times New Roman" w:hAnsi="Times New Roman" w:cs="Times New Roman"/>
          <w:b/>
          <w:i/>
        </w:rPr>
      </w:pPr>
    </w:p>
    <w:p w14:paraId="66E9AF61" w14:textId="77777777" w:rsidR="000A3CBB" w:rsidRPr="00DC5A2C" w:rsidRDefault="007B4DC6" w:rsidP="00DA0D12">
      <w:pPr>
        <w:jc w:val="center"/>
        <w:rPr>
          <w:rFonts w:ascii="Times New Roman" w:hAnsi="Times New Roman" w:cs="Times New Roman"/>
          <w:b/>
          <w:i/>
        </w:rPr>
      </w:pPr>
      <w:r w:rsidRPr="00DC5A2C">
        <w:rPr>
          <w:rFonts w:ascii="Times New Roman" w:hAnsi="Times New Roman" w:cs="Times New Roman"/>
          <w:b/>
          <w:i/>
        </w:rPr>
        <w:t>A STUDY OF</w:t>
      </w:r>
    </w:p>
    <w:p w14:paraId="68CE811E" w14:textId="69E3E589" w:rsidR="00890A23" w:rsidRPr="00DC5A2C" w:rsidRDefault="007B4DC6" w:rsidP="00DA0D12">
      <w:pPr>
        <w:jc w:val="center"/>
        <w:rPr>
          <w:rFonts w:ascii="Times New Roman" w:hAnsi="Times New Roman" w:cs="Times New Roman"/>
          <w:b/>
          <w:i/>
        </w:rPr>
      </w:pPr>
      <w:r w:rsidRPr="00DC5A2C">
        <w:rPr>
          <w:rFonts w:ascii="Times New Roman" w:hAnsi="Times New Roman" w:cs="Times New Roman"/>
          <w:b/>
          <w:i/>
        </w:rPr>
        <w:t xml:space="preserve"> </w:t>
      </w:r>
    </w:p>
    <w:p w14:paraId="29ACE487" w14:textId="27F155CC" w:rsidR="00AF3A9E" w:rsidRPr="00DC5A2C" w:rsidRDefault="007B4DC6" w:rsidP="00DA0D12">
      <w:pPr>
        <w:jc w:val="center"/>
        <w:rPr>
          <w:rFonts w:ascii="Times New Roman" w:hAnsi="Times New Roman" w:cs="Times New Roman"/>
          <w:b/>
          <w:i/>
        </w:rPr>
      </w:pPr>
      <w:r w:rsidRPr="00DC5A2C">
        <w:rPr>
          <w:rFonts w:ascii="Times New Roman" w:hAnsi="Times New Roman" w:cs="Times New Roman"/>
          <w:b/>
          <w:i/>
        </w:rPr>
        <w:t>THE EFFECTIVENESS OF</w:t>
      </w:r>
      <w:r w:rsidR="00AF3A9E" w:rsidRPr="00DC5A2C">
        <w:rPr>
          <w:rFonts w:ascii="Times New Roman" w:hAnsi="Times New Roman" w:cs="Times New Roman"/>
          <w:b/>
          <w:i/>
        </w:rPr>
        <w:t xml:space="preserve"> </w:t>
      </w:r>
      <w:r w:rsidR="00764118" w:rsidRPr="00DC5A2C">
        <w:rPr>
          <w:rFonts w:ascii="Times New Roman" w:hAnsi="Times New Roman" w:cs="Times New Roman"/>
          <w:b/>
          <w:i/>
        </w:rPr>
        <w:t xml:space="preserve">THE </w:t>
      </w:r>
      <w:r w:rsidRPr="00DC5A2C">
        <w:rPr>
          <w:rFonts w:ascii="Times New Roman" w:hAnsi="Times New Roman" w:cs="Times New Roman"/>
          <w:b/>
          <w:i/>
        </w:rPr>
        <w:t>CONTEMPORARY INTERNAL AUDIT</w:t>
      </w:r>
      <w:r w:rsidR="002A02B8" w:rsidRPr="00DC5A2C">
        <w:rPr>
          <w:rFonts w:ascii="Times New Roman" w:hAnsi="Times New Roman" w:cs="Times New Roman"/>
          <w:b/>
          <w:i/>
        </w:rPr>
        <w:t xml:space="preserve"> FUNCTION</w:t>
      </w:r>
    </w:p>
    <w:p w14:paraId="544EF112" w14:textId="77777777" w:rsidR="007C48C8" w:rsidRPr="00DC5A2C" w:rsidRDefault="007C48C8" w:rsidP="00DA0D12">
      <w:pPr>
        <w:jc w:val="center"/>
        <w:rPr>
          <w:rFonts w:ascii="Times New Roman" w:hAnsi="Times New Roman" w:cs="Times New Roman"/>
          <w:b/>
          <w:i/>
        </w:rPr>
      </w:pPr>
    </w:p>
    <w:p w14:paraId="7AC13579" w14:textId="5656A042" w:rsidR="00161776" w:rsidRPr="00DC5A2C" w:rsidRDefault="007B4DC6" w:rsidP="00DA0D12">
      <w:pPr>
        <w:jc w:val="center"/>
        <w:rPr>
          <w:rFonts w:ascii="Times New Roman" w:hAnsi="Times New Roman" w:cs="Times New Roman"/>
          <w:b/>
          <w:i/>
        </w:rPr>
      </w:pPr>
      <w:r w:rsidRPr="00DC5A2C">
        <w:rPr>
          <w:rFonts w:ascii="Times New Roman" w:hAnsi="Times New Roman" w:cs="Times New Roman"/>
          <w:b/>
          <w:i/>
        </w:rPr>
        <w:t>OF</w:t>
      </w:r>
      <w:r w:rsidR="007C48C8" w:rsidRPr="00DC5A2C">
        <w:rPr>
          <w:rFonts w:ascii="Times New Roman" w:hAnsi="Times New Roman" w:cs="Times New Roman"/>
          <w:b/>
          <w:i/>
        </w:rPr>
        <w:t xml:space="preserve"> </w:t>
      </w:r>
      <w:r w:rsidRPr="00DC5A2C">
        <w:rPr>
          <w:rFonts w:ascii="Times New Roman" w:hAnsi="Times New Roman" w:cs="Times New Roman"/>
          <w:b/>
          <w:i/>
        </w:rPr>
        <w:t>LISTED COMPANIES IN HONG KONG</w:t>
      </w:r>
    </w:p>
    <w:p w14:paraId="31F50784" w14:textId="77777777" w:rsidR="009A51CD" w:rsidRPr="00DC5A2C" w:rsidRDefault="009A51CD" w:rsidP="00DA0D12">
      <w:pPr>
        <w:jc w:val="center"/>
        <w:rPr>
          <w:rFonts w:ascii="Times New Roman" w:hAnsi="Times New Roman" w:cs="Times New Roman"/>
          <w:b/>
          <w:i/>
        </w:rPr>
      </w:pPr>
    </w:p>
    <w:p w14:paraId="1B9D7D6B" w14:textId="26F57778" w:rsidR="00A05AB6" w:rsidRPr="00DC5A2C" w:rsidRDefault="00B67C67" w:rsidP="00DA0D12">
      <w:pPr>
        <w:jc w:val="center"/>
        <w:rPr>
          <w:rFonts w:ascii="Times New Roman" w:hAnsi="Times New Roman" w:cs="Times New Roman"/>
          <w:b/>
          <w:i/>
        </w:rPr>
      </w:pPr>
      <w:r w:rsidRPr="00DC5A2C">
        <w:rPr>
          <w:rFonts w:ascii="Times New Roman" w:hAnsi="Times New Roman" w:cs="Times New Roman"/>
          <w:b/>
          <w:i/>
        </w:rPr>
        <w:t>b</w:t>
      </w:r>
      <w:r w:rsidR="00A05AB6" w:rsidRPr="00DC5A2C">
        <w:rPr>
          <w:rFonts w:ascii="Times New Roman" w:hAnsi="Times New Roman" w:cs="Times New Roman"/>
          <w:b/>
          <w:i/>
        </w:rPr>
        <w:t>y</w:t>
      </w:r>
    </w:p>
    <w:p w14:paraId="3E256E86" w14:textId="77777777" w:rsidR="005348EB" w:rsidRPr="00DC5A2C" w:rsidRDefault="005348EB" w:rsidP="00DA0D12">
      <w:pPr>
        <w:jc w:val="center"/>
        <w:rPr>
          <w:rFonts w:ascii="Times New Roman" w:hAnsi="Times New Roman" w:cs="Times New Roman"/>
          <w:b/>
          <w:i/>
        </w:rPr>
      </w:pPr>
    </w:p>
    <w:p w14:paraId="7B01991E" w14:textId="7BF34184" w:rsidR="00A05AB6" w:rsidRPr="00DC5A2C" w:rsidRDefault="00A05AB6" w:rsidP="00DA0D12">
      <w:pPr>
        <w:jc w:val="center"/>
        <w:rPr>
          <w:rFonts w:ascii="Times New Roman" w:hAnsi="Times New Roman" w:cs="Times New Roman"/>
          <w:b/>
          <w:i/>
        </w:rPr>
      </w:pPr>
      <w:r w:rsidRPr="00DC5A2C">
        <w:rPr>
          <w:rFonts w:ascii="Times New Roman" w:hAnsi="Times New Roman" w:cs="Times New Roman"/>
          <w:b/>
          <w:i/>
        </w:rPr>
        <w:t>WONG L</w:t>
      </w:r>
      <w:r w:rsidR="002C4E92" w:rsidRPr="00DC5A2C">
        <w:rPr>
          <w:rFonts w:ascii="Times New Roman" w:hAnsi="Times New Roman" w:cs="Times New Roman"/>
          <w:b/>
          <w:i/>
        </w:rPr>
        <w:t>UNG HON, MANDICT</w:t>
      </w:r>
    </w:p>
    <w:p w14:paraId="657D3282" w14:textId="017D9F15" w:rsidR="002C4E92" w:rsidRPr="00DC5A2C" w:rsidRDefault="002C4E92" w:rsidP="00DA0D12">
      <w:pPr>
        <w:jc w:val="center"/>
        <w:rPr>
          <w:rFonts w:ascii="Times New Roman" w:hAnsi="Times New Roman" w:cs="Times New Roman"/>
          <w:b/>
          <w:i/>
        </w:rPr>
      </w:pPr>
    </w:p>
    <w:p w14:paraId="4B4CA625" w14:textId="6D634054" w:rsidR="005B669E" w:rsidRPr="00DC5A2C" w:rsidRDefault="005B669E" w:rsidP="00DA0D12">
      <w:pPr>
        <w:jc w:val="center"/>
        <w:rPr>
          <w:rFonts w:ascii="Times New Roman" w:hAnsi="Times New Roman" w:cs="Times New Roman"/>
          <w:b/>
          <w:i/>
        </w:rPr>
      </w:pPr>
    </w:p>
    <w:p w14:paraId="13A7BCDF" w14:textId="77777777" w:rsidR="00A73D30" w:rsidRPr="00DC5A2C" w:rsidRDefault="00A73D30" w:rsidP="00DA0D12">
      <w:pPr>
        <w:jc w:val="center"/>
        <w:rPr>
          <w:rFonts w:ascii="Times New Roman" w:hAnsi="Times New Roman" w:cs="Times New Roman"/>
          <w:b/>
          <w:i/>
        </w:rPr>
      </w:pPr>
    </w:p>
    <w:p w14:paraId="3C3B85E3" w14:textId="77777777" w:rsidR="005B669E" w:rsidRPr="00DC5A2C" w:rsidRDefault="005B669E" w:rsidP="00DA0D12">
      <w:pPr>
        <w:jc w:val="center"/>
        <w:rPr>
          <w:rFonts w:ascii="Times New Roman" w:hAnsi="Times New Roman" w:cs="Times New Roman"/>
          <w:b/>
          <w:i/>
        </w:rPr>
      </w:pPr>
    </w:p>
    <w:p w14:paraId="4F958E0E" w14:textId="5BBAF9BE" w:rsidR="0065050A" w:rsidRPr="00DC5A2C" w:rsidRDefault="002C4E92" w:rsidP="00DA0D12">
      <w:pPr>
        <w:jc w:val="center"/>
        <w:rPr>
          <w:rFonts w:ascii="Times New Roman" w:hAnsi="Times New Roman" w:cs="Times New Roman"/>
          <w:b/>
          <w:i/>
        </w:rPr>
      </w:pPr>
      <w:r w:rsidRPr="00DC5A2C">
        <w:rPr>
          <w:rFonts w:ascii="Times New Roman" w:hAnsi="Times New Roman" w:cs="Times New Roman"/>
          <w:b/>
          <w:i/>
        </w:rPr>
        <w:t>A</w:t>
      </w:r>
      <w:r w:rsidR="00B67C67" w:rsidRPr="00DC5A2C">
        <w:rPr>
          <w:rFonts w:ascii="Times New Roman" w:hAnsi="Times New Roman" w:cs="Times New Roman"/>
          <w:b/>
          <w:i/>
        </w:rPr>
        <w:t xml:space="preserve"> D</w:t>
      </w:r>
      <w:r w:rsidRPr="00DC5A2C">
        <w:rPr>
          <w:rFonts w:ascii="Times New Roman" w:hAnsi="Times New Roman" w:cs="Times New Roman"/>
          <w:b/>
          <w:i/>
        </w:rPr>
        <w:t xml:space="preserve">issertation </w:t>
      </w:r>
      <w:r w:rsidR="00CD1F58" w:rsidRPr="00DC5A2C">
        <w:rPr>
          <w:rFonts w:ascii="Times New Roman" w:hAnsi="Times New Roman" w:cs="Times New Roman"/>
          <w:b/>
          <w:i/>
        </w:rPr>
        <w:t>submitted to</w:t>
      </w:r>
      <w:r w:rsidR="00CD11F2" w:rsidRPr="00DC5A2C">
        <w:rPr>
          <w:rFonts w:ascii="Times New Roman" w:hAnsi="Times New Roman" w:cs="Times New Roman"/>
          <w:b/>
          <w:i/>
        </w:rPr>
        <w:t xml:space="preserve"> </w:t>
      </w:r>
      <w:r w:rsidR="00DF401A" w:rsidRPr="00DC5A2C">
        <w:rPr>
          <w:rFonts w:ascii="Times New Roman" w:hAnsi="Times New Roman" w:cs="Times New Roman"/>
          <w:b/>
          <w:i/>
        </w:rPr>
        <w:t>University of Wales, Trinity Saint David</w:t>
      </w:r>
      <w:r w:rsidR="00CD1F58" w:rsidRPr="00DC5A2C">
        <w:rPr>
          <w:rFonts w:ascii="Times New Roman" w:hAnsi="Times New Roman" w:cs="Times New Roman"/>
          <w:b/>
          <w:i/>
        </w:rPr>
        <w:t xml:space="preserve"> </w:t>
      </w:r>
    </w:p>
    <w:p w14:paraId="2E37FA20" w14:textId="6D3CC66F" w:rsidR="002C4E92" w:rsidRPr="00DC5A2C" w:rsidRDefault="00CD1F58" w:rsidP="00DA0D12">
      <w:pPr>
        <w:jc w:val="center"/>
        <w:rPr>
          <w:rFonts w:ascii="Times New Roman" w:hAnsi="Times New Roman" w:cs="Times New Roman"/>
          <w:b/>
          <w:i/>
        </w:rPr>
      </w:pPr>
      <w:r w:rsidRPr="00DC5A2C">
        <w:rPr>
          <w:rFonts w:ascii="Times New Roman" w:hAnsi="Times New Roman" w:cs="Times New Roman"/>
          <w:b/>
          <w:i/>
        </w:rPr>
        <w:t xml:space="preserve">in partial fulfilment for the degree of </w:t>
      </w:r>
    </w:p>
    <w:p w14:paraId="752F5D26" w14:textId="7D63EAF9" w:rsidR="00CD1F58" w:rsidRPr="00DC5A2C" w:rsidRDefault="007C12F5" w:rsidP="00DA0D12">
      <w:pPr>
        <w:jc w:val="center"/>
        <w:rPr>
          <w:rFonts w:ascii="Times New Roman" w:hAnsi="Times New Roman" w:cs="Times New Roman"/>
          <w:b/>
          <w:i/>
        </w:rPr>
      </w:pPr>
      <w:r w:rsidRPr="00DC5A2C">
        <w:rPr>
          <w:rFonts w:ascii="Times New Roman" w:hAnsi="Times New Roman" w:cs="Times New Roman"/>
          <w:b/>
          <w:i/>
        </w:rPr>
        <w:t>DBA</w:t>
      </w:r>
    </w:p>
    <w:p w14:paraId="3DAA2E6F" w14:textId="44C42341" w:rsidR="004A4C68" w:rsidRPr="00DC5A2C" w:rsidRDefault="004A4C68" w:rsidP="00DA0D12">
      <w:pPr>
        <w:jc w:val="center"/>
        <w:rPr>
          <w:rFonts w:ascii="Times New Roman" w:hAnsi="Times New Roman" w:cs="Times New Roman"/>
          <w:b/>
          <w:i/>
        </w:rPr>
      </w:pPr>
    </w:p>
    <w:p w14:paraId="338940AB" w14:textId="77777777" w:rsidR="004A4C68" w:rsidRPr="00DC5A2C" w:rsidRDefault="004A4C68" w:rsidP="00DA0D12">
      <w:pPr>
        <w:jc w:val="center"/>
        <w:rPr>
          <w:rFonts w:ascii="Times New Roman" w:hAnsi="Times New Roman" w:cs="Times New Roman"/>
          <w:b/>
          <w:i/>
        </w:rPr>
      </w:pPr>
    </w:p>
    <w:p w14:paraId="3FB92A52" w14:textId="2ACDE636" w:rsidR="009D0A23" w:rsidRPr="00DC5A2C" w:rsidRDefault="009D0A23" w:rsidP="00DA0D12">
      <w:pPr>
        <w:jc w:val="center"/>
        <w:rPr>
          <w:rFonts w:ascii="Times New Roman" w:hAnsi="Times New Roman" w:cs="Times New Roman"/>
          <w:bCs/>
          <w:i/>
        </w:rPr>
      </w:pPr>
    </w:p>
    <w:p w14:paraId="24400CFE" w14:textId="213EDCD4" w:rsidR="00DC5059" w:rsidRPr="00DC5A2C" w:rsidRDefault="00DC5059" w:rsidP="00DA0D12">
      <w:pPr>
        <w:jc w:val="center"/>
        <w:rPr>
          <w:rFonts w:ascii="Times New Roman" w:hAnsi="Times New Roman" w:cs="Times New Roman"/>
          <w:b/>
          <w:i/>
        </w:rPr>
      </w:pPr>
      <w:r w:rsidRPr="00DC5A2C">
        <w:rPr>
          <w:rFonts w:ascii="Times New Roman" w:hAnsi="Times New Roman" w:cs="Times New Roman"/>
          <w:b/>
          <w:i/>
        </w:rPr>
        <w:t>Faculty of Business</w:t>
      </w:r>
    </w:p>
    <w:p w14:paraId="03AA8191" w14:textId="24707F64" w:rsidR="00DC5059" w:rsidRPr="00DC5A2C" w:rsidRDefault="00DC5059" w:rsidP="00DA0D12">
      <w:pPr>
        <w:jc w:val="center"/>
        <w:rPr>
          <w:rFonts w:ascii="Times New Roman" w:hAnsi="Times New Roman" w:cs="Times New Roman"/>
          <w:b/>
          <w:i/>
        </w:rPr>
      </w:pPr>
    </w:p>
    <w:p w14:paraId="0AD3E431" w14:textId="7DE5DC80" w:rsidR="00A73D30" w:rsidRPr="00DC5A2C" w:rsidRDefault="00A73D30" w:rsidP="00DA0D12">
      <w:pPr>
        <w:jc w:val="center"/>
        <w:rPr>
          <w:rFonts w:ascii="Times New Roman" w:hAnsi="Times New Roman" w:cs="Times New Roman"/>
          <w:b/>
          <w:i/>
        </w:rPr>
      </w:pPr>
    </w:p>
    <w:p w14:paraId="76491D3F" w14:textId="6DF3F8BD" w:rsidR="00A73D30" w:rsidRPr="00DC5A2C" w:rsidRDefault="00A73D30" w:rsidP="00DA0D12">
      <w:pPr>
        <w:jc w:val="center"/>
        <w:rPr>
          <w:rFonts w:ascii="Times New Roman" w:hAnsi="Times New Roman" w:cs="Times New Roman"/>
          <w:b/>
          <w:i/>
        </w:rPr>
      </w:pPr>
    </w:p>
    <w:p w14:paraId="439A586E" w14:textId="77777777" w:rsidR="00A73D30" w:rsidRPr="00DC5A2C" w:rsidRDefault="00A73D30" w:rsidP="00DA0D12">
      <w:pPr>
        <w:jc w:val="center"/>
        <w:rPr>
          <w:rFonts w:ascii="Times New Roman" w:hAnsi="Times New Roman" w:cs="Times New Roman"/>
          <w:b/>
          <w:i/>
        </w:rPr>
      </w:pPr>
    </w:p>
    <w:p w14:paraId="2A8350A4" w14:textId="62FDEC32" w:rsidR="00756ED5" w:rsidRPr="00DC5A2C" w:rsidRDefault="00DD5C59" w:rsidP="00A73D30">
      <w:pPr>
        <w:jc w:val="center"/>
        <w:rPr>
          <w:rFonts w:ascii="Times New Roman" w:hAnsi="Times New Roman" w:cs="Times New Roman"/>
          <w:b/>
          <w:i/>
        </w:rPr>
      </w:pPr>
      <w:r w:rsidRPr="00DC5A2C">
        <w:rPr>
          <w:rFonts w:ascii="Times New Roman" w:hAnsi="Times New Roman" w:cs="Times New Roman"/>
          <w:b/>
          <w:i/>
        </w:rPr>
        <w:t>September</w:t>
      </w:r>
      <w:r w:rsidR="00DC5059" w:rsidRPr="00DC5A2C">
        <w:rPr>
          <w:rFonts w:ascii="Times New Roman" w:hAnsi="Times New Roman" w:cs="Times New Roman"/>
          <w:b/>
          <w:i/>
        </w:rPr>
        <w:t xml:space="preserve"> 202</w:t>
      </w:r>
      <w:r w:rsidR="002D23EF" w:rsidRPr="00DC5A2C">
        <w:rPr>
          <w:rFonts w:ascii="Times New Roman" w:hAnsi="Times New Roman" w:cs="Times New Roman"/>
          <w:b/>
          <w:i/>
        </w:rPr>
        <w:t>2</w:t>
      </w:r>
    </w:p>
    <w:p w14:paraId="1C193EDF" w14:textId="77777777" w:rsidR="001C3D67" w:rsidRPr="00DC5A2C" w:rsidRDefault="00756ED5" w:rsidP="0032136C">
      <w:pPr>
        <w:rPr>
          <w:rFonts w:ascii="Times New Roman" w:hAnsi="Times New Roman" w:cs="Times New Roman"/>
        </w:rPr>
      </w:pPr>
      <w:r w:rsidRPr="00DC5A2C">
        <w:rPr>
          <w:rFonts w:ascii="Times New Roman" w:hAnsi="Times New Roman" w:cs="Times New Roman"/>
        </w:rPr>
        <w:br w:type="page"/>
      </w:r>
    </w:p>
    <w:p w14:paraId="34480821" w14:textId="77777777" w:rsidR="002420D7" w:rsidRPr="00DC5A2C" w:rsidRDefault="002420D7" w:rsidP="0032136C">
      <w:pPr>
        <w:rPr>
          <w:rFonts w:ascii="Times New Roman" w:hAnsi="Times New Roman" w:cs="Times New Roman"/>
          <w:i/>
        </w:rPr>
        <w:sectPr w:rsidR="002420D7" w:rsidRPr="00DC5A2C" w:rsidSect="00080798">
          <w:footerReference w:type="default" r:id="rId11"/>
          <w:footerReference w:type="first" r:id="rId12"/>
          <w:pgSz w:w="11906" w:h="16838"/>
          <w:pgMar w:top="1440" w:right="1440" w:bottom="1440" w:left="1440" w:header="851" w:footer="992" w:gutter="0"/>
          <w:cols w:space="425"/>
          <w:titlePg/>
          <w:docGrid w:type="lines" w:linePitch="360"/>
        </w:sectPr>
      </w:pPr>
    </w:p>
    <w:p w14:paraId="3E71F14E" w14:textId="77777777" w:rsidR="00F97317" w:rsidRPr="00DC5A2C" w:rsidRDefault="00F97317" w:rsidP="00412CAD">
      <w:pPr>
        <w:jc w:val="center"/>
        <w:rPr>
          <w:rFonts w:ascii="Times New Roman" w:hAnsi="Times New Roman" w:cs="Times New Roman"/>
          <w:b/>
          <w:i/>
        </w:rPr>
      </w:pPr>
    </w:p>
    <w:p w14:paraId="7657CFCF" w14:textId="7E1D206D" w:rsidR="00E20EDB" w:rsidRPr="00DC5A2C" w:rsidRDefault="005760E7" w:rsidP="00412CAD">
      <w:pPr>
        <w:jc w:val="center"/>
        <w:rPr>
          <w:rFonts w:ascii="Times New Roman" w:hAnsi="Times New Roman" w:cs="Times New Roman"/>
          <w:b/>
          <w:i/>
        </w:rPr>
      </w:pPr>
      <w:r w:rsidRPr="00DC5A2C">
        <w:rPr>
          <w:rFonts w:ascii="Times New Roman" w:hAnsi="Times New Roman" w:cs="Times New Roman"/>
          <w:b/>
          <w:i/>
        </w:rPr>
        <w:t>__</w:t>
      </w:r>
      <w:r w:rsidR="007C0078" w:rsidRPr="00DC5A2C">
        <w:rPr>
          <w:rFonts w:ascii="Times New Roman" w:hAnsi="Times New Roman" w:cs="Times New Roman"/>
          <w:b/>
          <w:i/>
        </w:rPr>
        <w:t>___________________</w:t>
      </w:r>
      <w:r w:rsidRPr="00DC5A2C">
        <w:rPr>
          <w:rFonts w:ascii="Times New Roman" w:hAnsi="Times New Roman" w:cs="Times New Roman"/>
          <w:b/>
          <w:i/>
        </w:rPr>
        <w:t>____</w:t>
      </w:r>
    </w:p>
    <w:p w14:paraId="6CDC4292" w14:textId="77777777" w:rsidR="0001129A" w:rsidRPr="00DC5A2C" w:rsidRDefault="0001129A" w:rsidP="00412CAD">
      <w:pPr>
        <w:jc w:val="center"/>
        <w:rPr>
          <w:rFonts w:ascii="Times New Roman" w:hAnsi="Times New Roman" w:cs="Times New Roman"/>
          <w:b/>
          <w:i/>
        </w:rPr>
      </w:pPr>
    </w:p>
    <w:p w14:paraId="60F9D8F1" w14:textId="77777777" w:rsidR="00890A23" w:rsidRPr="00DC5A2C" w:rsidRDefault="005C494D" w:rsidP="004C3E28">
      <w:pPr>
        <w:jc w:val="center"/>
        <w:rPr>
          <w:rFonts w:ascii="Times New Roman" w:hAnsi="Times New Roman" w:cs="Times New Roman"/>
          <w:b/>
          <w:i/>
        </w:rPr>
      </w:pPr>
      <w:r w:rsidRPr="00DC5A2C">
        <w:rPr>
          <w:rFonts w:ascii="Times New Roman" w:hAnsi="Times New Roman" w:cs="Times New Roman"/>
          <w:b/>
          <w:i/>
        </w:rPr>
        <w:t xml:space="preserve">A Study of </w:t>
      </w:r>
    </w:p>
    <w:p w14:paraId="19423440" w14:textId="2A35754B" w:rsidR="00A81249" w:rsidRPr="00DC5A2C" w:rsidRDefault="005C494D" w:rsidP="005C494D">
      <w:pPr>
        <w:jc w:val="center"/>
        <w:rPr>
          <w:rFonts w:ascii="Times New Roman" w:hAnsi="Times New Roman" w:cs="Times New Roman"/>
          <w:b/>
          <w:i/>
        </w:rPr>
      </w:pPr>
      <w:r w:rsidRPr="00DC5A2C">
        <w:rPr>
          <w:rFonts w:ascii="Times New Roman" w:hAnsi="Times New Roman" w:cs="Times New Roman"/>
          <w:b/>
          <w:i/>
        </w:rPr>
        <w:t>the Effectiveness of</w:t>
      </w:r>
      <w:r w:rsidR="00890A23" w:rsidRPr="00DC5A2C">
        <w:rPr>
          <w:rFonts w:ascii="Times New Roman" w:hAnsi="Times New Roman" w:cs="Times New Roman"/>
          <w:b/>
          <w:i/>
        </w:rPr>
        <w:t xml:space="preserve"> </w:t>
      </w:r>
      <w:r w:rsidR="004C3E28" w:rsidRPr="00DC5A2C">
        <w:rPr>
          <w:rFonts w:ascii="Times New Roman" w:hAnsi="Times New Roman" w:cs="Times New Roman"/>
          <w:b/>
          <w:i/>
        </w:rPr>
        <w:t xml:space="preserve">the </w:t>
      </w:r>
      <w:r w:rsidRPr="00DC5A2C">
        <w:rPr>
          <w:rFonts w:ascii="Times New Roman" w:hAnsi="Times New Roman" w:cs="Times New Roman"/>
          <w:b/>
          <w:i/>
        </w:rPr>
        <w:t>Contemporary Internal Audit</w:t>
      </w:r>
      <w:r w:rsidR="003E606F" w:rsidRPr="00DC5A2C">
        <w:rPr>
          <w:rFonts w:ascii="Times New Roman" w:hAnsi="Times New Roman" w:cs="Times New Roman"/>
          <w:b/>
          <w:i/>
        </w:rPr>
        <w:t xml:space="preserve"> </w:t>
      </w:r>
      <w:r w:rsidR="001B24C3" w:rsidRPr="00DC5A2C">
        <w:rPr>
          <w:rFonts w:ascii="Times New Roman" w:hAnsi="Times New Roman" w:cs="Times New Roman"/>
          <w:b/>
          <w:i/>
        </w:rPr>
        <w:t>Function</w:t>
      </w:r>
      <w:r w:rsidRPr="00DC5A2C">
        <w:rPr>
          <w:rFonts w:ascii="Times New Roman" w:hAnsi="Times New Roman" w:cs="Times New Roman"/>
          <w:b/>
          <w:i/>
        </w:rPr>
        <w:t xml:space="preserve"> of</w:t>
      </w:r>
      <w:r w:rsidR="000D1C07" w:rsidRPr="00DC5A2C">
        <w:rPr>
          <w:rFonts w:ascii="Times New Roman" w:hAnsi="Times New Roman" w:cs="Times New Roman"/>
          <w:b/>
          <w:i/>
        </w:rPr>
        <w:t xml:space="preserve"> </w:t>
      </w:r>
    </w:p>
    <w:p w14:paraId="08BE7E14" w14:textId="19096A5D" w:rsidR="005C494D" w:rsidRPr="00DC5A2C" w:rsidRDefault="005C494D" w:rsidP="005C494D">
      <w:pPr>
        <w:jc w:val="center"/>
        <w:rPr>
          <w:rFonts w:ascii="Times New Roman" w:hAnsi="Times New Roman" w:cs="Times New Roman"/>
          <w:b/>
          <w:i/>
        </w:rPr>
      </w:pPr>
      <w:r w:rsidRPr="00DC5A2C">
        <w:rPr>
          <w:rFonts w:ascii="Times New Roman" w:hAnsi="Times New Roman" w:cs="Times New Roman"/>
          <w:b/>
          <w:i/>
        </w:rPr>
        <w:t>Listed Companies in Hong Kong</w:t>
      </w:r>
    </w:p>
    <w:p w14:paraId="22099458" w14:textId="77777777" w:rsidR="00166021" w:rsidRPr="00DC5A2C" w:rsidRDefault="00166021" w:rsidP="005C494D">
      <w:pPr>
        <w:jc w:val="center"/>
        <w:rPr>
          <w:rFonts w:ascii="Times New Roman" w:hAnsi="Times New Roman" w:cs="Times New Roman"/>
          <w:bCs/>
          <w:i/>
        </w:rPr>
      </w:pPr>
    </w:p>
    <w:p w14:paraId="0EF76902" w14:textId="7701FB10" w:rsidR="005C494D" w:rsidRPr="00DC5A2C" w:rsidRDefault="005C494D" w:rsidP="005C494D">
      <w:pPr>
        <w:jc w:val="center"/>
        <w:rPr>
          <w:rFonts w:ascii="Times New Roman" w:hAnsi="Times New Roman" w:cs="Times New Roman"/>
          <w:bCs/>
          <w:i/>
        </w:rPr>
      </w:pPr>
      <w:r w:rsidRPr="00DC5A2C">
        <w:rPr>
          <w:rFonts w:ascii="Times New Roman" w:hAnsi="Times New Roman" w:cs="Times New Roman"/>
          <w:bCs/>
          <w:i/>
        </w:rPr>
        <w:t>By</w:t>
      </w:r>
    </w:p>
    <w:p w14:paraId="44843DDB" w14:textId="77777777" w:rsidR="005C494D" w:rsidRPr="00DC5A2C" w:rsidRDefault="005C494D" w:rsidP="005C494D">
      <w:pPr>
        <w:jc w:val="center"/>
        <w:rPr>
          <w:rFonts w:ascii="Times New Roman" w:hAnsi="Times New Roman" w:cs="Times New Roman"/>
          <w:b/>
          <w:i/>
        </w:rPr>
      </w:pPr>
    </w:p>
    <w:p w14:paraId="2045C304" w14:textId="6A876CBF" w:rsidR="005C494D" w:rsidRPr="00DC5A2C" w:rsidRDefault="00765911" w:rsidP="005C494D">
      <w:pPr>
        <w:jc w:val="center"/>
        <w:rPr>
          <w:rFonts w:ascii="Times New Roman" w:hAnsi="Times New Roman" w:cs="Times New Roman"/>
          <w:b/>
          <w:i/>
        </w:rPr>
      </w:pPr>
      <w:r w:rsidRPr="00DC5A2C">
        <w:rPr>
          <w:rFonts w:ascii="Times New Roman" w:hAnsi="Times New Roman" w:cs="Times New Roman"/>
          <w:b/>
          <w:i/>
        </w:rPr>
        <w:t>WONG,</w:t>
      </w:r>
      <w:r w:rsidR="005C494D" w:rsidRPr="00DC5A2C">
        <w:rPr>
          <w:rFonts w:ascii="Times New Roman" w:hAnsi="Times New Roman" w:cs="Times New Roman"/>
          <w:b/>
          <w:i/>
        </w:rPr>
        <w:t xml:space="preserve"> Mandict</w:t>
      </w:r>
    </w:p>
    <w:p w14:paraId="6FCEDFC1" w14:textId="5396E000" w:rsidR="00567C86" w:rsidRPr="00DC5A2C" w:rsidRDefault="00567C86" w:rsidP="00412CAD">
      <w:pPr>
        <w:jc w:val="center"/>
        <w:rPr>
          <w:rFonts w:ascii="Times New Roman" w:hAnsi="Times New Roman" w:cs="Times New Roman"/>
          <w:b/>
          <w:i/>
        </w:rPr>
      </w:pPr>
      <w:r w:rsidRPr="00DC5A2C">
        <w:rPr>
          <w:rFonts w:ascii="Times New Roman" w:hAnsi="Times New Roman" w:cs="Times New Roman"/>
          <w:b/>
          <w:i/>
        </w:rPr>
        <w:t>________________________</w:t>
      </w:r>
    </w:p>
    <w:p w14:paraId="0B4290C5" w14:textId="77777777" w:rsidR="00676EDB" w:rsidRPr="00DC5A2C" w:rsidRDefault="00676EDB" w:rsidP="00A81249">
      <w:pPr>
        <w:rPr>
          <w:rFonts w:ascii="Times New Roman" w:hAnsi="Times New Roman" w:cs="Times New Roman"/>
        </w:rPr>
      </w:pPr>
      <w:bookmarkStart w:id="1" w:name="_Toc92213854"/>
      <w:bookmarkStart w:id="2" w:name="_Toc92213970"/>
    </w:p>
    <w:p w14:paraId="60ADB233" w14:textId="087BAA57" w:rsidR="0097199E" w:rsidRPr="00DC5A2C" w:rsidRDefault="00B76E69" w:rsidP="009D2A40">
      <w:pPr>
        <w:pStyle w:val="NoSpacing"/>
      </w:pPr>
      <w:bookmarkStart w:id="3" w:name="_Toc115432546"/>
      <w:r w:rsidRPr="00DC5A2C">
        <w:t>Abstract</w:t>
      </w:r>
      <w:bookmarkEnd w:id="1"/>
      <w:bookmarkEnd w:id="2"/>
      <w:bookmarkEnd w:id="3"/>
    </w:p>
    <w:p w14:paraId="509EBC84" w14:textId="5C1A8629" w:rsidR="005D3677" w:rsidRPr="00DC5A2C" w:rsidRDefault="00C90676" w:rsidP="005D3677">
      <w:pPr>
        <w:jc w:val="both"/>
        <w:rPr>
          <w:rFonts w:ascii="Times New Roman" w:hAnsi="Times New Roman" w:cs="Times New Roman"/>
        </w:rPr>
      </w:pPr>
      <w:r w:rsidRPr="00DC5A2C">
        <w:rPr>
          <w:rFonts w:ascii="Times New Roman" w:hAnsi="Times New Roman" w:cs="Times New Roman"/>
        </w:rPr>
        <w:t xml:space="preserve">Traditionally, the internal audit function has </w:t>
      </w:r>
      <w:proofErr w:type="gramStart"/>
      <w:r w:rsidRPr="00DC5A2C">
        <w:rPr>
          <w:rFonts w:ascii="Times New Roman" w:hAnsi="Times New Roman" w:cs="Times New Roman"/>
        </w:rPr>
        <w:t>been viewed</w:t>
      </w:r>
      <w:proofErr w:type="gramEnd"/>
      <w:r w:rsidRPr="00DC5A2C">
        <w:rPr>
          <w:rFonts w:ascii="Times New Roman" w:hAnsi="Times New Roman" w:cs="Times New Roman"/>
        </w:rPr>
        <w:t xml:space="preserve"> as part of the assurance role of external audit, primarily concerned with the accuracy and completeness of accounting records. </w:t>
      </w:r>
      <w:proofErr w:type="gramStart"/>
      <w:r w:rsidRPr="00DC5A2C">
        <w:rPr>
          <w:rFonts w:ascii="Times New Roman" w:hAnsi="Times New Roman" w:cs="Times New Roman"/>
        </w:rPr>
        <w:t>Many</w:t>
      </w:r>
      <w:proofErr w:type="gramEnd"/>
      <w:r w:rsidRPr="00DC5A2C">
        <w:rPr>
          <w:rFonts w:ascii="Times New Roman" w:hAnsi="Times New Roman" w:cs="Times New Roman"/>
        </w:rPr>
        <w:t xml:space="preserve"> organisations, especially public companies with regulatory obligations to the public, may simply want to fulfil the traditional assurance roles only to comply with the compulsory listing requirements. The value of providing consulting roles </w:t>
      </w:r>
      <w:r w:rsidR="00F97AC1" w:rsidRPr="00DC5A2C">
        <w:rPr>
          <w:rFonts w:ascii="Times New Roman" w:hAnsi="Times New Roman" w:cs="Times New Roman"/>
        </w:rPr>
        <w:t xml:space="preserve">to </w:t>
      </w:r>
      <w:r w:rsidR="00BA385B" w:rsidRPr="00DC5A2C">
        <w:rPr>
          <w:rFonts w:ascii="Times New Roman" w:hAnsi="Times New Roman" w:cs="Times New Roman"/>
        </w:rPr>
        <w:t xml:space="preserve">help </w:t>
      </w:r>
      <w:r w:rsidR="00F97AC1" w:rsidRPr="00DC5A2C">
        <w:rPr>
          <w:rFonts w:ascii="Times New Roman" w:hAnsi="Times New Roman" w:cs="Times New Roman"/>
        </w:rPr>
        <w:t xml:space="preserve">achieve </w:t>
      </w:r>
      <w:r w:rsidRPr="00DC5A2C">
        <w:rPr>
          <w:rFonts w:ascii="Times New Roman" w:hAnsi="Times New Roman" w:cs="Times New Roman"/>
        </w:rPr>
        <w:t xml:space="preserve">strategic goals, </w:t>
      </w:r>
      <w:r w:rsidR="00F97AC1" w:rsidRPr="00DC5A2C">
        <w:rPr>
          <w:rFonts w:ascii="Times New Roman" w:hAnsi="Times New Roman" w:cs="Times New Roman"/>
        </w:rPr>
        <w:t xml:space="preserve">improve </w:t>
      </w:r>
      <w:r w:rsidRPr="00DC5A2C">
        <w:rPr>
          <w:rFonts w:ascii="Times New Roman" w:hAnsi="Times New Roman" w:cs="Times New Roman"/>
        </w:rPr>
        <w:t xml:space="preserve">operational effectiveness and efficiency, and add value to the </w:t>
      </w:r>
      <w:r w:rsidR="00F97AC1" w:rsidRPr="00DC5A2C">
        <w:rPr>
          <w:rFonts w:ascii="Times New Roman" w:hAnsi="Times New Roman" w:cs="Times New Roman"/>
        </w:rPr>
        <w:t xml:space="preserve">company </w:t>
      </w:r>
      <w:r w:rsidRPr="00DC5A2C">
        <w:rPr>
          <w:rFonts w:ascii="Times New Roman" w:hAnsi="Times New Roman" w:cs="Times New Roman"/>
        </w:rPr>
        <w:t xml:space="preserve">to meet organisational objectives has not yet received </w:t>
      </w:r>
      <w:proofErr w:type="gramStart"/>
      <w:r w:rsidRPr="00DC5A2C">
        <w:rPr>
          <w:rFonts w:ascii="Times New Roman" w:hAnsi="Times New Roman" w:cs="Times New Roman"/>
        </w:rPr>
        <w:t>much</w:t>
      </w:r>
      <w:proofErr w:type="gramEnd"/>
      <w:r w:rsidRPr="00DC5A2C">
        <w:rPr>
          <w:rFonts w:ascii="Times New Roman" w:hAnsi="Times New Roman" w:cs="Times New Roman"/>
        </w:rPr>
        <w:t xml:space="preserve"> attention</w:t>
      </w:r>
      <w:r w:rsidR="005D3677" w:rsidRPr="00DC5A2C">
        <w:rPr>
          <w:rFonts w:ascii="Times New Roman" w:hAnsi="Times New Roman" w:cs="Times New Roman"/>
        </w:rPr>
        <w:t>.</w:t>
      </w:r>
    </w:p>
    <w:p w14:paraId="74B303BE" w14:textId="77777777" w:rsidR="005D3677" w:rsidRPr="00DC5A2C" w:rsidRDefault="005D3677" w:rsidP="005D3677">
      <w:pPr>
        <w:jc w:val="both"/>
        <w:rPr>
          <w:rFonts w:ascii="Times New Roman" w:hAnsi="Times New Roman" w:cs="Times New Roman"/>
        </w:rPr>
      </w:pPr>
    </w:p>
    <w:p w14:paraId="12A39087" w14:textId="09060182" w:rsidR="005D3677" w:rsidRPr="00DC5A2C" w:rsidRDefault="00FC2BB5" w:rsidP="005D3677">
      <w:pPr>
        <w:jc w:val="both"/>
        <w:rPr>
          <w:rFonts w:ascii="Times New Roman" w:hAnsi="Times New Roman" w:cs="Times New Roman"/>
        </w:rPr>
      </w:pPr>
      <w:r w:rsidRPr="00DC5A2C">
        <w:rPr>
          <w:rFonts w:ascii="Times New Roman" w:hAnsi="Times New Roman" w:cs="Times New Roman"/>
        </w:rPr>
        <w:t xml:space="preserve">This study examines </w:t>
      </w:r>
      <w:r w:rsidR="00735643" w:rsidRPr="00DC5A2C">
        <w:rPr>
          <w:rFonts w:ascii="Times New Roman" w:hAnsi="Times New Roman" w:cs="Times New Roman"/>
        </w:rPr>
        <w:t xml:space="preserve">and compares </w:t>
      </w:r>
      <w:r w:rsidRPr="00DC5A2C">
        <w:rPr>
          <w:rFonts w:ascii="Times New Roman" w:hAnsi="Times New Roman" w:cs="Times New Roman"/>
        </w:rPr>
        <w:t>view</w:t>
      </w:r>
      <w:r w:rsidR="00FF787D" w:rsidRPr="00DC5A2C">
        <w:rPr>
          <w:rFonts w:ascii="Times New Roman" w:hAnsi="Times New Roman" w:cs="Times New Roman"/>
        </w:rPr>
        <w:t>s</w:t>
      </w:r>
      <w:r w:rsidRPr="00DC5A2C">
        <w:rPr>
          <w:rFonts w:ascii="Times New Roman" w:hAnsi="Times New Roman" w:cs="Times New Roman"/>
        </w:rPr>
        <w:t xml:space="preserve"> </w:t>
      </w:r>
      <w:r w:rsidR="00F97AC1" w:rsidRPr="00DC5A2C">
        <w:rPr>
          <w:rFonts w:ascii="Times New Roman" w:hAnsi="Times New Roman" w:cs="Times New Roman"/>
        </w:rPr>
        <w:t xml:space="preserve">on </w:t>
      </w:r>
      <w:r w:rsidRPr="00DC5A2C">
        <w:rPr>
          <w:rFonts w:ascii="Times New Roman" w:hAnsi="Times New Roman" w:cs="Times New Roman"/>
        </w:rPr>
        <w:t xml:space="preserve">the </w:t>
      </w:r>
      <w:r w:rsidR="00FF787D" w:rsidRPr="00DC5A2C">
        <w:rPr>
          <w:rFonts w:ascii="Times New Roman" w:hAnsi="Times New Roman" w:cs="Times New Roman"/>
        </w:rPr>
        <w:t xml:space="preserve">expected </w:t>
      </w:r>
      <w:r w:rsidR="00783C7B" w:rsidRPr="00DC5A2C">
        <w:rPr>
          <w:rFonts w:ascii="Times New Roman" w:hAnsi="Times New Roman" w:cs="Times New Roman"/>
        </w:rPr>
        <w:t xml:space="preserve">and </w:t>
      </w:r>
      <w:r w:rsidR="003F638D" w:rsidRPr="00DC5A2C">
        <w:rPr>
          <w:rFonts w:ascii="Times New Roman" w:hAnsi="Times New Roman" w:cs="Times New Roman"/>
        </w:rPr>
        <w:t xml:space="preserve">contemporary </w:t>
      </w:r>
      <w:r w:rsidRPr="00DC5A2C">
        <w:rPr>
          <w:rFonts w:ascii="Times New Roman" w:hAnsi="Times New Roman" w:cs="Times New Roman"/>
        </w:rPr>
        <w:t>role</w:t>
      </w:r>
      <w:r w:rsidR="00735643" w:rsidRPr="00DC5A2C">
        <w:rPr>
          <w:rFonts w:ascii="Times New Roman" w:hAnsi="Times New Roman" w:cs="Times New Roman"/>
        </w:rPr>
        <w:t>s</w:t>
      </w:r>
      <w:r w:rsidRPr="00DC5A2C">
        <w:rPr>
          <w:rFonts w:ascii="Times New Roman" w:hAnsi="Times New Roman" w:cs="Times New Roman"/>
        </w:rPr>
        <w:t xml:space="preserve"> of internal audit</w:t>
      </w:r>
      <w:r w:rsidR="00735643" w:rsidRPr="00DC5A2C">
        <w:rPr>
          <w:rFonts w:ascii="Times New Roman" w:hAnsi="Times New Roman" w:cs="Times New Roman"/>
        </w:rPr>
        <w:t xml:space="preserve"> function</w:t>
      </w:r>
      <w:r w:rsidRPr="00DC5A2C">
        <w:rPr>
          <w:rFonts w:ascii="Times New Roman" w:hAnsi="Times New Roman" w:cs="Times New Roman"/>
        </w:rPr>
        <w:t xml:space="preserve"> from the perspectives of three essential layers of the Three Lines of Defence (TLOD) Model</w:t>
      </w:r>
      <w:r w:rsidR="00F97AC1" w:rsidRPr="00DC5A2C">
        <w:rPr>
          <w:rFonts w:ascii="Times New Roman" w:hAnsi="Times New Roman" w:cs="Times New Roman"/>
        </w:rPr>
        <w:t>—</w:t>
      </w:r>
      <w:r w:rsidRPr="00DC5A2C">
        <w:rPr>
          <w:rFonts w:ascii="Times New Roman" w:hAnsi="Times New Roman" w:cs="Times New Roman"/>
        </w:rPr>
        <w:t>operations management, senior</w:t>
      </w:r>
      <w:r w:rsidR="00C05180" w:rsidRPr="00DC5A2C">
        <w:rPr>
          <w:rFonts w:ascii="Times New Roman" w:hAnsi="Times New Roman" w:cs="Times New Roman"/>
        </w:rPr>
        <w:t xml:space="preserve">/functional </w:t>
      </w:r>
      <w:r w:rsidRPr="00DC5A2C">
        <w:rPr>
          <w:rFonts w:ascii="Times New Roman" w:hAnsi="Times New Roman" w:cs="Times New Roman"/>
        </w:rPr>
        <w:t>management</w:t>
      </w:r>
      <w:r w:rsidR="00F97AC1" w:rsidRPr="00DC5A2C">
        <w:rPr>
          <w:rFonts w:ascii="Times New Roman" w:hAnsi="Times New Roman" w:cs="Times New Roman"/>
        </w:rPr>
        <w:t>,</w:t>
      </w:r>
      <w:r w:rsidRPr="00DC5A2C">
        <w:rPr>
          <w:rFonts w:ascii="Times New Roman" w:hAnsi="Times New Roman" w:cs="Times New Roman"/>
        </w:rPr>
        <w:t xml:space="preserve"> and internal audit profession</w:t>
      </w:r>
      <w:r w:rsidR="00F97AC1" w:rsidRPr="00DC5A2C">
        <w:rPr>
          <w:rFonts w:ascii="Times New Roman" w:hAnsi="Times New Roman" w:cs="Times New Roman"/>
        </w:rPr>
        <w:t>—</w:t>
      </w:r>
      <w:r w:rsidR="00603DB7" w:rsidRPr="00DC5A2C">
        <w:rPr>
          <w:rFonts w:ascii="Times New Roman" w:hAnsi="Times New Roman" w:cs="Times New Roman"/>
        </w:rPr>
        <w:t>working in</w:t>
      </w:r>
      <w:r w:rsidR="00455DC2" w:rsidRPr="00DC5A2C">
        <w:rPr>
          <w:rFonts w:ascii="Times New Roman" w:hAnsi="Times New Roman" w:cs="Times New Roman"/>
        </w:rPr>
        <w:t xml:space="preserve"> </w:t>
      </w:r>
      <w:r w:rsidRPr="00DC5A2C">
        <w:rPr>
          <w:rFonts w:ascii="Times New Roman" w:hAnsi="Times New Roman" w:cs="Times New Roman"/>
        </w:rPr>
        <w:t xml:space="preserve">listed companies in Hong Kong. </w:t>
      </w:r>
      <w:r w:rsidR="00F97AC1" w:rsidRPr="00DC5A2C">
        <w:rPr>
          <w:rFonts w:ascii="Times New Roman" w:hAnsi="Times New Roman" w:cs="Times New Roman"/>
        </w:rPr>
        <w:t xml:space="preserve">Its </w:t>
      </w:r>
      <w:r w:rsidRPr="00DC5A2C">
        <w:rPr>
          <w:rFonts w:ascii="Times New Roman" w:hAnsi="Times New Roman" w:cs="Times New Roman"/>
        </w:rPr>
        <w:t>objectives are</w:t>
      </w:r>
      <w:r w:rsidR="00F97AC1" w:rsidRPr="00DC5A2C">
        <w:rPr>
          <w:rFonts w:ascii="Times New Roman" w:hAnsi="Times New Roman" w:cs="Times New Roman"/>
        </w:rPr>
        <w:t>,</w:t>
      </w:r>
      <w:r w:rsidRPr="00DC5A2C">
        <w:rPr>
          <w:rFonts w:ascii="Times New Roman" w:hAnsi="Times New Roman" w:cs="Times New Roman"/>
        </w:rPr>
        <w:t xml:space="preserve"> first</w:t>
      </w:r>
      <w:r w:rsidR="00F97AC1" w:rsidRPr="00DC5A2C">
        <w:rPr>
          <w:rFonts w:ascii="Times New Roman" w:hAnsi="Times New Roman" w:cs="Times New Roman"/>
        </w:rPr>
        <w:t>,</w:t>
      </w:r>
      <w:r w:rsidRPr="00DC5A2C">
        <w:rPr>
          <w:rFonts w:ascii="Times New Roman" w:hAnsi="Times New Roman" w:cs="Times New Roman"/>
        </w:rPr>
        <w:t xml:space="preserve"> to identify and explore the gap between </w:t>
      </w:r>
      <w:r w:rsidR="00F97AC1" w:rsidRPr="00DC5A2C">
        <w:rPr>
          <w:rFonts w:ascii="Times New Roman" w:hAnsi="Times New Roman" w:cs="Times New Roman"/>
        </w:rPr>
        <w:t xml:space="preserve">their </w:t>
      </w:r>
      <w:r w:rsidRPr="00DC5A2C">
        <w:rPr>
          <w:rFonts w:ascii="Times New Roman" w:hAnsi="Times New Roman" w:cs="Times New Roman"/>
        </w:rPr>
        <w:t xml:space="preserve">views </w:t>
      </w:r>
      <w:r w:rsidR="00F97AC1" w:rsidRPr="00DC5A2C">
        <w:rPr>
          <w:rFonts w:ascii="Times New Roman" w:hAnsi="Times New Roman" w:cs="Times New Roman"/>
        </w:rPr>
        <w:t xml:space="preserve">on </w:t>
      </w:r>
      <w:r w:rsidRPr="00DC5A2C">
        <w:rPr>
          <w:rFonts w:ascii="Times New Roman" w:hAnsi="Times New Roman" w:cs="Times New Roman"/>
        </w:rPr>
        <w:t>the expected and contemporary role</w:t>
      </w:r>
      <w:r w:rsidR="003F638D" w:rsidRPr="00DC5A2C">
        <w:rPr>
          <w:rFonts w:ascii="Times New Roman" w:hAnsi="Times New Roman" w:cs="Times New Roman"/>
        </w:rPr>
        <w:t>s</w:t>
      </w:r>
      <w:r w:rsidRPr="00DC5A2C">
        <w:rPr>
          <w:rFonts w:ascii="Times New Roman" w:hAnsi="Times New Roman" w:cs="Times New Roman"/>
        </w:rPr>
        <w:t xml:space="preserve"> of the internal audit function</w:t>
      </w:r>
      <w:r w:rsidR="00F97AC1" w:rsidRPr="00DC5A2C">
        <w:rPr>
          <w:rFonts w:ascii="Times New Roman" w:hAnsi="Times New Roman" w:cs="Times New Roman"/>
        </w:rPr>
        <w:t xml:space="preserve"> and, second</w:t>
      </w:r>
      <w:r w:rsidRPr="00DC5A2C">
        <w:rPr>
          <w:rFonts w:ascii="Times New Roman" w:hAnsi="Times New Roman" w:cs="Times New Roman"/>
        </w:rPr>
        <w:t xml:space="preserve">, </w:t>
      </w:r>
      <w:r w:rsidR="00F97AC1" w:rsidRPr="00DC5A2C">
        <w:rPr>
          <w:rFonts w:ascii="Times New Roman" w:hAnsi="Times New Roman" w:cs="Times New Roman"/>
        </w:rPr>
        <w:t xml:space="preserve">to </w:t>
      </w:r>
      <w:r w:rsidRPr="00DC5A2C">
        <w:rPr>
          <w:rFonts w:ascii="Times New Roman" w:hAnsi="Times New Roman" w:cs="Times New Roman"/>
        </w:rPr>
        <w:t>explore the</w:t>
      </w:r>
      <w:r w:rsidR="00F97AC1" w:rsidRPr="00DC5A2C">
        <w:rPr>
          <w:rFonts w:ascii="Times New Roman" w:hAnsi="Times New Roman" w:cs="Times New Roman"/>
        </w:rPr>
        <w:t>ir</w:t>
      </w:r>
      <w:r w:rsidRPr="00DC5A2C">
        <w:rPr>
          <w:rFonts w:ascii="Times New Roman" w:hAnsi="Times New Roman" w:cs="Times New Roman"/>
        </w:rPr>
        <w:t xml:space="preserve"> acceptance of the Balanced Scorecard (BSC) as a practical performance evaluation tool </w:t>
      </w:r>
      <w:r w:rsidR="00F97AC1" w:rsidRPr="00DC5A2C">
        <w:rPr>
          <w:rFonts w:ascii="Times New Roman" w:hAnsi="Times New Roman" w:cs="Times New Roman"/>
        </w:rPr>
        <w:t xml:space="preserve">for </w:t>
      </w:r>
      <w:r w:rsidRPr="00DC5A2C">
        <w:rPr>
          <w:rFonts w:ascii="Times New Roman" w:hAnsi="Times New Roman" w:cs="Times New Roman"/>
        </w:rPr>
        <w:t>assess</w:t>
      </w:r>
      <w:r w:rsidR="00F97AC1" w:rsidRPr="00DC5A2C">
        <w:rPr>
          <w:rFonts w:ascii="Times New Roman" w:hAnsi="Times New Roman" w:cs="Times New Roman"/>
        </w:rPr>
        <w:t>ing</w:t>
      </w:r>
      <w:r w:rsidRPr="00DC5A2C">
        <w:rPr>
          <w:rFonts w:ascii="Times New Roman" w:hAnsi="Times New Roman" w:cs="Times New Roman"/>
        </w:rPr>
        <w:t xml:space="preserve"> the effectiveness of the internal audit function and the related reasons behind it.</w:t>
      </w:r>
    </w:p>
    <w:p w14:paraId="27EC524D" w14:textId="77777777" w:rsidR="005D3677" w:rsidRPr="00DC5A2C" w:rsidRDefault="005D3677" w:rsidP="005D3677">
      <w:pPr>
        <w:jc w:val="both"/>
        <w:rPr>
          <w:rFonts w:ascii="Times New Roman" w:hAnsi="Times New Roman" w:cs="Times New Roman"/>
        </w:rPr>
      </w:pPr>
    </w:p>
    <w:p w14:paraId="5569EFE0" w14:textId="653AE73C" w:rsidR="00C7700A" w:rsidRPr="00DC5A2C" w:rsidRDefault="00183E33" w:rsidP="00295FC0">
      <w:pPr>
        <w:jc w:val="both"/>
        <w:rPr>
          <w:rFonts w:ascii="Times New Roman" w:hAnsi="Times New Roman" w:cs="Times New Roman"/>
        </w:rPr>
      </w:pPr>
      <w:bookmarkStart w:id="4" w:name="_Hlk115342909"/>
      <w:r w:rsidRPr="00DC5A2C">
        <w:rPr>
          <w:rFonts w:ascii="Times New Roman" w:hAnsi="Times New Roman" w:cs="Times New Roman"/>
        </w:rPr>
        <w:t xml:space="preserve">Mixed-methods research (MMR) with a sequential explanatory design </w:t>
      </w:r>
      <w:proofErr w:type="gramStart"/>
      <w:r w:rsidR="00F97AC1" w:rsidRPr="00DC5A2C">
        <w:rPr>
          <w:rFonts w:ascii="Times New Roman" w:hAnsi="Times New Roman" w:cs="Times New Roman"/>
        </w:rPr>
        <w:t>was</w:t>
      </w:r>
      <w:r w:rsidRPr="00DC5A2C">
        <w:rPr>
          <w:rFonts w:ascii="Times New Roman" w:hAnsi="Times New Roman" w:cs="Times New Roman"/>
        </w:rPr>
        <w:t xml:space="preserve"> applied</w:t>
      </w:r>
      <w:proofErr w:type="gramEnd"/>
      <w:r w:rsidRPr="00DC5A2C">
        <w:rPr>
          <w:rFonts w:ascii="Times New Roman" w:hAnsi="Times New Roman" w:cs="Times New Roman"/>
        </w:rPr>
        <w:t xml:space="preserve"> to generate the preliminary results through a quantitative questionnaire survey, followed by three focus group interviews. Through qualitative thematic interpretations, </w:t>
      </w:r>
      <w:proofErr w:type="gramStart"/>
      <w:r w:rsidRPr="00DC5A2C">
        <w:rPr>
          <w:rFonts w:ascii="Times New Roman" w:hAnsi="Times New Roman" w:cs="Times New Roman"/>
        </w:rPr>
        <w:t>several</w:t>
      </w:r>
      <w:proofErr w:type="gramEnd"/>
      <w:r w:rsidRPr="00DC5A2C">
        <w:rPr>
          <w:rFonts w:ascii="Times New Roman" w:hAnsi="Times New Roman" w:cs="Times New Roman"/>
        </w:rPr>
        <w:t xml:space="preserve"> interesting findings derived from the individual TLOD </w:t>
      </w:r>
      <w:r w:rsidR="00C57502" w:rsidRPr="00DC5A2C">
        <w:rPr>
          <w:rFonts w:ascii="Times New Roman" w:hAnsi="Times New Roman" w:cs="Times New Roman"/>
        </w:rPr>
        <w:t>layer</w:t>
      </w:r>
      <w:r w:rsidRPr="00DC5A2C">
        <w:rPr>
          <w:rFonts w:ascii="Times New Roman" w:hAnsi="Times New Roman" w:cs="Times New Roman"/>
        </w:rPr>
        <w:t xml:space="preserve">s </w:t>
      </w:r>
      <w:r w:rsidR="00F97AC1" w:rsidRPr="00DC5A2C">
        <w:rPr>
          <w:rFonts w:ascii="Times New Roman" w:hAnsi="Times New Roman" w:cs="Times New Roman"/>
        </w:rPr>
        <w:t>were</w:t>
      </w:r>
      <w:r w:rsidRPr="00DC5A2C">
        <w:rPr>
          <w:rFonts w:ascii="Times New Roman" w:hAnsi="Times New Roman" w:cs="Times New Roman"/>
        </w:rPr>
        <w:t xml:space="preserve"> identified and aligned with the statistical results </w:t>
      </w:r>
      <w:r w:rsidR="00CE6545" w:rsidRPr="00DC5A2C">
        <w:rPr>
          <w:rFonts w:ascii="Times New Roman" w:hAnsi="Times New Roman" w:cs="Times New Roman"/>
        </w:rPr>
        <w:t>that g</w:t>
      </w:r>
      <w:r w:rsidR="00295FC0" w:rsidRPr="00DC5A2C">
        <w:rPr>
          <w:rFonts w:ascii="Times New Roman" w:hAnsi="Times New Roman" w:cs="Times New Roman"/>
        </w:rPr>
        <w:t>ap</w:t>
      </w:r>
      <w:r w:rsidR="00CE6545" w:rsidRPr="00DC5A2C">
        <w:rPr>
          <w:rFonts w:ascii="Times New Roman" w:hAnsi="Times New Roman" w:cs="Times New Roman"/>
        </w:rPr>
        <w:t>s</w:t>
      </w:r>
      <w:r w:rsidR="00295FC0" w:rsidRPr="00DC5A2C">
        <w:rPr>
          <w:rFonts w:ascii="Times New Roman" w:hAnsi="Times New Roman" w:cs="Times New Roman"/>
        </w:rPr>
        <w:t xml:space="preserve"> </w:t>
      </w:r>
      <w:r w:rsidR="00F97AC1" w:rsidRPr="00DC5A2C">
        <w:rPr>
          <w:rFonts w:ascii="Times New Roman" w:hAnsi="Times New Roman" w:cs="Times New Roman"/>
        </w:rPr>
        <w:t>were</w:t>
      </w:r>
      <w:r w:rsidR="00295FC0" w:rsidRPr="00DC5A2C">
        <w:rPr>
          <w:rFonts w:ascii="Times New Roman" w:hAnsi="Times New Roman" w:cs="Times New Roman"/>
        </w:rPr>
        <w:t xml:space="preserve"> found between the views </w:t>
      </w:r>
      <w:r w:rsidR="00F97AC1" w:rsidRPr="00DC5A2C">
        <w:rPr>
          <w:rFonts w:ascii="Times New Roman" w:hAnsi="Times New Roman" w:cs="Times New Roman"/>
        </w:rPr>
        <w:t xml:space="preserve">on </w:t>
      </w:r>
      <w:r w:rsidR="00295FC0" w:rsidRPr="00DC5A2C">
        <w:rPr>
          <w:rFonts w:ascii="Times New Roman" w:hAnsi="Times New Roman" w:cs="Times New Roman"/>
        </w:rPr>
        <w:t>the expected and contemporary roles of the internal audit function</w:t>
      </w:r>
      <w:r w:rsidR="00CE6545" w:rsidRPr="00DC5A2C">
        <w:rPr>
          <w:rFonts w:ascii="Times New Roman" w:hAnsi="Times New Roman" w:cs="Times New Roman"/>
        </w:rPr>
        <w:t>.</w:t>
      </w:r>
    </w:p>
    <w:bookmarkEnd w:id="4"/>
    <w:p w14:paraId="225001A4" w14:textId="77777777" w:rsidR="00C6795D" w:rsidRPr="00DC5A2C" w:rsidRDefault="00C6795D" w:rsidP="00295FC0">
      <w:pPr>
        <w:jc w:val="both"/>
        <w:rPr>
          <w:rFonts w:ascii="Times New Roman" w:hAnsi="Times New Roman" w:cs="Times New Roman"/>
        </w:rPr>
      </w:pPr>
    </w:p>
    <w:p w14:paraId="1CEEDF0A" w14:textId="7BA68F54" w:rsidR="0016752D" w:rsidRPr="00DC5A2C" w:rsidRDefault="003955A8" w:rsidP="005D3677">
      <w:pPr>
        <w:jc w:val="both"/>
        <w:rPr>
          <w:rFonts w:ascii="Times New Roman" w:hAnsi="Times New Roman" w:cs="Times New Roman"/>
        </w:rPr>
      </w:pPr>
      <w:r w:rsidRPr="00DC5A2C">
        <w:rPr>
          <w:rFonts w:ascii="Times New Roman" w:hAnsi="Times New Roman" w:cs="Times New Roman"/>
        </w:rPr>
        <w:t xml:space="preserve">It has </w:t>
      </w:r>
      <w:proofErr w:type="gramStart"/>
      <w:r w:rsidRPr="00DC5A2C">
        <w:rPr>
          <w:rFonts w:ascii="Times New Roman" w:hAnsi="Times New Roman" w:cs="Times New Roman"/>
        </w:rPr>
        <w:t xml:space="preserve">been </w:t>
      </w:r>
      <w:r w:rsidR="00962FED" w:rsidRPr="00DC5A2C">
        <w:rPr>
          <w:rFonts w:ascii="Times New Roman" w:hAnsi="Times New Roman" w:cs="Times New Roman"/>
        </w:rPr>
        <w:t>indicated</w:t>
      </w:r>
      <w:proofErr w:type="gramEnd"/>
      <w:r w:rsidRPr="00DC5A2C">
        <w:rPr>
          <w:rFonts w:ascii="Times New Roman" w:hAnsi="Times New Roman" w:cs="Times New Roman"/>
        </w:rPr>
        <w:t xml:space="preserve"> that </w:t>
      </w:r>
      <w:r w:rsidR="00F97AC1" w:rsidRPr="00DC5A2C">
        <w:rPr>
          <w:rFonts w:ascii="Times New Roman" w:hAnsi="Times New Roman" w:cs="Times New Roman"/>
        </w:rPr>
        <w:t>assurance and consulting roles</w:t>
      </w:r>
      <w:r w:rsidRPr="00DC5A2C">
        <w:rPr>
          <w:rFonts w:ascii="Times New Roman" w:hAnsi="Times New Roman" w:cs="Times New Roman"/>
        </w:rPr>
        <w:t xml:space="preserve"> </w:t>
      </w:r>
      <w:r w:rsidR="00F97AC1" w:rsidRPr="00DC5A2C">
        <w:rPr>
          <w:rFonts w:ascii="Times New Roman" w:hAnsi="Times New Roman" w:cs="Times New Roman"/>
        </w:rPr>
        <w:t xml:space="preserve">have </w:t>
      </w:r>
      <w:r w:rsidRPr="00DC5A2C">
        <w:rPr>
          <w:rFonts w:ascii="Times New Roman" w:hAnsi="Times New Roman" w:cs="Times New Roman"/>
        </w:rPr>
        <w:t xml:space="preserve">not </w:t>
      </w:r>
      <w:r w:rsidR="00F97AC1" w:rsidRPr="00DC5A2C">
        <w:rPr>
          <w:rFonts w:ascii="Times New Roman" w:hAnsi="Times New Roman" w:cs="Times New Roman"/>
        </w:rPr>
        <w:t xml:space="preserve">received </w:t>
      </w:r>
      <w:r w:rsidRPr="00DC5A2C">
        <w:rPr>
          <w:rFonts w:ascii="Times New Roman" w:hAnsi="Times New Roman" w:cs="Times New Roman"/>
        </w:rPr>
        <w:t>equal respect</w:t>
      </w:r>
      <w:r w:rsidR="00F97AC1" w:rsidRPr="00DC5A2C">
        <w:rPr>
          <w:rFonts w:ascii="Times New Roman" w:hAnsi="Times New Roman" w:cs="Times New Roman"/>
        </w:rPr>
        <w:t xml:space="preserve">. Consulting services </w:t>
      </w:r>
      <w:proofErr w:type="gramStart"/>
      <w:r w:rsidR="00F97AC1" w:rsidRPr="00DC5A2C">
        <w:rPr>
          <w:rFonts w:ascii="Times New Roman" w:hAnsi="Times New Roman" w:cs="Times New Roman"/>
        </w:rPr>
        <w:t>are perceived</w:t>
      </w:r>
      <w:proofErr w:type="gramEnd"/>
      <w:r w:rsidR="00F97AC1" w:rsidRPr="00DC5A2C">
        <w:rPr>
          <w:rFonts w:ascii="Times New Roman" w:hAnsi="Times New Roman" w:cs="Times New Roman"/>
        </w:rPr>
        <w:t xml:space="preserve"> as less </w:t>
      </w:r>
      <w:r w:rsidRPr="00DC5A2C">
        <w:rPr>
          <w:rFonts w:ascii="Times New Roman" w:hAnsi="Times New Roman" w:cs="Times New Roman"/>
        </w:rPr>
        <w:t xml:space="preserve">practicable and professional </w:t>
      </w:r>
      <w:r w:rsidR="00F97AC1" w:rsidRPr="00DC5A2C">
        <w:rPr>
          <w:rFonts w:ascii="Times New Roman" w:hAnsi="Times New Roman" w:cs="Times New Roman"/>
        </w:rPr>
        <w:t xml:space="preserve">than </w:t>
      </w:r>
      <w:r w:rsidRPr="00DC5A2C">
        <w:rPr>
          <w:rFonts w:ascii="Times New Roman" w:hAnsi="Times New Roman" w:cs="Times New Roman"/>
        </w:rPr>
        <w:t>fundamental assurance engagement</w:t>
      </w:r>
      <w:r w:rsidR="00F97AC1" w:rsidRPr="00DC5A2C">
        <w:rPr>
          <w:rFonts w:ascii="Times New Roman" w:hAnsi="Times New Roman" w:cs="Times New Roman"/>
        </w:rPr>
        <w:t>, which is more independent and objective</w:t>
      </w:r>
      <w:r w:rsidRPr="00DC5A2C">
        <w:rPr>
          <w:rFonts w:ascii="Times New Roman" w:hAnsi="Times New Roman" w:cs="Times New Roman"/>
        </w:rPr>
        <w:t xml:space="preserve">. </w:t>
      </w:r>
    </w:p>
    <w:p w14:paraId="484BF894" w14:textId="258C3303" w:rsidR="00917F01" w:rsidRPr="00DC5A2C" w:rsidRDefault="00917F01" w:rsidP="005D3677">
      <w:pPr>
        <w:jc w:val="both"/>
        <w:rPr>
          <w:rFonts w:ascii="Times New Roman" w:hAnsi="Times New Roman" w:cs="Times New Roman"/>
        </w:rPr>
      </w:pPr>
    </w:p>
    <w:p w14:paraId="0E8DCD7D" w14:textId="72313E86" w:rsidR="00917F01" w:rsidRPr="00DC5A2C" w:rsidRDefault="00F97AC1" w:rsidP="005D3677">
      <w:pPr>
        <w:jc w:val="both"/>
        <w:rPr>
          <w:rFonts w:ascii="Times New Roman" w:hAnsi="Times New Roman" w:cs="Times New Roman"/>
        </w:rPr>
      </w:pPr>
      <w:r w:rsidRPr="00DC5A2C">
        <w:rPr>
          <w:rFonts w:ascii="Times New Roman" w:hAnsi="Times New Roman" w:cs="Times New Roman"/>
        </w:rPr>
        <w:t>F</w:t>
      </w:r>
      <w:r w:rsidR="00917F01" w:rsidRPr="00DC5A2C">
        <w:rPr>
          <w:rFonts w:ascii="Times New Roman" w:hAnsi="Times New Roman" w:cs="Times New Roman"/>
        </w:rPr>
        <w:t xml:space="preserve">ocus group participants </w:t>
      </w:r>
      <w:r w:rsidRPr="00DC5A2C">
        <w:rPr>
          <w:rFonts w:ascii="Times New Roman" w:hAnsi="Times New Roman" w:cs="Times New Roman"/>
        </w:rPr>
        <w:t xml:space="preserve">also generally agreed </w:t>
      </w:r>
      <w:r w:rsidR="00917F01" w:rsidRPr="00DC5A2C">
        <w:rPr>
          <w:rFonts w:ascii="Times New Roman" w:hAnsi="Times New Roman" w:cs="Times New Roman"/>
        </w:rPr>
        <w:t xml:space="preserve">that the Balanced Scorecard is </w:t>
      </w:r>
      <w:r w:rsidRPr="00DC5A2C">
        <w:rPr>
          <w:rFonts w:ascii="Times New Roman" w:hAnsi="Times New Roman" w:cs="Times New Roman"/>
        </w:rPr>
        <w:t xml:space="preserve">a </w:t>
      </w:r>
      <w:r w:rsidR="00917F01" w:rsidRPr="00DC5A2C">
        <w:rPr>
          <w:rFonts w:ascii="Times New Roman" w:hAnsi="Times New Roman" w:cs="Times New Roman"/>
        </w:rPr>
        <w:t xml:space="preserve">practical evaluation </w:t>
      </w:r>
      <w:r w:rsidRPr="00DC5A2C">
        <w:rPr>
          <w:rFonts w:ascii="Times New Roman" w:hAnsi="Times New Roman" w:cs="Times New Roman"/>
        </w:rPr>
        <w:t xml:space="preserve">model </w:t>
      </w:r>
      <w:r w:rsidR="00917F01" w:rsidRPr="00DC5A2C">
        <w:rPr>
          <w:rFonts w:ascii="Times New Roman" w:hAnsi="Times New Roman" w:cs="Times New Roman"/>
        </w:rPr>
        <w:t xml:space="preserve">that can </w:t>
      </w:r>
      <w:proofErr w:type="gramStart"/>
      <w:r w:rsidR="00917F01" w:rsidRPr="00DC5A2C">
        <w:rPr>
          <w:rFonts w:ascii="Times New Roman" w:hAnsi="Times New Roman" w:cs="Times New Roman"/>
        </w:rPr>
        <w:t>be used</w:t>
      </w:r>
      <w:proofErr w:type="gramEnd"/>
      <w:r w:rsidR="00917F01" w:rsidRPr="00DC5A2C">
        <w:rPr>
          <w:rFonts w:ascii="Times New Roman" w:hAnsi="Times New Roman" w:cs="Times New Roman"/>
        </w:rPr>
        <w:t xml:space="preserve"> to assess the effectiveness of the internal audit function </w:t>
      </w:r>
      <w:r w:rsidRPr="00DC5A2C">
        <w:rPr>
          <w:rFonts w:ascii="Times New Roman" w:hAnsi="Times New Roman" w:cs="Times New Roman"/>
        </w:rPr>
        <w:t xml:space="preserve">from </w:t>
      </w:r>
      <w:r w:rsidR="00917F01" w:rsidRPr="00DC5A2C">
        <w:rPr>
          <w:rFonts w:ascii="Times New Roman" w:hAnsi="Times New Roman" w:cs="Times New Roman"/>
        </w:rPr>
        <w:t>financial and non-financial perspectives</w:t>
      </w:r>
      <w:r w:rsidRPr="00DC5A2C">
        <w:rPr>
          <w:rFonts w:ascii="Times New Roman" w:hAnsi="Times New Roman" w:cs="Times New Roman"/>
        </w:rPr>
        <w:t>, to varying degrees</w:t>
      </w:r>
      <w:r w:rsidR="00917F01" w:rsidRPr="00DC5A2C">
        <w:rPr>
          <w:rFonts w:ascii="Times New Roman" w:hAnsi="Times New Roman" w:cs="Times New Roman"/>
        </w:rPr>
        <w:t>.</w:t>
      </w:r>
    </w:p>
    <w:p w14:paraId="78793C32" w14:textId="77777777" w:rsidR="002C15A0" w:rsidRPr="00DC5A2C" w:rsidRDefault="002C15A0" w:rsidP="005D3677">
      <w:pPr>
        <w:jc w:val="both"/>
        <w:rPr>
          <w:rFonts w:ascii="Times New Roman" w:hAnsi="Times New Roman" w:cs="Times New Roman"/>
        </w:rPr>
      </w:pPr>
    </w:p>
    <w:p w14:paraId="74AEF76E" w14:textId="3AC4D0E5" w:rsidR="00125810" w:rsidRPr="00DC5A2C" w:rsidRDefault="00F97AC1" w:rsidP="005D3677">
      <w:pPr>
        <w:jc w:val="both"/>
        <w:rPr>
          <w:rFonts w:ascii="Times New Roman" w:hAnsi="Times New Roman" w:cs="Times New Roman"/>
        </w:rPr>
      </w:pPr>
      <w:r w:rsidRPr="00DC5A2C">
        <w:rPr>
          <w:rFonts w:ascii="Times New Roman" w:hAnsi="Times New Roman" w:cs="Times New Roman"/>
        </w:rPr>
        <w:t xml:space="preserve">This study will benefit researchers </w:t>
      </w:r>
      <w:r w:rsidR="0086023E" w:rsidRPr="00DC5A2C">
        <w:rPr>
          <w:rFonts w:ascii="Times New Roman" w:hAnsi="Times New Roman" w:cs="Times New Roman"/>
        </w:rPr>
        <w:t xml:space="preserve">as </w:t>
      </w:r>
      <w:r w:rsidRPr="00DC5A2C">
        <w:rPr>
          <w:rFonts w:ascii="Times New Roman" w:hAnsi="Times New Roman" w:cs="Times New Roman"/>
        </w:rPr>
        <w:t xml:space="preserve">it reveals </w:t>
      </w:r>
      <w:r w:rsidR="002C15A0" w:rsidRPr="00DC5A2C">
        <w:rPr>
          <w:rFonts w:ascii="Times New Roman" w:hAnsi="Times New Roman" w:cs="Times New Roman"/>
        </w:rPr>
        <w:t xml:space="preserve">that TLOD groups should be assessed separately to address the different expectations of </w:t>
      </w:r>
      <w:r w:rsidRPr="00DC5A2C">
        <w:rPr>
          <w:rFonts w:ascii="Times New Roman" w:hAnsi="Times New Roman" w:cs="Times New Roman"/>
        </w:rPr>
        <w:t xml:space="preserve">the </w:t>
      </w:r>
      <w:r w:rsidR="002C15A0" w:rsidRPr="00DC5A2C">
        <w:rPr>
          <w:rFonts w:ascii="Times New Roman" w:hAnsi="Times New Roman" w:cs="Times New Roman"/>
        </w:rPr>
        <w:t>internal audit function</w:t>
      </w:r>
      <w:r w:rsidRPr="00DC5A2C">
        <w:rPr>
          <w:rFonts w:ascii="Times New Roman" w:hAnsi="Times New Roman" w:cs="Times New Roman"/>
        </w:rPr>
        <w:t>,</w:t>
      </w:r>
      <w:r w:rsidR="002C15A0" w:rsidRPr="00DC5A2C">
        <w:rPr>
          <w:rFonts w:ascii="Times New Roman" w:hAnsi="Times New Roman" w:cs="Times New Roman"/>
        </w:rPr>
        <w:t xml:space="preserve"> </w:t>
      </w:r>
      <w:r w:rsidRPr="00DC5A2C">
        <w:rPr>
          <w:rFonts w:ascii="Times New Roman" w:hAnsi="Times New Roman" w:cs="Times New Roman"/>
        </w:rPr>
        <w:t xml:space="preserve">as their </w:t>
      </w:r>
      <w:r w:rsidR="002C15A0" w:rsidRPr="00DC5A2C">
        <w:rPr>
          <w:rFonts w:ascii="Times New Roman" w:hAnsi="Times New Roman" w:cs="Times New Roman"/>
        </w:rPr>
        <w:t xml:space="preserve">priorities and responsibilities have not been </w:t>
      </w:r>
      <w:proofErr w:type="gramStart"/>
      <w:r w:rsidR="002C15A0" w:rsidRPr="00DC5A2C">
        <w:rPr>
          <w:rFonts w:ascii="Times New Roman" w:hAnsi="Times New Roman" w:cs="Times New Roman"/>
        </w:rPr>
        <w:t>adequately communicated</w:t>
      </w:r>
      <w:proofErr w:type="gramEnd"/>
      <w:r w:rsidR="002C15A0" w:rsidRPr="00DC5A2C">
        <w:rPr>
          <w:rFonts w:ascii="Times New Roman" w:hAnsi="Times New Roman" w:cs="Times New Roman"/>
        </w:rPr>
        <w:t xml:space="preserve"> and </w:t>
      </w:r>
      <w:r w:rsidR="00FD0A57" w:rsidRPr="00DC5A2C">
        <w:rPr>
          <w:rFonts w:ascii="Times New Roman" w:hAnsi="Times New Roman" w:cs="Times New Roman"/>
        </w:rPr>
        <w:t>collaboratively</w:t>
      </w:r>
      <w:r w:rsidR="002C15A0" w:rsidRPr="00DC5A2C">
        <w:rPr>
          <w:rFonts w:ascii="Times New Roman" w:hAnsi="Times New Roman" w:cs="Times New Roman"/>
        </w:rPr>
        <w:t xml:space="preserve"> aligned with the company</w:t>
      </w:r>
      <w:r w:rsidR="00634747" w:rsidRPr="00DC5A2C">
        <w:rPr>
          <w:rFonts w:ascii="Times New Roman" w:hAnsi="Times New Roman" w:cs="Times New Roman"/>
        </w:rPr>
        <w:t xml:space="preserve">’s </w:t>
      </w:r>
      <w:r w:rsidR="002C15A0" w:rsidRPr="00DC5A2C">
        <w:rPr>
          <w:rFonts w:ascii="Times New Roman" w:hAnsi="Times New Roman" w:cs="Times New Roman"/>
        </w:rPr>
        <w:t xml:space="preserve">long-term objectives. </w:t>
      </w:r>
      <w:r w:rsidR="003955A8" w:rsidRPr="00DC5A2C">
        <w:rPr>
          <w:rFonts w:ascii="Times New Roman" w:hAnsi="Times New Roman" w:cs="Times New Roman"/>
        </w:rPr>
        <w:t xml:space="preserve">However, </w:t>
      </w:r>
      <w:r w:rsidRPr="00DC5A2C">
        <w:rPr>
          <w:rFonts w:ascii="Times New Roman" w:hAnsi="Times New Roman" w:cs="Times New Roman"/>
        </w:rPr>
        <w:t>management interests should never influence an effective internal audit function</w:t>
      </w:r>
      <w:r w:rsidR="003955A8" w:rsidRPr="00DC5A2C">
        <w:rPr>
          <w:rFonts w:ascii="Times New Roman" w:hAnsi="Times New Roman" w:cs="Times New Roman"/>
        </w:rPr>
        <w:t xml:space="preserve">. It should </w:t>
      </w:r>
      <w:proofErr w:type="gramStart"/>
      <w:r w:rsidR="003955A8" w:rsidRPr="00DC5A2C">
        <w:rPr>
          <w:rFonts w:ascii="Times New Roman" w:hAnsi="Times New Roman" w:cs="Times New Roman"/>
        </w:rPr>
        <w:t>be conducted</w:t>
      </w:r>
      <w:proofErr w:type="gramEnd"/>
      <w:r w:rsidR="003955A8" w:rsidRPr="00DC5A2C">
        <w:rPr>
          <w:rFonts w:ascii="Times New Roman" w:hAnsi="Times New Roman" w:cs="Times New Roman"/>
        </w:rPr>
        <w:t xml:space="preserve"> thoughtfully, with proper approval, professional due care</w:t>
      </w:r>
      <w:r w:rsidRPr="00DC5A2C">
        <w:rPr>
          <w:rFonts w:ascii="Times New Roman" w:hAnsi="Times New Roman" w:cs="Times New Roman"/>
        </w:rPr>
        <w:t>,</w:t>
      </w:r>
      <w:r w:rsidR="003955A8" w:rsidRPr="00DC5A2C">
        <w:rPr>
          <w:rFonts w:ascii="Times New Roman" w:hAnsi="Times New Roman" w:cs="Times New Roman"/>
        </w:rPr>
        <w:t xml:space="preserve"> and sufficient competency.</w:t>
      </w:r>
    </w:p>
    <w:p w14:paraId="684B953D" w14:textId="77777777" w:rsidR="003955A8" w:rsidRPr="00DC5A2C" w:rsidRDefault="003955A8" w:rsidP="005D3677">
      <w:pPr>
        <w:jc w:val="both"/>
        <w:rPr>
          <w:rFonts w:ascii="Times New Roman" w:hAnsi="Times New Roman" w:cs="Times New Roman"/>
        </w:rPr>
      </w:pPr>
    </w:p>
    <w:p w14:paraId="0BA53C01" w14:textId="2CE63C8C" w:rsidR="005A0D0A" w:rsidRPr="00DC5A2C" w:rsidRDefault="00AF3453" w:rsidP="005D3677">
      <w:pPr>
        <w:jc w:val="both"/>
        <w:rPr>
          <w:rFonts w:ascii="Times New Roman" w:hAnsi="Times New Roman" w:cs="Times New Roman"/>
        </w:rPr>
      </w:pPr>
      <w:r w:rsidRPr="00DC5A2C">
        <w:rPr>
          <w:rFonts w:ascii="Times New Roman" w:hAnsi="Times New Roman" w:cs="Times New Roman"/>
        </w:rPr>
        <w:t xml:space="preserve">This study reveals insights into the effectiveness of evaluating the internal audit function with interactive parties among the three key layers of the Three Lines of Defence model. It may also </w:t>
      </w:r>
      <w:proofErr w:type="gramStart"/>
      <w:r w:rsidRPr="00DC5A2C">
        <w:rPr>
          <w:rFonts w:ascii="Times New Roman" w:hAnsi="Times New Roman" w:cs="Times New Roman"/>
        </w:rPr>
        <w:t>open up</w:t>
      </w:r>
      <w:proofErr w:type="gramEnd"/>
      <w:r w:rsidRPr="00DC5A2C">
        <w:rPr>
          <w:rFonts w:ascii="Times New Roman" w:hAnsi="Times New Roman" w:cs="Times New Roman"/>
        </w:rPr>
        <w:t xml:space="preserve"> a new area of research to address internal audit effectiveness with additional interdependent governance parties like audit committee</w:t>
      </w:r>
      <w:r w:rsidR="00F97AC1" w:rsidRPr="00DC5A2C">
        <w:rPr>
          <w:rFonts w:ascii="Times New Roman" w:hAnsi="Times New Roman" w:cs="Times New Roman"/>
        </w:rPr>
        <w:t>s</w:t>
      </w:r>
      <w:r w:rsidR="00141D10" w:rsidRPr="00DC5A2C">
        <w:rPr>
          <w:rFonts w:ascii="Times New Roman" w:hAnsi="Times New Roman" w:cs="Times New Roman"/>
        </w:rPr>
        <w:t xml:space="preserve"> and</w:t>
      </w:r>
      <w:r w:rsidRPr="00DC5A2C">
        <w:rPr>
          <w:rFonts w:ascii="Times New Roman" w:hAnsi="Times New Roman" w:cs="Times New Roman"/>
        </w:rPr>
        <w:t xml:space="preserve"> board</w:t>
      </w:r>
      <w:r w:rsidR="00F97AC1" w:rsidRPr="00DC5A2C">
        <w:rPr>
          <w:rFonts w:ascii="Times New Roman" w:hAnsi="Times New Roman" w:cs="Times New Roman"/>
        </w:rPr>
        <w:t>s</w:t>
      </w:r>
      <w:r w:rsidRPr="00DC5A2C">
        <w:rPr>
          <w:rFonts w:ascii="Times New Roman" w:hAnsi="Times New Roman" w:cs="Times New Roman"/>
        </w:rPr>
        <w:t xml:space="preserve"> of directors</w:t>
      </w:r>
      <w:r w:rsidR="00F97AC1" w:rsidRPr="00DC5A2C">
        <w:rPr>
          <w:rFonts w:ascii="Times New Roman" w:hAnsi="Times New Roman" w:cs="Times New Roman"/>
        </w:rPr>
        <w:t>,</w:t>
      </w:r>
      <w:r w:rsidRPr="00DC5A2C">
        <w:rPr>
          <w:rFonts w:ascii="Times New Roman" w:hAnsi="Times New Roman" w:cs="Times New Roman"/>
        </w:rPr>
        <w:t xml:space="preserve"> and external auditor</w:t>
      </w:r>
      <w:r w:rsidR="00F97AC1" w:rsidRPr="00DC5A2C">
        <w:rPr>
          <w:rFonts w:ascii="Times New Roman" w:hAnsi="Times New Roman" w:cs="Times New Roman"/>
        </w:rPr>
        <w:t>s</w:t>
      </w:r>
      <w:r w:rsidRPr="00DC5A2C">
        <w:rPr>
          <w:rFonts w:ascii="Times New Roman" w:hAnsi="Times New Roman" w:cs="Times New Roman"/>
        </w:rPr>
        <w:t xml:space="preserve"> </w:t>
      </w:r>
      <w:r w:rsidR="00141D10" w:rsidRPr="00DC5A2C">
        <w:rPr>
          <w:rFonts w:ascii="Times New Roman" w:hAnsi="Times New Roman" w:cs="Times New Roman"/>
        </w:rPr>
        <w:t xml:space="preserve">externally </w:t>
      </w:r>
      <w:r w:rsidRPr="00DC5A2C">
        <w:rPr>
          <w:rFonts w:ascii="Times New Roman" w:hAnsi="Times New Roman" w:cs="Times New Roman"/>
        </w:rPr>
        <w:t xml:space="preserve">and </w:t>
      </w:r>
      <w:r w:rsidR="00F97AC1" w:rsidRPr="00DC5A2C">
        <w:rPr>
          <w:rFonts w:ascii="Times New Roman" w:hAnsi="Times New Roman" w:cs="Times New Roman"/>
        </w:rPr>
        <w:t>identify</w:t>
      </w:r>
      <w:r w:rsidRPr="00DC5A2C">
        <w:rPr>
          <w:rFonts w:ascii="Times New Roman" w:hAnsi="Times New Roman" w:cs="Times New Roman"/>
        </w:rPr>
        <w:t xml:space="preserve"> the ultimate customers for the internal audit function for future research</w:t>
      </w:r>
      <w:r w:rsidR="00F97AC1" w:rsidRPr="00DC5A2C">
        <w:rPr>
          <w:rFonts w:ascii="Times New Roman" w:hAnsi="Times New Roman" w:cs="Times New Roman"/>
        </w:rPr>
        <w:t>ers</w:t>
      </w:r>
      <w:r w:rsidRPr="00DC5A2C">
        <w:rPr>
          <w:rFonts w:ascii="Times New Roman" w:hAnsi="Times New Roman" w:cs="Times New Roman"/>
        </w:rPr>
        <w:t>.</w:t>
      </w:r>
    </w:p>
    <w:p w14:paraId="0E510358" w14:textId="77777777" w:rsidR="00D57E33" w:rsidRPr="00DC5A2C" w:rsidRDefault="00D57E33" w:rsidP="00D36B1E">
      <w:pPr>
        <w:jc w:val="both"/>
        <w:rPr>
          <w:rFonts w:ascii="Times New Roman" w:hAnsi="Times New Roman" w:cs="Times New Roman"/>
        </w:rPr>
      </w:pPr>
    </w:p>
    <w:p w14:paraId="4866937F" w14:textId="77777777" w:rsidR="00875909" w:rsidRPr="00DC5A2C" w:rsidRDefault="00875909" w:rsidP="0097199E">
      <w:pPr>
        <w:jc w:val="both"/>
        <w:rPr>
          <w:rFonts w:ascii="Times New Roman" w:hAnsi="Times New Roman" w:cs="Times New Roman"/>
        </w:rPr>
      </w:pPr>
    </w:p>
    <w:p w14:paraId="456226AD" w14:textId="5CF02CFF" w:rsidR="0097199E" w:rsidRPr="00DC5A2C" w:rsidRDefault="0097199E" w:rsidP="0097199E">
      <w:pPr>
        <w:jc w:val="both"/>
        <w:rPr>
          <w:rFonts w:ascii="Times New Roman" w:hAnsi="Times New Roman" w:cs="Times New Roman"/>
        </w:rPr>
      </w:pPr>
      <w:r w:rsidRPr="00DC5A2C">
        <w:rPr>
          <w:rFonts w:ascii="Times New Roman" w:hAnsi="Times New Roman" w:cs="Times New Roman"/>
          <w:b/>
          <w:bCs/>
        </w:rPr>
        <w:t>Keywords</w:t>
      </w:r>
      <w:r w:rsidRPr="00DC5A2C">
        <w:rPr>
          <w:rFonts w:ascii="Times New Roman" w:hAnsi="Times New Roman" w:cs="Times New Roman"/>
        </w:rPr>
        <w:t xml:space="preserve">: </w:t>
      </w:r>
      <w:r w:rsidR="006F0AA1" w:rsidRPr="00DC5A2C">
        <w:rPr>
          <w:rFonts w:ascii="Times New Roman" w:hAnsi="Times New Roman" w:cs="Times New Roman"/>
        </w:rPr>
        <w:t xml:space="preserve">assurance, </w:t>
      </w:r>
      <w:r w:rsidR="00565EA9" w:rsidRPr="00DC5A2C">
        <w:rPr>
          <w:rFonts w:ascii="Times New Roman" w:hAnsi="Times New Roman" w:cs="Times New Roman"/>
        </w:rPr>
        <w:t>balance</w:t>
      </w:r>
      <w:r w:rsidR="00E950BF" w:rsidRPr="00DC5A2C">
        <w:rPr>
          <w:rFonts w:ascii="Times New Roman" w:hAnsi="Times New Roman" w:cs="Times New Roman"/>
        </w:rPr>
        <w:t>d</w:t>
      </w:r>
      <w:r w:rsidR="00565EA9" w:rsidRPr="00DC5A2C">
        <w:rPr>
          <w:rFonts w:ascii="Times New Roman" w:hAnsi="Times New Roman" w:cs="Times New Roman"/>
        </w:rPr>
        <w:t xml:space="preserve"> scorecard, </w:t>
      </w:r>
      <w:r w:rsidR="00A8361F" w:rsidRPr="00DC5A2C">
        <w:rPr>
          <w:rFonts w:ascii="Times New Roman" w:hAnsi="Times New Roman" w:cs="Times New Roman"/>
        </w:rPr>
        <w:t xml:space="preserve">consulting, </w:t>
      </w:r>
      <w:r w:rsidR="004B05EF" w:rsidRPr="00DC5A2C">
        <w:rPr>
          <w:rFonts w:ascii="Times New Roman" w:hAnsi="Times New Roman" w:cs="Times New Roman"/>
        </w:rPr>
        <w:t xml:space="preserve">corporate governance, </w:t>
      </w:r>
      <w:r w:rsidR="003E22B4" w:rsidRPr="00DC5A2C">
        <w:rPr>
          <w:rFonts w:ascii="Times New Roman" w:hAnsi="Times New Roman" w:cs="Times New Roman"/>
        </w:rPr>
        <w:t xml:space="preserve">focus group, </w:t>
      </w:r>
      <w:r w:rsidR="004D604F" w:rsidRPr="00DC5A2C">
        <w:rPr>
          <w:rFonts w:ascii="Times New Roman" w:hAnsi="Times New Roman" w:cs="Times New Roman"/>
        </w:rPr>
        <w:t xml:space="preserve">independence, </w:t>
      </w:r>
      <w:r w:rsidRPr="00DC5A2C">
        <w:rPr>
          <w:rFonts w:ascii="Times New Roman" w:hAnsi="Times New Roman" w:cs="Times New Roman"/>
        </w:rPr>
        <w:t xml:space="preserve">internal audit, </w:t>
      </w:r>
      <w:r w:rsidR="00BA4B6D" w:rsidRPr="00DC5A2C">
        <w:rPr>
          <w:rFonts w:ascii="Times New Roman" w:hAnsi="Times New Roman" w:cs="Times New Roman"/>
        </w:rPr>
        <w:t xml:space="preserve">internal control, </w:t>
      </w:r>
      <w:r w:rsidR="00535CE8" w:rsidRPr="00DC5A2C">
        <w:rPr>
          <w:rFonts w:ascii="Times New Roman" w:hAnsi="Times New Roman" w:cs="Times New Roman"/>
        </w:rPr>
        <w:t xml:space="preserve">lines of defence, </w:t>
      </w:r>
      <w:r w:rsidR="00EE6376" w:rsidRPr="00DC5A2C">
        <w:rPr>
          <w:rFonts w:ascii="Times New Roman" w:hAnsi="Times New Roman" w:cs="Times New Roman"/>
        </w:rPr>
        <w:t>mixed-methods</w:t>
      </w:r>
      <w:r w:rsidR="008F1E16" w:rsidRPr="00DC5A2C">
        <w:rPr>
          <w:rFonts w:ascii="Times New Roman" w:hAnsi="Times New Roman" w:cs="Times New Roman"/>
        </w:rPr>
        <w:t xml:space="preserve"> research, </w:t>
      </w:r>
      <w:r w:rsidR="007152B2" w:rsidRPr="00DC5A2C">
        <w:rPr>
          <w:rFonts w:ascii="Times New Roman" w:hAnsi="Times New Roman" w:cs="Times New Roman"/>
        </w:rPr>
        <w:t>objectivity</w:t>
      </w:r>
      <w:r w:rsidR="004B05EF" w:rsidRPr="00DC5A2C">
        <w:rPr>
          <w:rFonts w:ascii="Times New Roman" w:hAnsi="Times New Roman" w:cs="Times New Roman"/>
        </w:rPr>
        <w:t>, risk management</w:t>
      </w:r>
    </w:p>
    <w:p w14:paraId="52AF5105" w14:textId="6FB10E11" w:rsidR="00157943" w:rsidRPr="00DC5A2C" w:rsidRDefault="00657BA3">
      <w:pPr>
        <w:widowControl/>
        <w:rPr>
          <w:rFonts w:ascii="Times New Roman" w:eastAsiaTheme="majorEastAsia" w:hAnsi="Times New Roman" w:cs="Times New Roman"/>
          <w:bCs/>
          <w:kern w:val="0"/>
        </w:rPr>
      </w:pPr>
      <w:r w:rsidRPr="00DC5A2C">
        <w:rPr>
          <w:rFonts w:ascii="Times New Roman" w:eastAsiaTheme="majorEastAsia" w:hAnsi="Times New Roman" w:cs="Times New Roman"/>
          <w:bCs/>
          <w:kern w:val="0"/>
        </w:rPr>
        <w:br w:type="page"/>
      </w:r>
    </w:p>
    <w:p w14:paraId="05923794" w14:textId="73E8759E" w:rsidR="00F1775E" w:rsidRPr="00DC5A2C" w:rsidRDefault="00ED7D7C" w:rsidP="00D4089F">
      <w:pPr>
        <w:pStyle w:val="NoSpacing"/>
      </w:pPr>
      <w:bookmarkStart w:id="5" w:name="_Toc115432547"/>
      <w:r w:rsidRPr="00DC5A2C">
        <w:lastRenderedPageBreak/>
        <w:t>Approval</w:t>
      </w:r>
      <w:bookmarkEnd w:id="5"/>
    </w:p>
    <w:p w14:paraId="118DAF85" w14:textId="77777777" w:rsidR="0040247B" w:rsidRPr="00DC5A2C" w:rsidRDefault="0040247B" w:rsidP="0040247B">
      <w:pPr>
        <w:widowControl/>
        <w:jc w:val="both"/>
        <w:rPr>
          <w:rFonts w:ascii="Times New Roman" w:hAnsi="Times New Roman" w:cs="Times New Roman"/>
        </w:rPr>
      </w:pPr>
    </w:p>
    <w:p w14:paraId="0003BCAA" w14:textId="77777777" w:rsidR="00D54343" w:rsidRPr="00DC5A2C" w:rsidRDefault="0040247B" w:rsidP="00D54343">
      <w:pPr>
        <w:widowControl/>
        <w:jc w:val="center"/>
        <w:rPr>
          <w:rFonts w:ascii="Times New Roman" w:hAnsi="Times New Roman" w:cs="Times New Roman"/>
        </w:rPr>
      </w:pPr>
      <w:r w:rsidRPr="00DC5A2C">
        <w:rPr>
          <w:rFonts w:ascii="Times New Roman" w:hAnsi="Times New Roman" w:cs="Times New Roman"/>
        </w:rPr>
        <w:t>This dissertation</w:t>
      </w:r>
    </w:p>
    <w:p w14:paraId="4730276A" w14:textId="77777777" w:rsidR="0068371B" w:rsidRPr="00DC5A2C" w:rsidRDefault="0040247B" w:rsidP="00D54343">
      <w:pPr>
        <w:widowControl/>
        <w:jc w:val="center"/>
        <w:rPr>
          <w:rFonts w:ascii="Times New Roman" w:hAnsi="Times New Roman" w:cs="Times New Roman"/>
        </w:rPr>
      </w:pPr>
      <w:proofErr w:type="gramStart"/>
      <w:r w:rsidRPr="00DC5A2C">
        <w:rPr>
          <w:rFonts w:ascii="Times New Roman" w:hAnsi="Times New Roman" w:cs="Times New Roman"/>
        </w:rPr>
        <w:t>is submitted</w:t>
      </w:r>
      <w:proofErr w:type="gramEnd"/>
      <w:r w:rsidRPr="00DC5A2C">
        <w:rPr>
          <w:rFonts w:ascii="Times New Roman" w:hAnsi="Times New Roman" w:cs="Times New Roman"/>
        </w:rPr>
        <w:t xml:space="preserve"> in partial </w:t>
      </w:r>
      <w:r w:rsidR="00D54343" w:rsidRPr="00DC5A2C">
        <w:rPr>
          <w:rFonts w:ascii="Times New Roman" w:hAnsi="Times New Roman" w:cs="Times New Roman"/>
        </w:rPr>
        <w:t>fulfilment</w:t>
      </w:r>
      <w:r w:rsidRPr="00DC5A2C">
        <w:rPr>
          <w:rFonts w:ascii="Times New Roman" w:hAnsi="Times New Roman" w:cs="Times New Roman"/>
        </w:rPr>
        <w:t xml:space="preserve"> of the requirements for </w:t>
      </w:r>
    </w:p>
    <w:p w14:paraId="43652EFF" w14:textId="77777777" w:rsidR="0068371B" w:rsidRPr="00DC5A2C" w:rsidRDefault="0040247B" w:rsidP="00D54343">
      <w:pPr>
        <w:widowControl/>
        <w:jc w:val="center"/>
        <w:rPr>
          <w:rFonts w:ascii="Times New Roman" w:hAnsi="Times New Roman" w:cs="Times New Roman"/>
        </w:rPr>
      </w:pPr>
      <w:r w:rsidRPr="00DC5A2C">
        <w:rPr>
          <w:rFonts w:ascii="Times New Roman" w:hAnsi="Times New Roman" w:cs="Times New Roman"/>
        </w:rPr>
        <w:t>the degree of</w:t>
      </w:r>
    </w:p>
    <w:p w14:paraId="24549364" w14:textId="77777777" w:rsidR="00C46658" w:rsidRPr="00DC5A2C" w:rsidRDefault="0040247B" w:rsidP="00D54343">
      <w:pPr>
        <w:widowControl/>
        <w:jc w:val="center"/>
        <w:rPr>
          <w:rFonts w:ascii="Times New Roman" w:hAnsi="Times New Roman" w:cs="Times New Roman"/>
        </w:rPr>
      </w:pPr>
      <w:r w:rsidRPr="00DC5A2C">
        <w:rPr>
          <w:rFonts w:ascii="Times New Roman" w:hAnsi="Times New Roman" w:cs="Times New Roman"/>
        </w:rPr>
        <w:t xml:space="preserve"> </w:t>
      </w:r>
      <w:r w:rsidR="00C46658" w:rsidRPr="00DC5A2C">
        <w:rPr>
          <w:rFonts w:ascii="Times New Roman" w:hAnsi="Times New Roman" w:cs="Times New Roman"/>
        </w:rPr>
        <w:t>DBA</w:t>
      </w:r>
    </w:p>
    <w:p w14:paraId="38589E03" w14:textId="77777777" w:rsidR="00C46658" w:rsidRPr="00DC5A2C" w:rsidRDefault="00C46658" w:rsidP="00D54343">
      <w:pPr>
        <w:widowControl/>
        <w:jc w:val="center"/>
        <w:rPr>
          <w:rFonts w:ascii="Times New Roman" w:hAnsi="Times New Roman" w:cs="Times New Roman"/>
        </w:rPr>
      </w:pPr>
    </w:p>
    <w:p w14:paraId="72D519A9" w14:textId="23991ABE" w:rsidR="00C46658" w:rsidRPr="00DC5A2C" w:rsidRDefault="0040247B" w:rsidP="00D54343">
      <w:pPr>
        <w:widowControl/>
        <w:jc w:val="center"/>
        <w:rPr>
          <w:rFonts w:ascii="Times New Roman" w:hAnsi="Times New Roman" w:cs="Times New Roman"/>
        </w:rPr>
      </w:pPr>
      <w:r w:rsidRPr="00DC5A2C">
        <w:rPr>
          <w:rFonts w:ascii="Times New Roman" w:hAnsi="Times New Roman" w:cs="Times New Roman"/>
        </w:rPr>
        <w:t xml:space="preserve"> </w:t>
      </w:r>
      <w:r w:rsidR="00041110" w:rsidRPr="00DC5A2C">
        <w:rPr>
          <w:rFonts w:ascii="Times New Roman" w:hAnsi="Times New Roman" w:cs="Times New Roman"/>
        </w:rPr>
        <w:t>WONG</w:t>
      </w:r>
      <w:r w:rsidR="00D96275" w:rsidRPr="00DC5A2C">
        <w:rPr>
          <w:rFonts w:ascii="Times New Roman" w:hAnsi="Times New Roman" w:cs="Times New Roman"/>
        </w:rPr>
        <w:t>,</w:t>
      </w:r>
      <w:r w:rsidR="00041110" w:rsidRPr="00DC5A2C">
        <w:rPr>
          <w:rFonts w:ascii="Times New Roman" w:hAnsi="Times New Roman" w:cs="Times New Roman"/>
        </w:rPr>
        <w:t xml:space="preserve"> Man</w:t>
      </w:r>
      <w:r w:rsidR="00624BEC" w:rsidRPr="00DC5A2C">
        <w:rPr>
          <w:rFonts w:ascii="Times New Roman" w:hAnsi="Times New Roman" w:cs="Times New Roman"/>
        </w:rPr>
        <w:t>dict</w:t>
      </w:r>
      <w:r w:rsidRPr="00DC5A2C">
        <w:rPr>
          <w:rFonts w:ascii="Times New Roman" w:hAnsi="Times New Roman" w:cs="Times New Roman"/>
        </w:rPr>
        <w:t xml:space="preserve"> </w:t>
      </w:r>
    </w:p>
    <w:p w14:paraId="479B5BC8" w14:textId="77777777" w:rsidR="00C46658" w:rsidRPr="00DC5A2C" w:rsidRDefault="00C46658" w:rsidP="00D54343">
      <w:pPr>
        <w:widowControl/>
        <w:jc w:val="center"/>
        <w:rPr>
          <w:rFonts w:ascii="Times New Roman" w:hAnsi="Times New Roman" w:cs="Times New Roman"/>
        </w:rPr>
      </w:pPr>
    </w:p>
    <w:p w14:paraId="10AD29E0" w14:textId="038251F6" w:rsidR="00041110" w:rsidRPr="00DC5A2C" w:rsidRDefault="0040247B" w:rsidP="00D54343">
      <w:pPr>
        <w:widowControl/>
        <w:jc w:val="center"/>
        <w:rPr>
          <w:rFonts w:ascii="Times New Roman" w:hAnsi="Times New Roman" w:cs="Times New Roman"/>
        </w:rPr>
      </w:pPr>
      <w:r w:rsidRPr="00DC5A2C">
        <w:rPr>
          <w:rFonts w:ascii="Times New Roman" w:hAnsi="Times New Roman" w:cs="Times New Roman"/>
        </w:rPr>
        <w:t xml:space="preserve">Approved: </w:t>
      </w:r>
      <w:r w:rsidR="004B6470" w:rsidRPr="00DC5A2C">
        <w:rPr>
          <w:rFonts w:ascii="Times New Roman" w:hAnsi="Times New Roman" w:cs="Times New Roman"/>
        </w:rPr>
        <w:t>September 2022</w:t>
      </w:r>
      <w:r w:rsidRPr="00DC5A2C">
        <w:rPr>
          <w:rFonts w:ascii="Times New Roman" w:hAnsi="Times New Roman" w:cs="Times New Roman"/>
        </w:rPr>
        <w:t xml:space="preserve"> </w:t>
      </w:r>
    </w:p>
    <w:p w14:paraId="628FFC5C" w14:textId="77777777" w:rsidR="00041110" w:rsidRPr="00DC5A2C" w:rsidRDefault="00041110" w:rsidP="00D54343">
      <w:pPr>
        <w:widowControl/>
        <w:jc w:val="center"/>
        <w:rPr>
          <w:rFonts w:ascii="Times New Roman" w:hAnsi="Times New Roman" w:cs="Times New Roman"/>
        </w:rPr>
      </w:pPr>
    </w:p>
    <w:p w14:paraId="20DD37AA" w14:textId="6E855325" w:rsidR="00041110" w:rsidRPr="00DC5A2C" w:rsidRDefault="00041110" w:rsidP="00D54343">
      <w:pPr>
        <w:widowControl/>
        <w:jc w:val="center"/>
        <w:rPr>
          <w:rFonts w:ascii="Times New Roman" w:hAnsi="Times New Roman" w:cs="Times New Roman"/>
        </w:rPr>
      </w:pPr>
    </w:p>
    <w:p w14:paraId="0BD392E1" w14:textId="77777777" w:rsidR="00E950BF" w:rsidRPr="00DC5A2C" w:rsidRDefault="00E950BF" w:rsidP="00D54343">
      <w:pPr>
        <w:widowControl/>
        <w:jc w:val="center"/>
        <w:rPr>
          <w:rFonts w:ascii="Times New Roman" w:hAnsi="Times New Roman" w:cs="Times New Roman"/>
        </w:rPr>
      </w:pPr>
    </w:p>
    <w:p w14:paraId="34A0C4E9" w14:textId="16AEF50A" w:rsidR="00E950BF" w:rsidRPr="00DC5A2C" w:rsidRDefault="00E950BF" w:rsidP="00D54343">
      <w:pPr>
        <w:widowControl/>
        <w:jc w:val="center"/>
        <w:rPr>
          <w:rFonts w:ascii="Times New Roman" w:hAnsi="Times New Roman" w:cs="Times New Roman"/>
        </w:rPr>
      </w:pPr>
    </w:p>
    <w:p w14:paraId="528EFDCA" w14:textId="77777777" w:rsidR="00ED69FF" w:rsidRPr="00DC5A2C" w:rsidRDefault="00E950BF" w:rsidP="00D54343">
      <w:pPr>
        <w:widowControl/>
        <w:jc w:val="center"/>
        <w:rPr>
          <w:rFonts w:ascii="Times New Roman" w:hAnsi="Times New Roman" w:cs="Times New Roman"/>
        </w:rPr>
      </w:pPr>
      <w:r w:rsidRPr="00DC5A2C">
        <w:rPr>
          <w:rFonts w:ascii="Times New Roman" w:hAnsi="Times New Roman" w:cs="Times New Roman"/>
        </w:rPr>
        <w:t>---------------</w:t>
      </w:r>
      <w:r w:rsidR="00ED69FF" w:rsidRPr="00DC5A2C">
        <w:rPr>
          <w:rFonts w:ascii="Times New Roman" w:hAnsi="Times New Roman" w:cs="Times New Roman"/>
        </w:rPr>
        <w:t>----------</w:t>
      </w:r>
      <w:r w:rsidRPr="00DC5A2C">
        <w:rPr>
          <w:rFonts w:ascii="Times New Roman" w:hAnsi="Times New Roman" w:cs="Times New Roman"/>
        </w:rPr>
        <w:t>---------------</w:t>
      </w:r>
    </w:p>
    <w:p w14:paraId="79F0645E" w14:textId="77777777" w:rsidR="00ED69FF" w:rsidRPr="00DC5A2C" w:rsidRDefault="00ED69FF" w:rsidP="00D54343">
      <w:pPr>
        <w:widowControl/>
        <w:jc w:val="center"/>
        <w:rPr>
          <w:rFonts w:ascii="Times New Roman" w:hAnsi="Times New Roman" w:cs="Times New Roman"/>
        </w:rPr>
      </w:pPr>
    </w:p>
    <w:p w14:paraId="4B749FB4" w14:textId="77777777" w:rsidR="00ED69FF" w:rsidRPr="00DC5A2C" w:rsidRDefault="00ED69FF" w:rsidP="00D54343">
      <w:pPr>
        <w:widowControl/>
        <w:jc w:val="center"/>
        <w:rPr>
          <w:rFonts w:ascii="Times New Roman" w:hAnsi="Times New Roman" w:cs="Times New Roman"/>
        </w:rPr>
      </w:pPr>
    </w:p>
    <w:p w14:paraId="59F01152" w14:textId="77777777" w:rsidR="00ED69FF" w:rsidRPr="00DC5A2C" w:rsidRDefault="00ED69FF" w:rsidP="00D54343">
      <w:pPr>
        <w:widowControl/>
        <w:jc w:val="center"/>
        <w:rPr>
          <w:rFonts w:ascii="Times New Roman" w:hAnsi="Times New Roman" w:cs="Times New Roman"/>
        </w:rPr>
      </w:pPr>
    </w:p>
    <w:p w14:paraId="3A3D82BC" w14:textId="77777777" w:rsidR="00ED69FF" w:rsidRPr="00DC5A2C" w:rsidRDefault="00ED69FF" w:rsidP="00D54343">
      <w:pPr>
        <w:widowControl/>
        <w:jc w:val="center"/>
        <w:rPr>
          <w:rFonts w:ascii="Times New Roman" w:hAnsi="Times New Roman" w:cs="Times New Roman"/>
        </w:rPr>
      </w:pPr>
    </w:p>
    <w:p w14:paraId="18F27C9B" w14:textId="77777777" w:rsidR="008302FF" w:rsidRPr="00DC5A2C" w:rsidRDefault="008302FF" w:rsidP="008302FF">
      <w:pPr>
        <w:widowControl/>
        <w:jc w:val="center"/>
        <w:rPr>
          <w:rFonts w:ascii="Times New Roman" w:hAnsi="Times New Roman" w:cs="Times New Roman"/>
        </w:rPr>
      </w:pPr>
      <w:r w:rsidRPr="00DC5A2C">
        <w:rPr>
          <w:rFonts w:ascii="Times New Roman" w:hAnsi="Times New Roman" w:cs="Times New Roman"/>
        </w:rPr>
        <w:t>----------------------------------------</w:t>
      </w:r>
    </w:p>
    <w:p w14:paraId="0436C007" w14:textId="77777777" w:rsidR="008302FF" w:rsidRPr="00DC5A2C" w:rsidRDefault="008302FF">
      <w:pPr>
        <w:widowControl/>
        <w:rPr>
          <w:rFonts w:ascii="Times New Roman" w:hAnsi="Times New Roman" w:cs="Times New Roman"/>
        </w:rPr>
      </w:pPr>
      <w:r w:rsidRPr="00DC5A2C">
        <w:rPr>
          <w:rFonts w:ascii="Times New Roman" w:hAnsi="Times New Roman" w:cs="Times New Roman"/>
        </w:rPr>
        <w:br w:type="page"/>
      </w:r>
    </w:p>
    <w:p w14:paraId="7541EBD5" w14:textId="57196CD7" w:rsidR="00831CD1" w:rsidRPr="00DC5A2C" w:rsidRDefault="00831CD1" w:rsidP="00D4089F">
      <w:pPr>
        <w:pStyle w:val="NoSpacing"/>
      </w:pPr>
      <w:bookmarkStart w:id="6" w:name="_Toc115432548"/>
      <w:r w:rsidRPr="00DC5A2C">
        <w:lastRenderedPageBreak/>
        <w:t>Declaration</w:t>
      </w:r>
      <w:bookmarkEnd w:id="6"/>
    </w:p>
    <w:p w14:paraId="218F2D8F" w14:textId="0CD38F2F" w:rsidR="00831CD1" w:rsidRPr="00DC5A2C" w:rsidRDefault="00831CD1" w:rsidP="00831CD1">
      <w:pPr>
        <w:rPr>
          <w:rFonts w:ascii="Times New Roman" w:hAnsi="Times New Roman" w:cs="Times New Roman"/>
        </w:rPr>
      </w:pPr>
    </w:p>
    <w:p w14:paraId="05CF079B" w14:textId="04FB11E0" w:rsidR="003F7CAE" w:rsidRPr="00DC5A2C" w:rsidRDefault="003406F6" w:rsidP="002401F3">
      <w:pPr>
        <w:widowControl/>
        <w:jc w:val="both"/>
        <w:rPr>
          <w:rFonts w:ascii="Times New Roman" w:hAnsi="Times New Roman" w:cs="Times New Roman"/>
        </w:rPr>
      </w:pPr>
      <w:r w:rsidRPr="00DC5A2C">
        <w:rPr>
          <w:rFonts w:ascii="Times New Roman" w:hAnsi="Times New Roman" w:cs="Times New Roman"/>
        </w:rPr>
        <w:t xml:space="preserve">I do hereby declare that this work is the result of my own research and has not </w:t>
      </w:r>
      <w:proofErr w:type="gramStart"/>
      <w:r w:rsidRPr="00DC5A2C">
        <w:rPr>
          <w:rFonts w:ascii="Times New Roman" w:hAnsi="Times New Roman" w:cs="Times New Roman"/>
        </w:rPr>
        <w:t>been presented</w:t>
      </w:r>
      <w:proofErr w:type="gramEnd"/>
      <w:r w:rsidRPr="00DC5A2C">
        <w:rPr>
          <w:rFonts w:ascii="Times New Roman" w:hAnsi="Times New Roman" w:cs="Times New Roman"/>
        </w:rPr>
        <w:t xml:space="preserve"> by anyone for any academic award </w:t>
      </w:r>
      <w:r w:rsidR="00F97AC1" w:rsidRPr="00DC5A2C">
        <w:rPr>
          <w:rFonts w:ascii="Times New Roman" w:hAnsi="Times New Roman" w:cs="Times New Roman"/>
        </w:rPr>
        <w:t xml:space="preserve">at </w:t>
      </w:r>
      <w:r w:rsidRPr="00DC5A2C">
        <w:rPr>
          <w:rFonts w:ascii="Times New Roman" w:hAnsi="Times New Roman" w:cs="Times New Roman"/>
        </w:rPr>
        <w:t xml:space="preserve">this or any other University. All references used in the work have </w:t>
      </w:r>
      <w:proofErr w:type="gramStart"/>
      <w:r w:rsidRPr="00DC5A2C">
        <w:rPr>
          <w:rFonts w:ascii="Times New Roman" w:hAnsi="Times New Roman" w:cs="Times New Roman"/>
        </w:rPr>
        <w:t>been fully acknowledged</w:t>
      </w:r>
      <w:proofErr w:type="gramEnd"/>
      <w:r w:rsidRPr="00DC5A2C">
        <w:rPr>
          <w:rFonts w:ascii="Times New Roman" w:hAnsi="Times New Roman" w:cs="Times New Roman"/>
        </w:rPr>
        <w:t xml:space="preserve">. I bear sole responsibility for any shortcomings. </w:t>
      </w:r>
    </w:p>
    <w:p w14:paraId="6BD5D76F" w14:textId="77777777" w:rsidR="003F7CAE" w:rsidRPr="00DC5A2C" w:rsidRDefault="003F7CAE" w:rsidP="002401F3">
      <w:pPr>
        <w:widowControl/>
        <w:jc w:val="both"/>
        <w:rPr>
          <w:rFonts w:ascii="Times New Roman" w:hAnsi="Times New Roman" w:cs="Times New Roman"/>
        </w:rPr>
      </w:pPr>
    </w:p>
    <w:p w14:paraId="44C60EA7" w14:textId="121B5EAA" w:rsidR="00C027BA" w:rsidRPr="00DC5A2C" w:rsidRDefault="0039006D" w:rsidP="002401F3">
      <w:pPr>
        <w:widowControl/>
        <w:jc w:val="both"/>
        <w:rPr>
          <w:rFonts w:ascii="Times New Roman" w:hAnsi="Times New Roman" w:cs="Times New Roman"/>
        </w:rPr>
      </w:pPr>
      <w:r w:rsidRPr="00DC5A2C">
        <w:rPr>
          <w:rFonts w:ascii="Times New Roman" w:hAnsi="Times New Roman" w:cs="Times New Roman"/>
        </w:rPr>
        <w:t>This thesis is the result of my own investigations, except where otherwise stated.</w:t>
      </w:r>
    </w:p>
    <w:p w14:paraId="40F6D67E" w14:textId="77777777" w:rsidR="00C027BA" w:rsidRPr="00DC5A2C" w:rsidRDefault="00C027BA" w:rsidP="002401F3">
      <w:pPr>
        <w:widowControl/>
        <w:jc w:val="both"/>
        <w:rPr>
          <w:rFonts w:ascii="Times New Roman" w:hAnsi="Times New Roman" w:cs="Times New Roman"/>
        </w:rPr>
      </w:pPr>
    </w:p>
    <w:p w14:paraId="3D7BD9E2" w14:textId="4CCB26DE" w:rsidR="00EC1AC4" w:rsidRPr="00DC5A2C" w:rsidRDefault="00C027BA" w:rsidP="002401F3">
      <w:pPr>
        <w:widowControl/>
        <w:jc w:val="both"/>
        <w:rPr>
          <w:rFonts w:ascii="Times New Roman" w:hAnsi="Times New Roman" w:cs="Times New Roman"/>
        </w:rPr>
      </w:pPr>
      <w:r w:rsidRPr="00DC5A2C">
        <w:rPr>
          <w:rFonts w:ascii="Times New Roman" w:hAnsi="Times New Roman" w:cs="Times New Roman"/>
        </w:rPr>
        <w:t xml:space="preserve">I declare that this thesis represents my own work, except where due acknowledgement </w:t>
      </w:r>
      <w:proofErr w:type="gramStart"/>
      <w:r w:rsidRPr="00DC5A2C">
        <w:rPr>
          <w:rFonts w:ascii="Times New Roman" w:hAnsi="Times New Roman" w:cs="Times New Roman"/>
        </w:rPr>
        <w:t>is made</w:t>
      </w:r>
      <w:proofErr w:type="gramEnd"/>
      <w:r w:rsidRPr="00DC5A2C">
        <w:rPr>
          <w:rFonts w:ascii="Times New Roman" w:hAnsi="Times New Roman" w:cs="Times New Roman"/>
        </w:rPr>
        <w:t>, and that it has not been previously included in a thesis, dissertation</w:t>
      </w:r>
      <w:r w:rsidR="00F97AC1" w:rsidRPr="00DC5A2C">
        <w:rPr>
          <w:rFonts w:ascii="Times New Roman" w:hAnsi="Times New Roman" w:cs="Times New Roman"/>
        </w:rPr>
        <w:t>,</w:t>
      </w:r>
      <w:r w:rsidRPr="00DC5A2C">
        <w:rPr>
          <w:rFonts w:ascii="Times New Roman" w:hAnsi="Times New Roman" w:cs="Times New Roman"/>
        </w:rPr>
        <w:t xml:space="preserve"> or report submitted to this University or any other institution for a degree, diploma</w:t>
      </w:r>
      <w:r w:rsidR="00F97AC1" w:rsidRPr="00DC5A2C">
        <w:rPr>
          <w:rFonts w:ascii="Times New Roman" w:hAnsi="Times New Roman" w:cs="Times New Roman"/>
        </w:rPr>
        <w:t>,</w:t>
      </w:r>
      <w:r w:rsidRPr="00DC5A2C">
        <w:rPr>
          <w:rFonts w:ascii="Times New Roman" w:hAnsi="Times New Roman" w:cs="Times New Roman"/>
        </w:rPr>
        <w:t xml:space="preserve"> or other qualification. </w:t>
      </w:r>
    </w:p>
    <w:p w14:paraId="072786D4" w14:textId="77777777" w:rsidR="00EC1AC4" w:rsidRPr="00DC5A2C" w:rsidRDefault="00EC1AC4" w:rsidP="00C560D6">
      <w:pPr>
        <w:widowControl/>
        <w:jc w:val="both"/>
        <w:rPr>
          <w:rFonts w:ascii="Times New Roman" w:hAnsi="Times New Roman" w:cs="Times New Roman"/>
        </w:rPr>
      </w:pPr>
    </w:p>
    <w:p w14:paraId="5BFBEB33" w14:textId="77777777" w:rsidR="00EC1AC4" w:rsidRPr="00DC5A2C" w:rsidRDefault="00EC1AC4" w:rsidP="00C560D6">
      <w:pPr>
        <w:widowControl/>
        <w:jc w:val="both"/>
        <w:rPr>
          <w:rFonts w:ascii="Times New Roman" w:hAnsi="Times New Roman" w:cs="Times New Roman"/>
        </w:rPr>
      </w:pPr>
    </w:p>
    <w:p w14:paraId="097C4EF1" w14:textId="77777777" w:rsidR="00EC1AC4" w:rsidRPr="00DC5A2C" w:rsidRDefault="00C027BA" w:rsidP="00C560D6">
      <w:pPr>
        <w:widowControl/>
        <w:jc w:val="both"/>
        <w:rPr>
          <w:rFonts w:ascii="Times New Roman" w:hAnsi="Times New Roman" w:cs="Times New Roman"/>
        </w:rPr>
      </w:pPr>
      <w:r w:rsidRPr="00DC5A2C">
        <w:rPr>
          <w:rFonts w:ascii="Times New Roman" w:hAnsi="Times New Roman" w:cs="Times New Roman"/>
        </w:rPr>
        <w:t xml:space="preserve">Signed ___________________________________ </w:t>
      </w:r>
    </w:p>
    <w:p w14:paraId="24191390" w14:textId="1512EDEE" w:rsidR="00EC1AC4" w:rsidRPr="00DC5A2C" w:rsidRDefault="00EC1AC4" w:rsidP="00C560D6">
      <w:pPr>
        <w:widowControl/>
        <w:jc w:val="both"/>
        <w:rPr>
          <w:rFonts w:ascii="Times New Roman" w:hAnsi="Times New Roman" w:cs="Times New Roman"/>
        </w:rPr>
      </w:pPr>
      <w:r w:rsidRPr="00DC5A2C">
        <w:rPr>
          <w:rFonts w:ascii="Times New Roman" w:hAnsi="Times New Roman" w:cs="Times New Roman"/>
        </w:rPr>
        <w:t>WONG Lung Hon</w:t>
      </w:r>
      <w:r w:rsidR="00C560D6" w:rsidRPr="00DC5A2C">
        <w:rPr>
          <w:rFonts w:ascii="Times New Roman" w:hAnsi="Times New Roman" w:cs="Times New Roman"/>
        </w:rPr>
        <w:t>, Mandict</w:t>
      </w:r>
    </w:p>
    <w:p w14:paraId="4F70F9D9" w14:textId="77777777" w:rsidR="000F4F83" w:rsidRPr="00DC5A2C" w:rsidRDefault="000F4F83" w:rsidP="00C560D6">
      <w:pPr>
        <w:widowControl/>
        <w:jc w:val="both"/>
        <w:rPr>
          <w:rFonts w:ascii="Times New Roman" w:hAnsi="Times New Roman" w:cs="Times New Roman"/>
        </w:rPr>
      </w:pPr>
    </w:p>
    <w:p w14:paraId="565DA0C8" w14:textId="05652641" w:rsidR="007A684E" w:rsidRPr="00DC5A2C" w:rsidRDefault="00DD5C59" w:rsidP="00C560D6">
      <w:pPr>
        <w:widowControl/>
        <w:jc w:val="both"/>
        <w:rPr>
          <w:rFonts w:ascii="Times New Roman" w:hAnsi="Times New Roman" w:cs="Times New Roman"/>
        </w:rPr>
      </w:pPr>
      <w:r w:rsidRPr="00DC5A2C">
        <w:rPr>
          <w:rFonts w:ascii="Times New Roman" w:hAnsi="Times New Roman" w:cs="Times New Roman"/>
        </w:rPr>
        <w:t>September</w:t>
      </w:r>
      <w:r w:rsidR="003F7CAE" w:rsidRPr="00DC5A2C">
        <w:rPr>
          <w:rFonts w:ascii="Times New Roman" w:hAnsi="Times New Roman" w:cs="Times New Roman"/>
        </w:rPr>
        <w:t xml:space="preserve"> 2022</w:t>
      </w:r>
    </w:p>
    <w:p w14:paraId="276516CE" w14:textId="77777777" w:rsidR="007A684E" w:rsidRPr="00DC5A2C" w:rsidRDefault="007A684E" w:rsidP="00347697">
      <w:pPr>
        <w:widowControl/>
        <w:jc w:val="both"/>
        <w:rPr>
          <w:rFonts w:ascii="Times New Roman" w:hAnsi="Times New Roman" w:cs="Times New Roman"/>
        </w:rPr>
      </w:pPr>
    </w:p>
    <w:p w14:paraId="6EB036A4" w14:textId="77777777" w:rsidR="007A684E" w:rsidRPr="00DC5A2C" w:rsidRDefault="007A684E" w:rsidP="00347697">
      <w:pPr>
        <w:widowControl/>
        <w:jc w:val="both"/>
        <w:rPr>
          <w:rFonts w:ascii="Times New Roman" w:hAnsi="Times New Roman" w:cs="Times New Roman"/>
        </w:rPr>
      </w:pPr>
    </w:p>
    <w:p w14:paraId="2DF1C5A2" w14:textId="77777777" w:rsidR="00CF77AF" w:rsidRPr="00DC5A2C" w:rsidRDefault="00CF77AF" w:rsidP="00347697">
      <w:pPr>
        <w:widowControl/>
        <w:jc w:val="both"/>
        <w:rPr>
          <w:rFonts w:ascii="Times New Roman" w:hAnsi="Times New Roman" w:cs="Times New Roman"/>
        </w:rPr>
      </w:pPr>
    </w:p>
    <w:p w14:paraId="2B28B573" w14:textId="73B54B26" w:rsidR="00831CD1" w:rsidRPr="00DC5A2C" w:rsidRDefault="0097799B" w:rsidP="00347697">
      <w:pPr>
        <w:widowControl/>
        <w:jc w:val="both"/>
        <w:rPr>
          <w:rFonts w:ascii="Times New Roman" w:hAnsi="Times New Roman" w:cs="Times New Roman"/>
        </w:rPr>
      </w:pPr>
      <w:r w:rsidRPr="00DC5A2C">
        <w:rPr>
          <w:rFonts w:ascii="Times New Roman" w:hAnsi="Times New Roman" w:cs="Times New Roman"/>
        </w:rPr>
        <w:t xml:space="preserve">This is to acknowledge that </w:t>
      </w:r>
      <w:proofErr w:type="gramStart"/>
      <w:r w:rsidRPr="00DC5A2C">
        <w:rPr>
          <w:rFonts w:ascii="Times New Roman" w:hAnsi="Times New Roman" w:cs="Times New Roman"/>
        </w:rPr>
        <w:t>some of</w:t>
      </w:r>
      <w:proofErr w:type="gramEnd"/>
      <w:r w:rsidRPr="00DC5A2C">
        <w:rPr>
          <w:rFonts w:ascii="Times New Roman" w:hAnsi="Times New Roman" w:cs="Times New Roman"/>
        </w:rPr>
        <w:t xml:space="preserve"> the information contained in this </w:t>
      </w:r>
      <w:r w:rsidR="00E42E42" w:rsidRPr="00DC5A2C">
        <w:rPr>
          <w:rFonts w:ascii="Times New Roman" w:hAnsi="Times New Roman" w:cs="Times New Roman"/>
        </w:rPr>
        <w:t>thesis</w:t>
      </w:r>
      <w:r w:rsidRPr="00DC5A2C">
        <w:rPr>
          <w:rFonts w:ascii="Times New Roman" w:hAnsi="Times New Roman" w:cs="Times New Roman"/>
        </w:rPr>
        <w:t xml:space="preserve"> was included in my previous master</w:t>
      </w:r>
      <w:r w:rsidR="00634747" w:rsidRPr="00DC5A2C">
        <w:rPr>
          <w:rFonts w:ascii="Times New Roman" w:hAnsi="Times New Roman" w:cs="Times New Roman"/>
        </w:rPr>
        <w:t xml:space="preserve">’s </w:t>
      </w:r>
      <w:r w:rsidRPr="00DC5A2C">
        <w:rPr>
          <w:rFonts w:ascii="Times New Roman" w:hAnsi="Times New Roman" w:cs="Times New Roman"/>
        </w:rPr>
        <w:t>dissertation.</w:t>
      </w:r>
      <w:r w:rsidR="00831CD1" w:rsidRPr="00DC5A2C">
        <w:rPr>
          <w:rFonts w:ascii="Times New Roman" w:hAnsi="Times New Roman" w:cs="Times New Roman"/>
        </w:rPr>
        <w:br w:type="page"/>
      </w:r>
    </w:p>
    <w:p w14:paraId="635D8FE5" w14:textId="579CEE8B" w:rsidR="00831CD1" w:rsidRPr="00DC5A2C" w:rsidRDefault="00DD2B5F" w:rsidP="00D4089F">
      <w:pPr>
        <w:pStyle w:val="NoSpacing"/>
      </w:pPr>
      <w:bookmarkStart w:id="7" w:name="_Toc115432549"/>
      <w:r w:rsidRPr="00DC5A2C">
        <w:lastRenderedPageBreak/>
        <w:t>Copyright</w:t>
      </w:r>
      <w:bookmarkEnd w:id="7"/>
    </w:p>
    <w:p w14:paraId="4D42DF2B" w14:textId="52438A98" w:rsidR="00DD2B5F" w:rsidRPr="00DC5A2C" w:rsidRDefault="00DD2B5F" w:rsidP="00B5438D">
      <w:pPr>
        <w:jc w:val="both"/>
        <w:rPr>
          <w:rFonts w:ascii="Times New Roman" w:hAnsi="Times New Roman" w:cs="Times New Roman"/>
        </w:rPr>
      </w:pPr>
    </w:p>
    <w:p w14:paraId="35497083" w14:textId="77777777" w:rsidR="004C2C56" w:rsidRPr="00DC5A2C" w:rsidRDefault="004C2C56" w:rsidP="00BB1954">
      <w:pPr>
        <w:rPr>
          <w:rFonts w:ascii="Times New Roman" w:hAnsi="Times New Roman" w:cs="Times New Roman"/>
        </w:rPr>
      </w:pPr>
    </w:p>
    <w:p w14:paraId="54F11A39" w14:textId="5C4B7EDF" w:rsidR="00B5438D" w:rsidRPr="00DC5A2C" w:rsidRDefault="00D22FE3" w:rsidP="00990F3D">
      <w:pPr>
        <w:jc w:val="both"/>
        <w:rPr>
          <w:rFonts w:ascii="Times New Roman" w:hAnsi="Times New Roman" w:cs="Times New Roman"/>
        </w:rPr>
      </w:pPr>
      <w:r w:rsidRPr="00DC5A2C">
        <w:rPr>
          <w:rFonts w:ascii="Times New Roman" w:hAnsi="Times New Roman" w:cs="Times New Roman"/>
        </w:rPr>
        <w:t>I hereby give consent for my thesis, if accepted, to be available for deposit in the University</w:t>
      </w:r>
      <w:r w:rsidR="00CC6FDF" w:rsidRPr="00DC5A2C">
        <w:rPr>
          <w:rFonts w:ascii="Times New Roman" w:hAnsi="Times New Roman" w:cs="Times New Roman"/>
        </w:rPr>
        <w:t>’</w:t>
      </w:r>
      <w:r w:rsidRPr="00DC5A2C">
        <w:rPr>
          <w:rFonts w:ascii="Times New Roman" w:hAnsi="Times New Roman" w:cs="Times New Roman"/>
        </w:rPr>
        <w:t>s digital repository</w:t>
      </w:r>
      <w:r w:rsidR="00F97AC1" w:rsidRPr="00DC5A2C">
        <w:rPr>
          <w:rFonts w:ascii="Times New Roman" w:hAnsi="Times New Roman" w:cs="Times New Roman"/>
        </w:rPr>
        <w:t xml:space="preserve">, </w:t>
      </w:r>
      <w:r w:rsidR="00BB1954" w:rsidRPr="00DC5A2C">
        <w:rPr>
          <w:rFonts w:ascii="Times New Roman" w:hAnsi="Times New Roman" w:cs="Times New Roman"/>
        </w:rPr>
        <w:t>and</w:t>
      </w:r>
      <w:r w:rsidR="00F97AC1" w:rsidRPr="00DC5A2C">
        <w:rPr>
          <w:rFonts w:ascii="Times New Roman" w:hAnsi="Times New Roman" w:cs="Times New Roman"/>
        </w:rPr>
        <w:t>,</w:t>
      </w:r>
      <w:r w:rsidR="00BB1954" w:rsidRPr="00DC5A2C">
        <w:rPr>
          <w:rFonts w:ascii="Times New Roman" w:hAnsi="Times New Roman" w:cs="Times New Roman"/>
        </w:rPr>
        <w:t xml:space="preserve"> if accepted, to be available for photocopying and inter-library loan, and for the title and summary to </w:t>
      </w:r>
      <w:proofErr w:type="gramStart"/>
      <w:r w:rsidR="00BB1954" w:rsidRPr="00DC5A2C">
        <w:rPr>
          <w:rFonts w:ascii="Times New Roman" w:hAnsi="Times New Roman" w:cs="Times New Roman"/>
        </w:rPr>
        <w:t>be made</w:t>
      </w:r>
      <w:proofErr w:type="gramEnd"/>
      <w:r w:rsidR="00BB1954" w:rsidRPr="00DC5A2C">
        <w:rPr>
          <w:rFonts w:ascii="Times New Roman" w:hAnsi="Times New Roman" w:cs="Times New Roman"/>
        </w:rPr>
        <w:t xml:space="preserve"> available to outside organisations.</w:t>
      </w:r>
    </w:p>
    <w:p w14:paraId="396EE5CE" w14:textId="77777777" w:rsidR="00B5438D" w:rsidRPr="00DC5A2C" w:rsidRDefault="00B5438D" w:rsidP="00BB1954">
      <w:pPr>
        <w:rPr>
          <w:rFonts w:ascii="Times New Roman" w:hAnsi="Times New Roman" w:cs="Times New Roman"/>
        </w:rPr>
      </w:pPr>
    </w:p>
    <w:p w14:paraId="66990BBA" w14:textId="77777777" w:rsidR="004C2C56" w:rsidRPr="00DC5A2C" w:rsidRDefault="004C2C56" w:rsidP="00BB1954">
      <w:pPr>
        <w:rPr>
          <w:rFonts w:ascii="Times New Roman" w:hAnsi="Times New Roman" w:cs="Times New Roman"/>
        </w:rPr>
      </w:pPr>
    </w:p>
    <w:p w14:paraId="187A0984" w14:textId="5D6E2BF4" w:rsidR="005A749C" w:rsidRPr="00DC5A2C" w:rsidRDefault="00D22FE3" w:rsidP="00BB1954">
      <w:pPr>
        <w:rPr>
          <w:rFonts w:ascii="Times New Roman" w:hAnsi="Times New Roman" w:cs="Times New Roman"/>
        </w:rPr>
      </w:pPr>
      <w:r w:rsidRPr="00DC5A2C">
        <w:rPr>
          <w:rFonts w:ascii="Times New Roman" w:hAnsi="Times New Roman" w:cs="Times New Roman"/>
        </w:rPr>
        <w:t xml:space="preserve">Signed: </w:t>
      </w:r>
      <w:r w:rsidR="005A749C" w:rsidRPr="00DC5A2C">
        <w:rPr>
          <w:rFonts w:ascii="Times New Roman" w:hAnsi="Times New Roman" w:cs="Times New Roman"/>
        </w:rPr>
        <w:t>WONG Lung Hon, Mandict</w:t>
      </w:r>
      <w:r w:rsidRPr="00DC5A2C">
        <w:rPr>
          <w:rFonts w:ascii="Times New Roman" w:hAnsi="Times New Roman" w:cs="Times New Roman"/>
        </w:rPr>
        <w:t xml:space="preserve"> </w:t>
      </w:r>
    </w:p>
    <w:p w14:paraId="65827FAA" w14:textId="421CA834" w:rsidR="00D22FE3" w:rsidRPr="00DC5A2C" w:rsidRDefault="00D22FE3" w:rsidP="00BB1954">
      <w:pPr>
        <w:rPr>
          <w:rFonts w:ascii="Times New Roman" w:hAnsi="Times New Roman" w:cs="Times New Roman"/>
        </w:rPr>
      </w:pPr>
      <w:r w:rsidRPr="00DC5A2C">
        <w:rPr>
          <w:rFonts w:ascii="Times New Roman" w:hAnsi="Times New Roman" w:cs="Times New Roman"/>
        </w:rPr>
        <w:t xml:space="preserve">Data: </w:t>
      </w:r>
      <w:r w:rsidR="00DD5C59" w:rsidRPr="00DC5A2C">
        <w:rPr>
          <w:rFonts w:ascii="Times New Roman" w:hAnsi="Times New Roman" w:cs="Times New Roman"/>
        </w:rPr>
        <w:t>September</w:t>
      </w:r>
      <w:r w:rsidR="005A749C" w:rsidRPr="00DC5A2C">
        <w:rPr>
          <w:rFonts w:ascii="Times New Roman" w:hAnsi="Times New Roman" w:cs="Times New Roman"/>
        </w:rPr>
        <w:t xml:space="preserve"> 2022</w:t>
      </w:r>
    </w:p>
    <w:p w14:paraId="4EF2BED9" w14:textId="77777777" w:rsidR="00DD2B5F" w:rsidRPr="00DC5A2C" w:rsidRDefault="00DD2B5F" w:rsidP="00BB1954">
      <w:pPr>
        <w:rPr>
          <w:rFonts w:ascii="Times New Roman" w:hAnsi="Times New Roman" w:cs="Times New Roman"/>
        </w:rPr>
      </w:pPr>
    </w:p>
    <w:p w14:paraId="639347B1" w14:textId="77777777" w:rsidR="00113953" w:rsidRPr="00DC5A2C" w:rsidRDefault="00113953" w:rsidP="00BB1954">
      <w:pPr>
        <w:rPr>
          <w:rFonts w:ascii="Times New Roman" w:hAnsi="Times New Roman" w:cs="Times New Roman"/>
        </w:rPr>
      </w:pPr>
    </w:p>
    <w:p w14:paraId="313ECA3B" w14:textId="77777777" w:rsidR="009034B1" w:rsidRPr="00DC5A2C" w:rsidRDefault="009034B1">
      <w:pPr>
        <w:widowControl/>
        <w:rPr>
          <w:rFonts w:ascii="Times New Roman" w:eastAsiaTheme="majorEastAsia" w:hAnsi="Times New Roman" w:cs="Times New Roman"/>
          <w:b/>
          <w:bCs/>
          <w:kern w:val="0"/>
        </w:rPr>
      </w:pPr>
      <w:bookmarkStart w:id="8" w:name="_Toc92213855"/>
      <w:bookmarkStart w:id="9" w:name="_Toc92213971"/>
      <w:r w:rsidRPr="00DC5A2C">
        <w:rPr>
          <w:rFonts w:ascii="Times New Roman" w:hAnsi="Times New Roman" w:cs="Times New Roman"/>
        </w:rPr>
        <w:br w:type="page"/>
      </w:r>
    </w:p>
    <w:p w14:paraId="70F2C040" w14:textId="77777777" w:rsidR="003B3AC3" w:rsidRPr="00DC5A2C" w:rsidRDefault="003B3AC3" w:rsidP="00D4089F">
      <w:pPr>
        <w:pStyle w:val="NoSpacing"/>
        <w:rPr>
          <w:rFonts w:cs="Times New Roman"/>
        </w:rPr>
        <w:sectPr w:rsidR="003B3AC3" w:rsidRPr="00DC5A2C" w:rsidSect="002B5530">
          <w:footerReference w:type="first" r:id="rId13"/>
          <w:pgSz w:w="11906" w:h="16838"/>
          <w:pgMar w:top="1440" w:right="1440" w:bottom="1440" w:left="1440" w:header="851" w:footer="992" w:gutter="0"/>
          <w:pgNumType w:fmt="lowerRoman" w:start="1"/>
          <w:cols w:space="425"/>
          <w:titlePg/>
          <w:docGrid w:type="lines" w:linePitch="360"/>
        </w:sectPr>
      </w:pPr>
      <w:bookmarkStart w:id="10" w:name="_Toc92213857"/>
      <w:bookmarkStart w:id="11" w:name="_Toc92213973"/>
      <w:bookmarkEnd w:id="8"/>
      <w:bookmarkEnd w:id="9"/>
    </w:p>
    <w:p w14:paraId="3E618468" w14:textId="2FC8B6E8" w:rsidR="000A6BE9" w:rsidRPr="00DC5A2C" w:rsidRDefault="007B358D" w:rsidP="00D4089F">
      <w:pPr>
        <w:pStyle w:val="NoSpacing"/>
      </w:pPr>
      <w:bookmarkStart w:id="12" w:name="_Toc115432550"/>
      <w:r w:rsidRPr="00DC5A2C">
        <w:lastRenderedPageBreak/>
        <w:t>Acknowledgements</w:t>
      </w:r>
      <w:bookmarkEnd w:id="10"/>
      <w:bookmarkEnd w:id="11"/>
      <w:bookmarkEnd w:id="12"/>
    </w:p>
    <w:p w14:paraId="6E2B14FE" w14:textId="77777777" w:rsidR="00A113C5" w:rsidRPr="00DC5A2C" w:rsidRDefault="00A113C5" w:rsidP="005A542E">
      <w:pPr>
        <w:jc w:val="both"/>
        <w:rPr>
          <w:rFonts w:ascii="Times New Roman" w:hAnsi="Times New Roman" w:cs="Times New Roman"/>
        </w:rPr>
      </w:pPr>
    </w:p>
    <w:p w14:paraId="381F998C" w14:textId="531A2F42" w:rsidR="009674F0" w:rsidRPr="00DC5A2C" w:rsidRDefault="009674F0" w:rsidP="009674F0">
      <w:pPr>
        <w:widowControl/>
        <w:jc w:val="both"/>
        <w:rPr>
          <w:rFonts w:ascii="Times New Roman" w:hAnsi="Times New Roman" w:cs="Times New Roman"/>
        </w:rPr>
      </w:pPr>
      <w:r w:rsidRPr="00DC5A2C">
        <w:rPr>
          <w:rFonts w:ascii="Times New Roman" w:hAnsi="Times New Roman" w:cs="Times New Roman"/>
        </w:rPr>
        <w:t>First, I would like to express my deepest gratitude to my Director of Study, Professor Wendy WAN, for her patience, guidance</w:t>
      </w:r>
      <w:r w:rsidR="00F97AC1" w:rsidRPr="00DC5A2C">
        <w:rPr>
          <w:rFonts w:ascii="Times New Roman" w:hAnsi="Times New Roman" w:cs="Times New Roman"/>
        </w:rPr>
        <w:t>,</w:t>
      </w:r>
      <w:r w:rsidRPr="00DC5A2C">
        <w:rPr>
          <w:rFonts w:ascii="Times New Roman" w:hAnsi="Times New Roman" w:cs="Times New Roman"/>
        </w:rPr>
        <w:t xml:space="preserve"> and feedback throughout the project. I could not have undertaken this journey without my Research Supervisor, Professor Peter FONG, </w:t>
      </w:r>
      <w:r w:rsidR="00F97AC1" w:rsidRPr="00DC5A2C">
        <w:rPr>
          <w:rFonts w:ascii="Times New Roman" w:hAnsi="Times New Roman" w:cs="Times New Roman"/>
        </w:rPr>
        <w:t xml:space="preserve">whose </w:t>
      </w:r>
      <w:r w:rsidRPr="00DC5A2C">
        <w:rPr>
          <w:rFonts w:ascii="Times New Roman" w:hAnsi="Times New Roman" w:cs="Times New Roman"/>
        </w:rPr>
        <w:t>invaluable insights, knowledge</w:t>
      </w:r>
      <w:r w:rsidR="00F97AC1" w:rsidRPr="00DC5A2C">
        <w:rPr>
          <w:rFonts w:ascii="Times New Roman" w:hAnsi="Times New Roman" w:cs="Times New Roman"/>
        </w:rPr>
        <w:t>,</w:t>
      </w:r>
      <w:r w:rsidRPr="00DC5A2C">
        <w:rPr>
          <w:rFonts w:ascii="Times New Roman" w:hAnsi="Times New Roman" w:cs="Times New Roman"/>
        </w:rPr>
        <w:t xml:space="preserve"> and expertise of the topic </w:t>
      </w:r>
      <w:r w:rsidR="00F97AC1" w:rsidRPr="00DC5A2C">
        <w:rPr>
          <w:rFonts w:ascii="Times New Roman" w:hAnsi="Times New Roman" w:cs="Times New Roman"/>
        </w:rPr>
        <w:t>guided</w:t>
      </w:r>
      <w:r w:rsidRPr="00DC5A2C">
        <w:rPr>
          <w:rFonts w:ascii="Times New Roman" w:hAnsi="Times New Roman" w:cs="Times New Roman"/>
        </w:rPr>
        <w:t xml:space="preserve"> me through this research.</w:t>
      </w:r>
    </w:p>
    <w:p w14:paraId="2F52656E" w14:textId="77777777" w:rsidR="009674F0" w:rsidRPr="00DC5A2C" w:rsidRDefault="009674F0" w:rsidP="009674F0">
      <w:pPr>
        <w:widowControl/>
        <w:jc w:val="both"/>
        <w:rPr>
          <w:rFonts w:ascii="Times New Roman" w:hAnsi="Times New Roman" w:cs="Times New Roman"/>
        </w:rPr>
      </w:pPr>
    </w:p>
    <w:p w14:paraId="0709F113" w14:textId="2A18CAF9" w:rsidR="009674F0" w:rsidRPr="00DC5A2C" w:rsidRDefault="009674F0" w:rsidP="009674F0">
      <w:pPr>
        <w:widowControl/>
        <w:jc w:val="both"/>
        <w:rPr>
          <w:rFonts w:ascii="Times New Roman" w:hAnsi="Times New Roman" w:cs="Times New Roman"/>
        </w:rPr>
      </w:pPr>
      <w:r w:rsidRPr="00DC5A2C">
        <w:rPr>
          <w:rFonts w:ascii="Times New Roman" w:hAnsi="Times New Roman" w:cs="Times New Roman"/>
        </w:rPr>
        <w:t xml:space="preserve">Special thanks to </w:t>
      </w:r>
      <w:r w:rsidR="00995CF1" w:rsidRPr="00DC5A2C">
        <w:rPr>
          <w:rFonts w:ascii="Times New Roman" w:hAnsi="Times New Roman" w:cs="Times New Roman"/>
        </w:rPr>
        <w:t>Dr</w:t>
      </w:r>
      <w:r w:rsidRPr="00DC5A2C">
        <w:rPr>
          <w:rFonts w:ascii="Times New Roman" w:hAnsi="Times New Roman" w:cs="Times New Roman"/>
        </w:rPr>
        <w:t xml:space="preserve"> Andrew CHAN and Dr Stephen KO for their clear and timely guidance on statistical methods for my quantitative data collection and analysis.</w:t>
      </w:r>
    </w:p>
    <w:p w14:paraId="23721DA7" w14:textId="77777777" w:rsidR="009674F0" w:rsidRPr="00DC5A2C" w:rsidRDefault="009674F0" w:rsidP="009674F0">
      <w:pPr>
        <w:widowControl/>
        <w:jc w:val="both"/>
        <w:rPr>
          <w:rFonts w:ascii="Times New Roman" w:hAnsi="Times New Roman" w:cs="Times New Roman"/>
        </w:rPr>
      </w:pPr>
    </w:p>
    <w:p w14:paraId="6BE84889" w14:textId="77777777" w:rsidR="009674F0" w:rsidRPr="00DC5A2C" w:rsidRDefault="009674F0" w:rsidP="009674F0">
      <w:pPr>
        <w:widowControl/>
        <w:jc w:val="both"/>
        <w:rPr>
          <w:rFonts w:ascii="Times New Roman" w:hAnsi="Times New Roman" w:cs="Times New Roman"/>
        </w:rPr>
      </w:pPr>
      <w:r w:rsidRPr="00DC5A2C">
        <w:rPr>
          <w:rFonts w:ascii="Times New Roman" w:hAnsi="Times New Roman" w:cs="Times New Roman"/>
        </w:rPr>
        <w:t>I would like to acknowledge my previous Research Supervisor Dr Guang XIAO for building a good foundation with the thoughtful comments and recommendations on my last dissertation on operations management.</w:t>
      </w:r>
    </w:p>
    <w:p w14:paraId="4933AACD" w14:textId="77777777" w:rsidR="009674F0" w:rsidRPr="00DC5A2C" w:rsidRDefault="009674F0" w:rsidP="009674F0">
      <w:pPr>
        <w:widowControl/>
        <w:jc w:val="both"/>
        <w:rPr>
          <w:rFonts w:ascii="Times New Roman" w:hAnsi="Times New Roman" w:cs="Times New Roman"/>
        </w:rPr>
      </w:pPr>
    </w:p>
    <w:p w14:paraId="5E2C5E33" w14:textId="77777777" w:rsidR="009674F0" w:rsidRPr="00DC5A2C" w:rsidRDefault="009674F0" w:rsidP="009674F0">
      <w:pPr>
        <w:widowControl/>
        <w:jc w:val="both"/>
        <w:rPr>
          <w:rFonts w:ascii="Times New Roman" w:hAnsi="Times New Roman" w:cs="Times New Roman"/>
        </w:rPr>
      </w:pPr>
      <w:r w:rsidRPr="00DC5A2C">
        <w:rPr>
          <w:rFonts w:ascii="Times New Roman" w:hAnsi="Times New Roman" w:cs="Times New Roman"/>
        </w:rPr>
        <w:t>I would like to extend my sincere thanks to Professor Jill VENUS, for her guidance and support throughout this course. I would like to convey my thanks to the University of Wales Trinity Saint David and the Hong Kong Management Association staff for helping me complete this research in time.</w:t>
      </w:r>
    </w:p>
    <w:p w14:paraId="6726C1A9" w14:textId="77777777" w:rsidR="009674F0" w:rsidRPr="00DC5A2C" w:rsidRDefault="009674F0" w:rsidP="009674F0">
      <w:pPr>
        <w:widowControl/>
        <w:jc w:val="both"/>
        <w:rPr>
          <w:rFonts w:ascii="Times New Roman" w:hAnsi="Times New Roman" w:cs="Times New Roman"/>
        </w:rPr>
      </w:pPr>
    </w:p>
    <w:p w14:paraId="54E06941" w14:textId="77777777" w:rsidR="009674F0" w:rsidRPr="00DC5A2C" w:rsidRDefault="009674F0" w:rsidP="009674F0">
      <w:pPr>
        <w:widowControl/>
        <w:jc w:val="both"/>
        <w:rPr>
          <w:rFonts w:ascii="Times New Roman" w:hAnsi="Times New Roman" w:cs="Times New Roman"/>
        </w:rPr>
      </w:pPr>
      <w:r w:rsidRPr="00DC5A2C">
        <w:rPr>
          <w:rFonts w:ascii="Times New Roman" w:hAnsi="Times New Roman" w:cs="Times New Roman"/>
        </w:rPr>
        <w:t>I would like to thank all the respondents who completed and returned the questionnaires to me and the focus group participants who took personal time to participate in the interviews and share their incredible experiences with me.</w:t>
      </w:r>
    </w:p>
    <w:p w14:paraId="4032BBEE" w14:textId="77777777" w:rsidR="009674F0" w:rsidRPr="00DC5A2C" w:rsidRDefault="009674F0" w:rsidP="009674F0">
      <w:pPr>
        <w:widowControl/>
        <w:jc w:val="both"/>
        <w:rPr>
          <w:rFonts w:ascii="Times New Roman" w:hAnsi="Times New Roman" w:cs="Times New Roman"/>
        </w:rPr>
      </w:pPr>
    </w:p>
    <w:p w14:paraId="756060B7" w14:textId="77777777" w:rsidR="009674F0" w:rsidRPr="00DC5A2C" w:rsidRDefault="009674F0" w:rsidP="009674F0">
      <w:pPr>
        <w:widowControl/>
        <w:jc w:val="both"/>
        <w:rPr>
          <w:rFonts w:ascii="Times New Roman" w:hAnsi="Times New Roman" w:cs="Times New Roman"/>
        </w:rPr>
      </w:pPr>
      <w:r w:rsidRPr="00DC5A2C">
        <w:rPr>
          <w:rFonts w:ascii="Times New Roman" w:hAnsi="Times New Roman" w:cs="Times New Roman"/>
        </w:rPr>
        <w:t xml:space="preserve">I would be remiss in not mentioning my classmates for sharing their precious time in </w:t>
      </w:r>
      <w:proofErr w:type="gramStart"/>
      <w:r w:rsidRPr="00DC5A2C">
        <w:rPr>
          <w:rFonts w:ascii="Times New Roman" w:hAnsi="Times New Roman" w:cs="Times New Roman"/>
        </w:rPr>
        <w:t>different aspects</w:t>
      </w:r>
      <w:proofErr w:type="gramEnd"/>
      <w:r w:rsidRPr="00DC5A2C">
        <w:rPr>
          <w:rFonts w:ascii="Times New Roman" w:hAnsi="Times New Roman" w:cs="Times New Roman"/>
        </w:rPr>
        <w:t xml:space="preserve"> such as knowledge, discussion, patience, fun and stress during the learning process of our DBA course.</w:t>
      </w:r>
    </w:p>
    <w:p w14:paraId="0D6B42B9" w14:textId="77777777" w:rsidR="009674F0" w:rsidRPr="00DC5A2C" w:rsidRDefault="009674F0" w:rsidP="009674F0">
      <w:pPr>
        <w:widowControl/>
        <w:jc w:val="both"/>
        <w:rPr>
          <w:rFonts w:ascii="Times New Roman" w:hAnsi="Times New Roman" w:cs="Times New Roman"/>
        </w:rPr>
      </w:pPr>
    </w:p>
    <w:p w14:paraId="4DD12111" w14:textId="2E93DD2E" w:rsidR="005973E9" w:rsidRPr="00DC5A2C" w:rsidRDefault="009674F0" w:rsidP="009674F0">
      <w:pPr>
        <w:widowControl/>
        <w:jc w:val="both"/>
        <w:rPr>
          <w:rFonts w:ascii="Times New Roman" w:hAnsi="Times New Roman" w:cs="Times New Roman"/>
        </w:rPr>
      </w:pPr>
      <w:proofErr w:type="gramStart"/>
      <w:r w:rsidRPr="00DC5A2C">
        <w:rPr>
          <w:rFonts w:ascii="Times New Roman" w:hAnsi="Times New Roman" w:cs="Times New Roman"/>
        </w:rPr>
        <w:t>Last but not least</w:t>
      </w:r>
      <w:proofErr w:type="gramEnd"/>
      <w:r w:rsidRPr="00DC5A2C">
        <w:rPr>
          <w:rFonts w:ascii="Times New Roman" w:hAnsi="Times New Roman" w:cs="Times New Roman"/>
        </w:rPr>
        <w:t xml:space="preserve">, I would like to express my sincere gratitude to my dear family members for their great consideration, support and patience during my six postgraduate studies, including this </w:t>
      </w:r>
      <w:r w:rsidR="00F97AC1" w:rsidRPr="00DC5A2C">
        <w:rPr>
          <w:rFonts w:ascii="Times New Roman" w:hAnsi="Times New Roman" w:cs="Times New Roman"/>
        </w:rPr>
        <w:t xml:space="preserve">doctoral </w:t>
      </w:r>
      <w:r w:rsidRPr="00DC5A2C">
        <w:rPr>
          <w:rFonts w:ascii="Times New Roman" w:hAnsi="Times New Roman" w:cs="Times New Roman"/>
        </w:rPr>
        <w:t>one</w:t>
      </w:r>
      <w:r w:rsidR="00F97AC1" w:rsidRPr="00DC5A2C">
        <w:rPr>
          <w:rFonts w:ascii="Times New Roman" w:hAnsi="Times New Roman" w:cs="Times New Roman"/>
        </w:rPr>
        <w:t>,</w:t>
      </w:r>
      <w:r w:rsidRPr="00DC5A2C">
        <w:rPr>
          <w:rFonts w:ascii="Times New Roman" w:hAnsi="Times New Roman" w:cs="Times New Roman"/>
        </w:rPr>
        <w:t xml:space="preserve"> over the past 15 years.</w:t>
      </w:r>
    </w:p>
    <w:p w14:paraId="6AEE6902" w14:textId="77777777" w:rsidR="005973E9" w:rsidRPr="00DC5A2C" w:rsidRDefault="005973E9" w:rsidP="005A542E">
      <w:pPr>
        <w:widowControl/>
        <w:jc w:val="both"/>
        <w:rPr>
          <w:rFonts w:ascii="Times New Roman" w:hAnsi="Times New Roman" w:cs="Times New Roman"/>
        </w:rPr>
      </w:pPr>
    </w:p>
    <w:p w14:paraId="7D29B347" w14:textId="37659CCC" w:rsidR="00354E47" w:rsidRPr="00DC5A2C" w:rsidRDefault="00354E47">
      <w:pPr>
        <w:widowControl/>
        <w:rPr>
          <w:rFonts w:ascii="Times New Roman" w:hAnsi="Times New Roman" w:cs="Times New Roman"/>
        </w:rPr>
      </w:pPr>
      <w:r w:rsidRPr="00DC5A2C">
        <w:rPr>
          <w:rFonts w:ascii="Times New Roman" w:hAnsi="Times New Roman" w:cs="Times New Roman"/>
        </w:rPr>
        <w:br w:type="page"/>
      </w:r>
    </w:p>
    <w:p w14:paraId="4D8E4268" w14:textId="77777777" w:rsidR="00354E47" w:rsidRPr="00DC5A2C" w:rsidRDefault="00354E47" w:rsidP="00C94086">
      <w:pPr>
        <w:pStyle w:val="NoSpacing"/>
        <w:rPr>
          <w:rFonts w:cs="Times New Roman"/>
        </w:rPr>
        <w:sectPr w:rsidR="00354E47" w:rsidRPr="00DC5A2C" w:rsidSect="0013291E">
          <w:type w:val="continuous"/>
          <w:pgSz w:w="11906" w:h="16838"/>
          <w:pgMar w:top="1440" w:right="1440" w:bottom="1440" w:left="1440" w:header="851" w:footer="992" w:gutter="0"/>
          <w:pgNumType w:fmt="lowerRoman"/>
          <w:cols w:space="425"/>
          <w:titlePg/>
          <w:docGrid w:type="lines" w:linePitch="360"/>
        </w:sectPr>
      </w:pPr>
    </w:p>
    <w:bookmarkStart w:id="13" w:name="_Toc115432551" w:displacedByCustomXml="next"/>
    <w:sdt>
      <w:sdtPr>
        <w:rPr>
          <w:rFonts w:eastAsiaTheme="minorEastAsia" w:cs="Times New Roman"/>
          <w:bCs w:val="0"/>
          <w:caps w:val="0"/>
          <w:color w:val="auto"/>
          <w:kern w:val="2"/>
          <w:szCs w:val="24"/>
        </w:rPr>
        <w:id w:val="582190738"/>
        <w:docPartObj>
          <w:docPartGallery w:val="Table of Contents"/>
          <w:docPartUnique/>
        </w:docPartObj>
      </w:sdtPr>
      <w:sdtContent>
        <w:p w14:paraId="68EC9A43" w14:textId="7E6B41D9" w:rsidR="00A47FA6" w:rsidRPr="00EA7B99" w:rsidRDefault="00A47FA6" w:rsidP="00C94086">
          <w:pPr>
            <w:pStyle w:val="NoSpacing"/>
            <w:rPr>
              <w:rFonts w:cs="Times New Roman"/>
              <w:szCs w:val="24"/>
            </w:rPr>
          </w:pPr>
          <w:r w:rsidRPr="00EA7B99">
            <w:rPr>
              <w:rFonts w:cs="Times New Roman"/>
              <w:szCs w:val="24"/>
            </w:rPr>
            <w:t>Table of Contents</w:t>
          </w:r>
          <w:bookmarkEnd w:id="13"/>
        </w:p>
        <w:p w14:paraId="73CA0C61" w14:textId="77777777" w:rsidR="00A47FA6" w:rsidRPr="00EA7B99" w:rsidRDefault="00A47FA6" w:rsidP="00A47FA6">
          <w:pPr>
            <w:rPr>
              <w:rFonts w:ascii="Times New Roman" w:hAnsi="Times New Roman" w:cs="Times New Roman"/>
            </w:rPr>
          </w:pPr>
        </w:p>
        <w:p w14:paraId="67095315" w14:textId="3526C821" w:rsidR="006636D7" w:rsidRPr="00EA7B99" w:rsidRDefault="00A47FA6">
          <w:pPr>
            <w:pStyle w:val="TOC1"/>
            <w:rPr>
              <w:rFonts w:ascii="Times New Roman" w:hAnsi="Times New Roman" w:cs="Times New Roman"/>
              <w:noProof/>
              <w:kern w:val="0"/>
              <w:lang w:eastAsia="zh-CN"/>
            </w:rPr>
          </w:pPr>
          <w:r w:rsidRPr="00EA7B99">
            <w:rPr>
              <w:rFonts w:ascii="Times New Roman" w:hAnsi="Times New Roman" w:cs="Times New Roman"/>
            </w:rPr>
            <w:fldChar w:fldCharType="begin"/>
          </w:r>
          <w:r w:rsidRPr="00EA7B99">
            <w:rPr>
              <w:rFonts w:ascii="Times New Roman" w:hAnsi="Times New Roman" w:cs="Times New Roman"/>
            </w:rPr>
            <w:instrText xml:space="preserve"> TOC \o "1-3" \h \z \u </w:instrText>
          </w:r>
          <w:r w:rsidRPr="00EA7B99">
            <w:rPr>
              <w:rFonts w:ascii="Times New Roman" w:hAnsi="Times New Roman" w:cs="Times New Roman"/>
            </w:rPr>
            <w:fldChar w:fldCharType="separate"/>
          </w:r>
          <w:hyperlink w:anchor="_Toc115432546" w:history="1">
            <w:r w:rsidR="006636D7" w:rsidRPr="00EA7B99">
              <w:rPr>
                <w:rStyle w:val="Hyperlink"/>
                <w:rFonts w:ascii="Times New Roman" w:hAnsi="Times New Roman" w:cs="Times New Roman"/>
                <w:noProof/>
              </w:rPr>
              <w:t>Abstract</w:t>
            </w:r>
            <w:r w:rsidR="006636D7" w:rsidRPr="00EA7B99">
              <w:rPr>
                <w:rFonts w:ascii="Times New Roman" w:hAnsi="Times New Roman" w:cs="Times New Roman"/>
                <w:noProof/>
                <w:webHidden/>
              </w:rPr>
              <w:tab/>
            </w:r>
            <w:r w:rsidR="006636D7" w:rsidRPr="00EA7B99">
              <w:rPr>
                <w:rFonts w:ascii="Times New Roman" w:hAnsi="Times New Roman" w:cs="Times New Roman"/>
                <w:noProof/>
                <w:webHidden/>
              </w:rPr>
              <w:fldChar w:fldCharType="begin"/>
            </w:r>
            <w:r w:rsidR="006636D7" w:rsidRPr="00EA7B99">
              <w:rPr>
                <w:rFonts w:ascii="Times New Roman" w:hAnsi="Times New Roman" w:cs="Times New Roman"/>
                <w:noProof/>
                <w:webHidden/>
              </w:rPr>
              <w:instrText xml:space="preserve"> PAGEREF _Toc115432546 \h </w:instrText>
            </w:r>
            <w:r w:rsidR="006636D7" w:rsidRPr="00EA7B99">
              <w:rPr>
                <w:rFonts w:ascii="Times New Roman" w:hAnsi="Times New Roman" w:cs="Times New Roman"/>
                <w:noProof/>
                <w:webHidden/>
              </w:rPr>
            </w:r>
            <w:r w:rsidR="006636D7" w:rsidRPr="00EA7B99">
              <w:rPr>
                <w:rFonts w:ascii="Times New Roman" w:hAnsi="Times New Roman" w:cs="Times New Roman"/>
                <w:noProof/>
                <w:webHidden/>
              </w:rPr>
              <w:fldChar w:fldCharType="separate"/>
            </w:r>
            <w:r w:rsidR="006636D7" w:rsidRPr="00EA7B99">
              <w:rPr>
                <w:rFonts w:ascii="Times New Roman" w:hAnsi="Times New Roman" w:cs="Times New Roman"/>
                <w:noProof/>
                <w:webHidden/>
              </w:rPr>
              <w:t>i</w:t>
            </w:r>
            <w:r w:rsidR="006636D7" w:rsidRPr="00EA7B99">
              <w:rPr>
                <w:rFonts w:ascii="Times New Roman" w:hAnsi="Times New Roman" w:cs="Times New Roman"/>
                <w:noProof/>
                <w:webHidden/>
              </w:rPr>
              <w:fldChar w:fldCharType="end"/>
            </w:r>
          </w:hyperlink>
        </w:p>
        <w:p w14:paraId="6BC545F0" w14:textId="0BCA6ED7" w:rsidR="006636D7" w:rsidRPr="00EA7B99" w:rsidRDefault="006636D7">
          <w:pPr>
            <w:pStyle w:val="TOC1"/>
            <w:rPr>
              <w:rFonts w:ascii="Times New Roman" w:hAnsi="Times New Roman" w:cs="Times New Roman"/>
              <w:noProof/>
              <w:kern w:val="0"/>
              <w:lang w:eastAsia="zh-CN"/>
            </w:rPr>
          </w:pPr>
          <w:hyperlink w:anchor="_Toc115432547" w:history="1">
            <w:r w:rsidRPr="00EA7B99">
              <w:rPr>
                <w:rStyle w:val="Hyperlink"/>
                <w:rFonts w:ascii="Times New Roman" w:hAnsi="Times New Roman" w:cs="Times New Roman"/>
                <w:noProof/>
              </w:rPr>
              <w:t>Approval</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_Toc115432547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iii</w:t>
            </w:r>
            <w:r w:rsidRPr="00EA7B99">
              <w:rPr>
                <w:rFonts w:ascii="Times New Roman" w:hAnsi="Times New Roman" w:cs="Times New Roman"/>
                <w:noProof/>
                <w:webHidden/>
              </w:rPr>
              <w:fldChar w:fldCharType="end"/>
            </w:r>
          </w:hyperlink>
        </w:p>
        <w:p w14:paraId="0A18F06B" w14:textId="2BBE6159" w:rsidR="006636D7" w:rsidRPr="00EA7B99" w:rsidRDefault="006636D7">
          <w:pPr>
            <w:pStyle w:val="TOC1"/>
            <w:rPr>
              <w:rFonts w:ascii="Times New Roman" w:hAnsi="Times New Roman" w:cs="Times New Roman"/>
              <w:noProof/>
              <w:kern w:val="0"/>
              <w:lang w:eastAsia="zh-CN"/>
            </w:rPr>
          </w:pPr>
          <w:hyperlink w:anchor="_Toc115432548" w:history="1">
            <w:r w:rsidRPr="00EA7B99">
              <w:rPr>
                <w:rStyle w:val="Hyperlink"/>
                <w:rFonts w:ascii="Times New Roman" w:hAnsi="Times New Roman" w:cs="Times New Roman"/>
                <w:noProof/>
              </w:rPr>
              <w:t>Declaration</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_Toc115432548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iv</w:t>
            </w:r>
            <w:r w:rsidRPr="00EA7B99">
              <w:rPr>
                <w:rFonts w:ascii="Times New Roman" w:hAnsi="Times New Roman" w:cs="Times New Roman"/>
                <w:noProof/>
                <w:webHidden/>
              </w:rPr>
              <w:fldChar w:fldCharType="end"/>
            </w:r>
          </w:hyperlink>
        </w:p>
        <w:p w14:paraId="79CBDF75" w14:textId="44E0C965" w:rsidR="006636D7" w:rsidRPr="00EA7B99" w:rsidRDefault="006636D7">
          <w:pPr>
            <w:pStyle w:val="TOC1"/>
            <w:rPr>
              <w:rFonts w:ascii="Times New Roman" w:hAnsi="Times New Roman" w:cs="Times New Roman"/>
              <w:noProof/>
              <w:kern w:val="0"/>
              <w:lang w:eastAsia="zh-CN"/>
            </w:rPr>
          </w:pPr>
          <w:hyperlink w:anchor="_Toc115432549" w:history="1">
            <w:r w:rsidRPr="00EA7B99">
              <w:rPr>
                <w:rStyle w:val="Hyperlink"/>
                <w:rFonts w:ascii="Times New Roman" w:hAnsi="Times New Roman" w:cs="Times New Roman"/>
                <w:noProof/>
              </w:rPr>
              <w:t>Copyright</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_Toc115432549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v</w:t>
            </w:r>
            <w:r w:rsidRPr="00EA7B99">
              <w:rPr>
                <w:rFonts w:ascii="Times New Roman" w:hAnsi="Times New Roman" w:cs="Times New Roman"/>
                <w:noProof/>
                <w:webHidden/>
              </w:rPr>
              <w:fldChar w:fldCharType="end"/>
            </w:r>
          </w:hyperlink>
        </w:p>
        <w:p w14:paraId="1D487A40" w14:textId="70CFD843" w:rsidR="006636D7" w:rsidRPr="00EA7B99" w:rsidRDefault="006636D7">
          <w:pPr>
            <w:pStyle w:val="TOC1"/>
            <w:rPr>
              <w:rFonts w:ascii="Times New Roman" w:hAnsi="Times New Roman" w:cs="Times New Roman"/>
              <w:noProof/>
              <w:kern w:val="0"/>
              <w:lang w:eastAsia="zh-CN"/>
            </w:rPr>
          </w:pPr>
          <w:hyperlink w:anchor="_Toc115432550" w:history="1">
            <w:r w:rsidRPr="00EA7B99">
              <w:rPr>
                <w:rStyle w:val="Hyperlink"/>
                <w:rFonts w:ascii="Times New Roman" w:hAnsi="Times New Roman" w:cs="Times New Roman"/>
                <w:noProof/>
              </w:rPr>
              <w:t>Acknowledgements</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_Toc115432550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vi</w:t>
            </w:r>
            <w:r w:rsidRPr="00EA7B99">
              <w:rPr>
                <w:rFonts w:ascii="Times New Roman" w:hAnsi="Times New Roman" w:cs="Times New Roman"/>
                <w:noProof/>
                <w:webHidden/>
              </w:rPr>
              <w:fldChar w:fldCharType="end"/>
            </w:r>
          </w:hyperlink>
        </w:p>
        <w:p w14:paraId="0086AEB6" w14:textId="57447705" w:rsidR="006636D7" w:rsidRPr="00EA7B99" w:rsidRDefault="006636D7">
          <w:pPr>
            <w:pStyle w:val="TOC1"/>
            <w:rPr>
              <w:rFonts w:ascii="Times New Roman" w:hAnsi="Times New Roman" w:cs="Times New Roman"/>
              <w:noProof/>
              <w:kern w:val="0"/>
              <w:lang w:eastAsia="zh-CN"/>
            </w:rPr>
          </w:pPr>
          <w:hyperlink w:anchor="_Toc115432551" w:history="1">
            <w:r w:rsidRPr="00EA7B99">
              <w:rPr>
                <w:rStyle w:val="Hyperlink"/>
                <w:rFonts w:ascii="Times New Roman" w:hAnsi="Times New Roman" w:cs="Times New Roman"/>
                <w:noProof/>
              </w:rPr>
              <w:t>Table of Contents</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_Toc115432551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vii</w:t>
            </w:r>
            <w:r w:rsidRPr="00EA7B99">
              <w:rPr>
                <w:rFonts w:ascii="Times New Roman" w:hAnsi="Times New Roman" w:cs="Times New Roman"/>
                <w:noProof/>
                <w:webHidden/>
              </w:rPr>
              <w:fldChar w:fldCharType="end"/>
            </w:r>
          </w:hyperlink>
        </w:p>
        <w:p w14:paraId="49E93E34" w14:textId="6CB53048" w:rsidR="006636D7" w:rsidRPr="00EA7B99" w:rsidRDefault="006636D7">
          <w:pPr>
            <w:pStyle w:val="TOC1"/>
            <w:rPr>
              <w:rFonts w:ascii="Times New Roman" w:hAnsi="Times New Roman" w:cs="Times New Roman"/>
              <w:noProof/>
              <w:kern w:val="0"/>
              <w:lang w:eastAsia="zh-CN"/>
            </w:rPr>
          </w:pPr>
          <w:hyperlink w:anchor="_Toc115432552" w:history="1">
            <w:r w:rsidRPr="00EA7B99">
              <w:rPr>
                <w:rStyle w:val="Hyperlink"/>
                <w:rFonts w:ascii="Times New Roman" w:hAnsi="Times New Roman" w:cs="Times New Roman"/>
                <w:noProof/>
              </w:rPr>
              <w:t>List of Abbreviations</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_Toc115432552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xi</w:t>
            </w:r>
            <w:r w:rsidRPr="00EA7B99">
              <w:rPr>
                <w:rFonts w:ascii="Times New Roman" w:hAnsi="Times New Roman" w:cs="Times New Roman"/>
                <w:noProof/>
                <w:webHidden/>
              </w:rPr>
              <w:fldChar w:fldCharType="end"/>
            </w:r>
          </w:hyperlink>
        </w:p>
        <w:p w14:paraId="140432AD" w14:textId="5D93B674" w:rsidR="006636D7" w:rsidRPr="00EA7B99" w:rsidRDefault="006636D7">
          <w:pPr>
            <w:pStyle w:val="TOC1"/>
            <w:rPr>
              <w:rFonts w:ascii="Times New Roman" w:hAnsi="Times New Roman" w:cs="Times New Roman"/>
              <w:noProof/>
              <w:kern w:val="0"/>
              <w:lang w:eastAsia="zh-CN"/>
            </w:rPr>
          </w:pPr>
          <w:hyperlink w:anchor="_Toc115432553" w:history="1">
            <w:r w:rsidRPr="00EA7B99">
              <w:rPr>
                <w:rStyle w:val="Hyperlink"/>
                <w:rFonts w:ascii="Times New Roman" w:hAnsi="Times New Roman" w:cs="Times New Roman"/>
                <w:noProof/>
              </w:rPr>
              <w:t>List of Tables and Illustrations</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_Toc115432553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xii</w:t>
            </w:r>
            <w:r w:rsidRPr="00EA7B99">
              <w:rPr>
                <w:rFonts w:ascii="Times New Roman" w:hAnsi="Times New Roman" w:cs="Times New Roman"/>
                <w:noProof/>
                <w:webHidden/>
              </w:rPr>
              <w:fldChar w:fldCharType="end"/>
            </w:r>
          </w:hyperlink>
        </w:p>
        <w:p w14:paraId="0018D75D" w14:textId="4290B6B6" w:rsidR="006636D7" w:rsidRPr="00EA7B99" w:rsidRDefault="006636D7">
          <w:pPr>
            <w:pStyle w:val="TOC1"/>
            <w:rPr>
              <w:rFonts w:ascii="Times New Roman" w:hAnsi="Times New Roman" w:cs="Times New Roman"/>
              <w:noProof/>
              <w:kern w:val="0"/>
              <w:lang w:eastAsia="zh-CN"/>
            </w:rPr>
          </w:pPr>
          <w:hyperlink w:anchor="_Toc115432554" w:history="1">
            <w:r w:rsidRPr="00EA7B99">
              <w:rPr>
                <w:rStyle w:val="Hyperlink"/>
                <w:rFonts w:ascii="Times New Roman" w:hAnsi="Times New Roman" w:cs="Times New Roman"/>
                <w:noProof/>
              </w:rPr>
              <w:t>CHAPTER ONE: INTRODUCTION</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_Toc115432554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w:t>
            </w:r>
            <w:r w:rsidRPr="00EA7B99">
              <w:rPr>
                <w:rFonts w:ascii="Times New Roman" w:hAnsi="Times New Roman" w:cs="Times New Roman"/>
                <w:noProof/>
                <w:webHidden/>
              </w:rPr>
              <w:fldChar w:fldCharType="end"/>
            </w:r>
          </w:hyperlink>
        </w:p>
        <w:p w14:paraId="540ACD52" w14:textId="0A935E1F" w:rsidR="006636D7" w:rsidRPr="00EA7B99" w:rsidRDefault="006636D7">
          <w:pPr>
            <w:pStyle w:val="TOC2"/>
            <w:tabs>
              <w:tab w:val="left" w:pos="880"/>
              <w:tab w:val="right" w:leader="dot" w:pos="9016"/>
            </w:tabs>
            <w:rPr>
              <w:rFonts w:ascii="Times New Roman" w:hAnsi="Times New Roman" w:cs="Times New Roman"/>
              <w:noProof/>
              <w:kern w:val="0"/>
              <w:lang w:eastAsia="zh-CN"/>
            </w:rPr>
          </w:pPr>
          <w:hyperlink w:anchor="_Toc115432555" w:history="1">
            <w:r w:rsidRPr="00EA7B99">
              <w:rPr>
                <w:rStyle w:val="Hyperlink"/>
                <w:rFonts w:ascii="Times New Roman" w:hAnsi="Times New Roman" w:cs="Times New Roman"/>
                <w:noProof/>
              </w:rPr>
              <w:t>1.1</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Background of The Study</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_Toc115432555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w:t>
            </w:r>
            <w:r w:rsidRPr="00EA7B99">
              <w:rPr>
                <w:rFonts w:ascii="Times New Roman" w:hAnsi="Times New Roman" w:cs="Times New Roman"/>
                <w:noProof/>
                <w:webHidden/>
              </w:rPr>
              <w:fldChar w:fldCharType="end"/>
            </w:r>
          </w:hyperlink>
        </w:p>
        <w:p w14:paraId="3D73A805" w14:textId="291468A2" w:rsidR="006636D7" w:rsidRPr="00EA7B99" w:rsidRDefault="006636D7">
          <w:pPr>
            <w:pStyle w:val="TOC2"/>
            <w:tabs>
              <w:tab w:val="left" w:pos="880"/>
              <w:tab w:val="right" w:leader="dot" w:pos="9016"/>
            </w:tabs>
            <w:rPr>
              <w:rFonts w:ascii="Times New Roman" w:hAnsi="Times New Roman" w:cs="Times New Roman"/>
              <w:noProof/>
              <w:kern w:val="0"/>
              <w:lang w:eastAsia="zh-CN"/>
            </w:rPr>
          </w:pPr>
          <w:hyperlink w:anchor="_Toc115432556" w:history="1">
            <w:r w:rsidRPr="00EA7B99">
              <w:rPr>
                <w:rStyle w:val="Hyperlink"/>
                <w:rFonts w:ascii="Times New Roman" w:hAnsi="Times New Roman" w:cs="Times New Roman"/>
                <w:noProof/>
              </w:rPr>
              <w:t>1.2</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Research Problems</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_Toc115432556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2</w:t>
            </w:r>
            <w:r w:rsidRPr="00EA7B99">
              <w:rPr>
                <w:rFonts w:ascii="Times New Roman" w:hAnsi="Times New Roman" w:cs="Times New Roman"/>
                <w:noProof/>
                <w:webHidden/>
              </w:rPr>
              <w:fldChar w:fldCharType="end"/>
            </w:r>
          </w:hyperlink>
        </w:p>
        <w:p w14:paraId="19019824" w14:textId="62B90710" w:rsidR="006636D7" w:rsidRPr="00EA7B99" w:rsidRDefault="006636D7">
          <w:pPr>
            <w:pStyle w:val="TOC2"/>
            <w:tabs>
              <w:tab w:val="left" w:pos="880"/>
              <w:tab w:val="right" w:leader="dot" w:pos="9016"/>
            </w:tabs>
            <w:rPr>
              <w:rFonts w:ascii="Times New Roman" w:hAnsi="Times New Roman" w:cs="Times New Roman"/>
              <w:noProof/>
              <w:kern w:val="0"/>
              <w:lang w:eastAsia="zh-CN"/>
            </w:rPr>
          </w:pPr>
          <w:hyperlink w:anchor="_Toc115432557" w:history="1">
            <w:r w:rsidRPr="00EA7B99">
              <w:rPr>
                <w:rStyle w:val="Hyperlink"/>
                <w:rFonts w:ascii="Times New Roman" w:hAnsi="Times New Roman" w:cs="Times New Roman"/>
                <w:noProof/>
              </w:rPr>
              <w:t>1.3</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Objectives of The Study</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_Toc115432557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3</w:t>
            </w:r>
            <w:r w:rsidRPr="00EA7B99">
              <w:rPr>
                <w:rFonts w:ascii="Times New Roman" w:hAnsi="Times New Roman" w:cs="Times New Roman"/>
                <w:noProof/>
                <w:webHidden/>
              </w:rPr>
              <w:fldChar w:fldCharType="end"/>
            </w:r>
          </w:hyperlink>
        </w:p>
        <w:p w14:paraId="6D366C20" w14:textId="47757D86" w:rsidR="006636D7" w:rsidRPr="00EA7B99" w:rsidRDefault="006636D7">
          <w:pPr>
            <w:pStyle w:val="TOC2"/>
            <w:tabs>
              <w:tab w:val="left" w:pos="880"/>
              <w:tab w:val="right" w:leader="dot" w:pos="9016"/>
            </w:tabs>
            <w:rPr>
              <w:rFonts w:ascii="Times New Roman" w:hAnsi="Times New Roman" w:cs="Times New Roman"/>
              <w:noProof/>
              <w:kern w:val="0"/>
              <w:lang w:eastAsia="zh-CN"/>
            </w:rPr>
          </w:pPr>
          <w:hyperlink w:anchor="_Toc115432558" w:history="1">
            <w:r w:rsidRPr="00EA7B99">
              <w:rPr>
                <w:rStyle w:val="Hyperlink"/>
                <w:rFonts w:ascii="Times New Roman" w:hAnsi="Times New Roman" w:cs="Times New Roman"/>
                <w:noProof/>
              </w:rPr>
              <w:t>1.4</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Research Questions</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_Toc115432558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4</w:t>
            </w:r>
            <w:r w:rsidRPr="00EA7B99">
              <w:rPr>
                <w:rFonts w:ascii="Times New Roman" w:hAnsi="Times New Roman" w:cs="Times New Roman"/>
                <w:noProof/>
                <w:webHidden/>
              </w:rPr>
              <w:fldChar w:fldCharType="end"/>
            </w:r>
          </w:hyperlink>
        </w:p>
        <w:p w14:paraId="5BDEF9AA" w14:textId="3B9FFCD7" w:rsidR="006636D7" w:rsidRPr="00EA7B99" w:rsidRDefault="006636D7">
          <w:pPr>
            <w:pStyle w:val="TOC2"/>
            <w:tabs>
              <w:tab w:val="left" w:pos="880"/>
              <w:tab w:val="right" w:leader="dot" w:pos="9016"/>
            </w:tabs>
            <w:rPr>
              <w:rFonts w:ascii="Times New Roman" w:hAnsi="Times New Roman" w:cs="Times New Roman"/>
              <w:noProof/>
              <w:kern w:val="0"/>
              <w:lang w:eastAsia="zh-CN"/>
            </w:rPr>
          </w:pPr>
          <w:hyperlink w:anchor="_Toc115432559" w:history="1">
            <w:r w:rsidRPr="00EA7B99">
              <w:rPr>
                <w:rStyle w:val="Hyperlink"/>
                <w:rFonts w:ascii="Times New Roman" w:hAnsi="Times New Roman" w:cs="Times New Roman"/>
                <w:noProof/>
              </w:rPr>
              <w:t>1.5</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Hypotheses</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_Toc115432559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5</w:t>
            </w:r>
            <w:r w:rsidRPr="00EA7B99">
              <w:rPr>
                <w:rFonts w:ascii="Times New Roman" w:hAnsi="Times New Roman" w:cs="Times New Roman"/>
                <w:noProof/>
                <w:webHidden/>
              </w:rPr>
              <w:fldChar w:fldCharType="end"/>
            </w:r>
          </w:hyperlink>
        </w:p>
        <w:p w14:paraId="141CDA48" w14:textId="307C7568" w:rsidR="006636D7" w:rsidRPr="00EA7B99" w:rsidRDefault="006636D7">
          <w:pPr>
            <w:pStyle w:val="TOC2"/>
            <w:tabs>
              <w:tab w:val="left" w:pos="880"/>
              <w:tab w:val="right" w:leader="dot" w:pos="9016"/>
            </w:tabs>
            <w:rPr>
              <w:rFonts w:ascii="Times New Roman" w:hAnsi="Times New Roman" w:cs="Times New Roman"/>
              <w:noProof/>
              <w:kern w:val="0"/>
              <w:lang w:eastAsia="zh-CN"/>
            </w:rPr>
          </w:pPr>
          <w:hyperlink w:anchor="_Toc115432560" w:history="1">
            <w:r w:rsidRPr="00EA7B99">
              <w:rPr>
                <w:rStyle w:val="Hyperlink"/>
                <w:rFonts w:ascii="Times New Roman" w:hAnsi="Times New Roman" w:cs="Times New Roman"/>
                <w:noProof/>
              </w:rPr>
              <w:t>1.6</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Significance of The study</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_Toc115432560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7</w:t>
            </w:r>
            <w:r w:rsidRPr="00EA7B99">
              <w:rPr>
                <w:rFonts w:ascii="Times New Roman" w:hAnsi="Times New Roman" w:cs="Times New Roman"/>
                <w:noProof/>
                <w:webHidden/>
              </w:rPr>
              <w:fldChar w:fldCharType="end"/>
            </w:r>
          </w:hyperlink>
        </w:p>
        <w:p w14:paraId="31EEC8BC" w14:textId="47E75690" w:rsidR="006636D7" w:rsidRPr="00EA7B99" w:rsidRDefault="006636D7">
          <w:pPr>
            <w:pStyle w:val="TOC2"/>
            <w:tabs>
              <w:tab w:val="left" w:pos="880"/>
              <w:tab w:val="right" w:leader="dot" w:pos="9016"/>
            </w:tabs>
            <w:rPr>
              <w:rFonts w:ascii="Times New Roman" w:hAnsi="Times New Roman" w:cs="Times New Roman"/>
              <w:noProof/>
              <w:kern w:val="0"/>
              <w:lang w:eastAsia="zh-CN"/>
            </w:rPr>
          </w:pPr>
          <w:hyperlink w:anchor="_Toc115432561" w:history="1">
            <w:r w:rsidRPr="00EA7B99">
              <w:rPr>
                <w:rStyle w:val="Hyperlink"/>
                <w:rFonts w:ascii="Times New Roman" w:hAnsi="Times New Roman" w:cs="Times New Roman"/>
                <w:noProof/>
              </w:rPr>
              <w:t>1.7</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Organisation of The Study</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_Toc115432561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8</w:t>
            </w:r>
            <w:r w:rsidRPr="00EA7B99">
              <w:rPr>
                <w:rFonts w:ascii="Times New Roman" w:hAnsi="Times New Roman" w:cs="Times New Roman"/>
                <w:noProof/>
                <w:webHidden/>
              </w:rPr>
              <w:fldChar w:fldCharType="end"/>
            </w:r>
          </w:hyperlink>
        </w:p>
        <w:p w14:paraId="3097A033" w14:textId="5CCF299C" w:rsidR="006636D7" w:rsidRPr="00EA7B99" w:rsidRDefault="006636D7">
          <w:pPr>
            <w:pStyle w:val="TOC1"/>
            <w:rPr>
              <w:rFonts w:ascii="Times New Roman" w:hAnsi="Times New Roman" w:cs="Times New Roman"/>
              <w:noProof/>
              <w:kern w:val="0"/>
              <w:lang w:eastAsia="zh-CN"/>
            </w:rPr>
          </w:pPr>
          <w:hyperlink w:anchor="_Toc115432562" w:history="1">
            <w:r w:rsidRPr="00EA7B99">
              <w:rPr>
                <w:rStyle w:val="Hyperlink"/>
                <w:rFonts w:ascii="Times New Roman" w:hAnsi="Times New Roman" w:cs="Times New Roman"/>
                <w:noProof/>
              </w:rPr>
              <w:t>CHAPTER TWO: LITERATURE REVIEW</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_Toc115432562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10</w:t>
            </w:r>
            <w:r w:rsidRPr="00EA7B99">
              <w:rPr>
                <w:rFonts w:ascii="Times New Roman" w:hAnsi="Times New Roman" w:cs="Times New Roman"/>
                <w:noProof/>
                <w:webHidden/>
              </w:rPr>
              <w:fldChar w:fldCharType="end"/>
            </w:r>
          </w:hyperlink>
        </w:p>
        <w:p w14:paraId="43E99E71" w14:textId="03238CCC" w:rsidR="006636D7" w:rsidRPr="00EA7B99" w:rsidRDefault="006636D7">
          <w:pPr>
            <w:pStyle w:val="TOC2"/>
            <w:tabs>
              <w:tab w:val="left" w:pos="880"/>
              <w:tab w:val="right" w:leader="dot" w:pos="9016"/>
            </w:tabs>
            <w:rPr>
              <w:rFonts w:ascii="Times New Roman" w:hAnsi="Times New Roman" w:cs="Times New Roman"/>
              <w:noProof/>
              <w:kern w:val="0"/>
              <w:lang w:eastAsia="zh-CN"/>
            </w:rPr>
          </w:pPr>
          <w:hyperlink w:anchor="_Toc115432566" w:history="1">
            <w:r w:rsidRPr="00EA7B99">
              <w:rPr>
                <w:rStyle w:val="Hyperlink"/>
                <w:rFonts w:ascii="Times New Roman" w:hAnsi="Times New Roman" w:cs="Times New Roman"/>
                <w:noProof/>
              </w:rPr>
              <w:t>2.1</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Introduction</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_Toc115432566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10</w:t>
            </w:r>
            <w:r w:rsidRPr="00EA7B99">
              <w:rPr>
                <w:rFonts w:ascii="Times New Roman" w:hAnsi="Times New Roman" w:cs="Times New Roman"/>
                <w:noProof/>
                <w:webHidden/>
              </w:rPr>
              <w:fldChar w:fldCharType="end"/>
            </w:r>
          </w:hyperlink>
        </w:p>
        <w:p w14:paraId="74702DB0" w14:textId="69FE5ACE" w:rsidR="006636D7" w:rsidRPr="00EA7B99" w:rsidRDefault="006636D7">
          <w:pPr>
            <w:pStyle w:val="TOC2"/>
            <w:tabs>
              <w:tab w:val="left" w:pos="880"/>
              <w:tab w:val="right" w:leader="dot" w:pos="9016"/>
            </w:tabs>
            <w:rPr>
              <w:rFonts w:ascii="Times New Roman" w:hAnsi="Times New Roman" w:cs="Times New Roman"/>
              <w:noProof/>
              <w:kern w:val="0"/>
              <w:lang w:eastAsia="zh-CN"/>
            </w:rPr>
          </w:pPr>
          <w:hyperlink w:anchor="_Toc115432567" w:history="1">
            <w:r w:rsidRPr="00EA7B99">
              <w:rPr>
                <w:rStyle w:val="Hyperlink"/>
                <w:rFonts w:ascii="Times New Roman" w:hAnsi="Times New Roman" w:cs="Times New Roman"/>
                <w:noProof/>
              </w:rPr>
              <w:t>2.2</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Internal Auditing</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_Toc115432567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11</w:t>
            </w:r>
            <w:r w:rsidRPr="00EA7B99">
              <w:rPr>
                <w:rFonts w:ascii="Times New Roman" w:hAnsi="Times New Roman" w:cs="Times New Roman"/>
                <w:noProof/>
                <w:webHidden/>
              </w:rPr>
              <w:fldChar w:fldCharType="end"/>
            </w:r>
          </w:hyperlink>
        </w:p>
        <w:p w14:paraId="0E95B493" w14:textId="74624B08"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568" w:history="1">
            <w:r w:rsidRPr="00EA7B99">
              <w:rPr>
                <w:rStyle w:val="Hyperlink"/>
                <w:rFonts w:ascii="Times New Roman" w:hAnsi="Times New Roman" w:cs="Times New Roman"/>
                <w:noProof/>
              </w:rPr>
              <w:t>2.2.1</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Background</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_Toc115432568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12</w:t>
            </w:r>
            <w:r w:rsidRPr="00EA7B99">
              <w:rPr>
                <w:rFonts w:ascii="Times New Roman" w:hAnsi="Times New Roman" w:cs="Times New Roman"/>
                <w:noProof/>
                <w:webHidden/>
              </w:rPr>
              <w:fldChar w:fldCharType="end"/>
            </w:r>
          </w:hyperlink>
        </w:p>
        <w:p w14:paraId="203D13CA" w14:textId="71EC66C8"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569" w:history="1">
            <w:r w:rsidRPr="00EA7B99">
              <w:rPr>
                <w:rStyle w:val="Hyperlink"/>
                <w:rFonts w:ascii="Times New Roman" w:hAnsi="Times New Roman" w:cs="Times New Roman"/>
                <w:noProof/>
              </w:rPr>
              <w:t>2.2.2</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The Development of Internal Auditing</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_Toc115432569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12</w:t>
            </w:r>
            <w:r w:rsidRPr="00EA7B99">
              <w:rPr>
                <w:rFonts w:ascii="Times New Roman" w:hAnsi="Times New Roman" w:cs="Times New Roman"/>
                <w:noProof/>
                <w:webHidden/>
              </w:rPr>
              <w:fldChar w:fldCharType="end"/>
            </w:r>
          </w:hyperlink>
        </w:p>
        <w:p w14:paraId="622D028C" w14:textId="56AB6E7F"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570" w:history="1">
            <w:r w:rsidRPr="00EA7B99">
              <w:rPr>
                <w:rStyle w:val="Hyperlink"/>
                <w:rFonts w:ascii="Times New Roman" w:hAnsi="Times New Roman" w:cs="Times New Roman"/>
                <w:noProof/>
              </w:rPr>
              <w:t>2.2.3</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Applicable Internal Audit Standards</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_Toc115432570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15</w:t>
            </w:r>
            <w:r w:rsidRPr="00EA7B99">
              <w:rPr>
                <w:rFonts w:ascii="Times New Roman" w:hAnsi="Times New Roman" w:cs="Times New Roman"/>
                <w:noProof/>
                <w:webHidden/>
              </w:rPr>
              <w:fldChar w:fldCharType="end"/>
            </w:r>
          </w:hyperlink>
        </w:p>
        <w:p w14:paraId="73C7B0B7" w14:textId="3496A9F6"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571" w:history="1">
            <w:r w:rsidRPr="00EA7B99">
              <w:rPr>
                <w:rStyle w:val="Hyperlink"/>
                <w:rFonts w:ascii="Times New Roman" w:hAnsi="Times New Roman" w:cs="Times New Roman"/>
                <w:noProof/>
              </w:rPr>
              <w:t>2.2.4</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Hong Kong Exchange and Clearing Limited</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_Toc115432571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16</w:t>
            </w:r>
            <w:r w:rsidRPr="00EA7B99">
              <w:rPr>
                <w:rFonts w:ascii="Times New Roman" w:hAnsi="Times New Roman" w:cs="Times New Roman"/>
                <w:noProof/>
                <w:webHidden/>
              </w:rPr>
              <w:fldChar w:fldCharType="end"/>
            </w:r>
          </w:hyperlink>
        </w:p>
        <w:p w14:paraId="4ED33FFC" w14:textId="0C9C3795" w:rsidR="006636D7" w:rsidRPr="00EA7B99" w:rsidRDefault="006636D7">
          <w:pPr>
            <w:pStyle w:val="TOC2"/>
            <w:tabs>
              <w:tab w:val="left" w:pos="880"/>
              <w:tab w:val="right" w:leader="dot" w:pos="9016"/>
            </w:tabs>
            <w:rPr>
              <w:rFonts w:ascii="Times New Roman" w:hAnsi="Times New Roman" w:cs="Times New Roman"/>
              <w:noProof/>
              <w:kern w:val="0"/>
              <w:lang w:eastAsia="zh-CN"/>
            </w:rPr>
          </w:pPr>
          <w:hyperlink w:anchor="_Toc115432572" w:history="1">
            <w:r w:rsidRPr="00EA7B99">
              <w:rPr>
                <w:rStyle w:val="Hyperlink"/>
                <w:rFonts w:ascii="Times New Roman" w:hAnsi="Times New Roman" w:cs="Times New Roman"/>
                <w:noProof/>
              </w:rPr>
              <w:t>2.3</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Recent DefinitionS of Internal Auditing</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_Toc115432572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18</w:t>
            </w:r>
            <w:r w:rsidRPr="00EA7B99">
              <w:rPr>
                <w:rFonts w:ascii="Times New Roman" w:hAnsi="Times New Roman" w:cs="Times New Roman"/>
                <w:noProof/>
                <w:webHidden/>
              </w:rPr>
              <w:fldChar w:fldCharType="end"/>
            </w:r>
          </w:hyperlink>
        </w:p>
        <w:p w14:paraId="194A88C8" w14:textId="35DA5261"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573" w:history="1">
            <w:r w:rsidRPr="00EA7B99">
              <w:rPr>
                <w:rStyle w:val="Hyperlink"/>
                <w:rFonts w:ascii="Times New Roman" w:hAnsi="Times New Roman" w:cs="Times New Roman"/>
                <w:noProof/>
              </w:rPr>
              <w:t>2.3.1</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Assurance Role of Internal Audit</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_Toc115432573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19</w:t>
            </w:r>
            <w:r w:rsidRPr="00EA7B99">
              <w:rPr>
                <w:rFonts w:ascii="Times New Roman" w:hAnsi="Times New Roman" w:cs="Times New Roman"/>
                <w:noProof/>
                <w:webHidden/>
              </w:rPr>
              <w:fldChar w:fldCharType="end"/>
            </w:r>
          </w:hyperlink>
        </w:p>
        <w:p w14:paraId="5B6E1927" w14:textId="512BB1A1"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574" w:history="1">
            <w:r w:rsidRPr="00EA7B99">
              <w:rPr>
                <w:rStyle w:val="Hyperlink"/>
                <w:rFonts w:ascii="Times New Roman" w:hAnsi="Times New Roman" w:cs="Times New Roman"/>
                <w:noProof/>
              </w:rPr>
              <w:t>2.3.2</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Consulting Role of Internal Audit</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_Toc115432574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21</w:t>
            </w:r>
            <w:r w:rsidRPr="00EA7B99">
              <w:rPr>
                <w:rFonts w:ascii="Times New Roman" w:hAnsi="Times New Roman" w:cs="Times New Roman"/>
                <w:noProof/>
                <w:webHidden/>
              </w:rPr>
              <w:fldChar w:fldCharType="end"/>
            </w:r>
          </w:hyperlink>
        </w:p>
        <w:p w14:paraId="29C7C55C" w14:textId="50A3D992"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575" w:history="1">
            <w:r w:rsidRPr="00EA7B99">
              <w:rPr>
                <w:rStyle w:val="Hyperlink"/>
                <w:rFonts w:ascii="Times New Roman" w:hAnsi="Times New Roman" w:cs="Times New Roman"/>
                <w:noProof/>
              </w:rPr>
              <w:t>2.3.3</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Independence and Objectivity</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_Toc115432575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23</w:t>
            </w:r>
            <w:r w:rsidRPr="00EA7B99">
              <w:rPr>
                <w:rFonts w:ascii="Times New Roman" w:hAnsi="Times New Roman" w:cs="Times New Roman"/>
                <w:noProof/>
                <w:webHidden/>
              </w:rPr>
              <w:fldChar w:fldCharType="end"/>
            </w:r>
          </w:hyperlink>
        </w:p>
        <w:p w14:paraId="6FEB2C3E" w14:textId="57B20F51"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576" w:history="1">
            <w:r w:rsidRPr="00EA7B99">
              <w:rPr>
                <w:rStyle w:val="Hyperlink"/>
                <w:rFonts w:ascii="Times New Roman" w:hAnsi="Times New Roman" w:cs="Times New Roman"/>
                <w:noProof/>
              </w:rPr>
              <w:t>2.3.4</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Organisation’s Objectives</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_Toc115432576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25</w:t>
            </w:r>
            <w:r w:rsidRPr="00EA7B99">
              <w:rPr>
                <w:rFonts w:ascii="Times New Roman" w:hAnsi="Times New Roman" w:cs="Times New Roman"/>
                <w:noProof/>
                <w:webHidden/>
              </w:rPr>
              <w:fldChar w:fldCharType="end"/>
            </w:r>
          </w:hyperlink>
        </w:p>
        <w:p w14:paraId="2C0D2DDA" w14:textId="14E13748"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577" w:history="1">
            <w:r w:rsidRPr="00EA7B99">
              <w:rPr>
                <w:rStyle w:val="Hyperlink"/>
                <w:rFonts w:ascii="Times New Roman" w:hAnsi="Times New Roman" w:cs="Times New Roman"/>
                <w:noProof/>
              </w:rPr>
              <w:t>2.3.5</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Organisational Improvement</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_Toc115432577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26</w:t>
            </w:r>
            <w:r w:rsidRPr="00EA7B99">
              <w:rPr>
                <w:rFonts w:ascii="Times New Roman" w:hAnsi="Times New Roman" w:cs="Times New Roman"/>
                <w:noProof/>
                <w:webHidden/>
              </w:rPr>
              <w:fldChar w:fldCharType="end"/>
            </w:r>
          </w:hyperlink>
        </w:p>
        <w:p w14:paraId="10A4CA42" w14:textId="0A7208EA"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578" w:history="1">
            <w:r w:rsidRPr="00EA7B99">
              <w:rPr>
                <w:rStyle w:val="Hyperlink"/>
                <w:rFonts w:ascii="Times New Roman" w:hAnsi="Times New Roman" w:cs="Times New Roman"/>
                <w:noProof/>
              </w:rPr>
              <w:t>2.3.6</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Systematic and Disciplined Approach</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_Toc115432578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27</w:t>
            </w:r>
            <w:r w:rsidRPr="00EA7B99">
              <w:rPr>
                <w:rFonts w:ascii="Times New Roman" w:hAnsi="Times New Roman" w:cs="Times New Roman"/>
                <w:noProof/>
                <w:webHidden/>
              </w:rPr>
              <w:fldChar w:fldCharType="end"/>
            </w:r>
          </w:hyperlink>
        </w:p>
        <w:p w14:paraId="1CEFF316" w14:textId="66F8B7A5"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579" w:history="1">
            <w:r w:rsidRPr="00EA7B99">
              <w:rPr>
                <w:rStyle w:val="Hyperlink"/>
                <w:rFonts w:ascii="Times New Roman" w:hAnsi="Times New Roman" w:cs="Times New Roman"/>
                <w:noProof/>
              </w:rPr>
              <w:t>2.3.7</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Risk Management</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_Toc115432579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29</w:t>
            </w:r>
            <w:r w:rsidRPr="00EA7B99">
              <w:rPr>
                <w:rFonts w:ascii="Times New Roman" w:hAnsi="Times New Roman" w:cs="Times New Roman"/>
                <w:noProof/>
                <w:webHidden/>
              </w:rPr>
              <w:fldChar w:fldCharType="end"/>
            </w:r>
          </w:hyperlink>
        </w:p>
        <w:p w14:paraId="3C4D53CE" w14:textId="6C90E0F1"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580" w:history="1">
            <w:r w:rsidRPr="00EA7B99">
              <w:rPr>
                <w:rStyle w:val="Hyperlink"/>
                <w:rFonts w:ascii="Times New Roman" w:hAnsi="Times New Roman" w:cs="Times New Roman"/>
                <w:noProof/>
              </w:rPr>
              <w:t>2.3.8</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Internal Control</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_Toc115432580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30</w:t>
            </w:r>
            <w:r w:rsidRPr="00EA7B99">
              <w:rPr>
                <w:rFonts w:ascii="Times New Roman" w:hAnsi="Times New Roman" w:cs="Times New Roman"/>
                <w:noProof/>
                <w:webHidden/>
              </w:rPr>
              <w:fldChar w:fldCharType="end"/>
            </w:r>
          </w:hyperlink>
        </w:p>
        <w:p w14:paraId="7D94E43E" w14:textId="6A433A11"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581" w:history="1">
            <w:r w:rsidRPr="00EA7B99">
              <w:rPr>
                <w:rStyle w:val="Hyperlink"/>
                <w:rFonts w:ascii="Times New Roman" w:hAnsi="Times New Roman" w:cs="Times New Roman"/>
                <w:noProof/>
              </w:rPr>
              <w:t>2.3.9</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Corporate Governance</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_Toc115432581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31</w:t>
            </w:r>
            <w:r w:rsidRPr="00EA7B99">
              <w:rPr>
                <w:rFonts w:ascii="Times New Roman" w:hAnsi="Times New Roman" w:cs="Times New Roman"/>
                <w:noProof/>
                <w:webHidden/>
              </w:rPr>
              <w:fldChar w:fldCharType="end"/>
            </w:r>
          </w:hyperlink>
        </w:p>
        <w:p w14:paraId="540519A1" w14:textId="05C6863B" w:rsidR="006636D7" w:rsidRPr="00EA7B99" w:rsidRDefault="006636D7">
          <w:pPr>
            <w:pStyle w:val="TOC2"/>
            <w:tabs>
              <w:tab w:val="left" w:pos="880"/>
              <w:tab w:val="right" w:leader="dot" w:pos="9016"/>
            </w:tabs>
            <w:rPr>
              <w:rFonts w:ascii="Times New Roman" w:hAnsi="Times New Roman" w:cs="Times New Roman"/>
              <w:noProof/>
              <w:kern w:val="0"/>
              <w:lang w:eastAsia="zh-CN"/>
            </w:rPr>
          </w:pPr>
          <w:hyperlink w:anchor="_Toc115432582" w:history="1">
            <w:r w:rsidRPr="00EA7B99">
              <w:rPr>
                <w:rStyle w:val="Hyperlink"/>
                <w:rFonts w:ascii="Times New Roman" w:hAnsi="Times New Roman" w:cs="Times New Roman"/>
                <w:noProof/>
              </w:rPr>
              <w:t>2.4</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The Three Lines of Defence</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_Toc115432582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32</w:t>
            </w:r>
            <w:r w:rsidRPr="00EA7B99">
              <w:rPr>
                <w:rFonts w:ascii="Times New Roman" w:hAnsi="Times New Roman" w:cs="Times New Roman"/>
                <w:noProof/>
                <w:webHidden/>
              </w:rPr>
              <w:fldChar w:fldCharType="end"/>
            </w:r>
          </w:hyperlink>
        </w:p>
        <w:p w14:paraId="62B5201C" w14:textId="0786876B"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583" w:history="1">
            <w:r w:rsidRPr="00EA7B99">
              <w:rPr>
                <w:rStyle w:val="Hyperlink"/>
                <w:rFonts w:ascii="Times New Roman" w:hAnsi="Times New Roman" w:cs="Times New Roman"/>
                <w:noProof/>
              </w:rPr>
              <w:t>2.4.1</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First Line of Defence</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_Toc115432583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34</w:t>
            </w:r>
            <w:r w:rsidRPr="00EA7B99">
              <w:rPr>
                <w:rFonts w:ascii="Times New Roman" w:hAnsi="Times New Roman" w:cs="Times New Roman"/>
                <w:noProof/>
                <w:webHidden/>
              </w:rPr>
              <w:fldChar w:fldCharType="end"/>
            </w:r>
          </w:hyperlink>
        </w:p>
        <w:p w14:paraId="599DBE38" w14:textId="4A00A583"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584" w:history="1">
            <w:r w:rsidRPr="00EA7B99">
              <w:rPr>
                <w:rStyle w:val="Hyperlink"/>
                <w:rFonts w:ascii="Times New Roman" w:hAnsi="Times New Roman" w:cs="Times New Roman"/>
                <w:noProof/>
              </w:rPr>
              <w:t>2.4.2</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Second Line of Defence</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_Toc115432584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34</w:t>
            </w:r>
            <w:r w:rsidRPr="00EA7B99">
              <w:rPr>
                <w:rFonts w:ascii="Times New Roman" w:hAnsi="Times New Roman" w:cs="Times New Roman"/>
                <w:noProof/>
                <w:webHidden/>
              </w:rPr>
              <w:fldChar w:fldCharType="end"/>
            </w:r>
          </w:hyperlink>
        </w:p>
        <w:p w14:paraId="13974157" w14:textId="5948B955"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585" w:history="1">
            <w:r w:rsidRPr="00EA7B99">
              <w:rPr>
                <w:rStyle w:val="Hyperlink"/>
                <w:rFonts w:ascii="Times New Roman" w:hAnsi="Times New Roman" w:cs="Times New Roman"/>
                <w:noProof/>
              </w:rPr>
              <w:t>2.4.3</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Third Line of Defence</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_Toc115432585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35</w:t>
            </w:r>
            <w:r w:rsidRPr="00EA7B99">
              <w:rPr>
                <w:rFonts w:ascii="Times New Roman" w:hAnsi="Times New Roman" w:cs="Times New Roman"/>
                <w:noProof/>
                <w:webHidden/>
              </w:rPr>
              <w:fldChar w:fldCharType="end"/>
            </w:r>
          </w:hyperlink>
        </w:p>
        <w:p w14:paraId="2CB255A9" w14:textId="4E5E0A1F"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586" w:history="1">
            <w:r w:rsidRPr="00EA7B99">
              <w:rPr>
                <w:rStyle w:val="Hyperlink"/>
                <w:rFonts w:ascii="Times New Roman" w:hAnsi="Times New Roman" w:cs="Times New Roman"/>
                <w:noProof/>
              </w:rPr>
              <w:t>2.4.4</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Governing Bodies</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_Toc115432586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36</w:t>
            </w:r>
            <w:r w:rsidRPr="00EA7B99">
              <w:rPr>
                <w:rFonts w:ascii="Times New Roman" w:hAnsi="Times New Roman" w:cs="Times New Roman"/>
                <w:noProof/>
                <w:webHidden/>
              </w:rPr>
              <w:fldChar w:fldCharType="end"/>
            </w:r>
          </w:hyperlink>
        </w:p>
        <w:p w14:paraId="508D10EE" w14:textId="74DBC7FB"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587" w:history="1">
            <w:r w:rsidRPr="00EA7B99">
              <w:rPr>
                <w:rStyle w:val="Hyperlink"/>
                <w:rFonts w:ascii="Times New Roman" w:hAnsi="Times New Roman" w:cs="Times New Roman"/>
                <w:noProof/>
              </w:rPr>
              <w:t>2.4.5</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External Auditors and Regulators</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_Toc115432587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37</w:t>
            </w:r>
            <w:r w:rsidRPr="00EA7B99">
              <w:rPr>
                <w:rFonts w:ascii="Times New Roman" w:hAnsi="Times New Roman" w:cs="Times New Roman"/>
                <w:noProof/>
                <w:webHidden/>
              </w:rPr>
              <w:fldChar w:fldCharType="end"/>
            </w:r>
          </w:hyperlink>
        </w:p>
        <w:p w14:paraId="4ECF60D0" w14:textId="351E0719"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588" w:history="1">
            <w:r w:rsidRPr="00EA7B99">
              <w:rPr>
                <w:rStyle w:val="Hyperlink"/>
                <w:rFonts w:ascii="Times New Roman" w:hAnsi="Times New Roman" w:cs="Times New Roman"/>
                <w:noProof/>
              </w:rPr>
              <w:t>2.4.6</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Three Lines of Defence and Internal Audit Function</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_Toc115432588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37</w:t>
            </w:r>
            <w:r w:rsidRPr="00EA7B99">
              <w:rPr>
                <w:rFonts w:ascii="Times New Roman" w:hAnsi="Times New Roman" w:cs="Times New Roman"/>
                <w:noProof/>
                <w:webHidden/>
              </w:rPr>
              <w:fldChar w:fldCharType="end"/>
            </w:r>
          </w:hyperlink>
        </w:p>
        <w:p w14:paraId="04C1EA0D" w14:textId="63A2610F" w:rsidR="006636D7" w:rsidRPr="00EA7B99" w:rsidRDefault="006636D7">
          <w:pPr>
            <w:pStyle w:val="TOC2"/>
            <w:tabs>
              <w:tab w:val="left" w:pos="880"/>
              <w:tab w:val="right" w:leader="dot" w:pos="9016"/>
            </w:tabs>
            <w:rPr>
              <w:rFonts w:ascii="Times New Roman" w:hAnsi="Times New Roman" w:cs="Times New Roman"/>
              <w:noProof/>
              <w:kern w:val="0"/>
              <w:lang w:eastAsia="zh-CN"/>
            </w:rPr>
          </w:pPr>
          <w:hyperlink w:anchor="_Toc115432589" w:history="1">
            <w:r w:rsidRPr="00EA7B99">
              <w:rPr>
                <w:rStyle w:val="Hyperlink"/>
                <w:rFonts w:ascii="Times New Roman" w:hAnsi="Times New Roman" w:cs="Times New Roman"/>
                <w:noProof/>
              </w:rPr>
              <w:t>2.5</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Balanced Scorecard</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_Toc115432589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40</w:t>
            </w:r>
            <w:r w:rsidRPr="00EA7B99">
              <w:rPr>
                <w:rFonts w:ascii="Times New Roman" w:hAnsi="Times New Roman" w:cs="Times New Roman"/>
                <w:noProof/>
                <w:webHidden/>
              </w:rPr>
              <w:fldChar w:fldCharType="end"/>
            </w:r>
          </w:hyperlink>
        </w:p>
        <w:p w14:paraId="1E3CAA13" w14:textId="2B50067A"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590" w:history="1">
            <w:r w:rsidRPr="00EA7B99">
              <w:rPr>
                <w:rStyle w:val="Hyperlink"/>
                <w:rFonts w:ascii="Times New Roman" w:hAnsi="Times New Roman" w:cs="Times New Roman"/>
                <w:noProof/>
              </w:rPr>
              <w:t>2.5.1</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Financial Perspective</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_Toc115432590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42</w:t>
            </w:r>
            <w:r w:rsidRPr="00EA7B99">
              <w:rPr>
                <w:rFonts w:ascii="Times New Roman" w:hAnsi="Times New Roman" w:cs="Times New Roman"/>
                <w:noProof/>
                <w:webHidden/>
              </w:rPr>
              <w:fldChar w:fldCharType="end"/>
            </w:r>
          </w:hyperlink>
        </w:p>
        <w:p w14:paraId="18555AF8" w14:textId="5884C021"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591" w:history="1">
            <w:r w:rsidRPr="00EA7B99">
              <w:rPr>
                <w:rStyle w:val="Hyperlink"/>
                <w:rFonts w:ascii="Times New Roman" w:hAnsi="Times New Roman" w:cs="Times New Roman"/>
                <w:noProof/>
              </w:rPr>
              <w:t>2.5.2</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Customer Perspective</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_Toc115432591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43</w:t>
            </w:r>
            <w:r w:rsidRPr="00EA7B99">
              <w:rPr>
                <w:rFonts w:ascii="Times New Roman" w:hAnsi="Times New Roman" w:cs="Times New Roman"/>
                <w:noProof/>
                <w:webHidden/>
              </w:rPr>
              <w:fldChar w:fldCharType="end"/>
            </w:r>
          </w:hyperlink>
        </w:p>
        <w:p w14:paraId="1D8F9B30" w14:textId="15BD7633"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592" w:history="1">
            <w:r w:rsidRPr="00EA7B99">
              <w:rPr>
                <w:rStyle w:val="Hyperlink"/>
                <w:rFonts w:ascii="Times New Roman" w:hAnsi="Times New Roman" w:cs="Times New Roman"/>
                <w:noProof/>
              </w:rPr>
              <w:t>2.5.3</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Internal Process Perspective</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_Toc115432592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44</w:t>
            </w:r>
            <w:r w:rsidRPr="00EA7B99">
              <w:rPr>
                <w:rFonts w:ascii="Times New Roman" w:hAnsi="Times New Roman" w:cs="Times New Roman"/>
                <w:noProof/>
                <w:webHidden/>
              </w:rPr>
              <w:fldChar w:fldCharType="end"/>
            </w:r>
          </w:hyperlink>
        </w:p>
        <w:p w14:paraId="294131AB" w14:textId="45B33B2E"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593" w:history="1">
            <w:r w:rsidRPr="00EA7B99">
              <w:rPr>
                <w:rStyle w:val="Hyperlink"/>
                <w:rFonts w:ascii="Times New Roman" w:hAnsi="Times New Roman" w:cs="Times New Roman"/>
                <w:noProof/>
              </w:rPr>
              <w:t>2.5.4</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Growth and Learning Perspective</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_Toc115432593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45</w:t>
            </w:r>
            <w:r w:rsidRPr="00EA7B99">
              <w:rPr>
                <w:rFonts w:ascii="Times New Roman" w:hAnsi="Times New Roman" w:cs="Times New Roman"/>
                <w:noProof/>
                <w:webHidden/>
              </w:rPr>
              <w:fldChar w:fldCharType="end"/>
            </w:r>
          </w:hyperlink>
        </w:p>
        <w:p w14:paraId="451B2D8F" w14:textId="5876428F" w:rsidR="006636D7" w:rsidRPr="00EA7B99" w:rsidRDefault="006636D7">
          <w:pPr>
            <w:pStyle w:val="TOC1"/>
            <w:rPr>
              <w:rFonts w:ascii="Times New Roman" w:hAnsi="Times New Roman" w:cs="Times New Roman"/>
              <w:noProof/>
              <w:kern w:val="0"/>
              <w:lang w:eastAsia="zh-CN"/>
            </w:rPr>
          </w:pPr>
          <w:hyperlink w:anchor="_Toc115432594" w:history="1">
            <w:r w:rsidRPr="00EA7B99">
              <w:rPr>
                <w:rStyle w:val="Hyperlink"/>
                <w:rFonts w:ascii="Times New Roman" w:hAnsi="Times New Roman" w:cs="Times New Roman"/>
                <w:noProof/>
              </w:rPr>
              <w:t>CHAPTER THREE: RESEARCH METHODOLOGY</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_Toc115432594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46</w:t>
            </w:r>
            <w:r w:rsidRPr="00EA7B99">
              <w:rPr>
                <w:rFonts w:ascii="Times New Roman" w:hAnsi="Times New Roman" w:cs="Times New Roman"/>
                <w:noProof/>
                <w:webHidden/>
              </w:rPr>
              <w:fldChar w:fldCharType="end"/>
            </w:r>
          </w:hyperlink>
        </w:p>
        <w:p w14:paraId="3EAFA8E2" w14:textId="08899028" w:rsidR="006636D7" w:rsidRPr="00EA7B99" w:rsidRDefault="006636D7">
          <w:pPr>
            <w:pStyle w:val="TOC2"/>
            <w:tabs>
              <w:tab w:val="left" w:pos="880"/>
              <w:tab w:val="right" w:leader="dot" w:pos="9016"/>
            </w:tabs>
            <w:rPr>
              <w:rFonts w:ascii="Times New Roman" w:hAnsi="Times New Roman" w:cs="Times New Roman"/>
              <w:noProof/>
              <w:kern w:val="0"/>
              <w:lang w:eastAsia="zh-CN"/>
            </w:rPr>
          </w:pPr>
          <w:hyperlink w:anchor="_Toc115432596" w:history="1">
            <w:r w:rsidRPr="00EA7B99">
              <w:rPr>
                <w:rStyle w:val="Hyperlink"/>
                <w:rFonts w:ascii="Times New Roman" w:hAnsi="Times New Roman" w:cs="Times New Roman"/>
                <w:noProof/>
              </w:rPr>
              <w:t>3.1</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Introduction</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_Toc115432596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46</w:t>
            </w:r>
            <w:r w:rsidRPr="00EA7B99">
              <w:rPr>
                <w:rFonts w:ascii="Times New Roman" w:hAnsi="Times New Roman" w:cs="Times New Roman"/>
                <w:noProof/>
                <w:webHidden/>
              </w:rPr>
              <w:fldChar w:fldCharType="end"/>
            </w:r>
          </w:hyperlink>
        </w:p>
        <w:p w14:paraId="73EEA916" w14:textId="70266425" w:rsidR="006636D7" w:rsidRPr="00EA7B99" w:rsidRDefault="006636D7">
          <w:pPr>
            <w:pStyle w:val="TOC2"/>
            <w:tabs>
              <w:tab w:val="left" w:pos="880"/>
              <w:tab w:val="right" w:leader="dot" w:pos="9016"/>
            </w:tabs>
            <w:rPr>
              <w:rFonts w:ascii="Times New Roman" w:hAnsi="Times New Roman" w:cs="Times New Roman"/>
              <w:noProof/>
              <w:kern w:val="0"/>
              <w:lang w:eastAsia="zh-CN"/>
            </w:rPr>
          </w:pPr>
          <w:hyperlink w:anchor="_Toc115432597" w:history="1">
            <w:r w:rsidRPr="00EA7B99">
              <w:rPr>
                <w:rStyle w:val="Hyperlink"/>
                <w:rFonts w:ascii="Times New Roman" w:hAnsi="Times New Roman" w:cs="Times New Roman"/>
                <w:noProof/>
              </w:rPr>
              <w:t>3.2</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Research Philosophy</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_Toc115432597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47</w:t>
            </w:r>
            <w:r w:rsidRPr="00EA7B99">
              <w:rPr>
                <w:rFonts w:ascii="Times New Roman" w:hAnsi="Times New Roman" w:cs="Times New Roman"/>
                <w:noProof/>
                <w:webHidden/>
              </w:rPr>
              <w:fldChar w:fldCharType="end"/>
            </w:r>
          </w:hyperlink>
        </w:p>
        <w:p w14:paraId="25D999AB" w14:textId="48498B65"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598" w:history="1">
            <w:r w:rsidRPr="00EA7B99">
              <w:rPr>
                <w:rStyle w:val="Hyperlink"/>
                <w:rFonts w:ascii="Times New Roman" w:hAnsi="Times New Roman" w:cs="Times New Roman"/>
                <w:noProof/>
              </w:rPr>
              <w:t>3.2.1</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The Pragmatic Stance of Mixed-methods Research</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_Toc115432598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49</w:t>
            </w:r>
            <w:r w:rsidRPr="00EA7B99">
              <w:rPr>
                <w:rFonts w:ascii="Times New Roman" w:hAnsi="Times New Roman" w:cs="Times New Roman"/>
                <w:noProof/>
                <w:webHidden/>
              </w:rPr>
              <w:fldChar w:fldCharType="end"/>
            </w:r>
          </w:hyperlink>
        </w:p>
        <w:p w14:paraId="27E90585" w14:textId="73CE9B56" w:rsidR="006636D7" w:rsidRPr="00EA7B99" w:rsidRDefault="006636D7">
          <w:pPr>
            <w:pStyle w:val="TOC2"/>
            <w:tabs>
              <w:tab w:val="left" w:pos="880"/>
              <w:tab w:val="right" w:leader="dot" w:pos="9016"/>
            </w:tabs>
            <w:rPr>
              <w:rFonts w:ascii="Times New Roman" w:hAnsi="Times New Roman" w:cs="Times New Roman"/>
              <w:noProof/>
              <w:kern w:val="0"/>
              <w:lang w:eastAsia="zh-CN"/>
            </w:rPr>
          </w:pPr>
          <w:hyperlink w:anchor="_Toc115432599" w:history="1">
            <w:r w:rsidRPr="00EA7B99">
              <w:rPr>
                <w:rStyle w:val="Hyperlink"/>
                <w:rFonts w:ascii="Times New Roman" w:hAnsi="Times New Roman" w:cs="Times New Roman"/>
                <w:noProof/>
              </w:rPr>
              <w:t>3.3</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Research Approach</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_Toc115432599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51</w:t>
            </w:r>
            <w:r w:rsidRPr="00EA7B99">
              <w:rPr>
                <w:rFonts w:ascii="Times New Roman" w:hAnsi="Times New Roman" w:cs="Times New Roman"/>
                <w:noProof/>
                <w:webHidden/>
              </w:rPr>
              <w:fldChar w:fldCharType="end"/>
            </w:r>
          </w:hyperlink>
        </w:p>
        <w:p w14:paraId="31859556" w14:textId="1DC14C34" w:rsidR="006636D7" w:rsidRPr="00EA7B99" w:rsidRDefault="006636D7">
          <w:pPr>
            <w:pStyle w:val="TOC2"/>
            <w:tabs>
              <w:tab w:val="left" w:pos="880"/>
              <w:tab w:val="right" w:leader="dot" w:pos="9016"/>
            </w:tabs>
            <w:rPr>
              <w:rFonts w:ascii="Times New Roman" w:hAnsi="Times New Roman" w:cs="Times New Roman"/>
              <w:noProof/>
              <w:kern w:val="0"/>
              <w:lang w:eastAsia="zh-CN"/>
            </w:rPr>
          </w:pPr>
          <w:hyperlink w:anchor="_Toc115432600" w:history="1">
            <w:r w:rsidRPr="00EA7B99">
              <w:rPr>
                <w:rStyle w:val="Hyperlink"/>
                <w:rFonts w:ascii="Times New Roman" w:hAnsi="Times New Roman" w:cs="Times New Roman"/>
                <w:noProof/>
              </w:rPr>
              <w:t>3.4</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Research Methodology</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_Toc115432600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53</w:t>
            </w:r>
            <w:r w:rsidRPr="00EA7B99">
              <w:rPr>
                <w:rFonts w:ascii="Times New Roman" w:hAnsi="Times New Roman" w:cs="Times New Roman"/>
                <w:noProof/>
                <w:webHidden/>
              </w:rPr>
              <w:fldChar w:fldCharType="end"/>
            </w:r>
          </w:hyperlink>
        </w:p>
        <w:p w14:paraId="6CBECBCC" w14:textId="74A03F3A"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01" w:history="1">
            <w:r w:rsidRPr="00EA7B99">
              <w:rPr>
                <w:rStyle w:val="Hyperlink"/>
                <w:rFonts w:ascii="Times New Roman" w:hAnsi="Times New Roman" w:cs="Times New Roman"/>
                <w:noProof/>
              </w:rPr>
              <w:t>3.4.1</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Mixed Methods</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_Toc115432601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54</w:t>
            </w:r>
            <w:r w:rsidRPr="00EA7B99">
              <w:rPr>
                <w:rFonts w:ascii="Times New Roman" w:hAnsi="Times New Roman" w:cs="Times New Roman"/>
                <w:noProof/>
                <w:webHidden/>
              </w:rPr>
              <w:fldChar w:fldCharType="end"/>
            </w:r>
          </w:hyperlink>
        </w:p>
        <w:p w14:paraId="6E9D3CDB" w14:textId="16AC93EF"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02" w:history="1">
            <w:r w:rsidRPr="00EA7B99">
              <w:rPr>
                <w:rStyle w:val="Hyperlink"/>
                <w:rFonts w:ascii="Times New Roman" w:hAnsi="Times New Roman" w:cs="Times New Roman"/>
                <w:noProof/>
              </w:rPr>
              <w:t>3.4.2</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Quantitative Research Method</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_Toc115432602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56</w:t>
            </w:r>
            <w:r w:rsidRPr="00EA7B99">
              <w:rPr>
                <w:rFonts w:ascii="Times New Roman" w:hAnsi="Times New Roman" w:cs="Times New Roman"/>
                <w:noProof/>
                <w:webHidden/>
              </w:rPr>
              <w:fldChar w:fldCharType="end"/>
            </w:r>
          </w:hyperlink>
        </w:p>
        <w:p w14:paraId="21347F31" w14:textId="158CB9F5"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03" w:history="1">
            <w:r w:rsidRPr="00EA7B99">
              <w:rPr>
                <w:rStyle w:val="Hyperlink"/>
                <w:rFonts w:ascii="Times New Roman" w:hAnsi="Times New Roman" w:cs="Times New Roman"/>
                <w:noProof/>
              </w:rPr>
              <w:t>3.4.3</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Qualitative Research Method</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_Toc115432603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56</w:t>
            </w:r>
            <w:r w:rsidRPr="00EA7B99">
              <w:rPr>
                <w:rFonts w:ascii="Times New Roman" w:hAnsi="Times New Roman" w:cs="Times New Roman"/>
                <w:noProof/>
                <w:webHidden/>
              </w:rPr>
              <w:fldChar w:fldCharType="end"/>
            </w:r>
          </w:hyperlink>
        </w:p>
        <w:p w14:paraId="76004859" w14:textId="06EE818F" w:rsidR="006636D7" w:rsidRPr="00EA7B99" w:rsidRDefault="006636D7">
          <w:pPr>
            <w:pStyle w:val="TOC2"/>
            <w:tabs>
              <w:tab w:val="left" w:pos="880"/>
              <w:tab w:val="right" w:leader="dot" w:pos="9016"/>
            </w:tabs>
            <w:rPr>
              <w:rFonts w:ascii="Times New Roman" w:hAnsi="Times New Roman" w:cs="Times New Roman"/>
              <w:noProof/>
              <w:kern w:val="0"/>
              <w:lang w:eastAsia="zh-CN"/>
            </w:rPr>
          </w:pPr>
          <w:hyperlink w:anchor="_Toc115432604" w:history="1">
            <w:r w:rsidRPr="00EA7B99">
              <w:rPr>
                <w:rStyle w:val="Hyperlink"/>
                <w:rFonts w:ascii="Times New Roman" w:hAnsi="Times New Roman" w:cs="Times New Roman"/>
                <w:noProof/>
              </w:rPr>
              <w:t>3.5</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Research Strategy</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_Toc115432604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57</w:t>
            </w:r>
            <w:r w:rsidRPr="00EA7B99">
              <w:rPr>
                <w:rFonts w:ascii="Times New Roman" w:hAnsi="Times New Roman" w:cs="Times New Roman"/>
                <w:noProof/>
                <w:webHidden/>
              </w:rPr>
              <w:fldChar w:fldCharType="end"/>
            </w:r>
          </w:hyperlink>
        </w:p>
        <w:p w14:paraId="03E47E77" w14:textId="18563A6C"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05" w:history="1">
            <w:r w:rsidRPr="00EA7B99">
              <w:rPr>
                <w:rStyle w:val="Hyperlink"/>
                <w:rFonts w:ascii="Times New Roman" w:hAnsi="Times New Roman" w:cs="Times New Roman"/>
                <w:noProof/>
              </w:rPr>
              <w:t>3.5.1</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Survey Research Strategy</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_Toc115432605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58</w:t>
            </w:r>
            <w:r w:rsidRPr="00EA7B99">
              <w:rPr>
                <w:rFonts w:ascii="Times New Roman" w:hAnsi="Times New Roman" w:cs="Times New Roman"/>
                <w:noProof/>
                <w:webHidden/>
              </w:rPr>
              <w:fldChar w:fldCharType="end"/>
            </w:r>
          </w:hyperlink>
        </w:p>
        <w:p w14:paraId="6FD43FB8" w14:textId="582CF8DC"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06" w:history="1">
            <w:r w:rsidRPr="00EA7B99">
              <w:rPr>
                <w:rStyle w:val="Hyperlink"/>
                <w:rFonts w:ascii="Times New Roman" w:hAnsi="Times New Roman" w:cs="Times New Roman"/>
                <w:noProof/>
              </w:rPr>
              <w:t>3.5.2</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Interpretive Research Strategy</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_Toc115432606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59</w:t>
            </w:r>
            <w:r w:rsidRPr="00EA7B99">
              <w:rPr>
                <w:rFonts w:ascii="Times New Roman" w:hAnsi="Times New Roman" w:cs="Times New Roman"/>
                <w:noProof/>
                <w:webHidden/>
              </w:rPr>
              <w:fldChar w:fldCharType="end"/>
            </w:r>
          </w:hyperlink>
        </w:p>
        <w:p w14:paraId="3C9D614B" w14:textId="7E970D51" w:rsidR="006636D7" w:rsidRPr="00EA7B99" w:rsidRDefault="006636D7">
          <w:pPr>
            <w:pStyle w:val="TOC2"/>
            <w:tabs>
              <w:tab w:val="left" w:pos="880"/>
              <w:tab w:val="right" w:leader="dot" w:pos="9016"/>
            </w:tabs>
            <w:rPr>
              <w:rFonts w:ascii="Times New Roman" w:hAnsi="Times New Roman" w:cs="Times New Roman"/>
              <w:noProof/>
              <w:kern w:val="0"/>
              <w:lang w:eastAsia="zh-CN"/>
            </w:rPr>
          </w:pPr>
          <w:hyperlink w:anchor="_Toc115432607" w:history="1">
            <w:r w:rsidRPr="00EA7B99">
              <w:rPr>
                <w:rStyle w:val="Hyperlink"/>
                <w:rFonts w:ascii="Times New Roman" w:hAnsi="Times New Roman" w:cs="Times New Roman"/>
                <w:noProof/>
              </w:rPr>
              <w:t>3.6</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Research Method</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_Toc115432607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59</w:t>
            </w:r>
            <w:r w:rsidRPr="00EA7B99">
              <w:rPr>
                <w:rFonts w:ascii="Times New Roman" w:hAnsi="Times New Roman" w:cs="Times New Roman"/>
                <w:noProof/>
                <w:webHidden/>
              </w:rPr>
              <w:fldChar w:fldCharType="end"/>
            </w:r>
          </w:hyperlink>
        </w:p>
        <w:p w14:paraId="7CAA4000" w14:textId="46AEE1D5"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08" w:history="1">
            <w:r w:rsidRPr="00EA7B99">
              <w:rPr>
                <w:rStyle w:val="Hyperlink"/>
                <w:rFonts w:ascii="Times New Roman" w:hAnsi="Times New Roman" w:cs="Times New Roman"/>
                <w:noProof/>
              </w:rPr>
              <w:t>3.6.1</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Use of Questionnaire and Focus Group Interview</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_Toc115432608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60</w:t>
            </w:r>
            <w:r w:rsidRPr="00EA7B99">
              <w:rPr>
                <w:rFonts w:ascii="Times New Roman" w:hAnsi="Times New Roman" w:cs="Times New Roman"/>
                <w:noProof/>
                <w:webHidden/>
              </w:rPr>
              <w:fldChar w:fldCharType="end"/>
            </w:r>
          </w:hyperlink>
        </w:p>
        <w:p w14:paraId="2A664453" w14:textId="50F1772F"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09" w:history="1">
            <w:r w:rsidRPr="00EA7B99">
              <w:rPr>
                <w:rStyle w:val="Hyperlink"/>
                <w:rFonts w:ascii="Times New Roman" w:hAnsi="Times New Roman" w:cs="Times New Roman"/>
                <w:noProof/>
              </w:rPr>
              <w:t>3.6.2</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Pilot Test of Questionnaire</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_Toc115432609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60</w:t>
            </w:r>
            <w:r w:rsidRPr="00EA7B99">
              <w:rPr>
                <w:rFonts w:ascii="Times New Roman" w:hAnsi="Times New Roman" w:cs="Times New Roman"/>
                <w:noProof/>
                <w:webHidden/>
              </w:rPr>
              <w:fldChar w:fldCharType="end"/>
            </w:r>
          </w:hyperlink>
        </w:p>
        <w:p w14:paraId="3057F59A" w14:textId="0AE3042C"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10" w:history="1">
            <w:r w:rsidRPr="00EA7B99">
              <w:rPr>
                <w:rStyle w:val="Hyperlink"/>
                <w:rFonts w:ascii="Times New Roman" w:hAnsi="Times New Roman" w:cs="Times New Roman"/>
                <w:noProof/>
              </w:rPr>
              <w:t>3.6.3</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Quantitative Questionnaire Survey</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_Toc115432610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61</w:t>
            </w:r>
            <w:r w:rsidRPr="00EA7B99">
              <w:rPr>
                <w:rFonts w:ascii="Times New Roman" w:hAnsi="Times New Roman" w:cs="Times New Roman"/>
                <w:noProof/>
                <w:webHidden/>
              </w:rPr>
              <w:fldChar w:fldCharType="end"/>
            </w:r>
          </w:hyperlink>
        </w:p>
        <w:p w14:paraId="3975D96E" w14:textId="17D0C8A3"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11" w:history="1">
            <w:r w:rsidRPr="00EA7B99">
              <w:rPr>
                <w:rStyle w:val="Hyperlink"/>
                <w:rFonts w:ascii="Times New Roman" w:hAnsi="Times New Roman" w:cs="Times New Roman"/>
                <w:noProof/>
              </w:rPr>
              <w:t>3.6.4</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Qualitative Focus Group Interviews</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_Toc115432611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62</w:t>
            </w:r>
            <w:r w:rsidRPr="00EA7B99">
              <w:rPr>
                <w:rFonts w:ascii="Times New Roman" w:hAnsi="Times New Roman" w:cs="Times New Roman"/>
                <w:noProof/>
                <w:webHidden/>
              </w:rPr>
              <w:fldChar w:fldCharType="end"/>
            </w:r>
          </w:hyperlink>
        </w:p>
        <w:p w14:paraId="79232B8C" w14:textId="28E94E7E"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12" w:history="1">
            <w:r w:rsidRPr="00EA7B99">
              <w:rPr>
                <w:rStyle w:val="Hyperlink"/>
                <w:rFonts w:ascii="Times New Roman" w:hAnsi="Times New Roman" w:cs="Times New Roman"/>
                <w:noProof/>
              </w:rPr>
              <w:t>3.6.5</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Sampling</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_Toc115432612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64</w:t>
            </w:r>
            <w:r w:rsidRPr="00EA7B99">
              <w:rPr>
                <w:rFonts w:ascii="Times New Roman" w:hAnsi="Times New Roman" w:cs="Times New Roman"/>
                <w:noProof/>
                <w:webHidden/>
              </w:rPr>
              <w:fldChar w:fldCharType="end"/>
            </w:r>
          </w:hyperlink>
        </w:p>
        <w:p w14:paraId="554A8ADA" w14:textId="7AD5712E"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13" w:history="1">
            <w:r w:rsidRPr="00EA7B99">
              <w:rPr>
                <w:rStyle w:val="Hyperlink"/>
                <w:rFonts w:ascii="Times New Roman" w:hAnsi="Times New Roman" w:cs="Times New Roman"/>
                <w:noProof/>
              </w:rPr>
              <w:t>3.6.6</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Quantitative Samples</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_Toc115432613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64</w:t>
            </w:r>
            <w:r w:rsidRPr="00EA7B99">
              <w:rPr>
                <w:rFonts w:ascii="Times New Roman" w:hAnsi="Times New Roman" w:cs="Times New Roman"/>
                <w:noProof/>
                <w:webHidden/>
              </w:rPr>
              <w:fldChar w:fldCharType="end"/>
            </w:r>
          </w:hyperlink>
        </w:p>
        <w:p w14:paraId="27BDA3BD" w14:textId="24A62995"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14" w:history="1">
            <w:r w:rsidRPr="00EA7B99">
              <w:rPr>
                <w:rStyle w:val="Hyperlink"/>
                <w:rFonts w:ascii="Times New Roman" w:hAnsi="Times New Roman" w:cs="Times New Roman"/>
                <w:noProof/>
              </w:rPr>
              <w:t>3.6.7</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Qualitative Samples</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_Toc115432614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65</w:t>
            </w:r>
            <w:r w:rsidRPr="00EA7B99">
              <w:rPr>
                <w:rFonts w:ascii="Times New Roman" w:hAnsi="Times New Roman" w:cs="Times New Roman"/>
                <w:noProof/>
                <w:webHidden/>
              </w:rPr>
              <w:fldChar w:fldCharType="end"/>
            </w:r>
          </w:hyperlink>
        </w:p>
        <w:p w14:paraId="313F5BA2" w14:textId="1D676250" w:rsidR="006636D7" w:rsidRPr="00EA7B99" w:rsidRDefault="006636D7">
          <w:pPr>
            <w:pStyle w:val="TOC2"/>
            <w:tabs>
              <w:tab w:val="left" w:pos="880"/>
              <w:tab w:val="right" w:leader="dot" w:pos="9016"/>
            </w:tabs>
            <w:rPr>
              <w:rFonts w:ascii="Times New Roman" w:hAnsi="Times New Roman" w:cs="Times New Roman"/>
              <w:noProof/>
              <w:kern w:val="0"/>
              <w:lang w:eastAsia="zh-CN"/>
            </w:rPr>
          </w:pPr>
          <w:hyperlink w:anchor="_Toc115432615" w:history="1">
            <w:r w:rsidRPr="00EA7B99">
              <w:rPr>
                <w:rStyle w:val="Hyperlink"/>
                <w:rFonts w:ascii="Times New Roman" w:hAnsi="Times New Roman" w:cs="Times New Roman"/>
                <w:noProof/>
              </w:rPr>
              <w:t>3.7</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Data Analysis Processes</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_Toc115432615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65</w:t>
            </w:r>
            <w:r w:rsidRPr="00EA7B99">
              <w:rPr>
                <w:rFonts w:ascii="Times New Roman" w:hAnsi="Times New Roman" w:cs="Times New Roman"/>
                <w:noProof/>
                <w:webHidden/>
              </w:rPr>
              <w:fldChar w:fldCharType="end"/>
            </w:r>
          </w:hyperlink>
        </w:p>
        <w:p w14:paraId="66AB24C0" w14:textId="405683BB"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16" w:history="1">
            <w:r w:rsidRPr="00EA7B99">
              <w:rPr>
                <w:rStyle w:val="Hyperlink"/>
                <w:rFonts w:ascii="Times New Roman" w:hAnsi="Times New Roman" w:cs="Times New Roman"/>
                <w:noProof/>
              </w:rPr>
              <w:t>3.7.1</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Quantitative Non-parametric Data Analysis</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_Toc115432616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66</w:t>
            </w:r>
            <w:r w:rsidRPr="00EA7B99">
              <w:rPr>
                <w:rFonts w:ascii="Times New Roman" w:hAnsi="Times New Roman" w:cs="Times New Roman"/>
                <w:noProof/>
                <w:webHidden/>
              </w:rPr>
              <w:fldChar w:fldCharType="end"/>
            </w:r>
          </w:hyperlink>
        </w:p>
        <w:p w14:paraId="4EADBDDB" w14:textId="4B03C2BD"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17" w:history="1">
            <w:r w:rsidRPr="00EA7B99">
              <w:rPr>
                <w:rStyle w:val="Hyperlink"/>
                <w:rFonts w:ascii="Times New Roman" w:hAnsi="Times New Roman" w:cs="Times New Roman"/>
                <w:noProof/>
              </w:rPr>
              <w:t>3.7.2</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Qualitative Thematic Analysis</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_Toc115432617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67</w:t>
            </w:r>
            <w:r w:rsidRPr="00EA7B99">
              <w:rPr>
                <w:rFonts w:ascii="Times New Roman" w:hAnsi="Times New Roman" w:cs="Times New Roman"/>
                <w:noProof/>
                <w:webHidden/>
              </w:rPr>
              <w:fldChar w:fldCharType="end"/>
            </w:r>
          </w:hyperlink>
        </w:p>
        <w:p w14:paraId="7A5947CE" w14:textId="0896A087" w:rsidR="006636D7" w:rsidRPr="00EA7B99" w:rsidRDefault="006636D7">
          <w:pPr>
            <w:pStyle w:val="TOC2"/>
            <w:tabs>
              <w:tab w:val="left" w:pos="880"/>
              <w:tab w:val="right" w:leader="dot" w:pos="9016"/>
            </w:tabs>
            <w:rPr>
              <w:rFonts w:ascii="Times New Roman" w:hAnsi="Times New Roman" w:cs="Times New Roman"/>
              <w:noProof/>
              <w:kern w:val="0"/>
              <w:lang w:eastAsia="zh-CN"/>
            </w:rPr>
          </w:pPr>
          <w:hyperlink w:anchor="_Toc115432618" w:history="1">
            <w:r w:rsidRPr="00EA7B99">
              <w:rPr>
                <w:rStyle w:val="Hyperlink"/>
                <w:rFonts w:ascii="Times New Roman" w:hAnsi="Times New Roman" w:cs="Times New Roman"/>
                <w:noProof/>
              </w:rPr>
              <w:t>3.8</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Ethical ConsiderationS</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_Toc115432618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70</w:t>
            </w:r>
            <w:r w:rsidRPr="00EA7B99">
              <w:rPr>
                <w:rFonts w:ascii="Times New Roman" w:hAnsi="Times New Roman" w:cs="Times New Roman"/>
                <w:noProof/>
                <w:webHidden/>
              </w:rPr>
              <w:fldChar w:fldCharType="end"/>
            </w:r>
          </w:hyperlink>
        </w:p>
        <w:p w14:paraId="4E24B474" w14:textId="41FE0E3D" w:rsidR="006636D7" w:rsidRPr="00EA7B99" w:rsidRDefault="006636D7">
          <w:pPr>
            <w:pStyle w:val="TOC1"/>
            <w:rPr>
              <w:rFonts w:ascii="Times New Roman" w:hAnsi="Times New Roman" w:cs="Times New Roman"/>
              <w:noProof/>
              <w:kern w:val="0"/>
              <w:lang w:eastAsia="zh-CN"/>
            </w:rPr>
          </w:pPr>
          <w:hyperlink w:anchor="_Toc115432619" w:history="1">
            <w:r w:rsidRPr="00EA7B99">
              <w:rPr>
                <w:rStyle w:val="Hyperlink"/>
                <w:rFonts w:ascii="Times New Roman" w:hAnsi="Times New Roman" w:cs="Times New Roman"/>
                <w:noProof/>
              </w:rPr>
              <w:t>CHAPTER FOUR: QUANTITATIVE RESULTS OF THE QUESTIONNAIRE SURVEY</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_Toc115432619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72</w:t>
            </w:r>
            <w:r w:rsidRPr="00EA7B99">
              <w:rPr>
                <w:rFonts w:ascii="Times New Roman" w:hAnsi="Times New Roman" w:cs="Times New Roman"/>
                <w:noProof/>
                <w:webHidden/>
              </w:rPr>
              <w:fldChar w:fldCharType="end"/>
            </w:r>
          </w:hyperlink>
        </w:p>
        <w:p w14:paraId="712BA17A" w14:textId="547FBB20" w:rsidR="006636D7" w:rsidRPr="00EA7B99" w:rsidRDefault="006636D7">
          <w:pPr>
            <w:pStyle w:val="TOC2"/>
            <w:tabs>
              <w:tab w:val="left" w:pos="880"/>
              <w:tab w:val="right" w:leader="dot" w:pos="9016"/>
            </w:tabs>
            <w:rPr>
              <w:rFonts w:ascii="Times New Roman" w:hAnsi="Times New Roman" w:cs="Times New Roman"/>
              <w:noProof/>
              <w:kern w:val="0"/>
              <w:lang w:eastAsia="zh-CN"/>
            </w:rPr>
          </w:pPr>
          <w:hyperlink w:anchor="_Toc115432625" w:history="1">
            <w:r w:rsidRPr="00EA7B99">
              <w:rPr>
                <w:rStyle w:val="Hyperlink"/>
                <w:rFonts w:ascii="Times New Roman" w:hAnsi="Times New Roman" w:cs="Times New Roman"/>
                <w:noProof/>
              </w:rPr>
              <w:t>4.1</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Introduction</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_Toc115432625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72</w:t>
            </w:r>
            <w:r w:rsidRPr="00EA7B99">
              <w:rPr>
                <w:rFonts w:ascii="Times New Roman" w:hAnsi="Times New Roman" w:cs="Times New Roman"/>
                <w:noProof/>
                <w:webHidden/>
              </w:rPr>
              <w:fldChar w:fldCharType="end"/>
            </w:r>
          </w:hyperlink>
        </w:p>
        <w:p w14:paraId="31DEAF45" w14:textId="1776AE62" w:rsidR="006636D7" w:rsidRPr="00EA7B99" w:rsidRDefault="006636D7">
          <w:pPr>
            <w:pStyle w:val="TOC2"/>
            <w:tabs>
              <w:tab w:val="left" w:pos="880"/>
              <w:tab w:val="right" w:leader="dot" w:pos="9016"/>
            </w:tabs>
            <w:rPr>
              <w:rFonts w:ascii="Times New Roman" w:hAnsi="Times New Roman" w:cs="Times New Roman"/>
              <w:noProof/>
              <w:kern w:val="0"/>
              <w:lang w:eastAsia="zh-CN"/>
            </w:rPr>
          </w:pPr>
          <w:hyperlink w:anchor="_Toc115432626" w:history="1">
            <w:r w:rsidRPr="00EA7B99">
              <w:rPr>
                <w:rStyle w:val="Hyperlink"/>
                <w:rFonts w:ascii="Times New Roman" w:hAnsi="Times New Roman" w:cs="Times New Roman"/>
                <w:noProof/>
              </w:rPr>
              <w:t>4.2</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Quantitative Results: Questionnaire Survey</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_Toc115432626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72</w:t>
            </w:r>
            <w:r w:rsidRPr="00EA7B99">
              <w:rPr>
                <w:rFonts w:ascii="Times New Roman" w:hAnsi="Times New Roman" w:cs="Times New Roman"/>
                <w:noProof/>
                <w:webHidden/>
              </w:rPr>
              <w:fldChar w:fldCharType="end"/>
            </w:r>
          </w:hyperlink>
        </w:p>
        <w:p w14:paraId="46F6BDE9" w14:textId="613C8DD8"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27" w:history="1">
            <w:r w:rsidRPr="00EA7B99">
              <w:rPr>
                <w:rStyle w:val="Hyperlink"/>
                <w:rFonts w:ascii="Times New Roman" w:hAnsi="Times New Roman" w:cs="Times New Roman"/>
                <w:noProof/>
              </w:rPr>
              <w:t>4.2.1</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Descriptive Statistics for Respondents’ Demographic Information</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_Toc115432627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72</w:t>
            </w:r>
            <w:r w:rsidRPr="00EA7B99">
              <w:rPr>
                <w:rFonts w:ascii="Times New Roman" w:hAnsi="Times New Roman" w:cs="Times New Roman"/>
                <w:noProof/>
                <w:webHidden/>
              </w:rPr>
              <w:fldChar w:fldCharType="end"/>
            </w:r>
          </w:hyperlink>
        </w:p>
        <w:p w14:paraId="02E0774E" w14:textId="0DA6566E"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28" w:history="1">
            <w:r w:rsidRPr="00EA7B99">
              <w:rPr>
                <w:rStyle w:val="Hyperlink"/>
                <w:rFonts w:ascii="Times New Roman" w:hAnsi="Times New Roman" w:cs="Times New Roman"/>
                <w:noProof/>
              </w:rPr>
              <w:t>4.2.2</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Descriptive Statistics for Companies’ Backgrounds</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_Toc115432628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83</w:t>
            </w:r>
            <w:r w:rsidRPr="00EA7B99">
              <w:rPr>
                <w:rFonts w:ascii="Times New Roman" w:hAnsi="Times New Roman" w:cs="Times New Roman"/>
                <w:noProof/>
                <w:webHidden/>
              </w:rPr>
              <w:fldChar w:fldCharType="end"/>
            </w:r>
          </w:hyperlink>
        </w:p>
        <w:p w14:paraId="784D8EC6" w14:textId="777C6CA5"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29" w:history="1">
            <w:r w:rsidRPr="00EA7B99">
              <w:rPr>
                <w:rStyle w:val="Hyperlink"/>
                <w:rFonts w:ascii="Times New Roman" w:hAnsi="Times New Roman" w:cs="Times New Roman"/>
                <w:noProof/>
              </w:rPr>
              <w:t>4.2.3</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Statistical Non-parametric Analysis of the Internal Audit Function</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_Toc115432629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87</w:t>
            </w:r>
            <w:r w:rsidRPr="00EA7B99">
              <w:rPr>
                <w:rFonts w:ascii="Times New Roman" w:hAnsi="Times New Roman" w:cs="Times New Roman"/>
                <w:noProof/>
                <w:webHidden/>
              </w:rPr>
              <w:fldChar w:fldCharType="end"/>
            </w:r>
          </w:hyperlink>
        </w:p>
        <w:p w14:paraId="526B3EE9" w14:textId="608149B0"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30" w:history="1">
            <w:r w:rsidRPr="00EA7B99">
              <w:rPr>
                <w:rStyle w:val="Hyperlink"/>
                <w:rFonts w:ascii="Times New Roman" w:hAnsi="Times New Roman" w:cs="Times New Roman"/>
                <w:noProof/>
              </w:rPr>
              <w:t>4.2.4</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Wilcoxon Signed-Ranks Test</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_Toc115432630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88</w:t>
            </w:r>
            <w:r w:rsidRPr="00EA7B99">
              <w:rPr>
                <w:rFonts w:ascii="Times New Roman" w:hAnsi="Times New Roman" w:cs="Times New Roman"/>
                <w:noProof/>
                <w:webHidden/>
              </w:rPr>
              <w:fldChar w:fldCharType="end"/>
            </w:r>
          </w:hyperlink>
        </w:p>
        <w:p w14:paraId="775960A9" w14:textId="34F60C38"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31" w:history="1">
            <w:r w:rsidRPr="00EA7B99">
              <w:rPr>
                <w:rStyle w:val="Hyperlink"/>
                <w:rFonts w:ascii="Times New Roman" w:hAnsi="Times New Roman" w:cs="Times New Roman"/>
                <w:noProof/>
              </w:rPr>
              <w:t>4.2.5</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Kruskal-Wallis H-Test</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_Toc115432631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98</w:t>
            </w:r>
            <w:r w:rsidRPr="00EA7B99">
              <w:rPr>
                <w:rFonts w:ascii="Times New Roman" w:hAnsi="Times New Roman" w:cs="Times New Roman"/>
                <w:noProof/>
                <w:webHidden/>
              </w:rPr>
              <w:fldChar w:fldCharType="end"/>
            </w:r>
          </w:hyperlink>
        </w:p>
        <w:p w14:paraId="3ADE2270" w14:textId="4E438528"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32" w:history="1">
            <w:r w:rsidRPr="00EA7B99">
              <w:rPr>
                <w:rStyle w:val="Hyperlink"/>
                <w:rFonts w:ascii="Times New Roman" w:hAnsi="Times New Roman" w:cs="Times New Roman"/>
                <w:noProof/>
              </w:rPr>
              <w:t>4.2.6</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Spearman’s Rank-Order Correlation</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_Toc115432632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104</w:t>
            </w:r>
            <w:r w:rsidRPr="00EA7B99">
              <w:rPr>
                <w:rFonts w:ascii="Times New Roman" w:hAnsi="Times New Roman" w:cs="Times New Roman"/>
                <w:noProof/>
                <w:webHidden/>
              </w:rPr>
              <w:fldChar w:fldCharType="end"/>
            </w:r>
          </w:hyperlink>
        </w:p>
        <w:p w14:paraId="76DC0404" w14:textId="05C9E54F"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33" w:history="1">
            <w:r w:rsidRPr="00EA7B99">
              <w:rPr>
                <w:rStyle w:val="Hyperlink"/>
                <w:rFonts w:ascii="Times New Roman" w:hAnsi="Times New Roman" w:cs="Times New Roman"/>
                <w:noProof/>
              </w:rPr>
              <w:t>4.2.7</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Crosstabulation and Pearson’s Chi-Square Test</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_Toc115432633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113</w:t>
            </w:r>
            <w:r w:rsidRPr="00EA7B99">
              <w:rPr>
                <w:rFonts w:ascii="Times New Roman" w:hAnsi="Times New Roman" w:cs="Times New Roman"/>
                <w:noProof/>
                <w:webHidden/>
              </w:rPr>
              <w:fldChar w:fldCharType="end"/>
            </w:r>
          </w:hyperlink>
        </w:p>
        <w:p w14:paraId="71930BC8" w14:textId="0CBFE92A" w:rsidR="006636D7" w:rsidRPr="00EA7B99" w:rsidRDefault="006636D7">
          <w:pPr>
            <w:pStyle w:val="TOC1"/>
            <w:rPr>
              <w:rFonts w:ascii="Times New Roman" w:hAnsi="Times New Roman" w:cs="Times New Roman"/>
              <w:noProof/>
              <w:kern w:val="0"/>
              <w:lang w:eastAsia="zh-CN"/>
            </w:rPr>
          </w:pPr>
          <w:hyperlink w:anchor="_Toc115432634" w:history="1">
            <w:r w:rsidRPr="00EA7B99">
              <w:rPr>
                <w:rStyle w:val="Hyperlink"/>
                <w:rFonts w:ascii="Times New Roman" w:hAnsi="Times New Roman" w:cs="Times New Roman"/>
                <w:noProof/>
              </w:rPr>
              <w:t>CHAPTER FIVE: QUALITATIVE ANALYSIS OF FOCUS GROUP INTERVIEWS</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_Toc115432634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115</w:t>
            </w:r>
            <w:r w:rsidRPr="00EA7B99">
              <w:rPr>
                <w:rFonts w:ascii="Times New Roman" w:hAnsi="Times New Roman" w:cs="Times New Roman"/>
                <w:noProof/>
                <w:webHidden/>
              </w:rPr>
              <w:fldChar w:fldCharType="end"/>
            </w:r>
          </w:hyperlink>
        </w:p>
        <w:p w14:paraId="3137DB16" w14:textId="22165268" w:rsidR="006636D7" w:rsidRPr="00EA7B99" w:rsidRDefault="006636D7">
          <w:pPr>
            <w:pStyle w:val="TOC2"/>
            <w:tabs>
              <w:tab w:val="left" w:pos="880"/>
              <w:tab w:val="right" w:leader="dot" w:pos="9016"/>
            </w:tabs>
            <w:rPr>
              <w:rFonts w:ascii="Times New Roman" w:hAnsi="Times New Roman" w:cs="Times New Roman"/>
              <w:noProof/>
              <w:kern w:val="0"/>
              <w:lang w:eastAsia="zh-CN"/>
            </w:rPr>
          </w:pPr>
          <w:hyperlink w:anchor="_Toc115432638" w:history="1">
            <w:r w:rsidRPr="00EA7B99">
              <w:rPr>
                <w:rStyle w:val="Hyperlink"/>
                <w:rFonts w:ascii="Times New Roman" w:hAnsi="Times New Roman" w:cs="Times New Roman"/>
                <w:noProof/>
              </w:rPr>
              <w:t>5.1</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Introduction</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_Toc115432638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115</w:t>
            </w:r>
            <w:r w:rsidRPr="00EA7B99">
              <w:rPr>
                <w:rFonts w:ascii="Times New Roman" w:hAnsi="Times New Roman" w:cs="Times New Roman"/>
                <w:noProof/>
                <w:webHidden/>
              </w:rPr>
              <w:fldChar w:fldCharType="end"/>
            </w:r>
          </w:hyperlink>
        </w:p>
        <w:p w14:paraId="46DCB654" w14:textId="0A2FF74C" w:rsidR="006636D7" w:rsidRPr="00EA7B99" w:rsidRDefault="006636D7">
          <w:pPr>
            <w:pStyle w:val="TOC2"/>
            <w:tabs>
              <w:tab w:val="left" w:pos="880"/>
              <w:tab w:val="right" w:leader="dot" w:pos="9016"/>
            </w:tabs>
            <w:rPr>
              <w:rFonts w:ascii="Times New Roman" w:hAnsi="Times New Roman" w:cs="Times New Roman"/>
              <w:noProof/>
              <w:kern w:val="0"/>
              <w:lang w:eastAsia="zh-CN"/>
            </w:rPr>
          </w:pPr>
          <w:hyperlink w:anchor="_Toc115432639" w:history="1">
            <w:r w:rsidRPr="00EA7B99">
              <w:rPr>
                <w:rStyle w:val="Hyperlink"/>
                <w:rFonts w:ascii="Times New Roman" w:hAnsi="Times New Roman" w:cs="Times New Roman"/>
                <w:noProof/>
              </w:rPr>
              <w:t>5.2</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QuAlitative Results: Focus Group Interviews (TLOD)</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_Toc115432639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115</w:t>
            </w:r>
            <w:r w:rsidRPr="00EA7B99">
              <w:rPr>
                <w:rFonts w:ascii="Times New Roman" w:hAnsi="Times New Roman" w:cs="Times New Roman"/>
                <w:noProof/>
                <w:webHidden/>
              </w:rPr>
              <w:fldChar w:fldCharType="end"/>
            </w:r>
          </w:hyperlink>
        </w:p>
        <w:p w14:paraId="1C4B9E77" w14:textId="023DAC9E"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40" w:history="1">
            <w:r w:rsidRPr="00EA7B99">
              <w:rPr>
                <w:rStyle w:val="Hyperlink"/>
                <w:rFonts w:ascii="Times New Roman" w:hAnsi="Times New Roman" w:cs="Times New Roman"/>
                <w:noProof/>
              </w:rPr>
              <w:t>5.2.1</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First Line of Defence: Operations Management Group (OMG)</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_Toc115432640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116</w:t>
            </w:r>
            <w:r w:rsidRPr="00EA7B99">
              <w:rPr>
                <w:rFonts w:ascii="Times New Roman" w:hAnsi="Times New Roman" w:cs="Times New Roman"/>
                <w:noProof/>
                <w:webHidden/>
              </w:rPr>
              <w:fldChar w:fldCharType="end"/>
            </w:r>
          </w:hyperlink>
        </w:p>
        <w:p w14:paraId="1C0B0EEE" w14:textId="180033F1"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41" w:history="1">
            <w:r w:rsidRPr="00EA7B99">
              <w:rPr>
                <w:rStyle w:val="Hyperlink"/>
                <w:rFonts w:ascii="Times New Roman" w:hAnsi="Times New Roman" w:cs="Times New Roman"/>
                <w:noProof/>
              </w:rPr>
              <w:t>5.2.2</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Second Line of Defence: Senior Management Group (SMG)</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_Toc115432641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118</w:t>
            </w:r>
            <w:r w:rsidRPr="00EA7B99">
              <w:rPr>
                <w:rFonts w:ascii="Times New Roman" w:hAnsi="Times New Roman" w:cs="Times New Roman"/>
                <w:noProof/>
                <w:webHidden/>
              </w:rPr>
              <w:fldChar w:fldCharType="end"/>
            </w:r>
          </w:hyperlink>
        </w:p>
        <w:p w14:paraId="6F486FD0" w14:textId="14C9FEE5"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42" w:history="1">
            <w:r w:rsidRPr="00EA7B99">
              <w:rPr>
                <w:rStyle w:val="Hyperlink"/>
                <w:rFonts w:ascii="Times New Roman" w:hAnsi="Times New Roman" w:cs="Times New Roman"/>
                <w:noProof/>
              </w:rPr>
              <w:t>5.2.3</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Third Line of Defence: Internal Audit Profession Group (IAG)</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_Toc115432642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121</w:t>
            </w:r>
            <w:r w:rsidRPr="00EA7B99">
              <w:rPr>
                <w:rFonts w:ascii="Times New Roman" w:hAnsi="Times New Roman" w:cs="Times New Roman"/>
                <w:noProof/>
                <w:webHidden/>
              </w:rPr>
              <w:fldChar w:fldCharType="end"/>
            </w:r>
          </w:hyperlink>
        </w:p>
        <w:p w14:paraId="48F676F9" w14:textId="03AD238B" w:rsidR="006636D7" w:rsidRPr="00EA7B99" w:rsidRDefault="006636D7">
          <w:pPr>
            <w:pStyle w:val="TOC2"/>
            <w:tabs>
              <w:tab w:val="left" w:pos="880"/>
              <w:tab w:val="right" w:leader="dot" w:pos="9016"/>
            </w:tabs>
            <w:rPr>
              <w:rFonts w:ascii="Times New Roman" w:hAnsi="Times New Roman" w:cs="Times New Roman"/>
              <w:noProof/>
              <w:kern w:val="0"/>
              <w:lang w:eastAsia="zh-CN"/>
            </w:rPr>
          </w:pPr>
          <w:hyperlink w:anchor="_Toc115432643" w:history="1">
            <w:r w:rsidRPr="00EA7B99">
              <w:rPr>
                <w:rStyle w:val="Hyperlink"/>
                <w:rFonts w:ascii="Times New Roman" w:hAnsi="Times New Roman" w:cs="Times New Roman"/>
                <w:noProof/>
              </w:rPr>
              <w:t>5.3</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Thematic Analysis</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_Toc115432643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123</w:t>
            </w:r>
            <w:r w:rsidRPr="00EA7B99">
              <w:rPr>
                <w:rFonts w:ascii="Times New Roman" w:hAnsi="Times New Roman" w:cs="Times New Roman"/>
                <w:noProof/>
                <w:webHidden/>
              </w:rPr>
              <w:fldChar w:fldCharType="end"/>
            </w:r>
          </w:hyperlink>
        </w:p>
        <w:p w14:paraId="323F0467" w14:textId="138D8206"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44" w:history="1">
            <w:r w:rsidRPr="00EA7B99">
              <w:rPr>
                <w:rStyle w:val="Hyperlink"/>
                <w:rFonts w:ascii="Times New Roman" w:hAnsi="Times New Roman" w:cs="Times New Roman"/>
                <w:noProof/>
              </w:rPr>
              <w:t>5.3.1</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Views of Contemporary IAF (ACT_IAF)</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_Toc115432644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124</w:t>
            </w:r>
            <w:r w:rsidRPr="00EA7B99">
              <w:rPr>
                <w:rFonts w:ascii="Times New Roman" w:hAnsi="Times New Roman" w:cs="Times New Roman"/>
                <w:noProof/>
                <w:webHidden/>
              </w:rPr>
              <w:fldChar w:fldCharType="end"/>
            </w:r>
          </w:hyperlink>
        </w:p>
        <w:p w14:paraId="3698A402" w14:textId="2548B853"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45" w:history="1">
            <w:r w:rsidRPr="00EA7B99">
              <w:rPr>
                <w:rStyle w:val="Hyperlink"/>
                <w:rFonts w:ascii="Times New Roman" w:hAnsi="Times New Roman" w:cs="Times New Roman"/>
                <w:noProof/>
              </w:rPr>
              <w:t>5.3.2</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Views of Expected IAF (EXP_IAF)</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_Toc115432645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128</w:t>
            </w:r>
            <w:r w:rsidRPr="00EA7B99">
              <w:rPr>
                <w:rFonts w:ascii="Times New Roman" w:hAnsi="Times New Roman" w:cs="Times New Roman"/>
                <w:noProof/>
                <w:webHidden/>
              </w:rPr>
              <w:fldChar w:fldCharType="end"/>
            </w:r>
          </w:hyperlink>
        </w:p>
        <w:p w14:paraId="18D8AA3C" w14:textId="07E50C41"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46" w:history="1">
            <w:r w:rsidRPr="00EA7B99">
              <w:rPr>
                <w:rStyle w:val="Hyperlink"/>
                <w:rFonts w:ascii="Times New Roman" w:hAnsi="Times New Roman" w:cs="Times New Roman"/>
                <w:noProof/>
              </w:rPr>
              <w:t>5.3.3</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Views of Improvement on Operations and Accomplishment of Objectives of the Organisation (Opr_Org_TLOD)</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_Toc115432646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131</w:t>
            </w:r>
            <w:r w:rsidRPr="00EA7B99">
              <w:rPr>
                <w:rFonts w:ascii="Times New Roman" w:hAnsi="Times New Roman" w:cs="Times New Roman"/>
                <w:noProof/>
                <w:webHidden/>
              </w:rPr>
              <w:fldChar w:fldCharType="end"/>
            </w:r>
          </w:hyperlink>
        </w:p>
        <w:p w14:paraId="4B077A8A" w14:textId="65B07224"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47" w:history="1">
            <w:r w:rsidRPr="00EA7B99">
              <w:rPr>
                <w:rStyle w:val="Hyperlink"/>
                <w:rFonts w:ascii="Times New Roman" w:hAnsi="Times New Roman" w:cs="Times New Roman"/>
                <w:noProof/>
              </w:rPr>
              <w:t>5.3.4</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Views of Required Competencies of a Consultant (Comp_TLOD)</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_Toc115432647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134</w:t>
            </w:r>
            <w:r w:rsidRPr="00EA7B99">
              <w:rPr>
                <w:rFonts w:ascii="Times New Roman" w:hAnsi="Times New Roman" w:cs="Times New Roman"/>
                <w:noProof/>
                <w:webHidden/>
              </w:rPr>
              <w:fldChar w:fldCharType="end"/>
            </w:r>
          </w:hyperlink>
        </w:p>
        <w:p w14:paraId="78F4E98E" w14:textId="01FC531F"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48" w:history="1">
            <w:r w:rsidRPr="00EA7B99">
              <w:rPr>
                <w:rStyle w:val="Hyperlink"/>
                <w:rFonts w:ascii="Times New Roman" w:hAnsi="Times New Roman" w:cs="Times New Roman"/>
                <w:noProof/>
              </w:rPr>
              <w:t>5.3.5</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Views of Independence and Objectivity (Ind_TLOD)</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_Toc115432648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137</w:t>
            </w:r>
            <w:r w:rsidRPr="00EA7B99">
              <w:rPr>
                <w:rFonts w:ascii="Times New Roman" w:hAnsi="Times New Roman" w:cs="Times New Roman"/>
                <w:noProof/>
                <w:webHidden/>
              </w:rPr>
              <w:fldChar w:fldCharType="end"/>
            </w:r>
          </w:hyperlink>
        </w:p>
        <w:p w14:paraId="66B0DC3A" w14:textId="1E404AEC"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49" w:history="1">
            <w:r w:rsidRPr="00EA7B99">
              <w:rPr>
                <w:rStyle w:val="Hyperlink"/>
                <w:rFonts w:ascii="Times New Roman" w:hAnsi="Times New Roman" w:cs="Times New Roman"/>
                <w:noProof/>
              </w:rPr>
              <w:t>5.3.6</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Views of Balanced Scorecard Model (BSC_TLOD)</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_Toc115432649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139</w:t>
            </w:r>
            <w:r w:rsidRPr="00EA7B99">
              <w:rPr>
                <w:rFonts w:ascii="Times New Roman" w:hAnsi="Times New Roman" w:cs="Times New Roman"/>
                <w:noProof/>
                <w:webHidden/>
              </w:rPr>
              <w:fldChar w:fldCharType="end"/>
            </w:r>
          </w:hyperlink>
        </w:p>
        <w:p w14:paraId="29FD8FCA" w14:textId="2E870731" w:rsidR="006636D7" w:rsidRPr="00EA7B99" w:rsidRDefault="006636D7">
          <w:pPr>
            <w:pStyle w:val="TOC1"/>
            <w:rPr>
              <w:rFonts w:ascii="Times New Roman" w:hAnsi="Times New Roman" w:cs="Times New Roman"/>
              <w:noProof/>
              <w:kern w:val="0"/>
              <w:lang w:eastAsia="zh-CN"/>
            </w:rPr>
          </w:pPr>
          <w:hyperlink w:anchor="_Toc115432650" w:history="1">
            <w:r w:rsidRPr="00EA7B99">
              <w:rPr>
                <w:rStyle w:val="Hyperlink"/>
                <w:rFonts w:ascii="Times New Roman" w:hAnsi="Times New Roman" w:cs="Times New Roman"/>
                <w:noProof/>
              </w:rPr>
              <w:t>CHAPTER SIX: DISCUSSIONS</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_Toc115432650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144</w:t>
            </w:r>
            <w:r w:rsidRPr="00EA7B99">
              <w:rPr>
                <w:rFonts w:ascii="Times New Roman" w:hAnsi="Times New Roman" w:cs="Times New Roman"/>
                <w:noProof/>
                <w:webHidden/>
              </w:rPr>
              <w:fldChar w:fldCharType="end"/>
            </w:r>
          </w:hyperlink>
        </w:p>
        <w:p w14:paraId="7F81EF60" w14:textId="0C26336C" w:rsidR="006636D7" w:rsidRPr="00EA7B99" w:rsidRDefault="006636D7">
          <w:pPr>
            <w:pStyle w:val="TOC2"/>
            <w:tabs>
              <w:tab w:val="left" w:pos="880"/>
              <w:tab w:val="right" w:leader="dot" w:pos="9016"/>
            </w:tabs>
            <w:rPr>
              <w:rFonts w:ascii="Times New Roman" w:hAnsi="Times New Roman" w:cs="Times New Roman"/>
              <w:noProof/>
              <w:kern w:val="0"/>
              <w:lang w:eastAsia="zh-CN"/>
            </w:rPr>
          </w:pPr>
          <w:hyperlink w:anchor="_Toc115432653" w:history="1">
            <w:r w:rsidRPr="00EA7B99">
              <w:rPr>
                <w:rStyle w:val="Hyperlink"/>
                <w:rFonts w:ascii="Times New Roman" w:hAnsi="Times New Roman" w:cs="Times New Roman"/>
                <w:noProof/>
              </w:rPr>
              <w:t>6.1</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Introduction</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_Toc115432653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144</w:t>
            </w:r>
            <w:r w:rsidRPr="00EA7B99">
              <w:rPr>
                <w:rFonts w:ascii="Times New Roman" w:hAnsi="Times New Roman" w:cs="Times New Roman"/>
                <w:noProof/>
                <w:webHidden/>
              </w:rPr>
              <w:fldChar w:fldCharType="end"/>
            </w:r>
          </w:hyperlink>
        </w:p>
        <w:p w14:paraId="36C94284" w14:textId="06F34533" w:rsidR="006636D7" w:rsidRPr="00EA7B99" w:rsidRDefault="006636D7">
          <w:pPr>
            <w:pStyle w:val="TOC2"/>
            <w:tabs>
              <w:tab w:val="left" w:pos="880"/>
              <w:tab w:val="right" w:leader="dot" w:pos="9016"/>
            </w:tabs>
            <w:rPr>
              <w:rFonts w:ascii="Times New Roman" w:hAnsi="Times New Roman" w:cs="Times New Roman"/>
              <w:noProof/>
              <w:kern w:val="0"/>
              <w:lang w:eastAsia="zh-CN"/>
            </w:rPr>
          </w:pPr>
          <w:hyperlink w:anchor="_Toc115432656" w:history="1">
            <w:r w:rsidRPr="00EA7B99">
              <w:rPr>
                <w:rStyle w:val="Hyperlink"/>
                <w:rFonts w:ascii="Times New Roman" w:hAnsi="Times New Roman" w:cs="Times New Roman"/>
                <w:noProof/>
              </w:rPr>
              <w:t>6.2</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Mixed-methods Research Results</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_Toc115432656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144</w:t>
            </w:r>
            <w:r w:rsidRPr="00EA7B99">
              <w:rPr>
                <w:rFonts w:ascii="Times New Roman" w:hAnsi="Times New Roman" w:cs="Times New Roman"/>
                <w:noProof/>
                <w:webHidden/>
              </w:rPr>
              <w:fldChar w:fldCharType="end"/>
            </w:r>
          </w:hyperlink>
        </w:p>
        <w:p w14:paraId="6209998B" w14:textId="47965A64"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57" w:history="1">
            <w:r w:rsidRPr="00EA7B99">
              <w:rPr>
                <w:rStyle w:val="Hyperlink"/>
                <w:rFonts w:ascii="Times New Roman" w:hAnsi="Times New Roman" w:cs="Times New Roman"/>
                <w:noProof/>
              </w:rPr>
              <w:t>6.2.1</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Research Question 1 and Hypotheses H1 &amp; H2</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_Toc115432657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145</w:t>
            </w:r>
            <w:r w:rsidRPr="00EA7B99">
              <w:rPr>
                <w:rFonts w:ascii="Times New Roman" w:hAnsi="Times New Roman" w:cs="Times New Roman"/>
                <w:noProof/>
                <w:webHidden/>
              </w:rPr>
              <w:fldChar w:fldCharType="end"/>
            </w:r>
          </w:hyperlink>
        </w:p>
        <w:p w14:paraId="2554504D" w14:textId="5BEBBF80"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58" w:history="1">
            <w:r w:rsidRPr="00EA7B99">
              <w:rPr>
                <w:rStyle w:val="Hyperlink"/>
                <w:rFonts w:ascii="Times New Roman" w:hAnsi="Times New Roman" w:cs="Times New Roman"/>
                <w:noProof/>
              </w:rPr>
              <w:t>6.2.2</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Research Question 2 and Hypothesis H3</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_Toc115432658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148</w:t>
            </w:r>
            <w:r w:rsidRPr="00EA7B99">
              <w:rPr>
                <w:rFonts w:ascii="Times New Roman" w:hAnsi="Times New Roman" w:cs="Times New Roman"/>
                <w:noProof/>
                <w:webHidden/>
              </w:rPr>
              <w:fldChar w:fldCharType="end"/>
            </w:r>
          </w:hyperlink>
        </w:p>
        <w:p w14:paraId="2E99558B" w14:textId="4F69EFBD"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59" w:history="1">
            <w:r w:rsidRPr="00EA7B99">
              <w:rPr>
                <w:rStyle w:val="Hyperlink"/>
                <w:rFonts w:ascii="Times New Roman" w:hAnsi="Times New Roman" w:cs="Times New Roman"/>
                <w:noProof/>
              </w:rPr>
              <w:t>6.2.3</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Research Question 3 and Hypotheses H4a-b and H5a-b</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_Toc115432659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153</w:t>
            </w:r>
            <w:r w:rsidRPr="00EA7B99">
              <w:rPr>
                <w:rFonts w:ascii="Times New Roman" w:hAnsi="Times New Roman" w:cs="Times New Roman"/>
                <w:noProof/>
                <w:webHidden/>
              </w:rPr>
              <w:fldChar w:fldCharType="end"/>
            </w:r>
          </w:hyperlink>
        </w:p>
        <w:p w14:paraId="4B73787B" w14:textId="1569AC96"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60" w:history="1">
            <w:r w:rsidRPr="00EA7B99">
              <w:rPr>
                <w:rStyle w:val="Hyperlink"/>
                <w:rFonts w:ascii="Times New Roman" w:hAnsi="Times New Roman" w:cs="Times New Roman"/>
                <w:noProof/>
              </w:rPr>
              <w:t>6.2.4</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Research Question 4 and Hypotheses H6a-b and H7a-d</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_Toc115432660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162</w:t>
            </w:r>
            <w:r w:rsidRPr="00EA7B99">
              <w:rPr>
                <w:rFonts w:ascii="Times New Roman" w:hAnsi="Times New Roman" w:cs="Times New Roman"/>
                <w:noProof/>
                <w:webHidden/>
              </w:rPr>
              <w:fldChar w:fldCharType="end"/>
            </w:r>
          </w:hyperlink>
        </w:p>
        <w:p w14:paraId="27E1EF5C" w14:textId="021C38E1" w:rsidR="006636D7" w:rsidRPr="00EA7B99" w:rsidRDefault="006636D7">
          <w:pPr>
            <w:pStyle w:val="TOC2"/>
            <w:tabs>
              <w:tab w:val="left" w:pos="880"/>
              <w:tab w:val="right" w:leader="dot" w:pos="9016"/>
            </w:tabs>
            <w:rPr>
              <w:rFonts w:ascii="Times New Roman" w:hAnsi="Times New Roman" w:cs="Times New Roman"/>
              <w:noProof/>
              <w:kern w:val="0"/>
              <w:lang w:eastAsia="zh-CN"/>
            </w:rPr>
          </w:pPr>
          <w:hyperlink w:anchor="_Toc115432661" w:history="1">
            <w:r w:rsidRPr="00EA7B99">
              <w:rPr>
                <w:rStyle w:val="Hyperlink"/>
                <w:rFonts w:ascii="Times New Roman" w:hAnsi="Times New Roman" w:cs="Times New Roman"/>
                <w:noProof/>
              </w:rPr>
              <w:t>6.3</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Discussions</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_Toc115432661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174</w:t>
            </w:r>
            <w:r w:rsidRPr="00EA7B99">
              <w:rPr>
                <w:rFonts w:ascii="Times New Roman" w:hAnsi="Times New Roman" w:cs="Times New Roman"/>
                <w:noProof/>
                <w:webHidden/>
              </w:rPr>
              <w:fldChar w:fldCharType="end"/>
            </w:r>
          </w:hyperlink>
        </w:p>
        <w:p w14:paraId="21A86CBF" w14:textId="2E7109AC"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62" w:history="1">
            <w:r w:rsidRPr="00EA7B99">
              <w:rPr>
                <w:rStyle w:val="Hyperlink"/>
                <w:rFonts w:ascii="Times New Roman" w:hAnsi="Times New Roman" w:cs="Times New Roman"/>
                <w:noProof/>
              </w:rPr>
              <w:t>6.3.1</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Demographics of Questionnaire Respondents</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_Toc115432662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176</w:t>
            </w:r>
            <w:r w:rsidRPr="00EA7B99">
              <w:rPr>
                <w:rFonts w:ascii="Times New Roman" w:hAnsi="Times New Roman" w:cs="Times New Roman"/>
                <w:noProof/>
                <w:webHidden/>
              </w:rPr>
              <w:fldChar w:fldCharType="end"/>
            </w:r>
          </w:hyperlink>
        </w:p>
        <w:p w14:paraId="5560AA6F" w14:textId="53EC8AFF"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63" w:history="1">
            <w:r w:rsidRPr="00EA7B99">
              <w:rPr>
                <w:rStyle w:val="Hyperlink"/>
                <w:rFonts w:ascii="Times New Roman" w:hAnsi="Times New Roman" w:cs="Times New Roman"/>
                <w:noProof/>
              </w:rPr>
              <w:t>6.3.2</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Company Background of Questionnaire Respondents</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_Toc115432663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178</w:t>
            </w:r>
            <w:r w:rsidRPr="00EA7B99">
              <w:rPr>
                <w:rFonts w:ascii="Times New Roman" w:hAnsi="Times New Roman" w:cs="Times New Roman"/>
                <w:noProof/>
                <w:webHidden/>
              </w:rPr>
              <w:fldChar w:fldCharType="end"/>
            </w:r>
          </w:hyperlink>
        </w:p>
        <w:p w14:paraId="7877565D" w14:textId="3BE648DE"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64" w:history="1">
            <w:r w:rsidRPr="00EA7B99">
              <w:rPr>
                <w:rStyle w:val="Hyperlink"/>
                <w:rFonts w:ascii="Times New Roman" w:hAnsi="Times New Roman" w:cs="Times New Roman"/>
                <w:noProof/>
              </w:rPr>
              <w:t>6.3.3</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Gaps of Contemporary and Expected Internal Audit Function</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_Toc115432664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179</w:t>
            </w:r>
            <w:r w:rsidRPr="00EA7B99">
              <w:rPr>
                <w:rFonts w:ascii="Times New Roman" w:hAnsi="Times New Roman" w:cs="Times New Roman"/>
                <w:noProof/>
                <w:webHidden/>
              </w:rPr>
              <w:fldChar w:fldCharType="end"/>
            </w:r>
          </w:hyperlink>
        </w:p>
        <w:p w14:paraId="15391929" w14:textId="229CF428"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65" w:history="1">
            <w:r w:rsidRPr="00EA7B99">
              <w:rPr>
                <w:rStyle w:val="Hyperlink"/>
                <w:rFonts w:ascii="Times New Roman" w:hAnsi="Times New Roman" w:cs="Times New Roman"/>
                <w:noProof/>
              </w:rPr>
              <w:t>6.3.4</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Effectiveness of Internal Audit Function and BSC</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_Toc115432665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191</w:t>
            </w:r>
            <w:r w:rsidRPr="00EA7B99">
              <w:rPr>
                <w:rFonts w:ascii="Times New Roman" w:hAnsi="Times New Roman" w:cs="Times New Roman"/>
                <w:noProof/>
                <w:webHidden/>
              </w:rPr>
              <w:fldChar w:fldCharType="end"/>
            </w:r>
          </w:hyperlink>
        </w:p>
        <w:p w14:paraId="4A86F89C" w14:textId="69C6D672" w:rsidR="006636D7" w:rsidRPr="00EA7B99" w:rsidRDefault="006636D7">
          <w:pPr>
            <w:pStyle w:val="TOC3"/>
            <w:tabs>
              <w:tab w:val="left" w:pos="1320"/>
              <w:tab w:val="right" w:leader="dot" w:pos="9016"/>
            </w:tabs>
            <w:rPr>
              <w:rFonts w:ascii="Times New Roman" w:hAnsi="Times New Roman" w:cs="Times New Roman"/>
              <w:noProof/>
              <w:kern w:val="0"/>
              <w:lang w:eastAsia="zh-CN"/>
            </w:rPr>
          </w:pPr>
          <w:hyperlink w:anchor="_Toc115432666" w:history="1">
            <w:r w:rsidRPr="00EA7B99">
              <w:rPr>
                <w:rStyle w:val="Hyperlink"/>
                <w:rFonts w:ascii="Times New Roman" w:hAnsi="Times New Roman" w:cs="Times New Roman"/>
                <w:noProof/>
              </w:rPr>
              <w:t>6.3.5</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Summary of Discussions</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_Toc115432666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194</w:t>
            </w:r>
            <w:r w:rsidRPr="00EA7B99">
              <w:rPr>
                <w:rFonts w:ascii="Times New Roman" w:hAnsi="Times New Roman" w:cs="Times New Roman"/>
                <w:noProof/>
                <w:webHidden/>
              </w:rPr>
              <w:fldChar w:fldCharType="end"/>
            </w:r>
          </w:hyperlink>
        </w:p>
        <w:p w14:paraId="36FC53C9" w14:textId="4309CD5A" w:rsidR="006636D7" w:rsidRPr="00EA7B99" w:rsidRDefault="006636D7">
          <w:pPr>
            <w:pStyle w:val="TOC1"/>
            <w:rPr>
              <w:rFonts w:ascii="Times New Roman" w:hAnsi="Times New Roman" w:cs="Times New Roman"/>
              <w:noProof/>
              <w:kern w:val="0"/>
              <w:lang w:eastAsia="zh-CN"/>
            </w:rPr>
          </w:pPr>
          <w:hyperlink w:anchor="_Toc115432667" w:history="1">
            <w:r w:rsidRPr="00EA7B99">
              <w:rPr>
                <w:rStyle w:val="Hyperlink"/>
                <w:rFonts w:ascii="Times New Roman" w:hAnsi="Times New Roman" w:cs="Times New Roman"/>
                <w:noProof/>
              </w:rPr>
              <w:t>CHAPTER SEVEN: CONCLUSION AND RECOMMENDATIONS</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_Toc115432667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198</w:t>
            </w:r>
            <w:r w:rsidRPr="00EA7B99">
              <w:rPr>
                <w:rFonts w:ascii="Times New Roman" w:hAnsi="Times New Roman" w:cs="Times New Roman"/>
                <w:noProof/>
                <w:webHidden/>
              </w:rPr>
              <w:fldChar w:fldCharType="end"/>
            </w:r>
          </w:hyperlink>
        </w:p>
        <w:p w14:paraId="09271B11" w14:textId="2A6D5632" w:rsidR="006636D7" w:rsidRPr="00EA7B99" w:rsidRDefault="006636D7">
          <w:pPr>
            <w:pStyle w:val="TOC2"/>
            <w:tabs>
              <w:tab w:val="left" w:pos="880"/>
              <w:tab w:val="right" w:leader="dot" w:pos="9016"/>
            </w:tabs>
            <w:rPr>
              <w:rFonts w:ascii="Times New Roman" w:hAnsi="Times New Roman" w:cs="Times New Roman"/>
              <w:noProof/>
              <w:kern w:val="0"/>
              <w:lang w:eastAsia="zh-CN"/>
            </w:rPr>
          </w:pPr>
          <w:hyperlink w:anchor="_Toc115432670" w:history="1">
            <w:r w:rsidRPr="00EA7B99">
              <w:rPr>
                <w:rStyle w:val="Hyperlink"/>
                <w:rFonts w:ascii="Times New Roman" w:hAnsi="Times New Roman" w:cs="Times New Roman"/>
                <w:noProof/>
              </w:rPr>
              <w:t>7.1</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Conclusion</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_Toc115432670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198</w:t>
            </w:r>
            <w:r w:rsidRPr="00EA7B99">
              <w:rPr>
                <w:rFonts w:ascii="Times New Roman" w:hAnsi="Times New Roman" w:cs="Times New Roman"/>
                <w:noProof/>
                <w:webHidden/>
              </w:rPr>
              <w:fldChar w:fldCharType="end"/>
            </w:r>
          </w:hyperlink>
        </w:p>
        <w:p w14:paraId="3C4614DF" w14:textId="72F04B31" w:rsidR="006636D7" w:rsidRPr="00EA7B99" w:rsidRDefault="006636D7">
          <w:pPr>
            <w:pStyle w:val="TOC2"/>
            <w:tabs>
              <w:tab w:val="left" w:pos="880"/>
              <w:tab w:val="right" w:leader="dot" w:pos="9016"/>
            </w:tabs>
            <w:rPr>
              <w:rFonts w:ascii="Times New Roman" w:hAnsi="Times New Roman" w:cs="Times New Roman"/>
              <w:noProof/>
              <w:kern w:val="0"/>
              <w:lang w:eastAsia="zh-CN"/>
            </w:rPr>
          </w:pPr>
          <w:hyperlink w:anchor="_Toc115432671" w:history="1">
            <w:r w:rsidRPr="00EA7B99">
              <w:rPr>
                <w:rStyle w:val="Hyperlink"/>
                <w:rFonts w:ascii="Times New Roman" w:hAnsi="Times New Roman" w:cs="Times New Roman"/>
                <w:noProof/>
              </w:rPr>
              <w:t>7.2</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Recomendations</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_Toc115432671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199</w:t>
            </w:r>
            <w:r w:rsidRPr="00EA7B99">
              <w:rPr>
                <w:rFonts w:ascii="Times New Roman" w:hAnsi="Times New Roman" w:cs="Times New Roman"/>
                <w:noProof/>
                <w:webHidden/>
              </w:rPr>
              <w:fldChar w:fldCharType="end"/>
            </w:r>
          </w:hyperlink>
        </w:p>
        <w:p w14:paraId="679B839B" w14:textId="55E9796D" w:rsidR="006636D7" w:rsidRPr="00EA7B99" w:rsidRDefault="006636D7">
          <w:pPr>
            <w:pStyle w:val="TOC2"/>
            <w:tabs>
              <w:tab w:val="left" w:pos="880"/>
              <w:tab w:val="right" w:leader="dot" w:pos="9016"/>
            </w:tabs>
            <w:rPr>
              <w:rFonts w:ascii="Times New Roman" w:hAnsi="Times New Roman" w:cs="Times New Roman"/>
              <w:noProof/>
              <w:kern w:val="0"/>
              <w:lang w:eastAsia="zh-CN"/>
            </w:rPr>
          </w:pPr>
          <w:hyperlink w:anchor="_Toc115432672" w:history="1">
            <w:r w:rsidRPr="00EA7B99">
              <w:rPr>
                <w:rStyle w:val="Hyperlink"/>
                <w:rFonts w:ascii="Times New Roman" w:hAnsi="Times New Roman" w:cs="Times New Roman"/>
                <w:noProof/>
              </w:rPr>
              <w:t>7.3</w:t>
            </w:r>
            <w:r w:rsidRPr="00EA7B99">
              <w:rPr>
                <w:rFonts w:ascii="Times New Roman" w:hAnsi="Times New Roman" w:cs="Times New Roman"/>
                <w:noProof/>
                <w:kern w:val="0"/>
                <w:lang w:eastAsia="zh-CN"/>
              </w:rPr>
              <w:tab/>
            </w:r>
            <w:r w:rsidRPr="00EA7B99">
              <w:rPr>
                <w:rStyle w:val="Hyperlink"/>
                <w:rFonts w:ascii="Times New Roman" w:hAnsi="Times New Roman" w:cs="Times New Roman"/>
                <w:noProof/>
              </w:rPr>
              <w:t>Contributions, Limitations, and Future Research</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_Toc115432672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201</w:t>
            </w:r>
            <w:r w:rsidRPr="00EA7B99">
              <w:rPr>
                <w:rFonts w:ascii="Times New Roman" w:hAnsi="Times New Roman" w:cs="Times New Roman"/>
                <w:noProof/>
                <w:webHidden/>
              </w:rPr>
              <w:fldChar w:fldCharType="end"/>
            </w:r>
          </w:hyperlink>
        </w:p>
        <w:p w14:paraId="5414ADEB" w14:textId="7658F972" w:rsidR="006636D7" w:rsidRPr="00EA7B99" w:rsidRDefault="006636D7">
          <w:pPr>
            <w:pStyle w:val="TOC1"/>
            <w:rPr>
              <w:rFonts w:ascii="Times New Roman" w:hAnsi="Times New Roman" w:cs="Times New Roman"/>
              <w:noProof/>
              <w:kern w:val="0"/>
              <w:lang w:eastAsia="zh-CN"/>
            </w:rPr>
          </w:pPr>
          <w:hyperlink w:anchor="_Toc115432673" w:history="1">
            <w:r w:rsidRPr="00EA7B99">
              <w:rPr>
                <w:rStyle w:val="Hyperlink"/>
                <w:rFonts w:ascii="Times New Roman" w:hAnsi="Times New Roman" w:cs="Times New Roman"/>
                <w:noProof/>
              </w:rPr>
              <w:t>References</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_Toc115432673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204</w:t>
            </w:r>
            <w:r w:rsidRPr="00EA7B99">
              <w:rPr>
                <w:rFonts w:ascii="Times New Roman" w:hAnsi="Times New Roman" w:cs="Times New Roman"/>
                <w:noProof/>
                <w:webHidden/>
              </w:rPr>
              <w:fldChar w:fldCharType="end"/>
            </w:r>
          </w:hyperlink>
        </w:p>
        <w:p w14:paraId="3860FDB1" w14:textId="0BE49D1A" w:rsidR="006636D7" w:rsidRPr="00EA7B99" w:rsidRDefault="006636D7">
          <w:pPr>
            <w:pStyle w:val="TOC1"/>
            <w:rPr>
              <w:rFonts w:ascii="Times New Roman" w:hAnsi="Times New Roman" w:cs="Times New Roman"/>
              <w:noProof/>
              <w:kern w:val="0"/>
              <w:lang w:eastAsia="zh-CN"/>
            </w:rPr>
          </w:pPr>
          <w:hyperlink w:anchor="_Toc115432674" w:history="1">
            <w:r w:rsidRPr="00EA7B99">
              <w:rPr>
                <w:rStyle w:val="Hyperlink"/>
                <w:rFonts w:ascii="Times New Roman" w:hAnsi="Times New Roman" w:cs="Times New Roman"/>
                <w:noProof/>
              </w:rPr>
              <w:t>Appendix 1. Template of Questionnaire</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_Toc115432674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225</w:t>
            </w:r>
            <w:r w:rsidRPr="00EA7B99">
              <w:rPr>
                <w:rFonts w:ascii="Times New Roman" w:hAnsi="Times New Roman" w:cs="Times New Roman"/>
                <w:noProof/>
                <w:webHidden/>
              </w:rPr>
              <w:fldChar w:fldCharType="end"/>
            </w:r>
          </w:hyperlink>
        </w:p>
        <w:p w14:paraId="7BF149A9" w14:textId="21F04B47" w:rsidR="006636D7" w:rsidRPr="00EA7B99" w:rsidRDefault="006636D7">
          <w:pPr>
            <w:pStyle w:val="TOC1"/>
            <w:rPr>
              <w:rFonts w:ascii="Times New Roman" w:hAnsi="Times New Roman" w:cs="Times New Roman"/>
              <w:noProof/>
              <w:kern w:val="0"/>
              <w:lang w:eastAsia="zh-CN"/>
            </w:rPr>
          </w:pPr>
          <w:hyperlink w:anchor="_Toc115432675" w:history="1">
            <w:r w:rsidRPr="00EA7B99">
              <w:rPr>
                <w:rStyle w:val="Hyperlink"/>
                <w:rFonts w:ascii="Times New Roman" w:hAnsi="Times New Roman" w:cs="Times New Roman"/>
                <w:noProof/>
              </w:rPr>
              <w:t>Appendix 2. Template of Consent Letter</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_Toc115432675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231</w:t>
            </w:r>
            <w:r w:rsidRPr="00EA7B99">
              <w:rPr>
                <w:rFonts w:ascii="Times New Roman" w:hAnsi="Times New Roman" w:cs="Times New Roman"/>
                <w:noProof/>
                <w:webHidden/>
              </w:rPr>
              <w:fldChar w:fldCharType="end"/>
            </w:r>
          </w:hyperlink>
        </w:p>
        <w:p w14:paraId="72A3DAD8" w14:textId="65BC3374" w:rsidR="006636D7" w:rsidRPr="00EA7B99" w:rsidRDefault="006636D7">
          <w:pPr>
            <w:pStyle w:val="TOC1"/>
            <w:rPr>
              <w:rFonts w:ascii="Times New Roman" w:hAnsi="Times New Roman" w:cs="Times New Roman"/>
              <w:noProof/>
              <w:kern w:val="0"/>
              <w:lang w:eastAsia="zh-CN"/>
            </w:rPr>
          </w:pPr>
          <w:hyperlink w:anchor="_Toc115432676" w:history="1">
            <w:r w:rsidRPr="00EA7B99">
              <w:rPr>
                <w:rStyle w:val="Hyperlink"/>
                <w:rFonts w:ascii="Times New Roman" w:hAnsi="Times New Roman" w:cs="Times New Roman"/>
                <w:noProof/>
              </w:rPr>
              <w:t>Appendix 3. The Three Lines of Defence Model</w:t>
            </w:r>
            <w:r w:rsidRPr="00EA7B99">
              <w:rPr>
                <w:rFonts w:ascii="Times New Roman" w:hAnsi="Times New Roman" w:cs="Times New Roman"/>
                <w:noProof/>
                <w:webHidden/>
              </w:rPr>
              <w:tab/>
            </w:r>
            <w:r w:rsidRPr="00EA7B99">
              <w:rPr>
                <w:rFonts w:ascii="Times New Roman" w:hAnsi="Times New Roman" w:cs="Times New Roman"/>
                <w:noProof/>
                <w:webHidden/>
              </w:rPr>
              <w:fldChar w:fldCharType="begin"/>
            </w:r>
            <w:r w:rsidRPr="00EA7B99">
              <w:rPr>
                <w:rFonts w:ascii="Times New Roman" w:hAnsi="Times New Roman" w:cs="Times New Roman"/>
                <w:noProof/>
                <w:webHidden/>
              </w:rPr>
              <w:instrText xml:space="preserve"> PAGEREF _Toc115432676 \h </w:instrText>
            </w:r>
            <w:r w:rsidRPr="00EA7B99">
              <w:rPr>
                <w:rFonts w:ascii="Times New Roman" w:hAnsi="Times New Roman" w:cs="Times New Roman"/>
                <w:noProof/>
                <w:webHidden/>
              </w:rPr>
            </w:r>
            <w:r w:rsidRPr="00EA7B99">
              <w:rPr>
                <w:rFonts w:ascii="Times New Roman" w:hAnsi="Times New Roman" w:cs="Times New Roman"/>
                <w:noProof/>
                <w:webHidden/>
              </w:rPr>
              <w:fldChar w:fldCharType="separate"/>
            </w:r>
            <w:r w:rsidRPr="00EA7B99">
              <w:rPr>
                <w:rFonts w:ascii="Times New Roman" w:hAnsi="Times New Roman" w:cs="Times New Roman"/>
                <w:noProof/>
                <w:webHidden/>
              </w:rPr>
              <w:t>232</w:t>
            </w:r>
            <w:r w:rsidRPr="00EA7B99">
              <w:rPr>
                <w:rFonts w:ascii="Times New Roman" w:hAnsi="Times New Roman" w:cs="Times New Roman"/>
                <w:noProof/>
                <w:webHidden/>
              </w:rPr>
              <w:fldChar w:fldCharType="end"/>
            </w:r>
          </w:hyperlink>
        </w:p>
        <w:p w14:paraId="57E6DF65" w14:textId="130F7374" w:rsidR="00A47FA6" w:rsidRPr="00EA7B99" w:rsidRDefault="00A47FA6">
          <w:pPr>
            <w:rPr>
              <w:rFonts w:ascii="Times New Roman" w:hAnsi="Times New Roman" w:cs="Times New Roman"/>
            </w:rPr>
          </w:pPr>
          <w:r w:rsidRPr="00EA7B99">
            <w:rPr>
              <w:rFonts w:ascii="Times New Roman" w:hAnsi="Times New Roman" w:cs="Times New Roman"/>
              <w:b/>
              <w:bCs/>
              <w:noProof/>
            </w:rPr>
            <w:fldChar w:fldCharType="end"/>
          </w:r>
        </w:p>
      </w:sdtContent>
    </w:sdt>
    <w:p w14:paraId="5A161938" w14:textId="27B127F0" w:rsidR="00CD72BB" w:rsidRPr="00EA7B99" w:rsidRDefault="00CD72BB">
      <w:pPr>
        <w:widowControl/>
        <w:rPr>
          <w:rFonts w:ascii="Times New Roman" w:hAnsi="Times New Roman" w:cs="Times New Roman"/>
        </w:rPr>
      </w:pPr>
      <w:r w:rsidRPr="00EA7B99">
        <w:rPr>
          <w:rFonts w:ascii="Times New Roman" w:hAnsi="Times New Roman" w:cs="Times New Roman"/>
        </w:rPr>
        <w:br w:type="page"/>
      </w:r>
    </w:p>
    <w:p w14:paraId="2FE0F204" w14:textId="77777777" w:rsidR="003623EF" w:rsidRPr="00DC5A2C" w:rsidRDefault="003623EF" w:rsidP="00D4089F">
      <w:pPr>
        <w:pStyle w:val="NoSpacing"/>
      </w:pPr>
      <w:bookmarkStart w:id="14" w:name="_Toc115432552"/>
      <w:r w:rsidRPr="00DC5A2C">
        <w:lastRenderedPageBreak/>
        <w:t>List of Abbreviations</w:t>
      </w:r>
      <w:bookmarkEnd w:id="14"/>
    </w:p>
    <w:p w14:paraId="63B147DC" w14:textId="77777777" w:rsidR="003623EF" w:rsidRPr="00DC5A2C" w:rsidRDefault="003623EF" w:rsidP="003623EF">
      <w:pPr>
        <w:widowControl/>
        <w:rPr>
          <w:rFonts w:ascii="Times New Roman" w:hAnsi="Times New Roman" w:cs="Times New Roman"/>
        </w:rPr>
      </w:pPr>
    </w:p>
    <w:tbl>
      <w:tblPr>
        <w:tblStyle w:val="TableGrid"/>
        <w:tblW w:w="0" w:type="auto"/>
        <w:tblLook w:val="04A0" w:firstRow="1" w:lastRow="0" w:firstColumn="1" w:lastColumn="0" w:noHBand="0" w:noVBand="1"/>
      </w:tblPr>
      <w:tblGrid>
        <w:gridCol w:w="2245"/>
        <w:gridCol w:w="6771"/>
      </w:tblGrid>
      <w:tr w:rsidR="003623EF" w:rsidRPr="00DC5A2C" w14:paraId="13160C14" w14:textId="77777777" w:rsidTr="00F21B09">
        <w:tc>
          <w:tcPr>
            <w:tcW w:w="2245" w:type="dxa"/>
          </w:tcPr>
          <w:p w14:paraId="231EBCE8"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ACIA-HK</w:t>
            </w:r>
          </w:p>
        </w:tc>
        <w:tc>
          <w:tcPr>
            <w:tcW w:w="6771" w:type="dxa"/>
          </w:tcPr>
          <w:p w14:paraId="6D41DF07"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Association of Chinese Internal Auditors (Hong Kong)</w:t>
            </w:r>
          </w:p>
        </w:tc>
      </w:tr>
      <w:tr w:rsidR="003623EF" w:rsidRPr="00DC5A2C" w14:paraId="1B473C2E" w14:textId="77777777" w:rsidTr="00F21B09">
        <w:tc>
          <w:tcPr>
            <w:tcW w:w="2245" w:type="dxa"/>
          </w:tcPr>
          <w:p w14:paraId="4FDA0A8B"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ANOVA</w:t>
            </w:r>
          </w:p>
        </w:tc>
        <w:tc>
          <w:tcPr>
            <w:tcW w:w="6771" w:type="dxa"/>
          </w:tcPr>
          <w:p w14:paraId="7AD367EF"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Analysis of variance</w:t>
            </w:r>
          </w:p>
        </w:tc>
      </w:tr>
      <w:tr w:rsidR="003623EF" w:rsidRPr="00DC5A2C" w14:paraId="481AEA08" w14:textId="77777777" w:rsidTr="00F21B09">
        <w:tc>
          <w:tcPr>
            <w:tcW w:w="2245" w:type="dxa"/>
          </w:tcPr>
          <w:p w14:paraId="16DC6A09" w14:textId="0D7F2364"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BS</w:t>
            </w:r>
            <w:r w:rsidR="00F50777" w:rsidRPr="00DC5A2C">
              <w:rPr>
                <w:rFonts w:ascii="Times New Roman" w:hAnsi="Times New Roman" w:cs="Times New Roman"/>
                <w:sz w:val="24"/>
              </w:rPr>
              <w:t>C</w:t>
            </w:r>
          </w:p>
        </w:tc>
        <w:tc>
          <w:tcPr>
            <w:tcW w:w="6771" w:type="dxa"/>
          </w:tcPr>
          <w:p w14:paraId="20DC8D06"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Balanced Scorecard</w:t>
            </w:r>
          </w:p>
        </w:tc>
      </w:tr>
      <w:tr w:rsidR="001C5709" w:rsidRPr="00DC5A2C" w14:paraId="426F864A" w14:textId="77777777" w:rsidTr="00F21B09">
        <w:tc>
          <w:tcPr>
            <w:tcW w:w="2245" w:type="dxa"/>
          </w:tcPr>
          <w:p w14:paraId="2C549FB3" w14:textId="1164824A" w:rsidR="001C5709" w:rsidRPr="00DC5A2C" w:rsidRDefault="001C5709" w:rsidP="00F21B09">
            <w:pPr>
              <w:widowControl/>
              <w:rPr>
                <w:rFonts w:ascii="Times New Roman" w:hAnsi="Times New Roman" w:cs="Times New Roman"/>
              </w:rPr>
            </w:pPr>
            <w:r w:rsidRPr="00DC5A2C">
              <w:rPr>
                <w:rFonts w:ascii="Times New Roman" w:hAnsi="Times New Roman" w:cs="Times New Roman"/>
              </w:rPr>
              <w:t>CAE</w:t>
            </w:r>
          </w:p>
        </w:tc>
        <w:tc>
          <w:tcPr>
            <w:tcW w:w="6771" w:type="dxa"/>
          </w:tcPr>
          <w:p w14:paraId="457F5F15" w14:textId="63FFE4D7" w:rsidR="001C5709" w:rsidRPr="00DC5A2C" w:rsidRDefault="001C5709" w:rsidP="00F21B09">
            <w:pPr>
              <w:widowControl/>
              <w:rPr>
                <w:rFonts w:ascii="Times New Roman" w:hAnsi="Times New Roman" w:cs="Times New Roman"/>
              </w:rPr>
            </w:pPr>
            <w:r w:rsidRPr="00DC5A2C">
              <w:rPr>
                <w:rFonts w:ascii="Times New Roman" w:hAnsi="Times New Roman" w:cs="Times New Roman"/>
              </w:rPr>
              <w:t>Chief Audit Executive</w:t>
            </w:r>
          </w:p>
        </w:tc>
      </w:tr>
      <w:tr w:rsidR="00344D5E" w:rsidRPr="00DC5A2C" w14:paraId="726D3DB0" w14:textId="77777777" w:rsidTr="00F21B09">
        <w:tc>
          <w:tcPr>
            <w:tcW w:w="2245" w:type="dxa"/>
          </w:tcPr>
          <w:p w14:paraId="0FE5D824" w14:textId="39C42F24" w:rsidR="00344D5E" w:rsidRPr="00DC5A2C" w:rsidRDefault="00344D5E" w:rsidP="00F21B09">
            <w:pPr>
              <w:widowControl/>
              <w:rPr>
                <w:rFonts w:ascii="Times New Roman" w:hAnsi="Times New Roman" w:cs="Times New Roman"/>
              </w:rPr>
            </w:pPr>
            <w:r w:rsidRPr="00DC5A2C">
              <w:rPr>
                <w:rFonts w:ascii="Times New Roman" w:hAnsi="Times New Roman" w:cs="Times New Roman"/>
              </w:rPr>
              <w:t>COSO</w:t>
            </w:r>
          </w:p>
        </w:tc>
        <w:tc>
          <w:tcPr>
            <w:tcW w:w="6771" w:type="dxa"/>
          </w:tcPr>
          <w:p w14:paraId="7FA184B6" w14:textId="797B222E" w:rsidR="00344D5E" w:rsidRPr="00DC5A2C" w:rsidRDefault="003B4623" w:rsidP="00F21B09">
            <w:pPr>
              <w:widowControl/>
              <w:rPr>
                <w:rFonts w:ascii="Times New Roman" w:hAnsi="Times New Roman" w:cs="Times New Roman"/>
              </w:rPr>
            </w:pPr>
            <w:r w:rsidRPr="00DC5A2C">
              <w:rPr>
                <w:rFonts w:ascii="Times New Roman" w:hAnsi="Times New Roman" w:cs="Times New Roman"/>
                <w:sz w:val="24"/>
              </w:rPr>
              <w:t xml:space="preserve">The Committee of Sponsoring </w:t>
            </w:r>
            <w:r w:rsidR="00AA7867" w:rsidRPr="00DC5A2C">
              <w:rPr>
                <w:rFonts w:ascii="Times New Roman" w:hAnsi="Times New Roman" w:cs="Times New Roman"/>
                <w:sz w:val="24"/>
              </w:rPr>
              <w:t>Organis</w:t>
            </w:r>
            <w:r w:rsidRPr="00DC5A2C">
              <w:rPr>
                <w:rFonts w:ascii="Times New Roman" w:hAnsi="Times New Roman" w:cs="Times New Roman"/>
                <w:sz w:val="24"/>
              </w:rPr>
              <w:t>ations</w:t>
            </w:r>
          </w:p>
        </w:tc>
      </w:tr>
      <w:tr w:rsidR="003623EF" w:rsidRPr="00DC5A2C" w14:paraId="38C05825" w14:textId="77777777" w:rsidTr="00F21B09">
        <w:tc>
          <w:tcPr>
            <w:tcW w:w="2245" w:type="dxa"/>
          </w:tcPr>
          <w:p w14:paraId="4B91205A"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ENG</w:t>
            </w:r>
          </w:p>
        </w:tc>
        <w:tc>
          <w:tcPr>
            <w:tcW w:w="6771" w:type="dxa"/>
          </w:tcPr>
          <w:p w14:paraId="199308AB"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Types of audit engagement</w:t>
            </w:r>
          </w:p>
        </w:tc>
      </w:tr>
      <w:tr w:rsidR="003623EF" w:rsidRPr="00DC5A2C" w14:paraId="542C4AD7" w14:textId="77777777" w:rsidTr="00F21B09">
        <w:tc>
          <w:tcPr>
            <w:tcW w:w="2245" w:type="dxa"/>
          </w:tcPr>
          <w:p w14:paraId="46025CFB"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ERM</w:t>
            </w:r>
          </w:p>
        </w:tc>
        <w:tc>
          <w:tcPr>
            <w:tcW w:w="6771" w:type="dxa"/>
          </w:tcPr>
          <w:p w14:paraId="63B5E558"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Enterprise risk management</w:t>
            </w:r>
          </w:p>
        </w:tc>
      </w:tr>
      <w:tr w:rsidR="003623EF" w:rsidRPr="00DC5A2C" w14:paraId="77642508" w14:textId="77777777" w:rsidTr="00F21B09">
        <w:tc>
          <w:tcPr>
            <w:tcW w:w="2245" w:type="dxa"/>
          </w:tcPr>
          <w:p w14:paraId="42400D32" w14:textId="00498F8F"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HKE</w:t>
            </w:r>
            <w:r w:rsidR="001D539C" w:rsidRPr="00DC5A2C">
              <w:rPr>
                <w:rFonts w:ascii="Times New Roman" w:hAnsi="Times New Roman" w:cs="Times New Roman"/>
                <w:sz w:val="24"/>
              </w:rPr>
              <w:t>X</w:t>
            </w:r>
          </w:p>
        </w:tc>
        <w:tc>
          <w:tcPr>
            <w:tcW w:w="6771" w:type="dxa"/>
          </w:tcPr>
          <w:p w14:paraId="2E471101" w14:textId="37C51C9C"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Hong Kong Exchange</w:t>
            </w:r>
            <w:r w:rsidR="00705EF5" w:rsidRPr="00DC5A2C">
              <w:rPr>
                <w:rFonts w:ascii="Times New Roman" w:hAnsi="Times New Roman" w:cs="Times New Roman"/>
                <w:sz w:val="24"/>
              </w:rPr>
              <w:t xml:space="preserve"> and Clearing Limited</w:t>
            </w:r>
          </w:p>
        </w:tc>
      </w:tr>
      <w:tr w:rsidR="003623EF" w:rsidRPr="00DC5A2C" w14:paraId="38D37763" w14:textId="77777777" w:rsidTr="00F21B09">
        <w:tc>
          <w:tcPr>
            <w:tcW w:w="2245" w:type="dxa"/>
          </w:tcPr>
          <w:p w14:paraId="57EDA3A8"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HKICPA</w:t>
            </w:r>
          </w:p>
        </w:tc>
        <w:tc>
          <w:tcPr>
            <w:tcW w:w="6771" w:type="dxa"/>
          </w:tcPr>
          <w:p w14:paraId="52AC58B2"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Hong Kong Institute of Certified Public Accountants</w:t>
            </w:r>
          </w:p>
        </w:tc>
      </w:tr>
      <w:tr w:rsidR="003623EF" w:rsidRPr="00DC5A2C" w14:paraId="4424B8DB" w14:textId="77777777" w:rsidTr="00F21B09">
        <w:tc>
          <w:tcPr>
            <w:tcW w:w="2245" w:type="dxa"/>
          </w:tcPr>
          <w:p w14:paraId="2397D8D3"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HKICS</w:t>
            </w:r>
          </w:p>
        </w:tc>
        <w:tc>
          <w:tcPr>
            <w:tcW w:w="6771" w:type="dxa"/>
          </w:tcPr>
          <w:p w14:paraId="1365D18D"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The Hong Kong Institute of Chartered Secretaries</w:t>
            </w:r>
          </w:p>
        </w:tc>
      </w:tr>
      <w:tr w:rsidR="003623EF" w:rsidRPr="00DC5A2C" w14:paraId="6794E42B" w14:textId="77777777" w:rsidTr="00F21B09">
        <w:tc>
          <w:tcPr>
            <w:tcW w:w="2245" w:type="dxa"/>
          </w:tcPr>
          <w:p w14:paraId="4FD490F6"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IA</w:t>
            </w:r>
          </w:p>
        </w:tc>
        <w:tc>
          <w:tcPr>
            <w:tcW w:w="6771" w:type="dxa"/>
          </w:tcPr>
          <w:p w14:paraId="28C9FA52"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Internal audit</w:t>
            </w:r>
          </w:p>
        </w:tc>
      </w:tr>
      <w:tr w:rsidR="003623EF" w:rsidRPr="00DC5A2C" w14:paraId="3B39D080" w14:textId="77777777" w:rsidTr="00F21B09">
        <w:tc>
          <w:tcPr>
            <w:tcW w:w="2245" w:type="dxa"/>
          </w:tcPr>
          <w:p w14:paraId="5602314B"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IAF</w:t>
            </w:r>
          </w:p>
        </w:tc>
        <w:tc>
          <w:tcPr>
            <w:tcW w:w="6771" w:type="dxa"/>
          </w:tcPr>
          <w:p w14:paraId="2D29E4C3"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Internal audit function</w:t>
            </w:r>
          </w:p>
        </w:tc>
      </w:tr>
      <w:tr w:rsidR="003623EF" w:rsidRPr="00DC5A2C" w14:paraId="33B3F0FB" w14:textId="77777777" w:rsidTr="00F21B09">
        <w:tc>
          <w:tcPr>
            <w:tcW w:w="2245" w:type="dxa"/>
          </w:tcPr>
          <w:p w14:paraId="3400992A"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IAG</w:t>
            </w:r>
          </w:p>
        </w:tc>
        <w:tc>
          <w:tcPr>
            <w:tcW w:w="6771" w:type="dxa"/>
          </w:tcPr>
          <w:p w14:paraId="1600B1DC"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Internal audit profession group</w:t>
            </w:r>
          </w:p>
        </w:tc>
      </w:tr>
      <w:tr w:rsidR="003623EF" w:rsidRPr="00DC5A2C" w14:paraId="304FC185" w14:textId="77777777" w:rsidTr="00F21B09">
        <w:tc>
          <w:tcPr>
            <w:tcW w:w="2245" w:type="dxa"/>
          </w:tcPr>
          <w:p w14:paraId="19309F88"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IIA</w:t>
            </w:r>
          </w:p>
        </w:tc>
        <w:tc>
          <w:tcPr>
            <w:tcW w:w="6771" w:type="dxa"/>
          </w:tcPr>
          <w:p w14:paraId="7964EFC8"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Institute of Internal Auditors</w:t>
            </w:r>
          </w:p>
        </w:tc>
      </w:tr>
      <w:tr w:rsidR="003623EF" w:rsidRPr="00DC5A2C" w14:paraId="1C7744CF" w14:textId="77777777" w:rsidTr="00F21B09">
        <w:tc>
          <w:tcPr>
            <w:tcW w:w="2245" w:type="dxa"/>
          </w:tcPr>
          <w:p w14:paraId="7EBFDA83"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IIARF</w:t>
            </w:r>
          </w:p>
        </w:tc>
        <w:tc>
          <w:tcPr>
            <w:tcW w:w="6771" w:type="dxa"/>
          </w:tcPr>
          <w:p w14:paraId="212ED392"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The Institute of Internal Auditors Research Foundation</w:t>
            </w:r>
          </w:p>
        </w:tc>
      </w:tr>
      <w:tr w:rsidR="003623EF" w:rsidRPr="00DC5A2C" w14:paraId="61C35E52" w14:textId="77777777" w:rsidTr="00F21B09">
        <w:tc>
          <w:tcPr>
            <w:tcW w:w="2245" w:type="dxa"/>
          </w:tcPr>
          <w:p w14:paraId="26977897"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ISACA</w:t>
            </w:r>
          </w:p>
        </w:tc>
        <w:tc>
          <w:tcPr>
            <w:tcW w:w="6771" w:type="dxa"/>
          </w:tcPr>
          <w:p w14:paraId="1BFA05F6"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Information Systems Audit and Control Association</w:t>
            </w:r>
          </w:p>
        </w:tc>
      </w:tr>
      <w:tr w:rsidR="003623EF" w:rsidRPr="00DC5A2C" w14:paraId="0D742B4B" w14:textId="77777777" w:rsidTr="00F21B09">
        <w:tc>
          <w:tcPr>
            <w:tcW w:w="2245" w:type="dxa"/>
          </w:tcPr>
          <w:p w14:paraId="1F065339"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MMR</w:t>
            </w:r>
          </w:p>
        </w:tc>
        <w:tc>
          <w:tcPr>
            <w:tcW w:w="6771" w:type="dxa"/>
          </w:tcPr>
          <w:p w14:paraId="50B3669B" w14:textId="03DB3926" w:rsidR="003623EF" w:rsidRPr="00DC5A2C" w:rsidRDefault="00EE6376" w:rsidP="00F21B09">
            <w:pPr>
              <w:widowControl/>
              <w:rPr>
                <w:rFonts w:ascii="Times New Roman" w:hAnsi="Times New Roman" w:cs="Times New Roman"/>
                <w:sz w:val="24"/>
              </w:rPr>
            </w:pPr>
            <w:r w:rsidRPr="00DC5A2C">
              <w:rPr>
                <w:rFonts w:ascii="Times New Roman" w:hAnsi="Times New Roman" w:cs="Times New Roman"/>
                <w:sz w:val="24"/>
              </w:rPr>
              <w:t>Mixed-methods</w:t>
            </w:r>
            <w:r w:rsidR="003623EF" w:rsidRPr="00DC5A2C">
              <w:rPr>
                <w:rFonts w:ascii="Times New Roman" w:hAnsi="Times New Roman" w:cs="Times New Roman"/>
                <w:sz w:val="24"/>
              </w:rPr>
              <w:t xml:space="preserve"> research</w:t>
            </w:r>
          </w:p>
        </w:tc>
      </w:tr>
      <w:tr w:rsidR="003623EF" w:rsidRPr="00DC5A2C" w14:paraId="53CFCF14" w14:textId="77777777" w:rsidTr="00F21B09">
        <w:tc>
          <w:tcPr>
            <w:tcW w:w="2245" w:type="dxa"/>
          </w:tcPr>
          <w:p w14:paraId="3CAD8DB3"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OM</w:t>
            </w:r>
          </w:p>
        </w:tc>
        <w:tc>
          <w:tcPr>
            <w:tcW w:w="6771" w:type="dxa"/>
          </w:tcPr>
          <w:p w14:paraId="6921E15E"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Operations management</w:t>
            </w:r>
          </w:p>
        </w:tc>
      </w:tr>
      <w:tr w:rsidR="003623EF" w:rsidRPr="00DC5A2C" w14:paraId="058AD0CE" w14:textId="77777777" w:rsidTr="00F21B09">
        <w:tc>
          <w:tcPr>
            <w:tcW w:w="2245" w:type="dxa"/>
          </w:tcPr>
          <w:p w14:paraId="66481CBD"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OMG</w:t>
            </w:r>
          </w:p>
        </w:tc>
        <w:tc>
          <w:tcPr>
            <w:tcW w:w="6771" w:type="dxa"/>
          </w:tcPr>
          <w:p w14:paraId="77835CC4"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Operational management group</w:t>
            </w:r>
          </w:p>
        </w:tc>
      </w:tr>
      <w:tr w:rsidR="003623EF" w:rsidRPr="00DC5A2C" w14:paraId="43416D1F" w14:textId="77777777" w:rsidTr="00F21B09">
        <w:tc>
          <w:tcPr>
            <w:tcW w:w="2245" w:type="dxa"/>
          </w:tcPr>
          <w:p w14:paraId="39791D38"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PV</w:t>
            </w:r>
          </w:p>
        </w:tc>
        <w:tc>
          <w:tcPr>
            <w:tcW w:w="6771" w:type="dxa"/>
          </w:tcPr>
          <w:p w14:paraId="7662B187"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Perceived values of Internal audit function</w:t>
            </w:r>
          </w:p>
        </w:tc>
      </w:tr>
      <w:tr w:rsidR="003623EF" w:rsidRPr="00DC5A2C" w14:paraId="5D301D52" w14:textId="77777777" w:rsidTr="00F21B09">
        <w:tc>
          <w:tcPr>
            <w:tcW w:w="2245" w:type="dxa"/>
          </w:tcPr>
          <w:p w14:paraId="40041973"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PDPO</w:t>
            </w:r>
          </w:p>
        </w:tc>
        <w:tc>
          <w:tcPr>
            <w:tcW w:w="6771" w:type="dxa"/>
          </w:tcPr>
          <w:p w14:paraId="78512CC9"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Personal Data (Privacy) Ordinance</w:t>
            </w:r>
          </w:p>
        </w:tc>
      </w:tr>
      <w:tr w:rsidR="00AC0587" w:rsidRPr="00DC5A2C" w14:paraId="740EBFFD" w14:textId="77777777" w:rsidTr="00F21B09">
        <w:tc>
          <w:tcPr>
            <w:tcW w:w="2245" w:type="dxa"/>
          </w:tcPr>
          <w:p w14:paraId="1E117A04" w14:textId="628ACA5C" w:rsidR="00AC0587" w:rsidRPr="00DC5A2C" w:rsidRDefault="00AC0587" w:rsidP="00F21B09">
            <w:pPr>
              <w:widowControl/>
              <w:rPr>
                <w:rFonts w:ascii="Times New Roman" w:hAnsi="Times New Roman" w:cs="Times New Roman"/>
              </w:rPr>
            </w:pPr>
            <w:r w:rsidRPr="00DC5A2C">
              <w:rPr>
                <w:rFonts w:ascii="Times New Roman" w:hAnsi="Times New Roman" w:cs="Times New Roman"/>
              </w:rPr>
              <w:t>SEC</w:t>
            </w:r>
          </w:p>
        </w:tc>
        <w:tc>
          <w:tcPr>
            <w:tcW w:w="6771" w:type="dxa"/>
          </w:tcPr>
          <w:p w14:paraId="1F82B2B6" w14:textId="7B80DDCD" w:rsidR="00AC0587" w:rsidRPr="00DC5A2C" w:rsidRDefault="00F979F1" w:rsidP="00F21B09">
            <w:pPr>
              <w:widowControl/>
              <w:rPr>
                <w:rFonts w:ascii="Times New Roman" w:hAnsi="Times New Roman" w:cs="Times New Roman"/>
              </w:rPr>
            </w:pPr>
            <w:r w:rsidRPr="00DC5A2C">
              <w:rPr>
                <w:rFonts w:ascii="Times New Roman" w:hAnsi="Times New Roman" w:cs="Times New Roman"/>
              </w:rPr>
              <w:t>US Securities and Exchange Commission</w:t>
            </w:r>
          </w:p>
        </w:tc>
      </w:tr>
      <w:tr w:rsidR="00F87935" w:rsidRPr="00DC5A2C" w14:paraId="5B0F0977" w14:textId="77777777" w:rsidTr="00F21B09">
        <w:tc>
          <w:tcPr>
            <w:tcW w:w="2245" w:type="dxa"/>
          </w:tcPr>
          <w:p w14:paraId="7CC75757" w14:textId="6D619FDC" w:rsidR="00F87935" w:rsidRPr="00DC5A2C" w:rsidRDefault="00CB6DE2" w:rsidP="00F21B09">
            <w:pPr>
              <w:widowControl/>
              <w:rPr>
                <w:rFonts w:ascii="Times New Roman" w:hAnsi="Times New Roman" w:cs="Times New Roman"/>
              </w:rPr>
            </w:pPr>
            <w:r w:rsidRPr="00DC5A2C">
              <w:rPr>
                <w:rFonts w:ascii="Times New Roman" w:hAnsi="Times New Roman" w:cs="Times New Roman"/>
              </w:rPr>
              <w:t>SM</w:t>
            </w:r>
          </w:p>
        </w:tc>
        <w:tc>
          <w:tcPr>
            <w:tcW w:w="6771" w:type="dxa"/>
          </w:tcPr>
          <w:p w14:paraId="066E9321" w14:textId="268D4A07" w:rsidR="00F87935" w:rsidRPr="00DC5A2C" w:rsidRDefault="00CB6DE2" w:rsidP="00F21B09">
            <w:pPr>
              <w:widowControl/>
              <w:rPr>
                <w:rFonts w:ascii="Times New Roman" w:hAnsi="Times New Roman" w:cs="Times New Roman"/>
              </w:rPr>
            </w:pPr>
            <w:r w:rsidRPr="00DC5A2C">
              <w:rPr>
                <w:rFonts w:ascii="Times New Roman" w:hAnsi="Times New Roman" w:cs="Times New Roman"/>
              </w:rPr>
              <w:t>Senior Management</w:t>
            </w:r>
          </w:p>
        </w:tc>
      </w:tr>
      <w:tr w:rsidR="00F87935" w:rsidRPr="00DC5A2C" w14:paraId="7E3751FE" w14:textId="77777777" w:rsidTr="00F21B09">
        <w:tc>
          <w:tcPr>
            <w:tcW w:w="2245" w:type="dxa"/>
          </w:tcPr>
          <w:p w14:paraId="3CD4B85C" w14:textId="492CCFB2" w:rsidR="00F87935" w:rsidRPr="00DC5A2C" w:rsidRDefault="00CB6DE2" w:rsidP="00F21B09">
            <w:pPr>
              <w:widowControl/>
              <w:rPr>
                <w:rFonts w:ascii="Times New Roman" w:hAnsi="Times New Roman" w:cs="Times New Roman"/>
              </w:rPr>
            </w:pPr>
            <w:r w:rsidRPr="00DC5A2C">
              <w:rPr>
                <w:rFonts w:ascii="Times New Roman" w:hAnsi="Times New Roman" w:cs="Times New Roman"/>
              </w:rPr>
              <w:t>SMG</w:t>
            </w:r>
          </w:p>
        </w:tc>
        <w:tc>
          <w:tcPr>
            <w:tcW w:w="6771" w:type="dxa"/>
          </w:tcPr>
          <w:p w14:paraId="47B17737" w14:textId="3422B169" w:rsidR="00F87935" w:rsidRPr="00DC5A2C" w:rsidRDefault="00CB6DE2" w:rsidP="00F21B09">
            <w:pPr>
              <w:widowControl/>
              <w:rPr>
                <w:rFonts w:ascii="Times New Roman" w:hAnsi="Times New Roman" w:cs="Times New Roman"/>
              </w:rPr>
            </w:pPr>
            <w:r w:rsidRPr="00DC5A2C">
              <w:rPr>
                <w:rFonts w:ascii="Times New Roman" w:hAnsi="Times New Roman" w:cs="Times New Roman"/>
              </w:rPr>
              <w:t xml:space="preserve">Senior </w:t>
            </w:r>
            <w:r w:rsidR="0059702E" w:rsidRPr="00DC5A2C">
              <w:rPr>
                <w:rFonts w:ascii="Times New Roman" w:hAnsi="Times New Roman" w:cs="Times New Roman"/>
              </w:rPr>
              <w:t xml:space="preserve">(functional) </w:t>
            </w:r>
            <w:r w:rsidR="006323C0" w:rsidRPr="00DC5A2C">
              <w:rPr>
                <w:rFonts w:ascii="Times New Roman" w:hAnsi="Times New Roman" w:cs="Times New Roman"/>
              </w:rPr>
              <w:t xml:space="preserve">management group </w:t>
            </w:r>
          </w:p>
        </w:tc>
      </w:tr>
      <w:tr w:rsidR="0096444E" w:rsidRPr="00DC5A2C" w14:paraId="4C15782C" w14:textId="77777777" w:rsidTr="00F21B09">
        <w:tc>
          <w:tcPr>
            <w:tcW w:w="2245" w:type="dxa"/>
          </w:tcPr>
          <w:p w14:paraId="226C6A24" w14:textId="6D1DED74" w:rsidR="0096444E" w:rsidRPr="00DC5A2C" w:rsidRDefault="0096444E" w:rsidP="00F21B09">
            <w:pPr>
              <w:widowControl/>
              <w:rPr>
                <w:rFonts w:ascii="Times New Roman" w:hAnsi="Times New Roman" w:cs="Times New Roman"/>
              </w:rPr>
            </w:pPr>
            <w:r w:rsidRPr="00DC5A2C">
              <w:rPr>
                <w:rFonts w:ascii="Times New Roman" w:hAnsi="Times New Roman" w:cs="Times New Roman"/>
              </w:rPr>
              <w:t>SOX</w:t>
            </w:r>
          </w:p>
        </w:tc>
        <w:tc>
          <w:tcPr>
            <w:tcW w:w="6771" w:type="dxa"/>
          </w:tcPr>
          <w:p w14:paraId="3430B827" w14:textId="6937D14D" w:rsidR="0096444E" w:rsidRPr="00DC5A2C" w:rsidRDefault="0096444E" w:rsidP="00F21B09">
            <w:pPr>
              <w:widowControl/>
              <w:rPr>
                <w:rFonts w:ascii="Times New Roman" w:hAnsi="Times New Roman" w:cs="Times New Roman"/>
              </w:rPr>
            </w:pPr>
            <w:r w:rsidRPr="00DC5A2C">
              <w:rPr>
                <w:rFonts w:ascii="Times New Roman" w:hAnsi="Times New Roman" w:cs="Times New Roman"/>
              </w:rPr>
              <w:t>The</w:t>
            </w:r>
            <w:r w:rsidR="00F979F1" w:rsidRPr="00DC5A2C">
              <w:rPr>
                <w:rFonts w:ascii="Times New Roman" w:hAnsi="Times New Roman" w:cs="Times New Roman"/>
              </w:rPr>
              <w:t xml:space="preserve"> US</w:t>
            </w:r>
            <w:r w:rsidRPr="00DC5A2C">
              <w:rPr>
                <w:rFonts w:ascii="Times New Roman" w:hAnsi="Times New Roman" w:cs="Times New Roman"/>
              </w:rPr>
              <w:t xml:space="preserve"> </w:t>
            </w:r>
            <w:r w:rsidR="00AC0587" w:rsidRPr="00DC5A2C">
              <w:rPr>
                <w:rFonts w:ascii="Times New Roman" w:hAnsi="Times New Roman" w:cs="Times New Roman"/>
              </w:rPr>
              <w:t>Sarbanes-Oxley Act (2002)</w:t>
            </w:r>
          </w:p>
        </w:tc>
      </w:tr>
      <w:tr w:rsidR="003623EF" w:rsidRPr="00DC5A2C" w14:paraId="23FC7B49" w14:textId="77777777" w:rsidTr="00F21B09">
        <w:tc>
          <w:tcPr>
            <w:tcW w:w="2245" w:type="dxa"/>
          </w:tcPr>
          <w:p w14:paraId="19E1A7D6"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SPSS</w:t>
            </w:r>
          </w:p>
        </w:tc>
        <w:tc>
          <w:tcPr>
            <w:tcW w:w="6771" w:type="dxa"/>
          </w:tcPr>
          <w:p w14:paraId="00F07671" w14:textId="77777777" w:rsidR="003623EF" w:rsidRPr="00DC5A2C" w:rsidRDefault="003623EF" w:rsidP="00F21B09">
            <w:pPr>
              <w:widowControl/>
              <w:rPr>
                <w:rFonts w:ascii="Times New Roman" w:hAnsi="Times New Roman" w:cs="Times New Roman"/>
                <w:sz w:val="24"/>
              </w:rPr>
            </w:pPr>
            <w:r w:rsidRPr="00DC5A2C">
              <w:rPr>
                <w:rFonts w:ascii="Times New Roman" w:hAnsi="Times New Roman" w:cs="Times New Roman"/>
                <w:sz w:val="24"/>
              </w:rPr>
              <w:t>Statistical Package for the Social Science</w:t>
            </w:r>
          </w:p>
        </w:tc>
      </w:tr>
      <w:tr w:rsidR="00E07434" w:rsidRPr="00DC5A2C" w14:paraId="62BA2997" w14:textId="77777777" w:rsidTr="00F21B09">
        <w:tc>
          <w:tcPr>
            <w:tcW w:w="2245" w:type="dxa"/>
          </w:tcPr>
          <w:p w14:paraId="6F86EB17" w14:textId="163D1785" w:rsidR="00E07434" w:rsidRPr="00DC5A2C" w:rsidRDefault="00E07434" w:rsidP="00F21B09">
            <w:pPr>
              <w:widowControl/>
              <w:rPr>
                <w:rFonts w:ascii="Times New Roman" w:hAnsi="Times New Roman" w:cs="Times New Roman"/>
              </w:rPr>
            </w:pPr>
            <w:r w:rsidRPr="00DC5A2C">
              <w:rPr>
                <w:rFonts w:ascii="Times New Roman" w:hAnsi="Times New Roman" w:cs="Times New Roman"/>
              </w:rPr>
              <w:t>TLOD</w:t>
            </w:r>
          </w:p>
        </w:tc>
        <w:tc>
          <w:tcPr>
            <w:tcW w:w="6771" w:type="dxa"/>
          </w:tcPr>
          <w:p w14:paraId="25F5D35C" w14:textId="31835689" w:rsidR="00E07434" w:rsidRPr="00DC5A2C" w:rsidRDefault="00E07434" w:rsidP="00F21B09">
            <w:pPr>
              <w:widowControl/>
              <w:rPr>
                <w:rFonts w:ascii="Times New Roman" w:hAnsi="Times New Roman" w:cs="Times New Roman"/>
              </w:rPr>
            </w:pPr>
            <w:r w:rsidRPr="00DC5A2C">
              <w:rPr>
                <w:rFonts w:ascii="Times New Roman" w:hAnsi="Times New Roman" w:cs="Times New Roman"/>
              </w:rPr>
              <w:t xml:space="preserve">Three Lines of </w:t>
            </w:r>
            <w:r w:rsidR="00224BCA" w:rsidRPr="00DC5A2C">
              <w:rPr>
                <w:rFonts w:ascii="Times New Roman" w:hAnsi="Times New Roman" w:cs="Times New Roman"/>
              </w:rPr>
              <w:t>Defence</w:t>
            </w:r>
          </w:p>
        </w:tc>
      </w:tr>
    </w:tbl>
    <w:p w14:paraId="281255C5" w14:textId="77777777" w:rsidR="003623EF" w:rsidRPr="00DC5A2C" w:rsidRDefault="003623EF" w:rsidP="003623EF">
      <w:pPr>
        <w:widowControl/>
        <w:rPr>
          <w:rFonts w:ascii="Times New Roman" w:hAnsi="Times New Roman" w:cs="Times New Roman"/>
        </w:rPr>
      </w:pPr>
    </w:p>
    <w:p w14:paraId="62713906" w14:textId="77777777" w:rsidR="003623EF" w:rsidRPr="00DC5A2C" w:rsidRDefault="003623EF" w:rsidP="003623EF">
      <w:pPr>
        <w:widowControl/>
        <w:rPr>
          <w:rFonts w:ascii="Times New Roman" w:hAnsi="Times New Roman" w:cs="Times New Roman"/>
        </w:rPr>
      </w:pPr>
    </w:p>
    <w:p w14:paraId="2CA58431" w14:textId="77777777" w:rsidR="003623EF" w:rsidRPr="00DC5A2C" w:rsidRDefault="003623EF" w:rsidP="003623EF">
      <w:pPr>
        <w:widowControl/>
        <w:rPr>
          <w:rFonts w:ascii="Times New Roman" w:hAnsi="Times New Roman" w:cs="Times New Roman"/>
        </w:rPr>
      </w:pPr>
      <w:r w:rsidRPr="00DC5A2C">
        <w:rPr>
          <w:rFonts w:ascii="Times New Roman" w:hAnsi="Times New Roman" w:cs="Times New Roman"/>
        </w:rPr>
        <w:br w:type="page"/>
      </w:r>
    </w:p>
    <w:p w14:paraId="64CD2843" w14:textId="77777777" w:rsidR="003623EF" w:rsidRPr="00DC5A2C" w:rsidRDefault="003623EF" w:rsidP="00D4089F">
      <w:pPr>
        <w:pStyle w:val="NoSpacing"/>
      </w:pPr>
      <w:bookmarkStart w:id="15" w:name="_Toc92213856"/>
      <w:bookmarkStart w:id="16" w:name="_Toc92213972"/>
      <w:bookmarkStart w:id="17" w:name="_Toc115432553"/>
      <w:r w:rsidRPr="00DC5A2C">
        <w:lastRenderedPageBreak/>
        <w:t>List of Tables and Illustrations</w:t>
      </w:r>
      <w:bookmarkEnd w:id="15"/>
      <w:bookmarkEnd w:id="16"/>
      <w:bookmarkEnd w:id="17"/>
    </w:p>
    <w:p w14:paraId="2D8E71BA" w14:textId="77777777" w:rsidR="003623EF" w:rsidRPr="00DC5A2C" w:rsidRDefault="003623EF" w:rsidP="003623EF">
      <w:pPr>
        <w:widowControl/>
        <w:rPr>
          <w:rFonts w:ascii="Times New Roman" w:hAnsi="Times New Roman" w:cs="Times New Roman"/>
        </w:rPr>
      </w:pPr>
    </w:p>
    <w:tbl>
      <w:tblPr>
        <w:tblStyle w:val="TableGrid"/>
        <w:tblW w:w="0" w:type="auto"/>
        <w:tblLook w:val="04A0" w:firstRow="1" w:lastRow="0" w:firstColumn="1" w:lastColumn="0" w:noHBand="0" w:noVBand="1"/>
      </w:tblPr>
      <w:tblGrid>
        <w:gridCol w:w="1525"/>
        <w:gridCol w:w="6408"/>
        <w:gridCol w:w="1083"/>
      </w:tblGrid>
      <w:tr w:rsidR="0082107F" w:rsidRPr="00DC5A2C" w14:paraId="765F638E" w14:textId="77777777" w:rsidTr="0022691F">
        <w:trPr>
          <w:trHeight w:val="474"/>
        </w:trPr>
        <w:tc>
          <w:tcPr>
            <w:tcW w:w="9016" w:type="dxa"/>
            <w:gridSpan w:val="3"/>
            <w:vAlign w:val="center"/>
          </w:tcPr>
          <w:p w14:paraId="44727781" w14:textId="2A289130" w:rsidR="0082107F" w:rsidRPr="00DC5A2C" w:rsidRDefault="0022691F" w:rsidP="00BA3E48">
            <w:pPr>
              <w:widowControl/>
              <w:snapToGrid w:val="0"/>
              <w:spacing w:line="280" w:lineRule="exact"/>
              <w:contextualSpacing/>
              <w:jc w:val="center"/>
              <w:rPr>
                <w:rFonts w:ascii="Times New Roman" w:hAnsi="Times New Roman" w:cs="Times New Roman"/>
                <w:b/>
                <w:bCs/>
                <w:sz w:val="24"/>
                <w:u w:val="single"/>
              </w:rPr>
            </w:pPr>
            <w:r w:rsidRPr="00DC5A2C">
              <w:rPr>
                <w:rFonts w:ascii="Times New Roman" w:hAnsi="Times New Roman" w:cs="Times New Roman"/>
                <w:b/>
                <w:bCs/>
                <w:sz w:val="24"/>
                <w:u w:val="single"/>
              </w:rPr>
              <w:t>Tables</w:t>
            </w:r>
          </w:p>
        </w:tc>
      </w:tr>
      <w:tr w:rsidR="0082107F" w:rsidRPr="00DC5A2C" w14:paraId="1BDE1133" w14:textId="77777777" w:rsidTr="0051619F">
        <w:tc>
          <w:tcPr>
            <w:tcW w:w="1525" w:type="dxa"/>
          </w:tcPr>
          <w:p w14:paraId="5B666D9B" w14:textId="31915A80" w:rsidR="0082107F" w:rsidRPr="00DC5A2C" w:rsidRDefault="0082107F"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 xml:space="preserve">Table </w:t>
            </w:r>
            <w:r w:rsidR="00BB6159" w:rsidRPr="00DC5A2C">
              <w:rPr>
                <w:rFonts w:ascii="Times New Roman" w:hAnsi="Times New Roman" w:cs="Times New Roman"/>
                <w:sz w:val="24"/>
              </w:rPr>
              <w:t>2.1</w:t>
            </w:r>
          </w:p>
        </w:tc>
        <w:tc>
          <w:tcPr>
            <w:tcW w:w="6408" w:type="dxa"/>
          </w:tcPr>
          <w:p w14:paraId="0387AEE0" w14:textId="435C6FD9" w:rsidR="0082107F" w:rsidRPr="00DC5A2C" w:rsidRDefault="009F3A28"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 xml:space="preserve">Brief History of Roles and Responsibility of </w:t>
            </w:r>
            <w:r w:rsidR="0040418D" w:rsidRPr="00DC5A2C">
              <w:rPr>
                <w:rFonts w:ascii="Times New Roman" w:hAnsi="Times New Roman" w:cs="Times New Roman"/>
                <w:sz w:val="24"/>
              </w:rPr>
              <w:t>Internal Auditing</w:t>
            </w:r>
          </w:p>
        </w:tc>
        <w:tc>
          <w:tcPr>
            <w:tcW w:w="1083" w:type="dxa"/>
            <w:vAlign w:val="bottom"/>
          </w:tcPr>
          <w:p w14:paraId="074C7981" w14:textId="25F37A52" w:rsidR="0082107F" w:rsidRPr="00DC5A2C" w:rsidRDefault="00202126"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13</w:t>
            </w:r>
          </w:p>
        </w:tc>
      </w:tr>
      <w:tr w:rsidR="001B37FC" w:rsidRPr="00DC5A2C" w14:paraId="42FAAF74" w14:textId="77777777" w:rsidTr="0051619F">
        <w:tc>
          <w:tcPr>
            <w:tcW w:w="1525" w:type="dxa"/>
          </w:tcPr>
          <w:p w14:paraId="4E4AB722" w14:textId="241226CA" w:rsidR="001B37FC" w:rsidRPr="00DC5A2C" w:rsidRDefault="001B37FC"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Table 3.1</w:t>
            </w:r>
          </w:p>
        </w:tc>
        <w:tc>
          <w:tcPr>
            <w:tcW w:w="6408" w:type="dxa"/>
          </w:tcPr>
          <w:p w14:paraId="2360846C" w14:textId="0C2C12CB" w:rsidR="001B37FC" w:rsidRPr="00DC5A2C" w:rsidRDefault="00EE6376"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Mixed-methods</w:t>
            </w:r>
            <w:r w:rsidR="005F4C39" w:rsidRPr="00DC5A2C">
              <w:rPr>
                <w:rFonts w:ascii="Times New Roman" w:hAnsi="Times New Roman" w:cs="Times New Roman"/>
                <w:sz w:val="24"/>
              </w:rPr>
              <w:t xml:space="preserve"> Explanatory Sequential Design (QUAN→qual)</w:t>
            </w:r>
          </w:p>
        </w:tc>
        <w:tc>
          <w:tcPr>
            <w:tcW w:w="1083" w:type="dxa"/>
            <w:vAlign w:val="bottom"/>
          </w:tcPr>
          <w:p w14:paraId="48C4DA62" w14:textId="3D152871" w:rsidR="001B37FC" w:rsidRPr="00DC5A2C" w:rsidRDefault="00202126"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55</w:t>
            </w:r>
          </w:p>
        </w:tc>
      </w:tr>
      <w:tr w:rsidR="00984357" w:rsidRPr="00DC5A2C" w14:paraId="0790D5B0" w14:textId="77777777" w:rsidTr="0051619F">
        <w:tc>
          <w:tcPr>
            <w:tcW w:w="1525" w:type="dxa"/>
          </w:tcPr>
          <w:p w14:paraId="6D6EB26B" w14:textId="0C586C5C" w:rsidR="00984357" w:rsidRPr="00DC5A2C" w:rsidRDefault="00984357"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Table 3.2</w:t>
            </w:r>
          </w:p>
        </w:tc>
        <w:tc>
          <w:tcPr>
            <w:tcW w:w="6408" w:type="dxa"/>
          </w:tcPr>
          <w:p w14:paraId="4ABFB060" w14:textId="7B745476" w:rsidR="00984357" w:rsidRPr="00DC5A2C" w:rsidRDefault="006B4134"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Characteristics of Data Collection in Questionnaire and Focus Group Interview</w:t>
            </w:r>
          </w:p>
        </w:tc>
        <w:tc>
          <w:tcPr>
            <w:tcW w:w="1083" w:type="dxa"/>
            <w:vAlign w:val="bottom"/>
          </w:tcPr>
          <w:p w14:paraId="36DE41D8" w14:textId="4E3F3C34" w:rsidR="00984357" w:rsidRPr="00DC5A2C" w:rsidRDefault="00202126"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60</w:t>
            </w:r>
          </w:p>
        </w:tc>
      </w:tr>
      <w:tr w:rsidR="007C39D8" w:rsidRPr="00DC5A2C" w14:paraId="66314B96" w14:textId="77777777" w:rsidTr="0051619F">
        <w:tc>
          <w:tcPr>
            <w:tcW w:w="1525" w:type="dxa"/>
          </w:tcPr>
          <w:p w14:paraId="113E5422" w14:textId="53EBDC0D" w:rsidR="007C39D8" w:rsidRPr="00DC5A2C" w:rsidRDefault="007C39D8"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Table 3.3</w:t>
            </w:r>
          </w:p>
        </w:tc>
        <w:tc>
          <w:tcPr>
            <w:tcW w:w="6408" w:type="dxa"/>
          </w:tcPr>
          <w:p w14:paraId="1F2E49B0" w14:textId="50C0F8C4" w:rsidR="007C39D8" w:rsidRPr="00DC5A2C" w:rsidRDefault="007C39D8"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6-step Framework for Conducting a Thematic Analysis</w:t>
            </w:r>
          </w:p>
        </w:tc>
        <w:tc>
          <w:tcPr>
            <w:tcW w:w="1083" w:type="dxa"/>
            <w:vAlign w:val="bottom"/>
          </w:tcPr>
          <w:p w14:paraId="4DCDAB4B" w14:textId="678D699A" w:rsidR="007C39D8" w:rsidRPr="00DC5A2C" w:rsidRDefault="00202126"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68</w:t>
            </w:r>
          </w:p>
        </w:tc>
      </w:tr>
      <w:tr w:rsidR="00BB6159" w:rsidRPr="00DC5A2C" w14:paraId="54D67484" w14:textId="77777777" w:rsidTr="0051619F">
        <w:tc>
          <w:tcPr>
            <w:tcW w:w="1525" w:type="dxa"/>
          </w:tcPr>
          <w:p w14:paraId="6FC8CE21" w14:textId="2E639D9D" w:rsidR="00BB6159" w:rsidRPr="00DC5A2C" w:rsidRDefault="00BB6159"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 xml:space="preserve">Table </w:t>
            </w:r>
            <w:r w:rsidR="008548BF" w:rsidRPr="00DC5A2C">
              <w:rPr>
                <w:rFonts w:ascii="Times New Roman" w:hAnsi="Times New Roman" w:cs="Times New Roman"/>
                <w:sz w:val="24"/>
              </w:rPr>
              <w:t>4.</w:t>
            </w:r>
            <w:r w:rsidRPr="00DC5A2C">
              <w:rPr>
                <w:rFonts w:ascii="Times New Roman" w:hAnsi="Times New Roman" w:cs="Times New Roman"/>
                <w:sz w:val="24"/>
              </w:rPr>
              <w:t>1</w:t>
            </w:r>
          </w:p>
        </w:tc>
        <w:tc>
          <w:tcPr>
            <w:tcW w:w="6408" w:type="dxa"/>
          </w:tcPr>
          <w:p w14:paraId="0598AF51" w14:textId="505DD53D" w:rsidR="00BB6159" w:rsidRPr="00DC5A2C" w:rsidRDefault="00BB6159"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Demographic information – Gender</w:t>
            </w:r>
          </w:p>
        </w:tc>
        <w:tc>
          <w:tcPr>
            <w:tcW w:w="1083" w:type="dxa"/>
            <w:vAlign w:val="bottom"/>
          </w:tcPr>
          <w:p w14:paraId="4D8A7C7C" w14:textId="5859F609" w:rsidR="00BB6159" w:rsidRPr="00DC5A2C" w:rsidRDefault="00202126"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73</w:t>
            </w:r>
          </w:p>
        </w:tc>
      </w:tr>
      <w:tr w:rsidR="003623EF" w:rsidRPr="00DC5A2C" w14:paraId="78BC0A64" w14:textId="77777777" w:rsidTr="0051619F">
        <w:tc>
          <w:tcPr>
            <w:tcW w:w="1525" w:type="dxa"/>
          </w:tcPr>
          <w:p w14:paraId="447B3AAB" w14:textId="75278703" w:rsidR="003623EF" w:rsidRPr="00DC5A2C" w:rsidRDefault="003623EF"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 xml:space="preserve">Table </w:t>
            </w:r>
            <w:r w:rsidR="006149B1" w:rsidRPr="00DC5A2C">
              <w:rPr>
                <w:rFonts w:ascii="Times New Roman" w:hAnsi="Times New Roman" w:cs="Times New Roman"/>
                <w:sz w:val="24"/>
              </w:rPr>
              <w:t>4.</w:t>
            </w:r>
            <w:r w:rsidRPr="00DC5A2C">
              <w:rPr>
                <w:rFonts w:ascii="Times New Roman" w:hAnsi="Times New Roman" w:cs="Times New Roman"/>
                <w:sz w:val="24"/>
              </w:rPr>
              <w:t>2</w:t>
            </w:r>
          </w:p>
        </w:tc>
        <w:tc>
          <w:tcPr>
            <w:tcW w:w="6408" w:type="dxa"/>
          </w:tcPr>
          <w:p w14:paraId="4686842B" w14:textId="77777777" w:rsidR="003623EF" w:rsidRPr="00DC5A2C" w:rsidRDefault="003623EF"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Demographic information – Age Range</w:t>
            </w:r>
          </w:p>
        </w:tc>
        <w:tc>
          <w:tcPr>
            <w:tcW w:w="1083" w:type="dxa"/>
            <w:vAlign w:val="bottom"/>
          </w:tcPr>
          <w:p w14:paraId="31893B7D" w14:textId="5EBDE8D3" w:rsidR="003623EF" w:rsidRPr="00DC5A2C" w:rsidRDefault="00202126"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73</w:t>
            </w:r>
          </w:p>
        </w:tc>
      </w:tr>
      <w:tr w:rsidR="003623EF" w:rsidRPr="00DC5A2C" w14:paraId="1F0E8335" w14:textId="77777777" w:rsidTr="0051619F">
        <w:tc>
          <w:tcPr>
            <w:tcW w:w="1525" w:type="dxa"/>
          </w:tcPr>
          <w:p w14:paraId="60E79251" w14:textId="5133FB67" w:rsidR="003623EF" w:rsidRPr="00DC5A2C" w:rsidRDefault="003623EF"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 xml:space="preserve">Table </w:t>
            </w:r>
            <w:r w:rsidR="006149B1" w:rsidRPr="00DC5A2C">
              <w:rPr>
                <w:rFonts w:ascii="Times New Roman" w:hAnsi="Times New Roman" w:cs="Times New Roman"/>
                <w:sz w:val="24"/>
              </w:rPr>
              <w:t>4.</w:t>
            </w:r>
            <w:r w:rsidRPr="00DC5A2C">
              <w:rPr>
                <w:rFonts w:ascii="Times New Roman" w:hAnsi="Times New Roman" w:cs="Times New Roman"/>
                <w:sz w:val="24"/>
              </w:rPr>
              <w:t>3</w:t>
            </w:r>
          </w:p>
        </w:tc>
        <w:tc>
          <w:tcPr>
            <w:tcW w:w="6408" w:type="dxa"/>
          </w:tcPr>
          <w:p w14:paraId="2EE50E29" w14:textId="70F66AA8" w:rsidR="003623EF" w:rsidRPr="00DC5A2C" w:rsidRDefault="003623EF"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 xml:space="preserve">Demographic information – Education </w:t>
            </w:r>
            <w:r w:rsidR="00213688" w:rsidRPr="00DC5A2C">
              <w:rPr>
                <w:rFonts w:ascii="Times New Roman" w:hAnsi="Times New Roman" w:cs="Times New Roman"/>
                <w:sz w:val="24"/>
              </w:rPr>
              <w:t>L</w:t>
            </w:r>
            <w:r w:rsidRPr="00DC5A2C">
              <w:rPr>
                <w:rFonts w:ascii="Times New Roman" w:hAnsi="Times New Roman" w:cs="Times New Roman"/>
                <w:sz w:val="24"/>
              </w:rPr>
              <w:t>evel</w:t>
            </w:r>
          </w:p>
        </w:tc>
        <w:tc>
          <w:tcPr>
            <w:tcW w:w="1083" w:type="dxa"/>
            <w:vAlign w:val="bottom"/>
          </w:tcPr>
          <w:p w14:paraId="245D017B" w14:textId="455D5DB8" w:rsidR="003623EF" w:rsidRPr="00DC5A2C" w:rsidRDefault="00202126"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74</w:t>
            </w:r>
          </w:p>
        </w:tc>
      </w:tr>
      <w:tr w:rsidR="003623EF" w:rsidRPr="00DC5A2C" w14:paraId="07E10C1A" w14:textId="77777777" w:rsidTr="0051619F">
        <w:tc>
          <w:tcPr>
            <w:tcW w:w="1525" w:type="dxa"/>
          </w:tcPr>
          <w:p w14:paraId="0ACC5296" w14:textId="11DBC4EA" w:rsidR="003623EF" w:rsidRPr="00DC5A2C" w:rsidRDefault="003623EF"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 xml:space="preserve">Table </w:t>
            </w:r>
            <w:r w:rsidR="006149B1" w:rsidRPr="00DC5A2C">
              <w:rPr>
                <w:rFonts w:ascii="Times New Roman" w:hAnsi="Times New Roman" w:cs="Times New Roman"/>
                <w:sz w:val="24"/>
              </w:rPr>
              <w:t>4.</w:t>
            </w:r>
            <w:r w:rsidRPr="00DC5A2C">
              <w:rPr>
                <w:rFonts w:ascii="Times New Roman" w:hAnsi="Times New Roman" w:cs="Times New Roman"/>
                <w:sz w:val="24"/>
              </w:rPr>
              <w:t>4</w:t>
            </w:r>
          </w:p>
        </w:tc>
        <w:tc>
          <w:tcPr>
            <w:tcW w:w="6408" w:type="dxa"/>
          </w:tcPr>
          <w:p w14:paraId="5B88FF29" w14:textId="523012A7" w:rsidR="003623EF" w:rsidRPr="00DC5A2C" w:rsidRDefault="003623EF"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 xml:space="preserve">Demographic information – Work </w:t>
            </w:r>
            <w:r w:rsidR="00213688" w:rsidRPr="00DC5A2C">
              <w:rPr>
                <w:rFonts w:ascii="Times New Roman" w:hAnsi="Times New Roman" w:cs="Times New Roman"/>
                <w:sz w:val="24"/>
              </w:rPr>
              <w:t>E</w:t>
            </w:r>
            <w:r w:rsidRPr="00DC5A2C">
              <w:rPr>
                <w:rFonts w:ascii="Times New Roman" w:hAnsi="Times New Roman" w:cs="Times New Roman"/>
                <w:sz w:val="24"/>
              </w:rPr>
              <w:t>xperience</w:t>
            </w:r>
          </w:p>
        </w:tc>
        <w:tc>
          <w:tcPr>
            <w:tcW w:w="1083" w:type="dxa"/>
            <w:vAlign w:val="bottom"/>
          </w:tcPr>
          <w:p w14:paraId="31B1AA5A" w14:textId="3F7F1020" w:rsidR="003623EF" w:rsidRPr="00DC5A2C" w:rsidRDefault="00202126"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75</w:t>
            </w:r>
          </w:p>
        </w:tc>
      </w:tr>
      <w:tr w:rsidR="00D46F13" w:rsidRPr="00DC5A2C" w14:paraId="4CBF942C" w14:textId="77777777" w:rsidTr="0051619F">
        <w:tc>
          <w:tcPr>
            <w:tcW w:w="1525" w:type="dxa"/>
          </w:tcPr>
          <w:p w14:paraId="218CDF3C" w14:textId="62E010E2" w:rsidR="00D46F13" w:rsidRPr="00DC5A2C" w:rsidRDefault="00D46F13"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 xml:space="preserve">Table </w:t>
            </w:r>
            <w:r w:rsidR="00C53DEE" w:rsidRPr="00DC5A2C">
              <w:rPr>
                <w:rFonts w:ascii="Times New Roman" w:hAnsi="Times New Roman" w:cs="Times New Roman"/>
                <w:sz w:val="24"/>
              </w:rPr>
              <w:t>4.5a</w:t>
            </w:r>
          </w:p>
        </w:tc>
        <w:tc>
          <w:tcPr>
            <w:tcW w:w="6408" w:type="dxa"/>
          </w:tcPr>
          <w:p w14:paraId="345CC8CE" w14:textId="31855E76" w:rsidR="00D46F13" w:rsidRPr="00DC5A2C" w:rsidRDefault="00D46F13"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 xml:space="preserve">Demographic information – </w:t>
            </w:r>
            <w:r w:rsidR="00C53DEE" w:rsidRPr="00DC5A2C">
              <w:rPr>
                <w:rFonts w:ascii="Times New Roman" w:hAnsi="Times New Roman" w:cs="Times New Roman"/>
                <w:sz w:val="24"/>
              </w:rPr>
              <w:t>Seniority</w:t>
            </w:r>
            <w:r w:rsidR="0074289D" w:rsidRPr="00DC5A2C">
              <w:rPr>
                <w:rFonts w:ascii="Times New Roman" w:hAnsi="Times New Roman" w:cs="Times New Roman"/>
                <w:sz w:val="24"/>
              </w:rPr>
              <w:t xml:space="preserve"> Level</w:t>
            </w:r>
          </w:p>
        </w:tc>
        <w:tc>
          <w:tcPr>
            <w:tcW w:w="1083" w:type="dxa"/>
            <w:vAlign w:val="bottom"/>
          </w:tcPr>
          <w:p w14:paraId="669066AB" w14:textId="29CF99F0" w:rsidR="00D46F13" w:rsidRPr="00DC5A2C" w:rsidRDefault="00202126"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77</w:t>
            </w:r>
          </w:p>
        </w:tc>
      </w:tr>
      <w:tr w:rsidR="00D46F13" w:rsidRPr="00DC5A2C" w14:paraId="1A8F69C2" w14:textId="77777777" w:rsidTr="0051619F">
        <w:tc>
          <w:tcPr>
            <w:tcW w:w="1525" w:type="dxa"/>
          </w:tcPr>
          <w:p w14:paraId="6CA444F5" w14:textId="2EC2A2CF" w:rsidR="00D46F13" w:rsidRPr="00DC5A2C" w:rsidRDefault="00D46F13"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 xml:space="preserve">Table </w:t>
            </w:r>
            <w:r w:rsidR="0074289D" w:rsidRPr="00DC5A2C">
              <w:rPr>
                <w:rFonts w:ascii="Times New Roman" w:hAnsi="Times New Roman" w:cs="Times New Roman"/>
                <w:sz w:val="24"/>
              </w:rPr>
              <w:t>4.5b</w:t>
            </w:r>
          </w:p>
        </w:tc>
        <w:tc>
          <w:tcPr>
            <w:tcW w:w="6408" w:type="dxa"/>
          </w:tcPr>
          <w:p w14:paraId="74F65733" w14:textId="11D99AC4" w:rsidR="00D46F13" w:rsidRPr="00DC5A2C" w:rsidRDefault="00D46F13"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 xml:space="preserve">Demographic information – </w:t>
            </w:r>
            <w:r w:rsidR="0074289D" w:rsidRPr="00DC5A2C">
              <w:rPr>
                <w:rFonts w:ascii="Times New Roman" w:hAnsi="Times New Roman" w:cs="Times New Roman"/>
                <w:sz w:val="24"/>
              </w:rPr>
              <w:t xml:space="preserve">Strategic </w:t>
            </w:r>
            <w:r w:rsidR="003C5FE0" w:rsidRPr="00DC5A2C">
              <w:rPr>
                <w:rFonts w:ascii="Times New Roman" w:hAnsi="Times New Roman" w:cs="Times New Roman"/>
                <w:sz w:val="24"/>
              </w:rPr>
              <w:t>Decision-mak</w:t>
            </w:r>
            <w:r w:rsidR="0074289D" w:rsidRPr="00DC5A2C">
              <w:rPr>
                <w:rFonts w:ascii="Times New Roman" w:hAnsi="Times New Roman" w:cs="Times New Roman"/>
                <w:sz w:val="24"/>
              </w:rPr>
              <w:t>ing</w:t>
            </w:r>
          </w:p>
        </w:tc>
        <w:tc>
          <w:tcPr>
            <w:tcW w:w="1083" w:type="dxa"/>
            <w:vAlign w:val="bottom"/>
          </w:tcPr>
          <w:p w14:paraId="297C2475" w14:textId="763D54D2" w:rsidR="00D46F13" w:rsidRPr="00DC5A2C" w:rsidRDefault="00202126"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78</w:t>
            </w:r>
          </w:p>
        </w:tc>
      </w:tr>
      <w:tr w:rsidR="00D46F13" w:rsidRPr="00DC5A2C" w14:paraId="6583FE8C" w14:textId="77777777" w:rsidTr="0051619F">
        <w:tc>
          <w:tcPr>
            <w:tcW w:w="1525" w:type="dxa"/>
          </w:tcPr>
          <w:p w14:paraId="0AD8F55F" w14:textId="3C9FA166" w:rsidR="00D46F13" w:rsidRPr="00DC5A2C" w:rsidRDefault="00D46F13"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 xml:space="preserve">Table </w:t>
            </w:r>
            <w:r w:rsidR="004C2B4D" w:rsidRPr="00DC5A2C">
              <w:rPr>
                <w:rFonts w:ascii="Times New Roman" w:hAnsi="Times New Roman" w:cs="Times New Roman"/>
                <w:sz w:val="24"/>
              </w:rPr>
              <w:t>4.</w:t>
            </w:r>
            <w:r w:rsidRPr="00DC5A2C">
              <w:rPr>
                <w:rFonts w:ascii="Times New Roman" w:hAnsi="Times New Roman" w:cs="Times New Roman"/>
                <w:sz w:val="24"/>
              </w:rPr>
              <w:t>5</w:t>
            </w:r>
            <w:r w:rsidR="004C2B4D" w:rsidRPr="00DC5A2C">
              <w:rPr>
                <w:rFonts w:ascii="Times New Roman" w:hAnsi="Times New Roman" w:cs="Times New Roman"/>
                <w:sz w:val="24"/>
              </w:rPr>
              <w:t>c</w:t>
            </w:r>
          </w:p>
        </w:tc>
        <w:tc>
          <w:tcPr>
            <w:tcW w:w="6408" w:type="dxa"/>
          </w:tcPr>
          <w:p w14:paraId="4049F256" w14:textId="6412FA56" w:rsidR="00D46F13" w:rsidRPr="00DC5A2C" w:rsidRDefault="00D46F13"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 xml:space="preserve">Demographic information – </w:t>
            </w:r>
            <w:r w:rsidR="004C2B4D" w:rsidRPr="00DC5A2C">
              <w:rPr>
                <w:rFonts w:ascii="Times New Roman" w:hAnsi="Times New Roman" w:cs="Times New Roman"/>
                <w:sz w:val="24"/>
              </w:rPr>
              <w:t xml:space="preserve">Operational </w:t>
            </w:r>
            <w:r w:rsidR="003C5FE0" w:rsidRPr="00DC5A2C">
              <w:rPr>
                <w:rFonts w:ascii="Times New Roman" w:hAnsi="Times New Roman" w:cs="Times New Roman"/>
                <w:sz w:val="24"/>
              </w:rPr>
              <w:t>Decision-mak</w:t>
            </w:r>
            <w:r w:rsidR="004C2B4D" w:rsidRPr="00DC5A2C">
              <w:rPr>
                <w:rFonts w:ascii="Times New Roman" w:hAnsi="Times New Roman" w:cs="Times New Roman"/>
                <w:sz w:val="24"/>
              </w:rPr>
              <w:t>ing</w:t>
            </w:r>
          </w:p>
        </w:tc>
        <w:tc>
          <w:tcPr>
            <w:tcW w:w="1083" w:type="dxa"/>
            <w:vAlign w:val="bottom"/>
          </w:tcPr>
          <w:p w14:paraId="6FE2A940" w14:textId="5BA45224" w:rsidR="00D46F13" w:rsidRPr="00DC5A2C" w:rsidRDefault="00202126"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79</w:t>
            </w:r>
          </w:p>
        </w:tc>
      </w:tr>
      <w:tr w:rsidR="00D46F13" w:rsidRPr="00DC5A2C" w14:paraId="010BF3F1" w14:textId="77777777" w:rsidTr="0051619F">
        <w:tc>
          <w:tcPr>
            <w:tcW w:w="1525" w:type="dxa"/>
          </w:tcPr>
          <w:p w14:paraId="13C93C45" w14:textId="0B191BFE" w:rsidR="00D46F13" w:rsidRPr="00DC5A2C" w:rsidRDefault="00D46F13"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 xml:space="preserve">Table </w:t>
            </w:r>
            <w:r w:rsidR="00586EEE" w:rsidRPr="00DC5A2C">
              <w:rPr>
                <w:rFonts w:ascii="Times New Roman" w:hAnsi="Times New Roman" w:cs="Times New Roman"/>
                <w:sz w:val="24"/>
              </w:rPr>
              <w:t>4.5d</w:t>
            </w:r>
          </w:p>
        </w:tc>
        <w:tc>
          <w:tcPr>
            <w:tcW w:w="6408" w:type="dxa"/>
          </w:tcPr>
          <w:p w14:paraId="2A19DCC3" w14:textId="35C605F3" w:rsidR="00D46F13" w:rsidRPr="00DC5A2C" w:rsidRDefault="00D46F13"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 xml:space="preserve">Demographic information – </w:t>
            </w:r>
            <w:r w:rsidR="00586EEE" w:rsidRPr="00DC5A2C">
              <w:rPr>
                <w:rFonts w:ascii="Times New Roman" w:hAnsi="Times New Roman" w:cs="Times New Roman"/>
                <w:sz w:val="24"/>
              </w:rPr>
              <w:t>Support</w:t>
            </w:r>
            <w:r w:rsidR="00142E75" w:rsidRPr="00DC5A2C">
              <w:rPr>
                <w:rFonts w:ascii="Times New Roman" w:hAnsi="Times New Roman" w:cs="Times New Roman"/>
                <w:sz w:val="24"/>
              </w:rPr>
              <w:t>ing Function</w:t>
            </w:r>
          </w:p>
        </w:tc>
        <w:tc>
          <w:tcPr>
            <w:tcW w:w="1083" w:type="dxa"/>
            <w:vAlign w:val="bottom"/>
          </w:tcPr>
          <w:p w14:paraId="3D36F96F" w14:textId="1C3EE6C2" w:rsidR="00D46F13" w:rsidRPr="00DC5A2C" w:rsidRDefault="00202126"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80</w:t>
            </w:r>
          </w:p>
        </w:tc>
      </w:tr>
      <w:tr w:rsidR="00D46F13" w:rsidRPr="00DC5A2C" w14:paraId="6A5304DA" w14:textId="77777777" w:rsidTr="0051619F">
        <w:tc>
          <w:tcPr>
            <w:tcW w:w="1525" w:type="dxa"/>
          </w:tcPr>
          <w:p w14:paraId="429A0525" w14:textId="23E809DD" w:rsidR="00D46F13" w:rsidRPr="00DC5A2C" w:rsidRDefault="00D46F13"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 xml:space="preserve">Table </w:t>
            </w:r>
            <w:r w:rsidR="00DB39EA" w:rsidRPr="00DC5A2C">
              <w:rPr>
                <w:rFonts w:ascii="Times New Roman" w:hAnsi="Times New Roman" w:cs="Times New Roman"/>
                <w:sz w:val="24"/>
              </w:rPr>
              <w:t>4.</w:t>
            </w:r>
            <w:r w:rsidRPr="00DC5A2C">
              <w:rPr>
                <w:rFonts w:ascii="Times New Roman" w:hAnsi="Times New Roman" w:cs="Times New Roman"/>
                <w:sz w:val="24"/>
              </w:rPr>
              <w:t>5</w:t>
            </w:r>
            <w:r w:rsidR="00DB39EA" w:rsidRPr="00DC5A2C">
              <w:rPr>
                <w:rFonts w:ascii="Times New Roman" w:hAnsi="Times New Roman" w:cs="Times New Roman"/>
                <w:sz w:val="24"/>
              </w:rPr>
              <w:t>e</w:t>
            </w:r>
          </w:p>
        </w:tc>
        <w:tc>
          <w:tcPr>
            <w:tcW w:w="6408" w:type="dxa"/>
          </w:tcPr>
          <w:p w14:paraId="29C436CF" w14:textId="723E9BCB" w:rsidR="00D46F13" w:rsidRPr="00DC5A2C" w:rsidRDefault="00D46F13"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 xml:space="preserve">Demographic information – </w:t>
            </w:r>
            <w:r w:rsidR="00DB39EA" w:rsidRPr="00DC5A2C">
              <w:rPr>
                <w:rFonts w:ascii="Times New Roman" w:hAnsi="Times New Roman" w:cs="Times New Roman"/>
                <w:sz w:val="24"/>
              </w:rPr>
              <w:t>Corporate Governance Function</w:t>
            </w:r>
          </w:p>
        </w:tc>
        <w:tc>
          <w:tcPr>
            <w:tcW w:w="1083" w:type="dxa"/>
            <w:vAlign w:val="bottom"/>
          </w:tcPr>
          <w:p w14:paraId="67776462" w14:textId="6300727E" w:rsidR="00D46F13" w:rsidRPr="00DC5A2C" w:rsidRDefault="00202126"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81</w:t>
            </w:r>
          </w:p>
        </w:tc>
      </w:tr>
      <w:tr w:rsidR="00D46F13" w:rsidRPr="00DC5A2C" w14:paraId="622E1331" w14:textId="77777777" w:rsidTr="0051619F">
        <w:tc>
          <w:tcPr>
            <w:tcW w:w="1525" w:type="dxa"/>
          </w:tcPr>
          <w:p w14:paraId="0DEE05B3" w14:textId="5924E002" w:rsidR="00D46F13" w:rsidRPr="00DC5A2C" w:rsidRDefault="00D46F13"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 xml:space="preserve">Table </w:t>
            </w:r>
            <w:r w:rsidR="002D6B89" w:rsidRPr="00DC5A2C">
              <w:rPr>
                <w:rFonts w:ascii="Times New Roman" w:hAnsi="Times New Roman" w:cs="Times New Roman"/>
                <w:sz w:val="24"/>
              </w:rPr>
              <w:t>4.6</w:t>
            </w:r>
          </w:p>
        </w:tc>
        <w:tc>
          <w:tcPr>
            <w:tcW w:w="6408" w:type="dxa"/>
          </w:tcPr>
          <w:p w14:paraId="7F5D6A15" w14:textId="4A664510" w:rsidR="00D46F13" w:rsidRPr="00DC5A2C" w:rsidRDefault="002D6B89"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Three Lines of Defence (TLOD</w:t>
            </w:r>
            <w:r w:rsidR="001A1512" w:rsidRPr="00DC5A2C">
              <w:rPr>
                <w:rFonts w:ascii="Times New Roman" w:hAnsi="Times New Roman" w:cs="Times New Roman"/>
                <w:sz w:val="24"/>
              </w:rPr>
              <w:t xml:space="preserve"> Groups)</w:t>
            </w:r>
          </w:p>
        </w:tc>
        <w:tc>
          <w:tcPr>
            <w:tcW w:w="1083" w:type="dxa"/>
            <w:vAlign w:val="bottom"/>
          </w:tcPr>
          <w:p w14:paraId="3DBBA176" w14:textId="4C7A40F8" w:rsidR="00D46F13" w:rsidRPr="00DC5A2C" w:rsidRDefault="00202126"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82</w:t>
            </w:r>
          </w:p>
        </w:tc>
      </w:tr>
      <w:tr w:rsidR="00C53DEE" w:rsidRPr="00DC5A2C" w14:paraId="2C1C8573" w14:textId="77777777" w:rsidTr="0051619F">
        <w:tc>
          <w:tcPr>
            <w:tcW w:w="1525" w:type="dxa"/>
          </w:tcPr>
          <w:p w14:paraId="1D4FBB5D" w14:textId="3D7979DE" w:rsidR="00C53DEE" w:rsidRPr="00DC5A2C" w:rsidRDefault="00C53DEE"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 xml:space="preserve">Table </w:t>
            </w:r>
            <w:r w:rsidR="001A1512" w:rsidRPr="00DC5A2C">
              <w:rPr>
                <w:rFonts w:ascii="Times New Roman" w:hAnsi="Times New Roman" w:cs="Times New Roman"/>
                <w:sz w:val="24"/>
              </w:rPr>
              <w:t>4.7</w:t>
            </w:r>
          </w:p>
        </w:tc>
        <w:tc>
          <w:tcPr>
            <w:tcW w:w="6408" w:type="dxa"/>
          </w:tcPr>
          <w:p w14:paraId="16D3AD03" w14:textId="2F62E6A1" w:rsidR="00C53DEE" w:rsidRPr="00DC5A2C" w:rsidRDefault="00E03081"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IA Function in HK/Other Country</w:t>
            </w:r>
          </w:p>
        </w:tc>
        <w:tc>
          <w:tcPr>
            <w:tcW w:w="1083" w:type="dxa"/>
            <w:vAlign w:val="bottom"/>
          </w:tcPr>
          <w:p w14:paraId="51A117D7" w14:textId="648142BC" w:rsidR="00C53DEE" w:rsidRPr="00DC5A2C" w:rsidRDefault="000F1AD8"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83</w:t>
            </w:r>
          </w:p>
        </w:tc>
      </w:tr>
      <w:tr w:rsidR="003623EF" w:rsidRPr="00DC5A2C" w14:paraId="69263D9B" w14:textId="77777777" w:rsidTr="0051619F">
        <w:tc>
          <w:tcPr>
            <w:tcW w:w="1525" w:type="dxa"/>
          </w:tcPr>
          <w:p w14:paraId="4AA4D066" w14:textId="47AFEA76" w:rsidR="003623EF" w:rsidRPr="00DC5A2C" w:rsidRDefault="003623EF"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 xml:space="preserve">Table </w:t>
            </w:r>
            <w:r w:rsidR="00B40BB3" w:rsidRPr="00DC5A2C">
              <w:rPr>
                <w:rFonts w:ascii="Times New Roman" w:hAnsi="Times New Roman" w:cs="Times New Roman"/>
                <w:sz w:val="24"/>
              </w:rPr>
              <w:t>4.</w:t>
            </w:r>
            <w:r w:rsidRPr="00DC5A2C">
              <w:rPr>
                <w:rFonts w:ascii="Times New Roman" w:hAnsi="Times New Roman" w:cs="Times New Roman"/>
                <w:sz w:val="24"/>
              </w:rPr>
              <w:t>8</w:t>
            </w:r>
          </w:p>
        </w:tc>
        <w:tc>
          <w:tcPr>
            <w:tcW w:w="6408" w:type="dxa"/>
          </w:tcPr>
          <w:p w14:paraId="2FDBA69B" w14:textId="3AFFC28F" w:rsidR="003623EF" w:rsidRPr="00DC5A2C" w:rsidRDefault="003623EF"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 xml:space="preserve">Company information – Product/Service </w:t>
            </w:r>
            <w:r w:rsidR="00B40BB3" w:rsidRPr="00DC5A2C">
              <w:rPr>
                <w:rFonts w:ascii="Times New Roman" w:hAnsi="Times New Roman" w:cs="Times New Roman"/>
                <w:sz w:val="24"/>
              </w:rPr>
              <w:t>B</w:t>
            </w:r>
            <w:r w:rsidRPr="00DC5A2C">
              <w:rPr>
                <w:rFonts w:ascii="Times New Roman" w:hAnsi="Times New Roman" w:cs="Times New Roman"/>
                <w:sz w:val="24"/>
              </w:rPr>
              <w:t>ased company</w:t>
            </w:r>
          </w:p>
        </w:tc>
        <w:tc>
          <w:tcPr>
            <w:tcW w:w="1083" w:type="dxa"/>
            <w:vAlign w:val="bottom"/>
          </w:tcPr>
          <w:p w14:paraId="18936213" w14:textId="282D6CB2" w:rsidR="003623EF" w:rsidRPr="00DC5A2C" w:rsidRDefault="000F1AD8"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84</w:t>
            </w:r>
          </w:p>
        </w:tc>
      </w:tr>
      <w:tr w:rsidR="003623EF" w:rsidRPr="00DC5A2C" w14:paraId="6D525725" w14:textId="77777777" w:rsidTr="0051619F">
        <w:tc>
          <w:tcPr>
            <w:tcW w:w="1525" w:type="dxa"/>
          </w:tcPr>
          <w:p w14:paraId="7B1640D1" w14:textId="5A37FFBB" w:rsidR="003623EF" w:rsidRPr="00DC5A2C" w:rsidRDefault="003623EF"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 xml:space="preserve">Table </w:t>
            </w:r>
            <w:r w:rsidR="00570164" w:rsidRPr="00DC5A2C">
              <w:rPr>
                <w:rFonts w:ascii="Times New Roman" w:hAnsi="Times New Roman" w:cs="Times New Roman"/>
                <w:sz w:val="24"/>
              </w:rPr>
              <w:t>4.</w:t>
            </w:r>
            <w:r w:rsidRPr="00DC5A2C">
              <w:rPr>
                <w:rFonts w:ascii="Times New Roman" w:hAnsi="Times New Roman" w:cs="Times New Roman"/>
                <w:sz w:val="24"/>
              </w:rPr>
              <w:t>9</w:t>
            </w:r>
          </w:p>
        </w:tc>
        <w:tc>
          <w:tcPr>
            <w:tcW w:w="6408" w:type="dxa"/>
          </w:tcPr>
          <w:p w14:paraId="1FC18624" w14:textId="200334E9" w:rsidR="003623EF" w:rsidRPr="00DC5A2C" w:rsidRDefault="003623EF"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 xml:space="preserve">Company information – Business </w:t>
            </w:r>
            <w:r w:rsidR="00570164" w:rsidRPr="00DC5A2C">
              <w:rPr>
                <w:rFonts w:ascii="Times New Roman" w:hAnsi="Times New Roman" w:cs="Times New Roman"/>
                <w:sz w:val="24"/>
              </w:rPr>
              <w:t>F</w:t>
            </w:r>
            <w:r w:rsidRPr="00DC5A2C">
              <w:rPr>
                <w:rFonts w:ascii="Times New Roman" w:hAnsi="Times New Roman" w:cs="Times New Roman"/>
                <w:sz w:val="24"/>
              </w:rPr>
              <w:t>unction</w:t>
            </w:r>
            <w:r w:rsidR="00570164" w:rsidRPr="00DC5A2C">
              <w:rPr>
                <w:rFonts w:ascii="Times New Roman" w:hAnsi="Times New Roman" w:cs="Times New Roman"/>
                <w:sz w:val="24"/>
              </w:rPr>
              <w:t xml:space="preserve"> in Hong Kong</w:t>
            </w:r>
          </w:p>
        </w:tc>
        <w:tc>
          <w:tcPr>
            <w:tcW w:w="1083" w:type="dxa"/>
            <w:vAlign w:val="bottom"/>
          </w:tcPr>
          <w:p w14:paraId="5E43E26D" w14:textId="7AFA0C3E" w:rsidR="003623EF" w:rsidRPr="00DC5A2C" w:rsidRDefault="000F1AD8"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84</w:t>
            </w:r>
          </w:p>
        </w:tc>
      </w:tr>
      <w:tr w:rsidR="003623EF" w:rsidRPr="00DC5A2C" w14:paraId="0D4EB18E" w14:textId="77777777" w:rsidTr="0051619F">
        <w:tc>
          <w:tcPr>
            <w:tcW w:w="1525" w:type="dxa"/>
          </w:tcPr>
          <w:p w14:paraId="0AE627B2" w14:textId="7C5FA92C" w:rsidR="003623EF" w:rsidRPr="00DC5A2C" w:rsidRDefault="003623EF"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 xml:space="preserve">Table </w:t>
            </w:r>
            <w:r w:rsidR="00570164" w:rsidRPr="00DC5A2C">
              <w:rPr>
                <w:rFonts w:ascii="Times New Roman" w:hAnsi="Times New Roman" w:cs="Times New Roman"/>
                <w:sz w:val="24"/>
              </w:rPr>
              <w:t>4.</w:t>
            </w:r>
            <w:r w:rsidRPr="00DC5A2C">
              <w:rPr>
                <w:rFonts w:ascii="Times New Roman" w:hAnsi="Times New Roman" w:cs="Times New Roman"/>
                <w:sz w:val="24"/>
              </w:rPr>
              <w:t>10</w:t>
            </w:r>
          </w:p>
        </w:tc>
        <w:tc>
          <w:tcPr>
            <w:tcW w:w="6408" w:type="dxa"/>
          </w:tcPr>
          <w:p w14:paraId="3A8D97E1" w14:textId="20395EC3" w:rsidR="003623EF" w:rsidRPr="00DC5A2C" w:rsidRDefault="003623EF"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 xml:space="preserve">Company information – Worldwide </w:t>
            </w:r>
            <w:r w:rsidR="00294EDC" w:rsidRPr="00DC5A2C">
              <w:rPr>
                <w:rFonts w:ascii="Times New Roman" w:hAnsi="Times New Roman" w:cs="Times New Roman"/>
                <w:sz w:val="24"/>
              </w:rPr>
              <w:t>O</w:t>
            </w:r>
            <w:r w:rsidRPr="00DC5A2C">
              <w:rPr>
                <w:rFonts w:ascii="Times New Roman" w:hAnsi="Times New Roman" w:cs="Times New Roman"/>
                <w:sz w:val="24"/>
              </w:rPr>
              <w:t>ffice</w:t>
            </w:r>
          </w:p>
        </w:tc>
        <w:tc>
          <w:tcPr>
            <w:tcW w:w="1083" w:type="dxa"/>
            <w:vAlign w:val="bottom"/>
          </w:tcPr>
          <w:p w14:paraId="65085FC3" w14:textId="6021EBA8" w:rsidR="003623EF" w:rsidRPr="00DC5A2C" w:rsidRDefault="000F1AD8"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85</w:t>
            </w:r>
          </w:p>
        </w:tc>
      </w:tr>
      <w:tr w:rsidR="003623EF" w:rsidRPr="00DC5A2C" w14:paraId="1A2E7906" w14:textId="77777777" w:rsidTr="0051619F">
        <w:tc>
          <w:tcPr>
            <w:tcW w:w="1525" w:type="dxa"/>
          </w:tcPr>
          <w:p w14:paraId="1EFE55C7" w14:textId="7FBD71B3" w:rsidR="003623EF" w:rsidRPr="00DC5A2C" w:rsidRDefault="003623EF"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 xml:space="preserve">Table </w:t>
            </w:r>
            <w:r w:rsidR="00294EDC" w:rsidRPr="00DC5A2C">
              <w:rPr>
                <w:rFonts w:ascii="Times New Roman" w:hAnsi="Times New Roman" w:cs="Times New Roman"/>
                <w:sz w:val="24"/>
              </w:rPr>
              <w:t>4.</w:t>
            </w:r>
            <w:r w:rsidRPr="00DC5A2C">
              <w:rPr>
                <w:rFonts w:ascii="Times New Roman" w:hAnsi="Times New Roman" w:cs="Times New Roman"/>
                <w:sz w:val="24"/>
              </w:rPr>
              <w:t>11</w:t>
            </w:r>
          </w:p>
        </w:tc>
        <w:tc>
          <w:tcPr>
            <w:tcW w:w="6408" w:type="dxa"/>
          </w:tcPr>
          <w:p w14:paraId="1E2D67D2" w14:textId="5AAAD65A" w:rsidR="003623EF" w:rsidRPr="00DC5A2C" w:rsidRDefault="003623EF"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 xml:space="preserve">Company information – Annual </w:t>
            </w:r>
            <w:r w:rsidR="00294EDC" w:rsidRPr="00DC5A2C">
              <w:rPr>
                <w:rFonts w:ascii="Times New Roman" w:hAnsi="Times New Roman" w:cs="Times New Roman"/>
                <w:sz w:val="24"/>
              </w:rPr>
              <w:t>T</w:t>
            </w:r>
            <w:r w:rsidRPr="00DC5A2C">
              <w:rPr>
                <w:rFonts w:ascii="Times New Roman" w:hAnsi="Times New Roman" w:cs="Times New Roman"/>
                <w:sz w:val="24"/>
              </w:rPr>
              <w:t>urnover</w:t>
            </w:r>
          </w:p>
        </w:tc>
        <w:tc>
          <w:tcPr>
            <w:tcW w:w="1083" w:type="dxa"/>
            <w:vAlign w:val="bottom"/>
          </w:tcPr>
          <w:p w14:paraId="4EF4A36D" w14:textId="7BD9D5F1" w:rsidR="003623EF" w:rsidRPr="00DC5A2C" w:rsidRDefault="000F1AD8"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86</w:t>
            </w:r>
          </w:p>
        </w:tc>
      </w:tr>
      <w:tr w:rsidR="003623EF" w:rsidRPr="00DC5A2C" w14:paraId="1D3DA3A6" w14:textId="77777777" w:rsidTr="0051619F">
        <w:tc>
          <w:tcPr>
            <w:tcW w:w="1525" w:type="dxa"/>
          </w:tcPr>
          <w:p w14:paraId="03E5884A" w14:textId="58F52227" w:rsidR="003623EF" w:rsidRPr="00DC5A2C" w:rsidRDefault="003623EF"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 xml:space="preserve">Table </w:t>
            </w:r>
            <w:r w:rsidR="00294EDC" w:rsidRPr="00DC5A2C">
              <w:rPr>
                <w:rFonts w:ascii="Times New Roman" w:hAnsi="Times New Roman" w:cs="Times New Roman"/>
                <w:sz w:val="24"/>
              </w:rPr>
              <w:t>4.</w:t>
            </w:r>
            <w:r w:rsidRPr="00DC5A2C">
              <w:rPr>
                <w:rFonts w:ascii="Times New Roman" w:hAnsi="Times New Roman" w:cs="Times New Roman"/>
                <w:sz w:val="24"/>
              </w:rPr>
              <w:t>12</w:t>
            </w:r>
          </w:p>
        </w:tc>
        <w:tc>
          <w:tcPr>
            <w:tcW w:w="6408" w:type="dxa"/>
          </w:tcPr>
          <w:p w14:paraId="17AA3FB3" w14:textId="51074D34" w:rsidR="003623EF" w:rsidRPr="00DC5A2C" w:rsidRDefault="003623EF"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Company information – Employee</w:t>
            </w:r>
            <w:r w:rsidR="002616DA" w:rsidRPr="00DC5A2C">
              <w:rPr>
                <w:rFonts w:ascii="Times New Roman" w:hAnsi="Times New Roman" w:cs="Times New Roman"/>
                <w:sz w:val="24"/>
              </w:rPr>
              <w:t>s</w:t>
            </w:r>
          </w:p>
        </w:tc>
        <w:tc>
          <w:tcPr>
            <w:tcW w:w="1083" w:type="dxa"/>
            <w:vAlign w:val="bottom"/>
          </w:tcPr>
          <w:p w14:paraId="795A6E12" w14:textId="3FCF7859" w:rsidR="003623EF" w:rsidRPr="00DC5A2C" w:rsidRDefault="000F1AD8"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86</w:t>
            </w:r>
          </w:p>
        </w:tc>
      </w:tr>
      <w:tr w:rsidR="003623EF" w:rsidRPr="00DC5A2C" w14:paraId="55E29EED" w14:textId="77777777" w:rsidTr="0051619F">
        <w:tc>
          <w:tcPr>
            <w:tcW w:w="1525" w:type="dxa"/>
          </w:tcPr>
          <w:p w14:paraId="60BBDB90" w14:textId="5695E8DC" w:rsidR="003623EF" w:rsidRPr="00DC5A2C" w:rsidRDefault="003623EF"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 xml:space="preserve">Table </w:t>
            </w:r>
            <w:r w:rsidR="002616DA" w:rsidRPr="00DC5A2C">
              <w:rPr>
                <w:rFonts w:ascii="Times New Roman" w:hAnsi="Times New Roman" w:cs="Times New Roman"/>
                <w:sz w:val="24"/>
              </w:rPr>
              <w:t>4.</w:t>
            </w:r>
            <w:r w:rsidRPr="00DC5A2C">
              <w:rPr>
                <w:rFonts w:ascii="Times New Roman" w:hAnsi="Times New Roman" w:cs="Times New Roman"/>
                <w:sz w:val="24"/>
              </w:rPr>
              <w:t>13</w:t>
            </w:r>
          </w:p>
        </w:tc>
        <w:tc>
          <w:tcPr>
            <w:tcW w:w="6408" w:type="dxa"/>
          </w:tcPr>
          <w:p w14:paraId="21E30F5C" w14:textId="1C5165D7" w:rsidR="003623EF" w:rsidRPr="00DC5A2C" w:rsidRDefault="003623EF"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 xml:space="preserve">Internal audit function – </w:t>
            </w:r>
            <w:r w:rsidR="002616DA" w:rsidRPr="00DC5A2C">
              <w:rPr>
                <w:rFonts w:ascii="Times New Roman" w:hAnsi="Times New Roman" w:cs="Times New Roman"/>
                <w:sz w:val="24"/>
              </w:rPr>
              <w:t xml:space="preserve">IAF </w:t>
            </w:r>
            <w:r w:rsidRPr="00DC5A2C">
              <w:rPr>
                <w:rFonts w:ascii="Times New Roman" w:hAnsi="Times New Roman" w:cs="Times New Roman"/>
                <w:sz w:val="24"/>
              </w:rPr>
              <w:t>Structure</w:t>
            </w:r>
          </w:p>
        </w:tc>
        <w:tc>
          <w:tcPr>
            <w:tcW w:w="1083" w:type="dxa"/>
            <w:vAlign w:val="bottom"/>
          </w:tcPr>
          <w:p w14:paraId="1ED1136A" w14:textId="249B8D01" w:rsidR="003623EF" w:rsidRPr="00DC5A2C" w:rsidRDefault="000F1AD8"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87</w:t>
            </w:r>
          </w:p>
        </w:tc>
      </w:tr>
      <w:tr w:rsidR="00795360" w:rsidRPr="00DC5A2C" w14:paraId="5C0BAE32" w14:textId="77777777" w:rsidTr="0051619F">
        <w:tc>
          <w:tcPr>
            <w:tcW w:w="1525" w:type="dxa"/>
          </w:tcPr>
          <w:p w14:paraId="58DE089C" w14:textId="77777777" w:rsidR="00795360" w:rsidRPr="00DC5A2C" w:rsidRDefault="00795360"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Table 4.14</w:t>
            </w:r>
          </w:p>
        </w:tc>
        <w:tc>
          <w:tcPr>
            <w:tcW w:w="6408" w:type="dxa"/>
          </w:tcPr>
          <w:p w14:paraId="58FD1EC3" w14:textId="44D3DBCB" w:rsidR="00795360" w:rsidRPr="00DC5A2C" w:rsidRDefault="00934AD0"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 xml:space="preserve">Comparison between </w:t>
            </w:r>
            <w:r w:rsidR="002E3FAA" w:rsidRPr="00DC5A2C">
              <w:rPr>
                <w:rFonts w:ascii="Times New Roman" w:hAnsi="Times New Roman" w:cs="Times New Roman"/>
                <w:sz w:val="24"/>
              </w:rPr>
              <w:t xml:space="preserve">the </w:t>
            </w:r>
            <w:r w:rsidR="004E24AF" w:rsidRPr="00DC5A2C">
              <w:rPr>
                <w:rFonts w:ascii="Times New Roman" w:hAnsi="Times New Roman" w:cs="Times New Roman"/>
                <w:sz w:val="24"/>
              </w:rPr>
              <w:t>V</w:t>
            </w:r>
            <w:r w:rsidR="002E3FAA" w:rsidRPr="00DC5A2C">
              <w:rPr>
                <w:rFonts w:ascii="Times New Roman" w:hAnsi="Times New Roman" w:cs="Times New Roman"/>
                <w:sz w:val="24"/>
              </w:rPr>
              <w:t>iews of</w:t>
            </w:r>
            <w:r w:rsidR="005A2231" w:rsidRPr="00DC5A2C">
              <w:rPr>
                <w:rFonts w:ascii="Times New Roman" w:hAnsi="Times New Roman" w:cs="Times New Roman"/>
                <w:sz w:val="24"/>
              </w:rPr>
              <w:t xml:space="preserve"> </w:t>
            </w:r>
            <w:r w:rsidRPr="00DC5A2C">
              <w:rPr>
                <w:rFonts w:ascii="Times New Roman" w:hAnsi="Times New Roman" w:cs="Times New Roman"/>
                <w:sz w:val="24"/>
              </w:rPr>
              <w:t>Expected (EXP) and Contemporary (ACT)</w:t>
            </w:r>
            <w:r w:rsidR="0013326C" w:rsidRPr="00DC5A2C">
              <w:rPr>
                <w:rFonts w:ascii="Times New Roman" w:hAnsi="Times New Roman" w:cs="Times New Roman"/>
                <w:sz w:val="24"/>
              </w:rPr>
              <w:t xml:space="preserve"> </w:t>
            </w:r>
            <w:r w:rsidRPr="00DC5A2C">
              <w:rPr>
                <w:rFonts w:ascii="Times New Roman" w:hAnsi="Times New Roman" w:cs="Times New Roman"/>
                <w:sz w:val="24"/>
              </w:rPr>
              <w:t>Internal Audit Function for All 215 Respondents</w:t>
            </w:r>
          </w:p>
        </w:tc>
        <w:tc>
          <w:tcPr>
            <w:tcW w:w="1083" w:type="dxa"/>
            <w:vAlign w:val="bottom"/>
          </w:tcPr>
          <w:p w14:paraId="019213BB" w14:textId="1FFACBC3" w:rsidR="00795360" w:rsidRPr="00DC5A2C" w:rsidRDefault="000F1AD8"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89</w:t>
            </w:r>
          </w:p>
        </w:tc>
      </w:tr>
      <w:tr w:rsidR="00120C2F" w:rsidRPr="00DC5A2C" w14:paraId="1152F9CF" w14:textId="77777777" w:rsidTr="0051619F">
        <w:tc>
          <w:tcPr>
            <w:tcW w:w="1525" w:type="dxa"/>
          </w:tcPr>
          <w:p w14:paraId="0EDFC542" w14:textId="1BF104E6" w:rsidR="00120C2F" w:rsidRPr="00DC5A2C" w:rsidRDefault="00120C2F"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Table 4.15</w:t>
            </w:r>
          </w:p>
        </w:tc>
        <w:tc>
          <w:tcPr>
            <w:tcW w:w="6408" w:type="dxa"/>
          </w:tcPr>
          <w:p w14:paraId="399F1D97" w14:textId="0C0338C2" w:rsidR="00120C2F" w:rsidRPr="00DC5A2C" w:rsidRDefault="0028523A"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 xml:space="preserve">Comparison between </w:t>
            </w:r>
            <w:r w:rsidR="005A2231" w:rsidRPr="00DC5A2C">
              <w:rPr>
                <w:rFonts w:ascii="Times New Roman" w:hAnsi="Times New Roman" w:cs="Times New Roman"/>
                <w:sz w:val="24"/>
              </w:rPr>
              <w:t xml:space="preserve">the </w:t>
            </w:r>
            <w:r w:rsidR="004E24AF" w:rsidRPr="00DC5A2C">
              <w:rPr>
                <w:rFonts w:ascii="Times New Roman" w:hAnsi="Times New Roman" w:cs="Times New Roman"/>
                <w:sz w:val="24"/>
              </w:rPr>
              <w:t>V</w:t>
            </w:r>
            <w:r w:rsidR="005A2231" w:rsidRPr="00DC5A2C">
              <w:rPr>
                <w:rFonts w:ascii="Times New Roman" w:hAnsi="Times New Roman" w:cs="Times New Roman"/>
                <w:sz w:val="24"/>
              </w:rPr>
              <w:t xml:space="preserve">iews of </w:t>
            </w:r>
            <w:r w:rsidRPr="00DC5A2C">
              <w:rPr>
                <w:rFonts w:ascii="Times New Roman" w:hAnsi="Times New Roman" w:cs="Times New Roman"/>
                <w:sz w:val="24"/>
              </w:rPr>
              <w:t>Expected (EXP) and Contemporary (ACT)</w:t>
            </w:r>
            <w:r w:rsidR="0013326C" w:rsidRPr="00DC5A2C">
              <w:rPr>
                <w:rFonts w:ascii="Times New Roman" w:hAnsi="Times New Roman" w:cs="Times New Roman"/>
                <w:sz w:val="24"/>
              </w:rPr>
              <w:t xml:space="preserve"> </w:t>
            </w:r>
            <w:r w:rsidRPr="00DC5A2C">
              <w:rPr>
                <w:rFonts w:ascii="Times New Roman" w:hAnsi="Times New Roman" w:cs="Times New Roman"/>
                <w:sz w:val="24"/>
              </w:rPr>
              <w:t>Internal Audit Function by Wilcoxon Signed-Ranks Test by Items (All 215 Respondents)</w:t>
            </w:r>
          </w:p>
        </w:tc>
        <w:tc>
          <w:tcPr>
            <w:tcW w:w="1083" w:type="dxa"/>
            <w:vAlign w:val="bottom"/>
          </w:tcPr>
          <w:p w14:paraId="283EEE91" w14:textId="6D06FE5E" w:rsidR="00120C2F" w:rsidRPr="00DC5A2C" w:rsidRDefault="000F1AD8"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90</w:t>
            </w:r>
          </w:p>
        </w:tc>
      </w:tr>
      <w:tr w:rsidR="00C54229" w:rsidRPr="00DC5A2C" w14:paraId="1BA8B021" w14:textId="77777777" w:rsidTr="0051619F">
        <w:tc>
          <w:tcPr>
            <w:tcW w:w="1525" w:type="dxa"/>
          </w:tcPr>
          <w:p w14:paraId="6A0628F6" w14:textId="77777777" w:rsidR="00C54229" w:rsidRPr="00DC5A2C" w:rsidRDefault="00C54229"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Table 4.16</w:t>
            </w:r>
          </w:p>
        </w:tc>
        <w:tc>
          <w:tcPr>
            <w:tcW w:w="6408" w:type="dxa"/>
          </w:tcPr>
          <w:p w14:paraId="095E5EFB" w14:textId="5E2CC219" w:rsidR="00C54229" w:rsidRPr="00DC5A2C" w:rsidRDefault="0028523A"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 xml:space="preserve">Comparison between the </w:t>
            </w:r>
            <w:r w:rsidR="004E24AF" w:rsidRPr="00DC5A2C">
              <w:rPr>
                <w:rFonts w:ascii="Times New Roman" w:hAnsi="Times New Roman" w:cs="Times New Roman"/>
                <w:sz w:val="24"/>
              </w:rPr>
              <w:t>V</w:t>
            </w:r>
            <w:r w:rsidR="0013326C" w:rsidRPr="00DC5A2C">
              <w:rPr>
                <w:rFonts w:ascii="Times New Roman" w:hAnsi="Times New Roman" w:cs="Times New Roman"/>
                <w:sz w:val="24"/>
              </w:rPr>
              <w:t xml:space="preserve">iews of </w:t>
            </w:r>
            <w:r w:rsidRPr="00DC5A2C">
              <w:rPr>
                <w:rFonts w:ascii="Times New Roman" w:hAnsi="Times New Roman" w:cs="Times New Roman"/>
                <w:sz w:val="24"/>
              </w:rPr>
              <w:t>Expected and Contemporary</w:t>
            </w:r>
            <w:r w:rsidR="004E24AF" w:rsidRPr="00DC5A2C">
              <w:rPr>
                <w:rFonts w:ascii="Times New Roman" w:hAnsi="Times New Roman" w:cs="Times New Roman"/>
                <w:sz w:val="24"/>
              </w:rPr>
              <w:t xml:space="preserve"> </w:t>
            </w:r>
            <w:r w:rsidRPr="00DC5A2C">
              <w:rPr>
                <w:rFonts w:ascii="Times New Roman" w:hAnsi="Times New Roman" w:cs="Times New Roman"/>
                <w:sz w:val="24"/>
              </w:rPr>
              <w:t>IAF (by Items) by Wilcoxon Signed-Ranks Test (By TLOD Group: 119 O</w:t>
            </w:r>
            <w:r w:rsidR="0089428D" w:rsidRPr="00DC5A2C">
              <w:rPr>
                <w:rFonts w:ascii="Times New Roman" w:hAnsi="Times New Roman" w:cs="Times New Roman"/>
                <w:sz w:val="24"/>
              </w:rPr>
              <w:t>MG</w:t>
            </w:r>
            <w:r w:rsidRPr="00DC5A2C">
              <w:rPr>
                <w:rFonts w:ascii="Times New Roman" w:hAnsi="Times New Roman" w:cs="Times New Roman"/>
                <w:sz w:val="24"/>
              </w:rPr>
              <w:t>)</w:t>
            </w:r>
          </w:p>
        </w:tc>
        <w:tc>
          <w:tcPr>
            <w:tcW w:w="1083" w:type="dxa"/>
            <w:vAlign w:val="bottom"/>
          </w:tcPr>
          <w:p w14:paraId="046E6F18" w14:textId="3EE83E10" w:rsidR="00C54229" w:rsidRPr="00DC5A2C" w:rsidRDefault="000F1AD8"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92</w:t>
            </w:r>
          </w:p>
        </w:tc>
      </w:tr>
      <w:tr w:rsidR="00E123CF" w:rsidRPr="00DC5A2C" w14:paraId="3832048A" w14:textId="77777777" w:rsidTr="0051619F">
        <w:tc>
          <w:tcPr>
            <w:tcW w:w="1525" w:type="dxa"/>
          </w:tcPr>
          <w:p w14:paraId="5433E412" w14:textId="0258730D" w:rsidR="00E123CF" w:rsidRPr="00DC5A2C" w:rsidRDefault="00E123CF"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Table 4.17</w:t>
            </w:r>
          </w:p>
        </w:tc>
        <w:tc>
          <w:tcPr>
            <w:tcW w:w="6408" w:type="dxa"/>
          </w:tcPr>
          <w:p w14:paraId="65C16C5D" w14:textId="71890B3C" w:rsidR="00E123CF" w:rsidRPr="00DC5A2C" w:rsidRDefault="0028523A"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 xml:space="preserve">Comparison between the </w:t>
            </w:r>
            <w:r w:rsidR="004E24AF" w:rsidRPr="00DC5A2C">
              <w:rPr>
                <w:rFonts w:ascii="Times New Roman" w:hAnsi="Times New Roman" w:cs="Times New Roman"/>
                <w:sz w:val="24"/>
              </w:rPr>
              <w:t xml:space="preserve">Views of </w:t>
            </w:r>
            <w:r w:rsidRPr="00DC5A2C">
              <w:rPr>
                <w:rFonts w:ascii="Times New Roman" w:hAnsi="Times New Roman" w:cs="Times New Roman"/>
                <w:sz w:val="24"/>
              </w:rPr>
              <w:t xml:space="preserve">Expected and Contemporary IAF (by Items) by Wilcoxon Signed-Ranks Test (By TLOD Group: </w:t>
            </w:r>
            <w:r w:rsidR="00196B1B" w:rsidRPr="00DC5A2C">
              <w:rPr>
                <w:rFonts w:ascii="Times New Roman" w:hAnsi="Times New Roman" w:cs="Times New Roman"/>
                <w:sz w:val="24"/>
              </w:rPr>
              <w:t xml:space="preserve">58 </w:t>
            </w:r>
            <w:r w:rsidRPr="00DC5A2C">
              <w:rPr>
                <w:rFonts w:ascii="Times New Roman" w:hAnsi="Times New Roman" w:cs="Times New Roman"/>
                <w:sz w:val="24"/>
              </w:rPr>
              <w:t>S</w:t>
            </w:r>
            <w:r w:rsidR="0089428D" w:rsidRPr="00DC5A2C">
              <w:rPr>
                <w:rFonts w:ascii="Times New Roman" w:hAnsi="Times New Roman" w:cs="Times New Roman"/>
                <w:sz w:val="24"/>
              </w:rPr>
              <w:t>MG</w:t>
            </w:r>
            <w:r w:rsidRPr="00DC5A2C">
              <w:rPr>
                <w:rFonts w:ascii="Times New Roman" w:hAnsi="Times New Roman" w:cs="Times New Roman"/>
                <w:sz w:val="24"/>
              </w:rPr>
              <w:t>)</w:t>
            </w:r>
          </w:p>
        </w:tc>
        <w:tc>
          <w:tcPr>
            <w:tcW w:w="1083" w:type="dxa"/>
            <w:vAlign w:val="bottom"/>
          </w:tcPr>
          <w:p w14:paraId="48672638" w14:textId="502DFD92" w:rsidR="00E123CF" w:rsidRPr="00DC5A2C" w:rsidRDefault="000F1AD8"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94</w:t>
            </w:r>
          </w:p>
        </w:tc>
      </w:tr>
      <w:tr w:rsidR="00E123CF" w:rsidRPr="00DC5A2C" w14:paraId="05643A62" w14:textId="77777777" w:rsidTr="0051619F">
        <w:tc>
          <w:tcPr>
            <w:tcW w:w="1525" w:type="dxa"/>
          </w:tcPr>
          <w:p w14:paraId="71E505EF" w14:textId="0A78B0D4" w:rsidR="00E123CF" w:rsidRPr="00DC5A2C" w:rsidRDefault="00E123CF"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Table 4.18</w:t>
            </w:r>
          </w:p>
        </w:tc>
        <w:tc>
          <w:tcPr>
            <w:tcW w:w="6408" w:type="dxa"/>
          </w:tcPr>
          <w:p w14:paraId="7A219FED" w14:textId="4B437153" w:rsidR="00E123CF" w:rsidRPr="00DC5A2C" w:rsidRDefault="008519CE"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 xml:space="preserve">Comparison between the </w:t>
            </w:r>
            <w:r w:rsidR="00132A5C" w:rsidRPr="00DC5A2C">
              <w:rPr>
                <w:rFonts w:ascii="Times New Roman" w:hAnsi="Times New Roman" w:cs="Times New Roman"/>
                <w:sz w:val="24"/>
              </w:rPr>
              <w:t xml:space="preserve">Views of </w:t>
            </w:r>
            <w:r w:rsidRPr="00DC5A2C">
              <w:rPr>
                <w:rFonts w:ascii="Times New Roman" w:hAnsi="Times New Roman" w:cs="Times New Roman"/>
                <w:sz w:val="24"/>
              </w:rPr>
              <w:t>Expected and Contemporary</w:t>
            </w:r>
            <w:r w:rsidR="00EF0124" w:rsidRPr="00DC5A2C">
              <w:rPr>
                <w:rFonts w:ascii="Times New Roman" w:hAnsi="Times New Roman" w:cs="Times New Roman"/>
                <w:sz w:val="24"/>
              </w:rPr>
              <w:t xml:space="preserve"> </w:t>
            </w:r>
            <w:r w:rsidRPr="00DC5A2C">
              <w:rPr>
                <w:rFonts w:ascii="Times New Roman" w:hAnsi="Times New Roman" w:cs="Times New Roman"/>
                <w:sz w:val="24"/>
              </w:rPr>
              <w:t xml:space="preserve">Internal Audit Function (by Items) by Wilcoxon Signed-Ranks Test (By TLOD Group: </w:t>
            </w:r>
            <w:r w:rsidR="00196B1B" w:rsidRPr="00DC5A2C">
              <w:rPr>
                <w:rFonts w:ascii="Times New Roman" w:hAnsi="Times New Roman" w:cs="Times New Roman"/>
                <w:sz w:val="24"/>
              </w:rPr>
              <w:t xml:space="preserve">38 </w:t>
            </w:r>
            <w:r w:rsidRPr="00DC5A2C">
              <w:rPr>
                <w:rFonts w:ascii="Times New Roman" w:hAnsi="Times New Roman" w:cs="Times New Roman"/>
                <w:sz w:val="24"/>
              </w:rPr>
              <w:t>I</w:t>
            </w:r>
            <w:r w:rsidR="0089428D" w:rsidRPr="00DC5A2C">
              <w:rPr>
                <w:rFonts w:ascii="Times New Roman" w:hAnsi="Times New Roman" w:cs="Times New Roman"/>
                <w:sz w:val="24"/>
              </w:rPr>
              <w:t>AG</w:t>
            </w:r>
            <w:r w:rsidRPr="00DC5A2C">
              <w:rPr>
                <w:rFonts w:ascii="Times New Roman" w:hAnsi="Times New Roman" w:cs="Times New Roman"/>
                <w:sz w:val="24"/>
              </w:rPr>
              <w:t>)</w:t>
            </w:r>
          </w:p>
        </w:tc>
        <w:tc>
          <w:tcPr>
            <w:tcW w:w="1083" w:type="dxa"/>
            <w:vAlign w:val="bottom"/>
          </w:tcPr>
          <w:p w14:paraId="77013BE8" w14:textId="4A88F22F" w:rsidR="00E123CF" w:rsidRPr="00DC5A2C" w:rsidRDefault="000F1AD8"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96</w:t>
            </w:r>
          </w:p>
        </w:tc>
      </w:tr>
      <w:tr w:rsidR="00D54DED" w:rsidRPr="00DC5A2C" w14:paraId="4F3DCC28" w14:textId="77777777" w:rsidTr="0051619F">
        <w:tc>
          <w:tcPr>
            <w:tcW w:w="1525" w:type="dxa"/>
          </w:tcPr>
          <w:p w14:paraId="6F51289D" w14:textId="466FC5D7" w:rsidR="00D54DED" w:rsidRPr="00DC5A2C" w:rsidRDefault="00D54DED"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Table 4.19</w:t>
            </w:r>
          </w:p>
        </w:tc>
        <w:tc>
          <w:tcPr>
            <w:tcW w:w="6408" w:type="dxa"/>
          </w:tcPr>
          <w:p w14:paraId="178FF16B" w14:textId="0D2F879F" w:rsidR="00D54DED" w:rsidRPr="00DC5A2C" w:rsidRDefault="00017AED"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 xml:space="preserve">Kruskal-Wallis Test – Comparison of </w:t>
            </w:r>
            <w:r w:rsidR="00EF0124" w:rsidRPr="00DC5A2C">
              <w:rPr>
                <w:rFonts w:ascii="Times New Roman" w:hAnsi="Times New Roman" w:cs="Times New Roman"/>
                <w:sz w:val="24"/>
              </w:rPr>
              <w:t xml:space="preserve">the Views of </w:t>
            </w:r>
            <w:r w:rsidRPr="00DC5A2C">
              <w:rPr>
                <w:rFonts w:ascii="Times New Roman" w:hAnsi="Times New Roman" w:cs="Times New Roman"/>
                <w:sz w:val="24"/>
              </w:rPr>
              <w:t>Contemporary and Expected Internal Audit Function Among the TLOD</w:t>
            </w:r>
          </w:p>
        </w:tc>
        <w:tc>
          <w:tcPr>
            <w:tcW w:w="1083" w:type="dxa"/>
            <w:vAlign w:val="bottom"/>
          </w:tcPr>
          <w:p w14:paraId="082D5C62" w14:textId="146EAD4D" w:rsidR="00D54DED" w:rsidRPr="00DC5A2C" w:rsidRDefault="000F1AD8"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98</w:t>
            </w:r>
          </w:p>
        </w:tc>
      </w:tr>
      <w:tr w:rsidR="002027CD" w:rsidRPr="00DC5A2C" w14:paraId="652939E3" w14:textId="77777777" w:rsidTr="0051619F">
        <w:tc>
          <w:tcPr>
            <w:tcW w:w="1525" w:type="dxa"/>
          </w:tcPr>
          <w:p w14:paraId="5BE7153D" w14:textId="1DEBAA6E" w:rsidR="002027CD" w:rsidRPr="00DC5A2C" w:rsidRDefault="002027CD"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Table 4.20</w:t>
            </w:r>
          </w:p>
        </w:tc>
        <w:tc>
          <w:tcPr>
            <w:tcW w:w="6408" w:type="dxa"/>
          </w:tcPr>
          <w:p w14:paraId="4B26BBC5" w14:textId="79E22BC6" w:rsidR="002027CD" w:rsidRPr="00DC5A2C" w:rsidRDefault="00A64102" w:rsidP="007538A2">
            <w:pPr>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Kruskal-Wallis &amp; ANOVA Tests – Comparison of the</w:t>
            </w:r>
            <w:r w:rsidR="002B63CE" w:rsidRPr="00DC5A2C">
              <w:rPr>
                <w:rFonts w:ascii="Times New Roman" w:hAnsi="Times New Roman" w:cs="Times New Roman"/>
                <w:sz w:val="24"/>
              </w:rPr>
              <w:t xml:space="preserve"> Views of</w:t>
            </w:r>
            <w:r w:rsidRPr="00DC5A2C">
              <w:rPr>
                <w:rFonts w:ascii="Times New Roman" w:hAnsi="Times New Roman" w:cs="Times New Roman"/>
                <w:sz w:val="24"/>
              </w:rPr>
              <w:t xml:space="preserve"> Contemporary (ACT) IAF among TLOD Groups (O</w:t>
            </w:r>
            <w:r w:rsidR="0006477B" w:rsidRPr="00DC5A2C">
              <w:rPr>
                <w:rFonts w:ascii="Times New Roman" w:hAnsi="Times New Roman" w:cs="Times New Roman"/>
                <w:sz w:val="24"/>
              </w:rPr>
              <w:t xml:space="preserve">MG, SMG </w:t>
            </w:r>
            <w:r w:rsidR="0006477B" w:rsidRPr="00DC5A2C">
              <w:rPr>
                <w:rFonts w:ascii="Times New Roman" w:hAnsi="Times New Roman" w:cs="Times New Roman"/>
                <w:sz w:val="24"/>
              </w:rPr>
              <w:lastRenderedPageBreak/>
              <w:t>and IA</w:t>
            </w:r>
            <w:r w:rsidR="0034089B" w:rsidRPr="00DC5A2C">
              <w:rPr>
                <w:rFonts w:ascii="Times New Roman" w:hAnsi="Times New Roman" w:cs="Times New Roman"/>
                <w:sz w:val="24"/>
              </w:rPr>
              <w:t>G</w:t>
            </w:r>
            <w:r w:rsidRPr="00DC5A2C">
              <w:rPr>
                <w:rFonts w:ascii="Times New Roman" w:hAnsi="Times New Roman" w:cs="Times New Roman"/>
                <w:sz w:val="24"/>
              </w:rPr>
              <w:t>)</w:t>
            </w:r>
          </w:p>
        </w:tc>
        <w:tc>
          <w:tcPr>
            <w:tcW w:w="1083" w:type="dxa"/>
            <w:vAlign w:val="bottom"/>
          </w:tcPr>
          <w:p w14:paraId="27FE6303" w14:textId="62ACBF04" w:rsidR="002027CD" w:rsidRPr="00DC5A2C" w:rsidRDefault="000F1AD8"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lastRenderedPageBreak/>
              <w:t>99</w:t>
            </w:r>
          </w:p>
        </w:tc>
      </w:tr>
      <w:tr w:rsidR="0093541A" w:rsidRPr="00DC5A2C" w14:paraId="61200F46" w14:textId="77777777" w:rsidTr="0051619F">
        <w:tc>
          <w:tcPr>
            <w:tcW w:w="1525" w:type="dxa"/>
          </w:tcPr>
          <w:p w14:paraId="61CC2AED" w14:textId="620ABD97" w:rsidR="0093541A" w:rsidRPr="00DC5A2C" w:rsidRDefault="0093541A"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Table 4.21</w:t>
            </w:r>
          </w:p>
        </w:tc>
        <w:tc>
          <w:tcPr>
            <w:tcW w:w="6408" w:type="dxa"/>
          </w:tcPr>
          <w:p w14:paraId="7097A63A" w14:textId="540BBF36" w:rsidR="0093541A" w:rsidRPr="00DC5A2C" w:rsidRDefault="00E345DD"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 xml:space="preserve">Kruskal-Wallis &amp; ANOVA Tests – Comparison of the </w:t>
            </w:r>
            <w:r w:rsidR="002B63CE" w:rsidRPr="00DC5A2C">
              <w:rPr>
                <w:rFonts w:ascii="Times New Roman" w:hAnsi="Times New Roman" w:cs="Times New Roman"/>
                <w:sz w:val="24"/>
              </w:rPr>
              <w:t xml:space="preserve">Views of </w:t>
            </w:r>
            <w:r w:rsidRPr="00DC5A2C">
              <w:rPr>
                <w:rFonts w:ascii="Times New Roman" w:hAnsi="Times New Roman" w:cs="Times New Roman"/>
                <w:sz w:val="24"/>
              </w:rPr>
              <w:t>Expected (EXP) IAF among the TLOD Groups (</w:t>
            </w:r>
            <w:r w:rsidR="0034089B" w:rsidRPr="00DC5A2C">
              <w:rPr>
                <w:rFonts w:ascii="Times New Roman" w:hAnsi="Times New Roman" w:cs="Times New Roman"/>
                <w:sz w:val="24"/>
              </w:rPr>
              <w:t>OMG, SMG and IAG)</w:t>
            </w:r>
          </w:p>
        </w:tc>
        <w:tc>
          <w:tcPr>
            <w:tcW w:w="1083" w:type="dxa"/>
            <w:vAlign w:val="bottom"/>
          </w:tcPr>
          <w:p w14:paraId="04D10100" w14:textId="6603E545" w:rsidR="0093541A" w:rsidRPr="00DC5A2C" w:rsidRDefault="00252D56"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102</w:t>
            </w:r>
          </w:p>
        </w:tc>
      </w:tr>
      <w:tr w:rsidR="00E123CF" w:rsidRPr="00DC5A2C" w14:paraId="576CCF52" w14:textId="77777777" w:rsidTr="0051619F">
        <w:tc>
          <w:tcPr>
            <w:tcW w:w="1525" w:type="dxa"/>
          </w:tcPr>
          <w:p w14:paraId="04A47B75" w14:textId="73C39B20" w:rsidR="00E123CF" w:rsidRPr="00DC5A2C" w:rsidRDefault="00A23F88"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Table 4.2</w:t>
            </w:r>
            <w:r w:rsidR="00544F76" w:rsidRPr="00DC5A2C">
              <w:rPr>
                <w:rFonts w:ascii="Times New Roman" w:hAnsi="Times New Roman" w:cs="Times New Roman"/>
                <w:sz w:val="24"/>
              </w:rPr>
              <w:t>2</w:t>
            </w:r>
          </w:p>
        </w:tc>
        <w:tc>
          <w:tcPr>
            <w:tcW w:w="6408" w:type="dxa"/>
          </w:tcPr>
          <w:p w14:paraId="3520E7FC" w14:textId="542AD2A5" w:rsidR="00E123CF" w:rsidRPr="00DC5A2C" w:rsidRDefault="0086702A"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Correlations Analyses between the Expected Assurance (EXP_ASS) &amp; Consulting (EXP_CON) Activities and the Effectiveness Measurement of Balanced Scorecard (BSC)</w:t>
            </w:r>
          </w:p>
        </w:tc>
        <w:tc>
          <w:tcPr>
            <w:tcW w:w="1083" w:type="dxa"/>
            <w:vAlign w:val="bottom"/>
          </w:tcPr>
          <w:p w14:paraId="4A707607" w14:textId="4BF9EE30" w:rsidR="00E123CF" w:rsidRPr="00DC5A2C" w:rsidRDefault="00252D56"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106</w:t>
            </w:r>
          </w:p>
        </w:tc>
      </w:tr>
      <w:tr w:rsidR="00E123CF" w:rsidRPr="00DC5A2C" w14:paraId="4D8E126F" w14:textId="77777777" w:rsidTr="0051619F">
        <w:tc>
          <w:tcPr>
            <w:tcW w:w="1525" w:type="dxa"/>
          </w:tcPr>
          <w:p w14:paraId="7EF51C2E" w14:textId="06114804" w:rsidR="00E123CF" w:rsidRPr="00DC5A2C" w:rsidRDefault="00CF29EE"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Table 4.2</w:t>
            </w:r>
            <w:r w:rsidR="00544F76" w:rsidRPr="00DC5A2C">
              <w:rPr>
                <w:rFonts w:ascii="Times New Roman" w:hAnsi="Times New Roman" w:cs="Times New Roman"/>
                <w:sz w:val="24"/>
              </w:rPr>
              <w:t>3</w:t>
            </w:r>
          </w:p>
        </w:tc>
        <w:tc>
          <w:tcPr>
            <w:tcW w:w="6408" w:type="dxa"/>
          </w:tcPr>
          <w:p w14:paraId="1C4705FA" w14:textId="1A845D8B" w:rsidR="00E123CF" w:rsidRPr="00DC5A2C" w:rsidRDefault="009C6FD0"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Crosstabulation</w:t>
            </w:r>
            <w:r w:rsidR="00CF29EE" w:rsidRPr="00DC5A2C">
              <w:rPr>
                <w:rFonts w:ascii="Times New Roman" w:hAnsi="Times New Roman" w:cs="Times New Roman"/>
                <w:sz w:val="24"/>
              </w:rPr>
              <w:t xml:space="preserve"> Table for Perspectives of Balanced </w:t>
            </w:r>
            <w:r w:rsidR="00475EFB" w:rsidRPr="00DC5A2C">
              <w:rPr>
                <w:rFonts w:ascii="Times New Roman" w:hAnsi="Times New Roman" w:cs="Times New Roman"/>
                <w:sz w:val="24"/>
              </w:rPr>
              <w:t>Scorecard</w:t>
            </w:r>
            <w:r w:rsidR="00CF29EE" w:rsidRPr="00DC5A2C">
              <w:rPr>
                <w:rFonts w:ascii="Times New Roman" w:hAnsi="Times New Roman" w:cs="Times New Roman"/>
                <w:sz w:val="24"/>
              </w:rPr>
              <w:t xml:space="preserve"> by TLOD Group</w:t>
            </w:r>
            <w:r w:rsidRPr="00DC5A2C">
              <w:rPr>
                <w:rFonts w:ascii="Times New Roman" w:hAnsi="Times New Roman" w:cs="Times New Roman"/>
                <w:sz w:val="24"/>
              </w:rPr>
              <w:t>s</w:t>
            </w:r>
          </w:p>
        </w:tc>
        <w:tc>
          <w:tcPr>
            <w:tcW w:w="1083" w:type="dxa"/>
            <w:vAlign w:val="bottom"/>
          </w:tcPr>
          <w:p w14:paraId="6BBD05A2" w14:textId="2CD37E5E" w:rsidR="00E123CF" w:rsidRPr="00DC5A2C" w:rsidRDefault="00252D56"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113</w:t>
            </w:r>
          </w:p>
        </w:tc>
      </w:tr>
      <w:tr w:rsidR="00201B2B" w:rsidRPr="00DC5A2C" w14:paraId="10643DC3" w14:textId="77777777" w:rsidTr="008C2171">
        <w:tc>
          <w:tcPr>
            <w:tcW w:w="1525" w:type="dxa"/>
          </w:tcPr>
          <w:p w14:paraId="268B355C" w14:textId="201A9AC0" w:rsidR="00201B2B" w:rsidRPr="00DC5A2C" w:rsidRDefault="00201B2B" w:rsidP="008C2171">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Table 5.1a</w:t>
            </w:r>
          </w:p>
        </w:tc>
        <w:tc>
          <w:tcPr>
            <w:tcW w:w="6408" w:type="dxa"/>
          </w:tcPr>
          <w:p w14:paraId="458AC11F" w14:textId="471AAABB" w:rsidR="00201B2B" w:rsidRPr="00DC5A2C" w:rsidRDefault="00201B2B" w:rsidP="008C2171">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Focus Group Participants</w:t>
            </w:r>
            <w:r w:rsidR="00CC6FDF" w:rsidRPr="00DC5A2C">
              <w:rPr>
                <w:rFonts w:ascii="Times New Roman" w:hAnsi="Times New Roman" w:cs="Times New Roman"/>
                <w:sz w:val="24"/>
              </w:rPr>
              <w:t>’</w:t>
            </w:r>
            <w:r w:rsidRPr="00DC5A2C">
              <w:rPr>
                <w:rFonts w:ascii="Times New Roman" w:hAnsi="Times New Roman" w:cs="Times New Roman"/>
                <w:sz w:val="24"/>
              </w:rPr>
              <w:t xml:space="preserve"> Views of Contemporary IAF</w:t>
            </w:r>
            <w:r w:rsidR="00FD49F1" w:rsidRPr="00DC5A2C">
              <w:rPr>
                <w:rFonts w:ascii="Times New Roman" w:hAnsi="Times New Roman" w:cs="Times New Roman"/>
                <w:sz w:val="24"/>
              </w:rPr>
              <w:t xml:space="preserve"> (OMG)</w:t>
            </w:r>
          </w:p>
        </w:tc>
        <w:tc>
          <w:tcPr>
            <w:tcW w:w="1083" w:type="dxa"/>
            <w:vAlign w:val="bottom"/>
          </w:tcPr>
          <w:p w14:paraId="771F8CAA" w14:textId="6913E122" w:rsidR="00201B2B" w:rsidRPr="00DC5A2C" w:rsidRDefault="00252D56" w:rsidP="008C2171">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124</w:t>
            </w:r>
          </w:p>
        </w:tc>
      </w:tr>
      <w:tr w:rsidR="00201B2B" w:rsidRPr="00DC5A2C" w14:paraId="4DAA7A17" w14:textId="77777777" w:rsidTr="008C2171">
        <w:tc>
          <w:tcPr>
            <w:tcW w:w="1525" w:type="dxa"/>
          </w:tcPr>
          <w:p w14:paraId="70A219CF" w14:textId="37AF7BC9" w:rsidR="00201B2B" w:rsidRPr="00DC5A2C" w:rsidRDefault="00201B2B" w:rsidP="008C2171">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Table 5.1b</w:t>
            </w:r>
          </w:p>
        </w:tc>
        <w:tc>
          <w:tcPr>
            <w:tcW w:w="6408" w:type="dxa"/>
          </w:tcPr>
          <w:p w14:paraId="15C50E57" w14:textId="65149A94" w:rsidR="00201B2B" w:rsidRPr="00DC5A2C" w:rsidRDefault="00201B2B" w:rsidP="008C2171">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Focus Group Participants</w:t>
            </w:r>
            <w:r w:rsidR="00CC6FDF" w:rsidRPr="00DC5A2C">
              <w:rPr>
                <w:rFonts w:ascii="Times New Roman" w:hAnsi="Times New Roman" w:cs="Times New Roman"/>
                <w:sz w:val="24"/>
              </w:rPr>
              <w:t>’</w:t>
            </w:r>
            <w:r w:rsidRPr="00DC5A2C">
              <w:rPr>
                <w:rFonts w:ascii="Times New Roman" w:hAnsi="Times New Roman" w:cs="Times New Roman"/>
                <w:sz w:val="24"/>
              </w:rPr>
              <w:t xml:space="preserve"> Views of Contemporary IAF</w:t>
            </w:r>
            <w:r w:rsidR="00577C7B" w:rsidRPr="00DC5A2C">
              <w:rPr>
                <w:rFonts w:ascii="Times New Roman" w:hAnsi="Times New Roman" w:cs="Times New Roman"/>
                <w:sz w:val="24"/>
              </w:rPr>
              <w:t xml:space="preserve"> (SMG)</w:t>
            </w:r>
          </w:p>
        </w:tc>
        <w:tc>
          <w:tcPr>
            <w:tcW w:w="1083" w:type="dxa"/>
            <w:vAlign w:val="bottom"/>
          </w:tcPr>
          <w:p w14:paraId="43C3E810" w14:textId="2F3EC870" w:rsidR="00201B2B" w:rsidRPr="00DC5A2C" w:rsidRDefault="00252D56" w:rsidP="008C2171">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125</w:t>
            </w:r>
          </w:p>
        </w:tc>
      </w:tr>
      <w:tr w:rsidR="00E123CF" w:rsidRPr="00DC5A2C" w14:paraId="69D3516A" w14:textId="77777777" w:rsidTr="0051619F">
        <w:tc>
          <w:tcPr>
            <w:tcW w:w="1525" w:type="dxa"/>
          </w:tcPr>
          <w:p w14:paraId="70F1EB77" w14:textId="622CA529" w:rsidR="00E123CF" w:rsidRPr="00DC5A2C" w:rsidRDefault="00ED151F"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Table 5.1</w:t>
            </w:r>
            <w:r w:rsidR="00201B2B" w:rsidRPr="00DC5A2C">
              <w:rPr>
                <w:rFonts w:ascii="Times New Roman" w:hAnsi="Times New Roman" w:cs="Times New Roman"/>
                <w:sz w:val="24"/>
              </w:rPr>
              <w:t>c</w:t>
            </w:r>
          </w:p>
        </w:tc>
        <w:tc>
          <w:tcPr>
            <w:tcW w:w="6408" w:type="dxa"/>
          </w:tcPr>
          <w:p w14:paraId="0BE336E9" w14:textId="627B0704" w:rsidR="00E123CF" w:rsidRPr="00DC5A2C" w:rsidRDefault="00783B57"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Focus Group Participants</w:t>
            </w:r>
            <w:r w:rsidR="00CC6FDF" w:rsidRPr="00DC5A2C">
              <w:rPr>
                <w:rFonts w:ascii="Times New Roman" w:hAnsi="Times New Roman" w:cs="Times New Roman"/>
                <w:sz w:val="24"/>
              </w:rPr>
              <w:t>’</w:t>
            </w:r>
            <w:r w:rsidRPr="00DC5A2C">
              <w:rPr>
                <w:rFonts w:ascii="Times New Roman" w:hAnsi="Times New Roman" w:cs="Times New Roman"/>
                <w:sz w:val="24"/>
              </w:rPr>
              <w:t xml:space="preserve"> Views of Contemporary IAF</w:t>
            </w:r>
            <w:r w:rsidR="00577C7B" w:rsidRPr="00DC5A2C">
              <w:rPr>
                <w:rFonts w:ascii="Times New Roman" w:hAnsi="Times New Roman" w:cs="Times New Roman"/>
                <w:sz w:val="24"/>
              </w:rPr>
              <w:t xml:space="preserve"> (IAG)</w:t>
            </w:r>
          </w:p>
        </w:tc>
        <w:tc>
          <w:tcPr>
            <w:tcW w:w="1083" w:type="dxa"/>
            <w:vAlign w:val="bottom"/>
          </w:tcPr>
          <w:p w14:paraId="26BE33BB" w14:textId="1820CC36" w:rsidR="00E123CF" w:rsidRPr="00DC5A2C" w:rsidRDefault="00252D56"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126</w:t>
            </w:r>
          </w:p>
        </w:tc>
      </w:tr>
      <w:tr w:rsidR="002643FA" w:rsidRPr="00DC5A2C" w14:paraId="69F50E5C" w14:textId="77777777" w:rsidTr="008C2171">
        <w:tc>
          <w:tcPr>
            <w:tcW w:w="1525" w:type="dxa"/>
          </w:tcPr>
          <w:p w14:paraId="4133B5D1" w14:textId="443E0B6A" w:rsidR="002643FA" w:rsidRPr="00DC5A2C" w:rsidRDefault="002643FA" w:rsidP="008C2171">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Table 5.2a</w:t>
            </w:r>
          </w:p>
        </w:tc>
        <w:tc>
          <w:tcPr>
            <w:tcW w:w="6408" w:type="dxa"/>
          </w:tcPr>
          <w:p w14:paraId="77D2F96D" w14:textId="24C909D5" w:rsidR="002643FA" w:rsidRPr="00DC5A2C" w:rsidRDefault="002643FA" w:rsidP="008C2171">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Focus Group Participants</w:t>
            </w:r>
            <w:r w:rsidR="00CC6FDF" w:rsidRPr="00DC5A2C">
              <w:rPr>
                <w:rFonts w:ascii="Times New Roman" w:hAnsi="Times New Roman" w:cs="Times New Roman"/>
                <w:sz w:val="24"/>
              </w:rPr>
              <w:t>’</w:t>
            </w:r>
            <w:r w:rsidRPr="00DC5A2C">
              <w:rPr>
                <w:rFonts w:ascii="Times New Roman" w:hAnsi="Times New Roman" w:cs="Times New Roman"/>
                <w:sz w:val="24"/>
              </w:rPr>
              <w:t xml:space="preserve"> Views of Expected IAF</w:t>
            </w:r>
            <w:r w:rsidR="00577C7B" w:rsidRPr="00DC5A2C">
              <w:rPr>
                <w:rFonts w:ascii="Times New Roman" w:hAnsi="Times New Roman" w:cs="Times New Roman"/>
                <w:sz w:val="24"/>
              </w:rPr>
              <w:t xml:space="preserve"> (OMG)</w:t>
            </w:r>
          </w:p>
        </w:tc>
        <w:tc>
          <w:tcPr>
            <w:tcW w:w="1083" w:type="dxa"/>
            <w:vAlign w:val="bottom"/>
          </w:tcPr>
          <w:p w14:paraId="73B7B704" w14:textId="6AAFF3AF" w:rsidR="002643FA" w:rsidRPr="00DC5A2C" w:rsidRDefault="00252D56" w:rsidP="008C2171">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128</w:t>
            </w:r>
          </w:p>
        </w:tc>
      </w:tr>
      <w:tr w:rsidR="002643FA" w:rsidRPr="00DC5A2C" w14:paraId="3C4528E1" w14:textId="77777777" w:rsidTr="008C2171">
        <w:tc>
          <w:tcPr>
            <w:tcW w:w="1525" w:type="dxa"/>
          </w:tcPr>
          <w:p w14:paraId="7934CDA3" w14:textId="1B48CCE2" w:rsidR="002643FA" w:rsidRPr="00DC5A2C" w:rsidRDefault="002643FA" w:rsidP="008C2171">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Table 5.2b</w:t>
            </w:r>
          </w:p>
        </w:tc>
        <w:tc>
          <w:tcPr>
            <w:tcW w:w="6408" w:type="dxa"/>
          </w:tcPr>
          <w:p w14:paraId="79C1EDD5" w14:textId="4F8B0100" w:rsidR="002643FA" w:rsidRPr="00DC5A2C" w:rsidRDefault="002643FA" w:rsidP="008C2171">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Focus Group Participants</w:t>
            </w:r>
            <w:r w:rsidR="00CC6FDF" w:rsidRPr="00DC5A2C">
              <w:rPr>
                <w:rFonts w:ascii="Times New Roman" w:hAnsi="Times New Roman" w:cs="Times New Roman"/>
                <w:sz w:val="24"/>
              </w:rPr>
              <w:t>’</w:t>
            </w:r>
            <w:r w:rsidRPr="00DC5A2C">
              <w:rPr>
                <w:rFonts w:ascii="Times New Roman" w:hAnsi="Times New Roman" w:cs="Times New Roman"/>
                <w:sz w:val="24"/>
              </w:rPr>
              <w:t xml:space="preserve"> Views of Expected IAF</w:t>
            </w:r>
            <w:r w:rsidR="00577C7B" w:rsidRPr="00DC5A2C">
              <w:rPr>
                <w:rFonts w:ascii="Times New Roman" w:hAnsi="Times New Roman" w:cs="Times New Roman"/>
                <w:sz w:val="24"/>
              </w:rPr>
              <w:t xml:space="preserve"> (SMG)</w:t>
            </w:r>
          </w:p>
        </w:tc>
        <w:tc>
          <w:tcPr>
            <w:tcW w:w="1083" w:type="dxa"/>
            <w:vAlign w:val="bottom"/>
          </w:tcPr>
          <w:p w14:paraId="1FCDFBE4" w14:textId="0689DB4A" w:rsidR="002643FA" w:rsidRPr="00DC5A2C" w:rsidRDefault="00252D56" w:rsidP="008C2171">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129</w:t>
            </w:r>
          </w:p>
        </w:tc>
      </w:tr>
      <w:tr w:rsidR="00B60135" w:rsidRPr="00DC5A2C" w14:paraId="0B54ECFC" w14:textId="77777777" w:rsidTr="0051619F">
        <w:tc>
          <w:tcPr>
            <w:tcW w:w="1525" w:type="dxa"/>
          </w:tcPr>
          <w:p w14:paraId="4A6B1031" w14:textId="52E8B8BE" w:rsidR="00B60135" w:rsidRPr="00DC5A2C" w:rsidRDefault="00B60135"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Table 5.2</w:t>
            </w:r>
            <w:r w:rsidR="002643FA" w:rsidRPr="00DC5A2C">
              <w:rPr>
                <w:rFonts w:ascii="Times New Roman" w:hAnsi="Times New Roman" w:cs="Times New Roman"/>
                <w:sz w:val="24"/>
              </w:rPr>
              <w:t>c</w:t>
            </w:r>
          </w:p>
        </w:tc>
        <w:tc>
          <w:tcPr>
            <w:tcW w:w="6408" w:type="dxa"/>
          </w:tcPr>
          <w:p w14:paraId="0858FD4C" w14:textId="22B247ED" w:rsidR="00B60135" w:rsidRPr="00DC5A2C" w:rsidRDefault="00B60135"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Focus Group Participants</w:t>
            </w:r>
            <w:r w:rsidR="00CC6FDF" w:rsidRPr="00DC5A2C">
              <w:rPr>
                <w:rFonts w:ascii="Times New Roman" w:hAnsi="Times New Roman" w:cs="Times New Roman"/>
                <w:sz w:val="24"/>
              </w:rPr>
              <w:t>’</w:t>
            </w:r>
            <w:r w:rsidRPr="00DC5A2C">
              <w:rPr>
                <w:rFonts w:ascii="Times New Roman" w:hAnsi="Times New Roman" w:cs="Times New Roman"/>
                <w:sz w:val="24"/>
              </w:rPr>
              <w:t xml:space="preserve"> Views of Expected IAF</w:t>
            </w:r>
            <w:r w:rsidR="00577C7B" w:rsidRPr="00DC5A2C">
              <w:rPr>
                <w:rFonts w:ascii="Times New Roman" w:hAnsi="Times New Roman" w:cs="Times New Roman"/>
                <w:sz w:val="24"/>
              </w:rPr>
              <w:t xml:space="preserve"> (IAG)</w:t>
            </w:r>
          </w:p>
        </w:tc>
        <w:tc>
          <w:tcPr>
            <w:tcW w:w="1083" w:type="dxa"/>
            <w:vAlign w:val="bottom"/>
          </w:tcPr>
          <w:p w14:paraId="58FA09C0" w14:textId="42EC4885" w:rsidR="00B60135" w:rsidRPr="00DC5A2C" w:rsidRDefault="00252D56"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130</w:t>
            </w:r>
          </w:p>
        </w:tc>
      </w:tr>
      <w:tr w:rsidR="00D84546" w:rsidRPr="00DC5A2C" w14:paraId="1557CFB3" w14:textId="77777777" w:rsidTr="008C2171">
        <w:tc>
          <w:tcPr>
            <w:tcW w:w="1525" w:type="dxa"/>
          </w:tcPr>
          <w:p w14:paraId="367680F8" w14:textId="1B723FC7" w:rsidR="00D84546" w:rsidRPr="00DC5A2C" w:rsidRDefault="00D84546" w:rsidP="008C2171">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Table 5.3</w:t>
            </w:r>
            <w:r w:rsidR="00882A90" w:rsidRPr="00DC5A2C">
              <w:rPr>
                <w:rFonts w:ascii="Times New Roman" w:hAnsi="Times New Roman" w:cs="Times New Roman"/>
                <w:sz w:val="24"/>
              </w:rPr>
              <w:t>a</w:t>
            </w:r>
          </w:p>
        </w:tc>
        <w:tc>
          <w:tcPr>
            <w:tcW w:w="6408" w:type="dxa"/>
          </w:tcPr>
          <w:p w14:paraId="7B3E6BE1" w14:textId="75ACB407" w:rsidR="00D84546" w:rsidRPr="00DC5A2C" w:rsidRDefault="00D84546" w:rsidP="008C2171">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Focus Group Participants</w:t>
            </w:r>
            <w:r w:rsidR="00CC6FDF" w:rsidRPr="00DC5A2C">
              <w:rPr>
                <w:rFonts w:ascii="Times New Roman" w:hAnsi="Times New Roman" w:cs="Times New Roman"/>
                <w:sz w:val="24"/>
              </w:rPr>
              <w:t>’</w:t>
            </w:r>
            <w:r w:rsidRPr="00DC5A2C">
              <w:rPr>
                <w:rFonts w:ascii="Times New Roman" w:hAnsi="Times New Roman" w:cs="Times New Roman"/>
                <w:sz w:val="24"/>
              </w:rPr>
              <w:t xml:space="preserve"> Views of </w:t>
            </w:r>
            <w:r w:rsidR="00AA7867" w:rsidRPr="00DC5A2C">
              <w:rPr>
                <w:rFonts w:ascii="Times New Roman" w:hAnsi="Times New Roman" w:cs="Times New Roman"/>
                <w:sz w:val="24"/>
              </w:rPr>
              <w:t>“</w:t>
            </w:r>
            <w:r w:rsidRPr="00DC5A2C">
              <w:rPr>
                <w:rFonts w:ascii="Times New Roman" w:hAnsi="Times New Roman" w:cs="Times New Roman"/>
                <w:sz w:val="24"/>
              </w:rPr>
              <w:t>IAF Can Improve Operations and Accomplish Objectives of the Organisation</w:t>
            </w:r>
            <w:r w:rsidR="00AA7867" w:rsidRPr="00DC5A2C">
              <w:rPr>
                <w:rFonts w:ascii="Times New Roman" w:hAnsi="Times New Roman" w:cs="Times New Roman"/>
                <w:sz w:val="24"/>
              </w:rPr>
              <w:t>”</w:t>
            </w:r>
            <w:r w:rsidR="004F3FCD" w:rsidRPr="00DC5A2C">
              <w:rPr>
                <w:rFonts w:ascii="Times New Roman" w:hAnsi="Times New Roman" w:cs="Times New Roman"/>
                <w:sz w:val="24"/>
              </w:rPr>
              <w:t xml:space="preserve"> (OMG)</w:t>
            </w:r>
          </w:p>
        </w:tc>
        <w:tc>
          <w:tcPr>
            <w:tcW w:w="1083" w:type="dxa"/>
            <w:vAlign w:val="bottom"/>
          </w:tcPr>
          <w:p w14:paraId="24BD8303" w14:textId="38B80365" w:rsidR="00D84546" w:rsidRPr="00DC5A2C" w:rsidRDefault="008B0AF9" w:rsidP="008C2171">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131</w:t>
            </w:r>
          </w:p>
        </w:tc>
      </w:tr>
      <w:tr w:rsidR="00D84546" w:rsidRPr="00DC5A2C" w14:paraId="30E70060" w14:textId="77777777" w:rsidTr="008C2171">
        <w:tc>
          <w:tcPr>
            <w:tcW w:w="1525" w:type="dxa"/>
          </w:tcPr>
          <w:p w14:paraId="64C7D60D" w14:textId="09058911" w:rsidR="00D84546" w:rsidRPr="00DC5A2C" w:rsidRDefault="00D84546" w:rsidP="008C2171">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Table 5.3</w:t>
            </w:r>
            <w:r w:rsidR="00882A90" w:rsidRPr="00DC5A2C">
              <w:rPr>
                <w:rFonts w:ascii="Times New Roman" w:hAnsi="Times New Roman" w:cs="Times New Roman"/>
                <w:sz w:val="24"/>
              </w:rPr>
              <w:t>b</w:t>
            </w:r>
          </w:p>
        </w:tc>
        <w:tc>
          <w:tcPr>
            <w:tcW w:w="6408" w:type="dxa"/>
          </w:tcPr>
          <w:p w14:paraId="616B8A43" w14:textId="4BFA1667" w:rsidR="00D84546" w:rsidRPr="00DC5A2C" w:rsidRDefault="00D84546" w:rsidP="008C2171">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Focus Group Participants</w:t>
            </w:r>
            <w:r w:rsidR="00CC6FDF" w:rsidRPr="00DC5A2C">
              <w:rPr>
                <w:rFonts w:ascii="Times New Roman" w:hAnsi="Times New Roman" w:cs="Times New Roman"/>
                <w:sz w:val="24"/>
              </w:rPr>
              <w:t>’</w:t>
            </w:r>
            <w:r w:rsidRPr="00DC5A2C">
              <w:rPr>
                <w:rFonts w:ascii="Times New Roman" w:hAnsi="Times New Roman" w:cs="Times New Roman"/>
                <w:sz w:val="24"/>
              </w:rPr>
              <w:t xml:space="preserve"> Views of </w:t>
            </w:r>
            <w:r w:rsidR="00AA7867" w:rsidRPr="00DC5A2C">
              <w:rPr>
                <w:rFonts w:ascii="Times New Roman" w:hAnsi="Times New Roman" w:cs="Times New Roman"/>
                <w:sz w:val="24"/>
              </w:rPr>
              <w:t>“</w:t>
            </w:r>
            <w:r w:rsidRPr="00DC5A2C">
              <w:rPr>
                <w:rFonts w:ascii="Times New Roman" w:hAnsi="Times New Roman" w:cs="Times New Roman"/>
                <w:sz w:val="24"/>
              </w:rPr>
              <w:t>IAF Can Improve Operations and Accomplish Objectives of the Organisation</w:t>
            </w:r>
            <w:r w:rsidR="00AA7867" w:rsidRPr="00DC5A2C">
              <w:rPr>
                <w:rFonts w:ascii="Times New Roman" w:hAnsi="Times New Roman" w:cs="Times New Roman"/>
                <w:sz w:val="24"/>
              </w:rPr>
              <w:t>”</w:t>
            </w:r>
            <w:r w:rsidR="004F3FCD" w:rsidRPr="00DC5A2C">
              <w:rPr>
                <w:rFonts w:ascii="Times New Roman" w:hAnsi="Times New Roman" w:cs="Times New Roman"/>
                <w:sz w:val="24"/>
              </w:rPr>
              <w:t xml:space="preserve"> (SMG)</w:t>
            </w:r>
          </w:p>
        </w:tc>
        <w:tc>
          <w:tcPr>
            <w:tcW w:w="1083" w:type="dxa"/>
            <w:vAlign w:val="bottom"/>
          </w:tcPr>
          <w:p w14:paraId="75A40880" w14:textId="743B4F64" w:rsidR="00D84546" w:rsidRPr="00DC5A2C" w:rsidRDefault="008B0AF9" w:rsidP="008C2171">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132</w:t>
            </w:r>
          </w:p>
        </w:tc>
      </w:tr>
      <w:tr w:rsidR="007368A2" w:rsidRPr="00DC5A2C" w14:paraId="0F6787B1" w14:textId="77777777" w:rsidTr="0051619F">
        <w:tc>
          <w:tcPr>
            <w:tcW w:w="1525" w:type="dxa"/>
          </w:tcPr>
          <w:p w14:paraId="40D678FC" w14:textId="34680780" w:rsidR="007368A2" w:rsidRPr="00DC5A2C" w:rsidRDefault="007368A2"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Table 5.3</w:t>
            </w:r>
            <w:r w:rsidR="00882A90" w:rsidRPr="00DC5A2C">
              <w:rPr>
                <w:rFonts w:ascii="Times New Roman" w:hAnsi="Times New Roman" w:cs="Times New Roman"/>
                <w:sz w:val="24"/>
              </w:rPr>
              <w:t>c</w:t>
            </w:r>
          </w:p>
        </w:tc>
        <w:tc>
          <w:tcPr>
            <w:tcW w:w="6408" w:type="dxa"/>
          </w:tcPr>
          <w:p w14:paraId="7EEC2174" w14:textId="44DF079F" w:rsidR="007368A2" w:rsidRPr="00DC5A2C" w:rsidRDefault="007368A2"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Focus Group Participants</w:t>
            </w:r>
            <w:r w:rsidR="00CC6FDF" w:rsidRPr="00DC5A2C">
              <w:rPr>
                <w:rFonts w:ascii="Times New Roman" w:hAnsi="Times New Roman" w:cs="Times New Roman"/>
                <w:sz w:val="24"/>
              </w:rPr>
              <w:t>’</w:t>
            </w:r>
            <w:r w:rsidR="009E0D4B" w:rsidRPr="00DC5A2C">
              <w:rPr>
                <w:rFonts w:ascii="Times New Roman" w:hAnsi="Times New Roman" w:cs="Times New Roman"/>
                <w:sz w:val="24"/>
              </w:rPr>
              <w:t xml:space="preserve"> </w:t>
            </w:r>
            <w:r w:rsidRPr="00DC5A2C">
              <w:rPr>
                <w:rFonts w:ascii="Times New Roman" w:hAnsi="Times New Roman" w:cs="Times New Roman"/>
                <w:sz w:val="24"/>
              </w:rPr>
              <w:t xml:space="preserve">Views of </w:t>
            </w:r>
            <w:r w:rsidR="00AA7867" w:rsidRPr="00DC5A2C">
              <w:rPr>
                <w:rFonts w:ascii="Times New Roman" w:hAnsi="Times New Roman" w:cs="Times New Roman"/>
                <w:sz w:val="24"/>
              </w:rPr>
              <w:t>“</w:t>
            </w:r>
            <w:r w:rsidR="0094351D" w:rsidRPr="00DC5A2C">
              <w:rPr>
                <w:rFonts w:ascii="Times New Roman" w:hAnsi="Times New Roman" w:cs="Times New Roman"/>
                <w:sz w:val="24"/>
              </w:rPr>
              <w:t xml:space="preserve">IAF Can Improve Operations </w:t>
            </w:r>
            <w:r w:rsidR="00A74E61" w:rsidRPr="00DC5A2C">
              <w:rPr>
                <w:rFonts w:ascii="Times New Roman" w:hAnsi="Times New Roman" w:cs="Times New Roman"/>
                <w:sz w:val="24"/>
              </w:rPr>
              <w:t>and Accomplish Objectives of the Organisation</w:t>
            </w:r>
            <w:r w:rsidR="00AA7867" w:rsidRPr="00DC5A2C">
              <w:rPr>
                <w:rFonts w:ascii="Times New Roman" w:hAnsi="Times New Roman" w:cs="Times New Roman"/>
                <w:sz w:val="24"/>
              </w:rPr>
              <w:t>”</w:t>
            </w:r>
            <w:r w:rsidR="004F3FCD" w:rsidRPr="00DC5A2C">
              <w:rPr>
                <w:rFonts w:ascii="Times New Roman" w:hAnsi="Times New Roman" w:cs="Times New Roman"/>
                <w:sz w:val="24"/>
              </w:rPr>
              <w:t xml:space="preserve"> (IAF)</w:t>
            </w:r>
          </w:p>
        </w:tc>
        <w:tc>
          <w:tcPr>
            <w:tcW w:w="1083" w:type="dxa"/>
            <w:vAlign w:val="bottom"/>
          </w:tcPr>
          <w:p w14:paraId="43CC4B0A" w14:textId="45591959" w:rsidR="007368A2" w:rsidRPr="00DC5A2C" w:rsidRDefault="008B0AF9"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133</w:t>
            </w:r>
          </w:p>
        </w:tc>
      </w:tr>
      <w:tr w:rsidR="00D84546" w:rsidRPr="00DC5A2C" w14:paraId="50A8F02A" w14:textId="77777777" w:rsidTr="008C2171">
        <w:tc>
          <w:tcPr>
            <w:tcW w:w="1525" w:type="dxa"/>
          </w:tcPr>
          <w:p w14:paraId="39E9FEC4" w14:textId="15F4876E" w:rsidR="00D84546" w:rsidRPr="00DC5A2C" w:rsidRDefault="00D84546" w:rsidP="008C2171">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Table 5.4</w:t>
            </w:r>
            <w:r w:rsidR="00882A90" w:rsidRPr="00DC5A2C">
              <w:rPr>
                <w:rFonts w:ascii="Times New Roman" w:hAnsi="Times New Roman" w:cs="Times New Roman"/>
                <w:sz w:val="24"/>
              </w:rPr>
              <w:t>a</w:t>
            </w:r>
          </w:p>
        </w:tc>
        <w:tc>
          <w:tcPr>
            <w:tcW w:w="6408" w:type="dxa"/>
          </w:tcPr>
          <w:p w14:paraId="60DF7E97" w14:textId="099DF466" w:rsidR="00D84546" w:rsidRPr="00DC5A2C" w:rsidRDefault="00D84546" w:rsidP="008C2171">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Focus Group Participants</w:t>
            </w:r>
            <w:r w:rsidR="00CC6FDF" w:rsidRPr="00DC5A2C">
              <w:rPr>
                <w:rFonts w:ascii="Times New Roman" w:hAnsi="Times New Roman" w:cs="Times New Roman"/>
                <w:sz w:val="24"/>
              </w:rPr>
              <w:t>’</w:t>
            </w:r>
            <w:r w:rsidRPr="00DC5A2C">
              <w:rPr>
                <w:rFonts w:ascii="Times New Roman" w:hAnsi="Times New Roman" w:cs="Times New Roman"/>
                <w:sz w:val="24"/>
              </w:rPr>
              <w:t xml:space="preserve"> Views of </w:t>
            </w:r>
            <w:r w:rsidR="00AA7867" w:rsidRPr="00DC5A2C">
              <w:rPr>
                <w:rFonts w:ascii="Times New Roman" w:hAnsi="Times New Roman" w:cs="Times New Roman"/>
                <w:sz w:val="24"/>
              </w:rPr>
              <w:t>“</w:t>
            </w:r>
            <w:r w:rsidRPr="00DC5A2C">
              <w:rPr>
                <w:rFonts w:ascii="Times New Roman" w:hAnsi="Times New Roman" w:cs="Times New Roman"/>
                <w:sz w:val="24"/>
              </w:rPr>
              <w:t>IA</w:t>
            </w:r>
            <w:r w:rsidR="00CC6FDF" w:rsidRPr="00DC5A2C">
              <w:rPr>
                <w:rFonts w:ascii="Times New Roman" w:hAnsi="Times New Roman" w:cs="Times New Roman"/>
                <w:sz w:val="24"/>
              </w:rPr>
              <w:t>’</w:t>
            </w:r>
            <w:r w:rsidRPr="00DC5A2C">
              <w:rPr>
                <w:rFonts w:ascii="Times New Roman" w:hAnsi="Times New Roman" w:cs="Times New Roman"/>
                <w:sz w:val="24"/>
              </w:rPr>
              <w:t>s Competence Requirements to Fulfil Consulting Role for the Organisation</w:t>
            </w:r>
            <w:r w:rsidR="00AA7867" w:rsidRPr="00DC5A2C">
              <w:rPr>
                <w:rFonts w:ascii="Times New Roman" w:hAnsi="Times New Roman" w:cs="Times New Roman"/>
                <w:sz w:val="24"/>
              </w:rPr>
              <w:t>”</w:t>
            </w:r>
            <w:r w:rsidR="00B16B77" w:rsidRPr="00DC5A2C">
              <w:rPr>
                <w:rFonts w:ascii="Times New Roman" w:hAnsi="Times New Roman" w:cs="Times New Roman"/>
                <w:sz w:val="24"/>
              </w:rPr>
              <w:t xml:space="preserve"> (OMG)</w:t>
            </w:r>
          </w:p>
        </w:tc>
        <w:tc>
          <w:tcPr>
            <w:tcW w:w="1083" w:type="dxa"/>
            <w:vAlign w:val="bottom"/>
          </w:tcPr>
          <w:p w14:paraId="79085B71" w14:textId="35B330E3" w:rsidR="00D84546" w:rsidRPr="00DC5A2C" w:rsidRDefault="008B0AF9" w:rsidP="008C2171">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134</w:t>
            </w:r>
          </w:p>
        </w:tc>
      </w:tr>
      <w:tr w:rsidR="00D84546" w:rsidRPr="00DC5A2C" w14:paraId="1E6BEF57" w14:textId="77777777" w:rsidTr="008C2171">
        <w:tc>
          <w:tcPr>
            <w:tcW w:w="1525" w:type="dxa"/>
          </w:tcPr>
          <w:p w14:paraId="7C126DAC" w14:textId="60FC36D7" w:rsidR="00D84546" w:rsidRPr="00DC5A2C" w:rsidRDefault="00D84546" w:rsidP="008C2171">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Table 5.4</w:t>
            </w:r>
            <w:r w:rsidR="00882A90" w:rsidRPr="00DC5A2C">
              <w:rPr>
                <w:rFonts w:ascii="Times New Roman" w:hAnsi="Times New Roman" w:cs="Times New Roman"/>
                <w:sz w:val="24"/>
              </w:rPr>
              <w:t>b</w:t>
            </w:r>
          </w:p>
        </w:tc>
        <w:tc>
          <w:tcPr>
            <w:tcW w:w="6408" w:type="dxa"/>
          </w:tcPr>
          <w:p w14:paraId="6A064755" w14:textId="39DA46CF" w:rsidR="00D84546" w:rsidRPr="00DC5A2C" w:rsidRDefault="00D84546" w:rsidP="008C2171">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Focus Group Participants</w:t>
            </w:r>
            <w:r w:rsidR="00CC6FDF" w:rsidRPr="00DC5A2C">
              <w:rPr>
                <w:rFonts w:ascii="Times New Roman" w:hAnsi="Times New Roman" w:cs="Times New Roman"/>
                <w:sz w:val="24"/>
              </w:rPr>
              <w:t>’</w:t>
            </w:r>
            <w:r w:rsidRPr="00DC5A2C">
              <w:rPr>
                <w:rFonts w:ascii="Times New Roman" w:hAnsi="Times New Roman" w:cs="Times New Roman"/>
                <w:sz w:val="24"/>
              </w:rPr>
              <w:t xml:space="preserve"> Views of </w:t>
            </w:r>
            <w:r w:rsidR="00AA7867" w:rsidRPr="00DC5A2C">
              <w:rPr>
                <w:rFonts w:ascii="Times New Roman" w:hAnsi="Times New Roman" w:cs="Times New Roman"/>
                <w:sz w:val="24"/>
              </w:rPr>
              <w:t>“</w:t>
            </w:r>
            <w:r w:rsidRPr="00DC5A2C">
              <w:rPr>
                <w:rFonts w:ascii="Times New Roman" w:hAnsi="Times New Roman" w:cs="Times New Roman"/>
                <w:sz w:val="24"/>
              </w:rPr>
              <w:t>IA</w:t>
            </w:r>
            <w:r w:rsidR="00CC6FDF" w:rsidRPr="00DC5A2C">
              <w:rPr>
                <w:rFonts w:ascii="Times New Roman" w:hAnsi="Times New Roman" w:cs="Times New Roman"/>
                <w:sz w:val="24"/>
              </w:rPr>
              <w:t>’</w:t>
            </w:r>
            <w:r w:rsidRPr="00DC5A2C">
              <w:rPr>
                <w:rFonts w:ascii="Times New Roman" w:hAnsi="Times New Roman" w:cs="Times New Roman"/>
                <w:sz w:val="24"/>
              </w:rPr>
              <w:t>s Competence Requirements to Fulfil Consulting Role for the Organisation</w:t>
            </w:r>
            <w:r w:rsidR="00AA7867" w:rsidRPr="00DC5A2C">
              <w:rPr>
                <w:rFonts w:ascii="Times New Roman" w:hAnsi="Times New Roman" w:cs="Times New Roman"/>
                <w:sz w:val="24"/>
              </w:rPr>
              <w:t>”</w:t>
            </w:r>
            <w:r w:rsidR="00B16B77" w:rsidRPr="00DC5A2C">
              <w:rPr>
                <w:rFonts w:ascii="Times New Roman" w:hAnsi="Times New Roman" w:cs="Times New Roman"/>
                <w:sz w:val="24"/>
              </w:rPr>
              <w:t xml:space="preserve"> (SMG)</w:t>
            </w:r>
          </w:p>
        </w:tc>
        <w:tc>
          <w:tcPr>
            <w:tcW w:w="1083" w:type="dxa"/>
            <w:vAlign w:val="bottom"/>
          </w:tcPr>
          <w:p w14:paraId="0DEB7ECB" w14:textId="035C8369" w:rsidR="00D84546" w:rsidRPr="00DC5A2C" w:rsidRDefault="008B0AF9" w:rsidP="008C2171">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135</w:t>
            </w:r>
          </w:p>
        </w:tc>
      </w:tr>
      <w:tr w:rsidR="00A74E61" w:rsidRPr="00DC5A2C" w14:paraId="15172DDA" w14:textId="77777777" w:rsidTr="0051619F">
        <w:tc>
          <w:tcPr>
            <w:tcW w:w="1525" w:type="dxa"/>
          </w:tcPr>
          <w:p w14:paraId="76687888" w14:textId="46D0B291" w:rsidR="00A74E61" w:rsidRPr="00DC5A2C" w:rsidRDefault="00A74E61"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Table 5.4</w:t>
            </w:r>
            <w:r w:rsidR="00882A90" w:rsidRPr="00DC5A2C">
              <w:rPr>
                <w:rFonts w:ascii="Times New Roman" w:hAnsi="Times New Roman" w:cs="Times New Roman"/>
                <w:sz w:val="24"/>
              </w:rPr>
              <w:t>c</w:t>
            </w:r>
          </w:p>
        </w:tc>
        <w:tc>
          <w:tcPr>
            <w:tcW w:w="6408" w:type="dxa"/>
          </w:tcPr>
          <w:p w14:paraId="20E4F304" w14:textId="0C9F6930" w:rsidR="00A74E61" w:rsidRPr="00DC5A2C" w:rsidRDefault="00A74E61"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Focus Group Participants</w:t>
            </w:r>
            <w:r w:rsidR="00CC6FDF" w:rsidRPr="00DC5A2C">
              <w:rPr>
                <w:rFonts w:ascii="Times New Roman" w:hAnsi="Times New Roman" w:cs="Times New Roman"/>
                <w:sz w:val="24"/>
              </w:rPr>
              <w:t>’</w:t>
            </w:r>
            <w:r w:rsidRPr="00DC5A2C">
              <w:rPr>
                <w:rFonts w:ascii="Times New Roman" w:hAnsi="Times New Roman" w:cs="Times New Roman"/>
                <w:sz w:val="24"/>
              </w:rPr>
              <w:t xml:space="preserve"> </w:t>
            </w:r>
            <w:r w:rsidR="00976F94" w:rsidRPr="00DC5A2C">
              <w:rPr>
                <w:rFonts w:ascii="Times New Roman" w:hAnsi="Times New Roman" w:cs="Times New Roman"/>
                <w:sz w:val="24"/>
              </w:rPr>
              <w:t>Views</w:t>
            </w:r>
            <w:r w:rsidR="00BF462E" w:rsidRPr="00DC5A2C">
              <w:rPr>
                <w:rFonts w:ascii="Times New Roman" w:hAnsi="Times New Roman" w:cs="Times New Roman"/>
                <w:sz w:val="24"/>
              </w:rPr>
              <w:t xml:space="preserve"> of </w:t>
            </w:r>
            <w:r w:rsidR="00AA7867" w:rsidRPr="00DC5A2C">
              <w:rPr>
                <w:rFonts w:ascii="Times New Roman" w:hAnsi="Times New Roman" w:cs="Times New Roman"/>
                <w:sz w:val="24"/>
              </w:rPr>
              <w:t>“</w:t>
            </w:r>
            <w:r w:rsidR="004B7FA8" w:rsidRPr="00DC5A2C">
              <w:rPr>
                <w:rFonts w:ascii="Times New Roman" w:hAnsi="Times New Roman" w:cs="Times New Roman"/>
                <w:sz w:val="24"/>
              </w:rPr>
              <w:t>IA</w:t>
            </w:r>
            <w:r w:rsidR="00CC6FDF" w:rsidRPr="00DC5A2C">
              <w:rPr>
                <w:rFonts w:ascii="Times New Roman" w:hAnsi="Times New Roman" w:cs="Times New Roman"/>
                <w:sz w:val="24"/>
              </w:rPr>
              <w:t>’</w:t>
            </w:r>
            <w:r w:rsidR="004B7FA8" w:rsidRPr="00DC5A2C">
              <w:rPr>
                <w:rFonts w:ascii="Times New Roman" w:hAnsi="Times New Roman" w:cs="Times New Roman"/>
                <w:sz w:val="24"/>
              </w:rPr>
              <w:t>s Competence</w:t>
            </w:r>
            <w:r w:rsidR="00B22FC1" w:rsidRPr="00DC5A2C">
              <w:rPr>
                <w:rFonts w:ascii="Times New Roman" w:hAnsi="Times New Roman" w:cs="Times New Roman"/>
                <w:sz w:val="24"/>
              </w:rPr>
              <w:t xml:space="preserve"> Requirements to Fulfil Consulting Role for the Organisation</w:t>
            </w:r>
            <w:r w:rsidR="00AA7867" w:rsidRPr="00DC5A2C">
              <w:rPr>
                <w:rFonts w:ascii="Times New Roman" w:hAnsi="Times New Roman" w:cs="Times New Roman"/>
                <w:sz w:val="24"/>
              </w:rPr>
              <w:t>”</w:t>
            </w:r>
            <w:r w:rsidR="00B16B77" w:rsidRPr="00DC5A2C">
              <w:rPr>
                <w:rFonts w:ascii="Times New Roman" w:hAnsi="Times New Roman" w:cs="Times New Roman"/>
                <w:sz w:val="24"/>
              </w:rPr>
              <w:t xml:space="preserve"> (IAG)</w:t>
            </w:r>
          </w:p>
        </w:tc>
        <w:tc>
          <w:tcPr>
            <w:tcW w:w="1083" w:type="dxa"/>
            <w:vAlign w:val="bottom"/>
          </w:tcPr>
          <w:p w14:paraId="0A4BB2CE" w14:textId="626F1024" w:rsidR="00A74E61" w:rsidRPr="00DC5A2C" w:rsidRDefault="008B0AF9"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136</w:t>
            </w:r>
          </w:p>
        </w:tc>
      </w:tr>
      <w:tr w:rsidR="00D84546" w:rsidRPr="00DC5A2C" w14:paraId="78629DDE" w14:textId="77777777" w:rsidTr="008C2171">
        <w:tc>
          <w:tcPr>
            <w:tcW w:w="1525" w:type="dxa"/>
          </w:tcPr>
          <w:p w14:paraId="37404F25" w14:textId="4F5F440F" w:rsidR="00D84546" w:rsidRPr="00DC5A2C" w:rsidRDefault="00D84546" w:rsidP="008C2171">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Table 5.5</w:t>
            </w:r>
            <w:r w:rsidR="00882A90" w:rsidRPr="00DC5A2C">
              <w:rPr>
                <w:rFonts w:ascii="Times New Roman" w:hAnsi="Times New Roman" w:cs="Times New Roman"/>
                <w:sz w:val="24"/>
              </w:rPr>
              <w:t>a</w:t>
            </w:r>
          </w:p>
        </w:tc>
        <w:tc>
          <w:tcPr>
            <w:tcW w:w="6408" w:type="dxa"/>
          </w:tcPr>
          <w:p w14:paraId="39290FBD" w14:textId="2D462676" w:rsidR="00D84546" w:rsidRPr="00DC5A2C" w:rsidRDefault="00D84546" w:rsidP="008C2171">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Focus Group Participants</w:t>
            </w:r>
            <w:r w:rsidR="00CC6FDF" w:rsidRPr="00DC5A2C">
              <w:rPr>
                <w:rFonts w:ascii="Times New Roman" w:hAnsi="Times New Roman" w:cs="Times New Roman"/>
                <w:sz w:val="24"/>
              </w:rPr>
              <w:t>’</w:t>
            </w:r>
            <w:r w:rsidRPr="00DC5A2C">
              <w:rPr>
                <w:rFonts w:ascii="Times New Roman" w:hAnsi="Times New Roman" w:cs="Times New Roman"/>
                <w:sz w:val="24"/>
              </w:rPr>
              <w:t xml:space="preserve"> Views of </w:t>
            </w:r>
            <w:r w:rsidR="00AA7867" w:rsidRPr="00DC5A2C">
              <w:rPr>
                <w:rFonts w:ascii="Times New Roman" w:hAnsi="Times New Roman" w:cs="Times New Roman"/>
                <w:sz w:val="24"/>
              </w:rPr>
              <w:t>“</w:t>
            </w:r>
            <w:r w:rsidRPr="00DC5A2C">
              <w:rPr>
                <w:rFonts w:ascii="Times New Roman" w:hAnsi="Times New Roman" w:cs="Times New Roman"/>
                <w:sz w:val="24"/>
              </w:rPr>
              <w:t>IA</w:t>
            </w:r>
            <w:r w:rsidR="00CC6FDF" w:rsidRPr="00DC5A2C">
              <w:rPr>
                <w:rFonts w:ascii="Times New Roman" w:hAnsi="Times New Roman" w:cs="Times New Roman"/>
                <w:sz w:val="24"/>
              </w:rPr>
              <w:t>’</w:t>
            </w:r>
            <w:r w:rsidRPr="00DC5A2C">
              <w:rPr>
                <w:rFonts w:ascii="Times New Roman" w:hAnsi="Times New Roman" w:cs="Times New Roman"/>
                <w:sz w:val="24"/>
              </w:rPr>
              <w:t>s Independence and Objectivity</w:t>
            </w:r>
            <w:r w:rsidR="00AA7867" w:rsidRPr="00DC5A2C">
              <w:rPr>
                <w:rFonts w:ascii="Times New Roman" w:hAnsi="Times New Roman" w:cs="Times New Roman"/>
                <w:sz w:val="24"/>
              </w:rPr>
              <w:t>”</w:t>
            </w:r>
            <w:r w:rsidR="00B16B77" w:rsidRPr="00DC5A2C">
              <w:rPr>
                <w:rFonts w:ascii="Times New Roman" w:hAnsi="Times New Roman" w:cs="Times New Roman"/>
                <w:sz w:val="24"/>
              </w:rPr>
              <w:t xml:space="preserve"> (OMG)</w:t>
            </w:r>
          </w:p>
        </w:tc>
        <w:tc>
          <w:tcPr>
            <w:tcW w:w="1083" w:type="dxa"/>
            <w:vAlign w:val="bottom"/>
          </w:tcPr>
          <w:p w14:paraId="774DA291" w14:textId="34E7A08B" w:rsidR="00D84546" w:rsidRPr="00DC5A2C" w:rsidRDefault="008B0AF9" w:rsidP="008C2171">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137</w:t>
            </w:r>
          </w:p>
        </w:tc>
      </w:tr>
      <w:tr w:rsidR="00D84546" w:rsidRPr="00DC5A2C" w14:paraId="4450EFA2" w14:textId="77777777" w:rsidTr="008C2171">
        <w:tc>
          <w:tcPr>
            <w:tcW w:w="1525" w:type="dxa"/>
          </w:tcPr>
          <w:p w14:paraId="7A4F3DF6" w14:textId="14C2D60F" w:rsidR="00D84546" w:rsidRPr="00DC5A2C" w:rsidRDefault="00D84546" w:rsidP="008C2171">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Table 5.5</w:t>
            </w:r>
            <w:r w:rsidR="00882A90" w:rsidRPr="00DC5A2C">
              <w:rPr>
                <w:rFonts w:ascii="Times New Roman" w:hAnsi="Times New Roman" w:cs="Times New Roman"/>
                <w:sz w:val="24"/>
              </w:rPr>
              <w:t>b</w:t>
            </w:r>
          </w:p>
        </w:tc>
        <w:tc>
          <w:tcPr>
            <w:tcW w:w="6408" w:type="dxa"/>
          </w:tcPr>
          <w:p w14:paraId="4D09115C" w14:textId="40394BF5" w:rsidR="00D84546" w:rsidRPr="00DC5A2C" w:rsidRDefault="00D84546" w:rsidP="008C2171">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Focus Group Participants</w:t>
            </w:r>
            <w:r w:rsidR="00CC6FDF" w:rsidRPr="00DC5A2C">
              <w:rPr>
                <w:rFonts w:ascii="Times New Roman" w:hAnsi="Times New Roman" w:cs="Times New Roman"/>
                <w:sz w:val="24"/>
              </w:rPr>
              <w:t>’</w:t>
            </w:r>
            <w:r w:rsidRPr="00DC5A2C">
              <w:rPr>
                <w:rFonts w:ascii="Times New Roman" w:hAnsi="Times New Roman" w:cs="Times New Roman"/>
                <w:sz w:val="24"/>
              </w:rPr>
              <w:t xml:space="preserve"> Views of </w:t>
            </w:r>
            <w:r w:rsidR="00AA7867" w:rsidRPr="00DC5A2C">
              <w:rPr>
                <w:rFonts w:ascii="Times New Roman" w:hAnsi="Times New Roman" w:cs="Times New Roman"/>
                <w:sz w:val="24"/>
              </w:rPr>
              <w:t>“</w:t>
            </w:r>
            <w:r w:rsidRPr="00DC5A2C">
              <w:rPr>
                <w:rFonts w:ascii="Times New Roman" w:hAnsi="Times New Roman" w:cs="Times New Roman"/>
                <w:sz w:val="24"/>
              </w:rPr>
              <w:t>IA</w:t>
            </w:r>
            <w:r w:rsidR="00CC6FDF" w:rsidRPr="00DC5A2C">
              <w:rPr>
                <w:rFonts w:ascii="Times New Roman" w:hAnsi="Times New Roman" w:cs="Times New Roman"/>
                <w:sz w:val="24"/>
              </w:rPr>
              <w:t>’</w:t>
            </w:r>
            <w:r w:rsidRPr="00DC5A2C">
              <w:rPr>
                <w:rFonts w:ascii="Times New Roman" w:hAnsi="Times New Roman" w:cs="Times New Roman"/>
                <w:sz w:val="24"/>
              </w:rPr>
              <w:t>s Independence and Objectivity</w:t>
            </w:r>
            <w:r w:rsidR="00AA7867" w:rsidRPr="00DC5A2C">
              <w:rPr>
                <w:rFonts w:ascii="Times New Roman" w:hAnsi="Times New Roman" w:cs="Times New Roman"/>
                <w:sz w:val="24"/>
              </w:rPr>
              <w:t>”</w:t>
            </w:r>
            <w:r w:rsidR="00B16B77" w:rsidRPr="00DC5A2C">
              <w:rPr>
                <w:rFonts w:ascii="Times New Roman" w:hAnsi="Times New Roman" w:cs="Times New Roman"/>
                <w:sz w:val="24"/>
              </w:rPr>
              <w:t xml:space="preserve"> (SMG)</w:t>
            </w:r>
          </w:p>
        </w:tc>
        <w:tc>
          <w:tcPr>
            <w:tcW w:w="1083" w:type="dxa"/>
            <w:vAlign w:val="bottom"/>
          </w:tcPr>
          <w:p w14:paraId="6FEBCE29" w14:textId="5436260C" w:rsidR="00D84546" w:rsidRPr="00DC5A2C" w:rsidRDefault="008B0AF9" w:rsidP="008C2171">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138</w:t>
            </w:r>
          </w:p>
        </w:tc>
      </w:tr>
      <w:tr w:rsidR="00A74E61" w:rsidRPr="00DC5A2C" w14:paraId="644E5DDE" w14:textId="77777777" w:rsidTr="0051619F">
        <w:tc>
          <w:tcPr>
            <w:tcW w:w="1525" w:type="dxa"/>
          </w:tcPr>
          <w:p w14:paraId="3546D3B2" w14:textId="119AB26D" w:rsidR="00A74E61" w:rsidRPr="00DC5A2C" w:rsidRDefault="00A74E61"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Table 5.</w:t>
            </w:r>
            <w:r w:rsidR="009D6C28" w:rsidRPr="00DC5A2C">
              <w:rPr>
                <w:rFonts w:ascii="Times New Roman" w:hAnsi="Times New Roman" w:cs="Times New Roman"/>
                <w:sz w:val="24"/>
              </w:rPr>
              <w:t>5</w:t>
            </w:r>
            <w:r w:rsidR="00882A90" w:rsidRPr="00DC5A2C">
              <w:rPr>
                <w:rFonts w:ascii="Times New Roman" w:hAnsi="Times New Roman" w:cs="Times New Roman"/>
                <w:sz w:val="24"/>
              </w:rPr>
              <w:t>c</w:t>
            </w:r>
          </w:p>
        </w:tc>
        <w:tc>
          <w:tcPr>
            <w:tcW w:w="6408" w:type="dxa"/>
          </w:tcPr>
          <w:p w14:paraId="793422C9" w14:textId="6069F273" w:rsidR="00A74E61" w:rsidRPr="00DC5A2C" w:rsidRDefault="00A74E61"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Focus Group Participants</w:t>
            </w:r>
            <w:r w:rsidR="00CC6FDF" w:rsidRPr="00DC5A2C">
              <w:rPr>
                <w:rFonts w:ascii="Times New Roman" w:hAnsi="Times New Roman" w:cs="Times New Roman"/>
                <w:sz w:val="24"/>
              </w:rPr>
              <w:t>’</w:t>
            </w:r>
            <w:r w:rsidRPr="00DC5A2C">
              <w:rPr>
                <w:rFonts w:ascii="Times New Roman" w:hAnsi="Times New Roman" w:cs="Times New Roman"/>
                <w:sz w:val="24"/>
              </w:rPr>
              <w:t xml:space="preserve"> Views of </w:t>
            </w:r>
            <w:r w:rsidR="00AA7867" w:rsidRPr="00DC5A2C">
              <w:rPr>
                <w:rFonts w:ascii="Times New Roman" w:hAnsi="Times New Roman" w:cs="Times New Roman"/>
                <w:sz w:val="24"/>
              </w:rPr>
              <w:t>“</w:t>
            </w:r>
            <w:r w:rsidR="009D6C28" w:rsidRPr="00DC5A2C">
              <w:rPr>
                <w:rFonts w:ascii="Times New Roman" w:hAnsi="Times New Roman" w:cs="Times New Roman"/>
                <w:sz w:val="24"/>
              </w:rPr>
              <w:t>IA</w:t>
            </w:r>
            <w:r w:rsidR="00CC6FDF" w:rsidRPr="00DC5A2C">
              <w:rPr>
                <w:rFonts w:ascii="Times New Roman" w:hAnsi="Times New Roman" w:cs="Times New Roman"/>
                <w:sz w:val="24"/>
              </w:rPr>
              <w:t>’</w:t>
            </w:r>
            <w:r w:rsidR="009D6C28" w:rsidRPr="00DC5A2C">
              <w:rPr>
                <w:rFonts w:ascii="Times New Roman" w:hAnsi="Times New Roman" w:cs="Times New Roman"/>
                <w:sz w:val="24"/>
              </w:rPr>
              <w:t>s Independence and Objectivity</w:t>
            </w:r>
            <w:r w:rsidR="00AA7867" w:rsidRPr="00DC5A2C">
              <w:rPr>
                <w:rFonts w:ascii="Times New Roman" w:hAnsi="Times New Roman" w:cs="Times New Roman"/>
                <w:sz w:val="24"/>
              </w:rPr>
              <w:t>”</w:t>
            </w:r>
            <w:r w:rsidR="00B16B77" w:rsidRPr="00DC5A2C">
              <w:rPr>
                <w:rFonts w:ascii="Times New Roman" w:hAnsi="Times New Roman" w:cs="Times New Roman"/>
                <w:sz w:val="24"/>
              </w:rPr>
              <w:t xml:space="preserve"> (IAG)</w:t>
            </w:r>
          </w:p>
        </w:tc>
        <w:tc>
          <w:tcPr>
            <w:tcW w:w="1083" w:type="dxa"/>
            <w:vAlign w:val="bottom"/>
          </w:tcPr>
          <w:p w14:paraId="60277207" w14:textId="098C6326" w:rsidR="00A74E61" w:rsidRPr="00DC5A2C" w:rsidRDefault="008B0AF9"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139</w:t>
            </w:r>
          </w:p>
        </w:tc>
      </w:tr>
      <w:tr w:rsidR="00854EE8" w:rsidRPr="00DC5A2C" w14:paraId="36B531C9" w14:textId="77777777" w:rsidTr="008C2171">
        <w:tc>
          <w:tcPr>
            <w:tcW w:w="1525" w:type="dxa"/>
          </w:tcPr>
          <w:p w14:paraId="7FB7DBE4" w14:textId="1B5A8AAF" w:rsidR="00854EE8" w:rsidRPr="00DC5A2C" w:rsidRDefault="00854EE8" w:rsidP="008C2171">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Table 5.6a</w:t>
            </w:r>
          </w:p>
        </w:tc>
        <w:tc>
          <w:tcPr>
            <w:tcW w:w="6408" w:type="dxa"/>
          </w:tcPr>
          <w:p w14:paraId="4B7BC738" w14:textId="025225D7" w:rsidR="00854EE8" w:rsidRPr="00DC5A2C" w:rsidRDefault="00854EE8" w:rsidP="008C2171">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Focus Group Participants</w:t>
            </w:r>
            <w:r w:rsidR="00CC6FDF" w:rsidRPr="00DC5A2C">
              <w:rPr>
                <w:rFonts w:ascii="Times New Roman" w:hAnsi="Times New Roman" w:cs="Times New Roman"/>
                <w:sz w:val="24"/>
              </w:rPr>
              <w:t>’</w:t>
            </w:r>
            <w:r w:rsidRPr="00DC5A2C">
              <w:rPr>
                <w:rFonts w:ascii="Times New Roman" w:hAnsi="Times New Roman" w:cs="Times New Roman"/>
                <w:sz w:val="24"/>
              </w:rPr>
              <w:t xml:space="preserve"> Views of </w:t>
            </w:r>
            <w:r w:rsidR="00AA7867" w:rsidRPr="00DC5A2C">
              <w:rPr>
                <w:rFonts w:ascii="Times New Roman" w:hAnsi="Times New Roman" w:cs="Times New Roman"/>
                <w:sz w:val="24"/>
              </w:rPr>
              <w:t>“</w:t>
            </w:r>
            <w:r w:rsidRPr="00DC5A2C">
              <w:rPr>
                <w:rFonts w:ascii="Times New Roman" w:hAnsi="Times New Roman" w:cs="Times New Roman"/>
                <w:sz w:val="24"/>
              </w:rPr>
              <w:t>Four Perspectives of Balanced Scorecard as an Effective Model to Evaluate IAF</w:t>
            </w:r>
            <w:r w:rsidR="00AA7867" w:rsidRPr="00DC5A2C">
              <w:rPr>
                <w:rFonts w:ascii="Times New Roman" w:hAnsi="Times New Roman" w:cs="Times New Roman"/>
                <w:sz w:val="24"/>
              </w:rPr>
              <w:t>”</w:t>
            </w:r>
            <w:r w:rsidR="00CE4440" w:rsidRPr="00DC5A2C">
              <w:rPr>
                <w:rFonts w:ascii="Times New Roman" w:hAnsi="Times New Roman" w:cs="Times New Roman"/>
                <w:sz w:val="24"/>
              </w:rPr>
              <w:t xml:space="preserve"> (OMG)</w:t>
            </w:r>
          </w:p>
        </w:tc>
        <w:tc>
          <w:tcPr>
            <w:tcW w:w="1083" w:type="dxa"/>
            <w:vAlign w:val="bottom"/>
          </w:tcPr>
          <w:p w14:paraId="66967FE4" w14:textId="53775C8A" w:rsidR="00854EE8" w:rsidRPr="00DC5A2C" w:rsidRDefault="008B0AF9" w:rsidP="008C2171">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140</w:t>
            </w:r>
          </w:p>
        </w:tc>
      </w:tr>
      <w:tr w:rsidR="00854EE8" w:rsidRPr="00DC5A2C" w14:paraId="7EE1111D" w14:textId="77777777" w:rsidTr="008C2171">
        <w:tc>
          <w:tcPr>
            <w:tcW w:w="1525" w:type="dxa"/>
          </w:tcPr>
          <w:p w14:paraId="6043AB55" w14:textId="7B872CDE" w:rsidR="00854EE8" w:rsidRPr="00DC5A2C" w:rsidRDefault="00854EE8" w:rsidP="008C2171">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Table 5.6b</w:t>
            </w:r>
          </w:p>
        </w:tc>
        <w:tc>
          <w:tcPr>
            <w:tcW w:w="6408" w:type="dxa"/>
          </w:tcPr>
          <w:p w14:paraId="1F10C861" w14:textId="7A3D5842" w:rsidR="00854EE8" w:rsidRPr="00DC5A2C" w:rsidRDefault="00854EE8" w:rsidP="008C2171">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Focus Group Participants</w:t>
            </w:r>
            <w:r w:rsidR="00CC6FDF" w:rsidRPr="00DC5A2C">
              <w:rPr>
                <w:rFonts w:ascii="Times New Roman" w:hAnsi="Times New Roman" w:cs="Times New Roman"/>
                <w:sz w:val="24"/>
              </w:rPr>
              <w:t>’</w:t>
            </w:r>
            <w:r w:rsidRPr="00DC5A2C">
              <w:rPr>
                <w:rFonts w:ascii="Times New Roman" w:hAnsi="Times New Roman" w:cs="Times New Roman"/>
                <w:sz w:val="24"/>
              </w:rPr>
              <w:t xml:space="preserve"> Views of </w:t>
            </w:r>
            <w:r w:rsidR="00AA7867" w:rsidRPr="00DC5A2C">
              <w:rPr>
                <w:rFonts w:ascii="Times New Roman" w:hAnsi="Times New Roman" w:cs="Times New Roman"/>
                <w:sz w:val="24"/>
              </w:rPr>
              <w:t>“</w:t>
            </w:r>
            <w:r w:rsidRPr="00DC5A2C">
              <w:rPr>
                <w:rFonts w:ascii="Times New Roman" w:hAnsi="Times New Roman" w:cs="Times New Roman"/>
                <w:sz w:val="24"/>
              </w:rPr>
              <w:t>Four Perspectives of Balanced Scorecard as an Effective Model to Evaluate IAF</w:t>
            </w:r>
            <w:r w:rsidR="00AA7867" w:rsidRPr="00DC5A2C">
              <w:rPr>
                <w:rFonts w:ascii="Times New Roman" w:hAnsi="Times New Roman" w:cs="Times New Roman"/>
                <w:sz w:val="24"/>
              </w:rPr>
              <w:t>”</w:t>
            </w:r>
            <w:r w:rsidR="00CE4440" w:rsidRPr="00DC5A2C">
              <w:rPr>
                <w:rFonts w:ascii="Times New Roman" w:hAnsi="Times New Roman" w:cs="Times New Roman"/>
                <w:sz w:val="24"/>
              </w:rPr>
              <w:t xml:space="preserve"> (SMG)</w:t>
            </w:r>
          </w:p>
        </w:tc>
        <w:tc>
          <w:tcPr>
            <w:tcW w:w="1083" w:type="dxa"/>
            <w:vAlign w:val="bottom"/>
          </w:tcPr>
          <w:p w14:paraId="61E3E550" w14:textId="264F42F7" w:rsidR="00854EE8" w:rsidRPr="00DC5A2C" w:rsidRDefault="008B0AF9" w:rsidP="008C2171">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141</w:t>
            </w:r>
          </w:p>
        </w:tc>
      </w:tr>
      <w:tr w:rsidR="00A74E61" w:rsidRPr="00DC5A2C" w14:paraId="1CF2CB21" w14:textId="77777777" w:rsidTr="0051619F">
        <w:tc>
          <w:tcPr>
            <w:tcW w:w="1525" w:type="dxa"/>
          </w:tcPr>
          <w:p w14:paraId="2D73F9FF" w14:textId="0BD143ED" w:rsidR="00A74E61" w:rsidRPr="00DC5A2C" w:rsidRDefault="00A74E61"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Table 5.</w:t>
            </w:r>
            <w:r w:rsidR="004906E4" w:rsidRPr="00DC5A2C">
              <w:rPr>
                <w:rFonts w:ascii="Times New Roman" w:hAnsi="Times New Roman" w:cs="Times New Roman"/>
                <w:sz w:val="24"/>
              </w:rPr>
              <w:t>6</w:t>
            </w:r>
            <w:r w:rsidR="00854EE8" w:rsidRPr="00DC5A2C">
              <w:rPr>
                <w:rFonts w:ascii="Times New Roman" w:hAnsi="Times New Roman" w:cs="Times New Roman"/>
                <w:sz w:val="24"/>
              </w:rPr>
              <w:t>c</w:t>
            </w:r>
          </w:p>
        </w:tc>
        <w:tc>
          <w:tcPr>
            <w:tcW w:w="6408" w:type="dxa"/>
          </w:tcPr>
          <w:p w14:paraId="554A7823" w14:textId="7DC97D12" w:rsidR="00A74E61" w:rsidRPr="00DC5A2C" w:rsidRDefault="00A74E61" w:rsidP="007538A2">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Focus Group Participants</w:t>
            </w:r>
            <w:r w:rsidR="00CC6FDF" w:rsidRPr="00DC5A2C">
              <w:rPr>
                <w:rFonts w:ascii="Times New Roman" w:hAnsi="Times New Roman" w:cs="Times New Roman"/>
                <w:sz w:val="24"/>
              </w:rPr>
              <w:t>’</w:t>
            </w:r>
            <w:r w:rsidRPr="00DC5A2C">
              <w:rPr>
                <w:rFonts w:ascii="Times New Roman" w:hAnsi="Times New Roman" w:cs="Times New Roman"/>
                <w:sz w:val="24"/>
              </w:rPr>
              <w:t xml:space="preserve"> Views of </w:t>
            </w:r>
            <w:r w:rsidR="00AA7867" w:rsidRPr="00DC5A2C">
              <w:rPr>
                <w:rFonts w:ascii="Times New Roman" w:hAnsi="Times New Roman" w:cs="Times New Roman"/>
                <w:sz w:val="24"/>
              </w:rPr>
              <w:t>“</w:t>
            </w:r>
            <w:r w:rsidR="004906E4" w:rsidRPr="00DC5A2C">
              <w:rPr>
                <w:rFonts w:ascii="Times New Roman" w:hAnsi="Times New Roman" w:cs="Times New Roman"/>
                <w:sz w:val="24"/>
              </w:rPr>
              <w:t>Four Perspectives of Balanced Scorecard</w:t>
            </w:r>
            <w:r w:rsidR="00CA0746" w:rsidRPr="00DC5A2C">
              <w:rPr>
                <w:rFonts w:ascii="Times New Roman" w:hAnsi="Times New Roman" w:cs="Times New Roman"/>
                <w:sz w:val="24"/>
              </w:rPr>
              <w:t xml:space="preserve"> as an Effective Model to Evaluate IAF</w:t>
            </w:r>
            <w:r w:rsidR="00AA7867" w:rsidRPr="00DC5A2C">
              <w:rPr>
                <w:rFonts w:ascii="Times New Roman" w:hAnsi="Times New Roman" w:cs="Times New Roman"/>
                <w:sz w:val="24"/>
              </w:rPr>
              <w:t>”</w:t>
            </w:r>
            <w:r w:rsidR="00CE4440" w:rsidRPr="00DC5A2C">
              <w:rPr>
                <w:rFonts w:ascii="Times New Roman" w:hAnsi="Times New Roman" w:cs="Times New Roman"/>
                <w:sz w:val="24"/>
              </w:rPr>
              <w:t xml:space="preserve"> (IAG)</w:t>
            </w:r>
          </w:p>
        </w:tc>
        <w:tc>
          <w:tcPr>
            <w:tcW w:w="1083" w:type="dxa"/>
            <w:vAlign w:val="bottom"/>
          </w:tcPr>
          <w:p w14:paraId="24EFC204" w14:textId="0D3A8856" w:rsidR="00A74E61" w:rsidRPr="00DC5A2C" w:rsidRDefault="008B0AF9"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142</w:t>
            </w:r>
          </w:p>
        </w:tc>
      </w:tr>
      <w:tr w:rsidR="00ED75AD" w:rsidRPr="00DC5A2C" w14:paraId="702C5514" w14:textId="77777777" w:rsidTr="008C2171">
        <w:tc>
          <w:tcPr>
            <w:tcW w:w="1525" w:type="dxa"/>
          </w:tcPr>
          <w:p w14:paraId="292CB032" w14:textId="77777777" w:rsidR="00ED75AD" w:rsidRPr="00DC5A2C" w:rsidRDefault="00ED75AD" w:rsidP="008C2171">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lastRenderedPageBreak/>
              <w:t>Table 6.1</w:t>
            </w:r>
          </w:p>
        </w:tc>
        <w:tc>
          <w:tcPr>
            <w:tcW w:w="6408" w:type="dxa"/>
          </w:tcPr>
          <w:p w14:paraId="32702AEF" w14:textId="77777777" w:rsidR="00ED75AD" w:rsidRPr="00DC5A2C" w:rsidRDefault="00ED75AD" w:rsidP="008C2171">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Summary of Mixed Quantitative (QUAN) and Qualitative (qual) Results</w:t>
            </w:r>
          </w:p>
        </w:tc>
        <w:tc>
          <w:tcPr>
            <w:tcW w:w="1083" w:type="dxa"/>
            <w:vAlign w:val="bottom"/>
          </w:tcPr>
          <w:p w14:paraId="142BD237" w14:textId="347EDD84" w:rsidR="00ED75AD" w:rsidRPr="00DC5A2C" w:rsidRDefault="008B0AF9" w:rsidP="008C2171">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145</w:t>
            </w:r>
          </w:p>
        </w:tc>
      </w:tr>
      <w:tr w:rsidR="00ED75AD" w:rsidRPr="00DC5A2C" w14:paraId="7C5F8448" w14:textId="77777777" w:rsidTr="008C2171">
        <w:tc>
          <w:tcPr>
            <w:tcW w:w="1525" w:type="dxa"/>
          </w:tcPr>
          <w:p w14:paraId="6FC8DCF2" w14:textId="2147AB84" w:rsidR="00ED75AD" w:rsidRPr="00DC5A2C" w:rsidRDefault="00ED75AD" w:rsidP="008C2171">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Table 6.2</w:t>
            </w:r>
          </w:p>
        </w:tc>
        <w:tc>
          <w:tcPr>
            <w:tcW w:w="6408" w:type="dxa"/>
          </w:tcPr>
          <w:p w14:paraId="07D11359" w14:textId="00FEDF2F" w:rsidR="00ED75AD" w:rsidRPr="00DC5A2C" w:rsidRDefault="00517073" w:rsidP="008C2171">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MMR Summary of Research Question 2 and Hypothesis H3</w:t>
            </w:r>
          </w:p>
        </w:tc>
        <w:tc>
          <w:tcPr>
            <w:tcW w:w="1083" w:type="dxa"/>
            <w:vAlign w:val="bottom"/>
          </w:tcPr>
          <w:p w14:paraId="7ADFF24E" w14:textId="4EFE0B13" w:rsidR="00ED75AD" w:rsidRPr="00DC5A2C" w:rsidRDefault="008B0AF9" w:rsidP="008C2171">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149</w:t>
            </w:r>
          </w:p>
        </w:tc>
      </w:tr>
      <w:tr w:rsidR="0097610F" w:rsidRPr="00DC5A2C" w14:paraId="2B55A091" w14:textId="77777777" w:rsidTr="008C605A">
        <w:tc>
          <w:tcPr>
            <w:tcW w:w="1525" w:type="dxa"/>
            <w:tcBorders>
              <w:bottom w:val="single" w:sz="4" w:space="0" w:color="auto"/>
            </w:tcBorders>
          </w:tcPr>
          <w:p w14:paraId="0F624834" w14:textId="6C170CEF" w:rsidR="0097610F" w:rsidRPr="00DC5A2C" w:rsidRDefault="007262E3"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Table 6.</w:t>
            </w:r>
            <w:r w:rsidR="00ED75AD" w:rsidRPr="00DC5A2C">
              <w:rPr>
                <w:rFonts w:ascii="Times New Roman" w:hAnsi="Times New Roman" w:cs="Times New Roman"/>
                <w:sz w:val="24"/>
              </w:rPr>
              <w:t>3</w:t>
            </w:r>
          </w:p>
        </w:tc>
        <w:tc>
          <w:tcPr>
            <w:tcW w:w="6408" w:type="dxa"/>
            <w:tcBorders>
              <w:bottom w:val="single" w:sz="4" w:space="0" w:color="auto"/>
            </w:tcBorders>
          </w:tcPr>
          <w:p w14:paraId="4878BDBE" w14:textId="79218E8A" w:rsidR="0097610F" w:rsidRPr="00437CE2" w:rsidRDefault="00DA5833" w:rsidP="00437CE2">
            <w:pPr>
              <w:widowControl/>
              <w:snapToGrid w:val="0"/>
              <w:spacing w:line="280" w:lineRule="exact"/>
              <w:contextualSpacing/>
              <w:jc w:val="both"/>
              <w:rPr>
                <w:rFonts w:ascii="Times New Roman" w:hAnsi="Times New Roman" w:cs="Times New Roman"/>
                <w:sz w:val="24"/>
              </w:rPr>
            </w:pPr>
            <w:r w:rsidRPr="00437CE2">
              <w:rPr>
                <w:rFonts w:ascii="Times New Roman" w:hAnsi="Times New Roman" w:cs="Times New Roman"/>
                <w:sz w:val="24"/>
              </w:rPr>
              <w:t>MMR Summary of Research Question 3 and Hypotheses H4a-b and H5a-b</w:t>
            </w:r>
          </w:p>
        </w:tc>
        <w:tc>
          <w:tcPr>
            <w:tcW w:w="1083" w:type="dxa"/>
            <w:tcBorders>
              <w:bottom w:val="single" w:sz="4" w:space="0" w:color="auto"/>
            </w:tcBorders>
            <w:vAlign w:val="bottom"/>
          </w:tcPr>
          <w:p w14:paraId="5B140D78" w14:textId="5FBE9D80" w:rsidR="0097610F" w:rsidRPr="00DC5A2C" w:rsidRDefault="008B0AF9"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154</w:t>
            </w:r>
          </w:p>
        </w:tc>
      </w:tr>
      <w:tr w:rsidR="00950595" w:rsidRPr="00DC5A2C" w14:paraId="72F9B8FA" w14:textId="77777777" w:rsidTr="008C605A">
        <w:tc>
          <w:tcPr>
            <w:tcW w:w="1525" w:type="dxa"/>
            <w:tcBorders>
              <w:bottom w:val="single" w:sz="4" w:space="0" w:color="auto"/>
            </w:tcBorders>
          </w:tcPr>
          <w:p w14:paraId="3AEF1D93" w14:textId="203180FF" w:rsidR="00950595" w:rsidRPr="00DC5A2C" w:rsidRDefault="0061222A" w:rsidP="00BA3E48">
            <w:pPr>
              <w:widowControl/>
              <w:snapToGrid w:val="0"/>
              <w:spacing w:line="280" w:lineRule="exact"/>
              <w:contextualSpacing/>
              <w:rPr>
                <w:rFonts w:ascii="Times New Roman" w:hAnsi="Times New Roman" w:cs="Times New Roman"/>
              </w:rPr>
            </w:pPr>
            <w:r w:rsidRPr="00DC5A2C">
              <w:rPr>
                <w:rFonts w:ascii="Times New Roman" w:hAnsi="Times New Roman" w:cs="Times New Roman"/>
              </w:rPr>
              <w:t>Table 6.4</w:t>
            </w:r>
          </w:p>
        </w:tc>
        <w:tc>
          <w:tcPr>
            <w:tcW w:w="6408" w:type="dxa"/>
            <w:tcBorders>
              <w:bottom w:val="single" w:sz="4" w:space="0" w:color="auto"/>
            </w:tcBorders>
          </w:tcPr>
          <w:p w14:paraId="024E51F8" w14:textId="42D4D2C2" w:rsidR="00950595" w:rsidRPr="00437CE2" w:rsidRDefault="00950595" w:rsidP="00437CE2">
            <w:pPr>
              <w:widowControl/>
              <w:snapToGrid w:val="0"/>
              <w:spacing w:line="280" w:lineRule="exact"/>
              <w:contextualSpacing/>
              <w:jc w:val="both"/>
              <w:rPr>
                <w:rFonts w:ascii="Times New Roman" w:hAnsi="Times New Roman" w:cs="Times New Roman"/>
                <w:sz w:val="24"/>
              </w:rPr>
            </w:pPr>
            <w:r w:rsidRPr="00437CE2">
              <w:rPr>
                <w:rFonts w:ascii="Times New Roman" w:hAnsi="Times New Roman" w:cs="Times New Roman"/>
                <w:sz w:val="24"/>
              </w:rPr>
              <w:t>MMR Summary of Research Question 4 and Hypotheses H4a-b and H5a-b</w:t>
            </w:r>
          </w:p>
        </w:tc>
        <w:tc>
          <w:tcPr>
            <w:tcW w:w="1083" w:type="dxa"/>
            <w:tcBorders>
              <w:bottom w:val="single" w:sz="4" w:space="0" w:color="auto"/>
            </w:tcBorders>
            <w:vAlign w:val="bottom"/>
          </w:tcPr>
          <w:p w14:paraId="11AB481A" w14:textId="0725E2C3" w:rsidR="00950595" w:rsidRPr="00DC5A2C" w:rsidRDefault="008B0AF9" w:rsidP="00BA3E48">
            <w:pPr>
              <w:widowControl/>
              <w:snapToGrid w:val="0"/>
              <w:spacing w:line="280" w:lineRule="exact"/>
              <w:contextualSpacing/>
              <w:jc w:val="center"/>
              <w:rPr>
                <w:rFonts w:ascii="Times New Roman" w:hAnsi="Times New Roman" w:cs="Times New Roman"/>
              </w:rPr>
            </w:pPr>
            <w:r>
              <w:rPr>
                <w:rFonts w:ascii="Times New Roman" w:hAnsi="Times New Roman" w:cs="Times New Roman"/>
              </w:rPr>
              <w:t>163</w:t>
            </w:r>
          </w:p>
        </w:tc>
      </w:tr>
      <w:tr w:rsidR="00A845FD" w:rsidRPr="00DC5A2C" w14:paraId="6EEC5106" w14:textId="77777777" w:rsidTr="008C605A">
        <w:tc>
          <w:tcPr>
            <w:tcW w:w="9016" w:type="dxa"/>
            <w:gridSpan w:val="3"/>
            <w:tcBorders>
              <w:top w:val="single" w:sz="4" w:space="0" w:color="auto"/>
              <w:left w:val="nil"/>
              <w:bottom w:val="single" w:sz="4" w:space="0" w:color="auto"/>
              <w:right w:val="nil"/>
            </w:tcBorders>
            <w:shd w:val="clear" w:color="auto" w:fill="auto"/>
          </w:tcPr>
          <w:p w14:paraId="288DE960" w14:textId="77777777" w:rsidR="00A845FD" w:rsidRPr="00DC5A2C" w:rsidRDefault="00A845FD" w:rsidP="00BA3E48">
            <w:pPr>
              <w:widowControl/>
              <w:snapToGrid w:val="0"/>
              <w:spacing w:line="280" w:lineRule="exact"/>
              <w:contextualSpacing/>
              <w:jc w:val="center"/>
              <w:rPr>
                <w:rFonts w:ascii="Times New Roman" w:hAnsi="Times New Roman" w:cs="Times New Roman"/>
                <w:sz w:val="24"/>
              </w:rPr>
            </w:pPr>
          </w:p>
          <w:p w14:paraId="7088D09E" w14:textId="77777777" w:rsidR="00623221" w:rsidRPr="00DC5A2C" w:rsidRDefault="00623221" w:rsidP="00BA3E48">
            <w:pPr>
              <w:widowControl/>
              <w:snapToGrid w:val="0"/>
              <w:spacing w:line="280" w:lineRule="exact"/>
              <w:contextualSpacing/>
              <w:jc w:val="center"/>
              <w:rPr>
                <w:rFonts w:ascii="Times New Roman" w:hAnsi="Times New Roman" w:cs="Times New Roman"/>
                <w:sz w:val="24"/>
              </w:rPr>
            </w:pPr>
          </w:p>
          <w:p w14:paraId="04D750B1" w14:textId="77777777" w:rsidR="00623221" w:rsidRPr="00DC5A2C" w:rsidRDefault="00623221" w:rsidP="00BA3E48">
            <w:pPr>
              <w:widowControl/>
              <w:snapToGrid w:val="0"/>
              <w:spacing w:line="280" w:lineRule="exact"/>
              <w:contextualSpacing/>
              <w:jc w:val="center"/>
              <w:rPr>
                <w:rFonts w:ascii="Times New Roman" w:hAnsi="Times New Roman" w:cs="Times New Roman"/>
                <w:sz w:val="24"/>
              </w:rPr>
            </w:pPr>
          </w:p>
          <w:p w14:paraId="3888B09D" w14:textId="18E42E77" w:rsidR="00E4300D" w:rsidRPr="00DC5A2C" w:rsidRDefault="00E4300D" w:rsidP="00BA3E48">
            <w:pPr>
              <w:widowControl/>
              <w:snapToGrid w:val="0"/>
              <w:spacing w:line="280" w:lineRule="exact"/>
              <w:contextualSpacing/>
              <w:jc w:val="center"/>
              <w:rPr>
                <w:rFonts w:ascii="Times New Roman" w:hAnsi="Times New Roman" w:cs="Times New Roman"/>
                <w:sz w:val="24"/>
              </w:rPr>
            </w:pPr>
          </w:p>
        </w:tc>
      </w:tr>
      <w:tr w:rsidR="003623EF" w:rsidRPr="00DC5A2C" w14:paraId="4D29DF7C" w14:textId="77777777" w:rsidTr="008C605A">
        <w:trPr>
          <w:trHeight w:val="423"/>
        </w:trPr>
        <w:tc>
          <w:tcPr>
            <w:tcW w:w="9016" w:type="dxa"/>
            <w:gridSpan w:val="3"/>
            <w:tcBorders>
              <w:top w:val="single" w:sz="4" w:space="0" w:color="auto"/>
            </w:tcBorders>
            <w:vAlign w:val="bottom"/>
          </w:tcPr>
          <w:p w14:paraId="2C76305B" w14:textId="44668C75" w:rsidR="003623EF" w:rsidRPr="00DC5A2C" w:rsidRDefault="0022691F" w:rsidP="00BA3E48">
            <w:pPr>
              <w:widowControl/>
              <w:snapToGrid w:val="0"/>
              <w:spacing w:line="280" w:lineRule="exact"/>
              <w:contextualSpacing/>
              <w:jc w:val="center"/>
              <w:rPr>
                <w:rFonts w:ascii="Times New Roman" w:hAnsi="Times New Roman" w:cs="Times New Roman"/>
                <w:b/>
                <w:bCs/>
                <w:sz w:val="24"/>
                <w:u w:val="single"/>
              </w:rPr>
            </w:pPr>
            <w:r w:rsidRPr="00DC5A2C">
              <w:rPr>
                <w:rFonts w:ascii="Times New Roman" w:hAnsi="Times New Roman" w:cs="Times New Roman"/>
                <w:b/>
                <w:bCs/>
                <w:sz w:val="24"/>
                <w:u w:val="single"/>
              </w:rPr>
              <w:t>Figures</w:t>
            </w:r>
          </w:p>
        </w:tc>
      </w:tr>
      <w:tr w:rsidR="003623EF" w:rsidRPr="00DC5A2C" w14:paraId="7B28A96C" w14:textId="77777777" w:rsidTr="0051619F">
        <w:tc>
          <w:tcPr>
            <w:tcW w:w="1525" w:type="dxa"/>
          </w:tcPr>
          <w:p w14:paraId="5A6F7C60" w14:textId="6157FA1F" w:rsidR="003623EF" w:rsidRPr="00DC5A2C" w:rsidRDefault="003623EF"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 xml:space="preserve">Figure </w:t>
            </w:r>
            <w:r w:rsidR="00411185" w:rsidRPr="00DC5A2C">
              <w:rPr>
                <w:rFonts w:ascii="Times New Roman" w:hAnsi="Times New Roman" w:cs="Times New Roman"/>
                <w:sz w:val="24"/>
              </w:rPr>
              <w:t>2.1</w:t>
            </w:r>
          </w:p>
        </w:tc>
        <w:tc>
          <w:tcPr>
            <w:tcW w:w="6408" w:type="dxa"/>
          </w:tcPr>
          <w:p w14:paraId="02035109" w14:textId="316F04C8" w:rsidR="003623EF" w:rsidRPr="00DC5A2C" w:rsidRDefault="00411185" w:rsidP="00377A7B">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Extract</w:t>
            </w:r>
            <w:r w:rsidR="00A422BD" w:rsidRPr="00DC5A2C">
              <w:rPr>
                <w:rFonts w:ascii="Times New Roman" w:hAnsi="Times New Roman" w:cs="Times New Roman"/>
                <w:sz w:val="24"/>
              </w:rPr>
              <w:t xml:space="preserve"> of the Three </w:t>
            </w:r>
            <w:r w:rsidR="00202868" w:rsidRPr="00DC5A2C">
              <w:rPr>
                <w:rFonts w:ascii="Times New Roman" w:hAnsi="Times New Roman" w:cs="Times New Roman"/>
                <w:sz w:val="24"/>
              </w:rPr>
              <w:t>Lines of Defence Model</w:t>
            </w:r>
          </w:p>
        </w:tc>
        <w:tc>
          <w:tcPr>
            <w:tcW w:w="1083" w:type="dxa"/>
            <w:vAlign w:val="bottom"/>
          </w:tcPr>
          <w:p w14:paraId="544877CC" w14:textId="67BFE2E5" w:rsidR="003623EF" w:rsidRPr="00DC5A2C" w:rsidRDefault="008B0AF9"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33</w:t>
            </w:r>
          </w:p>
        </w:tc>
      </w:tr>
      <w:tr w:rsidR="00C35D64" w:rsidRPr="00DC5A2C" w14:paraId="78495257" w14:textId="77777777" w:rsidTr="0051619F">
        <w:tc>
          <w:tcPr>
            <w:tcW w:w="1525" w:type="dxa"/>
          </w:tcPr>
          <w:p w14:paraId="3AE3FE11" w14:textId="29905C39" w:rsidR="00C35D64" w:rsidRPr="00DC5A2C" w:rsidRDefault="00C35D64"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Figure 2.</w:t>
            </w:r>
            <w:r w:rsidR="00215403" w:rsidRPr="00DC5A2C">
              <w:rPr>
                <w:rFonts w:ascii="Times New Roman" w:hAnsi="Times New Roman" w:cs="Times New Roman"/>
                <w:sz w:val="24"/>
              </w:rPr>
              <w:t>2</w:t>
            </w:r>
          </w:p>
        </w:tc>
        <w:tc>
          <w:tcPr>
            <w:tcW w:w="6408" w:type="dxa"/>
          </w:tcPr>
          <w:p w14:paraId="5796ABCA" w14:textId="6347F721" w:rsidR="00C35D64" w:rsidRPr="00DC5A2C" w:rsidRDefault="00215403" w:rsidP="00377A7B">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Four Per</w:t>
            </w:r>
            <w:r w:rsidR="00DF2D30" w:rsidRPr="00DC5A2C">
              <w:rPr>
                <w:rFonts w:ascii="Times New Roman" w:hAnsi="Times New Roman" w:cs="Times New Roman"/>
                <w:sz w:val="24"/>
              </w:rPr>
              <w:t xml:space="preserve">spectives of </w:t>
            </w:r>
            <w:r w:rsidRPr="00DC5A2C">
              <w:rPr>
                <w:rFonts w:ascii="Times New Roman" w:hAnsi="Times New Roman" w:cs="Times New Roman"/>
                <w:sz w:val="24"/>
              </w:rPr>
              <w:t>Balanced Scorecard</w:t>
            </w:r>
          </w:p>
        </w:tc>
        <w:tc>
          <w:tcPr>
            <w:tcW w:w="1083" w:type="dxa"/>
            <w:vAlign w:val="bottom"/>
          </w:tcPr>
          <w:p w14:paraId="4A494783" w14:textId="3A76A5AC" w:rsidR="00C35D64" w:rsidRPr="00DC5A2C" w:rsidRDefault="008B0AF9"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43</w:t>
            </w:r>
          </w:p>
        </w:tc>
      </w:tr>
      <w:tr w:rsidR="00C35D64" w:rsidRPr="00DC5A2C" w14:paraId="36375E1A" w14:textId="77777777" w:rsidTr="0051619F">
        <w:tc>
          <w:tcPr>
            <w:tcW w:w="1525" w:type="dxa"/>
          </w:tcPr>
          <w:p w14:paraId="5D20B9E9" w14:textId="1ABAFA28" w:rsidR="00C35D64" w:rsidRPr="00DC5A2C" w:rsidRDefault="00FF2A69"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Figure 3.1</w:t>
            </w:r>
          </w:p>
        </w:tc>
        <w:tc>
          <w:tcPr>
            <w:tcW w:w="6408" w:type="dxa"/>
          </w:tcPr>
          <w:p w14:paraId="4B890698" w14:textId="0B85121D" w:rsidR="00C35D64" w:rsidRPr="00DC5A2C" w:rsidRDefault="00F50245" w:rsidP="00377A7B">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Research Philosophy Model</w:t>
            </w:r>
          </w:p>
        </w:tc>
        <w:tc>
          <w:tcPr>
            <w:tcW w:w="1083" w:type="dxa"/>
            <w:vAlign w:val="bottom"/>
          </w:tcPr>
          <w:p w14:paraId="62CEE516" w14:textId="4C8F5DB2" w:rsidR="00C35D64" w:rsidRPr="00DC5A2C" w:rsidRDefault="008B0AF9"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47</w:t>
            </w:r>
          </w:p>
        </w:tc>
      </w:tr>
      <w:tr w:rsidR="00A540FA" w:rsidRPr="00DC5A2C" w14:paraId="38F68B1B" w14:textId="77777777" w:rsidTr="0051619F">
        <w:tc>
          <w:tcPr>
            <w:tcW w:w="1525" w:type="dxa"/>
          </w:tcPr>
          <w:p w14:paraId="42B49490" w14:textId="390E9ED0" w:rsidR="00A540FA" w:rsidRPr="00DC5A2C" w:rsidRDefault="00A540FA" w:rsidP="00BA3E48">
            <w:pPr>
              <w:widowControl/>
              <w:snapToGrid w:val="0"/>
              <w:spacing w:line="280" w:lineRule="exact"/>
              <w:contextualSpacing/>
              <w:rPr>
                <w:rFonts w:ascii="Times New Roman" w:hAnsi="Times New Roman" w:cs="Times New Roman"/>
                <w:sz w:val="24"/>
              </w:rPr>
            </w:pPr>
            <w:r w:rsidRPr="00DC5A2C">
              <w:rPr>
                <w:rFonts w:ascii="Times New Roman" w:hAnsi="Times New Roman" w:cs="Times New Roman"/>
                <w:sz w:val="24"/>
              </w:rPr>
              <w:t xml:space="preserve">Figure </w:t>
            </w:r>
            <w:r w:rsidR="00A76453" w:rsidRPr="00DC5A2C">
              <w:rPr>
                <w:rFonts w:ascii="Times New Roman" w:hAnsi="Times New Roman" w:cs="Times New Roman"/>
                <w:sz w:val="24"/>
              </w:rPr>
              <w:t>6.1</w:t>
            </w:r>
          </w:p>
        </w:tc>
        <w:tc>
          <w:tcPr>
            <w:tcW w:w="6408" w:type="dxa"/>
          </w:tcPr>
          <w:p w14:paraId="24B4347A" w14:textId="0990BA55" w:rsidR="00A540FA" w:rsidRPr="00DC5A2C" w:rsidRDefault="00A540FA" w:rsidP="00377A7B">
            <w:pPr>
              <w:widowControl/>
              <w:snapToGrid w:val="0"/>
              <w:spacing w:line="280" w:lineRule="exact"/>
              <w:contextualSpacing/>
              <w:jc w:val="both"/>
              <w:rPr>
                <w:rFonts w:ascii="Times New Roman" w:hAnsi="Times New Roman" w:cs="Times New Roman"/>
                <w:sz w:val="24"/>
              </w:rPr>
            </w:pPr>
            <w:r w:rsidRPr="00DC5A2C">
              <w:rPr>
                <w:rFonts w:ascii="Times New Roman" w:hAnsi="Times New Roman" w:cs="Times New Roman"/>
                <w:sz w:val="24"/>
              </w:rPr>
              <w:t>Summary of Quantitative (QUAN) and Qualitative (qual) Analyses of Contemporary and Expected</w:t>
            </w:r>
            <w:r w:rsidR="00A76453" w:rsidRPr="00DC5A2C">
              <w:rPr>
                <w:rFonts w:ascii="Times New Roman" w:hAnsi="Times New Roman" w:cs="Times New Roman"/>
                <w:sz w:val="24"/>
              </w:rPr>
              <w:t xml:space="preserve"> </w:t>
            </w:r>
            <w:r w:rsidRPr="00DC5A2C">
              <w:rPr>
                <w:rFonts w:ascii="Times New Roman" w:hAnsi="Times New Roman" w:cs="Times New Roman"/>
                <w:sz w:val="24"/>
              </w:rPr>
              <w:t>of the IAF</w:t>
            </w:r>
          </w:p>
        </w:tc>
        <w:tc>
          <w:tcPr>
            <w:tcW w:w="1083" w:type="dxa"/>
            <w:vAlign w:val="bottom"/>
          </w:tcPr>
          <w:p w14:paraId="304DEFD5" w14:textId="2C4702EB" w:rsidR="00A540FA" w:rsidRPr="00DC5A2C" w:rsidRDefault="008B0AF9" w:rsidP="00BA3E48">
            <w:pPr>
              <w:widowControl/>
              <w:snapToGrid w:val="0"/>
              <w:spacing w:line="280" w:lineRule="exact"/>
              <w:contextualSpacing/>
              <w:jc w:val="center"/>
              <w:rPr>
                <w:rFonts w:ascii="Times New Roman" w:hAnsi="Times New Roman" w:cs="Times New Roman"/>
                <w:sz w:val="24"/>
              </w:rPr>
            </w:pPr>
            <w:r>
              <w:rPr>
                <w:rFonts w:ascii="Times New Roman" w:hAnsi="Times New Roman" w:cs="Times New Roman"/>
                <w:sz w:val="24"/>
              </w:rPr>
              <w:t>181</w:t>
            </w:r>
          </w:p>
        </w:tc>
      </w:tr>
    </w:tbl>
    <w:p w14:paraId="0EC1308E" w14:textId="77777777" w:rsidR="003623EF" w:rsidRPr="00DC5A2C" w:rsidRDefault="003623EF" w:rsidP="003623EF">
      <w:pPr>
        <w:widowControl/>
        <w:rPr>
          <w:rFonts w:ascii="Times New Roman" w:hAnsi="Times New Roman" w:cs="Times New Roman"/>
        </w:rPr>
      </w:pPr>
    </w:p>
    <w:p w14:paraId="3AD8996E" w14:textId="77777777" w:rsidR="00464359" w:rsidRPr="00DC5A2C" w:rsidRDefault="00464359">
      <w:pPr>
        <w:widowControl/>
        <w:rPr>
          <w:rFonts w:ascii="Times New Roman" w:eastAsiaTheme="majorEastAsia" w:hAnsi="Times New Roman" w:cs="Times New Roman"/>
          <w:b/>
          <w:bCs/>
          <w:caps/>
          <w:color w:val="44546A" w:themeColor="text2"/>
          <w:kern w:val="0"/>
          <w:szCs w:val="28"/>
        </w:rPr>
      </w:pPr>
      <w:bookmarkStart w:id="18" w:name="_Toc92213858"/>
      <w:bookmarkStart w:id="19" w:name="_Toc92213974"/>
      <w:r w:rsidRPr="00DC5A2C">
        <w:rPr>
          <w:rFonts w:ascii="Times New Roman" w:hAnsi="Times New Roman" w:cs="Times New Roman"/>
        </w:rPr>
        <w:br w:type="page"/>
      </w:r>
    </w:p>
    <w:p w14:paraId="557FB8A9" w14:textId="77777777" w:rsidR="00464359" w:rsidRPr="00DC5A2C" w:rsidRDefault="00464359" w:rsidP="00A8349A">
      <w:pPr>
        <w:pStyle w:val="Heading1"/>
        <w:numPr>
          <w:ilvl w:val="0"/>
          <w:numId w:val="0"/>
        </w:numPr>
        <w:ind w:left="432"/>
        <w:rPr>
          <w:rFonts w:cs="Times New Roman"/>
        </w:rPr>
        <w:sectPr w:rsidR="00464359" w:rsidRPr="00DC5A2C" w:rsidSect="00FE3B9B">
          <w:footerReference w:type="first" r:id="rId14"/>
          <w:pgSz w:w="11906" w:h="16838"/>
          <w:pgMar w:top="1440" w:right="1440" w:bottom="1440" w:left="1440" w:header="851" w:footer="992" w:gutter="0"/>
          <w:pgNumType w:fmt="lowerRoman"/>
          <w:cols w:space="425"/>
          <w:titlePg/>
          <w:docGrid w:type="lines" w:linePitch="360"/>
        </w:sectPr>
      </w:pPr>
    </w:p>
    <w:p w14:paraId="3185ED81" w14:textId="6A32D314" w:rsidR="005005E0" w:rsidRPr="00DC5A2C" w:rsidRDefault="00B63116" w:rsidP="005F3F08">
      <w:pPr>
        <w:pStyle w:val="NoSpacing"/>
      </w:pPr>
      <w:bookmarkStart w:id="20" w:name="_Toc115432554"/>
      <w:r w:rsidRPr="00DC5A2C">
        <w:lastRenderedPageBreak/>
        <w:t>CHAPTER ONE: INTRODUCTION</w:t>
      </w:r>
      <w:bookmarkEnd w:id="18"/>
      <w:bookmarkEnd w:id="19"/>
      <w:bookmarkEnd w:id="20"/>
    </w:p>
    <w:p w14:paraId="5B2B187D" w14:textId="657871C8" w:rsidR="008D176A" w:rsidRPr="00DC5A2C" w:rsidRDefault="00B74654">
      <w:pPr>
        <w:pStyle w:val="Heading2"/>
      </w:pPr>
      <w:bookmarkStart w:id="21" w:name="_Toc115432555"/>
      <w:r w:rsidRPr="00DC5A2C">
        <w:t xml:space="preserve">Background </w:t>
      </w:r>
      <w:r w:rsidR="00F44A6B" w:rsidRPr="00DC5A2C">
        <w:t>o</w:t>
      </w:r>
      <w:r w:rsidRPr="00DC5A2C">
        <w:t xml:space="preserve">f </w:t>
      </w:r>
      <w:r w:rsidR="00F44A6B" w:rsidRPr="00DC5A2C">
        <w:t>T</w:t>
      </w:r>
      <w:r w:rsidRPr="00DC5A2C">
        <w:t>he Study</w:t>
      </w:r>
      <w:bookmarkEnd w:id="21"/>
    </w:p>
    <w:p w14:paraId="37CD6120" w14:textId="4E858AAC" w:rsidR="00D62EF0" w:rsidRPr="00DC5A2C" w:rsidRDefault="00D62EF0" w:rsidP="00990F3D">
      <w:pPr>
        <w:widowControl/>
        <w:spacing w:line="360" w:lineRule="auto"/>
        <w:ind w:firstLine="475"/>
        <w:jc w:val="both"/>
        <w:rPr>
          <w:rFonts w:ascii="Times New Roman" w:hAnsi="Times New Roman" w:cs="Times New Roman"/>
        </w:rPr>
      </w:pPr>
      <w:r w:rsidRPr="00DC5A2C">
        <w:rPr>
          <w:rFonts w:ascii="Times New Roman" w:hAnsi="Times New Roman" w:cs="Times New Roman"/>
        </w:rPr>
        <w:t xml:space="preserve">In addition to the Enron and WorldCom corporate scandals (Arena &amp; Azzone, 2009) in the early twenty-first century, the world also witnessed such major corporate collapses as Parmalat, Ahold, and the Lehman Brothers due to failures in their internal audit function (IAF) (Lenz &amp; Hahn, 2015). The internal auditor (IA) has </w:t>
      </w:r>
      <w:proofErr w:type="gramStart"/>
      <w:r w:rsidRPr="00DC5A2C">
        <w:rPr>
          <w:rFonts w:ascii="Times New Roman" w:hAnsi="Times New Roman" w:cs="Times New Roman"/>
        </w:rPr>
        <w:t>been called</w:t>
      </w:r>
      <w:proofErr w:type="gramEnd"/>
      <w:r w:rsidRPr="00DC5A2C">
        <w:rPr>
          <w:rFonts w:ascii="Times New Roman" w:hAnsi="Times New Roman" w:cs="Times New Roman"/>
        </w:rPr>
        <w:t xml:space="preserve"> the organisation</w:t>
      </w:r>
      <w:r w:rsidR="00CC6FDF" w:rsidRPr="00DC5A2C">
        <w:rPr>
          <w:rFonts w:ascii="Times New Roman" w:hAnsi="Times New Roman" w:cs="Times New Roman"/>
        </w:rPr>
        <w:t>’</w:t>
      </w:r>
      <w:r w:rsidRPr="00DC5A2C">
        <w:rPr>
          <w:rFonts w:ascii="Times New Roman" w:hAnsi="Times New Roman" w:cs="Times New Roman"/>
        </w:rPr>
        <w:t xml:space="preserve">s </w:t>
      </w:r>
      <w:r w:rsidR="00AA7867" w:rsidRPr="00DC5A2C">
        <w:rPr>
          <w:rFonts w:ascii="Times New Roman" w:hAnsi="Times New Roman" w:cs="Times New Roman"/>
        </w:rPr>
        <w:t>“</w:t>
      </w:r>
      <w:r w:rsidRPr="00DC5A2C">
        <w:rPr>
          <w:rFonts w:ascii="Times New Roman" w:hAnsi="Times New Roman" w:cs="Times New Roman"/>
        </w:rPr>
        <w:t>corporate police</w:t>
      </w:r>
      <w:r w:rsidR="00AA7867" w:rsidRPr="00DC5A2C">
        <w:rPr>
          <w:rFonts w:ascii="Times New Roman" w:hAnsi="Times New Roman" w:cs="Times New Roman"/>
        </w:rPr>
        <w:t>”</w:t>
      </w:r>
      <w:r w:rsidRPr="00DC5A2C">
        <w:rPr>
          <w:rFonts w:ascii="Times New Roman" w:hAnsi="Times New Roman" w:cs="Times New Roman"/>
        </w:rPr>
        <w:t xml:space="preserve"> (Hayes, 2017), reporting only to the board of directors and audit committee. It is an odd label for internal auditors, whether meant positively or negatively. Indeed, an internal auditor should be much better than that and </w:t>
      </w:r>
      <w:proofErr w:type="gramStart"/>
      <w:r w:rsidRPr="00DC5A2C">
        <w:rPr>
          <w:rFonts w:ascii="Times New Roman" w:hAnsi="Times New Roman" w:cs="Times New Roman"/>
        </w:rPr>
        <w:t>be seen</w:t>
      </w:r>
      <w:proofErr w:type="gramEnd"/>
      <w:r w:rsidRPr="00DC5A2C">
        <w:rPr>
          <w:rFonts w:ascii="Times New Roman" w:hAnsi="Times New Roman" w:cs="Times New Roman"/>
        </w:rPr>
        <w:t xml:space="preserve"> as a professional who can help an organisation achieve its objectives.</w:t>
      </w:r>
    </w:p>
    <w:p w14:paraId="5D13D02E" w14:textId="77777777" w:rsidR="00D62EF0" w:rsidRPr="00DC5A2C" w:rsidRDefault="00D62EF0" w:rsidP="00FF71CF">
      <w:pPr>
        <w:widowControl/>
        <w:spacing w:line="360" w:lineRule="auto"/>
        <w:jc w:val="both"/>
        <w:rPr>
          <w:rFonts w:ascii="Times New Roman" w:hAnsi="Times New Roman" w:cs="Times New Roman"/>
        </w:rPr>
      </w:pPr>
    </w:p>
    <w:p w14:paraId="2A5526BB" w14:textId="77777777" w:rsidR="00CB13AD" w:rsidRPr="00DC5A2C" w:rsidRDefault="00CB13AD" w:rsidP="00990F3D">
      <w:pPr>
        <w:widowControl/>
        <w:spacing w:line="360" w:lineRule="auto"/>
        <w:ind w:firstLine="475"/>
        <w:jc w:val="both"/>
        <w:rPr>
          <w:rFonts w:ascii="Times New Roman" w:hAnsi="Times New Roman" w:cs="Times New Roman"/>
        </w:rPr>
      </w:pPr>
      <w:r w:rsidRPr="00DC5A2C">
        <w:rPr>
          <w:rFonts w:ascii="Times New Roman" w:hAnsi="Times New Roman" w:cs="Times New Roman"/>
        </w:rPr>
        <w:t>This study examines and compares views on the expected and contemporary roles of internal audit function from the perspectives of three essential layers of the Three Lines of Defence (TLOD) Model—operations management, senior/functional management, and internal audit profession—working in listed companies in Hong Kong. Its objectives are, first, to identify and explore the gap between their views on the expected and contemporary roles of the internal audit function and, second, to explore their acceptance of the Balanced Scorecard (BSC) as a practical performance evaluation tool for assessing the effectiveness of the internal audit function and the related reasons behind it.</w:t>
      </w:r>
    </w:p>
    <w:p w14:paraId="474F49FC" w14:textId="77777777" w:rsidR="00D62EF0" w:rsidRPr="00DC5A2C" w:rsidRDefault="00D62EF0" w:rsidP="00FF71CF">
      <w:pPr>
        <w:widowControl/>
        <w:spacing w:line="360" w:lineRule="auto"/>
        <w:jc w:val="both"/>
        <w:rPr>
          <w:rFonts w:ascii="Times New Roman" w:hAnsi="Times New Roman" w:cs="Times New Roman"/>
        </w:rPr>
      </w:pPr>
    </w:p>
    <w:p w14:paraId="47D62E73" w14:textId="6C2841EA" w:rsidR="00D62EF0" w:rsidRPr="00DC5A2C" w:rsidRDefault="00CB13AD" w:rsidP="00990F3D">
      <w:pPr>
        <w:widowControl/>
        <w:spacing w:line="360" w:lineRule="auto"/>
        <w:ind w:firstLine="475"/>
        <w:jc w:val="both"/>
        <w:rPr>
          <w:rFonts w:ascii="Times New Roman" w:hAnsi="Times New Roman" w:cs="Times New Roman"/>
        </w:rPr>
      </w:pPr>
      <w:r w:rsidRPr="00DC5A2C">
        <w:rPr>
          <w:rFonts w:ascii="Times New Roman" w:hAnsi="Times New Roman" w:cs="Times New Roman"/>
        </w:rPr>
        <w:t xml:space="preserve">Mixed-methods research (MMR) with a sequential explanatory design </w:t>
      </w:r>
      <w:proofErr w:type="gramStart"/>
      <w:r w:rsidRPr="00DC5A2C">
        <w:rPr>
          <w:rFonts w:ascii="Times New Roman" w:hAnsi="Times New Roman" w:cs="Times New Roman"/>
        </w:rPr>
        <w:t>was applied</w:t>
      </w:r>
      <w:proofErr w:type="gramEnd"/>
      <w:r w:rsidRPr="00DC5A2C">
        <w:rPr>
          <w:rFonts w:ascii="Times New Roman" w:hAnsi="Times New Roman" w:cs="Times New Roman"/>
        </w:rPr>
        <w:t xml:space="preserve"> to generate the preliminary results through a quantitative questionnaire survey, followed by three focus group interviews. Through qualitative thematic interpretations, </w:t>
      </w:r>
      <w:proofErr w:type="gramStart"/>
      <w:r w:rsidRPr="00DC5A2C">
        <w:rPr>
          <w:rFonts w:ascii="Times New Roman" w:hAnsi="Times New Roman" w:cs="Times New Roman"/>
        </w:rPr>
        <w:t>several</w:t>
      </w:r>
      <w:proofErr w:type="gramEnd"/>
      <w:r w:rsidRPr="00DC5A2C">
        <w:rPr>
          <w:rFonts w:ascii="Times New Roman" w:hAnsi="Times New Roman" w:cs="Times New Roman"/>
        </w:rPr>
        <w:t xml:space="preserve"> interesting findings derived from the individual TLOD layers were identified and aligned with the </w:t>
      </w:r>
      <w:r w:rsidRPr="00DC5A2C">
        <w:rPr>
          <w:rFonts w:ascii="Times New Roman" w:hAnsi="Times New Roman" w:cs="Times New Roman"/>
        </w:rPr>
        <w:lastRenderedPageBreak/>
        <w:t xml:space="preserve">statistical results that gaps were found between the views on the expected and contemporary roles of the internal audit function </w:t>
      </w:r>
      <w:r w:rsidR="00D62EF0" w:rsidRPr="00DC5A2C">
        <w:rPr>
          <w:rFonts w:ascii="Times New Roman" w:hAnsi="Times New Roman" w:cs="Times New Roman"/>
        </w:rPr>
        <w:t xml:space="preserve">(Miles </w:t>
      </w:r>
      <w:r w:rsidRPr="00DC5A2C">
        <w:rPr>
          <w:rFonts w:ascii="Times New Roman" w:hAnsi="Times New Roman" w:cs="Times New Roman"/>
        </w:rPr>
        <w:t xml:space="preserve">&amp; </w:t>
      </w:r>
      <w:r w:rsidR="00D62EF0" w:rsidRPr="00DC5A2C">
        <w:rPr>
          <w:rFonts w:ascii="Times New Roman" w:hAnsi="Times New Roman" w:cs="Times New Roman"/>
        </w:rPr>
        <w:t xml:space="preserve">Huberman 2014; Tashakkori </w:t>
      </w:r>
      <w:r w:rsidRPr="00DC5A2C">
        <w:rPr>
          <w:rFonts w:ascii="Times New Roman" w:hAnsi="Times New Roman" w:cs="Times New Roman"/>
        </w:rPr>
        <w:t xml:space="preserve">&amp; </w:t>
      </w:r>
      <w:r w:rsidR="00D62EF0" w:rsidRPr="00DC5A2C">
        <w:rPr>
          <w:rFonts w:ascii="Times New Roman" w:hAnsi="Times New Roman" w:cs="Times New Roman"/>
        </w:rPr>
        <w:t xml:space="preserve">Teddlie 1998). </w:t>
      </w:r>
    </w:p>
    <w:p w14:paraId="7EC0CCD0" w14:textId="77777777" w:rsidR="00D62EF0" w:rsidRPr="00DC5A2C" w:rsidRDefault="00D62EF0" w:rsidP="00FF71CF">
      <w:pPr>
        <w:widowControl/>
        <w:spacing w:line="360" w:lineRule="auto"/>
        <w:jc w:val="both"/>
        <w:rPr>
          <w:rFonts w:ascii="Times New Roman" w:hAnsi="Times New Roman" w:cs="Times New Roman"/>
        </w:rPr>
      </w:pPr>
    </w:p>
    <w:p w14:paraId="457E3C00" w14:textId="58E7239F" w:rsidR="00D62EF0" w:rsidRPr="00DC5A2C" w:rsidRDefault="002753E0" w:rsidP="00FF71CF">
      <w:pPr>
        <w:widowControl/>
        <w:spacing w:line="360" w:lineRule="auto"/>
        <w:jc w:val="both"/>
        <w:rPr>
          <w:rFonts w:ascii="Times New Roman" w:hAnsi="Times New Roman" w:cs="Times New Roman"/>
        </w:rPr>
      </w:pPr>
      <w:r w:rsidRPr="00DC5A2C">
        <w:rPr>
          <w:rFonts w:ascii="Times New Roman" w:hAnsi="Times New Roman" w:cs="Times New Roman"/>
        </w:rPr>
        <w:tab/>
      </w:r>
      <w:r w:rsidR="00D62EF0" w:rsidRPr="00DC5A2C">
        <w:rPr>
          <w:rFonts w:ascii="Times New Roman" w:hAnsi="Times New Roman" w:cs="Times New Roman"/>
        </w:rPr>
        <w:t xml:space="preserve">This study adopted an inductive quantitative research approach to examine the gap between the views of contemporary and expected roles of internal auditors of Hong Kong listed companies, consisting of a questionnaire survey followed by qualitative deductive research involving in-depth focus group interviews. The IAF, as defined in the professional standards issued by the Institute of Internal Auditors (IIA), will </w:t>
      </w:r>
      <w:proofErr w:type="gramStart"/>
      <w:r w:rsidR="00D62EF0" w:rsidRPr="00DC5A2C">
        <w:rPr>
          <w:rFonts w:ascii="Times New Roman" w:hAnsi="Times New Roman" w:cs="Times New Roman"/>
        </w:rPr>
        <w:t>be used</w:t>
      </w:r>
      <w:proofErr w:type="gramEnd"/>
      <w:r w:rsidR="00D62EF0" w:rsidRPr="00DC5A2C">
        <w:rPr>
          <w:rFonts w:ascii="Times New Roman" w:hAnsi="Times New Roman" w:cs="Times New Roman"/>
        </w:rPr>
        <w:t xml:space="preserve"> to examine further the quantitative research findings and synthesise the overall analysis with the study</w:t>
      </w:r>
      <w:r w:rsidR="00CC6FDF" w:rsidRPr="00DC5A2C">
        <w:rPr>
          <w:rFonts w:ascii="Times New Roman" w:hAnsi="Times New Roman" w:cs="Times New Roman"/>
        </w:rPr>
        <w:t>’</w:t>
      </w:r>
      <w:r w:rsidR="00D62EF0" w:rsidRPr="00DC5A2C">
        <w:rPr>
          <w:rFonts w:ascii="Times New Roman" w:hAnsi="Times New Roman" w:cs="Times New Roman"/>
        </w:rPr>
        <w:t>s conclusion and practical recommendations.</w:t>
      </w:r>
    </w:p>
    <w:p w14:paraId="16D0B055" w14:textId="77777777" w:rsidR="00D62EF0" w:rsidRPr="00DC5A2C" w:rsidRDefault="00D62EF0" w:rsidP="00FF71CF">
      <w:pPr>
        <w:widowControl/>
        <w:spacing w:line="360" w:lineRule="auto"/>
        <w:jc w:val="both"/>
        <w:rPr>
          <w:rFonts w:ascii="Times New Roman" w:hAnsi="Times New Roman" w:cs="Times New Roman"/>
        </w:rPr>
      </w:pPr>
    </w:p>
    <w:p w14:paraId="5F0968AC" w14:textId="66DD6223" w:rsidR="00D62EF0" w:rsidRPr="00DC5A2C" w:rsidRDefault="002753E0" w:rsidP="00FF71CF">
      <w:pPr>
        <w:widowControl/>
        <w:spacing w:line="360" w:lineRule="auto"/>
        <w:jc w:val="both"/>
        <w:rPr>
          <w:rFonts w:ascii="Times New Roman" w:hAnsi="Times New Roman" w:cs="Times New Roman"/>
        </w:rPr>
      </w:pPr>
      <w:r w:rsidRPr="00DC5A2C">
        <w:rPr>
          <w:rFonts w:ascii="Times New Roman" w:hAnsi="Times New Roman" w:cs="Times New Roman"/>
        </w:rPr>
        <w:tab/>
      </w:r>
      <w:r w:rsidR="00D62EF0" w:rsidRPr="00DC5A2C">
        <w:rPr>
          <w:rFonts w:ascii="Times New Roman" w:hAnsi="Times New Roman" w:cs="Times New Roman"/>
        </w:rPr>
        <w:t xml:space="preserve">The study was </w:t>
      </w:r>
      <w:proofErr w:type="gramStart"/>
      <w:r w:rsidR="00D62EF0" w:rsidRPr="00DC5A2C">
        <w:rPr>
          <w:rFonts w:ascii="Times New Roman" w:hAnsi="Times New Roman" w:cs="Times New Roman"/>
        </w:rPr>
        <w:t>carried out</w:t>
      </w:r>
      <w:proofErr w:type="gramEnd"/>
      <w:r w:rsidR="00D62EF0" w:rsidRPr="00DC5A2C">
        <w:rPr>
          <w:rFonts w:ascii="Times New Roman" w:hAnsi="Times New Roman" w:cs="Times New Roman"/>
        </w:rPr>
        <w:t xml:space="preserve"> in Hong Kong based on questionnaires sent to potential respondents randomly selected from the listed companies registered on Hong Kong Stock Exchange and Clearing Limited (HKEX) from February to August 2021. Three focus group interviews (reflecting the TLOD</w:t>
      </w:r>
      <w:r w:rsidR="00CC6FDF" w:rsidRPr="00DC5A2C">
        <w:rPr>
          <w:rFonts w:ascii="Times New Roman" w:hAnsi="Times New Roman" w:cs="Times New Roman"/>
        </w:rPr>
        <w:t>’</w:t>
      </w:r>
      <w:r w:rsidR="00D62EF0" w:rsidRPr="00DC5A2C">
        <w:rPr>
          <w:rFonts w:ascii="Times New Roman" w:hAnsi="Times New Roman" w:cs="Times New Roman"/>
        </w:rPr>
        <w:t xml:space="preserve">s three key layers) </w:t>
      </w:r>
      <w:proofErr w:type="gramStart"/>
      <w:r w:rsidR="00D62EF0" w:rsidRPr="00DC5A2C">
        <w:rPr>
          <w:rFonts w:ascii="Times New Roman" w:hAnsi="Times New Roman" w:cs="Times New Roman"/>
        </w:rPr>
        <w:t>were conducted</w:t>
      </w:r>
      <w:proofErr w:type="gramEnd"/>
      <w:r w:rsidR="00D62EF0" w:rsidRPr="00DC5A2C">
        <w:rPr>
          <w:rFonts w:ascii="Times New Roman" w:hAnsi="Times New Roman" w:cs="Times New Roman"/>
        </w:rPr>
        <w:t xml:space="preserve"> to draw qualitative insights from the participants and explain the quantitative results from the questionnaire data.</w:t>
      </w:r>
    </w:p>
    <w:p w14:paraId="07016661" w14:textId="77777777" w:rsidR="00D62EF0" w:rsidRPr="00DC5A2C" w:rsidRDefault="00D62EF0" w:rsidP="00FF71CF">
      <w:pPr>
        <w:widowControl/>
        <w:spacing w:line="360" w:lineRule="auto"/>
        <w:jc w:val="both"/>
        <w:rPr>
          <w:rFonts w:ascii="Times New Roman" w:hAnsi="Times New Roman" w:cs="Times New Roman"/>
        </w:rPr>
      </w:pPr>
    </w:p>
    <w:p w14:paraId="5BC14D2F" w14:textId="467CD1E6" w:rsidR="00D62EF0" w:rsidRPr="00DC5A2C" w:rsidRDefault="002753E0" w:rsidP="00FF71CF">
      <w:pPr>
        <w:widowControl/>
        <w:spacing w:line="360" w:lineRule="auto"/>
        <w:jc w:val="both"/>
        <w:rPr>
          <w:rFonts w:ascii="Times New Roman" w:hAnsi="Times New Roman" w:cs="Times New Roman"/>
        </w:rPr>
      </w:pPr>
      <w:r w:rsidRPr="00DC5A2C">
        <w:rPr>
          <w:rFonts w:ascii="Times New Roman" w:hAnsi="Times New Roman" w:cs="Times New Roman"/>
        </w:rPr>
        <w:tab/>
      </w:r>
      <w:r w:rsidR="00D62EF0" w:rsidRPr="00DC5A2C">
        <w:rPr>
          <w:rFonts w:ascii="Times New Roman" w:hAnsi="Times New Roman" w:cs="Times New Roman"/>
        </w:rPr>
        <w:t xml:space="preserve">Finally, the views of the three different TLOD layers </w:t>
      </w:r>
      <w:proofErr w:type="gramStart"/>
      <w:r w:rsidR="00D62EF0" w:rsidRPr="00DC5A2C">
        <w:rPr>
          <w:rFonts w:ascii="Times New Roman" w:hAnsi="Times New Roman" w:cs="Times New Roman"/>
        </w:rPr>
        <w:t>were solicited</w:t>
      </w:r>
      <w:proofErr w:type="gramEnd"/>
      <w:r w:rsidR="00D62EF0" w:rsidRPr="00DC5A2C">
        <w:rPr>
          <w:rFonts w:ascii="Times New Roman" w:hAnsi="Times New Roman" w:cs="Times New Roman"/>
        </w:rPr>
        <w:t xml:space="preserve"> to assess whether the Balanced Scorecard (BSC) model could be strategically adopted to evaluate the effectiveness of the IAF through descriptive analysis and, if so, which BSC perspectives were most important and correlated best to the IAF</w:t>
      </w:r>
      <w:r w:rsidR="00CC6FDF" w:rsidRPr="00DC5A2C">
        <w:rPr>
          <w:rFonts w:ascii="Times New Roman" w:hAnsi="Times New Roman" w:cs="Times New Roman"/>
        </w:rPr>
        <w:t>’</w:t>
      </w:r>
      <w:r w:rsidR="00D62EF0" w:rsidRPr="00DC5A2C">
        <w:rPr>
          <w:rFonts w:ascii="Times New Roman" w:hAnsi="Times New Roman" w:cs="Times New Roman"/>
        </w:rPr>
        <w:t xml:space="preserve">s effectiveness. </w:t>
      </w:r>
    </w:p>
    <w:p w14:paraId="21BAFBE3" w14:textId="77777777" w:rsidR="00D62EF0" w:rsidRPr="00DC5A2C" w:rsidRDefault="00D62EF0" w:rsidP="00FF71CF">
      <w:pPr>
        <w:widowControl/>
        <w:spacing w:line="360" w:lineRule="auto"/>
        <w:jc w:val="both"/>
        <w:rPr>
          <w:rFonts w:ascii="Times New Roman" w:hAnsi="Times New Roman" w:cs="Times New Roman"/>
        </w:rPr>
      </w:pPr>
    </w:p>
    <w:p w14:paraId="1D5DF7F4" w14:textId="77777777" w:rsidR="00D62EF0" w:rsidRPr="00DC5A2C" w:rsidRDefault="00D62EF0" w:rsidP="00FF71CF">
      <w:pPr>
        <w:pStyle w:val="Heading2"/>
        <w:spacing w:line="360" w:lineRule="auto"/>
        <w:rPr>
          <w:rFonts w:cs="Times New Roman"/>
          <w:szCs w:val="24"/>
        </w:rPr>
      </w:pPr>
      <w:bookmarkStart w:id="22" w:name="_Toc114415723"/>
      <w:bookmarkStart w:id="23" w:name="_Toc115432556"/>
      <w:r w:rsidRPr="00DC5A2C">
        <w:rPr>
          <w:rFonts w:cs="Times New Roman"/>
          <w:szCs w:val="24"/>
        </w:rPr>
        <w:t>Research Problems</w:t>
      </w:r>
      <w:bookmarkEnd w:id="22"/>
      <w:bookmarkEnd w:id="23"/>
    </w:p>
    <w:p w14:paraId="38FDFFDE" w14:textId="0488CD7D" w:rsidR="00D62EF0" w:rsidRPr="00DC5A2C" w:rsidRDefault="002753E0" w:rsidP="00CB13AD">
      <w:pPr>
        <w:widowControl/>
        <w:spacing w:line="360" w:lineRule="auto"/>
        <w:jc w:val="both"/>
        <w:rPr>
          <w:rFonts w:ascii="Times New Roman" w:hAnsi="Times New Roman" w:cs="Times New Roman"/>
        </w:rPr>
      </w:pPr>
      <w:r w:rsidRPr="00DC5A2C">
        <w:rPr>
          <w:rFonts w:ascii="Times New Roman" w:hAnsi="Times New Roman" w:cs="Times New Roman"/>
        </w:rPr>
        <w:tab/>
      </w:r>
      <w:r w:rsidR="00D62EF0" w:rsidRPr="00DC5A2C">
        <w:rPr>
          <w:rFonts w:ascii="Times New Roman" w:hAnsi="Times New Roman" w:cs="Times New Roman"/>
        </w:rPr>
        <w:t>In recent decades, stakeholders</w:t>
      </w:r>
      <w:r w:rsidR="00CC6FDF" w:rsidRPr="00DC5A2C">
        <w:rPr>
          <w:rFonts w:ascii="Times New Roman" w:hAnsi="Times New Roman" w:cs="Times New Roman"/>
        </w:rPr>
        <w:t>’</w:t>
      </w:r>
      <w:r w:rsidR="00D62EF0" w:rsidRPr="00DC5A2C">
        <w:rPr>
          <w:rFonts w:ascii="Times New Roman" w:hAnsi="Times New Roman" w:cs="Times New Roman"/>
        </w:rPr>
        <w:t xml:space="preserve"> expectations of the IAF have continued to rise. Internal auditors </w:t>
      </w:r>
      <w:proofErr w:type="gramStart"/>
      <w:r w:rsidR="00D62EF0" w:rsidRPr="00DC5A2C">
        <w:rPr>
          <w:rFonts w:ascii="Times New Roman" w:hAnsi="Times New Roman" w:cs="Times New Roman"/>
        </w:rPr>
        <w:t>are required</w:t>
      </w:r>
      <w:proofErr w:type="gramEnd"/>
      <w:r w:rsidR="00D62EF0" w:rsidRPr="00DC5A2C">
        <w:rPr>
          <w:rFonts w:ascii="Times New Roman" w:hAnsi="Times New Roman" w:cs="Times New Roman"/>
        </w:rPr>
        <w:t xml:space="preserve"> to provide assurance engagements, as mandated by their company, and </w:t>
      </w:r>
      <w:r w:rsidR="00D62EF0" w:rsidRPr="00DC5A2C">
        <w:rPr>
          <w:rFonts w:ascii="Times New Roman" w:hAnsi="Times New Roman" w:cs="Times New Roman"/>
        </w:rPr>
        <w:lastRenderedPageBreak/>
        <w:t>consulting activities, per the definition of internal auditing. Unfortunately, measuring the effectiveness of the IAF is surprisingly difficult when dealing with conflicting expectations about internal auditors</w:t>
      </w:r>
      <w:r w:rsidR="00CC6FDF" w:rsidRPr="00DC5A2C">
        <w:rPr>
          <w:rFonts w:ascii="Times New Roman" w:hAnsi="Times New Roman" w:cs="Times New Roman"/>
        </w:rPr>
        <w:t>’</w:t>
      </w:r>
      <w:r w:rsidR="00D62EF0" w:rsidRPr="00DC5A2C">
        <w:rPr>
          <w:rFonts w:ascii="Times New Roman" w:hAnsi="Times New Roman" w:cs="Times New Roman"/>
        </w:rPr>
        <w:t xml:space="preserve"> independence and the competence of their assurance and consulting services (Archambeault, Holt &amp; DeZoort, 2009).</w:t>
      </w:r>
    </w:p>
    <w:p w14:paraId="034DB248" w14:textId="77777777" w:rsidR="00D62EF0" w:rsidRPr="00DC5A2C" w:rsidRDefault="00D62EF0" w:rsidP="00FF71CF">
      <w:pPr>
        <w:widowControl/>
        <w:spacing w:line="360" w:lineRule="auto"/>
        <w:jc w:val="both"/>
        <w:rPr>
          <w:rFonts w:ascii="Times New Roman" w:hAnsi="Times New Roman" w:cs="Times New Roman"/>
        </w:rPr>
      </w:pPr>
    </w:p>
    <w:p w14:paraId="56BD2456" w14:textId="3BF16517" w:rsidR="00D62EF0" w:rsidRPr="00DC5A2C" w:rsidRDefault="002753E0" w:rsidP="00FF71CF">
      <w:pPr>
        <w:widowControl/>
        <w:spacing w:line="360" w:lineRule="auto"/>
        <w:jc w:val="both"/>
        <w:rPr>
          <w:rFonts w:ascii="Times New Roman" w:hAnsi="Times New Roman" w:cs="Times New Roman"/>
        </w:rPr>
      </w:pPr>
      <w:r w:rsidRPr="00DC5A2C">
        <w:rPr>
          <w:rFonts w:ascii="Times New Roman" w:hAnsi="Times New Roman" w:cs="Times New Roman"/>
        </w:rPr>
        <w:tab/>
      </w:r>
      <w:r w:rsidR="00CB13AD" w:rsidRPr="00DC5A2C">
        <w:rPr>
          <w:rFonts w:ascii="Times New Roman" w:hAnsi="Times New Roman" w:cs="Times New Roman"/>
        </w:rPr>
        <w:t xml:space="preserve">It has </w:t>
      </w:r>
      <w:proofErr w:type="gramStart"/>
      <w:r w:rsidR="00CB13AD" w:rsidRPr="00DC5A2C">
        <w:rPr>
          <w:rFonts w:ascii="Times New Roman" w:hAnsi="Times New Roman" w:cs="Times New Roman"/>
        </w:rPr>
        <w:t>been indicated</w:t>
      </w:r>
      <w:proofErr w:type="gramEnd"/>
      <w:r w:rsidR="00CB13AD" w:rsidRPr="00DC5A2C">
        <w:rPr>
          <w:rFonts w:ascii="Times New Roman" w:hAnsi="Times New Roman" w:cs="Times New Roman"/>
        </w:rPr>
        <w:t xml:space="preserve"> that assurance and consulting roles have not received equal respect. Consulting services </w:t>
      </w:r>
      <w:proofErr w:type="gramStart"/>
      <w:r w:rsidR="00CB13AD" w:rsidRPr="00DC5A2C">
        <w:rPr>
          <w:rFonts w:ascii="Times New Roman" w:hAnsi="Times New Roman" w:cs="Times New Roman"/>
        </w:rPr>
        <w:t>are perceived</w:t>
      </w:r>
      <w:proofErr w:type="gramEnd"/>
      <w:r w:rsidR="00CB13AD" w:rsidRPr="00DC5A2C">
        <w:rPr>
          <w:rFonts w:ascii="Times New Roman" w:hAnsi="Times New Roman" w:cs="Times New Roman"/>
        </w:rPr>
        <w:t xml:space="preserve"> as less practicable and professional than fundamental assurance engagement, which is more independent and objective. </w:t>
      </w:r>
      <w:r w:rsidR="00D62EF0" w:rsidRPr="00DC5A2C">
        <w:rPr>
          <w:rFonts w:ascii="Times New Roman" w:hAnsi="Times New Roman" w:cs="Times New Roman"/>
        </w:rPr>
        <w:t xml:space="preserve">Assurance engagement is </w:t>
      </w:r>
      <w:proofErr w:type="gramStart"/>
      <w:r w:rsidR="00D62EF0" w:rsidRPr="00DC5A2C">
        <w:rPr>
          <w:rFonts w:ascii="Times New Roman" w:hAnsi="Times New Roman" w:cs="Times New Roman"/>
        </w:rPr>
        <w:t>likely the</w:t>
      </w:r>
      <w:proofErr w:type="gramEnd"/>
      <w:r w:rsidR="00D62EF0" w:rsidRPr="00DC5A2C">
        <w:rPr>
          <w:rFonts w:ascii="Times New Roman" w:hAnsi="Times New Roman" w:cs="Times New Roman"/>
        </w:rPr>
        <w:t xml:space="preserve"> sole focus of most listed companies, as they must comply with their listing requirements. Although both assurance and consulting roles </w:t>
      </w:r>
      <w:proofErr w:type="gramStart"/>
      <w:r w:rsidR="00D62EF0" w:rsidRPr="00DC5A2C">
        <w:rPr>
          <w:rFonts w:ascii="Times New Roman" w:hAnsi="Times New Roman" w:cs="Times New Roman"/>
        </w:rPr>
        <w:t>are included</w:t>
      </w:r>
      <w:proofErr w:type="gramEnd"/>
      <w:r w:rsidR="00D62EF0" w:rsidRPr="00DC5A2C">
        <w:rPr>
          <w:rFonts w:ascii="Times New Roman" w:hAnsi="Times New Roman" w:cs="Times New Roman"/>
        </w:rPr>
        <w:t xml:space="preserve"> in the IIA definition, in a competitive business environment,</w:t>
      </w:r>
      <w:r w:rsidR="00D62EF0" w:rsidRPr="00DC5A2C" w:rsidDel="00082A7A">
        <w:rPr>
          <w:rFonts w:ascii="Times New Roman" w:hAnsi="Times New Roman" w:cs="Times New Roman"/>
        </w:rPr>
        <w:t xml:space="preserve"> </w:t>
      </w:r>
      <w:r w:rsidR="00D62EF0" w:rsidRPr="00DC5A2C">
        <w:rPr>
          <w:rFonts w:ascii="Times New Roman" w:hAnsi="Times New Roman" w:cs="Times New Roman"/>
        </w:rPr>
        <w:t>the focus should shift to the consulting role to provide value-added advice to improve operational activities, achieve the company</w:t>
      </w:r>
      <w:r w:rsidR="00CC6FDF" w:rsidRPr="00DC5A2C">
        <w:rPr>
          <w:rFonts w:ascii="Times New Roman" w:hAnsi="Times New Roman" w:cs="Times New Roman"/>
        </w:rPr>
        <w:t>’</w:t>
      </w:r>
      <w:r w:rsidR="00D62EF0" w:rsidRPr="00DC5A2C">
        <w:rPr>
          <w:rFonts w:ascii="Times New Roman" w:hAnsi="Times New Roman" w:cs="Times New Roman"/>
        </w:rPr>
        <w:t>s strategic objectives, and add value to the company (Eulerich &amp; Eulerich, 2020). Based on the literature and professional standards, IAs should possess sufficient business acumen and industry skills to conduct internal audit engagements and provide practical advice (Arena and Azzone, 2009; Roussy and Perron, 2018; IIA, 2012) to their companies.</w:t>
      </w:r>
    </w:p>
    <w:p w14:paraId="3127C938" w14:textId="77777777" w:rsidR="00D62EF0" w:rsidRPr="00DC5A2C" w:rsidRDefault="00D62EF0" w:rsidP="00FF71CF">
      <w:pPr>
        <w:widowControl/>
        <w:spacing w:line="360" w:lineRule="auto"/>
        <w:jc w:val="both"/>
        <w:rPr>
          <w:rFonts w:ascii="Times New Roman" w:hAnsi="Times New Roman" w:cs="Times New Roman"/>
        </w:rPr>
      </w:pPr>
    </w:p>
    <w:p w14:paraId="5E5F28E2" w14:textId="77439750" w:rsidR="00D62EF0" w:rsidRPr="00DC5A2C" w:rsidRDefault="002753E0" w:rsidP="00FF71CF">
      <w:pPr>
        <w:widowControl/>
        <w:spacing w:line="360" w:lineRule="auto"/>
        <w:jc w:val="both"/>
        <w:rPr>
          <w:rFonts w:ascii="Times New Roman" w:hAnsi="Times New Roman" w:cs="Times New Roman"/>
        </w:rPr>
      </w:pPr>
      <w:r w:rsidRPr="00DC5A2C">
        <w:rPr>
          <w:rFonts w:ascii="Times New Roman" w:hAnsi="Times New Roman" w:cs="Times New Roman"/>
        </w:rPr>
        <w:tab/>
      </w:r>
      <w:r w:rsidR="00D62EF0" w:rsidRPr="00DC5A2C">
        <w:rPr>
          <w:rFonts w:ascii="Times New Roman" w:hAnsi="Times New Roman" w:cs="Times New Roman"/>
        </w:rPr>
        <w:t xml:space="preserve">When comparing the growing focus on IA quality with the practicality of external auditing in the past, insufficient attention has </w:t>
      </w:r>
      <w:proofErr w:type="gramStart"/>
      <w:r w:rsidR="00D62EF0" w:rsidRPr="00DC5A2C">
        <w:rPr>
          <w:rFonts w:ascii="Times New Roman" w:hAnsi="Times New Roman" w:cs="Times New Roman"/>
        </w:rPr>
        <w:t>been paid</w:t>
      </w:r>
      <w:proofErr w:type="gramEnd"/>
      <w:r w:rsidR="00D62EF0" w:rsidRPr="00DC5A2C">
        <w:rPr>
          <w:rFonts w:ascii="Times New Roman" w:hAnsi="Times New Roman" w:cs="Times New Roman"/>
        </w:rPr>
        <w:t xml:space="preserve"> to the IAF</w:t>
      </w:r>
      <w:r w:rsidR="00CC6FDF" w:rsidRPr="00DC5A2C">
        <w:rPr>
          <w:rFonts w:ascii="Times New Roman" w:hAnsi="Times New Roman" w:cs="Times New Roman"/>
        </w:rPr>
        <w:t>’</w:t>
      </w:r>
      <w:r w:rsidR="00D62EF0" w:rsidRPr="00DC5A2C">
        <w:rPr>
          <w:rFonts w:ascii="Times New Roman" w:hAnsi="Times New Roman" w:cs="Times New Roman"/>
        </w:rPr>
        <w:t>s effectiveness and associated means of contributing to the company achieving its organisational goals. This study explores the contemporary and expected roles of the internal auditor and the appropriateness of applying the BSC model to measure IAF effectiveness for listed companies in Hong Kong.</w:t>
      </w:r>
    </w:p>
    <w:p w14:paraId="03B04125" w14:textId="77777777" w:rsidR="00D62EF0" w:rsidRPr="00DC5A2C" w:rsidRDefault="00D62EF0" w:rsidP="00FF71CF">
      <w:pPr>
        <w:widowControl/>
        <w:spacing w:line="360" w:lineRule="auto"/>
        <w:jc w:val="both"/>
        <w:rPr>
          <w:rFonts w:ascii="Times New Roman" w:hAnsi="Times New Roman" w:cs="Times New Roman"/>
        </w:rPr>
      </w:pPr>
    </w:p>
    <w:p w14:paraId="1BBFD028" w14:textId="77777777" w:rsidR="00D62EF0" w:rsidRPr="00DC5A2C" w:rsidRDefault="00D62EF0" w:rsidP="00FF71CF">
      <w:pPr>
        <w:pStyle w:val="Heading2"/>
        <w:spacing w:line="360" w:lineRule="auto"/>
        <w:rPr>
          <w:rFonts w:cs="Times New Roman"/>
          <w:szCs w:val="24"/>
        </w:rPr>
      </w:pPr>
      <w:bookmarkStart w:id="24" w:name="_Toc114415724"/>
      <w:bookmarkStart w:id="25" w:name="_Toc115432557"/>
      <w:r w:rsidRPr="00DC5A2C">
        <w:rPr>
          <w:rFonts w:cs="Times New Roman"/>
          <w:szCs w:val="24"/>
        </w:rPr>
        <w:t>Objectives of The Study</w:t>
      </w:r>
      <w:bookmarkEnd w:id="24"/>
      <w:bookmarkEnd w:id="25"/>
    </w:p>
    <w:p w14:paraId="28A14C59" w14:textId="303D8D07" w:rsidR="00D62EF0" w:rsidRPr="00DC5A2C" w:rsidRDefault="002753E0" w:rsidP="00FF71CF">
      <w:pPr>
        <w:spacing w:line="360" w:lineRule="auto"/>
        <w:jc w:val="both"/>
        <w:rPr>
          <w:rFonts w:ascii="Times New Roman" w:hAnsi="Times New Roman" w:cs="Times New Roman"/>
        </w:rPr>
      </w:pPr>
      <w:r w:rsidRPr="00DC5A2C">
        <w:rPr>
          <w:rFonts w:ascii="Times New Roman" w:hAnsi="Times New Roman" w:cs="Times New Roman"/>
        </w:rPr>
        <w:tab/>
      </w:r>
      <w:r w:rsidR="00D62EF0" w:rsidRPr="00DC5A2C">
        <w:rPr>
          <w:rFonts w:ascii="Times New Roman" w:hAnsi="Times New Roman" w:cs="Times New Roman"/>
        </w:rPr>
        <w:t xml:space="preserve">The literature has </w:t>
      </w:r>
      <w:proofErr w:type="gramStart"/>
      <w:r w:rsidR="00D62EF0" w:rsidRPr="00DC5A2C">
        <w:rPr>
          <w:rFonts w:ascii="Times New Roman" w:hAnsi="Times New Roman" w:cs="Times New Roman"/>
        </w:rPr>
        <w:t>predominantly studied</w:t>
      </w:r>
      <w:proofErr w:type="gramEnd"/>
      <w:r w:rsidR="00D62EF0" w:rsidRPr="00DC5A2C">
        <w:rPr>
          <w:rFonts w:ascii="Times New Roman" w:hAnsi="Times New Roman" w:cs="Times New Roman"/>
        </w:rPr>
        <w:t xml:space="preserve"> the expectation gap of external auditors, with </w:t>
      </w:r>
      <w:r w:rsidR="00D62EF0" w:rsidRPr="00DC5A2C">
        <w:rPr>
          <w:rFonts w:ascii="Times New Roman" w:hAnsi="Times New Roman" w:cs="Times New Roman"/>
        </w:rPr>
        <w:lastRenderedPageBreak/>
        <w:t xml:space="preserve">limited focus on internal auditors within professional and academic disciplines. This study </w:t>
      </w:r>
      <w:proofErr w:type="gramStart"/>
      <w:r w:rsidR="00D62EF0" w:rsidRPr="00DC5A2C">
        <w:rPr>
          <w:rFonts w:ascii="Times New Roman" w:hAnsi="Times New Roman" w:cs="Times New Roman"/>
        </w:rPr>
        <w:t>is not intended</w:t>
      </w:r>
      <w:proofErr w:type="gramEnd"/>
      <w:r w:rsidR="00D62EF0" w:rsidRPr="00DC5A2C">
        <w:rPr>
          <w:rFonts w:ascii="Times New Roman" w:hAnsi="Times New Roman" w:cs="Times New Roman"/>
        </w:rPr>
        <w:t xml:space="preserve"> to weigh the relative importance of the IAF</w:t>
      </w:r>
      <w:r w:rsidR="00CC6FDF" w:rsidRPr="00DC5A2C">
        <w:rPr>
          <w:rFonts w:ascii="Times New Roman" w:hAnsi="Times New Roman" w:cs="Times New Roman"/>
        </w:rPr>
        <w:t>’</w:t>
      </w:r>
      <w:r w:rsidR="00D62EF0" w:rsidRPr="00DC5A2C">
        <w:rPr>
          <w:rFonts w:ascii="Times New Roman" w:hAnsi="Times New Roman" w:cs="Times New Roman"/>
        </w:rPr>
        <w:t>s consulting and compliance roles but to explore uncovered values that could be co-created by auditors and auditees to add value to the organisation.</w:t>
      </w:r>
    </w:p>
    <w:p w14:paraId="4EFAC68D" w14:textId="77777777" w:rsidR="00D62EF0" w:rsidRPr="00DC5A2C" w:rsidRDefault="00D62EF0" w:rsidP="00FF71CF">
      <w:pPr>
        <w:spacing w:line="360" w:lineRule="auto"/>
        <w:jc w:val="both"/>
        <w:rPr>
          <w:rFonts w:ascii="Times New Roman" w:hAnsi="Times New Roman" w:cs="Times New Roman"/>
        </w:rPr>
      </w:pPr>
    </w:p>
    <w:p w14:paraId="059FEF5C" w14:textId="1DB0D5A7" w:rsidR="00D62EF0" w:rsidRPr="00DC5A2C" w:rsidRDefault="002753E0" w:rsidP="00FF71CF">
      <w:pPr>
        <w:spacing w:line="360" w:lineRule="auto"/>
        <w:jc w:val="both"/>
        <w:rPr>
          <w:rFonts w:ascii="Times New Roman" w:hAnsi="Times New Roman" w:cs="Times New Roman"/>
        </w:rPr>
      </w:pPr>
      <w:r w:rsidRPr="00DC5A2C">
        <w:rPr>
          <w:rFonts w:ascii="Times New Roman" w:hAnsi="Times New Roman" w:cs="Times New Roman"/>
        </w:rPr>
        <w:tab/>
      </w:r>
      <w:r w:rsidR="00D62EF0" w:rsidRPr="00DC5A2C">
        <w:rPr>
          <w:rFonts w:ascii="Times New Roman" w:hAnsi="Times New Roman" w:cs="Times New Roman"/>
        </w:rPr>
        <w:t>Internal auditing is a critical control mechanism in an organisation</w:t>
      </w:r>
      <w:r w:rsidR="00CC6FDF" w:rsidRPr="00DC5A2C">
        <w:rPr>
          <w:rFonts w:ascii="Times New Roman" w:hAnsi="Times New Roman" w:cs="Times New Roman"/>
        </w:rPr>
        <w:t>’</w:t>
      </w:r>
      <w:r w:rsidR="00D62EF0" w:rsidRPr="00DC5A2C">
        <w:rPr>
          <w:rFonts w:ascii="Times New Roman" w:hAnsi="Times New Roman" w:cs="Times New Roman"/>
        </w:rPr>
        <w:t xml:space="preserve">s corporate governance. Unfortunately, no matter how hard auditors try to find improvement opportunities and address best practices when deficiencies are found, they are always received negatively and viewed as </w:t>
      </w:r>
      <w:r w:rsidR="00AA7867" w:rsidRPr="00DC5A2C">
        <w:rPr>
          <w:rFonts w:ascii="Times New Roman" w:hAnsi="Times New Roman" w:cs="Times New Roman"/>
        </w:rPr>
        <w:t>“</w:t>
      </w:r>
      <w:r w:rsidR="00D62EF0" w:rsidRPr="00DC5A2C">
        <w:rPr>
          <w:rFonts w:ascii="Times New Roman" w:hAnsi="Times New Roman" w:cs="Times New Roman"/>
        </w:rPr>
        <w:t>corporate police</w:t>
      </w:r>
      <w:r w:rsidR="00AA7867" w:rsidRPr="00DC5A2C">
        <w:rPr>
          <w:rFonts w:ascii="Times New Roman" w:hAnsi="Times New Roman" w:cs="Times New Roman"/>
        </w:rPr>
        <w:t>”</w:t>
      </w:r>
      <w:r w:rsidR="00D62EF0" w:rsidRPr="00DC5A2C">
        <w:rPr>
          <w:rFonts w:ascii="Times New Roman" w:hAnsi="Times New Roman" w:cs="Times New Roman"/>
        </w:rPr>
        <w:t xml:space="preserve"> or </w:t>
      </w:r>
      <w:r w:rsidR="00AA7867" w:rsidRPr="00DC5A2C">
        <w:rPr>
          <w:rFonts w:ascii="Times New Roman" w:hAnsi="Times New Roman" w:cs="Times New Roman"/>
        </w:rPr>
        <w:t>“</w:t>
      </w:r>
      <w:r w:rsidR="00D62EF0" w:rsidRPr="00DC5A2C">
        <w:rPr>
          <w:rFonts w:ascii="Times New Roman" w:hAnsi="Times New Roman" w:cs="Times New Roman"/>
        </w:rPr>
        <w:t>corporate watchdogs</w:t>
      </w:r>
      <w:proofErr w:type="gramStart"/>
      <w:r w:rsidR="00AA7867" w:rsidRPr="00DC5A2C">
        <w:rPr>
          <w:rFonts w:ascii="Times New Roman" w:hAnsi="Times New Roman" w:cs="Times New Roman"/>
        </w:rPr>
        <w:t>”</w:t>
      </w:r>
      <w:r w:rsidR="00D62EF0" w:rsidRPr="00DC5A2C">
        <w:rPr>
          <w:rFonts w:ascii="Times New Roman" w:hAnsi="Times New Roman" w:cs="Times New Roman"/>
        </w:rPr>
        <w:t>.</w:t>
      </w:r>
      <w:proofErr w:type="gramEnd"/>
      <w:r w:rsidR="00D62EF0" w:rsidRPr="00DC5A2C">
        <w:rPr>
          <w:rFonts w:ascii="Times New Roman" w:hAnsi="Times New Roman" w:cs="Times New Roman"/>
        </w:rPr>
        <w:t xml:space="preserve"> The more deficiencies found in the audit assignment, the more the auditee will see the auditor as a </w:t>
      </w:r>
      <w:r w:rsidR="00AA7867" w:rsidRPr="00DC5A2C">
        <w:rPr>
          <w:rFonts w:ascii="Times New Roman" w:hAnsi="Times New Roman" w:cs="Times New Roman"/>
        </w:rPr>
        <w:t>“</w:t>
      </w:r>
      <w:r w:rsidR="00D62EF0" w:rsidRPr="00DC5A2C">
        <w:rPr>
          <w:rFonts w:ascii="Times New Roman" w:hAnsi="Times New Roman" w:cs="Times New Roman"/>
        </w:rPr>
        <w:t>bad guy</w:t>
      </w:r>
      <w:r w:rsidR="00AA7867" w:rsidRPr="00DC5A2C">
        <w:rPr>
          <w:rFonts w:ascii="Times New Roman" w:hAnsi="Times New Roman" w:cs="Times New Roman"/>
        </w:rPr>
        <w:t>”</w:t>
      </w:r>
      <w:r w:rsidR="00D62EF0" w:rsidRPr="00DC5A2C">
        <w:rPr>
          <w:rFonts w:ascii="Times New Roman" w:hAnsi="Times New Roman" w:cs="Times New Roman"/>
        </w:rPr>
        <w:t xml:space="preserve"> unless they agree to discard the audit findings, which is professionally unethical and signals a loss of professional objectivity and independence.</w:t>
      </w:r>
    </w:p>
    <w:p w14:paraId="63AE519E" w14:textId="77777777" w:rsidR="00D62EF0" w:rsidRPr="00DC5A2C" w:rsidRDefault="00D62EF0" w:rsidP="00FF71CF">
      <w:pPr>
        <w:spacing w:line="360" w:lineRule="auto"/>
        <w:jc w:val="both"/>
        <w:rPr>
          <w:rFonts w:ascii="Times New Roman" w:hAnsi="Times New Roman" w:cs="Times New Roman"/>
        </w:rPr>
      </w:pPr>
    </w:p>
    <w:p w14:paraId="4D9B99F2" w14:textId="5F75AB96" w:rsidR="00D62EF0" w:rsidRPr="00DC5A2C" w:rsidRDefault="002753E0" w:rsidP="00FF71CF">
      <w:pPr>
        <w:spacing w:line="360" w:lineRule="auto"/>
        <w:jc w:val="both"/>
        <w:rPr>
          <w:rFonts w:ascii="Times New Roman" w:hAnsi="Times New Roman" w:cs="Times New Roman"/>
        </w:rPr>
      </w:pPr>
      <w:r w:rsidRPr="00DC5A2C">
        <w:rPr>
          <w:rFonts w:ascii="Times New Roman" w:hAnsi="Times New Roman" w:cs="Times New Roman"/>
        </w:rPr>
        <w:tab/>
      </w:r>
      <w:r w:rsidR="00D62EF0" w:rsidRPr="00DC5A2C">
        <w:rPr>
          <w:rFonts w:ascii="Times New Roman" w:hAnsi="Times New Roman" w:cs="Times New Roman"/>
        </w:rPr>
        <w:t>The key objectives of this study are to evaluate:</w:t>
      </w:r>
    </w:p>
    <w:p w14:paraId="0F7FD638" w14:textId="32609BAA" w:rsidR="007300BF" w:rsidRPr="00DC5A2C" w:rsidRDefault="007300BF" w:rsidP="00FF71CF">
      <w:pPr>
        <w:pStyle w:val="ListParagraph"/>
        <w:numPr>
          <w:ilvl w:val="0"/>
          <w:numId w:val="5"/>
        </w:numPr>
        <w:spacing w:line="360" w:lineRule="auto"/>
        <w:ind w:leftChars="0"/>
        <w:jc w:val="both"/>
        <w:rPr>
          <w:rFonts w:ascii="Times New Roman" w:hAnsi="Times New Roman" w:cs="Times New Roman"/>
        </w:rPr>
      </w:pPr>
      <w:r w:rsidRPr="00DC5A2C">
        <w:rPr>
          <w:rFonts w:ascii="Times New Roman" w:hAnsi="Times New Roman" w:cs="Times New Roman"/>
        </w:rPr>
        <w:t>the effectiveness of the contemporary internal audit function of listed companies in Hong Kong;</w:t>
      </w:r>
    </w:p>
    <w:p w14:paraId="656DAFC1" w14:textId="05BF1B1D" w:rsidR="00D62EF0" w:rsidRPr="00DC5A2C" w:rsidRDefault="00D62EF0" w:rsidP="00FF71CF">
      <w:pPr>
        <w:pStyle w:val="ListParagraph"/>
        <w:numPr>
          <w:ilvl w:val="0"/>
          <w:numId w:val="5"/>
        </w:numPr>
        <w:spacing w:line="360" w:lineRule="auto"/>
        <w:ind w:leftChars="0"/>
        <w:jc w:val="both"/>
        <w:rPr>
          <w:rFonts w:ascii="Times New Roman" w:hAnsi="Times New Roman" w:cs="Times New Roman"/>
        </w:rPr>
      </w:pPr>
      <w:r w:rsidRPr="00DC5A2C">
        <w:rPr>
          <w:rFonts w:ascii="Times New Roman" w:hAnsi="Times New Roman" w:cs="Times New Roman"/>
        </w:rPr>
        <w:t>whether there is a gap between the contemporary and expected roles of internal auditors from the perspectives of the Three Lines of Defence (TLOD) within listed Hong Kong companies: operations management (the first line of defence), senior management (the second line), and the internal audit profession (the third line); and,</w:t>
      </w:r>
    </w:p>
    <w:p w14:paraId="3BFC6CF5" w14:textId="77777777" w:rsidR="00D62EF0" w:rsidRPr="00DC5A2C" w:rsidRDefault="00D62EF0" w:rsidP="00FF71CF">
      <w:pPr>
        <w:pStyle w:val="ListParagraph"/>
        <w:numPr>
          <w:ilvl w:val="0"/>
          <w:numId w:val="5"/>
        </w:numPr>
        <w:spacing w:line="360" w:lineRule="auto"/>
        <w:ind w:leftChars="0"/>
        <w:jc w:val="both"/>
        <w:rPr>
          <w:rFonts w:ascii="Times New Roman" w:hAnsi="Times New Roman" w:cs="Times New Roman"/>
        </w:rPr>
      </w:pPr>
      <w:r w:rsidRPr="00DC5A2C">
        <w:rPr>
          <w:rFonts w:ascii="Times New Roman" w:hAnsi="Times New Roman" w:cs="Times New Roman"/>
        </w:rPr>
        <w:t>whether the BSC is a popular performance measuring tool for assessing IAF effectiveness and why.</w:t>
      </w:r>
    </w:p>
    <w:p w14:paraId="5DECD7C8" w14:textId="77777777" w:rsidR="00D62EF0" w:rsidRPr="00DC5A2C" w:rsidRDefault="00D62EF0" w:rsidP="00FF71CF">
      <w:pPr>
        <w:spacing w:line="360" w:lineRule="auto"/>
        <w:jc w:val="both"/>
        <w:rPr>
          <w:rFonts w:ascii="Times New Roman" w:hAnsi="Times New Roman" w:cs="Times New Roman"/>
        </w:rPr>
      </w:pPr>
    </w:p>
    <w:p w14:paraId="621EF942" w14:textId="77777777" w:rsidR="00D62EF0" w:rsidRPr="00DC5A2C" w:rsidRDefault="00D62EF0" w:rsidP="00FF71CF">
      <w:pPr>
        <w:pStyle w:val="Heading2"/>
        <w:spacing w:line="360" w:lineRule="auto"/>
        <w:rPr>
          <w:rFonts w:cs="Times New Roman"/>
          <w:szCs w:val="24"/>
        </w:rPr>
      </w:pPr>
      <w:bookmarkStart w:id="26" w:name="_Toc114415725"/>
      <w:bookmarkStart w:id="27" w:name="_Toc115432558"/>
      <w:r w:rsidRPr="00DC5A2C">
        <w:rPr>
          <w:rFonts w:cs="Times New Roman"/>
          <w:szCs w:val="24"/>
        </w:rPr>
        <w:t>Research Questions</w:t>
      </w:r>
      <w:bookmarkEnd w:id="26"/>
      <w:bookmarkEnd w:id="27"/>
    </w:p>
    <w:p w14:paraId="594D3E81" w14:textId="1F81B91A" w:rsidR="00D62EF0" w:rsidRPr="00DC5A2C" w:rsidRDefault="00D62EF0" w:rsidP="00990F3D">
      <w:pPr>
        <w:spacing w:line="360" w:lineRule="auto"/>
        <w:ind w:firstLine="475"/>
        <w:jc w:val="both"/>
        <w:rPr>
          <w:rFonts w:ascii="Times New Roman" w:hAnsi="Times New Roman" w:cs="Times New Roman"/>
        </w:rPr>
      </w:pPr>
      <w:r w:rsidRPr="00DC5A2C">
        <w:rPr>
          <w:rFonts w:ascii="Times New Roman" w:hAnsi="Times New Roman" w:cs="Times New Roman"/>
        </w:rPr>
        <w:t>In formulating a perspective on the IAF</w:t>
      </w:r>
      <w:r w:rsidR="00CC6FDF" w:rsidRPr="00DC5A2C">
        <w:rPr>
          <w:rFonts w:ascii="Times New Roman" w:hAnsi="Times New Roman" w:cs="Times New Roman"/>
        </w:rPr>
        <w:t>’</w:t>
      </w:r>
      <w:r w:rsidRPr="00DC5A2C">
        <w:rPr>
          <w:rFonts w:ascii="Times New Roman" w:hAnsi="Times New Roman" w:cs="Times New Roman"/>
        </w:rPr>
        <w:t xml:space="preserve">s effectiveness for listed Hong Kong companies, </w:t>
      </w:r>
      <w:r w:rsidRPr="00DC5A2C">
        <w:rPr>
          <w:rFonts w:ascii="Times New Roman" w:hAnsi="Times New Roman" w:cs="Times New Roman"/>
        </w:rPr>
        <w:lastRenderedPageBreak/>
        <w:t>it would be interesting to learn the views of the TLOD layers—</w:t>
      </w:r>
      <w:r w:rsidR="00F568E5" w:rsidRPr="00DC5A2C">
        <w:rPr>
          <w:rFonts w:ascii="Times New Roman" w:hAnsi="Times New Roman" w:cs="Times New Roman"/>
        </w:rPr>
        <w:t xml:space="preserve">operations </w:t>
      </w:r>
      <w:r w:rsidRPr="00DC5A2C">
        <w:rPr>
          <w:rFonts w:ascii="Times New Roman" w:hAnsi="Times New Roman" w:cs="Times New Roman"/>
        </w:rPr>
        <w:t xml:space="preserve">management, </w:t>
      </w:r>
      <w:r w:rsidR="00F568E5" w:rsidRPr="00DC5A2C">
        <w:rPr>
          <w:rFonts w:ascii="Times New Roman" w:hAnsi="Times New Roman" w:cs="Times New Roman"/>
        </w:rPr>
        <w:t xml:space="preserve">senior </w:t>
      </w:r>
      <w:r w:rsidRPr="00DC5A2C">
        <w:rPr>
          <w:rFonts w:ascii="Times New Roman" w:hAnsi="Times New Roman" w:cs="Times New Roman"/>
        </w:rPr>
        <w:t xml:space="preserve">management, and internal audit profession—regarding how the IAF can improve operations and add value to an organisation. Johnson and Christensen (2012) described that research problems could </w:t>
      </w:r>
      <w:proofErr w:type="gramStart"/>
      <w:r w:rsidRPr="00DC5A2C">
        <w:rPr>
          <w:rFonts w:ascii="Times New Roman" w:hAnsi="Times New Roman" w:cs="Times New Roman"/>
        </w:rPr>
        <w:t>be sourced</w:t>
      </w:r>
      <w:proofErr w:type="gramEnd"/>
      <w:r w:rsidRPr="00DC5A2C">
        <w:rPr>
          <w:rFonts w:ascii="Times New Roman" w:hAnsi="Times New Roman" w:cs="Times New Roman"/>
        </w:rPr>
        <w:t xml:space="preserve"> from practical issues encountered at work; the research questions in this study are practical problems organisations have been struggling with for decades.</w:t>
      </w:r>
    </w:p>
    <w:p w14:paraId="0363B96D" w14:textId="77777777" w:rsidR="00D62EF0" w:rsidRPr="00DC5A2C" w:rsidRDefault="00D62EF0" w:rsidP="00FF71CF">
      <w:pPr>
        <w:spacing w:line="360" w:lineRule="auto"/>
        <w:jc w:val="both"/>
        <w:rPr>
          <w:rFonts w:ascii="Times New Roman" w:hAnsi="Times New Roman" w:cs="Times New Roman"/>
        </w:rPr>
      </w:pPr>
    </w:p>
    <w:p w14:paraId="23CD46EB" w14:textId="77777777" w:rsidR="00D62EF0" w:rsidRPr="00DC5A2C" w:rsidRDefault="00D62EF0" w:rsidP="00990F3D">
      <w:pPr>
        <w:spacing w:line="360" w:lineRule="auto"/>
        <w:ind w:firstLine="360"/>
        <w:jc w:val="both"/>
        <w:rPr>
          <w:rFonts w:ascii="Times New Roman" w:hAnsi="Times New Roman" w:cs="Times New Roman"/>
        </w:rPr>
      </w:pPr>
      <w:r w:rsidRPr="00DC5A2C">
        <w:rPr>
          <w:rFonts w:ascii="Times New Roman" w:hAnsi="Times New Roman" w:cs="Times New Roman"/>
        </w:rPr>
        <w:t>This study seeks</w:t>
      </w:r>
      <w:r w:rsidRPr="00DC5A2C" w:rsidDel="0037402B">
        <w:rPr>
          <w:rFonts w:ascii="Times New Roman" w:hAnsi="Times New Roman" w:cs="Times New Roman"/>
        </w:rPr>
        <w:t xml:space="preserve"> </w:t>
      </w:r>
      <w:r w:rsidRPr="00DC5A2C">
        <w:rPr>
          <w:rFonts w:ascii="Times New Roman" w:hAnsi="Times New Roman" w:cs="Times New Roman"/>
        </w:rPr>
        <w:t>to determine the contemporary role of internal auditors regarding IAF effectiveness for listed companies in Hong Kong, guided by the following questions:</w:t>
      </w:r>
    </w:p>
    <w:p w14:paraId="15266151" w14:textId="77777777" w:rsidR="00D62EF0" w:rsidRPr="00DC5A2C" w:rsidRDefault="00D62EF0" w:rsidP="00FF71CF">
      <w:pPr>
        <w:pStyle w:val="ListParagraph"/>
        <w:spacing w:line="360" w:lineRule="auto"/>
        <w:ind w:leftChars="0" w:left="1195"/>
        <w:jc w:val="both"/>
        <w:rPr>
          <w:rFonts w:ascii="Times New Roman" w:hAnsi="Times New Roman" w:cs="Times New Roman"/>
        </w:rPr>
      </w:pPr>
    </w:p>
    <w:p w14:paraId="7C701FE3" w14:textId="5BE6D2ED" w:rsidR="00D62EF0" w:rsidRPr="00DC5A2C" w:rsidRDefault="00D62EF0" w:rsidP="00FF71CF">
      <w:pPr>
        <w:widowControl/>
        <w:numPr>
          <w:ilvl w:val="0"/>
          <w:numId w:val="11"/>
        </w:numPr>
        <w:spacing w:line="360" w:lineRule="auto"/>
        <w:rPr>
          <w:rFonts w:ascii="Times New Roman" w:eastAsia="Times New Roman" w:hAnsi="Times New Roman" w:cs="Times New Roman"/>
          <w:color w:val="0E101A"/>
          <w:kern w:val="0"/>
          <w:lang w:eastAsia="zh-CN"/>
        </w:rPr>
      </w:pPr>
      <w:r w:rsidRPr="00DC5A2C">
        <w:rPr>
          <w:rFonts w:ascii="Times New Roman" w:eastAsia="Times New Roman" w:hAnsi="Times New Roman" w:cs="Times New Roman"/>
          <w:color w:val="0E101A"/>
          <w:kern w:val="0"/>
          <w:lang w:eastAsia="zh-CN"/>
        </w:rPr>
        <w:t>Is there a gap between the IAF</w:t>
      </w:r>
      <w:r w:rsidR="00CC6FDF" w:rsidRPr="00DC5A2C">
        <w:rPr>
          <w:rFonts w:ascii="Times New Roman" w:eastAsia="Times New Roman" w:hAnsi="Times New Roman" w:cs="Times New Roman"/>
          <w:color w:val="0E101A"/>
          <w:kern w:val="0"/>
          <w:lang w:eastAsia="zh-CN"/>
        </w:rPr>
        <w:t>’</w:t>
      </w:r>
      <w:r w:rsidRPr="00DC5A2C">
        <w:rPr>
          <w:rFonts w:ascii="Times New Roman" w:eastAsia="Times New Roman" w:hAnsi="Times New Roman" w:cs="Times New Roman"/>
          <w:color w:val="0E101A"/>
          <w:kern w:val="0"/>
          <w:lang w:eastAsia="zh-CN"/>
        </w:rPr>
        <w:t>s contemporary and expected roles?</w:t>
      </w:r>
    </w:p>
    <w:p w14:paraId="748441E5" w14:textId="6AB29E64" w:rsidR="00D62EF0" w:rsidRPr="00DC5A2C" w:rsidRDefault="00D62EF0" w:rsidP="00FF71CF">
      <w:pPr>
        <w:widowControl/>
        <w:numPr>
          <w:ilvl w:val="0"/>
          <w:numId w:val="11"/>
        </w:numPr>
        <w:spacing w:line="360" w:lineRule="auto"/>
        <w:rPr>
          <w:rFonts w:ascii="Times New Roman" w:eastAsia="Times New Roman" w:hAnsi="Times New Roman" w:cs="Times New Roman"/>
          <w:color w:val="0E101A"/>
          <w:kern w:val="0"/>
          <w:lang w:eastAsia="zh-CN"/>
        </w:rPr>
      </w:pPr>
      <w:r w:rsidRPr="00DC5A2C">
        <w:rPr>
          <w:rFonts w:ascii="Times New Roman" w:eastAsia="Times New Roman" w:hAnsi="Times New Roman" w:cs="Times New Roman"/>
          <w:color w:val="0E101A"/>
          <w:kern w:val="0"/>
          <w:lang w:eastAsia="zh-CN"/>
        </w:rPr>
        <w:t>Are there different views on the IAF</w:t>
      </w:r>
      <w:r w:rsidR="00CC6FDF" w:rsidRPr="00DC5A2C">
        <w:rPr>
          <w:rFonts w:ascii="Times New Roman" w:eastAsia="Times New Roman" w:hAnsi="Times New Roman" w:cs="Times New Roman"/>
          <w:color w:val="0E101A"/>
          <w:kern w:val="0"/>
          <w:lang w:eastAsia="zh-CN"/>
        </w:rPr>
        <w:t>’</w:t>
      </w:r>
      <w:r w:rsidRPr="00DC5A2C">
        <w:rPr>
          <w:rFonts w:ascii="Times New Roman" w:eastAsia="Times New Roman" w:hAnsi="Times New Roman" w:cs="Times New Roman"/>
          <w:color w:val="0E101A"/>
          <w:kern w:val="0"/>
          <w:lang w:eastAsia="zh-CN"/>
        </w:rPr>
        <w:t>s contemporary and expected roles among the Three Lines of Defence groups (Operations Management, Senior Management and Internal Audit Profession)?</w:t>
      </w:r>
    </w:p>
    <w:p w14:paraId="10E0E6E7" w14:textId="41D1A0DF" w:rsidR="00D62EF0" w:rsidRPr="00DC5A2C" w:rsidRDefault="00D62EF0" w:rsidP="00FF71CF">
      <w:pPr>
        <w:widowControl/>
        <w:numPr>
          <w:ilvl w:val="0"/>
          <w:numId w:val="11"/>
        </w:numPr>
        <w:spacing w:line="360" w:lineRule="auto"/>
        <w:rPr>
          <w:rFonts w:ascii="Times New Roman" w:eastAsia="Times New Roman" w:hAnsi="Times New Roman" w:cs="Times New Roman"/>
          <w:color w:val="0E101A"/>
          <w:kern w:val="0"/>
          <w:lang w:eastAsia="zh-CN"/>
        </w:rPr>
      </w:pPr>
      <w:r w:rsidRPr="00DC5A2C">
        <w:rPr>
          <w:rFonts w:ascii="Times New Roman" w:eastAsia="Times New Roman" w:hAnsi="Times New Roman" w:cs="Times New Roman"/>
          <w:color w:val="0E101A"/>
          <w:kern w:val="0"/>
          <w:lang w:eastAsia="zh-CN"/>
        </w:rPr>
        <w:t>Which IA roles are the key factors impacting IAF effectiveness?</w:t>
      </w:r>
      <w:r w:rsidR="007300BF" w:rsidRPr="00DC5A2C">
        <w:rPr>
          <w:rFonts w:ascii="Times New Roman" w:eastAsia="Times New Roman" w:hAnsi="Times New Roman" w:cs="Times New Roman"/>
          <w:color w:val="0E101A"/>
          <w:kern w:val="0"/>
          <w:lang w:eastAsia="zh-CN"/>
        </w:rPr>
        <w:t xml:space="preserve"> Specifically, how do </w:t>
      </w:r>
      <w:r w:rsidR="007300BF" w:rsidRPr="00DC5A2C">
        <w:rPr>
          <w:rFonts w:ascii="Times New Roman" w:hAnsi="Times New Roman" w:cs="Times New Roman"/>
        </w:rPr>
        <w:t>consulting roles and traditional assurance roles increase IAF effectiveness?</w:t>
      </w:r>
    </w:p>
    <w:p w14:paraId="1F06F760" w14:textId="7A5974BA" w:rsidR="00D62EF0" w:rsidRPr="00DC5A2C" w:rsidRDefault="00D62EF0" w:rsidP="00FF71CF">
      <w:pPr>
        <w:widowControl/>
        <w:numPr>
          <w:ilvl w:val="0"/>
          <w:numId w:val="11"/>
        </w:numPr>
        <w:spacing w:line="360" w:lineRule="auto"/>
        <w:rPr>
          <w:rFonts w:ascii="Times New Roman" w:eastAsia="Times New Roman" w:hAnsi="Times New Roman" w:cs="Times New Roman"/>
          <w:color w:val="0E101A"/>
          <w:kern w:val="0"/>
          <w:lang w:eastAsia="zh-CN"/>
        </w:rPr>
      </w:pPr>
      <w:r w:rsidRPr="00DC5A2C">
        <w:rPr>
          <w:rFonts w:ascii="Times New Roman" w:eastAsia="Times New Roman" w:hAnsi="Times New Roman" w:cs="Times New Roman"/>
          <w:color w:val="0E101A"/>
          <w:kern w:val="0"/>
          <w:lang w:eastAsia="zh-CN"/>
        </w:rPr>
        <w:t>How do the BSC</w:t>
      </w:r>
      <w:r w:rsidR="00CC6FDF" w:rsidRPr="00DC5A2C">
        <w:rPr>
          <w:rFonts w:ascii="Times New Roman" w:eastAsia="Times New Roman" w:hAnsi="Times New Roman" w:cs="Times New Roman"/>
          <w:color w:val="0E101A"/>
          <w:kern w:val="0"/>
          <w:lang w:eastAsia="zh-CN"/>
        </w:rPr>
        <w:t>’</w:t>
      </w:r>
      <w:r w:rsidRPr="00DC5A2C">
        <w:rPr>
          <w:rFonts w:ascii="Times New Roman" w:eastAsia="Times New Roman" w:hAnsi="Times New Roman" w:cs="Times New Roman"/>
          <w:color w:val="0E101A"/>
          <w:kern w:val="0"/>
          <w:lang w:eastAsia="zh-CN"/>
        </w:rPr>
        <w:t>s four perspectives measure IAF effectiveness?</w:t>
      </w:r>
      <w:r w:rsidR="007300BF" w:rsidRPr="00DC5A2C">
        <w:rPr>
          <w:rFonts w:ascii="Times New Roman" w:eastAsia="Times New Roman" w:hAnsi="Times New Roman" w:cs="Times New Roman"/>
          <w:color w:val="0E101A"/>
          <w:kern w:val="0"/>
          <w:lang w:eastAsia="zh-CN"/>
        </w:rPr>
        <w:t xml:space="preserve"> </w:t>
      </w:r>
      <w:r w:rsidR="00783218" w:rsidRPr="00DC5A2C">
        <w:rPr>
          <w:rFonts w:ascii="Times New Roman" w:eastAsia="Times New Roman" w:hAnsi="Times New Roman" w:cs="Times New Roman"/>
          <w:color w:val="0E101A"/>
          <w:kern w:val="0"/>
          <w:lang w:eastAsia="zh-CN"/>
        </w:rPr>
        <w:t>Are BSC’s financial and non-financial perspectives equally useful for evaluating IAF performance?</w:t>
      </w:r>
    </w:p>
    <w:p w14:paraId="694CCDFA" w14:textId="77777777" w:rsidR="00D62EF0" w:rsidRPr="00DC5A2C" w:rsidRDefault="00D62EF0" w:rsidP="00FF71CF">
      <w:pPr>
        <w:spacing w:line="360" w:lineRule="auto"/>
        <w:ind w:left="240" w:firstLine="475"/>
        <w:jc w:val="both"/>
        <w:rPr>
          <w:rFonts w:ascii="Times New Roman" w:hAnsi="Times New Roman" w:cs="Times New Roman"/>
        </w:rPr>
      </w:pPr>
    </w:p>
    <w:p w14:paraId="4286E130" w14:textId="77777777" w:rsidR="00D62EF0" w:rsidRPr="00DC5A2C" w:rsidRDefault="00D62EF0" w:rsidP="00FF71CF">
      <w:pPr>
        <w:pStyle w:val="Heading2"/>
        <w:spacing w:line="360" w:lineRule="auto"/>
        <w:rPr>
          <w:rFonts w:cs="Times New Roman"/>
          <w:szCs w:val="24"/>
        </w:rPr>
      </w:pPr>
      <w:bookmarkStart w:id="28" w:name="_Toc115432559"/>
      <w:r w:rsidRPr="00DC5A2C">
        <w:rPr>
          <w:rFonts w:cs="Times New Roman"/>
          <w:szCs w:val="24"/>
        </w:rPr>
        <w:t>Hypotheses</w:t>
      </w:r>
      <w:bookmarkEnd w:id="28"/>
    </w:p>
    <w:p w14:paraId="4B79C175" w14:textId="61F6BF45" w:rsidR="00D62EF0" w:rsidRPr="00DC5A2C" w:rsidRDefault="00D62EF0" w:rsidP="00990F3D">
      <w:pPr>
        <w:spacing w:line="360" w:lineRule="auto"/>
        <w:ind w:firstLine="475"/>
        <w:jc w:val="both"/>
        <w:rPr>
          <w:rFonts w:ascii="Times New Roman" w:hAnsi="Times New Roman" w:cs="Times New Roman"/>
        </w:rPr>
      </w:pPr>
      <w:r w:rsidRPr="00DC5A2C">
        <w:rPr>
          <w:rFonts w:ascii="Times New Roman" w:hAnsi="Times New Roman" w:cs="Times New Roman"/>
        </w:rPr>
        <w:t xml:space="preserve">The following hypotheses </w:t>
      </w:r>
      <w:proofErr w:type="gramStart"/>
      <w:r w:rsidRPr="00DC5A2C">
        <w:rPr>
          <w:rFonts w:ascii="Times New Roman" w:hAnsi="Times New Roman" w:cs="Times New Roman"/>
        </w:rPr>
        <w:t>were developed</w:t>
      </w:r>
      <w:proofErr w:type="gramEnd"/>
      <w:r w:rsidRPr="00DC5A2C">
        <w:rPr>
          <w:rFonts w:ascii="Times New Roman" w:hAnsi="Times New Roman" w:cs="Times New Roman"/>
        </w:rPr>
        <w:t xml:space="preserve"> to assess and address the research objectives and answer the research questions.</w:t>
      </w:r>
    </w:p>
    <w:p w14:paraId="18FF893C" w14:textId="77777777" w:rsidR="00D62EF0" w:rsidRPr="00DC5A2C" w:rsidRDefault="00D62EF0" w:rsidP="00FF71CF">
      <w:pPr>
        <w:spacing w:line="360" w:lineRule="auto"/>
        <w:jc w:val="both"/>
        <w:rPr>
          <w:rFonts w:ascii="Times New Roman" w:hAnsi="Times New Roman" w:cs="Times New Roman"/>
        </w:rPr>
      </w:pPr>
    </w:p>
    <w:p w14:paraId="1E409392" w14:textId="480F04F0" w:rsidR="00D62EF0" w:rsidRPr="00DC5A2C" w:rsidRDefault="00D62EF0" w:rsidP="00FF71CF">
      <w:pPr>
        <w:spacing w:line="360" w:lineRule="auto"/>
        <w:ind w:left="1425" w:hanging="705"/>
        <w:jc w:val="both"/>
        <w:rPr>
          <w:rFonts w:ascii="Times New Roman" w:hAnsi="Times New Roman" w:cs="Times New Roman"/>
        </w:rPr>
      </w:pPr>
      <w:r w:rsidRPr="00DC5A2C">
        <w:rPr>
          <w:rFonts w:ascii="Times New Roman" w:hAnsi="Times New Roman" w:cs="Times New Roman"/>
        </w:rPr>
        <w:t>H1:</w:t>
      </w:r>
      <w:r w:rsidRPr="00DC5A2C">
        <w:rPr>
          <w:rFonts w:ascii="Times New Roman" w:hAnsi="Times New Roman" w:cs="Times New Roman"/>
        </w:rPr>
        <w:tab/>
        <w:t xml:space="preserve">There is </w:t>
      </w:r>
      <w:r w:rsidR="002753E0" w:rsidRPr="00DC5A2C">
        <w:rPr>
          <w:rFonts w:ascii="Times New Roman" w:hAnsi="Times New Roman" w:cs="Times New Roman"/>
        </w:rPr>
        <w:t xml:space="preserve">a </w:t>
      </w:r>
      <w:r w:rsidRPr="00DC5A2C">
        <w:rPr>
          <w:rFonts w:ascii="Times New Roman" w:hAnsi="Times New Roman" w:cs="Times New Roman"/>
        </w:rPr>
        <w:t>difference between the views of IAF</w:t>
      </w:r>
      <w:r w:rsidR="00CC6FDF" w:rsidRPr="00DC5A2C">
        <w:rPr>
          <w:rFonts w:ascii="Times New Roman" w:hAnsi="Times New Roman" w:cs="Times New Roman"/>
        </w:rPr>
        <w:t>’</w:t>
      </w:r>
      <w:r w:rsidRPr="00DC5A2C">
        <w:rPr>
          <w:rFonts w:ascii="Times New Roman" w:hAnsi="Times New Roman" w:cs="Times New Roman"/>
        </w:rPr>
        <w:t>s expected (EXP) and contemporary (ACT) roles for all respondents</w:t>
      </w:r>
    </w:p>
    <w:p w14:paraId="2E6A1A89" w14:textId="77777777" w:rsidR="00D62EF0" w:rsidRPr="00DC5A2C" w:rsidRDefault="00D62EF0" w:rsidP="00FF71CF">
      <w:pPr>
        <w:spacing w:line="360" w:lineRule="auto"/>
        <w:ind w:left="1425" w:hanging="705"/>
        <w:jc w:val="both"/>
        <w:rPr>
          <w:rFonts w:ascii="Times New Roman" w:hAnsi="Times New Roman" w:cs="Times New Roman"/>
        </w:rPr>
      </w:pPr>
    </w:p>
    <w:p w14:paraId="3788D316" w14:textId="7D3F1255" w:rsidR="00D62EF0" w:rsidRPr="00DC5A2C" w:rsidRDefault="00D62EF0" w:rsidP="00FF71CF">
      <w:pPr>
        <w:spacing w:line="360" w:lineRule="auto"/>
        <w:ind w:left="1425" w:hanging="705"/>
        <w:jc w:val="both"/>
        <w:rPr>
          <w:rFonts w:ascii="Times New Roman" w:hAnsi="Times New Roman" w:cs="Times New Roman"/>
        </w:rPr>
      </w:pPr>
      <w:r w:rsidRPr="00DC5A2C">
        <w:rPr>
          <w:rFonts w:ascii="Times New Roman" w:hAnsi="Times New Roman" w:cs="Times New Roman"/>
        </w:rPr>
        <w:lastRenderedPageBreak/>
        <w:t>H2:</w:t>
      </w:r>
      <w:r w:rsidRPr="00DC5A2C">
        <w:rPr>
          <w:rFonts w:ascii="Times New Roman" w:hAnsi="Times New Roman" w:cs="Times New Roman"/>
        </w:rPr>
        <w:tab/>
        <w:t xml:space="preserve">There is </w:t>
      </w:r>
      <w:r w:rsidR="002753E0" w:rsidRPr="00DC5A2C">
        <w:rPr>
          <w:rFonts w:ascii="Times New Roman" w:hAnsi="Times New Roman" w:cs="Times New Roman"/>
        </w:rPr>
        <w:t xml:space="preserve">a </w:t>
      </w:r>
      <w:r w:rsidRPr="00DC5A2C">
        <w:rPr>
          <w:rFonts w:ascii="Times New Roman" w:hAnsi="Times New Roman" w:cs="Times New Roman"/>
        </w:rPr>
        <w:t>difference between the views of all expected (EXP_Items) and contemporary (ACT_Items) items of IAF</w:t>
      </w:r>
      <w:r w:rsidR="00CC6FDF" w:rsidRPr="00DC5A2C">
        <w:rPr>
          <w:rFonts w:ascii="Times New Roman" w:hAnsi="Times New Roman" w:cs="Times New Roman"/>
        </w:rPr>
        <w:t>’</w:t>
      </w:r>
      <w:r w:rsidRPr="00DC5A2C">
        <w:rPr>
          <w:rFonts w:ascii="Times New Roman" w:hAnsi="Times New Roman" w:cs="Times New Roman"/>
        </w:rPr>
        <w:t>s roles for all respondents</w:t>
      </w:r>
    </w:p>
    <w:p w14:paraId="1716BA40" w14:textId="77777777" w:rsidR="00D62EF0" w:rsidRPr="00DC5A2C" w:rsidRDefault="00D62EF0" w:rsidP="00FF71CF">
      <w:pPr>
        <w:spacing w:line="360" w:lineRule="auto"/>
        <w:ind w:left="720"/>
        <w:jc w:val="both"/>
        <w:rPr>
          <w:rFonts w:ascii="Times New Roman" w:hAnsi="Times New Roman" w:cs="Times New Roman"/>
        </w:rPr>
      </w:pPr>
    </w:p>
    <w:p w14:paraId="5DF3F91F" w14:textId="2B9D6042" w:rsidR="00D62EF0" w:rsidRPr="00DC5A2C" w:rsidRDefault="00D62EF0" w:rsidP="00FF71CF">
      <w:pPr>
        <w:spacing w:line="360" w:lineRule="auto"/>
        <w:ind w:left="1425" w:hanging="705"/>
        <w:jc w:val="both"/>
        <w:rPr>
          <w:rFonts w:ascii="Times New Roman" w:hAnsi="Times New Roman" w:cs="Times New Roman"/>
        </w:rPr>
      </w:pPr>
      <w:r w:rsidRPr="00DC5A2C">
        <w:rPr>
          <w:rFonts w:ascii="Times New Roman" w:hAnsi="Times New Roman" w:cs="Times New Roman"/>
        </w:rPr>
        <w:t>H3:</w:t>
      </w:r>
      <w:r w:rsidRPr="00DC5A2C">
        <w:rPr>
          <w:rFonts w:ascii="Times New Roman" w:hAnsi="Times New Roman" w:cs="Times New Roman"/>
        </w:rPr>
        <w:tab/>
        <w:t xml:space="preserve">There is </w:t>
      </w:r>
      <w:r w:rsidR="002753E0" w:rsidRPr="00DC5A2C">
        <w:rPr>
          <w:rFonts w:ascii="Times New Roman" w:hAnsi="Times New Roman" w:cs="Times New Roman"/>
        </w:rPr>
        <w:t xml:space="preserve">a </w:t>
      </w:r>
      <w:r w:rsidRPr="00DC5A2C">
        <w:rPr>
          <w:rFonts w:ascii="Times New Roman" w:hAnsi="Times New Roman" w:cs="Times New Roman"/>
        </w:rPr>
        <w:t>difference between the views of contemporary (ACT_TLOD) and expected (EXP_TLOD) IAF items among the Three Lines of Defence (TLOD):</w:t>
      </w:r>
    </w:p>
    <w:p w14:paraId="73A90C3A" w14:textId="77777777" w:rsidR="00D62EF0" w:rsidRPr="00DC5A2C" w:rsidRDefault="00D62EF0" w:rsidP="00FF71CF">
      <w:pPr>
        <w:pStyle w:val="ListParagraph"/>
        <w:numPr>
          <w:ilvl w:val="0"/>
          <w:numId w:val="8"/>
        </w:numPr>
        <w:spacing w:line="360" w:lineRule="auto"/>
        <w:ind w:leftChars="0"/>
        <w:jc w:val="both"/>
        <w:rPr>
          <w:rFonts w:ascii="Times New Roman" w:hAnsi="Times New Roman" w:cs="Times New Roman"/>
        </w:rPr>
      </w:pPr>
      <w:r w:rsidRPr="00DC5A2C">
        <w:rPr>
          <w:rFonts w:ascii="Times New Roman" w:hAnsi="Times New Roman" w:cs="Times New Roman"/>
        </w:rPr>
        <w:t>Operations Management Group (OMG);</w:t>
      </w:r>
    </w:p>
    <w:p w14:paraId="3746F17A" w14:textId="77777777" w:rsidR="00D62EF0" w:rsidRPr="00DC5A2C" w:rsidRDefault="00D62EF0" w:rsidP="00FF71CF">
      <w:pPr>
        <w:pStyle w:val="ListParagraph"/>
        <w:numPr>
          <w:ilvl w:val="0"/>
          <w:numId w:val="8"/>
        </w:numPr>
        <w:spacing w:line="360" w:lineRule="auto"/>
        <w:ind w:leftChars="0"/>
        <w:jc w:val="both"/>
        <w:rPr>
          <w:rFonts w:ascii="Times New Roman" w:hAnsi="Times New Roman" w:cs="Times New Roman"/>
        </w:rPr>
      </w:pPr>
      <w:r w:rsidRPr="00DC5A2C">
        <w:rPr>
          <w:rFonts w:ascii="Times New Roman" w:hAnsi="Times New Roman" w:cs="Times New Roman"/>
        </w:rPr>
        <w:t>Senior Management Group (SMG);</w:t>
      </w:r>
    </w:p>
    <w:p w14:paraId="37AA9815" w14:textId="77777777" w:rsidR="00D62EF0" w:rsidRPr="00DC5A2C" w:rsidRDefault="00D62EF0" w:rsidP="00FF71CF">
      <w:pPr>
        <w:pStyle w:val="ListParagraph"/>
        <w:numPr>
          <w:ilvl w:val="0"/>
          <w:numId w:val="8"/>
        </w:numPr>
        <w:spacing w:line="360" w:lineRule="auto"/>
        <w:ind w:leftChars="0"/>
        <w:jc w:val="both"/>
        <w:rPr>
          <w:rFonts w:ascii="Times New Roman" w:hAnsi="Times New Roman" w:cs="Times New Roman"/>
        </w:rPr>
      </w:pPr>
      <w:r w:rsidRPr="00DC5A2C">
        <w:rPr>
          <w:rFonts w:ascii="Times New Roman" w:hAnsi="Times New Roman" w:cs="Times New Roman"/>
        </w:rPr>
        <w:t>Internal Audit Profession Group (IAG)</w:t>
      </w:r>
    </w:p>
    <w:p w14:paraId="26993167" w14:textId="77777777" w:rsidR="00D62EF0" w:rsidRPr="00DC5A2C" w:rsidRDefault="00D62EF0" w:rsidP="00FF71CF">
      <w:pPr>
        <w:spacing w:line="360" w:lineRule="auto"/>
        <w:ind w:left="720"/>
        <w:jc w:val="both"/>
        <w:rPr>
          <w:rFonts w:ascii="Times New Roman" w:hAnsi="Times New Roman" w:cs="Times New Roman"/>
        </w:rPr>
      </w:pPr>
    </w:p>
    <w:p w14:paraId="5E08F2BD" w14:textId="5214A630" w:rsidR="00D62EF0" w:rsidRPr="00DC5A2C" w:rsidRDefault="00D62EF0" w:rsidP="00FF71CF">
      <w:pPr>
        <w:spacing w:line="360" w:lineRule="auto"/>
        <w:ind w:left="1425" w:hanging="705"/>
        <w:jc w:val="both"/>
        <w:rPr>
          <w:rFonts w:ascii="Times New Roman" w:hAnsi="Times New Roman" w:cs="Times New Roman"/>
        </w:rPr>
      </w:pPr>
      <w:r w:rsidRPr="00DC5A2C">
        <w:rPr>
          <w:rFonts w:ascii="Times New Roman" w:hAnsi="Times New Roman" w:cs="Times New Roman"/>
        </w:rPr>
        <w:t>H4:</w:t>
      </w:r>
      <w:r w:rsidRPr="00DC5A2C">
        <w:rPr>
          <w:rFonts w:ascii="Times New Roman" w:hAnsi="Times New Roman" w:cs="Times New Roman"/>
        </w:rPr>
        <w:tab/>
        <w:t xml:space="preserve">There </w:t>
      </w:r>
      <w:r w:rsidR="002753E0" w:rsidRPr="00DC5A2C">
        <w:rPr>
          <w:rFonts w:ascii="Times New Roman" w:hAnsi="Times New Roman" w:cs="Times New Roman"/>
        </w:rPr>
        <w:t xml:space="preserve">are different views </w:t>
      </w:r>
      <w:r w:rsidRPr="00DC5A2C">
        <w:rPr>
          <w:rFonts w:ascii="Times New Roman" w:hAnsi="Times New Roman" w:cs="Times New Roman"/>
        </w:rPr>
        <w:t>of IAF among the Three Lines of Defence (TLOD) groups:</w:t>
      </w:r>
    </w:p>
    <w:p w14:paraId="185530F4" w14:textId="77777777" w:rsidR="00D62EF0" w:rsidRPr="00DC5A2C" w:rsidRDefault="00D62EF0" w:rsidP="00FF71CF">
      <w:pPr>
        <w:pStyle w:val="ListParagraph"/>
        <w:numPr>
          <w:ilvl w:val="0"/>
          <w:numId w:val="9"/>
        </w:numPr>
        <w:spacing w:line="360" w:lineRule="auto"/>
        <w:ind w:leftChars="0"/>
        <w:jc w:val="both"/>
        <w:rPr>
          <w:rFonts w:ascii="Times New Roman" w:hAnsi="Times New Roman" w:cs="Times New Roman"/>
        </w:rPr>
      </w:pPr>
      <w:r w:rsidRPr="00DC5A2C">
        <w:rPr>
          <w:rFonts w:ascii="Times New Roman" w:hAnsi="Times New Roman" w:cs="Times New Roman"/>
        </w:rPr>
        <w:t>IAF (ACT)</w:t>
      </w:r>
    </w:p>
    <w:p w14:paraId="1743B086" w14:textId="77777777" w:rsidR="00D62EF0" w:rsidRPr="00DC5A2C" w:rsidRDefault="00D62EF0" w:rsidP="00FF71CF">
      <w:pPr>
        <w:pStyle w:val="ListParagraph"/>
        <w:numPr>
          <w:ilvl w:val="0"/>
          <w:numId w:val="9"/>
        </w:numPr>
        <w:spacing w:line="360" w:lineRule="auto"/>
        <w:ind w:leftChars="0"/>
        <w:jc w:val="both"/>
        <w:rPr>
          <w:rFonts w:ascii="Times New Roman" w:hAnsi="Times New Roman" w:cs="Times New Roman"/>
        </w:rPr>
      </w:pPr>
      <w:r w:rsidRPr="00DC5A2C">
        <w:rPr>
          <w:rFonts w:ascii="Times New Roman" w:hAnsi="Times New Roman" w:cs="Times New Roman"/>
        </w:rPr>
        <w:t>IAF (EXP)</w:t>
      </w:r>
    </w:p>
    <w:p w14:paraId="1AD7BAC8" w14:textId="77777777" w:rsidR="00D62EF0" w:rsidRPr="00DC5A2C" w:rsidRDefault="00D62EF0" w:rsidP="00FF71CF">
      <w:pPr>
        <w:spacing w:line="360" w:lineRule="auto"/>
        <w:ind w:left="1425" w:hanging="705"/>
        <w:jc w:val="both"/>
        <w:rPr>
          <w:rFonts w:ascii="Times New Roman" w:hAnsi="Times New Roman" w:cs="Times New Roman"/>
        </w:rPr>
      </w:pPr>
    </w:p>
    <w:p w14:paraId="612543AD" w14:textId="7D385D65" w:rsidR="00D62EF0" w:rsidRPr="00DC5A2C" w:rsidRDefault="00D62EF0" w:rsidP="00FF71CF">
      <w:pPr>
        <w:spacing w:line="360" w:lineRule="auto"/>
        <w:ind w:left="1425" w:hanging="705"/>
        <w:jc w:val="both"/>
        <w:rPr>
          <w:rFonts w:ascii="Times New Roman" w:hAnsi="Times New Roman" w:cs="Times New Roman"/>
        </w:rPr>
      </w:pPr>
      <w:r w:rsidRPr="00DC5A2C">
        <w:rPr>
          <w:rFonts w:ascii="Times New Roman" w:hAnsi="Times New Roman" w:cs="Times New Roman"/>
        </w:rPr>
        <w:t>H5:</w:t>
      </w:r>
      <w:r w:rsidRPr="00DC5A2C">
        <w:rPr>
          <w:rFonts w:ascii="Times New Roman" w:hAnsi="Times New Roman" w:cs="Times New Roman"/>
        </w:rPr>
        <w:tab/>
        <w:t xml:space="preserve">There </w:t>
      </w:r>
      <w:r w:rsidR="002753E0" w:rsidRPr="00DC5A2C">
        <w:rPr>
          <w:rFonts w:ascii="Times New Roman" w:hAnsi="Times New Roman" w:cs="Times New Roman"/>
        </w:rPr>
        <w:t xml:space="preserve">are different views </w:t>
      </w:r>
      <w:r w:rsidRPr="00DC5A2C">
        <w:rPr>
          <w:rFonts w:ascii="Times New Roman" w:hAnsi="Times New Roman" w:cs="Times New Roman"/>
        </w:rPr>
        <w:t>of IAF items among the Three Lines of Defence (TLOD) groups:</w:t>
      </w:r>
    </w:p>
    <w:p w14:paraId="6DA22673" w14:textId="77777777" w:rsidR="00D62EF0" w:rsidRPr="00DC5A2C" w:rsidRDefault="00D62EF0" w:rsidP="00FF71CF">
      <w:pPr>
        <w:pStyle w:val="ListParagraph"/>
        <w:numPr>
          <w:ilvl w:val="0"/>
          <w:numId w:val="13"/>
        </w:numPr>
        <w:spacing w:line="360" w:lineRule="auto"/>
        <w:ind w:leftChars="0"/>
        <w:jc w:val="both"/>
        <w:rPr>
          <w:rFonts w:ascii="Times New Roman" w:hAnsi="Times New Roman" w:cs="Times New Roman"/>
        </w:rPr>
      </w:pPr>
      <w:r w:rsidRPr="00DC5A2C">
        <w:rPr>
          <w:rFonts w:ascii="Times New Roman" w:hAnsi="Times New Roman" w:cs="Times New Roman"/>
        </w:rPr>
        <w:t>IAF_Items (ACT)</w:t>
      </w:r>
    </w:p>
    <w:p w14:paraId="00AA0B7B" w14:textId="77777777" w:rsidR="00D62EF0" w:rsidRPr="00DC5A2C" w:rsidRDefault="00D62EF0" w:rsidP="00FF71CF">
      <w:pPr>
        <w:pStyle w:val="ListParagraph"/>
        <w:numPr>
          <w:ilvl w:val="0"/>
          <w:numId w:val="13"/>
        </w:numPr>
        <w:spacing w:line="360" w:lineRule="auto"/>
        <w:ind w:leftChars="0"/>
        <w:jc w:val="both"/>
        <w:rPr>
          <w:rFonts w:ascii="Times New Roman" w:hAnsi="Times New Roman" w:cs="Times New Roman"/>
        </w:rPr>
      </w:pPr>
      <w:r w:rsidRPr="00DC5A2C">
        <w:rPr>
          <w:rFonts w:ascii="Times New Roman" w:hAnsi="Times New Roman" w:cs="Times New Roman"/>
        </w:rPr>
        <w:t>IAF_Items (EXP)</w:t>
      </w:r>
    </w:p>
    <w:p w14:paraId="16873159" w14:textId="77777777" w:rsidR="00D62EF0" w:rsidRPr="00DC5A2C" w:rsidRDefault="00D62EF0" w:rsidP="00FF71CF">
      <w:pPr>
        <w:spacing w:line="360" w:lineRule="auto"/>
        <w:ind w:left="1425" w:hanging="705"/>
        <w:jc w:val="both"/>
        <w:rPr>
          <w:rFonts w:ascii="Times New Roman" w:hAnsi="Times New Roman" w:cs="Times New Roman"/>
        </w:rPr>
      </w:pPr>
    </w:p>
    <w:p w14:paraId="5B7CD7A2" w14:textId="555B6BC8" w:rsidR="00D62EF0" w:rsidRPr="00DC5A2C" w:rsidRDefault="00D62EF0" w:rsidP="00FF71CF">
      <w:pPr>
        <w:spacing w:line="360" w:lineRule="auto"/>
        <w:ind w:left="1425" w:hanging="705"/>
        <w:jc w:val="both"/>
        <w:rPr>
          <w:rFonts w:ascii="Times New Roman" w:hAnsi="Times New Roman" w:cs="Times New Roman"/>
        </w:rPr>
      </w:pPr>
      <w:r w:rsidRPr="00DC5A2C">
        <w:rPr>
          <w:rFonts w:ascii="Times New Roman" w:hAnsi="Times New Roman" w:cs="Times New Roman"/>
        </w:rPr>
        <w:t>H6:</w:t>
      </w:r>
      <w:r w:rsidRPr="00DC5A2C">
        <w:rPr>
          <w:rFonts w:ascii="Times New Roman" w:hAnsi="Times New Roman" w:cs="Times New Roman"/>
        </w:rPr>
        <w:tab/>
        <w:t>There is a positive association between expected internal audit (EXP) activities and the BSC</w:t>
      </w:r>
      <w:r w:rsidR="00CC6FDF" w:rsidRPr="00DC5A2C">
        <w:rPr>
          <w:rFonts w:ascii="Times New Roman" w:hAnsi="Times New Roman" w:cs="Times New Roman"/>
        </w:rPr>
        <w:t>’</w:t>
      </w:r>
      <w:r w:rsidRPr="00DC5A2C">
        <w:rPr>
          <w:rFonts w:ascii="Times New Roman" w:hAnsi="Times New Roman" w:cs="Times New Roman"/>
        </w:rPr>
        <w:t>s different measuring perspectives:</w:t>
      </w:r>
    </w:p>
    <w:p w14:paraId="5F693EF3" w14:textId="77777777" w:rsidR="00D62EF0" w:rsidRPr="00DC5A2C" w:rsidRDefault="00D62EF0" w:rsidP="00FF71CF">
      <w:pPr>
        <w:pStyle w:val="ListParagraph"/>
        <w:numPr>
          <w:ilvl w:val="0"/>
          <w:numId w:val="12"/>
        </w:numPr>
        <w:spacing w:line="360" w:lineRule="auto"/>
        <w:ind w:leftChars="0"/>
        <w:jc w:val="both"/>
        <w:rPr>
          <w:rFonts w:ascii="Times New Roman" w:hAnsi="Times New Roman" w:cs="Times New Roman"/>
        </w:rPr>
      </w:pPr>
      <w:r w:rsidRPr="00DC5A2C">
        <w:rPr>
          <w:rFonts w:ascii="Times New Roman" w:hAnsi="Times New Roman" w:cs="Times New Roman"/>
        </w:rPr>
        <w:t>Assurance (EXP_ASS)</w:t>
      </w:r>
    </w:p>
    <w:p w14:paraId="63A0D162" w14:textId="77777777" w:rsidR="00D62EF0" w:rsidRPr="00DC5A2C" w:rsidRDefault="00D62EF0" w:rsidP="00FF71CF">
      <w:pPr>
        <w:pStyle w:val="ListParagraph"/>
        <w:numPr>
          <w:ilvl w:val="0"/>
          <w:numId w:val="12"/>
        </w:numPr>
        <w:spacing w:line="360" w:lineRule="auto"/>
        <w:ind w:leftChars="0"/>
        <w:jc w:val="both"/>
        <w:rPr>
          <w:rFonts w:ascii="Times New Roman" w:hAnsi="Times New Roman" w:cs="Times New Roman"/>
        </w:rPr>
      </w:pPr>
      <w:r w:rsidRPr="00DC5A2C">
        <w:rPr>
          <w:rFonts w:ascii="Times New Roman" w:hAnsi="Times New Roman" w:cs="Times New Roman"/>
        </w:rPr>
        <w:t>Consulting (EXP_CON)</w:t>
      </w:r>
    </w:p>
    <w:p w14:paraId="2B8D8607" w14:textId="77777777" w:rsidR="00D62EF0" w:rsidRPr="00DC5A2C" w:rsidRDefault="00D62EF0" w:rsidP="00FF71CF">
      <w:pPr>
        <w:spacing w:line="360" w:lineRule="auto"/>
        <w:ind w:left="1425" w:hanging="705"/>
        <w:jc w:val="both"/>
        <w:rPr>
          <w:rFonts w:ascii="Times New Roman" w:hAnsi="Times New Roman" w:cs="Times New Roman"/>
        </w:rPr>
      </w:pPr>
    </w:p>
    <w:p w14:paraId="6F5B83D2" w14:textId="2CE523B5" w:rsidR="00D62EF0" w:rsidRPr="00DC5A2C" w:rsidRDefault="00D62EF0" w:rsidP="00FF71CF">
      <w:pPr>
        <w:spacing w:line="360" w:lineRule="auto"/>
        <w:ind w:left="1425" w:hanging="705"/>
        <w:jc w:val="both"/>
        <w:rPr>
          <w:rFonts w:ascii="Times New Roman" w:hAnsi="Times New Roman" w:cs="Times New Roman"/>
        </w:rPr>
      </w:pPr>
      <w:r w:rsidRPr="00DC5A2C">
        <w:rPr>
          <w:rFonts w:ascii="Times New Roman" w:hAnsi="Times New Roman" w:cs="Times New Roman"/>
        </w:rPr>
        <w:t>H7:</w:t>
      </w:r>
      <w:r w:rsidRPr="00DC5A2C">
        <w:rPr>
          <w:rFonts w:ascii="Times New Roman" w:hAnsi="Times New Roman" w:cs="Times New Roman"/>
        </w:rPr>
        <w:tab/>
        <w:t>There are different views of the BSC</w:t>
      </w:r>
      <w:r w:rsidR="00CC6FDF" w:rsidRPr="00DC5A2C">
        <w:rPr>
          <w:rFonts w:ascii="Times New Roman" w:hAnsi="Times New Roman" w:cs="Times New Roman"/>
        </w:rPr>
        <w:t>’</w:t>
      </w:r>
      <w:r w:rsidRPr="00DC5A2C">
        <w:rPr>
          <w:rFonts w:ascii="Times New Roman" w:hAnsi="Times New Roman" w:cs="Times New Roman"/>
        </w:rPr>
        <w:t xml:space="preserve">s perspectives among three </w:t>
      </w:r>
      <w:proofErr w:type="gramStart"/>
      <w:r w:rsidRPr="00DC5A2C">
        <w:rPr>
          <w:rFonts w:ascii="Times New Roman" w:hAnsi="Times New Roman" w:cs="Times New Roman"/>
        </w:rPr>
        <w:t xml:space="preserve">different </w:t>
      </w:r>
      <w:r w:rsidRPr="00DC5A2C">
        <w:rPr>
          <w:rFonts w:ascii="Times New Roman" w:hAnsi="Times New Roman" w:cs="Times New Roman"/>
        </w:rPr>
        <w:lastRenderedPageBreak/>
        <w:t>groups</w:t>
      </w:r>
      <w:proofErr w:type="gramEnd"/>
      <w:r w:rsidRPr="00DC5A2C">
        <w:rPr>
          <w:rFonts w:ascii="Times New Roman" w:hAnsi="Times New Roman" w:cs="Times New Roman"/>
        </w:rPr>
        <w:t xml:space="preserve"> of the Three Lines of Defence (TLOD):</w:t>
      </w:r>
    </w:p>
    <w:p w14:paraId="24DD01DB" w14:textId="77777777" w:rsidR="00D62EF0" w:rsidRPr="00DC5A2C" w:rsidRDefault="00D62EF0" w:rsidP="00FF71CF">
      <w:pPr>
        <w:pStyle w:val="ListParagraph"/>
        <w:numPr>
          <w:ilvl w:val="0"/>
          <w:numId w:val="10"/>
        </w:numPr>
        <w:spacing w:line="360" w:lineRule="auto"/>
        <w:ind w:leftChars="0"/>
        <w:jc w:val="both"/>
        <w:rPr>
          <w:rFonts w:ascii="Times New Roman" w:hAnsi="Times New Roman" w:cs="Times New Roman"/>
        </w:rPr>
      </w:pPr>
      <w:r w:rsidRPr="00DC5A2C">
        <w:rPr>
          <w:rFonts w:ascii="Times New Roman" w:hAnsi="Times New Roman" w:cs="Times New Roman"/>
        </w:rPr>
        <w:t>Financial (FIN);</w:t>
      </w:r>
    </w:p>
    <w:p w14:paraId="4D9CFE0F" w14:textId="77777777" w:rsidR="00D62EF0" w:rsidRPr="00DC5A2C" w:rsidRDefault="00D62EF0" w:rsidP="00FF71CF">
      <w:pPr>
        <w:pStyle w:val="ListParagraph"/>
        <w:numPr>
          <w:ilvl w:val="0"/>
          <w:numId w:val="10"/>
        </w:numPr>
        <w:spacing w:line="360" w:lineRule="auto"/>
        <w:ind w:leftChars="0"/>
        <w:jc w:val="both"/>
        <w:rPr>
          <w:rFonts w:ascii="Times New Roman" w:hAnsi="Times New Roman" w:cs="Times New Roman"/>
        </w:rPr>
      </w:pPr>
      <w:r w:rsidRPr="00DC5A2C">
        <w:rPr>
          <w:rFonts w:ascii="Times New Roman" w:hAnsi="Times New Roman" w:cs="Times New Roman"/>
        </w:rPr>
        <w:t>Customer (CUS);</w:t>
      </w:r>
    </w:p>
    <w:p w14:paraId="1ACB5493" w14:textId="77777777" w:rsidR="00D62EF0" w:rsidRPr="00DC5A2C" w:rsidRDefault="00D62EF0" w:rsidP="00FF71CF">
      <w:pPr>
        <w:pStyle w:val="ListParagraph"/>
        <w:numPr>
          <w:ilvl w:val="0"/>
          <w:numId w:val="10"/>
        </w:numPr>
        <w:spacing w:line="360" w:lineRule="auto"/>
        <w:ind w:leftChars="0"/>
        <w:jc w:val="both"/>
        <w:rPr>
          <w:rFonts w:ascii="Times New Roman" w:hAnsi="Times New Roman" w:cs="Times New Roman"/>
        </w:rPr>
      </w:pPr>
      <w:r w:rsidRPr="00DC5A2C">
        <w:rPr>
          <w:rFonts w:ascii="Times New Roman" w:hAnsi="Times New Roman" w:cs="Times New Roman"/>
        </w:rPr>
        <w:t>Internal Process (PRO);</w:t>
      </w:r>
    </w:p>
    <w:p w14:paraId="05785E0D" w14:textId="77777777" w:rsidR="00D62EF0" w:rsidRPr="00DC5A2C" w:rsidRDefault="00D62EF0" w:rsidP="00FF71CF">
      <w:pPr>
        <w:pStyle w:val="ListParagraph"/>
        <w:numPr>
          <w:ilvl w:val="0"/>
          <w:numId w:val="10"/>
        </w:numPr>
        <w:spacing w:line="360" w:lineRule="auto"/>
        <w:ind w:leftChars="0"/>
        <w:jc w:val="both"/>
        <w:rPr>
          <w:rFonts w:ascii="Times New Roman" w:hAnsi="Times New Roman" w:cs="Times New Roman"/>
        </w:rPr>
      </w:pPr>
      <w:r w:rsidRPr="00DC5A2C">
        <w:rPr>
          <w:rFonts w:ascii="Times New Roman" w:hAnsi="Times New Roman" w:cs="Times New Roman"/>
        </w:rPr>
        <w:t>Learning and Growth (LRN)</w:t>
      </w:r>
    </w:p>
    <w:p w14:paraId="75BCD99C" w14:textId="77777777" w:rsidR="00D62EF0" w:rsidRPr="00DC5A2C" w:rsidRDefault="00D62EF0" w:rsidP="00FF71CF">
      <w:pPr>
        <w:spacing w:line="360" w:lineRule="auto"/>
        <w:ind w:left="720"/>
        <w:jc w:val="both"/>
        <w:rPr>
          <w:rFonts w:ascii="Times New Roman" w:hAnsi="Times New Roman" w:cs="Times New Roman"/>
        </w:rPr>
      </w:pPr>
    </w:p>
    <w:p w14:paraId="68F51B0C" w14:textId="77777777" w:rsidR="00D62EF0" w:rsidRPr="00DC5A2C" w:rsidRDefault="00D62EF0" w:rsidP="00FF71CF">
      <w:pPr>
        <w:spacing w:line="360" w:lineRule="auto"/>
        <w:jc w:val="both"/>
        <w:rPr>
          <w:rFonts w:ascii="Times New Roman" w:hAnsi="Times New Roman" w:cs="Times New Roman"/>
        </w:rPr>
      </w:pPr>
    </w:p>
    <w:p w14:paraId="1E1B926C" w14:textId="77777777" w:rsidR="00D62EF0" w:rsidRPr="00DC5A2C" w:rsidRDefault="00D62EF0" w:rsidP="00FF71CF">
      <w:pPr>
        <w:pStyle w:val="Heading2"/>
        <w:spacing w:line="360" w:lineRule="auto"/>
        <w:rPr>
          <w:rFonts w:cs="Times New Roman"/>
          <w:szCs w:val="24"/>
        </w:rPr>
      </w:pPr>
      <w:bookmarkStart w:id="29" w:name="_Toc114415727"/>
      <w:bookmarkStart w:id="30" w:name="_Toc115432560"/>
      <w:r w:rsidRPr="00DC5A2C">
        <w:rPr>
          <w:rFonts w:cs="Times New Roman"/>
          <w:szCs w:val="24"/>
        </w:rPr>
        <w:t>Significance of The study</w:t>
      </w:r>
      <w:bookmarkEnd w:id="29"/>
      <w:bookmarkEnd w:id="30"/>
    </w:p>
    <w:p w14:paraId="63918CAC" w14:textId="7115D0AE" w:rsidR="00D62EF0" w:rsidRPr="00DC5A2C" w:rsidRDefault="00D62EF0" w:rsidP="00990F3D">
      <w:pPr>
        <w:pStyle w:val="NormalWeb"/>
        <w:spacing w:before="0" w:beforeAutospacing="0" w:after="0" w:afterAutospacing="0" w:line="360" w:lineRule="auto"/>
        <w:ind w:firstLine="475"/>
        <w:jc w:val="both"/>
        <w:rPr>
          <w:color w:val="0E101A"/>
        </w:rPr>
      </w:pPr>
      <w:proofErr w:type="gramStart"/>
      <w:r w:rsidRPr="00DC5A2C">
        <w:rPr>
          <w:color w:val="0E101A"/>
        </w:rPr>
        <w:t>Most of</w:t>
      </w:r>
      <w:proofErr w:type="gramEnd"/>
      <w:r w:rsidRPr="00DC5A2C">
        <w:rPr>
          <w:color w:val="0E101A"/>
        </w:rPr>
        <w:t xml:space="preserve"> the literature has focused on the expectation gaps of external auditors; similar views within professional and academic disciplines on </w:t>
      </w:r>
      <w:r w:rsidR="009400CB" w:rsidRPr="00DC5A2C">
        <w:rPr>
          <w:color w:val="0E101A"/>
        </w:rPr>
        <w:t>IAF effectiveness</w:t>
      </w:r>
      <w:r w:rsidRPr="00DC5A2C">
        <w:rPr>
          <w:color w:val="0E101A"/>
        </w:rPr>
        <w:t xml:space="preserve"> remain underexplored (Anderson, 2003; Gramling et al., 2004; Cohen et al., 2010). </w:t>
      </w:r>
      <w:proofErr w:type="gramStart"/>
      <w:r w:rsidRPr="00DC5A2C">
        <w:rPr>
          <w:color w:val="0E101A"/>
        </w:rPr>
        <w:t>Some</w:t>
      </w:r>
      <w:proofErr w:type="gramEnd"/>
      <w:r w:rsidRPr="00DC5A2C">
        <w:rPr>
          <w:color w:val="0E101A"/>
        </w:rPr>
        <w:t xml:space="preserve"> studies (e.g., Guy &amp; Sullivan, 1988) define the audit expectation as the difference between what the public and the auditor consider to be within the scope of the auditor</w:t>
      </w:r>
      <w:r w:rsidR="00CC6FDF" w:rsidRPr="00DC5A2C">
        <w:rPr>
          <w:color w:val="0E101A"/>
        </w:rPr>
        <w:t>’</w:t>
      </w:r>
      <w:r w:rsidRPr="00DC5A2C">
        <w:rPr>
          <w:color w:val="0E101A"/>
        </w:rPr>
        <w:t>s responsibility. Similarly, Sikka et al. (1998) defined the expectation gap as the difference between the public</w:t>
      </w:r>
      <w:r w:rsidR="00CC6FDF" w:rsidRPr="00DC5A2C">
        <w:rPr>
          <w:color w:val="0E101A"/>
        </w:rPr>
        <w:t>’</w:t>
      </w:r>
      <w:r w:rsidRPr="00DC5A2C">
        <w:rPr>
          <w:color w:val="0E101A"/>
        </w:rPr>
        <w:t>s and the audit profession</w:t>
      </w:r>
      <w:r w:rsidR="00CC6FDF" w:rsidRPr="00DC5A2C">
        <w:rPr>
          <w:color w:val="0E101A"/>
        </w:rPr>
        <w:t>’</w:t>
      </w:r>
      <w:r w:rsidRPr="00DC5A2C">
        <w:rPr>
          <w:color w:val="0E101A"/>
        </w:rPr>
        <w:t>s expectations of audit objectives.</w:t>
      </w:r>
    </w:p>
    <w:p w14:paraId="61CE9C3E" w14:textId="77777777" w:rsidR="00D62EF0" w:rsidRPr="00DC5A2C" w:rsidRDefault="00D62EF0" w:rsidP="00FF71CF">
      <w:pPr>
        <w:pStyle w:val="NormalWeb"/>
        <w:spacing w:before="0" w:beforeAutospacing="0" w:after="0" w:afterAutospacing="0" w:line="360" w:lineRule="auto"/>
        <w:jc w:val="both"/>
        <w:rPr>
          <w:color w:val="0E101A"/>
        </w:rPr>
      </w:pPr>
    </w:p>
    <w:p w14:paraId="4E4CD6BB" w14:textId="06EBDF95" w:rsidR="00D62EF0" w:rsidRPr="00DC5A2C" w:rsidRDefault="00D62EF0" w:rsidP="00990F3D">
      <w:pPr>
        <w:pStyle w:val="NormalWeb"/>
        <w:spacing w:before="0" w:beforeAutospacing="0" w:after="0" w:afterAutospacing="0" w:line="360" w:lineRule="auto"/>
        <w:ind w:firstLine="475"/>
        <w:jc w:val="both"/>
        <w:rPr>
          <w:color w:val="0E101A"/>
        </w:rPr>
      </w:pPr>
      <w:r w:rsidRPr="00DC5A2C">
        <w:rPr>
          <w:color w:val="0E101A"/>
        </w:rPr>
        <w:t>Contemporary expectations of the IAF have expanded to include adding value to improve operations and help companies achieve their organisational goals. Internal auditors should no longer focus on counting, documenting, estimating, and reporting the effectiveness of internal controls to upper management or assessing the company</w:t>
      </w:r>
      <w:r w:rsidR="00CC6FDF" w:rsidRPr="00DC5A2C">
        <w:rPr>
          <w:color w:val="0E101A"/>
        </w:rPr>
        <w:t>’</w:t>
      </w:r>
      <w:r w:rsidRPr="00DC5A2C">
        <w:rPr>
          <w:color w:val="0E101A"/>
        </w:rPr>
        <w:t>s compliance requirements. The scope of the IAF</w:t>
      </w:r>
      <w:r w:rsidR="00CC6FDF" w:rsidRPr="00DC5A2C">
        <w:rPr>
          <w:color w:val="0E101A"/>
        </w:rPr>
        <w:t>’</w:t>
      </w:r>
      <w:r w:rsidRPr="00DC5A2C">
        <w:rPr>
          <w:color w:val="0E101A"/>
        </w:rPr>
        <w:t>s consulting role activities has become broader than ever, creating new public expectations for professional internal audit practitioners (McCall, 2002).</w:t>
      </w:r>
    </w:p>
    <w:p w14:paraId="21ED1339" w14:textId="1F073F1C" w:rsidR="00CB13AD" w:rsidRPr="00DC5A2C" w:rsidRDefault="00CB13AD" w:rsidP="00FF71CF">
      <w:pPr>
        <w:pStyle w:val="NormalWeb"/>
        <w:spacing w:before="0" w:beforeAutospacing="0" w:after="0" w:afterAutospacing="0" w:line="360" w:lineRule="auto"/>
        <w:jc w:val="both"/>
        <w:rPr>
          <w:color w:val="0E101A"/>
        </w:rPr>
      </w:pPr>
    </w:p>
    <w:p w14:paraId="2D208FF2" w14:textId="468524D0" w:rsidR="00CB13AD" w:rsidRPr="00DC5A2C" w:rsidRDefault="00CB13AD" w:rsidP="00990F3D">
      <w:pPr>
        <w:pStyle w:val="NormalWeb"/>
        <w:spacing w:before="0" w:beforeAutospacing="0" w:after="0" w:afterAutospacing="0" w:line="360" w:lineRule="auto"/>
        <w:ind w:firstLine="475"/>
        <w:jc w:val="both"/>
        <w:rPr>
          <w:color w:val="0E101A"/>
        </w:rPr>
      </w:pPr>
      <w:r w:rsidRPr="00DC5A2C">
        <w:rPr>
          <w:color w:val="0E101A"/>
        </w:rPr>
        <w:t xml:space="preserve">This study will benefit researchers as it reveals that TLOD groups should be assessed separately to address the different expectations of the internal audit function, as their priorities </w:t>
      </w:r>
      <w:r w:rsidRPr="00DC5A2C">
        <w:rPr>
          <w:color w:val="0E101A"/>
        </w:rPr>
        <w:lastRenderedPageBreak/>
        <w:t xml:space="preserve">and responsibilities have not been </w:t>
      </w:r>
      <w:proofErr w:type="gramStart"/>
      <w:r w:rsidRPr="00DC5A2C">
        <w:rPr>
          <w:color w:val="0E101A"/>
        </w:rPr>
        <w:t>adequately communicated</w:t>
      </w:r>
      <w:proofErr w:type="gramEnd"/>
      <w:r w:rsidRPr="00DC5A2C">
        <w:rPr>
          <w:color w:val="0E101A"/>
        </w:rPr>
        <w:t xml:space="preserve"> and collaboratively aligned with the company’s long-term objectives. However, management interests should never influence an effective internal audit function. The IAF should </w:t>
      </w:r>
      <w:proofErr w:type="gramStart"/>
      <w:r w:rsidRPr="00DC5A2C">
        <w:rPr>
          <w:color w:val="0E101A"/>
        </w:rPr>
        <w:t>be conducted</w:t>
      </w:r>
      <w:proofErr w:type="gramEnd"/>
      <w:r w:rsidRPr="00DC5A2C">
        <w:rPr>
          <w:color w:val="0E101A"/>
        </w:rPr>
        <w:t xml:space="preserve"> thoughtfully, with proper approval, professional due care, and sufficient competency.</w:t>
      </w:r>
    </w:p>
    <w:p w14:paraId="553F13C0" w14:textId="77777777" w:rsidR="00CB13AD" w:rsidRPr="00DC5A2C" w:rsidRDefault="00CB13AD" w:rsidP="00990F3D">
      <w:pPr>
        <w:pStyle w:val="NormalWeb"/>
        <w:spacing w:before="0" w:beforeAutospacing="0" w:after="0" w:afterAutospacing="0" w:line="360" w:lineRule="auto"/>
        <w:jc w:val="both"/>
        <w:rPr>
          <w:color w:val="0E101A"/>
        </w:rPr>
      </w:pPr>
    </w:p>
    <w:p w14:paraId="6FE5889C" w14:textId="0ED7E0BA" w:rsidR="00CB13AD" w:rsidRPr="00DC5A2C" w:rsidRDefault="00CB13AD" w:rsidP="00990F3D">
      <w:pPr>
        <w:pStyle w:val="NormalWeb"/>
        <w:spacing w:before="0" w:beforeAutospacing="0" w:after="0" w:afterAutospacing="0" w:line="360" w:lineRule="auto"/>
        <w:ind w:firstLine="475"/>
        <w:jc w:val="both"/>
        <w:rPr>
          <w:color w:val="0E101A"/>
        </w:rPr>
      </w:pPr>
      <w:r w:rsidRPr="00DC5A2C">
        <w:rPr>
          <w:color w:val="0E101A"/>
        </w:rPr>
        <w:t xml:space="preserve">This study reveals insights into the effectiveness of evaluating the internal audit function with interactive parties among the three key layers of the Three Lines of Defence model. It may also </w:t>
      </w:r>
      <w:proofErr w:type="gramStart"/>
      <w:r w:rsidRPr="00DC5A2C">
        <w:rPr>
          <w:color w:val="0E101A"/>
        </w:rPr>
        <w:t>open up</w:t>
      </w:r>
      <w:proofErr w:type="gramEnd"/>
      <w:r w:rsidRPr="00DC5A2C">
        <w:rPr>
          <w:color w:val="0E101A"/>
        </w:rPr>
        <w:t xml:space="preserve"> a new area of research to address internal audit effectiveness with additional interdependent governance parties like audit committees and boards of directors and external auditors and identify the ultimate customers for the internal audit function for future researchers.</w:t>
      </w:r>
    </w:p>
    <w:p w14:paraId="74D6A676" w14:textId="77777777" w:rsidR="00D62EF0" w:rsidRPr="00DC5A2C" w:rsidRDefault="00D62EF0" w:rsidP="00FF71CF">
      <w:pPr>
        <w:widowControl/>
        <w:spacing w:line="360" w:lineRule="auto"/>
        <w:rPr>
          <w:rFonts w:ascii="Times New Roman" w:hAnsi="Times New Roman" w:cs="Times New Roman"/>
        </w:rPr>
      </w:pPr>
    </w:p>
    <w:p w14:paraId="69BCF799" w14:textId="77777777" w:rsidR="00D62EF0" w:rsidRPr="00DC5A2C" w:rsidRDefault="00D62EF0" w:rsidP="00FF71CF">
      <w:pPr>
        <w:pStyle w:val="Heading2"/>
        <w:spacing w:line="360" w:lineRule="auto"/>
        <w:rPr>
          <w:rFonts w:cs="Times New Roman"/>
          <w:szCs w:val="24"/>
        </w:rPr>
      </w:pPr>
      <w:bookmarkStart w:id="31" w:name="_Toc114415728"/>
      <w:bookmarkStart w:id="32" w:name="_Toc115432561"/>
      <w:r w:rsidRPr="00DC5A2C">
        <w:rPr>
          <w:rFonts w:cs="Times New Roman"/>
          <w:szCs w:val="24"/>
        </w:rPr>
        <w:t>Organisation of The Study</w:t>
      </w:r>
      <w:bookmarkEnd w:id="31"/>
      <w:bookmarkEnd w:id="32"/>
    </w:p>
    <w:p w14:paraId="117396CE" w14:textId="77777777" w:rsidR="00D62EF0" w:rsidRPr="00DC5A2C" w:rsidRDefault="00D62EF0" w:rsidP="00990F3D">
      <w:pPr>
        <w:widowControl/>
        <w:spacing w:line="360" w:lineRule="auto"/>
        <w:ind w:firstLine="475"/>
        <w:jc w:val="both"/>
        <w:rPr>
          <w:rFonts w:ascii="Times New Roman" w:hAnsi="Times New Roman" w:cs="Times New Roman"/>
        </w:rPr>
      </w:pPr>
      <w:r w:rsidRPr="00DC5A2C">
        <w:rPr>
          <w:rFonts w:ascii="Times New Roman" w:hAnsi="Times New Roman" w:cs="Times New Roman"/>
        </w:rPr>
        <w:t>This chapter introduces the background, purpose, and significance of this study. It describes the formation of the research questions and related hypotheses for further analysis and discussion. It also outlines the flow of this study.</w:t>
      </w:r>
    </w:p>
    <w:p w14:paraId="1A6D17BB" w14:textId="77777777" w:rsidR="00D62EF0" w:rsidRPr="00DC5A2C" w:rsidRDefault="00D62EF0" w:rsidP="00FF71CF">
      <w:pPr>
        <w:widowControl/>
        <w:spacing w:line="360" w:lineRule="auto"/>
        <w:jc w:val="both"/>
        <w:rPr>
          <w:rFonts w:ascii="Times New Roman" w:hAnsi="Times New Roman" w:cs="Times New Roman"/>
        </w:rPr>
      </w:pPr>
    </w:p>
    <w:p w14:paraId="663431EE" w14:textId="460F887B" w:rsidR="00D62EF0" w:rsidRPr="00DC5A2C" w:rsidRDefault="00D62EF0" w:rsidP="00990F3D">
      <w:pPr>
        <w:widowControl/>
        <w:spacing w:line="360" w:lineRule="auto"/>
        <w:ind w:firstLine="475"/>
        <w:jc w:val="both"/>
        <w:rPr>
          <w:rFonts w:ascii="Times New Roman" w:hAnsi="Times New Roman" w:cs="Times New Roman"/>
        </w:rPr>
      </w:pPr>
      <w:r w:rsidRPr="00DC5A2C">
        <w:rPr>
          <w:rFonts w:ascii="Times New Roman" w:hAnsi="Times New Roman" w:cs="Times New Roman"/>
        </w:rPr>
        <w:t xml:space="preserve">Chapter Two provides an overview of the literature reviewed in this study. It provides an in-depth understanding of the theoretical background of the IAF and its development in the changing business and professional environment. It includes a review of changes in expectations that the IAF will add value to the organisation and in the relationship between its assurance and consulting services roles, in accordance with standards and definitions developed by the </w:t>
      </w:r>
      <w:r w:rsidR="001907D9" w:rsidRPr="00DC5A2C">
        <w:rPr>
          <w:rFonts w:ascii="Times New Roman" w:hAnsi="Times New Roman" w:cs="Times New Roman"/>
        </w:rPr>
        <w:t>IIA</w:t>
      </w:r>
      <w:r w:rsidRPr="00DC5A2C">
        <w:rPr>
          <w:rFonts w:ascii="Times New Roman" w:hAnsi="Times New Roman" w:cs="Times New Roman"/>
        </w:rPr>
        <w:t xml:space="preserve"> and the Institute of Internal Auditors Research Foundation (IIARF).</w:t>
      </w:r>
    </w:p>
    <w:p w14:paraId="7B6C5EDC" w14:textId="77777777" w:rsidR="00D62EF0" w:rsidRPr="00DC5A2C" w:rsidRDefault="00D62EF0" w:rsidP="00FF71CF">
      <w:pPr>
        <w:widowControl/>
        <w:spacing w:line="360" w:lineRule="auto"/>
        <w:jc w:val="both"/>
        <w:rPr>
          <w:rFonts w:ascii="Times New Roman" w:hAnsi="Times New Roman" w:cs="Times New Roman"/>
        </w:rPr>
      </w:pPr>
    </w:p>
    <w:p w14:paraId="0780113E" w14:textId="155A22B2" w:rsidR="00D62EF0" w:rsidRPr="00DC5A2C" w:rsidRDefault="00D62EF0" w:rsidP="00990F3D">
      <w:pPr>
        <w:widowControl/>
        <w:spacing w:line="360" w:lineRule="auto"/>
        <w:ind w:firstLine="475"/>
        <w:jc w:val="both"/>
        <w:rPr>
          <w:rFonts w:ascii="Times New Roman" w:hAnsi="Times New Roman" w:cs="Times New Roman"/>
        </w:rPr>
      </w:pPr>
      <w:r w:rsidRPr="00DC5A2C">
        <w:rPr>
          <w:rFonts w:ascii="Times New Roman" w:hAnsi="Times New Roman" w:cs="Times New Roman"/>
        </w:rPr>
        <w:t>Chapter Three describes the applied research method. The study</w:t>
      </w:r>
      <w:r w:rsidR="00CC6FDF" w:rsidRPr="00DC5A2C">
        <w:rPr>
          <w:rFonts w:ascii="Times New Roman" w:hAnsi="Times New Roman" w:cs="Times New Roman"/>
        </w:rPr>
        <w:t>’</w:t>
      </w:r>
      <w:r w:rsidRPr="00DC5A2C">
        <w:rPr>
          <w:rFonts w:ascii="Times New Roman" w:hAnsi="Times New Roman" w:cs="Times New Roman"/>
        </w:rPr>
        <w:t xml:space="preserve">s </w:t>
      </w:r>
      <w:r w:rsidR="00EE6376" w:rsidRPr="00DC5A2C">
        <w:rPr>
          <w:rFonts w:ascii="Times New Roman" w:hAnsi="Times New Roman" w:cs="Times New Roman"/>
        </w:rPr>
        <w:t>mixed-methods</w:t>
      </w:r>
      <w:r w:rsidRPr="00DC5A2C">
        <w:rPr>
          <w:rFonts w:ascii="Times New Roman" w:hAnsi="Times New Roman" w:cs="Times New Roman"/>
        </w:rPr>
        <w:t xml:space="preserve"> approach </w:t>
      </w:r>
      <w:proofErr w:type="gramStart"/>
      <w:r w:rsidRPr="00DC5A2C">
        <w:rPr>
          <w:rFonts w:ascii="Times New Roman" w:hAnsi="Times New Roman" w:cs="Times New Roman"/>
        </w:rPr>
        <w:t>was designed</w:t>
      </w:r>
      <w:proofErr w:type="gramEnd"/>
      <w:r w:rsidRPr="00DC5A2C">
        <w:rPr>
          <w:rFonts w:ascii="Times New Roman" w:hAnsi="Times New Roman" w:cs="Times New Roman"/>
        </w:rPr>
        <w:t xml:space="preserve"> to aid triangulation through a more rigorous literature review, and </w:t>
      </w:r>
      <w:r w:rsidRPr="00DC5A2C">
        <w:rPr>
          <w:rFonts w:ascii="Times New Roman" w:hAnsi="Times New Roman" w:cs="Times New Roman"/>
        </w:rPr>
        <w:lastRenderedPageBreak/>
        <w:t>quantitative and qualitative techniques were adopted to complement each other, compensate for the weaknesses of each, and facilitate a more robust analysis.</w:t>
      </w:r>
    </w:p>
    <w:p w14:paraId="5722199D" w14:textId="77777777" w:rsidR="00D62EF0" w:rsidRPr="00DC5A2C" w:rsidRDefault="00D62EF0" w:rsidP="00FF71CF">
      <w:pPr>
        <w:widowControl/>
        <w:spacing w:line="360" w:lineRule="auto"/>
        <w:jc w:val="both"/>
        <w:rPr>
          <w:rFonts w:ascii="Times New Roman" w:hAnsi="Times New Roman" w:cs="Times New Roman"/>
        </w:rPr>
      </w:pPr>
    </w:p>
    <w:p w14:paraId="523D8EAD" w14:textId="567851CB" w:rsidR="00D62EF0" w:rsidRPr="00DC5A2C" w:rsidRDefault="00D62EF0" w:rsidP="00990F3D">
      <w:pPr>
        <w:widowControl/>
        <w:spacing w:line="360" w:lineRule="auto"/>
        <w:ind w:firstLine="475"/>
        <w:jc w:val="both"/>
        <w:rPr>
          <w:rFonts w:ascii="Times New Roman" w:hAnsi="Times New Roman" w:cs="Times New Roman"/>
        </w:rPr>
      </w:pPr>
      <w:r w:rsidRPr="00DC5A2C">
        <w:rPr>
          <w:rFonts w:ascii="Times New Roman" w:hAnsi="Times New Roman" w:cs="Times New Roman"/>
        </w:rPr>
        <w:t xml:space="preserve">Chapter Four describes how the questionnaire data </w:t>
      </w:r>
      <w:proofErr w:type="gramStart"/>
      <w:r w:rsidRPr="00DC5A2C">
        <w:rPr>
          <w:rFonts w:ascii="Times New Roman" w:hAnsi="Times New Roman" w:cs="Times New Roman"/>
        </w:rPr>
        <w:t>were used</w:t>
      </w:r>
      <w:proofErr w:type="gramEnd"/>
      <w:r w:rsidRPr="00DC5A2C">
        <w:rPr>
          <w:rFonts w:ascii="Times New Roman" w:hAnsi="Times New Roman" w:cs="Times New Roman"/>
        </w:rPr>
        <w:t xml:space="preserve"> to quantitatively examine the IAF</w:t>
      </w:r>
      <w:r w:rsidR="00CC6FDF" w:rsidRPr="00DC5A2C">
        <w:rPr>
          <w:rFonts w:ascii="Times New Roman" w:hAnsi="Times New Roman" w:cs="Times New Roman"/>
        </w:rPr>
        <w:t>’</w:t>
      </w:r>
      <w:r w:rsidRPr="00DC5A2C">
        <w:rPr>
          <w:rFonts w:ascii="Times New Roman" w:hAnsi="Times New Roman" w:cs="Times New Roman"/>
        </w:rPr>
        <w:t>s contemporary and expected roles, based on the IIA</w:t>
      </w:r>
      <w:r w:rsidR="00CC6FDF" w:rsidRPr="00DC5A2C">
        <w:rPr>
          <w:rFonts w:ascii="Times New Roman" w:hAnsi="Times New Roman" w:cs="Times New Roman"/>
        </w:rPr>
        <w:t>’</w:t>
      </w:r>
      <w:r w:rsidRPr="00DC5A2C">
        <w:rPr>
          <w:rFonts w:ascii="Times New Roman" w:hAnsi="Times New Roman" w:cs="Times New Roman"/>
        </w:rPr>
        <w:t xml:space="preserve">s definition of internal auditing. It includes how quantitative questionnaire data </w:t>
      </w:r>
      <w:proofErr w:type="gramStart"/>
      <w:r w:rsidRPr="00DC5A2C">
        <w:rPr>
          <w:rFonts w:ascii="Times New Roman" w:hAnsi="Times New Roman" w:cs="Times New Roman"/>
        </w:rPr>
        <w:t>were collected</w:t>
      </w:r>
      <w:proofErr w:type="gramEnd"/>
      <w:r w:rsidRPr="00DC5A2C">
        <w:rPr>
          <w:rFonts w:ascii="Times New Roman" w:hAnsi="Times New Roman" w:cs="Times New Roman"/>
        </w:rPr>
        <w:t xml:space="preserve"> and analysed from respondents in Hong Kong listed companies between </w:t>
      </w:r>
      <w:r w:rsidR="00DA3151" w:rsidRPr="00DC5A2C">
        <w:rPr>
          <w:rFonts w:ascii="Times New Roman" w:hAnsi="Times New Roman" w:cs="Times New Roman"/>
        </w:rPr>
        <w:t xml:space="preserve">February </w:t>
      </w:r>
      <w:r w:rsidRPr="00DC5A2C">
        <w:rPr>
          <w:rFonts w:ascii="Times New Roman" w:hAnsi="Times New Roman" w:cs="Times New Roman"/>
        </w:rPr>
        <w:t xml:space="preserve">2021 and </w:t>
      </w:r>
      <w:r w:rsidR="0060228F" w:rsidRPr="00DC5A2C">
        <w:rPr>
          <w:rFonts w:ascii="Times New Roman" w:hAnsi="Times New Roman" w:cs="Times New Roman"/>
        </w:rPr>
        <w:t>August</w:t>
      </w:r>
      <w:r w:rsidRPr="00DC5A2C">
        <w:rPr>
          <w:rFonts w:ascii="Times New Roman" w:hAnsi="Times New Roman" w:cs="Times New Roman"/>
        </w:rPr>
        <w:t xml:space="preserve"> 2021.</w:t>
      </w:r>
    </w:p>
    <w:p w14:paraId="1E97593E" w14:textId="77777777" w:rsidR="00D62EF0" w:rsidRPr="00DC5A2C" w:rsidRDefault="00D62EF0" w:rsidP="00FF71CF">
      <w:pPr>
        <w:widowControl/>
        <w:spacing w:line="360" w:lineRule="auto"/>
        <w:jc w:val="both"/>
        <w:rPr>
          <w:rFonts w:ascii="Times New Roman" w:hAnsi="Times New Roman" w:cs="Times New Roman"/>
        </w:rPr>
      </w:pPr>
    </w:p>
    <w:p w14:paraId="2F47638F" w14:textId="77777777" w:rsidR="00D62EF0" w:rsidRPr="00DC5A2C" w:rsidRDefault="00D62EF0" w:rsidP="00990F3D">
      <w:pPr>
        <w:widowControl/>
        <w:spacing w:line="360" w:lineRule="auto"/>
        <w:ind w:firstLine="475"/>
        <w:jc w:val="both"/>
        <w:rPr>
          <w:rFonts w:ascii="Times New Roman" w:hAnsi="Times New Roman" w:cs="Times New Roman"/>
        </w:rPr>
      </w:pPr>
      <w:r w:rsidRPr="00DC5A2C">
        <w:rPr>
          <w:rFonts w:ascii="Times New Roman" w:hAnsi="Times New Roman" w:cs="Times New Roman"/>
        </w:rPr>
        <w:t>Chapter Five describes the qualitative coding and thematic analysis of three independent focus group interviews, one at each layer of the Three Lines of Defence (TLOD) model. It also describes the relevance of the BSC as an effective measurement model for the IAF.</w:t>
      </w:r>
    </w:p>
    <w:p w14:paraId="60C33C17" w14:textId="77777777" w:rsidR="00D62EF0" w:rsidRPr="00DC5A2C" w:rsidRDefault="00D62EF0" w:rsidP="00FF71CF">
      <w:pPr>
        <w:widowControl/>
        <w:spacing w:line="360" w:lineRule="auto"/>
        <w:jc w:val="both"/>
        <w:rPr>
          <w:rFonts w:ascii="Times New Roman" w:hAnsi="Times New Roman" w:cs="Times New Roman"/>
        </w:rPr>
      </w:pPr>
    </w:p>
    <w:p w14:paraId="3CE521B6" w14:textId="77777777" w:rsidR="00D62EF0" w:rsidRPr="00DC5A2C" w:rsidRDefault="00D62EF0" w:rsidP="00990F3D">
      <w:pPr>
        <w:widowControl/>
        <w:spacing w:line="360" w:lineRule="auto"/>
        <w:ind w:firstLine="475"/>
        <w:jc w:val="both"/>
        <w:rPr>
          <w:rFonts w:ascii="Times New Roman" w:hAnsi="Times New Roman" w:cs="Times New Roman"/>
        </w:rPr>
      </w:pPr>
      <w:r w:rsidRPr="00DC5A2C">
        <w:rPr>
          <w:rFonts w:ascii="Times New Roman" w:hAnsi="Times New Roman" w:cs="Times New Roman"/>
        </w:rPr>
        <w:t xml:space="preserve">Chapter Six discusses the insights drawn from the combination and interpretation of the quantitative questionnaire results and the qualitative responses from the focus group interviews. It describes the similarities and differences in interpreting quantitative outcomes using direct quotes from focus group participants. It explains findings from the quantitative data and explores whether any new insights emerge to support the conclusions of Chapter Seven when the two outcomes </w:t>
      </w:r>
      <w:proofErr w:type="gramStart"/>
      <w:r w:rsidRPr="00DC5A2C">
        <w:rPr>
          <w:rFonts w:ascii="Times New Roman" w:hAnsi="Times New Roman" w:cs="Times New Roman"/>
        </w:rPr>
        <w:t>are integrated</w:t>
      </w:r>
      <w:proofErr w:type="gramEnd"/>
      <w:r w:rsidRPr="00DC5A2C">
        <w:rPr>
          <w:rFonts w:ascii="Times New Roman" w:hAnsi="Times New Roman" w:cs="Times New Roman"/>
        </w:rPr>
        <w:t>.</w:t>
      </w:r>
    </w:p>
    <w:p w14:paraId="3D4B1769" w14:textId="77777777" w:rsidR="00D62EF0" w:rsidRPr="00DC5A2C" w:rsidRDefault="00D62EF0" w:rsidP="00FF71CF">
      <w:pPr>
        <w:widowControl/>
        <w:spacing w:line="360" w:lineRule="auto"/>
        <w:jc w:val="both"/>
        <w:rPr>
          <w:rFonts w:ascii="Times New Roman" w:hAnsi="Times New Roman" w:cs="Times New Roman"/>
        </w:rPr>
      </w:pPr>
    </w:p>
    <w:p w14:paraId="04CDFE40" w14:textId="641A23C8" w:rsidR="00D62EF0" w:rsidRPr="00DC5A2C" w:rsidRDefault="00D62EF0" w:rsidP="00990F3D">
      <w:pPr>
        <w:widowControl/>
        <w:spacing w:line="360" w:lineRule="auto"/>
        <w:ind w:firstLine="475"/>
        <w:jc w:val="both"/>
        <w:rPr>
          <w:rFonts w:ascii="Times New Roman" w:hAnsi="Times New Roman" w:cs="Times New Roman"/>
        </w:rPr>
      </w:pPr>
      <w:r w:rsidRPr="00DC5A2C">
        <w:rPr>
          <w:rFonts w:ascii="Times New Roman" w:hAnsi="Times New Roman" w:cs="Times New Roman"/>
        </w:rPr>
        <w:t>Chapter Seven concludes this thesis. It explains and describes the significance of the findings in addressing the research question, provides a conclusive summary, and presents the study</w:t>
      </w:r>
      <w:r w:rsidR="00CC6FDF" w:rsidRPr="00DC5A2C">
        <w:rPr>
          <w:rFonts w:ascii="Times New Roman" w:hAnsi="Times New Roman" w:cs="Times New Roman"/>
        </w:rPr>
        <w:t>’</w:t>
      </w:r>
      <w:r w:rsidRPr="00DC5A2C">
        <w:rPr>
          <w:rFonts w:ascii="Times New Roman" w:hAnsi="Times New Roman" w:cs="Times New Roman"/>
        </w:rPr>
        <w:t>s recommendations. It closes by reporting the research</w:t>
      </w:r>
      <w:r w:rsidR="00CC6FDF" w:rsidRPr="00DC5A2C">
        <w:rPr>
          <w:rFonts w:ascii="Times New Roman" w:hAnsi="Times New Roman" w:cs="Times New Roman"/>
        </w:rPr>
        <w:t>’</w:t>
      </w:r>
      <w:r w:rsidRPr="00DC5A2C">
        <w:rPr>
          <w:rFonts w:ascii="Times New Roman" w:hAnsi="Times New Roman" w:cs="Times New Roman"/>
        </w:rPr>
        <w:t>s limitations and identifying future research directions.</w:t>
      </w:r>
    </w:p>
    <w:p w14:paraId="4321DBD9" w14:textId="77777777" w:rsidR="00395685" w:rsidRPr="00DC5A2C" w:rsidRDefault="00395685" w:rsidP="00E12EF5">
      <w:pPr>
        <w:widowControl/>
        <w:spacing w:line="360" w:lineRule="auto"/>
        <w:rPr>
          <w:rFonts w:ascii="Times New Roman" w:hAnsi="Times New Roman" w:cs="Times New Roman"/>
        </w:rPr>
      </w:pPr>
      <w:bookmarkStart w:id="33" w:name="_Toc92213863"/>
      <w:bookmarkStart w:id="34" w:name="_Toc92213979"/>
    </w:p>
    <w:p w14:paraId="6019B86D" w14:textId="70D1FE9E" w:rsidR="00397208" w:rsidRPr="00DC5A2C" w:rsidRDefault="00397208" w:rsidP="00E12EF5">
      <w:pPr>
        <w:widowControl/>
        <w:spacing w:line="360" w:lineRule="auto"/>
        <w:rPr>
          <w:rFonts w:ascii="Times New Roman" w:eastAsiaTheme="majorEastAsia" w:hAnsi="Times New Roman" w:cs="Times New Roman"/>
          <w:b/>
          <w:bCs/>
          <w:caps/>
          <w:color w:val="44546A" w:themeColor="text2"/>
          <w:kern w:val="0"/>
        </w:rPr>
      </w:pPr>
      <w:r w:rsidRPr="00DC5A2C">
        <w:rPr>
          <w:rFonts w:ascii="Times New Roman" w:hAnsi="Times New Roman" w:cs="Times New Roman"/>
        </w:rPr>
        <w:br w:type="page"/>
      </w:r>
    </w:p>
    <w:p w14:paraId="5C8E1C19" w14:textId="70E01886" w:rsidR="0035168E" w:rsidRPr="00DC5A2C" w:rsidRDefault="0035168E" w:rsidP="0022376D">
      <w:pPr>
        <w:pStyle w:val="NoSpacing"/>
      </w:pPr>
      <w:bookmarkStart w:id="35" w:name="_Toc115432562"/>
      <w:r w:rsidRPr="00DC5A2C">
        <w:lastRenderedPageBreak/>
        <w:t>CHAPTER TWO: LITERATURE REVIEW</w:t>
      </w:r>
      <w:bookmarkEnd w:id="33"/>
      <w:bookmarkEnd w:id="34"/>
      <w:bookmarkEnd w:id="35"/>
    </w:p>
    <w:p w14:paraId="6E06CE95" w14:textId="77777777" w:rsidR="00D60D6E" w:rsidRPr="00DC5A2C" w:rsidRDefault="00D60D6E" w:rsidP="00E12EF5">
      <w:pPr>
        <w:pStyle w:val="ListParagraph"/>
        <w:keepNext/>
        <w:keepLines/>
        <w:widowControl/>
        <w:numPr>
          <w:ilvl w:val="0"/>
          <w:numId w:val="4"/>
        </w:numPr>
        <w:spacing w:before="480" w:line="360" w:lineRule="auto"/>
        <w:ind w:leftChars="0"/>
        <w:jc w:val="center"/>
        <w:outlineLvl w:val="0"/>
        <w:rPr>
          <w:rFonts w:ascii="Times New Roman" w:eastAsiaTheme="majorEastAsia" w:hAnsi="Times New Roman" w:cs="Times New Roman"/>
          <w:b/>
          <w:bCs/>
          <w:caps/>
          <w:vanish/>
          <w:color w:val="44546A" w:themeColor="text2"/>
          <w:kern w:val="0"/>
          <w:szCs w:val="28"/>
        </w:rPr>
      </w:pPr>
      <w:bookmarkStart w:id="36" w:name="_Toc110883015"/>
      <w:bookmarkStart w:id="37" w:name="_Toc110939638"/>
      <w:bookmarkStart w:id="38" w:name="_Toc110942628"/>
      <w:bookmarkStart w:id="39" w:name="_Toc110943894"/>
      <w:bookmarkStart w:id="40" w:name="_Toc111037969"/>
      <w:bookmarkStart w:id="41" w:name="_Toc111219342"/>
      <w:bookmarkStart w:id="42" w:name="_Toc111219785"/>
      <w:bookmarkStart w:id="43" w:name="_Toc113015489"/>
      <w:bookmarkStart w:id="44" w:name="_Toc113111253"/>
      <w:bookmarkStart w:id="45" w:name="_Toc113111362"/>
      <w:bookmarkStart w:id="46" w:name="_Toc113233049"/>
      <w:bookmarkStart w:id="47" w:name="_Toc113233152"/>
      <w:bookmarkStart w:id="48" w:name="_Toc113539988"/>
      <w:bookmarkStart w:id="49" w:name="_Toc113904195"/>
      <w:bookmarkStart w:id="50" w:name="_Toc113904304"/>
      <w:bookmarkStart w:id="51" w:name="_Toc113923859"/>
      <w:bookmarkStart w:id="52" w:name="_Toc113923963"/>
      <w:bookmarkStart w:id="53" w:name="_Toc114008809"/>
      <w:bookmarkStart w:id="54" w:name="_Toc114415730"/>
      <w:bookmarkStart w:id="55" w:name="_Toc114767050"/>
      <w:bookmarkStart w:id="56" w:name="_Toc115373076"/>
      <w:bookmarkStart w:id="57" w:name="_Toc70788407"/>
      <w:bookmarkStart w:id="58" w:name="_Toc92213864"/>
      <w:bookmarkStart w:id="59" w:name="_Toc92213980"/>
      <w:bookmarkStart w:id="60" w:name="_Toc115432432"/>
      <w:bookmarkStart w:id="61" w:name="_Toc115432563"/>
      <w:bookmarkEnd w:id="36"/>
      <w:bookmarkEnd w:id="37"/>
      <w:bookmarkEnd w:id="38"/>
      <w:bookmarkEnd w:id="39"/>
      <w:bookmarkEnd w:id="40"/>
      <w:bookmarkEnd w:id="41"/>
      <w:bookmarkEnd w:id="42"/>
      <w:bookmarkEnd w:id="43"/>
      <w:bookmarkEnd w:id="44"/>
      <w:bookmarkEnd w:id="45"/>
      <w:bookmarkEnd w:id="46"/>
      <w:bookmarkEnd w:id="47"/>
      <w:bookmarkEnd w:id="48"/>
      <w:bookmarkEnd w:id="49"/>
      <w:bookmarkEnd w:id="50"/>
      <w:bookmarkEnd w:id="51"/>
      <w:bookmarkEnd w:id="52"/>
      <w:bookmarkEnd w:id="53"/>
      <w:bookmarkEnd w:id="54"/>
      <w:bookmarkEnd w:id="55"/>
      <w:bookmarkEnd w:id="56"/>
      <w:bookmarkEnd w:id="60"/>
      <w:bookmarkEnd w:id="61"/>
    </w:p>
    <w:p w14:paraId="40D0A64D" w14:textId="77777777" w:rsidR="00464359" w:rsidRPr="00DC5A2C" w:rsidRDefault="00464359">
      <w:pPr>
        <w:pStyle w:val="ListParagraph"/>
        <w:keepNext/>
        <w:keepLines/>
        <w:widowControl/>
        <w:numPr>
          <w:ilvl w:val="0"/>
          <w:numId w:val="25"/>
        </w:numPr>
        <w:spacing w:before="480" w:line="360" w:lineRule="auto"/>
        <w:ind w:leftChars="0"/>
        <w:jc w:val="center"/>
        <w:outlineLvl w:val="0"/>
        <w:rPr>
          <w:rFonts w:ascii="Times New Roman" w:eastAsiaTheme="majorEastAsia" w:hAnsi="Times New Roman" w:cs="Times New Roman"/>
          <w:b/>
          <w:bCs/>
          <w:caps/>
          <w:vanish/>
          <w:color w:val="44546A" w:themeColor="text2"/>
          <w:kern w:val="0"/>
          <w:szCs w:val="28"/>
        </w:rPr>
      </w:pPr>
      <w:bookmarkStart w:id="62" w:name="_Toc113904196"/>
      <w:bookmarkStart w:id="63" w:name="_Toc113904305"/>
      <w:bookmarkStart w:id="64" w:name="_Toc113923860"/>
      <w:bookmarkStart w:id="65" w:name="_Toc113923964"/>
      <w:bookmarkStart w:id="66" w:name="_Toc114008810"/>
      <w:bookmarkStart w:id="67" w:name="_Toc114415731"/>
      <w:bookmarkStart w:id="68" w:name="_Toc114767051"/>
      <w:bookmarkStart w:id="69" w:name="_Toc115373077"/>
      <w:bookmarkStart w:id="70" w:name="_Toc115432433"/>
      <w:bookmarkStart w:id="71" w:name="_Toc115432564"/>
      <w:bookmarkEnd w:id="62"/>
      <w:bookmarkEnd w:id="63"/>
      <w:bookmarkEnd w:id="64"/>
      <w:bookmarkEnd w:id="65"/>
      <w:bookmarkEnd w:id="66"/>
      <w:bookmarkEnd w:id="67"/>
      <w:bookmarkEnd w:id="68"/>
      <w:bookmarkEnd w:id="69"/>
      <w:bookmarkEnd w:id="70"/>
      <w:bookmarkEnd w:id="71"/>
    </w:p>
    <w:p w14:paraId="536CB760" w14:textId="77777777" w:rsidR="00C12E1E" w:rsidRPr="00DC5A2C" w:rsidRDefault="00C12E1E">
      <w:pPr>
        <w:pStyle w:val="ListParagraph"/>
        <w:keepNext/>
        <w:keepLines/>
        <w:widowControl/>
        <w:numPr>
          <w:ilvl w:val="0"/>
          <w:numId w:val="26"/>
        </w:numPr>
        <w:spacing w:before="480" w:after="480" w:line="240" w:lineRule="exact"/>
        <w:ind w:leftChars="0"/>
        <w:jc w:val="center"/>
        <w:outlineLvl w:val="0"/>
        <w:rPr>
          <w:rFonts w:ascii="Times New Roman" w:eastAsiaTheme="majorEastAsia" w:hAnsi="Times New Roman" w:cstheme="majorBidi"/>
          <w:b/>
          <w:bCs/>
          <w:caps/>
          <w:vanish/>
          <w:color w:val="44546A" w:themeColor="text2"/>
          <w:kern w:val="0"/>
          <w:szCs w:val="28"/>
        </w:rPr>
      </w:pPr>
      <w:bookmarkStart w:id="72" w:name="_Toc114767052"/>
      <w:bookmarkStart w:id="73" w:name="_Toc115373078"/>
      <w:bookmarkStart w:id="74" w:name="_Toc115432434"/>
      <w:bookmarkStart w:id="75" w:name="_Toc115432565"/>
      <w:bookmarkEnd w:id="72"/>
      <w:bookmarkEnd w:id="73"/>
      <w:bookmarkEnd w:id="74"/>
      <w:bookmarkEnd w:id="75"/>
    </w:p>
    <w:p w14:paraId="61D939F7" w14:textId="4B1A84FD" w:rsidR="0035168E" w:rsidRPr="00DC5A2C" w:rsidRDefault="0035168E">
      <w:pPr>
        <w:pStyle w:val="Heading2"/>
      </w:pPr>
      <w:bookmarkStart w:id="76" w:name="_Toc115432566"/>
      <w:r w:rsidRPr="00DC5A2C">
        <w:t>Introduction</w:t>
      </w:r>
      <w:bookmarkEnd w:id="76"/>
    </w:p>
    <w:p w14:paraId="4C121AC6" w14:textId="0B960315" w:rsidR="00E413FB" w:rsidRPr="00DC5A2C" w:rsidRDefault="00E413FB" w:rsidP="00990F3D">
      <w:pPr>
        <w:shd w:val="clear" w:color="auto" w:fill="FFFFFF"/>
        <w:spacing w:line="360" w:lineRule="auto"/>
        <w:ind w:firstLine="475"/>
        <w:jc w:val="both"/>
        <w:rPr>
          <w:rFonts w:ascii="Times New Roman" w:hAnsi="Times New Roman" w:cs="Times New Roman"/>
        </w:rPr>
      </w:pPr>
      <w:r w:rsidRPr="00DC5A2C">
        <w:rPr>
          <w:rFonts w:ascii="Times New Roman" w:hAnsi="Times New Roman" w:cs="Times New Roman"/>
        </w:rPr>
        <w:t xml:space="preserve">This chapter provides an overview of the literature applied in this study. This literature review </w:t>
      </w:r>
      <w:proofErr w:type="gramStart"/>
      <w:r w:rsidRPr="00DC5A2C">
        <w:rPr>
          <w:rFonts w:ascii="Times New Roman" w:hAnsi="Times New Roman" w:cs="Times New Roman"/>
        </w:rPr>
        <w:t>was structured</w:t>
      </w:r>
      <w:proofErr w:type="gramEnd"/>
      <w:r w:rsidRPr="00DC5A2C">
        <w:rPr>
          <w:rFonts w:ascii="Times New Roman" w:hAnsi="Times New Roman" w:cs="Times New Roman"/>
        </w:rPr>
        <w:t xml:space="preserve"> to gain insight into the theoretical background </w:t>
      </w:r>
      <w:r w:rsidR="00605B86" w:rsidRPr="00DC5A2C">
        <w:rPr>
          <w:rFonts w:ascii="Times New Roman" w:hAnsi="Times New Roman" w:cs="Times New Roman"/>
        </w:rPr>
        <w:t>(</w:t>
      </w:r>
      <w:r w:rsidR="00FD4D9B" w:rsidRPr="00DC5A2C">
        <w:rPr>
          <w:rFonts w:ascii="Times New Roman" w:hAnsi="Times New Roman" w:cs="Times New Roman"/>
        </w:rPr>
        <w:t>Hart</w:t>
      </w:r>
      <w:r w:rsidR="0009518F" w:rsidRPr="00DC5A2C">
        <w:rPr>
          <w:rFonts w:ascii="Times New Roman" w:hAnsi="Times New Roman" w:cs="Times New Roman"/>
        </w:rPr>
        <w:t>,</w:t>
      </w:r>
      <w:r w:rsidR="00FD4D9B" w:rsidRPr="00DC5A2C">
        <w:rPr>
          <w:rFonts w:ascii="Times New Roman" w:hAnsi="Times New Roman" w:cs="Times New Roman"/>
        </w:rPr>
        <w:t xml:space="preserve"> </w:t>
      </w:r>
      <w:r w:rsidR="00407B48" w:rsidRPr="00DC5A2C">
        <w:rPr>
          <w:rFonts w:ascii="Times New Roman" w:hAnsi="Times New Roman" w:cs="Times New Roman"/>
        </w:rPr>
        <w:t>20</w:t>
      </w:r>
      <w:r w:rsidR="00372066" w:rsidRPr="00DC5A2C">
        <w:rPr>
          <w:rFonts w:ascii="Times New Roman" w:hAnsi="Times New Roman" w:cs="Times New Roman"/>
        </w:rPr>
        <w:t>18</w:t>
      </w:r>
      <w:r w:rsidR="001821DF" w:rsidRPr="00DC5A2C">
        <w:rPr>
          <w:rFonts w:ascii="Times New Roman" w:hAnsi="Times New Roman" w:cs="Times New Roman"/>
        </w:rPr>
        <w:t xml:space="preserve">; </w:t>
      </w:r>
      <w:r w:rsidR="00D119F1" w:rsidRPr="00DC5A2C">
        <w:rPr>
          <w:rFonts w:ascii="Times New Roman" w:hAnsi="Times New Roman" w:cs="Times New Roman"/>
        </w:rPr>
        <w:t>Jesson et al., 2011</w:t>
      </w:r>
      <w:r w:rsidR="00FD4D9B" w:rsidRPr="00DC5A2C">
        <w:rPr>
          <w:rFonts w:ascii="Times New Roman" w:hAnsi="Times New Roman" w:cs="Times New Roman"/>
        </w:rPr>
        <w:t xml:space="preserve">) </w:t>
      </w:r>
      <w:r w:rsidRPr="00DC5A2C">
        <w:rPr>
          <w:rFonts w:ascii="Times New Roman" w:hAnsi="Times New Roman" w:cs="Times New Roman"/>
        </w:rPr>
        <w:t>of the internal audit function and its development in changing business and professional environment</w:t>
      </w:r>
      <w:r w:rsidR="00AA7867" w:rsidRPr="00DC5A2C">
        <w:rPr>
          <w:rFonts w:ascii="Times New Roman" w:hAnsi="Times New Roman" w:cs="Times New Roman"/>
        </w:rPr>
        <w:t>s</w:t>
      </w:r>
      <w:r w:rsidRPr="00DC5A2C">
        <w:rPr>
          <w:rFonts w:ascii="Times New Roman" w:hAnsi="Times New Roman" w:cs="Times New Roman"/>
        </w:rPr>
        <w:t xml:space="preserve">. </w:t>
      </w:r>
      <w:r w:rsidR="00AA7867" w:rsidRPr="00DC5A2C">
        <w:rPr>
          <w:rFonts w:ascii="Times New Roman" w:hAnsi="Times New Roman" w:cs="Times New Roman"/>
        </w:rPr>
        <w:t xml:space="preserve">It </w:t>
      </w:r>
      <w:r w:rsidRPr="00DC5A2C">
        <w:rPr>
          <w:rFonts w:ascii="Times New Roman" w:hAnsi="Times New Roman" w:cs="Times New Roman"/>
        </w:rPr>
        <w:t xml:space="preserve">examined the changes in expectations for the internal audit function to add value to the </w:t>
      </w:r>
      <w:r w:rsidR="00AA7867" w:rsidRPr="00DC5A2C">
        <w:rPr>
          <w:rFonts w:ascii="Times New Roman" w:hAnsi="Times New Roman" w:cs="Times New Roman"/>
        </w:rPr>
        <w:t>organis</w:t>
      </w:r>
      <w:r w:rsidRPr="00DC5A2C">
        <w:rPr>
          <w:rFonts w:ascii="Times New Roman" w:hAnsi="Times New Roman" w:cs="Times New Roman"/>
        </w:rPr>
        <w:t xml:space="preserve">ation and reviewed the changes in the relationship between the assurance and advisory roles. </w:t>
      </w:r>
    </w:p>
    <w:p w14:paraId="1D885304" w14:textId="39DB5DEA" w:rsidR="0035168E" w:rsidRPr="00DC5A2C" w:rsidRDefault="0035168E" w:rsidP="00990F3D">
      <w:pPr>
        <w:shd w:val="clear" w:color="auto" w:fill="FFFFFF"/>
        <w:spacing w:before="100" w:beforeAutospacing="1" w:line="360" w:lineRule="auto"/>
        <w:ind w:firstLine="475"/>
        <w:jc w:val="both"/>
        <w:rPr>
          <w:rFonts w:ascii="Times New Roman" w:hAnsi="Times New Roman" w:cs="Times New Roman"/>
        </w:rPr>
      </w:pPr>
      <w:r w:rsidRPr="00DC5A2C">
        <w:rPr>
          <w:rFonts w:ascii="Times New Roman" w:hAnsi="Times New Roman" w:cs="Times New Roman"/>
        </w:rPr>
        <w:t xml:space="preserve">Internal auditing gives the negative </w:t>
      </w:r>
      <w:r w:rsidR="000B0C69" w:rsidRPr="00DC5A2C">
        <w:rPr>
          <w:rFonts w:ascii="Times New Roman" w:hAnsi="Times New Roman" w:cs="Times New Roman"/>
        </w:rPr>
        <w:t xml:space="preserve">impression </w:t>
      </w:r>
      <w:r w:rsidRPr="00DC5A2C">
        <w:rPr>
          <w:rFonts w:ascii="Times New Roman" w:hAnsi="Times New Roman" w:cs="Times New Roman"/>
        </w:rPr>
        <w:t>that the auditors can only check other</w:t>
      </w:r>
      <w:r w:rsidR="00634747" w:rsidRPr="00DC5A2C">
        <w:rPr>
          <w:rFonts w:ascii="Times New Roman" w:hAnsi="Times New Roman" w:cs="Times New Roman"/>
        </w:rPr>
        <w:t xml:space="preserve">s’ </w:t>
      </w:r>
      <w:r w:rsidRPr="00DC5A2C">
        <w:rPr>
          <w:rFonts w:ascii="Times New Roman" w:hAnsi="Times New Roman" w:cs="Times New Roman"/>
        </w:rPr>
        <w:t xml:space="preserve">work and report their mistakes, </w:t>
      </w:r>
      <w:r w:rsidR="000668C0" w:rsidRPr="00DC5A2C">
        <w:rPr>
          <w:rFonts w:ascii="Times New Roman" w:hAnsi="Times New Roman" w:cs="Times New Roman"/>
        </w:rPr>
        <w:t xml:space="preserve">acting </w:t>
      </w:r>
      <w:r w:rsidRPr="00DC5A2C">
        <w:rPr>
          <w:rFonts w:ascii="Times New Roman" w:hAnsi="Times New Roman" w:cs="Times New Roman"/>
        </w:rPr>
        <w:t xml:space="preserve">much like </w:t>
      </w:r>
      <w:r w:rsidR="00AA7867" w:rsidRPr="00DC5A2C">
        <w:rPr>
          <w:rFonts w:ascii="Times New Roman" w:hAnsi="Times New Roman" w:cs="Times New Roman"/>
        </w:rPr>
        <w:t>“</w:t>
      </w:r>
      <w:r w:rsidR="00A14363" w:rsidRPr="00DC5A2C">
        <w:rPr>
          <w:rFonts w:ascii="Times New Roman" w:hAnsi="Times New Roman" w:cs="Times New Roman"/>
        </w:rPr>
        <w:t xml:space="preserve">corporate </w:t>
      </w:r>
      <w:r w:rsidRPr="00DC5A2C">
        <w:rPr>
          <w:rFonts w:ascii="Times New Roman" w:hAnsi="Times New Roman" w:cs="Times New Roman"/>
        </w:rPr>
        <w:t>police</w:t>
      </w:r>
      <w:r w:rsidR="00AA7867" w:rsidRPr="00DC5A2C">
        <w:rPr>
          <w:rFonts w:ascii="Times New Roman" w:hAnsi="Times New Roman" w:cs="Times New Roman"/>
        </w:rPr>
        <w:t>”</w:t>
      </w:r>
      <w:r w:rsidRPr="00DC5A2C">
        <w:rPr>
          <w:rFonts w:ascii="Times New Roman" w:hAnsi="Times New Roman" w:cs="Times New Roman"/>
        </w:rPr>
        <w:t xml:space="preserve"> or, even worse, </w:t>
      </w:r>
      <w:r w:rsidR="00AA7867" w:rsidRPr="00DC5A2C">
        <w:rPr>
          <w:rFonts w:ascii="Times New Roman" w:hAnsi="Times New Roman" w:cs="Times New Roman"/>
        </w:rPr>
        <w:t>“</w:t>
      </w:r>
      <w:r w:rsidR="00053FD6" w:rsidRPr="00DC5A2C">
        <w:rPr>
          <w:rFonts w:ascii="Times New Roman" w:hAnsi="Times New Roman" w:cs="Times New Roman"/>
        </w:rPr>
        <w:t xml:space="preserve">corporate </w:t>
      </w:r>
      <w:r w:rsidRPr="00DC5A2C">
        <w:rPr>
          <w:rFonts w:ascii="Times New Roman" w:hAnsi="Times New Roman" w:cs="Times New Roman"/>
        </w:rPr>
        <w:t>watchdog</w:t>
      </w:r>
      <w:r w:rsidR="000668C0" w:rsidRPr="00DC5A2C">
        <w:rPr>
          <w:rFonts w:ascii="Times New Roman" w:hAnsi="Times New Roman" w:cs="Times New Roman"/>
        </w:rPr>
        <w:t>s</w:t>
      </w:r>
      <w:r w:rsidRPr="00DC5A2C">
        <w:rPr>
          <w:rFonts w:ascii="Times New Roman" w:hAnsi="Times New Roman" w:cs="Times New Roman"/>
        </w:rPr>
        <w:t>.</w:t>
      </w:r>
      <w:r w:rsidR="00AA7867" w:rsidRPr="00DC5A2C">
        <w:rPr>
          <w:rFonts w:ascii="Times New Roman" w:hAnsi="Times New Roman" w:cs="Times New Roman"/>
        </w:rPr>
        <w:t>”</w:t>
      </w:r>
      <w:r w:rsidR="000668C0" w:rsidRPr="00DC5A2C">
        <w:rPr>
          <w:rFonts w:ascii="Times New Roman" w:hAnsi="Times New Roman" w:cs="Times New Roman"/>
        </w:rPr>
        <w:t xml:space="preserve"> While t</w:t>
      </w:r>
      <w:r w:rsidRPr="00DC5A2C">
        <w:rPr>
          <w:rFonts w:ascii="Times New Roman" w:hAnsi="Times New Roman" w:cs="Times New Roman"/>
        </w:rPr>
        <w:t xml:space="preserve">he role of assurance services has </w:t>
      </w:r>
      <w:r w:rsidR="000668C0" w:rsidRPr="00DC5A2C">
        <w:rPr>
          <w:rFonts w:ascii="Times New Roman" w:hAnsi="Times New Roman" w:cs="Times New Roman"/>
        </w:rPr>
        <w:t xml:space="preserve">long </w:t>
      </w:r>
      <w:r w:rsidRPr="00DC5A2C">
        <w:rPr>
          <w:rFonts w:ascii="Times New Roman" w:hAnsi="Times New Roman" w:cs="Times New Roman"/>
        </w:rPr>
        <w:t>dominated the internal audit function</w:t>
      </w:r>
      <w:r w:rsidR="000668C0" w:rsidRPr="00DC5A2C">
        <w:rPr>
          <w:rFonts w:ascii="Times New Roman" w:hAnsi="Times New Roman" w:cs="Times New Roman"/>
        </w:rPr>
        <w:t xml:space="preserve">, </w:t>
      </w:r>
      <w:r w:rsidRPr="00DC5A2C">
        <w:rPr>
          <w:rFonts w:ascii="Times New Roman" w:hAnsi="Times New Roman" w:cs="Times New Roman"/>
        </w:rPr>
        <w:t>the definition of internal auditing has evolved and expanded</w:t>
      </w:r>
      <w:r w:rsidR="007535B1" w:rsidRPr="00DC5A2C">
        <w:rPr>
          <w:rFonts w:ascii="Times New Roman" w:hAnsi="Times New Roman" w:cs="Times New Roman"/>
        </w:rPr>
        <w:t xml:space="preserve"> </w:t>
      </w:r>
      <w:r w:rsidR="000668C0" w:rsidRPr="00DC5A2C">
        <w:rPr>
          <w:rFonts w:ascii="Times New Roman" w:hAnsi="Times New Roman" w:cs="Times New Roman"/>
        </w:rPr>
        <w:t xml:space="preserve">over time </w:t>
      </w:r>
      <w:r w:rsidR="007535B1" w:rsidRPr="00DC5A2C">
        <w:rPr>
          <w:rFonts w:ascii="Times New Roman" w:hAnsi="Times New Roman" w:cs="Times New Roman"/>
        </w:rPr>
        <w:t>(Hass</w:t>
      </w:r>
      <w:r w:rsidR="003910DA" w:rsidRPr="00DC5A2C">
        <w:rPr>
          <w:rFonts w:ascii="Times New Roman" w:hAnsi="Times New Roman" w:cs="Times New Roman"/>
        </w:rPr>
        <w:t xml:space="preserve"> et al., 2006)</w:t>
      </w:r>
      <w:r w:rsidRPr="00DC5A2C">
        <w:rPr>
          <w:rFonts w:ascii="Times New Roman" w:hAnsi="Times New Roman" w:cs="Times New Roman"/>
        </w:rPr>
        <w:t xml:space="preserve">, moving from the traditional function of examining accounting records to a strategic and operational dimension that contributes to </w:t>
      </w:r>
      <w:r w:rsidR="000668C0" w:rsidRPr="00DC5A2C">
        <w:rPr>
          <w:rFonts w:ascii="Times New Roman" w:hAnsi="Times New Roman" w:cs="Times New Roman"/>
        </w:rPr>
        <w:t>an organisation</w:t>
      </w:r>
      <w:r w:rsidR="00CC6FDF" w:rsidRPr="00DC5A2C">
        <w:rPr>
          <w:rFonts w:ascii="Times New Roman" w:hAnsi="Times New Roman" w:cs="Times New Roman"/>
        </w:rPr>
        <w:t>’</w:t>
      </w:r>
      <w:r w:rsidR="000668C0" w:rsidRPr="00DC5A2C">
        <w:rPr>
          <w:rFonts w:ascii="Times New Roman" w:hAnsi="Times New Roman" w:cs="Times New Roman"/>
        </w:rPr>
        <w:t xml:space="preserve">s </w:t>
      </w:r>
      <w:r w:rsidRPr="00DC5A2C">
        <w:rPr>
          <w:rFonts w:ascii="Times New Roman" w:hAnsi="Times New Roman" w:cs="Times New Roman"/>
        </w:rPr>
        <w:t>risk management, control</w:t>
      </w:r>
      <w:r w:rsidR="000668C0" w:rsidRPr="00DC5A2C">
        <w:rPr>
          <w:rFonts w:ascii="Times New Roman" w:hAnsi="Times New Roman" w:cs="Times New Roman"/>
        </w:rPr>
        <w:t>,</w:t>
      </w:r>
      <w:r w:rsidRPr="00DC5A2C">
        <w:rPr>
          <w:rFonts w:ascii="Times New Roman" w:hAnsi="Times New Roman" w:cs="Times New Roman"/>
        </w:rPr>
        <w:t xml:space="preserve"> and governance processes.</w:t>
      </w:r>
    </w:p>
    <w:p w14:paraId="11E5714F" w14:textId="0D9FAD8B" w:rsidR="0035168E" w:rsidRPr="00DC5A2C" w:rsidRDefault="002753E0" w:rsidP="00E12EF5">
      <w:pPr>
        <w:shd w:val="clear" w:color="auto" w:fill="FFFFFF"/>
        <w:spacing w:before="100" w:beforeAutospacing="1"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 xml:space="preserve">Internal auditors typically provide assurance services </w:t>
      </w:r>
      <w:r w:rsidR="000668C0" w:rsidRPr="00DC5A2C">
        <w:rPr>
          <w:rFonts w:ascii="Times New Roman" w:hAnsi="Times New Roman" w:cs="Times New Roman"/>
        </w:rPr>
        <w:t xml:space="preserve">regarding </w:t>
      </w:r>
      <w:r w:rsidR="0035168E" w:rsidRPr="00DC5A2C">
        <w:rPr>
          <w:rFonts w:ascii="Times New Roman" w:hAnsi="Times New Roman" w:cs="Times New Roman"/>
        </w:rPr>
        <w:t>an organisation</w:t>
      </w:r>
      <w:r w:rsidR="00634747" w:rsidRPr="00DC5A2C">
        <w:rPr>
          <w:rFonts w:ascii="Times New Roman" w:hAnsi="Times New Roman" w:cs="Times New Roman"/>
        </w:rPr>
        <w:t xml:space="preserve">’s </w:t>
      </w:r>
      <w:r w:rsidR="0035168E" w:rsidRPr="00DC5A2C">
        <w:rPr>
          <w:rFonts w:ascii="Times New Roman" w:hAnsi="Times New Roman" w:cs="Times New Roman"/>
        </w:rPr>
        <w:t>governance, risk management</w:t>
      </w:r>
      <w:r w:rsidR="000668C0" w:rsidRPr="00DC5A2C">
        <w:rPr>
          <w:rFonts w:ascii="Times New Roman" w:hAnsi="Times New Roman" w:cs="Times New Roman"/>
        </w:rPr>
        <w:t>,</w:t>
      </w:r>
      <w:r w:rsidR="0035168E" w:rsidRPr="00DC5A2C">
        <w:rPr>
          <w:rFonts w:ascii="Times New Roman" w:hAnsi="Times New Roman" w:cs="Times New Roman"/>
        </w:rPr>
        <w:t xml:space="preserve"> and control processes to help </w:t>
      </w:r>
      <w:r w:rsidR="000668C0" w:rsidRPr="00DC5A2C">
        <w:rPr>
          <w:rFonts w:ascii="Times New Roman" w:hAnsi="Times New Roman" w:cs="Times New Roman"/>
        </w:rPr>
        <w:t xml:space="preserve">it </w:t>
      </w:r>
      <w:r w:rsidR="0035168E" w:rsidRPr="00DC5A2C">
        <w:rPr>
          <w:rFonts w:ascii="Times New Roman" w:hAnsi="Times New Roman" w:cs="Times New Roman"/>
        </w:rPr>
        <w:t>achieve its strategic, operational, financial</w:t>
      </w:r>
      <w:r w:rsidR="000668C0" w:rsidRPr="00DC5A2C">
        <w:rPr>
          <w:rFonts w:ascii="Times New Roman" w:hAnsi="Times New Roman" w:cs="Times New Roman"/>
        </w:rPr>
        <w:t>,</w:t>
      </w:r>
      <w:r w:rsidR="0035168E" w:rsidRPr="00DC5A2C">
        <w:rPr>
          <w:rFonts w:ascii="Times New Roman" w:hAnsi="Times New Roman" w:cs="Times New Roman"/>
        </w:rPr>
        <w:t xml:space="preserve"> and compliance objectives. Internal audit functions are essential in place to determine whether </w:t>
      </w:r>
      <w:r w:rsidR="000668C0" w:rsidRPr="00DC5A2C">
        <w:rPr>
          <w:rFonts w:ascii="Times New Roman" w:hAnsi="Times New Roman" w:cs="Times New Roman"/>
        </w:rPr>
        <w:t xml:space="preserve">a </w:t>
      </w:r>
      <w:r w:rsidR="0035168E" w:rsidRPr="00DC5A2C">
        <w:rPr>
          <w:rFonts w:ascii="Times New Roman" w:hAnsi="Times New Roman" w:cs="Times New Roman"/>
        </w:rPr>
        <w:t>company is operating economically, efficiently</w:t>
      </w:r>
      <w:r w:rsidR="000668C0" w:rsidRPr="00DC5A2C">
        <w:rPr>
          <w:rFonts w:ascii="Times New Roman" w:hAnsi="Times New Roman" w:cs="Times New Roman"/>
        </w:rPr>
        <w:t>,</w:t>
      </w:r>
      <w:r w:rsidR="0035168E" w:rsidRPr="00DC5A2C">
        <w:rPr>
          <w:rFonts w:ascii="Times New Roman" w:hAnsi="Times New Roman" w:cs="Times New Roman"/>
        </w:rPr>
        <w:t xml:space="preserve"> and effectively and </w:t>
      </w:r>
      <w:r w:rsidR="000668C0" w:rsidRPr="00DC5A2C">
        <w:rPr>
          <w:rFonts w:ascii="Times New Roman" w:hAnsi="Times New Roman" w:cs="Times New Roman"/>
        </w:rPr>
        <w:t xml:space="preserve">make </w:t>
      </w:r>
      <w:r w:rsidR="0035168E" w:rsidRPr="00DC5A2C">
        <w:rPr>
          <w:rFonts w:ascii="Times New Roman" w:hAnsi="Times New Roman" w:cs="Times New Roman"/>
        </w:rPr>
        <w:t xml:space="preserve">practical recommendations for correcting identified deficiencies. </w:t>
      </w:r>
      <w:r w:rsidR="000668C0" w:rsidRPr="00DC5A2C">
        <w:rPr>
          <w:rFonts w:ascii="Times New Roman" w:hAnsi="Times New Roman" w:cs="Times New Roman"/>
        </w:rPr>
        <w:t>More recently</w:t>
      </w:r>
      <w:r w:rsidR="0035168E" w:rsidRPr="00DC5A2C">
        <w:rPr>
          <w:rFonts w:ascii="Times New Roman" w:hAnsi="Times New Roman" w:cs="Times New Roman"/>
        </w:rPr>
        <w:t xml:space="preserve">, internal audit is expected to play </w:t>
      </w:r>
      <w:proofErr w:type="gramStart"/>
      <w:r w:rsidR="0035168E" w:rsidRPr="00DC5A2C">
        <w:rPr>
          <w:rFonts w:ascii="Times New Roman" w:hAnsi="Times New Roman" w:cs="Times New Roman"/>
        </w:rPr>
        <w:t>an important role</w:t>
      </w:r>
      <w:proofErr w:type="gramEnd"/>
      <w:r w:rsidR="0035168E" w:rsidRPr="00DC5A2C">
        <w:rPr>
          <w:rFonts w:ascii="Times New Roman" w:hAnsi="Times New Roman" w:cs="Times New Roman"/>
        </w:rPr>
        <w:t xml:space="preserve"> in advising companies and helping </w:t>
      </w:r>
      <w:r w:rsidR="000668C0" w:rsidRPr="00DC5A2C">
        <w:rPr>
          <w:rFonts w:ascii="Times New Roman" w:hAnsi="Times New Roman" w:cs="Times New Roman"/>
        </w:rPr>
        <w:t xml:space="preserve">them </w:t>
      </w:r>
      <w:r w:rsidR="0035168E" w:rsidRPr="00DC5A2C">
        <w:rPr>
          <w:rFonts w:ascii="Times New Roman" w:hAnsi="Times New Roman" w:cs="Times New Roman"/>
        </w:rPr>
        <w:t>achieve their objectives (Anderson, 2017, p.288).</w:t>
      </w:r>
    </w:p>
    <w:p w14:paraId="2A38A7A9" w14:textId="383A976D" w:rsidR="0035168E" w:rsidRPr="00DC5A2C" w:rsidRDefault="002753E0" w:rsidP="00E12EF5">
      <w:pPr>
        <w:shd w:val="clear" w:color="auto" w:fill="FFFFFF"/>
        <w:spacing w:before="100" w:beforeAutospacing="1" w:line="360" w:lineRule="auto"/>
        <w:jc w:val="both"/>
        <w:rPr>
          <w:rFonts w:ascii="Times New Roman" w:hAnsi="Times New Roman" w:cs="Times New Roman"/>
        </w:rPr>
      </w:pPr>
      <w:r w:rsidRPr="00DC5A2C">
        <w:rPr>
          <w:rFonts w:ascii="Times New Roman" w:hAnsi="Times New Roman" w:cs="Times New Roman"/>
        </w:rPr>
        <w:lastRenderedPageBreak/>
        <w:tab/>
      </w:r>
      <w:r w:rsidR="00093A15" w:rsidRPr="00DC5A2C">
        <w:rPr>
          <w:rFonts w:ascii="Times New Roman" w:hAnsi="Times New Roman" w:cs="Times New Roman"/>
        </w:rPr>
        <w:t>An internal audit provides value to the audit committee and board of directors as an objective source of independent advice based on integrity, accountability, and commitment to the company</w:t>
      </w:r>
      <w:r w:rsidR="0035168E" w:rsidRPr="00DC5A2C">
        <w:rPr>
          <w:rFonts w:ascii="Times New Roman" w:hAnsi="Times New Roman" w:cs="Times New Roman"/>
        </w:rPr>
        <w:t xml:space="preserve">. The chief audit executive (CAE) </w:t>
      </w:r>
      <w:proofErr w:type="gramStart"/>
      <w:r w:rsidR="0035168E" w:rsidRPr="00DC5A2C">
        <w:rPr>
          <w:rFonts w:ascii="Times New Roman" w:hAnsi="Times New Roman" w:cs="Times New Roman"/>
        </w:rPr>
        <w:t>is now considered</w:t>
      </w:r>
      <w:proofErr w:type="gramEnd"/>
      <w:r w:rsidR="0035168E" w:rsidRPr="00DC5A2C">
        <w:rPr>
          <w:rFonts w:ascii="Times New Roman" w:hAnsi="Times New Roman" w:cs="Times New Roman"/>
        </w:rPr>
        <w:t xml:space="preserve"> a senior </w:t>
      </w:r>
      <w:r w:rsidR="00E17995" w:rsidRPr="00DC5A2C">
        <w:rPr>
          <w:rFonts w:ascii="Times New Roman" w:hAnsi="Times New Roman" w:cs="Times New Roman"/>
        </w:rPr>
        <w:t>corporate</w:t>
      </w:r>
      <w:r w:rsidR="0035168E" w:rsidRPr="00DC5A2C">
        <w:rPr>
          <w:rFonts w:ascii="Times New Roman" w:hAnsi="Times New Roman" w:cs="Times New Roman"/>
        </w:rPr>
        <w:t xml:space="preserve"> position in public </w:t>
      </w:r>
      <w:r w:rsidR="00093A15" w:rsidRPr="00DC5A2C">
        <w:rPr>
          <w:rFonts w:ascii="Times New Roman" w:hAnsi="Times New Roman" w:cs="Times New Roman"/>
        </w:rPr>
        <w:t>companies</w:t>
      </w:r>
      <w:r w:rsidR="0035168E" w:rsidRPr="00DC5A2C">
        <w:rPr>
          <w:rFonts w:ascii="Times New Roman" w:hAnsi="Times New Roman" w:cs="Times New Roman"/>
        </w:rPr>
        <w:t xml:space="preserve">, reporting directly to the audit committee </w:t>
      </w:r>
      <w:r w:rsidR="00366B51" w:rsidRPr="00DC5A2C">
        <w:rPr>
          <w:rFonts w:ascii="Times New Roman" w:hAnsi="Times New Roman" w:cs="Times New Roman"/>
        </w:rPr>
        <w:t>and</w:t>
      </w:r>
      <w:r w:rsidR="0035168E" w:rsidRPr="00DC5A2C">
        <w:rPr>
          <w:rFonts w:ascii="Times New Roman" w:hAnsi="Times New Roman" w:cs="Times New Roman"/>
        </w:rPr>
        <w:t xml:space="preserve"> board of directors.</w:t>
      </w:r>
    </w:p>
    <w:p w14:paraId="5A84CE91" w14:textId="2DCE4008" w:rsidR="0035168E" w:rsidRPr="00DC5A2C" w:rsidRDefault="002753E0" w:rsidP="00E12EF5">
      <w:pPr>
        <w:shd w:val="clear" w:color="auto" w:fill="FFFFFF"/>
        <w:spacing w:before="100" w:beforeAutospacing="1" w:line="360" w:lineRule="auto"/>
        <w:jc w:val="both"/>
        <w:rPr>
          <w:rFonts w:ascii="Times New Roman" w:hAnsi="Times New Roman" w:cs="Times New Roman"/>
        </w:rPr>
      </w:pPr>
      <w:r w:rsidRPr="00DC5A2C">
        <w:rPr>
          <w:rFonts w:ascii="Times New Roman" w:hAnsi="Times New Roman" w:cs="Times New Roman"/>
        </w:rPr>
        <w:tab/>
      </w:r>
      <w:r w:rsidR="0097365A" w:rsidRPr="00DC5A2C">
        <w:rPr>
          <w:rFonts w:ascii="Times New Roman" w:hAnsi="Times New Roman" w:cs="Times New Roman"/>
        </w:rPr>
        <w:t>An effective i</w:t>
      </w:r>
      <w:r w:rsidR="0035168E" w:rsidRPr="00DC5A2C">
        <w:rPr>
          <w:rFonts w:ascii="Times New Roman" w:hAnsi="Times New Roman" w:cs="Times New Roman"/>
        </w:rPr>
        <w:t xml:space="preserve">nternal audit </w:t>
      </w:r>
      <w:r w:rsidR="00366B51" w:rsidRPr="00DC5A2C">
        <w:rPr>
          <w:rFonts w:ascii="Times New Roman" w:hAnsi="Times New Roman" w:cs="Times New Roman"/>
        </w:rPr>
        <w:t xml:space="preserve">function </w:t>
      </w:r>
      <w:r w:rsidR="0035168E" w:rsidRPr="00DC5A2C">
        <w:rPr>
          <w:rFonts w:ascii="Times New Roman" w:hAnsi="Times New Roman" w:cs="Times New Roman"/>
        </w:rPr>
        <w:t xml:space="preserve">can provide independent insights and practical recommendations </w:t>
      </w:r>
      <w:r w:rsidR="00093A15" w:rsidRPr="00DC5A2C">
        <w:rPr>
          <w:rFonts w:ascii="Times New Roman" w:hAnsi="Times New Roman" w:cs="Times New Roman"/>
        </w:rPr>
        <w:t xml:space="preserve">by </w:t>
      </w:r>
      <w:r w:rsidR="0035168E" w:rsidRPr="00DC5A2C">
        <w:rPr>
          <w:rFonts w:ascii="Times New Roman" w:hAnsi="Times New Roman" w:cs="Times New Roman"/>
        </w:rPr>
        <w:t xml:space="preserve">analysing and evaluating data and business processes to improve organisational effectiveness and efficiency. Internal auditors </w:t>
      </w:r>
      <w:proofErr w:type="gramStart"/>
      <w:r w:rsidR="0035168E" w:rsidRPr="00DC5A2C">
        <w:rPr>
          <w:rFonts w:ascii="Times New Roman" w:hAnsi="Times New Roman" w:cs="Times New Roman"/>
        </w:rPr>
        <w:t>are expected</w:t>
      </w:r>
      <w:proofErr w:type="gramEnd"/>
      <w:r w:rsidR="0035168E" w:rsidRPr="00DC5A2C">
        <w:rPr>
          <w:rFonts w:ascii="Times New Roman" w:hAnsi="Times New Roman" w:cs="Times New Roman"/>
        </w:rPr>
        <w:t xml:space="preserve"> to provide value by improving opportunities to achieve </w:t>
      </w:r>
      <w:r w:rsidR="00AA7867" w:rsidRPr="00DC5A2C">
        <w:rPr>
          <w:rFonts w:ascii="Times New Roman" w:hAnsi="Times New Roman" w:cs="Times New Roman"/>
        </w:rPr>
        <w:t>organis</w:t>
      </w:r>
      <w:r w:rsidR="0035168E" w:rsidRPr="00DC5A2C">
        <w:rPr>
          <w:rFonts w:ascii="Times New Roman" w:hAnsi="Times New Roman" w:cs="Times New Roman"/>
        </w:rPr>
        <w:t xml:space="preserve">ational goals, identifying operational improvements, and reducing risk exposure through assurance and advisory services (Miller </w:t>
      </w:r>
      <w:r w:rsidR="00093A15" w:rsidRPr="00DC5A2C">
        <w:rPr>
          <w:rFonts w:ascii="Times New Roman" w:hAnsi="Times New Roman" w:cs="Times New Roman"/>
        </w:rPr>
        <w:t xml:space="preserve">&amp; </w:t>
      </w:r>
      <w:r w:rsidR="0035168E" w:rsidRPr="00DC5A2C">
        <w:rPr>
          <w:rFonts w:ascii="Times New Roman" w:hAnsi="Times New Roman" w:cs="Times New Roman"/>
        </w:rPr>
        <w:t>Smith, 2011).</w:t>
      </w:r>
    </w:p>
    <w:p w14:paraId="45F3E0C0" w14:textId="77777777" w:rsidR="002F775F" w:rsidRPr="00DC5A2C" w:rsidRDefault="002F775F" w:rsidP="00E12EF5">
      <w:pPr>
        <w:shd w:val="clear" w:color="auto" w:fill="FFFFFF"/>
        <w:spacing w:before="100" w:beforeAutospacing="1" w:line="360" w:lineRule="auto"/>
        <w:jc w:val="both"/>
        <w:rPr>
          <w:rFonts w:ascii="Times New Roman" w:hAnsi="Times New Roman" w:cs="Times New Roman"/>
        </w:rPr>
      </w:pPr>
    </w:p>
    <w:p w14:paraId="6B0F4416" w14:textId="4D1ACFD4" w:rsidR="0035168E" w:rsidRPr="00DC5A2C" w:rsidRDefault="0035168E">
      <w:pPr>
        <w:pStyle w:val="Heading2"/>
      </w:pPr>
      <w:bookmarkStart w:id="77" w:name="_Toc115432567"/>
      <w:r w:rsidRPr="00DC5A2C">
        <w:t xml:space="preserve">Internal </w:t>
      </w:r>
      <w:r w:rsidR="007A64A4" w:rsidRPr="00DC5A2C">
        <w:t>Auditing</w:t>
      </w:r>
      <w:bookmarkEnd w:id="77"/>
    </w:p>
    <w:p w14:paraId="43B3EA9E" w14:textId="05101804"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 xml:space="preserve">The business environment is rapidly changing and revolutionary, with profound implications for </w:t>
      </w:r>
      <w:r w:rsidR="00AA7867" w:rsidRPr="00DC5A2C">
        <w:rPr>
          <w:rFonts w:ascii="Times New Roman" w:hAnsi="Times New Roman" w:cs="Times New Roman"/>
        </w:rPr>
        <w:t>organis</w:t>
      </w:r>
      <w:r w:rsidR="0035168E" w:rsidRPr="00DC5A2C">
        <w:rPr>
          <w:rFonts w:ascii="Times New Roman" w:hAnsi="Times New Roman" w:cs="Times New Roman"/>
        </w:rPr>
        <w:t xml:space="preserve">ations </w:t>
      </w:r>
      <w:r w:rsidR="00FB4A2B" w:rsidRPr="00DC5A2C">
        <w:rPr>
          <w:rFonts w:ascii="Times New Roman" w:hAnsi="Times New Roman" w:cs="Times New Roman"/>
        </w:rPr>
        <w:t>worldwide</w:t>
      </w:r>
      <w:r w:rsidR="0035168E" w:rsidRPr="00DC5A2C">
        <w:rPr>
          <w:rFonts w:ascii="Times New Roman" w:hAnsi="Times New Roman" w:cs="Times New Roman"/>
        </w:rPr>
        <w:t xml:space="preserve">. </w:t>
      </w:r>
      <w:r w:rsidR="00AA7867" w:rsidRPr="00DC5A2C">
        <w:rPr>
          <w:rFonts w:ascii="Times New Roman" w:hAnsi="Times New Roman" w:cs="Times New Roman"/>
        </w:rPr>
        <w:t>Organis</w:t>
      </w:r>
      <w:r w:rsidR="0035168E" w:rsidRPr="00DC5A2C">
        <w:rPr>
          <w:rFonts w:ascii="Times New Roman" w:hAnsi="Times New Roman" w:cs="Times New Roman"/>
        </w:rPr>
        <w:t xml:space="preserve">ations need more </w:t>
      </w:r>
      <w:proofErr w:type="gramStart"/>
      <w:r w:rsidR="0035168E" w:rsidRPr="00DC5A2C">
        <w:rPr>
          <w:rFonts w:ascii="Times New Roman" w:hAnsi="Times New Roman" w:cs="Times New Roman"/>
        </w:rPr>
        <w:t>reliable</w:t>
      </w:r>
      <w:proofErr w:type="gramEnd"/>
      <w:r w:rsidR="0035168E" w:rsidRPr="00DC5A2C">
        <w:rPr>
          <w:rFonts w:ascii="Times New Roman" w:hAnsi="Times New Roman" w:cs="Times New Roman"/>
        </w:rPr>
        <w:t>, relevant</w:t>
      </w:r>
      <w:r w:rsidR="00FB4A2B" w:rsidRPr="00DC5A2C">
        <w:rPr>
          <w:rFonts w:ascii="Times New Roman" w:hAnsi="Times New Roman" w:cs="Times New Roman"/>
        </w:rPr>
        <w:t>,</w:t>
      </w:r>
      <w:r w:rsidR="0035168E" w:rsidRPr="00DC5A2C">
        <w:rPr>
          <w:rFonts w:ascii="Times New Roman" w:hAnsi="Times New Roman" w:cs="Times New Roman"/>
        </w:rPr>
        <w:t xml:space="preserve"> and timely information for decision-making and are desperately trying to create more effective governance structures and processes. Management must respond to intense global competition with quality risk management, redesigned control structures and processes, and increased accountability.</w:t>
      </w:r>
    </w:p>
    <w:p w14:paraId="683C7528" w14:textId="77777777" w:rsidR="0035168E" w:rsidRPr="00DC5A2C" w:rsidRDefault="0035168E" w:rsidP="00E12EF5">
      <w:pPr>
        <w:spacing w:line="360" w:lineRule="auto"/>
        <w:jc w:val="both"/>
        <w:rPr>
          <w:rFonts w:ascii="Times New Roman" w:hAnsi="Times New Roman" w:cs="Times New Roman"/>
        </w:rPr>
      </w:pPr>
    </w:p>
    <w:p w14:paraId="72675D7D" w14:textId="2CFC10E5"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 xml:space="preserve">In the dynamic and competitive environment of the 21st century and onwards, it is not surprising that the internal audit function has mastered </w:t>
      </w:r>
      <w:r w:rsidR="00FB4A2B" w:rsidRPr="00DC5A2C">
        <w:rPr>
          <w:rFonts w:ascii="Times New Roman" w:hAnsi="Times New Roman" w:cs="Times New Roman"/>
        </w:rPr>
        <w:t xml:space="preserve">an </w:t>
      </w:r>
      <w:r w:rsidR="0035168E" w:rsidRPr="00DC5A2C">
        <w:rPr>
          <w:rFonts w:ascii="Times New Roman" w:hAnsi="Times New Roman" w:cs="Times New Roman"/>
        </w:rPr>
        <w:t xml:space="preserve">expanded </w:t>
      </w:r>
      <w:r w:rsidR="00FB4A2B" w:rsidRPr="00DC5A2C">
        <w:rPr>
          <w:rFonts w:ascii="Times New Roman" w:hAnsi="Times New Roman" w:cs="Times New Roman"/>
        </w:rPr>
        <w:t xml:space="preserve">array of </w:t>
      </w:r>
      <w:r w:rsidR="0035168E" w:rsidRPr="00DC5A2C">
        <w:rPr>
          <w:rFonts w:ascii="Times New Roman" w:hAnsi="Times New Roman" w:cs="Times New Roman"/>
        </w:rPr>
        <w:t>responsibilities and skills (Ratliff &amp; Reding, 2002)</w:t>
      </w:r>
      <w:r w:rsidR="00FB4A2B" w:rsidRPr="00DC5A2C">
        <w:rPr>
          <w:rFonts w:ascii="Times New Roman" w:hAnsi="Times New Roman" w:cs="Times New Roman"/>
        </w:rPr>
        <w:t>, or</w:t>
      </w:r>
      <w:r w:rsidR="0035168E" w:rsidRPr="00DC5A2C">
        <w:rPr>
          <w:rFonts w:ascii="Times New Roman" w:hAnsi="Times New Roman" w:cs="Times New Roman"/>
        </w:rPr>
        <w:t xml:space="preserve"> that the internal auditor is one of the most qualified professional bodies </w:t>
      </w:r>
      <w:r w:rsidR="00FB4A2B" w:rsidRPr="00DC5A2C">
        <w:rPr>
          <w:rFonts w:ascii="Times New Roman" w:hAnsi="Times New Roman" w:cs="Times New Roman"/>
        </w:rPr>
        <w:t xml:space="preserve">for </w:t>
      </w:r>
      <w:r w:rsidR="0035168E" w:rsidRPr="00DC5A2C">
        <w:rPr>
          <w:rFonts w:ascii="Times New Roman" w:hAnsi="Times New Roman" w:cs="Times New Roman"/>
        </w:rPr>
        <w:t>help</w:t>
      </w:r>
      <w:r w:rsidR="00FB4A2B" w:rsidRPr="00DC5A2C">
        <w:rPr>
          <w:rFonts w:ascii="Times New Roman" w:hAnsi="Times New Roman" w:cs="Times New Roman"/>
        </w:rPr>
        <w:t>ing to</w:t>
      </w:r>
      <w:r w:rsidR="0035168E" w:rsidRPr="00DC5A2C">
        <w:rPr>
          <w:rFonts w:ascii="Times New Roman" w:hAnsi="Times New Roman" w:cs="Times New Roman"/>
        </w:rPr>
        <w:t xml:space="preserve"> improve governance</w:t>
      </w:r>
      <w:r w:rsidR="00FB4A2B" w:rsidRPr="00DC5A2C">
        <w:rPr>
          <w:rFonts w:ascii="Times New Roman" w:hAnsi="Times New Roman" w:cs="Times New Roman"/>
        </w:rPr>
        <w:t xml:space="preserve">, </w:t>
      </w:r>
      <w:r w:rsidR="0035168E" w:rsidRPr="00DC5A2C">
        <w:rPr>
          <w:rFonts w:ascii="Times New Roman" w:hAnsi="Times New Roman" w:cs="Times New Roman"/>
        </w:rPr>
        <w:t>support key governance processes, monitor controls</w:t>
      </w:r>
      <w:r w:rsidR="00FB4A2B" w:rsidRPr="00DC5A2C">
        <w:rPr>
          <w:rFonts w:ascii="Times New Roman" w:hAnsi="Times New Roman" w:cs="Times New Roman"/>
        </w:rPr>
        <w:t>,</w:t>
      </w:r>
      <w:r w:rsidR="0035168E" w:rsidRPr="00DC5A2C">
        <w:rPr>
          <w:rFonts w:ascii="Times New Roman" w:hAnsi="Times New Roman" w:cs="Times New Roman"/>
        </w:rPr>
        <w:t xml:space="preserve"> assess operations</w:t>
      </w:r>
      <w:r w:rsidR="00FB4A2B" w:rsidRPr="00DC5A2C">
        <w:rPr>
          <w:rFonts w:ascii="Times New Roman" w:hAnsi="Times New Roman" w:cs="Times New Roman"/>
        </w:rPr>
        <w:t>,</w:t>
      </w:r>
      <w:r w:rsidR="0035168E" w:rsidRPr="00DC5A2C">
        <w:rPr>
          <w:rFonts w:ascii="Times New Roman" w:hAnsi="Times New Roman" w:cs="Times New Roman"/>
        </w:rPr>
        <w:t xml:space="preserve"> and </w:t>
      </w:r>
      <w:r w:rsidR="00FB4A2B" w:rsidRPr="00DC5A2C">
        <w:rPr>
          <w:rFonts w:ascii="Times New Roman" w:hAnsi="Times New Roman" w:cs="Times New Roman"/>
        </w:rPr>
        <w:t xml:space="preserve">gauge </w:t>
      </w:r>
      <w:r w:rsidR="0035168E" w:rsidRPr="00DC5A2C">
        <w:rPr>
          <w:rFonts w:ascii="Times New Roman" w:hAnsi="Times New Roman" w:cs="Times New Roman"/>
        </w:rPr>
        <w:t xml:space="preserve">the effectiveness of management strategies and </w:t>
      </w:r>
      <w:r w:rsidR="0035168E" w:rsidRPr="00DC5A2C">
        <w:rPr>
          <w:rFonts w:ascii="Times New Roman" w:hAnsi="Times New Roman" w:cs="Times New Roman"/>
        </w:rPr>
        <w:lastRenderedPageBreak/>
        <w:t>initiatives</w:t>
      </w:r>
      <w:r w:rsidR="00874816" w:rsidRPr="00DC5A2C">
        <w:rPr>
          <w:rFonts w:ascii="Times New Roman" w:hAnsi="Times New Roman" w:cs="Times New Roman"/>
        </w:rPr>
        <w:t xml:space="preserve"> </w:t>
      </w:r>
      <w:r w:rsidR="00FA7A1D" w:rsidRPr="00DC5A2C">
        <w:rPr>
          <w:rFonts w:ascii="Times New Roman" w:hAnsi="Times New Roman" w:cs="Times New Roman"/>
        </w:rPr>
        <w:t>(IIA, 2007; 2009)</w:t>
      </w:r>
      <w:r w:rsidR="0035168E" w:rsidRPr="00DC5A2C">
        <w:rPr>
          <w:rFonts w:ascii="Times New Roman" w:hAnsi="Times New Roman" w:cs="Times New Roman"/>
        </w:rPr>
        <w:t xml:space="preserve">. Internal auditors </w:t>
      </w:r>
      <w:r w:rsidR="00FB4A2B" w:rsidRPr="00DC5A2C">
        <w:rPr>
          <w:rFonts w:ascii="Times New Roman" w:hAnsi="Times New Roman" w:cs="Times New Roman"/>
        </w:rPr>
        <w:t xml:space="preserve">must </w:t>
      </w:r>
      <w:r w:rsidR="0035168E" w:rsidRPr="00DC5A2C">
        <w:rPr>
          <w:rFonts w:ascii="Times New Roman" w:hAnsi="Times New Roman" w:cs="Times New Roman"/>
        </w:rPr>
        <w:t>improve their skills, attributes</w:t>
      </w:r>
      <w:r w:rsidR="00FB4A2B" w:rsidRPr="00DC5A2C">
        <w:rPr>
          <w:rFonts w:ascii="Times New Roman" w:hAnsi="Times New Roman" w:cs="Times New Roman"/>
        </w:rPr>
        <w:t>,</w:t>
      </w:r>
      <w:r w:rsidR="0035168E" w:rsidRPr="00DC5A2C">
        <w:rPr>
          <w:rFonts w:ascii="Times New Roman" w:hAnsi="Times New Roman" w:cs="Times New Roman"/>
        </w:rPr>
        <w:t xml:space="preserve"> and capabilities significantly</w:t>
      </w:r>
      <w:r w:rsidR="00FB4A2B" w:rsidRPr="00DC5A2C">
        <w:rPr>
          <w:rFonts w:ascii="Times New Roman" w:hAnsi="Times New Roman" w:cs="Times New Roman"/>
        </w:rPr>
        <w:t xml:space="preserve">, </w:t>
      </w:r>
      <w:r w:rsidR="0035168E" w:rsidRPr="00DC5A2C">
        <w:rPr>
          <w:rFonts w:ascii="Times New Roman" w:hAnsi="Times New Roman" w:cs="Times New Roman"/>
        </w:rPr>
        <w:t xml:space="preserve">elevate their </w:t>
      </w:r>
      <w:r w:rsidR="00AA7867" w:rsidRPr="00DC5A2C">
        <w:rPr>
          <w:rFonts w:ascii="Times New Roman" w:hAnsi="Times New Roman" w:cs="Times New Roman"/>
        </w:rPr>
        <w:t>organis</w:t>
      </w:r>
      <w:r w:rsidR="0035168E" w:rsidRPr="00DC5A2C">
        <w:rPr>
          <w:rFonts w:ascii="Times New Roman" w:hAnsi="Times New Roman" w:cs="Times New Roman"/>
        </w:rPr>
        <w:t>ational status and image</w:t>
      </w:r>
      <w:r w:rsidR="00FB4A2B" w:rsidRPr="00DC5A2C">
        <w:rPr>
          <w:rFonts w:ascii="Times New Roman" w:hAnsi="Times New Roman" w:cs="Times New Roman"/>
        </w:rPr>
        <w:t xml:space="preserve">, </w:t>
      </w:r>
      <w:r w:rsidR="0035168E" w:rsidRPr="00DC5A2C">
        <w:rPr>
          <w:rFonts w:ascii="Times New Roman" w:hAnsi="Times New Roman" w:cs="Times New Roman"/>
        </w:rPr>
        <w:t xml:space="preserve">and </w:t>
      </w:r>
      <w:r w:rsidR="00893F1D" w:rsidRPr="00DC5A2C">
        <w:rPr>
          <w:rFonts w:ascii="Times New Roman" w:hAnsi="Times New Roman" w:cs="Times New Roman"/>
        </w:rPr>
        <w:t>provide</w:t>
      </w:r>
      <w:r w:rsidR="0035168E" w:rsidRPr="00DC5A2C">
        <w:rPr>
          <w:rFonts w:ascii="Times New Roman" w:hAnsi="Times New Roman" w:cs="Times New Roman"/>
        </w:rPr>
        <w:t xml:space="preserve"> appropriate </w:t>
      </w:r>
      <w:r w:rsidR="0074519F" w:rsidRPr="00DC5A2C">
        <w:rPr>
          <w:rFonts w:ascii="Times New Roman" w:hAnsi="Times New Roman" w:cs="Times New Roman"/>
        </w:rPr>
        <w:t>advice</w:t>
      </w:r>
      <w:r w:rsidR="00350453" w:rsidRPr="00DC5A2C">
        <w:rPr>
          <w:rFonts w:ascii="Times New Roman" w:hAnsi="Times New Roman" w:cs="Times New Roman"/>
        </w:rPr>
        <w:t xml:space="preserve"> for </w:t>
      </w:r>
      <w:r w:rsidR="007E40DD" w:rsidRPr="00DC5A2C">
        <w:rPr>
          <w:rFonts w:ascii="Times New Roman" w:hAnsi="Times New Roman" w:cs="Times New Roman"/>
        </w:rPr>
        <w:t>improvements</w:t>
      </w:r>
      <w:r w:rsidR="0035168E" w:rsidRPr="00DC5A2C">
        <w:rPr>
          <w:rFonts w:ascii="Times New Roman" w:hAnsi="Times New Roman" w:cs="Times New Roman"/>
        </w:rPr>
        <w:t xml:space="preserve"> within their respective </w:t>
      </w:r>
      <w:r w:rsidR="00AA7867" w:rsidRPr="00DC5A2C">
        <w:rPr>
          <w:rFonts w:ascii="Times New Roman" w:hAnsi="Times New Roman" w:cs="Times New Roman"/>
        </w:rPr>
        <w:t>organis</w:t>
      </w:r>
      <w:r w:rsidR="0035168E" w:rsidRPr="00DC5A2C">
        <w:rPr>
          <w:rFonts w:ascii="Times New Roman" w:hAnsi="Times New Roman" w:cs="Times New Roman"/>
        </w:rPr>
        <w:t>ations.</w:t>
      </w:r>
    </w:p>
    <w:p w14:paraId="027A7C13" w14:textId="77777777" w:rsidR="0035168E" w:rsidRPr="00DC5A2C" w:rsidRDefault="0035168E" w:rsidP="00E12EF5">
      <w:pPr>
        <w:spacing w:line="360" w:lineRule="auto"/>
        <w:jc w:val="both"/>
        <w:rPr>
          <w:rFonts w:ascii="Times New Roman" w:hAnsi="Times New Roman" w:cs="Times New Roman"/>
        </w:rPr>
      </w:pPr>
    </w:p>
    <w:p w14:paraId="2FF69B87" w14:textId="77777777" w:rsidR="0035168E" w:rsidRPr="00DC5A2C" w:rsidRDefault="0035168E">
      <w:pPr>
        <w:pStyle w:val="Heading3"/>
      </w:pPr>
      <w:bookmarkStart w:id="78" w:name="_Toc115432568"/>
      <w:r w:rsidRPr="00DC5A2C">
        <w:t>Background</w:t>
      </w:r>
      <w:bookmarkEnd w:id="78"/>
    </w:p>
    <w:p w14:paraId="22B94D7C" w14:textId="0A00FF89" w:rsidR="0035168E" w:rsidRPr="00DC5A2C" w:rsidRDefault="002753E0" w:rsidP="00427006">
      <w:pPr>
        <w:shd w:val="clear" w:color="auto" w:fill="FFFFFF"/>
        <w:spacing w:line="360" w:lineRule="auto"/>
        <w:jc w:val="both"/>
        <w:rPr>
          <w:rFonts w:ascii="Times New Roman" w:hAnsi="Times New Roman" w:cs="Times New Roman"/>
        </w:rPr>
      </w:pPr>
      <w:r w:rsidRPr="00DC5A2C">
        <w:rPr>
          <w:rFonts w:ascii="Times New Roman" w:hAnsi="Times New Roman" w:cs="Times New Roman"/>
        </w:rPr>
        <w:tab/>
      </w:r>
      <w:r w:rsidR="00FB4A2B" w:rsidRPr="00DC5A2C">
        <w:rPr>
          <w:rFonts w:ascii="Times New Roman" w:hAnsi="Times New Roman" w:cs="Times New Roman"/>
        </w:rPr>
        <w:t xml:space="preserve">Given </w:t>
      </w:r>
      <w:r w:rsidR="0035168E" w:rsidRPr="00DC5A2C">
        <w:rPr>
          <w:rFonts w:ascii="Times New Roman" w:hAnsi="Times New Roman" w:cs="Times New Roman"/>
        </w:rPr>
        <w:t xml:space="preserve">the global </w:t>
      </w:r>
      <w:proofErr w:type="gramStart"/>
      <w:r w:rsidR="0035168E" w:rsidRPr="00DC5A2C">
        <w:rPr>
          <w:rFonts w:ascii="Times New Roman" w:hAnsi="Times New Roman" w:cs="Times New Roman"/>
        </w:rPr>
        <w:t>financial crisis</w:t>
      </w:r>
      <w:proofErr w:type="gramEnd"/>
      <w:r w:rsidR="0035168E" w:rsidRPr="00DC5A2C">
        <w:rPr>
          <w:rFonts w:ascii="Times New Roman" w:hAnsi="Times New Roman" w:cs="Times New Roman"/>
        </w:rPr>
        <w:t xml:space="preserve"> </w:t>
      </w:r>
      <w:r w:rsidR="00FB4A2B" w:rsidRPr="00DC5A2C">
        <w:rPr>
          <w:rFonts w:ascii="Times New Roman" w:hAnsi="Times New Roman" w:cs="Times New Roman"/>
        </w:rPr>
        <w:t xml:space="preserve">and recent </w:t>
      </w:r>
      <w:r w:rsidR="0035168E" w:rsidRPr="00DC5A2C">
        <w:rPr>
          <w:rFonts w:ascii="Times New Roman" w:hAnsi="Times New Roman" w:cs="Times New Roman"/>
        </w:rPr>
        <w:t xml:space="preserve">corporate scandals, many stakeholders and regulators have </w:t>
      </w:r>
      <w:r w:rsidR="00FB4A2B" w:rsidRPr="00DC5A2C">
        <w:rPr>
          <w:rFonts w:ascii="Times New Roman" w:hAnsi="Times New Roman" w:cs="Times New Roman"/>
        </w:rPr>
        <w:t xml:space="preserve">become </w:t>
      </w:r>
      <w:r w:rsidR="0035168E" w:rsidRPr="00DC5A2C">
        <w:rPr>
          <w:rFonts w:ascii="Times New Roman" w:hAnsi="Times New Roman" w:cs="Times New Roman"/>
        </w:rPr>
        <w:t>more concerned about the health of companie</w:t>
      </w:r>
      <w:r w:rsidR="00634747" w:rsidRPr="00DC5A2C">
        <w:rPr>
          <w:rFonts w:ascii="Times New Roman" w:hAnsi="Times New Roman" w:cs="Times New Roman"/>
        </w:rPr>
        <w:t xml:space="preserve">s’ </w:t>
      </w:r>
      <w:r w:rsidR="0035168E" w:rsidRPr="00DC5A2C">
        <w:rPr>
          <w:rFonts w:ascii="Times New Roman" w:hAnsi="Times New Roman" w:cs="Times New Roman"/>
        </w:rPr>
        <w:t>corporate governance globally</w:t>
      </w:r>
      <w:r w:rsidR="00FB4A2B" w:rsidRPr="00DC5A2C">
        <w:rPr>
          <w:rFonts w:ascii="Times New Roman" w:hAnsi="Times New Roman" w:cs="Times New Roman"/>
        </w:rPr>
        <w:t>,</w:t>
      </w:r>
      <w:r w:rsidR="0035168E" w:rsidRPr="00DC5A2C">
        <w:rPr>
          <w:rFonts w:ascii="Times New Roman" w:hAnsi="Times New Roman" w:cs="Times New Roman"/>
        </w:rPr>
        <w:t xml:space="preserve"> </w:t>
      </w:r>
      <w:r w:rsidR="00865F26" w:rsidRPr="00DC5A2C">
        <w:rPr>
          <w:rFonts w:ascii="Times New Roman" w:hAnsi="Times New Roman" w:cs="Times New Roman"/>
        </w:rPr>
        <w:t>including</w:t>
      </w:r>
      <w:r w:rsidR="0035168E" w:rsidRPr="00DC5A2C">
        <w:rPr>
          <w:rFonts w:ascii="Times New Roman" w:hAnsi="Times New Roman" w:cs="Times New Roman"/>
        </w:rPr>
        <w:t xml:space="preserve"> </w:t>
      </w:r>
      <w:r w:rsidR="00FB4A2B" w:rsidRPr="00DC5A2C">
        <w:rPr>
          <w:rFonts w:ascii="Times New Roman" w:hAnsi="Times New Roman" w:cs="Times New Roman"/>
        </w:rPr>
        <w:t xml:space="preserve">in </w:t>
      </w:r>
      <w:r w:rsidR="0035168E" w:rsidRPr="00DC5A2C">
        <w:rPr>
          <w:rFonts w:ascii="Times New Roman" w:hAnsi="Times New Roman" w:cs="Times New Roman"/>
        </w:rPr>
        <w:t xml:space="preserve">Hong Kong. </w:t>
      </w:r>
      <w:proofErr w:type="gramStart"/>
      <w:r w:rsidR="00865F26" w:rsidRPr="00DC5A2C">
        <w:rPr>
          <w:rFonts w:ascii="Times New Roman" w:hAnsi="Times New Roman" w:cs="Times New Roman"/>
        </w:rPr>
        <w:t>Some</w:t>
      </w:r>
      <w:proofErr w:type="gramEnd"/>
      <w:r w:rsidR="00865F26" w:rsidRPr="00DC5A2C">
        <w:rPr>
          <w:rFonts w:ascii="Times New Roman" w:hAnsi="Times New Roman" w:cs="Times New Roman"/>
        </w:rPr>
        <w:t xml:space="preserve"> </w:t>
      </w:r>
      <w:r w:rsidR="0099718B" w:rsidRPr="00DC5A2C">
        <w:rPr>
          <w:rFonts w:ascii="Times New Roman" w:hAnsi="Times New Roman" w:cs="Times New Roman"/>
        </w:rPr>
        <w:t>researchers</w:t>
      </w:r>
      <w:r w:rsidR="0035168E" w:rsidRPr="00DC5A2C">
        <w:rPr>
          <w:rFonts w:ascii="Times New Roman" w:hAnsi="Times New Roman" w:cs="Times New Roman"/>
        </w:rPr>
        <w:t xml:space="preserve"> </w:t>
      </w:r>
      <w:r w:rsidR="00FB4A2B" w:rsidRPr="00DC5A2C">
        <w:rPr>
          <w:rFonts w:ascii="Times New Roman" w:hAnsi="Times New Roman" w:cs="Times New Roman"/>
        </w:rPr>
        <w:t xml:space="preserve">have shown </w:t>
      </w:r>
      <w:r w:rsidR="0035168E" w:rsidRPr="00DC5A2C">
        <w:rPr>
          <w:rFonts w:ascii="Times New Roman" w:hAnsi="Times New Roman" w:cs="Times New Roman"/>
        </w:rPr>
        <w:t xml:space="preserve">the importance of the </w:t>
      </w:r>
      <w:r w:rsidR="00FC3415" w:rsidRPr="00DC5A2C">
        <w:rPr>
          <w:rFonts w:ascii="Times New Roman" w:hAnsi="Times New Roman" w:cs="Times New Roman"/>
        </w:rPr>
        <w:t>internal audit function</w:t>
      </w:r>
      <w:r w:rsidR="0035168E" w:rsidRPr="00DC5A2C">
        <w:rPr>
          <w:rFonts w:ascii="Times New Roman" w:hAnsi="Times New Roman" w:cs="Times New Roman"/>
        </w:rPr>
        <w:t xml:space="preserve"> and </w:t>
      </w:r>
      <w:r w:rsidR="00FB4A2B" w:rsidRPr="00DC5A2C">
        <w:rPr>
          <w:rFonts w:ascii="Times New Roman" w:hAnsi="Times New Roman" w:cs="Times New Roman"/>
        </w:rPr>
        <w:t xml:space="preserve">its </w:t>
      </w:r>
      <w:r w:rsidR="0035168E" w:rsidRPr="00DC5A2C">
        <w:rPr>
          <w:rFonts w:ascii="Times New Roman" w:hAnsi="Times New Roman" w:cs="Times New Roman"/>
        </w:rPr>
        <w:t xml:space="preserve">ability to promote high-quality corporate governance through its oversight role, improved control </w:t>
      </w:r>
      <w:r w:rsidR="00FB4A2B" w:rsidRPr="00DC5A2C">
        <w:rPr>
          <w:rFonts w:ascii="Times New Roman" w:hAnsi="Times New Roman" w:cs="Times New Roman"/>
        </w:rPr>
        <w:t xml:space="preserve">of </w:t>
      </w:r>
      <w:r w:rsidR="0035168E" w:rsidRPr="00DC5A2C">
        <w:rPr>
          <w:rFonts w:ascii="Times New Roman" w:hAnsi="Times New Roman" w:cs="Times New Roman"/>
        </w:rPr>
        <w:t>and attention to the business environment, and mechanisms to mitigate risks</w:t>
      </w:r>
      <w:r w:rsidR="00CE5461" w:rsidRPr="00DC5A2C">
        <w:rPr>
          <w:rFonts w:ascii="Times New Roman" w:hAnsi="Times New Roman" w:cs="Times New Roman"/>
        </w:rPr>
        <w:t xml:space="preserve"> of fraud</w:t>
      </w:r>
      <w:r w:rsidR="0035168E" w:rsidRPr="00DC5A2C">
        <w:rPr>
          <w:rFonts w:ascii="Times New Roman" w:hAnsi="Times New Roman" w:cs="Times New Roman"/>
        </w:rPr>
        <w:t xml:space="preserve"> (Beasley et al., 200</w:t>
      </w:r>
      <w:r w:rsidR="00B55E4E" w:rsidRPr="00DC5A2C">
        <w:rPr>
          <w:rFonts w:ascii="Times New Roman" w:hAnsi="Times New Roman" w:cs="Times New Roman"/>
        </w:rPr>
        <w:t>9</w:t>
      </w:r>
      <w:r w:rsidR="0035168E" w:rsidRPr="00DC5A2C">
        <w:rPr>
          <w:rFonts w:ascii="Times New Roman" w:hAnsi="Times New Roman" w:cs="Times New Roman"/>
        </w:rPr>
        <w:t xml:space="preserve">; Coram et al., 2008). This has led to a tendency to reassure the importance of corporate governance and risk management. As defined by the IIA, assurance and consulting are integral </w:t>
      </w:r>
      <w:r w:rsidR="00FB4A2B" w:rsidRPr="00DC5A2C">
        <w:rPr>
          <w:rFonts w:ascii="Times New Roman" w:hAnsi="Times New Roman" w:cs="Times New Roman"/>
        </w:rPr>
        <w:t xml:space="preserve">parts of </w:t>
      </w:r>
      <w:r w:rsidR="0035168E" w:rsidRPr="00DC5A2C">
        <w:rPr>
          <w:rFonts w:ascii="Times New Roman" w:hAnsi="Times New Roman" w:cs="Times New Roman"/>
        </w:rPr>
        <w:t xml:space="preserve">the internal audit function </w:t>
      </w:r>
      <w:r w:rsidR="00FB4A2B" w:rsidRPr="00DC5A2C">
        <w:rPr>
          <w:rFonts w:ascii="Times New Roman" w:hAnsi="Times New Roman" w:cs="Times New Roman"/>
        </w:rPr>
        <w:t xml:space="preserve">for </w:t>
      </w:r>
      <w:r w:rsidR="0035168E" w:rsidRPr="00DC5A2C">
        <w:rPr>
          <w:rFonts w:ascii="Times New Roman" w:hAnsi="Times New Roman" w:cs="Times New Roman"/>
        </w:rPr>
        <w:t>maintain</w:t>
      </w:r>
      <w:r w:rsidR="00FB4A2B" w:rsidRPr="00DC5A2C">
        <w:rPr>
          <w:rFonts w:ascii="Times New Roman" w:hAnsi="Times New Roman" w:cs="Times New Roman"/>
        </w:rPr>
        <w:t>ing</w:t>
      </w:r>
      <w:r w:rsidR="0035168E" w:rsidRPr="00DC5A2C">
        <w:rPr>
          <w:rFonts w:ascii="Times New Roman" w:hAnsi="Times New Roman" w:cs="Times New Roman"/>
        </w:rPr>
        <w:t xml:space="preserve"> effective corporate governance</w:t>
      </w:r>
      <w:r w:rsidR="00B255AC" w:rsidRPr="00DC5A2C">
        <w:rPr>
          <w:rFonts w:ascii="Times New Roman" w:hAnsi="Times New Roman" w:cs="Times New Roman"/>
        </w:rPr>
        <w:t>, risk management</w:t>
      </w:r>
      <w:r w:rsidR="00FB4A2B" w:rsidRPr="00DC5A2C">
        <w:rPr>
          <w:rFonts w:ascii="Times New Roman" w:hAnsi="Times New Roman" w:cs="Times New Roman"/>
        </w:rPr>
        <w:t>,</w:t>
      </w:r>
      <w:r w:rsidR="00B255AC" w:rsidRPr="00DC5A2C">
        <w:rPr>
          <w:rFonts w:ascii="Times New Roman" w:hAnsi="Times New Roman" w:cs="Times New Roman"/>
        </w:rPr>
        <w:t xml:space="preserve"> and internal control processes</w:t>
      </w:r>
      <w:r w:rsidR="0035168E" w:rsidRPr="00DC5A2C">
        <w:rPr>
          <w:rFonts w:ascii="Times New Roman" w:hAnsi="Times New Roman" w:cs="Times New Roman"/>
        </w:rPr>
        <w:t xml:space="preserve">. However, the consulting aspect of the internal audit function may be </w:t>
      </w:r>
      <w:r w:rsidR="00FB4A2B" w:rsidRPr="00DC5A2C">
        <w:rPr>
          <w:rFonts w:ascii="Times New Roman" w:hAnsi="Times New Roman" w:cs="Times New Roman"/>
        </w:rPr>
        <w:t xml:space="preserve">overlooked and </w:t>
      </w:r>
      <w:r w:rsidR="0035168E" w:rsidRPr="00DC5A2C">
        <w:rPr>
          <w:rFonts w:ascii="Times New Roman" w:hAnsi="Times New Roman" w:cs="Times New Roman"/>
        </w:rPr>
        <w:t xml:space="preserve">more </w:t>
      </w:r>
      <w:r w:rsidR="00FB4A2B" w:rsidRPr="00DC5A2C">
        <w:rPr>
          <w:rFonts w:ascii="Times New Roman" w:hAnsi="Times New Roman" w:cs="Times New Roman"/>
        </w:rPr>
        <w:t xml:space="preserve">attention paid to </w:t>
      </w:r>
      <w:r w:rsidR="0035168E" w:rsidRPr="00DC5A2C">
        <w:rPr>
          <w:rFonts w:ascii="Times New Roman" w:hAnsi="Times New Roman" w:cs="Times New Roman"/>
        </w:rPr>
        <w:t>the assurance aspect</w:t>
      </w:r>
      <w:r w:rsidR="001D0E4E" w:rsidRPr="00DC5A2C">
        <w:rPr>
          <w:rFonts w:ascii="Times New Roman" w:hAnsi="Times New Roman" w:cs="Times New Roman"/>
        </w:rPr>
        <w:t xml:space="preserve"> (Bou-Raad, 2000)</w:t>
      </w:r>
      <w:r w:rsidR="00FB4A2B" w:rsidRPr="00DC5A2C">
        <w:rPr>
          <w:rFonts w:ascii="Times New Roman" w:hAnsi="Times New Roman" w:cs="Times New Roman"/>
        </w:rPr>
        <w:t xml:space="preserve">, which </w:t>
      </w:r>
      <w:r w:rsidR="0035168E" w:rsidRPr="00DC5A2C">
        <w:rPr>
          <w:rFonts w:ascii="Times New Roman" w:hAnsi="Times New Roman" w:cs="Times New Roman"/>
        </w:rPr>
        <w:t>aggressively</w:t>
      </w:r>
      <w:r w:rsidR="00FB4A2B" w:rsidRPr="00DC5A2C">
        <w:rPr>
          <w:rFonts w:ascii="Times New Roman" w:hAnsi="Times New Roman" w:cs="Times New Roman"/>
        </w:rPr>
        <w:t xml:space="preserve"> protects the company</w:t>
      </w:r>
      <w:r w:rsidR="0035168E" w:rsidRPr="00DC5A2C">
        <w:rPr>
          <w:rFonts w:ascii="Times New Roman" w:hAnsi="Times New Roman" w:cs="Times New Roman"/>
        </w:rPr>
        <w:t xml:space="preserve">. </w:t>
      </w:r>
    </w:p>
    <w:p w14:paraId="5AF27E09" w14:textId="77777777" w:rsidR="00491223" w:rsidRPr="00DC5A2C" w:rsidRDefault="00491223" w:rsidP="00E12EF5">
      <w:pPr>
        <w:spacing w:line="360" w:lineRule="auto"/>
        <w:rPr>
          <w:rFonts w:ascii="Times New Roman" w:hAnsi="Times New Roman" w:cs="Times New Roman"/>
          <w:color w:val="000000"/>
        </w:rPr>
      </w:pPr>
    </w:p>
    <w:p w14:paraId="296A0ED3" w14:textId="11FCB494" w:rsidR="0035168E" w:rsidRPr="00DC5A2C" w:rsidRDefault="002753E0" w:rsidP="00F62E97">
      <w:pPr>
        <w:spacing w:line="360" w:lineRule="auto"/>
        <w:jc w:val="both"/>
        <w:rPr>
          <w:rFonts w:ascii="Times New Roman" w:hAnsi="Times New Roman" w:cs="Times New Roman"/>
          <w:color w:val="000000"/>
        </w:rPr>
      </w:pPr>
      <w:r w:rsidRPr="00DC5A2C">
        <w:rPr>
          <w:rFonts w:ascii="Times New Roman" w:hAnsi="Times New Roman" w:cs="Times New Roman"/>
          <w:color w:val="000000"/>
        </w:rPr>
        <w:tab/>
      </w:r>
      <w:r w:rsidR="0035168E" w:rsidRPr="00DC5A2C">
        <w:rPr>
          <w:rFonts w:ascii="Times New Roman" w:hAnsi="Times New Roman" w:cs="Times New Roman"/>
          <w:color w:val="000000"/>
        </w:rPr>
        <w:t xml:space="preserve">Future internal audit activities are likely to </w:t>
      </w:r>
      <w:r w:rsidR="00FB4A2B" w:rsidRPr="00DC5A2C">
        <w:rPr>
          <w:rFonts w:ascii="Times New Roman" w:hAnsi="Times New Roman" w:cs="Times New Roman"/>
          <w:color w:val="000000"/>
        </w:rPr>
        <w:t xml:space="preserve">involve </w:t>
      </w:r>
      <w:r w:rsidR="0035168E" w:rsidRPr="00DC5A2C">
        <w:rPr>
          <w:rFonts w:ascii="Times New Roman" w:hAnsi="Times New Roman" w:cs="Times New Roman"/>
          <w:color w:val="000000"/>
        </w:rPr>
        <w:t>ensuring consistently high-quality internal audit function</w:t>
      </w:r>
      <w:r w:rsidR="00FB4A2B" w:rsidRPr="00DC5A2C">
        <w:rPr>
          <w:rFonts w:ascii="Times New Roman" w:hAnsi="Times New Roman" w:cs="Times New Roman"/>
          <w:color w:val="000000"/>
        </w:rPr>
        <w:t>s</w:t>
      </w:r>
      <w:r w:rsidR="0035168E" w:rsidRPr="00DC5A2C">
        <w:rPr>
          <w:rFonts w:ascii="Times New Roman" w:hAnsi="Times New Roman" w:cs="Times New Roman"/>
          <w:color w:val="000000"/>
        </w:rPr>
        <w:t xml:space="preserve">, including strengthening the </w:t>
      </w:r>
      <w:r w:rsidR="00FB4A2B" w:rsidRPr="00DC5A2C">
        <w:rPr>
          <w:rFonts w:ascii="Times New Roman" w:hAnsi="Times New Roman" w:cs="Times New Roman"/>
          <w:color w:val="000000"/>
        </w:rPr>
        <w:t>internal auditing profession</w:t>
      </w:r>
      <w:r w:rsidR="00CC6FDF" w:rsidRPr="00DC5A2C">
        <w:rPr>
          <w:rFonts w:ascii="Times New Roman" w:hAnsi="Times New Roman" w:cs="Times New Roman"/>
          <w:color w:val="000000"/>
        </w:rPr>
        <w:t>’</w:t>
      </w:r>
      <w:r w:rsidR="00FB4A2B" w:rsidRPr="00DC5A2C">
        <w:rPr>
          <w:rFonts w:ascii="Times New Roman" w:hAnsi="Times New Roman" w:cs="Times New Roman"/>
          <w:color w:val="000000"/>
        </w:rPr>
        <w:t xml:space="preserve">s </w:t>
      </w:r>
      <w:r w:rsidR="0035168E" w:rsidRPr="00DC5A2C">
        <w:rPr>
          <w:rFonts w:ascii="Times New Roman" w:hAnsi="Times New Roman" w:cs="Times New Roman"/>
          <w:color w:val="000000"/>
        </w:rPr>
        <w:t>status and gaining global market awareness</w:t>
      </w:r>
      <w:r w:rsidR="00FB4A2B" w:rsidRPr="00DC5A2C">
        <w:rPr>
          <w:rFonts w:ascii="Times New Roman" w:hAnsi="Times New Roman" w:cs="Times New Roman"/>
          <w:color w:val="000000"/>
        </w:rPr>
        <w:t xml:space="preserve"> of its </w:t>
      </w:r>
      <w:r w:rsidR="0035168E" w:rsidRPr="00DC5A2C">
        <w:rPr>
          <w:rFonts w:ascii="Times New Roman" w:hAnsi="Times New Roman" w:cs="Times New Roman"/>
          <w:color w:val="000000"/>
        </w:rPr>
        <w:t xml:space="preserve">evolution in a competitive business environment (Krogstad </w:t>
      </w:r>
      <w:r w:rsidR="004C45B9" w:rsidRPr="00DC5A2C">
        <w:rPr>
          <w:rFonts w:ascii="Times New Roman" w:hAnsi="Times New Roman" w:cs="Times New Roman"/>
          <w:color w:val="000000"/>
        </w:rPr>
        <w:t>et al.</w:t>
      </w:r>
      <w:r w:rsidR="0035168E" w:rsidRPr="00DC5A2C">
        <w:rPr>
          <w:rFonts w:ascii="Times New Roman" w:hAnsi="Times New Roman" w:cs="Times New Roman"/>
          <w:color w:val="000000"/>
        </w:rPr>
        <w:t>, 1999).</w:t>
      </w:r>
    </w:p>
    <w:p w14:paraId="64C76B20" w14:textId="77777777" w:rsidR="0035168E" w:rsidRPr="00DC5A2C" w:rsidRDefault="0035168E" w:rsidP="00E12EF5">
      <w:pPr>
        <w:spacing w:line="360" w:lineRule="auto"/>
        <w:rPr>
          <w:rFonts w:ascii="Times New Roman" w:hAnsi="Times New Roman" w:cs="Times New Roman"/>
        </w:rPr>
      </w:pPr>
    </w:p>
    <w:p w14:paraId="5165867D" w14:textId="4FB47C40" w:rsidR="0035168E" w:rsidRPr="00DC5A2C" w:rsidRDefault="0035168E">
      <w:pPr>
        <w:pStyle w:val="Heading3"/>
      </w:pPr>
      <w:bookmarkStart w:id="79" w:name="_Toc115432569"/>
      <w:r w:rsidRPr="00DC5A2C">
        <w:t>The Development of Internal Audit</w:t>
      </w:r>
      <w:r w:rsidR="00310BEE" w:rsidRPr="00DC5A2C">
        <w:t>ing</w:t>
      </w:r>
      <w:bookmarkEnd w:id="79"/>
    </w:p>
    <w:p w14:paraId="7A8B945A" w14:textId="47BAF495" w:rsidR="0035168E" w:rsidRPr="00DC5A2C" w:rsidRDefault="0035168E" w:rsidP="00990F3D">
      <w:pPr>
        <w:spacing w:line="360" w:lineRule="auto"/>
        <w:ind w:firstLine="475"/>
        <w:jc w:val="both"/>
        <w:rPr>
          <w:rFonts w:ascii="Times New Roman" w:hAnsi="Times New Roman" w:cs="Times New Roman"/>
          <w:color w:val="000000"/>
        </w:rPr>
      </w:pPr>
      <w:r w:rsidRPr="00DC5A2C">
        <w:rPr>
          <w:rFonts w:ascii="Times New Roman" w:hAnsi="Times New Roman" w:cs="Times New Roman"/>
          <w:color w:val="000000"/>
        </w:rPr>
        <w:t xml:space="preserve">The IIA has built </w:t>
      </w:r>
      <w:proofErr w:type="gramStart"/>
      <w:r w:rsidRPr="00DC5A2C">
        <w:rPr>
          <w:rFonts w:ascii="Times New Roman" w:hAnsi="Times New Roman" w:cs="Times New Roman"/>
          <w:color w:val="000000"/>
        </w:rPr>
        <w:t>a strong reputation</w:t>
      </w:r>
      <w:proofErr w:type="gramEnd"/>
      <w:r w:rsidRPr="00DC5A2C">
        <w:rPr>
          <w:rFonts w:ascii="Times New Roman" w:hAnsi="Times New Roman" w:cs="Times New Roman"/>
          <w:color w:val="000000"/>
        </w:rPr>
        <w:t xml:space="preserve"> since its </w:t>
      </w:r>
      <w:r w:rsidR="00FB4A2B" w:rsidRPr="00DC5A2C">
        <w:rPr>
          <w:rFonts w:ascii="Times New Roman" w:hAnsi="Times New Roman" w:cs="Times New Roman"/>
          <w:color w:val="000000"/>
        </w:rPr>
        <w:t xml:space="preserve">founding </w:t>
      </w:r>
      <w:r w:rsidRPr="00DC5A2C">
        <w:rPr>
          <w:rFonts w:ascii="Times New Roman" w:hAnsi="Times New Roman" w:cs="Times New Roman"/>
          <w:color w:val="000000"/>
        </w:rPr>
        <w:t>in 1941</w:t>
      </w:r>
      <w:r w:rsidR="00FB4A2B" w:rsidRPr="00DC5A2C">
        <w:rPr>
          <w:rFonts w:ascii="Times New Roman" w:hAnsi="Times New Roman" w:cs="Times New Roman"/>
          <w:color w:val="000000"/>
        </w:rPr>
        <w:t xml:space="preserve">, </w:t>
      </w:r>
      <w:r w:rsidRPr="00DC5A2C">
        <w:rPr>
          <w:rFonts w:ascii="Times New Roman" w:hAnsi="Times New Roman" w:cs="Times New Roman"/>
          <w:color w:val="000000"/>
        </w:rPr>
        <w:t xml:space="preserve">gradually </w:t>
      </w:r>
      <w:r w:rsidR="00FB4A2B" w:rsidRPr="00DC5A2C">
        <w:rPr>
          <w:rFonts w:ascii="Times New Roman" w:hAnsi="Times New Roman" w:cs="Times New Roman"/>
          <w:color w:val="000000"/>
        </w:rPr>
        <w:t xml:space="preserve">expanding </w:t>
      </w:r>
      <w:r w:rsidRPr="00DC5A2C">
        <w:rPr>
          <w:rFonts w:ascii="Times New Roman" w:hAnsi="Times New Roman" w:cs="Times New Roman"/>
          <w:color w:val="000000"/>
        </w:rPr>
        <w:t xml:space="preserve">the role of internal audit in the re-performance of certain accounting processes to provide </w:t>
      </w:r>
      <w:r w:rsidR="00AA7867" w:rsidRPr="00DC5A2C">
        <w:rPr>
          <w:rFonts w:ascii="Times New Roman" w:hAnsi="Times New Roman" w:cs="Times New Roman"/>
          <w:color w:val="000000"/>
        </w:rPr>
        <w:lastRenderedPageBreak/>
        <w:t>organis</w:t>
      </w:r>
      <w:r w:rsidRPr="00DC5A2C">
        <w:rPr>
          <w:rFonts w:ascii="Times New Roman" w:hAnsi="Times New Roman" w:cs="Times New Roman"/>
          <w:color w:val="000000"/>
        </w:rPr>
        <w:t xml:space="preserve">ations with reliable assurance and value-added consulting services (Chambers &amp; Odar, 2015). The </w:t>
      </w:r>
      <w:r w:rsidR="00FB4A2B" w:rsidRPr="00DC5A2C">
        <w:rPr>
          <w:rFonts w:ascii="Times New Roman" w:hAnsi="Times New Roman" w:cs="Times New Roman"/>
          <w:color w:val="000000"/>
        </w:rPr>
        <w:t xml:space="preserve">IIA Inc </w:t>
      </w:r>
      <w:r w:rsidRPr="00DC5A2C">
        <w:rPr>
          <w:rFonts w:ascii="Times New Roman" w:hAnsi="Times New Roman" w:cs="Times New Roman"/>
          <w:color w:val="000000"/>
        </w:rPr>
        <w:t xml:space="preserve">Research Committee established </w:t>
      </w:r>
      <w:r w:rsidR="00FB4A2B" w:rsidRPr="00DC5A2C">
        <w:rPr>
          <w:rFonts w:ascii="Times New Roman" w:hAnsi="Times New Roman" w:cs="Times New Roman"/>
          <w:color w:val="000000"/>
        </w:rPr>
        <w:t xml:space="preserve">a </w:t>
      </w:r>
      <w:r w:rsidRPr="00DC5A2C">
        <w:rPr>
          <w:rFonts w:ascii="Times New Roman" w:hAnsi="Times New Roman" w:cs="Times New Roman"/>
          <w:color w:val="000000"/>
        </w:rPr>
        <w:t>Statement of Responsibilities of Internal Auditing</w:t>
      </w:r>
      <w:r w:rsidR="00FB4A2B" w:rsidRPr="00DC5A2C">
        <w:rPr>
          <w:rFonts w:ascii="Times New Roman" w:hAnsi="Times New Roman" w:cs="Times New Roman"/>
          <w:color w:val="000000"/>
        </w:rPr>
        <w:t>, comprising a s</w:t>
      </w:r>
      <w:r w:rsidRPr="00DC5A2C">
        <w:rPr>
          <w:rFonts w:ascii="Times New Roman" w:hAnsi="Times New Roman" w:cs="Times New Roman"/>
          <w:color w:val="000000"/>
        </w:rPr>
        <w:t>et of guidelines defining the professional roles and responsibilities of the internal audit function</w:t>
      </w:r>
      <w:r w:rsidR="00FB4A2B" w:rsidRPr="00DC5A2C">
        <w:rPr>
          <w:rFonts w:ascii="Times New Roman" w:hAnsi="Times New Roman" w:cs="Times New Roman"/>
          <w:color w:val="000000"/>
        </w:rPr>
        <w:t xml:space="preserve">. Internal auditing </w:t>
      </w:r>
      <w:proofErr w:type="gramStart"/>
      <w:r w:rsidR="00FB4A2B" w:rsidRPr="00DC5A2C">
        <w:rPr>
          <w:rFonts w:ascii="Times New Roman" w:hAnsi="Times New Roman" w:cs="Times New Roman"/>
          <w:color w:val="000000"/>
        </w:rPr>
        <w:t xml:space="preserve">was </w:t>
      </w:r>
      <w:r w:rsidRPr="00DC5A2C">
        <w:rPr>
          <w:rFonts w:ascii="Times New Roman" w:hAnsi="Times New Roman" w:cs="Times New Roman"/>
          <w:color w:val="000000"/>
        </w:rPr>
        <w:t>formally defined</w:t>
      </w:r>
      <w:proofErr w:type="gramEnd"/>
      <w:r w:rsidRPr="00DC5A2C">
        <w:rPr>
          <w:rFonts w:ascii="Times New Roman" w:hAnsi="Times New Roman" w:cs="Times New Roman"/>
          <w:color w:val="000000"/>
        </w:rPr>
        <w:t xml:space="preserve"> in 1947 (Sawyer</w:t>
      </w:r>
      <w:r w:rsidR="00710A59" w:rsidRPr="00DC5A2C">
        <w:rPr>
          <w:rFonts w:ascii="Times New Roman" w:hAnsi="Times New Roman" w:cs="Times New Roman"/>
          <w:color w:val="000000"/>
        </w:rPr>
        <w:t xml:space="preserve"> et al</w:t>
      </w:r>
      <w:r w:rsidR="00045BED" w:rsidRPr="00DC5A2C">
        <w:rPr>
          <w:rFonts w:ascii="Times New Roman" w:hAnsi="Times New Roman" w:cs="Times New Roman"/>
          <w:color w:val="000000"/>
        </w:rPr>
        <w:t>.</w:t>
      </w:r>
      <w:r w:rsidRPr="00DC5A2C">
        <w:rPr>
          <w:rFonts w:ascii="Times New Roman" w:hAnsi="Times New Roman" w:cs="Times New Roman"/>
          <w:color w:val="000000"/>
        </w:rPr>
        <w:t>, 200</w:t>
      </w:r>
      <w:r w:rsidR="00045BED" w:rsidRPr="00DC5A2C">
        <w:rPr>
          <w:rFonts w:ascii="Times New Roman" w:hAnsi="Times New Roman" w:cs="Times New Roman"/>
          <w:color w:val="000000"/>
        </w:rPr>
        <w:t>3</w:t>
      </w:r>
      <w:r w:rsidRPr="00DC5A2C">
        <w:rPr>
          <w:rFonts w:ascii="Times New Roman" w:hAnsi="Times New Roman" w:cs="Times New Roman"/>
          <w:color w:val="000000"/>
        </w:rPr>
        <w:t xml:space="preserve">). </w:t>
      </w:r>
    </w:p>
    <w:p w14:paraId="57C73F66" w14:textId="77777777" w:rsidR="0035168E" w:rsidRPr="00DC5A2C" w:rsidRDefault="0035168E" w:rsidP="00E12EF5">
      <w:pPr>
        <w:spacing w:line="360" w:lineRule="auto"/>
        <w:jc w:val="both"/>
        <w:rPr>
          <w:rFonts w:ascii="Times New Roman" w:hAnsi="Times New Roman" w:cs="Times New Roman"/>
          <w:color w:val="000000"/>
        </w:rPr>
      </w:pPr>
    </w:p>
    <w:p w14:paraId="76F7B04E" w14:textId="30C1ADC7" w:rsidR="00781D2A" w:rsidRPr="00DC5A2C" w:rsidRDefault="00DA181F" w:rsidP="00990F3D">
      <w:pPr>
        <w:spacing w:line="360" w:lineRule="auto"/>
        <w:ind w:firstLine="475"/>
        <w:jc w:val="both"/>
        <w:rPr>
          <w:rFonts w:ascii="Times New Roman" w:hAnsi="Times New Roman" w:cs="Times New Roman"/>
          <w:color w:val="000000"/>
        </w:rPr>
      </w:pPr>
      <w:r w:rsidRPr="00DC5A2C">
        <w:rPr>
          <w:rFonts w:ascii="Times New Roman" w:hAnsi="Times New Roman" w:cs="Times New Roman"/>
          <w:color w:val="000000"/>
        </w:rPr>
        <w:t xml:space="preserve">In this study, key </w:t>
      </w:r>
      <w:r w:rsidR="00FB4A2B" w:rsidRPr="00DC5A2C">
        <w:rPr>
          <w:rFonts w:ascii="Times New Roman" w:hAnsi="Times New Roman" w:cs="Times New Roman"/>
          <w:color w:val="000000"/>
        </w:rPr>
        <w:t xml:space="preserve">historical aspects </w:t>
      </w:r>
      <w:r w:rsidRPr="00DC5A2C">
        <w:rPr>
          <w:rFonts w:ascii="Times New Roman" w:hAnsi="Times New Roman" w:cs="Times New Roman"/>
          <w:color w:val="000000"/>
        </w:rPr>
        <w:t>of internal auditing</w:t>
      </w:r>
      <w:r w:rsidR="00FB4A2B" w:rsidRPr="00DC5A2C">
        <w:rPr>
          <w:rFonts w:ascii="Times New Roman" w:hAnsi="Times New Roman" w:cs="Times New Roman"/>
          <w:color w:val="000000"/>
        </w:rPr>
        <w:t>,</w:t>
      </w:r>
      <w:r w:rsidRPr="00DC5A2C">
        <w:rPr>
          <w:rFonts w:ascii="Times New Roman" w:hAnsi="Times New Roman" w:cs="Times New Roman"/>
          <w:color w:val="000000"/>
        </w:rPr>
        <w:t xml:space="preserve"> from </w:t>
      </w:r>
      <w:r w:rsidR="00FB4A2B" w:rsidRPr="00DC5A2C">
        <w:rPr>
          <w:rFonts w:ascii="Times New Roman" w:hAnsi="Times New Roman" w:cs="Times New Roman"/>
          <w:color w:val="000000"/>
        </w:rPr>
        <w:t xml:space="preserve">its </w:t>
      </w:r>
      <w:r w:rsidRPr="00DC5A2C">
        <w:rPr>
          <w:rFonts w:ascii="Times New Roman" w:hAnsi="Times New Roman" w:cs="Times New Roman"/>
          <w:color w:val="000000"/>
        </w:rPr>
        <w:t xml:space="preserve">first formal definition in 1947 to </w:t>
      </w:r>
      <w:r w:rsidR="00FB4A2B" w:rsidRPr="00DC5A2C">
        <w:rPr>
          <w:rFonts w:ascii="Times New Roman" w:hAnsi="Times New Roman" w:cs="Times New Roman"/>
          <w:color w:val="000000"/>
        </w:rPr>
        <w:t xml:space="preserve">its </w:t>
      </w:r>
      <w:r w:rsidRPr="00DC5A2C">
        <w:rPr>
          <w:rFonts w:ascii="Times New Roman" w:hAnsi="Times New Roman" w:cs="Times New Roman"/>
          <w:color w:val="000000"/>
        </w:rPr>
        <w:t>current definition in 2012</w:t>
      </w:r>
      <w:r w:rsidR="00FB4A2B" w:rsidRPr="00DC5A2C">
        <w:rPr>
          <w:rFonts w:ascii="Times New Roman" w:hAnsi="Times New Roman" w:cs="Times New Roman"/>
          <w:color w:val="000000"/>
        </w:rPr>
        <w:t>,</w:t>
      </w:r>
      <w:r w:rsidRPr="00DC5A2C">
        <w:rPr>
          <w:rFonts w:ascii="Times New Roman" w:hAnsi="Times New Roman" w:cs="Times New Roman"/>
          <w:color w:val="000000"/>
        </w:rPr>
        <w:t xml:space="preserve"> </w:t>
      </w:r>
      <w:proofErr w:type="gramStart"/>
      <w:r w:rsidRPr="00DC5A2C">
        <w:rPr>
          <w:rFonts w:ascii="Times New Roman" w:hAnsi="Times New Roman" w:cs="Times New Roman"/>
          <w:color w:val="000000"/>
        </w:rPr>
        <w:t>were extracted</w:t>
      </w:r>
      <w:proofErr w:type="gramEnd"/>
      <w:r w:rsidRPr="00DC5A2C">
        <w:rPr>
          <w:rFonts w:ascii="Times New Roman" w:hAnsi="Times New Roman" w:cs="Times New Roman"/>
          <w:color w:val="000000"/>
        </w:rPr>
        <w:t xml:space="preserve"> to obtain a historical context of familiarity (Hart, </w:t>
      </w:r>
      <w:r w:rsidR="002A325A" w:rsidRPr="00DC5A2C">
        <w:rPr>
          <w:rFonts w:ascii="Times New Roman" w:hAnsi="Times New Roman" w:cs="Times New Roman"/>
          <w:color w:val="000000"/>
        </w:rPr>
        <w:t>2018</w:t>
      </w:r>
      <w:r w:rsidRPr="00DC5A2C">
        <w:rPr>
          <w:rFonts w:ascii="Times New Roman" w:hAnsi="Times New Roman" w:cs="Times New Roman"/>
          <w:color w:val="000000"/>
        </w:rPr>
        <w:t>, p.27) with the development of internal audit function, as shown in Table 2.1 below.</w:t>
      </w:r>
    </w:p>
    <w:p w14:paraId="001818CA" w14:textId="47F10447" w:rsidR="00DA181F" w:rsidRPr="00DC5A2C" w:rsidRDefault="00DA181F" w:rsidP="00990F3D">
      <w:pPr>
        <w:pStyle w:val="Caption"/>
        <w:rPr>
          <w:rFonts w:ascii="Times New Roman" w:hAnsi="Times New Roman" w:cs="Times New Roman"/>
          <w:color w:val="000000"/>
        </w:rPr>
      </w:pPr>
    </w:p>
    <w:tbl>
      <w:tblPr>
        <w:tblStyle w:val="TableGrid"/>
        <w:tblW w:w="0" w:type="auto"/>
        <w:tblLook w:val="04A0" w:firstRow="1" w:lastRow="0" w:firstColumn="1" w:lastColumn="0" w:noHBand="0" w:noVBand="1"/>
      </w:tblPr>
      <w:tblGrid>
        <w:gridCol w:w="895"/>
        <w:gridCol w:w="5130"/>
        <w:gridCol w:w="2991"/>
      </w:tblGrid>
      <w:tr w:rsidR="0035168E" w:rsidRPr="00DC5A2C" w14:paraId="4D487E86" w14:textId="77777777" w:rsidTr="001D42A3">
        <w:tc>
          <w:tcPr>
            <w:tcW w:w="895" w:type="dxa"/>
          </w:tcPr>
          <w:p w14:paraId="29A755EE" w14:textId="77777777" w:rsidR="0035168E" w:rsidRPr="00DC5A2C" w:rsidRDefault="0035168E" w:rsidP="00221396">
            <w:pPr>
              <w:autoSpaceDE w:val="0"/>
              <w:autoSpaceDN w:val="0"/>
              <w:adjustRightInd w:val="0"/>
              <w:spacing w:line="240" w:lineRule="exact"/>
              <w:jc w:val="both"/>
              <w:rPr>
                <w:rFonts w:ascii="Times New Roman" w:hAnsi="Times New Roman" w:cs="Times New Roman"/>
              </w:rPr>
            </w:pPr>
            <w:r w:rsidRPr="00DC5A2C">
              <w:rPr>
                <w:rFonts w:ascii="Times New Roman" w:hAnsi="Times New Roman" w:cs="Times New Roman"/>
              </w:rPr>
              <w:t>Years</w:t>
            </w:r>
          </w:p>
        </w:tc>
        <w:tc>
          <w:tcPr>
            <w:tcW w:w="5130" w:type="dxa"/>
          </w:tcPr>
          <w:p w14:paraId="3DFE0009" w14:textId="77777777" w:rsidR="0035168E" w:rsidRPr="00DC5A2C" w:rsidRDefault="0035168E" w:rsidP="00221396">
            <w:pPr>
              <w:autoSpaceDE w:val="0"/>
              <w:autoSpaceDN w:val="0"/>
              <w:adjustRightInd w:val="0"/>
              <w:spacing w:line="240" w:lineRule="exact"/>
              <w:jc w:val="both"/>
              <w:rPr>
                <w:rFonts w:ascii="Times New Roman" w:hAnsi="Times New Roman" w:cs="Times New Roman"/>
              </w:rPr>
            </w:pPr>
            <w:r w:rsidRPr="00DC5A2C">
              <w:rPr>
                <w:rFonts w:ascii="Times New Roman" w:hAnsi="Times New Roman" w:cs="Times New Roman"/>
              </w:rPr>
              <w:t>Statements of Responsibility of Internal Auditor</w:t>
            </w:r>
          </w:p>
          <w:p w14:paraId="1398514C" w14:textId="52D12ED2" w:rsidR="003323CD" w:rsidRPr="00DC5A2C" w:rsidRDefault="003323CD" w:rsidP="00221396">
            <w:pPr>
              <w:autoSpaceDE w:val="0"/>
              <w:autoSpaceDN w:val="0"/>
              <w:adjustRightInd w:val="0"/>
              <w:spacing w:line="240" w:lineRule="exact"/>
              <w:jc w:val="both"/>
              <w:rPr>
                <w:rFonts w:ascii="Times New Roman" w:hAnsi="Times New Roman" w:cs="Times New Roman"/>
              </w:rPr>
            </w:pPr>
          </w:p>
        </w:tc>
        <w:tc>
          <w:tcPr>
            <w:tcW w:w="2991" w:type="dxa"/>
          </w:tcPr>
          <w:p w14:paraId="55738F2C" w14:textId="77777777" w:rsidR="0035168E" w:rsidRPr="00DC5A2C" w:rsidRDefault="0035168E" w:rsidP="00221396">
            <w:pPr>
              <w:autoSpaceDE w:val="0"/>
              <w:autoSpaceDN w:val="0"/>
              <w:adjustRightInd w:val="0"/>
              <w:spacing w:line="240" w:lineRule="exact"/>
              <w:jc w:val="both"/>
              <w:rPr>
                <w:rFonts w:ascii="Times New Roman" w:hAnsi="Times New Roman" w:cs="Times New Roman"/>
              </w:rPr>
            </w:pPr>
            <w:r w:rsidRPr="00DC5A2C">
              <w:rPr>
                <w:rFonts w:ascii="Times New Roman" w:hAnsi="Times New Roman" w:cs="Times New Roman"/>
              </w:rPr>
              <w:t>Remarks</w:t>
            </w:r>
          </w:p>
        </w:tc>
      </w:tr>
      <w:tr w:rsidR="0035168E" w:rsidRPr="00DC5A2C" w14:paraId="783CC5D4" w14:textId="77777777" w:rsidTr="001D42A3">
        <w:tc>
          <w:tcPr>
            <w:tcW w:w="895" w:type="dxa"/>
          </w:tcPr>
          <w:p w14:paraId="712AB7F6" w14:textId="77777777" w:rsidR="0035168E" w:rsidRPr="00DC5A2C" w:rsidRDefault="0035168E" w:rsidP="00221396">
            <w:pPr>
              <w:autoSpaceDE w:val="0"/>
              <w:autoSpaceDN w:val="0"/>
              <w:adjustRightInd w:val="0"/>
              <w:spacing w:line="240" w:lineRule="exact"/>
              <w:jc w:val="both"/>
              <w:rPr>
                <w:rFonts w:ascii="Times New Roman" w:hAnsi="Times New Roman" w:cs="Times New Roman"/>
              </w:rPr>
            </w:pPr>
            <w:r w:rsidRPr="00DC5A2C">
              <w:rPr>
                <w:rFonts w:ascii="Times New Roman" w:hAnsi="Times New Roman" w:cs="Times New Roman"/>
              </w:rPr>
              <w:t>1947</w:t>
            </w:r>
          </w:p>
        </w:tc>
        <w:tc>
          <w:tcPr>
            <w:tcW w:w="5130" w:type="dxa"/>
          </w:tcPr>
          <w:p w14:paraId="0EE05E0B" w14:textId="77777777" w:rsidR="0035168E" w:rsidRPr="00DC5A2C" w:rsidRDefault="0035168E" w:rsidP="00221396">
            <w:pPr>
              <w:pStyle w:val="ListParagraph"/>
              <w:widowControl/>
              <w:numPr>
                <w:ilvl w:val="0"/>
                <w:numId w:val="6"/>
              </w:numPr>
              <w:autoSpaceDE w:val="0"/>
              <w:autoSpaceDN w:val="0"/>
              <w:adjustRightInd w:val="0"/>
              <w:spacing w:line="240" w:lineRule="exact"/>
              <w:ind w:leftChars="0"/>
              <w:contextualSpacing/>
              <w:jc w:val="both"/>
              <w:rPr>
                <w:rFonts w:ascii="Times New Roman" w:hAnsi="Times New Roman" w:cs="Times New Roman"/>
              </w:rPr>
            </w:pPr>
            <w:r w:rsidRPr="00DC5A2C">
              <w:rPr>
                <w:rFonts w:ascii="Times New Roman" w:hAnsi="Times New Roman" w:cs="Times New Roman"/>
              </w:rPr>
              <w:t>Primary dealt with accounting matters</w:t>
            </w:r>
          </w:p>
          <w:p w14:paraId="4EBB45D1" w14:textId="77777777" w:rsidR="00972DD3" w:rsidRPr="00DC5A2C" w:rsidRDefault="0035168E" w:rsidP="00221396">
            <w:pPr>
              <w:pStyle w:val="ListParagraph"/>
              <w:widowControl/>
              <w:numPr>
                <w:ilvl w:val="0"/>
                <w:numId w:val="6"/>
              </w:numPr>
              <w:autoSpaceDE w:val="0"/>
              <w:autoSpaceDN w:val="0"/>
              <w:adjustRightInd w:val="0"/>
              <w:spacing w:line="240" w:lineRule="exact"/>
              <w:ind w:leftChars="0"/>
              <w:contextualSpacing/>
              <w:jc w:val="both"/>
              <w:rPr>
                <w:rFonts w:ascii="Times New Roman" w:hAnsi="Times New Roman" w:cs="Times New Roman"/>
              </w:rPr>
            </w:pPr>
            <w:r w:rsidRPr="00DC5A2C">
              <w:rPr>
                <w:rFonts w:ascii="Times New Roman" w:hAnsi="Times New Roman" w:cs="Times New Roman"/>
              </w:rPr>
              <w:t>Extension and complement of the external audit function</w:t>
            </w:r>
          </w:p>
          <w:p w14:paraId="06601387" w14:textId="1859F93D" w:rsidR="00221396" w:rsidRPr="00DC5A2C" w:rsidRDefault="00221396" w:rsidP="00221396">
            <w:pPr>
              <w:pStyle w:val="ListParagraph"/>
              <w:widowControl/>
              <w:numPr>
                <w:ilvl w:val="0"/>
                <w:numId w:val="6"/>
              </w:numPr>
              <w:autoSpaceDE w:val="0"/>
              <w:autoSpaceDN w:val="0"/>
              <w:adjustRightInd w:val="0"/>
              <w:spacing w:line="240" w:lineRule="exact"/>
              <w:ind w:leftChars="0"/>
              <w:contextualSpacing/>
              <w:jc w:val="both"/>
              <w:rPr>
                <w:rFonts w:ascii="Times New Roman" w:hAnsi="Times New Roman" w:cs="Times New Roman"/>
              </w:rPr>
            </w:pPr>
          </w:p>
        </w:tc>
        <w:tc>
          <w:tcPr>
            <w:tcW w:w="2991" w:type="dxa"/>
          </w:tcPr>
          <w:p w14:paraId="2ED9E541" w14:textId="77777777" w:rsidR="0035168E" w:rsidRPr="00DC5A2C" w:rsidRDefault="0035168E" w:rsidP="00221396">
            <w:pPr>
              <w:pStyle w:val="ListParagraph"/>
              <w:widowControl/>
              <w:numPr>
                <w:ilvl w:val="0"/>
                <w:numId w:val="6"/>
              </w:numPr>
              <w:autoSpaceDE w:val="0"/>
              <w:autoSpaceDN w:val="0"/>
              <w:adjustRightInd w:val="0"/>
              <w:spacing w:line="240" w:lineRule="exact"/>
              <w:ind w:leftChars="0"/>
              <w:contextualSpacing/>
              <w:jc w:val="both"/>
              <w:rPr>
                <w:rFonts w:ascii="Times New Roman" w:hAnsi="Times New Roman" w:cs="Times New Roman"/>
              </w:rPr>
            </w:pPr>
            <w:r w:rsidRPr="00DC5A2C">
              <w:rPr>
                <w:rFonts w:ascii="Times New Roman" w:hAnsi="Times New Roman" w:cs="Times New Roman"/>
              </w:rPr>
              <w:t>First formal definition of internal audit</w:t>
            </w:r>
          </w:p>
        </w:tc>
      </w:tr>
      <w:tr w:rsidR="0035168E" w:rsidRPr="00DC5A2C" w14:paraId="20FFE2E0" w14:textId="77777777" w:rsidTr="001D42A3">
        <w:tc>
          <w:tcPr>
            <w:tcW w:w="895" w:type="dxa"/>
          </w:tcPr>
          <w:p w14:paraId="4E7E4057" w14:textId="77777777" w:rsidR="0035168E" w:rsidRPr="00DC5A2C" w:rsidRDefault="0035168E" w:rsidP="00221396">
            <w:pPr>
              <w:autoSpaceDE w:val="0"/>
              <w:autoSpaceDN w:val="0"/>
              <w:adjustRightInd w:val="0"/>
              <w:spacing w:line="240" w:lineRule="exact"/>
              <w:jc w:val="both"/>
              <w:rPr>
                <w:rFonts w:ascii="Times New Roman" w:hAnsi="Times New Roman" w:cs="Times New Roman"/>
              </w:rPr>
            </w:pPr>
            <w:r w:rsidRPr="00DC5A2C">
              <w:rPr>
                <w:rFonts w:ascii="Times New Roman" w:hAnsi="Times New Roman" w:cs="Times New Roman"/>
              </w:rPr>
              <w:t>1957</w:t>
            </w:r>
          </w:p>
        </w:tc>
        <w:tc>
          <w:tcPr>
            <w:tcW w:w="5130" w:type="dxa"/>
          </w:tcPr>
          <w:p w14:paraId="5C7719DA" w14:textId="77777777" w:rsidR="0035168E" w:rsidRPr="00DC5A2C" w:rsidRDefault="0035168E" w:rsidP="00221396">
            <w:pPr>
              <w:pStyle w:val="ListParagraph"/>
              <w:widowControl/>
              <w:numPr>
                <w:ilvl w:val="0"/>
                <w:numId w:val="6"/>
              </w:numPr>
              <w:autoSpaceDE w:val="0"/>
              <w:autoSpaceDN w:val="0"/>
              <w:adjustRightInd w:val="0"/>
              <w:spacing w:line="240" w:lineRule="exact"/>
              <w:ind w:leftChars="0"/>
              <w:contextualSpacing/>
              <w:jc w:val="both"/>
              <w:rPr>
                <w:rFonts w:ascii="Times New Roman" w:hAnsi="Times New Roman" w:cs="Times New Roman"/>
              </w:rPr>
            </w:pPr>
            <w:r w:rsidRPr="00DC5A2C">
              <w:rPr>
                <w:rFonts w:ascii="Times New Roman" w:hAnsi="Times New Roman" w:cs="Times New Roman"/>
              </w:rPr>
              <w:t>Incorporated non-financial and other operations with accounting matters</w:t>
            </w:r>
          </w:p>
        </w:tc>
        <w:tc>
          <w:tcPr>
            <w:tcW w:w="2991" w:type="dxa"/>
          </w:tcPr>
          <w:p w14:paraId="180D6BCF" w14:textId="77777777" w:rsidR="0035168E" w:rsidRPr="00DC5A2C" w:rsidRDefault="0035168E" w:rsidP="00221396">
            <w:pPr>
              <w:pStyle w:val="ListParagraph"/>
              <w:widowControl/>
              <w:numPr>
                <w:ilvl w:val="0"/>
                <w:numId w:val="6"/>
              </w:numPr>
              <w:autoSpaceDE w:val="0"/>
              <w:autoSpaceDN w:val="0"/>
              <w:adjustRightInd w:val="0"/>
              <w:spacing w:line="240" w:lineRule="exact"/>
              <w:ind w:leftChars="0"/>
              <w:contextualSpacing/>
              <w:jc w:val="both"/>
              <w:rPr>
                <w:rFonts w:ascii="Times New Roman" w:hAnsi="Times New Roman" w:cs="Times New Roman"/>
              </w:rPr>
            </w:pPr>
            <w:r w:rsidRPr="00DC5A2C">
              <w:rPr>
                <w:rFonts w:ascii="Times New Roman" w:hAnsi="Times New Roman" w:cs="Times New Roman"/>
              </w:rPr>
              <w:t>The revised statement with more concern about non-accounting matters</w:t>
            </w:r>
          </w:p>
          <w:p w14:paraId="6D639960" w14:textId="017246A9" w:rsidR="00221396" w:rsidRPr="00DC5A2C" w:rsidRDefault="00221396" w:rsidP="00221396">
            <w:pPr>
              <w:pStyle w:val="ListParagraph"/>
              <w:widowControl/>
              <w:autoSpaceDE w:val="0"/>
              <w:autoSpaceDN w:val="0"/>
              <w:adjustRightInd w:val="0"/>
              <w:spacing w:line="240" w:lineRule="exact"/>
              <w:ind w:leftChars="0" w:left="360"/>
              <w:contextualSpacing/>
              <w:jc w:val="both"/>
              <w:rPr>
                <w:rFonts w:ascii="Times New Roman" w:hAnsi="Times New Roman" w:cs="Times New Roman"/>
              </w:rPr>
            </w:pPr>
          </w:p>
        </w:tc>
      </w:tr>
      <w:tr w:rsidR="0035168E" w:rsidRPr="00DC5A2C" w14:paraId="20D6167D" w14:textId="77777777" w:rsidTr="001D42A3">
        <w:tc>
          <w:tcPr>
            <w:tcW w:w="895" w:type="dxa"/>
          </w:tcPr>
          <w:p w14:paraId="13AF6D8A" w14:textId="77777777" w:rsidR="0035168E" w:rsidRPr="00DC5A2C" w:rsidRDefault="0035168E" w:rsidP="00221396">
            <w:pPr>
              <w:autoSpaceDE w:val="0"/>
              <w:autoSpaceDN w:val="0"/>
              <w:adjustRightInd w:val="0"/>
              <w:spacing w:line="240" w:lineRule="exact"/>
              <w:jc w:val="both"/>
              <w:rPr>
                <w:rFonts w:ascii="Times New Roman" w:hAnsi="Times New Roman" w:cs="Times New Roman"/>
              </w:rPr>
            </w:pPr>
            <w:r w:rsidRPr="00DC5A2C">
              <w:rPr>
                <w:rFonts w:ascii="Times New Roman" w:hAnsi="Times New Roman" w:cs="Times New Roman"/>
              </w:rPr>
              <w:t>1971</w:t>
            </w:r>
          </w:p>
        </w:tc>
        <w:tc>
          <w:tcPr>
            <w:tcW w:w="5130" w:type="dxa"/>
          </w:tcPr>
          <w:p w14:paraId="4C0A0985" w14:textId="1FE0C922" w:rsidR="0035168E" w:rsidRPr="00DC5A2C" w:rsidRDefault="00AA7867" w:rsidP="00221396">
            <w:pPr>
              <w:pStyle w:val="ListParagraph"/>
              <w:widowControl/>
              <w:numPr>
                <w:ilvl w:val="0"/>
                <w:numId w:val="6"/>
              </w:numPr>
              <w:autoSpaceDE w:val="0"/>
              <w:autoSpaceDN w:val="0"/>
              <w:adjustRightInd w:val="0"/>
              <w:spacing w:line="240" w:lineRule="exact"/>
              <w:ind w:leftChars="0"/>
              <w:contextualSpacing/>
              <w:jc w:val="both"/>
              <w:rPr>
                <w:rFonts w:ascii="Times New Roman" w:hAnsi="Times New Roman" w:cs="Times New Roman"/>
              </w:rPr>
            </w:pPr>
            <w:r w:rsidRPr="00DC5A2C">
              <w:rPr>
                <w:rFonts w:ascii="Times New Roman" w:hAnsi="Times New Roman" w:cs="Times New Roman"/>
              </w:rPr>
              <w:t>“</w:t>
            </w:r>
            <w:r w:rsidR="0035168E" w:rsidRPr="00DC5A2C">
              <w:rPr>
                <w:rFonts w:ascii="Times New Roman" w:hAnsi="Times New Roman" w:cs="Times New Roman"/>
              </w:rPr>
              <w:t>accounting, financial and other operations</w:t>
            </w:r>
            <w:r w:rsidRPr="00DC5A2C">
              <w:rPr>
                <w:rFonts w:ascii="Times New Roman" w:hAnsi="Times New Roman" w:cs="Times New Roman"/>
              </w:rPr>
              <w:t>”</w:t>
            </w:r>
            <w:r w:rsidR="0035168E" w:rsidRPr="00DC5A2C">
              <w:rPr>
                <w:rFonts w:ascii="Times New Roman" w:hAnsi="Times New Roman" w:cs="Times New Roman"/>
              </w:rPr>
              <w:t xml:space="preserve"> was replaced by the single word </w:t>
            </w:r>
            <w:r w:rsidRPr="00DC5A2C">
              <w:rPr>
                <w:rFonts w:ascii="Times New Roman" w:hAnsi="Times New Roman" w:cs="Times New Roman"/>
              </w:rPr>
              <w:t>“organis</w:t>
            </w:r>
            <w:r w:rsidR="0035168E" w:rsidRPr="00DC5A2C">
              <w:rPr>
                <w:rFonts w:ascii="Times New Roman" w:hAnsi="Times New Roman" w:cs="Times New Roman"/>
              </w:rPr>
              <w:t>ation</w:t>
            </w:r>
            <w:r w:rsidRPr="00DC5A2C">
              <w:rPr>
                <w:rFonts w:ascii="Times New Roman" w:hAnsi="Times New Roman" w:cs="Times New Roman"/>
              </w:rPr>
              <w:t>”</w:t>
            </w:r>
          </w:p>
          <w:p w14:paraId="381C0A9C" w14:textId="77777777" w:rsidR="0035168E" w:rsidRPr="00DC5A2C" w:rsidRDefault="0035168E" w:rsidP="00221396">
            <w:pPr>
              <w:pStyle w:val="ListParagraph"/>
              <w:autoSpaceDE w:val="0"/>
              <w:autoSpaceDN w:val="0"/>
              <w:adjustRightInd w:val="0"/>
              <w:spacing w:line="240" w:lineRule="exact"/>
              <w:jc w:val="both"/>
              <w:rPr>
                <w:rFonts w:ascii="Times New Roman" w:hAnsi="Times New Roman" w:cs="Times New Roman"/>
              </w:rPr>
            </w:pPr>
          </w:p>
        </w:tc>
        <w:tc>
          <w:tcPr>
            <w:tcW w:w="2991" w:type="dxa"/>
          </w:tcPr>
          <w:p w14:paraId="15C6F1B3" w14:textId="77777777" w:rsidR="0035168E" w:rsidRPr="00DC5A2C" w:rsidRDefault="0035168E" w:rsidP="00221396">
            <w:pPr>
              <w:pStyle w:val="ListParagraph"/>
              <w:widowControl/>
              <w:numPr>
                <w:ilvl w:val="0"/>
                <w:numId w:val="6"/>
              </w:numPr>
              <w:autoSpaceDE w:val="0"/>
              <w:autoSpaceDN w:val="0"/>
              <w:adjustRightInd w:val="0"/>
              <w:spacing w:line="240" w:lineRule="exact"/>
              <w:ind w:leftChars="0"/>
              <w:contextualSpacing/>
              <w:jc w:val="both"/>
              <w:rPr>
                <w:rFonts w:ascii="Times New Roman" w:hAnsi="Times New Roman" w:cs="Times New Roman"/>
              </w:rPr>
            </w:pPr>
            <w:r w:rsidRPr="00DC5A2C">
              <w:rPr>
                <w:rFonts w:ascii="Times New Roman" w:hAnsi="Times New Roman" w:cs="Times New Roman"/>
              </w:rPr>
              <w:t>Denoted the comprehensive nature of modern internal auditing</w:t>
            </w:r>
          </w:p>
          <w:p w14:paraId="0D0F5900" w14:textId="55ED9055" w:rsidR="00221396" w:rsidRPr="00DC5A2C" w:rsidRDefault="00221396" w:rsidP="00221396">
            <w:pPr>
              <w:pStyle w:val="ListParagraph"/>
              <w:widowControl/>
              <w:autoSpaceDE w:val="0"/>
              <w:autoSpaceDN w:val="0"/>
              <w:adjustRightInd w:val="0"/>
              <w:spacing w:line="240" w:lineRule="exact"/>
              <w:ind w:leftChars="0" w:left="360"/>
              <w:contextualSpacing/>
              <w:jc w:val="both"/>
              <w:rPr>
                <w:rFonts w:ascii="Times New Roman" w:hAnsi="Times New Roman" w:cs="Times New Roman"/>
              </w:rPr>
            </w:pPr>
          </w:p>
        </w:tc>
      </w:tr>
      <w:tr w:rsidR="0035168E" w:rsidRPr="00DC5A2C" w14:paraId="115A4575" w14:textId="77777777" w:rsidTr="001D42A3">
        <w:tc>
          <w:tcPr>
            <w:tcW w:w="895" w:type="dxa"/>
          </w:tcPr>
          <w:p w14:paraId="502989CF" w14:textId="77777777" w:rsidR="0035168E" w:rsidRPr="00DC5A2C" w:rsidRDefault="0035168E" w:rsidP="00221396">
            <w:pPr>
              <w:autoSpaceDE w:val="0"/>
              <w:autoSpaceDN w:val="0"/>
              <w:adjustRightInd w:val="0"/>
              <w:spacing w:line="240" w:lineRule="exact"/>
              <w:jc w:val="both"/>
              <w:rPr>
                <w:rFonts w:ascii="Times New Roman" w:hAnsi="Times New Roman" w:cs="Times New Roman"/>
              </w:rPr>
            </w:pPr>
            <w:r w:rsidRPr="00DC5A2C">
              <w:rPr>
                <w:rFonts w:ascii="Times New Roman" w:hAnsi="Times New Roman" w:cs="Times New Roman"/>
              </w:rPr>
              <w:t>1976</w:t>
            </w:r>
          </w:p>
        </w:tc>
        <w:tc>
          <w:tcPr>
            <w:tcW w:w="5130" w:type="dxa"/>
          </w:tcPr>
          <w:p w14:paraId="6498A037" w14:textId="77777777" w:rsidR="0035168E" w:rsidRPr="00DC5A2C" w:rsidRDefault="0035168E" w:rsidP="00221396">
            <w:pPr>
              <w:pStyle w:val="ListParagraph"/>
              <w:widowControl/>
              <w:numPr>
                <w:ilvl w:val="0"/>
                <w:numId w:val="6"/>
              </w:numPr>
              <w:autoSpaceDE w:val="0"/>
              <w:autoSpaceDN w:val="0"/>
              <w:adjustRightInd w:val="0"/>
              <w:spacing w:line="240" w:lineRule="exact"/>
              <w:ind w:leftChars="0"/>
              <w:contextualSpacing/>
              <w:jc w:val="both"/>
              <w:rPr>
                <w:rFonts w:ascii="Times New Roman" w:hAnsi="Times New Roman" w:cs="Times New Roman"/>
              </w:rPr>
            </w:pPr>
            <w:r w:rsidRPr="00DC5A2C">
              <w:rPr>
                <w:rFonts w:ascii="Times New Roman" w:hAnsi="Times New Roman" w:cs="Times New Roman"/>
              </w:rPr>
              <w:t>Made gender-neutral</w:t>
            </w:r>
          </w:p>
        </w:tc>
        <w:tc>
          <w:tcPr>
            <w:tcW w:w="2991" w:type="dxa"/>
          </w:tcPr>
          <w:p w14:paraId="1DE7B464" w14:textId="77777777" w:rsidR="0035168E" w:rsidRPr="00DC5A2C" w:rsidRDefault="0035168E" w:rsidP="00221396">
            <w:pPr>
              <w:pStyle w:val="ListParagraph"/>
              <w:widowControl/>
              <w:numPr>
                <w:ilvl w:val="0"/>
                <w:numId w:val="6"/>
              </w:numPr>
              <w:autoSpaceDE w:val="0"/>
              <w:autoSpaceDN w:val="0"/>
              <w:adjustRightInd w:val="0"/>
              <w:spacing w:line="240" w:lineRule="exact"/>
              <w:ind w:leftChars="0"/>
              <w:contextualSpacing/>
              <w:jc w:val="both"/>
              <w:rPr>
                <w:rFonts w:ascii="Times New Roman" w:hAnsi="Times New Roman" w:cs="Times New Roman"/>
              </w:rPr>
            </w:pPr>
            <w:r w:rsidRPr="00DC5A2C">
              <w:rPr>
                <w:rFonts w:ascii="Times New Roman" w:hAnsi="Times New Roman" w:cs="Times New Roman"/>
              </w:rPr>
              <w:t>Assumed that all auditors could be male or female</w:t>
            </w:r>
          </w:p>
          <w:p w14:paraId="2037A24E" w14:textId="0C330F89" w:rsidR="00221396" w:rsidRPr="00DC5A2C" w:rsidRDefault="00221396" w:rsidP="00221396">
            <w:pPr>
              <w:pStyle w:val="ListParagraph"/>
              <w:widowControl/>
              <w:autoSpaceDE w:val="0"/>
              <w:autoSpaceDN w:val="0"/>
              <w:adjustRightInd w:val="0"/>
              <w:spacing w:line="240" w:lineRule="exact"/>
              <w:ind w:leftChars="0" w:left="360"/>
              <w:contextualSpacing/>
              <w:jc w:val="both"/>
              <w:rPr>
                <w:rFonts w:ascii="Times New Roman" w:hAnsi="Times New Roman" w:cs="Times New Roman"/>
              </w:rPr>
            </w:pPr>
          </w:p>
        </w:tc>
      </w:tr>
      <w:tr w:rsidR="0035168E" w:rsidRPr="00DC5A2C" w14:paraId="1730A151" w14:textId="77777777" w:rsidTr="001D42A3">
        <w:tc>
          <w:tcPr>
            <w:tcW w:w="895" w:type="dxa"/>
          </w:tcPr>
          <w:p w14:paraId="4F27590B" w14:textId="77777777" w:rsidR="0035168E" w:rsidRPr="00DC5A2C" w:rsidRDefault="0035168E" w:rsidP="00221396">
            <w:pPr>
              <w:autoSpaceDE w:val="0"/>
              <w:autoSpaceDN w:val="0"/>
              <w:adjustRightInd w:val="0"/>
              <w:spacing w:line="240" w:lineRule="exact"/>
              <w:jc w:val="both"/>
              <w:rPr>
                <w:rFonts w:ascii="Times New Roman" w:hAnsi="Times New Roman" w:cs="Times New Roman"/>
              </w:rPr>
            </w:pPr>
            <w:r w:rsidRPr="00DC5A2C">
              <w:rPr>
                <w:rFonts w:ascii="Times New Roman" w:hAnsi="Times New Roman" w:cs="Times New Roman"/>
              </w:rPr>
              <w:t>1981</w:t>
            </w:r>
          </w:p>
        </w:tc>
        <w:tc>
          <w:tcPr>
            <w:tcW w:w="5130" w:type="dxa"/>
          </w:tcPr>
          <w:p w14:paraId="338FD609" w14:textId="2DBF1039" w:rsidR="0035168E" w:rsidRPr="00DC5A2C" w:rsidRDefault="0035168E" w:rsidP="00221396">
            <w:pPr>
              <w:pStyle w:val="ListParagraph"/>
              <w:widowControl/>
              <w:numPr>
                <w:ilvl w:val="0"/>
                <w:numId w:val="6"/>
              </w:numPr>
              <w:autoSpaceDE w:val="0"/>
              <w:autoSpaceDN w:val="0"/>
              <w:adjustRightInd w:val="0"/>
              <w:spacing w:line="240" w:lineRule="exact"/>
              <w:ind w:leftChars="0"/>
              <w:contextualSpacing/>
              <w:jc w:val="both"/>
              <w:rPr>
                <w:rFonts w:ascii="Times New Roman" w:hAnsi="Times New Roman" w:cs="Times New Roman"/>
              </w:rPr>
            </w:pPr>
            <w:r w:rsidRPr="00DC5A2C">
              <w:rPr>
                <w:rFonts w:ascii="Times New Roman" w:hAnsi="Times New Roman" w:cs="Times New Roman"/>
              </w:rPr>
              <w:t xml:space="preserve">Advanced IA </w:t>
            </w:r>
            <w:r w:rsidR="00AA7867" w:rsidRPr="00DC5A2C">
              <w:rPr>
                <w:rFonts w:ascii="Times New Roman" w:hAnsi="Times New Roman" w:cs="Times New Roman"/>
              </w:rPr>
              <w:t>“</w:t>
            </w:r>
            <w:r w:rsidRPr="00DC5A2C">
              <w:rPr>
                <w:rFonts w:ascii="Times New Roman" w:hAnsi="Times New Roman" w:cs="Times New Roman"/>
              </w:rPr>
              <w:t>as a service to management</w:t>
            </w:r>
            <w:r w:rsidR="00AA7867" w:rsidRPr="00DC5A2C">
              <w:rPr>
                <w:rFonts w:ascii="Times New Roman" w:hAnsi="Times New Roman" w:cs="Times New Roman"/>
              </w:rPr>
              <w:t>”</w:t>
            </w:r>
            <w:r w:rsidRPr="00DC5A2C">
              <w:rPr>
                <w:rFonts w:ascii="Times New Roman" w:hAnsi="Times New Roman" w:cs="Times New Roman"/>
              </w:rPr>
              <w:t xml:space="preserve"> to </w:t>
            </w:r>
            <w:r w:rsidR="00AA7867" w:rsidRPr="00DC5A2C">
              <w:rPr>
                <w:rFonts w:ascii="Times New Roman" w:hAnsi="Times New Roman" w:cs="Times New Roman"/>
              </w:rPr>
              <w:t>“</w:t>
            </w:r>
            <w:r w:rsidRPr="00DC5A2C">
              <w:rPr>
                <w:rFonts w:ascii="Times New Roman" w:hAnsi="Times New Roman" w:cs="Times New Roman"/>
              </w:rPr>
              <w:t xml:space="preserve">as a service to the </w:t>
            </w:r>
            <w:r w:rsidR="00AA7867" w:rsidRPr="00DC5A2C">
              <w:rPr>
                <w:rFonts w:ascii="Times New Roman" w:hAnsi="Times New Roman" w:cs="Times New Roman"/>
              </w:rPr>
              <w:t>organis</w:t>
            </w:r>
            <w:r w:rsidRPr="00DC5A2C">
              <w:rPr>
                <w:rFonts w:ascii="Times New Roman" w:hAnsi="Times New Roman" w:cs="Times New Roman"/>
              </w:rPr>
              <w:t>ation</w:t>
            </w:r>
            <w:r w:rsidR="00AA7867" w:rsidRPr="00DC5A2C">
              <w:rPr>
                <w:rFonts w:ascii="Times New Roman" w:hAnsi="Times New Roman" w:cs="Times New Roman"/>
              </w:rPr>
              <w:t>”</w:t>
            </w:r>
          </w:p>
          <w:p w14:paraId="6AEFCA5F" w14:textId="77777777" w:rsidR="0035168E" w:rsidRPr="00DC5A2C" w:rsidRDefault="0035168E" w:rsidP="00221396">
            <w:pPr>
              <w:pStyle w:val="ListParagraph"/>
              <w:widowControl/>
              <w:numPr>
                <w:ilvl w:val="0"/>
                <w:numId w:val="6"/>
              </w:numPr>
              <w:autoSpaceDE w:val="0"/>
              <w:autoSpaceDN w:val="0"/>
              <w:adjustRightInd w:val="0"/>
              <w:spacing w:line="240" w:lineRule="exact"/>
              <w:ind w:leftChars="0"/>
              <w:contextualSpacing/>
              <w:jc w:val="both"/>
              <w:rPr>
                <w:rFonts w:ascii="Times New Roman" w:hAnsi="Times New Roman" w:cs="Times New Roman"/>
              </w:rPr>
            </w:pPr>
            <w:r w:rsidRPr="00DC5A2C">
              <w:rPr>
                <w:rFonts w:ascii="Times New Roman" w:hAnsi="Times New Roman" w:cs="Times New Roman"/>
              </w:rPr>
              <w:t xml:space="preserve">Audit charter should </w:t>
            </w:r>
            <w:proofErr w:type="gramStart"/>
            <w:r w:rsidRPr="00DC5A2C">
              <w:rPr>
                <w:rFonts w:ascii="Times New Roman" w:hAnsi="Times New Roman" w:cs="Times New Roman"/>
              </w:rPr>
              <w:t>be approved</w:t>
            </w:r>
            <w:proofErr w:type="gramEnd"/>
            <w:r w:rsidRPr="00DC5A2C">
              <w:rPr>
                <w:rFonts w:ascii="Times New Roman" w:hAnsi="Times New Roman" w:cs="Times New Roman"/>
              </w:rPr>
              <w:t xml:space="preserve"> by management and accepted by the board of directors</w:t>
            </w:r>
          </w:p>
          <w:p w14:paraId="5FF54525" w14:textId="5D002DF4" w:rsidR="00221396" w:rsidRPr="00DC5A2C" w:rsidRDefault="00221396" w:rsidP="00221396">
            <w:pPr>
              <w:pStyle w:val="ListParagraph"/>
              <w:widowControl/>
              <w:autoSpaceDE w:val="0"/>
              <w:autoSpaceDN w:val="0"/>
              <w:adjustRightInd w:val="0"/>
              <w:spacing w:line="240" w:lineRule="exact"/>
              <w:ind w:leftChars="0" w:left="360"/>
              <w:contextualSpacing/>
              <w:jc w:val="both"/>
              <w:rPr>
                <w:rFonts w:ascii="Times New Roman" w:hAnsi="Times New Roman" w:cs="Times New Roman"/>
              </w:rPr>
            </w:pPr>
          </w:p>
        </w:tc>
        <w:tc>
          <w:tcPr>
            <w:tcW w:w="2991" w:type="dxa"/>
          </w:tcPr>
          <w:p w14:paraId="5F6A9706" w14:textId="77777777" w:rsidR="0035168E" w:rsidRPr="00DC5A2C" w:rsidRDefault="0035168E" w:rsidP="00221396">
            <w:pPr>
              <w:pStyle w:val="ListParagraph"/>
              <w:widowControl/>
              <w:numPr>
                <w:ilvl w:val="0"/>
                <w:numId w:val="6"/>
              </w:numPr>
              <w:autoSpaceDE w:val="0"/>
              <w:autoSpaceDN w:val="0"/>
              <w:adjustRightInd w:val="0"/>
              <w:spacing w:line="240" w:lineRule="exact"/>
              <w:ind w:leftChars="0"/>
              <w:contextualSpacing/>
              <w:jc w:val="both"/>
              <w:rPr>
                <w:rFonts w:ascii="Times New Roman" w:hAnsi="Times New Roman" w:cs="Times New Roman"/>
              </w:rPr>
            </w:pPr>
            <w:r w:rsidRPr="00DC5A2C">
              <w:rPr>
                <w:rFonts w:ascii="Times New Roman" w:hAnsi="Times New Roman" w:cs="Times New Roman"/>
              </w:rPr>
              <w:t>Paid more attention to corporate areas</w:t>
            </w:r>
          </w:p>
        </w:tc>
      </w:tr>
      <w:tr w:rsidR="0035168E" w:rsidRPr="00DC5A2C" w14:paraId="31682D6F" w14:textId="77777777" w:rsidTr="001D42A3">
        <w:tc>
          <w:tcPr>
            <w:tcW w:w="895" w:type="dxa"/>
          </w:tcPr>
          <w:p w14:paraId="3FA955A0" w14:textId="77777777" w:rsidR="0035168E" w:rsidRPr="00DC5A2C" w:rsidRDefault="0035168E" w:rsidP="00221396">
            <w:pPr>
              <w:autoSpaceDE w:val="0"/>
              <w:autoSpaceDN w:val="0"/>
              <w:adjustRightInd w:val="0"/>
              <w:spacing w:line="240" w:lineRule="exact"/>
              <w:jc w:val="both"/>
              <w:rPr>
                <w:rFonts w:ascii="Times New Roman" w:hAnsi="Times New Roman" w:cs="Times New Roman"/>
              </w:rPr>
            </w:pPr>
            <w:r w:rsidRPr="00DC5A2C">
              <w:rPr>
                <w:rFonts w:ascii="Times New Roman" w:hAnsi="Times New Roman" w:cs="Times New Roman"/>
              </w:rPr>
              <w:t>1991</w:t>
            </w:r>
          </w:p>
        </w:tc>
        <w:tc>
          <w:tcPr>
            <w:tcW w:w="5130" w:type="dxa"/>
          </w:tcPr>
          <w:p w14:paraId="5E46B39D" w14:textId="77777777" w:rsidR="0035168E" w:rsidRPr="00DC5A2C" w:rsidRDefault="0035168E" w:rsidP="00221396">
            <w:pPr>
              <w:pStyle w:val="ListParagraph"/>
              <w:widowControl/>
              <w:numPr>
                <w:ilvl w:val="0"/>
                <w:numId w:val="6"/>
              </w:numPr>
              <w:autoSpaceDE w:val="0"/>
              <w:autoSpaceDN w:val="0"/>
              <w:adjustRightInd w:val="0"/>
              <w:spacing w:line="240" w:lineRule="exact"/>
              <w:ind w:leftChars="0"/>
              <w:contextualSpacing/>
              <w:jc w:val="both"/>
              <w:rPr>
                <w:rFonts w:ascii="Times New Roman" w:hAnsi="Times New Roman" w:cs="Times New Roman"/>
              </w:rPr>
            </w:pPr>
            <w:r w:rsidRPr="00DC5A2C">
              <w:rPr>
                <w:rFonts w:ascii="Times New Roman" w:hAnsi="Times New Roman" w:cs="Times New Roman"/>
              </w:rPr>
              <w:t>Include broader elements in consulting services</w:t>
            </w:r>
          </w:p>
          <w:p w14:paraId="59657BBB" w14:textId="77777777" w:rsidR="0035168E" w:rsidRPr="00DC5A2C" w:rsidRDefault="0035168E" w:rsidP="00221396">
            <w:pPr>
              <w:pStyle w:val="ListParagraph"/>
              <w:widowControl/>
              <w:numPr>
                <w:ilvl w:val="0"/>
                <w:numId w:val="6"/>
              </w:numPr>
              <w:autoSpaceDE w:val="0"/>
              <w:autoSpaceDN w:val="0"/>
              <w:adjustRightInd w:val="0"/>
              <w:spacing w:line="240" w:lineRule="exact"/>
              <w:ind w:leftChars="0"/>
              <w:contextualSpacing/>
              <w:jc w:val="both"/>
              <w:rPr>
                <w:rFonts w:ascii="Times New Roman" w:hAnsi="Times New Roman" w:cs="Times New Roman"/>
              </w:rPr>
            </w:pPr>
            <w:r w:rsidRPr="00DC5A2C">
              <w:rPr>
                <w:rFonts w:ascii="Times New Roman" w:hAnsi="Times New Roman" w:cs="Times New Roman"/>
              </w:rPr>
              <w:t>Addressed issues of compliance with the standards and ethics</w:t>
            </w:r>
          </w:p>
          <w:p w14:paraId="3079E58A" w14:textId="15DE29C2" w:rsidR="0035168E" w:rsidRPr="00DC5A2C" w:rsidRDefault="0035168E" w:rsidP="00221396">
            <w:pPr>
              <w:pStyle w:val="ListParagraph"/>
              <w:widowControl/>
              <w:numPr>
                <w:ilvl w:val="0"/>
                <w:numId w:val="6"/>
              </w:numPr>
              <w:autoSpaceDE w:val="0"/>
              <w:autoSpaceDN w:val="0"/>
              <w:adjustRightInd w:val="0"/>
              <w:spacing w:line="240" w:lineRule="exact"/>
              <w:ind w:leftChars="0"/>
              <w:contextualSpacing/>
              <w:jc w:val="both"/>
              <w:rPr>
                <w:rFonts w:ascii="Times New Roman" w:hAnsi="Times New Roman" w:cs="Times New Roman"/>
              </w:rPr>
            </w:pPr>
            <w:r w:rsidRPr="00DC5A2C">
              <w:rPr>
                <w:rFonts w:ascii="Times New Roman" w:hAnsi="Times New Roman" w:cs="Times New Roman"/>
              </w:rPr>
              <w:t>Emphas</w:t>
            </w:r>
            <w:r w:rsidR="00AA7867" w:rsidRPr="00DC5A2C">
              <w:rPr>
                <w:rFonts w:ascii="Times New Roman" w:hAnsi="Times New Roman" w:cs="Times New Roman"/>
              </w:rPr>
              <w:t>is</w:t>
            </w:r>
            <w:r w:rsidRPr="00DC5A2C">
              <w:rPr>
                <w:rFonts w:ascii="Times New Roman" w:hAnsi="Times New Roman" w:cs="Times New Roman"/>
              </w:rPr>
              <w:t>ed the stance on member discipline</w:t>
            </w:r>
          </w:p>
          <w:p w14:paraId="6B2718C6" w14:textId="0C338B76" w:rsidR="00221396" w:rsidRPr="00DC5A2C" w:rsidRDefault="00221396" w:rsidP="00221396">
            <w:pPr>
              <w:pStyle w:val="ListParagraph"/>
              <w:widowControl/>
              <w:autoSpaceDE w:val="0"/>
              <w:autoSpaceDN w:val="0"/>
              <w:adjustRightInd w:val="0"/>
              <w:spacing w:line="240" w:lineRule="exact"/>
              <w:ind w:leftChars="0" w:left="360"/>
              <w:contextualSpacing/>
              <w:jc w:val="both"/>
              <w:rPr>
                <w:rFonts w:ascii="Times New Roman" w:hAnsi="Times New Roman" w:cs="Times New Roman"/>
              </w:rPr>
            </w:pPr>
          </w:p>
        </w:tc>
        <w:tc>
          <w:tcPr>
            <w:tcW w:w="2991" w:type="dxa"/>
          </w:tcPr>
          <w:p w14:paraId="55EE48B5" w14:textId="06F4C328" w:rsidR="0035168E" w:rsidRPr="00DC5A2C" w:rsidRDefault="0035168E" w:rsidP="00221396">
            <w:pPr>
              <w:pStyle w:val="ListParagraph"/>
              <w:widowControl/>
              <w:numPr>
                <w:ilvl w:val="0"/>
                <w:numId w:val="6"/>
              </w:numPr>
              <w:autoSpaceDE w:val="0"/>
              <w:autoSpaceDN w:val="0"/>
              <w:adjustRightInd w:val="0"/>
              <w:spacing w:line="240" w:lineRule="exact"/>
              <w:ind w:leftChars="0"/>
              <w:contextualSpacing/>
              <w:jc w:val="both"/>
              <w:rPr>
                <w:rFonts w:ascii="Times New Roman" w:hAnsi="Times New Roman" w:cs="Times New Roman"/>
              </w:rPr>
            </w:pPr>
            <w:r w:rsidRPr="00DC5A2C">
              <w:rPr>
                <w:rFonts w:ascii="Times New Roman" w:hAnsi="Times New Roman" w:cs="Times New Roman"/>
              </w:rPr>
              <w:t>Recogn</w:t>
            </w:r>
            <w:r w:rsidR="00AA7867" w:rsidRPr="00DC5A2C">
              <w:rPr>
                <w:rFonts w:ascii="Times New Roman" w:hAnsi="Times New Roman" w:cs="Times New Roman"/>
              </w:rPr>
              <w:t>is</w:t>
            </w:r>
            <w:r w:rsidRPr="00DC5A2C">
              <w:rPr>
                <w:rFonts w:ascii="Times New Roman" w:hAnsi="Times New Roman" w:cs="Times New Roman"/>
              </w:rPr>
              <w:t>ed consultancy with emphasis on professional standards and sufficient independence</w:t>
            </w:r>
          </w:p>
        </w:tc>
      </w:tr>
      <w:tr w:rsidR="0035168E" w:rsidRPr="00DC5A2C" w14:paraId="2FDBF9F2" w14:textId="77777777" w:rsidTr="001D42A3">
        <w:tc>
          <w:tcPr>
            <w:tcW w:w="895" w:type="dxa"/>
          </w:tcPr>
          <w:p w14:paraId="04A3C176" w14:textId="77777777" w:rsidR="0035168E" w:rsidRPr="00DC5A2C" w:rsidRDefault="0035168E" w:rsidP="00221396">
            <w:pPr>
              <w:autoSpaceDE w:val="0"/>
              <w:autoSpaceDN w:val="0"/>
              <w:adjustRightInd w:val="0"/>
              <w:spacing w:line="240" w:lineRule="exact"/>
              <w:jc w:val="both"/>
              <w:rPr>
                <w:rFonts w:ascii="Times New Roman" w:hAnsi="Times New Roman" w:cs="Times New Roman"/>
              </w:rPr>
            </w:pPr>
            <w:r w:rsidRPr="00DC5A2C">
              <w:rPr>
                <w:rFonts w:ascii="Times New Roman" w:hAnsi="Times New Roman" w:cs="Times New Roman"/>
              </w:rPr>
              <w:t>1994</w:t>
            </w:r>
          </w:p>
        </w:tc>
        <w:tc>
          <w:tcPr>
            <w:tcW w:w="5130" w:type="dxa"/>
          </w:tcPr>
          <w:p w14:paraId="58F39CD8" w14:textId="76EF9A8A" w:rsidR="0035168E" w:rsidRPr="00DC5A2C" w:rsidRDefault="000B0C69" w:rsidP="00221396">
            <w:pPr>
              <w:pStyle w:val="ListParagraph"/>
              <w:widowControl/>
              <w:numPr>
                <w:ilvl w:val="0"/>
                <w:numId w:val="6"/>
              </w:numPr>
              <w:autoSpaceDE w:val="0"/>
              <w:autoSpaceDN w:val="0"/>
              <w:adjustRightInd w:val="0"/>
              <w:spacing w:line="240" w:lineRule="exact"/>
              <w:ind w:leftChars="0"/>
              <w:contextualSpacing/>
              <w:jc w:val="both"/>
              <w:rPr>
                <w:rFonts w:ascii="Times New Roman" w:hAnsi="Times New Roman" w:cs="Times New Roman"/>
              </w:rPr>
            </w:pPr>
            <w:r w:rsidRPr="00DC5A2C">
              <w:rPr>
                <w:rFonts w:ascii="Times New Roman" w:hAnsi="Times New Roman" w:cs="Times New Roman"/>
              </w:rPr>
              <w:t>Emphasis</w:t>
            </w:r>
            <w:r w:rsidR="0035168E" w:rsidRPr="00DC5A2C">
              <w:rPr>
                <w:rFonts w:ascii="Times New Roman" w:hAnsi="Times New Roman" w:cs="Times New Roman"/>
              </w:rPr>
              <w:t xml:space="preserve">e </w:t>
            </w:r>
            <w:r w:rsidR="00360B7B" w:rsidRPr="00DC5A2C">
              <w:rPr>
                <w:rFonts w:ascii="Times New Roman" w:hAnsi="Times New Roman" w:cs="Times New Roman"/>
              </w:rPr>
              <w:t>consideration</w:t>
            </w:r>
            <w:r w:rsidR="0035168E" w:rsidRPr="00DC5A2C">
              <w:rPr>
                <w:rFonts w:ascii="Times New Roman" w:hAnsi="Times New Roman" w:cs="Times New Roman"/>
              </w:rPr>
              <w:t xml:space="preserve"> of the cost of implementing the recommendations</w:t>
            </w:r>
          </w:p>
          <w:p w14:paraId="19417FF2" w14:textId="4F67B766" w:rsidR="00221396" w:rsidRPr="00DC5A2C" w:rsidRDefault="00221396" w:rsidP="00221396">
            <w:pPr>
              <w:pStyle w:val="ListParagraph"/>
              <w:widowControl/>
              <w:autoSpaceDE w:val="0"/>
              <w:autoSpaceDN w:val="0"/>
              <w:adjustRightInd w:val="0"/>
              <w:spacing w:line="240" w:lineRule="exact"/>
              <w:ind w:leftChars="0" w:left="360"/>
              <w:contextualSpacing/>
              <w:jc w:val="both"/>
              <w:rPr>
                <w:rFonts w:ascii="Times New Roman" w:hAnsi="Times New Roman" w:cs="Times New Roman"/>
              </w:rPr>
            </w:pPr>
          </w:p>
        </w:tc>
        <w:tc>
          <w:tcPr>
            <w:tcW w:w="2991" w:type="dxa"/>
          </w:tcPr>
          <w:p w14:paraId="3220D018" w14:textId="1D30C64A" w:rsidR="0035168E" w:rsidRPr="00DC5A2C" w:rsidRDefault="0035168E" w:rsidP="00221396">
            <w:pPr>
              <w:pStyle w:val="ListParagraph"/>
              <w:widowControl/>
              <w:numPr>
                <w:ilvl w:val="0"/>
                <w:numId w:val="6"/>
              </w:numPr>
              <w:autoSpaceDE w:val="0"/>
              <w:autoSpaceDN w:val="0"/>
              <w:adjustRightInd w:val="0"/>
              <w:spacing w:line="240" w:lineRule="exact"/>
              <w:ind w:leftChars="0"/>
              <w:contextualSpacing/>
              <w:jc w:val="both"/>
              <w:rPr>
                <w:rFonts w:ascii="Times New Roman" w:hAnsi="Times New Roman" w:cs="Times New Roman"/>
              </w:rPr>
            </w:pPr>
            <w:r w:rsidRPr="00DC5A2C">
              <w:rPr>
                <w:rFonts w:ascii="Times New Roman" w:hAnsi="Times New Roman" w:cs="Times New Roman"/>
              </w:rPr>
              <w:t>Balance of costs and benefits</w:t>
            </w:r>
          </w:p>
        </w:tc>
      </w:tr>
      <w:tr w:rsidR="0035168E" w:rsidRPr="00DC5A2C" w14:paraId="3D9E834C" w14:textId="77777777" w:rsidTr="001D42A3">
        <w:tc>
          <w:tcPr>
            <w:tcW w:w="895" w:type="dxa"/>
          </w:tcPr>
          <w:p w14:paraId="251073FF" w14:textId="77777777" w:rsidR="0035168E" w:rsidRPr="00DC5A2C" w:rsidRDefault="0035168E" w:rsidP="00221396">
            <w:pPr>
              <w:autoSpaceDE w:val="0"/>
              <w:autoSpaceDN w:val="0"/>
              <w:adjustRightInd w:val="0"/>
              <w:spacing w:line="240" w:lineRule="exact"/>
              <w:jc w:val="both"/>
              <w:rPr>
                <w:rFonts w:ascii="Times New Roman" w:hAnsi="Times New Roman" w:cs="Times New Roman"/>
              </w:rPr>
            </w:pPr>
            <w:r w:rsidRPr="00DC5A2C">
              <w:rPr>
                <w:rFonts w:ascii="Times New Roman" w:hAnsi="Times New Roman" w:cs="Times New Roman"/>
              </w:rPr>
              <w:t>1999 - 2009</w:t>
            </w:r>
          </w:p>
        </w:tc>
        <w:tc>
          <w:tcPr>
            <w:tcW w:w="5130" w:type="dxa"/>
          </w:tcPr>
          <w:p w14:paraId="033ECCE1" w14:textId="77777777" w:rsidR="0035168E" w:rsidRPr="00DC5A2C" w:rsidRDefault="0035168E" w:rsidP="00221396">
            <w:pPr>
              <w:pStyle w:val="ListParagraph"/>
              <w:widowControl/>
              <w:numPr>
                <w:ilvl w:val="0"/>
                <w:numId w:val="6"/>
              </w:numPr>
              <w:autoSpaceDE w:val="0"/>
              <w:autoSpaceDN w:val="0"/>
              <w:adjustRightInd w:val="0"/>
              <w:spacing w:line="240" w:lineRule="exact"/>
              <w:ind w:leftChars="0"/>
              <w:contextualSpacing/>
              <w:jc w:val="both"/>
              <w:rPr>
                <w:rFonts w:ascii="Times New Roman" w:hAnsi="Times New Roman" w:cs="Times New Roman"/>
              </w:rPr>
            </w:pPr>
            <w:r w:rsidRPr="00DC5A2C">
              <w:rPr>
                <w:rFonts w:ascii="Times New Roman" w:hAnsi="Times New Roman" w:cs="Times New Roman"/>
              </w:rPr>
              <w:t>The new definition of internal auditing clarified the dual aspects of the assurance and consulting roles</w:t>
            </w:r>
          </w:p>
        </w:tc>
        <w:tc>
          <w:tcPr>
            <w:tcW w:w="2991" w:type="dxa"/>
          </w:tcPr>
          <w:p w14:paraId="47AECC35" w14:textId="77777777" w:rsidR="0035168E" w:rsidRPr="00DC5A2C" w:rsidRDefault="0035168E" w:rsidP="00221396">
            <w:pPr>
              <w:pStyle w:val="ListParagraph"/>
              <w:widowControl/>
              <w:numPr>
                <w:ilvl w:val="0"/>
                <w:numId w:val="6"/>
              </w:numPr>
              <w:autoSpaceDE w:val="0"/>
              <w:autoSpaceDN w:val="0"/>
              <w:adjustRightInd w:val="0"/>
              <w:spacing w:line="240" w:lineRule="exact"/>
              <w:ind w:leftChars="0"/>
              <w:contextualSpacing/>
              <w:jc w:val="both"/>
              <w:rPr>
                <w:rFonts w:ascii="Times New Roman" w:hAnsi="Times New Roman" w:cs="Times New Roman"/>
              </w:rPr>
            </w:pPr>
            <w:r w:rsidRPr="00DC5A2C">
              <w:rPr>
                <w:rFonts w:ascii="Times New Roman" w:hAnsi="Times New Roman" w:cs="Times New Roman"/>
              </w:rPr>
              <w:t>Same definition stated in the revised IPPF released in 2009</w:t>
            </w:r>
          </w:p>
          <w:p w14:paraId="795B4622" w14:textId="14D4EDAD" w:rsidR="00221396" w:rsidRPr="00DC5A2C" w:rsidRDefault="00221396" w:rsidP="00221396">
            <w:pPr>
              <w:pStyle w:val="ListParagraph"/>
              <w:widowControl/>
              <w:autoSpaceDE w:val="0"/>
              <w:autoSpaceDN w:val="0"/>
              <w:adjustRightInd w:val="0"/>
              <w:spacing w:line="240" w:lineRule="exact"/>
              <w:ind w:leftChars="0" w:left="360"/>
              <w:contextualSpacing/>
              <w:jc w:val="both"/>
              <w:rPr>
                <w:rFonts w:ascii="Times New Roman" w:hAnsi="Times New Roman" w:cs="Times New Roman"/>
              </w:rPr>
            </w:pPr>
          </w:p>
        </w:tc>
      </w:tr>
      <w:tr w:rsidR="0035168E" w:rsidRPr="00DC5A2C" w14:paraId="0C62DBB9" w14:textId="77777777" w:rsidTr="001D42A3">
        <w:tc>
          <w:tcPr>
            <w:tcW w:w="895" w:type="dxa"/>
          </w:tcPr>
          <w:p w14:paraId="051FBCED" w14:textId="77777777" w:rsidR="0035168E" w:rsidRPr="00DC5A2C" w:rsidRDefault="0035168E" w:rsidP="00221396">
            <w:pPr>
              <w:autoSpaceDE w:val="0"/>
              <w:autoSpaceDN w:val="0"/>
              <w:adjustRightInd w:val="0"/>
              <w:spacing w:line="240" w:lineRule="exact"/>
              <w:jc w:val="both"/>
              <w:rPr>
                <w:rFonts w:ascii="Times New Roman" w:hAnsi="Times New Roman" w:cs="Times New Roman"/>
              </w:rPr>
            </w:pPr>
            <w:r w:rsidRPr="00DC5A2C">
              <w:rPr>
                <w:rFonts w:ascii="Times New Roman" w:hAnsi="Times New Roman" w:cs="Times New Roman"/>
              </w:rPr>
              <w:lastRenderedPageBreak/>
              <w:t>2009</w:t>
            </w:r>
          </w:p>
        </w:tc>
        <w:tc>
          <w:tcPr>
            <w:tcW w:w="5130" w:type="dxa"/>
          </w:tcPr>
          <w:p w14:paraId="0E13927E" w14:textId="77777777" w:rsidR="0035168E" w:rsidRPr="00DC5A2C" w:rsidRDefault="0035168E" w:rsidP="00221396">
            <w:pPr>
              <w:pStyle w:val="ListParagraph"/>
              <w:widowControl/>
              <w:numPr>
                <w:ilvl w:val="0"/>
                <w:numId w:val="6"/>
              </w:numPr>
              <w:autoSpaceDE w:val="0"/>
              <w:autoSpaceDN w:val="0"/>
              <w:adjustRightInd w:val="0"/>
              <w:spacing w:line="240" w:lineRule="exact"/>
              <w:ind w:leftChars="0"/>
              <w:contextualSpacing/>
              <w:jc w:val="both"/>
              <w:rPr>
                <w:rFonts w:ascii="Times New Roman" w:hAnsi="Times New Roman" w:cs="Times New Roman"/>
              </w:rPr>
            </w:pPr>
            <w:r w:rsidRPr="00DC5A2C">
              <w:rPr>
                <w:rFonts w:ascii="Times New Roman" w:hAnsi="Times New Roman" w:cs="Times New Roman"/>
              </w:rPr>
              <w:t>The International Professional Practices Framework (IPPF) was issued, which specified mandatory guidance (Definition of Internal Auditing, Code of Ethics, and the International Standards for the Professional Practice of Internal Auditing) and strongly recommended guidance (Practice Advisories, Position Papers, and Practice Guides)</w:t>
            </w:r>
          </w:p>
          <w:p w14:paraId="5A1A607F" w14:textId="17DCD63D" w:rsidR="00221396" w:rsidRPr="00DC5A2C" w:rsidRDefault="00221396" w:rsidP="00221396">
            <w:pPr>
              <w:pStyle w:val="ListParagraph"/>
              <w:widowControl/>
              <w:autoSpaceDE w:val="0"/>
              <w:autoSpaceDN w:val="0"/>
              <w:adjustRightInd w:val="0"/>
              <w:spacing w:line="240" w:lineRule="exact"/>
              <w:ind w:leftChars="0" w:left="360"/>
              <w:contextualSpacing/>
              <w:jc w:val="both"/>
              <w:rPr>
                <w:rFonts w:ascii="Times New Roman" w:hAnsi="Times New Roman" w:cs="Times New Roman"/>
              </w:rPr>
            </w:pPr>
          </w:p>
        </w:tc>
        <w:tc>
          <w:tcPr>
            <w:tcW w:w="2991" w:type="dxa"/>
          </w:tcPr>
          <w:p w14:paraId="40F4DA2E" w14:textId="77777777" w:rsidR="0035168E" w:rsidRPr="00DC5A2C" w:rsidRDefault="0035168E" w:rsidP="00221396">
            <w:pPr>
              <w:pStyle w:val="ListParagraph"/>
              <w:widowControl/>
              <w:numPr>
                <w:ilvl w:val="0"/>
                <w:numId w:val="6"/>
              </w:numPr>
              <w:autoSpaceDE w:val="0"/>
              <w:autoSpaceDN w:val="0"/>
              <w:adjustRightInd w:val="0"/>
              <w:spacing w:line="240" w:lineRule="exact"/>
              <w:ind w:leftChars="0"/>
              <w:contextualSpacing/>
              <w:jc w:val="both"/>
              <w:rPr>
                <w:rFonts w:ascii="Times New Roman" w:hAnsi="Times New Roman" w:cs="Times New Roman"/>
              </w:rPr>
            </w:pPr>
            <w:r w:rsidRPr="00DC5A2C">
              <w:rPr>
                <w:rFonts w:ascii="Times New Roman" w:hAnsi="Times New Roman" w:cs="Times New Roman"/>
              </w:rPr>
              <w:t xml:space="preserve">The professional guidance provided by the IIA </w:t>
            </w:r>
            <w:proofErr w:type="gramStart"/>
            <w:r w:rsidRPr="00DC5A2C">
              <w:rPr>
                <w:rFonts w:ascii="Times New Roman" w:hAnsi="Times New Roman" w:cs="Times New Roman"/>
              </w:rPr>
              <w:t>was embodied</w:t>
            </w:r>
            <w:proofErr w:type="gramEnd"/>
            <w:r w:rsidRPr="00DC5A2C">
              <w:rPr>
                <w:rFonts w:ascii="Times New Roman" w:hAnsi="Times New Roman" w:cs="Times New Roman"/>
              </w:rPr>
              <w:t xml:space="preserve"> in the IPPF</w:t>
            </w:r>
          </w:p>
        </w:tc>
      </w:tr>
      <w:tr w:rsidR="0035168E" w:rsidRPr="00DC5A2C" w14:paraId="71A76B13" w14:textId="77777777" w:rsidTr="001D42A3">
        <w:tc>
          <w:tcPr>
            <w:tcW w:w="895" w:type="dxa"/>
          </w:tcPr>
          <w:p w14:paraId="479406D9" w14:textId="77777777" w:rsidR="0035168E" w:rsidRPr="00DC5A2C" w:rsidRDefault="0035168E" w:rsidP="00221396">
            <w:pPr>
              <w:autoSpaceDE w:val="0"/>
              <w:autoSpaceDN w:val="0"/>
              <w:adjustRightInd w:val="0"/>
              <w:spacing w:line="240" w:lineRule="exact"/>
              <w:jc w:val="both"/>
              <w:rPr>
                <w:rFonts w:ascii="Times New Roman" w:hAnsi="Times New Roman" w:cs="Times New Roman"/>
              </w:rPr>
            </w:pPr>
            <w:r w:rsidRPr="00DC5A2C">
              <w:rPr>
                <w:rFonts w:ascii="Times New Roman" w:hAnsi="Times New Roman" w:cs="Times New Roman"/>
              </w:rPr>
              <w:t>2012</w:t>
            </w:r>
          </w:p>
        </w:tc>
        <w:tc>
          <w:tcPr>
            <w:tcW w:w="5130" w:type="dxa"/>
          </w:tcPr>
          <w:p w14:paraId="14D786FB" w14:textId="77777777" w:rsidR="0035168E" w:rsidRPr="00DC5A2C" w:rsidRDefault="0035168E" w:rsidP="00221396">
            <w:pPr>
              <w:spacing w:line="240" w:lineRule="exact"/>
              <w:ind w:leftChars="200" w:left="480"/>
              <w:jc w:val="both"/>
              <w:rPr>
                <w:rFonts w:ascii="Times New Roman" w:hAnsi="Times New Roman" w:cs="Times New Roman"/>
              </w:rPr>
            </w:pPr>
            <w:r w:rsidRPr="00DC5A2C">
              <w:rPr>
                <w:rFonts w:ascii="Times New Roman" w:hAnsi="Times New Roman" w:cs="Times New Roman"/>
              </w:rPr>
              <w:t xml:space="preserve">The recent definition of internal auditing: </w:t>
            </w:r>
          </w:p>
          <w:p w14:paraId="14BE0173" w14:textId="30906BF7" w:rsidR="0035168E" w:rsidRPr="00DC5A2C" w:rsidRDefault="00AA7867" w:rsidP="00221396">
            <w:pPr>
              <w:spacing w:line="240" w:lineRule="exact"/>
              <w:ind w:leftChars="200" w:left="480"/>
              <w:jc w:val="both"/>
              <w:rPr>
                <w:rFonts w:ascii="Times New Roman" w:hAnsi="Times New Roman" w:cs="Times New Roman"/>
              </w:rPr>
            </w:pPr>
            <w:r w:rsidRPr="00DC5A2C">
              <w:rPr>
                <w:rFonts w:ascii="Times New Roman" w:hAnsi="Times New Roman" w:cs="Times New Roman"/>
              </w:rPr>
              <w:t>“</w:t>
            </w:r>
            <w:r w:rsidR="0035168E" w:rsidRPr="00DC5A2C">
              <w:rPr>
                <w:rFonts w:ascii="Times New Roman" w:hAnsi="Times New Roman" w:cs="Times New Roman"/>
              </w:rPr>
              <w:t xml:space="preserve">an independent objective assurance and consulting activity designed to add value and improve an </w:t>
            </w:r>
            <w:r w:rsidRPr="00DC5A2C">
              <w:rPr>
                <w:rFonts w:ascii="Times New Roman" w:hAnsi="Times New Roman" w:cs="Times New Roman"/>
              </w:rPr>
              <w:t>organis</w:t>
            </w:r>
            <w:r w:rsidR="0035168E" w:rsidRPr="00DC5A2C">
              <w:rPr>
                <w:rFonts w:ascii="Times New Roman" w:hAnsi="Times New Roman" w:cs="Times New Roman"/>
              </w:rPr>
              <w:t>ation</w:t>
            </w:r>
            <w:r w:rsidR="00CC6FDF" w:rsidRPr="00DC5A2C">
              <w:rPr>
                <w:rFonts w:ascii="Times New Roman" w:hAnsi="Times New Roman" w:cs="Times New Roman"/>
              </w:rPr>
              <w:t>’</w:t>
            </w:r>
            <w:r w:rsidR="0035168E" w:rsidRPr="00DC5A2C">
              <w:rPr>
                <w:rFonts w:ascii="Times New Roman" w:hAnsi="Times New Roman" w:cs="Times New Roman"/>
              </w:rPr>
              <w:t xml:space="preserve">s operations, it helps an </w:t>
            </w:r>
            <w:r w:rsidRPr="00DC5A2C">
              <w:rPr>
                <w:rFonts w:ascii="Times New Roman" w:hAnsi="Times New Roman" w:cs="Times New Roman"/>
              </w:rPr>
              <w:t>organis</w:t>
            </w:r>
            <w:r w:rsidR="0035168E" w:rsidRPr="00DC5A2C">
              <w:rPr>
                <w:rFonts w:ascii="Times New Roman" w:hAnsi="Times New Roman" w:cs="Times New Roman"/>
              </w:rPr>
              <w:t>ation accomplish its objectives by bringing a systematic, disciplined approach to evaluate and improve the effectiveness of risk management, control, and governance processes.</w:t>
            </w:r>
            <w:r w:rsidRPr="00DC5A2C">
              <w:rPr>
                <w:rFonts w:ascii="Times New Roman" w:hAnsi="Times New Roman" w:cs="Times New Roman"/>
              </w:rPr>
              <w:t>”</w:t>
            </w:r>
          </w:p>
          <w:p w14:paraId="69598C3A" w14:textId="1FE7A552" w:rsidR="00221396" w:rsidRPr="00DC5A2C" w:rsidRDefault="00221396" w:rsidP="00221396">
            <w:pPr>
              <w:spacing w:line="240" w:lineRule="exact"/>
              <w:ind w:leftChars="200" w:left="480"/>
              <w:jc w:val="both"/>
              <w:rPr>
                <w:rFonts w:ascii="Times New Roman" w:hAnsi="Times New Roman" w:cs="Times New Roman"/>
              </w:rPr>
            </w:pPr>
          </w:p>
        </w:tc>
        <w:tc>
          <w:tcPr>
            <w:tcW w:w="2991" w:type="dxa"/>
          </w:tcPr>
          <w:p w14:paraId="2B658B8D" w14:textId="53D13409" w:rsidR="0035168E" w:rsidRPr="00DC5A2C" w:rsidRDefault="0035168E" w:rsidP="00221396">
            <w:pPr>
              <w:pStyle w:val="ListParagraph"/>
              <w:widowControl/>
              <w:numPr>
                <w:ilvl w:val="0"/>
                <w:numId w:val="6"/>
              </w:numPr>
              <w:autoSpaceDE w:val="0"/>
              <w:autoSpaceDN w:val="0"/>
              <w:adjustRightInd w:val="0"/>
              <w:spacing w:line="240" w:lineRule="exact"/>
              <w:ind w:leftChars="0"/>
              <w:contextualSpacing/>
              <w:jc w:val="both"/>
              <w:rPr>
                <w:rFonts w:ascii="Times New Roman" w:hAnsi="Times New Roman" w:cs="Times New Roman"/>
              </w:rPr>
            </w:pPr>
            <w:r w:rsidRPr="00DC5A2C">
              <w:rPr>
                <w:rFonts w:ascii="Times New Roman" w:hAnsi="Times New Roman" w:cs="Times New Roman"/>
              </w:rPr>
              <w:t>This revised definition of internal audit still applies</w:t>
            </w:r>
            <w:r w:rsidR="00FC4F9A" w:rsidRPr="00DC5A2C">
              <w:rPr>
                <w:rFonts w:ascii="Times New Roman" w:hAnsi="Times New Roman" w:cs="Times New Roman"/>
              </w:rPr>
              <w:t xml:space="preserve"> since 1999</w:t>
            </w:r>
          </w:p>
        </w:tc>
      </w:tr>
    </w:tbl>
    <w:p w14:paraId="7A4F7FC3" w14:textId="73BD3E84" w:rsidR="00FD0C8A" w:rsidRPr="00DC5A2C" w:rsidRDefault="0035168E" w:rsidP="003323CD">
      <w:pPr>
        <w:pStyle w:val="TableofFigures"/>
        <w:spacing w:line="240" w:lineRule="exact"/>
        <w:rPr>
          <w:rFonts w:ascii="Times New Roman" w:hAnsi="Times New Roman" w:cs="Times New Roman"/>
        </w:rPr>
      </w:pPr>
      <w:r w:rsidRPr="00DC5A2C">
        <w:rPr>
          <w:rFonts w:ascii="Times New Roman" w:hAnsi="Times New Roman" w:cs="Times New Roman"/>
        </w:rPr>
        <w:t xml:space="preserve">Table 2.1 </w:t>
      </w:r>
      <w:r w:rsidR="00FD0C8A" w:rsidRPr="00DC5A2C">
        <w:rPr>
          <w:rFonts w:ascii="Times New Roman" w:hAnsi="Times New Roman" w:cs="Times New Roman"/>
        </w:rPr>
        <w:t>Brief History of Roles and Responsibility of Internal Auditing</w:t>
      </w:r>
    </w:p>
    <w:p w14:paraId="725E7973" w14:textId="7F948040" w:rsidR="0035168E" w:rsidRPr="00DC5A2C" w:rsidRDefault="0035168E" w:rsidP="003323CD">
      <w:pPr>
        <w:autoSpaceDE w:val="0"/>
        <w:autoSpaceDN w:val="0"/>
        <w:adjustRightInd w:val="0"/>
        <w:spacing w:line="240" w:lineRule="exact"/>
        <w:jc w:val="both"/>
        <w:rPr>
          <w:rFonts w:ascii="Times New Roman" w:hAnsi="Times New Roman" w:cs="Times New Roman"/>
        </w:rPr>
      </w:pPr>
      <w:r w:rsidRPr="00DC5A2C">
        <w:rPr>
          <w:rFonts w:ascii="Times New Roman" w:hAnsi="Times New Roman" w:cs="Times New Roman"/>
        </w:rPr>
        <w:t xml:space="preserve">Source: </w:t>
      </w:r>
      <w:r w:rsidR="001B0B73" w:rsidRPr="00DC5A2C">
        <w:rPr>
          <w:rFonts w:ascii="Times New Roman" w:hAnsi="Times New Roman" w:cs="Times New Roman"/>
        </w:rPr>
        <w:t>Head</w:t>
      </w:r>
      <w:r w:rsidR="00B436D5" w:rsidRPr="00DC5A2C">
        <w:rPr>
          <w:rFonts w:ascii="Times New Roman" w:hAnsi="Times New Roman" w:cs="Times New Roman"/>
        </w:rPr>
        <w:t xml:space="preserve"> </w:t>
      </w:r>
      <w:r w:rsidR="00637D1F" w:rsidRPr="00DC5A2C">
        <w:rPr>
          <w:rFonts w:ascii="Times New Roman" w:hAnsi="Times New Roman" w:cs="Times New Roman"/>
        </w:rPr>
        <w:t>(2009); Munteanu</w:t>
      </w:r>
      <w:r w:rsidR="003A4BE8" w:rsidRPr="00DC5A2C">
        <w:rPr>
          <w:rFonts w:ascii="Times New Roman" w:hAnsi="Times New Roman" w:cs="Times New Roman"/>
        </w:rPr>
        <w:t xml:space="preserve"> and Zaharia (2014); </w:t>
      </w:r>
      <w:r w:rsidRPr="00DC5A2C">
        <w:rPr>
          <w:rFonts w:ascii="Times New Roman" w:hAnsi="Times New Roman" w:cs="Times New Roman"/>
        </w:rPr>
        <w:t>Pickett (20</w:t>
      </w:r>
      <w:r w:rsidR="00F7141E" w:rsidRPr="00DC5A2C">
        <w:rPr>
          <w:rFonts w:ascii="Times New Roman" w:hAnsi="Times New Roman" w:cs="Times New Roman"/>
        </w:rPr>
        <w:t>1</w:t>
      </w:r>
      <w:r w:rsidRPr="00DC5A2C">
        <w:rPr>
          <w:rFonts w:ascii="Times New Roman" w:hAnsi="Times New Roman" w:cs="Times New Roman"/>
        </w:rPr>
        <w:t>0); Ramamoorti (2003)</w:t>
      </w:r>
      <w:r w:rsidR="007A4BB9" w:rsidRPr="00DC5A2C">
        <w:rPr>
          <w:rFonts w:ascii="Times New Roman" w:hAnsi="Times New Roman" w:cs="Times New Roman"/>
        </w:rPr>
        <w:t>; IIA (</w:t>
      </w:r>
      <w:r w:rsidR="00A04047" w:rsidRPr="00DC5A2C">
        <w:rPr>
          <w:rFonts w:ascii="Times New Roman" w:hAnsi="Times New Roman" w:cs="Times New Roman"/>
        </w:rPr>
        <w:t>2018)</w:t>
      </w:r>
    </w:p>
    <w:p w14:paraId="2D66351A" w14:textId="77777777" w:rsidR="0035168E" w:rsidRPr="00DC5A2C" w:rsidRDefault="0035168E" w:rsidP="00E12EF5">
      <w:pPr>
        <w:autoSpaceDE w:val="0"/>
        <w:autoSpaceDN w:val="0"/>
        <w:adjustRightInd w:val="0"/>
        <w:spacing w:line="360" w:lineRule="auto"/>
        <w:jc w:val="both"/>
        <w:rPr>
          <w:rFonts w:ascii="Times New Roman" w:hAnsi="Times New Roman" w:cs="Times New Roman"/>
        </w:rPr>
      </w:pPr>
    </w:p>
    <w:p w14:paraId="450FF7E4" w14:textId="4ED7D506" w:rsidR="0035168E" w:rsidRPr="00DC5A2C" w:rsidRDefault="0035168E" w:rsidP="00990F3D">
      <w:pPr>
        <w:autoSpaceDE w:val="0"/>
        <w:autoSpaceDN w:val="0"/>
        <w:adjustRightInd w:val="0"/>
        <w:spacing w:line="360" w:lineRule="auto"/>
        <w:ind w:firstLine="475"/>
        <w:jc w:val="both"/>
        <w:rPr>
          <w:rFonts w:ascii="Times New Roman" w:hAnsi="Times New Roman" w:cs="Times New Roman"/>
          <w:color w:val="000000"/>
        </w:rPr>
      </w:pPr>
      <w:r w:rsidRPr="00DC5A2C">
        <w:rPr>
          <w:rFonts w:ascii="Times New Roman" w:hAnsi="Times New Roman" w:cs="Times New Roman"/>
          <w:color w:val="000000"/>
        </w:rPr>
        <w:t xml:space="preserve">According to Spraakman (2001), the origins of the internal audit function </w:t>
      </w:r>
      <w:r w:rsidR="00B2179B" w:rsidRPr="00DC5A2C">
        <w:rPr>
          <w:rFonts w:ascii="Times New Roman" w:hAnsi="Times New Roman" w:cs="Times New Roman"/>
          <w:color w:val="000000"/>
        </w:rPr>
        <w:t xml:space="preserve">can </w:t>
      </w:r>
      <w:proofErr w:type="gramStart"/>
      <w:r w:rsidR="00B2179B" w:rsidRPr="00DC5A2C">
        <w:rPr>
          <w:rFonts w:ascii="Times New Roman" w:hAnsi="Times New Roman" w:cs="Times New Roman"/>
          <w:color w:val="000000"/>
        </w:rPr>
        <w:t>be traced</w:t>
      </w:r>
      <w:proofErr w:type="gramEnd"/>
      <w:r w:rsidR="00B2179B" w:rsidRPr="00DC5A2C">
        <w:rPr>
          <w:rFonts w:ascii="Times New Roman" w:hAnsi="Times New Roman" w:cs="Times New Roman"/>
          <w:color w:val="000000"/>
        </w:rPr>
        <w:t xml:space="preserve"> to </w:t>
      </w:r>
      <w:r w:rsidRPr="00DC5A2C">
        <w:rPr>
          <w:rFonts w:ascii="Times New Roman" w:hAnsi="Times New Roman" w:cs="Times New Roman"/>
          <w:color w:val="000000"/>
        </w:rPr>
        <w:t>the financial transaction processes of payment vouchers, bank and cash balances, and train ticket receipts by American and British railroad companies in the 19th century</w:t>
      </w:r>
      <w:r w:rsidR="00767102" w:rsidRPr="00DC5A2C">
        <w:rPr>
          <w:rFonts w:ascii="Times New Roman" w:hAnsi="Times New Roman" w:cs="Times New Roman"/>
          <w:color w:val="000000"/>
        </w:rPr>
        <w:t xml:space="preserve"> </w:t>
      </w:r>
      <w:r w:rsidR="009B026E" w:rsidRPr="00DC5A2C">
        <w:rPr>
          <w:rFonts w:ascii="Times New Roman" w:hAnsi="Times New Roman" w:cs="Times New Roman"/>
          <w:color w:val="000000"/>
        </w:rPr>
        <w:t>(</w:t>
      </w:r>
      <w:r w:rsidR="00767102" w:rsidRPr="00DC5A2C">
        <w:rPr>
          <w:rFonts w:ascii="Times New Roman" w:hAnsi="Times New Roman" w:cs="Times New Roman"/>
          <w:color w:val="000000"/>
        </w:rPr>
        <w:t>Head</w:t>
      </w:r>
      <w:r w:rsidR="009B026E" w:rsidRPr="00DC5A2C">
        <w:rPr>
          <w:rFonts w:ascii="Times New Roman" w:hAnsi="Times New Roman" w:cs="Times New Roman"/>
          <w:color w:val="000000"/>
        </w:rPr>
        <w:t xml:space="preserve">, </w:t>
      </w:r>
      <w:r w:rsidR="00767102" w:rsidRPr="00DC5A2C">
        <w:rPr>
          <w:rFonts w:ascii="Times New Roman" w:hAnsi="Times New Roman" w:cs="Times New Roman"/>
          <w:color w:val="000000"/>
        </w:rPr>
        <w:t xml:space="preserve">2009; </w:t>
      </w:r>
      <w:r w:rsidR="00767102" w:rsidRPr="00DC5A2C">
        <w:rPr>
          <w:rFonts w:ascii="Times New Roman" w:hAnsi="Times New Roman" w:cs="Times New Roman"/>
        </w:rPr>
        <w:t xml:space="preserve">Munteanu </w:t>
      </w:r>
      <w:r w:rsidR="00B2179B" w:rsidRPr="00DC5A2C">
        <w:rPr>
          <w:rFonts w:ascii="Times New Roman" w:hAnsi="Times New Roman" w:cs="Times New Roman"/>
        </w:rPr>
        <w:t xml:space="preserve">&amp; </w:t>
      </w:r>
      <w:r w:rsidR="00767102" w:rsidRPr="00DC5A2C">
        <w:rPr>
          <w:rFonts w:ascii="Times New Roman" w:hAnsi="Times New Roman" w:cs="Times New Roman"/>
        </w:rPr>
        <w:t>Zaharia</w:t>
      </w:r>
      <w:r w:rsidR="009B026E" w:rsidRPr="00DC5A2C">
        <w:rPr>
          <w:rFonts w:ascii="Times New Roman" w:hAnsi="Times New Roman" w:cs="Times New Roman"/>
        </w:rPr>
        <w:t xml:space="preserve">, </w:t>
      </w:r>
      <w:r w:rsidR="00767102" w:rsidRPr="00DC5A2C">
        <w:rPr>
          <w:rFonts w:ascii="Times New Roman" w:hAnsi="Times New Roman" w:cs="Times New Roman"/>
        </w:rPr>
        <w:t>2014)</w:t>
      </w:r>
      <w:r w:rsidRPr="00DC5A2C">
        <w:rPr>
          <w:rFonts w:ascii="Times New Roman" w:hAnsi="Times New Roman" w:cs="Times New Roman"/>
          <w:color w:val="000000"/>
        </w:rPr>
        <w:t xml:space="preserve">. </w:t>
      </w:r>
      <w:r w:rsidR="00B2179B" w:rsidRPr="00DC5A2C">
        <w:rPr>
          <w:rFonts w:ascii="Times New Roman" w:hAnsi="Times New Roman" w:cs="Times New Roman"/>
          <w:color w:val="000000"/>
        </w:rPr>
        <w:t>Since then</w:t>
      </w:r>
      <w:r w:rsidRPr="00DC5A2C">
        <w:rPr>
          <w:rFonts w:ascii="Times New Roman" w:hAnsi="Times New Roman" w:cs="Times New Roman"/>
          <w:color w:val="000000"/>
        </w:rPr>
        <w:t>, the role of internal auditors increased as external audit firms became more prominent</w:t>
      </w:r>
      <w:r w:rsidR="00B2179B" w:rsidRPr="00DC5A2C">
        <w:rPr>
          <w:rFonts w:ascii="Times New Roman" w:hAnsi="Times New Roman" w:cs="Times New Roman"/>
          <w:color w:val="000000"/>
        </w:rPr>
        <w:t>;</w:t>
      </w:r>
      <w:r w:rsidRPr="00DC5A2C">
        <w:rPr>
          <w:rFonts w:ascii="Times New Roman" w:hAnsi="Times New Roman" w:cs="Times New Roman"/>
          <w:color w:val="000000"/>
        </w:rPr>
        <w:t xml:space="preserve"> </w:t>
      </w:r>
      <w:r w:rsidR="00B2179B" w:rsidRPr="00DC5A2C">
        <w:rPr>
          <w:rFonts w:ascii="Times New Roman" w:hAnsi="Times New Roman" w:cs="Times New Roman"/>
          <w:color w:val="000000"/>
        </w:rPr>
        <w:t xml:space="preserve">as </w:t>
      </w:r>
      <w:r w:rsidRPr="00DC5A2C">
        <w:rPr>
          <w:rFonts w:ascii="Times New Roman" w:hAnsi="Times New Roman" w:cs="Times New Roman"/>
          <w:color w:val="000000"/>
        </w:rPr>
        <w:t xml:space="preserve">the business of their auditees </w:t>
      </w:r>
      <w:r w:rsidR="00B2179B" w:rsidRPr="00DC5A2C">
        <w:rPr>
          <w:rFonts w:ascii="Times New Roman" w:hAnsi="Times New Roman" w:cs="Times New Roman"/>
          <w:color w:val="000000"/>
        </w:rPr>
        <w:t xml:space="preserve">became </w:t>
      </w:r>
      <w:r w:rsidRPr="00DC5A2C">
        <w:rPr>
          <w:rFonts w:ascii="Times New Roman" w:hAnsi="Times New Roman" w:cs="Times New Roman"/>
          <w:color w:val="000000"/>
        </w:rPr>
        <w:t xml:space="preserve">more </w:t>
      </w:r>
      <w:r w:rsidR="00B2179B" w:rsidRPr="00DC5A2C">
        <w:rPr>
          <w:rFonts w:ascii="Times New Roman" w:hAnsi="Times New Roman" w:cs="Times New Roman"/>
          <w:color w:val="000000"/>
        </w:rPr>
        <w:t>complex</w:t>
      </w:r>
      <w:r w:rsidRPr="00DC5A2C">
        <w:rPr>
          <w:rFonts w:ascii="Times New Roman" w:hAnsi="Times New Roman" w:cs="Times New Roman"/>
          <w:color w:val="000000"/>
        </w:rPr>
        <w:t xml:space="preserve">, internal audit functions </w:t>
      </w:r>
      <w:r w:rsidR="00B2179B" w:rsidRPr="00DC5A2C">
        <w:rPr>
          <w:rFonts w:ascii="Times New Roman" w:hAnsi="Times New Roman" w:cs="Times New Roman"/>
          <w:color w:val="000000"/>
        </w:rPr>
        <w:t xml:space="preserve">began to </w:t>
      </w:r>
      <w:proofErr w:type="gramStart"/>
      <w:r w:rsidR="00B2179B" w:rsidRPr="00DC5A2C">
        <w:rPr>
          <w:rFonts w:ascii="Times New Roman" w:hAnsi="Times New Roman" w:cs="Times New Roman"/>
          <w:color w:val="000000"/>
        </w:rPr>
        <w:t xml:space="preserve">be </w:t>
      </w:r>
      <w:r w:rsidRPr="00DC5A2C">
        <w:rPr>
          <w:rFonts w:ascii="Times New Roman" w:hAnsi="Times New Roman" w:cs="Times New Roman"/>
          <w:color w:val="000000"/>
        </w:rPr>
        <w:t>seen</w:t>
      </w:r>
      <w:proofErr w:type="gramEnd"/>
      <w:r w:rsidRPr="00DC5A2C">
        <w:rPr>
          <w:rFonts w:ascii="Times New Roman" w:hAnsi="Times New Roman" w:cs="Times New Roman"/>
          <w:color w:val="000000"/>
        </w:rPr>
        <w:t xml:space="preserve"> as an exten</w:t>
      </w:r>
      <w:r w:rsidR="00B2179B" w:rsidRPr="00DC5A2C">
        <w:rPr>
          <w:rFonts w:ascii="Times New Roman" w:hAnsi="Times New Roman" w:cs="Times New Roman"/>
          <w:color w:val="000000"/>
        </w:rPr>
        <w:t xml:space="preserve">ded </w:t>
      </w:r>
      <w:r w:rsidRPr="00DC5A2C">
        <w:rPr>
          <w:rFonts w:ascii="Times New Roman" w:hAnsi="Times New Roman" w:cs="Times New Roman"/>
          <w:color w:val="000000"/>
        </w:rPr>
        <w:t>part of the external auditor</w:t>
      </w:r>
      <w:r w:rsidR="00CC6FDF" w:rsidRPr="00DC5A2C">
        <w:rPr>
          <w:rFonts w:ascii="Times New Roman" w:hAnsi="Times New Roman" w:cs="Times New Roman"/>
          <w:color w:val="000000"/>
        </w:rPr>
        <w:t>’</w:t>
      </w:r>
      <w:r w:rsidR="00B2179B" w:rsidRPr="00DC5A2C">
        <w:rPr>
          <w:rFonts w:ascii="Times New Roman" w:hAnsi="Times New Roman" w:cs="Times New Roman"/>
          <w:color w:val="000000"/>
        </w:rPr>
        <w:t>s work</w:t>
      </w:r>
      <w:r w:rsidRPr="00DC5A2C">
        <w:rPr>
          <w:rFonts w:ascii="Times New Roman" w:hAnsi="Times New Roman" w:cs="Times New Roman"/>
          <w:color w:val="000000"/>
        </w:rPr>
        <w:t xml:space="preserve"> (</w:t>
      </w:r>
      <w:r w:rsidR="005C2293" w:rsidRPr="00DC5A2C">
        <w:rPr>
          <w:rFonts w:ascii="Times New Roman" w:hAnsi="Times New Roman" w:cs="Times New Roman"/>
          <w:color w:val="000000"/>
        </w:rPr>
        <w:t>Sawyer et al., 2003</w:t>
      </w:r>
      <w:r w:rsidRPr="00DC5A2C">
        <w:rPr>
          <w:rFonts w:ascii="Times New Roman" w:hAnsi="Times New Roman" w:cs="Times New Roman"/>
          <w:color w:val="000000"/>
        </w:rPr>
        <w:t>).</w:t>
      </w:r>
    </w:p>
    <w:p w14:paraId="10A5D0AE" w14:textId="77777777" w:rsidR="0035168E" w:rsidRPr="00DC5A2C" w:rsidRDefault="0035168E" w:rsidP="00E12EF5">
      <w:pPr>
        <w:autoSpaceDE w:val="0"/>
        <w:autoSpaceDN w:val="0"/>
        <w:adjustRightInd w:val="0"/>
        <w:spacing w:line="360" w:lineRule="auto"/>
        <w:jc w:val="both"/>
        <w:rPr>
          <w:rFonts w:ascii="Times New Roman" w:hAnsi="Times New Roman" w:cs="Times New Roman"/>
          <w:color w:val="000000"/>
        </w:rPr>
      </w:pPr>
    </w:p>
    <w:p w14:paraId="11C3AFF9" w14:textId="78F79620" w:rsidR="0035168E" w:rsidRPr="00DC5A2C" w:rsidRDefault="0035168E" w:rsidP="00990F3D">
      <w:pPr>
        <w:autoSpaceDE w:val="0"/>
        <w:autoSpaceDN w:val="0"/>
        <w:adjustRightInd w:val="0"/>
        <w:spacing w:line="360" w:lineRule="auto"/>
        <w:ind w:firstLine="475"/>
        <w:jc w:val="both"/>
        <w:rPr>
          <w:rFonts w:ascii="Times New Roman" w:hAnsi="Times New Roman" w:cs="Times New Roman"/>
          <w:color w:val="000000"/>
        </w:rPr>
      </w:pPr>
      <w:r w:rsidRPr="00DC5A2C">
        <w:rPr>
          <w:rFonts w:ascii="Times New Roman" w:hAnsi="Times New Roman" w:cs="Times New Roman"/>
          <w:color w:val="000000"/>
        </w:rPr>
        <w:t xml:space="preserve">The internal auditor </w:t>
      </w:r>
      <w:r w:rsidR="0060228F" w:rsidRPr="00DC5A2C">
        <w:rPr>
          <w:rFonts w:ascii="Times New Roman" w:hAnsi="Times New Roman" w:cs="Times New Roman"/>
          <w:color w:val="000000"/>
        </w:rPr>
        <w:t xml:space="preserve">is </w:t>
      </w:r>
      <w:r w:rsidR="0055043D" w:rsidRPr="00DC5A2C">
        <w:rPr>
          <w:rFonts w:ascii="Times New Roman" w:hAnsi="Times New Roman" w:cs="Times New Roman"/>
          <w:color w:val="000000"/>
        </w:rPr>
        <w:t>typically</w:t>
      </w:r>
      <w:r w:rsidR="0060228F" w:rsidRPr="00DC5A2C">
        <w:rPr>
          <w:rFonts w:ascii="Times New Roman" w:hAnsi="Times New Roman" w:cs="Times New Roman"/>
          <w:color w:val="000000"/>
        </w:rPr>
        <w:t xml:space="preserve"> </w:t>
      </w:r>
      <w:r w:rsidRPr="00DC5A2C">
        <w:rPr>
          <w:rFonts w:ascii="Times New Roman" w:hAnsi="Times New Roman" w:cs="Times New Roman"/>
          <w:color w:val="000000"/>
        </w:rPr>
        <w:t xml:space="preserve">internally recruited, </w:t>
      </w:r>
      <w:proofErr w:type="gramStart"/>
      <w:r w:rsidRPr="00DC5A2C">
        <w:rPr>
          <w:rFonts w:ascii="Times New Roman" w:hAnsi="Times New Roman" w:cs="Times New Roman"/>
          <w:color w:val="000000"/>
        </w:rPr>
        <w:t>supposedly with</w:t>
      </w:r>
      <w:proofErr w:type="gramEnd"/>
      <w:r w:rsidRPr="00DC5A2C">
        <w:rPr>
          <w:rFonts w:ascii="Times New Roman" w:hAnsi="Times New Roman" w:cs="Times New Roman"/>
          <w:color w:val="000000"/>
        </w:rPr>
        <w:t xml:space="preserve"> full access to internal knowledge</w:t>
      </w:r>
      <w:r w:rsidR="002279B5" w:rsidRPr="00DC5A2C">
        <w:rPr>
          <w:rFonts w:ascii="Times New Roman" w:hAnsi="Times New Roman" w:cs="Times New Roman"/>
          <w:color w:val="000000"/>
        </w:rPr>
        <w:t>,</w:t>
      </w:r>
      <w:r w:rsidRPr="00DC5A2C">
        <w:rPr>
          <w:rFonts w:ascii="Times New Roman" w:hAnsi="Times New Roman" w:cs="Times New Roman"/>
          <w:color w:val="000000"/>
        </w:rPr>
        <w:t xml:space="preserve"> and accountable to management. In contrast, the external auditor </w:t>
      </w:r>
      <w:r w:rsidR="0015413B" w:rsidRPr="00DC5A2C">
        <w:rPr>
          <w:rFonts w:ascii="Times New Roman" w:hAnsi="Times New Roman" w:cs="Times New Roman"/>
          <w:color w:val="000000"/>
        </w:rPr>
        <w:t xml:space="preserve">is </w:t>
      </w:r>
      <w:r w:rsidR="002279B5" w:rsidRPr="00DC5A2C">
        <w:rPr>
          <w:rFonts w:ascii="Times New Roman" w:hAnsi="Times New Roman" w:cs="Times New Roman"/>
          <w:color w:val="000000"/>
        </w:rPr>
        <w:t xml:space="preserve">a </w:t>
      </w:r>
      <w:r w:rsidRPr="00DC5A2C">
        <w:rPr>
          <w:rFonts w:ascii="Times New Roman" w:hAnsi="Times New Roman" w:cs="Times New Roman"/>
          <w:color w:val="000000"/>
        </w:rPr>
        <w:t xml:space="preserve">third party </w:t>
      </w:r>
      <w:r w:rsidR="002279B5" w:rsidRPr="00DC5A2C">
        <w:rPr>
          <w:rFonts w:ascii="Times New Roman" w:hAnsi="Times New Roman" w:cs="Times New Roman"/>
          <w:color w:val="000000"/>
        </w:rPr>
        <w:t xml:space="preserve">from </w:t>
      </w:r>
      <w:r w:rsidRPr="00DC5A2C">
        <w:rPr>
          <w:rFonts w:ascii="Times New Roman" w:hAnsi="Times New Roman" w:cs="Times New Roman"/>
          <w:color w:val="000000"/>
        </w:rPr>
        <w:t>outside the company accountable to the shareholders.</w:t>
      </w:r>
      <w:r w:rsidR="0040006D" w:rsidRPr="00DC5A2C">
        <w:rPr>
          <w:rFonts w:ascii="Times New Roman" w:hAnsi="Times New Roman" w:cs="Times New Roman"/>
          <w:color w:val="000000"/>
        </w:rPr>
        <w:t xml:space="preserve"> </w:t>
      </w:r>
      <w:r w:rsidR="00AB102F" w:rsidRPr="00DC5A2C">
        <w:rPr>
          <w:rFonts w:ascii="Times New Roman" w:hAnsi="Times New Roman" w:cs="Times New Roman"/>
          <w:color w:val="000000"/>
        </w:rPr>
        <w:t>L</w:t>
      </w:r>
      <w:r w:rsidRPr="00DC5A2C">
        <w:rPr>
          <w:rFonts w:ascii="Times New Roman" w:hAnsi="Times New Roman" w:cs="Times New Roman"/>
          <w:color w:val="000000"/>
        </w:rPr>
        <w:t>ike the IIA</w:t>
      </w:r>
      <w:r w:rsidR="00634747" w:rsidRPr="00DC5A2C">
        <w:rPr>
          <w:rFonts w:ascii="Times New Roman" w:hAnsi="Times New Roman" w:cs="Times New Roman"/>
          <w:color w:val="000000"/>
        </w:rPr>
        <w:t xml:space="preserve">’s </w:t>
      </w:r>
      <w:r w:rsidRPr="00DC5A2C">
        <w:rPr>
          <w:rFonts w:ascii="Times New Roman" w:hAnsi="Times New Roman" w:cs="Times New Roman"/>
          <w:color w:val="000000"/>
        </w:rPr>
        <w:t>Internal Auditing Competency Framework, which provides internal auditors with professional development programs to meet International Professional Practice Framework (IPPF) requirements for success in the internal auditing profession, the definition of internal auditing gives a comprehensive view of the new objective</w:t>
      </w:r>
      <w:r w:rsidR="002279B5" w:rsidRPr="00DC5A2C">
        <w:rPr>
          <w:rFonts w:ascii="Times New Roman" w:hAnsi="Times New Roman" w:cs="Times New Roman"/>
          <w:color w:val="000000"/>
        </w:rPr>
        <w:t>s</w:t>
      </w:r>
      <w:r w:rsidRPr="00DC5A2C">
        <w:rPr>
          <w:rFonts w:ascii="Times New Roman" w:hAnsi="Times New Roman" w:cs="Times New Roman"/>
          <w:color w:val="000000"/>
        </w:rPr>
        <w:t xml:space="preserve"> and role of the internal audit function. It </w:t>
      </w:r>
      <w:r w:rsidR="002279B5" w:rsidRPr="00DC5A2C">
        <w:rPr>
          <w:rFonts w:ascii="Times New Roman" w:hAnsi="Times New Roman" w:cs="Times New Roman"/>
          <w:color w:val="000000"/>
        </w:rPr>
        <w:t xml:space="preserve">focuses </w:t>
      </w:r>
      <w:r w:rsidRPr="00DC5A2C">
        <w:rPr>
          <w:rFonts w:ascii="Times New Roman" w:hAnsi="Times New Roman" w:cs="Times New Roman"/>
          <w:color w:val="000000"/>
        </w:rPr>
        <w:lastRenderedPageBreak/>
        <w:t>more on adding value to the organisation</w:t>
      </w:r>
      <w:r w:rsidR="002279B5" w:rsidRPr="00DC5A2C">
        <w:rPr>
          <w:rFonts w:ascii="Times New Roman" w:hAnsi="Times New Roman" w:cs="Times New Roman"/>
          <w:color w:val="000000"/>
        </w:rPr>
        <w:t xml:space="preserve">, expanding </w:t>
      </w:r>
      <w:r w:rsidRPr="00DC5A2C">
        <w:rPr>
          <w:rFonts w:ascii="Times New Roman" w:hAnsi="Times New Roman" w:cs="Times New Roman"/>
          <w:color w:val="000000"/>
        </w:rPr>
        <w:t>the scope of internal auditing to cover corporate governance and risk management</w:t>
      </w:r>
      <w:r w:rsidR="002279B5" w:rsidRPr="00DC5A2C">
        <w:rPr>
          <w:rFonts w:ascii="Times New Roman" w:hAnsi="Times New Roman" w:cs="Times New Roman"/>
          <w:color w:val="000000"/>
        </w:rPr>
        <w:t xml:space="preserve">, and </w:t>
      </w:r>
      <w:r w:rsidRPr="00DC5A2C">
        <w:rPr>
          <w:rFonts w:ascii="Times New Roman" w:hAnsi="Times New Roman" w:cs="Times New Roman"/>
          <w:color w:val="000000"/>
        </w:rPr>
        <w:t>emphasising control.</w:t>
      </w:r>
    </w:p>
    <w:p w14:paraId="1B428F11" w14:textId="77777777" w:rsidR="0035168E" w:rsidRPr="00DC5A2C" w:rsidRDefault="0035168E" w:rsidP="00E12EF5">
      <w:pPr>
        <w:autoSpaceDE w:val="0"/>
        <w:autoSpaceDN w:val="0"/>
        <w:adjustRightInd w:val="0"/>
        <w:spacing w:line="360" w:lineRule="auto"/>
        <w:jc w:val="both"/>
        <w:rPr>
          <w:rFonts w:ascii="Times New Roman" w:hAnsi="Times New Roman" w:cs="Times New Roman"/>
          <w:color w:val="000000"/>
        </w:rPr>
      </w:pPr>
    </w:p>
    <w:p w14:paraId="63774E13" w14:textId="7C1F22F6" w:rsidR="0035168E" w:rsidRPr="00DC5A2C" w:rsidRDefault="008F01C9" w:rsidP="00990F3D">
      <w:pPr>
        <w:autoSpaceDE w:val="0"/>
        <w:autoSpaceDN w:val="0"/>
        <w:adjustRightInd w:val="0"/>
        <w:spacing w:line="360" w:lineRule="auto"/>
        <w:ind w:firstLine="475"/>
        <w:jc w:val="both"/>
        <w:rPr>
          <w:rFonts w:ascii="Times New Roman" w:hAnsi="Times New Roman" w:cs="Times New Roman"/>
          <w:color w:val="000000"/>
        </w:rPr>
      </w:pPr>
      <w:r w:rsidRPr="00DC5A2C">
        <w:rPr>
          <w:rFonts w:ascii="Times New Roman" w:hAnsi="Times New Roman" w:cs="Times New Roman"/>
          <w:color w:val="000000"/>
        </w:rPr>
        <w:t>Historically, a</w:t>
      </w:r>
      <w:r w:rsidR="0035168E" w:rsidRPr="00DC5A2C">
        <w:rPr>
          <w:rFonts w:ascii="Times New Roman" w:hAnsi="Times New Roman" w:cs="Times New Roman"/>
          <w:color w:val="000000"/>
        </w:rPr>
        <w:t xml:space="preserve">ssurance was the </w:t>
      </w:r>
      <w:r w:rsidRPr="00DC5A2C">
        <w:rPr>
          <w:rFonts w:ascii="Times New Roman" w:hAnsi="Times New Roman" w:cs="Times New Roman"/>
          <w:color w:val="000000"/>
        </w:rPr>
        <w:t>internal auditing function</w:t>
      </w:r>
      <w:r w:rsidR="00CC6FDF" w:rsidRPr="00DC5A2C">
        <w:rPr>
          <w:rFonts w:ascii="Times New Roman" w:hAnsi="Times New Roman" w:cs="Times New Roman"/>
          <w:color w:val="000000"/>
        </w:rPr>
        <w:t>’</w:t>
      </w:r>
      <w:r w:rsidRPr="00DC5A2C">
        <w:rPr>
          <w:rFonts w:ascii="Times New Roman" w:hAnsi="Times New Roman" w:cs="Times New Roman"/>
          <w:color w:val="000000"/>
        </w:rPr>
        <w:t xml:space="preserve">s key purpose; </w:t>
      </w:r>
      <w:r w:rsidR="0035168E" w:rsidRPr="00DC5A2C">
        <w:rPr>
          <w:rFonts w:ascii="Times New Roman" w:hAnsi="Times New Roman" w:cs="Times New Roman"/>
          <w:color w:val="000000"/>
        </w:rPr>
        <w:t>provid</w:t>
      </w:r>
      <w:r w:rsidRPr="00DC5A2C">
        <w:rPr>
          <w:rFonts w:ascii="Times New Roman" w:hAnsi="Times New Roman" w:cs="Times New Roman"/>
          <w:color w:val="000000"/>
        </w:rPr>
        <w:t>ing</w:t>
      </w:r>
      <w:r w:rsidR="0035168E" w:rsidRPr="00DC5A2C">
        <w:rPr>
          <w:rFonts w:ascii="Times New Roman" w:hAnsi="Times New Roman" w:cs="Times New Roman"/>
          <w:color w:val="000000"/>
        </w:rPr>
        <w:t xml:space="preserve"> adequate control mechanisms </w:t>
      </w:r>
      <w:r w:rsidRPr="00DC5A2C">
        <w:rPr>
          <w:rFonts w:ascii="Times New Roman" w:hAnsi="Times New Roman" w:cs="Times New Roman"/>
          <w:color w:val="000000"/>
        </w:rPr>
        <w:t xml:space="preserve">for an </w:t>
      </w:r>
      <w:r w:rsidR="0035168E" w:rsidRPr="00DC5A2C">
        <w:rPr>
          <w:rFonts w:ascii="Times New Roman" w:hAnsi="Times New Roman" w:cs="Times New Roman"/>
          <w:color w:val="000000"/>
        </w:rPr>
        <w:t>organisation</w:t>
      </w:r>
      <w:r w:rsidR="00CC6FDF" w:rsidRPr="00DC5A2C">
        <w:rPr>
          <w:rFonts w:ascii="Times New Roman" w:hAnsi="Times New Roman" w:cs="Times New Roman"/>
          <w:color w:val="000000"/>
        </w:rPr>
        <w:t>’</w:t>
      </w:r>
      <w:r w:rsidRPr="00DC5A2C">
        <w:rPr>
          <w:rFonts w:ascii="Times New Roman" w:hAnsi="Times New Roman" w:cs="Times New Roman"/>
          <w:color w:val="000000"/>
        </w:rPr>
        <w:t>s activities</w:t>
      </w:r>
      <w:r w:rsidR="0035168E" w:rsidRPr="00DC5A2C">
        <w:rPr>
          <w:rFonts w:ascii="Times New Roman" w:hAnsi="Times New Roman" w:cs="Times New Roman"/>
          <w:color w:val="000000"/>
        </w:rPr>
        <w:t xml:space="preserve">. The new definition </w:t>
      </w:r>
      <w:r w:rsidRPr="00DC5A2C">
        <w:rPr>
          <w:rFonts w:ascii="Times New Roman" w:hAnsi="Times New Roman" w:cs="Times New Roman"/>
          <w:color w:val="000000"/>
        </w:rPr>
        <w:t xml:space="preserve">incorporates </w:t>
      </w:r>
      <w:r w:rsidR="0035168E" w:rsidRPr="00DC5A2C">
        <w:rPr>
          <w:rFonts w:ascii="Times New Roman" w:hAnsi="Times New Roman" w:cs="Times New Roman"/>
          <w:color w:val="000000"/>
        </w:rPr>
        <w:t xml:space="preserve">a value-added element of providing </w:t>
      </w:r>
      <w:r w:rsidRPr="00DC5A2C">
        <w:rPr>
          <w:rFonts w:ascii="Times New Roman" w:hAnsi="Times New Roman" w:cs="Times New Roman"/>
          <w:color w:val="000000"/>
        </w:rPr>
        <w:t xml:space="preserve">a </w:t>
      </w:r>
      <w:r w:rsidR="0035168E" w:rsidRPr="00DC5A2C">
        <w:rPr>
          <w:rFonts w:ascii="Times New Roman" w:hAnsi="Times New Roman" w:cs="Times New Roman"/>
          <w:color w:val="000000"/>
        </w:rPr>
        <w:t xml:space="preserve">consulting role to enhance </w:t>
      </w:r>
      <w:r w:rsidRPr="00DC5A2C">
        <w:rPr>
          <w:rFonts w:ascii="Times New Roman" w:hAnsi="Times New Roman" w:cs="Times New Roman"/>
          <w:color w:val="000000"/>
        </w:rPr>
        <w:t>the organisation</w:t>
      </w:r>
      <w:r w:rsidR="00CC6FDF" w:rsidRPr="00DC5A2C">
        <w:rPr>
          <w:rFonts w:ascii="Times New Roman" w:hAnsi="Times New Roman" w:cs="Times New Roman"/>
          <w:color w:val="000000"/>
        </w:rPr>
        <w:t>’</w:t>
      </w:r>
      <w:r w:rsidRPr="00DC5A2C">
        <w:rPr>
          <w:rFonts w:ascii="Times New Roman" w:hAnsi="Times New Roman" w:cs="Times New Roman"/>
          <w:color w:val="000000"/>
        </w:rPr>
        <w:t xml:space="preserve">s operational </w:t>
      </w:r>
      <w:r w:rsidR="00062C73" w:rsidRPr="00DC5A2C">
        <w:rPr>
          <w:rFonts w:ascii="Times New Roman" w:hAnsi="Times New Roman" w:cs="Times New Roman"/>
          <w:color w:val="000000"/>
        </w:rPr>
        <w:t>effectiveness and efficien</w:t>
      </w:r>
      <w:r w:rsidR="00B4553A" w:rsidRPr="00DC5A2C">
        <w:rPr>
          <w:rFonts w:ascii="Times New Roman" w:hAnsi="Times New Roman" w:cs="Times New Roman"/>
          <w:color w:val="000000"/>
        </w:rPr>
        <w:t xml:space="preserve">cy </w:t>
      </w:r>
      <w:r w:rsidR="0035168E" w:rsidRPr="00DC5A2C">
        <w:rPr>
          <w:rFonts w:ascii="Times New Roman" w:hAnsi="Times New Roman" w:cs="Times New Roman"/>
          <w:color w:val="000000"/>
        </w:rPr>
        <w:t xml:space="preserve">and achieve </w:t>
      </w:r>
      <w:r w:rsidRPr="00DC5A2C">
        <w:rPr>
          <w:rFonts w:ascii="Times New Roman" w:hAnsi="Times New Roman" w:cs="Times New Roman"/>
          <w:color w:val="000000"/>
        </w:rPr>
        <w:t xml:space="preserve">its </w:t>
      </w:r>
      <w:r w:rsidR="0035168E" w:rsidRPr="00DC5A2C">
        <w:rPr>
          <w:rFonts w:ascii="Times New Roman" w:hAnsi="Times New Roman" w:cs="Times New Roman"/>
          <w:color w:val="000000"/>
        </w:rPr>
        <w:t>objectives.</w:t>
      </w:r>
    </w:p>
    <w:p w14:paraId="72FB1301" w14:textId="77777777" w:rsidR="0035168E" w:rsidRPr="00DC5A2C" w:rsidRDefault="0035168E" w:rsidP="00E12EF5">
      <w:pPr>
        <w:autoSpaceDE w:val="0"/>
        <w:autoSpaceDN w:val="0"/>
        <w:adjustRightInd w:val="0"/>
        <w:spacing w:line="360" w:lineRule="auto"/>
        <w:jc w:val="both"/>
        <w:rPr>
          <w:rFonts w:ascii="Times New Roman" w:hAnsi="Times New Roman" w:cs="Times New Roman"/>
          <w:color w:val="000000"/>
        </w:rPr>
      </w:pPr>
    </w:p>
    <w:p w14:paraId="251500FB" w14:textId="3EB336FA" w:rsidR="0035168E" w:rsidRPr="00DC5A2C" w:rsidRDefault="0035168E" w:rsidP="00990F3D">
      <w:pPr>
        <w:autoSpaceDE w:val="0"/>
        <w:autoSpaceDN w:val="0"/>
        <w:adjustRightInd w:val="0"/>
        <w:spacing w:line="360" w:lineRule="auto"/>
        <w:ind w:firstLine="475"/>
        <w:jc w:val="both"/>
        <w:rPr>
          <w:rFonts w:ascii="Times New Roman" w:hAnsi="Times New Roman" w:cs="Times New Roman"/>
          <w:color w:val="000000"/>
        </w:rPr>
      </w:pPr>
      <w:r w:rsidRPr="00DC5A2C">
        <w:rPr>
          <w:rFonts w:ascii="Times New Roman" w:hAnsi="Times New Roman" w:cs="Times New Roman"/>
          <w:color w:val="000000"/>
        </w:rPr>
        <w:t xml:space="preserve">Internationally, as the internal audit profession has matured, it has responded quickly to </w:t>
      </w:r>
      <w:proofErr w:type="gramStart"/>
      <w:r w:rsidRPr="00DC5A2C">
        <w:rPr>
          <w:rFonts w:ascii="Times New Roman" w:hAnsi="Times New Roman" w:cs="Times New Roman"/>
          <w:color w:val="000000"/>
        </w:rPr>
        <w:t>some</w:t>
      </w:r>
      <w:proofErr w:type="gramEnd"/>
      <w:r w:rsidRPr="00DC5A2C">
        <w:rPr>
          <w:rFonts w:ascii="Times New Roman" w:hAnsi="Times New Roman" w:cs="Times New Roman"/>
          <w:color w:val="000000"/>
        </w:rPr>
        <w:t xml:space="preserve"> new demands for important regulatory and legislative </w:t>
      </w:r>
      <w:r w:rsidR="00B4553A" w:rsidRPr="00DC5A2C">
        <w:rPr>
          <w:rFonts w:ascii="Times New Roman" w:hAnsi="Times New Roman" w:cs="Times New Roman"/>
          <w:color w:val="000000"/>
        </w:rPr>
        <w:t>requirements</w:t>
      </w:r>
      <w:r w:rsidRPr="00DC5A2C">
        <w:rPr>
          <w:rFonts w:ascii="Times New Roman" w:hAnsi="Times New Roman" w:cs="Times New Roman"/>
          <w:color w:val="000000"/>
        </w:rPr>
        <w:t>, including the passage of the Foreign Corrupt Practices Act (1977)</w:t>
      </w:r>
      <w:r w:rsidR="008F01C9" w:rsidRPr="00DC5A2C">
        <w:rPr>
          <w:rFonts w:ascii="Times New Roman" w:hAnsi="Times New Roman" w:cs="Times New Roman"/>
          <w:color w:val="000000"/>
        </w:rPr>
        <w:t xml:space="preserve"> </w:t>
      </w:r>
      <w:r w:rsidR="00B4553A" w:rsidRPr="00DC5A2C">
        <w:rPr>
          <w:rFonts w:ascii="Times New Roman" w:hAnsi="Times New Roman" w:cs="Times New Roman"/>
          <w:color w:val="000000"/>
        </w:rPr>
        <w:t>in the US</w:t>
      </w:r>
      <w:r w:rsidR="008F01C9" w:rsidRPr="00DC5A2C">
        <w:rPr>
          <w:rFonts w:ascii="Times New Roman" w:hAnsi="Times New Roman" w:cs="Times New Roman"/>
          <w:color w:val="000000"/>
        </w:rPr>
        <w:t>, which emphasises internal controls</w:t>
      </w:r>
      <w:r w:rsidRPr="00DC5A2C">
        <w:rPr>
          <w:rFonts w:ascii="Times New Roman" w:hAnsi="Times New Roman" w:cs="Times New Roman"/>
          <w:color w:val="000000"/>
        </w:rPr>
        <w:t xml:space="preserve">. The </w:t>
      </w:r>
      <w:r w:rsidR="00D61F4A" w:rsidRPr="00DC5A2C">
        <w:rPr>
          <w:rFonts w:ascii="Times New Roman" w:hAnsi="Times New Roman" w:cs="Times New Roman"/>
          <w:color w:val="000000"/>
        </w:rPr>
        <w:t xml:space="preserve">US </w:t>
      </w:r>
      <w:r w:rsidRPr="00DC5A2C">
        <w:rPr>
          <w:rFonts w:ascii="Times New Roman" w:hAnsi="Times New Roman" w:cs="Times New Roman"/>
          <w:color w:val="000000"/>
        </w:rPr>
        <w:t xml:space="preserve">Treadway Committee of Sponsoring </w:t>
      </w:r>
      <w:r w:rsidR="00AA7867" w:rsidRPr="00DC5A2C">
        <w:rPr>
          <w:rFonts w:ascii="Times New Roman" w:hAnsi="Times New Roman" w:cs="Times New Roman"/>
          <w:color w:val="000000"/>
        </w:rPr>
        <w:t>Organis</w:t>
      </w:r>
      <w:r w:rsidRPr="00DC5A2C">
        <w:rPr>
          <w:rFonts w:ascii="Times New Roman" w:hAnsi="Times New Roman" w:cs="Times New Roman"/>
          <w:color w:val="000000"/>
        </w:rPr>
        <w:t>ations (COSO) Report (COSO, 1992)</w:t>
      </w:r>
      <w:r w:rsidR="008F01C9" w:rsidRPr="00DC5A2C">
        <w:rPr>
          <w:rFonts w:ascii="Times New Roman" w:hAnsi="Times New Roman" w:cs="Times New Roman"/>
          <w:color w:val="000000"/>
        </w:rPr>
        <w:t xml:space="preserve">, </w:t>
      </w:r>
      <w:r w:rsidRPr="00DC5A2C">
        <w:rPr>
          <w:rFonts w:ascii="Times New Roman" w:hAnsi="Times New Roman" w:cs="Times New Roman"/>
          <w:color w:val="000000"/>
        </w:rPr>
        <w:t xml:space="preserve">the </w:t>
      </w:r>
      <w:r w:rsidR="008F01C9" w:rsidRPr="00DC5A2C">
        <w:rPr>
          <w:rFonts w:ascii="Times New Roman" w:hAnsi="Times New Roman" w:cs="Times New Roman"/>
          <w:color w:val="000000"/>
        </w:rPr>
        <w:t xml:space="preserve">later </w:t>
      </w:r>
      <w:r w:rsidRPr="00DC5A2C">
        <w:rPr>
          <w:rFonts w:ascii="Times New Roman" w:hAnsi="Times New Roman" w:cs="Times New Roman"/>
          <w:color w:val="000000"/>
        </w:rPr>
        <w:t xml:space="preserve">Cadbury Report </w:t>
      </w:r>
      <w:r w:rsidR="008F01C9" w:rsidRPr="00DC5A2C">
        <w:rPr>
          <w:rFonts w:ascii="Times New Roman" w:hAnsi="Times New Roman" w:cs="Times New Roman"/>
          <w:color w:val="000000"/>
        </w:rPr>
        <w:t>(</w:t>
      </w:r>
      <w:r w:rsidRPr="00DC5A2C">
        <w:rPr>
          <w:rFonts w:ascii="Times New Roman" w:hAnsi="Times New Roman" w:cs="Times New Roman"/>
          <w:color w:val="000000"/>
        </w:rPr>
        <w:t>UK</w:t>
      </w:r>
      <w:r w:rsidR="008F01C9" w:rsidRPr="00DC5A2C">
        <w:rPr>
          <w:rFonts w:ascii="Times New Roman" w:hAnsi="Times New Roman" w:cs="Times New Roman"/>
          <w:color w:val="000000"/>
        </w:rPr>
        <w:t xml:space="preserve">), </w:t>
      </w:r>
      <w:r w:rsidRPr="00DC5A2C">
        <w:rPr>
          <w:rFonts w:ascii="Times New Roman" w:hAnsi="Times New Roman" w:cs="Times New Roman"/>
          <w:color w:val="000000"/>
        </w:rPr>
        <w:t xml:space="preserve">and the King Report (South Africa) </w:t>
      </w:r>
      <w:r w:rsidR="008F01C9" w:rsidRPr="00DC5A2C">
        <w:rPr>
          <w:rFonts w:ascii="Times New Roman" w:hAnsi="Times New Roman" w:cs="Times New Roman"/>
          <w:color w:val="000000"/>
        </w:rPr>
        <w:t xml:space="preserve">all set out the internal control framework and </w:t>
      </w:r>
      <w:r w:rsidRPr="00DC5A2C">
        <w:rPr>
          <w:rFonts w:ascii="Times New Roman" w:hAnsi="Times New Roman" w:cs="Times New Roman"/>
          <w:color w:val="000000"/>
        </w:rPr>
        <w:t xml:space="preserve">requirements for the internal audit function </w:t>
      </w:r>
      <w:r w:rsidR="008F01C9" w:rsidRPr="00DC5A2C">
        <w:rPr>
          <w:rFonts w:ascii="Times New Roman" w:hAnsi="Times New Roman" w:cs="Times New Roman"/>
          <w:color w:val="000000"/>
        </w:rPr>
        <w:t xml:space="preserve">in </w:t>
      </w:r>
      <w:r w:rsidRPr="00DC5A2C">
        <w:rPr>
          <w:rFonts w:ascii="Times New Roman" w:hAnsi="Times New Roman" w:cs="Times New Roman"/>
          <w:color w:val="000000"/>
        </w:rPr>
        <w:t xml:space="preserve">public listed companies. </w:t>
      </w:r>
    </w:p>
    <w:p w14:paraId="31D35B27" w14:textId="77777777" w:rsidR="0035168E" w:rsidRPr="00DC5A2C" w:rsidRDefault="0035168E" w:rsidP="00E12EF5">
      <w:pPr>
        <w:autoSpaceDE w:val="0"/>
        <w:autoSpaceDN w:val="0"/>
        <w:adjustRightInd w:val="0"/>
        <w:spacing w:line="360" w:lineRule="auto"/>
        <w:jc w:val="both"/>
        <w:rPr>
          <w:rFonts w:ascii="Times New Roman" w:hAnsi="Times New Roman" w:cs="Times New Roman"/>
          <w:color w:val="000000"/>
        </w:rPr>
      </w:pPr>
    </w:p>
    <w:p w14:paraId="145CA2F7" w14:textId="165FBFC9" w:rsidR="0035168E" w:rsidRPr="00DC5A2C" w:rsidRDefault="002753E0" w:rsidP="00E12EF5">
      <w:pPr>
        <w:autoSpaceDE w:val="0"/>
        <w:autoSpaceDN w:val="0"/>
        <w:adjustRightInd w:val="0"/>
        <w:spacing w:line="360" w:lineRule="auto"/>
        <w:jc w:val="both"/>
        <w:rPr>
          <w:rFonts w:ascii="Times New Roman" w:hAnsi="Times New Roman" w:cs="Times New Roman"/>
          <w:color w:val="000000"/>
        </w:rPr>
      </w:pPr>
      <w:r w:rsidRPr="00DC5A2C">
        <w:rPr>
          <w:rFonts w:ascii="Times New Roman" w:hAnsi="Times New Roman" w:cs="Times New Roman"/>
          <w:color w:val="000000"/>
        </w:rPr>
        <w:tab/>
      </w:r>
      <w:r w:rsidR="0035168E" w:rsidRPr="00DC5A2C">
        <w:rPr>
          <w:rFonts w:ascii="Times New Roman" w:hAnsi="Times New Roman" w:cs="Times New Roman"/>
          <w:color w:val="000000"/>
        </w:rPr>
        <w:t xml:space="preserve">The most well-known </w:t>
      </w:r>
      <w:r w:rsidR="008F01C9" w:rsidRPr="00DC5A2C">
        <w:rPr>
          <w:rFonts w:ascii="Times New Roman" w:hAnsi="Times New Roman" w:cs="Times New Roman"/>
          <w:color w:val="000000"/>
        </w:rPr>
        <w:t xml:space="preserve">mechanism </w:t>
      </w:r>
      <w:r w:rsidR="0035168E" w:rsidRPr="00DC5A2C">
        <w:rPr>
          <w:rFonts w:ascii="Times New Roman" w:hAnsi="Times New Roman" w:cs="Times New Roman"/>
          <w:color w:val="000000"/>
        </w:rPr>
        <w:t xml:space="preserve">to date is the Sarbanes-Oxley Act of 2002, which aims to improve the credibility of the information </w:t>
      </w:r>
      <w:r w:rsidR="008F01C9" w:rsidRPr="00DC5A2C">
        <w:rPr>
          <w:rFonts w:ascii="Times New Roman" w:hAnsi="Times New Roman" w:cs="Times New Roman"/>
          <w:color w:val="000000"/>
        </w:rPr>
        <w:t xml:space="preserve">on </w:t>
      </w:r>
      <w:r w:rsidR="0035168E" w:rsidRPr="00DC5A2C">
        <w:rPr>
          <w:rFonts w:ascii="Times New Roman" w:hAnsi="Times New Roman" w:cs="Times New Roman"/>
          <w:color w:val="000000"/>
        </w:rPr>
        <w:t xml:space="preserve">public companies used by third-party decision-makers. It requires </w:t>
      </w:r>
      <w:r w:rsidR="003D6789" w:rsidRPr="00DC5A2C">
        <w:rPr>
          <w:rFonts w:ascii="Times New Roman" w:hAnsi="Times New Roman" w:cs="Times New Roman"/>
          <w:color w:val="000000"/>
        </w:rPr>
        <w:t>US</w:t>
      </w:r>
      <w:r w:rsidR="0035168E" w:rsidRPr="00DC5A2C">
        <w:rPr>
          <w:rFonts w:ascii="Times New Roman" w:hAnsi="Times New Roman" w:cs="Times New Roman"/>
          <w:color w:val="000000"/>
        </w:rPr>
        <w:t xml:space="preserve"> public companies have independent external auditors attest to the effectiveness of their internal financial reporting</w:t>
      </w:r>
      <w:r w:rsidR="008F01C9" w:rsidRPr="00DC5A2C">
        <w:rPr>
          <w:rFonts w:ascii="Times New Roman" w:hAnsi="Times New Roman" w:cs="Times New Roman"/>
          <w:color w:val="000000"/>
        </w:rPr>
        <w:t xml:space="preserve"> controls</w:t>
      </w:r>
      <w:r w:rsidR="0035168E" w:rsidRPr="00DC5A2C">
        <w:rPr>
          <w:rFonts w:ascii="Times New Roman" w:hAnsi="Times New Roman" w:cs="Times New Roman"/>
          <w:color w:val="000000"/>
        </w:rPr>
        <w:t>. It also requires the CEO and CFO to certify their company</w:t>
      </w:r>
      <w:r w:rsidR="00634747" w:rsidRPr="00DC5A2C">
        <w:rPr>
          <w:rFonts w:ascii="Times New Roman" w:hAnsi="Times New Roman" w:cs="Times New Roman"/>
          <w:color w:val="000000"/>
        </w:rPr>
        <w:t xml:space="preserve">’s </w:t>
      </w:r>
      <w:r w:rsidR="0035168E" w:rsidRPr="00DC5A2C">
        <w:rPr>
          <w:rFonts w:ascii="Times New Roman" w:hAnsi="Times New Roman" w:cs="Times New Roman"/>
          <w:color w:val="000000"/>
        </w:rPr>
        <w:t xml:space="preserve">financial statements as part of its quarterly and annual </w:t>
      </w:r>
      <w:r w:rsidR="008F01C9" w:rsidRPr="00DC5A2C">
        <w:rPr>
          <w:rFonts w:ascii="Times New Roman" w:hAnsi="Times New Roman" w:cs="Times New Roman"/>
          <w:color w:val="000000"/>
        </w:rPr>
        <w:t>reporting</w:t>
      </w:r>
      <w:r w:rsidR="0035168E" w:rsidRPr="00DC5A2C">
        <w:rPr>
          <w:rFonts w:ascii="Times New Roman" w:hAnsi="Times New Roman" w:cs="Times New Roman"/>
          <w:color w:val="000000"/>
        </w:rPr>
        <w:t xml:space="preserve">. </w:t>
      </w:r>
      <w:proofErr w:type="gramStart"/>
      <w:r w:rsidR="008F01C9" w:rsidRPr="00DC5A2C">
        <w:rPr>
          <w:rFonts w:ascii="Times New Roman" w:hAnsi="Times New Roman" w:cs="Times New Roman"/>
          <w:color w:val="000000"/>
        </w:rPr>
        <w:t>M</w:t>
      </w:r>
      <w:r w:rsidR="0035168E" w:rsidRPr="00DC5A2C">
        <w:rPr>
          <w:rFonts w:ascii="Times New Roman" w:hAnsi="Times New Roman" w:cs="Times New Roman"/>
          <w:color w:val="000000"/>
        </w:rPr>
        <w:t>any</w:t>
      </w:r>
      <w:proofErr w:type="gramEnd"/>
      <w:r w:rsidR="0035168E" w:rsidRPr="00DC5A2C">
        <w:rPr>
          <w:rFonts w:ascii="Times New Roman" w:hAnsi="Times New Roman" w:cs="Times New Roman"/>
          <w:color w:val="000000"/>
        </w:rPr>
        <w:t xml:space="preserve"> </w:t>
      </w:r>
      <w:r w:rsidR="008F01C9" w:rsidRPr="00DC5A2C">
        <w:rPr>
          <w:rFonts w:ascii="Times New Roman" w:hAnsi="Times New Roman" w:cs="Times New Roman"/>
          <w:color w:val="000000"/>
        </w:rPr>
        <w:t xml:space="preserve">other </w:t>
      </w:r>
      <w:r w:rsidR="0035168E" w:rsidRPr="00DC5A2C">
        <w:rPr>
          <w:rFonts w:ascii="Times New Roman" w:hAnsi="Times New Roman" w:cs="Times New Roman"/>
          <w:color w:val="000000"/>
        </w:rPr>
        <w:t xml:space="preserve">countries have </w:t>
      </w:r>
      <w:r w:rsidR="008F01C9" w:rsidRPr="00DC5A2C">
        <w:rPr>
          <w:rFonts w:ascii="Times New Roman" w:hAnsi="Times New Roman" w:cs="Times New Roman"/>
          <w:color w:val="000000"/>
        </w:rPr>
        <w:t xml:space="preserve">since adopted </w:t>
      </w:r>
      <w:r w:rsidR="0035168E" w:rsidRPr="00DC5A2C">
        <w:rPr>
          <w:rFonts w:ascii="Times New Roman" w:hAnsi="Times New Roman" w:cs="Times New Roman"/>
          <w:color w:val="000000"/>
        </w:rPr>
        <w:t>similar financial reporting requirements.</w:t>
      </w:r>
    </w:p>
    <w:p w14:paraId="40E48F42" w14:textId="77777777" w:rsidR="0035168E" w:rsidRPr="00DC5A2C" w:rsidRDefault="0035168E" w:rsidP="00E12EF5">
      <w:pPr>
        <w:autoSpaceDE w:val="0"/>
        <w:autoSpaceDN w:val="0"/>
        <w:adjustRightInd w:val="0"/>
        <w:spacing w:line="360" w:lineRule="auto"/>
        <w:jc w:val="both"/>
        <w:rPr>
          <w:rFonts w:ascii="Times New Roman" w:hAnsi="Times New Roman" w:cs="Times New Roman"/>
        </w:rPr>
      </w:pPr>
    </w:p>
    <w:p w14:paraId="1B58B34A" w14:textId="77777777" w:rsidR="0035168E" w:rsidRPr="00DC5A2C" w:rsidRDefault="0035168E">
      <w:pPr>
        <w:pStyle w:val="Heading3"/>
      </w:pPr>
      <w:bookmarkStart w:id="80" w:name="_Toc115432570"/>
      <w:r w:rsidRPr="00DC5A2C">
        <w:t>Applicable Internal Audit Standards</w:t>
      </w:r>
      <w:bookmarkEnd w:id="80"/>
    </w:p>
    <w:p w14:paraId="0104545E" w14:textId="53ADADE3"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color w:val="000000"/>
        </w:rPr>
        <w:tab/>
      </w:r>
      <w:r w:rsidR="0035168E" w:rsidRPr="00DC5A2C">
        <w:rPr>
          <w:rFonts w:ascii="Times New Roman" w:hAnsi="Times New Roman" w:cs="Times New Roman"/>
          <w:color w:val="000000"/>
        </w:rPr>
        <w:t xml:space="preserve">The </w:t>
      </w:r>
      <w:r w:rsidR="00680E0A" w:rsidRPr="00DC5A2C">
        <w:rPr>
          <w:rFonts w:ascii="Times New Roman" w:hAnsi="Times New Roman" w:cs="Times New Roman"/>
          <w:color w:val="000000"/>
        </w:rPr>
        <w:t>revised</w:t>
      </w:r>
      <w:r w:rsidR="0035168E" w:rsidRPr="00DC5A2C">
        <w:rPr>
          <w:rFonts w:ascii="Times New Roman" w:hAnsi="Times New Roman" w:cs="Times New Roman"/>
          <w:color w:val="000000"/>
        </w:rPr>
        <w:t xml:space="preserve"> definition of internal auditing </w:t>
      </w:r>
      <w:proofErr w:type="gramStart"/>
      <w:r w:rsidR="0035168E" w:rsidRPr="00DC5A2C">
        <w:rPr>
          <w:rFonts w:ascii="Times New Roman" w:hAnsi="Times New Roman" w:cs="Times New Roman"/>
          <w:color w:val="000000"/>
        </w:rPr>
        <w:t>is embodied</w:t>
      </w:r>
      <w:proofErr w:type="gramEnd"/>
      <w:r w:rsidR="0035168E" w:rsidRPr="00DC5A2C">
        <w:rPr>
          <w:rFonts w:ascii="Times New Roman" w:hAnsi="Times New Roman" w:cs="Times New Roman"/>
          <w:color w:val="000000"/>
        </w:rPr>
        <w:t xml:space="preserve"> in a comprehensive professional </w:t>
      </w:r>
      <w:r w:rsidR="0035168E" w:rsidRPr="00DC5A2C">
        <w:rPr>
          <w:rFonts w:ascii="Times New Roman" w:hAnsi="Times New Roman" w:cs="Times New Roman"/>
          <w:color w:val="000000"/>
        </w:rPr>
        <w:lastRenderedPageBreak/>
        <w:t>practice framework (IIA, 20</w:t>
      </w:r>
      <w:r w:rsidR="008239E3" w:rsidRPr="00DC5A2C">
        <w:rPr>
          <w:rFonts w:ascii="Times New Roman" w:hAnsi="Times New Roman" w:cs="Times New Roman"/>
          <w:color w:val="000000"/>
        </w:rPr>
        <w:t>1</w:t>
      </w:r>
      <w:r w:rsidR="0035168E" w:rsidRPr="00DC5A2C">
        <w:rPr>
          <w:rFonts w:ascii="Times New Roman" w:hAnsi="Times New Roman" w:cs="Times New Roman"/>
          <w:color w:val="000000"/>
        </w:rPr>
        <w:t>2)</w:t>
      </w:r>
      <w:r w:rsidR="008F01C9" w:rsidRPr="00DC5A2C">
        <w:rPr>
          <w:rFonts w:ascii="Times New Roman" w:hAnsi="Times New Roman" w:cs="Times New Roman"/>
          <w:color w:val="000000"/>
        </w:rPr>
        <w:t xml:space="preserve"> </w:t>
      </w:r>
      <w:r w:rsidR="0035168E" w:rsidRPr="00DC5A2C">
        <w:rPr>
          <w:rFonts w:ascii="Times New Roman" w:hAnsi="Times New Roman" w:cs="Times New Roman"/>
          <w:color w:val="000000"/>
        </w:rPr>
        <w:t>for illustrating how internal auditing</w:t>
      </w:r>
      <w:r w:rsidR="00CC6FDF" w:rsidRPr="00DC5A2C">
        <w:rPr>
          <w:rFonts w:ascii="Times New Roman" w:hAnsi="Times New Roman" w:cs="Times New Roman"/>
          <w:color w:val="000000"/>
        </w:rPr>
        <w:t>’</w:t>
      </w:r>
      <w:r w:rsidR="008F01C9" w:rsidRPr="00DC5A2C">
        <w:rPr>
          <w:rFonts w:ascii="Times New Roman" w:hAnsi="Times New Roman" w:cs="Times New Roman"/>
          <w:color w:val="000000"/>
        </w:rPr>
        <w:t>s body of</w:t>
      </w:r>
      <w:r w:rsidR="0035168E" w:rsidRPr="00DC5A2C">
        <w:rPr>
          <w:rFonts w:ascii="Times New Roman" w:hAnsi="Times New Roman" w:cs="Times New Roman"/>
          <w:color w:val="000000"/>
        </w:rPr>
        <w:t xml:space="preserve"> knowledge and </w:t>
      </w:r>
      <w:r w:rsidR="008F01C9" w:rsidRPr="00DC5A2C">
        <w:rPr>
          <w:rFonts w:ascii="Times New Roman" w:hAnsi="Times New Roman" w:cs="Times New Roman"/>
          <w:color w:val="000000"/>
        </w:rPr>
        <w:t xml:space="preserve">comprehensive </w:t>
      </w:r>
      <w:r w:rsidR="0035168E" w:rsidRPr="00DC5A2C">
        <w:rPr>
          <w:rFonts w:ascii="Times New Roman" w:hAnsi="Times New Roman" w:cs="Times New Roman"/>
          <w:color w:val="000000"/>
        </w:rPr>
        <w:t xml:space="preserve">guidance can be combined for better practical coverage in a way that is easily accessible to internal audit </w:t>
      </w:r>
      <w:r w:rsidR="00B72D48" w:rsidRPr="00DC5A2C">
        <w:rPr>
          <w:rFonts w:ascii="Times New Roman" w:hAnsi="Times New Roman" w:cs="Times New Roman"/>
          <w:color w:val="000000"/>
        </w:rPr>
        <w:t>professionals</w:t>
      </w:r>
      <w:r w:rsidR="0035168E" w:rsidRPr="00DC5A2C">
        <w:rPr>
          <w:rFonts w:ascii="Times New Roman" w:hAnsi="Times New Roman" w:cs="Times New Roman"/>
          <w:color w:val="000000"/>
        </w:rPr>
        <w:t xml:space="preserve">. The Professional Practice Framework endorsed by the IIA includes strongly </w:t>
      </w:r>
      <w:r w:rsidR="008F01C9" w:rsidRPr="00DC5A2C">
        <w:rPr>
          <w:rFonts w:ascii="Times New Roman" w:hAnsi="Times New Roman" w:cs="Times New Roman"/>
          <w:color w:val="000000"/>
        </w:rPr>
        <w:t xml:space="preserve">recommended </w:t>
      </w:r>
      <w:r w:rsidR="0035168E" w:rsidRPr="00DC5A2C">
        <w:rPr>
          <w:rFonts w:ascii="Times New Roman" w:hAnsi="Times New Roman" w:cs="Times New Roman"/>
          <w:color w:val="000000"/>
        </w:rPr>
        <w:t xml:space="preserve">guidance on standards and ethics as </w:t>
      </w:r>
      <w:r w:rsidR="008F01C9" w:rsidRPr="00DC5A2C">
        <w:rPr>
          <w:rFonts w:ascii="Times New Roman" w:hAnsi="Times New Roman" w:cs="Times New Roman"/>
          <w:color w:val="000000"/>
        </w:rPr>
        <w:t xml:space="preserve">a </w:t>
      </w:r>
      <w:r w:rsidR="0035168E" w:rsidRPr="00DC5A2C">
        <w:rPr>
          <w:rFonts w:ascii="Times New Roman" w:hAnsi="Times New Roman" w:cs="Times New Roman"/>
          <w:color w:val="000000"/>
        </w:rPr>
        <w:t>useful reference.</w:t>
      </w:r>
    </w:p>
    <w:p w14:paraId="183C8382" w14:textId="0A525EF3" w:rsidR="0035168E" w:rsidRPr="00DC5A2C" w:rsidRDefault="0035168E" w:rsidP="00990F3D">
      <w:pPr>
        <w:shd w:val="clear" w:color="auto" w:fill="FFFFFF"/>
        <w:spacing w:before="100" w:beforeAutospacing="1" w:line="360" w:lineRule="auto"/>
        <w:ind w:firstLine="475"/>
        <w:jc w:val="both"/>
        <w:rPr>
          <w:rFonts w:ascii="Times New Roman" w:hAnsi="Times New Roman" w:cs="Times New Roman"/>
          <w:color w:val="000000"/>
        </w:rPr>
      </w:pPr>
      <w:r w:rsidRPr="00DC5A2C">
        <w:rPr>
          <w:rFonts w:ascii="Times New Roman" w:hAnsi="Times New Roman" w:cs="Times New Roman"/>
        </w:rPr>
        <w:t>IIA Inc</w:t>
      </w:r>
      <w:r w:rsidR="008F01C9" w:rsidRPr="00DC5A2C">
        <w:rPr>
          <w:rFonts w:ascii="Times New Roman" w:hAnsi="Times New Roman" w:cs="Times New Roman"/>
        </w:rPr>
        <w:t xml:space="preserve">, </w:t>
      </w:r>
      <w:r w:rsidRPr="00DC5A2C">
        <w:rPr>
          <w:rFonts w:ascii="Times New Roman" w:hAnsi="Times New Roman" w:cs="Times New Roman"/>
        </w:rPr>
        <w:t>established in the USA in 1941</w:t>
      </w:r>
      <w:r w:rsidR="008F01C9" w:rsidRPr="00DC5A2C">
        <w:rPr>
          <w:rFonts w:ascii="Times New Roman" w:hAnsi="Times New Roman" w:cs="Times New Roman"/>
        </w:rPr>
        <w:t>,</w:t>
      </w:r>
      <w:r w:rsidRPr="00DC5A2C">
        <w:rPr>
          <w:rFonts w:ascii="Times New Roman" w:hAnsi="Times New Roman" w:cs="Times New Roman"/>
        </w:rPr>
        <w:t xml:space="preserve"> has published a series of professional regulatory documents, known as the Framework of Standards for the Professional Practice of Internal Auditing, to provide guidance and promote professionalism (</w:t>
      </w:r>
      <w:r w:rsidR="001930F2" w:rsidRPr="00DC5A2C">
        <w:rPr>
          <w:rFonts w:ascii="Times New Roman" w:hAnsi="Times New Roman" w:cs="Times New Roman"/>
        </w:rPr>
        <w:t>Ditten</w:t>
      </w:r>
      <w:r w:rsidR="002B2B41" w:rsidRPr="00DC5A2C">
        <w:rPr>
          <w:rFonts w:ascii="Times New Roman" w:hAnsi="Times New Roman" w:cs="Times New Roman"/>
        </w:rPr>
        <w:t xml:space="preserve">hofer, 2001; </w:t>
      </w:r>
      <w:r w:rsidRPr="00DC5A2C">
        <w:rPr>
          <w:rFonts w:ascii="Times New Roman" w:hAnsi="Times New Roman" w:cs="Times New Roman"/>
        </w:rPr>
        <w:t>Sawyer et al.</w:t>
      </w:r>
      <w:r w:rsidR="00703243" w:rsidRPr="00DC5A2C">
        <w:rPr>
          <w:rFonts w:ascii="Times New Roman" w:hAnsi="Times New Roman" w:cs="Times New Roman"/>
        </w:rPr>
        <w:t>,</w:t>
      </w:r>
      <w:r w:rsidRPr="00DC5A2C">
        <w:rPr>
          <w:rFonts w:ascii="Times New Roman" w:hAnsi="Times New Roman" w:cs="Times New Roman"/>
        </w:rPr>
        <w:t xml:space="preserve"> </w:t>
      </w:r>
      <w:r w:rsidR="000F7CD7" w:rsidRPr="00DC5A2C">
        <w:rPr>
          <w:rFonts w:ascii="Times New Roman" w:hAnsi="Times New Roman" w:cs="Times New Roman"/>
        </w:rPr>
        <w:t>2003</w:t>
      </w:r>
      <w:r w:rsidRPr="00DC5A2C">
        <w:rPr>
          <w:rFonts w:ascii="Times New Roman" w:hAnsi="Times New Roman" w:cs="Times New Roman"/>
        </w:rPr>
        <w:t>). The IIA sets standard</w:t>
      </w:r>
      <w:r w:rsidR="008F01C9" w:rsidRPr="00DC5A2C">
        <w:rPr>
          <w:rFonts w:ascii="Times New Roman" w:hAnsi="Times New Roman" w:cs="Times New Roman"/>
        </w:rPr>
        <w:t>s</w:t>
      </w:r>
      <w:r w:rsidRPr="00DC5A2C">
        <w:rPr>
          <w:rFonts w:ascii="Times New Roman" w:hAnsi="Times New Roman" w:cs="Times New Roman"/>
        </w:rPr>
        <w:t xml:space="preserve"> for integrity and professionalism in internal auditing through its International Professional Practice Framework (IPPF), </w:t>
      </w:r>
      <w:r w:rsidR="008F01C9" w:rsidRPr="00DC5A2C">
        <w:rPr>
          <w:rFonts w:ascii="Times New Roman" w:hAnsi="Times New Roman" w:cs="Times New Roman"/>
        </w:rPr>
        <w:t xml:space="preserve">which includes </w:t>
      </w:r>
      <w:r w:rsidRPr="00DC5A2C">
        <w:rPr>
          <w:rFonts w:ascii="Times New Roman" w:hAnsi="Times New Roman" w:cs="Times New Roman"/>
        </w:rPr>
        <w:t>International Standards for the Professional Practice of Internal Auditing</w:t>
      </w:r>
      <w:r w:rsidR="008F01C9" w:rsidRPr="00DC5A2C">
        <w:rPr>
          <w:rFonts w:ascii="Times New Roman" w:hAnsi="Times New Roman" w:cs="Times New Roman"/>
        </w:rPr>
        <w:t xml:space="preserve"> </w:t>
      </w:r>
      <w:r w:rsidR="008F01C9" w:rsidRPr="00DC5A2C">
        <w:rPr>
          <w:rFonts w:ascii="Times New Roman" w:hAnsi="Times New Roman" w:cs="Times New Roman"/>
          <w:color w:val="000000"/>
        </w:rPr>
        <w:t>(hereafter Standards)</w:t>
      </w:r>
      <w:r w:rsidR="008F01C9" w:rsidRPr="00DC5A2C">
        <w:rPr>
          <w:rFonts w:ascii="Times New Roman" w:hAnsi="Times New Roman" w:cs="Times New Roman"/>
        </w:rPr>
        <w:t xml:space="preserve">, published in 1978, </w:t>
      </w:r>
      <w:r w:rsidRPr="00DC5A2C">
        <w:rPr>
          <w:rFonts w:ascii="Times New Roman" w:hAnsi="Times New Roman" w:cs="Times New Roman"/>
        </w:rPr>
        <w:t>the Statement of Responsibility for Internal Auditing</w:t>
      </w:r>
      <w:r w:rsidR="008F01C9" w:rsidRPr="00DC5A2C">
        <w:rPr>
          <w:rFonts w:ascii="Times New Roman" w:hAnsi="Times New Roman" w:cs="Times New Roman"/>
        </w:rPr>
        <w:t xml:space="preserve"> (</w:t>
      </w:r>
      <w:r w:rsidRPr="00DC5A2C">
        <w:rPr>
          <w:rFonts w:ascii="Times New Roman" w:hAnsi="Times New Roman" w:cs="Times New Roman"/>
        </w:rPr>
        <w:t>1947</w:t>
      </w:r>
      <w:r w:rsidR="008F01C9" w:rsidRPr="00DC5A2C">
        <w:rPr>
          <w:rFonts w:ascii="Times New Roman" w:hAnsi="Times New Roman" w:cs="Times New Roman"/>
        </w:rPr>
        <w:t>)</w:t>
      </w:r>
      <w:r w:rsidRPr="00DC5A2C">
        <w:rPr>
          <w:rFonts w:ascii="Times New Roman" w:hAnsi="Times New Roman" w:cs="Times New Roman"/>
        </w:rPr>
        <w:t>, and the Code of Ethics for Internal Auditors</w:t>
      </w:r>
      <w:r w:rsidR="008F01C9" w:rsidRPr="00DC5A2C">
        <w:rPr>
          <w:rFonts w:ascii="Times New Roman" w:hAnsi="Times New Roman" w:cs="Times New Roman"/>
        </w:rPr>
        <w:t xml:space="preserve"> (</w:t>
      </w:r>
      <w:r w:rsidRPr="00DC5A2C">
        <w:rPr>
          <w:rFonts w:ascii="Times New Roman" w:hAnsi="Times New Roman" w:cs="Times New Roman"/>
        </w:rPr>
        <w:t>1968</w:t>
      </w:r>
      <w:r w:rsidR="008F01C9" w:rsidRPr="00DC5A2C">
        <w:rPr>
          <w:rFonts w:ascii="Times New Roman" w:hAnsi="Times New Roman" w:cs="Times New Roman"/>
        </w:rPr>
        <w:t>)</w:t>
      </w:r>
      <w:r w:rsidRPr="00DC5A2C">
        <w:rPr>
          <w:rFonts w:ascii="Times New Roman" w:hAnsi="Times New Roman" w:cs="Times New Roman"/>
        </w:rPr>
        <w:t xml:space="preserve">. Professional internal auditors </w:t>
      </w:r>
      <w:proofErr w:type="gramStart"/>
      <w:r w:rsidRPr="00DC5A2C">
        <w:rPr>
          <w:rFonts w:ascii="Times New Roman" w:hAnsi="Times New Roman" w:cs="Times New Roman"/>
        </w:rPr>
        <w:t>are expected</w:t>
      </w:r>
      <w:proofErr w:type="gramEnd"/>
      <w:r w:rsidRPr="00DC5A2C">
        <w:rPr>
          <w:rFonts w:ascii="Times New Roman" w:hAnsi="Times New Roman" w:cs="Times New Roman"/>
        </w:rPr>
        <w:t xml:space="preserve"> to act with integrity, objectivity, confidentiality, and competence and to issue warnings seriously when they detect and become aware of </w:t>
      </w:r>
      <w:r w:rsidR="008F01C9" w:rsidRPr="00DC5A2C">
        <w:rPr>
          <w:rFonts w:ascii="Times New Roman" w:hAnsi="Times New Roman" w:cs="Times New Roman"/>
        </w:rPr>
        <w:t xml:space="preserve">any </w:t>
      </w:r>
      <w:r w:rsidRPr="00DC5A2C">
        <w:rPr>
          <w:rFonts w:ascii="Times New Roman" w:hAnsi="Times New Roman" w:cs="Times New Roman"/>
        </w:rPr>
        <w:t xml:space="preserve">misconduct. The Standards </w:t>
      </w:r>
      <w:r w:rsidRPr="00DC5A2C">
        <w:rPr>
          <w:rFonts w:ascii="Times New Roman" w:hAnsi="Times New Roman" w:cs="Times New Roman"/>
          <w:color w:val="000000"/>
        </w:rPr>
        <w:t xml:space="preserve">are mandatory guidance for internal audit practitioners and internal audit </w:t>
      </w:r>
      <w:r w:rsidR="008F01C9" w:rsidRPr="00DC5A2C">
        <w:rPr>
          <w:rFonts w:ascii="Times New Roman" w:hAnsi="Times New Roman" w:cs="Times New Roman"/>
          <w:color w:val="000000"/>
        </w:rPr>
        <w:t xml:space="preserve">activities </w:t>
      </w:r>
      <w:r w:rsidRPr="00DC5A2C">
        <w:rPr>
          <w:rFonts w:ascii="Times New Roman" w:hAnsi="Times New Roman" w:cs="Times New Roman"/>
          <w:color w:val="000000"/>
        </w:rPr>
        <w:t>for evaluating governance, risk management</w:t>
      </w:r>
      <w:r w:rsidR="008F01C9" w:rsidRPr="00DC5A2C">
        <w:rPr>
          <w:rFonts w:ascii="Times New Roman" w:hAnsi="Times New Roman" w:cs="Times New Roman"/>
          <w:color w:val="000000"/>
        </w:rPr>
        <w:t>,</w:t>
      </w:r>
      <w:r w:rsidRPr="00DC5A2C">
        <w:rPr>
          <w:rFonts w:ascii="Times New Roman" w:hAnsi="Times New Roman" w:cs="Times New Roman"/>
          <w:color w:val="000000"/>
        </w:rPr>
        <w:t xml:space="preserve"> and control processes using a systematic, disciplined approach.</w:t>
      </w:r>
    </w:p>
    <w:p w14:paraId="2F211DE7" w14:textId="77777777" w:rsidR="0035168E" w:rsidRPr="00DC5A2C" w:rsidRDefault="0035168E" w:rsidP="00E12EF5">
      <w:pPr>
        <w:autoSpaceDE w:val="0"/>
        <w:autoSpaceDN w:val="0"/>
        <w:adjustRightInd w:val="0"/>
        <w:spacing w:line="360" w:lineRule="auto"/>
        <w:jc w:val="both"/>
        <w:rPr>
          <w:rFonts w:ascii="Times New Roman" w:hAnsi="Times New Roman" w:cs="Times New Roman"/>
          <w:color w:val="000000"/>
        </w:rPr>
      </w:pPr>
    </w:p>
    <w:p w14:paraId="2484F632" w14:textId="77777777" w:rsidR="0035168E" w:rsidRPr="00DC5A2C" w:rsidRDefault="0035168E">
      <w:pPr>
        <w:pStyle w:val="Heading3"/>
      </w:pPr>
      <w:bookmarkStart w:id="81" w:name="_Toc115432571"/>
      <w:r w:rsidRPr="00DC5A2C">
        <w:t>Hong Kong Exchange and Clearing Limited</w:t>
      </w:r>
      <w:bookmarkEnd w:id="81"/>
      <w:r w:rsidRPr="00DC5A2C">
        <w:t xml:space="preserve"> </w:t>
      </w:r>
    </w:p>
    <w:p w14:paraId="51C70C9C" w14:textId="29CA0F12" w:rsidR="0035168E" w:rsidRPr="00DC5A2C" w:rsidRDefault="003D6789" w:rsidP="00990F3D">
      <w:pPr>
        <w:autoSpaceDE w:val="0"/>
        <w:autoSpaceDN w:val="0"/>
        <w:adjustRightInd w:val="0"/>
        <w:spacing w:line="360" w:lineRule="auto"/>
        <w:ind w:firstLine="475"/>
        <w:jc w:val="both"/>
        <w:rPr>
          <w:rFonts w:ascii="Times New Roman" w:hAnsi="Times New Roman" w:cs="Times New Roman"/>
        </w:rPr>
      </w:pPr>
      <w:r w:rsidRPr="00DC5A2C">
        <w:rPr>
          <w:rFonts w:ascii="Times New Roman" w:hAnsi="Times New Roman" w:cs="Times New Roman"/>
        </w:rPr>
        <w:t xml:space="preserve">Following </w:t>
      </w:r>
      <w:r w:rsidR="0035168E" w:rsidRPr="00DC5A2C">
        <w:rPr>
          <w:rFonts w:ascii="Times New Roman" w:hAnsi="Times New Roman" w:cs="Times New Roman"/>
        </w:rPr>
        <w:t>the US Securities and Exchange Commission</w:t>
      </w:r>
      <w:r w:rsidR="00634747" w:rsidRPr="00DC5A2C">
        <w:rPr>
          <w:rFonts w:ascii="Times New Roman" w:hAnsi="Times New Roman" w:cs="Times New Roman"/>
        </w:rPr>
        <w:t xml:space="preserve">’s </w:t>
      </w:r>
      <w:r w:rsidR="0035168E" w:rsidRPr="00DC5A2C">
        <w:rPr>
          <w:rFonts w:ascii="Times New Roman" w:hAnsi="Times New Roman" w:cs="Times New Roman"/>
        </w:rPr>
        <w:t xml:space="preserve">(SEC) approval of the updated NYSE listing standards in November 2003, </w:t>
      </w:r>
      <w:r w:rsidRPr="00DC5A2C">
        <w:rPr>
          <w:rFonts w:ascii="Times New Roman" w:hAnsi="Times New Roman" w:cs="Times New Roman"/>
        </w:rPr>
        <w:t xml:space="preserve">the </w:t>
      </w:r>
      <w:r w:rsidR="0035168E" w:rsidRPr="00DC5A2C">
        <w:rPr>
          <w:rFonts w:ascii="Times New Roman" w:hAnsi="Times New Roman" w:cs="Times New Roman"/>
        </w:rPr>
        <w:t>Public Company Manual Section 303A.07(d) came into effect in October 2004. It stated that:</w:t>
      </w:r>
    </w:p>
    <w:p w14:paraId="76E15C0D" w14:textId="238EFA15" w:rsidR="0035168E" w:rsidRPr="00DC5A2C" w:rsidRDefault="00AA7867" w:rsidP="00E12EF5">
      <w:pPr>
        <w:autoSpaceDE w:val="0"/>
        <w:autoSpaceDN w:val="0"/>
        <w:adjustRightInd w:val="0"/>
        <w:spacing w:line="360" w:lineRule="auto"/>
        <w:ind w:left="720"/>
        <w:jc w:val="both"/>
        <w:rPr>
          <w:rFonts w:ascii="Times New Roman" w:hAnsi="Times New Roman" w:cs="Times New Roman"/>
          <w:color w:val="000000"/>
        </w:rPr>
      </w:pPr>
      <w:r w:rsidRPr="00DC5A2C">
        <w:rPr>
          <w:rFonts w:ascii="Times New Roman" w:hAnsi="Times New Roman" w:cs="Times New Roman"/>
        </w:rPr>
        <w:t>“</w:t>
      </w:r>
      <w:r w:rsidR="0035168E" w:rsidRPr="00DC5A2C">
        <w:rPr>
          <w:rFonts w:ascii="Times New Roman" w:hAnsi="Times New Roman" w:cs="Times New Roman"/>
        </w:rPr>
        <w:t xml:space="preserve">a </w:t>
      </w:r>
      <w:r w:rsidR="00E82126" w:rsidRPr="00DC5A2C">
        <w:rPr>
          <w:rFonts w:ascii="Times New Roman" w:hAnsi="Times New Roman" w:cs="Times New Roman"/>
        </w:rPr>
        <w:t xml:space="preserve">US </w:t>
      </w:r>
      <w:r w:rsidR="0035168E" w:rsidRPr="00DC5A2C">
        <w:rPr>
          <w:rFonts w:ascii="Times New Roman" w:hAnsi="Times New Roman" w:cs="Times New Roman"/>
        </w:rPr>
        <w:t>public company must maintain Internal audit function to provide management and the audit committee with an ongoing assessment of the company</w:t>
      </w:r>
      <w:r w:rsidR="00634747" w:rsidRPr="00DC5A2C">
        <w:rPr>
          <w:rFonts w:ascii="Times New Roman" w:hAnsi="Times New Roman" w:cs="Times New Roman"/>
        </w:rPr>
        <w:t xml:space="preserve">’s </w:t>
      </w:r>
      <w:r w:rsidR="0035168E" w:rsidRPr="00DC5A2C">
        <w:rPr>
          <w:rFonts w:ascii="Times New Roman" w:hAnsi="Times New Roman" w:cs="Times New Roman"/>
        </w:rPr>
        <w:t>risk management processes and internal control systems</w:t>
      </w:r>
      <w:r w:rsidRPr="00DC5A2C">
        <w:rPr>
          <w:rFonts w:ascii="Times New Roman" w:hAnsi="Times New Roman" w:cs="Times New Roman"/>
        </w:rPr>
        <w:t>”</w:t>
      </w:r>
      <w:r w:rsidR="0035168E" w:rsidRPr="00DC5A2C">
        <w:rPr>
          <w:rFonts w:ascii="Times New Roman" w:hAnsi="Times New Roman" w:cs="Times New Roman"/>
        </w:rPr>
        <w:t xml:space="preserve"> (SEC 2003).</w:t>
      </w:r>
    </w:p>
    <w:p w14:paraId="3E9546CC" w14:textId="03FA7DDF" w:rsidR="0035168E" w:rsidRPr="00DC5A2C" w:rsidRDefault="0035168E" w:rsidP="00381D7D">
      <w:pPr>
        <w:shd w:val="clear" w:color="auto" w:fill="FFFFFF"/>
        <w:spacing w:before="100" w:beforeAutospacing="1" w:line="360" w:lineRule="auto"/>
        <w:ind w:firstLine="475"/>
        <w:jc w:val="both"/>
        <w:rPr>
          <w:rFonts w:ascii="Times New Roman" w:hAnsi="Times New Roman" w:cs="Times New Roman"/>
        </w:rPr>
      </w:pPr>
      <w:r w:rsidRPr="00DC5A2C">
        <w:rPr>
          <w:rFonts w:ascii="Times New Roman" w:hAnsi="Times New Roman" w:cs="Times New Roman"/>
        </w:rPr>
        <w:lastRenderedPageBreak/>
        <w:t xml:space="preserve">Similarly, the </w:t>
      </w:r>
      <w:r w:rsidR="003D6789" w:rsidRPr="00DC5A2C">
        <w:rPr>
          <w:rFonts w:ascii="Times New Roman" w:hAnsi="Times New Roman" w:cs="Times New Roman"/>
        </w:rPr>
        <w:t xml:space="preserve">2005 </w:t>
      </w:r>
      <w:r w:rsidRPr="00DC5A2C">
        <w:rPr>
          <w:rFonts w:ascii="Times New Roman" w:hAnsi="Times New Roman" w:cs="Times New Roman"/>
        </w:rPr>
        <w:t xml:space="preserve">Hong Kong Code provision C.2.1 on </w:t>
      </w:r>
      <w:r w:rsidR="00AA7867" w:rsidRPr="00DC5A2C">
        <w:rPr>
          <w:rFonts w:ascii="Times New Roman" w:hAnsi="Times New Roman" w:cs="Times New Roman"/>
        </w:rPr>
        <w:t>“</w:t>
      </w:r>
      <w:r w:rsidRPr="00DC5A2C">
        <w:rPr>
          <w:rFonts w:ascii="Times New Roman" w:hAnsi="Times New Roman" w:cs="Times New Roman"/>
        </w:rPr>
        <w:t>Internal Controls</w:t>
      </w:r>
      <w:r w:rsidR="00AA7867" w:rsidRPr="00DC5A2C">
        <w:rPr>
          <w:rFonts w:ascii="Times New Roman" w:hAnsi="Times New Roman" w:cs="Times New Roman"/>
        </w:rPr>
        <w:t>”</w:t>
      </w:r>
      <w:r w:rsidRPr="00DC5A2C">
        <w:rPr>
          <w:rFonts w:ascii="Times New Roman" w:hAnsi="Times New Roman" w:cs="Times New Roman"/>
        </w:rPr>
        <w:t xml:space="preserve"> states that: </w:t>
      </w:r>
    </w:p>
    <w:p w14:paraId="7FC9E57C" w14:textId="4B5B52D1" w:rsidR="0035168E" w:rsidRPr="00DC5A2C" w:rsidRDefault="00AA7867" w:rsidP="00E12EF5">
      <w:pPr>
        <w:shd w:val="clear" w:color="auto" w:fill="FFFFFF"/>
        <w:spacing w:before="100" w:beforeAutospacing="1" w:line="360" w:lineRule="auto"/>
        <w:ind w:left="720"/>
        <w:jc w:val="both"/>
        <w:rPr>
          <w:rFonts w:ascii="Times New Roman" w:hAnsi="Times New Roman" w:cs="Times New Roman"/>
        </w:rPr>
      </w:pPr>
      <w:r w:rsidRPr="00DC5A2C">
        <w:rPr>
          <w:rFonts w:ascii="Times New Roman" w:hAnsi="Times New Roman" w:cs="Times New Roman"/>
        </w:rPr>
        <w:t>“</w:t>
      </w:r>
      <w:r w:rsidR="0035168E" w:rsidRPr="00DC5A2C">
        <w:rPr>
          <w:rFonts w:ascii="Times New Roman" w:hAnsi="Times New Roman" w:cs="Times New Roman"/>
        </w:rPr>
        <w:t>directors should at least annually conduct a review of the effectiveness of the system of internal control of the issuer and its subsidiaries and report to shareholders that they have done so in their Corporate Governance Report. The review should cover all material controls, including financial, operational and compliance controls and risk management functions</w:t>
      </w:r>
      <w:r w:rsidRPr="00DC5A2C">
        <w:rPr>
          <w:rFonts w:ascii="Times New Roman" w:hAnsi="Times New Roman" w:cs="Times New Roman"/>
        </w:rPr>
        <w:t>”</w:t>
      </w:r>
      <w:r w:rsidR="0035168E" w:rsidRPr="00DC5A2C">
        <w:rPr>
          <w:rFonts w:ascii="Times New Roman" w:hAnsi="Times New Roman" w:cs="Times New Roman"/>
        </w:rPr>
        <w:t xml:space="preserve"> (HKICPA, 20</w:t>
      </w:r>
      <w:r w:rsidR="00F4675B" w:rsidRPr="00DC5A2C">
        <w:rPr>
          <w:rFonts w:ascii="Times New Roman" w:hAnsi="Times New Roman" w:cs="Times New Roman"/>
        </w:rPr>
        <w:t>14</w:t>
      </w:r>
      <w:r w:rsidR="0035168E" w:rsidRPr="00DC5A2C">
        <w:rPr>
          <w:rFonts w:ascii="Times New Roman" w:hAnsi="Times New Roman" w:cs="Times New Roman"/>
        </w:rPr>
        <w:t>).</w:t>
      </w:r>
    </w:p>
    <w:p w14:paraId="7F75BD08" w14:textId="46790500" w:rsidR="0035168E" w:rsidRPr="00DC5A2C" w:rsidRDefault="0035168E" w:rsidP="00990F3D">
      <w:pPr>
        <w:shd w:val="clear" w:color="auto" w:fill="FFFFFF"/>
        <w:spacing w:before="100" w:beforeAutospacing="1" w:line="360" w:lineRule="auto"/>
        <w:ind w:firstLine="475"/>
        <w:jc w:val="both"/>
        <w:rPr>
          <w:rFonts w:ascii="Times New Roman" w:hAnsi="Times New Roman" w:cs="Times New Roman"/>
        </w:rPr>
      </w:pPr>
      <w:r w:rsidRPr="00DC5A2C">
        <w:rPr>
          <w:rFonts w:ascii="Times New Roman" w:hAnsi="Times New Roman" w:cs="Times New Roman"/>
        </w:rPr>
        <w:t>In December 2014, Hong Kong Exchanges and Clearing Limited (HKEX) issued the revised Corporate Governance Requirements</w:t>
      </w:r>
      <w:r w:rsidR="003D6789" w:rsidRPr="00DC5A2C">
        <w:rPr>
          <w:rFonts w:ascii="Times New Roman" w:hAnsi="Times New Roman" w:cs="Times New Roman"/>
        </w:rPr>
        <w:t xml:space="preserve">: </w:t>
      </w:r>
      <w:r w:rsidRPr="00DC5A2C">
        <w:rPr>
          <w:rFonts w:ascii="Times New Roman" w:hAnsi="Times New Roman" w:cs="Times New Roman"/>
        </w:rPr>
        <w:t>Consultation Conclusions on Risk Management and Internal Control</w:t>
      </w:r>
      <w:r w:rsidR="003D6789" w:rsidRPr="00DC5A2C">
        <w:rPr>
          <w:rFonts w:ascii="Times New Roman" w:hAnsi="Times New Roman" w:cs="Times New Roman"/>
        </w:rPr>
        <w:t xml:space="preserve">, </w:t>
      </w:r>
      <w:r w:rsidRPr="00DC5A2C">
        <w:rPr>
          <w:rFonts w:ascii="Times New Roman" w:hAnsi="Times New Roman" w:cs="Times New Roman"/>
        </w:rPr>
        <w:t xml:space="preserve">requiring all Hong </w:t>
      </w:r>
      <w:r w:rsidR="00AF0DD4" w:rsidRPr="00DC5A2C">
        <w:rPr>
          <w:rFonts w:ascii="Times New Roman" w:hAnsi="Times New Roman" w:cs="Times New Roman"/>
        </w:rPr>
        <w:t>Kong listed</w:t>
      </w:r>
      <w:r w:rsidRPr="00DC5A2C">
        <w:rPr>
          <w:rFonts w:ascii="Times New Roman" w:hAnsi="Times New Roman" w:cs="Times New Roman"/>
        </w:rPr>
        <w:t xml:space="preserve"> companies to establish an internal audit function to conduct risk management</w:t>
      </w:r>
      <w:r w:rsidR="003D6789" w:rsidRPr="00DC5A2C">
        <w:rPr>
          <w:rFonts w:ascii="Times New Roman" w:hAnsi="Times New Roman" w:cs="Times New Roman"/>
        </w:rPr>
        <w:t xml:space="preserve"> and have their </w:t>
      </w:r>
      <w:r w:rsidRPr="00DC5A2C">
        <w:rPr>
          <w:rFonts w:ascii="Times New Roman" w:hAnsi="Times New Roman" w:cs="Times New Roman"/>
        </w:rPr>
        <w:t>internal control framework</w:t>
      </w:r>
      <w:r w:rsidR="003D6789" w:rsidRPr="00DC5A2C">
        <w:rPr>
          <w:rFonts w:ascii="Times New Roman" w:hAnsi="Times New Roman" w:cs="Times New Roman"/>
        </w:rPr>
        <w:t>s</w:t>
      </w:r>
      <w:r w:rsidRPr="00DC5A2C">
        <w:rPr>
          <w:rFonts w:ascii="Times New Roman" w:hAnsi="Times New Roman" w:cs="Times New Roman"/>
        </w:rPr>
        <w:t xml:space="preserve"> </w:t>
      </w:r>
      <w:r w:rsidR="003D6789" w:rsidRPr="00DC5A2C">
        <w:rPr>
          <w:rFonts w:ascii="Times New Roman" w:hAnsi="Times New Roman" w:cs="Times New Roman"/>
        </w:rPr>
        <w:t xml:space="preserve">independently assessed </w:t>
      </w:r>
      <w:r w:rsidRPr="00DC5A2C">
        <w:rPr>
          <w:rFonts w:ascii="Times New Roman" w:hAnsi="Times New Roman" w:cs="Times New Roman"/>
        </w:rPr>
        <w:t xml:space="preserve">on or after 1 January 2016. </w:t>
      </w:r>
      <w:r w:rsidR="003D6789" w:rsidRPr="00DC5A2C">
        <w:rPr>
          <w:rFonts w:ascii="Times New Roman" w:hAnsi="Times New Roman" w:cs="Times New Roman"/>
        </w:rPr>
        <w:t>B</w:t>
      </w:r>
      <w:r w:rsidRPr="00DC5A2C">
        <w:rPr>
          <w:rFonts w:ascii="Times New Roman" w:hAnsi="Times New Roman" w:cs="Times New Roman"/>
        </w:rPr>
        <w:t>oard</w:t>
      </w:r>
      <w:r w:rsidR="003D6789" w:rsidRPr="00DC5A2C">
        <w:rPr>
          <w:rFonts w:ascii="Times New Roman" w:hAnsi="Times New Roman" w:cs="Times New Roman"/>
        </w:rPr>
        <w:t>s</w:t>
      </w:r>
      <w:r w:rsidRPr="00DC5A2C">
        <w:rPr>
          <w:rFonts w:ascii="Times New Roman" w:hAnsi="Times New Roman" w:cs="Times New Roman"/>
        </w:rPr>
        <w:t xml:space="preserve"> of directors </w:t>
      </w:r>
      <w:r w:rsidR="003D6789" w:rsidRPr="00DC5A2C">
        <w:rPr>
          <w:rFonts w:ascii="Times New Roman" w:hAnsi="Times New Roman" w:cs="Times New Roman"/>
        </w:rPr>
        <w:t xml:space="preserve">are </w:t>
      </w:r>
      <w:r w:rsidRPr="00DC5A2C">
        <w:rPr>
          <w:rFonts w:ascii="Times New Roman" w:hAnsi="Times New Roman" w:cs="Times New Roman"/>
        </w:rPr>
        <w:t xml:space="preserve">responsible for continuously monitoring risk management and internal control systems </w:t>
      </w:r>
      <w:r w:rsidR="003D6789" w:rsidRPr="00DC5A2C">
        <w:rPr>
          <w:rFonts w:ascii="Times New Roman" w:hAnsi="Times New Roman" w:cs="Times New Roman"/>
        </w:rPr>
        <w:t xml:space="preserve">in </w:t>
      </w:r>
      <w:r w:rsidRPr="00DC5A2C">
        <w:rPr>
          <w:rFonts w:ascii="Times New Roman" w:hAnsi="Times New Roman" w:cs="Times New Roman"/>
        </w:rPr>
        <w:t>Hong Kong</w:t>
      </w:r>
      <w:r w:rsidR="00AF0DD4" w:rsidRPr="00DC5A2C">
        <w:rPr>
          <w:rFonts w:ascii="Times New Roman" w:hAnsi="Times New Roman" w:cs="Times New Roman"/>
        </w:rPr>
        <w:t xml:space="preserve"> listed</w:t>
      </w:r>
      <w:r w:rsidRPr="00DC5A2C">
        <w:rPr>
          <w:rFonts w:ascii="Times New Roman" w:hAnsi="Times New Roman" w:cs="Times New Roman"/>
        </w:rPr>
        <w:t xml:space="preserve"> companies, rather than </w:t>
      </w:r>
      <w:r w:rsidR="003D6789" w:rsidRPr="00DC5A2C">
        <w:rPr>
          <w:rFonts w:ascii="Times New Roman" w:hAnsi="Times New Roman" w:cs="Times New Roman"/>
        </w:rPr>
        <w:t xml:space="preserve">conducting </w:t>
      </w:r>
      <w:r w:rsidRPr="00DC5A2C">
        <w:rPr>
          <w:rFonts w:ascii="Times New Roman" w:hAnsi="Times New Roman" w:cs="Times New Roman"/>
        </w:rPr>
        <w:t xml:space="preserve">a one-time annual review, and must disclose the existence of </w:t>
      </w:r>
      <w:r w:rsidR="003D6789" w:rsidRPr="00DC5A2C">
        <w:rPr>
          <w:rFonts w:ascii="Times New Roman" w:hAnsi="Times New Roman" w:cs="Times New Roman"/>
        </w:rPr>
        <w:t xml:space="preserve">an </w:t>
      </w:r>
      <w:r w:rsidRPr="00DC5A2C">
        <w:rPr>
          <w:rFonts w:ascii="Times New Roman" w:hAnsi="Times New Roman" w:cs="Times New Roman"/>
        </w:rPr>
        <w:t xml:space="preserve">internal audit function and how it usually conducts </w:t>
      </w:r>
      <w:r w:rsidR="003D6789" w:rsidRPr="00DC5A2C">
        <w:rPr>
          <w:rFonts w:ascii="Times New Roman" w:hAnsi="Times New Roman" w:cs="Times New Roman"/>
        </w:rPr>
        <w:t xml:space="preserve">corporate </w:t>
      </w:r>
      <w:r w:rsidRPr="00DC5A2C">
        <w:rPr>
          <w:rFonts w:ascii="Times New Roman" w:hAnsi="Times New Roman" w:cs="Times New Roman"/>
        </w:rPr>
        <w:t>risk assessment and internal control.</w:t>
      </w:r>
    </w:p>
    <w:p w14:paraId="62E1C6D4" w14:textId="26F3F2B7" w:rsidR="0035168E" w:rsidRPr="00DC5A2C" w:rsidRDefault="003D6789" w:rsidP="00990F3D">
      <w:pPr>
        <w:shd w:val="clear" w:color="auto" w:fill="FFFFFF"/>
        <w:spacing w:before="100" w:beforeAutospacing="1" w:line="360" w:lineRule="auto"/>
        <w:ind w:firstLine="475"/>
        <w:jc w:val="both"/>
        <w:rPr>
          <w:rFonts w:ascii="Times New Roman" w:hAnsi="Times New Roman" w:cs="Times New Roman"/>
        </w:rPr>
      </w:pPr>
      <w:r w:rsidRPr="00DC5A2C">
        <w:rPr>
          <w:rFonts w:ascii="Times New Roman" w:hAnsi="Times New Roman" w:cs="Times New Roman"/>
        </w:rPr>
        <w:t xml:space="preserve">While the </w:t>
      </w:r>
      <w:r w:rsidR="0035168E" w:rsidRPr="00DC5A2C">
        <w:rPr>
          <w:rFonts w:ascii="Times New Roman" w:hAnsi="Times New Roman" w:cs="Times New Roman"/>
        </w:rPr>
        <w:t xml:space="preserve">internal audit function </w:t>
      </w:r>
      <w:r w:rsidRPr="00DC5A2C">
        <w:rPr>
          <w:rFonts w:ascii="Times New Roman" w:hAnsi="Times New Roman" w:cs="Times New Roman"/>
        </w:rPr>
        <w:t>previously</w:t>
      </w:r>
      <w:r w:rsidRPr="00DC5A2C" w:rsidDel="003D6789">
        <w:rPr>
          <w:rFonts w:ascii="Times New Roman" w:hAnsi="Times New Roman" w:cs="Times New Roman"/>
        </w:rPr>
        <w:t xml:space="preserve"> </w:t>
      </w:r>
      <w:r w:rsidRPr="00DC5A2C">
        <w:rPr>
          <w:rFonts w:ascii="Times New Roman" w:hAnsi="Times New Roman" w:cs="Times New Roman"/>
        </w:rPr>
        <w:t>only advised</w:t>
      </w:r>
      <w:r w:rsidR="0035168E" w:rsidRPr="00DC5A2C">
        <w:rPr>
          <w:rFonts w:ascii="Times New Roman" w:hAnsi="Times New Roman" w:cs="Times New Roman"/>
        </w:rPr>
        <w:t xml:space="preserve"> Hong Kong</w:t>
      </w:r>
      <w:r w:rsidR="00AF0DD4" w:rsidRPr="00DC5A2C">
        <w:rPr>
          <w:rFonts w:ascii="Times New Roman" w:hAnsi="Times New Roman" w:cs="Times New Roman"/>
        </w:rPr>
        <w:t xml:space="preserve"> listed</w:t>
      </w:r>
      <w:r w:rsidR="0035168E" w:rsidRPr="00DC5A2C">
        <w:rPr>
          <w:rFonts w:ascii="Times New Roman" w:hAnsi="Times New Roman" w:cs="Times New Roman"/>
        </w:rPr>
        <w:t xml:space="preserve"> companies to follow best practices</w:t>
      </w:r>
      <w:r w:rsidRPr="00DC5A2C">
        <w:rPr>
          <w:rFonts w:ascii="Times New Roman" w:hAnsi="Times New Roman" w:cs="Times New Roman"/>
        </w:rPr>
        <w:t xml:space="preserve">, </w:t>
      </w:r>
      <w:r w:rsidR="00D222CA" w:rsidRPr="00DC5A2C">
        <w:rPr>
          <w:rFonts w:ascii="Times New Roman" w:hAnsi="Times New Roman" w:cs="Times New Roman"/>
        </w:rPr>
        <w:t>the Corporate Governance Code and Corporate Governance Report</w:t>
      </w:r>
      <w:r w:rsidR="00A15C48" w:rsidRPr="00DC5A2C">
        <w:rPr>
          <w:rFonts w:ascii="Times New Roman" w:hAnsi="Times New Roman" w:cs="Times New Roman"/>
        </w:rPr>
        <w:t>,</w:t>
      </w:r>
      <w:r w:rsidR="00D222CA" w:rsidRPr="00DC5A2C">
        <w:rPr>
          <w:rFonts w:ascii="Times New Roman" w:hAnsi="Times New Roman" w:cs="Times New Roman"/>
        </w:rPr>
        <w:t xml:space="preserve"> as set out in Appendix 14 to the Main Board Rules and Appendix 15 to the GEM Rules</w:t>
      </w:r>
      <w:r w:rsidR="00A15C48" w:rsidRPr="00DC5A2C">
        <w:rPr>
          <w:rFonts w:ascii="Times New Roman" w:hAnsi="Times New Roman" w:cs="Times New Roman"/>
        </w:rPr>
        <w:t>,</w:t>
      </w:r>
      <w:r w:rsidR="00D222CA" w:rsidRPr="00DC5A2C" w:rsidDel="00D222CA">
        <w:rPr>
          <w:rFonts w:ascii="Times New Roman" w:hAnsi="Times New Roman" w:cs="Times New Roman"/>
        </w:rPr>
        <w:t xml:space="preserve"> </w:t>
      </w:r>
      <w:r w:rsidRPr="00DC5A2C">
        <w:rPr>
          <w:rFonts w:ascii="Times New Roman" w:hAnsi="Times New Roman" w:cs="Times New Roman"/>
        </w:rPr>
        <w:t xml:space="preserve">require </w:t>
      </w:r>
      <w:r w:rsidR="0035168E" w:rsidRPr="00DC5A2C">
        <w:rPr>
          <w:rFonts w:ascii="Times New Roman" w:hAnsi="Times New Roman" w:cs="Times New Roman"/>
        </w:rPr>
        <w:t>all Hong Kong</w:t>
      </w:r>
      <w:r w:rsidR="00AF0DD4" w:rsidRPr="00DC5A2C">
        <w:rPr>
          <w:rFonts w:ascii="Times New Roman" w:hAnsi="Times New Roman" w:cs="Times New Roman"/>
        </w:rPr>
        <w:t xml:space="preserve"> listed</w:t>
      </w:r>
      <w:r w:rsidR="0035168E" w:rsidRPr="00DC5A2C">
        <w:rPr>
          <w:rFonts w:ascii="Times New Roman" w:hAnsi="Times New Roman" w:cs="Times New Roman"/>
        </w:rPr>
        <w:t xml:space="preserve"> companies </w:t>
      </w:r>
      <w:r w:rsidRPr="00DC5A2C">
        <w:rPr>
          <w:rFonts w:ascii="Times New Roman" w:hAnsi="Times New Roman" w:cs="Times New Roman"/>
        </w:rPr>
        <w:t xml:space="preserve">to </w:t>
      </w:r>
      <w:r w:rsidR="0035168E" w:rsidRPr="00DC5A2C">
        <w:rPr>
          <w:rFonts w:ascii="Times New Roman" w:hAnsi="Times New Roman" w:cs="Times New Roman"/>
        </w:rPr>
        <w:t xml:space="preserve">establish an internal audit function and regularly assess </w:t>
      </w:r>
      <w:r w:rsidRPr="00DC5A2C">
        <w:rPr>
          <w:rFonts w:ascii="Times New Roman" w:hAnsi="Times New Roman" w:cs="Times New Roman"/>
        </w:rPr>
        <w:t xml:space="preserve">its </w:t>
      </w:r>
      <w:r w:rsidR="0035168E" w:rsidRPr="00DC5A2C">
        <w:rPr>
          <w:rFonts w:ascii="Times New Roman" w:hAnsi="Times New Roman" w:cs="Times New Roman"/>
        </w:rPr>
        <w:t xml:space="preserve">adequacy and effectiveness. However, companies </w:t>
      </w:r>
      <w:r w:rsidRPr="00DC5A2C">
        <w:rPr>
          <w:rFonts w:ascii="Times New Roman" w:hAnsi="Times New Roman" w:cs="Times New Roman"/>
        </w:rPr>
        <w:t xml:space="preserve">that </w:t>
      </w:r>
      <w:r w:rsidR="0035168E" w:rsidRPr="00DC5A2C">
        <w:rPr>
          <w:rFonts w:ascii="Times New Roman" w:hAnsi="Times New Roman" w:cs="Times New Roman"/>
        </w:rPr>
        <w:t>do not have an internal audit function in place</w:t>
      </w:r>
      <w:r w:rsidRPr="00DC5A2C">
        <w:rPr>
          <w:rFonts w:ascii="Times New Roman" w:hAnsi="Times New Roman" w:cs="Times New Roman"/>
        </w:rPr>
        <w:t xml:space="preserve"> </w:t>
      </w:r>
      <w:r w:rsidR="0035168E" w:rsidRPr="00DC5A2C">
        <w:rPr>
          <w:rFonts w:ascii="Times New Roman" w:hAnsi="Times New Roman" w:cs="Times New Roman"/>
        </w:rPr>
        <w:t>can annually review whether it is required and disclose the reasons for its absence in their corporate governance reports</w:t>
      </w:r>
      <w:r w:rsidRPr="00DC5A2C">
        <w:rPr>
          <w:rFonts w:ascii="Times New Roman" w:hAnsi="Times New Roman" w:cs="Times New Roman"/>
        </w:rPr>
        <w:t xml:space="preserve">; this </w:t>
      </w:r>
      <w:r w:rsidR="0035168E" w:rsidRPr="00DC5A2C">
        <w:rPr>
          <w:rFonts w:ascii="Times New Roman" w:hAnsi="Times New Roman" w:cs="Times New Roman"/>
        </w:rPr>
        <w:t xml:space="preserve">is </w:t>
      </w:r>
      <w:proofErr w:type="gramStart"/>
      <w:r w:rsidR="0035168E" w:rsidRPr="00DC5A2C">
        <w:rPr>
          <w:rFonts w:ascii="Times New Roman" w:hAnsi="Times New Roman" w:cs="Times New Roman"/>
        </w:rPr>
        <w:t xml:space="preserve">likely </w:t>
      </w:r>
      <w:r w:rsidRPr="00DC5A2C">
        <w:rPr>
          <w:rFonts w:ascii="Times New Roman" w:hAnsi="Times New Roman" w:cs="Times New Roman"/>
        </w:rPr>
        <w:t>un</w:t>
      </w:r>
      <w:r w:rsidR="0035168E" w:rsidRPr="00DC5A2C">
        <w:rPr>
          <w:rFonts w:ascii="Times New Roman" w:hAnsi="Times New Roman" w:cs="Times New Roman"/>
        </w:rPr>
        <w:t>acceptable</w:t>
      </w:r>
      <w:proofErr w:type="gramEnd"/>
      <w:r w:rsidR="0035168E" w:rsidRPr="00DC5A2C">
        <w:rPr>
          <w:rFonts w:ascii="Times New Roman" w:hAnsi="Times New Roman" w:cs="Times New Roman"/>
        </w:rPr>
        <w:t xml:space="preserve"> </w:t>
      </w:r>
      <w:r w:rsidRPr="00DC5A2C">
        <w:rPr>
          <w:rFonts w:ascii="Times New Roman" w:hAnsi="Times New Roman" w:cs="Times New Roman"/>
        </w:rPr>
        <w:t xml:space="preserve">to </w:t>
      </w:r>
      <w:r w:rsidR="0035168E" w:rsidRPr="00DC5A2C">
        <w:rPr>
          <w:rFonts w:ascii="Times New Roman" w:hAnsi="Times New Roman" w:cs="Times New Roman"/>
        </w:rPr>
        <w:t>stakeholders, shareholders</w:t>
      </w:r>
      <w:r w:rsidRPr="00DC5A2C">
        <w:rPr>
          <w:rFonts w:ascii="Times New Roman" w:hAnsi="Times New Roman" w:cs="Times New Roman"/>
        </w:rPr>
        <w:t>,</w:t>
      </w:r>
      <w:r w:rsidR="0035168E" w:rsidRPr="00DC5A2C">
        <w:rPr>
          <w:rFonts w:ascii="Times New Roman" w:hAnsi="Times New Roman" w:cs="Times New Roman"/>
        </w:rPr>
        <w:t xml:space="preserve"> and investors</w:t>
      </w:r>
      <w:r w:rsidRPr="00DC5A2C">
        <w:rPr>
          <w:rFonts w:ascii="Times New Roman" w:hAnsi="Times New Roman" w:cs="Times New Roman"/>
        </w:rPr>
        <w:t>,</w:t>
      </w:r>
      <w:r w:rsidR="0035168E" w:rsidRPr="00DC5A2C">
        <w:rPr>
          <w:rFonts w:ascii="Times New Roman" w:hAnsi="Times New Roman" w:cs="Times New Roman"/>
        </w:rPr>
        <w:t xml:space="preserve"> no matter how good the reason stated.</w:t>
      </w:r>
    </w:p>
    <w:p w14:paraId="1D70C969" w14:textId="7C00108E" w:rsidR="007E7177" w:rsidRPr="00DC5A2C" w:rsidRDefault="0035168E" w:rsidP="00990F3D">
      <w:pPr>
        <w:shd w:val="clear" w:color="auto" w:fill="FFFFFF"/>
        <w:spacing w:before="100" w:beforeAutospacing="1" w:line="360" w:lineRule="auto"/>
        <w:ind w:firstLine="475"/>
        <w:jc w:val="both"/>
        <w:rPr>
          <w:rFonts w:ascii="Times New Roman" w:hAnsi="Times New Roman" w:cs="Times New Roman"/>
        </w:rPr>
      </w:pPr>
      <w:r w:rsidRPr="00DC5A2C">
        <w:rPr>
          <w:rFonts w:ascii="Times New Roman" w:hAnsi="Times New Roman" w:cs="Times New Roman"/>
        </w:rPr>
        <w:t xml:space="preserve">In addition, the audit committee should oversee the internal audit function and ensure </w:t>
      </w:r>
      <w:r w:rsidR="003D6789" w:rsidRPr="00DC5A2C">
        <w:rPr>
          <w:rFonts w:ascii="Times New Roman" w:hAnsi="Times New Roman" w:cs="Times New Roman"/>
        </w:rPr>
        <w:t xml:space="preserve">it </w:t>
      </w:r>
      <w:r w:rsidRPr="00DC5A2C">
        <w:rPr>
          <w:rFonts w:ascii="Times New Roman" w:hAnsi="Times New Roman" w:cs="Times New Roman"/>
        </w:rPr>
        <w:t xml:space="preserve">is </w:t>
      </w:r>
      <w:proofErr w:type="gramStart"/>
      <w:r w:rsidRPr="00DC5A2C">
        <w:rPr>
          <w:rFonts w:ascii="Times New Roman" w:hAnsi="Times New Roman" w:cs="Times New Roman"/>
        </w:rPr>
        <w:lastRenderedPageBreak/>
        <w:t>adequately resourced</w:t>
      </w:r>
      <w:proofErr w:type="gramEnd"/>
      <w:r w:rsidRPr="00DC5A2C">
        <w:rPr>
          <w:rFonts w:ascii="Times New Roman" w:hAnsi="Times New Roman" w:cs="Times New Roman"/>
        </w:rPr>
        <w:t xml:space="preserve"> and has an appropriate status within the organisation. Likewise, under the HKEX listing rules, issuers should have an internal audit function</w:t>
      </w:r>
      <w:r w:rsidR="003D6789" w:rsidRPr="00DC5A2C">
        <w:rPr>
          <w:rFonts w:ascii="Times New Roman" w:hAnsi="Times New Roman" w:cs="Times New Roman"/>
        </w:rPr>
        <w:t xml:space="preserve"> or disclose their </w:t>
      </w:r>
      <w:r w:rsidRPr="00DC5A2C">
        <w:rPr>
          <w:rFonts w:ascii="Times New Roman" w:hAnsi="Times New Roman" w:cs="Times New Roman"/>
        </w:rPr>
        <w:t xml:space="preserve">reasons </w:t>
      </w:r>
      <w:r w:rsidR="003D6789" w:rsidRPr="00DC5A2C">
        <w:rPr>
          <w:rFonts w:ascii="Times New Roman" w:hAnsi="Times New Roman" w:cs="Times New Roman"/>
        </w:rPr>
        <w:t xml:space="preserve">for its absence </w:t>
      </w:r>
      <w:r w:rsidRPr="00DC5A2C">
        <w:rPr>
          <w:rFonts w:ascii="Times New Roman" w:hAnsi="Times New Roman" w:cs="Times New Roman"/>
        </w:rPr>
        <w:t xml:space="preserve">in </w:t>
      </w:r>
      <w:r w:rsidR="003D6789" w:rsidRPr="00DC5A2C">
        <w:rPr>
          <w:rFonts w:ascii="Times New Roman" w:hAnsi="Times New Roman" w:cs="Times New Roman"/>
        </w:rPr>
        <w:t xml:space="preserve">the </w:t>
      </w:r>
      <w:r w:rsidRPr="00DC5A2C">
        <w:rPr>
          <w:rFonts w:ascii="Times New Roman" w:hAnsi="Times New Roman" w:cs="Times New Roman"/>
        </w:rPr>
        <w:t xml:space="preserve">Corporate Governance section of </w:t>
      </w:r>
      <w:r w:rsidR="003D6789" w:rsidRPr="00DC5A2C">
        <w:rPr>
          <w:rFonts w:ascii="Times New Roman" w:hAnsi="Times New Roman" w:cs="Times New Roman"/>
        </w:rPr>
        <w:t xml:space="preserve">their </w:t>
      </w:r>
      <w:r w:rsidRPr="00DC5A2C">
        <w:rPr>
          <w:rFonts w:ascii="Times New Roman" w:hAnsi="Times New Roman" w:cs="Times New Roman"/>
        </w:rPr>
        <w:t>Annual Report.</w:t>
      </w:r>
    </w:p>
    <w:p w14:paraId="0929A227" w14:textId="77777777" w:rsidR="007E7177" w:rsidRPr="00DC5A2C" w:rsidRDefault="007E7177" w:rsidP="00E12EF5">
      <w:pPr>
        <w:shd w:val="clear" w:color="auto" w:fill="FFFFFF"/>
        <w:spacing w:before="100" w:beforeAutospacing="1" w:line="360" w:lineRule="auto"/>
        <w:jc w:val="both"/>
        <w:rPr>
          <w:rFonts w:ascii="Times New Roman" w:hAnsi="Times New Roman" w:cs="Times New Roman"/>
        </w:rPr>
      </w:pPr>
    </w:p>
    <w:p w14:paraId="393DD874" w14:textId="52DBAA25" w:rsidR="0035168E" w:rsidRPr="00DC5A2C" w:rsidRDefault="0035168E">
      <w:pPr>
        <w:pStyle w:val="Heading2"/>
      </w:pPr>
      <w:bookmarkStart w:id="82" w:name="_Toc115432572"/>
      <w:r w:rsidRPr="00DC5A2C">
        <w:t>Recent Definition</w:t>
      </w:r>
      <w:r w:rsidR="00C50366" w:rsidRPr="00DC5A2C">
        <w:t>S</w:t>
      </w:r>
      <w:r w:rsidRPr="00DC5A2C">
        <w:t xml:space="preserve"> of Internal Auditing</w:t>
      </w:r>
      <w:bookmarkEnd w:id="82"/>
    </w:p>
    <w:p w14:paraId="5C97F620" w14:textId="39663575" w:rsidR="00A11206" w:rsidRPr="00DC5A2C" w:rsidRDefault="00C50366" w:rsidP="00990F3D">
      <w:pPr>
        <w:spacing w:line="360" w:lineRule="auto"/>
        <w:ind w:firstLine="475"/>
        <w:jc w:val="both"/>
        <w:rPr>
          <w:rFonts w:ascii="Times New Roman" w:hAnsi="Times New Roman" w:cs="Times New Roman"/>
        </w:rPr>
      </w:pPr>
      <w:r w:rsidRPr="00DC5A2C">
        <w:rPr>
          <w:rFonts w:ascii="Times New Roman" w:hAnsi="Times New Roman" w:cs="Times New Roman"/>
        </w:rPr>
        <w:t xml:space="preserve">Given </w:t>
      </w:r>
      <w:r w:rsidR="0035168E" w:rsidRPr="00DC5A2C">
        <w:rPr>
          <w:rFonts w:ascii="Times New Roman" w:hAnsi="Times New Roman" w:cs="Times New Roman"/>
        </w:rPr>
        <w:t xml:space="preserve">the </w:t>
      </w:r>
      <w:r w:rsidRPr="00DC5A2C">
        <w:rPr>
          <w:rFonts w:ascii="Times New Roman" w:hAnsi="Times New Roman" w:cs="Times New Roman"/>
        </w:rPr>
        <w:t>corporate world</w:t>
      </w:r>
      <w:r w:rsidR="00CC6FDF" w:rsidRPr="00DC5A2C">
        <w:rPr>
          <w:rFonts w:ascii="Times New Roman" w:hAnsi="Times New Roman" w:cs="Times New Roman"/>
        </w:rPr>
        <w:t>’</w:t>
      </w:r>
      <w:r w:rsidRPr="00DC5A2C">
        <w:rPr>
          <w:rFonts w:ascii="Times New Roman" w:hAnsi="Times New Roman" w:cs="Times New Roman"/>
        </w:rPr>
        <w:t>s substantial development and dynamic needs</w:t>
      </w:r>
      <w:r w:rsidR="0035168E" w:rsidRPr="00DC5A2C">
        <w:rPr>
          <w:rFonts w:ascii="Times New Roman" w:hAnsi="Times New Roman" w:cs="Times New Roman"/>
        </w:rPr>
        <w:t>, the definition of internal auditing is insufficient to articulate the modern internal auditing profession (McIntosh</w:t>
      </w:r>
      <w:r w:rsidR="00EF5414" w:rsidRPr="00DC5A2C">
        <w:rPr>
          <w:rFonts w:ascii="Times New Roman" w:hAnsi="Times New Roman" w:cs="Times New Roman"/>
        </w:rPr>
        <w:t>,</w:t>
      </w:r>
      <w:r w:rsidR="0035168E" w:rsidRPr="00DC5A2C">
        <w:rPr>
          <w:rFonts w:ascii="Times New Roman" w:hAnsi="Times New Roman" w:cs="Times New Roman"/>
        </w:rPr>
        <w:t xml:space="preserve"> 1999). Subsequently, the IIA approved </w:t>
      </w:r>
      <w:r w:rsidRPr="00DC5A2C">
        <w:rPr>
          <w:rFonts w:ascii="Times New Roman" w:hAnsi="Times New Roman" w:cs="Times New Roman"/>
        </w:rPr>
        <w:t xml:space="preserve">a </w:t>
      </w:r>
      <w:r w:rsidR="0035168E" w:rsidRPr="00DC5A2C">
        <w:rPr>
          <w:rFonts w:ascii="Times New Roman" w:hAnsi="Times New Roman" w:cs="Times New Roman"/>
        </w:rPr>
        <w:t xml:space="preserve">revised definition of internal audit on 26 </w:t>
      </w:r>
      <w:r w:rsidR="005D1A56" w:rsidRPr="00DC5A2C">
        <w:rPr>
          <w:rFonts w:ascii="Times New Roman" w:hAnsi="Times New Roman" w:cs="Times New Roman"/>
        </w:rPr>
        <w:t>June</w:t>
      </w:r>
      <w:r w:rsidR="0035168E" w:rsidRPr="00DC5A2C">
        <w:rPr>
          <w:rFonts w:ascii="Times New Roman" w:hAnsi="Times New Roman" w:cs="Times New Roman"/>
        </w:rPr>
        <w:t xml:space="preserve"> 1999 (Krogstad et al., 1999).</w:t>
      </w:r>
      <w:r w:rsidR="00A11206" w:rsidRPr="00DC5A2C">
        <w:rPr>
          <w:rFonts w:ascii="Times New Roman" w:hAnsi="Times New Roman" w:cs="Times New Roman"/>
        </w:rPr>
        <w:t xml:space="preserve"> Chapman and Anderson (2002) and Nagy and Cenker (2002) investigated the impact of the IA</w:t>
      </w:r>
      <w:r w:rsidR="00CC6FDF" w:rsidRPr="00DC5A2C">
        <w:rPr>
          <w:rFonts w:ascii="Times New Roman" w:hAnsi="Times New Roman" w:cs="Times New Roman"/>
        </w:rPr>
        <w:t>’</w:t>
      </w:r>
      <w:r w:rsidRPr="00DC5A2C">
        <w:rPr>
          <w:rFonts w:ascii="Times New Roman" w:hAnsi="Times New Roman" w:cs="Times New Roman"/>
        </w:rPr>
        <w:t>s new</w:t>
      </w:r>
      <w:r w:rsidR="00A11206" w:rsidRPr="00DC5A2C">
        <w:rPr>
          <w:rFonts w:ascii="Times New Roman" w:hAnsi="Times New Roman" w:cs="Times New Roman"/>
        </w:rPr>
        <w:t xml:space="preserve"> definition on IA practice.</w:t>
      </w:r>
    </w:p>
    <w:p w14:paraId="324FE8DE" w14:textId="77777777" w:rsidR="0035168E" w:rsidRPr="00DC5A2C" w:rsidRDefault="0035168E" w:rsidP="00E12EF5">
      <w:pPr>
        <w:spacing w:line="360" w:lineRule="auto"/>
        <w:jc w:val="both"/>
        <w:rPr>
          <w:rFonts w:ascii="Times New Roman" w:hAnsi="Times New Roman" w:cs="Times New Roman"/>
        </w:rPr>
      </w:pPr>
    </w:p>
    <w:p w14:paraId="3EA55E05" w14:textId="4A69B40C"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 xml:space="preserve">Pickett (2010, pp.363-365) </w:t>
      </w:r>
      <w:r w:rsidR="00C50366" w:rsidRPr="00DC5A2C">
        <w:rPr>
          <w:rFonts w:ascii="Times New Roman" w:hAnsi="Times New Roman" w:cs="Times New Roman"/>
        </w:rPr>
        <w:t xml:space="preserve">proposed </w:t>
      </w:r>
      <w:r w:rsidR="0035168E" w:rsidRPr="00DC5A2C">
        <w:rPr>
          <w:rFonts w:ascii="Times New Roman" w:hAnsi="Times New Roman" w:cs="Times New Roman"/>
        </w:rPr>
        <w:t xml:space="preserve">that internal auditing should also </w:t>
      </w:r>
      <w:proofErr w:type="gramStart"/>
      <w:r w:rsidR="0035168E" w:rsidRPr="00DC5A2C">
        <w:rPr>
          <w:rFonts w:ascii="Times New Roman" w:hAnsi="Times New Roman" w:cs="Times New Roman"/>
        </w:rPr>
        <w:t>be defined</w:t>
      </w:r>
      <w:proofErr w:type="gramEnd"/>
      <w:r w:rsidR="0035168E" w:rsidRPr="00DC5A2C">
        <w:rPr>
          <w:rFonts w:ascii="Times New Roman" w:hAnsi="Times New Roman" w:cs="Times New Roman"/>
        </w:rPr>
        <w:t xml:space="preserve"> as an independent activity </w:t>
      </w:r>
      <w:r w:rsidR="00C50366" w:rsidRPr="00DC5A2C">
        <w:rPr>
          <w:rFonts w:ascii="Times New Roman" w:hAnsi="Times New Roman" w:cs="Times New Roman"/>
        </w:rPr>
        <w:t xml:space="preserve">combining </w:t>
      </w:r>
      <w:r w:rsidR="0035168E" w:rsidRPr="00DC5A2C">
        <w:rPr>
          <w:rFonts w:ascii="Times New Roman" w:hAnsi="Times New Roman" w:cs="Times New Roman"/>
        </w:rPr>
        <w:t>objectives, validation</w:t>
      </w:r>
      <w:r w:rsidR="00C50366" w:rsidRPr="00DC5A2C">
        <w:rPr>
          <w:rFonts w:ascii="Times New Roman" w:hAnsi="Times New Roman" w:cs="Times New Roman"/>
        </w:rPr>
        <w:t>,</w:t>
      </w:r>
      <w:r w:rsidR="0035168E" w:rsidRPr="00DC5A2C">
        <w:rPr>
          <w:rFonts w:ascii="Times New Roman" w:hAnsi="Times New Roman" w:cs="Times New Roman"/>
        </w:rPr>
        <w:t xml:space="preserve"> and consultation </w:t>
      </w:r>
      <w:r w:rsidR="00C50366" w:rsidRPr="00DC5A2C">
        <w:rPr>
          <w:rFonts w:ascii="Times New Roman" w:hAnsi="Times New Roman" w:cs="Times New Roman"/>
        </w:rPr>
        <w:t>to add value to an organisation</w:t>
      </w:r>
      <w:r w:rsidR="00CC6FDF" w:rsidRPr="00DC5A2C">
        <w:rPr>
          <w:rFonts w:ascii="Times New Roman" w:hAnsi="Times New Roman" w:cs="Times New Roman"/>
        </w:rPr>
        <w:t>’</w:t>
      </w:r>
      <w:r w:rsidR="00C50366" w:rsidRPr="00DC5A2C">
        <w:rPr>
          <w:rFonts w:ascii="Times New Roman" w:hAnsi="Times New Roman" w:cs="Times New Roman"/>
        </w:rPr>
        <w:t xml:space="preserve">s operations, </w:t>
      </w:r>
      <w:r w:rsidR="0035168E" w:rsidRPr="00DC5A2C">
        <w:rPr>
          <w:rFonts w:ascii="Times New Roman" w:hAnsi="Times New Roman" w:cs="Times New Roman"/>
        </w:rPr>
        <w:t xml:space="preserve">robustly </w:t>
      </w:r>
      <w:r w:rsidR="00C50366" w:rsidRPr="00DC5A2C">
        <w:rPr>
          <w:rFonts w:ascii="Times New Roman" w:hAnsi="Times New Roman" w:cs="Times New Roman"/>
        </w:rPr>
        <w:t xml:space="preserve">help it </w:t>
      </w:r>
      <w:r w:rsidR="0035168E" w:rsidRPr="00DC5A2C">
        <w:rPr>
          <w:rFonts w:ascii="Times New Roman" w:hAnsi="Times New Roman" w:cs="Times New Roman"/>
        </w:rPr>
        <w:t>achieve its goals</w:t>
      </w:r>
      <w:r w:rsidR="00C50366" w:rsidRPr="00DC5A2C">
        <w:rPr>
          <w:rFonts w:ascii="Times New Roman" w:hAnsi="Times New Roman" w:cs="Times New Roman"/>
        </w:rPr>
        <w:t>,</w:t>
      </w:r>
      <w:r w:rsidR="0035168E" w:rsidRPr="00DC5A2C">
        <w:rPr>
          <w:rFonts w:ascii="Times New Roman" w:hAnsi="Times New Roman" w:cs="Times New Roman"/>
        </w:rPr>
        <w:t xml:space="preserve"> </w:t>
      </w:r>
      <w:r w:rsidR="00C50366" w:rsidRPr="00DC5A2C">
        <w:rPr>
          <w:rFonts w:ascii="Times New Roman" w:hAnsi="Times New Roman" w:cs="Times New Roman"/>
        </w:rPr>
        <w:t xml:space="preserve">and </w:t>
      </w:r>
      <w:r w:rsidR="0035168E" w:rsidRPr="00DC5A2C">
        <w:rPr>
          <w:rFonts w:ascii="Times New Roman" w:hAnsi="Times New Roman" w:cs="Times New Roman"/>
        </w:rPr>
        <w:t xml:space="preserve">professionally assess and improve </w:t>
      </w:r>
      <w:r w:rsidR="00C50366" w:rsidRPr="00DC5A2C">
        <w:rPr>
          <w:rFonts w:ascii="Times New Roman" w:hAnsi="Times New Roman" w:cs="Times New Roman"/>
        </w:rPr>
        <w:t>the effectiveness</w:t>
      </w:r>
      <w:r w:rsidR="00C50366" w:rsidRPr="00DC5A2C" w:rsidDel="00C50366">
        <w:rPr>
          <w:rFonts w:ascii="Times New Roman" w:hAnsi="Times New Roman" w:cs="Times New Roman"/>
        </w:rPr>
        <w:t xml:space="preserve"> </w:t>
      </w:r>
      <w:r w:rsidR="00C50366" w:rsidRPr="00DC5A2C">
        <w:rPr>
          <w:rFonts w:ascii="Times New Roman" w:hAnsi="Times New Roman" w:cs="Times New Roman"/>
        </w:rPr>
        <w:t xml:space="preserve">of its </w:t>
      </w:r>
      <w:r w:rsidR="0035168E" w:rsidRPr="00DC5A2C">
        <w:rPr>
          <w:rFonts w:ascii="Times New Roman" w:hAnsi="Times New Roman" w:cs="Times New Roman"/>
        </w:rPr>
        <w:t>risk management, internal control</w:t>
      </w:r>
      <w:r w:rsidR="00C50366" w:rsidRPr="00DC5A2C">
        <w:rPr>
          <w:rFonts w:ascii="Times New Roman" w:hAnsi="Times New Roman" w:cs="Times New Roman"/>
        </w:rPr>
        <w:t>,</w:t>
      </w:r>
      <w:r w:rsidR="0035168E" w:rsidRPr="00DC5A2C">
        <w:rPr>
          <w:rFonts w:ascii="Times New Roman" w:hAnsi="Times New Roman" w:cs="Times New Roman"/>
        </w:rPr>
        <w:t xml:space="preserve"> and governance processes.</w:t>
      </w:r>
    </w:p>
    <w:p w14:paraId="2ABA350E" w14:textId="77B31232" w:rsidR="0035168E" w:rsidRPr="00DC5A2C" w:rsidRDefault="002753E0" w:rsidP="00FF71CF">
      <w:pPr>
        <w:shd w:val="clear" w:color="auto" w:fill="FFFFFF"/>
        <w:spacing w:before="100" w:beforeAutospacing="1"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The definition of internal auditing includes all key components of the internal auditing function and describes the primary purpose, nature</w:t>
      </w:r>
      <w:r w:rsidR="00C50366" w:rsidRPr="00DC5A2C">
        <w:rPr>
          <w:rFonts w:ascii="Times New Roman" w:hAnsi="Times New Roman" w:cs="Times New Roman"/>
        </w:rPr>
        <w:t>,</w:t>
      </w:r>
      <w:r w:rsidR="0035168E" w:rsidRPr="00DC5A2C">
        <w:rPr>
          <w:rFonts w:ascii="Times New Roman" w:hAnsi="Times New Roman" w:cs="Times New Roman"/>
        </w:rPr>
        <w:t xml:space="preserve"> and scope of internal auditing.</w:t>
      </w:r>
      <w:r w:rsidR="00C50366" w:rsidRPr="00DC5A2C">
        <w:rPr>
          <w:rFonts w:ascii="Times New Roman" w:hAnsi="Times New Roman" w:cs="Times New Roman"/>
        </w:rPr>
        <w:t xml:space="preserve"> </w:t>
      </w:r>
      <w:r w:rsidR="0035168E" w:rsidRPr="00DC5A2C">
        <w:rPr>
          <w:rFonts w:ascii="Times New Roman" w:hAnsi="Times New Roman" w:cs="Times New Roman"/>
        </w:rPr>
        <w:t>The IIA (</w:t>
      </w:r>
      <w:r w:rsidR="007A0DB4" w:rsidRPr="00DC5A2C">
        <w:rPr>
          <w:rFonts w:ascii="Times New Roman" w:hAnsi="Times New Roman" w:cs="Times New Roman"/>
        </w:rPr>
        <w:t>1999</w:t>
      </w:r>
      <w:r w:rsidR="0035168E" w:rsidRPr="00DC5A2C">
        <w:rPr>
          <w:rFonts w:ascii="Times New Roman" w:hAnsi="Times New Roman" w:cs="Times New Roman"/>
        </w:rPr>
        <w:t xml:space="preserve">) defines internal auditing as </w:t>
      </w:r>
    </w:p>
    <w:p w14:paraId="22075C54" w14:textId="77777777" w:rsidR="001C6309" w:rsidRDefault="001C6309" w:rsidP="00E12EF5">
      <w:pPr>
        <w:spacing w:line="360" w:lineRule="auto"/>
        <w:ind w:leftChars="200" w:left="480"/>
        <w:jc w:val="both"/>
        <w:rPr>
          <w:rFonts w:ascii="Times New Roman" w:hAnsi="Times New Roman" w:cs="Times New Roman"/>
        </w:rPr>
      </w:pPr>
    </w:p>
    <w:p w14:paraId="44921A4D" w14:textId="2B6A2482" w:rsidR="0035168E" w:rsidRPr="00DC5A2C" w:rsidRDefault="00AA7867" w:rsidP="00E12EF5">
      <w:pPr>
        <w:spacing w:line="360" w:lineRule="auto"/>
        <w:ind w:leftChars="200" w:left="480"/>
        <w:jc w:val="both"/>
        <w:rPr>
          <w:rFonts w:ascii="Times New Roman" w:hAnsi="Times New Roman" w:cs="Times New Roman"/>
        </w:rPr>
      </w:pPr>
      <w:r w:rsidRPr="00DC5A2C">
        <w:rPr>
          <w:rFonts w:ascii="Times New Roman" w:hAnsi="Times New Roman" w:cs="Times New Roman"/>
        </w:rPr>
        <w:t>“</w:t>
      </w:r>
      <w:r w:rsidR="0035168E" w:rsidRPr="00DC5A2C">
        <w:rPr>
          <w:rFonts w:ascii="Times New Roman" w:hAnsi="Times New Roman" w:cs="Times New Roman"/>
        </w:rPr>
        <w:t xml:space="preserve">an independent objective assurance and consulting activity designed to add value and improve an </w:t>
      </w:r>
      <w:r w:rsidRPr="00DC5A2C">
        <w:rPr>
          <w:rFonts w:ascii="Times New Roman" w:hAnsi="Times New Roman" w:cs="Times New Roman"/>
        </w:rPr>
        <w:t>organis</w:t>
      </w:r>
      <w:r w:rsidR="0035168E" w:rsidRPr="00DC5A2C">
        <w:rPr>
          <w:rFonts w:ascii="Times New Roman" w:hAnsi="Times New Roman" w:cs="Times New Roman"/>
        </w:rPr>
        <w:t>ation</w:t>
      </w:r>
      <w:r w:rsidR="00CC6FDF" w:rsidRPr="00DC5A2C">
        <w:rPr>
          <w:rFonts w:ascii="Times New Roman" w:hAnsi="Times New Roman" w:cs="Times New Roman"/>
        </w:rPr>
        <w:t>’</w:t>
      </w:r>
      <w:r w:rsidR="0035168E" w:rsidRPr="00DC5A2C">
        <w:rPr>
          <w:rFonts w:ascii="Times New Roman" w:hAnsi="Times New Roman" w:cs="Times New Roman"/>
        </w:rPr>
        <w:t xml:space="preserve">s operations, it helps an </w:t>
      </w:r>
      <w:r w:rsidRPr="00DC5A2C">
        <w:rPr>
          <w:rFonts w:ascii="Times New Roman" w:hAnsi="Times New Roman" w:cs="Times New Roman"/>
        </w:rPr>
        <w:t>organis</w:t>
      </w:r>
      <w:r w:rsidR="0035168E" w:rsidRPr="00DC5A2C">
        <w:rPr>
          <w:rFonts w:ascii="Times New Roman" w:hAnsi="Times New Roman" w:cs="Times New Roman"/>
        </w:rPr>
        <w:t>ation accomplish its objectives by bringing a systematic, disciplined approach to evaluate and improve the effectiveness of risk management, control, and governance processes.</w:t>
      </w:r>
      <w:r w:rsidRPr="00DC5A2C">
        <w:rPr>
          <w:rFonts w:ascii="Times New Roman" w:hAnsi="Times New Roman" w:cs="Times New Roman"/>
        </w:rPr>
        <w:t>”</w:t>
      </w:r>
    </w:p>
    <w:p w14:paraId="7C8A5AAA" w14:textId="77777777" w:rsidR="003472E1" w:rsidRPr="00DC5A2C" w:rsidRDefault="003472E1" w:rsidP="00990F3D">
      <w:pPr>
        <w:shd w:val="clear" w:color="auto" w:fill="FFFFFF"/>
        <w:spacing w:before="100" w:beforeAutospacing="1" w:line="360" w:lineRule="auto"/>
        <w:ind w:firstLine="475"/>
        <w:jc w:val="both"/>
        <w:rPr>
          <w:rFonts w:ascii="Times New Roman" w:hAnsi="Times New Roman" w:cs="Times New Roman"/>
        </w:rPr>
      </w:pPr>
      <w:r w:rsidRPr="00DC5A2C">
        <w:rPr>
          <w:rFonts w:ascii="Times New Roman" w:hAnsi="Times New Roman" w:cs="Times New Roman"/>
        </w:rPr>
        <w:lastRenderedPageBreak/>
        <w:t xml:space="preserve">In 2012, the IIA‘s definition of internal audit recognised that internal audit could undertake two broad types of activity – assurance and consulting. Whilst assurance engagements are </w:t>
      </w:r>
      <w:proofErr w:type="gramStart"/>
      <w:r w:rsidRPr="00DC5A2C">
        <w:rPr>
          <w:rFonts w:ascii="Times New Roman" w:hAnsi="Times New Roman" w:cs="Times New Roman"/>
        </w:rPr>
        <w:t>relatively commonplace</w:t>
      </w:r>
      <w:proofErr w:type="gramEnd"/>
      <w:r w:rsidRPr="00DC5A2C">
        <w:rPr>
          <w:rFonts w:ascii="Times New Roman" w:hAnsi="Times New Roman" w:cs="Times New Roman"/>
        </w:rPr>
        <w:t xml:space="preserve"> and generally well understood, internal audit consulting engagements are perhaps less prevalent.</w:t>
      </w:r>
    </w:p>
    <w:p w14:paraId="3407C900" w14:textId="77777777" w:rsidR="0035168E" w:rsidRPr="00DC5A2C" w:rsidRDefault="0035168E" w:rsidP="00E12EF5">
      <w:pPr>
        <w:spacing w:line="360" w:lineRule="auto"/>
        <w:rPr>
          <w:rFonts w:ascii="Times New Roman" w:hAnsi="Times New Roman" w:cs="Times New Roman"/>
        </w:rPr>
      </w:pPr>
    </w:p>
    <w:p w14:paraId="29B6D45A" w14:textId="73CD931B"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 xml:space="preserve">The revised standard </w:t>
      </w:r>
      <w:r w:rsidR="000B0C69" w:rsidRPr="00DC5A2C">
        <w:rPr>
          <w:rFonts w:ascii="Times New Roman" w:hAnsi="Times New Roman" w:cs="Times New Roman"/>
        </w:rPr>
        <w:t>emphasis</w:t>
      </w:r>
      <w:r w:rsidR="0035168E" w:rsidRPr="00DC5A2C">
        <w:rPr>
          <w:rFonts w:ascii="Times New Roman" w:hAnsi="Times New Roman" w:cs="Times New Roman"/>
        </w:rPr>
        <w:t xml:space="preserve">ed two specific roles of the </w:t>
      </w:r>
      <w:r w:rsidR="00C50366" w:rsidRPr="00DC5A2C">
        <w:rPr>
          <w:rFonts w:ascii="Times New Roman" w:hAnsi="Times New Roman" w:cs="Times New Roman"/>
        </w:rPr>
        <w:t>internal audit function</w:t>
      </w:r>
      <w:r w:rsidR="00CC6FDF" w:rsidRPr="00DC5A2C">
        <w:rPr>
          <w:rFonts w:ascii="Times New Roman" w:hAnsi="Times New Roman" w:cs="Times New Roman"/>
        </w:rPr>
        <w:t>’</w:t>
      </w:r>
      <w:r w:rsidR="00C50366" w:rsidRPr="00DC5A2C">
        <w:rPr>
          <w:rFonts w:ascii="Times New Roman" w:hAnsi="Times New Roman" w:cs="Times New Roman"/>
        </w:rPr>
        <w:t>s assurance and consulting services (IIA, 2012)</w:t>
      </w:r>
      <w:r w:rsidR="0035168E" w:rsidRPr="00DC5A2C">
        <w:rPr>
          <w:rFonts w:ascii="Times New Roman" w:hAnsi="Times New Roman" w:cs="Times New Roman"/>
        </w:rPr>
        <w:t xml:space="preserve">. It has </w:t>
      </w:r>
      <w:proofErr w:type="gramStart"/>
      <w:r w:rsidR="0035168E" w:rsidRPr="00DC5A2C">
        <w:rPr>
          <w:rFonts w:ascii="Times New Roman" w:hAnsi="Times New Roman" w:cs="Times New Roman"/>
        </w:rPr>
        <w:t>been argued</w:t>
      </w:r>
      <w:proofErr w:type="gramEnd"/>
      <w:r w:rsidR="0035168E" w:rsidRPr="00DC5A2C">
        <w:rPr>
          <w:rFonts w:ascii="Times New Roman" w:hAnsi="Times New Roman" w:cs="Times New Roman"/>
        </w:rPr>
        <w:t xml:space="preserve"> that the internal audit function</w:t>
      </w:r>
      <w:r w:rsidR="00CC6FDF" w:rsidRPr="00DC5A2C">
        <w:rPr>
          <w:rFonts w:ascii="Times New Roman" w:hAnsi="Times New Roman" w:cs="Times New Roman"/>
        </w:rPr>
        <w:t>’</w:t>
      </w:r>
      <w:r w:rsidR="00C50366" w:rsidRPr="00DC5A2C">
        <w:rPr>
          <w:rFonts w:ascii="Times New Roman" w:hAnsi="Times New Roman" w:cs="Times New Roman"/>
        </w:rPr>
        <w:t xml:space="preserve">s predominant assurance role </w:t>
      </w:r>
      <w:r w:rsidR="0035168E" w:rsidRPr="00DC5A2C">
        <w:rPr>
          <w:rFonts w:ascii="Times New Roman" w:hAnsi="Times New Roman" w:cs="Times New Roman"/>
        </w:rPr>
        <w:t xml:space="preserve">can help an </w:t>
      </w:r>
      <w:r w:rsidR="00AA7867" w:rsidRPr="00DC5A2C">
        <w:rPr>
          <w:rFonts w:ascii="Times New Roman" w:hAnsi="Times New Roman" w:cs="Times New Roman"/>
        </w:rPr>
        <w:t>organis</w:t>
      </w:r>
      <w:r w:rsidR="0035168E" w:rsidRPr="00DC5A2C">
        <w:rPr>
          <w:rFonts w:ascii="Times New Roman" w:hAnsi="Times New Roman" w:cs="Times New Roman"/>
        </w:rPr>
        <w:t>ation achieve its objectives by systematically adopting a standardized approach</w:t>
      </w:r>
      <w:r w:rsidR="00C50366" w:rsidRPr="00DC5A2C">
        <w:rPr>
          <w:rFonts w:ascii="Times New Roman" w:hAnsi="Times New Roman" w:cs="Times New Roman"/>
        </w:rPr>
        <w:t xml:space="preserve"> and </w:t>
      </w:r>
      <w:r w:rsidR="0035168E" w:rsidRPr="00DC5A2C">
        <w:rPr>
          <w:rFonts w:ascii="Times New Roman" w:hAnsi="Times New Roman" w:cs="Times New Roman"/>
        </w:rPr>
        <w:t xml:space="preserve">helping assess and improve the effectiveness of </w:t>
      </w:r>
      <w:r w:rsidR="00C50366" w:rsidRPr="00DC5A2C">
        <w:rPr>
          <w:rFonts w:ascii="Times New Roman" w:hAnsi="Times New Roman" w:cs="Times New Roman"/>
        </w:rPr>
        <w:t xml:space="preserve">its </w:t>
      </w:r>
      <w:r w:rsidR="0035168E" w:rsidRPr="00DC5A2C">
        <w:rPr>
          <w:rFonts w:ascii="Times New Roman" w:hAnsi="Times New Roman" w:cs="Times New Roman"/>
        </w:rPr>
        <w:t>risk management, internal control</w:t>
      </w:r>
      <w:r w:rsidR="00C50366" w:rsidRPr="00DC5A2C">
        <w:rPr>
          <w:rFonts w:ascii="Times New Roman" w:hAnsi="Times New Roman" w:cs="Times New Roman"/>
        </w:rPr>
        <w:t>,</w:t>
      </w:r>
      <w:r w:rsidR="0035168E" w:rsidRPr="00DC5A2C">
        <w:rPr>
          <w:rFonts w:ascii="Times New Roman" w:hAnsi="Times New Roman" w:cs="Times New Roman"/>
        </w:rPr>
        <w:t xml:space="preserve"> and corporate governance processes.</w:t>
      </w:r>
      <w:r w:rsidR="00DF7FFE" w:rsidRPr="00DC5A2C">
        <w:rPr>
          <w:rFonts w:ascii="Times New Roman" w:hAnsi="Times New Roman" w:cs="Times New Roman"/>
        </w:rPr>
        <w:t xml:space="preserve"> </w:t>
      </w:r>
    </w:p>
    <w:p w14:paraId="65FD41E2" w14:textId="77777777" w:rsidR="0035168E" w:rsidRPr="00DC5A2C" w:rsidRDefault="0035168E" w:rsidP="00E12EF5">
      <w:pPr>
        <w:spacing w:line="360" w:lineRule="auto"/>
        <w:jc w:val="both"/>
        <w:rPr>
          <w:rFonts w:ascii="Times New Roman" w:hAnsi="Times New Roman" w:cs="Times New Roman"/>
        </w:rPr>
      </w:pPr>
    </w:p>
    <w:p w14:paraId="3FD555FD" w14:textId="77777777" w:rsidR="0035168E" w:rsidRPr="00DC5A2C" w:rsidRDefault="0035168E">
      <w:pPr>
        <w:pStyle w:val="Heading3"/>
      </w:pPr>
      <w:bookmarkStart w:id="83" w:name="_Toc115432573"/>
      <w:r w:rsidRPr="00DC5A2C">
        <w:t>Assurance Role of Internal Audit</w:t>
      </w:r>
      <w:bookmarkEnd w:id="83"/>
    </w:p>
    <w:p w14:paraId="2C427127" w14:textId="18CDBF36" w:rsidR="00E527B4" w:rsidRPr="00DC5A2C" w:rsidRDefault="002753E0" w:rsidP="00E12EF5">
      <w:pPr>
        <w:pStyle w:val="NormalWeb"/>
        <w:shd w:val="clear" w:color="auto" w:fill="FFFFFF"/>
        <w:spacing w:after="0" w:afterAutospacing="0" w:line="360" w:lineRule="auto"/>
        <w:jc w:val="both"/>
      </w:pPr>
      <w:r w:rsidRPr="00DC5A2C">
        <w:tab/>
      </w:r>
      <w:r w:rsidR="00114702" w:rsidRPr="00DC5A2C">
        <w:t>Compliance</w:t>
      </w:r>
      <w:r w:rsidR="00B0746A" w:rsidRPr="00DC5A2C">
        <w:t xml:space="preserve"> audits</w:t>
      </w:r>
      <w:r w:rsidR="0035168E" w:rsidRPr="00DC5A2C">
        <w:t>, such as compliance with internal policies and procedures, external rules, regulations and laws</w:t>
      </w:r>
      <w:r w:rsidR="00C50366" w:rsidRPr="00DC5A2C">
        <w:t xml:space="preserve">, </w:t>
      </w:r>
      <w:proofErr w:type="gramStart"/>
      <w:r w:rsidR="00C50366" w:rsidRPr="00DC5A2C">
        <w:t>are considered</w:t>
      </w:r>
      <w:proofErr w:type="gramEnd"/>
      <w:r w:rsidR="00C50366" w:rsidRPr="00DC5A2C">
        <w:t xml:space="preserve"> the only major assurance function</w:t>
      </w:r>
      <w:r w:rsidR="0035168E" w:rsidRPr="00DC5A2C">
        <w:t>. Internal audit has gone beyond verifying the accuracy of financial statements (</w:t>
      </w:r>
      <w:r w:rsidR="002B78CC" w:rsidRPr="00DC5A2C">
        <w:t xml:space="preserve">Bou-Raad, 2000; Pitt, 2014, pp.4-5; Soh </w:t>
      </w:r>
      <w:r w:rsidR="00A15C48" w:rsidRPr="00DC5A2C">
        <w:t>&amp;</w:t>
      </w:r>
      <w:r w:rsidR="002B78CC" w:rsidRPr="00DC5A2C">
        <w:t xml:space="preserve"> Martino, 2011</w:t>
      </w:r>
      <w:r w:rsidR="0035168E" w:rsidRPr="00DC5A2C">
        <w:t>)</w:t>
      </w:r>
      <w:r w:rsidR="00C50366" w:rsidRPr="00DC5A2C">
        <w:t xml:space="preserve">; once </w:t>
      </w:r>
      <w:r w:rsidR="0035168E" w:rsidRPr="00DC5A2C">
        <w:t xml:space="preserve">perceived as part of the external auditing function, </w:t>
      </w:r>
      <w:r w:rsidR="00C50366" w:rsidRPr="00DC5A2C">
        <w:t xml:space="preserve">it has become </w:t>
      </w:r>
      <w:r w:rsidR="0035168E" w:rsidRPr="00DC5A2C">
        <w:t xml:space="preserve">a systematic process </w:t>
      </w:r>
      <w:r w:rsidR="00C50366" w:rsidRPr="00DC5A2C">
        <w:t xml:space="preserve">for </w:t>
      </w:r>
      <w:r w:rsidR="0035168E" w:rsidRPr="00DC5A2C">
        <w:t>objectively obtaining and evaluating financial information</w:t>
      </w:r>
      <w:r w:rsidR="00C50366" w:rsidRPr="00DC5A2C">
        <w:t xml:space="preserve">, </w:t>
      </w:r>
      <w:r w:rsidR="0035168E" w:rsidRPr="00DC5A2C">
        <w:t>expressing opinions</w:t>
      </w:r>
      <w:r w:rsidR="00C50366" w:rsidRPr="00DC5A2C">
        <w:t xml:space="preserve">, and making </w:t>
      </w:r>
      <w:r w:rsidR="0035168E" w:rsidRPr="00DC5A2C">
        <w:t xml:space="preserve">practical recommendations. </w:t>
      </w:r>
    </w:p>
    <w:p w14:paraId="10B2F592" w14:textId="7C64BACA" w:rsidR="0035168E" w:rsidRPr="00DC5A2C" w:rsidRDefault="002753E0" w:rsidP="00E12EF5">
      <w:pPr>
        <w:pStyle w:val="NormalWeb"/>
        <w:shd w:val="clear" w:color="auto" w:fill="FFFFFF"/>
        <w:spacing w:after="0" w:afterAutospacing="0" w:line="360" w:lineRule="auto"/>
        <w:jc w:val="both"/>
      </w:pPr>
      <w:r w:rsidRPr="00DC5A2C">
        <w:tab/>
      </w:r>
      <w:r w:rsidR="00F57A1A" w:rsidRPr="00DC5A2C">
        <w:t xml:space="preserve">In </w:t>
      </w:r>
      <w:r w:rsidR="004A311D" w:rsidRPr="00DC5A2C">
        <w:t xml:space="preserve">most </w:t>
      </w:r>
      <w:r w:rsidR="00B56609" w:rsidRPr="00DC5A2C">
        <w:t>internal audit engagements, assurance audits</w:t>
      </w:r>
      <w:r w:rsidR="000867FD" w:rsidRPr="00DC5A2C">
        <w:t xml:space="preserve"> </w:t>
      </w:r>
      <w:r w:rsidR="00F57A1A" w:rsidRPr="00DC5A2C">
        <w:t>are isolated</w:t>
      </w:r>
      <w:r w:rsidR="009E1B80" w:rsidRPr="00DC5A2C">
        <w:t xml:space="preserve"> (De</w:t>
      </w:r>
      <w:r w:rsidR="0011033C" w:rsidRPr="00DC5A2C">
        <w:t xml:space="preserve">caux &amp; Sarens, 2015; </w:t>
      </w:r>
      <w:r w:rsidR="00E37EAA" w:rsidRPr="00DC5A2C">
        <w:t xml:space="preserve">Sarens </w:t>
      </w:r>
      <w:r w:rsidR="002D2045" w:rsidRPr="00DC5A2C">
        <w:t>and A</w:t>
      </w:r>
      <w:r w:rsidR="002B312A" w:rsidRPr="00DC5A2C">
        <w:t>dolmohammadi</w:t>
      </w:r>
      <w:r w:rsidR="00E37EAA" w:rsidRPr="00DC5A2C">
        <w:t>, 201</w:t>
      </w:r>
      <w:r w:rsidR="00B72F71" w:rsidRPr="00DC5A2C">
        <w:t>1</w:t>
      </w:r>
      <w:r w:rsidR="00E37EAA" w:rsidRPr="00DC5A2C">
        <w:t>)</w:t>
      </w:r>
      <w:r w:rsidR="00B4678A" w:rsidRPr="00DC5A2C">
        <w:t xml:space="preserve">. </w:t>
      </w:r>
      <w:r w:rsidR="00F57A1A" w:rsidRPr="00DC5A2C">
        <w:t>T</w:t>
      </w:r>
      <w:r w:rsidR="0035168E" w:rsidRPr="00DC5A2C">
        <w:t xml:space="preserve">he internal audit function is an independent activity designed to provide assurance and advisory services and add value </w:t>
      </w:r>
      <w:r w:rsidR="00F57A1A" w:rsidRPr="00DC5A2C">
        <w:t xml:space="preserve">by </w:t>
      </w:r>
      <w:r w:rsidR="0035168E" w:rsidRPr="00DC5A2C">
        <w:t>achieving company objectives. In recent years, there has been an increased focus on consulting roles to enhance the importance of the internal audit function, adding value to the company to achieve its objectives while maintaining the traditional assurance role.</w:t>
      </w:r>
    </w:p>
    <w:p w14:paraId="3C838F39" w14:textId="68BFDFEC" w:rsidR="0035168E" w:rsidRPr="00DC5A2C" w:rsidRDefault="002753E0" w:rsidP="00E12EF5">
      <w:pPr>
        <w:shd w:val="clear" w:color="auto" w:fill="FFFFFF"/>
        <w:spacing w:before="100" w:beforeAutospacing="1" w:line="360" w:lineRule="auto"/>
        <w:jc w:val="both"/>
        <w:rPr>
          <w:rFonts w:ascii="Times New Roman" w:hAnsi="Times New Roman" w:cs="Times New Roman"/>
        </w:rPr>
      </w:pPr>
      <w:r w:rsidRPr="00DC5A2C">
        <w:rPr>
          <w:rFonts w:ascii="Times New Roman" w:hAnsi="Times New Roman" w:cs="Times New Roman"/>
        </w:rPr>
        <w:lastRenderedPageBreak/>
        <w:tab/>
      </w:r>
      <w:r w:rsidR="0035168E" w:rsidRPr="00DC5A2C">
        <w:rPr>
          <w:rFonts w:ascii="Times New Roman" w:hAnsi="Times New Roman" w:cs="Times New Roman"/>
        </w:rPr>
        <w:t>The Internal Audit Standards (IPPF) define assurance services as:</w:t>
      </w:r>
    </w:p>
    <w:p w14:paraId="562AF0AC" w14:textId="77777777" w:rsidR="005F1651" w:rsidRPr="00DC5A2C" w:rsidRDefault="005F1651" w:rsidP="00E12EF5">
      <w:pPr>
        <w:widowControl/>
        <w:autoSpaceDE w:val="0"/>
        <w:autoSpaceDN w:val="0"/>
        <w:adjustRightInd w:val="0"/>
        <w:spacing w:line="360" w:lineRule="auto"/>
        <w:ind w:left="720"/>
        <w:jc w:val="both"/>
        <w:rPr>
          <w:rFonts w:ascii="Times New Roman" w:eastAsia="LiberationSans" w:hAnsi="Times New Roman" w:cs="Times New Roman"/>
          <w:kern w:val="0"/>
          <w:lang w:eastAsia="zh-CN"/>
        </w:rPr>
      </w:pPr>
    </w:p>
    <w:p w14:paraId="1E1A457E" w14:textId="6CCED76A" w:rsidR="0035168E" w:rsidRPr="00DC5A2C" w:rsidRDefault="00AA7867" w:rsidP="00E12EF5">
      <w:pPr>
        <w:widowControl/>
        <w:autoSpaceDE w:val="0"/>
        <w:autoSpaceDN w:val="0"/>
        <w:adjustRightInd w:val="0"/>
        <w:spacing w:line="360" w:lineRule="auto"/>
        <w:ind w:left="720"/>
        <w:jc w:val="both"/>
        <w:rPr>
          <w:rFonts w:ascii="Times New Roman" w:hAnsi="Times New Roman" w:cs="Times New Roman"/>
        </w:rPr>
      </w:pPr>
      <w:r w:rsidRPr="00DC5A2C">
        <w:rPr>
          <w:rFonts w:ascii="Times New Roman" w:eastAsia="LiberationSans" w:hAnsi="Times New Roman" w:cs="Times New Roman"/>
          <w:kern w:val="0"/>
          <w:lang w:eastAsia="zh-CN"/>
        </w:rPr>
        <w:t>“</w:t>
      </w:r>
      <w:r w:rsidR="0035168E" w:rsidRPr="00DC5A2C">
        <w:rPr>
          <w:rFonts w:ascii="Times New Roman" w:eastAsia="LiberationSans" w:hAnsi="Times New Roman" w:cs="Times New Roman"/>
          <w:kern w:val="0"/>
          <w:lang w:eastAsia="zh-CN"/>
        </w:rPr>
        <w:t xml:space="preserve">an objective examination of evidence for the purpose of providing an independent assessment on governance, risk management, and control processes for the </w:t>
      </w:r>
      <w:r w:rsidRPr="00DC5A2C">
        <w:rPr>
          <w:rFonts w:ascii="Times New Roman" w:eastAsia="LiberationSans" w:hAnsi="Times New Roman" w:cs="Times New Roman"/>
          <w:kern w:val="0"/>
          <w:lang w:eastAsia="zh-CN"/>
        </w:rPr>
        <w:t>organis</w:t>
      </w:r>
      <w:r w:rsidR="0035168E" w:rsidRPr="00DC5A2C">
        <w:rPr>
          <w:rFonts w:ascii="Times New Roman" w:eastAsia="LiberationSans" w:hAnsi="Times New Roman" w:cs="Times New Roman"/>
          <w:kern w:val="0"/>
          <w:lang w:eastAsia="zh-CN"/>
        </w:rPr>
        <w:t>ation</w:t>
      </w:r>
      <w:r w:rsidRPr="00DC5A2C">
        <w:rPr>
          <w:rFonts w:ascii="Times New Roman" w:eastAsia="LiberationSans" w:hAnsi="Times New Roman" w:cs="Times New Roman"/>
          <w:kern w:val="0"/>
          <w:lang w:eastAsia="zh-CN"/>
        </w:rPr>
        <w:t>”</w:t>
      </w:r>
    </w:p>
    <w:p w14:paraId="69CC96BE" w14:textId="77777777" w:rsidR="005F1651" w:rsidRPr="00DC5A2C" w:rsidRDefault="005F1651" w:rsidP="005F1651">
      <w:pPr>
        <w:pStyle w:val="NormalWeb"/>
        <w:shd w:val="clear" w:color="auto" w:fill="FFFFFF"/>
        <w:spacing w:before="0" w:beforeAutospacing="0" w:after="0" w:afterAutospacing="0" w:line="360" w:lineRule="auto"/>
        <w:ind w:firstLine="475"/>
        <w:jc w:val="both"/>
        <w:rPr>
          <w:rFonts w:eastAsiaTheme="minorEastAsia"/>
          <w:kern w:val="2"/>
        </w:rPr>
      </w:pPr>
    </w:p>
    <w:p w14:paraId="284FF626" w14:textId="6463F576" w:rsidR="0035168E" w:rsidRPr="00DC5A2C" w:rsidRDefault="0035168E" w:rsidP="005F1651">
      <w:pPr>
        <w:pStyle w:val="NormalWeb"/>
        <w:shd w:val="clear" w:color="auto" w:fill="FFFFFF"/>
        <w:spacing w:before="0" w:beforeAutospacing="0" w:after="0" w:afterAutospacing="0" w:line="360" w:lineRule="auto"/>
        <w:ind w:firstLine="475"/>
        <w:jc w:val="both"/>
        <w:rPr>
          <w:rFonts w:eastAsiaTheme="minorEastAsia"/>
          <w:kern w:val="2"/>
        </w:rPr>
      </w:pPr>
      <w:r w:rsidRPr="00DC5A2C">
        <w:rPr>
          <w:rFonts w:eastAsiaTheme="minorEastAsia"/>
          <w:kern w:val="2"/>
        </w:rPr>
        <w:t>Assurance services involve internal auditor</w:t>
      </w:r>
      <w:r w:rsidR="00634747" w:rsidRPr="00DC5A2C">
        <w:rPr>
          <w:rFonts w:eastAsiaTheme="minorEastAsia"/>
          <w:kern w:val="2"/>
        </w:rPr>
        <w:t xml:space="preserve">s’ </w:t>
      </w:r>
      <w:r w:rsidRPr="00DC5A2C">
        <w:rPr>
          <w:rFonts w:eastAsiaTheme="minorEastAsia"/>
          <w:kern w:val="2"/>
        </w:rPr>
        <w:t>objective assessment of evidence to provide an opinion or conclusion on the adequacy and effectiveness of internal controls</w:t>
      </w:r>
      <w:r w:rsidR="00F57A1A" w:rsidRPr="00DC5A2C">
        <w:rPr>
          <w:rFonts w:eastAsiaTheme="minorEastAsia"/>
          <w:kern w:val="2"/>
        </w:rPr>
        <w:t xml:space="preserve"> and performance </w:t>
      </w:r>
      <w:r w:rsidRPr="00DC5A2C">
        <w:rPr>
          <w:rFonts w:eastAsiaTheme="minorEastAsia"/>
          <w:kern w:val="2"/>
        </w:rPr>
        <w:t>quality in discharging assigned responsibilities</w:t>
      </w:r>
      <w:r w:rsidR="00F57A1A" w:rsidRPr="00DC5A2C">
        <w:rPr>
          <w:rFonts w:eastAsiaTheme="minorEastAsia"/>
          <w:kern w:val="2"/>
        </w:rPr>
        <w:t xml:space="preserve"> </w:t>
      </w:r>
      <w:r w:rsidRPr="00DC5A2C">
        <w:rPr>
          <w:rFonts w:eastAsiaTheme="minorEastAsia"/>
          <w:kern w:val="2"/>
        </w:rPr>
        <w:t>and assess risk exposures related to an entity</w:t>
      </w:r>
      <w:r w:rsidR="00634747" w:rsidRPr="00DC5A2C">
        <w:rPr>
          <w:rFonts w:eastAsiaTheme="minorEastAsia"/>
          <w:kern w:val="2"/>
        </w:rPr>
        <w:t xml:space="preserve">’s </w:t>
      </w:r>
      <w:r w:rsidRPr="00DC5A2C">
        <w:rPr>
          <w:rFonts w:eastAsiaTheme="minorEastAsia"/>
          <w:kern w:val="2"/>
        </w:rPr>
        <w:t xml:space="preserve">governance, operations, and information systems. Internal auditing uses various tools </w:t>
      </w:r>
      <w:r w:rsidR="00F57A1A" w:rsidRPr="00DC5A2C">
        <w:rPr>
          <w:rFonts w:eastAsiaTheme="minorEastAsia"/>
          <w:kern w:val="2"/>
        </w:rPr>
        <w:t>to improve</w:t>
      </w:r>
      <w:r w:rsidRPr="00DC5A2C">
        <w:rPr>
          <w:rFonts w:eastAsiaTheme="minorEastAsia"/>
          <w:kern w:val="2"/>
        </w:rPr>
        <w:t xml:space="preserve"> internal controls by reducing risk, increasing efficiency and effectiveness, and ensuring compliance with applicable laws and regulations. </w:t>
      </w:r>
    </w:p>
    <w:p w14:paraId="1186A262" w14:textId="77777777" w:rsidR="00F57A1A" w:rsidRPr="00DC5A2C" w:rsidRDefault="00F57A1A" w:rsidP="00E12EF5">
      <w:pPr>
        <w:pStyle w:val="NormalWeb"/>
        <w:shd w:val="clear" w:color="auto" w:fill="FFFFFF"/>
        <w:spacing w:before="0" w:beforeAutospacing="0" w:after="0" w:afterAutospacing="0" w:line="360" w:lineRule="auto"/>
        <w:jc w:val="both"/>
        <w:rPr>
          <w:rFonts w:eastAsiaTheme="minorEastAsia"/>
          <w:kern w:val="2"/>
        </w:rPr>
      </w:pPr>
    </w:p>
    <w:p w14:paraId="1EA2D078" w14:textId="6387313F" w:rsidR="0035168E" w:rsidRPr="00DC5A2C" w:rsidRDefault="002753E0" w:rsidP="00E12EF5">
      <w:pPr>
        <w:pStyle w:val="NormalWeb"/>
        <w:shd w:val="clear" w:color="auto" w:fill="FFFFFF"/>
        <w:spacing w:before="0" w:beforeAutospacing="0" w:after="0" w:afterAutospacing="0" w:line="360" w:lineRule="auto"/>
        <w:jc w:val="both"/>
        <w:rPr>
          <w:rFonts w:eastAsiaTheme="minorEastAsia"/>
          <w:kern w:val="2"/>
        </w:rPr>
      </w:pPr>
      <w:r w:rsidRPr="00DC5A2C">
        <w:rPr>
          <w:rFonts w:eastAsiaTheme="minorEastAsia"/>
          <w:kern w:val="2"/>
        </w:rPr>
        <w:tab/>
      </w:r>
      <w:r w:rsidR="0035168E" w:rsidRPr="00DC5A2C">
        <w:rPr>
          <w:rFonts w:eastAsiaTheme="minorEastAsia"/>
          <w:kern w:val="2"/>
        </w:rPr>
        <w:t>A compliance audit</w:t>
      </w:r>
      <w:r w:rsidR="00F57A1A" w:rsidRPr="00DC5A2C">
        <w:rPr>
          <w:rFonts w:eastAsiaTheme="minorEastAsia"/>
          <w:kern w:val="2"/>
        </w:rPr>
        <w:t xml:space="preserve">, </w:t>
      </w:r>
      <w:r w:rsidR="0035168E" w:rsidRPr="00DC5A2C">
        <w:rPr>
          <w:rFonts w:eastAsiaTheme="minorEastAsia"/>
          <w:kern w:val="2"/>
        </w:rPr>
        <w:t>the most common part of the internal audit function</w:t>
      </w:r>
      <w:r w:rsidR="00CC6FDF" w:rsidRPr="00DC5A2C">
        <w:rPr>
          <w:rFonts w:eastAsiaTheme="minorEastAsia"/>
          <w:kern w:val="2"/>
        </w:rPr>
        <w:t>’</w:t>
      </w:r>
      <w:r w:rsidR="00F57A1A" w:rsidRPr="00DC5A2C">
        <w:rPr>
          <w:rFonts w:eastAsiaTheme="minorEastAsia"/>
          <w:kern w:val="2"/>
        </w:rPr>
        <w:t>s assurance activity</w:t>
      </w:r>
      <w:r w:rsidR="0035168E" w:rsidRPr="00DC5A2C">
        <w:rPr>
          <w:rFonts w:eastAsiaTheme="minorEastAsia"/>
          <w:kern w:val="2"/>
        </w:rPr>
        <w:t xml:space="preserve">, determines the adequacy of the control environment and systems designed to ensure compliance with company policies and procedures, legislative mandates, and external requirements. Audit recommendations typically address </w:t>
      </w:r>
      <w:r w:rsidR="00F57A1A" w:rsidRPr="00DC5A2C">
        <w:rPr>
          <w:rFonts w:eastAsiaTheme="minorEastAsia"/>
          <w:kern w:val="2"/>
        </w:rPr>
        <w:t>improving</w:t>
      </w:r>
      <w:r w:rsidR="0035168E" w:rsidRPr="00DC5A2C">
        <w:rPr>
          <w:rFonts w:eastAsiaTheme="minorEastAsia"/>
          <w:kern w:val="2"/>
        </w:rPr>
        <w:t xml:space="preserve"> processes and controls to ensure compliance with applicable laws and regulations. An investigation should </w:t>
      </w:r>
      <w:r w:rsidR="00F57A1A" w:rsidRPr="00DC5A2C">
        <w:rPr>
          <w:rFonts w:eastAsiaTheme="minorEastAsia"/>
          <w:kern w:val="2"/>
        </w:rPr>
        <w:t>focus</w:t>
      </w:r>
      <w:r w:rsidR="0035168E" w:rsidRPr="00DC5A2C">
        <w:rPr>
          <w:rFonts w:eastAsiaTheme="minorEastAsia"/>
          <w:kern w:val="2"/>
        </w:rPr>
        <w:t xml:space="preserve"> on suspected civil or criminal violations or </w:t>
      </w:r>
      <w:r w:rsidR="00F57A1A" w:rsidRPr="00DC5A2C">
        <w:rPr>
          <w:rFonts w:eastAsiaTheme="minorEastAsia"/>
          <w:kern w:val="2"/>
        </w:rPr>
        <w:t xml:space="preserve">breaches </w:t>
      </w:r>
      <w:r w:rsidR="0035168E" w:rsidRPr="00DC5A2C">
        <w:rPr>
          <w:rFonts w:eastAsiaTheme="minorEastAsia"/>
          <w:kern w:val="2"/>
        </w:rPr>
        <w:t>of company policies and procedures that could result in prosecution or disciplinary action. Allegations of theft or misuse of company assets, white-collar crime, and conflicts of interest are issues addressed by forensic audits</w:t>
      </w:r>
      <w:r w:rsidR="00F57A1A" w:rsidRPr="00DC5A2C">
        <w:rPr>
          <w:rFonts w:eastAsiaTheme="minorEastAsia"/>
          <w:kern w:val="2"/>
        </w:rPr>
        <w:t xml:space="preserve">, which </w:t>
      </w:r>
      <w:proofErr w:type="gramStart"/>
      <w:r w:rsidR="00F57A1A" w:rsidRPr="00DC5A2C">
        <w:rPr>
          <w:rFonts w:eastAsiaTheme="minorEastAsia"/>
          <w:kern w:val="2"/>
        </w:rPr>
        <w:t xml:space="preserve">are </w:t>
      </w:r>
      <w:r w:rsidR="0035168E" w:rsidRPr="00DC5A2C">
        <w:rPr>
          <w:rFonts w:eastAsiaTheme="minorEastAsia"/>
          <w:kern w:val="2"/>
        </w:rPr>
        <w:t>designed</w:t>
      </w:r>
      <w:proofErr w:type="gramEnd"/>
      <w:r w:rsidR="0035168E" w:rsidRPr="00DC5A2C">
        <w:rPr>
          <w:rFonts w:eastAsiaTheme="minorEastAsia"/>
          <w:kern w:val="2"/>
        </w:rPr>
        <w:t xml:space="preserve"> to assess and substantiate allegations of unethical conduct related to fraud, waste, abuse, or other misconduct and inappropriate activities that may involve the potential misuse or misappropriation of resources.</w:t>
      </w:r>
    </w:p>
    <w:p w14:paraId="67245C11" w14:textId="77777777" w:rsidR="0035168E" w:rsidRPr="00DC5A2C" w:rsidRDefault="0035168E" w:rsidP="00E12EF5">
      <w:pPr>
        <w:pStyle w:val="NormalWeb"/>
        <w:shd w:val="clear" w:color="auto" w:fill="FFFFFF"/>
        <w:spacing w:before="0" w:beforeAutospacing="0" w:after="0" w:afterAutospacing="0" w:line="360" w:lineRule="auto"/>
        <w:jc w:val="both"/>
        <w:rPr>
          <w:rFonts w:eastAsiaTheme="minorEastAsia"/>
          <w:kern w:val="2"/>
        </w:rPr>
      </w:pPr>
    </w:p>
    <w:p w14:paraId="78ECD529" w14:textId="77777777" w:rsidR="0035168E" w:rsidRPr="00DC5A2C" w:rsidRDefault="0035168E">
      <w:pPr>
        <w:pStyle w:val="Heading3"/>
      </w:pPr>
      <w:bookmarkStart w:id="84" w:name="_Toc115432574"/>
      <w:r w:rsidRPr="00DC5A2C">
        <w:lastRenderedPageBreak/>
        <w:t>Consulting Role of Internal Audit</w:t>
      </w:r>
      <w:bookmarkEnd w:id="84"/>
    </w:p>
    <w:p w14:paraId="7B5BC56B" w14:textId="2EEFC238" w:rsidR="0035168E" w:rsidRPr="00DC5A2C" w:rsidRDefault="002753E0" w:rsidP="00E12EF5">
      <w:pPr>
        <w:widowControl/>
        <w:shd w:val="clear" w:color="auto" w:fill="FEFEFE"/>
        <w:spacing w:line="360" w:lineRule="auto"/>
        <w:jc w:val="both"/>
        <w:rPr>
          <w:rFonts w:ascii="Times New Roman" w:hAnsi="Times New Roman" w:cs="Times New Roman"/>
        </w:rPr>
      </w:pPr>
      <w:r w:rsidRPr="00DC5A2C">
        <w:rPr>
          <w:rFonts w:ascii="Times New Roman" w:hAnsi="Times New Roman" w:cs="Times New Roman"/>
        </w:rPr>
        <w:tab/>
      </w:r>
      <w:r w:rsidR="00F57A1A" w:rsidRPr="00DC5A2C">
        <w:rPr>
          <w:rFonts w:ascii="Times New Roman" w:hAnsi="Times New Roman" w:cs="Times New Roman"/>
        </w:rPr>
        <w:t>T</w:t>
      </w:r>
      <w:r w:rsidR="0035168E" w:rsidRPr="00DC5A2C">
        <w:rPr>
          <w:rFonts w:ascii="Times New Roman" w:hAnsi="Times New Roman" w:cs="Times New Roman"/>
        </w:rPr>
        <w:t>he expectations of the internal audit function need to be continuously improved and reviewed</w:t>
      </w:r>
      <w:r w:rsidR="00F57A1A" w:rsidRPr="00DC5A2C">
        <w:rPr>
          <w:rFonts w:ascii="Times New Roman" w:hAnsi="Times New Roman" w:cs="Times New Roman"/>
        </w:rPr>
        <w:t xml:space="preserve"> due to dynamic changes in the business environment and conditions</w:t>
      </w:r>
      <w:r w:rsidR="0035168E" w:rsidRPr="00DC5A2C">
        <w:rPr>
          <w:rFonts w:ascii="Times New Roman" w:hAnsi="Times New Roman" w:cs="Times New Roman"/>
        </w:rPr>
        <w:t>.</w:t>
      </w:r>
    </w:p>
    <w:p w14:paraId="367BC2E3" w14:textId="77777777" w:rsidR="000577A6" w:rsidRPr="00DC5A2C" w:rsidRDefault="000577A6" w:rsidP="00E12EF5">
      <w:pPr>
        <w:widowControl/>
        <w:shd w:val="clear" w:color="auto" w:fill="FEFEFE"/>
        <w:spacing w:line="360" w:lineRule="auto"/>
        <w:jc w:val="both"/>
        <w:rPr>
          <w:rFonts w:ascii="Times New Roman" w:hAnsi="Times New Roman" w:cs="Times New Roman"/>
        </w:rPr>
      </w:pPr>
    </w:p>
    <w:p w14:paraId="5B0EB59C" w14:textId="6CBD8D4E" w:rsidR="0035168E" w:rsidRPr="00DC5A2C" w:rsidRDefault="002753E0" w:rsidP="00E12EF5">
      <w:pPr>
        <w:widowControl/>
        <w:shd w:val="clear" w:color="auto" w:fill="FEFEFE"/>
        <w:spacing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Traditional assurance audit services</w:t>
      </w:r>
      <w:r w:rsidR="00F57A1A" w:rsidRPr="00DC5A2C">
        <w:rPr>
          <w:rFonts w:ascii="Times New Roman" w:hAnsi="Times New Roman" w:cs="Times New Roman"/>
        </w:rPr>
        <w:t>,</w:t>
      </w:r>
      <w:r w:rsidR="0035168E" w:rsidRPr="00DC5A2C">
        <w:rPr>
          <w:rFonts w:ascii="Times New Roman" w:hAnsi="Times New Roman" w:cs="Times New Roman"/>
        </w:rPr>
        <w:t xml:space="preserve"> such as financial and compliance</w:t>
      </w:r>
      <w:r w:rsidR="00F57A1A" w:rsidRPr="00DC5A2C">
        <w:rPr>
          <w:rFonts w:ascii="Times New Roman" w:hAnsi="Times New Roman" w:cs="Times New Roman"/>
        </w:rPr>
        <w:t>,</w:t>
      </w:r>
      <w:r w:rsidR="0035168E" w:rsidRPr="00DC5A2C">
        <w:rPr>
          <w:rFonts w:ascii="Times New Roman" w:hAnsi="Times New Roman" w:cs="Times New Roman"/>
        </w:rPr>
        <w:t xml:space="preserve"> are no longer adequate </w:t>
      </w:r>
      <w:r w:rsidR="00F57A1A" w:rsidRPr="00DC5A2C">
        <w:rPr>
          <w:rFonts w:ascii="Times New Roman" w:hAnsi="Times New Roman" w:cs="Times New Roman"/>
        </w:rPr>
        <w:t xml:space="preserve">to add </w:t>
      </w:r>
      <w:r w:rsidR="0035168E" w:rsidRPr="00DC5A2C">
        <w:rPr>
          <w:rFonts w:ascii="Times New Roman" w:hAnsi="Times New Roman" w:cs="Times New Roman"/>
        </w:rPr>
        <w:t>value to the organisation. The advisory role has become increasingly important and complementary to the traditional assurance function (</w:t>
      </w:r>
      <w:r w:rsidR="00233069" w:rsidRPr="00DC5A2C">
        <w:rPr>
          <w:rFonts w:ascii="Times New Roman" w:hAnsi="Times New Roman" w:cs="Times New Roman"/>
        </w:rPr>
        <w:t>Cooper et al., 2006; Rezaee, 2010</w:t>
      </w:r>
      <w:r w:rsidR="00863E37" w:rsidRPr="00DC5A2C">
        <w:rPr>
          <w:rFonts w:ascii="Times New Roman" w:hAnsi="Times New Roman" w:cs="Times New Roman"/>
        </w:rPr>
        <w:t xml:space="preserve">; </w:t>
      </w:r>
      <w:r w:rsidR="00863E37" w:rsidRPr="00DC5A2C">
        <w:rPr>
          <w:rFonts w:ascii="Times New Roman" w:hAnsi="Times New Roman" w:cs="Times New Roman"/>
          <w:color w:val="000000"/>
        </w:rPr>
        <w:t>Sawyer et al., 2003</w:t>
      </w:r>
      <w:r w:rsidR="0035168E" w:rsidRPr="00DC5A2C">
        <w:rPr>
          <w:rFonts w:ascii="Times New Roman" w:hAnsi="Times New Roman" w:cs="Times New Roman"/>
        </w:rPr>
        <w:t xml:space="preserve">). </w:t>
      </w:r>
      <w:r w:rsidR="00F57A1A" w:rsidRPr="00DC5A2C">
        <w:rPr>
          <w:rFonts w:ascii="Times New Roman" w:hAnsi="Times New Roman" w:cs="Times New Roman"/>
        </w:rPr>
        <w:t xml:space="preserve">As such, a </w:t>
      </w:r>
      <w:r w:rsidR="0035168E" w:rsidRPr="00DC5A2C">
        <w:rPr>
          <w:rFonts w:ascii="Times New Roman" w:hAnsi="Times New Roman" w:cs="Times New Roman"/>
        </w:rPr>
        <w:t xml:space="preserve">broader definition </w:t>
      </w:r>
      <w:proofErr w:type="gramStart"/>
      <w:r w:rsidR="0035168E" w:rsidRPr="00DC5A2C">
        <w:rPr>
          <w:rFonts w:ascii="Times New Roman" w:hAnsi="Times New Roman" w:cs="Times New Roman"/>
        </w:rPr>
        <w:t>was needed</w:t>
      </w:r>
      <w:proofErr w:type="gramEnd"/>
      <w:r w:rsidR="0035168E" w:rsidRPr="00DC5A2C">
        <w:rPr>
          <w:rFonts w:ascii="Times New Roman" w:hAnsi="Times New Roman" w:cs="Times New Roman"/>
        </w:rPr>
        <w:t xml:space="preserve"> </w:t>
      </w:r>
      <w:r w:rsidR="00F57A1A" w:rsidRPr="00DC5A2C">
        <w:rPr>
          <w:rFonts w:ascii="Times New Roman" w:hAnsi="Times New Roman" w:cs="Times New Roman"/>
        </w:rPr>
        <w:t xml:space="preserve">that incorporated </w:t>
      </w:r>
      <w:r w:rsidR="0035168E" w:rsidRPr="00DC5A2C">
        <w:rPr>
          <w:rFonts w:ascii="Times New Roman" w:hAnsi="Times New Roman" w:cs="Times New Roman"/>
        </w:rPr>
        <w:t>advisory elements of the risk management, control</w:t>
      </w:r>
      <w:r w:rsidR="00F57A1A" w:rsidRPr="00DC5A2C">
        <w:rPr>
          <w:rFonts w:ascii="Times New Roman" w:hAnsi="Times New Roman" w:cs="Times New Roman"/>
        </w:rPr>
        <w:t>,</w:t>
      </w:r>
      <w:r w:rsidR="0035168E" w:rsidRPr="00DC5A2C">
        <w:rPr>
          <w:rFonts w:ascii="Times New Roman" w:hAnsi="Times New Roman" w:cs="Times New Roman"/>
        </w:rPr>
        <w:t xml:space="preserve"> and governance process (Krogstad et al., 1999; McNamee, 2000). A study by Woodward and Selim (2004) showed that </w:t>
      </w:r>
      <w:r w:rsidR="00F57A1A" w:rsidRPr="00DC5A2C">
        <w:rPr>
          <w:rFonts w:ascii="Times New Roman" w:hAnsi="Times New Roman" w:cs="Times New Roman"/>
        </w:rPr>
        <w:t>most</w:t>
      </w:r>
      <w:r w:rsidR="0035168E" w:rsidRPr="00DC5A2C">
        <w:rPr>
          <w:rFonts w:ascii="Times New Roman" w:hAnsi="Times New Roman" w:cs="Times New Roman"/>
        </w:rPr>
        <w:t xml:space="preserve"> internal auditors in the UK and Ireland</w:t>
      </w:r>
      <w:r w:rsidR="00F57A1A" w:rsidRPr="00DC5A2C">
        <w:rPr>
          <w:rFonts w:ascii="Times New Roman" w:hAnsi="Times New Roman" w:cs="Times New Roman"/>
        </w:rPr>
        <w:t xml:space="preserve"> conducted consulting services for their companies</w:t>
      </w:r>
      <w:r w:rsidR="0035168E" w:rsidRPr="00DC5A2C">
        <w:rPr>
          <w:rFonts w:ascii="Times New Roman" w:hAnsi="Times New Roman" w:cs="Times New Roman"/>
        </w:rPr>
        <w:t xml:space="preserve">, even though </w:t>
      </w:r>
      <w:r w:rsidR="00F57A1A" w:rsidRPr="00DC5A2C">
        <w:rPr>
          <w:rFonts w:ascii="Times New Roman" w:hAnsi="Times New Roman" w:cs="Times New Roman"/>
        </w:rPr>
        <w:t xml:space="preserve">those </w:t>
      </w:r>
      <w:r w:rsidR="0035168E" w:rsidRPr="00DC5A2C">
        <w:rPr>
          <w:rFonts w:ascii="Times New Roman" w:hAnsi="Times New Roman" w:cs="Times New Roman"/>
        </w:rPr>
        <w:t xml:space="preserve">companies did not always formally </w:t>
      </w:r>
      <w:r w:rsidR="00F57A1A" w:rsidRPr="00DC5A2C">
        <w:rPr>
          <w:rFonts w:ascii="Times New Roman" w:hAnsi="Times New Roman" w:cs="Times New Roman"/>
        </w:rPr>
        <w:t>recognise</w:t>
      </w:r>
      <w:r w:rsidR="0035168E" w:rsidRPr="00DC5A2C">
        <w:rPr>
          <w:rFonts w:ascii="Times New Roman" w:hAnsi="Times New Roman" w:cs="Times New Roman"/>
        </w:rPr>
        <w:t xml:space="preserve"> internal auditors as providers of consulting services </w:t>
      </w:r>
      <w:r w:rsidR="00F57A1A" w:rsidRPr="00DC5A2C">
        <w:rPr>
          <w:rFonts w:ascii="Times New Roman" w:hAnsi="Times New Roman" w:cs="Times New Roman"/>
        </w:rPr>
        <w:t>before</w:t>
      </w:r>
      <w:r w:rsidR="0035168E" w:rsidRPr="00DC5A2C">
        <w:rPr>
          <w:rFonts w:ascii="Times New Roman" w:hAnsi="Times New Roman" w:cs="Times New Roman"/>
        </w:rPr>
        <w:t xml:space="preserve"> the 1999 change in the internal auditing definition because of the perception of internal auditor</w:t>
      </w:r>
      <w:r w:rsidR="00634747" w:rsidRPr="00DC5A2C">
        <w:rPr>
          <w:rFonts w:ascii="Times New Roman" w:hAnsi="Times New Roman" w:cs="Times New Roman"/>
        </w:rPr>
        <w:t xml:space="preserve">s’ </w:t>
      </w:r>
      <w:r w:rsidR="0035168E" w:rsidRPr="00DC5A2C">
        <w:rPr>
          <w:rFonts w:ascii="Times New Roman" w:hAnsi="Times New Roman" w:cs="Times New Roman"/>
        </w:rPr>
        <w:t>objective and independent nature.</w:t>
      </w:r>
    </w:p>
    <w:p w14:paraId="5E5A0C85" w14:textId="77777777" w:rsidR="0035168E" w:rsidRPr="00DC5A2C" w:rsidRDefault="0035168E" w:rsidP="00E12EF5">
      <w:pPr>
        <w:widowControl/>
        <w:shd w:val="clear" w:color="auto" w:fill="FEFEFE"/>
        <w:spacing w:line="360" w:lineRule="auto"/>
        <w:jc w:val="both"/>
        <w:rPr>
          <w:rFonts w:ascii="Times New Roman" w:hAnsi="Times New Roman" w:cs="Times New Roman"/>
        </w:rPr>
      </w:pPr>
    </w:p>
    <w:p w14:paraId="3F9F24E8" w14:textId="2AFF6343" w:rsidR="0035168E" w:rsidRPr="00DC5A2C" w:rsidRDefault="002753E0" w:rsidP="00E12EF5">
      <w:pPr>
        <w:widowControl/>
        <w:shd w:val="clear" w:color="auto" w:fill="FEFEFE"/>
        <w:spacing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 xml:space="preserve">Consulting activities </w:t>
      </w:r>
      <w:proofErr w:type="gramStart"/>
      <w:r w:rsidR="0035168E" w:rsidRPr="00DC5A2C">
        <w:rPr>
          <w:rFonts w:ascii="Times New Roman" w:hAnsi="Times New Roman" w:cs="Times New Roman"/>
        </w:rPr>
        <w:t>are usually provided</w:t>
      </w:r>
      <w:proofErr w:type="gramEnd"/>
      <w:r w:rsidR="0035168E" w:rsidRPr="00DC5A2C">
        <w:rPr>
          <w:rFonts w:ascii="Times New Roman" w:hAnsi="Times New Roman" w:cs="Times New Roman"/>
        </w:rPr>
        <w:t xml:space="preserve"> at the request of management but should be approved by the </w:t>
      </w:r>
      <w:r w:rsidR="00F57A1A" w:rsidRPr="00DC5A2C">
        <w:rPr>
          <w:rFonts w:ascii="Times New Roman" w:hAnsi="Times New Roman" w:cs="Times New Roman"/>
        </w:rPr>
        <w:t>board of directors</w:t>
      </w:r>
      <w:r w:rsidR="0035168E" w:rsidRPr="00DC5A2C">
        <w:rPr>
          <w:rFonts w:ascii="Times New Roman" w:hAnsi="Times New Roman" w:cs="Times New Roman"/>
        </w:rPr>
        <w:t xml:space="preserve"> and </w:t>
      </w:r>
      <w:r w:rsidR="00F57A1A" w:rsidRPr="00DC5A2C">
        <w:rPr>
          <w:rFonts w:ascii="Times New Roman" w:hAnsi="Times New Roman" w:cs="Times New Roman"/>
        </w:rPr>
        <w:t>audit committee</w:t>
      </w:r>
      <w:r w:rsidR="0035168E" w:rsidRPr="00DC5A2C">
        <w:rPr>
          <w:rFonts w:ascii="Times New Roman" w:hAnsi="Times New Roman" w:cs="Times New Roman"/>
        </w:rPr>
        <w:t>. Since consulting projects range from providing expertise to address</w:t>
      </w:r>
      <w:r w:rsidR="00F57A1A" w:rsidRPr="00DC5A2C">
        <w:rPr>
          <w:rFonts w:ascii="Times New Roman" w:hAnsi="Times New Roman" w:cs="Times New Roman"/>
        </w:rPr>
        <w:t>ing</w:t>
      </w:r>
      <w:r w:rsidR="0035168E" w:rsidRPr="00DC5A2C">
        <w:rPr>
          <w:rFonts w:ascii="Times New Roman" w:hAnsi="Times New Roman" w:cs="Times New Roman"/>
        </w:rPr>
        <w:t xml:space="preserve"> internal control issues, answering questions, developing solutions to problems, recommending courses of action, and forming opinions, it is important to define consulting activities </w:t>
      </w:r>
      <w:r w:rsidR="00F57A1A" w:rsidRPr="00DC5A2C">
        <w:rPr>
          <w:rFonts w:ascii="Times New Roman" w:hAnsi="Times New Roman" w:cs="Times New Roman"/>
        </w:rPr>
        <w:t>(</w:t>
      </w:r>
      <w:r w:rsidR="0035168E" w:rsidRPr="00DC5A2C">
        <w:rPr>
          <w:rFonts w:ascii="Times New Roman" w:hAnsi="Times New Roman" w:cs="Times New Roman"/>
        </w:rPr>
        <w:t>such as participation</w:t>
      </w:r>
      <w:r w:rsidR="00F57A1A" w:rsidRPr="00DC5A2C">
        <w:rPr>
          <w:rFonts w:ascii="Times New Roman" w:hAnsi="Times New Roman" w:cs="Times New Roman"/>
        </w:rPr>
        <w:t>)</w:t>
      </w:r>
      <w:r w:rsidR="0035168E" w:rsidRPr="00DC5A2C">
        <w:rPr>
          <w:rFonts w:ascii="Times New Roman" w:hAnsi="Times New Roman" w:cs="Times New Roman"/>
        </w:rPr>
        <w:t xml:space="preserve"> through a written agreement and </w:t>
      </w:r>
      <w:r w:rsidR="00E7680D" w:rsidRPr="00DC5A2C">
        <w:rPr>
          <w:rFonts w:ascii="Times New Roman" w:hAnsi="Times New Roman" w:cs="Times New Roman"/>
        </w:rPr>
        <w:t xml:space="preserve">appropriate </w:t>
      </w:r>
      <w:r w:rsidR="0035168E" w:rsidRPr="00DC5A2C">
        <w:rPr>
          <w:rFonts w:ascii="Times New Roman" w:hAnsi="Times New Roman" w:cs="Times New Roman"/>
        </w:rPr>
        <w:t xml:space="preserve">process review and approval by the </w:t>
      </w:r>
      <w:r w:rsidR="00F57A1A" w:rsidRPr="00DC5A2C">
        <w:rPr>
          <w:rFonts w:ascii="Times New Roman" w:hAnsi="Times New Roman" w:cs="Times New Roman"/>
        </w:rPr>
        <w:t>board of directors</w:t>
      </w:r>
      <w:r w:rsidR="0035168E" w:rsidRPr="00DC5A2C">
        <w:rPr>
          <w:rFonts w:ascii="Times New Roman" w:hAnsi="Times New Roman" w:cs="Times New Roman"/>
        </w:rPr>
        <w:t xml:space="preserve"> and </w:t>
      </w:r>
      <w:r w:rsidR="00F57A1A" w:rsidRPr="00DC5A2C">
        <w:rPr>
          <w:rFonts w:ascii="Times New Roman" w:hAnsi="Times New Roman" w:cs="Times New Roman"/>
        </w:rPr>
        <w:t>audit committee</w:t>
      </w:r>
      <w:r w:rsidR="0035168E" w:rsidRPr="00DC5A2C">
        <w:rPr>
          <w:rFonts w:ascii="Times New Roman" w:hAnsi="Times New Roman" w:cs="Times New Roman"/>
        </w:rPr>
        <w:t xml:space="preserve"> to maintain </w:t>
      </w:r>
      <w:r w:rsidR="00F57A1A" w:rsidRPr="00DC5A2C">
        <w:rPr>
          <w:rFonts w:ascii="Times New Roman" w:hAnsi="Times New Roman" w:cs="Times New Roman"/>
        </w:rPr>
        <w:t>the internal audit function</w:t>
      </w:r>
      <w:r w:rsidR="00CC6FDF" w:rsidRPr="00DC5A2C">
        <w:rPr>
          <w:rFonts w:ascii="Times New Roman" w:hAnsi="Times New Roman" w:cs="Times New Roman"/>
        </w:rPr>
        <w:t>’</w:t>
      </w:r>
      <w:r w:rsidR="00F57A1A" w:rsidRPr="00DC5A2C">
        <w:rPr>
          <w:rFonts w:ascii="Times New Roman" w:hAnsi="Times New Roman" w:cs="Times New Roman"/>
        </w:rPr>
        <w:t>s independence and objectivity</w:t>
      </w:r>
      <w:r w:rsidR="0035168E" w:rsidRPr="00DC5A2C">
        <w:rPr>
          <w:rFonts w:ascii="Times New Roman" w:hAnsi="Times New Roman" w:cs="Times New Roman"/>
        </w:rPr>
        <w:t>.</w:t>
      </w:r>
    </w:p>
    <w:p w14:paraId="5757A2E9" w14:textId="77777777" w:rsidR="0035168E" w:rsidRPr="00DC5A2C" w:rsidRDefault="0035168E" w:rsidP="00E12EF5">
      <w:pPr>
        <w:widowControl/>
        <w:shd w:val="clear" w:color="auto" w:fill="FEFEFE"/>
        <w:spacing w:line="360" w:lineRule="auto"/>
        <w:jc w:val="both"/>
        <w:rPr>
          <w:rFonts w:ascii="Times New Roman" w:hAnsi="Times New Roman" w:cs="Times New Roman"/>
        </w:rPr>
      </w:pPr>
    </w:p>
    <w:p w14:paraId="58119B30" w14:textId="5F227D44" w:rsidR="0035168E" w:rsidRPr="00DC5A2C" w:rsidRDefault="002753E0" w:rsidP="00E12EF5">
      <w:pPr>
        <w:widowControl/>
        <w:shd w:val="clear" w:color="auto" w:fill="FEFEFE"/>
        <w:spacing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 xml:space="preserve">Consulting services are </w:t>
      </w:r>
      <w:r w:rsidR="00F57A1A" w:rsidRPr="00DC5A2C">
        <w:rPr>
          <w:rFonts w:ascii="Times New Roman" w:hAnsi="Times New Roman" w:cs="Times New Roman"/>
        </w:rPr>
        <w:t xml:space="preserve">collaborative </w:t>
      </w:r>
      <w:r w:rsidR="0035168E" w:rsidRPr="00DC5A2C">
        <w:rPr>
          <w:rFonts w:ascii="Times New Roman" w:hAnsi="Times New Roman" w:cs="Times New Roman"/>
        </w:rPr>
        <w:t xml:space="preserve">and related businesses </w:t>
      </w:r>
      <w:proofErr w:type="gramStart"/>
      <w:r w:rsidR="0035168E" w:rsidRPr="00DC5A2C">
        <w:rPr>
          <w:rFonts w:ascii="Times New Roman" w:hAnsi="Times New Roman" w:cs="Times New Roman"/>
        </w:rPr>
        <w:t>are designed</w:t>
      </w:r>
      <w:proofErr w:type="gramEnd"/>
      <w:r w:rsidR="0035168E" w:rsidRPr="00DC5A2C">
        <w:rPr>
          <w:rFonts w:ascii="Times New Roman" w:hAnsi="Times New Roman" w:cs="Times New Roman"/>
        </w:rPr>
        <w:t xml:space="preserve"> to add value in </w:t>
      </w:r>
      <w:r w:rsidR="00F57A1A" w:rsidRPr="00DC5A2C">
        <w:rPr>
          <w:rFonts w:ascii="Times New Roman" w:hAnsi="Times New Roman" w:cs="Times New Roman"/>
        </w:rPr>
        <w:t>consultation</w:t>
      </w:r>
      <w:r w:rsidR="0035168E" w:rsidRPr="00DC5A2C">
        <w:rPr>
          <w:rFonts w:ascii="Times New Roman" w:hAnsi="Times New Roman" w:cs="Times New Roman"/>
        </w:rPr>
        <w:t>, advice, facilitation</w:t>
      </w:r>
      <w:r w:rsidR="00F57A1A" w:rsidRPr="00DC5A2C">
        <w:rPr>
          <w:rFonts w:ascii="Times New Roman" w:hAnsi="Times New Roman" w:cs="Times New Roman"/>
        </w:rPr>
        <w:t>,</w:t>
      </w:r>
      <w:r w:rsidR="0035168E" w:rsidRPr="00DC5A2C">
        <w:rPr>
          <w:rFonts w:ascii="Times New Roman" w:hAnsi="Times New Roman" w:cs="Times New Roman"/>
        </w:rPr>
        <w:t xml:space="preserve"> and training (IPPF</w:t>
      </w:r>
      <w:r w:rsidR="00FE1C36" w:rsidRPr="00DC5A2C">
        <w:rPr>
          <w:rFonts w:ascii="Times New Roman" w:hAnsi="Times New Roman" w:cs="Times New Roman"/>
        </w:rPr>
        <w:t>; Messier, 2011</w:t>
      </w:r>
      <w:r w:rsidR="0035168E" w:rsidRPr="00DC5A2C">
        <w:rPr>
          <w:rFonts w:ascii="Times New Roman" w:hAnsi="Times New Roman" w:cs="Times New Roman"/>
        </w:rPr>
        <w:t>) by recommend</w:t>
      </w:r>
      <w:r w:rsidR="00F57A1A" w:rsidRPr="00DC5A2C">
        <w:rPr>
          <w:rFonts w:ascii="Times New Roman" w:hAnsi="Times New Roman" w:cs="Times New Roman"/>
        </w:rPr>
        <w:t>ing</w:t>
      </w:r>
      <w:r w:rsidR="0035168E" w:rsidRPr="00DC5A2C">
        <w:rPr>
          <w:rFonts w:ascii="Times New Roman" w:hAnsi="Times New Roman" w:cs="Times New Roman"/>
        </w:rPr>
        <w:t xml:space="preserve"> </w:t>
      </w:r>
      <w:r w:rsidR="0035168E" w:rsidRPr="00DC5A2C">
        <w:rPr>
          <w:rFonts w:ascii="Times New Roman" w:hAnsi="Times New Roman" w:cs="Times New Roman"/>
        </w:rPr>
        <w:lastRenderedPageBreak/>
        <w:t>improv</w:t>
      </w:r>
      <w:r w:rsidR="00F57A1A" w:rsidRPr="00DC5A2C">
        <w:rPr>
          <w:rFonts w:ascii="Times New Roman" w:hAnsi="Times New Roman" w:cs="Times New Roman"/>
        </w:rPr>
        <w:t>ements to</w:t>
      </w:r>
      <w:r w:rsidR="0035168E" w:rsidRPr="00DC5A2C">
        <w:rPr>
          <w:rFonts w:ascii="Times New Roman" w:hAnsi="Times New Roman" w:cs="Times New Roman"/>
        </w:rPr>
        <w:t xml:space="preserve"> an organisation</w:t>
      </w:r>
      <w:r w:rsidR="00634747" w:rsidRPr="00DC5A2C">
        <w:rPr>
          <w:rFonts w:ascii="Times New Roman" w:hAnsi="Times New Roman" w:cs="Times New Roman"/>
        </w:rPr>
        <w:t xml:space="preserve">’s </w:t>
      </w:r>
      <w:r w:rsidR="0035168E" w:rsidRPr="00DC5A2C">
        <w:rPr>
          <w:rFonts w:ascii="Times New Roman" w:hAnsi="Times New Roman" w:cs="Times New Roman"/>
        </w:rPr>
        <w:t>governance, risk management</w:t>
      </w:r>
      <w:r w:rsidR="00F57A1A" w:rsidRPr="00DC5A2C">
        <w:rPr>
          <w:rFonts w:ascii="Times New Roman" w:hAnsi="Times New Roman" w:cs="Times New Roman"/>
        </w:rPr>
        <w:t>,</w:t>
      </w:r>
      <w:r w:rsidR="0035168E" w:rsidRPr="00DC5A2C">
        <w:rPr>
          <w:rFonts w:ascii="Times New Roman" w:hAnsi="Times New Roman" w:cs="Times New Roman"/>
        </w:rPr>
        <w:t xml:space="preserve"> and control processes.</w:t>
      </w:r>
      <w:r w:rsidR="001A0B55" w:rsidRPr="00DC5A2C">
        <w:rPr>
          <w:rFonts w:ascii="Times New Roman" w:hAnsi="Times New Roman" w:cs="Times New Roman"/>
        </w:rPr>
        <w:t xml:space="preserve"> In addition, Goodwin (2004) found that consulting</w:t>
      </w:r>
      <w:r w:rsidR="00A15C48" w:rsidRPr="00DC5A2C">
        <w:rPr>
          <w:rFonts w:ascii="Times New Roman" w:hAnsi="Times New Roman" w:cs="Times New Roman"/>
        </w:rPr>
        <w:t>-</w:t>
      </w:r>
      <w:r w:rsidR="001A0B55" w:rsidRPr="00DC5A2C">
        <w:rPr>
          <w:rFonts w:ascii="Times New Roman" w:hAnsi="Times New Roman" w:cs="Times New Roman"/>
        </w:rPr>
        <w:t>role</w:t>
      </w:r>
      <w:r w:rsidR="00A15C48" w:rsidRPr="00DC5A2C">
        <w:rPr>
          <w:rFonts w:ascii="Times New Roman" w:hAnsi="Times New Roman" w:cs="Times New Roman"/>
        </w:rPr>
        <w:t>-</w:t>
      </w:r>
      <w:r w:rsidR="001A0B55" w:rsidRPr="00DC5A2C">
        <w:rPr>
          <w:rFonts w:ascii="Times New Roman" w:hAnsi="Times New Roman" w:cs="Times New Roman"/>
        </w:rPr>
        <w:t xml:space="preserve">related management training has gradually become </w:t>
      </w:r>
      <w:r w:rsidR="00A15C48" w:rsidRPr="00DC5A2C">
        <w:rPr>
          <w:rFonts w:ascii="Times New Roman" w:hAnsi="Times New Roman" w:cs="Times New Roman"/>
        </w:rPr>
        <w:t xml:space="preserve">a key </w:t>
      </w:r>
      <w:r w:rsidR="001A0B55" w:rsidRPr="00DC5A2C">
        <w:rPr>
          <w:rFonts w:ascii="Times New Roman" w:hAnsi="Times New Roman" w:cs="Times New Roman"/>
        </w:rPr>
        <w:t>part of the organization's internal audit function to enhance operations management.</w:t>
      </w:r>
    </w:p>
    <w:p w14:paraId="367B5269" w14:textId="77777777" w:rsidR="0035168E" w:rsidRPr="00DC5A2C" w:rsidRDefault="0035168E" w:rsidP="00E12EF5">
      <w:pPr>
        <w:widowControl/>
        <w:shd w:val="clear" w:color="auto" w:fill="FEFEFE"/>
        <w:spacing w:line="360" w:lineRule="auto"/>
        <w:jc w:val="both"/>
        <w:rPr>
          <w:rFonts w:ascii="Times New Roman" w:hAnsi="Times New Roman" w:cs="Times New Roman"/>
        </w:rPr>
      </w:pPr>
    </w:p>
    <w:p w14:paraId="3415550C" w14:textId="765F297A" w:rsidR="0035168E" w:rsidRPr="00DC5A2C" w:rsidRDefault="002753E0" w:rsidP="00E12EF5">
      <w:pPr>
        <w:widowControl/>
        <w:shd w:val="clear" w:color="auto" w:fill="FEFEFE"/>
        <w:spacing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Consulting services can be a future-oriented, systematic</w:t>
      </w:r>
      <w:r w:rsidR="00F57A1A" w:rsidRPr="00DC5A2C">
        <w:rPr>
          <w:rFonts w:ascii="Times New Roman" w:hAnsi="Times New Roman" w:cs="Times New Roman"/>
        </w:rPr>
        <w:t>,</w:t>
      </w:r>
      <w:r w:rsidR="0035168E" w:rsidRPr="00DC5A2C">
        <w:rPr>
          <w:rFonts w:ascii="Times New Roman" w:hAnsi="Times New Roman" w:cs="Times New Roman"/>
        </w:rPr>
        <w:t xml:space="preserve"> and independent assessment of an </w:t>
      </w:r>
      <w:r w:rsidR="00AA7867" w:rsidRPr="00DC5A2C">
        <w:rPr>
          <w:rFonts w:ascii="Times New Roman" w:hAnsi="Times New Roman" w:cs="Times New Roman"/>
        </w:rPr>
        <w:t>organis</w:t>
      </w:r>
      <w:r w:rsidR="00101DFB" w:rsidRPr="00DC5A2C">
        <w:rPr>
          <w:rFonts w:ascii="Times New Roman" w:hAnsi="Times New Roman" w:cs="Times New Roman"/>
        </w:rPr>
        <w:t>ation</w:t>
      </w:r>
      <w:r w:rsidR="00CC6FDF" w:rsidRPr="00DC5A2C">
        <w:rPr>
          <w:rFonts w:ascii="Times New Roman" w:hAnsi="Times New Roman" w:cs="Times New Roman"/>
        </w:rPr>
        <w:t>’</w:t>
      </w:r>
      <w:r w:rsidR="00101DFB" w:rsidRPr="00DC5A2C">
        <w:rPr>
          <w:rFonts w:ascii="Times New Roman" w:hAnsi="Times New Roman" w:cs="Times New Roman"/>
        </w:rPr>
        <w:t>s</w:t>
      </w:r>
      <w:r w:rsidR="0035168E" w:rsidRPr="00DC5A2C">
        <w:rPr>
          <w:rFonts w:ascii="Times New Roman" w:hAnsi="Times New Roman" w:cs="Times New Roman"/>
        </w:rPr>
        <w:t xml:space="preserve"> activities. </w:t>
      </w:r>
      <w:r w:rsidR="00F57A1A" w:rsidRPr="00DC5A2C">
        <w:rPr>
          <w:rFonts w:ascii="Times New Roman" w:hAnsi="Times New Roman" w:cs="Times New Roman"/>
        </w:rPr>
        <w:t xml:space="preserve">They </w:t>
      </w:r>
      <w:r w:rsidR="0035168E" w:rsidRPr="00DC5A2C">
        <w:rPr>
          <w:rFonts w:ascii="Times New Roman" w:hAnsi="Times New Roman" w:cs="Times New Roman"/>
        </w:rPr>
        <w:t xml:space="preserve">can initiate or participate in business process improvement activities related to internal control. Business process improvement </w:t>
      </w:r>
      <w:proofErr w:type="gramStart"/>
      <w:r w:rsidR="0035168E" w:rsidRPr="00DC5A2C">
        <w:rPr>
          <w:rFonts w:ascii="Times New Roman" w:hAnsi="Times New Roman" w:cs="Times New Roman"/>
        </w:rPr>
        <w:t>is often used</w:t>
      </w:r>
      <w:proofErr w:type="gramEnd"/>
      <w:r w:rsidR="0035168E" w:rsidRPr="00DC5A2C">
        <w:rPr>
          <w:rFonts w:ascii="Times New Roman" w:hAnsi="Times New Roman" w:cs="Times New Roman"/>
        </w:rPr>
        <w:t xml:space="preserve"> to identify and minimise control deficiencies in business processes and is designed to help organisations make process changes to strengthen internal controls and optimise performance as part of the regular internal audit function.</w:t>
      </w:r>
    </w:p>
    <w:p w14:paraId="316C6B1A" w14:textId="70B76975" w:rsidR="0035168E" w:rsidRPr="00DC5A2C" w:rsidRDefault="002753E0" w:rsidP="00E12EF5">
      <w:pPr>
        <w:shd w:val="clear" w:color="auto" w:fill="FFFFFF"/>
        <w:spacing w:before="100" w:beforeAutospacing="1"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The Internal Audit Standards (IPPF) define consulting services as:</w:t>
      </w:r>
    </w:p>
    <w:p w14:paraId="275591B3" w14:textId="56053C92" w:rsidR="0035168E" w:rsidRPr="00DC5A2C" w:rsidRDefault="00AA7867" w:rsidP="00E12EF5">
      <w:pPr>
        <w:shd w:val="clear" w:color="auto" w:fill="FFFFFF"/>
        <w:spacing w:before="100" w:beforeAutospacing="1" w:line="360" w:lineRule="auto"/>
        <w:ind w:left="720"/>
        <w:jc w:val="both"/>
        <w:rPr>
          <w:rFonts w:ascii="Times New Roman" w:hAnsi="Times New Roman" w:cs="Times New Roman"/>
        </w:rPr>
      </w:pPr>
      <w:r w:rsidRPr="00DC5A2C">
        <w:rPr>
          <w:rFonts w:ascii="Times New Roman" w:hAnsi="Times New Roman" w:cs="Times New Roman"/>
        </w:rPr>
        <w:t>“</w:t>
      </w:r>
      <w:r w:rsidR="0035168E" w:rsidRPr="00DC5A2C">
        <w:rPr>
          <w:rFonts w:ascii="Times New Roman" w:hAnsi="Times New Roman" w:cs="Times New Roman"/>
        </w:rPr>
        <w:t xml:space="preserve">Advisory and related client service activities, the nature and scope of which are agreed with the client, are intended to add value and improve an </w:t>
      </w:r>
      <w:r w:rsidRPr="00DC5A2C">
        <w:rPr>
          <w:rFonts w:ascii="Times New Roman" w:hAnsi="Times New Roman" w:cs="Times New Roman"/>
        </w:rPr>
        <w:t>organis</w:t>
      </w:r>
      <w:r w:rsidR="0035168E" w:rsidRPr="00DC5A2C">
        <w:rPr>
          <w:rFonts w:ascii="Times New Roman" w:hAnsi="Times New Roman" w:cs="Times New Roman"/>
        </w:rPr>
        <w:t>ation</w:t>
      </w:r>
      <w:r w:rsidR="00CC6FDF" w:rsidRPr="00DC5A2C">
        <w:rPr>
          <w:rFonts w:ascii="Times New Roman" w:hAnsi="Times New Roman" w:cs="Times New Roman"/>
        </w:rPr>
        <w:t>’</w:t>
      </w:r>
      <w:r w:rsidR="0035168E" w:rsidRPr="00DC5A2C">
        <w:rPr>
          <w:rFonts w:ascii="Times New Roman" w:hAnsi="Times New Roman" w:cs="Times New Roman"/>
        </w:rPr>
        <w:t>s governance, risk management, and control processes without the internal auditor assuming management responsibility.</w:t>
      </w:r>
      <w:r w:rsidRPr="00DC5A2C">
        <w:rPr>
          <w:rFonts w:ascii="Times New Roman" w:hAnsi="Times New Roman" w:cs="Times New Roman"/>
        </w:rPr>
        <w:t>”</w:t>
      </w:r>
    </w:p>
    <w:p w14:paraId="152B3B90" w14:textId="7EAFD962" w:rsidR="0035168E" w:rsidRPr="00DC5A2C" w:rsidRDefault="0035168E" w:rsidP="005F1651">
      <w:pPr>
        <w:spacing w:before="100" w:beforeAutospacing="1" w:line="360" w:lineRule="auto"/>
        <w:ind w:firstLine="475"/>
        <w:jc w:val="both"/>
        <w:rPr>
          <w:rFonts w:ascii="Times New Roman" w:hAnsi="Times New Roman" w:cs="Times New Roman"/>
        </w:rPr>
      </w:pPr>
      <w:r w:rsidRPr="00DC5A2C">
        <w:rPr>
          <w:rFonts w:ascii="Times New Roman" w:hAnsi="Times New Roman" w:cs="Times New Roman"/>
        </w:rPr>
        <w:t xml:space="preserve">The Standards provide considerable guidance on scoping a consulting engagement to </w:t>
      </w:r>
      <w:r w:rsidR="00F57A1A" w:rsidRPr="00DC5A2C">
        <w:rPr>
          <w:rFonts w:ascii="Times New Roman" w:hAnsi="Times New Roman" w:cs="Times New Roman"/>
        </w:rPr>
        <w:t xml:space="preserve">ensure </w:t>
      </w:r>
      <w:r w:rsidRPr="00DC5A2C">
        <w:rPr>
          <w:rFonts w:ascii="Times New Roman" w:hAnsi="Times New Roman" w:cs="Times New Roman"/>
        </w:rPr>
        <w:t>that internal audit maintains independence</w:t>
      </w:r>
      <w:r w:rsidR="00F57A1A" w:rsidRPr="00DC5A2C">
        <w:rPr>
          <w:rFonts w:ascii="Times New Roman" w:hAnsi="Times New Roman" w:cs="Times New Roman"/>
        </w:rPr>
        <w:t xml:space="preserve">. Most importantly, </w:t>
      </w:r>
      <w:r w:rsidRPr="00DC5A2C">
        <w:rPr>
          <w:rFonts w:ascii="Times New Roman" w:hAnsi="Times New Roman" w:cs="Times New Roman"/>
        </w:rPr>
        <w:t>management assumes the responsibility</w:t>
      </w:r>
      <w:r w:rsidR="00F57A1A" w:rsidRPr="00DC5A2C">
        <w:rPr>
          <w:rFonts w:ascii="Times New Roman" w:hAnsi="Times New Roman" w:cs="Times New Roman"/>
        </w:rPr>
        <w:t>,</w:t>
      </w:r>
      <w:r w:rsidRPr="00DC5A2C">
        <w:rPr>
          <w:rFonts w:ascii="Times New Roman" w:hAnsi="Times New Roman" w:cs="Times New Roman"/>
        </w:rPr>
        <w:t xml:space="preserve"> not the internal auditors.</w:t>
      </w:r>
      <w:r w:rsidR="00F57A1A" w:rsidRPr="00DC5A2C">
        <w:rPr>
          <w:rFonts w:ascii="Times New Roman" w:hAnsi="Times New Roman" w:cs="Times New Roman"/>
        </w:rPr>
        <w:t xml:space="preserve"> C</w:t>
      </w:r>
      <w:r w:rsidRPr="00DC5A2C">
        <w:rPr>
          <w:rFonts w:ascii="Times New Roman" w:hAnsi="Times New Roman" w:cs="Times New Roman"/>
        </w:rPr>
        <w:t>onsulting services are compatible with assurance roles</w:t>
      </w:r>
      <w:r w:rsidR="00F57A1A" w:rsidRPr="00DC5A2C">
        <w:rPr>
          <w:rFonts w:ascii="Times New Roman" w:hAnsi="Times New Roman" w:cs="Times New Roman"/>
        </w:rPr>
        <w:t>,</w:t>
      </w:r>
      <w:r w:rsidRPr="00DC5A2C">
        <w:rPr>
          <w:rFonts w:ascii="Times New Roman" w:hAnsi="Times New Roman" w:cs="Times New Roman"/>
        </w:rPr>
        <w:t xml:space="preserve"> </w:t>
      </w:r>
      <w:r w:rsidR="00F57A1A" w:rsidRPr="00DC5A2C">
        <w:rPr>
          <w:rFonts w:ascii="Times New Roman" w:hAnsi="Times New Roman" w:cs="Times New Roman"/>
        </w:rPr>
        <w:t xml:space="preserve">which </w:t>
      </w:r>
      <w:r w:rsidRPr="00DC5A2C">
        <w:rPr>
          <w:rFonts w:ascii="Times New Roman" w:hAnsi="Times New Roman" w:cs="Times New Roman"/>
        </w:rPr>
        <w:t xml:space="preserve">ensure internal auditors do not </w:t>
      </w:r>
      <w:r w:rsidR="00F57A1A" w:rsidRPr="00DC5A2C">
        <w:rPr>
          <w:rFonts w:ascii="Times New Roman" w:hAnsi="Times New Roman" w:cs="Times New Roman"/>
        </w:rPr>
        <w:t xml:space="preserve">bear </w:t>
      </w:r>
      <w:r w:rsidRPr="00DC5A2C">
        <w:rPr>
          <w:rFonts w:ascii="Times New Roman" w:hAnsi="Times New Roman" w:cs="Times New Roman"/>
        </w:rPr>
        <w:t xml:space="preserve">any management responsibility. Internal auditors may provide consulting services </w:t>
      </w:r>
      <w:proofErr w:type="gramStart"/>
      <w:r w:rsidRPr="00DC5A2C">
        <w:rPr>
          <w:rFonts w:ascii="Times New Roman" w:hAnsi="Times New Roman" w:cs="Times New Roman"/>
        </w:rPr>
        <w:t>as long as</w:t>
      </w:r>
      <w:proofErr w:type="gramEnd"/>
      <w:r w:rsidRPr="00DC5A2C">
        <w:rPr>
          <w:rFonts w:ascii="Times New Roman" w:hAnsi="Times New Roman" w:cs="Times New Roman"/>
        </w:rPr>
        <w:t xml:space="preserve"> they are not involved in the actual decision-making, management, and execution of relevant matters</w:t>
      </w:r>
      <w:r w:rsidR="00FE1C36" w:rsidRPr="00DC5A2C">
        <w:rPr>
          <w:rFonts w:ascii="Times New Roman" w:hAnsi="Times New Roman" w:cs="Times New Roman"/>
        </w:rPr>
        <w:t xml:space="preserve"> (Messier, 2011)</w:t>
      </w:r>
      <w:r w:rsidRPr="00DC5A2C">
        <w:rPr>
          <w:rFonts w:ascii="Times New Roman" w:hAnsi="Times New Roman" w:cs="Times New Roman"/>
        </w:rPr>
        <w:t>. This must be the sole responsibility of management</w:t>
      </w:r>
      <w:r w:rsidR="00F57A1A" w:rsidRPr="00DC5A2C">
        <w:rPr>
          <w:rFonts w:ascii="Times New Roman" w:hAnsi="Times New Roman" w:cs="Times New Roman"/>
        </w:rPr>
        <w:t>,</w:t>
      </w:r>
      <w:r w:rsidRPr="00DC5A2C">
        <w:rPr>
          <w:rFonts w:ascii="Times New Roman" w:hAnsi="Times New Roman" w:cs="Times New Roman"/>
        </w:rPr>
        <w:t xml:space="preserve"> and board</w:t>
      </w:r>
      <w:r w:rsidR="00F57A1A" w:rsidRPr="00DC5A2C">
        <w:rPr>
          <w:rFonts w:ascii="Times New Roman" w:hAnsi="Times New Roman" w:cs="Times New Roman"/>
        </w:rPr>
        <w:t>s</w:t>
      </w:r>
      <w:r w:rsidRPr="00DC5A2C">
        <w:rPr>
          <w:rFonts w:ascii="Times New Roman" w:hAnsi="Times New Roman" w:cs="Times New Roman"/>
        </w:rPr>
        <w:t xml:space="preserve"> of directors and audit committee</w:t>
      </w:r>
      <w:r w:rsidR="00F57A1A" w:rsidRPr="00DC5A2C">
        <w:rPr>
          <w:rFonts w:ascii="Times New Roman" w:hAnsi="Times New Roman" w:cs="Times New Roman"/>
        </w:rPr>
        <w:t>s</w:t>
      </w:r>
      <w:r w:rsidRPr="00DC5A2C">
        <w:rPr>
          <w:rFonts w:ascii="Times New Roman" w:hAnsi="Times New Roman" w:cs="Times New Roman"/>
        </w:rPr>
        <w:t xml:space="preserve"> </w:t>
      </w:r>
      <w:r w:rsidR="00F57A1A" w:rsidRPr="00DC5A2C">
        <w:rPr>
          <w:rFonts w:ascii="Times New Roman" w:hAnsi="Times New Roman" w:cs="Times New Roman"/>
        </w:rPr>
        <w:t xml:space="preserve">must </w:t>
      </w:r>
      <w:r w:rsidRPr="00DC5A2C">
        <w:rPr>
          <w:rFonts w:ascii="Times New Roman" w:hAnsi="Times New Roman" w:cs="Times New Roman"/>
        </w:rPr>
        <w:t>actively endorse, review</w:t>
      </w:r>
      <w:r w:rsidR="00F57A1A" w:rsidRPr="00DC5A2C">
        <w:rPr>
          <w:rFonts w:ascii="Times New Roman" w:hAnsi="Times New Roman" w:cs="Times New Roman"/>
        </w:rPr>
        <w:t>,</w:t>
      </w:r>
      <w:r w:rsidRPr="00DC5A2C">
        <w:rPr>
          <w:rFonts w:ascii="Times New Roman" w:hAnsi="Times New Roman" w:cs="Times New Roman"/>
        </w:rPr>
        <w:t xml:space="preserve"> and support the entire audit engagement.</w:t>
      </w:r>
    </w:p>
    <w:p w14:paraId="3698B8F6" w14:textId="77777777" w:rsidR="0035168E" w:rsidRPr="00DC5A2C" w:rsidRDefault="0035168E" w:rsidP="00E12EF5">
      <w:pPr>
        <w:spacing w:line="360" w:lineRule="auto"/>
        <w:rPr>
          <w:rFonts w:ascii="Times New Roman" w:hAnsi="Times New Roman" w:cs="Times New Roman"/>
        </w:rPr>
      </w:pPr>
    </w:p>
    <w:p w14:paraId="1BFC914F" w14:textId="77777777" w:rsidR="0035168E" w:rsidRPr="00DC5A2C" w:rsidRDefault="0035168E">
      <w:pPr>
        <w:pStyle w:val="Heading3"/>
      </w:pPr>
      <w:bookmarkStart w:id="85" w:name="_Toc115432575"/>
      <w:r w:rsidRPr="00DC5A2C">
        <w:t>Independence and Objectivity</w:t>
      </w:r>
      <w:bookmarkEnd w:id="85"/>
    </w:p>
    <w:p w14:paraId="3619B36D" w14:textId="491327F3" w:rsidR="0035168E" w:rsidRPr="00DC5A2C" w:rsidRDefault="0035168E" w:rsidP="00990F3D">
      <w:pPr>
        <w:spacing w:line="360" w:lineRule="auto"/>
        <w:ind w:firstLine="475"/>
        <w:jc w:val="both"/>
        <w:rPr>
          <w:rFonts w:ascii="Times New Roman" w:hAnsi="Times New Roman" w:cs="Times New Roman"/>
        </w:rPr>
      </w:pPr>
      <w:r w:rsidRPr="00DC5A2C">
        <w:rPr>
          <w:rFonts w:ascii="Times New Roman" w:hAnsi="Times New Roman" w:cs="Times New Roman"/>
        </w:rPr>
        <w:t xml:space="preserve">The IPPF is an authoritative guide for the internal audit profession that </w:t>
      </w:r>
      <w:r w:rsidR="000B0C69" w:rsidRPr="00DC5A2C">
        <w:rPr>
          <w:rFonts w:ascii="Times New Roman" w:hAnsi="Times New Roman" w:cs="Times New Roman"/>
        </w:rPr>
        <w:t>emphasis</w:t>
      </w:r>
      <w:r w:rsidRPr="00DC5A2C">
        <w:rPr>
          <w:rFonts w:ascii="Times New Roman" w:hAnsi="Times New Roman" w:cs="Times New Roman"/>
        </w:rPr>
        <w:t xml:space="preserve">es the importance of independence and objectivity in practising internal auditing activities. Independence refers to the </w:t>
      </w:r>
      <w:r w:rsidR="00AA7867" w:rsidRPr="00DC5A2C">
        <w:rPr>
          <w:rFonts w:ascii="Times New Roman" w:hAnsi="Times New Roman" w:cs="Times New Roman"/>
        </w:rPr>
        <w:t>organis</w:t>
      </w:r>
      <w:r w:rsidRPr="00DC5A2C">
        <w:rPr>
          <w:rFonts w:ascii="Times New Roman" w:hAnsi="Times New Roman" w:cs="Times New Roman"/>
        </w:rPr>
        <w:t>ational status of the internal audit function, and objectivity refers to the psychological attitude of the internal auditors. auditor.</w:t>
      </w:r>
    </w:p>
    <w:p w14:paraId="13053551" w14:textId="77777777" w:rsidR="0035168E" w:rsidRPr="00DC5A2C" w:rsidRDefault="0035168E" w:rsidP="00E12EF5">
      <w:pPr>
        <w:spacing w:line="360" w:lineRule="auto"/>
        <w:jc w:val="both"/>
        <w:rPr>
          <w:rFonts w:ascii="Times New Roman" w:hAnsi="Times New Roman" w:cs="Times New Roman"/>
        </w:rPr>
      </w:pPr>
    </w:p>
    <w:p w14:paraId="49DB1A4D" w14:textId="2DAF4E8C" w:rsidR="0035168E" w:rsidRPr="00DC5A2C" w:rsidRDefault="0035168E" w:rsidP="00990F3D">
      <w:pPr>
        <w:spacing w:line="360" w:lineRule="auto"/>
        <w:ind w:firstLine="475"/>
        <w:jc w:val="both"/>
        <w:rPr>
          <w:rFonts w:ascii="Times New Roman" w:hAnsi="Times New Roman" w:cs="Times New Roman"/>
        </w:rPr>
      </w:pPr>
      <w:r w:rsidRPr="00DC5A2C">
        <w:rPr>
          <w:rFonts w:ascii="Times New Roman" w:hAnsi="Times New Roman" w:cs="Times New Roman"/>
        </w:rPr>
        <w:t xml:space="preserve">Internal auditing is an important function within an </w:t>
      </w:r>
      <w:r w:rsidR="00AA7867" w:rsidRPr="00DC5A2C">
        <w:rPr>
          <w:rFonts w:ascii="Times New Roman" w:hAnsi="Times New Roman" w:cs="Times New Roman"/>
        </w:rPr>
        <w:t>organis</w:t>
      </w:r>
      <w:r w:rsidRPr="00DC5A2C">
        <w:rPr>
          <w:rFonts w:ascii="Times New Roman" w:hAnsi="Times New Roman" w:cs="Times New Roman"/>
        </w:rPr>
        <w:t>ation. Independence ensures the effectiveness of the internal audit function</w:t>
      </w:r>
      <w:r w:rsidR="00E97582" w:rsidRPr="00DC5A2C">
        <w:rPr>
          <w:rFonts w:ascii="Times New Roman" w:hAnsi="Times New Roman" w:cs="Times New Roman"/>
        </w:rPr>
        <w:t xml:space="preserve"> </w:t>
      </w:r>
      <w:r w:rsidR="00DC7F3B" w:rsidRPr="00DC5A2C">
        <w:rPr>
          <w:rFonts w:ascii="Times New Roman" w:hAnsi="Times New Roman" w:cs="Times New Roman"/>
        </w:rPr>
        <w:t>(</w:t>
      </w:r>
      <w:r w:rsidR="00E97582" w:rsidRPr="00DC5A2C">
        <w:rPr>
          <w:rFonts w:ascii="Times New Roman" w:hAnsi="Times New Roman" w:cs="Times New Roman"/>
        </w:rPr>
        <w:t>Abbo</w:t>
      </w:r>
      <w:r w:rsidR="00DC7F3B" w:rsidRPr="00DC5A2C">
        <w:rPr>
          <w:rFonts w:ascii="Times New Roman" w:hAnsi="Times New Roman" w:cs="Times New Roman"/>
        </w:rPr>
        <w:t>tt at el., 2016)</w:t>
      </w:r>
      <w:r w:rsidRPr="00DC5A2C">
        <w:rPr>
          <w:rFonts w:ascii="Times New Roman" w:hAnsi="Times New Roman" w:cs="Times New Roman"/>
        </w:rPr>
        <w:t xml:space="preserve">, and the internal auditors should report directly to the board of directors and audit committee (IIA, 2012). They must comply with IA standards </w:t>
      </w:r>
      <w:r w:rsidR="00F57A1A" w:rsidRPr="00DC5A2C">
        <w:rPr>
          <w:rFonts w:ascii="Times New Roman" w:hAnsi="Times New Roman" w:cs="Times New Roman"/>
        </w:rPr>
        <w:t xml:space="preserve">and </w:t>
      </w:r>
      <w:r w:rsidRPr="00DC5A2C">
        <w:rPr>
          <w:rFonts w:ascii="Times New Roman" w:hAnsi="Times New Roman" w:cs="Times New Roman"/>
        </w:rPr>
        <w:t xml:space="preserve">discharge their roles and responsibilities to the auditee independently. According to Implementation Guide 1110, for the internal audit function to be independent, the CAE must report to a level with sufficient authority within the </w:t>
      </w:r>
      <w:r w:rsidR="00AA7867" w:rsidRPr="00DC5A2C">
        <w:rPr>
          <w:rFonts w:ascii="Times New Roman" w:hAnsi="Times New Roman" w:cs="Times New Roman"/>
        </w:rPr>
        <w:t>organis</w:t>
      </w:r>
      <w:r w:rsidRPr="00DC5A2C">
        <w:rPr>
          <w:rFonts w:ascii="Times New Roman" w:hAnsi="Times New Roman" w:cs="Times New Roman"/>
        </w:rPr>
        <w:t xml:space="preserve">ation, </w:t>
      </w:r>
      <w:r w:rsidR="0019345B" w:rsidRPr="00DC5A2C">
        <w:rPr>
          <w:rFonts w:ascii="Times New Roman" w:hAnsi="Times New Roman" w:cs="Times New Roman"/>
        </w:rPr>
        <w:t>i.e.,</w:t>
      </w:r>
      <w:r w:rsidRPr="00DC5A2C">
        <w:rPr>
          <w:rFonts w:ascii="Times New Roman" w:hAnsi="Times New Roman" w:cs="Times New Roman"/>
        </w:rPr>
        <w:t xml:space="preserve"> the </w:t>
      </w:r>
      <w:r w:rsidR="00F57A1A" w:rsidRPr="00DC5A2C">
        <w:rPr>
          <w:rFonts w:ascii="Times New Roman" w:hAnsi="Times New Roman" w:cs="Times New Roman"/>
        </w:rPr>
        <w:t>board of directors</w:t>
      </w:r>
      <w:r w:rsidRPr="00DC5A2C">
        <w:rPr>
          <w:rFonts w:ascii="Times New Roman" w:hAnsi="Times New Roman" w:cs="Times New Roman"/>
        </w:rPr>
        <w:t xml:space="preserve"> and </w:t>
      </w:r>
      <w:r w:rsidR="00F57A1A" w:rsidRPr="00DC5A2C">
        <w:rPr>
          <w:rFonts w:ascii="Times New Roman" w:hAnsi="Times New Roman" w:cs="Times New Roman"/>
        </w:rPr>
        <w:t>audit committee</w:t>
      </w:r>
      <w:r w:rsidRPr="00DC5A2C">
        <w:rPr>
          <w:rFonts w:ascii="Times New Roman" w:hAnsi="Times New Roman" w:cs="Times New Roman"/>
        </w:rPr>
        <w:t xml:space="preserve"> functionally and directly</w:t>
      </w:r>
      <w:r w:rsidR="00240847" w:rsidRPr="00DC5A2C">
        <w:rPr>
          <w:rFonts w:ascii="Times New Roman" w:hAnsi="Times New Roman" w:cs="Times New Roman"/>
        </w:rPr>
        <w:t xml:space="preserve"> (IIA, 2010a; 2010b)</w:t>
      </w:r>
      <w:r w:rsidRPr="00DC5A2C">
        <w:rPr>
          <w:rFonts w:ascii="Times New Roman" w:hAnsi="Times New Roman" w:cs="Times New Roman"/>
        </w:rPr>
        <w:t>, while the CAE typically reports administratively to the CEO.</w:t>
      </w:r>
    </w:p>
    <w:p w14:paraId="758CC673" w14:textId="77777777" w:rsidR="0035168E" w:rsidRPr="00DC5A2C" w:rsidRDefault="0035168E" w:rsidP="00E12EF5">
      <w:pPr>
        <w:spacing w:line="360" w:lineRule="auto"/>
        <w:jc w:val="both"/>
        <w:rPr>
          <w:rFonts w:ascii="Times New Roman" w:hAnsi="Times New Roman" w:cs="Times New Roman"/>
        </w:rPr>
      </w:pPr>
    </w:p>
    <w:p w14:paraId="34A618BF" w14:textId="4C0E2E00" w:rsidR="0035168E" w:rsidRPr="00DC5A2C" w:rsidRDefault="0035168E" w:rsidP="00990F3D">
      <w:pPr>
        <w:spacing w:line="360" w:lineRule="auto"/>
        <w:ind w:firstLine="475"/>
        <w:jc w:val="both"/>
        <w:rPr>
          <w:rFonts w:ascii="Times New Roman" w:hAnsi="Times New Roman" w:cs="Times New Roman"/>
        </w:rPr>
      </w:pPr>
      <w:r w:rsidRPr="00DC5A2C">
        <w:rPr>
          <w:rFonts w:ascii="Times New Roman" w:hAnsi="Times New Roman" w:cs="Times New Roman"/>
        </w:rPr>
        <w:t xml:space="preserve">Based on the </w:t>
      </w:r>
      <w:r w:rsidR="00A15C48" w:rsidRPr="00DC5A2C">
        <w:rPr>
          <w:rFonts w:ascii="Times New Roman" w:hAnsi="Times New Roman" w:cs="Times New Roman"/>
        </w:rPr>
        <w:t xml:space="preserve">IIA’s (2018) </w:t>
      </w:r>
      <w:r w:rsidRPr="00DC5A2C">
        <w:rPr>
          <w:rFonts w:ascii="Times New Roman" w:hAnsi="Times New Roman" w:cs="Times New Roman"/>
        </w:rPr>
        <w:t xml:space="preserve">definition of internal auditing, </w:t>
      </w:r>
      <w:r w:rsidR="00AD7D04" w:rsidRPr="00DC5A2C">
        <w:rPr>
          <w:rFonts w:ascii="Times New Roman" w:hAnsi="Times New Roman" w:cs="Times New Roman"/>
        </w:rPr>
        <w:t xml:space="preserve">it is </w:t>
      </w:r>
      <w:r w:rsidRPr="00DC5A2C">
        <w:rPr>
          <w:rFonts w:ascii="Times New Roman" w:hAnsi="Times New Roman" w:cs="Times New Roman"/>
        </w:rPr>
        <w:t xml:space="preserve">not only assurance work </w:t>
      </w:r>
      <w:r w:rsidR="00AD7D04" w:rsidRPr="00DC5A2C">
        <w:rPr>
          <w:rFonts w:ascii="Times New Roman" w:hAnsi="Times New Roman" w:cs="Times New Roman"/>
        </w:rPr>
        <w:t xml:space="preserve">that </w:t>
      </w:r>
      <w:r w:rsidRPr="00DC5A2C">
        <w:rPr>
          <w:rFonts w:ascii="Times New Roman" w:hAnsi="Times New Roman" w:cs="Times New Roman"/>
        </w:rPr>
        <w:t xml:space="preserve">can </w:t>
      </w:r>
      <w:proofErr w:type="gramStart"/>
      <w:r w:rsidRPr="00DC5A2C">
        <w:rPr>
          <w:rFonts w:ascii="Times New Roman" w:hAnsi="Times New Roman" w:cs="Times New Roman"/>
        </w:rPr>
        <w:t>be performed</w:t>
      </w:r>
      <w:proofErr w:type="gramEnd"/>
      <w:r w:rsidRPr="00DC5A2C">
        <w:rPr>
          <w:rFonts w:ascii="Times New Roman" w:hAnsi="Times New Roman" w:cs="Times New Roman"/>
        </w:rPr>
        <w:t xml:space="preserve"> solely on an objective and independent basis. Internal auditors should </w:t>
      </w:r>
      <w:r w:rsidR="00AD7D04" w:rsidRPr="00DC5A2C">
        <w:rPr>
          <w:rFonts w:ascii="Times New Roman" w:hAnsi="Times New Roman" w:cs="Times New Roman"/>
        </w:rPr>
        <w:t xml:space="preserve">equally </w:t>
      </w:r>
      <w:r w:rsidRPr="00DC5A2C">
        <w:rPr>
          <w:rFonts w:ascii="Times New Roman" w:hAnsi="Times New Roman" w:cs="Times New Roman"/>
        </w:rPr>
        <w:t xml:space="preserve">strengthen their role to </w:t>
      </w:r>
      <w:proofErr w:type="gramStart"/>
      <w:r w:rsidRPr="00DC5A2C">
        <w:rPr>
          <w:rFonts w:ascii="Times New Roman" w:hAnsi="Times New Roman" w:cs="Times New Roman"/>
        </w:rPr>
        <w:t>carry out</w:t>
      </w:r>
      <w:proofErr w:type="gramEnd"/>
      <w:r w:rsidRPr="00DC5A2C">
        <w:rPr>
          <w:rFonts w:ascii="Times New Roman" w:hAnsi="Times New Roman" w:cs="Times New Roman"/>
        </w:rPr>
        <w:t xml:space="preserve"> appropriate consulting services at the operational and corporate levels</w:t>
      </w:r>
      <w:r w:rsidR="00F57A1A" w:rsidRPr="00DC5A2C">
        <w:rPr>
          <w:rFonts w:ascii="Times New Roman" w:hAnsi="Times New Roman" w:cs="Times New Roman"/>
        </w:rPr>
        <w:t xml:space="preserve">; i.e., </w:t>
      </w:r>
      <w:r w:rsidRPr="00DC5A2C">
        <w:rPr>
          <w:rFonts w:ascii="Times New Roman" w:hAnsi="Times New Roman" w:cs="Times New Roman"/>
        </w:rPr>
        <w:t xml:space="preserve">advise day-to-day operating activities, review control processes and procedures, and propose best practices to enhance the tasks assigned to the </w:t>
      </w:r>
      <w:r w:rsidR="00C15D19" w:rsidRPr="00DC5A2C">
        <w:rPr>
          <w:rFonts w:ascii="Times New Roman" w:hAnsi="Times New Roman" w:cs="Times New Roman"/>
        </w:rPr>
        <w:t>internal</w:t>
      </w:r>
      <w:r w:rsidRPr="00DC5A2C">
        <w:rPr>
          <w:rFonts w:ascii="Times New Roman" w:hAnsi="Times New Roman" w:cs="Times New Roman"/>
        </w:rPr>
        <w:t xml:space="preserve"> audit team. The purpose of Standard 1130 A1.1 is to guide internal auditors to exercise unbiased and impartial judgment when performing internal audit work. They should not be involved in day-to-day operations, particularly in making management decisions in situations that lead to actual or potential conflicts of interest</w:t>
      </w:r>
      <w:r w:rsidR="00F57A1A" w:rsidRPr="00DC5A2C">
        <w:rPr>
          <w:rFonts w:ascii="Times New Roman" w:hAnsi="Times New Roman" w:cs="Times New Roman"/>
        </w:rPr>
        <w:t xml:space="preserve">—e.g., having to </w:t>
      </w:r>
      <w:r w:rsidRPr="00DC5A2C">
        <w:rPr>
          <w:rFonts w:ascii="Times New Roman" w:hAnsi="Times New Roman" w:cs="Times New Roman"/>
        </w:rPr>
        <w:t xml:space="preserve">audit previous work </w:t>
      </w:r>
      <w:r w:rsidR="00F57A1A" w:rsidRPr="00DC5A2C">
        <w:rPr>
          <w:rFonts w:ascii="Times New Roman" w:hAnsi="Times New Roman" w:cs="Times New Roman"/>
        </w:rPr>
        <w:t xml:space="preserve">for which they were </w:t>
      </w:r>
      <w:r w:rsidR="00F57A1A" w:rsidRPr="00DC5A2C">
        <w:rPr>
          <w:rFonts w:ascii="Times New Roman" w:hAnsi="Times New Roman" w:cs="Times New Roman"/>
        </w:rPr>
        <w:lastRenderedPageBreak/>
        <w:t xml:space="preserve">responsible </w:t>
      </w:r>
      <w:r w:rsidRPr="00DC5A2C">
        <w:rPr>
          <w:rFonts w:ascii="Times New Roman" w:hAnsi="Times New Roman" w:cs="Times New Roman"/>
        </w:rPr>
        <w:t>(Standard 1130 A1.1). The key, however, is to maintain the independence and objectivity of the internal auditor</w:t>
      </w:r>
      <w:r w:rsidR="00634747" w:rsidRPr="00DC5A2C">
        <w:rPr>
          <w:rFonts w:ascii="Times New Roman" w:hAnsi="Times New Roman" w:cs="Times New Roman"/>
        </w:rPr>
        <w:t xml:space="preserve">’s </w:t>
      </w:r>
      <w:r w:rsidRPr="00DC5A2C">
        <w:rPr>
          <w:rFonts w:ascii="Times New Roman" w:hAnsi="Times New Roman" w:cs="Times New Roman"/>
        </w:rPr>
        <w:t>consulting assignment without any administrative, managerial, or decision-making responsibility, thereby avoiding potential or apparent conflicts of interest to participate in an advisory role.</w:t>
      </w:r>
    </w:p>
    <w:p w14:paraId="631031AC" w14:textId="77777777" w:rsidR="0035168E" w:rsidRPr="00DC5A2C" w:rsidRDefault="0035168E" w:rsidP="00E12EF5">
      <w:pPr>
        <w:spacing w:line="360" w:lineRule="auto"/>
        <w:jc w:val="both"/>
        <w:rPr>
          <w:rFonts w:ascii="Times New Roman" w:hAnsi="Times New Roman" w:cs="Times New Roman"/>
        </w:rPr>
      </w:pPr>
    </w:p>
    <w:p w14:paraId="7F4E8EF6" w14:textId="096EF222" w:rsidR="0035168E" w:rsidRPr="00DC5A2C" w:rsidRDefault="00F57A1A" w:rsidP="00990F3D">
      <w:pPr>
        <w:spacing w:line="360" w:lineRule="auto"/>
        <w:ind w:firstLine="475"/>
        <w:jc w:val="both"/>
        <w:rPr>
          <w:rFonts w:ascii="Times New Roman" w:hAnsi="Times New Roman" w:cs="Times New Roman"/>
        </w:rPr>
      </w:pPr>
      <w:r w:rsidRPr="00DC5A2C">
        <w:rPr>
          <w:rFonts w:ascii="Times New Roman" w:hAnsi="Times New Roman" w:cs="Times New Roman"/>
        </w:rPr>
        <w:t>Concerning</w:t>
      </w:r>
      <w:r w:rsidR="0035168E" w:rsidRPr="00DC5A2C">
        <w:rPr>
          <w:rFonts w:ascii="Times New Roman" w:hAnsi="Times New Roman" w:cs="Times New Roman"/>
        </w:rPr>
        <w:t xml:space="preserve"> the potential for a consulting engagement to impair a future assurance review, the Standards 1130.A3 provide that </w:t>
      </w:r>
      <w:r w:rsidR="00AA7867" w:rsidRPr="00DC5A2C">
        <w:rPr>
          <w:rFonts w:ascii="Times New Roman" w:hAnsi="Times New Roman" w:cs="Times New Roman"/>
        </w:rPr>
        <w:t>“</w:t>
      </w:r>
      <w:r w:rsidR="0035168E" w:rsidRPr="00DC5A2C">
        <w:rPr>
          <w:rFonts w:ascii="Times New Roman" w:hAnsi="Times New Roman" w:cs="Times New Roman"/>
        </w:rPr>
        <w:t>the internal audit activity may provide assurance services where it had previously performed consulting services, provided the nature of the consulting did not impair objectivity and provided individual objectivity is managed when assigning resources to the engagement.</w:t>
      </w:r>
      <w:r w:rsidR="00AA7867" w:rsidRPr="00DC5A2C">
        <w:rPr>
          <w:rFonts w:ascii="Times New Roman" w:hAnsi="Times New Roman" w:cs="Times New Roman"/>
        </w:rPr>
        <w:t>”</w:t>
      </w:r>
      <w:r w:rsidR="0035168E" w:rsidRPr="00DC5A2C">
        <w:rPr>
          <w:rFonts w:ascii="Times New Roman" w:hAnsi="Times New Roman" w:cs="Times New Roman"/>
        </w:rPr>
        <w:t xml:space="preserve"> If there are concerns that a consulting engagement may impair a future assurance review</w:t>
      </w:r>
      <w:r w:rsidRPr="00DC5A2C">
        <w:rPr>
          <w:rFonts w:ascii="Times New Roman" w:hAnsi="Times New Roman" w:cs="Times New Roman"/>
        </w:rPr>
        <w:t>,</w:t>
      </w:r>
      <w:r w:rsidR="0035168E" w:rsidRPr="00DC5A2C">
        <w:rPr>
          <w:rFonts w:ascii="Times New Roman" w:hAnsi="Times New Roman" w:cs="Times New Roman"/>
        </w:rPr>
        <w:t xml:space="preserve"> another option would be to outsource </w:t>
      </w:r>
      <w:r w:rsidRPr="00DC5A2C">
        <w:rPr>
          <w:rFonts w:ascii="Times New Roman" w:hAnsi="Times New Roman" w:cs="Times New Roman"/>
        </w:rPr>
        <w:t xml:space="preserve">that </w:t>
      </w:r>
      <w:r w:rsidR="0035168E" w:rsidRPr="00DC5A2C">
        <w:rPr>
          <w:rFonts w:ascii="Times New Roman" w:hAnsi="Times New Roman" w:cs="Times New Roman"/>
        </w:rPr>
        <w:t>review</w:t>
      </w:r>
      <w:r w:rsidRPr="00DC5A2C">
        <w:rPr>
          <w:rFonts w:ascii="Times New Roman" w:hAnsi="Times New Roman" w:cs="Times New Roman"/>
        </w:rPr>
        <w:t>,</w:t>
      </w:r>
      <w:r w:rsidR="0035168E" w:rsidRPr="00DC5A2C">
        <w:rPr>
          <w:rFonts w:ascii="Times New Roman" w:hAnsi="Times New Roman" w:cs="Times New Roman"/>
        </w:rPr>
        <w:t xml:space="preserve"> especially if it is within a year or two of the consulting engagement. </w:t>
      </w:r>
    </w:p>
    <w:p w14:paraId="4A8B6306" w14:textId="77777777" w:rsidR="0035168E" w:rsidRPr="00DC5A2C" w:rsidRDefault="0035168E" w:rsidP="00E12EF5">
      <w:pPr>
        <w:spacing w:line="360" w:lineRule="auto"/>
        <w:jc w:val="both"/>
        <w:rPr>
          <w:rFonts w:ascii="Times New Roman" w:hAnsi="Times New Roman" w:cs="Times New Roman"/>
        </w:rPr>
      </w:pPr>
    </w:p>
    <w:p w14:paraId="6062C122" w14:textId="5E2F23E5" w:rsidR="0035168E" w:rsidRPr="00DC5A2C" w:rsidRDefault="0035168E" w:rsidP="00990F3D">
      <w:pPr>
        <w:spacing w:line="360" w:lineRule="auto"/>
        <w:ind w:firstLine="475"/>
        <w:jc w:val="both"/>
        <w:rPr>
          <w:rFonts w:ascii="Times New Roman" w:hAnsi="Times New Roman" w:cs="Times New Roman"/>
        </w:rPr>
      </w:pPr>
      <w:r w:rsidRPr="00DC5A2C">
        <w:rPr>
          <w:rFonts w:ascii="Times New Roman" w:hAnsi="Times New Roman" w:cs="Times New Roman"/>
        </w:rPr>
        <w:t xml:space="preserve">As discussed, part of the problem may stem from a lack of understanding by management and the </w:t>
      </w:r>
      <w:r w:rsidR="00F57A1A" w:rsidRPr="00DC5A2C">
        <w:rPr>
          <w:rFonts w:ascii="Times New Roman" w:hAnsi="Times New Roman" w:cs="Times New Roman"/>
        </w:rPr>
        <w:t>audit committee</w:t>
      </w:r>
      <w:r w:rsidRPr="00DC5A2C">
        <w:rPr>
          <w:rFonts w:ascii="Times New Roman" w:hAnsi="Times New Roman" w:cs="Times New Roman"/>
        </w:rPr>
        <w:t xml:space="preserve"> that </w:t>
      </w:r>
      <w:r w:rsidR="00F57A1A" w:rsidRPr="00DC5A2C">
        <w:rPr>
          <w:rFonts w:ascii="Times New Roman" w:hAnsi="Times New Roman" w:cs="Times New Roman"/>
        </w:rPr>
        <w:t xml:space="preserve">an </w:t>
      </w:r>
      <w:r w:rsidRPr="00DC5A2C">
        <w:rPr>
          <w:rFonts w:ascii="Times New Roman" w:hAnsi="Times New Roman" w:cs="Times New Roman"/>
        </w:rPr>
        <w:t xml:space="preserve">internal audit can play </w:t>
      </w:r>
      <w:r w:rsidR="00F57A1A" w:rsidRPr="00DC5A2C">
        <w:rPr>
          <w:rFonts w:ascii="Times New Roman" w:hAnsi="Times New Roman" w:cs="Times New Roman"/>
        </w:rPr>
        <w:t xml:space="preserve">both </w:t>
      </w:r>
      <w:r w:rsidRPr="00DC5A2C">
        <w:rPr>
          <w:rFonts w:ascii="Times New Roman" w:hAnsi="Times New Roman" w:cs="Times New Roman"/>
        </w:rPr>
        <w:t xml:space="preserve">consulting </w:t>
      </w:r>
      <w:r w:rsidR="00F57A1A" w:rsidRPr="00DC5A2C">
        <w:rPr>
          <w:rFonts w:ascii="Times New Roman" w:hAnsi="Times New Roman" w:cs="Times New Roman"/>
        </w:rPr>
        <w:t xml:space="preserve">and </w:t>
      </w:r>
      <w:r w:rsidRPr="00DC5A2C">
        <w:rPr>
          <w:rFonts w:ascii="Times New Roman" w:hAnsi="Times New Roman" w:cs="Times New Roman"/>
        </w:rPr>
        <w:t>assurance role</w:t>
      </w:r>
      <w:r w:rsidR="00F57A1A" w:rsidRPr="00DC5A2C">
        <w:rPr>
          <w:rFonts w:ascii="Times New Roman" w:hAnsi="Times New Roman" w:cs="Times New Roman"/>
        </w:rPr>
        <w:t>s</w:t>
      </w:r>
      <w:r w:rsidRPr="00DC5A2C">
        <w:rPr>
          <w:rFonts w:ascii="Times New Roman" w:hAnsi="Times New Roman" w:cs="Times New Roman"/>
        </w:rPr>
        <w:t xml:space="preserve">. </w:t>
      </w:r>
      <w:r w:rsidR="00F57A1A" w:rsidRPr="00DC5A2C">
        <w:rPr>
          <w:rFonts w:ascii="Times New Roman" w:hAnsi="Times New Roman" w:cs="Times New Roman"/>
        </w:rPr>
        <w:t xml:space="preserve">In such a </w:t>
      </w:r>
      <w:r w:rsidRPr="00DC5A2C">
        <w:rPr>
          <w:rFonts w:ascii="Times New Roman" w:hAnsi="Times New Roman" w:cs="Times New Roman"/>
        </w:rPr>
        <w:t xml:space="preserve">case, the CAE </w:t>
      </w:r>
      <w:r w:rsidR="00F57A1A" w:rsidRPr="00DC5A2C">
        <w:rPr>
          <w:rFonts w:ascii="Times New Roman" w:hAnsi="Times New Roman" w:cs="Times New Roman"/>
        </w:rPr>
        <w:t xml:space="preserve">needs </w:t>
      </w:r>
      <w:r w:rsidRPr="00DC5A2C">
        <w:rPr>
          <w:rFonts w:ascii="Times New Roman" w:hAnsi="Times New Roman" w:cs="Times New Roman"/>
        </w:rPr>
        <w:t xml:space="preserve">to educate management and the </w:t>
      </w:r>
      <w:r w:rsidR="00F57A1A" w:rsidRPr="00DC5A2C">
        <w:rPr>
          <w:rFonts w:ascii="Times New Roman" w:hAnsi="Times New Roman" w:cs="Times New Roman"/>
        </w:rPr>
        <w:t>audit committee</w:t>
      </w:r>
      <w:r w:rsidRPr="00DC5A2C">
        <w:rPr>
          <w:rFonts w:ascii="Times New Roman" w:hAnsi="Times New Roman" w:cs="Times New Roman"/>
        </w:rPr>
        <w:t xml:space="preserve"> about the </w:t>
      </w:r>
      <w:proofErr w:type="gramStart"/>
      <w:r w:rsidRPr="00DC5A2C">
        <w:rPr>
          <w:rFonts w:ascii="Times New Roman" w:hAnsi="Times New Roman" w:cs="Times New Roman"/>
        </w:rPr>
        <w:t>different ways</w:t>
      </w:r>
      <w:proofErr w:type="gramEnd"/>
      <w:r w:rsidRPr="00DC5A2C">
        <w:rPr>
          <w:rFonts w:ascii="Times New Roman" w:hAnsi="Times New Roman" w:cs="Times New Roman"/>
        </w:rPr>
        <w:t xml:space="preserve"> in which </w:t>
      </w:r>
      <w:r w:rsidR="00F57A1A" w:rsidRPr="00DC5A2C">
        <w:rPr>
          <w:rFonts w:ascii="Times New Roman" w:hAnsi="Times New Roman" w:cs="Times New Roman"/>
        </w:rPr>
        <w:t xml:space="preserve">an </w:t>
      </w:r>
      <w:r w:rsidRPr="00DC5A2C">
        <w:rPr>
          <w:rFonts w:ascii="Times New Roman" w:hAnsi="Times New Roman" w:cs="Times New Roman"/>
        </w:rPr>
        <w:t xml:space="preserve">internal audit can add value to the organisation. The quality of internal audit performance is positively correlated with close interaction between the audit committee and </w:t>
      </w:r>
      <w:r w:rsidR="00F57A1A" w:rsidRPr="00DC5A2C">
        <w:rPr>
          <w:rFonts w:ascii="Times New Roman" w:hAnsi="Times New Roman" w:cs="Times New Roman"/>
        </w:rPr>
        <w:t xml:space="preserve">the </w:t>
      </w:r>
      <w:r w:rsidR="00CF4E48" w:rsidRPr="00DC5A2C">
        <w:rPr>
          <w:rFonts w:ascii="Times New Roman" w:hAnsi="Times New Roman" w:cs="Times New Roman"/>
        </w:rPr>
        <w:t>board of directors</w:t>
      </w:r>
      <w:r w:rsidRPr="00DC5A2C">
        <w:rPr>
          <w:rFonts w:ascii="Times New Roman" w:hAnsi="Times New Roman" w:cs="Times New Roman"/>
        </w:rPr>
        <w:t xml:space="preserve"> (Roussy and Perron, 2018). Internal auditors have direct and unrestricted access to senior management and the board of directors. Amongst other things, the </w:t>
      </w:r>
      <w:r w:rsidR="00F57A1A" w:rsidRPr="00DC5A2C">
        <w:rPr>
          <w:rFonts w:ascii="Times New Roman" w:hAnsi="Times New Roman" w:cs="Times New Roman"/>
        </w:rPr>
        <w:t>audit committee</w:t>
      </w:r>
      <w:r w:rsidRPr="00DC5A2C">
        <w:rPr>
          <w:rFonts w:ascii="Times New Roman" w:hAnsi="Times New Roman" w:cs="Times New Roman"/>
        </w:rPr>
        <w:t xml:space="preserve"> </w:t>
      </w:r>
      <w:r w:rsidR="00F57A1A" w:rsidRPr="00DC5A2C">
        <w:rPr>
          <w:rFonts w:ascii="Times New Roman" w:hAnsi="Times New Roman" w:cs="Times New Roman"/>
        </w:rPr>
        <w:t>must keep under review programs and measures to improve the organisation</w:t>
      </w:r>
      <w:r w:rsidR="00CC6FDF" w:rsidRPr="00DC5A2C">
        <w:rPr>
          <w:rFonts w:ascii="Times New Roman" w:hAnsi="Times New Roman" w:cs="Times New Roman"/>
        </w:rPr>
        <w:t>’</w:t>
      </w:r>
      <w:r w:rsidR="00F57A1A" w:rsidRPr="00DC5A2C">
        <w:rPr>
          <w:rFonts w:ascii="Times New Roman" w:hAnsi="Times New Roman" w:cs="Times New Roman"/>
        </w:rPr>
        <w:t>s performance</w:t>
      </w:r>
      <w:r w:rsidR="00734331" w:rsidRPr="00DC5A2C">
        <w:rPr>
          <w:rFonts w:ascii="Times New Roman" w:hAnsi="Times New Roman" w:cs="Times New Roman"/>
        </w:rPr>
        <w:t xml:space="preserve"> </w:t>
      </w:r>
      <w:r w:rsidRPr="00DC5A2C">
        <w:rPr>
          <w:rFonts w:ascii="Times New Roman" w:hAnsi="Times New Roman" w:cs="Times New Roman"/>
        </w:rPr>
        <w:t>and the services it provides</w:t>
      </w:r>
      <w:r w:rsidR="00721ACB" w:rsidRPr="00DC5A2C">
        <w:rPr>
          <w:rFonts w:ascii="Times New Roman" w:hAnsi="Times New Roman" w:cs="Times New Roman"/>
        </w:rPr>
        <w:t xml:space="preserve"> (IIARF, 1994)</w:t>
      </w:r>
      <w:r w:rsidRPr="00DC5A2C">
        <w:rPr>
          <w:rFonts w:ascii="Times New Roman" w:hAnsi="Times New Roman" w:cs="Times New Roman"/>
        </w:rPr>
        <w:t xml:space="preserve">. This could </w:t>
      </w:r>
      <w:proofErr w:type="gramStart"/>
      <w:r w:rsidRPr="00DC5A2C">
        <w:rPr>
          <w:rFonts w:ascii="Times New Roman" w:hAnsi="Times New Roman" w:cs="Times New Roman"/>
        </w:rPr>
        <w:t>be partly achieved</w:t>
      </w:r>
      <w:proofErr w:type="gramEnd"/>
      <w:r w:rsidRPr="00DC5A2C">
        <w:rPr>
          <w:rFonts w:ascii="Times New Roman" w:hAnsi="Times New Roman" w:cs="Times New Roman"/>
        </w:rPr>
        <w:t xml:space="preserve"> through engaging internal audit</w:t>
      </w:r>
      <w:r w:rsidR="00F57A1A" w:rsidRPr="00DC5A2C">
        <w:rPr>
          <w:rFonts w:ascii="Times New Roman" w:hAnsi="Times New Roman" w:cs="Times New Roman"/>
        </w:rPr>
        <w:t>s</w:t>
      </w:r>
      <w:r w:rsidRPr="00DC5A2C">
        <w:rPr>
          <w:rFonts w:ascii="Times New Roman" w:hAnsi="Times New Roman" w:cs="Times New Roman"/>
        </w:rPr>
        <w:t xml:space="preserve"> to undertake or assist with service reviews and process improvements</w:t>
      </w:r>
      <w:r w:rsidR="00AB352C" w:rsidRPr="00DC5A2C">
        <w:rPr>
          <w:rFonts w:ascii="Times New Roman" w:hAnsi="Times New Roman" w:cs="Times New Roman"/>
        </w:rPr>
        <w:t xml:space="preserve"> without taking </w:t>
      </w:r>
      <w:r w:rsidR="00427996" w:rsidRPr="00DC5A2C">
        <w:rPr>
          <w:rFonts w:ascii="Times New Roman" w:hAnsi="Times New Roman" w:cs="Times New Roman"/>
        </w:rPr>
        <w:t xml:space="preserve">any </w:t>
      </w:r>
      <w:r w:rsidR="00AB352C" w:rsidRPr="00DC5A2C">
        <w:rPr>
          <w:rFonts w:ascii="Times New Roman" w:hAnsi="Times New Roman" w:cs="Times New Roman"/>
        </w:rPr>
        <w:t>management responsibilities</w:t>
      </w:r>
      <w:r w:rsidRPr="00DC5A2C">
        <w:rPr>
          <w:rFonts w:ascii="Times New Roman" w:hAnsi="Times New Roman" w:cs="Times New Roman"/>
        </w:rPr>
        <w:t>.</w:t>
      </w:r>
    </w:p>
    <w:p w14:paraId="47981B07" w14:textId="0F5935E5" w:rsidR="0035168E" w:rsidRPr="00DC5A2C" w:rsidRDefault="0035168E" w:rsidP="00E12EF5">
      <w:pPr>
        <w:spacing w:line="360" w:lineRule="auto"/>
        <w:jc w:val="both"/>
        <w:rPr>
          <w:rFonts w:ascii="Times New Roman" w:hAnsi="Times New Roman" w:cs="Times New Roman"/>
        </w:rPr>
      </w:pPr>
    </w:p>
    <w:p w14:paraId="3151C80A" w14:textId="090AEE75" w:rsidR="0035168E" w:rsidRPr="00DC5A2C" w:rsidRDefault="0035168E">
      <w:pPr>
        <w:pStyle w:val="Heading3"/>
      </w:pPr>
      <w:bookmarkStart w:id="86" w:name="_Toc115432576"/>
      <w:r w:rsidRPr="00DC5A2C">
        <w:lastRenderedPageBreak/>
        <w:t>Organisation</w:t>
      </w:r>
      <w:r w:rsidR="00CC6FDF" w:rsidRPr="00DC5A2C">
        <w:t>’</w:t>
      </w:r>
      <w:r w:rsidRPr="00DC5A2C">
        <w:t>s Objectives</w:t>
      </w:r>
      <w:bookmarkEnd w:id="86"/>
    </w:p>
    <w:p w14:paraId="1B3E0600" w14:textId="50515E16" w:rsidR="00FC56B0" w:rsidRPr="00DC5A2C" w:rsidRDefault="002753E0" w:rsidP="00E12EF5">
      <w:pPr>
        <w:pStyle w:val="NormalWeb"/>
        <w:shd w:val="clear" w:color="auto" w:fill="FFFFFF"/>
        <w:spacing w:after="0" w:afterAutospacing="0" w:line="360" w:lineRule="auto"/>
        <w:jc w:val="both"/>
        <w:rPr>
          <w:rFonts w:eastAsiaTheme="minorEastAsia"/>
          <w:kern w:val="2"/>
        </w:rPr>
      </w:pPr>
      <w:r w:rsidRPr="00DC5A2C">
        <w:rPr>
          <w:rFonts w:eastAsiaTheme="minorEastAsia"/>
          <w:kern w:val="2"/>
        </w:rPr>
        <w:tab/>
      </w:r>
      <w:r w:rsidR="0035168E" w:rsidRPr="00DC5A2C">
        <w:rPr>
          <w:rFonts w:eastAsiaTheme="minorEastAsia"/>
          <w:kern w:val="2"/>
        </w:rPr>
        <w:t>Internal audit</w:t>
      </w:r>
      <w:r w:rsidR="00F57A1A" w:rsidRPr="00DC5A2C">
        <w:rPr>
          <w:rFonts w:eastAsiaTheme="minorEastAsia"/>
          <w:kern w:val="2"/>
        </w:rPr>
        <w:t>s</w:t>
      </w:r>
      <w:r w:rsidR="0035168E" w:rsidRPr="00DC5A2C">
        <w:rPr>
          <w:rFonts w:eastAsiaTheme="minorEastAsia"/>
          <w:kern w:val="2"/>
        </w:rPr>
        <w:t xml:space="preserve"> can help the organisation accomplish its objectives. </w:t>
      </w:r>
      <w:r w:rsidR="00AA7867" w:rsidRPr="00DC5A2C">
        <w:rPr>
          <w:rFonts w:eastAsiaTheme="minorEastAsia"/>
          <w:kern w:val="2"/>
        </w:rPr>
        <w:t>Organis</w:t>
      </w:r>
      <w:r w:rsidR="0035168E" w:rsidRPr="00DC5A2C">
        <w:rPr>
          <w:rFonts w:eastAsiaTheme="minorEastAsia"/>
          <w:kern w:val="2"/>
        </w:rPr>
        <w:t xml:space="preserve">ational objectives </w:t>
      </w:r>
      <w:proofErr w:type="gramStart"/>
      <w:r w:rsidR="0035168E" w:rsidRPr="00DC5A2C">
        <w:rPr>
          <w:rFonts w:eastAsiaTheme="minorEastAsia"/>
          <w:kern w:val="2"/>
        </w:rPr>
        <w:t>are usually stated</w:t>
      </w:r>
      <w:proofErr w:type="gramEnd"/>
      <w:r w:rsidR="0035168E" w:rsidRPr="00DC5A2C">
        <w:rPr>
          <w:rFonts w:eastAsiaTheme="minorEastAsia"/>
          <w:kern w:val="2"/>
        </w:rPr>
        <w:t xml:space="preserve"> in </w:t>
      </w:r>
      <w:r w:rsidR="00F57A1A" w:rsidRPr="00DC5A2C">
        <w:rPr>
          <w:rFonts w:eastAsiaTheme="minorEastAsia"/>
          <w:kern w:val="2"/>
        </w:rPr>
        <w:t>the organisation</w:t>
      </w:r>
      <w:r w:rsidR="00CC6FDF" w:rsidRPr="00DC5A2C">
        <w:rPr>
          <w:rFonts w:eastAsiaTheme="minorEastAsia"/>
          <w:kern w:val="2"/>
        </w:rPr>
        <w:t>’</w:t>
      </w:r>
      <w:r w:rsidR="00F57A1A" w:rsidRPr="00DC5A2C">
        <w:rPr>
          <w:rFonts w:eastAsiaTheme="minorEastAsia"/>
          <w:kern w:val="2"/>
        </w:rPr>
        <w:t xml:space="preserve">s </w:t>
      </w:r>
      <w:r w:rsidR="0035168E" w:rsidRPr="00DC5A2C">
        <w:rPr>
          <w:rFonts w:eastAsiaTheme="minorEastAsia"/>
          <w:kern w:val="2"/>
        </w:rPr>
        <w:t xml:space="preserve">mission statement, </w:t>
      </w:r>
      <w:r w:rsidR="00F57A1A" w:rsidRPr="00DC5A2C">
        <w:rPr>
          <w:rFonts w:eastAsiaTheme="minorEastAsia"/>
          <w:kern w:val="2"/>
        </w:rPr>
        <w:t xml:space="preserve">which broadly expresses </w:t>
      </w:r>
      <w:r w:rsidR="0035168E" w:rsidRPr="00DC5A2C">
        <w:rPr>
          <w:rFonts w:eastAsiaTheme="minorEastAsia"/>
          <w:kern w:val="2"/>
        </w:rPr>
        <w:t xml:space="preserve">what </w:t>
      </w:r>
      <w:r w:rsidR="00F57A1A" w:rsidRPr="00DC5A2C">
        <w:rPr>
          <w:rFonts w:eastAsiaTheme="minorEastAsia"/>
          <w:kern w:val="2"/>
        </w:rPr>
        <w:t xml:space="preserve">it </w:t>
      </w:r>
      <w:r w:rsidR="0035168E" w:rsidRPr="00DC5A2C">
        <w:rPr>
          <w:rFonts w:eastAsiaTheme="minorEastAsia"/>
          <w:kern w:val="2"/>
        </w:rPr>
        <w:t xml:space="preserve">wants to achieve today, while </w:t>
      </w:r>
      <w:r w:rsidR="00F57A1A" w:rsidRPr="00DC5A2C">
        <w:rPr>
          <w:rFonts w:eastAsiaTheme="minorEastAsia"/>
          <w:kern w:val="2"/>
        </w:rPr>
        <w:t>it</w:t>
      </w:r>
      <w:r w:rsidR="00E11D86" w:rsidRPr="00DC5A2C">
        <w:rPr>
          <w:rFonts w:eastAsiaTheme="minorEastAsia"/>
          <w:kern w:val="2"/>
        </w:rPr>
        <w:t xml:space="preserve">s </w:t>
      </w:r>
      <w:r w:rsidR="0035168E" w:rsidRPr="00DC5A2C">
        <w:rPr>
          <w:rFonts w:eastAsiaTheme="minorEastAsia"/>
          <w:kern w:val="2"/>
        </w:rPr>
        <w:t xml:space="preserve">vision communicates what </w:t>
      </w:r>
      <w:r w:rsidR="0019345B" w:rsidRPr="00DC5A2C">
        <w:rPr>
          <w:rFonts w:eastAsiaTheme="minorEastAsia"/>
          <w:kern w:val="2"/>
        </w:rPr>
        <w:t>it</w:t>
      </w:r>
      <w:r w:rsidR="0035168E" w:rsidRPr="00DC5A2C">
        <w:rPr>
          <w:rFonts w:eastAsiaTheme="minorEastAsia"/>
          <w:kern w:val="2"/>
        </w:rPr>
        <w:t xml:space="preserve"> hopes to accomplish in the future</w:t>
      </w:r>
      <w:r w:rsidR="00D8591F" w:rsidRPr="00DC5A2C">
        <w:rPr>
          <w:rFonts w:eastAsiaTheme="minorEastAsia"/>
          <w:kern w:val="2"/>
        </w:rPr>
        <w:t xml:space="preserve"> (</w:t>
      </w:r>
      <w:r w:rsidR="000F7071" w:rsidRPr="00DC5A2C">
        <w:rPr>
          <w:rFonts w:eastAsiaTheme="minorEastAsia"/>
          <w:kern w:val="2"/>
        </w:rPr>
        <w:t>Reid and Sanders, 2020, pp. 27-28; Stevenson, 2015, p.44</w:t>
      </w:r>
      <w:r w:rsidR="00581D4B" w:rsidRPr="00DC5A2C">
        <w:rPr>
          <w:rFonts w:eastAsiaTheme="minorEastAsia"/>
          <w:kern w:val="2"/>
        </w:rPr>
        <w:t>)</w:t>
      </w:r>
      <w:r w:rsidR="0035168E" w:rsidRPr="00DC5A2C">
        <w:rPr>
          <w:rFonts w:eastAsiaTheme="minorEastAsia"/>
          <w:kern w:val="2"/>
        </w:rPr>
        <w:t>.</w:t>
      </w:r>
      <w:r w:rsidR="00C365A7" w:rsidRPr="00DC5A2C">
        <w:rPr>
          <w:rFonts w:eastAsiaTheme="minorEastAsia"/>
          <w:kern w:val="2"/>
        </w:rPr>
        <w:t xml:space="preserve"> </w:t>
      </w:r>
      <w:r w:rsidR="00F57A1A" w:rsidRPr="00DC5A2C">
        <w:rPr>
          <w:rFonts w:eastAsiaTheme="minorEastAsia"/>
          <w:kern w:val="2"/>
        </w:rPr>
        <w:t>T</w:t>
      </w:r>
      <w:r w:rsidR="00E953B4" w:rsidRPr="00DC5A2C">
        <w:rPr>
          <w:rFonts w:eastAsiaTheme="minorEastAsia"/>
          <w:kern w:val="2"/>
        </w:rPr>
        <w:t xml:space="preserve">he </w:t>
      </w:r>
      <w:r w:rsidR="00AA7867" w:rsidRPr="00DC5A2C">
        <w:rPr>
          <w:rFonts w:eastAsiaTheme="minorEastAsia"/>
          <w:kern w:val="2"/>
        </w:rPr>
        <w:t>organis</w:t>
      </w:r>
      <w:r w:rsidR="00E953B4" w:rsidRPr="00DC5A2C">
        <w:rPr>
          <w:rFonts w:eastAsiaTheme="minorEastAsia"/>
          <w:kern w:val="2"/>
        </w:rPr>
        <w:t>ation</w:t>
      </w:r>
      <w:r w:rsidR="00CC6FDF" w:rsidRPr="00DC5A2C">
        <w:rPr>
          <w:rFonts w:eastAsiaTheme="minorEastAsia"/>
          <w:kern w:val="2"/>
        </w:rPr>
        <w:t>’</w:t>
      </w:r>
      <w:r w:rsidR="00F57A1A" w:rsidRPr="00DC5A2C">
        <w:rPr>
          <w:rFonts w:eastAsiaTheme="minorEastAsia"/>
          <w:kern w:val="2"/>
        </w:rPr>
        <w:t>s vision</w:t>
      </w:r>
      <w:r w:rsidR="00E953B4" w:rsidRPr="00DC5A2C">
        <w:rPr>
          <w:rFonts w:eastAsiaTheme="minorEastAsia"/>
          <w:kern w:val="2"/>
        </w:rPr>
        <w:t xml:space="preserve"> can evoke a compelling mental image </w:t>
      </w:r>
      <w:r w:rsidR="00F57A1A" w:rsidRPr="00DC5A2C">
        <w:rPr>
          <w:rFonts w:eastAsiaTheme="minorEastAsia"/>
          <w:kern w:val="2"/>
        </w:rPr>
        <w:t xml:space="preserve">that </w:t>
      </w:r>
      <w:r w:rsidR="00E953B4" w:rsidRPr="00DC5A2C">
        <w:rPr>
          <w:rFonts w:eastAsiaTheme="minorEastAsia"/>
          <w:kern w:val="2"/>
        </w:rPr>
        <w:t>is massively inspiring, overarching</w:t>
      </w:r>
      <w:r w:rsidR="00F57A1A" w:rsidRPr="00DC5A2C">
        <w:rPr>
          <w:rFonts w:eastAsiaTheme="minorEastAsia"/>
          <w:kern w:val="2"/>
        </w:rPr>
        <w:t>,</w:t>
      </w:r>
      <w:r w:rsidR="00E953B4" w:rsidRPr="00DC5A2C">
        <w:rPr>
          <w:rFonts w:eastAsiaTheme="minorEastAsia"/>
          <w:kern w:val="2"/>
        </w:rPr>
        <w:t xml:space="preserve"> and long-term (Dess et al., 2019, pp. 24-27, David, 2013, pp. 45-49).</w:t>
      </w:r>
      <w:r w:rsidR="00C365A7" w:rsidRPr="00DC5A2C">
        <w:rPr>
          <w:rFonts w:eastAsiaTheme="minorEastAsia"/>
          <w:kern w:val="2"/>
        </w:rPr>
        <w:t xml:space="preserve"> </w:t>
      </w:r>
      <w:r w:rsidR="00E953B4" w:rsidRPr="00DC5A2C">
        <w:rPr>
          <w:rFonts w:eastAsiaTheme="minorEastAsia"/>
          <w:kern w:val="2"/>
        </w:rPr>
        <w:t xml:space="preserve">An </w:t>
      </w:r>
      <w:r w:rsidR="00AA7867" w:rsidRPr="00DC5A2C">
        <w:rPr>
          <w:rFonts w:eastAsiaTheme="minorEastAsia"/>
          <w:kern w:val="2"/>
        </w:rPr>
        <w:t>organis</w:t>
      </w:r>
      <w:r w:rsidR="00E953B4" w:rsidRPr="00DC5A2C">
        <w:rPr>
          <w:rFonts w:eastAsiaTheme="minorEastAsia"/>
          <w:kern w:val="2"/>
        </w:rPr>
        <w:t>ation</w:t>
      </w:r>
      <w:r w:rsidR="00634747" w:rsidRPr="00DC5A2C">
        <w:rPr>
          <w:rFonts w:eastAsiaTheme="minorEastAsia"/>
          <w:kern w:val="2"/>
        </w:rPr>
        <w:t xml:space="preserve">’s </w:t>
      </w:r>
      <w:r w:rsidR="00E953B4" w:rsidRPr="00DC5A2C">
        <w:rPr>
          <w:rFonts w:eastAsiaTheme="minorEastAsia"/>
          <w:kern w:val="2"/>
        </w:rPr>
        <w:t>mission</w:t>
      </w:r>
      <w:r w:rsidR="00F57A1A" w:rsidRPr="00DC5A2C">
        <w:rPr>
          <w:rFonts w:eastAsiaTheme="minorEastAsia"/>
          <w:kern w:val="2"/>
        </w:rPr>
        <w:t>, as</w:t>
      </w:r>
      <w:r w:rsidR="00E953B4" w:rsidRPr="00DC5A2C">
        <w:rPr>
          <w:rFonts w:eastAsiaTheme="minorEastAsia"/>
          <w:kern w:val="2"/>
        </w:rPr>
        <w:t xml:space="preserve"> expressed in its mission statement</w:t>
      </w:r>
      <w:r w:rsidR="00F57A1A" w:rsidRPr="00DC5A2C">
        <w:rPr>
          <w:rFonts w:eastAsiaTheme="minorEastAsia"/>
          <w:kern w:val="2"/>
        </w:rPr>
        <w:t>,</w:t>
      </w:r>
      <w:r w:rsidR="00E953B4" w:rsidRPr="00DC5A2C">
        <w:rPr>
          <w:rFonts w:eastAsiaTheme="minorEastAsia"/>
          <w:kern w:val="2"/>
        </w:rPr>
        <w:t xml:space="preserve"> is the reason for its existence, describing the company</w:t>
      </w:r>
      <w:r w:rsidR="00CC6FDF" w:rsidRPr="00DC5A2C">
        <w:rPr>
          <w:rFonts w:eastAsiaTheme="minorEastAsia"/>
          <w:kern w:val="2"/>
        </w:rPr>
        <w:t>’</w:t>
      </w:r>
      <w:r w:rsidR="00F57A1A" w:rsidRPr="00DC5A2C">
        <w:rPr>
          <w:rFonts w:eastAsiaTheme="minorEastAsia"/>
          <w:kern w:val="2"/>
        </w:rPr>
        <w:t>s values and priorities</w:t>
      </w:r>
      <w:r w:rsidR="00E953B4" w:rsidRPr="00DC5A2C">
        <w:rPr>
          <w:rFonts w:eastAsiaTheme="minorEastAsia"/>
          <w:kern w:val="2"/>
        </w:rPr>
        <w:t xml:space="preserve">. It serves as the basis for </w:t>
      </w:r>
      <w:r w:rsidR="00F57A1A" w:rsidRPr="00DC5A2C">
        <w:rPr>
          <w:rFonts w:eastAsiaTheme="minorEastAsia"/>
          <w:kern w:val="2"/>
        </w:rPr>
        <w:t xml:space="preserve">the </w:t>
      </w:r>
      <w:r w:rsidR="00AA7867" w:rsidRPr="00DC5A2C">
        <w:rPr>
          <w:rFonts w:eastAsiaTheme="minorEastAsia"/>
          <w:kern w:val="2"/>
        </w:rPr>
        <w:t>organis</w:t>
      </w:r>
      <w:r w:rsidR="00E953B4" w:rsidRPr="00DC5A2C">
        <w:rPr>
          <w:rFonts w:eastAsiaTheme="minorEastAsia"/>
          <w:kern w:val="2"/>
        </w:rPr>
        <w:t>ation</w:t>
      </w:r>
      <w:r w:rsidR="00CC6FDF" w:rsidRPr="00DC5A2C">
        <w:rPr>
          <w:rFonts w:eastAsiaTheme="minorEastAsia"/>
          <w:kern w:val="2"/>
        </w:rPr>
        <w:t>’</w:t>
      </w:r>
      <w:r w:rsidR="00F57A1A" w:rsidRPr="00DC5A2C">
        <w:rPr>
          <w:rFonts w:eastAsiaTheme="minorEastAsia"/>
          <w:kern w:val="2"/>
        </w:rPr>
        <w:t>s</w:t>
      </w:r>
      <w:r w:rsidR="00E953B4" w:rsidRPr="00DC5A2C">
        <w:rPr>
          <w:rFonts w:eastAsiaTheme="minorEastAsia"/>
          <w:kern w:val="2"/>
        </w:rPr>
        <w:t xml:space="preserve"> goals</w:t>
      </w:r>
      <w:r w:rsidR="00F57A1A" w:rsidRPr="00DC5A2C">
        <w:rPr>
          <w:rFonts w:eastAsiaTheme="minorEastAsia"/>
          <w:kern w:val="2"/>
        </w:rPr>
        <w:t>,</w:t>
      </w:r>
      <w:r w:rsidR="00E953B4" w:rsidRPr="00DC5A2C">
        <w:rPr>
          <w:rFonts w:eastAsiaTheme="minorEastAsia"/>
          <w:kern w:val="2"/>
        </w:rPr>
        <w:t xml:space="preserve"> </w:t>
      </w:r>
      <w:r w:rsidR="00F57A1A" w:rsidRPr="00DC5A2C">
        <w:rPr>
          <w:rFonts w:eastAsiaTheme="minorEastAsia"/>
          <w:kern w:val="2"/>
        </w:rPr>
        <w:t xml:space="preserve">which are </w:t>
      </w:r>
      <w:r w:rsidR="00E953B4" w:rsidRPr="00DC5A2C">
        <w:rPr>
          <w:rFonts w:eastAsiaTheme="minorEastAsia"/>
          <w:kern w:val="2"/>
        </w:rPr>
        <w:t xml:space="preserve">the foundation </w:t>
      </w:r>
      <w:r w:rsidR="00F57A1A" w:rsidRPr="00DC5A2C">
        <w:rPr>
          <w:rFonts w:eastAsiaTheme="minorEastAsia"/>
          <w:kern w:val="2"/>
        </w:rPr>
        <w:t xml:space="preserve">of its </w:t>
      </w:r>
      <w:r w:rsidR="00E953B4" w:rsidRPr="00DC5A2C">
        <w:rPr>
          <w:rFonts w:eastAsiaTheme="minorEastAsia"/>
          <w:kern w:val="2"/>
        </w:rPr>
        <w:t>strategies and tactics (Stevenson, 2015, p.44; David, 2013, pp. 42-59).</w:t>
      </w:r>
    </w:p>
    <w:p w14:paraId="62804F98" w14:textId="40C45F0E" w:rsidR="0035168E" w:rsidRPr="00DC5A2C" w:rsidRDefault="002753E0" w:rsidP="00E12EF5">
      <w:pPr>
        <w:pStyle w:val="NormalWeb"/>
        <w:shd w:val="clear" w:color="auto" w:fill="FFFFFF"/>
        <w:spacing w:after="0" w:afterAutospacing="0" w:line="360" w:lineRule="auto"/>
        <w:jc w:val="both"/>
        <w:rPr>
          <w:rFonts w:eastAsiaTheme="minorEastAsia"/>
          <w:kern w:val="2"/>
        </w:rPr>
      </w:pPr>
      <w:r w:rsidRPr="00DC5A2C">
        <w:rPr>
          <w:rFonts w:eastAsiaTheme="minorEastAsia"/>
          <w:kern w:val="2"/>
        </w:rPr>
        <w:tab/>
      </w:r>
      <w:r w:rsidR="00061E7E" w:rsidRPr="00DC5A2C">
        <w:rPr>
          <w:rFonts w:eastAsiaTheme="minorEastAsia"/>
          <w:kern w:val="2"/>
        </w:rPr>
        <w:t>The</w:t>
      </w:r>
      <w:r w:rsidR="008F6AB2" w:rsidRPr="00DC5A2C">
        <w:rPr>
          <w:rFonts w:eastAsiaTheme="minorEastAsia"/>
          <w:kern w:val="2"/>
        </w:rPr>
        <w:t xml:space="preserve"> organisation</w:t>
      </w:r>
      <w:r w:rsidR="00CC6FDF" w:rsidRPr="00DC5A2C">
        <w:rPr>
          <w:rFonts w:eastAsiaTheme="minorEastAsia"/>
          <w:kern w:val="2"/>
        </w:rPr>
        <w:t>’</w:t>
      </w:r>
      <w:r w:rsidR="00F57A1A" w:rsidRPr="00DC5A2C">
        <w:rPr>
          <w:rFonts w:eastAsiaTheme="minorEastAsia"/>
          <w:kern w:val="2"/>
        </w:rPr>
        <w:t>s vision and mission</w:t>
      </w:r>
      <w:r w:rsidR="00EC1445" w:rsidRPr="00DC5A2C">
        <w:rPr>
          <w:rFonts w:eastAsiaTheme="minorEastAsia"/>
          <w:kern w:val="2"/>
        </w:rPr>
        <w:t xml:space="preserve"> are essential for </w:t>
      </w:r>
      <w:r w:rsidR="001A2076" w:rsidRPr="00DC5A2C">
        <w:rPr>
          <w:rFonts w:eastAsiaTheme="minorEastAsia"/>
          <w:kern w:val="2"/>
        </w:rPr>
        <w:t xml:space="preserve">developing and </w:t>
      </w:r>
      <w:r w:rsidR="0099222A" w:rsidRPr="00DC5A2C">
        <w:rPr>
          <w:rFonts w:eastAsiaTheme="minorEastAsia"/>
          <w:kern w:val="2"/>
        </w:rPr>
        <w:t xml:space="preserve">providing </w:t>
      </w:r>
      <w:r w:rsidR="001B0EA5" w:rsidRPr="00DC5A2C">
        <w:rPr>
          <w:rFonts w:eastAsiaTheme="minorEastAsia"/>
          <w:kern w:val="2"/>
        </w:rPr>
        <w:t xml:space="preserve">strategic </w:t>
      </w:r>
      <w:r w:rsidR="0099222A" w:rsidRPr="00DC5A2C">
        <w:rPr>
          <w:rFonts w:eastAsiaTheme="minorEastAsia"/>
          <w:kern w:val="2"/>
        </w:rPr>
        <w:t>direction</w:t>
      </w:r>
      <w:r w:rsidR="00F57A1A" w:rsidRPr="00DC5A2C">
        <w:rPr>
          <w:rFonts w:eastAsiaTheme="minorEastAsia"/>
          <w:kern w:val="2"/>
        </w:rPr>
        <w:t>s</w:t>
      </w:r>
      <w:r w:rsidR="001B0EA5" w:rsidRPr="00DC5A2C">
        <w:rPr>
          <w:rFonts w:eastAsiaTheme="minorEastAsia"/>
          <w:kern w:val="2"/>
        </w:rPr>
        <w:t xml:space="preserve"> </w:t>
      </w:r>
      <w:r w:rsidR="00CF2A42" w:rsidRPr="00DC5A2C">
        <w:rPr>
          <w:rFonts w:eastAsiaTheme="minorEastAsia"/>
          <w:kern w:val="2"/>
        </w:rPr>
        <w:t>and objectives</w:t>
      </w:r>
      <w:r w:rsidR="00313C8C" w:rsidRPr="00DC5A2C">
        <w:rPr>
          <w:rFonts w:eastAsiaTheme="minorEastAsia"/>
          <w:kern w:val="2"/>
        </w:rPr>
        <w:t>.</w:t>
      </w:r>
      <w:r w:rsidR="001A2076" w:rsidRPr="00DC5A2C">
        <w:rPr>
          <w:rFonts w:eastAsiaTheme="minorEastAsia"/>
          <w:kern w:val="2"/>
        </w:rPr>
        <w:t xml:space="preserve"> </w:t>
      </w:r>
      <w:r w:rsidR="0035168E" w:rsidRPr="00DC5A2C">
        <w:rPr>
          <w:rFonts w:eastAsiaTheme="minorEastAsia"/>
          <w:kern w:val="2"/>
        </w:rPr>
        <w:t>Organisational objectives primarily relate to strategic objectives, the strategies management uses to benefit stakeholders and the organisation. Senior management primarily sets the direction for the entire organisation</w:t>
      </w:r>
      <w:r w:rsidR="00CC6FDF" w:rsidRPr="00DC5A2C">
        <w:rPr>
          <w:rFonts w:eastAsiaTheme="minorEastAsia"/>
          <w:kern w:val="2"/>
        </w:rPr>
        <w:t>’</w:t>
      </w:r>
      <w:r w:rsidR="00F57A1A" w:rsidRPr="00DC5A2C">
        <w:rPr>
          <w:rFonts w:eastAsiaTheme="minorEastAsia"/>
          <w:kern w:val="2"/>
        </w:rPr>
        <w:t>s long-term strategic aspects</w:t>
      </w:r>
      <w:r w:rsidR="0035168E" w:rsidRPr="00DC5A2C">
        <w:rPr>
          <w:rFonts w:eastAsiaTheme="minorEastAsia"/>
          <w:kern w:val="2"/>
        </w:rPr>
        <w:t xml:space="preserve"> (Slack &amp; Brandon-Jones, 2019, p.45; Reid &amp; Sanders, 2020, p.8), which </w:t>
      </w:r>
      <w:r w:rsidR="00F57A1A" w:rsidRPr="00DC5A2C">
        <w:rPr>
          <w:rFonts w:eastAsiaTheme="minorEastAsia"/>
          <w:kern w:val="2"/>
        </w:rPr>
        <w:t xml:space="preserve">include controlling </w:t>
      </w:r>
      <w:r w:rsidR="0035168E" w:rsidRPr="00DC5A2C">
        <w:rPr>
          <w:rFonts w:eastAsiaTheme="minorEastAsia"/>
          <w:kern w:val="2"/>
        </w:rPr>
        <w:t xml:space="preserve">overall operating costs, </w:t>
      </w:r>
      <w:r w:rsidR="00F57A1A" w:rsidRPr="00DC5A2C">
        <w:rPr>
          <w:rFonts w:eastAsiaTheme="minorEastAsia"/>
          <w:kern w:val="2"/>
        </w:rPr>
        <w:t xml:space="preserve">applying </w:t>
      </w:r>
      <w:r w:rsidR="0035168E" w:rsidRPr="00DC5A2C">
        <w:rPr>
          <w:rFonts w:eastAsiaTheme="minorEastAsia"/>
          <w:kern w:val="2"/>
        </w:rPr>
        <w:t xml:space="preserve">strategic activities to increase customer revenue, </w:t>
      </w:r>
      <w:r w:rsidR="00F57A1A" w:rsidRPr="00DC5A2C">
        <w:rPr>
          <w:rFonts w:eastAsiaTheme="minorEastAsia"/>
          <w:kern w:val="2"/>
        </w:rPr>
        <w:t xml:space="preserve">improving </w:t>
      </w:r>
      <w:r w:rsidR="0035168E" w:rsidRPr="00DC5A2C">
        <w:rPr>
          <w:rFonts w:eastAsiaTheme="minorEastAsia"/>
          <w:kern w:val="2"/>
        </w:rPr>
        <w:t xml:space="preserve">investment efficiency, </w:t>
      </w:r>
      <w:r w:rsidR="00F57A1A" w:rsidRPr="00DC5A2C">
        <w:rPr>
          <w:rFonts w:eastAsiaTheme="minorEastAsia"/>
          <w:kern w:val="2"/>
        </w:rPr>
        <w:t xml:space="preserve">reducing </w:t>
      </w:r>
      <w:r w:rsidR="0035168E" w:rsidRPr="00DC5A2C">
        <w:rPr>
          <w:rFonts w:eastAsiaTheme="minorEastAsia"/>
          <w:kern w:val="2"/>
        </w:rPr>
        <w:t xml:space="preserve">risk, and </w:t>
      </w:r>
      <w:r w:rsidR="00F57A1A" w:rsidRPr="00DC5A2C">
        <w:rPr>
          <w:rFonts w:eastAsiaTheme="minorEastAsia"/>
          <w:kern w:val="2"/>
        </w:rPr>
        <w:t xml:space="preserve">improving </w:t>
      </w:r>
      <w:r w:rsidR="0035168E" w:rsidRPr="00DC5A2C">
        <w:rPr>
          <w:rFonts w:eastAsiaTheme="minorEastAsia"/>
          <w:kern w:val="2"/>
        </w:rPr>
        <w:t xml:space="preserve">long-term capabilities to </w:t>
      </w:r>
      <w:r w:rsidR="00F57A1A" w:rsidRPr="00DC5A2C">
        <w:rPr>
          <w:rFonts w:eastAsiaTheme="minorEastAsia"/>
          <w:kern w:val="2"/>
        </w:rPr>
        <w:t xml:space="preserve">increase </w:t>
      </w:r>
      <w:r w:rsidR="0035168E" w:rsidRPr="00DC5A2C">
        <w:rPr>
          <w:rFonts w:eastAsiaTheme="minorEastAsia"/>
          <w:kern w:val="2"/>
        </w:rPr>
        <w:t>profitability. The employees will then contribute differently based on a broad vision aligned with the organisation</w:t>
      </w:r>
      <w:r w:rsidR="00634747" w:rsidRPr="00DC5A2C">
        <w:rPr>
          <w:rFonts w:eastAsiaTheme="minorEastAsia"/>
          <w:kern w:val="2"/>
        </w:rPr>
        <w:t xml:space="preserve">’s </w:t>
      </w:r>
      <w:r w:rsidR="0035168E" w:rsidRPr="00DC5A2C">
        <w:rPr>
          <w:rFonts w:eastAsiaTheme="minorEastAsia"/>
          <w:kern w:val="2"/>
        </w:rPr>
        <w:t>goals (Reid and Sanders, 2020, p. 216).</w:t>
      </w:r>
    </w:p>
    <w:p w14:paraId="63551185" w14:textId="77777777" w:rsidR="00F57A1A" w:rsidRPr="00DC5A2C" w:rsidRDefault="00F57A1A" w:rsidP="00E12EF5">
      <w:pPr>
        <w:spacing w:line="360" w:lineRule="auto"/>
        <w:jc w:val="both"/>
        <w:rPr>
          <w:rFonts w:ascii="Times New Roman" w:hAnsi="Times New Roman" w:cs="Times New Roman"/>
        </w:rPr>
      </w:pPr>
    </w:p>
    <w:p w14:paraId="6F7A5900" w14:textId="575BB4C4"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 xml:space="preserve">Establishing an effective internal audit function with </w:t>
      </w:r>
      <w:r w:rsidR="00EE3DE9" w:rsidRPr="00DC5A2C">
        <w:rPr>
          <w:rFonts w:ascii="Times New Roman" w:hAnsi="Times New Roman" w:cs="Times New Roman"/>
        </w:rPr>
        <w:t xml:space="preserve">a </w:t>
      </w:r>
      <w:r w:rsidR="0035168E" w:rsidRPr="00DC5A2C">
        <w:rPr>
          <w:rFonts w:ascii="Times New Roman" w:hAnsi="Times New Roman" w:cs="Times New Roman"/>
        </w:rPr>
        <w:t>sound internal control system and execution mechanism helps the company achieve corporate goals and meet shareholders</w:t>
      </w:r>
      <w:r w:rsidR="00CC6FDF" w:rsidRPr="00DC5A2C">
        <w:rPr>
          <w:rFonts w:ascii="Times New Roman" w:hAnsi="Times New Roman" w:cs="Times New Roman"/>
        </w:rPr>
        <w:t>’</w:t>
      </w:r>
      <w:r w:rsidR="0035168E" w:rsidRPr="00DC5A2C">
        <w:rPr>
          <w:rFonts w:ascii="Times New Roman" w:hAnsi="Times New Roman" w:cs="Times New Roman"/>
        </w:rPr>
        <w:t xml:space="preserve"> and stakeholders</w:t>
      </w:r>
      <w:r w:rsidR="00CC6FDF" w:rsidRPr="00DC5A2C">
        <w:rPr>
          <w:rFonts w:ascii="Times New Roman" w:hAnsi="Times New Roman" w:cs="Times New Roman"/>
        </w:rPr>
        <w:t>’</w:t>
      </w:r>
      <w:r w:rsidR="00EE3DE9" w:rsidRPr="00DC5A2C">
        <w:rPr>
          <w:rFonts w:ascii="Times New Roman" w:hAnsi="Times New Roman" w:cs="Times New Roman"/>
        </w:rPr>
        <w:t xml:space="preserve"> expectations</w:t>
      </w:r>
      <w:r w:rsidR="0035168E" w:rsidRPr="00DC5A2C">
        <w:rPr>
          <w:rFonts w:ascii="Times New Roman" w:hAnsi="Times New Roman" w:cs="Times New Roman"/>
        </w:rPr>
        <w:t xml:space="preserve">. In addition, critical analysis and knowledge of various risk management skills and methodologies are becoming a </w:t>
      </w:r>
      <w:r w:rsidR="00EE3DE9" w:rsidRPr="00DC5A2C">
        <w:rPr>
          <w:rFonts w:ascii="Times New Roman" w:hAnsi="Times New Roman" w:cs="Times New Roman"/>
        </w:rPr>
        <w:t>must-</w:t>
      </w:r>
      <w:r w:rsidR="0035168E" w:rsidRPr="00DC5A2C">
        <w:rPr>
          <w:rFonts w:ascii="Times New Roman" w:hAnsi="Times New Roman" w:cs="Times New Roman"/>
        </w:rPr>
        <w:t xml:space="preserve">have for internal auditors </w:t>
      </w:r>
      <w:r w:rsidR="00EE3DE9" w:rsidRPr="00DC5A2C">
        <w:rPr>
          <w:rFonts w:ascii="Times New Roman" w:hAnsi="Times New Roman" w:cs="Times New Roman"/>
        </w:rPr>
        <w:t xml:space="preserve">to </w:t>
      </w:r>
      <w:r w:rsidR="0035168E" w:rsidRPr="00DC5A2C">
        <w:rPr>
          <w:rFonts w:ascii="Times New Roman" w:hAnsi="Times New Roman" w:cs="Times New Roman"/>
        </w:rPr>
        <w:t xml:space="preserve">maintain long-term success in executing risk management engagements. Internal auditors can </w:t>
      </w:r>
      <w:r w:rsidR="0035168E" w:rsidRPr="00DC5A2C">
        <w:rPr>
          <w:rFonts w:ascii="Times New Roman" w:hAnsi="Times New Roman" w:cs="Times New Roman"/>
        </w:rPr>
        <w:lastRenderedPageBreak/>
        <w:t xml:space="preserve">help their </w:t>
      </w:r>
      <w:r w:rsidR="00063CC0" w:rsidRPr="00DC5A2C">
        <w:rPr>
          <w:rFonts w:ascii="Times New Roman" w:hAnsi="Times New Roman" w:cs="Times New Roman"/>
        </w:rPr>
        <w:t>companies</w:t>
      </w:r>
      <w:r w:rsidR="0035168E" w:rsidRPr="00DC5A2C">
        <w:rPr>
          <w:rFonts w:ascii="Times New Roman" w:hAnsi="Times New Roman" w:cs="Times New Roman"/>
        </w:rPr>
        <w:t xml:space="preserve"> achieve strategic goals by aligning audit objectives with corporate goals. Provide more meaningful </w:t>
      </w:r>
      <w:r w:rsidR="00B65816" w:rsidRPr="00DC5A2C">
        <w:rPr>
          <w:rFonts w:ascii="Times New Roman" w:hAnsi="Times New Roman" w:cs="Times New Roman"/>
        </w:rPr>
        <w:t xml:space="preserve">assurance and </w:t>
      </w:r>
      <w:r w:rsidR="0035168E" w:rsidRPr="00DC5A2C">
        <w:rPr>
          <w:rFonts w:ascii="Times New Roman" w:hAnsi="Times New Roman" w:cs="Times New Roman"/>
        </w:rPr>
        <w:t xml:space="preserve">consulting services to management and embrace a more </w:t>
      </w:r>
      <w:proofErr w:type="gramStart"/>
      <w:r w:rsidR="0035168E" w:rsidRPr="00DC5A2C">
        <w:rPr>
          <w:rFonts w:ascii="Times New Roman" w:hAnsi="Times New Roman" w:cs="Times New Roman"/>
        </w:rPr>
        <w:t>proactive</w:t>
      </w:r>
      <w:proofErr w:type="gramEnd"/>
      <w:r w:rsidR="0035168E" w:rsidRPr="00DC5A2C">
        <w:rPr>
          <w:rFonts w:ascii="Times New Roman" w:hAnsi="Times New Roman" w:cs="Times New Roman"/>
        </w:rPr>
        <w:t xml:space="preserve"> approach </w:t>
      </w:r>
      <w:r w:rsidR="004E0188" w:rsidRPr="00DC5A2C">
        <w:rPr>
          <w:rFonts w:ascii="Times New Roman" w:hAnsi="Times New Roman" w:cs="Times New Roman"/>
        </w:rPr>
        <w:t xml:space="preserve">(Melville, 2003) </w:t>
      </w:r>
      <w:r w:rsidR="0035168E" w:rsidRPr="00DC5A2C">
        <w:rPr>
          <w:rFonts w:ascii="Times New Roman" w:hAnsi="Times New Roman" w:cs="Times New Roman"/>
        </w:rPr>
        <w:t>to helping management carry out its responsibilities and make value-added recommendations to strengthen the organisation, reduce the risk of operational failure</w:t>
      </w:r>
      <w:r w:rsidR="00EE3DE9" w:rsidRPr="00DC5A2C">
        <w:rPr>
          <w:rFonts w:ascii="Times New Roman" w:hAnsi="Times New Roman" w:cs="Times New Roman"/>
        </w:rPr>
        <w:t>,</w:t>
      </w:r>
      <w:r w:rsidR="0035168E" w:rsidRPr="00DC5A2C">
        <w:rPr>
          <w:rFonts w:ascii="Times New Roman" w:hAnsi="Times New Roman" w:cs="Times New Roman"/>
        </w:rPr>
        <w:t xml:space="preserve"> and be more resilient.</w:t>
      </w:r>
    </w:p>
    <w:p w14:paraId="43B54C96" w14:textId="77777777" w:rsidR="0035168E" w:rsidRPr="00DC5A2C" w:rsidRDefault="0035168E" w:rsidP="00E12EF5">
      <w:pPr>
        <w:spacing w:line="360" w:lineRule="auto"/>
        <w:jc w:val="both"/>
        <w:rPr>
          <w:rFonts w:ascii="Times New Roman" w:hAnsi="Times New Roman" w:cs="Times New Roman"/>
        </w:rPr>
      </w:pPr>
    </w:p>
    <w:p w14:paraId="1D47EC70" w14:textId="77777777" w:rsidR="0035168E" w:rsidRPr="00DC5A2C" w:rsidRDefault="0035168E" w:rsidP="00E12EF5">
      <w:pPr>
        <w:spacing w:line="360" w:lineRule="auto"/>
        <w:jc w:val="both"/>
        <w:rPr>
          <w:rFonts w:ascii="Times New Roman" w:hAnsi="Times New Roman" w:cs="Times New Roman"/>
        </w:rPr>
      </w:pPr>
    </w:p>
    <w:p w14:paraId="6B464546" w14:textId="77777777" w:rsidR="0035168E" w:rsidRPr="00DC5A2C" w:rsidRDefault="0035168E">
      <w:pPr>
        <w:pStyle w:val="Heading3"/>
      </w:pPr>
      <w:bookmarkStart w:id="87" w:name="_Toc115432577"/>
      <w:r w:rsidRPr="00DC5A2C">
        <w:t>Organisational Improvement</w:t>
      </w:r>
      <w:bookmarkEnd w:id="87"/>
    </w:p>
    <w:p w14:paraId="02E60ACC" w14:textId="4810A965"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F31B2A" w:rsidRPr="00DC5A2C">
        <w:rPr>
          <w:rFonts w:ascii="Times New Roman" w:hAnsi="Times New Roman" w:cs="Times New Roman"/>
        </w:rPr>
        <w:t>O</w:t>
      </w:r>
      <w:r w:rsidR="00A906ED" w:rsidRPr="00DC5A2C">
        <w:rPr>
          <w:rFonts w:ascii="Times New Roman" w:hAnsi="Times New Roman" w:cs="Times New Roman"/>
        </w:rPr>
        <w:t xml:space="preserve">perational </w:t>
      </w:r>
      <w:r w:rsidR="00DC24A1" w:rsidRPr="00DC5A2C">
        <w:rPr>
          <w:rFonts w:ascii="Times New Roman" w:hAnsi="Times New Roman" w:cs="Times New Roman"/>
        </w:rPr>
        <w:t xml:space="preserve">efficiency and organisational </w:t>
      </w:r>
      <w:r w:rsidR="00A906ED" w:rsidRPr="00DC5A2C">
        <w:rPr>
          <w:rFonts w:ascii="Times New Roman" w:hAnsi="Times New Roman" w:cs="Times New Roman"/>
        </w:rPr>
        <w:t>strategy</w:t>
      </w:r>
      <w:r w:rsidR="00F31B2A" w:rsidRPr="00DC5A2C">
        <w:rPr>
          <w:rFonts w:ascii="Times New Roman" w:hAnsi="Times New Roman" w:cs="Times New Roman"/>
        </w:rPr>
        <w:t xml:space="preserve"> must </w:t>
      </w:r>
      <w:proofErr w:type="gramStart"/>
      <w:r w:rsidR="00F31B2A" w:rsidRPr="00DC5A2C">
        <w:rPr>
          <w:rFonts w:ascii="Times New Roman" w:hAnsi="Times New Roman" w:cs="Times New Roman"/>
        </w:rPr>
        <w:t>be aligned</w:t>
      </w:r>
      <w:proofErr w:type="gramEnd"/>
      <w:r w:rsidR="00F31B2A" w:rsidRPr="00DC5A2C">
        <w:rPr>
          <w:rFonts w:ascii="Times New Roman" w:hAnsi="Times New Roman" w:cs="Times New Roman"/>
        </w:rPr>
        <w:t xml:space="preserve"> (</w:t>
      </w:r>
      <w:r w:rsidR="00237D52" w:rsidRPr="00DC5A2C">
        <w:rPr>
          <w:rFonts w:ascii="Times New Roman" w:hAnsi="Times New Roman" w:cs="Times New Roman"/>
        </w:rPr>
        <w:t xml:space="preserve">Reid and Sanders, </w:t>
      </w:r>
      <w:r w:rsidR="00375359" w:rsidRPr="00DC5A2C">
        <w:rPr>
          <w:rFonts w:ascii="Times New Roman" w:hAnsi="Times New Roman" w:cs="Times New Roman"/>
        </w:rPr>
        <w:t xml:space="preserve">2020, p. </w:t>
      </w:r>
      <w:r w:rsidR="00C150B8" w:rsidRPr="00DC5A2C">
        <w:rPr>
          <w:rFonts w:ascii="Times New Roman" w:hAnsi="Times New Roman" w:cs="Times New Roman"/>
        </w:rPr>
        <w:t>26-31</w:t>
      </w:r>
      <w:r w:rsidR="00F31B2A" w:rsidRPr="00DC5A2C">
        <w:rPr>
          <w:rFonts w:ascii="Times New Roman" w:hAnsi="Times New Roman" w:cs="Times New Roman"/>
        </w:rPr>
        <w:t xml:space="preserve">) </w:t>
      </w:r>
      <w:r w:rsidR="002077EC" w:rsidRPr="00DC5A2C">
        <w:rPr>
          <w:rFonts w:ascii="Times New Roman" w:hAnsi="Times New Roman" w:cs="Times New Roman"/>
        </w:rPr>
        <w:t xml:space="preserve">so </w:t>
      </w:r>
      <w:r w:rsidR="00F31B2A" w:rsidRPr="00DC5A2C">
        <w:rPr>
          <w:rFonts w:ascii="Times New Roman" w:hAnsi="Times New Roman" w:cs="Times New Roman"/>
        </w:rPr>
        <w:t>that o</w:t>
      </w:r>
      <w:r w:rsidR="0035168E" w:rsidRPr="00DC5A2C">
        <w:rPr>
          <w:rFonts w:ascii="Times New Roman" w:hAnsi="Times New Roman" w:cs="Times New Roman"/>
        </w:rPr>
        <w:t>perational objectives address the economic, effective</w:t>
      </w:r>
      <w:r w:rsidR="002077EC" w:rsidRPr="00DC5A2C">
        <w:rPr>
          <w:rFonts w:ascii="Times New Roman" w:hAnsi="Times New Roman" w:cs="Times New Roman"/>
        </w:rPr>
        <w:t>,</w:t>
      </w:r>
      <w:r w:rsidR="0035168E" w:rsidRPr="00DC5A2C">
        <w:rPr>
          <w:rFonts w:ascii="Times New Roman" w:hAnsi="Times New Roman" w:cs="Times New Roman"/>
        </w:rPr>
        <w:t xml:space="preserve"> and efficient aspects of the organisation</w:t>
      </w:r>
      <w:r w:rsidR="00634747" w:rsidRPr="00DC5A2C">
        <w:rPr>
          <w:rFonts w:ascii="Times New Roman" w:hAnsi="Times New Roman" w:cs="Times New Roman"/>
        </w:rPr>
        <w:t xml:space="preserve">’s </w:t>
      </w:r>
      <w:r w:rsidR="0035168E" w:rsidRPr="00DC5A2C">
        <w:rPr>
          <w:rFonts w:ascii="Times New Roman" w:hAnsi="Times New Roman" w:cs="Times New Roman"/>
        </w:rPr>
        <w:t>operational and financial performance targets</w:t>
      </w:r>
      <w:r w:rsidR="00892D8C" w:rsidRPr="00DC5A2C">
        <w:rPr>
          <w:rFonts w:ascii="Times New Roman" w:hAnsi="Times New Roman" w:cs="Times New Roman"/>
        </w:rPr>
        <w:t xml:space="preserve"> a</w:t>
      </w:r>
      <w:r w:rsidR="0035168E" w:rsidRPr="00DC5A2C">
        <w:rPr>
          <w:rFonts w:ascii="Times New Roman" w:hAnsi="Times New Roman" w:cs="Times New Roman"/>
        </w:rPr>
        <w:t>nd protect resources from compliance with all relevant and applicable laws and regulations.</w:t>
      </w:r>
    </w:p>
    <w:p w14:paraId="2B48CBBA" w14:textId="77777777" w:rsidR="00C150B8" w:rsidRPr="00DC5A2C" w:rsidRDefault="00C150B8" w:rsidP="00E12EF5">
      <w:pPr>
        <w:spacing w:line="360" w:lineRule="auto"/>
        <w:jc w:val="both"/>
        <w:rPr>
          <w:rFonts w:ascii="Times New Roman" w:hAnsi="Times New Roman" w:cs="Times New Roman"/>
        </w:rPr>
      </w:pPr>
    </w:p>
    <w:p w14:paraId="4E38D7C7" w14:textId="25CB9568"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 xml:space="preserve">Internal auditors can help add value and improve operations, including elements such as compliance audits, financial audits, and IT audits, and assess whether these resources are </w:t>
      </w:r>
      <w:proofErr w:type="gramStart"/>
      <w:r w:rsidR="0035168E" w:rsidRPr="00DC5A2C">
        <w:rPr>
          <w:rFonts w:ascii="Times New Roman" w:hAnsi="Times New Roman" w:cs="Times New Roman"/>
        </w:rPr>
        <w:t>being used</w:t>
      </w:r>
      <w:proofErr w:type="gramEnd"/>
      <w:r w:rsidR="0035168E" w:rsidRPr="00DC5A2C">
        <w:rPr>
          <w:rFonts w:ascii="Times New Roman" w:hAnsi="Times New Roman" w:cs="Times New Roman"/>
        </w:rPr>
        <w:t xml:space="preserve"> in the most cost-effective, efficient, and effective manner to accomplish the mission and</w:t>
      </w:r>
      <w:r w:rsidR="001D60D4" w:rsidRPr="00DC5A2C">
        <w:rPr>
          <w:rFonts w:ascii="Times New Roman" w:hAnsi="Times New Roman" w:cs="Times New Roman"/>
        </w:rPr>
        <w:t xml:space="preserve"> organisation</w:t>
      </w:r>
      <w:r w:rsidR="00771B06" w:rsidRPr="00DC5A2C">
        <w:rPr>
          <w:rFonts w:ascii="Times New Roman" w:hAnsi="Times New Roman" w:cs="Times New Roman"/>
        </w:rPr>
        <w:t>al</w:t>
      </w:r>
      <w:r w:rsidR="0035168E" w:rsidRPr="00DC5A2C">
        <w:rPr>
          <w:rFonts w:ascii="Times New Roman" w:hAnsi="Times New Roman" w:cs="Times New Roman"/>
        </w:rPr>
        <w:t xml:space="preserve"> goals of the </w:t>
      </w:r>
      <w:r w:rsidR="00913472" w:rsidRPr="00DC5A2C">
        <w:rPr>
          <w:rFonts w:ascii="Times New Roman" w:hAnsi="Times New Roman" w:cs="Times New Roman"/>
        </w:rPr>
        <w:t>front-line</w:t>
      </w:r>
      <w:r w:rsidR="0035168E" w:rsidRPr="00DC5A2C">
        <w:rPr>
          <w:rFonts w:ascii="Times New Roman" w:hAnsi="Times New Roman" w:cs="Times New Roman"/>
        </w:rPr>
        <w:t xml:space="preserve"> operations and </w:t>
      </w:r>
      <w:r w:rsidR="00AA7867" w:rsidRPr="00DC5A2C">
        <w:rPr>
          <w:rFonts w:ascii="Times New Roman" w:hAnsi="Times New Roman" w:cs="Times New Roman"/>
        </w:rPr>
        <w:t>organis</w:t>
      </w:r>
      <w:r w:rsidR="0035168E" w:rsidRPr="00DC5A2C">
        <w:rPr>
          <w:rFonts w:ascii="Times New Roman" w:hAnsi="Times New Roman" w:cs="Times New Roman"/>
        </w:rPr>
        <w:t xml:space="preserve">ational support functions. A key internal audit function is to facilitate existing </w:t>
      </w:r>
      <w:r w:rsidR="00AA7867" w:rsidRPr="00DC5A2C">
        <w:rPr>
          <w:rFonts w:ascii="Times New Roman" w:hAnsi="Times New Roman" w:cs="Times New Roman"/>
        </w:rPr>
        <w:t>organis</w:t>
      </w:r>
      <w:r w:rsidR="0035168E" w:rsidRPr="00DC5A2C">
        <w:rPr>
          <w:rFonts w:ascii="Times New Roman" w:hAnsi="Times New Roman" w:cs="Times New Roman"/>
        </w:rPr>
        <w:t xml:space="preserve">ational processes and procedures by evaluating the effectiveness and efficiency of operations and programs against applicable IIA standards. Assessing the alignment of </w:t>
      </w:r>
      <w:r w:rsidR="002077EC" w:rsidRPr="00DC5A2C">
        <w:rPr>
          <w:rFonts w:ascii="Times New Roman" w:hAnsi="Times New Roman" w:cs="Times New Roman"/>
        </w:rPr>
        <w:t>the organisation</w:t>
      </w:r>
      <w:r w:rsidR="00CC6FDF" w:rsidRPr="00DC5A2C">
        <w:rPr>
          <w:rFonts w:ascii="Times New Roman" w:hAnsi="Times New Roman" w:cs="Times New Roman"/>
        </w:rPr>
        <w:t>’</w:t>
      </w:r>
      <w:r w:rsidR="002077EC" w:rsidRPr="00DC5A2C">
        <w:rPr>
          <w:rFonts w:ascii="Times New Roman" w:hAnsi="Times New Roman" w:cs="Times New Roman"/>
        </w:rPr>
        <w:t xml:space="preserve">s </w:t>
      </w:r>
      <w:r w:rsidR="0035168E" w:rsidRPr="00DC5A2C">
        <w:rPr>
          <w:rFonts w:ascii="Times New Roman" w:hAnsi="Times New Roman" w:cs="Times New Roman"/>
        </w:rPr>
        <w:t xml:space="preserve">operational goals with </w:t>
      </w:r>
      <w:r w:rsidR="002077EC" w:rsidRPr="00DC5A2C">
        <w:rPr>
          <w:rFonts w:ascii="Times New Roman" w:hAnsi="Times New Roman" w:cs="Times New Roman"/>
        </w:rPr>
        <w:t xml:space="preserve">its </w:t>
      </w:r>
      <w:r w:rsidR="0035168E" w:rsidRPr="00DC5A2C">
        <w:rPr>
          <w:rFonts w:ascii="Times New Roman" w:hAnsi="Times New Roman" w:cs="Times New Roman"/>
        </w:rPr>
        <w:t xml:space="preserve">mission, strategic goals, and direction is critical. Financial data can </w:t>
      </w:r>
      <w:proofErr w:type="gramStart"/>
      <w:r w:rsidR="0035168E" w:rsidRPr="00DC5A2C">
        <w:rPr>
          <w:rFonts w:ascii="Times New Roman" w:hAnsi="Times New Roman" w:cs="Times New Roman"/>
        </w:rPr>
        <w:t>be used</w:t>
      </w:r>
      <w:proofErr w:type="gramEnd"/>
      <w:r w:rsidR="0035168E" w:rsidRPr="00DC5A2C">
        <w:rPr>
          <w:rFonts w:ascii="Times New Roman" w:hAnsi="Times New Roman" w:cs="Times New Roman"/>
        </w:rPr>
        <w:t xml:space="preserve"> for operational audits, but the primary source of evidence is operational policies and achievements </w:t>
      </w:r>
      <w:r w:rsidR="002077EC" w:rsidRPr="00DC5A2C">
        <w:rPr>
          <w:rFonts w:ascii="Times New Roman" w:hAnsi="Times New Roman" w:cs="Times New Roman"/>
        </w:rPr>
        <w:t>concerning</w:t>
      </w:r>
      <w:r w:rsidR="0035168E" w:rsidRPr="00DC5A2C">
        <w:rPr>
          <w:rFonts w:ascii="Times New Roman" w:hAnsi="Times New Roman" w:cs="Times New Roman"/>
        </w:rPr>
        <w:t xml:space="preserve"> </w:t>
      </w:r>
      <w:r w:rsidR="00AA7867" w:rsidRPr="00DC5A2C">
        <w:rPr>
          <w:rFonts w:ascii="Times New Roman" w:hAnsi="Times New Roman" w:cs="Times New Roman"/>
        </w:rPr>
        <w:t>organis</w:t>
      </w:r>
      <w:r w:rsidR="0035168E" w:rsidRPr="00DC5A2C">
        <w:rPr>
          <w:rFonts w:ascii="Times New Roman" w:hAnsi="Times New Roman" w:cs="Times New Roman"/>
        </w:rPr>
        <w:t>ational goals. Identify operational inefficiencies, wasteful spending, employee theft, fraud, non-compliance with laws and regulations, and more.</w:t>
      </w:r>
    </w:p>
    <w:p w14:paraId="75BAC972" w14:textId="77777777" w:rsidR="0035168E" w:rsidRPr="00DC5A2C" w:rsidRDefault="0035168E" w:rsidP="00E12EF5">
      <w:pPr>
        <w:spacing w:line="360" w:lineRule="auto"/>
        <w:jc w:val="both"/>
        <w:rPr>
          <w:rFonts w:ascii="Times New Roman" w:hAnsi="Times New Roman" w:cs="Times New Roman"/>
        </w:rPr>
      </w:pPr>
    </w:p>
    <w:p w14:paraId="19CF2303" w14:textId="4863C1B5"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lastRenderedPageBreak/>
        <w:tab/>
      </w:r>
      <w:r w:rsidR="002077EC" w:rsidRPr="00DC5A2C">
        <w:rPr>
          <w:rFonts w:ascii="Times New Roman" w:hAnsi="Times New Roman" w:cs="Times New Roman"/>
        </w:rPr>
        <w:t xml:space="preserve">The ability </w:t>
      </w:r>
      <w:r w:rsidR="0035168E" w:rsidRPr="00DC5A2C">
        <w:rPr>
          <w:rFonts w:ascii="Times New Roman" w:hAnsi="Times New Roman" w:cs="Times New Roman"/>
        </w:rPr>
        <w:t>to meet new challenges in an environment of increasing globalization and internationalization</w:t>
      </w:r>
      <w:r w:rsidR="002077EC" w:rsidRPr="00DC5A2C">
        <w:rPr>
          <w:rFonts w:ascii="Times New Roman" w:hAnsi="Times New Roman" w:cs="Times New Roman"/>
        </w:rPr>
        <w:t xml:space="preserve"> is crucial</w:t>
      </w:r>
      <w:r w:rsidR="0035168E" w:rsidRPr="00DC5A2C">
        <w:rPr>
          <w:rFonts w:ascii="Times New Roman" w:hAnsi="Times New Roman" w:cs="Times New Roman"/>
        </w:rPr>
        <w:t xml:space="preserve">. Internal auditors should approach corporate management and provide advice, take the initiative to help and learn, reduce unnecessary running costs, reduce the potential </w:t>
      </w:r>
      <w:r w:rsidR="002077EC" w:rsidRPr="00DC5A2C">
        <w:rPr>
          <w:rFonts w:ascii="Times New Roman" w:hAnsi="Times New Roman" w:cs="Times New Roman"/>
        </w:rPr>
        <w:t xml:space="preserve">for </w:t>
      </w:r>
      <w:r w:rsidR="0035168E" w:rsidRPr="00DC5A2C">
        <w:rPr>
          <w:rFonts w:ascii="Times New Roman" w:hAnsi="Times New Roman" w:cs="Times New Roman"/>
        </w:rPr>
        <w:t>fraud</w:t>
      </w:r>
      <w:r w:rsidR="002077EC" w:rsidRPr="00DC5A2C">
        <w:rPr>
          <w:rFonts w:ascii="Times New Roman" w:hAnsi="Times New Roman" w:cs="Times New Roman"/>
        </w:rPr>
        <w:t>,</w:t>
      </w:r>
      <w:r w:rsidR="0035168E" w:rsidRPr="00DC5A2C">
        <w:rPr>
          <w:rFonts w:ascii="Times New Roman" w:hAnsi="Times New Roman" w:cs="Times New Roman"/>
        </w:rPr>
        <w:t xml:space="preserve"> and </w:t>
      </w:r>
      <w:r w:rsidR="002077EC" w:rsidRPr="00DC5A2C">
        <w:rPr>
          <w:rFonts w:ascii="Times New Roman" w:hAnsi="Times New Roman" w:cs="Times New Roman"/>
        </w:rPr>
        <w:t xml:space="preserve">increase </w:t>
      </w:r>
      <w:r w:rsidR="0035168E" w:rsidRPr="00DC5A2C">
        <w:rPr>
          <w:rFonts w:ascii="Times New Roman" w:hAnsi="Times New Roman" w:cs="Times New Roman"/>
        </w:rPr>
        <w:t xml:space="preserve">the </w:t>
      </w:r>
      <w:r w:rsidR="002077EC" w:rsidRPr="00DC5A2C">
        <w:rPr>
          <w:rFonts w:ascii="Times New Roman" w:hAnsi="Times New Roman" w:cs="Times New Roman"/>
        </w:rPr>
        <w:t>organisation</w:t>
      </w:r>
      <w:r w:rsidR="00CC6FDF" w:rsidRPr="00DC5A2C">
        <w:rPr>
          <w:rFonts w:ascii="Times New Roman" w:hAnsi="Times New Roman" w:cs="Times New Roman"/>
        </w:rPr>
        <w:t>’</w:t>
      </w:r>
      <w:r w:rsidR="002077EC" w:rsidRPr="00DC5A2C">
        <w:rPr>
          <w:rFonts w:ascii="Times New Roman" w:hAnsi="Times New Roman" w:cs="Times New Roman"/>
        </w:rPr>
        <w:t xml:space="preserve">s </w:t>
      </w:r>
      <w:r w:rsidR="0035168E" w:rsidRPr="00DC5A2C">
        <w:rPr>
          <w:rFonts w:ascii="Times New Roman" w:hAnsi="Times New Roman" w:cs="Times New Roman"/>
        </w:rPr>
        <w:t>ability to comply with laws and regulations</w:t>
      </w:r>
      <w:r w:rsidR="002077EC" w:rsidRPr="00DC5A2C">
        <w:rPr>
          <w:rFonts w:ascii="Times New Roman" w:hAnsi="Times New Roman" w:cs="Times New Roman"/>
        </w:rPr>
        <w:t xml:space="preserve"> </w:t>
      </w:r>
      <w:r w:rsidR="0035168E" w:rsidRPr="00DC5A2C">
        <w:rPr>
          <w:rFonts w:ascii="Times New Roman" w:hAnsi="Times New Roman" w:cs="Times New Roman"/>
        </w:rPr>
        <w:t xml:space="preserve">and respond to global business by introducing new auditing techniques. </w:t>
      </w:r>
    </w:p>
    <w:p w14:paraId="3A7EE2A9" w14:textId="77777777" w:rsidR="0035168E" w:rsidRPr="00DC5A2C" w:rsidRDefault="0035168E" w:rsidP="00E12EF5">
      <w:pPr>
        <w:spacing w:line="360" w:lineRule="auto"/>
        <w:jc w:val="both"/>
        <w:rPr>
          <w:rFonts w:ascii="Times New Roman" w:hAnsi="Times New Roman" w:cs="Times New Roman"/>
        </w:rPr>
      </w:pPr>
    </w:p>
    <w:p w14:paraId="30CA4C8E" w14:textId="45034265"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 xml:space="preserve">However, internal auditors may lack sufficient business acumen and specific skills to conduct a comprehensive operational review and provide practical advice (Arena </w:t>
      </w:r>
      <w:r w:rsidR="002077EC" w:rsidRPr="00DC5A2C">
        <w:rPr>
          <w:rFonts w:ascii="Times New Roman" w:hAnsi="Times New Roman" w:cs="Times New Roman"/>
        </w:rPr>
        <w:t xml:space="preserve">&amp; </w:t>
      </w:r>
      <w:r w:rsidR="0035168E" w:rsidRPr="00DC5A2C">
        <w:rPr>
          <w:rFonts w:ascii="Times New Roman" w:hAnsi="Times New Roman" w:cs="Times New Roman"/>
        </w:rPr>
        <w:t>Azzone, 2009). Therefore, in the audit planning stage, internal auditors must proactively identify financial and compliance risks and operational-related risks in advance, including control operations, skills and capabilities, and a self-assessment of the relevant operating cycle.</w:t>
      </w:r>
    </w:p>
    <w:p w14:paraId="5BE7B149" w14:textId="77777777" w:rsidR="0035168E" w:rsidRPr="00DC5A2C" w:rsidRDefault="0035168E" w:rsidP="00E12EF5">
      <w:pPr>
        <w:spacing w:line="360" w:lineRule="auto"/>
        <w:jc w:val="both"/>
        <w:rPr>
          <w:rFonts w:ascii="Times New Roman" w:hAnsi="Times New Roman" w:cs="Times New Roman"/>
        </w:rPr>
      </w:pPr>
    </w:p>
    <w:p w14:paraId="62892538" w14:textId="61309033"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Businesses should go the extra mile on social commitment. In addition, enterprises should strengthen product safety, environmental safety, occupational safety</w:t>
      </w:r>
      <w:r w:rsidR="002077EC" w:rsidRPr="00DC5A2C">
        <w:rPr>
          <w:rFonts w:ascii="Times New Roman" w:hAnsi="Times New Roman" w:cs="Times New Roman"/>
        </w:rPr>
        <w:t>,</w:t>
      </w:r>
      <w:r w:rsidR="0035168E" w:rsidRPr="00DC5A2C">
        <w:rPr>
          <w:rFonts w:ascii="Times New Roman" w:hAnsi="Times New Roman" w:cs="Times New Roman"/>
        </w:rPr>
        <w:t xml:space="preserve"> and other related management and control operations to </w:t>
      </w:r>
      <w:r w:rsidR="002077EC" w:rsidRPr="00DC5A2C">
        <w:rPr>
          <w:rFonts w:ascii="Times New Roman" w:hAnsi="Times New Roman" w:cs="Times New Roman"/>
        </w:rPr>
        <w:t>align</w:t>
      </w:r>
      <w:r w:rsidR="0035168E" w:rsidRPr="00DC5A2C">
        <w:rPr>
          <w:rFonts w:ascii="Times New Roman" w:hAnsi="Times New Roman" w:cs="Times New Roman"/>
        </w:rPr>
        <w:t xml:space="preserve"> with actual operations and </w:t>
      </w:r>
      <w:r w:rsidR="002077EC" w:rsidRPr="00DC5A2C">
        <w:rPr>
          <w:rFonts w:ascii="Times New Roman" w:hAnsi="Times New Roman" w:cs="Times New Roman"/>
        </w:rPr>
        <w:t xml:space="preserve">make a </w:t>
      </w:r>
      <w:r w:rsidR="0035168E" w:rsidRPr="00DC5A2C">
        <w:rPr>
          <w:rFonts w:ascii="Times New Roman" w:hAnsi="Times New Roman" w:cs="Times New Roman"/>
        </w:rPr>
        <w:t xml:space="preserve">long-term investment at the social level. The internal audit function can ensure that companies comply with local requirements and international patterns and </w:t>
      </w:r>
      <w:r w:rsidR="002077EC" w:rsidRPr="00DC5A2C">
        <w:rPr>
          <w:rFonts w:ascii="Times New Roman" w:hAnsi="Times New Roman" w:cs="Times New Roman"/>
        </w:rPr>
        <w:t xml:space="preserve">take </w:t>
      </w:r>
      <w:r w:rsidR="0035168E" w:rsidRPr="00DC5A2C">
        <w:rPr>
          <w:rFonts w:ascii="Times New Roman" w:hAnsi="Times New Roman" w:cs="Times New Roman"/>
        </w:rPr>
        <w:t xml:space="preserve">precautions to conduct business </w:t>
      </w:r>
      <w:r w:rsidR="002077EC" w:rsidRPr="00DC5A2C">
        <w:rPr>
          <w:rFonts w:ascii="Times New Roman" w:hAnsi="Times New Roman" w:cs="Times New Roman"/>
        </w:rPr>
        <w:t>soundly</w:t>
      </w:r>
      <w:r w:rsidR="0035168E" w:rsidRPr="00DC5A2C">
        <w:rPr>
          <w:rFonts w:ascii="Times New Roman" w:hAnsi="Times New Roman" w:cs="Times New Roman"/>
        </w:rPr>
        <w:t>. While the internal audit function may not directly benefit from the societal aspects of operations management</w:t>
      </w:r>
      <w:r w:rsidR="002077EC" w:rsidRPr="00DC5A2C">
        <w:rPr>
          <w:rFonts w:ascii="Times New Roman" w:hAnsi="Times New Roman" w:cs="Times New Roman"/>
        </w:rPr>
        <w:t>—</w:t>
      </w:r>
      <w:r w:rsidR="0035168E" w:rsidRPr="00DC5A2C">
        <w:rPr>
          <w:rFonts w:ascii="Times New Roman" w:hAnsi="Times New Roman" w:cs="Times New Roman"/>
        </w:rPr>
        <w:t>such as better product design, process improvements, or energy savings</w:t>
      </w:r>
      <w:r w:rsidR="002077EC" w:rsidRPr="00DC5A2C">
        <w:rPr>
          <w:rFonts w:ascii="Times New Roman" w:hAnsi="Times New Roman" w:cs="Times New Roman"/>
        </w:rPr>
        <w:t xml:space="preserve">—its </w:t>
      </w:r>
      <w:r w:rsidR="0035168E" w:rsidRPr="00DC5A2C">
        <w:rPr>
          <w:rFonts w:ascii="Times New Roman" w:hAnsi="Times New Roman" w:cs="Times New Roman"/>
        </w:rPr>
        <w:t>objectives should align with the company</w:t>
      </w:r>
      <w:r w:rsidR="00634747" w:rsidRPr="00DC5A2C">
        <w:rPr>
          <w:rFonts w:ascii="Times New Roman" w:hAnsi="Times New Roman" w:cs="Times New Roman"/>
        </w:rPr>
        <w:t xml:space="preserve">’s </w:t>
      </w:r>
      <w:r w:rsidR="0035168E" w:rsidRPr="00DC5A2C">
        <w:rPr>
          <w:rFonts w:ascii="Times New Roman" w:hAnsi="Times New Roman" w:cs="Times New Roman"/>
        </w:rPr>
        <w:t>strategic goals.</w:t>
      </w:r>
    </w:p>
    <w:p w14:paraId="4265BE2B" w14:textId="77777777" w:rsidR="0035168E" w:rsidRPr="00DC5A2C" w:rsidRDefault="0035168E" w:rsidP="00E12EF5">
      <w:pPr>
        <w:pStyle w:val="NormalWeb"/>
        <w:shd w:val="clear" w:color="auto" w:fill="FFFFFF"/>
        <w:spacing w:after="0" w:afterAutospacing="0" w:line="360" w:lineRule="auto"/>
        <w:jc w:val="both"/>
        <w:rPr>
          <w:rFonts w:eastAsiaTheme="minorEastAsia"/>
          <w:kern w:val="2"/>
        </w:rPr>
      </w:pPr>
    </w:p>
    <w:p w14:paraId="543D55E1" w14:textId="77777777" w:rsidR="0035168E" w:rsidRPr="00DC5A2C" w:rsidRDefault="0035168E">
      <w:pPr>
        <w:pStyle w:val="Heading3"/>
      </w:pPr>
      <w:bookmarkStart w:id="88" w:name="_Toc115432578"/>
      <w:r w:rsidRPr="00DC5A2C">
        <w:t>Systematic and Disciplined Approach</w:t>
      </w:r>
      <w:bookmarkEnd w:id="88"/>
      <w:r w:rsidRPr="00DC5A2C">
        <w:t xml:space="preserve"> </w:t>
      </w:r>
    </w:p>
    <w:p w14:paraId="3E620812" w14:textId="754FB0F6"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4D2A75" w:rsidRPr="00DC5A2C">
        <w:rPr>
          <w:rFonts w:ascii="Times New Roman" w:hAnsi="Times New Roman" w:cs="Times New Roman"/>
        </w:rPr>
        <w:t>Per</w:t>
      </w:r>
      <w:r w:rsidR="0035168E" w:rsidRPr="00DC5A2C">
        <w:rPr>
          <w:rFonts w:ascii="Times New Roman" w:hAnsi="Times New Roman" w:cs="Times New Roman"/>
        </w:rPr>
        <w:t xml:space="preserve"> Standard 2420: Communication Quality</w:t>
      </w:r>
      <w:r w:rsidR="006C5A93" w:rsidRPr="00DC5A2C">
        <w:rPr>
          <w:rFonts w:ascii="Times New Roman" w:hAnsi="Times New Roman" w:cs="Times New Roman"/>
        </w:rPr>
        <w:t xml:space="preserve"> (IPPF)</w:t>
      </w:r>
      <w:r w:rsidR="0035168E" w:rsidRPr="00DC5A2C">
        <w:rPr>
          <w:rFonts w:ascii="Times New Roman" w:hAnsi="Times New Roman" w:cs="Times New Roman"/>
        </w:rPr>
        <w:t xml:space="preserve">, internal audit engagement reports must be prepared and communicated </w:t>
      </w:r>
      <w:r w:rsidR="004D2A75" w:rsidRPr="00DC5A2C">
        <w:rPr>
          <w:rFonts w:ascii="Times New Roman" w:hAnsi="Times New Roman" w:cs="Times New Roman"/>
        </w:rPr>
        <w:t xml:space="preserve">to users </w:t>
      </w:r>
      <w:r w:rsidR="0035168E" w:rsidRPr="00DC5A2C">
        <w:rPr>
          <w:rFonts w:ascii="Times New Roman" w:hAnsi="Times New Roman" w:cs="Times New Roman"/>
        </w:rPr>
        <w:t xml:space="preserve">in a professional manner that is accurate, </w:t>
      </w:r>
      <w:r w:rsidR="0035168E" w:rsidRPr="00DC5A2C">
        <w:rPr>
          <w:rFonts w:ascii="Times New Roman" w:hAnsi="Times New Roman" w:cs="Times New Roman"/>
        </w:rPr>
        <w:lastRenderedPageBreak/>
        <w:t>objective, clear, concise, constructive, complete, and timely</w:t>
      </w:r>
      <w:r w:rsidR="00954BD7" w:rsidRPr="00DC5A2C">
        <w:rPr>
          <w:rFonts w:ascii="Times New Roman" w:hAnsi="Times New Roman" w:cs="Times New Roman"/>
        </w:rPr>
        <w:t xml:space="preserve"> (</w:t>
      </w:r>
      <w:r w:rsidR="00D06B72" w:rsidRPr="00DC5A2C">
        <w:rPr>
          <w:rFonts w:ascii="Times New Roman" w:hAnsi="Times New Roman" w:cs="Times New Roman"/>
        </w:rPr>
        <w:t>IPPF</w:t>
      </w:r>
      <w:r w:rsidR="006C5A93" w:rsidRPr="00DC5A2C">
        <w:rPr>
          <w:rFonts w:ascii="Times New Roman" w:hAnsi="Times New Roman" w:cs="Times New Roman"/>
        </w:rPr>
        <w:t xml:space="preserve">, </w:t>
      </w:r>
      <w:r w:rsidR="0008272E" w:rsidRPr="00DC5A2C">
        <w:rPr>
          <w:rFonts w:ascii="Times New Roman" w:hAnsi="Times New Roman" w:cs="Times New Roman"/>
        </w:rPr>
        <w:t xml:space="preserve">Standard 2340: </w:t>
      </w:r>
      <w:r w:rsidR="00D06B72" w:rsidRPr="00DC5A2C">
        <w:rPr>
          <w:rFonts w:ascii="Times New Roman" w:hAnsi="Times New Roman" w:cs="Times New Roman"/>
        </w:rPr>
        <w:t>Engagement</w:t>
      </w:r>
      <w:r w:rsidR="0008272E" w:rsidRPr="00DC5A2C">
        <w:rPr>
          <w:rFonts w:ascii="Times New Roman" w:hAnsi="Times New Roman" w:cs="Times New Roman"/>
        </w:rPr>
        <w:t xml:space="preserve"> </w:t>
      </w:r>
      <w:r w:rsidR="00D06B72" w:rsidRPr="00DC5A2C">
        <w:rPr>
          <w:rFonts w:ascii="Times New Roman" w:hAnsi="Times New Roman" w:cs="Times New Roman"/>
        </w:rPr>
        <w:t>Supervision</w:t>
      </w:r>
      <w:r w:rsidR="0008272E" w:rsidRPr="00DC5A2C">
        <w:rPr>
          <w:rFonts w:ascii="Times New Roman" w:hAnsi="Times New Roman" w:cs="Times New Roman"/>
        </w:rPr>
        <w:t>)</w:t>
      </w:r>
      <w:r w:rsidR="0035168E" w:rsidRPr="00DC5A2C">
        <w:rPr>
          <w:rFonts w:ascii="Times New Roman" w:hAnsi="Times New Roman" w:cs="Times New Roman"/>
        </w:rPr>
        <w:t>. Internal Audit applies a comprehensive and systematic analysis and assessment of all phases of business activities and provides appropriate recommendations to management regarding the activities reviewed. Internal auditors can facilitate the incorporation of cost-effective controls into systems before implementation and ensure that controls perform as intended.</w:t>
      </w:r>
    </w:p>
    <w:p w14:paraId="6476F9AC" w14:textId="43553551" w:rsidR="00252FAB" w:rsidRPr="00DC5A2C" w:rsidRDefault="00252FAB" w:rsidP="00E12EF5">
      <w:pPr>
        <w:spacing w:line="360" w:lineRule="auto"/>
        <w:jc w:val="both"/>
        <w:rPr>
          <w:rFonts w:ascii="Times New Roman" w:hAnsi="Times New Roman" w:cs="Times New Roman"/>
        </w:rPr>
      </w:pPr>
    </w:p>
    <w:p w14:paraId="12FBECCF" w14:textId="7C87B423"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4D2A75" w:rsidRPr="00DC5A2C">
        <w:rPr>
          <w:rFonts w:ascii="Times New Roman" w:hAnsi="Times New Roman" w:cs="Times New Roman"/>
        </w:rPr>
        <w:t xml:space="preserve">Per </w:t>
      </w:r>
      <w:r w:rsidR="00252FAB" w:rsidRPr="00DC5A2C">
        <w:rPr>
          <w:rFonts w:ascii="Times New Roman" w:hAnsi="Times New Roman" w:cs="Times New Roman"/>
        </w:rPr>
        <w:t>Standard 2310</w:t>
      </w:r>
      <w:r w:rsidR="00A87457" w:rsidRPr="00DC5A2C">
        <w:rPr>
          <w:rFonts w:ascii="Times New Roman" w:hAnsi="Times New Roman" w:cs="Times New Roman"/>
        </w:rPr>
        <w:t xml:space="preserve">: </w:t>
      </w:r>
      <w:r w:rsidR="00252FAB" w:rsidRPr="00DC5A2C">
        <w:rPr>
          <w:rFonts w:ascii="Times New Roman" w:hAnsi="Times New Roman" w:cs="Times New Roman"/>
        </w:rPr>
        <w:t xml:space="preserve">Identifying Information </w:t>
      </w:r>
      <w:r w:rsidR="00A87457" w:rsidRPr="00DC5A2C">
        <w:rPr>
          <w:rFonts w:ascii="Times New Roman" w:hAnsi="Times New Roman" w:cs="Times New Roman"/>
        </w:rPr>
        <w:t>(IPPF)</w:t>
      </w:r>
      <w:r w:rsidR="004D2A75" w:rsidRPr="00DC5A2C">
        <w:rPr>
          <w:rFonts w:ascii="Times New Roman" w:hAnsi="Times New Roman" w:cs="Times New Roman"/>
        </w:rPr>
        <w:t>,</w:t>
      </w:r>
      <w:r w:rsidR="00A87457" w:rsidRPr="00DC5A2C">
        <w:rPr>
          <w:rFonts w:ascii="Times New Roman" w:hAnsi="Times New Roman" w:cs="Times New Roman"/>
        </w:rPr>
        <w:t xml:space="preserve"> </w:t>
      </w:r>
      <w:r w:rsidR="004D2A75" w:rsidRPr="00DC5A2C">
        <w:rPr>
          <w:rFonts w:ascii="Times New Roman" w:hAnsi="Times New Roman" w:cs="Times New Roman"/>
        </w:rPr>
        <w:t xml:space="preserve">internal </w:t>
      </w:r>
      <w:r w:rsidR="00252FAB" w:rsidRPr="00DC5A2C">
        <w:rPr>
          <w:rFonts w:ascii="Times New Roman" w:hAnsi="Times New Roman" w:cs="Times New Roman"/>
        </w:rPr>
        <w:t xml:space="preserve">auditors must </w:t>
      </w:r>
      <w:r w:rsidR="00A166E1" w:rsidRPr="00DC5A2C">
        <w:rPr>
          <w:rFonts w:ascii="Times New Roman" w:hAnsi="Times New Roman" w:cs="Times New Roman"/>
        </w:rPr>
        <w:t xml:space="preserve">systematically </w:t>
      </w:r>
      <w:r w:rsidR="00252FAB" w:rsidRPr="00DC5A2C">
        <w:rPr>
          <w:rFonts w:ascii="Times New Roman" w:hAnsi="Times New Roman" w:cs="Times New Roman"/>
        </w:rPr>
        <w:t xml:space="preserve">identify sufficient, </w:t>
      </w:r>
      <w:proofErr w:type="gramStart"/>
      <w:r w:rsidR="00252FAB" w:rsidRPr="00DC5A2C">
        <w:rPr>
          <w:rFonts w:ascii="Times New Roman" w:hAnsi="Times New Roman" w:cs="Times New Roman"/>
        </w:rPr>
        <w:t>reliable</w:t>
      </w:r>
      <w:proofErr w:type="gramEnd"/>
      <w:r w:rsidR="00252FAB" w:rsidRPr="00DC5A2C">
        <w:rPr>
          <w:rFonts w:ascii="Times New Roman" w:hAnsi="Times New Roman" w:cs="Times New Roman"/>
        </w:rPr>
        <w:t>, relevant, and useful information to achieve the engagement</w:t>
      </w:r>
      <w:r w:rsidR="00CC6FDF" w:rsidRPr="00DC5A2C">
        <w:rPr>
          <w:rFonts w:ascii="Times New Roman" w:hAnsi="Times New Roman" w:cs="Times New Roman"/>
        </w:rPr>
        <w:t>’</w:t>
      </w:r>
      <w:r w:rsidR="00252FAB" w:rsidRPr="00DC5A2C">
        <w:rPr>
          <w:rFonts w:ascii="Times New Roman" w:hAnsi="Times New Roman" w:cs="Times New Roman"/>
        </w:rPr>
        <w:t>s objectives</w:t>
      </w:r>
      <w:r w:rsidR="007843AA" w:rsidRPr="00DC5A2C">
        <w:rPr>
          <w:rFonts w:ascii="Times New Roman" w:hAnsi="Times New Roman" w:cs="Times New Roman"/>
        </w:rPr>
        <w:t xml:space="preserve"> in a disciplined manner</w:t>
      </w:r>
      <w:r w:rsidR="00252FAB" w:rsidRPr="00DC5A2C">
        <w:rPr>
          <w:rFonts w:ascii="Times New Roman" w:hAnsi="Times New Roman" w:cs="Times New Roman"/>
        </w:rPr>
        <w:t>.</w:t>
      </w:r>
      <w:r w:rsidR="007843AA" w:rsidRPr="00DC5A2C">
        <w:rPr>
          <w:rFonts w:ascii="Times New Roman" w:hAnsi="Times New Roman" w:cs="Times New Roman"/>
        </w:rPr>
        <w:t xml:space="preserve"> </w:t>
      </w:r>
      <w:r w:rsidR="0035168E" w:rsidRPr="00DC5A2C">
        <w:rPr>
          <w:rFonts w:ascii="Times New Roman" w:hAnsi="Times New Roman" w:cs="Times New Roman"/>
        </w:rPr>
        <w:t xml:space="preserve">The audit plan should </w:t>
      </w:r>
      <w:proofErr w:type="gramStart"/>
      <w:r w:rsidR="0035168E" w:rsidRPr="00DC5A2C">
        <w:rPr>
          <w:rFonts w:ascii="Times New Roman" w:hAnsi="Times New Roman" w:cs="Times New Roman"/>
        </w:rPr>
        <w:t>be carefully developed</w:t>
      </w:r>
      <w:proofErr w:type="gramEnd"/>
      <w:r w:rsidR="0035168E" w:rsidRPr="00DC5A2C">
        <w:rPr>
          <w:rFonts w:ascii="Times New Roman" w:hAnsi="Times New Roman" w:cs="Times New Roman"/>
        </w:rPr>
        <w:t xml:space="preserve"> by the auditor, the approved board of directors</w:t>
      </w:r>
      <w:r w:rsidR="004D2A75" w:rsidRPr="00DC5A2C">
        <w:rPr>
          <w:rFonts w:ascii="Times New Roman" w:hAnsi="Times New Roman" w:cs="Times New Roman"/>
        </w:rPr>
        <w:t>,</w:t>
      </w:r>
      <w:r w:rsidR="0035168E" w:rsidRPr="00DC5A2C">
        <w:rPr>
          <w:rFonts w:ascii="Times New Roman" w:hAnsi="Times New Roman" w:cs="Times New Roman"/>
        </w:rPr>
        <w:t xml:space="preserve"> and the audit committee and communicated to the auditee, which </w:t>
      </w:r>
      <w:r w:rsidR="004D2A75" w:rsidRPr="00DC5A2C">
        <w:rPr>
          <w:rFonts w:ascii="Times New Roman" w:hAnsi="Times New Roman" w:cs="Times New Roman"/>
        </w:rPr>
        <w:t xml:space="preserve">will </w:t>
      </w:r>
      <w:r w:rsidR="0035168E" w:rsidRPr="00DC5A2C">
        <w:rPr>
          <w:rFonts w:ascii="Times New Roman" w:hAnsi="Times New Roman" w:cs="Times New Roman"/>
        </w:rPr>
        <w:t>evaluate the adequacy and efficiency of accounting, financial</w:t>
      </w:r>
      <w:r w:rsidR="004D2A75" w:rsidRPr="00DC5A2C">
        <w:rPr>
          <w:rFonts w:ascii="Times New Roman" w:hAnsi="Times New Roman" w:cs="Times New Roman"/>
        </w:rPr>
        <w:t>,</w:t>
      </w:r>
      <w:r w:rsidR="0035168E" w:rsidRPr="00DC5A2C">
        <w:rPr>
          <w:rFonts w:ascii="Times New Roman" w:hAnsi="Times New Roman" w:cs="Times New Roman"/>
        </w:rPr>
        <w:t xml:space="preserve"> and operational controls; information systems audits are conducted in a disciplined manner. Internal audit will actively participate in self-assessment activities to assess </w:t>
      </w:r>
      <w:r w:rsidR="00C31C9F" w:rsidRPr="00DC5A2C">
        <w:rPr>
          <w:rFonts w:ascii="Times New Roman" w:hAnsi="Times New Roman" w:cs="Times New Roman"/>
        </w:rPr>
        <w:t xml:space="preserve">governance, </w:t>
      </w:r>
      <w:r w:rsidR="0035168E" w:rsidRPr="00DC5A2C">
        <w:rPr>
          <w:rFonts w:ascii="Times New Roman" w:hAnsi="Times New Roman" w:cs="Times New Roman"/>
        </w:rPr>
        <w:t>risk</w:t>
      </w:r>
      <w:r w:rsidR="004D2A75" w:rsidRPr="00DC5A2C">
        <w:rPr>
          <w:rFonts w:ascii="Times New Roman" w:hAnsi="Times New Roman" w:cs="Times New Roman"/>
        </w:rPr>
        <w:t>,</w:t>
      </w:r>
      <w:r w:rsidR="0035168E" w:rsidRPr="00DC5A2C">
        <w:rPr>
          <w:rFonts w:ascii="Times New Roman" w:hAnsi="Times New Roman" w:cs="Times New Roman"/>
        </w:rPr>
        <w:t xml:space="preserve"> and control activities </w:t>
      </w:r>
      <w:r w:rsidR="00000EA8" w:rsidRPr="00DC5A2C">
        <w:rPr>
          <w:rFonts w:ascii="Times New Roman" w:hAnsi="Times New Roman" w:cs="Times New Roman"/>
        </w:rPr>
        <w:t>among the operations</w:t>
      </w:r>
      <w:r w:rsidR="0035168E" w:rsidRPr="00DC5A2C">
        <w:rPr>
          <w:rFonts w:ascii="Times New Roman" w:hAnsi="Times New Roman" w:cs="Times New Roman"/>
        </w:rPr>
        <w:t xml:space="preserve"> and functional areas reviewed. </w:t>
      </w:r>
    </w:p>
    <w:p w14:paraId="65B872BA" w14:textId="77777777" w:rsidR="0035168E" w:rsidRPr="00DC5A2C" w:rsidRDefault="0035168E" w:rsidP="00E12EF5">
      <w:pPr>
        <w:spacing w:line="360" w:lineRule="auto"/>
        <w:jc w:val="both"/>
        <w:rPr>
          <w:rFonts w:ascii="Times New Roman" w:hAnsi="Times New Roman" w:cs="Times New Roman"/>
        </w:rPr>
      </w:pPr>
    </w:p>
    <w:p w14:paraId="701625E1" w14:textId="63EA2EB9"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 xml:space="preserve">Business objectives should </w:t>
      </w:r>
      <w:proofErr w:type="gramStart"/>
      <w:r w:rsidR="0035168E" w:rsidRPr="00DC5A2C">
        <w:rPr>
          <w:rFonts w:ascii="Times New Roman" w:hAnsi="Times New Roman" w:cs="Times New Roman"/>
        </w:rPr>
        <w:t>be assessed</w:t>
      </w:r>
      <w:proofErr w:type="gramEnd"/>
      <w:r w:rsidR="0035168E" w:rsidRPr="00DC5A2C">
        <w:rPr>
          <w:rFonts w:ascii="Times New Roman" w:hAnsi="Times New Roman" w:cs="Times New Roman"/>
        </w:rPr>
        <w:t xml:space="preserve"> and identified as the basis for defining audit engagement objectives. Internal auditors must have a solid understanding of the objectives of each business operating unit during the planning stage and sufficient relevant evidence to achieve the business objectives. Engagement should then </w:t>
      </w:r>
      <w:proofErr w:type="gramStart"/>
      <w:r w:rsidR="0035168E" w:rsidRPr="00DC5A2C">
        <w:rPr>
          <w:rFonts w:ascii="Times New Roman" w:hAnsi="Times New Roman" w:cs="Times New Roman"/>
        </w:rPr>
        <w:t>be designed</w:t>
      </w:r>
      <w:proofErr w:type="gramEnd"/>
      <w:r w:rsidR="0035168E" w:rsidRPr="00DC5A2C">
        <w:rPr>
          <w:rFonts w:ascii="Times New Roman" w:hAnsi="Times New Roman" w:cs="Times New Roman"/>
        </w:rPr>
        <w:t xml:space="preserve"> and executed to achieve objectives and identify risks that threaten to achieve operational objectives.</w:t>
      </w:r>
    </w:p>
    <w:p w14:paraId="1CB8208D" w14:textId="77777777" w:rsidR="0035168E" w:rsidRPr="00DC5A2C" w:rsidRDefault="0035168E" w:rsidP="00E12EF5">
      <w:pPr>
        <w:spacing w:line="360" w:lineRule="auto"/>
        <w:jc w:val="both"/>
        <w:rPr>
          <w:rFonts w:ascii="Times New Roman" w:hAnsi="Times New Roman" w:cs="Times New Roman"/>
        </w:rPr>
      </w:pPr>
    </w:p>
    <w:p w14:paraId="5EC585C8" w14:textId="18BC8BFF"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 xml:space="preserve">During the engagement phase, internal auditors need to apply specific audit procedures to collect, analyse and record relevant information in a systematic and disciplined manner to </w:t>
      </w:r>
      <w:proofErr w:type="gramStart"/>
      <w:r w:rsidR="004D2A75" w:rsidRPr="00DC5A2C">
        <w:rPr>
          <w:rFonts w:ascii="Times New Roman" w:hAnsi="Times New Roman" w:cs="Times New Roman"/>
        </w:rPr>
        <w:t>adequately support</w:t>
      </w:r>
      <w:proofErr w:type="gramEnd"/>
      <w:r w:rsidR="004D2A75" w:rsidRPr="00DC5A2C">
        <w:rPr>
          <w:rFonts w:ascii="Times New Roman" w:hAnsi="Times New Roman" w:cs="Times New Roman"/>
        </w:rPr>
        <w:t xml:space="preserve"> the results of the engagement</w:t>
      </w:r>
      <w:r w:rsidR="0035168E" w:rsidRPr="00DC5A2C">
        <w:rPr>
          <w:rFonts w:ascii="Times New Roman" w:hAnsi="Times New Roman" w:cs="Times New Roman"/>
        </w:rPr>
        <w:t xml:space="preserve">. </w:t>
      </w:r>
      <w:r w:rsidR="004D2A75" w:rsidRPr="00DC5A2C">
        <w:rPr>
          <w:rFonts w:ascii="Times New Roman" w:hAnsi="Times New Roman" w:cs="Times New Roman"/>
        </w:rPr>
        <w:t>Crucially</w:t>
      </w:r>
      <w:r w:rsidR="0035168E" w:rsidRPr="00DC5A2C">
        <w:rPr>
          <w:rFonts w:ascii="Times New Roman" w:hAnsi="Times New Roman" w:cs="Times New Roman"/>
        </w:rPr>
        <w:t xml:space="preserve">, the internal audit engagement must </w:t>
      </w:r>
      <w:r w:rsidR="0035168E" w:rsidRPr="00DC5A2C">
        <w:rPr>
          <w:rFonts w:ascii="Times New Roman" w:hAnsi="Times New Roman" w:cs="Times New Roman"/>
        </w:rPr>
        <w:lastRenderedPageBreak/>
        <w:t>be prepared and executed to reach logical conclusions based on complete, relevant</w:t>
      </w:r>
      <w:r w:rsidR="004D2A75" w:rsidRPr="00DC5A2C">
        <w:rPr>
          <w:rFonts w:ascii="Times New Roman" w:hAnsi="Times New Roman" w:cs="Times New Roman"/>
        </w:rPr>
        <w:t>,</w:t>
      </w:r>
      <w:r w:rsidR="0035168E" w:rsidRPr="00DC5A2C">
        <w:rPr>
          <w:rFonts w:ascii="Times New Roman" w:hAnsi="Times New Roman" w:cs="Times New Roman"/>
        </w:rPr>
        <w:t xml:space="preserve"> and sufficient evidence through a systematic and disciplined approach during the engagement.</w:t>
      </w:r>
    </w:p>
    <w:p w14:paraId="4D48A37D" w14:textId="77777777" w:rsidR="0035168E" w:rsidRPr="00DC5A2C" w:rsidRDefault="0035168E" w:rsidP="00E12EF5">
      <w:pPr>
        <w:spacing w:line="360" w:lineRule="auto"/>
        <w:rPr>
          <w:rFonts w:ascii="Times New Roman" w:hAnsi="Times New Roman" w:cs="Times New Roman"/>
        </w:rPr>
      </w:pPr>
    </w:p>
    <w:p w14:paraId="76B4C953" w14:textId="77777777" w:rsidR="0035168E" w:rsidRPr="00DC5A2C" w:rsidRDefault="0035168E">
      <w:pPr>
        <w:pStyle w:val="Heading3"/>
      </w:pPr>
      <w:bookmarkStart w:id="89" w:name="_Toc115432579"/>
      <w:r w:rsidRPr="00DC5A2C">
        <w:t>Risk Management</w:t>
      </w:r>
      <w:bookmarkEnd w:id="89"/>
    </w:p>
    <w:p w14:paraId="5BE26972" w14:textId="582A92F0"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Internal auditors cannot assume responsibility for business decision-making and execution processes</w:t>
      </w:r>
      <w:r w:rsidR="004B3D37" w:rsidRPr="00DC5A2C">
        <w:rPr>
          <w:rFonts w:ascii="Times New Roman" w:hAnsi="Times New Roman" w:cs="Times New Roman"/>
        </w:rPr>
        <w:t xml:space="preserve">; they </w:t>
      </w:r>
      <w:r w:rsidR="0035168E" w:rsidRPr="00DC5A2C">
        <w:rPr>
          <w:rFonts w:ascii="Times New Roman" w:hAnsi="Times New Roman" w:cs="Times New Roman"/>
        </w:rPr>
        <w:t>can only make independent evaluations and recommendations based on objective risk assessment.</w:t>
      </w:r>
      <w:r w:rsidR="0041491B" w:rsidRPr="00DC5A2C">
        <w:rPr>
          <w:rFonts w:ascii="Times New Roman" w:hAnsi="Times New Roman" w:cs="Times New Roman"/>
        </w:rPr>
        <w:t xml:space="preserve"> </w:t>
      </w:r>
      <w:r w:rsidR="0035168E" w:rsidRPr="00DC5A2C">
        <w:rPr>
          <w:rFonts w:ascii="Times New Roman" w:hAnsi="Times New Roman" w:cs="Times New Roman"/>
        </w:rPr>
        <w:t xml:space="preserve">Internal auditors can help management assess and identify </w:t>
      </w:r>
      <w:r w:rsidR="004B3D37" w:rsidRPr="00DC5A2C">
        <w:rPr>
          <w:rFonts w:ascii="Times New Roman" w:hAnsi="Times New Roman" w:cs="Times New Roman"/>
        </w:rPr>
        <w:t xml:space="preserve">potential risks that </w:t>
      </w:r>
      <w:r w:rsidR="000D5ECE" w:rsidRPr="00DC5A2C">
        <w:rPr>
          <w:rFonts w:ascii="Times New Roman" w:hAnsi="Times New Roman" w:cs="Times New Roman"/>
        </w:rPr>
        <w:t xml:space="preserve">could </w:t>
      </w:r>
      <w:r w:rsidR="004B3D37" w:rsidRPr="00DC5A2C">
        <w:rPr>
          <w:rFonts w:ascii="Times New Roman" w:hAnsi="Times New Roman" w:cs="Times New Roman"/>
        </w:rPr>
        <w:t>negatively affect organisational goals</w:t>
      </w:r>
      <w:r w:rsidR="000D5ECE" w:rsidRPr="00DC5A2C">
        <w:rPr>
          <w:rFonts w:ascii="Times New Roman" w:hAnsi="Times New Roman" w:cs="Times New Roman"/>
        </w:rPr>
        <w:t xml:space="preserve">, as well as </w:t>
      </w:r>
      <w:r w:rsidR="004B3D37" w:rsidRPr="00DC5A2C">
        <w:rPr>
          <w:rFonts w:ascii="Times New Roman" w:hAnsi="Times New Roman" w:cs="Times New Roman"/>
        </w:rPr>
        <w:t xml:space="preserve">opportunities that </w:t>
      </w:r>
      <w:r w:rsidR="000D5ECE" w:rsidRPr="00DC5A2C">
        <w:rPr>
          <w:rFonts w:ascii="Times New Roman" w:hAnsi="Times New Roman" w:cs="Times New Roman"/>
        </w:rPr>
        <w:t xml:space="preserve">could </w:t>
      </w:r>
      <w:r w:rsidR="0035168E" w:rsidRPr="00DC5A2C">
        <w:rPr>
          <w:rFonts w:ascii="Times New Roman" w:hAnsi="Times New Roman" w:cs="Times New Roman"/>
        </w:rPr>
        <w:t>positively impact corporate objectives through better risk management</w:t>
      </w:r>
      <w:r w:rsidR="000D5ECE" w:rsidRPr="00DC5A2C">
        <w:rPr>
          <w:rFonts w:ascii="Times New Roman" w:hAnsi="Times New Roman" w:cs="Times New Roman"/>
        </w:rPr>
        <w:t>,</w:t>
      </w:r>
      <w:r w:rsidR="0035168E" w:rsidRPr="00DC5A2C">
        <w:rPr>
          <w:rFonts w:ascii="Times New Roman" w:hAnsi="Times New Roman" w:cs="Times New Roman"/>
        </w:rPr>
        <w:t xml:space="preserve"> on a regular and ad hoc basis. </w:t>
      </w:r>
    </w:p>
    <w:p w14:paraId="17F42B1C" w14:textId="77777777" w:rsidR="0035168E" w:rsidRPr="00DC5A2C" w:rsidRDefault="0035168E" w:rsidP="00E12EF5">
      <w:pPr>
        <w:spacing w:line="360" w:lineRule="auto"/>
        <w:jc w:val="both"/>
        <w:rPr>
          <w:rFonts w:ascii="Times New Roman" w:hAnsi="Times New Roman" w:cs="Times New Roman"/>
        </w:rPr>
      </w:pPr>
    </w:p>
    <w:p w14:paraId="2942F6B7" w14:textId="75919CA0"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 xml:space="preserve">Risks should </w:t>
      </w:r>
      <w:proofErr w:type="gramStart"/>
      <w:r w:rsidR="0035168E" w:rsidRPr="00DC5A2C">
        <w:rPr>
          <w:rFonts w:ascii="Times New Roman" w:hAnsi="Times New Roman" w:cs="Times New Roman"/>
        </w:rPr>
        <w:t>be considered</w:t>
      </w:r>
      <w:proofErr w:type="gramEnd"/>
      <w:r w:rsidR="0035168E" w:rsidRPr="00DC5A2C">
        <w:rPr>
          <w:rFonts w:ascii="Times New Roman" w:hAnsi="Times New Roman" w:cs="Times New Roman"/>
        </w:rPr>
        <w:t xml:space="preserve"> in the audit planning process, enabling organisations to address associated risks at the outset of implementation and align their mission and vision with their strategy. As defined in Section 1.3, a key function of an internal audit is to obtain assurance to reduce the likelihood that unforeseen events will harm the company</w:t>
      </w:r>
      <w:r w:rsidR="00634747" w:rsidRPr="00DC5A2C">
        <w:rPr>
          <w:rFonts w:ascii="Times New Roman" w:hAnsi="Times New Roman" w:cs="Times New Roman"/>
        </w:rPr>
        <w:t xml:space="preserve">’s </w:t>
      </w:r>
      <w:r w:rsidR="0035168E" w:rsidRPr="00DC5A2C">
        <w:rPr>
          <w:rFonts w:ascii="Times New Roman" w:hAnsi="Times New Roman" w:cs="Times New Roman"/>
        </w:rPr>
        <w:t xml:space="preserve">objectives. A sound risk management assessment can effectively manage critical risks within acceptable levels while being flexible enough to change and adapt </w:t>
      </w:r>
      <w:r w:rsidR="00E9688D" w:rsidRPr="00DC5A2C">
        <w:rPr>
          <w:rFonts w:ascii="Times New Roman" w:hAnsi="Times New Roman" w:cs="Times New Roman"/>
        </w:rPr>
        <w:t xml:space="preserve">(Kwan, 1999) </w:t>
      </w:r>
      <w:r w:rsidR="0035168E" w:rsidRPr="00DC5A2C">
        <w:rPr>
          <w:rFonts w:ascii="Times New Roman" w:hAnsi="Times New Roman" w:cs="Times New Roman"/>
        </w:rPr>
        <w:t>as the business environment, organisational objectives</w:t>
      </w:r>
      <w:r w:rsidR="000D5ECE" w:rsidRPr="00DC5A2C">
        <w:rPr>
          <w:rFonts w:ascii="Times New Roman" w:hAnsi="Times New Roman" w:cs="Times New Roman"/>
        </w:rPr>
        <w:t>,</w:t>
      </w:r>
      <w:r w:rsidR="0035168E" w:rsidRPr="00DC5A2C">
        <w:rPr>
          <w:rFonts w:ascii="Times New Roman" w:hAnsi="Times New Roman" w:cs="Times New Roman"/>
        </w:rPr>
        <w:t xml:space="preserve"> and operational activities evolve, and </w:t>
      </w:r>
      <w:r w:rsidR="000D5ECE" w:rsidRPr="00DC5A2C">
        <w:rPr>
          <w:rFonts w:ascii="Times New Roman" w:hAnsi="Times New Roman" w:cs="Times New Roman"/>
        </w:rPr>
        <w:t xml:space="preserve">provide </w:t>
      </w:r>
      <w:r w:rsidR="0035168E" w:rsidRPr="00DC5A2C">
        <w:rPr>
          <w:rFonts w:ascii="Times New Roman" w:hAnsi="Times New Roman" w:cs="Times New Roman"/>
        </w:rPr>
        <w:t>reliable and appropriate risk assessment</w:t>
      </w:r>
      <w:r w:rsidR="000D5ECE" w:rsidRPr="00DC5A2C">
        <w:rPr>
          <w:rFonts w:ascii="Times New Roman" w:hAnsi="Times New Roman" w:cs="Times New Roman"/>
        </w:rPr>
        <w:t>s</w:t>
      </w:r>
      <w:r w:rsidR="0035168E" w:rsidRPr="00DC5A2C">
        <w:rPr>
          <w:rFonts w:ascii="Times New Roman" w:hAnsi="Times New Roman" w:cs="Times New Roman"/>
        </w:rPr>
        <w:t xml:space="preserve"> and </w:t>
      </w:r>
      <w:r w:rsidR="00E9688D" w:rsidRPr="00DC5A2C">
        <w:rPr>
          <w:rFonts w:ascii="Times New Roman" w:hAnsi="Times New Roman" w:cs="Times New Roman"/>
        </w:rPr>
        <w:t>r</w:t>
      </w:r>
      <w:r w:rsidR="0035168E" w:rsidRPr="00DC5A2C">
        <w:rPr>
          <w:rFonts w:ascii="Times New Roman" w:hAnsi="Times New Roman" w:cs="Times New Roman"/>
        </w:rPr>
        <w:t>isk status</w:t>
      </w:r>
      <w:r w:rsidR="000D5ECE" w:rsidRPr="00DC5A2C">
        <w:rPr>
          <w:rFonts w:ascii="Times New Roman" w:hAnsi="Times New Roman" w:cs="Times New Roman"/>
        </w:rPr>
        <w:t>/</w:t>
      </w:r>
      <w:r w:rsidR="0035168E" w:rsidRPr="00DC5A2C">
        <w:rPr>
          <w:rFonts w:ascii="Times New Roman" w:hAnsi="Times New Roman" w:cs="Times New Roman"/>
        </w:rPr>
        <w:t xml:space="preserve">control reports. </w:t>
      </w:r>
    </w:p>
    <w:p w14:paraId="08FF9650" w14:textId="77777777" w:rsidR="0035168E" w:rsidRPr="00DC5A2C" w:rsidRDefault="0035168E" w:rsidP="00E12EF5">
      <w:pPr>
        <w:spacing w:line="360" w:lineRule="auto"/>
        <w:jc w:val="both"/>
        <w:rPr>
          <w:rFonts w:ascii="Times New Roman" w:hAnsi="Times New Roman" w:cs="Times New Roman"/>
        </w:rPr>
      </w:pPr>
    </w:p>
    <w:p w14:paraId="0DBC6D6B" w14:textId="4CD2B485"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0D5ECE" w:rsidRPr="00DC5A2C">
        <w:rPr>
          <w:rFonts w:ascii="Times New Roman" w:hAnsi="Times New Roman" w:cs="Times New Roman"/>
        </w:rPr>
        <w:t>P</w:t>
      </w:r>
      <w:r w:rsidR="0035168E" w:rsidRPr="00DC5A2C">
        <w:rPr>
          <w:rFonts w:ascii="Times New Roman" w:hAnsi="Times New Roman" w:cs="Times New Roman"/>
        </w:rPr>
        <w:t xml:space="preserve">rofessional internal auditing </w:t>
      </w:r>
      <w:r w:rsidR="000D5ECE" w:rsidRPr="00DC5A2C">
        <w:rPr>
          <w:rFonts w:ascii="Times New Roman" w:hAnsi="Times New Roman" w:cs="Times New Roman"/>
        </w:rPr>
        <w:t xml:space="preserve">standards </w:t>
      </w:r>
      <w:r w:rsidR="0035168E" w:rsidRPr="00DC5A2C">
        <w:rPr>
          <w:rFonts w:ascii="Times New Roman" w:hAnsi="Times New Roman" w:cs="Times New Roman"/>
        </w:rPr>
        <w:t xml:space="preserve">require assessing the effectiveness of </w:t>
      </w:r>
      <w:r w:rsidR="00AA7867" w:rsidRPr="00DC5A2C">
        <w:rPr>
          <w:rFonts w:ascii="Times New Roman" w:hAnsi="Times New Roman" w:cs="Times New Roman"/>
        </w:rPr>
        <w:t>organis</w:t>
      </w:r>
      <w:r w:rsidR="0035168E" w:rsidRPr="00DC5A2C">
        <w:rPr>
          <w:rFonts w:ascii="Times New Roman" w:hAnsi="Times New Roman" w:cs="Times New Roman"/>
        </w:rPr>
        <w:t xml:space="preserve">ational activities and conducting adequate risk assessments of day-to-day </w:t>
      </w:r>
      <w:r w:rsidR="00B14E0D" w:rsidRPr="00DC5A2C">
        <w:rPr>
          <w:rFonts w:ascii="Times New Roman" w:hAnsi="Times New Roman" w:cs="Times New Roman"/>
        </w:rPr>
        <w:t>operations</w:t>
      </w:r>
      <w:r w:rsidR="0035168E" w:rsidRPr="00DC5A2C">
        <w:rPr>
          <w:rFonts w:ascii="Times New Roman" w:hAnsi="Times New Roman" w:cs="Times New Roman"/>
        </w:rPr>
        <w:t xml:space="preserve">, </w:t>
      </w:r>
      <w:r w:rsidR="000D5ECE" w:rsidRPr="00DC5A2C">
        <w:rPr>
          <w:rFonts w:ascii="Times New Roman" w:hAnsi="Times New Roman" w:cs="Times New Roman"/>
        </w:rPr>
        <w:t xml:space="preserve">including </w:t>
      </w:r>
      <w:r w:rsidR="0035168E" w:rsidRPr="00DC5A2C">
        <w:rPr>
          <w:rFonts w:ascii="Times New Roman" w:hAnsi="Times New Roman" w:cs="Times New Roman"/>
        </w:rPr>
        <w:t xml:space="preserve">strategic </w:t>
      </w:r>
      <w:r w:rsidR="009450DF" w:rsidRPr="00DC5A2C">
        <w:rPr>
          <w:rFonts w:ascii="Times New Roman" w:hAnsi="Times New Roman" w:cs="Times New Roman"/>
        </w:rPr>
        <w:t xml:space="preserve">business development </w:t>
      </w:r>
      <w:r w:rsidR="0035168E" w:rsidRPr="00DC5A2C">
        <w:rPr>
          <w:rFonts w:ascii="Times New Roman" w:hAnsi="Times New Roman" w:cs="Times New Roman"/>
        </w:rPr>
        <w:t>plans, capital budgets, mergers and acquisitions</w:t>
      </w:r>
      <w:r w:rsidR="009508F3" w:rsidRPr="00DC5A2C">
        <w:rPr>
          <w:rFonts w:ascii="Times New Roman" w:hAnsi="Times New Roman" w:cs="Times New Roman"/>
        </w:rPr>
        <w:t xml:space="preserve"> </w:t>
      </w:r>
      <w:proofErr w:type="gramStart"/>
      <w:r w:rsidR="0035168E" w:rsidRPr="00DC5A2C">
        <w:rPr>
          <w:rFonts w:ascii="Times New Roman" w:hAnsi="Times New Roman" w:cs="Times New Roman"/>
        </w:rPr>
        <w:t>etc.</w:t>
      </w:r>
      <w:proofErr w:type="gramEnd"/>
      <w:r w:rsidR="000D5ECE" w:rsidRPr="00DC5A2C">
        <w:rPr>
          <w:rFonts w:ascii="Times New Roman" w:hAnsi="Times New Roman" w:cs="Times New Roman"/>
        </w:rPr>
        <w:t xml:space="preserve"> R</w:t>
      </w:r>
      <w:r w:rsidR="0035168E" w:rsidRPr="00DC5A2C">
        <w:rPr>
          <w:rFonts w:ascii="Times New Roman" w:hAnsi="Times New Roman" w:cs="Times New Roman"/>
        </w:rPr>
        <w:t>egulat</w:t>
      </w:r>
      <w:r w:rsidR="00B1410B" w:rsidRPr="00DC5A2C">
        <w:rPr>
          <w:rFonts w:ascii="Times New Roman" w:hAnsi="Times New Roman" w:cs="Times New Roman"/>
        </w:rPr>
        <w:t>ory bodies may</w:t>
      </w:r>
      <w:r w:rsidR="0035168E" w:rsidRPr="00DC5A2C">
        <w:rPr>
          <w:rFonts w:ascii="Times New Roman" w:hAnsi="Times New Roman" w:cs="Times New Roman"/>
        </w:rPr>
        <w:t xml:space="preserve"> require </w:t>
      </w:r>
      <w:r w:rsidR="00B1410B" w:rsidRPr="00DC5A2C">
        <w:rPr>
          <w:rFonts w:ascii="Times New Roman" w:hAnsi="Times New Roman" w:cs="Times New Roman"/>
        </w:rPr>
        <w:t>a comprehensive</w:t>
      </w:r>
      <w:r w:rsidR="0035168E" w:rsidRPr="00DC5A2C">
        <w:rPr>
          <w:rFonts w:ascii="Times New Roman" w:hAnsi="Times New Roman" w:cs="Times New Roman"/>
        </w:rPr>
        <w:t xml:space="preserve"> risk assessment </w:t>
      </w:r>
      <w:r w:rsidR="000D5ECE" w:rsidRPr="00DC5A2C">
        <w:rPr>
          <w:rFonts w:ascii="Times New Roman" w:hAnsi="Times New Roman" w:cs="Times New Roman"/>
        </w:rPr>
        <w:t xml:space="preserve">as part of </w:t>
      </w:r>
      <w:r w:rsidR="0035168E" w:rsidRPr="00DC5A2C">
        <w:rPr>
          <w:rFonts w:ascii="Times New Roman" w:hAnsi="Times New Roman" w:cs="Times New Roman"/>
        </w:rPr>
        <w:t xml:space="preserve">the financial reporting process. </w:t>
      </w:r>
      <w:r w:rsidR="000D5ECE" w:rsidRPr="00DC5A2C">
        <w:rPr>
          <w:rFonts w:ascii="Times New Roman" w:hAnsi="Times New Roman" w:cs="Times New Roman"/>
        </w:rPr>
        <w:t xml:space="preserve">Typically, internal </w:t>
      </w:r>
      <w:r w:rsidR="006E599B" w:rsidRPr="00DC5A2C">
        <w:rPr>
          <w:rFonts w:ascii="Times New Roman" w:hAnsi="Times New Roman" w:cs="Times New Roman"/>
        </w:rPr>
        <w:t xml:space="preserve">auditors </w:t>
      </w:r>
      <w:r w:rsidR="000D5ECE" w:rsidRPr="00DC5A2C">
        <w:rPr>
          <w:rFonts w:ascii="Times New Roman" w:hAnsi="Times New Roman" w:cs="Times New Roman"/>
        </w:rPr>
        <w:t xml:space="preserve">can </w:t>
      </w:r>
      <w:r w:rsidR="0035168E" w:rsidRPr="00DC5A2C">
        <w:rPr>
          <w:rFonts w:ascii="Times New Roman" w:hAnsi="Times New Roman" w:cs="Times New Roman"/>
        </w:rPr>
        <w:t xml:space="preserve">thoroughly </w:t>
      </w:r>
      <w:r w:rsidR="0019345B" w:rsidRPr="00DC5A2C">
        <w:rPr>
          <w:rFonts w:ascii="Times New Roman" w:hAnsi="Times New Roman" w:cs="Times New Roman"/>
        </w:rPr>
        <w:t>evaluate</w:t>
      </w:r>
      <w:r w:rsidR="0035168E" w:rsidRPr="00DC5A2C">
        <w:rPr>
          <w:rFonts w:ascii="Times New Roman" w:hAnsi="Times New Roman" w:cs="Times New Roman"/>
        </w:rPr>
        <w:t xml:space="preserve"> </w:t>
      </w:r>
      <w:r w:rsidR="00995B9E" w:rsidRPr="00DC5A2C">
        <w:rPr>
          <w:rFonts w:ascii="Times New Roman" w:hAnsi="Times New Roman" w:cs="Times New Roman"/>
        </w:rPr>
        <w:t xml:space="preserve">and </w:t>
      </w:r>
      <w:r w:rsidR="0035168E" w:rsidRPr="00DC5A2C">
        <w:rPr>
          <w:rFonts w:ascii="Times New Roman" w:hAnsi="Times New Roman" w:cs="Times New Roman"/>
        </w:rPr>
        <w:t xml:space="preserve">identify emerging </w:t>
      </w:r>
      <w:r w:rsidR="0035168E" w:rsidRPr="00DC5A2C">
        <w:rPr>
          <w:rFonts w:ascii="Times New Roman" w:hAnsi="Times New Roman" w:cs="Times New Roman"/>
        </w:rPr>
        <w:lastRenderedPageBreak/>
        <w:t>threats</w:t>
      </w:r>
      <w:r w:rsidR="000D5ECE" w:rsidRPr="00DC5A2C">
        <w:rPr>
          <w:rFonts w:ascii="Times New Roman" w:hAnsi="Times New Roman" w:cs="Times New Roman"/>
        </w:rPr>
        <w:t>,</w:t>
      </w:r>
      <w:r w:rsidR="0035168E" w:rsidRPr="00DC5A2C">
        <w:rPr>
          <w:rFonts w:ascii="Times New Roman" w:hAnsi="Times New Roman" w:cs="Times New Roman"/>
        </w:rPr>
        <w:t xml:space="preserve"> manage company-wide risk</w:t>
      </w:r>
      <w:r w:rsidR="00AC0B90" w:rsidRPr="00DC5A2C">
        <w:rPr>
          <w:rFonts w:ascii="Times New Roman" w:hAnsi="Times New Roman" w:cs="Times New Roman"/>
        </w:rPr>
        <w:t xml:space="preserve"> (Holt</w:t>
      </w:r>
      <w:r w:rsidR="00EC2227" w:rsidRPr="00DC5A2C">
        <w:rPr>
          <w:rFonts w:ascii="Times New Roman" w:hAnsi="Times New Roman" w:cs="Times New Roman"/>
        </w:rPr>
        <w:t xml:space="preserve"> </w:t>
      </w:r>
      <w:r w:rsidR="000D5ECE" w:rsidRPr="00DC5A2C">
        <w:rPr>
          <w:rFonts w:ascii="Times New Roman" w:hAnsi="Times New Roman" w:cs="Times New Roman"/>
        </w:rPr>
        <w:t xml:space="preserve">&amp; </w:t>
      </w:r>
      <w:r w:rsidR="00EC2227" w:rsidRPr="00DC5A2C">
        <w:rPr>
          <w:rFonts w:ascii="Times New Roman" w:hAnsi="Times New Roman" w:cs="Times New Roman"/>
        </w:rPr>
        <w:t>DeZoort, 2009)</w:t>
      </w:r>
      <w:r w:rsidR="000D5ECE" w:rsidRPr="00DC5A2C">
        <w:rPr>
          <w:rFonts w:ascii="Times New Roman" w:hAnsi="Times New Roman" w:cs="Times New Roman"/>
        </w:rPr>
        <w:t xml:space="preserve">, and </w:t>
      </w:r>
      <w:proofErr w:type="gramStart"/>
      <w:r w:rsidR="0035168E" w:rsidRPr="00DC5A2C">
        <w:rPr>
          <w:rFonts w:ascii="Times New Roman" w:hAnsi="Times New Roman" w:cs="Times New Roman"/>
        </w:rPr>
        <w:t>reasonably report</w:t>
      </w:r>
      <w:proofErr w:type="gramEnd"/>
      <w:r w:rsidR="0035168E" w:rsidRPr="00DC5A2C">
        <w:rPr>
          <w:rFonts w:ascii="Times New Roman" w:hAnsi="Times New Roman" w:cs="Times New Roman"/>
        </w:rPr>
        <w:t xml:space="preserve"> to the organisation</w:t>
      </w:r>
      <w:r w:rsidR="00634747" w:rsidRPr="00DC5A2C">
        <w:rPr>
          <w:rFonts w:ascii="Times New Roman" w:hAnsi="Times New Roman" w:cs="Times New Roman"/>
        </w:rPr>
        <w:t xml:space="preserve">’s </w:t>
      </w:r>
      <w:r w:rsidR="0035168E" w:rsidRPr="00DC5A2C">
        <w:rPr>
          <w:rFonts w:ascii="Times New Roman" w:hAnsi="Times New Roman" w:cs="Times New Roman"/>
        </w:rPr>
        <w:t>management team to ensure an effective risk management program</w:t>
      </w:r>
      <w:r w:rsidR="000D5ECE" w:rsidRPr="00DC5A2C">
        <w:rPr>
          <w:rFonts w:ascii="Times New Roman" w:hAnsi="Times New Roman" w:cs="Times New Roman"/>
        </w:rPr>
        <w:t xml:space="preserve"> is implemented</w:t>
      </w:r>
      <w:r w:rsidR="0035168E" w:rsidRPr="00DC5A2C">
        <w:rPr>
          <w:rFonts w:ascii="Times New Roman" w:hAnsi="Times New Roman" w:cs="Times New Roman"/>
        </w:rPr>
        <w:t xml:space="preserve">. </w:t>
      </w:r>
      <w:r w:rsidR="00A92013" w:rsidRPr="00DC5A2C">
        <w:rPr>
          <w:rFonts w:ascii="Times New Roman" w:hAnsi="Times New Roman" w:cs="Times New Roman"/>
        </w:rPr>
        <w:t>T</w:t>
      </w:r>
      <w:r w:rsidR="0035168E" w:rsidRPr="00DC5A2C">
        <w:rPr>
          <w:rFonts w:ascii="Times New Roman" w:hAnsi="Times New Roman" w:cs="Times New Roman"/>
        </w:rPr>
        <w:t xml:space="preserve">hey </w:t>
      </w:r>
      <w:r w:rsidR="00A92013" w:rsidRPr="00DC5A2C">
        <w:rPr>
          <w:rFonts w:ascii="Times New Roman" w:hAnsi="Times New Roman" w:cs="Times New Roman"/>
        </w:rPr>
        <w:t xml:space="preserve">can also </w:t>
      </w:r>
      <w:r w:rsidR="0035168E" w:rsidRPr="00DC5A2C">
        <w:rPr>
          <w:rFonts w:ascii="Times New Roman" w:hAnsi="Times New Roman" w:cs="Times New Roman"/>
        </w:rPr>
        <w:t xml:space="preserve">help organisations achieve their goals while driving change. Internal auditors can address and report to the audit committee on </w:t>
      </w:r>
      <w:proofErr w:type="gramStart"/>
      <w:r w:rsidR="0035168E" w:rsidRPr="00DC5A2C">
        <w:rPr>
          <w:rFonts w:ascii="Times New Roman" w:hAnsi="Times New Roman" w:cs="Times New Roman"/>
        </w:rPr>
        <w:t>many</w:t>
      </w:r>
      <w:proofErr w:type="gramEnd"/>
      <w:r w:rsidR="0035168E" w:rsidRPr="00DC5A2C">
        <w:rPr>
          <w:rFonts w:ascii="Times New Roman" w:hAnsi="Times New Roman" w:cs="Times New Roman"/>
        </w:rPr>
        <w:t xml:space="preserve"> of the organisation</w:t>
      </w:r>
      <w:r w:rsidR="00634747" w:rsidRPr="00DC5A2C">
        <w:rPr>
          <w:rFonts w:ascii="Times New Roman" w:hAnsi="Times New Roman" w:cs="Times New Roman"/>
        </w:rPr>
        <w:t xml:space="preserve">’s </w:t>
      </w:r>
      <w:r w:rsidR="0035168E" w:rsidRPr="00DC5A2C">
        <w:rPr>
          <w:rFonts w:ascii="Times New Roman" w:hAnsi="Times New Roman" w:cs="Times New Roman"/>
        </w:rPr>
        <w:t xml:space="preserve">key risks </w:t>
      </w:r>
      <w:r w:rsidR="00BE1560" w:rsidRPr="00DC5A2C">
        <w:rPr>
          <w:rFonts w:ascii="Times New Roman" w:hAnsi="Times New Roman" w:cs="Times New Roman"/>
        </w:rPr>
        <w:t xml:space="preserve">and </w:t>
      </w:r>
      <w:r w:rsidR="00390910" w:rsidRPr="00DC5A2C">
        <w:rPr>
          <w:rFonts w:ascii="Times New Roman" w:hAnsi="Times New Roman" w:cs="Times New Roman"/>
        </w:rPr>
        <w:t>improve</w:t>
      </w:r>
      <w:r w:rsidR="0035168E" w:rsidRPr="00DC5A2C">
        <w:rPr>
          <w:rFonts w:ascii="Times New Roman" w:hAnsi="Times New Roman" w:cs="Times New Roman"/>
        </w:rPr>
        <w:t xml:space="preserve"> </w:t>
      </w:r>
      <w:r w:rsidR="000D5ECE" w:rsidRPr="00DC5A2C">
        <w:rPr>
          <w:rFonts w:ascii="Times New Roman" w:hAnsi="Times New Roman" w:cs="Times New Roman"/>
        </w:rPr>
        <w:t>the reporting mechanism</w:t>
      </w:r>
      <w:r w:rsidR="00CC6FDF" w:rsidRPr="00DC5A2C">
        <w:rPr>
          <w:rFonts w:ascii="Times New Roman" w:hAnsi="Times New Roman" w:cs="Times New Roman"/>
        </w:rPr>
        <w:t>’</w:t>
      </w:r>
      <w:r w:rsidR="000D5ECE" w:rsidRPr="00DC5A2C">
        <w:rPr>
          <w:rFonts w:ascii="Times New Roman" w:hAnsi="Times New Roman" w:cs="Times New Roman"/>
        </w:rPr>
        <w:t xml:space="preserve">s </w:t>
      </w:r>
      <w:r w:rsidR="0035168E" w:rsidRPr="00DC5A2C">
        <w:rPr>
          <w:rFonts w:ascii="Times New Roman" w:hAnsi="Times New Roman" w:cs="Times New Roman"/>
        </w:rPr>
        <w:t>effective</w:t>
      </w:r>
      <w:r w:rsidR="00BE1560" w:rsidRPr="00DC5A2C">
        <w:rPr>
          <w:rFonts w:ascii="Times New Roman" w:hAnsi="Times New Roman" w:cs="Times New Roman"/>
        </w:rPr>
        <w:t>ness</w:t>
      </w:r>
      <w:r w:rsidR="0035168E" w:rsidRPr="00DC5A2C">
        <w:rPr>
          <w:rFonts w:ascii="Times New Roman" w:hAnsi="Times New Roman" w:cs="Times New Roman"/>
        </w:rPr>
        <w:t>.</w:t>
      </w:r>
    </w:p>
    <w:p w14:paraId="10BE5760" w14:textId="77777777" w:rsidR="0035168E" w:rsidRPr="00DC5A2C" w:rsidRDefault="0035168E" w:rsidP="00E12EF5">
      <w:pPr>
        <w:spacing w:line="360" w:lineRule="auto"/>
        <w:jc w:val="both"/>
        <w:rPr>
          <w:rFonts w:ascii="Times New Roman" w:hAnsi="Times New Roman" w:cs="Times New Roman"/>
        </w:rPr>
      </w:pPr>
    </w:p>
    <w:p w14:paraId="712AA582" w14:textId="77777777" w:rsidR="0035168E" w:rsidRPr="00DC5A2C" w:rsidRDefault="0035168E">
      <w:pPr>
        <w:pStyle w:val="Heading3"/>
      </w:pPr>
      <w:bookmarkStart w:id="90" w:name="_Toc115432580"/>
      <w:r w:rsidRPr="00DC5A2C">
        <w:t>Internal Control</w:t>
      </w:r>
      <w:bookmarkEnd w:id="90"/>
    </w:p>
    <w:p w14:paraId="39F9E3D0" w14:textId="2F6372AB"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 xml:space="preserve">Internal controls </w:t>
      </w:r>
      <w:proofErr w:type="gramStart"/>
      <w:r w:rsidR="0035168E" w:rsidRPr="00DC5A2C">
        <w:rPr>
          <w:rFonts w:ascii="Times New Roman" w:hAnsi="Times New Roman" w:cs="Times New Roman"/>
        </w:rPr>
        <w:t>are designed</w:t>
      </w:r>
      <w:proofErr w:type="gramEnd"/>
      <w:r w:rsidR="0035168E" w:rsidRPr="00DC5A2C">
        <w:rPr>
          <w:rFonts w:ascii="Times New Roman" w:hAnsi="Times New Roman" w:cs="Times New Roman"/>
        </w:rPr>
        <w:t xml:space="preserve"> and embedded in day-to-day operations in a preventive and detective manner so that management reduces risk to acceptable levels. Management is responsible for implementing and monitoring the internal control mechanism within the organisation, while internal auditors are responsible for conducting internal audit engagement</w:t>
      </w:r>
      <w:r w:rsidR="00860C84" w:rsidRPr="00DC5A2C">
        <w:rPr>
          <w:rFonts w:ascii="Times New Roman" w:hAnsi="Times New Roman" w:cs="Times New Roman"/>
        </w:rPr>
        <w:t>s</w:t>
      </w:r>
      <w:r w:rsidR="0035168E" w:rsidRPr="00DC5A2C">
        <w:rPr>
          <w:rFonts w:ascii="Times New Roman" w:hAnsi="Times New Roman" w:cs="Times New Roman"/>
        </w:rPr>
        <w:t xml:space="preserve"> to evaluate whether the controls effectively and efficiently achieve the organisation</w:t>
      </w:r>
      <w:r w:rsidR="00CC6FDF" w:rsidRPr="00DC5A2C">
        <w:rPr>
          <w:rFonts w:ascii="Times New Roman" w:hAnsi="Times New Roman" w:cs="Times New Roman"/>
        </w:rPr>
        <w:t>’</w:t>
      </w:r>
      <w:r w:rsidR="0035168E" w:rsidRPr="00DC5A2C">
        <w:rPr>
          <w:rFonts w:ascii="Times New Roman" w:hAnsi="Times New Roman" w:cs="Times New Roman"/>
        </w:rPr>
        <w:t>s objectives.</w:t>
      </w:r>
    </w:p>
    <w:p w14:paraId="42A58252" w14:textId="77777777" w:rsidR="0035168E" w:rsidRPr="00DC5A2C" w:rsidRDefault="0035168E" w:rsidP="00E12EF5">
      <w:pPr>
        <w:spacing w:line="360" w:lineRule="auto"/>
        <w:jc w:val="both"/>
        <w:rPr>
          <w:rFonts w:ascii="Times New Roman" w:hAnsi="Times New Roman" w:cs="Times New Roman"/>
        </w:rPr>
      </w:pPr>
    </w:p>
    <w:p w14:paraId="628562DF" w14:textId="1E2CB356"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 xml:space="preserve">Internal auditors can provide companies with an independent assessment and objective opinion on the current state of internal control and potential risks through appropriate internal control mechanisms such as policies, guidelines, processes, systems, training, and ethical culture. </w:t>
      </w:r>
    </w:p>
    <w:p w14:paraId="322EF21C" w14:textId="77777777" w:rsidR="0035168E" w:rsidRPr="00DC5A2C" w:rsidRDefault="0035168E" w:rsidP="00E12EF5">
      <w:pPr>
        <w:spacing w:line="360" w:lineRule="auto"/>
        <w:jc w:val="both"/>
        <w:rPr>
          <w:rFonts w:ascii="Times New Roman" w:hAnsi="Times New Roman" w:cs="Times New Roman"/>
        </w:rPr>
      </w:pPr>
    </w:p>
    <w:p w14:paraId="4E0AE1A1" w14:textId="49A2A8AB"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The internal audit activity includes an independent assessment of internal control, broadly defined as a process directed by the audit committee, board of directors, and management to provide reasonable assurance</w:t>
      </w:r>
      <w:r w:rsidR="00860C84" w:rsidRPr="00DC5A2C">
        <w:rPr>
          <w:rFonts w:ascii="Times New Roman" w:hAnsi="Times New Roman" w:cs="Times New Roman"/>
        </w:rPr>
        <w:t>, e</w:t>
      </w:r>
      <w:r w:rsidR="0035168E" w:rsidRPr="00DC5A2C">
        <w:rPr>
          <w:rFonts w:ascii="Times New Roman" w:hAnsi="Times New Roman" w:cs="Times New Roman"/>
        </w:rPr>
        <w:t xml:space="preserve">valuate the </w:t>
      </w:r>
      <w:r w:rsidR="00860C84" w:rsidRPr="00DC5A2C">
        <w:rPr>
          <w:rFonts w:ascii="Times New Roman" w:hAnsi="Times New Roman" w:cs="Times New Roman"/>
        </w:rPr>
        <w:t>controls</w:t>
      </w:r>
      <w:r w:rsidR="00CC6FDF" w:rsidRPr="00DC5A2C">
        <w:rPr>
          <w:rFonts w:ascii="Times New Roman" w:hAnsi="Times New Roman" w:cs="Times New Roman"/>
        </w:rPr>
        <w:t>’</w:t>
      </w:r>
      <w:r w:rsidR="00860C84" w:rsidRPr="00DC5A2C">
        <w:rPr>
          <w:rFonts w:ascii="Times New Roman" w:hAnsi="Times New Roman" w:cs="Times New Roman"/>
        </w:rPr>
        <w:t xml:space="preserve"> </w:t>
      </w:r>
      <w:r w:rsidR="0035168E" w:rsidRPr="00DC5A2C">
        <w:rPr>
          <w:rFonts w:ascii="Times New Roman" w:hAnsi="Times New Roman" w:cs="Times New Roman"/>
        </w:rPr>
        <w:t>efficiency and effectiveness</w:t>
      </w:r>
      <w:r w:rsidR="00860C84" w:rsidRPr="00DC5A2C">
        <w:rPr>
          <w:rFonts w:ascii="Times New Roman" w:hAnsi="Times New Roman" w:cs="Times New Roman"/>
        </w:rPr>
        <w:t>,</w:t>
      </w:r>
      <w:r w:rsidR="0035168E" w:rsidRPr="00DC5A2C">
        <w:rPr>
          <w:rFonts w:ascii="Times New Roman" w:hAnsi="Times New Roman" w:cs="Times New Roman"/>
        </w:rPr>
        <w:t xml:space="preserve"> and assure management and the board that existing controls are adequate to address </w:t>
      </w:r>
      <w:r w:rsidR="00AA7867" w:rsidRPr="00DC5A2C">
        <w:rPr>
          <w:rFonts w:ascii="Times New Roman" w:hAnsi="Times New Roman" w:cs="Times New Roman"/>
        </w:rPr>
        <w:t>organis</w:t>
      </w:r>
      <w:r w:rsidR="0035168E" w:rsidRPr="00DC5A2C">
        <w:rPr>
          <w:rFonts w:ascii="Times New Roman" w:hAnsi="Times New Roman" w:cs="Times New Roman"/>
        </w:rPr>
        <w:t>ation</w:t>
      </w:r>
      <w:r w:rsidR="00860C84" w:rsidRPr="00DC5A2C">
        <w:rPr>
          <w:rFonts w:ascii="Times New Roman" w:hAnsi="Times New Roman" w:cs="Times New Roman"/>
        </w:rPr>
        <w:t>al risks</w:t>
      </w:r>
      <w:r w:rsidR="0035168E" w:rsidRPr="00DC5A2C">
        <w:rPr>
          <w:rFonts w:ascii="Times New Roman" w:hAnsi="Times New Roman" w:cs="Times New Roman"/>
        </w:rPr>
        <w:t xml:space="preserve">. </w:t>
      </w:r>
    </w:p>
    <w:p w14:paraId="127EC5F1" w14:textId="77777777" w:rsidR="0035168E" w:rsidRPr="00DC5A2C" w:rsidRDefault="0035168E" w:rsidP="00E12EF5">
      <w:pPr>
        <w:spacing w:line="360" w:lineRule="auto"/>
        <w:jc w:val="both"/>
        <w:rPr>
          <w:rFonts w:ascii="Times New Roman" w:hAnsi="Times New Roman" w:cs="Times New Roman"/>
        </w:rPr>
      </w:pPr>
    </w:p>
    <w:p w14:paraId="247C69F9" w14:textId="31768DBB"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 xml:space="preserve">However, management is </w:t>
      </w:r>
      <w:proofErr w:type="gramStart"/>
      <w:r w:rsidR="0035168E" w:rsidRPr="00DC5A2C">
        <w:rPr>
          <w:rFonts w:ascii="Times New Roman" w:hAnsi="Times New Roman" w:cs="Times New Roman"/>
        </w:rPr>
        <w:t>ultimately responsible</w:t>
      </w:r>
      <w:proofErr w:type="gramEnd"/>
      <w:r w:rsidR="0035168E" w:rsidRPr="00DC5A2C">
        <w:rPr>
          <w:rFonts w:ascii="Times New Roman" w:hAnsi="Times New Roman" w:cs="Times New Roman"/>
        </w:rPr>
        <w:t xml:space="preserve"> for implementing and establishing internal control mechanisms to monitor the control environment, assess risks and related </w:t>
      </w:r>
      <w:r w:rsidR="0035168E" w:rsidRPr="00DC5A2C">
        <w:rPr>
          <w:rFonts w:ascii="Times New Roman" w:hAnsi="Times New Roman" w:cs="Times New Roman"/>
        </w:rPr>
        <w:lastRenderedPageBreak/>
        <w:t xml:space="preserve">control activities, and maintain good information and communication channels. On May 14, 2013, the Treadway Council of Council (COSO) Committee of Sponsoring </w:t>
      </w:r>
      <w:r w:rsidR="00AA7867" w:rsidRPr="00DC5A2C">
        <w:rPr>
          <w:rFonts w:ascii="Times New Roman" w:hAnsi="Times New Roman" w:cs="Times New Roman"/>
        </w:rPr>
        <w:t>Organis</w:t>
      </w:r>
      <w:r w:rsidR="0035168E" w:rsidRPr="00DC5A2C">
        <w:rPr>
          <w:rFonts w:ascii="Times New Roman" w:hAnsi="Times New Roman" w:cs="Times New Roman"/>
        </w:rPr>
        <w:t xml:space="preserve">ations published its revisions and updates to the 1992 Internal Controls - Integrated Framework. </w:t>
      </w:r>
      <w:r w:rsidR="000A6A25" w:rsidRPr="00DC5A2C">
        <w:rPr>
          <w:rFonts w:ascii="Times New Roman" w:hAnsi="Times New Roman" w:cs="Times New Roman"/>
        </w:rPr>
        <w:t>T</w:t>
      </w:r>
      <w:r w:rsidR="0035168E" w:rsidRPr="00DC5A2C">
        <w:rPr>
          <w:rFonts w:ascii="Times New Roman" w:hAnsi="Times New Roman" w:cs="Times New Roman"/>
        </w:rPr>
        <w:t>he COSO framework</w:t>
      </w:r>
      <w:r w:rsidR="000A6A25" w:rsidRPr="00DC5A2C">
        <w:rPr>
          <w:rFonts w:ascii="Times New Roman" w:hAnsi="Times New Roman" w:cs="Times New Roman"/>
        </w:rPr>
        <w:t xml:space="preserve"> includes </w:t>
      </w:r>
      <w:r w:rsidR="0035168E" w:rsidRPr="00DC5A2C">
        <w:rPr>
          <w:rFonts w:ascii="Times New Roman" w:hAnsi="Times New Roman" w:cs="Times New Roman"/>
        </w:rPr>
        <w:t xml:space="preserve">five key components: 1) a control environment involving a set of standards, processes and structures across the </w:t>
      </w:r>
      <w:r w:rsidR="00AA7867" w:rsidRPr="00DC5A2C">
        <w:rPr>
          <w:rFonts w:ascii="Times New Roman" w:hAnsi="Times New Roman" w:cs="Times New Roman"/>
        </w:rPr>
        <w:t>organis</w:t>
      </w:r>
      <w:r w:rsidR="0035168E" w:rsidRPr="00DC5A2C">
        <w:rPr>
          <w:rFonts w:ascii="Times New Roman" w:hAnsi="Times New Roman" w:cs="Times New Roman"/>
        </w:rPr>
        <w:t>ation; 2) a risk assessment and necessary solutions to identify external and internal risks; 3) information and communication channels 4) control activities</w:t>
      </w:r>
      <w:r w:rsidR="000A6A25" w:rsidRPr="00DC5A2C">
        <w:rPr>
          <w:rFonts w:ascii="Times New Roman" w:hAnsi="Times New Roman" w:cs="Times New Roman"/>
        </w:rPr>
        <w:t>,</w:t>
      </w:r>
      <w:r w:rsidR="0035168E" w:rsidRPr="00DC5A2C">
        <w:rPr>
          <w:rFonts w:ascii="Times New Roman" w:hAnsi="Times New Roman" w:cs="Times New Roman"/>
        </w:rPr>
        <w:t xml:space="preserve"> and 5) continuous monitoring and evaluation activities to reduce the risk of achieving goals (McNally 2012; Cohn, 2016). </w:t>
      </w:r>
    </w:p>
    <w:p w14:paraId="53FA2A81" w14:textId="77777777" w:rsidR="0035168E" w:rsidRPr="00DC5A2C" w:rsidRDefault="0035168E" w:rsidP="00E12EF5">
      <w:pPr>
        <w:spacing w:line="360" w:lineRule="auto"/>
        <w:jc w:val="both"/>
        <w:rPr>
          <w:rFonts w:ascii="Times New Roman" w:hAnsi="Times New Roman" w:cs="Times New Roman"/>
        </w:rPr>
      </w:pPr>
    </w:p>
    <w:p w14:paraId="3F3D87C8" w14:textId="6B151FB4"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 xml:space="preserve">In addition, a sound internal control system helps provide </w:t>
      </w:r>
      <w:r w:rsidR="000213A0" w:rsidRPr="00DC5A2C">
        <w:rPr>
          <w:rFonts w:ascii="Times New Roman" w:hAnsi="Times New Roman" w:cs="Times New Roman"/>
        </w:rPr>
        <w:t xml:space="preserve">a </w:t>
      </w:r>
      <w:r w:rsidR="0035168E" w:rsidRPr="00DC5A2C">
        <w:rPr>
          <w:rFonts w:ascii="Times New Roman" w:hAnsi="Times New Roman" w:cs="Times New Roman"/>
        </w:rPr>
        <w:t xml:space="preserve">reasonable </w:t>
      </w:r>
      <w:r w:rsidR="000213A0" w:rsidRPr="00DC5A2C">
        <w:rPr>
          <w:rFonts w:ascii="Times New Roman" w:hAnsi="Times New Roman" w:cs="Times New Roman"/>
        </w:rPr>
        <w:t>(</w:t>
      </w:r>
      <w:r w:rsidR="0035168E" w:rsidRPr="00DC5A2C">
        <w:rPr>
          <w:rFonts w:ascii="Times New Roman" w:hAnsi="Times New Roman" w:cs="Times New Roman"/>
        </w:rPr>
        <w:t>but not absolute</w:t>
      </w:r>
      <w:r w:rsidR="000213A0" w:rsidRPr="00DC5A2C">
        <w:rPr>
          <w:rFonts w:ascii="Times New Roman" w:hAnsi="Times New Roman" w:cs="Times New Roman"/>
        </w:rPr>
        <w:t>)</w:t>
      </w:r>
      <w:r w:rsidR="0035168E" w:rsidRPr="00DC5A2C">
        <w:rPr>
          <w:rFonts w:ascii="Times New Roman" w:hAnsi="Times New Roman" w:cs="Times New Roman"/>
        </w:rPr>
        <w:t xml:space="preserve"> assurance that the company will avoid material errors, fraud losses</w:t>
      </w:r>
      <w:r w:rsidR="000213A0" w:rsidRPr="00DC5A2C">
        <w:rPr>
          <w:rFonts w:ascii="Times New Roman" w:hAnsi="Times New Roman" w:cs="Times New Roman"/>
        </w:rPr>
        <w:t>,</w:t>
      </w:r>
      <w:r w:rsidR="0035168E" w:rsidRPr="00DC5A2C">
        <w:rPr>
          <w:rFonts w:ascii="Times New Roman" w:hAnsi="Times New Roman" w:cs="Times New Roman"/>
        </w:rPr>
        <w:t xml:space="preserve"> or violations of laws and regulations that may hinder the achievement of its business objectives.</w:t>
      </w:r>
    </w:p>
    <w:p w14:paraId="368ED33B" w14:textId="77777777" w:rsidR="0035168E" w:rsidRPr="00DC5A2C" w:rsidRDefault="0035168E" w:rsidP="00E12EF5">
      <w:pPr>
        <w:spacing w:line="360" w:lineRule="auto"/>
        <w:jc w:val="both"/>
        <w:rPr>
          <w:rFonts w:ascii="Times New Roman" w:hAnsi="Times New Roman" w:cs="Times New Roman"/>
        </w:rPr>
      </w:pPr>
    </w:p>
    <w:p w14:paraId="204A5487" w14:textId="77777777" w:rsidR="0035168E" w:rsidRPr="00DC5A2C" w:rsidRDefault="0035168E">
      <w:pPr>
        <w:pStyle w:val="Heading3"/>
      </w:pPr>
      <w:bookmarkStart w:id="91" w:name="_Toc115432581"/>
      <w:r w:rsidRPr="00DC5A2C">
        <w:t>Corporate Governance</w:t>
      </w:r>
      <w:bookmarkEnd w:id="91"/>
    </w:p>
    <w:p w14:paraId="43D8DB4D" w14:textId="06FAF214"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Governance is a process conducted by the governing body</w:t>
      </w:r>
      <w:r w:rsidR="00BE03DD" w:rsidRPr="00DC5A2C">
        <w:rPr>
          <w:rFonts w:ascii="Times New Roman" w:hAnsi="Times New Roman" w:cs="Times New Roman"/>
        </w:rPr>
        <w:t xml:space="preserve"> (</w:t>
      </w:r>
      <w:r w:rsidR="002643CC" w:rsidRPr="00DC5A2C">
        <w:rPr>
          <w:rFonts w:ascii="Times New Roman" w:hAnsi="Times New Roman" w:cs="Times New Roman"/>
        </w:rPr>
        <w:t>Cohen et al.,</w:t>
      </w:r>
      <w:r w:rsidR="00AD5A73" w:rsidRPr="00DC5A2C">
        <w:rPr>
          <w:rFonts w:ascii="Times New Roman" w:hAnsi="Times New Roman" w:cs="Times New Roman"/>
        </w:rPr>
        <w:t xml:space="preserve"> 2002)</w:t>
      </w:r>
      <w:r w:rsidR="0035168E" w:rsidRPr="00DC5A2C">
        <w:rPr>
          <w:rFonts w:ascii="Times New Roman" w:hAnsi="Times New Roman" w:cs="Times New Roman"/>
        </w:rPr>
        <w:t xml:space="preserve">, </w:t>
      </w:r>
      <w:r w:rsidR="00854FAE" w:rsidRPr="00DC5A2C">
        <w:rPr>
          <w:rFonts w:ascii="Times New Roman" w:hAnsi="Times New Roman" w:cs="Times New Roman"/>
        </w:rPr>
        <w:t>i.e.,</w:t>
      </w:r>
      <w:r w:rsidR="0035168E" w:rsidRPr="00DC5A2C">
        <w:rPr>
          <w:rFonts w:ascii="Times New Roman" w:hAnsi="Times New Roman" w:cs="Times New Roman"/>
        </w:rPr>
        <w:t xml:space="preserve"> </w:t>
      </w:r>
      <w:r w:rsidR="00DA5BD7" w:rsidRPr="00DC5A2C">
        <w:rPr>
          <w:rFonts w:ascii="Times New Roman" w:hAnsi="Times New Roman" w:cs="Times New Roman"/>
        </w:rPr>
        <w:t xml:space="preserve">the </w:t>
      </w:r>
      <w:r w:rsidR="00F57A1A" w:rsidRPr="00DC5A2C">
        <w:rPr>
          <w:rFonts w:ascii="Times New Roman" w:hAnsi="Times New Roman" w:cs="Times New Roman"/>
        </w:rPr>
        <w:t>audit committee</w:t>
      </w:r>
      <w:r w:rsidR="0035168E" w:rsidRPr="00DC5A2C">
        <w:rPr>
          <w:rFonts w:ascii="Times New Roman" w:hAnsi="Times New Roman" w:cs="Times New Roman"/>
        </w:rPr>
        <w:t xml:space="preserve"> and </w:t>
      </w:r>
      <w:r w:rsidR="00F57A1A" w:rsidRPr="00DC5A2C">
        <w:rPr>
          <w:rFonts w:ascii="Times New Roman" w:hAnsi="Times New Roman" w:cs="Times New Roman"/>
        </w:rPr>
        <w:t>board of directors</w:t>
      </w:r>
      <w:r w:rsidR="00DA5BD7" w:rsidRPr="00DC5A2C">
        <w:rPr>
          <w:rFonts w:ascii="Times New Roman" w:hAnsi="Times New Roman" w:cs="Times New Roman"/>
        </w:rPr>
        <w:t>,</w:t>
      </w:r>
      <w:r w:rsidR="0035168E" w:rsidRPr="00DC5A2C">
        <w:rPr>
          <w:rFonts w:ascii="Times New Roman" w:hAnsi="Times New Roman" w:cs="Times New Roman"/>
        </w:rPr>
        <w:t xml:space="preserve"> to oversee, guide</w:t>
      </w:r>
      <w:r w:rsidR="00DA5BD7" w:rsidRPr="00DC5A2C">
        <w:rPr>
          <w:rFonts w:ascii="Times New Roman" w:hAnsi="Times New Roman" w:cs="Times New Roman"/>
        </w:rPr>
        <w:t>,</w:t>
      </w:r>
      <w:r w:rsidR="0035168E" w:rsidRPr="00DC5A2C">
        <w:rPr>
          <w:rFonts w:ascii="Times New Roman" w:hAnsi="Times New Roman" w:cs="Times New Roman"/>
        </w:rPr>
        <w:t xml:space="preserve"> and empower management to achieve </w:t>
      </w:r>
      <w:r w:rsidR="00AA7867" w:rsidRPr="00DC5A2C">
        <w:rPr>
          <w:rFonts w:ascii="Times New Roman" w:hAnsi="Times New Roman" w:cs="Times New Roman"/>
        </w:rPr>
        <w:t>organis</w:t>
      </w:r>
      <w:r w:rsidR="0035168E" w:rsidRPr="00DC5A2C">
        <w:rPr>
          <w:rFonts w:ascii="Times New Roman" w:hAnsi="Times New Roman" w:cs="Times New Roman"/>
        </w:rPr>
        <w:t>ational objectives.</w:t>
      </w:r>
    </w:p>
    <w:p w14:paraId="7161FAD4" w14:textId="77777777" w:rsidR="0035168E" w:rsidRPr="00DC5A2C" w:rsidRDefault="0035168E" w:rsidP="00E12EF5">
      <w:pPr>
        <w:spacing w:line="360" w:lineRule="auto"/>
        <w:jc w:val="both"/>
        <w:rPr>
          <w:rFonts w:ascii="Times New Roman" w:hAnsi="Times New Roman" w:cs="Times New Roman"/>
        </w:rPr>
      </w:pPr>
    </w:p>
    <w:p w14:paraId="39D1C769" w14:textId="5D31656D" w:rsidR="00141AF2"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 xml:space="preserve">Corporate governance is another major influence on the internal audit profession (King Report, 1994), promoting the implementation of the highest global standards to increase the importance of the internal audit function in </w:t>
      </w:r>
      <w:r w:rsidR="00AA7867" w:rsidRPr="00DC5A2C">
        <w:rPr>
          <w:rFonts w:ascii="Times New Roman" w:hAnsi="Times New Roman" w:cs="Times New Roman"/>
        </w:rPr>
        <w:t>organis</w:t>
      </w:r>
      <w:r w:rsidR="0035168E" w:rsidRPr="00DC5A2C">
        <w:rPr>
          <w:rFonts w:ascii="Times New Roman" w:hAnsi="Times New Roman" w:cs="Times New Roman"/>
        </w:rPr>
        <w:t xml:space="preserve">ations (Coetzee &amp; du Bruyn, 2001). </w:t>
      </w:r>
      <w:r w:rsidR="001907D9" w:rsidRPr="00DC5A2C">
        <w:rPr>
          <w:rFonts w:ascii="Times New Roman" w:hAnsi="Times New Roman" w:cs="Times New Roman"/>
        </w:rPr>
        <w:t xml:space="preserve">The </w:t>
      </w:r>
      <w:r w:rsidR="00141AF2" w:rsidRPr="00DC5A2C">
        <w:rPr>
          <w:rFonts w:ascii="Times New Roman" w:hAnsi="Times New Roman" w:cs="Times New Roman"/>
        </w:rPr>
        <w:t xml:space="preserve">IIA </w:t>
      </w:r>
      <w:r w:rsidR="001907D9" w:rsidRPr="00DC5A2C">
        <w:rPr>
          <w:rFonts w:ascii="Times New Roman" w:hAnsi="Times New Roman" w:cs="Times New Roman"/>
        </w:rPr>
        <w:t xml:space="preserve">defines it </w:t>
      </w:r>
      <w:r w:rsidR="00141AF2" w:rsidRPr="00DC5A2C">
        <w:rPr>
          <w:rFonts w:ascii="Times New Roman" w:hAnsi="Times New Roman" w:cs="Times New Roman"/>
        </w:rPr>
        <w:t xml:space="preserve">as follows: </w:t>
      </w:r>
    </w:p>
    <w:p w14:paraId="6E02FB5E" w14:textId="7BF2E58A" w:rsidR="00141AF2" w:rsidRDefault="00AA7867" w:rsidP="00E12EF5">
      <w:pPr>
        <w:spacing w:line="360" w:lineRule="auto"/>
        <w:ind w:left="475"/>
        <w:jc w:val="both"/>
        <w:rPr>
          <w:rFonts w:ascii="Times New Roman" w:hAnsi="Times New Roman" w:cs="Times New Roman"/>
        </w:rPr>
      </w:pPr>
      <w:r w:rsidRPr="00DC5A2C">
        <w:rPr>
          <w:rFonts w:ascii="Times New Roman" w:hAnsi="Times New Roman" w:cs="Times New Roman"/>
        </w:rPr>
        <w:t>“</w:t>
      </w:r>
      <w:r w:rsidR="00141AF2" w:rsidRPr="00DC5A2C">
        <w:rPr>
          <w:rFonts w:ascii="Times New Roman" w:hAnsi="Times New Roman" w:cs="Times New Roman"/>
        </w:rPr>
        <w:t>Governance processes deal with the procedures utilized by the representatives of the organi</w:t>
      </w:r>
      <w:r w:rsidR="00534B99" w:rsidRPr="00DC5A2C">
        <w:rPr>
          <w:rFonts w:ascii="Times New Roman" w:hAnsi="Times New Roman" w:cs="Times New Roman"/>
        </w:rPr>
        <w:t>s</w:t>
      </w:r>
      <w:r w:rsidR="00141AF2" w:rsidRPr="00DC5A2C">
        <w:rPr>
          <w:rFonts w:ascii="Times New Roman" w:hAnsi="Times New Roman" w:cs="Times New Roman"/>
        </w:rPr>
        <w:t>ation</w:t>
      </w:r>
      <w:r w:rsidR="00CC6FDF" w:rsidRPr="00DC5A2C">
        <w:rPr>
          <w:rFonts w:ascii="Times New Roman" w:hAnsi="Times New Roman" w:cs="Times New Roman"/>
        </w:rPr>
        <w:t>’</w:t>
      </w:r>
      <w:r w:rsidR="00141AF2" w:rsidRPr="00DC5A2C">
        <w:rPr>
          <w:rFonts w:ascii="Times New Roman" w:hAnsi="Times New Roman" w:cs="Times New Roman"/>
        </w:rPr>
        <w:t>s stakeholders to provide oversight of risk and control processes administered by management. The monitoring of organi</w:t>
      </w:r>
      <w:r w:rsidR="00534B99" w:rsidRPr="00DC5A2C">
        <w:rPr>
          <w:rFonts w:ascii="Times New Roman" w:hAnsi="Times New Roman" w:cs="Times New Roman"/>
        </w:rPr>
        <w:t>s</w:t>
      </w:r>
      <w:r w:rsidR="00141AF2" w:rsidRPr="00DC5A2C">
        <w:rPr>
          <w:rFonts w:ascii="Times New Roman" w:hAnsi="Times New Roman" w:cs="Times New Roman"/>
        </w:rPr>
        <w:t>ational risks and the assurance</w:t>
      </w:r>
      <w:r w:rsidR="008349C7" w:rsidRPr="00DC5A2C">
        <w:rPr>
          <w:rFonts w:ascii="Times New Roman" w:hAnsi="Times New Roman" w:cs="Times New Roman"/>
        </w:rPr>
        <w:t>…</w:t>
      </w:r>
      <w:r w:rsidR="00141AF2" w:rsidRPr="00DC5A2C">
        <w:rPr>
          <w:rFonts w:ascii="Times New Roman" w:hAnsi="Times New Roman" w:cs="Times New Roman"/>
        </w:rPr>
        <w:t xml:space="preserve">both </w:t>
      </w:r>
      <w:r w:rsidR="00141AF2" w:rsidRPr="00DC5A2C">
        <w:rPr>
          <w:rFonts w:ascii="Times New Roman" w:hAnsi="Times New Roman" w:cs="Times New Roman"/>
        </w:rPr>
        <w:lastRenderedPageBreak/>
        <w:t>contribute directly to the achievement of organi</w:t>
      </w:r>
      <w:r w:rsidR="00534B99" w:rsidRPr="00DC5A2C">
        <w:rPr>
          <w:rFonts w:ascii="Times New Roman" w:hAnsi="Times New Roman" w:cs="Times New Roman"/>
        </w:rPr>
        <w:t>s</w:t>
      </w:r>
      <w:r w:rsidR="00141AF2" w:rsidRPr="00DC5A2C">
        <w:rPr>
          <w:rFonts w:ascii="Times New Roman" w:hAnsi="Times New Roman" w:cs="Times New Roman"/>
        </w:rPr>
        <w:t>ational goals and the preservation of organi</w:t>
      </w:r>
      <w:r w:rsidR="007D0F7F" w:rsidRPr="00DC5A2C">
        <w:rPr>
          <w:rFonts w:ascii="Times New Roman" w:hAnsi="Times New Roman" w:cs="Times New Roman"/>
        </w:rPr>
        <w:t>s</w:t>
      </w:r>
      <w:r w:rsidR="00141AF2" w:rsidRPr="00DC5A2C">
        <w:rPr>
          <w:rFonts w:ascii="Times New Roman" w:hAnsi="Times New Roman" w:cs="Times New Roman"/>
        </w:rPr>
        <w:t>ational value.</w:t>
      </w:r>
      <w:r w:rsidRPr="00DC5A2C">
        <w:rPr>
          <w:rFonts w:ascii="Times New Roman" w:hAnsi="Times New Roman" w:cs="Times New Roman"/>
        </w:rPr>
        <w:t>”</w:t>
      </w:r>
    </w:p>
    <w:p w14:paraId="305CC9D5" w14:textId="77777777" w:rsidR="001D064E" w:rsidRPr="00DC5A2C" w:rsidRDefault="001D064E" w:rsidP="00E12EF5">
      <w:pPr>
        <w:spacing w:line="360" w:lineRule="auto"/>
        <w:ind w:left="475"/>
        <w:jc w:val="both"/>
        <w:rPr>
          <w:rFonts w:ascii="Times New Roman" w:hAnsi="Times New Roman" w:cs="Times New Roman"/>
        </w:rPr>
      </w:pPr>
    </w:p>
    <w:p w14:paraId="3209E675" w14:textId="6A53C6FA"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D97B2C" w:rsidRPr="00DC5A2C">
        <w:rPr>
          <w:rFonts w:ascii="Times New Roman" w:hAnsi="Times New Roman" w:cs="Times New Roman"/>
        </w:rPr>
        <w:t xml:space="preserve">However, the stakeholders and their means of monitoring and controlling the </w:t>
      </w:r>
      <w:r w:rsidR="00AA7867" w:rsidRPr="00DC5A2C">
        <w:rPr>
          <w:rFonts w:ascii="Times New Roman" w:hAnsi="Times New Roman" w:cs="Times New Roman"/>
        </w:rPr>
        <w:t>organis</w:t>
      </w:r>
      <w:r w:rsidR="00D97B2C" w:rsidRPr="00DC5A2C">
        <w:rPr>
          <w:rFonts w:ascii="Times New Roman" w:hAnsi="Times New Roman" w:cs="Times New Roman"/>
        </w:rPr>
        <w:t>ation to achieve mutually agreed</w:t>
      </w:r>
      <w:r w:rsidR="001907D9" w:rsidRPr="00DC5A2C">
        <w:rPr>
          <w:rFonts w:ascii="Times New Roman" w:hAnsi="Times New Roman" w:cs="Times New Roman"/>
        </w:rPr>
        <w:t>-upon</w:t>
      </w:r>
      <w:r w:rsidR="00D97B2C" w:rsidRPr="00DC5A2C">
        <w:rPr>
          <w:rFonts w:ascii="Times New Roman" w:hAnsi="Times New Roman" w:cs="Times New Roman"/>
        </w:rPr>
        <w:t xml:space="preserve"> goals can vary widely</w:t>
      </w:r>
      <w:r w:rsidR="00C97B87" w:rsidRPr="00DC5A2C">
        <w:rPr>
          <w:rFonts w:ascii="Times New Roman" w:hAnsi="Times New Roman" w:cs="Times New Roman"/>
        </w:rPr>
        <w:t xml:space="preserve"> (</w:t>
      </w:r>
      <w:r w:rsidR="00743EFF" w:rsidRPr="00DC5A2C">
        <w:rPr>
          <w:rFonts w:ascii="Times New Roman" w:hAnsi="Times New Roman" w:cs="Times New Roman"/>
        </w:rPr>
        <w:t>Alali and Sharifi, 2014)</w:t>
      </w:r>
      <w:r w:rsidR="00D97B2C" w:rsidRPr="00DC5A2C">
        <w:rPr>
          <w:rFonts w:ascii="Times New Roman" w:hAnsi="Times New Roman" w:cs="Times New Roman"/>
        </w:rPr>
        <w:t>.</w:t>
      </w:r>
      <w:r w:rsidR="0055434C" w:rsidRPr="00DC5A2C">
        <w:rPr>
          <w:rFonts w:ascii="Times New Roman" w:hAnsi="Times New Roman" w:cs="Times New Roman"/>
        </w:rPr>
        <w:t xml:space="preserve"> </w:t>
      </w:r>
      <w:r w:rsidR="0035168E" w:rsidRPr="00DC5A2C">
        <w:rPr>
          <w:rFonts w:ascii="Times New Roman" w:hAnsi="Times New Roman" w:cs="Times New Roman"/>
        </w:rPr>
        <w:t>According to COSO</w:t>
      </w:r>
      <w:r w:rsidR="00634747" w:rsidRPr="00DC5A2C">
        <w:rPr>
          <w:rFonts w:ascii="Times New Roman" w:hAnsi="Times New Roman" w:cs="Times New Roman"/>
        </w:rPr>
        <w:t xml:space="preserve">’s </w:t>
      </w:r>
      <w:r w:rsidR="0035168E" w:rsidRPr="00DC5A2C">
        <w:rPr>
          <w:rFonts w:ascii="Times New Roman" w:hAnsi="Times New Roman" w:cs="Times New Roman"/>
        </w:rPr>
        <w:t xml:space="preserve">ERM framework, management uses </w:t>
      </w:r>
      <w:r w:rsidR="001907D9" w:rsidRPr="00DC5A2C">
        <w:rPr>
          <w:rFonts w:ascii="Times New Roman" w:hAnsi="Times New Roman" w:cs="Times New Roman"/>
        </w:rPr>
        <w:t xml:space="preserve">the </w:t>
      </w:r>
      <w:r w:rsidR="006F1268" w:rsidRPr="00DC5A2C">
        <w:rPr>
          <w:rFonts w:ascii="Times New Roman" w:hAnsi="Times New Roman" w:cs="Times New Roman"/>
        </w:rPr>
        <w:t xml:space="preserve">corporate governance </w:t>
      </w:r>
      <w:r w:rsidR="00013394" w:rsidRPr="00DC5A2C">
        <w:rPr>
          <w:rFonts w:ascii="Times New Roman" w:hAnsi="Times New Roman" w:cs="Times New Roman"/>
        </w:rPr>
        <w:t xml:space="preserve">process </w:t>
      </w:r>
      <w:r w:rsidR="0035168E" w:rsidRPr="00DC5A2C">
        <w:rPr>
          <w:rFonts w:ascii="Times New Roman" w:hAnsi="Times New Roman" w:cs="Times New Roman"/>
        </w:rPr>
        <w:t xml:space="preserve">to guide activities, achieve goals, and ethically protect the interests of different stakeholder groups. The governance process </w:t>
      </w:r>
      <w:proofErr w:type="gramStart"/>
      <w:r w:rsidR="0035168E" w:rsidRPr="00DC5A2C">
        <w:rPr>
          <w:rFonts w:ascii="Times New Roman" w:hAnsi="Times New Roman" w:cs="Times New Roman"/>
        </w:rPr>
        <w:t>is usually invoked</w:t>
      </w:r>
      <w:proofErr w:type="gramEnd"/>
      <w:r w:rsidR="0035168E" w:rsidRPr="00DC5A2C">
        <w:rPr>
          <w:rFonts w:ascii="Times New Roman" w:hAnsi="Times New Roman" w:cs="Times New Roman"/>
        </w:rPr>
        <w:t xml:space="preserve"> at the management level</w:t>
      </w:r>
      <w:r w:rsidR="001907D9" w:rsidRPr="00DC5A2C">
        <w:rPr>
          <w:rFonts w:ascii="Times New Roman" w:hAnsi="Times New Roman" w:cs="Times New Roman"/>
        </w:rPr>
        <w:t>,</w:t>
      </w:r>
      <w:r w:rsidR="0035168E" w:rsidRPr="00DC5A2C">
        <w:rPr>
          <w:rFonts w:ascii="Times New Roman" w:hAnsi="Times New Roman" w:cs="Times New Roman"/>
        </w:rPr>
        <w:t xml:space="preserve"> and the company</w:t>
      </w:r>
      <w:r w:rsidR="00634747" w:rsidRPr="00DC5A2C">
        <w:rPr>
          <w:rFonts w:ascii="Times New Roman" w:hAnsi="Times New Roman" w:cs="Times New Roman"/>
        </w:rPr>
        <w:t xml:space="preserve">’s </w:t>
      </w:r>
      <w:r w:rsidR="0035168E" w:rsidRPr="00DC5A2C">
        <w:rPr>
          <w:rFonts w:ascii="Times New Roman" w:hAnsi="Times New Roman" w:cs="Times New Roman"/>
        </w:rPr>
        <w:t xml:space="preserve">strategy is decided and assigned to operations management. </w:t>
      </w:r>
      <w:r w:rsidR="001907D9" w:rsidRPr="00DC5A2C">
        <w:rPr>
          <w:rFonts w:ascii="Times New Roman" w:hAnsi="Times New Roman" w:cs="Times New Roman"/>
        </w:rPr>
        <w:t>The o</w:t>
      </w:r>
      <w:r w:rsidR="00890BB9" w:rsidRPr="00DC5A2C">
        <w:rPr>
          <w:rFonts w:ascii="Times New Roman" w:hAnsi="Times New Roman" w:cs="Times New Roman"/>
        </w:rPr>
        <w:t xml:space="preserve">perations management </w:t>
      </w:r>
      <w:r w:rsidR="001907D9" w:rsidRPr="00DC5A2C">
        <w:rPr>
          <w:rFonts w:ascii="Times New Roman" w:hAnsi="Times New Roman" w:cs="Times New Roman"/>
        </w:rPr>
        <w:t xml:space="preserve">team </w:t>
      </w:r>
      <w:r w:rsidR="00890BB9" w:rsidRPr="00DC5A2C">
        <w:rPr>
          <w:rFonts w:ascii="Times New Roman" w:hAnsi="Times New Roman" w:cs="Times New Roman"/>
        </w:rPr>
        <w:t xml:space="preserve">then translates strategy into relevant policy and procedural controls and implements them into </w:t>
      </w:r>
      <w:r w:rsidR="001907D9" w:rsidRPr="00DC5A2C">
        <w:rPr>
          <w:rFonts w:ascii="Times New Roman" w:hAnsi="Times New Roman" w:cs="Times New Roman"/>
        </w:rPr>
        <w:t>the organisation</w:t>
      </w:r>
      <w:r w:rsidR="00CC6FDF" w:rsidRPr="00DC5A2C">
        <w:rPr>
          <w:rFonts w:ascii="Times New Roman" w:hAnsi="Times New Roman" w:cs="Times New Roman"/>
        </w:rPr>
        <w:t>’</w:t>
      </w:r>
      <w:r w:rsidR="001907D9" w:rsidRPr="00DC5A2C">
        <w:rPr>
          <w:rFonts w:ascii="Times New Roman" w:hAnsi="Times New Roman" w:cs="Times New Roman"/>
        </w:rPr>
        <w:t xml:space="preserve">s </w:t>
      </w:r>
      <w:r w:rsidR="00890BB9" w:rsidRPr="00DC5A2C">
        <w:rPr>
          <w:rFonts w:ascii="Times New Roman" w:hAnsi="Times New Roman" w:cs="Times New Roman"/>
        </w:rPr>
        <w:t xml:space="preserve">day-to-day business operations. The internal audit function independently </w:t>
      </w:r>
      <w:r w:rsidR="00532BA4" w:rsidRPr="00DC5A2C">
        <w:rPr>
          <w:rFonts w:ascii="Times New Roman" w:hAnsi="Times New Roman" w:cs="Times New Roman"/>
        </w:rPr>
        <w:t>assesses</w:t>
      </w:r>
      <w:r w:rsidR="00890BB9" w:rsidRPr="00DC5A2C">
        <w:rPr>
          <w:rFonts w:ascii="Times New Roman" w:hAnsi="Times New Roman" w:cs="Times New Roman"/>
        </w:rPr>
        <w:t xml:space="preserve"> the management controls and reports to the </w:t>
      </w:r>
      <w:r w:rsidR="001907D9" w:rsidRPr="00DC5A2C">
        <w:rPr>
          <w:rFonts w:ascii="Times New Roman" w:hAnsi="Times New Roman" w:cs="Times New Roman"/>
        </w:rPr>
        <w:t>company</w:t>
      </w:r>
      <w:r w:rsidR="00CC6FDF" w:rsidRPr="00DC5A2C">
        <w:rPr>
          <w:rFonts w:ascii="Times New Roman" w:hAnsi="Times New Roman" w:cs="Times New Roman"/>
        </w:rPr>
        <w:t>’</w:t>
      </w:r>
      <w:r w:rsidR="001907D9" w:rsidRPr="00DC5A2C">
        <w:rPr>
          <w:rFonts w:ascii="Times New Roman" w:hAnsi="Times New Roman" w:cs="Times New Roman"/>
        </w:rPr>
        <w:t>s board of directors and audit committee</w:t>
      </w:r>
      <w:r w:rsidR="00890BB9" w:rsidRPr="00DC5A2C">
        <w:rPr>
          <w:rFonts w:ascii="Times New Roman" w:hAnsi="Times New Roman" w:cs="Times New Roman"/>
        </w:rPr>
        <w:t xml:space="preserve">. Internal auditors are primarily responsible for reporting on key management control issues, </w:t>
      </w:r>
      <w:r w:rsidR="001907D9" w:rsidRPr="00DC5A2C">
        <w:rPr>
          <w:rFonts w:ascii="Times New Roman" w:hAnsi="Times New Roman" w:cs="Times New Roman"/>
        </w:rPr>
        <w:t>identifying concerns,</w:t>
      </w:r>
      <w:r w:rsidR="00890BB9" w:rsidRPr="00DC5A2C">
        <w:rPr>
          <w:rFonts w:ascii="Times New Roman" w:hAnsi="Times New Roman" w:cs="Times New Roman"/>
        </w:rPr>
        <w:t xml:space="preserve"> and coordinating with external auditors to ensure the committee receives valid and reliable information accordingly</w:t>
      </w:r>
      <w:r w:rsidR="006F6A2C" w:rsidRPr="00DC5A2C">
        <w:rPr>
          <w:rFonts w:ascii="Times New Roman" w:hAnsi="Times New Roman" w:cs="Times New Roman"/>
        </w:rPr>
        <w:t xml:space="preserve"> (</w:t>
      </w:r>
      <w:r w:rsidR="005A22F1" w:rsidRPr="00DC5A2C">
        <w:rPr>
          <w:rFonts w:ascii="Times New Roman" w:hAnsi="Times New Roman" w:cs="Times New Roman"/>
        </w:rPr>
        <w:t>Cohen, 2004).</w:t>
      </w:r>
    </w:p>
    <w:p w14:paraId="40DAD226" w14:textId="77777777" w:rsidR="0035168E" w:rsidRPr="00DC5A2C" w:rsidRDefault="0035168E" w:rsidP="00E12EF5">
      <w:pPr>
        <w:spacing w:line="360" w:lineRule="auto"/>
        <w:rPr>
          <w:rFonts w:ascii="Times New Roman" w:hAnsi="Times New Roman" w:cs="Times New Roman"/>
        </w:rPr>
      </w:pPr>
    </w:p>
    <w:p w14:paraId="25BCC5C3" w14:textId="4BB18B69" w:rsidR="0035168E" w:rsidRPr="00DC5A2C" w:rsidRDefault="00121F69">
      <w:pPr>
        <w:pStyle w:val="Heading2"/>
      </w:pPr>
      <w:bookmarkStart w:id="92" w:name="_Toc115432582"/>
      <w:bookmarkEnd w:id="57"/>
      <w:bookmarkEnd w:id="58"/>
      <w:bookmarkEnd w:id="59"/>
      <w:r w:rsidRPr="00DC5A2C">
        <w:t xml:space="preserve">The </w:t>
      </w:r>
      <w:r w:rsidR="0035168E" w:rsidRPr="00DC5A2C">
        <w:t>Three Lines of Defence</w:t>
      </w:r>
      <w:bookmarkEnd w:id="92"/>
    </w:p>
    <w:p w14:paraId="1B0C0FF6" w14:textId="7AF1DAA9" w:rsidR="001907D9" w:rsidRPr="00DC5A2C" w:rsidRDefault="002753E0" w:rsidP="00E12EF5">
      <w:pPr>
        <w:spacing w:line="360" w:lineRule="auto"/>
        <w:jc w:val="both"/>
        <w:rPr>
          <w:rFonts w:ascii="Times New Roman" w:eastAsia="Times New Roman" w:hAnsi="Times New Roman" w:cs="Times New Roman"/>
          <w:color w:val="222222"/>
          <w:kern w:val="36"/>
        </w:rPr>
      </w:pPr>
      <w:r w:rsidRPr="00DC5A2C">
        <w:rPr>
          <w:rFonts w:ascii="Times New Roman" w:hAnsi="Times New Roman" w:cs="Times New Roman"/>
        </w:rPr>
        <w:tab/>
      </w:r>
      <w:r w:rsidR="00110D10" w:rsidRPr="00DC5A2C">
        <w:rPr>
          <w:rFonts w:ascii="Times New Roman" w:hAnsi="Times New Roman" w:cs="Times New Roman"/>
        </w:rPr>
        <w:t xml:space="preserve">The </w:t>
      </w:r>
      <w:r w:rsidR="001907D9" w:rsidRPr="00DC5A2C">
        <w:rPr>
          <w:rFonts w:ascii="Times New Roman" w:hAnsi="Times New Roman" w:cs="Times New Roman"/>
        </w:rPr>
        <w:t>IIA published the Three Lines of Defence (TLOD) model.</w:t>
      </w:r>
      <w:r w:rsidR="007E2986" w:rsidRPr="00DC5A2C">
        <w:rPr>
          <w:rFonts w:ascii="Times New Roman" w:hAnsi="Times New Roman" w:cs="Times New Roman"/>
        </w:rPr>
        <w:t xml:space="preserve"> </w:t>
      </w:r>
      <w:r w:rsidR="00870FF3" w:rsidRPr="00DC5A2C">
        <w:rPr>
          <w:rFonts w:ascii="Times New Roman" w:eastAsia="Times New Roman" w:hAnsi="Times New Roman" w:cs="Times New Roman"/>
          <w:color w:val="222222"/>
          <w:kern w:val="36"/>
        </w:rPr>
        <w:t xml:space="preserve">It </w:t>
      </w:r>
      <w:proofErr w:type="gramStart"/>
      <w:r w:rsidR="00870FF3" w:rsidRPr="00DC5A2C">
        <w:rPr>
          <w:rFonts w:ascii="Times New Roman" w:eastAsia="Times New Roman" w:hAnsi="Times New Roman" w:cs="Times New Roman"/>
          <w:color w:val="222222"/>
          <w:kern w:val="36"/>
        </w:rPr>
        <w:t>was first developed</w:t>
      </w:r>
      <w:proofErr w:type="gramEnd"/>
      <w:r w:rsidR="00870FF3" w:rsidRPr="00DC5A2C">
        <w:rPr>
          <w:rFonts w:ascii="Times New Roman" w:eastAsia="Times New Roman" w:hAnsi="Times New Roman" w:cs="Times New Roman"/>
          <w:color w:val="222222"/>
          <w:kern w:val="36"/>
        </w:rPr>
        <w:t xml:space="preserve"> by the Federation of European Risk Management Associations (FERMA) and the European Federation of Internal Audit Institutes (ECIIA) in 2008-10</w:t>
      </w:r>
      <w:r w:rsidR="001907D9" w:rsidRPr="00DC5A2C">
        <w:rPr>
          <w:rFonts w:ascii="Times New Roman" w:eastAsia="Times New Roman" w:hAnsi="Times New Roman" w:cs="Times New Roman"/>
          <w:color w:val="222222"/>
          <w:kern w:val="36"/>
        </w:rPr>
        <w:t xml:space="preserve"> </w:t>
      </w:r>
      <w:r w:rsidR="00870FF3" w:rsidRPr="00DC5A2C">
        <w:rPr>
          <w:rFonts w:ascii="Times New Roman" w:eastAsia="Times New Roman" w:hAnsi="Times New Roman" w:cs="Times New Roman"/>
          <w:color w:val="222222"/>
          <w:kern w:val="36"/>
        </w:rPr>
        <w:t xml:space="preserve">and has been applied to operational risk management in many areas of business in various industries (Luburic et al., 2017). </w:t>
      </w:r>
    </w:p>
    <w:p w14:paraId="4F5329E0" w14:textId="77777777" w:rsidR="001907D9" w:rsidRPr="00DC5A2C" w:rsidRDefault="001907D9" w:rsidP="00E12EF5">
      <w:pPr>
        <w:spacing w:line="360" w:lineRule="auto"/>
        <w:jc w:val="both"/>
        <w:rPr>
          <w:rFonts w:ascii="Times New Roman" w:eastAsia="Times New Roman" w:hAnsi="Times New Roman" w:cs="Times New Roman"/>
          <w:color w:val="222222"/>
          <w:kern w:val="36"/>
        </w:rPr>
      </w:pPr>
    </w:p>
    <w:p w14:paraId="4444B272" w14:textId="38CB10C1" w:rsidR="006920A0" w:rsidRPr="00DC5A2C" w:rsidRDefault="002753E0" w:rsidP="00E12EF5">
      <w:pPr>
        <w:spacing w:line="360" w:lineRule="auto"/>
        <w:jc w:val="both"/>
        <w:rPr>
          <w:rFonts w:ascii="Times New Roman" w:eastAsia="Times New Roman" w:hAnsi="Times New Roman" w:cs="Times New Roman"/>
          <w:color w:val="222222"/>
          <w:kern w:val="36"/>
        </w:rPr>
      </w:pPr>
      <w:r w:rsidRPr="00DC5A2C">
        <w:rPr>
          <w:rFonts w:ascii="Times New Roman" w:eastAsia="Times New Roman" w:hAnsi="Times New Roman" w:cs="Times New Roman"/>
          <w:color w:val="222222"/>
          <w:kern w:val="36"/>
        </w:rPr>
        <w:tab/>
      </w:r>
      <w:r w:rsidR="001907D9" w:rsidRPr="00DC5A2C">
        <w:rPr>
          <w:rFonts w:ascii="Times New Roman" w:eastAsia="Times New Roman" w:hAnsi="Times New Roman" w:cs="Times New Roman"/>
          <w:color w:val="222222"/>
          <w:kern w:val="36"/>
        </w:rPr>
        <w:t xml:space="preserve">In 2013, </w:t>
      </w:r>
      <w:r w:rsidR="001907D9" w:rsidRPr="00DC5A2C">
        <w:rPr>
          <w:rFonts w:ascii="Times New Roman" w:hAnsi="Times New Roman" w:cs="Times New Roman"/>
        </w:rPr>
        <w:t xml:space="preserve">driven by the 2008 global </w:t>
      </w:r>
      <w:proofErr w:type="gramStart"/>
      <w:r w:rsidR="001907D9" w:rsidRPr="00DC5A2C">
        <w:rPr>
          <w:rFonts w:ascii="Times New Roman" w:hAnsi="Times New Roman" w:cs="Times New Roman"/>
        </w:rPr>
        <w:t>financial crisis</w:t>
      </w:r>
      <w:proofErr w:type="gramEnd"/>
      <w:r w:rsidR="001907D9" w:rsidRPr="00DC5A2C">
        <w:rPr>
          <w:rFonts w:ascii="Times New Roman" w:hAnsi="Times New Roman" w:cs="Times New Roman"/>
        </w:rPr>
        <w:t xml:space="preserve">, </w:t>
      </w:r>
      <w:r w:rsidR="001907D9" w:rsidRPr="00DC5A2C">
        <w:rPr>
          <w:rFonts w:ascii="Times New Roman" w:eastAsia="Times New Roman" w:hAnsi="Times New Roman" w:cs="Times New Roman"/>
          <w:color w:val="222222"/>
          <w:kern w:val="36"/>
        </w:rPr>
        <w:t xml:space="preserve">the </w:t>
      </w:r>
      <w:r w:rsidR="00870FF3" w:rsidRPr="00DC5A2C">
        <w:rPr>
          <w:rFonts w:ascii="Times New Roman" w:eastAsia="Times New Roman" w:hAnsi="Times New Roman" w:cs="Times New Roman"/>
          <w:color w:val="222222"/>
          <w:kern w:val="36"/>
        </w:rPr>
        <w:t>IIA published a global position paper titled</w:t>
      </w:r>
      <w:r w:rsidR="001907D9" w:rsidRPr="00DC5A2C">
        <w:rPr>
          <w:rFonts w:ascii="Times New Roman" w:eastAsia="Times New Roman" w:hAnsi="Times New Roman" w:cs="Times New Roman"/>
          <w:color w:val="222222"/>
          <w:kern w:val="36"/>
        </w:rPr>
        <w:t xml:space="preserve">, </w:t>
      </w:r>
      <w:r w:rsidR="00870FF3" w:rsidRPr="00DC5A2C">
        <w:rPr>
          <w:rFonts w:ascii="Times New Roman" w:eastAsia="Times New Roman" w:hAnsi="Times New Roman" w:cs="Times New Roman"/>
          <w:color w:val="222222"/>
          <w:kern w:val="36"/>
        </w:rPr>
        <w:t xml:space="preserve">The Three Lines of Defence in Effective Risk Management and Control (Seago, </w:t>
      </w:r>
      <w:r w:rsidR="00870FF3" w:rsidRPr="00DC5A2C">
        <w:rPr>
          <w:rFonts w:ascii="Times New Roman" w:eastAsia="Times New Roman" w:hAnsi="Times New Roman" w:cs="Times New Roman"/>
          <w:color w:val="222222"/>
          <w:kern w:val="36"/>
        </w:rPr>
        <w:lastRenderedPageBreak/>
        <w:t>2015)</w:t>
      </w:r>
      <w:r w:rsidR="001907D9" w:rsidRPr="00DC5A2C">
        <w:rPr>
          <w:rFonts w:ascii="Times New Roman" w:eastAsia="Times New Roman" w:hAnsi="Times New Roman" w:cs="Times New Roman"/>
          <w:color w:val="222222"/>
          <w:kern w:val="36"/>
        </w:rPr>
        <w:t xml:space="preserve">, outlining what has since become </w:t>
      </w:r>
      <w:r w:rsidR="006C54C3" w:rsidRPr="00DC5A2C">
        <w:rPr>
          <w:rFonts w:ascii="Times New Roman" w:hAnsi="Times New Roman" w:cs="Times New Roman"/>
        </w:rPr>
        <w:t xml:space="preserve">one of </w:t>
      </w:r>
      <w:r w:rsidR="001907D9" w:rsidRPr="00DC5A2C">
        <w:rPr>
          <w:rFonts w:ascii="Times New Roman" w:hAnsi="Times New Roman" w:cs="Times New Roman"/>
        </w:rPr>
        <w:t xml:space="preserve">the most </w:t>
      </w:r>
      <w:r w:rsidR="006C54C3" w:rsidRPr="00DC5A2C">
        <w:rPr>
          <w:rFonts w:ascii="Times New Roman" w:hAnsi="Times New Roman" w:cs="Times New Roman"/>
        </w:rPr>
        <w:t xml:space="preserve">effective models </w:t>
      </w:r>
      <w:r w:rsidR="00A74440" w:rsidRPr="00DC5A2C">
        <w:rPr>
          <w:rFonts w:ascii="Times New Roman" w:hAnsi="Times New Roman" w:cs="Times New Roman"/>
        </w:rPr>
        <w:t>for risk management</w:t>
      </w:r>
      <w:r w:rsidR="00412F1D" w:rsidRPr="00DC5A2C">
        <w:rPr>
          <w:rFonts w:ascii="Times New Roman" w:hAnsi="Times New Roman" w:cs="Times New Roman"/>
        </w:rPr>
        <w:t xml:space="preserve"> </w:t>
      </w:r>
      <w:r w:rsidR="00A74440" w:rsidRPr="00DC5A2C">
        <w:rPr>
          <w:rFonts w:ascii="Times New Roman" w:hAnsi="Times New Roman" w:cs="Times New Roman"/>
        </w:rPr>
        <w:t>(Decau</w:t>
      </w:r>
      <w:r w:rsidR="00266598" w:rsidRPr="00DC5A2C">
        <w:rPr>
          <w:rFonts w:ascii="Times New Roman" w:hAnsi="Times New Roman" w:cs="Times New Roman"/>
        </w:rPr>
        <w:t>x</w:t>
      </w:r>
      <w:r w:rsidR="00A74440" w:rsidRPr="00DC5A2C">
        <w:rPr>
          <w:rFonts w:ascii="Times New Roman" w:hAnsi="Times New Roman" w:cs="Times New Roman"/>
        </w:rPr>
        <w:t xml:space="preserve"> </w:t>
      </w:r>
      <w:r w:rsidR="009A224B" w:rsidRPr="00DC5A2C">
        <w:rPr>
          <w:rFonts w:ascii="Times New Roman" w:hAnsi="Times New Roman" w:cs="Times New Roman"/>
        </w:rPr>
        <w:t>and</w:t>
      </w:r>
      <w:r w:rsidR="00A74440" w:rsidRPr="00DC5A2C">
        <w:rPr>
          <w:rFonts w:ascii="Times New Roman" w:hAnsi="Times New Roman" w:cs="Times New Roman"/>
        </w:rPr>
        <w:t xml:space="preserve"> Serens</w:t>
      </w:r>
      <w:r w:rsidR="00D87DC7" w:rsidRPr="00DC5A2C">
        <w:rPr>
          <w:rFonts w:ascii="Times New Roman" w:hAnsi="Times New Roman" w:cs="Times New Roman"/>
        </w:rPr>
        <w:t>, 2015;</w:t>
      </w:r>
      <w:r w:rsidR="004D5ECE" w:rsidRPr="00DC5A2C">
        <w:rPr>
          <w:rFonts w:ascii="Times New Roman" w:hAnsi="Times New Roman" w:cs="Times New Roman"/>
        </w:rPr>
        <w:t xml:space="preserve"> </w:t>
      </w:r>
      <w:r w:rsidR="008D1284" w:rsidRPr="00DC5A2C">
        <w:rPr>
          <w:rFonts w:ascii="Times New Roman" w:hAnsi="Times New Roman" w:cs="Times New Roman"/>
        </w:rPr>
        <w:t xml:space="preserve">Leech </w:t>
      </w:r>
      <w:r w:rsidR="009A224B" w:rsidRPr="00DC5A2C">
        <w:rPr>
          <w:rFonts w:ascii="Times New Roman" w:hAnsi="Times New Roman" w:cs="Times New Roman"/>
        </w:rPr>
        <w:t xml:space="preserve">and </w:t>
      </w:r>
      <w:r w:rsidR="008D1284" w:rsidRPr="00DC5A2C">
        <w:rPr>
          <w:rFonts w:ascii="Times New Roman" w:hAnsi="Times New Roman" w:cs="Times New Roman"/>
        </w:rPr>
        <w:t>Hanlon,</w:t>
      </w:r>
      <w:r w:rsidR="00B94792" w:rsidRPr="00DC5A2C">
        <w:rPr>
          <w:rFonts w:ascii="Times New Roman" w:hAnsi="Times New Roman" w:cs="Times New Roman"/>
        </w:rPr>
        <w:t xml:space="preserve"> </w:t>
      </w:r>
      <w:r w:rsidR="00067A0E" w:rsidRPr="00DC5A2C">
        <w:rPr>
          <w:rFonts w:ascii="Times New Roman" w:hAnsi="Times New Roman" w:cs="Times New Roman"/>
        </w:rPr>
        <w:t>2016, p.336</w:t>
      </w:r>
      <w:r w:rsidR="004D5ECE" w:rsidRPr="00DC5A2C">
        <w:rPr>
          <w:rFonts w:ascii="Times New Roman" w:hAnsi="Times New Roman" w:cs="Times New Roman"/>
        </w:rPr>
        <w:t>)</w:t>
      </w:r>
      <w:r w:rsidR="008F040B" w:rsidRPr="00DC5A2C">
        <w:rPr>
          <w:rFonts w:ascii="Times New Roman" w:hAnsi="Times New Roman" w:cs="Times New Roman"/>
        </w:rPr>
        <w:t xml:space="preserve">. </w:t>
      </w:r>
      <w:r w:rsidR="001907D9" w:rsidRPr="00DC5A2C">
        <w:rPr>
          <w:rFonts w:ascii="Times New Roman" w:hAnsi="Times New Roman" w:cs="Times New Roman"/>
        </w:rPr>
        <w:t>T</w:t>
      </w:r>
      <w:r w:rsidR="006920A0" w:rsidRPr="00DC5A2C">
        <w:rPr>
          <w:rFonts w:ascii="Times New Roman" w:hAnsi="Times New Roman" w:cs="Times New Roman"/>
        </w:rPr>
        <w:t xml:space="preserve">he model provides clear segregation of responsibilities and allows people in </w:t>
      </w:r>
      <w:proofErr w:type="gramStart"/>
      <w:r w:rsidR="006920A0" w:rsidRPr="00DC5A2C">
        <w:rPr>
          <w:rFonts w:ascii="Times New Roman" w:hAnsi="Times New Roman" w:cs="Times New Roman"/>
        </w:rPr>
        <w:t>different positions</w:t>
      </w:r>
      <w:proofErr w:type="gramEnd"/>
      <w:r w:rsidR="006920A0" w:rsidRPr="00DC5A2C">
        <w:rPr>
          <w:rFonts w:ascii="Times New Roman" w:hAnsi="Times New Roman" w:cs="Times New Roman"/>
        </w:rPr>
        <w:t xml:space="preserve"> in the </w:t>
      </w:r>
      <w:r w:rsidR="00AA7867" w:rsidRPr="00DC5A2C">
        <w:rPr>
          <w:rFonts w:ascii="Times New Roman" w:hAnsi="Times New Roman" w:cs="Times New Roman"/>
        </w:rPr>
        <w:t>organis</w:t>
      </w:r>
      <w:r w:rsidR="006920A0" w:rsidRPr="00DC5A2C">
        <w:rPr>
          <w:rFonts w:ascii="Times New Roman" w:hAnsi="Times New Roman" w:cs="Times New Roman"/>
        </w:rPr>
        <w:t xml:space="preserve">ation to contribute </w:t>
      </w:r>
      <w:r w:rsidR="001907D9" w:rsidRPr="00DC5A2C">
        <w:rPr>
          <w:rFonts w:ascii="Times New Roman" w:hAnsi="Times New Roman" w:cs="Times New Roman"/>
        </w:rPr>
        <w:t xml:space="preserve">to </w:t>
      </w:r>
      <w:r w:rsidR="006920A0" w:rsidRPr="00DC5A2C">
        <w:rPr>
          <w:rFonts w:ascii="Times New Roman" w:hAnsi="Times New Roman" w:cs="Times New Roman"/>
        </w:rPr>
        <w:t xml:space="preserve">and take responsibility for enforcing related controls within their area of responsibility. </w:t>
      </w:r>
      <w:r w:rsidR="001907D9" w:rsidRPr="00DC5A2C">
        <w:rPr>
          <w:rFonts w:ascii="Times New Roman" w:hAnsi="Times New Roman" w:cs="Times New Roman"/>
        </w:rPr>
        <w:t xml:space="preserve">While auditing </w:t>
      </w:r>
      <w:r w:rsidR="006920A0" w:rsidRPr="00DC5A2C">
        <w:rPr>
          <w:rFonts w:ascii="Times New Roman" w:hAnsi="Times New Roman" w:cs="Times New Roman"/>
        </w:rPr>
        <w:t xml:space="preserve">duties are </w:t>
      </w:r>
      <w:r w:rsidR="001907D9" w:rsidRPr="00DC5A2C">
        <w:rPr>
          <w:rFonts w:ascii="Times New Roman" w:hAnsi="Times New Roman" w:cs="Times New Roman"/>
        </w:rPr>
        <w:t xml:space="preserve">inherently </w:t>
      </w:r>
      <w:r w:rsidR="006920A0" w:rsidRPr="00DC5A2C">
        <w:rPr>
          <w:rFonts w:ascii="Times New Roman" w:hAnsi="Times New Roman" w:cs="Times New Roman"/>
        </w:rPr>
        <w:t>defensive</w:t>
      </w:r>
      <w:r w:rsidR="001907D9" w:rsidRPr="00DC5A2C">
        <w:rPr>
          <w:rFonts w:ascii="Times New Roman" w:hAnsi="Times New Roman" w:cs="Times New Roman"/>
        </w:rPr>
        <w:t xml:space="preserve">, they should not be limited to </w:t>
      </w:r>
      <w:r w:rsidR="006920A0" w:rsidRPr="00DC5A2C">
        <w:rPr>
          <w:rFonts w:ascii="Times New Roman" w:hAnsi="Times New Roman" w:cs="Times New Roman"/>
        </w:rPr>
        <w:t>observing, counting</w:t>
      </w:r>
      <w:r w:rsidR="001907D9" w:rsidRPr="00DC5A2C">
        <w:rPr>
          <w:rFonts w:ascii="Times New Roman" w:hAnsi="Times New Roman" w:cs="Times New Roman"/>
        </w:rPr>
        <w:t>,</w:t>
      </w:r>
      <w:r w:rsidR="006920A0" w:rsidRPr="00DC5A2C">
        <w:rPr>
          <w:rFonts w:ascii="Times New Roman" w:hAnsi="Times New Roman" w:cs="Times New Roman"/>
        </w:rPr>
        <w:t xml:space="preserve"> and double-checking records</w:t>
      </w:r>
      <w:r w:rsidR="001907D9" w:rsidRPr="00DC5A2C">
        <w:rPr>
          <w:rFonts w:ascii="Times New Roman" w:hAnsi="Times New Roman" w:cs="Times New Roman"/>
        </w:rPr>
        <w:t xml:space="preserve">; </w:t>
      </w:r>
      <w:r w:rsidR="006920A0" w:rsidRPr="00DC5A2C">
        <w:rPr>
          <w:rFonts w:ascii="Times New Roman" w:hAnsi="Times New Roman" w:cs="Times New Roman"/>
        </w:rPr>
        <w:t xml:space="preserve">more </w:t>
      </w:r>
      <w:proofErr w:type="gramStart"/>
      <w:r w:rsidR="006920A0" w:rsidRPr="00DC5A2C">
        <w:rPr>
          <w:rFonts w:ascii="Times New Roman" w:hAnsi="Times New Roman" w:cs="Times New Roman"/>
        </w:rPr>
        <w:t>proactive</w:t>
      </w:r>
      <w:proofErr w:type="gramEnd"/>
      <w:r w:rsidR="006920A0" w:rsidRPr="00DC5A2C">
        <w:rPr>
          <w:rFonts w:ascii="Times New Roman" w:hAnsi="Times New Roman" w:cs="Times New Roman"/>
        </w:rPr>
        <w:t xml:space="preserve"> and preventive approach</w:t>
      </w:r>
      <w:r w:rsidR="001907D9" w:rsidRPr="00DC5A2C">
        <w:rPr>
          <w:rFonts w:ascii="Times New Roman" w:hAnsi="Times New Roman" w:cs="Times New Roman"/>
        </w:rPr>
        <w:t>es</w:t>
      </w:r>
      <w:r w:rsidR="006920A0" w:rsidRPr="00DC5A2C">
        <w:rPr>
          <w:rFonts w:ascii="Times New Roman" w:hAnsi="Times New Roman" w:cs="Times New Roman"/>
        </w:rPr>
        <w:t xml:space="preserve"> </w:t>
      </w:r>
      <w:r w:rsidR="001907D9" w:rsidRPr="00DC5A2C">
        <w:rPr>
          <w:rFonts w:ascii="Times New Roman" w:hAnsi="Times New Roman" w:cs="Times New Roman"/>
        </w:rPr>
        <w:t>should be adopted</w:t>
      </w:r>
      <w:r w:rsidR="006920A0" w:rsidRPr="00DC5A2C">
        <w:rPr>
          <w:rFonts w:ascii="Times New Roman" w:hAnsi="Times New Roman" w:cs="Times New Roman"/>
        </w:rPr>
        <w:t xml:space="preserve">. </w:t>
      </w:r>
      <w:r w:rsidR="001907D9" w:rsidRPr="00DC5A2C">
        <w:rPr>
          <w:rFonts w:ascii="Times New Roman" w:hAnsi="Times New Roman" w:cs="Times New Roman"/>
        </w:rPr>
        <w:t>In collaboration with risk management experts, the IIA conducted an extensive review of the TLOD</w:t>
      </w:r>
      <w:r w:rsidR="00CC6FDF" w:rsidRPr="00DC5A2C">
        <w:rPr>
          <w:rFonts w:ascii="Times New Roman" w:hAnsi="Times New Roman" w:cs="Times New Roman"/>
        </w:rPr>
        <w:t>’</w:t>
      </w:r>
      <w:r w:rsidR="001907D9" w:rsidRPr="00DC5A2C">
        <w:rPr>
          <w:rFonts w:ascii="Times New Roman" w:hAnsi="Times New Roman" w:cs="Times New Roman"/>
        </w:rPr>
        <w:t>s strengths, applications, and usefulness to enhance its relevance to the internal audit function (see Appendix 3).</w:t>
      </w:r>
    </w:p>
    <w:p w14:paraId="577128CD" w14:textId="77777777" w:rsidR="00CF4C8F" w:rsidRPr="00DC5A2C" w:rsidRDefault="00CF4C8F" w:rsidP="00E12EF5">
      <w:pPr>
        <w:spacing w:line="360" w:lineRule="auto"/>
        <w:rPr>
          <w:rFonts w:ascii="Times New Roman" w:eastAsia="Times New Roman" w:hAnsi="Times New Roman" w:cs="Times New Roman"/>
          <w:color w:val="222222"/>
          <w:kern w:val="36"/>
        </w:rPr>
      </w:pPr>
    </w:p>
    <w:p w14:paraId="037D4473" w14:textId="4E07659C" w:rsidR="00C44BE1" w:rsidRPr="00DC5A2C" w:rsidRDefault="00B46BC2" w:rsidP="00E12EF5">
      <w:pPr>
        <w:spacing w:line="360" w:lineRule="auto"/>
        <w:rPr>
          <w:rFonts w:ascii="Times New Roman" w:eastAsia="Times New Roman" w:hAnsi="Times New Roman" w:cs="Times New Roman"/>
          <w:color w:val="222222"/>
          <w:kern w:val="36"/>
        </w:rPr>
      </w:pPr>
      <w:r w:rsidRPr="00DC5A2C">
        <w:rPr>
          <w:rFonts w:ascii="Times New Roman" w:eastAsia="Times New Roman" w:hAnsi="Times New Roman" w:cs="Times New Roman"/>
          <w:noProof/>
          <w:color w:val="222222"/>
          <w:kern w:val="36"/>
        </w:rPr>
        <mc:AlternateContent>
          <mc:Choice Requires="wps">
            <w:drawing>
              <wp:anchor distT="0" distB="0" distL="114300" distR="114300" simplePos="0" relativeHeight="251658752" behindDoc="0" locked="0" layoutInCell="1" allowOverlap="1" wp14:anchorId="0CD1F04F" wp14:editId="173838B5">
                <wp:simplePos x="0" y="0"/>
                <wp:positionH relativeFrom="column">
                  <wp:posOffset>0</wp:posOffset>
                </wp:positionH>
                <wp:positionV relativeFrom="paragraph">
                  <wp:posOffset>45720</wp:posOffset>
                </wp:positionV>
                <wp:extent cx="4316095" cy="4745603"/>
                <wp:effectExtent l="0" t="0" r="27305" b="17145"/>
                <wp:wrapNone/>
                <wp:docPr id="15" name="Rectangle 15"/>
                <wp:cNvGraphicFramePr/>
                <a:graphic xmlns:a="http://schemas.openxmlformats.org/drawingml/2006/main">
                  <a:graphicData uri="http://schemas.microsoft.com/office/word/2010/wordprocessingShape">
                    <wps:wsp>
                      <wps:cNvSpPr/>
                      <wps:spPr>
                        <a:xfrm>
                          <a:off x="0" y="0"/>
                          <a:ext cx="4316095" cy="4745603"/>
                        </a:xfrm>
                        <a:prstGeom prst="rect">
                          <a:avLst/>
                        </a:prstGeom>
                        <a:no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CB7E06A" id="Rectangle 15" o:spid="_x0000_s1026" style="position:absolute;margin-left:0;margin-top:3.6pt;width:339.85pt;height:373.65pt;z-index:251658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" filled="f" strokecolor="black [3213]" strokeweight="1.5pt"/>
            </w:pict>
          </mc:Fallback>
        </mc:AlternateContent>
      </w:r>
      <w:r w:rsidR="00934606" w:rsidRPr="00DC5A2C">
        <w:rPr>
          <w:rFonts w:ascii="Times New Roman" w:eastAsia="Times New Roman" w:hAnsi="Times New Roman" w:cs="Times New Roman"/>
          <w:noProof/>
          <w:color w:val="222222"/>
          <w:kern w:val="36"/>
        </w:rPr>
        <w:drawing>
          <wp:inline distT="0" distB="0" distL="0" distR="0" wp14:anchorId="23B27711" wp14:editId="22FE3A7F">
            <wp:extent cx="4316095" cy="2651760"/>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16095" cy="2651760"/>
                    </a:xfrm>
                    <a:prstGeom prst="rect">
                      <a:avLst/>
                    </a:prstGeom>
                    <a:noFill/>
                  </pic:spPr>
                </pic:pic>
              </a:graphicData>
            </a:graphic>
          </wp:inline>
        </w:drawing>
      </w:r>
    </w:p>
    <w:p w14:paraId="295932C8" w14:textId="3DF5683D" w:rsidR="008247FB" w:rsidRPr="00DC5A2C" w:rsidRDefault="00CF4C8F" w:rsidP="00E12EF5">
      <w:pPr>
        <w:spacing w:line="360" w:lineRule="auto"/>
        <w:rPr>
          <w:rFonts w:ascii="Times New Roman" w:eastAsia="Times New Roman" w:hAnsi="Times New Roman" w:cs="Times New Roman"/>
          <w:color w:val="222222"/>
          <w:kern w:val="36"/>
        </w:rPr>
      </w:pPr>
      <w:r w:rsidRPr="00DC5A2C">
        <w:rPr>
          <w:rFonts w:ascii="Times New Roman" w:eastAsia="Times New Roman" w:hAnsi="Times New Roman" w:cs="Times New Roman"/>
          <w:noProof/>
          <w:color w:val="222222"/>
          <w:kern w:val="36"/>
        </w:rPr>
        <w:drawing>
          <wp:inline distT="0" distB="0" distL="0" distR="0" wp14:anchorId="5D468F2F" wp14:editId="5A953CDF">
            <wp:extent cx="4328795" cy="204216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28795" cy="2042160"/>
                    </a:xfrm>
                    <a:prstGeom prst="rect">
                      <a:avLst/>
                    </a:prstGeom>
                    <a:noFill/>
                  </pic:spPr>
                </pic:pic>
              </a:graphicData>
            </a:graphic>
          </wp:inline>
        </w:drawing>
      </w:r>
    </w:p>
    <w:p w14:paraId="6B61C32D" w14:textId="6B79B598" w:rsidR="0035168E" w:rsidRPr="00DC5A2C" w:rsidRDefault="00A77C5A" w:rsidP="00990F3D">
      <w:pPr>
        <w:pStyle w:val="TableofFigures"/>
        <w:spacing w:line="240" w:lineRule="exact"/>
        <w:rPr>
          <w:rFonts w:ascii="Times New Roman" w:hAnsi="Times New Roman" w:cs="Times New Roman"/>
        </w:rPr>
      </w:pPr>
      <w:r w:rsidRPr="00DC5A2C">
        <w:rPr>
          <w:rFonts w:ascii="Times New Roman" w:hAnsi="Times New Roman" w:cs="Times New Roman"/>
        </w:rPr>
        <w:t>Figure</w:t>
      </w:r>
      <w:r w:rsidR="00026782" w:rsidRPr="00DC5A2C">
        <w:rPr>
          <w:rFonts w:ascii="Times New Roman" w:hAnsi="Times New Roman" w:cs="Times New Roman"/>
        </w:rPr>
        <w:t xml:space="preserve"> 2.1</w:t>
      </w:r>
      <w:r w:rsidR="0035168E" w:rsidRPr="00DC5A2C">
        <w:rPr>
          <w:rFonts w:ascii="Times New Roman" w:hAnsi="Times New Roman" w:cs="Times New Roman"/>
        </w:rPr>
        <w:t xml:space="preserve"> </w:t>
      </w:r>
      <w:r w:rsidR="00513ACF" w:rsidRPr="00DC5A2C">
        <w:rPr>
          <w:rFonts w:ascii="Times New Roman" w:hAnsi="Times New Roman" w:cs="Times New Roman"/>
        </w:rPr>
        <w:t>Key Roles and Responsibilities</w:t>
      </w:r>
      <w:r w:rsidR="003743CE" w:rsidRPr="00DC5A2C">
        <w:rPr>
          <w:rFonts w:ascii="Times New Roman" w:hAnsi="Times New Roman" w:cs="Times New Roman"/>
        </w:rPr>
        <w:t xml:space="preserve"> of </w:t>
      </w:r>
      <w:r w:rsidR="00121F69" w:rsidRPr="00DC5A2C">
        <w:rPr>
          <w:rFonts w:ascii="Times New Roman" w:hAnsi="Times New Roman" w:cs="Times New Roman"/>
        </w:rPr>
        <w:t xml:space="preserve">the </w:t>
      </w:r>
      <w:r w:rsidR="0035168E" w:rsidRPr="00DC5A2C">
        <w:rPr>
          <w:rFonts w:ascii="Times New Roman" w:hAnsi="Times New Roman" w:cs="Times New Roman"/>
        </w:rPr>
        <w:t>Three Lines of Defence Model</w:t>
      </w:r>
    </w:p>
    <w:p w14:paraId="20898298" w14:textId="23BEB5EB" w:rsidR="0035168E" w:rsidRPr="00DC5A2C" w:rsidRDefault="0035168E" w:rsidP="00990F3D">
      <w:pPr>
        <w:pStyle w:val="TableofFigures"/>
        <w:spacing w:line="240" w:lineRule="exact"/>
        <w:rPr>
          <w:rFonts w:ascii="Times New Roman" w:hAnsi="Times New Roman" w:cs="Times New Roman"/>
        </w:rPr>
      </w:pPr>
      <w:r w:rsidRPr="00DC5A2C">
        <w:rPr>
          <w:rFonts w:ascii="Times New Roman" w:hAnsi="Times New Roman" w:cs="Times New Roman"/>
        </w:rPr>
        <w:t>Source: Adopted from IIA (2020); Luburic et al. (2017)</w:t>
      </w:r>
    </w:p>
    <w:p w14:paraId="5663D4C3" w14:textId="0114FB84" w:rsidR="0035168E" w:rsidRPr="00DC5A2C" w:rsidRDefault="0035168E" w:rsidP="00E12EF5">
      <w:pPr>
        <w:spacing w:line="360" w:lineRule="auto"/>
        <w:jc w:val="both"/>
        <w:rPr>
          <w:rFonts w:ascii="Times New Roman" w:eastAsia="Times New Roman" w:hAnsi="Times New Roman" w:cs="Times New Roman"/>
          <w:color w:val="222222"/>
          <w:kern w:val="36"/>
        </w:rPr>
      </w:pPr>
    </w:p>
    <w:p w14:paraId="3893B9B2" w14:textId="1C1CD5E9" w:rsidR="00903D8D" w:rsidRPr="00DC5A2C" w:rsidRDefault="002753E0" w:rsidP="00E12EF5">
      <w:pPr>
        <w:spacing w:line="360" w:lineRule="auto"/>
        <w:jc w:val="both"/>
        <w:rPr>
          <w:rFonts w:ascii="Times New Roman" w:eastAsia="Times New Roman" w:hAnsi="Times New Roman" w:cs="Times New Roman"/>
          <w:color w:val="222222"/>
          <w:kern w:val="36"/>
        </w:rPr>
      </w:pPr>
      <w:r w:rsidRPr="00DC5A2C">
        <w:rPr>
          <w:rFonts w:ascii="Times New Roman" w:eastAsia="Times New Roman" w:hAnsi="Times New Roman" w:cs="Times New Roman"/>
          <w:color w:val="222222"/>
          <w:kern w:val="36"/>
        </w:rPr>
        <w:tab/>
      </w:r>
      <w:r w:rsidR="0035168E" w:rsidRPr="00DC5A2C">
        <w:rPr>
          <w:rFonts w:ascii="Times New Roman" w:eastAsia="Times New Roman" w:hAnsi="Times New Roman" w:cs="Times New Roman"/>
          <w:color w:val="222222"/>
          <w:kern w:val="36"/>
        </w:rPr>
        <w:t xml:space="preserve">Although </w:t>
      </w:r>
      <w:r w:rsidR="001907D9" w:rsidRPr="00DC5A2C">
        <w:rPr>
          <w:rFonts w:ascii="Times New Roman" w:eastAsia="Times New Roman" w:hAnsi="Times New Roman" w:cs="Times New Roman"/>
          <w:color w:val="222222"/>
          <w:kern w:val="36"/>
        </w:rPr>
        <w:t>various companies</w:t>
      </w:r>
      <w:r w:rsidR="00CC6FDF" w:rsidRPr="00DC5A2C">
        <w:rPr>
          <w:rFonts w:ascii="Times New Roman" w:eastAsia="Times New Roman" w:hAnsi="Times New Roman" w:cs="Times New Roman"/>
          <w:color w:val="222222"/>
          <w:kern w:val="36"/>
        </w:rPr>
        <w:t>’</w:t>
      </w:r>
      <w:r w:rsidR="001907D9" w:rsidRPr="00DC5A2C">
        <w:rPr>
          <w:rFonts w:ascii="Times New Roman" w:eastAsia="Times New Roman" w:hAnsi="Times New Roman" w:cs="Times New Roman"/>
          <w:color w:val="222222"/>
          <w:kern w:val="36"/>
        </w:rPr>
        <w:t xml:space="preserve"> </w:t>
      </w:r>
      <w:r w:rsidR="0035168E" w:rsidRPr="00DC5A2C">
        <w:rPr>
          <w:rFonts w:ascii="Times New Roman" w:eastAsia="Times New Roman" w:hAnsi="Times New Roman" w:cs="Times New Roman"/>
          <w:color w:val="222222"/>
          <w:kern w:val="36"/>
        </w:rPr>
        <w:t xml:space="preserve">management </w:t>
      </w:r>
      <w:r w:rsidR="001907D9" w:rsidRPr="00DC5A2C">
        <w:rPr>
          <w:rFonts w:ascii="Times New Roman" w:eastAsia="Times New Roman" w:hAnsi="Times New Roman" w:cs="Times New Roman"/>
          <w:color w:val="222222"/>
          <w:kern w:val="36"/>
        </w:rPr>
        <w:t xml:space="preserve">teams </w:t>
      </w:r>
      <w:r w:rsidR="0035168E" w:rsidRPr="00DC5A2C">
        <w:rPr>
          <w:rFonts w:ascii="Times New Roman" w:eastAsia="Times New Roman" w:hAnsi="Times New Roman" w:cs="Times New Roman"/>
          <w:color w:val="222222"/>
          <w:kern w:val="36"/>
        </w:rPr>
        <w:t>may have their own means of assurance f</w:t>
      </w:r>
      <w:r w:rsidR="003743CE" w:rsidRPr="00DC5A2C">
        <w:rPr>
          <w:rFonts w:ascii="Times New Roman" w:eastAsia="Times New Roman" w:hAnsi="Times New Roman" w:cs="Times New Roman"/>
          <w:color w:val="222222"/>
          <w:kern w:val="36"/>
        </w:rPr>
        <w:t>ro</w:t>
      </w:r>
      <w:r w:rsidR="0035168E" w:rsidRPr="00DC5A2C">
        <w:rPr>
          <w:rFonts w:ascii="Times New Roman" w:eastAsia="Times New Roman" w:hAnsi="Times New Roman" w:cs="Times New Roman"/>
          <w:color w:val="222222"/>
          <w:kern w:val="36"/>
        </w:rPr>
        <w:t xml:space="preserve">m the first and second lines of defence (Chambers &amp; Oar 2015), the </w:t>
      </w:r>
      <w:r w:rsidR="00CE7507" w:rsidRPr="00DC5A2C">
        <w:rPr>
          <w:rFonts w:ascii="Times New Roman" w:eastAsia="Times New Roman" w:hAnsi="Times New Roman" w:cs="Times New Roman"/>
          <w:color w:val="222222"/>
          <w:kern w:val="36"/>
        </w:rPr>
        <w:t>TLOD</w:t>
      </w:r>
      <w:r w:rsidR="0035168E" w:rsidRPr="00DC5A2C">
        <w:rPr>
          <w:rFonts w:ascii="Times New Roman" w:eastAsia="Times New Roman" w:hAnsi="Times New Roman" w:cs="Times New Roman"/>
          <w:color w:val="222222"/>
          <w:kern w:val="36"/>
        </w:rPr>
        <w:t xml:space="preserve"> is one of the most common control mechanisms based on position, role</w:t>
      </w:r>
      <w:r w:rsidR="001907D9" w:rsidRPr="00DC5A2C">
        <w:rPr>
          <w:rFonts w:ascii="Times New Roman" w:eastAsia="Times New Roman" w:hAnsi="Times New Roman" w:cs="Times New Roman"/>
          <w:color w:val="222222"/>
          <w:kern w:val="36"/>
        </w:rPr>
        <w:t>,</w:t>
      </w:r>
      <w:r w:rsidR="0035168E" w:rsidRPr="00DC5A2C">
        <w:rPr>
          <w:rFonts w:ascii="Times New Roman" w:eastAsia="Times New Roman" w:hAnsi="Times New Roman" w:cs="Times New Roman"/>
          <w:color w:val="222222"/>
          <w:kern w:val="36"/>
        </w:rPr>
        <w:t xml:space="preserve"> and responsibilities within an organisation (IIA, 2013) and has been highly recommended by the </w:t>
      </w:r>
      <w:r w:rsidR="001907D9" w:rsidRPr="00DC5A2C">
        <w:rPr>
          <w:rFonts w:ascii="Times New Roman" w:eastAsia="Times New Roman" w:hAnsi="Times New Roman" w:cs="Times New Roman"/>
          <w:color w:val="222222"/>
          <w:kern w:val="36"/>
        </w:rPr>
        <w:t xml:space="preserve">IIA and the Chartered Institute of Internal Auditors, which published a position paper in June 2017 </w:t>
      </w:r>
      <w:r w:rsidR="0035168E" w:rsidRPr="00DC5A2C">
        <w:rPr>
          <w:rFonts w:ascii="Times New Roman" w:eastAsia="Times New Roman" w:hAnsi="Times New Roman" w:cs="Times New Roman"/>
          <w:color w:val="222222"/>
          <w:kern w:val="36"/>
        </w:rPr>
        <w:t>titled</w:t>
      </w:r>
      <w:r w:rsidR="001907D9" w:rsidRPr="00DC5A2C">
        <w:rPr>
          <w:rFonts w:ascii="Times New Roman" w:eastAsia="Times New Roman" w:hAnsi="Times New Roman" w:cs="Times New Roman"/>
          <w:color w:val="222222"/>
          <w:kern w:val="36"/>
        </w:rPr>
        <w:t xml:space="preserve">, </w:t>
      </w:r>
      <w:r w:rsidR="0035168E" w:rsidRPr="00DC5A2C">
        <w:rPr>
          <w:rFonts w:ascii="Times New Roman" w:eastAsia="Times New Roman" w:hAnsi="Times New Roman" w:cs="Times New Roman"/>
          <w:color w:val="222222"/>
          <w:kern w:val="36"/>
        </w:rPr>
        <w:t xml:space="preserve">The Three Lines of Defence </w:t>
      </w:r>
      <w:r w:rsidR="001907D9" w:rsidRPr="00DC5A2C">
        <w:rPr>
          <w:rFonts w:ascii="Times New Roman" w:eastAsia="Times New Roman" w:hAnsi="Times New Roman" w:cs="Times New Roman"/>
          <w:color w:val="222222"/>
          <w:kern w:val="36"/>
        </w:rPr>
        <w:t>Model</w:t>
      </w:r>
      <w:r w:rsidR="0035168E" w:rsidRPr="00DC5A2C">
        <w:rPr>
          <w:rFonts w:ascii="Times New Roman" w:eastAsia="Times New Roman" w:hAnsi="Times New Roman" w:cs="Times New Roman"/>
          <w:color w:val="222222"/>
          <w:kern w:val="36"/>
        </w:rPr>
        <w:t xml:space="preserve">. </w:t>
      </w:r>
      <w:r w:rsidR="00903D8D" w:rsidRPr="00DC5A2C">
        <w:rPr>
          <w:rFonts w:ascii="Times New Roman" w:eastAsia="Times New Roman" w:hAnsi="Times New Roman" w:cs="Times New Roman"/>
          <w:color w:val="222222"/>
          <w:kern w:val="36"/>
        </w:rPr>
        <w:t>Although the model is a risk-based approach, it helps to explain the relationship between the three layers</w:t>
      </w:r>
      <w:r w:rsidR="00CC6FDF" w:rsidRPr="00DC5A2C">
        <w:rPr>
          <w:rFonts w:ascii="Times New Roman" w:eastAsia="Times New Roman" w:hAnsi="Times New Roman" w:cs="Times New Roman"/>
          <w:color w:val="222222"/>
          <w:kern w:val="36"/>
        </w:rPr>
        <w:t>’</w:t>
      </w:r>
      <w:r w:rsidR="00903D8D" w:rsidRPr="00DC5A2C">
        <w:rPr>
          <w:rFonts w:ascii="Times New Roman" w:eastAsia="Times New Roman" w:hAnsi="Times New Roman" w:cs="Times New Roman"/>
          <w:color w:val="222222"/>
          <w:kern w:val="36"/>
        </w:rPr>
        <w:t xml:space="preserve"> functions and corresponding responsibilities</w:t>
      </w:r>
      <w:r w:rsidR="001907D9" w:rsidRPr="00DC5A2C">
        <w:rPr>
          <w:rFonts w:ascii="Times New Roman" w:eastAsia="Times New Roman" w:hAnsi="Times New Roman" w:cs="Times New Roman"/>
          <w:color w:val="222222"/>
          <w:kern w:val="36"/>
        </w:rPr>
        <w:t>,</w:t>
      </w:r>
      <w:r w:rsidR="00285983" w:rsidRPr="00DC5A2C">
        <w:rPr>
          <w:rFonts w:ascii="Times New Roman" w:eastAsia="Times New Roman" w:hAnsi="Times New Roman" w:cs="Times New Roman"/>
          <w:color w:val="222222"/>
          <w:kern w:val="36"/>
        </w:rPr>
        <w:t xml:space="preserve"> </w:t>
      </w:r>
      <w:r w:rsidR="00F71FF2" w:rsidRPr="00DC5A2C">
        <w:rPr>
          <w:rFonts w:ascii="Times New Roman" w:eastAsia="Times New Roman" w:hAnsi="Times New Roman" w:cs="Times New Roman"/>
          <w:color w:val="222222"/>
          <w:kern w:val="36"/>
        </w:rPr>
        <w:t xml:space="preserve">which </w:t>
      </w:r>
      <w:proofErr w:type="gramStart"/>
      <w:r w:rsidR="00F71FF2" w:rsidRPr="00DC5A2C">
        <w:rPr>
          <w:rFonts w:ascii="Times New Roman" w:eastAsia="Times New Roman" w:hAnsi="Times New Roman" w:cs="Times New Roman"/>
          <w:color w:val="222222"/>
          <w:kern w:val="36"/>
        </w:rPr>
        <w:t xml:space="preserve">are briefly </w:t>
      </w:r>
      <w:r w:rsidR="00B05C0E" w:rsidRPr="00DC5A2C">
        <w:rPr>
          <w:rFonts w:ascii="Times New Roman" w:eastAsia="Times New Roman" w:hAnsi="Times New Roman" w:cs="Times New Roman"/>
          <w:color w:val="222222"/>
          <w:kern w:val="36"/>
        </w:rPr>
        <w:t>expressed</w:t>
      </w:r>
      <w:proofErr w:type="gramEnd"/>
      <w:r w:rsidR="00B05C0E" w:rsidRPr="00DC5A2C">
        <w:rPr>
          <w:rFonts w:ascii="Times New Roman" w:eastAsia="Times New Roman" w:hAnsi="Times New Roman" w:cs="Times New Roman"/>
          <w:color w:val="222222"/>
          <w:kern w:val="36"/>
        </w:rPr>
        <w:t xml:space="preserve"> </w:t>
      </w:r>
      <w:r w:rsidR="00FD5A2D" w:rsidRPr="00DC5A2C">
        <w:rPr>
          <w:rFonts w:ascii="Times New Roman" w:eastAsia="Times New Roman" w:hAnsi="Times New Roman" w:cs="Times New Roman"/>
          <w:color w:val="222222"/>
          <w:kern w:val="36"/>
        </w:rPr>
        <w:t xml:space="preserve">in the following sections </w:t>
      </w:r>
      <w:r w:rsidR="009E3F2E" w:rsidRPr="00DC5A2C">
        <w:rPr>
          <w:rFonts w:ascii="Times New Roman" w:eastAsia="Times New Roman" w:hAnsi="Times New Roman" w:cs="Times New Roman"/>
          <w:color w:val="222222"/>
          <w:kern w:val="36"/>
        </w:rPr>
        <w:t xml:space="preserve">and </w:t>
      </w:r>
      <w:r w:rsidR="00B05C0E" w:rsidRPr="00DC5A2C">
        <w:rPr>
          <w:rFonts w:ascii="Times New Roman" w:eastAsia="Times New Roman" w:hAnsi="Times New Roman" w:cs="Times New Roman"/>
          <w:color w:val="222222"/>
          <w:kern w:val="36"/>
        </w:rPr>
        <w:t>shown</w:t>
      </w:r>
      <w:r w:rsidR="00F52764" w:rsidRPr="00DC5A2C">
        <w:rPr>
          <w:rFonts w:ascii="Times New Roman" w:eastAsia="Times New Roman" w:hAnsi="Times New Roman" w:cs="Times New Roman"/>
          <w:color w:val="222222"/>
          <w:kern w:val="36"/>
        </w:rPr>
        <w:t xml:space="preserve"> in </w:t>
      </w:r>
      <w:r w:rsidR="00285983" w:rsidRPr="00DC5A2C">
        <w:rPr>
          <w:rFonts w:ascii="Times New Roman" w:eastAsia="Times New Roman" w:hAnsi="Times New Roman" w:cs="Times New Roman"/>
          <w:color w:val="222222"/>
          <w:kern w:val="36"/>
        </w:rPr>
        <w:t>Figure 2.1</w:t>
      </w:r>
      <w:r w:rsidR="00903D8D" w:rsidRPr="00DC5A2C">
        <w:rPr>
          <w:rFonts w:ascii="Times New Roman" w:eastAsia="Times New Roman" w:hAnsi="Times New Roman" w:cs="Times New Roman"/>
          <w:color w:val="222222"/>
          <w:kern w:val="36"/>
        </w:rPr>
        <w:t xml:space="preserve">. </w:t>
      </w:r>
    </w:p>
    <w:p w14:paraId="53CDD7DA" w14:textId="1647C399" w:rsidR="00C6642A" w:rsidRPr="00DC5A2C" w:rsidRDefault="00C6642A" w:rsidP="00E12EF5">
      <w:pPr>
        <w:spacing w:line="360" w:lineRule="auto"/>
        <w:jc w:val="both"/>
        <w:rPr>
          <w:rFonts w:ascii="Times New Roman" w:eastAsia="Times New Roman" w:hAnsi="Times New Roman" w:cs="Times New Roman"/>
          <w:color w:val="222222"/>
          <w:kern w:val="36"/>
        </w:rPr>
      </w:pPr>
    </w:p>
    <w:p w14:paraId="799683F2" w14:textId="77777777" w:rsidR="0035168E" w:rsidRPr="00DC5A2C" w:rsidRDefault="0035168E">
      <w:pPr>
        <w:pStyle w:val="Heading3"/>
      </w:pPr>
      <w:bookmarkStart w:id="93" w:name="_Toc115432583"/>
      <w:r w:rsidRPr="00DC5A2C">
        <w:t>First Line of Defence</w:t>
      </w:r>
      <w:bookmarkEnd w:id="93"/>
    </w:p>
    <w:p w14:paraId="1D8B8FE3" w14:textId="06E2B63D" w:rsidR="0035168E" w:rsidRPr="00DC5A2C" w:rsidRDefault="002753E0" w:rsidP="00E12EF5">
      <w:pPr>
        <w:spacing w:line="360" w:lineRule="auto"/>
        <w:jc w:val="both"/>
        <w:rPr>
          <w:rFonts w:ascii="Times New Roman" w:eastAsia="Times New Roman" w:hAnsi="Times New Roman" w:cs="Times New Roman"/>
          <w:color w:val="222222"/>
          <w:kern w:val="36"/>
        </w:rPr>
      </w:pPr>
      <w:r w:rsidRPr="00DC5A2C">
        <w:rPr>
          <w:rFonts w:ascii="Times New Roman" w:eastAsia="Times New Roman" w:hAnsi="Times New Roman" w:cs="Times New Roman"/>
          <w:color w:val="222222"/>
          <w:kern w:val="36"/>
        </w:rPr>
        <w:tab/>
      </w:r>
      <w:r w:rsidR="0035168E" w:rsidRPr="00DC5A2C">
        <w:rPr>
          <w:rFonts w:ascii="Times New Roman" w:eastAsia="Times New Roman" w:hAnsi="Times New Roman" w:cs="Times New Roman"/>
          <w:color w:val="222222"/>
          <w:kern w:val="36"/>
        </w:rPr>
        <w:t xml:space="preserve">The first line of defence is implemented by the </w:t>
      </w:r>
      <w:r w:rsidR="00026782" w:rsidRPr="00DC5A2C">
        <w:rPr>
          <w:rFonts w:ascii="Times New Roman" w:eastAsia="Times New Roman" w:hAnsi="Times New Roman" w:cs="Times New Roman"/>
          <w:color w:val="222222"/>
          <w:kern w:val="36"/>
        </w:rPr>
        <w:t xml:space="preserve">key </w:t>
      </w:r>
      <w:r w:rsidR="0035168E" w:rsidRPr="00DC5A2C">
        <w:rPr>
          <w:rFonts w:ascii="Times New Roman" w:eastAsia="Times New Roman" w:hAnsi="Times New Roman" w:cs="Times New Roman"/>
          <w:color w:val="222222"/>
          <w:kern w:val="36"/>
        </w:rPr>
        <w:t xml:space="preserve">process owners, who manage the day-to-day operational activities </w:t>
      </w:r>
      <w:r w:rsidR="003927EB" w:rsidRPr="00DC5A2C">
        <w:rPr>
          <w:rFonts w:ascii="Times New Roman" w:eastAsia="Times New Roman" w:hAnsi="Times New Roman" w:cs="Times New Roman"/>
          <w:color w:val="222222"/>
          <w:kern w:val="36"/>
        </w:rPr>
        <w:t xml:space="preserve">using their </w:t>
      </w:r>
      <w:r w:rsidR="0035168E" w:rsidRPr="00DC5A2C">
        <w:rPr>
          <w:rFonts w:ascii="Times New Roman" w:eastAsia="Times New Roman" w:hAnsi="Times New Roman" w:cs="Times New Roman"/>
          <w:color w:val="222222"/>
          <w:kern w:val="36"/>
        </w:rPr>
        <w:t>best knowledge, skills</w:t>
      </w:r>
      <w:r w:rsidR="003927EB" w:rsidRPr="00DC5A2C">
        <w:rPr>
          <w:rFonts w:ascii="Times New Roman" w:eastAsia="Times New Roman" w:hAnsi="Times New Roman" w:cs="Times New Roman"/>
          <w:color w:val="222222"/>
          <w:kern w:val="36"/>
        </w:rPr>
        <w:t>,</w:t>
      </w:r>
      <w:r w:rsidR="0035168E" w:rsidRPr="00DC5A2C">
        <w:rPr>
          <w:rFonts w:ascii="Times New Roman" w:eastAsia="Times New Roman" w:hAnsi="Times New Roman" w:cs="Times New Roman"/>
          <w:color w:val="222222"/>
          <w:kern w:val="36"/>
        </w:rPr>
        <w:t xml:space="preserve"> and information to operate the relevant policies and procedures of the company and are responsible for implementing and maintaining the designed internal controls effectively and efficiently to achieve the objectives of the organisation (IIA, 2020; Luburic et al., 2017</w:t>
      </w:r>
      <w:r w:rsidR="0035168E" w:rsidRPr="00DC5A2C">
        <w:rPr>
          <w:rFonts w:ascii="Times New Roman" w:hAnsi="Times New Roman" w:cs="Times New Roman"/>
        </w:rPr>
        <w:t>)</w:t>
      </w:r>
      <w:r w:rsidR="0035168E" w:rsidRPr="00DC5A2C">
        <w:rPr>
          <w:rFonts w:ascii="Times New Roman" w:eastAsia="Times New Roman" w:hAnsi="Times New Roman" w:cs="Times New Roman"/>
          <w:color w:val="222222"/>
          <w:kern w:val="36"/>
        </w:rPr>
        <w:t xml:space="preserve">. </w:t>
      </w:r>
      <w:r w:rsidR="007737AC" w:rsidRPr="00DC5A2C">
        <w:rPr>
          <w:rFonts w:ascii="Times New Roman" w:eastAsia="Times New Roman" w:hAnsi="Times New Roman" w:cs="Times New Roman"/>
          <w:color w:val="222222"/>
          <w:kern w:val="36"/>
        </w:rPr>
        <w:t>They are familiar with the workflow</w:t>
      </w:r>
      <w:r w:rsidR="00802C25" w:rsidRPr="00DC5A2C">
        <w:rPr>
          <w:rFonts w:ascii="Times New Roman" w:eastAsia="Times New Roman" w:hAnsi="Times New Roman" w:cs="Times New Roman"/>
          <w:color w:val="222222"/>
          <w:kern w:val="36"/>
        </w:rPr>
        <w:t xml:space="preserve">, </w:t>
      </w:r>
      <w:r w:rsidR="003927EB" w:rsidRPr="00DC5A2C">
        <w:rPr>
          <w:rFonts w:ascii="Times New Roman" w:eastAsia="Times New Roman" w:hAnsi="Times New Roman" w:cs="Times New Roman"/>
          <w:color w:val="222222"/>
          <w:kern w:val="36"/>
        </w:rPr>
        <w:t xml:space="preserve">making </w:t>
      </w:r>
      <w:r w:rsidR="00802C25" w:rsidRPr="00DC5A2C">
        <w:rPr>
          <w:rFonts w:ascii="Times New Roman" w:eastAsia="Times New Roman" w:hAnsi="Times New Roman" w:cs="Times New Roman"/>
          <w:color w:val="222222"/>
          <w:kern w:val="36"/>
        </w:rPr>
        <w:t xml:space="preserve">it </w:t>
      </w:r>
      <w:r w:rsidR="00C73125" w:rsidRPr="00DC5A2C">
        <w:rPr>
          <w:rFonts w:ascii="Times New Roman" w:eastAsia="Times New Roman" w:hAnsi="Times New Roman" w:cs="Times New Roman"/>
          <w:color w:val="222222"/>
          <w:kern w:val="36"/>
        </w:rPr>
        <w:t>easier</w:t>
      </w:r>
      <w:r w:rsidR="00802C25" w:rsidRPr="00DC5A2C">
        <w:rPr>
          <w:rFonts w:ascii="Times New Roman" w:eastAsia="Times New Roman" w:hAnsi="Times New Roman" w:cs="Times New Roman"/>
          <w:color w:val="222222"/>
          <w:kern w:val="36"/>
        </w:rPr>
        <w:t xml:space="preserve"> for this frontline operation</w:t>
      </w:r>
      <w:r w:rsidR="005F5528" w:rsidRPr="00DC5A2C">
        <w:rPr>
          <w:rFonts w:ascii="Times New Roman" w:eastAsia="Times New Roman" w:hAnsi="Times New Roman" w:cs="Times New Roman"/>
          <w:color w:val="222222"/>
          <w:kern w:val="36"/>
        </w:rPr>
        <w:t>s</w:t>
      </w:r>
      <w:r w:rsidR="00802C25" w:rsidRPr="00DC5A2C">
        <w:rPr>
          <w:rFonts w:ascii="Times New Roman" w:eastAsia="Times New Roman" w:hAnsi="Times New Roman" w:cs="Times New Roman"/>
          <w:color w:val="222222"/>
          <w:kern w:val="36"/>
        </w:rPr>
        <w:t xml:space="preserve"> </w:t>
      </w:r>
      <w:r w:rsidR="00572675" w:rsidRPr="00DC5A2C">
        <w:rPr>
          <w:rFonts w:ascii="Times New Roman" w:eastAsia="Times New Roman" w:hAnsi="Times New Roman" w:cs="Times New Roman"/>
          <w:color w:val="222222"/>
          <w:kern w:val="36"/>
        </w:rPr>
        <w:t xml:space="preserve">management </w:t>
      </w:r>
      <w:r w:rsidR="00802C25" w:rsidRPr="00DC5A2C">
        <w:rPr>
          <w:rFonts w:ascii="Times New Roman" w:eastAsia="Times New Roman" w:hAnsi="Times New Roman" w:cs="Times New Roman"/>
          <w:color w:val="222222"/>
          <w:kern w:val="36"/>
        </w:rPr>
        <w:t>group</w:t>
      </w:r>
      <w:r w:rsidR="005F5528" w:rsidRPr="00DC5A2C">
        <w:rPr>
          <w:rFonts w:ascii="Times New Roman" w:eastAsia="Times New Roman" w:hAnsi="Times New Roman" w:cs="Times New Roman"/>
          <w:color w:val="222222"/>
          <w:kern w:val="36"/>
        </w:rPr>
        <w:t xml:space="preserve"> (OMG) to implement process controls and </w:t>
      </w:r>
      <w:r w:rsidR="00C73125" w:rsidRPr="00DC5A2C">
        <w:rPr>
          <w:rFonts w:ascii="Times New Roman" w:eastAsia="Times New Roman" w:hAnsi="Times New Roman" w:cs="Times New Roman"/>
          <w:color w:val="222222"/>
          <w:kern w:val="36"/>
        </w:rPr>
        <w:t>d</w:t>
      </w:r>
      <w:r w:rsidR="003927EB" w:rsidRPr="00DC5A2C">
        <w:rPr>
          <w:rFonts w:ascii="Times New Roman" w:eastAsia="Times New Roman" w:hAnsi="Times New Roman" w:cs="Times New Roman"/>
          <w:color w:val="222222"/>
          <w:kern w:val="36"/>
        </w:rPr>
        <w:t>irectly detect their responsible areas</w:t>
      </w:r>
      <w:r w:rsidR="00CC6FDF" w:rsidRPr="00DC5A2C">
        <w:rPr>
          <w:rFonts w:ascii="Times New Roman" w:eastAsia="Times New Roman" w:hAnsi="Times New Roman" w:cs="Times New Roman"/>
          <w:color w:val="222222"/>
          <w:kern w:val="36"/>
        </w:rPr>
        <w:t>’</w:t>
      </w:r>
      <w:r w:rsidR="003927EB" w:rsidRPr="00DC5A2C">
        <w:rPr>
          <w:rFonts w:ascii="Times New Roman" w:eastAsia="Times New Roman" w:hAnsi="Times New Roman" w:cs="Times New Roman"/>
          <w:color w:val="222222"/>
          <w:kern w:val="36"/>
        </w:rPr>
        <w:t xml:space="preserve"> weaknesses</w:t>
      </w:r>
      <w:r w:rsidR="00C73125" w:rsidRPr="00DC5A2C">
        <w:rPr>
          <w:rFonts w:ascii="Times New Roman" w:eastAsia="Times New Roman" w:hAnsi="Times New Roman" w:cs="Times New Roman"/>
          <w:color w:val="222222"/>
          <w:kern w:val="36"/>
        </w:rPr>
        <w:t>.</w:t>
      </w:r>
      <w:r w:rsidR="005F5528" w:rsidRPr="00DC5A2C">
        <w:rPr>
          <w:rFonts w:ascii="Times New Roman" w:eastAsia="Times New Roman" w:hAnsi="Times New Roman" w:cs="Times New Roman"/>
          <w:color w:val="222222"/>
          <w:kern w:val="36"/>
        </w:rPr>
        <w:t xml:space="preserve"> </w:t>
      </w:r>
      <w:r w:rsidR="0035168E" w:rsidRPr="00DC5A2C">
        <w:rPr>
          <w:rFonts w:ascii="Times New Roman" w:eastAsia="Times New Roman" w:hAnsi="Times New Roman" w:cs="Times New Roman"/>
          <w:color w:val="222222"/>
          <w:kern w:val="36"/>
        </w:rPr>
        <w:t xml:space="preserve">They are responsible and accountable for deploying the mandatory controls standards defined by the company and monitoring mitigation actions </w:t>
      </w:r>
      <w:r w:rsidR="00744FC1" w:rsidRPr="00DC5A2C">
        <w:rPr>
          <w:rFonts w:ascii="Times New Roman" w:eastAsia="Times New Roman" w:hAnsi="Times New Roman" w:cs="Times New Roman"/>
          <w:color w:val="222222"/>
          <w:kern w:val="36"/>
        </w:rPr>
        <w:t>on a timely basis</w:t>
      </w:r>
      <w:r w:rsidR="00A30F52" w:rsidRPr="00DC5A2C">
        <w:rPr>
          <w:rFonts w:ascii="Times New Roman" w:eastAsia="Times New Roman" w:hAnsi="Times New Roman" w:cs="Times New Roman"/>
          <w:color w:val="222222"/>
          <w:kern w:val="36"/>
        </w:rPr>
        <w:t xml:space="preserve"> </w:t>
      </w:r>
      <w:r w:rsidR="0035168E" w:rsidRPr="00DC5A2C">
        <w:rPr>
          <w:rFonts w:ascii="Times New Roman" w:eastAsia="Times New Roman" w:hAnsi="Times New Roman" w:cs="Times New Roman"/>
          <w:color w:val="222222"/>
          <w:kern w:val="36"/>
        </w:rPr>
        <w:t>as designed into systems and processes (Seago, 2015) by senior management and recommended by internal audit.</w:t>
      </w:r>
    </w:p>
    <w:p w14:paraId="313EBE95" w14:textId="77777777" w:rsidR="00C325C4" w:rsidRPr="00DC5A2C" w:rsidRDefault="00C325C4" w:rsidP="00E12EF5">
      <w:pPr>
        <w:spacing w:line="360" w:lineRule="auto"/>
        <w:jc w:val="both"/>
        <w:rPr>
          <w:rFonts w:ascii="Times New Roman" w:eastAsia="Times New Roman" w:hAnsi="Times New Roman" w:cs="Times New Roman"/>
          <w:color w:val="222222"/>
          <w:kern w:val="36"/>
        </w:rPr>
      </w:pPr>
    </w:p>
    <w:p w14:paraId="0E1BC8D7" w14:textId="73CBFE41" w:rsidR="0035168E" w:rsidRPr="00DC5A2C" w:rsidRDefault="0035168E">
      <w:pPr>
        <w:pStyle w:val="Heading3"/>
      </w:pPr>
      <w:bookmarkStart w:id="94" w:name="_Toc115432584"/>
      <w:r w:rsidRPr="00DC5A2C">
        <w:t>Second Line of Defence</w:t>
      </w:r>
      <w:bookmarkEnd w:id="94"/>
    </w:p>
    <w:p w14:paraId="43545B18" w14:textId="05D5095B" w:rsidR="009D763D" w:rsidRPr="00DC5A2C" w:rsidRDefault="002753E0" w:rsidP="00E12EF5">
      <w:pPr>
        <w:spacing w:line="360" w:lineRule="auto"/>
        <w:jc w:val="both"/>
        <w:rPr>
          <w:rFonts w:ascii="Times New Roman" w:eastAsia="Times New Roman" w:hAnsi="Times New Roman" w:cs="Times New Roman"/>
          <w:color w:val="222222"/>
          <w:kern w:val="36"/>
        </w:rPr>
      </w:pPr>
      <w:r w:rsidRPr="00DC5A2C">
        <w:rPr>
          <w:rFonts w:ascii="Times New Roman" w:eastAsia="Times New Roman" w:hAnsi="Times New Roman" w:cs="Times New Roman"/>
          <w:color w:val="222222"/>
          <w:kern w:val="36"/>
        </w:rPr>
        <w:tab/>
      </w:r>
      <w:r w:rsidR="0035168E" w:rsidRPr="00DC5A2C">
        <w:rPr>
          <w:rFonts w:ascii="Times New Roman" w:eastAsia="Times New Roman" w:hAnsi="Times New Roman" w:cs="Times New Roman"/>
          <w:color w:val="222222"/>
          <w:kern w:val="36"/>
        </w:rPr>
        <w:t>The second line of defence is an oversight function executed by management</w:t>
      </w:r>
      <w:r w:rsidR="002A479B" w:rsidRPr="00DC5A2C">
        <w:rPr>
          <w:rFonts w:ascii="Times New Roman" w:eastAsia="Times New Roman" w:hAnsi="Times New Roman" w:cs="Times New Roman"/>
          <w:color w:val="222222"/>
          <w:kern w:val="36"/>
        </w:rPr>
        <w:t xml:space="preserve">, </w:t>
      </w:r>
      <w:r w:rsidR="00854FAE" w:rsidRPr="00DC5A2C">
        <w:rPr>
          <w:rFonts w:ascii="Times New Roman" w:eastAsia="Times New Roman" w:hAnsi="Times New Roman" w:cs="Times New Roman"/>
          <w:color w:val="222222"/>
          <w:kern w:val="36"/>
        </w:rPr>
        <w:t>i.e.,</w:t>
      </w:r>
      <w:r w:rsidR="001C61DB" w:rsidRPr="00DC5A2C">
        <w:rPr>
          <w:rFonts w:ascii="Times New Roman" w:eastAsia="Times New Roman" w:hAnsi="Times New Roman" w:cs="Times New Roman"/>
          <w:color w:val="222222"/>
          <w:kern w:val="36"/>
        </w:rPr>
        <w:t xml:space="preserve"> heads of </w:t>
      </w:r>
      <w:r w:rsidR="0089719D" w:rsidRPr="00DC5A2C">
        <w:rPr>
          <w:rFonts w:ascii="Times New Roman" w:eastAsia="Times New Roman" w:hAnsi="Times New Roman" w:cs="Times New Roman"/>
          <w:color w:val="222222"/>
          <w:kern w:val="36"/>
        </w:rPr>
        <w:t>business units</w:t>
      </w:r>
      <w:r w:rsidR="003B3DAE" w:rsidRPr="00DC5A2C">
        <w:rPr>
          <w:rFonts w:ascii="Times New Roman" w:eastAsia="Times New Roman" w:hAnsi="Times New Roman" w:cs="Times New Roman"/>
          <w:color w:val="222222"/>
          <w:kern w:val="36"/>
        </w:rPr>
        <w:t xml:space="preserve"> and</w:t>
      </w:r>
      <w:r w:rsidR="0026337B" w:rsidRPr="00DC5A2C">
        <w:rPr>
          <w:rFonts w:ascii="Times New Roman" w:eastAsia="Times New Roman" w:hAnsi="Times New Roman" w:cs="Times New Roman"/>
          <w:color w:val="222222"/>
          <w:kern w:val="36"/>
        </w:rPr>
        <w:t xml:space="preserve"> </w:t>
      </w:r>
      <w:r w:rsidR="003927EB" w:rsidRPr="00DC5A2C">
        <w:rPr>
          <w:rFonts w:ascii="Times New Roman" w:eastAsia="Times New Roman" w:hAnsi="Times New Roman" w:cs="Times New Roman"/>
          <w:color w:val="222222"/>
          <w:kern w:val="36"/>
        </w:rPr>
        <w:t xml:space="preserve">entity-level </w:t>
      </w:r>
      <w:r w:rsidR="0089719D" w:rsidRPr="00DC5A2C">
        <w:rPr>
          <w:rFonts w:ascii="Times New Roman" w:eastAsia="Times New Roman" w:hAnsi="Times New Roman" w:cs="Times New Roman"/>
          <w:color w:val="222222"/>
          <w:kern w:val="36"/>
        </w:rPr>
        <w:t xml:space="preserve">functional </w:t>
      </w:r>
      <w:r w:rsidR="003927EB" w:rsidRPr="00DC5A2C">
        <w:rPr>
          <w:rFonts w:ascii="Times New Roman" w:eastAsia="Times New Roman" w:hAnsi="Times New Roman" w:cs="Times New Roman"/>
          <w:color w:val="222222"/>
          <w:kern w:val="36"/>
        </w:rPr>
        <w:t xml:space="preserve">support </w:t>
      </w:r>
      <w:r w:rsidR="0089719D" w:rsidRPr="00DC5A2C">
        <w:rPr>
          <w:rFonts w:ascii="Times New Roman" w:eastAsia="Times New Roman" w:hAnsi="Times New Roman" w:cs="Times New Roman"/>
          <w:color w:val="222222"/>
          <w:kern w:val="36"/>
        </w:rPr>
        <w:t>management</w:t>
      </w:r>
      <w:r w:rsidR="00AE38FF" w:rsidRPr="00DC5A2C">
        <w:rPr>
          <w:rFonts w:ascii="Times New Roman" w:eastAsia="Times New Roman" w:hAnsi="Times New Roman" w:cs="Times New Roman"/>
          <w:color w:val="222222"/>
          <w:kern w:val="36"/>
        </w:rPr>
        <w:t xml:space="preserve"> </w:t>
      </w:r>
      <w:r w:rsidR="0035168E" w:rsidRPr="00DC5A2C">
        <w:rPr>
          <w:rFonts w:ascii="Times New Roman" w:eastAsia="Times New Roman" w:hAnsi="Times New Roman" w:cs="Times New Roman"/>
          <w:color w:val="222222"/>
          <w:kern w:val="36"/>
        </w:rPr>
        <w:t xml:space="preserve">who may specialise in </w:t>
      </w:r>
      <w:r w:rsidR="0035168E" w:rsidRPr="00DC5A2C">
        <w:rPr>
          <w:rFonts w:ascii="Times New Roman" w:eastAsia="Times New Roman" w:hAnsi="Times New Roman" w:cs="Times New Roman"/>
          <w:color w:val="222222"/>
          <w:kern w:val="36"/>
        </w:rPr>
        <w:lastRenderedPageBreak/>
        <w:t>compliance or risk management</w:t>
      </w:r>
      <w:r w:rsidR="003927EB" w:rsidRPr="00DC5A2C">
        <w:rPr>
          <w:rFonts w:ascii="Times New Roman" w:eastAsia="Times New Roman" w:hAnsi="Times New Roman" w:cs="Times New Roman"/>
          <w:color w:val="222222"/>
          <w:kern w:val="36"/>
        </w:rPr>
        <w:t>,</w:t>
      </w:r>
      <w:r w:rsidR="00935363" w:rsidRPr="00DC5A2C">
        <w:rPr>
          <w:rFonts w:ascii="Times New Roman" w:eastAsia="Times New Roman" w:hAnsi="Times New Roman" w:cs="Times New Roman"/>
          <w:color w:val="222222"/>
          <w:kern w:val="36"/>
        </w:rPr>
        <w:t xml:space="preserve"> or senior management</w:t>
      </w:r>
      <w:r w:rsidR="00CD0A05" w:rsidRPr="00DC5A2C">
        <w:rPr>
          <w:rFonts w:ascii="Times New Roman" w:eastAsia="Times New Roman" w:hAnsi="Times New Roman" w:cs="Times New Roman"/>
          <w:color w:val="222222"/>
          <w:kern w:val="36"/>
        </w:rPr>
        <w:t xml:space="preserve"> with functional </w:t>
      </w:r>
      <w:r w:rsidR="00155461" w:rsidRPr="00DC5A2C">
        <w:rPr>
          <w:rFonts w:ascii="Times New Roman" w:eastAsia="Times New Roman" w:hAnsi="Times New Roman" w:cs="Times New Roman"/>
          <w:color w:val="222222"/>
          <w:kern w:val="36"/>
        </w:rPr>
        <w:t>responsibilities</w:t>
      </w:r>
      <w:r w:rsidR="003927EB" w:rsidRPr="00DC5A2C">
        <w:rPr>
          <w:rFonts w:ascii="Times New Roman" w:eastAsia="Times New Roman" w:hAnsi="Times New Roman" w:cs="Times New Roman"/>
          <w:color w:val="222222"/>
          <w:kern w:val="36"/>
        </w:rPr>
        <w:t xml:space="preserve"> for </w:t>
      </w:r>
      <w:r w:rsidR="0035168E" w:rsidRPr="00DC5A2C">
        <w:rPr>
          <w:rFonts w:ascii="Times New Roman" w:eastAsia="Times New Roman" w:hAnsi="Times New Roman" w:cs="Times New Roman"/>
          <w:color w:val="222222"/>
          <w:kern w:val="36"/>
        </w:rPr>
        <w:t>providing direction, policies, facilities, support</w:t>
      </w:r>
      <w:r w:rsidR="003927EB" w:rsidRPr="00DC5A2C">
        <w:rPr>
          <w:rFonts w:ascii="Times New Roman" w:eastAsia="Times New Roman" w:hAnsi="Times New Roman" w:cs="Times New Roman"/>
          <w:color w:val="222222"/>
          <w:kern w:val="36"/>
        </w:rPr>
        <w:t>,</w:t>
      </w:r>
      <w:r w:rsidR="0035168E" w:rsidRPr="00DC5A2C">
        <w:rPr>
          <w:rFonts w:ascii="Times New Roman" w:eastAsia="Times New Roman" w:hAnsi="Times New Roman" w:cs="Times New Roman"/>
          <w:color w:val="222222"/>
          <w:kern w:val="36"/>
        </w:rPr>
        <w:t xml:space="preserve"> and adequate resources to frontline managers</w:t>
      </w:r>
      <w:r w:rsidR="00A30F52" w:rsidRPr="00DC5A2C">
        <w:rPr>
          <w:rFonts w:ascii="Times New Roman" w:eastAsia="Times New Roman" w:hAnsi="Times New Roman" w:cs="Times New Roman"/>
          <w:color w:val="222222"/>
          <w:kern w:val="36"/>
        </w:rPr>
        <w:t xml:space="preserve"> (OMG)</w:t>
      </w:r>
      <w:r w:rsidR="0035168E" w:rsidRPr="00DC5A2C">
        <w:rPr>
          <w:rFonts w:ascii="Times New Roman" w:eastAsia="Times New Roman" w:hAnsi="Times New Roman" w:cs="Times New Roman"/>
          <w:color w:val="222222"/>
          <w:kern w:val="36"/>
        </w:rPr>
        <w:t xml:space="preserve">. </w:t>
      </w:r>
      <w:r w:rsidR="00187A9A" w:rsidRPr="00DC5A2C">
        <w:rPr>
          <w:rFonts w:ascii="Times New Roman" w:eastAsia="Times New Roman" w:hAnsi="Times New Roman" w:cs="Times New Roman"/>
          <w:color w:val="222222"/>
          <w:kern w:val="36"/>
        </w:rPr>
        <w:t xml:space="preserve">However, this management group usually takes on functional roles and holds </w:t>
      </w:r>
      <w:proofErr w:type="gramStart"/>
      <w:r w:rsidR="00187A9A" w:rsidRPr="00DC5A2C">
        <w:rPr>
          <w:rFonts w:ascii="Times New Roman" w:eastAsia="Times New Roman" w:hAnsi="Times New Roman" w:cs="Times New Roman"/>
          <w:color w:val="222222"/>
          <w:kern w:val="36"/>
        </w:rPr>
        <w:t>fairly senior</w:t>
      </w:r>
      <w:proofErr w:type="gramEnd"/>
      <w:r w:rsidR="00187A9A" w:rsidRPr="00DC5A2C">
        <w:rPr>
          <w:rFonts w:ascii="Times New Roman" w:eastAsia="Times New Roman" w:hAnsi="Times New Roman" w:cs="Times New Roman"/>
          <w:color w:val="222222"/>
          <w:kern w:val="36"/>
        </w:rPr>
        <w:t xml:space="preserve"> management positions. </w:t>
      </w:r>
      <w:r w:rsidR="003927EB" w:rsidRPr="00DC5A2C">
        <w:rPr>
          <w:rFonts w:ascii="Times New Roman" w:eastAsia="Times New Roman" w:hAnsi="Times New Roman" w:cs="Times New Roman"/>
          <w:color w:val="222222"/>
          <w:kern w:val="36"/>
        </w:rPr>
        <w:t>To divide</w:t>
      </w:r>
      <w:r w:rsidR="00E03E40" w:rsidRPr="00DC5A2C">
        <w:rPr>
          <w:rFonts w:ascii="Times New Roman" w:eastAsia="Times New Roman" w:hAnsi="Times New Roman" w:cs="Times New Roman"/>
          <w:color w:val="222222"/>
          <w:kern w:val="36"/>
        </w:rPr>
        <w:t xml:space="preserve"> </w:t>
      </w:r>
      <w:r w:rsidR="00970B11" w:rsidRPr="00DC5A2C">
        <w:rPr>
          <w:rFonts w:ascii="Times New Roman" w:eastAsia="Times New Roman" w:hAnsi="Times New Roman" w:cs="Times New Roman"/>
          <w:color w:val="222222"/>
          <w:kern w:val="36"/>
        </w:rPr>
        <w:t>the three layers of the TLOD</w:t>
      </w:r>
      <w:r w:rsidR="006F6B53" w:rsidRPr="00DC5A2C">
        <w:rPr>
          <w:rFonts w:ascii="Times New Roman" w:eastAsia="Times New Roman" w:hAnsi="Times New Roman" w:cs="Times New Roman"/>
          <w:color w:val="222222"/>
          <w:kern w:val="36"/>
        </w:rPr>
        <w:t xml:space="preserve"> </w:t>
      </w:r>
      <w:r w:rsidR="003927EB" w:rsidRPr="00DC5A2C">
        <w:rPr>
          <w:rFonts w:ascii="Times New Roman" w:eastAsia="Times New Roman" w:hAnsi="Times New Roman" w:cs="Times New Roman"/>
          <w:color w:val="222222"/>
          <w:kern w:val="36"/>
        </w:rPr>
        <w:t xml:space="preserve">based on </w:t>
      </w:r>
      <w:r w:rsidR="006F6B53" w:rsidRPr="00DC5A2C">
        <w:rPr>
          <w:rFonts w:ascii="Times New Roman" w:eastAsia="Times New Roman" w:hAnsi="Times New Roman" w:cs="Times New Roman"/>
          <w:color w:val="222222"/>
          <w:kern w:val="36"/>
        </w:rPr>
        <w:t xml:space="preserve">different </w:t>
      </w:r>
      <w:r w:rsidR="00B55C0E" w:rsidRPr="00DC5A2C">
        <w:rPr>
          <w:rFonts w:ascii="Times New Roman" w:eastAsia="Times New Roman" w:hAnsi="Times New Roman" w:cs="Times New Roman"/>
          <w:color w:val="222222"/>
          <w:kern w:val="36"/>
        </w:rPr>
        <w:t>defined roles and responsibilities</w:t>
      </w:r>
      <w:r w:rsidR="00187A9A" w:rsidRPr="00DC5A2C">
        <w:rPr>
          <w:rFonts w:ascii="Times New Roman" w:eastAsia="Times New Roman" w:hAnsi="Times New Roman" w:cs="Times New Roman"/>
          <w:color w:val="222222"/>
          <w:kern w:val="36"/>
        </w:rPr>
        <w:t xml:space="preserve">, this management group </w:t>
      </w:r>
      <w:proofErr w:type="gramStart"/>
      <w:r w:rsidR="00187A9A" w:rsidRPr="00DC5A2C">
        <w:rPr>
          <w:rFonts w:ascii="Times New Roman" w:eastAsia="Times New Roman" w:hAnsi="Times New Roman" w:cs="Times New Roman"/>
          <w:color w:val="222222"/>
          <w:kern w:val="36"/>
        </w:rPr>
        <w:t>is called</w:t>
      </w:r>
      <w:proofErr w:type="gramEnd"/>
      <w:r w:rsidR="00187A9A" w:rsidRPr="00DC5A2C">
        <w:rPr>
          <w:rFonts w:ascii="Times New Roman" w:eastAsia="Times New Roman" w:hAnsi="Times New Roman" w:cs="Times New Roman"/>
          <w:color w:val="222222"/>
          <w:kern w:val="36"/>
        </w:rPr>
        <w:t xml:space="preserve"> the Senior</w:t>
      </w:r>
      <w:r w:rsidR="00577EA9" w:rsidRPr="00DC5A2C">
        <w:rPr>
          <w:rFonts w:ascii="Times New Roman" w:eastAsia="Times New Roman" w:hAnsi="Times New Roman" w:cs="Times New Roman"/>
          <w:color w:val="222222"/>
          <w:kern w:val="36"/>
        </w:rPr>
        <w:t xml:space="preserve"> (</w:t>
      </w:r>
      <w:r w:rsidR="00117534" w:rsidRPr="00DC5A2C">
        <w:rPr>
          <w:rFonts w:ascii="Times New Roman" w:eastAsia="Times New Roman" w:hAnsi="Times New Roman" w:cs="Times New Roman"/>
          <w:color w:val="222222"/>
          <w:kern w:val="36"/>
        </w:rPr>
        <w:t>F</w:t>
      </w:r>
      <w:r w:rsidR="00B75B91" w:rsidRPr="00DC5A2C">
        <w:rPr>
          <w:rFonts w:ascii="Times New Roman" w:eastAsia="Times New Roman" w:hAnsi="Times New Roman" w:cs="Times New Roman"/>
          <w:color w:val="222222"/>
          <w:kern w:val="36"/>
        </w:rPr>
        <w:t xml:space="preserve">unctional) </w:t>
      </w:r>
      <w:r w:rsidR="00187A9A" w:rsidRPr="00DC5A2C">
        <w:rPr>
          <w:rFonts w:ascii="Times New Roman" w:eastAsia="Times New Roman" w:hAnsi="Times New Roman" w:cs="Times New Roman"/>
          <w:color w:val="222222"/>
          <w:kern w:val="36"/>
        </w:rPr>
        <w:t xml:space="preserve">Management Group (SMG) </w:t>
      </w:r>
      <w:r w:rsidR="003927EB" w:rsidRPr="00DC5A2C">
        <w:rPr>
          <w:rFonts w:ascii="Times New Roman" w:eastAsia="Times New Roman" w:hAnsi="Times New Roman" w:cs="Times New Roman"/>
          <w:color w:val="222222"/>
          <w:kern w:val="36"/>
        </w:rPr>
        <w:t xml:space="preserve">in </w:t>
      </w:r>
      <w:r w:rsidR="00187A9A" w:rsidRPr="00DC5A2C">
        <w:rPr>
          <w:rFonts w:ascii="Times New Roman" w:eastAsia="Times New Roman" w:hAnsi="Times New Roman" w:cs="Times New Roman"/>
          <w:color w:val="222222"/>
          <w:kern w:val="36"/>
        </w:rPr>
        <w:t xml:space="preserve">this study. </w:t>
      </w:r>
      <w:r w:rsidR="003927EB" w:rsidRPr="00DC5A2C">
        <w:rPr>
          <w:rFonts w:ascii="Times New Roman" w:eastAsia="Times New Roman" w:hAnsi="Times New Roman" w:cs="Times New Roman"/>
          <w:color w:val="222222"/>
          <w:kern w:val="36"/>
        </w:rPr>
        <w:t xml:space="preserve">The </w:t>
      </w:r>
      <w:r w:rsidR="00187A9A" w:rsidRPr="00DC5A2C">
        <w:rPr>
          <w:rFonts w:ascii="Times New Roman" w:eastAsia="Times New Roman" w:hAnsi="Times New Roman" w:cs="Times New Roman"/>
          <w:color w:val="222222"/>
          <w:kern w:val="36"/>
        </w:rPr>
        <w:t xml:space="preserve">second line of defence group </w:t>
      </w:r>
      <w:r w:rsidR="003927EB" w:rsidRPr="00DC5A2C">
        <w:rPr>
          <w:rFonts w:ascii="Times New Roman" w:eastAsia="Times New Roman" w:hAnsi="Times New Roman" w:cs="Times New Roman"/>
          <w:color w:val="222222"/>
          <w:kern w:val="36"/>
        </w:rPr>
        <w:t>(</w:t>
      </w:r>
      <w:r w:rsidR="00187A9A" w:rsidRPr="00DC5A2C">
        <w:rPr>
          <w:rFonts w:ascii="Times New Roman" w:eastAsia="Times New Roman" w:hAnsi="Times New Roman" w:cs="Times New Roman"/>
          <w:color w:val="222222"/>
          <w:kern w:val="36"/>
        </w:rPr>
        <w:t>SMG</w:t>
      </w:r>
      <w:r w:rsidR="003927EB" w:rsidRPr="00DC5A2C">
        <w:rPr>
          <w:rFonts w:ascii="Times New Roman" w:eastAsia="Times New Roman" w:hAnsi="Times New Roman" w:cs="Times New Roman"/>
          <w:color w:val="222222"/>
          <w:kern w:val="36"/>
        </w:rPr>
        <w:t xml:space="preserve">) </w:t>
      </w:r>
      <w:r w:rsidR="00187A9A" w:rsidRPr="00DC5A2C">
        <w:rPr>
          <w:rFonts w:ascii="Times New Roman" w:eastAsia="Times New Roman" w:hAnsi="Times New Roman" w:cs="Times New Roman"/>
          <w:color w:val="222222"/>
          <w:kern w:val="36"/>
        </w:rPr>
        <w:t>assume</w:t>
      </w:r>
      <w:r w:rsidR="003927EB" w:rsidRPr="00DC5A2C">
        <w:rPr>
          <w:rFonts w:ascii="Times New Roman" w:eastAsia="Times New Roman" w:hAnsi="Times New Roman" w:cs="Times New Roman"/>
          <w:color w:val="222222"/>
          <w:kern w:val="36"/>
        </w:rPr>
        <w:t>s</w:t>
      </w:r>
      <w:r w:rsidR="00187A9A" w:rsidRPr="00DC5A2C">
        <w:rPr>
          <w:rFonts w:ascii="Times New Roman" w:eastAsia="Times New Roman" w:hAnsi="Times New Roman" w:cs="Times New Roman"/>
          <w:color w:val="222222"/>
          <w:kern w:val="36"/>
        </w:rPr>
        <w:t xml:space="preserve"> oversight functions alongside the first line of defence management (OMG).</w:t>
      </w:r>
    </w:p>
    <w:p w14:paraId="52BDCF10" w14:textId="77777777" w:rsidR="00187A9A" w:rsidRPr="00DC5A2C" w:rsidRDefault="00187A9A" w:rsidP="00E12EF5">
      <w:pPr>
        <w:spacing w:line="360" w:lineRule="auto"/>
        <w:jc w:val="both"/>
        <w:rPr>
          <w:rFonts w:ascii="Times New Roman" w:eastAsia="Times New Roman" w:hAnsi="Times New Roman" w:cs="Times New Roman"/>
          <w:color w:val="222222"/>
          <w:kern w:val="36"/>
        </w:rPr>
      </w:pPr>
    </w:p>
    <w:p w14:paraId="12B2F432" w14:textId="717A681A" w:rsidR="001B1EC7" w:rsidRPr="00DC5A2C" w:rsidRDefault="002753E0" w:rsidP="00E12EF5">
      <w:pPr>
        <w:spacing w:line="360" w:lineRule="auto"/>
        <w:jc w:val="both"/>
        <w:rPr>
          <w:rFonts w:ascii="Times New Roman" w:eastAsia="Times New Roman" w:hAnsi="Times New Roman" w:cs="Times New Roman"/>
          <w:color w:val="222222"/>
          <w:kern w:val="36"/>
        </w:rPr>
      </w:pPr>
      <w:r w:rsidRPr="00DC5A2C">
        <w:rPr>
          <w:rFonts w:ascii="Times New Roman" w:eastAsia="Times New Roman" w:hAnsi="Times New Roman" w:cs="Times New Roman"/>
          <w:color w:val="222222"/>
          <w:kern w:val="36"/>
        </w:rPr>
        <w:tab/>
      </w:r>
      <w:r w:rsidR="003927EB" w:rsidRPr="00DC5A2C">
        <w:rPr>
          <w:rFonts w:ascii="Times New Roman" w:eastAsia="Times New Roman" w:hAnsi="Times New Roman" w:cs="Times New Roman"/>
          <w:color w:val="222222"/>
          <w:kern w:val="36"/>
        </w:rPr>
        <w:t>Thus</w:t>
      </w:r>
      <w:r w:rsidR="00E1604A" w:rsidRPr="00DC5A2C">
        <w:rPr>
          <w:rFonts w:ascii="Times New Roman" w:eastAsia="Times New Roman" w:hAnsi="Times New Roman" w:cs="Times New Roman"/>
          <w:color w:val="222222"/>
          <w:kern w:val="36"/>
        </w:rPr>
        <w:t xml:space="preserve">, if the first line of defence </w:t>
      </w:r>
      <w:r w:rsidR="003927EB" w:rsidRPr="00DC5A2C">
        <w:rPr>
          <w:rFonts w:ascii="Times New Roman" w:eastAsia="Times New Roman" w:hAnsi="Times New Roman" w:cs="Times New Roman"/>
          <w:color w:val="222222"/>
          <w:kern w:val="36"/>
        </w:rPr>
        <w:t xml:space="preserve">were to become </w:t>
      </w:r>
      <w:r w:rsidR="00E1604A" w:rsidRPr="00DC5A2C">
        <w:rPr>
          <w:rFonts w:ascii="Times New Roman" w:eastAsia="Times New Roman" w:hAnsi="Times New Roman" w:cs="Times New Roman"/>
          <w:color w:val="222222"/>
          <w:kern w:val="36"/>
        </w:rPr>
        <w:t xml:space="preserve">ineffective, </w:t>
      </w:r>
      <w:r w:rsidR="003927EB" w:rsidRPr="00DC5A2C">
        <w:rPr>
          <w:rFonts w:ascii="Times New Roman" w:eastAsia="Times New Roman" w:hAnsi="Times New Roman" w:cs="Times New Roman"/>
          <w:color w:val="222222"/>
          <w:kern w:val="36"/>
        </w:rPr>
        <w:t xml:space="preserve">the </w:t>
      </w:r>
      <w:r w:rsidR="00E1604A" w:rsidRPr="00DC5A2C">
        <w:rPr>
          <w:rFonts w:ascii="Times New Roman" w:eastAsia="Times New Roman" w:hAnsi="Times New Roman" w:cs="Times New Roman"/>
          <w:color w:val="222222"/>
          <w:kern w:val="36"/>
        </w:rPr>
        <w:t>SMG would execute its compliance and supporting functions</w:t>
      </w:r>
      <w:r w:rsidR="003927EB" w:rsidRPr="00DC5A2C">
        <w:rPr>
          <w:rFonts w:ascii="Times New Roman" w:eastAsia="Times New Roman" w:hAnsi="Times New Roman" w:cs="Times New Roman"/>
          <w:color w:val="222222"/>
          <w:kern w:val="36"/>
        </w:rPr>
        <w:t xml:space="preserve">, </w:t>
      </w:r>
      <w:r w:rsidR="00E1604A" w:rsidRPr="00DC5A2C">
        <w:rPr>
          <w:rFonts w:ascii="Times New Roman" w:eastAsia="Times New Roman" w:hAnsi="Times New Roman" w:cs="Times New Roman"/>
          <w:color w:val="222222"/>
          <w:kern w:val="36"/>
        </w:rPr>
        <w:t>monitor</w:t>
      </w:r>
      <w:r w:rsidR="003927EB" w:rsidRPr="00DC5A2C">
        <w:rPr>
          <w:rFonts w:ascii="Times New Roman" w:eastAsia="Times New Roman" w:hAnsi="Times New Roman" w:cs="Times New Roman"/>
          <w:color w:val="222222"/>
          <w:kern w:val="36"/>
        </w:rPr>
        <w:t>ing</w:t>
      </w:r>
      <w:r w:rsidR="00E1604A" w:rsidRPr="00DC5A2C">
        <w:rPr>
          <w:rFonts w:ascii="Times New Roman" w:eastAsia="Times New Roman" w:hAnsi="Times New Roman" w:cs="Times New Roman"/>
          <w:color w:val="222222"/>
          <w:kern w:val="36"/>
        </w:rPr>
        <w:t xml:space="preserve"> risks and controls </w:t>
      </w:r>
      <w:r w:rsidR="003927EB" w:rsidRPr="00DC5A2C">
        <w:rPr>
          <w:rFonts w:ascii="Times New Roman" w:eastAsia="Times New Roman" w:hAnsi="Times New Roman" w:cs="Times New Roman"/>
          <w:color w:val="222222"/>
          <w:kern w:val="36"/>
        </w:rPr>
        <w:t xml:space="preserve">and ensuring they </w:t>
      </w:r>
      <w:proofErr w:type="gramStart"/>
      <w:r w:rsidR="00E1604A" w:rsidRPr="00DC5A2C">
        <w:rPr>
          <w:rFonts w:ascii="Times New Roman" w:eastAsia="Times New Roman" w:hAnsi="Times New Roman" w:cs="Times New Roman"/>
          <w:color w:val="222222"/>
          <w:kern w:val="36"/>
        </w:rPr>
        <w:t>are effectively managed</w:t>
      </w:r>
      <w:proofErr w:type="gramEnd"/>
      <w:r w:rsidR="00E1604A" w:rsidRPr="00DC5A2C">
        <w:rPr>
          <w:rFonts w:ascii="Times New Roman" w:eastAsia="Times New Roman" w:hAnsi="Times New Roman" w:cs="Times New Roman"/>
          <w:color w:val="222222"/>
          <w:kern w:val="36"/>
        </w:rPr>
        <w:t xml:space="preserve"> and overseen. The key objective of this layer is to ensure the first line of defence is </w:t>
      </w:r>
      <w:proofErr w:type="gramStart"/>
      <w:r w:rsidR="00E1604A" w:rsidRPr="00DC5A2C">
        <w:rPr>
          <w:rFonts w:ascii="Times New Roman" w:eastAsia="Times New Roman" w:hAnsi="Times New Roman" w:cs="Times New Roman"/>
          <w:color w:val="222222"/>
          <w:kern w:val="36"/>
        </w:rPr>
        <w:t>adequately designed</w:t>
      </w:r>
      <w:proofErr w:type="gramEnd"/>
      <w:r w:rsidR="00E1604A" w:rsidRPr="00DC5A2C">
        <w:rPr>
          <w:rFonts w:ascii="Times New Roman" w:eastAsia="Times New Roman" w:hAnsi="Times New Roman" w:cs="Times New Roman"/>
          <w:color w:val="222222"/>
          <w:kern w:val="36"/>
        </w:rPr>
        <w:t xml:space="preserve"> and </w:t>
      </w:r>
      <w:r w:rsidR="003927EB" w:rsidRPr="00DC5A2C">
        <w:rPr>
          <w:rFonts w:ascii="Times New Roman" w:eastAsia="Times New Roman" w:hAnsi="Times New Roman" w:cs="Times New Roman"/>
          <w:color w:val="222222"/>
          <w:kern w:val="36"/>
        </w:rPr>
        <w:t xml:space="preserve">operates </w:t>
      </w:r>
      <w:r w:rsidR="00E1604A" w:rsidRPr="00DC5A2C">
        <w:rPr>
          <w:rFonts w:ascii="Times New Roman" w:eastAsia="Times New Roman" w:hAnsi="Times New Roman" w:cs="Times New Roman"/>
          <w:color w:val="222222"/>
          <w:kern w:val="36"/>
        </w:rPr>
        <w:t xml:space="preserve">as intended. </w:t>
      </w:r>
      <w:r w:rsidR="0011644E" w:rsidRPr="00DC5A2C">
        <w:rPr>
          <w:rFonts w:ascii="Times New Roman" w:hAnsi="Times New Roman" w:cs="Times New Roman"/>
        </w:rPr>
        <w:t xml:space="preserve">Senior management </w:t>
      </w:r>
      <w:r w:rsidR="003927EB" w:rsidRPr="00DC5A2C">
        <w:rPr>
          <w:rFonts w:ascii="Times New Roman" w:hAnsi="Times New Roman" w:cs="Times New Roman"/>
        </w:rPr>
        <w:t>is responsible</w:t>
      </w:r>
      <w:r w:rsidR="0011644E" w:rsidRPr="00DC5A2C">
        <w:rPr>
          <w:rFonts w:ascii="Times New Roman" w:hAnsi="Times New Roman" w:cs="Times New Roman"/>
        </w:rPr>
        <w:t xml:space="preserve"> </w:t>
      </w:r>
      <w:r w:rsidR="002D0CA5" w:rsidRPr="00DC5A2C">
        <w:rPr>
          <w:rFonts w:ascii="Times New Roman" w:hAnsi="Times New Roman" w:cs="Times New Roman"/>
        </w:rPr>
        <w:t>for implementing</w:t>
      </w:r>
      <w:r w:rsidR="0011644E" w:rsidRPr="00DC5A2C">
        <w:rPr>
          <w:rFonts w:ascii="Times New Roman" w:hAnsi="Times New Roman" w:cs="Times New Roman"/>
        </w:rPr>
        <w:t xml:space="preserve"> the board</w:t>
      </w:r>
      <w:r w:rsidR="00CC6FDF" w:rsidRPr="00DC5A2C">
        <w:rPr>
          <w:rFonts w:ascii="Times New Roman" w:hAnsi="Times New Roman" w:cs="Times New Roman"/>
        </w:rPr>
        <w:t>’</w:t>
      </w:r>
      <w:r w:rsidR="0011644E" w:rsidRPr="00DC5A2C">
        <w:rPr>
          <w:rFonts w:ascii="Times New Roman" w:hAnsi="Times New Roman" w:cs="Times New Roman"/>
        </w:rPr>
        <w:t xml:space="preserve">s direction in a manner that </w:t>
      </w:r>
      <w:proofErr w:type="gramStart"/>
      <w:r w:rsidR="00AF09C6" w:rsidRPr="00DC5A2C">
        <w:rPr>
          <w:rFonts w:ascii="Times New Roman" w:hAnsi="Times New Roman" w:cs="Times New Roman"/>
        </w:rPr>
        <w:t xml:space="preserve">ultimately </w:t>
      </w:r>
      <w:r w:rsidR="0011644E" w:rsidRPr="00DC5A2C">
        <w:rPr>
          <w:rFonts w:ascii="Times New Roman" w:hAnsi="Times New Roman" w:cs="Times New Roman"/>
        </w:rPr>
        <w:t>achieves</w:t>
      </w:r>
      <w:proofErr w:type="gramEnd"/>
      <w:r w:rsidR="0011644E" w:rsidRPr="00DC5A2C">
        <w:rPr>
          <w:rFonts w:ascii="Times New Roman" w:hAnsi="Times New Roman" w:cs="Times New Roman"/>
        </w:rPr>
        <w:t xml:space="preserve"> </w:t>
      </w:r>
      <w:r w:rsidR="006721CD" w:rsidRPr="00DC5A2C">
        <w:rPr>
          <w:rFonts w:ascii="Times New Roman" w:hAnsi="Times New Roman" w:cs="Times New Roman"/>
        </w:rPr>
        <w:t>organisation</w:t>
      </w:r>
      <w:r w:rsidR="0011644E" w:rsidRPr="00DC5A2C">
        <w:rPr>
          <w:rFonts w:ascii="Times New Roman" w:hAnsi="Times New Roman" w:cs="Times New Roman"/>
        </w:rPr>
        <w:t xml:space="preserve"> objectives</w:t>
      </w:r>
      <w:r w:rsidR="006721CD" w:rsidRPr="00DC5A2C">
        <w:rPr>
          <w:rFonts w:ascii="Times New Roman" w:hAnsi="Times New Roman" w:cs="Times New Roman"/>
        </w:rPr>
        <w:t xml:space="preserve">. </w:t>
      </w:r>
      <w:r w:rsidR="003927EB" w:rsidRPr="00DC5A2C">
        <w:rPr>
          <w:rFonts w:ascii="Times New Roman" w:eastAsia="Times New Roman" w:hAnsi="Times New Roman" w:cs="Times New Roman"/>
          <w:color w:val="222222"/>
          <w:kern w:val="36"/>
        </w:rPr>
        <w:t>T</w:t>
      </w:r>
      <w:r w:rsidR="00E1604A" w:rsidRPr="00DC5A2C">
        <w:rPr>
          <w:rFonts w:ascii="Times New Roman" w:eastAsia="Times New Roman" w:hAnsi="Times New Roman" w:cs="Times New Roman"/>
          <w:color w:val="222222"/>
          <w:kern w:val="36"/>
        </w:rPr>
        <w:t>his second layer of management</w:t>
      </w:r>
      <w:r w:rsidR="003927EB" w:rsidRPr="00DC5A2C">
        <w:rPr>
          <w:rFonts w:ascii="Times New Roman" w:eastAsia="Times New Roman" w:hAnsi="Times New Roman" w:cs="Times New Roman"/>
          <w:color w:val="222222"/>
          <w:kern w:val="36"/>
        </w:rPr>
        <w:t xml:space="preserve"> has </w:t>
      </w:r>
      <w:r w:rsidR="00E1604A" w:rsidRPr="00DC5A2C">
        <w:rPr>
          <w:rFonts w:ascii="Times New Roman" w:eastAsia="Times New Roman" w:hAnsi="Times New Roman" w:cs="Times New Roman"/>
          <w:color w:val="222222"/>
          <w:kern w:val="36"/>
        </w:rPr>
        <w:t>the seniority and authority to assist in developing policies, processes</w:t>
      </w:r>
      <w:r w:rsidR="003927EB" w:rsidRPr="00DC5A2C">
        <w:rPr>
          <w:rFonts w:ascii="Times New Roman" w:eastAsia="Times New Roman" w:hAnsi="Times New Roman" w:cs="Times New Roman"/>
          <w:color w:val="222222"/>
          <w:kern w:val="36"/>
        </w:rPr>
        <w:t>,</w:t>
      </w:r>
      <w:r w:rsidR="00E1604A" w:rsidRPr="00DC5A2C">
        <w:rPr>
          <w:rFonts w:ascii="Times New Roman" w:eastAsia="Times New Roman" w:hAnsi="Times New Roman" w:cs="Times New Roman"/>
          <w:color w:val="222222"/>
          <w:kern w:val="36"/>
        </w:rPr>
        <w:t xml:space="preserve"> and controls to mitigate risk and ensure operations are running properly (IIA, 2020; Luburic et al., 2017).</w:t>
      </w:r>
    </w:p>
    <w:p w14:paraId="5DBD1D58" w14:textId="77777777" w:rsidR="00B575F3" w:rsidRPr="00DC5A2C" w:rsidRDefault="00B575F3" w:rsidP="00E12EF5">
      <w:pPr>
        <w:spacing w:line="360" w:lineRule="auto"/>
        <w:jc w:val="both"/>
        <w:rPr>
          <w:rFonts w:ascii="Times New Roman" w:eastAsia="Times New Roman" w:hAnsi="Times New Roman" w:cs="Times New Roman"/>
          <w:color w:val="222222"/>
          <w:kern w:val="36"/>
        </w:rPr>
      </w:pPr>
    </w:p>
    <w:p w14:paraId="0ED7DB37" w14:textId="1A32C7BB" w:rsidR="0035168E" w:rsidRPr="00DC5A2C" w:rsidRDefault="0035168E">
      <w:pPr>
        <w:pStyle w:val="Heading3"/>
      </w:pPr>
      <w:bookmarkStart w:id="95" w:name="_Toc115432585"/>
      <w:r w:rsidRPr="00DC5A2C">
        <w:t>Third Line of Defence</w:t>
      </w:r>
      <w:bookmarkEnd w:id="95"/>
    </w:p>
    <w:p w14:paraId="1E3066C6" w14:textId="40E13E3D" w:rsidR="0035168E" w:rsidRPr="00DC5A2C" w:rsidRDefault="002753E0" w:rsidP="00E12EF5">
      <w:pPr>
        <w:spacing w:line="360" w:lineRule="auto"/>
        <w:jc w:val="both"/>
        <w:rPr>
          <w:rFonts w:ascii="Times New Roman" w:eastAsia="Times New Roman" w:hAnsi="Times New Roman" w:cs="Times New Roman"/>
          <w:color w:val="222222"/>
          <w:kern w:val="36"/>
        </w:rPr>
      </w:pPr>
      <w:r w:rsidRPr="00DC5A2C">
        <w:rPr>
          <w:rFonts w:ascii="Times New Roman" w:eastAsia="Times New Roman" w:hAnsi="Times New Roman" w:cs="Times New Roman"/>
          <w:color w:val="222222"/>
          <w:kern w:val="36"/>
        </w:rPr>
        <w:tab/>
      </w:r>
      <w:r w:rsidR="0005524D" w:rsidRPr="00DC5A2C">
        <w:rPr>
          <w:rFonts w:ascii="Times New Roman" w:eastAsia="Times New Roman" w:hAnsi="Times New Roman" w:cs="Times New Roman"/>
          <w:color w:val="222222"/>
          <w:kern w:val="36"/>
        </w:rPr>
        <w:t xml:space="preserve">The third line of defence is </w:t>
      </w:r>
      <w:r w:rsidR="00FD0A57" w:rsidRPr="00DC5A2C">
        <w:rPr>
          <w:rFonts w:ascii="Times New Roman" w:eastAsia="Times New Roman" w:hAnsi="Times New Roman" w:cs="Times New Roman"/>
          <w:color w:val="222222"/>
          <w:kern w:val="36"/>
        </w:rPr>
        <w:t xml:space="preserve">a </w:t>
      </w:r>
      <w:r w:rsidR="0005524D" w:rsidRPr="00DC5A2C">
        <w:rPr>
          <w:rFonts w:ascii="Times New Roman" w:eastAsia="Times New Roman" w:hAnsi="Times New Roman" w:cs="Times New Roman"/>
          <w:color w:val="222222"/>
          <w:kern w:val="36"/>
        </w:rPr>
        <w:t xml:space="preserve">crucial internal audit function </w:t>
      </w:r>
      <w:r w:rsidR="00FD0A57" w:rsidRPr="00DC5A2C">
        <w:rPr>
          <w:rFonts w:ascii="Times New Roman" w:eastAsia="Times New Roman" w:hAnsi="Times New Roman" w:cs="Times New Roman"/>
          <w:color w:val="222222"/>
          <w:kern w:val="36"/>
        </w:rPr>
        <w:t xml:space="preserve">in </w:t>
      </w:r>
      <w:proofErr w:type="gramStart"/>
      <w:r w:rsidR="0005524D" w:rsidRPr="00DC5A2C">
        <w:rPr>
          <w:rFonts w:ascii="Times New Roman" w:eastAsia="Times New Roman" w:hAnsi="Times New Roman" w:cs="Times New Roman"/>
          <w:color w:val="222222"/>
          <w:kern w:val="36"/>
        </w:rPr>
        <w:t>many</w:t>
      </w:r>
      <w:proofErr w:type="gramEnd"/>
      <w:r w:rsidR="0005524D" w:rsidRPr="00DC5A2C">
        <w:rPr>
          <w:rFonts w:ascii="Times New Roman" w:eastAsia="Times New Roman" w:hAnsi="Times New Roman" w:cs="Times New Roman"/>
          <w:color w:val="222222"/>
          <w:kern w:val="36"/>
        </w:rPr>
        <w:t xml:space="preserve"> organisations, especially public companies in most countries, including Hong Kong. This third line of defence provides regular independent and objective assurance (Luburic et al., 2017) and advice (IIA, 2020) to the board and audit committee, i.e., quarterly </w:t>
      </w:r>
      <w:r w:rsidR="00F57A1A" w:rsidRPr="00DC5A2C">
        <w:rPr>
          <w:rFonts w:ascii="Times New Roman" w:eastAsia="Times New Roman" w:hAnsi="Times New Roman" w:cs="Times New Roman"/>
          <w:color w:val="222222"/>
          <w:kern w:val="36"/>
        </w:rPr>
        <w:t>audit committee</w:t>
      </w:r>
      <w:r w:rsidR="0005524D" w:rsidRPr="00DC5A2C">
        <w:rPr>
          <w:rFonts w:ascii="Times New Roman" w:eastAsia="Times New Roman" w:hAnsi="Times New Roman" w:cs="Times New Roman"/>
          <w:color w:val="222222"/>
          <w:kern w:val="36"/>
        </w:rPr>
        <w:t xml:space="preserve"> meetings. This internal audit professional group (IAG) must not be a management function. Internal auditors review and evaluate the designed controls and the corresponding operating effectiveness of the operations in the first and second layers of the defence model independently.</w:t>
      </w:r>
    </w:p>
    <w:p w14:paraId="6EFC764C" w14:textId="77777777" w:rsidR="0005524D" w:rsidRPr="00DC5A2C" w:rsidRDefault="0005524D" w:rsidP="00E12EF5">
      <w:pPr>
        <w:spacing w:line="360" w:lineRule="auto"/>
        <w:jc w:val="both"/>
        <w:rPr>
          <w:rFonts w:ascii="Times New Roman" w:eastAsia="Times New Roman" w:hAnsi="Times New Roman" w:cs="Times New Roman"/>
          <w:color w:val="222222"/>
          <w:kern w:val="36"/>
        </w:rPr>
      </w:pPr>
    </w:p>
    <w:p w14:paraId="4F7B42D6" w14:textId="69EA92F0" w:rsidR="0035168E" w:rsidRPr="00DC5A2C" w:rsidRDefault="002753E0" w:rsidP="00E12EF5">
      <w:pPr>
        <w:spacing w:line="360" w:lineRule="auto"/>
        <w:jc w:val="both"/>
        <w:rPr>
          <w:rFonts w:ascii="Times New Roman" w:eastAsia="Times New Roman" w:hAnsi="Times New Roman" w:cs="Times New Roman"/>
          <w:color w:val="222222"/>
          <w:kern w:val="36"/>
        </w:rPr>
      </w:pPr>
      <w:r w:rsidRPr="00DC5A2C">
        <w:rPr>
          <w:rFonts w:ascii="Times New Roman" w:eastAsia="Times New Roman" w:hAnsi="Times New Roman" w:cs="Times New Roman"/>
          <w:color w:val="222222"/>
          <w:kern w:val="36"/>
        </w:rPr>
        <w:tab/>
      </w:r>
      <w:r w:rsidR="009754F2" w:rsidRPr="00DC5A2C">
        <w:rPr>
          <w:rFonts w:ascii="Times New Roman" w:eastAsia="Times New Roman" w:hAnsi="Times New Roman" w:cs="Times New Roman"/>
          <w:color w:val="222222"/>
          <w:kern w:val="36"/>
        </w:rPr>
        <w:t>For effective and efficient governance, risk management</w:t>
      </w:r>
      <w:r w:rsidR="00FD0A57" w:rsidRPr="00DC5A2C">
        <w:rPr>
          <w:rFonts w:ascii="Times New Roman" w:eastAsia="Times New Roman" w:hAnsi="Times New Roman" w:cs="Times New Roman"/>
          <w:color w:val="222222"/>
          <w:kern w:val="36"/>
        </w:rPr>
        <w:t>,</w:t>
      </w:r>
      <w:r w:rsidR="009754F2" w:rsidRPr="00DC5A2C">
        <w:rPr>
          <w:rFonts w:ascii="Times New Roman" w:eastAsia="Times New Roman" w:hAnsi="Times New Roman" w:cs="Times New Roman"/>
          <w:color w:val="222222"/>
          <w:kern w:val="36"/>
        </w:rPr>
        <w:t xml:space="preserve"> and control, the separate lines should not operate in silos. </w:t>
      </w:r>
      <w:r w:rsidR="00FD0A57" w:rsidRPr="00DC5A2C">
        <w:rPr>
          <w:rFonts w:ascii="Times New Roman" w:eastAsia="Times New Roman" w:hAnsi="Times New Roman" w:cs="Times New Roman"/>
          <w:color w:val="222222"/>
          <w:kern w:val="36"/>
        </w:rPr>
        <w:t>I</w:t>
      </w:r>
      <w:r w:rsidR="009754F2" w:rsidRPr="00DC5A2C">
        <w:rPr>
          <w:rFonts w:ascii="Times New Roman" w:eastAsia="Times New Roman" w:hAnsi="Times New Roman" w:cs="Times New Roman"/>
          <w:color w:val="222222"/>
          <w:kern w:val="36"/>
        </w:rPr>
        <w:t xml:space="preserve">nternal auditors should </w:t>
      </w:r>
      <w:r w:rsidR="00FD0A57" w:rsidRPr="00DC5A2C">
        <w:rPr>
          <w:rFonts w:ascii="Times New Roman" w:eastAsia="Times New Roman" w:hAnsi="Times New Roman" w:cs="Times New Roman"/>
          <w:color w:val="222222"/>
          <w:kern w:val="36"/>
        </w:rPr>
        <w:t xml:space="preserve">help </w:t>
      </w:r>
      <w:r w:rsidR="009754F2" w:rsidRPr="00DC5A2C">
        <w:rPr>
          <w:rFonts w:ascii="Times New Roman" w:eastAsia="Times New Roman" w:hAnsi="Times New Roman" w:cs="Times New Roman"/>
          <w:color w:val="222222"/>
          <w:kern w:val="36"/>
        </w:rPr>
        <w:t>the three lines shar</w:t>
      </w:r>
      <w:r w:rsidR="00FD0A57" w:rsidRPr="00DC5A2C">
        <w:rPr>
          <w:rFonts w:ascii="Times New Roman" w:eastAsia="Times New Roman" w:hAnsi="Times New Roman" w:cs="Times New Roman"/>
          <w:color w:val="222222"/>
          <w:kern w:val="36"/>
        </w:rPr>
        <w:t>e</w:t>
      </w:r>
      <w:r w:rsidR="009754F2" w:rsidRPr="00DC5A2C">
        <w:rPr>
          <w:rFonts w:ascii="Times New Roman" w:eastAsia="Times New Roman" w:hAnsi="Times New Roman" w:cs="Times New Roman"/>
          <w:color w:val="222222"/>
          <w:kern w:val="36"/>
        </w:rPr>
        <w:t xml:space="preserve"> adequate and appropriate information and coordinate efforts to avoid unnecessary duplication of efforts and </w:t>
      </w:r>
      <w:r w:rsidR="00FD0A57" w:rsidRPr="00DC5A2C">
        <w:rPr>
          <w:rFonts w:ascii="Times New Roman" w:eastAsia="Times New Roman" w:hAnsi="Times New Roman" w:cs="Times New Roman"/>
          <w:color w:val="222222"/>
          <w:kern w:val="36"/>
        </w:rPr>
        <w:t>collaboratively achieve the same organisational objectives</w:t>
      </w:r>
      <w:r w:rsidR="009754F2" w:rsidRPr="00DC5A2C">
        <w:rPr>
          <w:rFonts w:ascii="Times New Roman" w:eastAsia="Times New Roman" w:hAnsi="Times New Roman" w:cs="Times New Roman"/>
          <w:color w:val="222222"/>
          <w:kern w:val="36"/>
        </w:rPr>
        <w:t xml:space="preserve">. However, independence and objectivity audit activities should still </w:t>
      </w:r>
      <w:proofErr w:type="gramStart"/>
      <w:r w:rsidR="009754F2" w:rsidRPr="00DC5A2C">
        <w:rPr>
          <w:rFonts w:ascii="Times New Roman" w:eastAsia="Times New Roman" w:hAnsi="Times New Roman" w:cs="Times New Roman"/>
          <w:color w:val="222222"/>
          <w:kern w:val="36"/>
        </w:rPr>
        <w:t>be very carefully established</w:t>
      </w:r>
      <w:proofErr w:type="gramEnd"/>
      <w:r w:rsidR="009754F2" w:rsidRPr="00DC5A2C">
        <w:rPr>
          <w:rFonts w:ascii="Times New Roman" w:eastAsia="Times New Roman" w:hAnsi="Times New Roman" w:cs="Times New Roman"/>
          <w:color w:val="222222"/>
          <w:kern w:val="36"/>
        </w:rPr>
        <w:t xml:space="preserve"> and maintained to report the effectiveness of the first and second lines of defence and on governance, risk management and internal controls to the governance board.</w:t>
      </w:r>
    </w:p>
    <w:p w14:paraId="5F9C1BA5" w14:textId="77777777" w:rsidR="009754F2" w:rsidRPr="00DC5A2C" w:rsidRDefault="009754F2" w:rsidP="00E12EF5">
      <w:pPr>
        <w:spacing w:line="360" w:lineRule="auto"/>
        <w:jc w:val="both"/>
        <w:rPr>
          <w:rFonts w:ascii="Times New Roman" w:eastAsia="Times New Roman" w:hAnsi="Times New Roman" w:cs="Times New Roman"/>
          <w:color w:val="222222"/>
          <w:kern w:val="36"/>
        </w:rPr>
      </w:pPr>
    </w:p>
    <w:p w14:paraId="46BFF47E" w14:textId="77777777" w:rsidR="0035168E" w:rsidRPr="00DC5A2C" w:rsidRDefault="0035168E">
      <w:pPr>
        <w:pStyle w:val="Heading3"/>
      </w:pPr>
      <w:bookmarkStart w:id="96" w:name="_Toc115432586"/>
      <w:r w:rsidRPr="00DC5A2C">
        <w:t>Governing Bodies</w:t>
      </w:r>
      <w:bookmarkEnd w:id="96"/>
    </w:p>
    <w:p w14:paraId="536D3654" w14:textId="34347164" w:rsidR="00293436" w:rsidRPr="00DC5A2C" w:rsidRDefault="002753E0" w:rsidP="002753E0">
      <w:pPr>
        <w:spacing w:line="360" w:lineRule="auto"/>
        <w:jc w:val="both"/>
        <w:rPr>
          <w:rFonts w:ascii="Times New Roman" w:hAnsi="Times New Roman" w:cs="Times New Roman"/>
        </w:rPr>
      </w:pPr>
      <w:r w:rsidRPr="00DC5A2C">
        <w:rPr>
          <w:rFonts w:ascii="Times New Roman" w:hAnsi="Times New Roman" w:cs="Times New Roman"/>
        </w:rPr>
        <w:tab/>
      </w:r>
      <w:r w:rsidR="00FD0A57" w:rsidRPr="00DC5A2C">
        <w:rPr>
          <w:rFonts w:ascii="Times New Roman" w:hAnsi="Times New Roman" w:cs="Times New Roman"/>
        </w:rPr>
        <w:t>Monks and Minow (2011) advocated corporate governance as the relationship among various internal and external parties in determining the direction and performance of corporations.</w:t>
      </w:r>
      <w:r w:rsidRPr="00DC5A2C">
        <w:rPr>
          <w:rFonts w:ascii="Times New Roman" w:hAnsi="Times New Roman" w:cs="Times New Roman"/>
        </w:rPr>
        <w:t xml:space="preserve"> </w:t>
      </w:r>
      <w:r w:rsidR="004A4B20" w:rsidRPr="00DC5A2C">
        <w:rPr>
          <w:rFonts w:ascii="Times New Roman" w:hAnsi="Times New Roman" w:cs="Times New Roman"/>
        </w:rPr>
        <w:t>Anon</w:t>
      </w:r>
      <w:r w:rsidR="00A400AF" w:rsidRPr="00DC5A2C">
        <w:rPr>
          <w:rFonts w:ascii="Times New Roman" w:hAnsi="Times New Roman" w:cs="Times New Roman"/>
        </w:rPr>
        <w:t xml:space="preserve"> (1999) </w:t>
      </w:r>
      <w:r w:rsidR="00FD0A57" w:rsidRPr="00DC5A2C">
        <w:rPr>
          <w:rFonts w:ascii="Times New Roman" w:hAnsi="Times New Roman" w:cs="Times New Roman"/>
        </w:rPr>
        <w:t xml:space="preserve">introduced </w:t>
      </w:r>
      <w:r w:rsidR="00293436" w:rsidRPr="00DC5A2C">
        <w:rPr>
          <w:rFonts w:ascii="Times New Roman" w:hAnsi="Times New Roman" w:cs="Times New Roman"/>
        </w:rPr>
        <w:t xml:space="preserve">a </w:t>
      </w:r>
      <w:r w:rsidR="00FD0A57" w:rsidRPr="00DC5A2C">
        <w:rPr>
          <w:rFonts w:ascii="Times New Roman" w:hAnsi="Times New Roman" w:cs="Times New Roman"/>
        </w:rPr>
        <w:t>broader definition of corporate governance that incorporated the concepts of goal congruence, incentives, monitoring, and control</w:t>
      </w:r>
      <w:r w:rsidR="00293436" w:rsidRPr="00DC5A2C">
        <w:rPr>
          <w:rFonts w:ascii="Times New Roman" w:hAnsi="Times New Roman" w:cs="Times New Roman"/>
        </w:rPr>
        <w:t xml:space="preserve">: </w:t>
      </w:r>
    </w:p>
    <w:p w14:paraId="5AEEE6B0" w14:textId="77777777" w:rsidR="004E3F30" w:rsidRPr="00DC5A2C" w:rsidRDefault="004E3F30" w:rsidP="002753E0">
      <w:pPr>
        <w:spacing w:line="360" w:lineRule="auto"/>
        <w:jc w:val="both"/>
        <w:rPr>
          <w:rFonts w:ascii="Times New Roman" w:hAnsi="Times New Roman" w:cs="Times New Roman"/>
        </w:rPr>
      </w:pPr>
    </w:p>
    <w:p w14:paraId="1FCA2270" w14:textId="50139570" w:rsidR="00293436" w:rsidRPr="00DC5A2C" w:rsidRDefault="00AA7867" w:rsidP="00E12EF5">
      <w:pPr>
        <w:spacing w:line="360" w:lineRule="auto"/>
        <w:ind w:left="475"/>
        <w:jc w:val="both"/>
        <w:rPr>
          <w:rFonts w:ascii="Times New Roman" w:hAnsi="Times New Roman" w:cs="Times New Roman"/>
        </w:rPr>
      </w:pPr>
      <w:r w:rsidRPr="00DC5A2C">
        <w:rPr>
          <w:rFonts w:ascii="Times New Roman" w:hAnsi="Times New Roman" w:cs="Times New Roman"/>
        </w:rPr>
        <w:t>“</w:t>
      </w:r>
      <w:r w:rsidR="00293436" w:rsidRPr="00DC5A2C">
        <w:rPr>
          <w:rFonts w:ascii="Times New Roman" w:hAnsi="Times New Roman" w:cs="Times New Roman"/>
        </w:rPr>
        <w:t>Corporate governance…involves a set of relationships between a company</w:t>
      </w:r>
      <w:r w:rsidR="00CC6FDF" w:rsidRPr="00DC5A2C">
        <w:rPr>
          <w:rFonts w:ascii="Times New Roman" w:hAnsi="Times New Roman" w:cs="Times New Roman"/>
        </w:rPr>
        <w:t>’</w:t>
      </w:r>
      <w:r w:rsidR="00293436" w:rsidRPr="00DC5A2C">
        <w:rPr>
          <w:rFonts w:ascii="Times New Roman" w:hAnsi="Times New Roman" w:cs="Times New Roman"/>
        </w:rPr>
        <w:t>s management, its board, its shareholders, and other stakeholders. Corporate governance also provides the structure through which the objectives of the company are set, and the means of attaining those objectives and monitoring performance are determined.</w:t>
      </w:r>
      <w:r w:rsidRPr="00DC5A2C">
        <w:rPr>
          <w:rFonts w:ascii="Times New Roman" w:hAnsi="Times New Roman" w:cs="Times New Roman"/>
        </w:rPr>
        <w:t>”</w:t>
      </w:r>
    </w:p>
    <w:p w14:paraId="18349492" w14:textId="77777777" w:rsidR="004E3F30" w:rsidRPr="00DC5A2C" w:rsidRDefault="004E3F30" w:rsidP="00E12EF5">
      <w:pPr>
        <w:spacing w:line="360" w:lineRule="auto"/>
        <w:jc w:val="both"/>
        <w:rPr>
          <w:rFonts w:ascii="Times New Roman" w:eastAsia="Times New Roman" w:hAnsi="Times New Roman" w:cs="Times New Roman"/>
          <w:color w:val="222222"/>
          <w:kern w:val="36"/>
        </w:rPr>
      </w:pPr>
    </w:p>
    <w:p w14:paraId="1F8CE2FC" w14:textId="6EC860C0" w:rsidR="00111A13" w:rsidRPr="00DC5A2C" w:rsidRDefault="00CA1466" w:rsidP="004E3F30">
      <w:pPr>
        <w:spacing w:line="360" w:lineRule="auto"/>
        <w:ind w:firstLine="475"/>
        <w:jc w:val="both"/>
        <w:rPr>
          <w:rFonts w:ascii="Times New Roman" w:eastAsia="Times New Roman" w:hAnsi="Times New Roman" w:cs="Times New Roman"/>
          <w:color w:val="222222"/>
          <w:kern w:val="36"/>
        </w:rPr>
      </w:pPr>
      <w:r w:rsidRPr="00DC5A2C">
        <w:rPr>
          <w:rFonts w:ascii="Times New Roman" w:eastAsia="Times New Roman" w:hAnsi="Times New Roman" w:cs="Times New Roman"/>
          <w:color w:val="222222"/>
          <w:kern w:val="36"/>
        </w:rPr>
        <w:t xml:space="preserve">Corporate governance can also represent a set of constraints on the possibilities and incentives for corporate management and the board to acquire the rights of external investors that is of utmost economic importance </w:t>
      </w:r>
      <w:r w:rsidR="00FD0A57" w:rsidRPr="00DC5A2C">
        <w:rPr>
          <w:rFonts w:ascii="Times New Roman" w:eastAsia="Times New Roman" w:hAnsi="Times New Roman" w:cs="Times New Roman"/>
          <w:color w:val="222222"/>
          <w:kern w:val="36"/>
        </w:rPr>
        <w:t xml:space="preserve">to </w:t>
      </w:r>
      <w:r w:rsidRPr="00DC5A2C">
        <w:rPr>
          <w:rFonts w:ascii="Times New Roman" w:eastAsia="Times New Roman" w:hAnsi="Times New Roman" w:cs="Times New Roman"/>
          <w:color w:val="222222"/>
          <w:kern w:val="36"/>
        </w:rPr>
        <w:t>the macroeconomy (Monks</w:t>
      </w:r>
      <w:r w:rsidR="00865BFB" w:rsidRPr="00DC5A2C">
        <w:rPr>
          <w:rFonts w:ascii="Times New Roman" w:eastAsia="Times New Roman" w:hAnsi="Times New Roman" w:cs="Times New Roman"/>
          <w:color w:val="222222"/>
          <w:kern w:val="36"/>
        </w:rPr>
        <w:t xml:space="preserve"> and Minow</w:t>
      </w:r>
      <w:r w:rsidRPr="00DC5A2C">
        <w:rPr>
          <w:rFonts w:ascii="Times New Roman" w:eastAsia="Times New Roman" w:hAnsi="Times New Roman" w:cs="Times New Roman"/>
          <w:color w:val="222222"/>
          <w:kern w:val="36"/>
        </w:rPr>
        <w:t>,</w:t>
      </w:r>
      <w:r w:rsidR="001909A8" w:rsidRPr="00DC5A2C">
        <w:rPr>
          <w:rFonts w:ascii="Times New Roman" w:eastAsia="Times New Roman" w:hAnsi="Times New Roman" w:cs="Times New Roman"/>
          <w:color w:val="222222"/>
          <w:kern w:val="36"/>
        </w:rPr>
        <w:t xml:space="preserve"> </w:t>
      </w:r>
      <w:r w:rsidRPr="00DC5A2C">
        <w:rPr>
          <w:rFonts w:ascii="Times New Roman" w:eastAsia="Times New Roman" w:hAnsi="Times New Roman" w:cs="Times New Roman"/>
          <w:color w:val="222222"/>
          <w:kern w:val="36"/>
        </w:rPr>
        <w:t xml:space="preserve">2011, p. 415-454). </w:t>
      </w:r>
    </w:p>
    <w:p w14:paraId="6F496C30" w14:textId="77777777" w:rsidR="004E3F30" w:rsidRPr="00DC5A2C" w:rsidRDefault="002753E0" w:rsidP="00E12EF5">
      <w:pPr>
        <w:spacing w:line="360" w:lineRule="auto"/>
        <w:jc w:val="both"/>
        <w:rPr>
          <w:rFonts w:ascii="Times New Roman" w:eastAsia="Times New Roman" w:hAnsi="Times New Roman" w:cs="Times New Roman"/>
          <w:color w:val="222222"/>
          <w:kern w:val="36"/>
        </w:rPr>
      </w:pPr>
      <w:r w:rsidRPr="00DC5A2C">
        <w:rPr>
          <w:rFonts w:ascii="Times New Roman" w:eastAsia="Times New Roman" w:hAnsi="Times New Roman" w:cs="Times New Roman"/>
          <w:color w:val="222222"/>
          <w:kern w:val="36"/>
        </w:rPr>
        <w:tab/>
      </w:r>
    </w:p>
    <w:p w14:paraId="696A77DC" w14:textId="10177753" w:rsidR="0035168E" w:rsidRPr="00DC5A2C" w:rsidRDefault="00111A13" w:rsidP="004E3F30">
      <w:pPr>
        <w:spacing w:line="360" w:lineRule="auto"/>
        <w:ind w:firstLine="475"/>
        <w:jc w:val="both"/>
        <w:rPr>
          <w:rFonts w:ascii="Times New Roman" w:eastAsia="Times New Roman" w:hAnsi="Times New Roman" w:cs="Times New Roman"/>
          <w:color w:val="222222"/>
          <w:kern w:val="36"/>
        </w:rPr>
      </w:pPr>
      <w:r w:rsidRPr="00DC5A2C">
        <w:rPr>
          <w:rFonts w:ascii="Times New Roman" w:eastAsia="Times New Roman" w:hAnsi="Times New Roman" w:cs="Times New Roman"/>
          <w:color w:val="222222"/>
          <w:kern w:val="36"/>
        </w:rPr>
        <w:lastRenderedPageBreak/>
        <w:t xml:space="preserve">Other than </w:t>
      </w:r>
      <w:r w:rsidR="00FD0A57" w:rsidRPr="00DC5A2C">
        <w:rPr>
          <w:rFonts w:ascii="Times New Roman" w:hAnsi="Times New Roman" w:cs="Times New Roman"/>
        </w:rPr>
        <w:t xml:space="preserve">striving </w:t>
      </w:r>
      <w:r w:rsidRPr="00DC5A2C">
        <w:rPr>
          <w:rFonts w:ascii="Times New Roman" w:hAnsi="Times New Roman" w:cs="Times New Roman"/>
        </w:rPr>
        <w:t>to provide effective monitoring of financial reporting</w:t>
      </w:r>
      <w:r w:rsidR="00D60C52" w:rsidRPr="00DC5A2C">
        <w:rPr>
          <w:rFonts w:ascii="Times New Roman" w:hAnsi="Times New Roman" w:cs="Times New Roman"/>
        </w:rPr>
        <w:t xml:space="preserve"> and external audit</w:t>
      </w:r>
      <w:r w:rsidR="00FD0A57" w:rsidRPr="00DC5A2C">
        <w:rPr>
          <w:rFonts w:ascii="Times New Roman" w:hAnsi="Times New Roman" w:cs="Times New Roman"/>
        </w:rPr>
        <w:t>s</w:t>
      </w:r>
      <w:r w:rsidR="00D60C52" w:rsidRPr="00DC5A2C">
        <w:rPr>
          <w:rFonts w:ascii="Times New Roman" w:hAnsi="Times New Roman" w:cs="Times New Roman"/>
        </w:rPr>
        <w:t xml:space="preserve"> (</w:t>
      </w:r>
      <w:r w:rsidR="002F71C9" w:rsidRPr="00DC5A2C">
        <w:rPr>
          <w:rFonts w:ascii="Times New Roman" w:hAnsi="Times New Roman" w:cs="Times New Roman"/>
        </w:rPr>
        <w:t>Beasley et a</w:t>
      </w:r>
      <w:r w:rsidR="00D372DC" w:rsidRPr="00DC5A2C">
        <w:rPr>
          <w:rFonts w:ascii="Times New Roman" w:hAnsi="Times New Roman" w:cs="Times New Roman"/>
        </w:rPr>
        <w:t>l</w:t>
      </w:r>
      <w:r w:rsidR="002F71C9" w:rsidRPr="00DC5A2C">
        <w:rPr>
          <w:rFonts w:ascii="Times New Roman" w:hAnsi="Times New Roman" w:cs="Times New Roman"/>
        </w:rPr>
        <w:t>., 2009), t</w:t>
      </w:r>
      <w:r w:rsidR="00CA1466" w:rsidRPr="00DC5A2C">
        <w:rPr>
          <w:rFonts w:ascii="Times New Roman" w:eastAsia="Times New Roman" w:hAnsi="Times New Roman" w:cs="Times New Roman"/>
          <w:color w:val="222222"/>
          <w:kern w:val="36"/>
        </w:rPr>
        <w:t xml:space="preserve">he audit committee usually works closer with IAG than the other OMG and SMG. Also, it evaluates the current and projected scope of internal audits to </w:t>
      </w:r>
      <w:r w:rsidR="00FD0A57" w:rsidRPr="00DC5A2C">
        <w:rPr>
          <w:rFonts w:ascii="Times New Roman" w:eastAsia="Times New Roman" w:hAnsi="Times New Roman" w:cs="Times New Roman"/>
          <w:color w:val="222222"/>
          <w:kern w:val="36"/>
        </w:rPr>
        <w:t xml:space="preserve">cover the risk management and governance </w:t>
      </w:r>
      <w:proofErr w:type="gramStart"/>
      <w:r w:rsidR="00FD0A57" w:rsidRPr="00DC5A2C">
        <w:rPr>
          <w:rFonts w:ascii="Times New Roman" w:eastAsia="Times New Roman" w:hAnsi="Times New Roman" w:cs="Times New Roman"/>
          <w:color w:val="222222"/>
          <w:kern w:val="36"/>
        </w:rPr>
        <w:t>process adequately</w:t>
      </w:r>
      <w:proofErr w:type="gramEnd"/>
      <w:r w:rsidR="00CA1466" w:rsidRPr="00DC5A2C">
        <w:rPr>
          <w:rFonts w:ascii="Times New Roman" w:eastAsia="Times New Roman" w:hAnsi="Times New Roman" w:cs="Times New Roman"/>
          <w:color w:val="222222"/>
          <w:kern w:val="36"/>
        </w:rPr>
        <w:t>. It also effectively plans to keep the internal auditing processes in compliance with the Internal Audit Standards for the Professional Practice of Internal Auditing and align</w:t>
      </w:r>
      <w:r w:rsidR="00FD0A57" w:rsidRPr="00DC5A2C">
        <w:rPr>
          <w:rFonts w:ascii="Times New Roman" w:eastAsia="Times New Roman" w:hAnsi="Times New Roman" w:cs="Times New Roman"/>
          <w:color w:val="222222"/>
          <w:kern w:val="36"/>
        </w:rPr>
        <w:t>ed</w:t>
      </w:r>
      <w:r w:rsidR="00CA1466" w:rsidRPr="00DC5A2C">
        <w:rPr>
          <w:rFonts w:ascii="Times New Roman" w:eastAsia="Times New Roman" w:hAnsi="Times New Roman" w:cs="Times New Roman"/>
          <w:color w:val="222222"/>
          <w:kern w:val="36"/>
        </w:rPr>
        <w:t xml:space="preserve"> with the company</w:t>
      </w:r>
      <w:r w:rsidR="00CC6FDF" w:rsidRPr="00DC5A2C">
        <w:rPr>
          <w:rFonts w:ascii="Times New Roman" w:eastAsia="Times New Roman" w:hAnsi="Times New Roman" w:cs="Times New Roman"/>
          <w:color w:val="222222"/>
          <w:kern w:val="36"/>
        </w:rPr>
        <w:t>’</w:t>
      </w:r>
      <w:r w:rsidR="00FD0A57" w:rsidRPr="00DC5A2C">
        <w:rPr>
          <w:rFonts w:ascii="Times New Roman" w:eastAsia="Times New Roman" w:hAnsi="Times New Roman" w:cs="Times New Roman"/>
          <w:color w:val="222222"/>
          <w:kern w:val="36"/>
        </w:rPr>
        <w:t>s strategic vision and</w:t>
      </w:r>
      <w:r w:rsidR="00CA1466" w:rsidRPr="00DC5A2C">
        <w:rPr>
          <w:rFonts w:ascii="Times New Roman" w:eastAsia="Times New Roman" w:hAnsi="Times New Roman" w:cs="Times New Roman"/>
          <w:color w:val="222222"/>
          <w:kern w:val="36"/>
        </w:rPr>
        <w:t xml:space="preserve"> objectives.</w:t>
      </w:r>
    </w:p>
    <w:p w14:paraId="628AA0FE" w14:textId="77777777" w:rsidR="00CA1466" w:rsidRPr="00DC5A2C" w:rsidRDefault="00CA1466" w:rsidP="00E12EF5">
      <w:pPr>
        <w:spacing w:line="360" w:lineRule="auto"/>
        <w:jc w:val="both"/>
        <w:rPr>
          <w:rFonts w:ascii="Times New Roman" w:eastAsia="Times New Roman" w:hAnsi="Times New Roman" w:cs="Times New Roman"/>
          <w:color w:val="222222"/>
          <w:kern w:val="36"/>
        </w:rPr>
      </w:pPr>
    </w:p>
    <w:p w14:paraId="4D34558F" w14:textId="32E1CF5A" w:rsidR="0034055E" w:rsidRPr="00DC5A2C" w:rsidRDefault="0035168E" w:rsidP="00990F3D">
      <w:pPr>
        <w:spacing w:line="360" w:lineRule="auto"/>
        <w:ind w:firstLine="475"/>
        <w:jc w:val="both"/>
        <w:rPr>
          <w:rFonts w:ascii="Times New Roman" w:eastAsia="Times New Roman" w:hAnsi="Times New Roman" w:cs="Times New Roman"/>
          <w:color w:val="222222"/>
          <w:kern w:val="36"/>
        </w:rPr>
      </w:pPr>
      <w:r w:rsidRPr="00DC5A2C">
        <w:rPr>
          <w:rFonts w:ascii="Times New Roman" w:eastAsia="Times New Roman" w:hAnsi="Times New Roman" w:cs="Times New Roman"/>
          <w:color w:val="222222"/>
          <w:kern w:val="36"/>
        </w:rPr>
        <w:t xml:space="preserve">The </w:t>
      </w:r>
      <w:r w:rsidR="00F57A1A" w:rsidRPr="00DC5A2C">
        <w:rPr>
          <w:rFonts w:ascii="Times New Roman" w:eastAsia="Times New Roman" w:hAnsi="Times New Roman" w:cs="Times New Roman"/>
          <w:color w:val="222222"/>
          <w:kern w:val="36"/>
        </w:rPr>
        <w:t>audit committee</w:t>
      </w:r>
      <w:r w:rsidRPr="00DC5A2C">
        <w:rPr>
          <w:rFonts w:ascii="Times New Roman" w:eastAsia="Times New Roman" w:hAnsi="Times New Roman" w:cs="Times New Roman"/>
          <w:color w:val="222222"/>
          <w:kern w:val="36"/>
        </w:rPr>
        <w:t xml:space="preserve"> mandates a review of the compliance and risk assessment process and internal audit reports to ensure the effectiveness of the internal control system and the implementation of the risk assessment process. Along with regulations, this is a core structure from a governance perspective. </w:t>
      </w:r>
      <w:r w:rsidR="005B0850" w:rsidRPr="00DC5A2C">
        <w:rPr>
          <w:rFonts w:ascii="Times New Roman" w:eastAsia="Times New Roman" w:hAnsi="Times New Roman" w:cs="Times New Roman"/>
          <w:color w:val="222222"/>
          <w:kern w:val="36"/>
        </w:rPr>
        <w:t xml:space="preserve">Since </w:t>
      </w:r>
      <w:r w:rsidR="0077550A" w:rsidRPr="00DC5A2C">
        <w:rPr>
          <w:rFonts w:ascii="Times New Roman" w:eastAsia="Times New Roman" w:hAnsi="Times New Roman" w:cs="Times New Roman"/>
          <w:color w:val="222222"/>
          <w:kern w:val="36"/>
        </w:rPr>
        <w:t xml:space="preserve">they are </w:t>
      </w:r>
      <w:proofErr w:type="gramStart"/>
      <w:r w:rsidR="0077550A" w:rsidRPr="00DC5A2C">
        <w:rPr>
          <w:rFonts w:ascii="Times New Roman" w:eastAsia="Times New Roman" w:hAnsi="Times New Roman" w:cs="Times New Roman"/>
          <w:color w:val="222222"/>
          <w:kern w:val="36"/>
        </w:rPr>
        <w:t>responsible for</w:t>
      </w:r>
      <w:proofErr w:type="gramEnd"/>
      <w:r w:rsidR="0077550A" w:rsidRPr="00DC5A2C">
        <w:rPr>
          <w:rFonts w:ascii="Times New Roman" w:eastAsia="Times New Roman" w:hAnsi="Times New Roman" w:cs="Times New Roman"/>
          <w:color w:val="222222"/>
          <w:kern w:val="36"/>
        </w:rPr>
        <w:t xml:space="preserve"> setting </w:t>
      </w:r>
      <w:r w:rsidR="00AA7867" w:rsidRPr="00DC5A2C">
        <w:rPr>
          <w:rFonts w:ascii="Times New Roman" w:eastAsia="Times New Roman" w:hAnsi="Times New Roman" w:cs="Times New Roman"/>
          <w:color w:val="222222"/>
          <w:kern w:val="36"/>
        </w:rPr>
        <w:t>organis</w:t>
      </w:r>
      <w:r w:rsidR="0077550A" w:rsidRPr="00DC5A2C">
        <w:rPr>
          <w:rFonts w:ascii="Times New Roman" w:eastAsia="Times New Roman" w:hAnsi="Times New Roman" w:cs="Times New Roman"/>
          <w:color w:val="222222"/>
          <w:kern w:val="36"/>
        </w:rPr>
        <w:t>ational goals and establishing structures to manage risk and achieve those control objectives</w:t>
      </w:r>
      <w:r w:rsidR="00E40D6D" w:rsidRPr="00DC5A2C">
        <w:rPr>
          <w:rFonts w:ascii="Times New Roman" w:eastAsia="Times New Roman" w:hAnsi="Times New Roman" w:cs="Times New Roman"/>
          <w:color w:val="222222"/>
          <w:kern w:val="36"/>
        </w:rPr>
        <w:t>, t</w:t>
      </w:r>
      <w:r w:rsidR="00496AAE" w:rsidRPr="00DC5A2C">
        <w:rPr>
          <w:rFonts w:ascii="Times New Roman" w:eastAsia="Times New Roman" w:hAnsi="Times New Roman" w:cs="Times New Roman"/>
          <w:color w:val="222222"/>
          <w:kern w:val="36"/>
        </w:rPr>
        <w:t>hey are not included in the line of defence. The target range of this study was three groups within the line</w:t>
      </w:r>
      <w:r w:rsidR="00E40D6D" w:rsidRPr="00DC5A2C">
        <w:rPr>
          <w:rFonts w:ascii="Times New Roman" w:eastAsia="Times New Roman" w:hAnsi="Times New Roman" w:cs="Times New Roman"/>
          <w:color w:val="222222"/>
          <w:kern w:val="36"/>
        </w:rPr>
        <w:t>s</w:t>
      </w:r>
      <w:r w:rsidR="00496AAE" w:rsidRPr="00DC5A2C">
        <w:rPr>
          <w:rFonts w:ascii="Times New Roman" w:eastAsia="Times New Roman" w:hAnsi="Times New Roman" w:cs="Times New Roman"/>
          <w:color w:val="222222"/>
          <w:kern w:val="36"/>
        </w:rPr>
        <w:t xml:space="preserve"> of defence. They </w:t>
      </w:r>
      <w:proofErr w:type="gramStart"/>
      <w:r w:rsidR="00496AAE" w:rsidRPr="00DC5A2C">
        <w:rPr>
          <w:rFonts w:ascii="Times New Roman" w:eastAsia="Times New Roman" w:hAnsi="Times New Roman" w:cs="Times New Roman"/>
          <w:color w:val="222222"/>
          <w:kern w:val="36"/>
        </w:rPr>
        <w:t>are considered</w:t>
      </w:r>
      <w:proofErr w:type="gramEnd"/>
      <w:r w:rsidR="00496AAE" w:rsidRPr="00DC5A2C">
        <w:rPr>
          <w:rFonts w:ascii="Times New Roman" w:eastAsia="Times New Roman" w:hAnsi="Times New Roman" w:cs="Times New Roman"/>
          <w:color w:val="222222"/>
          <w:kern w:val="36"/>
        </w:rPr>
        <w:t xml:space="preserve"> third-line service stakeholders; therefore, boards and audit committees were not included </w:t>
      </w:r>
      <w:r w:rsidR="00E40D6D" w:rsidRPr="00DC5A2C">
        <w:rPr>
          <w:rFonts w:ascii="Times New Roman" w:eastAsia="Times New Roman" w:hAnsi="Times New Roman" w:cs="Times New Roman"/>
          <w:color w:val="222222"/>
          <w:kern w:val="36"/>
        </w:rPr>
        <w:t xml:space="preserve">among </w:t>
      </w:r>
      <w:r w:rsidR="00496AAE" w:rsidRPr="00DC5A2C">
        <w:rPr>
          <w:rFonts w:ascii="Times New Roman" w:eastAsia="Times New Roman" w:hAnsi="Times New Roman" w:cs="Times New Roman"/>
          <w:color w:val="222222"/>
          <w:kern w:val="36"/>
        </w:rPr>
        <w:t>th</w:t>
      </w:r>
      <w:r w:rsidR="00E40D6D" w:rsidRPr="00DC5A2C">
        <w:rPr>
          <w:rFonts w:ascii="Times New Roman" w:eastAsia="Times New Roman" w:hAnsi="Times New Roman" w:cs="Times New Roman"/>
          <w:color w:val="222222"/>
          <w:kern w:val="36"/>
        </w:rPr>
        <w:t>is study</w:t>
      </w:r>
      <w:r w:rsidR="00CC6FDF" w:rsidRPr="00DC5A2C">
        <w:rPr>
          <w:rFonts w:ascii="Times New Roman" w:eastAsia="Times New Roman" w:hAnsi="Times New Roman" w:cs="Times New Roman"/>
          <w:color w:val="222222"/>
          <w:kern w:val="36"/>
        </w:rPr>
        <w:t>’</w:t>
      </w:r>
      <w:r w:rsidR="00E40D6D" w:rsidRPr="00DC5A2C">
        <w:rPr>
          <w:rFonts w:ascii="Times New Roman" w:eastAsia="Times New Roman" w:hAnsi="Times New Roman" w:cs="Times New Roman"/>
          <w:color w:val="222222"/>
          <w:kern w:val="36"/>
        </w:rPr>
        <w:t>s target questionnaire respondents or focus group participants</w:t>
      </w:r>
      <w:r w:rsidR="00496AAE" w:rsidRPr="00DC5A2C">
        <w:rPr>
          <w:rFonts w:ascii="Times New Roman" w:eastAsia="Times New Roman" w:hAnsi="Times New Roman" w:cs="Times New Roman"/>
          <w:color w:val="222222"/>
          <w:kern w:val="36"/>
        </w:rPr>
        <w:t>.</w:t>
      </w:r>
    </w:p>
    <w:p w14:paraId="3B6A28FA" w14:textId="77777777" w:rsidR="005B0850" w:rsidRPr="00DC5A2C" w:rsidRDefault="005B0850" w:rsidP="00E12EF5">
      <w:pPr>
        <w:spacing w:line="360" w:lineRule="auto"/>
        <w:jc w:val="both"/>
        <w:rPr>
          <w:rFonts w:ascii="Times New Roman" w:eastAsia="Times New Roman" w:hAnsi="Times New Roman" w:cs="Times New Roman"/>
          <w:color w:val="222222"/>
          <w:kern w:val="36"/>
        </w:rPr>
      </w:pPr>
    </w:p>
    <w:p w14:paraId="7F7B6A1E" w14:textId="6B89271F" w:rsidR="007A608A" w:rsidRPr="00DC5A2C" w:rsidRDefault="00AC7662">
      <w:pPr>
        <w:pStyle w:val="Heading3"/>
      </w:pPr>
      <w:bookmarkStart w:id="97" w:name="_Toc115432587"/>
      <w:r w:rsidRPr="00DC5A2C">
        <w:t>External Audit</w:t>
      </w:r>
      <w:r w:rsidR="004B3A77" w:rsidRPr="00DC5A2C">
        <w:t>ors</w:t>
      </w:r>
      <w:r w:rsidRPr="00DC5A2C">
        <w:t xml:space="preserve"> and Regulators</w:t>
      </w:r>
      <w:bookmarkEnd w:id="97"/>
    </w:p>
    <w:p w14:paraId="5509BD7E" w14:textId="4224B3DB" w:rsidR="00B64347" w:rsidRPr="00DC5A2C" w:rsidRDefault="002753E0" w:rsidP="00E12EF5">
      <w:pPr>
        <w:spacing w:line="360" w:lineRule="auto"/>
        <w:jc w:val="both"/>
        <w:rPr>
          <w:rFonts w:ascii="Times New Roman" w:eastAsia="Times New Roman" w:hAnsi="Times New Roman" w:cs="Times New Roman"/>
          <w:color w:val="222222"/>
          <w:kern w:val="36"/>
        </w:rPr>
      </w:pPr>
      <w:r w:rsidRPr="00DC5A2C">
        <w:rPr>
          <w:rFonts w:ascii="Times New Roman" w:eastAsia="Times New Roman" w:hAnsi="Times New Roman" w:cs="Times New Roman"/>
          <w:color w:val="222222"/>
          <w:kern w:val="36"/>
        </w:rPr>
        <w:tab/>
      </w:r>
      <w:r w:rsidR="00A86B5A" w:rsidRPr="00DC5A2C">
        <w:rPr>
          <w:rFonts w:ascii="Times New Roman" w:eastAsia="Times New Roman" w:hAnsi="Times New Roman" w:cs="Times New Roman"/>
          <w:color w:val="222222"/>
          <w:kern w:val="36"/>
        </w:rPr>
        <w:t xml:space="preserve">External auditors and regulators are </w:t>
      </w:r>
      <w:r w:rsidR="00E40D6D" w:rsidRPr="00DC5A2C">
        <w:rPr>
          <w:rFonts w:ascii="Times New Roman" w:eastAsia="Times New Roman" w:hAnsi="Times New Roman" w:cs="Times New Roman"/>
          <w:color w:val="222222"/>
          <w:kern w:val="36"/>
        </w:rPr>
        <w:t xml:space="preserve">not among </w:t>
      </w:r>
      <w:r w:rsidR="00A86B5A" w:rsidRPr="00DC5A2C">
        <w:rPr>
          <w:rFonts w:ascii="Times New Roman" w:eastAsia="Times New Roman" w:hAnsi="Times New Roman" w:cs="Times New Roman"/>
          <w:color w:val="222222"/>
          <w:kern w:val="36"/>
        </w:rPr>
        <w:t xml:space="preserve">the three key layers of the TLOD model but still significantly impact </w:t>
      </w:r>
      <w:r w:rsidR="00E40D6D" w:rsidRPr="00DC5A2C">
        <w:rPr>
          <w:rFonts w:ascii="Times New Roman" w:eastAsia="Times New Roman" w:hAnsi="Times New Roman" w:cs="Times New Roman"/>
          <w:color w:val="222222"/>
          <w:kern w:val="36"/>
        </w:rPr>
        <w:t xml:space="preserve">a </w:t>
      </w:r>
      <w:r w:rsidR="00A86B5A" w:rsidRPr="00DC5A2C">
        <w:rPr>
          <w:rFonts w:ascii="Times New Roman" w:eastAsia="Times New Roman" w:hAnsi="Times New Roman" w:cs="Times New Roman"/>
          <w:color w:val="222222"/>
          <w:kern w:val="36"/>
        </w:rPr>
        <w:t>company</w:t>
      </w:r>
      <w:r w:rsidR="00CC6FDF" w:rsidRPr="00DC5A2C">
        <w:rPr>
          <w:rFonts w:ascii="Times New Roman" w:eastAsia="Times New Roman" w:hAnsi="Times New Roman" w:cs="Times New Roman"/>
          <w:color w:val="222222"/>
          <w:kern w:val="36"/>
        </w:rPr>
        <w:t>’</w:t>
      </w:r>
      <w:r w:rsidR="00E40D6D" w:rsidRPr="00DC5A2C">
        <w:rPr>
          <w:rFonts w:ascii="Times New Roman" w:eastAsia="Times New Roman" w:hAnsi="Times New Roman" w:cs="Times New Roman"/>
          <w:color w:val="222222"/>
          <w:kern w:val="36"/>
        </w:rPr>
        <w:t>s compliance operations</w:t>
      </w:r>
      <w:r w:rsidR="00A86B5A" w:rsidRPr="00DC5A2C">
        <w:rPr>
          <w:rFonts w:ascii="Times New Roman" w:eastAsia="Times New Roman" w:hAnsi="Times New Roman" w:cs="Times New Roman"/>
          <w:color w:val="222222"/>
          <w:kern w:val="36"/>
        </w:rPr>
        <w:t xml:space="preserve">. These groups can </w:t>
      </w:r>
      <w:proofErr w:type="gramStart"/>
      <w:r w:rsidR="00A86B5A" w:rsidRPr="00DC5A2C">
        <w:rPr>
          <w:rFonts w:ascii="Times New Roman" w:eastAsia="Times New Roman" w:hAnsi="Times New Roman" w:cs="Times New Roman"/>
          <w:color w:val="222222"/>
          <w:kern w:val="36"/>
        </w:rPr>
        <w:t>be considered</w:t>
      </w:r>
      <w:proofErr w:type="gramEnd"/>
      <w:r w:rsidR="00A86B5A" w:rsidRPr="00DC5A2C">
        <w:rPr>
          <w:rFonts w:ascii="Times New Roman" w:eastAsia="Times New Roman" w:hAnsi="Times New Roman" w:cs="Times New Roman"/>
          <w:color w:val="222222"/>
          <w:kern w:val="36"/>
        </w:rPr>
        <w:t xml:space="preserve"> another form of governance</w:t>
      </w:r>
      <w:r w:rsidR="00E40D6D" w:rsidRPr="00DC5A2C">
        <w:rPr>
          <w:rFonts w:ascii="Times New Roman" w:eastAsia="Times New Roman" w:hAnsi="Times New Roman" w:cs="Times New Roman"/>
          <w:color w:val="222222"/>
          <w:kern w:val="36"/>
        </w:rPr>
        <w:t xml:space="preserve">, one </w:t>
      </w:r>
      <w:r w:rsidR="00A86B5A" w:rsidRPr="00DC5A2C">
        <w:rPr>
          <w:rFonts w:ascii="Times New Roman" w:eastAsia="Times New Roman" w:hAnsi="Times New Roman" w:cs="Times New Roman"/>
          <w:color w:val="222222"/>
          <w:kern w:val="36"/>
        </w:rPr>
        <w:t xml:space="preserve">based on forces </w:t>
      </w:r>
      <w:r w:rsidR="00E40D6D" w:rsidRPr="00DC5A2C">
        <w:rPr>
          <w:rFonts w:ascii="Times New Roman" w:eastAsia="Times New Roman" w:hAnsi="Times New Roman" w:cs="Times New Roman"/>
          <w:color w:val="222222"/>
          <w:kern w:val="36"/>
        </w:rPr>
        <w:t xml:space="preserve">external to </w:t>
      </w:r>
      <w:r w:rsidR="00A86B5A" w:rsidRPr="00DC5A2C">
        <w:rPr>
          <w:rFonts w:ascii="Times New Roman" w:eastAsia="Times New Roman" w:hAnsi="Times New Roman" w:cs="Times New Roman"/>
          <w:color w:val="222222"/>
          <w:kern w:val="36"/>
        </w:rPr>
        <w:t>the TLOD</w:t>
      </w:r>
      <w:r w:rsidR="00634747" w:rsidRPr="00DC5A2C">
        <w:rPr>
          <w:rFonts w:ascii="Times New Roman" w:eastAsia="Times New Roman" w:hAnsi="Times New Roman" w:cs="Times New Roman"/>
          <w:color w:val="222222"/>
          <w:kern w:val="36"/>
        </w:rPr>
        <w:t xml:space="preserve">’s </w:t>
      </w:r>
      <w:r w:rsidR="00A86B5A" w:rsidRPr="00DC5A2C">
        <w:rPr>
          <w:rFonts w:ascii="Times New Roman" w:eastAsia="Times New Roman" w:hAnsi="Times New Roman" w:cs="Times New Roman"/>
          <w:color w:val="222222"/>
          <w:kern w:val="36"/>
        </w:rPr>
        <w:t xml:space="preserve">control structure. Therefore, these two groups </w:t>
      </w:r>
      <w:proofErr w:type="gramStart"/>
      <w:r w:rsidR="00A86B5A" w:rsidRPr="00DC5A2C">
        <w:rPr>
          <w:rFonts w:ascii="Times New Roman" w:eastAsia="Times New Roman" w:hAnsi="Times New Roman" w:cs="Times New Roman"/>
          <w:color w:val="222222"/>
          <w:kern w:val="36"/>
        </w:rPr>
        <w:t>were not included</w:t>
      </w:r>
      <w:proofErr w:type="gramEnd"/>
      <w:r w:rsidR="00A86B5A" w:rsidRPr="00DC5A2C">
        <w:rPr>
          <w:rFonts w:ascii="Times New Roman" w:eastAsia="Times New Roman" w:hAnsi="Times New Roman" w:cs="Times New Roman"/>
          <w:color w:val="222222"/>
          <w:kern w:val="36"/>
        </w:rPr>
        <w:t xml:space="preserve"> in the scope of this study.</w:t>
      </w:r>
    </w:p>
    <w:p w14:paraId="62385503" w14:textId="77777777" w:rsidR="00A86B5A" w:rsidRPr="00DC5A2C" w:rsidRDefault="00A86B5A" w:rsidP="00E12EF5">
      <w:pPr>
        <w:spacing w:line="360" w:lineRule="auto"/>
        <w:jc w:val="both"/>
        <w:rPr>
          <w:rFonts w:ascii="Times New Roman" w:eastAsia="Times New Roman" w:hAnsi="Times New Roman" w:cs="Times New Roman"/>
          <w:color w:val="222222"/>
          <w:kern w:val="36"/>
        </w:rPr>
      </w:pPr>
    </w:p>
    <w:p w14:paraId="74F67B3E" w14:textId="77777777" w:rsidR="00E06369" w:rsidRPr="00DC5A2C" w:rsidRDefault="00E06369">
      <w:pPr>
        <w:pStyle w:val="Heading3"/>
      </w:pPr>
      <w:bookmarkStart w:id="98" w:name="_Toc115432588"/>
      <w:r w:rsidRPr="00DC5A2C">
        <w:t>Three Lines of Defence and Internal Audit Function</w:t>
      </w:r>
      <w:bookmarkEnd w:id="98"/>
    </w:p>
    <w:p w14:paraId="082F1D3A" w14:textId="23B61DEF" w:rsidR="00903D8D" w:rsidRPr="00DC5A2C" w:rsidRDefault="002753E0" w:rsidP="00E12EF5">
      <w:pPr>
        <w:spacing w:line="360" w:lineRule="auto"/>
        <w:jc w:val="both"/>
        <w:rPr>
          <w:rFonts w:ascii="Times New Roman" w:eastAsia="Times New Roman" w:hAnsi="Times New Roman" w:cs="Times New Roman"/>
        </w:rPr>
      </w:pPr>
      <w:r w:rsidRPr="00DC5A2C">
        <w:rPr>
          <w:rFonts w:ascii="Times New Roman" w:eastAsia="Times New Roman" w:hAnsi="Times New Roman" w:cs="Times New Roman"/>
          <w:kern w:val="36"/>
        </w:rPr>
        <w:tab/>
      </w:r>
      <w:r w:rsidR="00316EC6" w:rsidRPr="00DC5A2C">
        <w:rPr>
          <w:rFonts w:ascii="Times New Roman" w:eastAsia="Times New Roman" w:hAnsi="Times New Roman" w:cs="Times New Roman"/>
          <w:kern w:val="36"/>
        </w:rPr>
        <w:t xml:space="preserve">However, it </w:t>
      </w:r>
      <w:r w:rsidR="00E40D6D" w:rsidRPr="00DC5A2C">
        <w:rPr>
          <w:rFonts w:ascii="Times New Roman" w:eastAsia="Times New Roman" w:hAnsi="Times New Roman" w:cs="Times New Roman"/>
          <w:kern w:val="36"/>
        </w:rPr>
        <w:t xml:space="preserve">has </w:t>
      </w:r>
      <w:proofErr w:type="gramStart"/>
      <w:r w:rsidR="00E40D6D" w:rsidRPr="00DC5A2C">
        <w:rPr>
          <w:rFonts w:ascii="Times New Roman" w:eastAsia="Times New Roman" w:hAnsi="Times New Roman" w:cs="Times New Roman"/>
          <w:kern w:val="36"/>
        </w:rPr>
        <w:t xml:space="preserve">been </w:t>
      </w:r>
      <w:r w:rsidR="00316EC6" w:rsidRPr="00DC5A2C">
        <w:rPr>
          <w:rFonts w:ascii="Times New Roman" w:eastAsia="Times New Roman" w:hAnsi="Times New Roman" w:cs="Times New Roman"/>
          <w:kern w:val="36"/>
        </w:rPr>
        <w:t>argued</w:t>
      </w:r>
      <w:proofErr w:type="gramEnd"/>
      <w:r w:rsidR="00316EC6" w:rsidRPr="00DC5A2C">
        <w:rPr>
          <w:rFonts w:ascii="Times New Roman" w:eastAsia="Times New Roman" w:hAnsi="Times New Roman" w:cs="Times New Roman"/>
          <w:kern w:val="36"/>
        </w:rPr>
        <w:t xml:space="preserve"> that there is a lack o</w:t>
      </w:r>
      <w:r w:rsidR="008438F8" w:rsidRPr="00DC5A2C">
        <w:rPr>
          <w:rFonts w:ascii="Times New Roman" w:eastAsia="Times New Roman" w:hAnsi="Times New Roman" w:cs="Times New Roman"/>
          <w:kern w:val="36"/>
        </w:rPr>
        <w:t>f</w:t>
      </w:r>
      <w:r w:rsidR="00316EC6" w:rsidRPr="00DC5A2C">
        <w:rPr>
          <w:rFonts w:ascii="Times New Roman" w:eastAsia="Times New Roman" w:hAnsi="Times New Roman" w:cs="Times New Roman"/>
          <w:kern w:val="36"/>
        </w:rPr>
        <w:t xml:space="preserve"> prescriptive guideline</w:t>
      </w:r>
      <w:r w:rsidR="00E40D6D" w:rsidRPr="00DC5A2C">
        <w:rPr>
          <w:rFonts w:ascii="Times New Roman" w:eastAsia="Times New Roman" w:hAnsi="Times New Roman" w:cs="Times New Roman"/>
          <w:kern w:val="36"/>
        </w:rPr>
        <w:t>s</w:t>
      </w:r>
      <w:r w:rsidR="00316EC6" w:rsidRPr="00DC5A2C">
        <w:rPr>
          <w:rFonts w:ascii="Times New Roman" w:eastAsia="Times New Roman" w:hAnsi="Times New Roman" w:cs="Times New Roman"/>
          <w:kern w:val="36"/>
        </w:rPr>
        <w:t xml:space="preserve"> for internal audit </w:t>
      </w:r>
      <w:r w:rsidR="00316EC6" w:rsidRPr="00DC5A2C">
        <w:rPr>
          <w:rFonts w:ascii="Times New Roman" w:eastAsia="Times New Roman" w:hAnsi="Times New Roman" w:cs="Times New Roman"/>
          <w:kern w:val="36"/>
        </w:rPr>
        <w:lastRenderedPageBreak/>
        <w:t xml:space="preserve">practitioners </w:t>
      </w:r>
      <w:r w:rsidR="00E40D6D" w:rsidRPr="00DC5A2C">
        <w:rPr>
          <w:rFonts w:ascii="Times New Roman" w:eastAsia="Times New Roman" w:hAnsi="Times New Roman" w:cs="Times New Roman"/>
          <w:kern w:val="36"/>
        </w:rPr>
        <w:t>(Leech &amp; Hanlon, 2016, pp.348-353), though the IIA Practice Guide has provided some</w:t>
      </w:r>
      <w:r w:rsidR="00316EC6" w:rsidRPr="00DC5A2C">
        <w:rPr>
          <w:rFonts w:ascii="Times New Roman" w:eastAsia="Times New Roman" w:hAnsi="Times New Roman" w:cs="Times New Roman"/>
          <w:kern w:val="36"/>
        </w:rPr>
        <w:t xml:space="preserve">. </w:t>
      </w:r>
      <w:r w:rsidR="00903D8D" w:rsidRPr="00DC5A2C">
        <w:rPr>
          <w:rFonts w:ascii="Times New Roman" w:eastAsia="Times New Roman" w:hAnsi="Times New Roman" w:cs="Times New Roman"/>
        </w:rPr>
        <w:t>Functional management</w:t>
      </w:r>
      <w:r w:rsidR="0057719D" w:rsidRPr="00DC5A2C">
        <w:rPr>
          <w:rFonts w:ascii="Times New Roman" w:eastAsia="Times New Roman" w:hAnsi="Times New Roman" w:cs="Times New Roman"/>
        </w:rPr>
        <w:t xml:space="preserve"> (SMG)</w:t>
      </w:r>
      <w:r w:rsidR="00903D8D" w:rsidRPr="00DC5A2C">
        <w:rPr>
          <w:rFonts w:ascii="Times New Roman" w:eastAsia="Times New Roman" w:hAnsi="Times New Roman" w:cs="Times New Roman"/>
        </w:rPr>
        <w:t xml:space="preserve"> in the second line of defence may have responsibilities that include both first</w:t>
      </w:r>
      <w:r w:rsidR="00E40D6D" w:rsidRPr="00DC5A2C">
        <w:rPr>
          <w:rFonts w:ascii="Times New Roman" w:eastAsia="Times New Roman" w:hAnsi="Times New Roman" w:cs="Times New Roman"/>
        </w:rPr>
        <w:t>-</w:t>
      </w:r>
      <w:r w:rsidR="00903D8D" w:rsidRPr="00DC5A2C">
        <w:rPr>
          <w:rFonts w:ascii="Times New Roman" w:eastAsia="Times New Roman" w:hAnsi="Times New Roman" w:cs="Times New Roman"/>
        </w:rPr>
        <w:t xml:space="preserve"> and </w:t>
      </w:r>
      <w:r w:rsidR="00E40D6D" w:rsidRPr="00DC5A2C">
        <w:rPr>
          <w:rFonts w:ascii="Times New Roman" w:eastAsia="Times New Roman" w:hAnsi="Times New Roman" w:cs="Times New Roman"/>
        </w:rPr>
        <w:t>second-</w:t>
      </w:r>
      <w:r w:rsidR="00903D8D" w:rsidRPr="00DC5A2C">
        <w:rPr>
          <w:rFonts w:ascii="Times New Roman" w:eastAsia="Times New Roman" w:hAnsi="Times New Roman" w:cs="Times New Roman"/>
        </w:rPr>
        <w:t>line roles</w:t>
      </w:r>
      <w:r w:rsidR="00E40D6D" w:rsidRPr="00DC5A2C">
        <w:rPr>
          <w:rFonts w:ascii="Times New Roman" w:eastAsia="Times New Roman" w:hAnsi="Times New Roman" w:cs="Times New Roman"/>
        </w:rPr>
        <w:t>,</w:t>
      </w:r>
      <w:r w:rsidR="00903D8D" w:rsidRPr="00DC5A2C">
        <w:rPr>
          <w:rFonts w:ascii="Times New Roman" w:eastAsia="Times New Roman" w:hAnsi="Times New Roman" w:cs="Times New Roman"/>
        </w:rPr>
        <w:t xml:space="preserve"> even if </w:t>
      </w:r>
      <w:r w:rsidR="00E40D6D" w:rsidRPr="00DC5A2C">
        <w:rPr>
          <w:rFonts w:ascii="Times New Roman" w:eastAsia="Times New Roman" w:hAnsi="Times New Roman" w:cs="Times New Roman"/>
        </w:rPr>
        <w:t xml:space="preserve">its </w:t>
      </w:r>
      <w:r w:rsidR="00903D8D" w:rsidRPr="00DC5A2C">
        <w:rPr>
          <w:rFonts w:ascii="Times New Roman" w:eastAsia="Times New Roman" w:hAnsi="Times New Roman" w:cs="Times New Roman"/>
        </w:rPr>
        <w:t xml:space="preserve">direction and oversight </w:t>
      </w:r>
      <w:proofErr w:type="gramStart"/>
      <w:r w:rsidR="00E40D6D" w:rsidRPr="00DC5A2C">
        <w:rPr>
          <w:rFonts w:ascii="Times New Roman" w:eastAsia="Times New Roman" w:hAnsi="Times New Roman" w:cs="Times New Roman"/>
        </w:rPr>
        <w:t xml:space="preserve">are </w:t>
      </w:r>
      <w:r w:rsidR="00903D8D" w:rsidRPr="00DC5A2C">
        <w:rPr>
          <w:rFonts w:ascii="Times New Roman" w:eastAsia="Times New Roman" w:hAnsi="Times New Roman" w:cs="Times New Roman"/>
        </w:rPr>
        <w:t>designed</w:t>
      </w:r>
      <w:proofErr w:type="gramEnd"/>
      <w:r w:rsidR="00903D8D" w:rsidRPr="00DC5A2C">
        <w:rPr>
          <w:rFonts w:ascii="Times New Roman" w:eastAsia="Times New Roman" w:hAnsi="Times New Roman" w:cs="Times New Roman"/>
        </w:rPr>
        <w:t xml:space="preserve"> to secure a degree of independence from the </w:t>
      </w:r>
      <w:r w:rsidR="00835280" w:rsidRPr="00DC5A2C">
        <w:rPr>
          <w:rFonts w:ascii="Times New Roman" w:eastAsia="Times New Roman" w:hAnsi="Times New Roman" w:cs="Times New Roman"/>
        </w:rPr>
        <w:t>OMG</w:t>
      </w:r>
      <w:r w:rsidR="00903D8D" w:rsidRPr="00DC5A2C">
        <w:rPr>
          <w:rFonts w:ascii="Times New Roman" w:eastAsia="Times New Roman" w:hAnsi="Times New Roman" w:cs="Times New Roman"/>
        </w:rPr>
        <w:t>.</w:t>
      </w:r>
    </w:p>
    <w:p w14:paraId="4B0E8C74" w14:textId="77777777" w:rsidR="00903D8D" w:rsidRPr="00DC5A2C" w:rsidRDefault="00903D8D" w:rsidP="00E12EF5">
      <w:pPr>
        <w:spacing w:line="360" w:lineRule="auto"/>
        <w:jc w:val="both"/>
        <w:rPr>
          <w:rFonts w:ascii="Times New Roman" w:eastAsia="Times New Roman" w:hAnsi="Times New Roman" w:cs="Times New Roman"/>
          <w:kern w:val="36"/>
        </w:rPr>
      </w:pPr>
    </w:p>
    <w:p w14:paraId="162BC2CE" w14:textId="7104CACC" w:rsidR="00316EC6" w:rsidRPr="00DC5A2C" w:rsidRDefault="002753E0" w:rsidP="00E12EF5">
      <w:pPr>
        <w:spacing w:line="360" w:lineRule="auto"/>
        <w:jc w:val="both"/>
        <w:rPr>
          <w:rFonts w:ascii="Times New Roman" w:eastAsia="Times New Roman" w:hAnsi="Times New Roman" w:cs="Times New Roman"/>
          <w:kern w:val="36"/>
        </w:rPr>
      </w:pPr>
      <w:r w:rsidRPr="00DC5A2C">
        <w:rPr>
          <w:rFonts w:ascii="Times New Roman" w:eastAsia="Times New Roman" w:hAnsi="Times New Roman" w:cs="Times New Roman"/>
          <w:kern w:val="36"/>
        </w:rPr>
        <w:tab/>
      </w:r>
      <w:r w:rsidR="00B256AF" w:rsidRPr="00DC5A2C">
        <w:rPr>
          <w:rFonts w:ascii="Times New Roman" w:eastAsia="Times New Roman" w:hAnsi="Times New Roman" w:cs="Times New Roman"/>
          <w:kern w:val="36"/>
        </w:rPr>
        <w:t>Nevertheless, there are varying definitions of the TLOD across internal control, risk management, and governance processes related to the internal audit function</w:t>
      </w:r>
      <w:r w:rsidR="00B62DAB" w:rsidRPr="00DC5A2C">
        <w:rPr>
          <w:rFonts w:ascii="Times New Roman" w:eastAsia="Times New Roman" w:hAnsi="Times New Roman" w:cs="Times New Roman"/>
          <w:kern w:val="36"/>
        </w:rPr>
        <w:t xml:space="preserve"> (Daugherty </w:t>
      </w:r>
      <w:r w:rsidR="00B54D37" w:rsidRPr="00DC5A2C">
        <w:rPr>
          <w:rFonts w:ascii="Times New Roman" w:eastAsia="Times New Roman" w:hAnsi="Times New Roman" w:cs="Times New Roman"/>
          <w:kern w:val="36"/>
        </w:rPr>
        <w:t>and</w:t>
      </w:r>
      <w:r w:rsidR="00B62DAB" w:rsidRPr="00DC5A2C">
        <w:rPr>
          <w:rFonts w:ascii="Times New Roman" w:eastAsia="Times New Roman" w:hAnsi="Times New Roman" w:cs="Times New Roman"/>
          <w:kern w:val="36"/>
        </w:rPr>
        <w:t xml:space="preserve"> Anderson, 2012)</w:t>
      </w:r>
      <w:r w:rsidR="00B256AF" w:rsidRPr="00DC5A2C">
        <w:rPr>
          <w:rFonts w:ascii="Times New Roman" w:eastAsia="Times New Roman" w:hAnsi="Times New Roman" w:cs="Times New Roman"/>
          <w:kern w:val="36"/>
        </w:rPr>
        <w:t xml:space="preserve">. For this study, </w:t>
      </w:r>
      <w:r w:rsidR="00E40D6D" w:rsidRPr="00DC5A2C">
        <w:rPr>
          <w:rFonts w:ascii="Times New Roman" w:eastAsia="Times New Roman" w:hAnsi="Times New Roman" w:cs="Times New Roman"/>
          <w:kern w:val="36"/>
        </w:rPr>
        <w:t xml:space="preserve">a </w:t>
      </w:r>
      <w:r w:rsidR="00B256AF" w:rsidRPr="00DC5A2C">
        <w:rPr>
          <w:rFonts w:ascii="Times New Roman" w:eastAsia="Times New Roman" w:hAnsi="Times New Roman" w:cs="Times New Roman"/>
          <w:kern w:val="36"/>
        </w:rPr>
        <w:t xml:space="preserve">simplified version </w:t>
      </w:r>
      <w:r w:rsidR="00E40D6D" w:rsidRPr="00DC5A2C">
        <w:rPr>
          <w:rFonts w:ascii="Times New Roman" w:eastAsia="Times New Roman" w:hAnsi="Times New Roman" w:cs="Times New Roman"/>
          <w:kern w:val="36"/>
        </w:rPr>
        <w:t xml:space="preserve">(shown in Figure 2.1) </w:t>
      </w:r>
      <w:r w:rsidR="00B256AF" w:rsidRPr="00DC5A2C">
        <w:rPr>
          <w:rFonts w:ascii="Times New Roman" w:eastAsia="Times New Roman" w:hAnsi="Times New Roman" w:cs="Times New Roman"/>
          <w:kern w:val="36"/>
        </w:rPr>
        <w:t>was extracted from the Three Lines of Defence model (Appendix 3)</w:t>
      </w:r>
      <w:r w:rsidR="00E40D6D" w:rsidRPr="00DC5A2C">
        <w:rPr>
          <w:rFonts w:ascii="Times New Roman" w:eastAsia="Times New Roman" w:hAnsi="Times New Roman" w:cs="Times New Roman"/>
          <w:kern w:val="36"/>
        </w:rPr>
        <w:t xml:space="preserve">, </w:t>
      </w:r>
      <w:proofErr w:type="gramStart"/>
      <w:r w:rsidR="00B256AF" w:rsidRPr="00DC5A2C">
        <w:rPr>
          <w:rFonts w:ascii="Times New Roman" w:eastAsia="Times New Roman" w:hAnsi="Times New Roman" w:cs="Times New Roman"/>
          <w:kern w:val="36"/>
        </w:rPr>
        <w:t xml:space="preserve">mainly </w:t>
      </w:r>
      <w:r w:rsidR="00E40D6D" w:rsidRPr="00DC5A2C">
        <w:rPr>
          <w:rFonts w:ascii="Times New Roman" w:eastAsia="Times New Roman" w:hAnsi="Times New Roman" w:cs="Times New Roman"/>
          <w:kern w:val="36"/>
        </w:rPr>
        <w:t>focusing</w:t>
      </w:r>
      <w:proofErr w:type="gramEnd"/>
      <w:r w:rsidR="00E40D6D" w:rsidRPr="00DC5A2C">
        <w:rPr>
          <w:rFonts w:ascii="Times New Roman" w:eastAsia="Times New Roman" w:hAnsi="Times New Roman" w:cs="Times New Roman"/>
          <w:kern w:val="36"/>
        </w:rPr>
        <w:t xml:space="preserve"> </w:t>
      </w:r>
      <w:r w:rsidR="00B256AF" w:rsidRPr="00DC5A2C">
        <w:rPr>
          <w:rFonts w:ascii="Times New Roman" w:eastAsia="Times New Roman" w:hAnsi="Times New Roman" w:cs="Times New Roman"/>
          <w:kern w:val="36"/>
        </w:rPr>
        <w:t xml:space="preserve">on the three targeted </w:t>
      </w:r>
      <w:r w:rsidR="00E40D6D" w:rsidRPr="00DC5A2C">
        <w:rPr>
          <w:rFonts w:ascii="Times New Roman" w:eastAsia="Times New Roman" w:hAnsi="Times New Roman" w:cs="Times New Roman"/>
          <w:kern w:val="36"/>
        </w:rPr>
        <w:t>groups</w:t>
      </w:r>
      <w:r w:rsidR="00CC6FDF" w:rsidRPr="00DC5A2C">
        <w:rPr>
          <w:rFonts w:ascii="Times New Roman" w:eastAsia="Times New Roman" w:hAnsi="Times New Roman" w:cs="Times New Roman"/>
          <w:kern w:val="36"/>
        </w:rPr>
        <w:t>’</w:t>
      </w:r>
      <w:r w:rsidR="00E40D6D" w:rsidRPr="00DC5A2C">
        <w:rPr>
          <w:rFonts w:ascii="Times New Roman" w:eastAsia="Times New Roman" w:hAnsi="Times New Roman" w:cs="Times New Roman"/>
          <w:kern w:val="36"/>
        </w:rPr>
        <w:t xml:space="preserve"> </w:t>
      </w:r>
      <w:r w:rsidR="00B256AF" w:rsidRPr="00DC5A2C">
        <w:rPr>
          <w:rFonts w:ascii="Times New Roman" w:eastAsia="Times New Roman" w:hAnsi="Times New Roman" w:cs="Times New Roman"/>
          <w:kern w:val="36"/>
        </w:rPr>
        <w:t xml:space="preserve">roles and responsibilities </w:t>
      </w:r>
      <w:r w:rsidR="00E40D6D" w:rsidRPr="00DC5A2C">
        <w:rPr>
          <w:rFonts w:ascii="Times New Roman" w:eastAsia="Times New Roman" w:hAnsi="Times New Roman" w:cs="Times New Roman"/>
          <w:kern w:val="36"/>
        </w:rPr>
        <w:t xml:space="preserve">to classify </w:t>
      </w:r>
      <w:r w:rsidR="00B256AF" w:rsidRPr="00DC5A2C">
        <w:rPr>
          <w:rFonts w:ascii="Times New Roman" w:eastAsia="Times New Roman" w:hAnsi="Times New Roman" w:cs="Times New Roman"/>
          <w:kern w:val="36"/>
        </w:rPr>
        <w:t>the questionnaire respondents and focus group interview participants accordingly.</w:t>
      </w:r>
    </w:p>
    <w:p w14:paraId="35E598BE" w14:textId="77777777" w:rsidR="00B256AF" w:rsidRPr="00DC5A2C" w:rsidRDefault="00B256AF" w:rsidP="00E12EF5">
      <w:pPr>
        <w:spacing w:line="360" w:lineRule="auto"/>
        <w:jc w:val="both"/>
        <w:rPr>
          <w:rFonts w:ascii="Times New Roman" w:eastAsia="Times New Roman" w:hAnsi="Times New Roman" w:cs="Times New Roman"/>
          <w:kern w:val="36"/>
        </w:rPr>
      </w:pPr>
    </w:p>
    <w:p w14:paraId="7A6E3B76" w14:textId="2B7102CC" w:rsidR="0035168E" w:rsidRPr="00DC5A2C" w:rsidRDefault="002753E0" w:rsidP="00E12EF5">
      <w:pPr>
        <w:spacing w:line="360" w:lineRule="auto"/>
        <w:jc w:val="both"/>
        <w:rPr>
          <w:rFonts w:ascii="Times New Roman" w:eastAsia="Times New Roman" w:hAnsi="Times New Roman" w:cs="Times New Roman"/>
          <w:color w:val="222222"/>
          <w:kern w:val="36"/>
        </w:rPr>
      </w:pPr>
      <w:r w:rsidRPr="00DC5A2C">
        <w:rPr>
          <w:rFonts w:ascii="Times New Roman" w:eastAsia="Times New Roman" w:hAnsi="Times New Roman" w:cs="Times New Roman"/>
          <w:kern w:val="36"/>
        </w:rPr>
        <w:tab/>
      </w:r>
      <w:r w:rsidR="00E40D6D" w:rsidRPr="00DC5A2C">
        <w:rPr>
          <w:rFonts w:ascii="Times New Roman" w:eastAsia="Times New Roman" w:hAnsi="Times New Roman" w:cs="Times New Roman"/>
          <w:kern w:val="36"/>
        </w:rPr>
        <w:t>T</w:t>
      </w:r>
      <w:r w:rsidR="0035168E" w:rsidRPr="00DC5A2C">
        <w:rPr>
          <w:rFonts w:ascii="Times New Roman" w:eastAsia="Times New Roman" w:hAnsi="Times New Roman" w:cs="Times New Roman"/>
          <w:kern w:val="36"/>
        </w:rPr>
        <w:t xml:space="preserve">he </w:t>
      </w:r>
      <w:r w:rsidR="00E40D6D" w:rsidRPr="00DC5A2C">
        <w:rPr>
          <w:rFonts w:ascii="Times New Roman" w:eastAsia="Times New Roman" w:hAnsi="Times New Roman" w:cs="Times New Roman"/>
          <w:kern w:val="36"/>
        </w:rPr>
        <w:t xml:space="preserve">TLOD </w:t>
      </w:r>
      <w:r w:rsidR="0035168E" w:rsidRPr="00DC5A2C">
        <w:rPr>
          <w:rFonts w:ascii="Times New Roman" w:eastAsia="Times New Roman" w:hAnsi="Times New Roman" w:cs="Times New Roman"/>
          <w:kern w:val="36"/>
        </w:rPr>
        <w:t>model</w:t>
      </w:r>
      <w:r w:rsidR="00E40D6D" w:rsidRPr="00DC5A2C">
        <w:rPr>
          <w:rFonts w:ascii="Times New Roman" w:eastAsia="Times New Roman" w:hAnsi="Times New Roman" w:cs="Times New Roman"/>
          <w:kern w:val="36"/>
        </w:rPr>
        <w:t xml:space="preserve"> was used to select </w:t>
      </w:r>
      <w:r w:rsidR="0035168E" w:rsidRPr="00DC5A2C">
        <w:rPr>
          <w:rFonts w:ascii="Times New Roman" w:eastAsia="Times New Roman" w:hAnsi="Times New Roman" w:cs="Times New Roman"/>
          <w:kern w:val="36"/>
        </w:rPr>
        <w:t xml:space="preserve">three </w:t>
      </w:r>
      <w:proofErr w:type="gramStart"/>
      <w:r w:rsidR="0035168E" w:rsidRPr="00DC5A2C">
        <w:rPr>
          <w:rFonts w:ascii="Times New Roman" w:eastAsia="Times New Roman" w:hAnsi="Times New Roman" w:cs="Times New Roman"/>
          <w:kern w:val="36"/>
        </w:rPr>
        <w:t>hands-on</w:t>
      </w:r>
      <w:proofErr w:type="gramEnd"/>
      <w:r w:rsidR="0035168E" w:rsidRPr="00DC5A2C">
        <w:rPr>
          <w:rFonts w:ascii="Times New Roman" w:eastAsia="Times New Roman" w:hAnsi="Times New Roman" w:cs="Times New Roman"/>
          <w:kern w:val="36"/>
        </w:rPr>
        <w:t xml:space="preserve"> </w:t>
      </w:r>
      <w:r w:rsidR="008A57B8" w:rsidRPr="00DC5A2C">
        <w:rPr>
          <w:rFonts w:ascii="Times New Roman" w:eastAsia="Times New Roman" w:hAnsi="Times New Roman" w:cs="Times New Roman"/>
          <w:kern w:val="36"/>
        </w:rPr>
        <w:t>groups</w:t>
      </w:r>
      <w:r w:rsidR="0035168E" w:rsidRPr="00DC5A2C">
        <w:rPr>
          <w:rFonts w:ascii="Times New Roman" w:eastAsia="Times New Roman" w:hAnsi="Times New Roman" w:cs="Times New Roman"/>
          <w:kern w:val="36"/>
        </w:rPr>
        <w:t xml:space="preserve"> </w:t>
      </w:r>
      <w:r w:rsidR="0035168E" w:rsidRPr="00DC5A2C">
        <w:rPr>
          <w:rFonts w:ascii="Times New Roman" w:eastAsia="Times New Roman" w:hAnsi="Times New Roman" w:cs="Times New Roman"/>
          <w:color w:val="222222"/>
          <w:kern w:val="36"/>
        </w:rPr>
        <w:t xml:space="preserve">as the basis </w:t>
      </w:r>
      <w:r w:rsidR="00E40D6D" w:rsidRPr="00DC5A2C">
        <w:rPr>
          <w:rFonts w:ascii="Times New Roman" w:eastAsia="Times New Roman" w:hAnsi="Times New Roman" w:cs="Times New Roman"/>
          <w:color w:val="222222"/>
          <w:kern w:val="36"/>
        </w:rPr>
        <w:t xml:space="preserve">for </w:t>
      </w:r>
      <w:r w:rsidR="0035168E" w:rsidRPr="00DC5A2C">
        <w:rPr>
          <w:rFonts w:ascii="Times New Roman" w:eastAsia="Times New Roman" w:hAnsi="Times New Roman" w:cs="Times New Roman"/>
          <w:color w:val="222222"/>
          <w:kern w:val="36"/>
        </w:rPr>
        <w:t>quantitative and qualitative samples in this study to analyse the effectiveness of the internal audit function based on their work experience and expectations</w:t>
      </w:r>
      <w:r w:rsidR="00F817FA" w:rsidRPr="00DC5A2C">
        <w:rPr>
          <w:rFonts w:ascii="Times New Roman" w:eastAsia="Times New Roman" w:hAnsi="Times New Roman" w:cs="Times New Roman"/>
          <w:color w:val="222222"/>
          <w:kern w:val="36"/>
        </w:rPr>
        <w:t xml:space="preserve"> in their respective company</w:t>
      </w:r>
      <w:r w:rsidR="00E40D6D" w:rsidRPr="00DC5A2C">
        <w:rPr>
          <w:rFonts w:ascii="Times New Roman" w:eastAsia="Times New Roman" w:hAnsi="Times New Roman" w:cs="Times New Roman"/>
          <w:color w:val="222222"/>
          <w:kern w:val="36"/>
        </w:rPr>
        <w:t xml:space="preserve"> positions and responsibilities</w:t>
      </w:r>
      <w:r w:rsidR="0035168E" w:rsidRPr="00DC5A2C">
        <w:rPr>
          <w:rFonts w:ascii="Times New Roman" w:eastAsia="Times New Roman" w:hAnsi="Times New Roman" w:cs="Times New Roman"/>
          <w:color w:val="222222"/>
          <w:kern w:val="36"/>
        </w:rPr>
        <w:t>. This aimed to identify the different perspectives of these three important groups and their potential relationships to improve the internal audit function</w:t>
      </w:r>
      <w:r w:rsidR="00CC6FDF" w:rsidRPr="00DC5A2C">
        <w:rPr>
          <w:rFonts w:ascii="Times New Roman" w:eastAsia="Times New Roman" w:hAnsi="Times New Roman" w:cs="Times New Roman"/>
          <w:color w:val="222222"/>
          <w:kern w:val="36"/>
        </w:rPr>
        <w:t>’</w:t>
      </w:r>
      <w:r w:rsidR="00E40D6D" w:rsidRPr="00DC5A2C">
        <w:rPr>
          <w:rFonts w:ascii="Times New Roman" w:eastAsia="Times New Roman" w:hAnsi="Times New Roman" w:cs="Times New Roman"/>
          <w:color w:val="222222"/>
          <w:kern w:val="36"/>
        </w:rPr>
        <w:t>s overall effectiveness</w:t>
      </w:r>
      <w:r w:rsidR="0035168E" w:rsidRPr="00DC5A2C">
        <w:rPr>
          <w:rFonts w:ascii="Times New Roman" w:eastAsia="Times New Roman" w:hAnsi="Times New Roman" w:cs="Times New Roman"/>
          <w:color w:val="222222"/>
          <w:kern w:val="36"/>
        </w:rPr>
        <w:t xml:space="preserve"> and work together to achieve </w:t>
      </w:r>
      <w:r w:rsidR="00AA7867" w:rsidRPr="00DC5A2C">
        <w:rPr>
          <w:rFonts w:ascii="Times New Roman" w:eastAsia="Times New Roman" w:hAnsi="Times New Roman" w:cs="Times New Roman"/>
          <w:color w:val="222222"/>
          <w:kern w:val="36"/>
        </w:rPr>
        <w:t>organis</w:t>
      </w:r>
      <w:r w:rsidR="0035168E" w:rsidRPr="00DC5A2C">
        <w:rPr>
          <w:rFonts w:ascii="Times New Roman" w:eastAsia="Times New Roman" w:hAnsi="Times New Roman" w:cs="Times New Roman"/>
          <w:color w:val="222222"/>
          <w:kern w:val="36"/>
        </w:rPr>
        <w:t>ational goals.</w:t>
      </w:r>
    </w:p>
    <w:p w14:paraId="71EC17B3" w14:textId="77777777" w:rsidR="0035168E" w:rsidRPr="00DC5A2C" w:rsidRDefault="0035168E" w:rsidP="00E12EF5">
      <w:pPr>
        <w:spacing w:line="360" w:lineRule="auto"/>
        <w:jc w:val="both"/>
        <w:rPr>
          <w:rFonts w:ascii="Times New Roman" w:eastAsia="Times New Roman" w:hAnsi="Times New Roman" w:cs="Times New Roman"/>
          <w:color w:val="222222"/>
          <w:kern w:val="36"/>
        </w:rPr>
      </w:pPr>
    </w:p>
    <w:p w14:paraId="0956155B" w14:textId="6A586CBA" w:rsidR="0035168E" w:rsidRPr="00DC5A2C" w:rsidRDefault="002753E0" w:rsidP="00E12EF5">
      <w:pPr>
        <w:spacing w:line="360" w:lineRule="auto"/>
        <w:jc w:val="both"/>
        <w:rPr>
          <w:rFonts w:ascii="Times New Roman" w:eastAsia="Times New Roman" w:hAnsi="Times New Roman" w:cs="Times New Roman"/>
          <w:color w:val="222222"/>
          <w:kern w:val="36"/>
        </w:rPr>
      </w:pPr>
      <w:r w:rsidRPr="00DC5A2C">
        <w:rPr>
          <w:rFonts w:ascii="Times New Roman" w:eastAsia="Times New Roman" w:hAnsi="Times New Roman" w:cs="Times New Roman"/>
          <w:color w:val="222222"/>
          <w:kern w:val="36"/>
        </w:rPr>
        <w:tab/>
      </w:r>
      <w:r w:rsidR="0035168E" w:rsidRPr="00DC5A2C">
        <w:rPr>
          <w:rFonts w:ascii="Times New Roman" w:eastAsia="Times New Roman" w:hAnsi="Times New Roman" w:cs="Times New Roman"/>
          <w:color w:val="222222"/>
          <w:kern w:val="36"/>
        </w:rPr>
        <w:t xml:space="preserve">As </w:t>
      </w:r>
      <w:r w:rsidR="00CF7016" w:rsidRPr="00DC5A2C">
        <w:rPr>
          <w:rFonts w:ascii="Times New Roman" w:eastAsia="Times New Roman" w:hAnsi="Times New Roman" w:cs="Times New Roman"/>
          <w:color w:val="222222"/>
          <w:kern w:val="36"/>
        </w:rPr>
        <w:t xml:space="preserve">part of </w:t>
      </w:r>
      <w:r w:rsidR="0035168E" w:rsidRPr="00DC5A2C">
        <w:rPr>
          <w:rFonts w:ascii="Times New Roman" w:eastAsia="Times New Roman" w:hAnsi="Times New Roman" w:cs="Times New Roman"/>
          <w:color w:val="222222"/>
          <w:kern w:val="36"/>
        </w:rPr>
        <w:t xml:space="preserve">the first line of defence, frontline managers are familiar with </w:t>
      </w:r>
      <w:r w:rsidR="00CF7016" w:rsidRPr="00DC5A2C">
        <w:rPr>
          <w:rFonts w:ascii="Times New Roman" w:eastAsia="Times New Roman" w:hAnsi="Times New Roman" w:cs="Times New Roman"/>
          <w:color w:val="222222"/>
          <w:kern w:val="36"/>
        </w:rPr>
        <w:t xml:space="preserve">and know how to conduct the </w:t>
      </w:r>
      <w:r w:rsidR="0035168E" w:rsidRPr="00DC5A2C">
        <w:rPr>
          <w:rFonts w:ascii="Times New Roman" w:eastAsia="Times New Roman" w:hAnsi="Times New Roman" w:cs="Times New Roman"/>
          <w:color w:val="222222"/>
          <w:kern w:val="36"/>
        </w:rPr>
        <w:t xml:space="preserve">control environment </w:t>
      </w:r>
      <w:r w:rsidR="00CF7016" w:rsidRPr="00DC5A2C">
        <w:rPr>
          <w:rFonts w:ascii="Times New Roman" w:eastAsia="Times New Roman" w:hAnsi="Times New Roman" w:cs="Times New Roman"/>
          <w:color w:val="222222"/>
          <w:kern w:val="36"/>
        </w:rPr>
        <w:t xml:space="preserve">in </w:t>
      </w:r>
      <w:r w:rsidR="0035168E" w:rsidRPr="00DC5A2C">
        <w:rPr>
          <w:rFonts w:ascii="Times New Roman" w:eastAsia="Times New Roman" w:hAnsi="Times New Roman" w:cs="Times New Roman"/>
          <w:color w:val="222222"/>
          <w:kern w:val="36"/>
        </w:rPr>
        <w:t>their business units. They implement management policies, procedures</w:t>
      </w:r>
      <w:r w:rsidR="00CF7016" w:rsidRPr="00DC5A2C">
        <w:rPr>
          <w:rFonts w:ascii="Times New Roman" w:eastAsia="Times New Roman" w:hAnsi="Times New Roman" w:cs="Times New Roman"/>
          <w:color w:val="222222"/>
          <w:kern w:val="36"/>
        </w:rPr>
        <w:t>,</w:t>
      </w:r>
      <w:r w:rsidR="0035168E" w:rsidRPr="00DC5A2C">
        <w:rPr>
          <w:rFonts w:ascii="Times New Roman" w:eastAsia="Times New Roman" w:hAnsi="Times New Roman" w:cs="Times New Roman"/>
          <w:color w:val="222222"/>
          <w:kern w:val="36"/>
        </w:rPr>
        <w:t xml:space="preserve"> and controls to run day-to-day operations</w:t>
      </w:r>
      <w:r w:rsidR="00CF7016" w:rsidRPr="00DC5A2C">
        <w:rPr>
          <w:rFonts w:ascii="Times New Roman" w:eastAsia="Times New Roman" w:hAnsi="Times New Roman" w:cs="Times New Roman"/>
          <w:color w:val="222222"/>
          <w:kern w:val="36"/>
        </w:rPr>
        <w:t xml:space="preserve"> and </w:t>
      </w:r>
      <w:r w:rsidR="0035168E" w:rsidRPr="00DC5A2C">
        <w:rPr>
          <w:rFonts w:ascii="Times New Roman" w:eastAsia="Times New Roman" w:hAnsi="Times New Roman" w:cs="Times New Roman"/>
          <w:color w:val="222222"/>
          <w:kern w:val="36"/>
        </w:rPr>
        <w:t xml:space="preserve">are the key process owners responsible for implementing adequate and effective internal controls and monitoring processes in their business. They are, therefore, the group </w:t>
      </w:r>
      <w:r w:rsidR="00CF7016" w:rsidRPr="00DC5A2C">
        <w:rPr>
          <w:rFonts w:ascii="Times New Roman" w:eastAsia="Times New Roman" w:hAnsi="Times New Roman" w:cs="Times New Roman"/>
          <w:color w:val="222222"/>
          <w:kern w:val="36"/>
        </w:rPr>
        <w:t xml:space="preserve">that </w:t>
      </w:r>
      <w:r w:rsidR="0035168E" w:rsidRPr="00DC5A2C">
        <w:rPr>
          <w:rFonts w:ascii="Times New Roman" w:eastAsia="Times New Roman" w:hAnsi="Times New Roman" w:cs="Times New Roman"/>
          <w:color w:val="222222"/>
          <w:kern w:val="36"/>
        </w:rPr>
        <w:t>deal</w:t>
      </w:r>
      <w:r w:rsidR="00CF7016" w:rsidRPr="00DC5A2C">
        <w:rPr>
          <w:rFonts w:ascii="Times New Roman" w:eastAsia="Times New Roman" w:hAnsi="Times New Roman" w:cs="Times New Roman"/>
          <w:color w:val="222222"/>
          <w:kern w:val="36"/>
        </w:rPr>
        <w:t>s</w:t>
      </w:r>
      <w:r w:rsidR="0035168E" w:rsidRPr="00DC5A2C">
        <w:rPr>
          <w:rFonts w:ascii="Times New Roman" w:eastAsia="Times New Roman" w:hAnsi="Times New Roman" w:cs="Times New Roman"/>
          <w:color w:val="222222"/>
          <w:kern w:val="36"/>
        </w:rPr>
        <w:t xml:space="preserve"> with internal auditors during ongoing audits. This group </w:t>
      </w:r>
      <w:proofErr w:type="gramStart"/>
      <w:r w:rsidR="0035168E" w:rsidRPr="00DC5A2C">
        <w:rPr>
          <w:rFonts w:ascii="Times New Roman" w:eastAsia="Times New Roman" w:hAnsi="Times New Roman" w:cs="Times New Roman"/>
          <w:color w:val="222222"/>
          <w:kern w:val="36"/>
        </w:rPr>
        <w:t>was selected</w:t>
      </w:r>
      <w:proofErr w:type="gramEnd"/>
      <w:r w:rsidR="0035168E" w:rsidRPr="00DC5A2C">
        <w:rPr>
          <w:rFonts w:ascii="Times New Roman" w:eastAsia="Times New Roman" w:hAnsi="Times New Roman" w:cs="Times New Roman"/>
          <w:color w:val="222222"/>
          <w:kern w:val="36"/>
        </w:rPr>
        <w:t xml:space="preserve"> </w:t>
      </w:r>
      <w:r w:rsidR="00CF7016" w:rsidRPr="00DC5A2C">
        <w:rPr>
          <w:rFonts w:ascii="Times New Roman" w:eastAsia="Times New Roman" w:hAnsi="Times New Roman" w:cs="Times New Roman"/>
          <w:color w:val="222222"/>
          <w:kern w:val="36"/>
        </w:rPr>
        <w:t>to allow</w:t>
      </w:r>
      <w:r w:rsidR="0035168E" w:rsidRPr="00DC5A2C">
        <w:rPr>
          <w:rFonts w:ascii="Times New Roman" w:eastAsia="Times New Roman" w:hAnsi="Times New Roman" w:cs="Times New Roman"/>
          <w:color w:val="222222"/>
          <w:kern w:val="36"/>
        </w:rPr>
        <w:t xml:space="preserve"> frontline </w:t>
      </w:r>
      <w:r w:rsidR="00D4189A" w:rsidRPr="00DC5A2C">
        <w:rPr>
          <w:rFonts w:ascii="Times New Roman" w:eastAsia="Times New Roman" w:hAnsi="Times New Roman" w:cs="Times New Roman"/>
          <w:color w:val="222222"/>
          <w:kern w:val="36"/>
        </w:rPr>
        <w:t xml:space="preserve">operations </w:t>
      </w:r>
      <w:r w:rsidR="0035168E" w:rsidRPr="00DC5A2C">
        <w:rPr>
          <w:rFonts w:ascii="Times New Roman" w:eastAsia="Times New Roman" w:hAnsi="Times New Roman" w:cs="Times New Roman"/>
          <w:color w:val="222222"/>
          <w:kern w:val="36"/>
        </w:rPr>
        <w:t>management</w:t>
      </w:r>
      <w:r w:rsidR="00D4189A" w:rsidRPr="00DC5A2C">
        <w:rPr>
          <w:rFonts w:ascii="Times New Roman" w:eastAsia="Times New Roman" w:hAnsi="Times New Roman" w:cs="Times New Roman"/>
          <w:color w:val="222222"/>
          <w:kern w:val="36"/>
        </w:rPr>
        <w:t xml:space="preserve"> (</w:t>
      </w:r>
      <w:r w:rsidR="00CF7016" w:rsidRPr="00DC5A2C">
        <w:rPr>
          <w:rFonts w:ascii="Times New Roman" w:eastAsia="Times New Roman" w:hAnsi="Times New Roman" w:cs="Times New Roman"/>
          <w:color w:val="222222"/>
          <w:kern w:val="36"/>
        </w:rPr>
        <w:t xml:space="preserve">the </w:t>
      </w:r>
      <w:r w:rsidR="00D4189A" w:rsidRPr="00DC5A2C">
        <w:rPr>
          <w:rFonts w:ascii="Times New Roman" w:eastAsia="Times New Roman" w:hAnsi="Times New Roman" w:cs="Times New Roman"/>
          <w:color w:val="222222"/>
          <w:kern w:val="36"/>
        </w:rPr>
        <w:lastRenderedPageBreak/>
        <w:t>OMG)</w:t>
      </w:r>
      <w:r w:rsidR="0035168E" w:rsidRPr="00DC5A2C">
        <w:rPr>
          <w:rFonts w:ascii="Times New Roman" w:eastAsia="Times New Roman" w:hAnsi="Times New Roman" w:cs="Times New Roman"/>
          <w:color w:val="222222"/>
          <w:kern w:val="36"/>
        </w:rPr>
        <w:t xml:space="preserve"> to express their views on the internal audit function based on their practical experience in daily operations.</w:t>
      </w:r>
    </w:p>
    <w:p w14:paraId="6C56F45E" w14:textId="77777777" w:rsidR="0035168E" w:rsidRPr="00DC5A2C" w:rsidRDefault="0035168E" w:rsidP="00E12EF5">
      <w:pPr>
        <w:spacing w:line="360" w:lineRule="auto"/>
        <w:jc w:val="both"/>
        <w:rPr>
          <w:rFonts w:ascii="Times New Roman" w:eastAsia="Times New Roman" w:hAnsi="Times New Roman" w:cs="Times New Roman"/>
          <w:color w:val="222222"/>
          <w:kern w:val="36"/>
        </w:rPr>
      </w:pPr>
    </w:p>
    <w:p w14:paraId="5EE9A153" w14:textId="78461CE9" w:rsidR="0035168E" w:rsidRPr="00DC5A2C" w:rsidRDefault="002753E0" w:rsidP="00E12EF5">
      <w:pPr>
        <w:spacing w:line="360" w:lineRule="auto"/>
        <w:jc w:val="both"/>
        <w:rPr>
          <w:rFonts w:ascii="Times New Roman" w:eastAsia="Times New Roman" w:hAnsi="Times New Roman" w:cs="Times New Roman"/>
          <w:color w:val="222222"/>
          <w:kern w:val="36"/>
        </w:rPr>
      </w:pPr>
      <w:r w:rsidRPr="00DC5A2C">
        <w:rPr>
          <w:rFonts w:ascii="Times New Roman" w:eastAsia="Times New Roman" w:hAnsi="Times New Roman" w:cs="Times New Roman"/>
          <w:color w:val="222222"/>
          <w:kern w:val="36"/>
        </w:rPr>
        <w:tab/>
      </w:r>
      <w:r w:rsidR="0035168E" w:rsidRPr="00DC5A2C">
        <w:rPr>
          <w:rFonts w:ascii="Times New Roman" w:eastAsia="Times New Roman" w:hAnsi="Times New Roman" w:cs="Times New Roman"/>
          <w:color w:val="222222"/>
          <w:kern w:val="36"/>
        </w:rPr>
        <w:t>The second line of defence is responsible for developing</w:t>
      </w:r>
      <w:r w:rsidR="00CF7016" w:rsidRPr="00DC5A2C">
        <w:rPr>
          <w:rFonts w:ascii="Times New Roman" w:eastAsia="Times New Roman" w:hAnsi="Times New Roman" w:cs="Times New Roman"/>
          <w:color w:val="222222"/>
          <w:kern w:val="36"/>
        </w:rPr>
        <w:t xml:space="preserve">, </w:t>
      </w:r>
      <w:r w:rsidR="0035168E" w:rsidRPr="00DC5A2C">
        <w:rPr>
          <w:rFonts w:ascii="Times New Roman" w:eastAsia="Times New Roman" w:hAnsi="Times New Roman" w:cs="Times New Roman"/>
          <w:color w:val="222222"/>
          <w:kern w:val="36"/>
        </w:rPr>
        <w:t>implementing</w:t>
      </w:r>
      <w:r w:rsidR="00CF7016" w:rsidRPr="00DC5A2C">
        <w:rPr>
          <w:rFonts w:ascii="Times New Roman" w:eastAsia="Times New Roman" w:hAnsi="Times New Roman" w:cs="Times New Roman"/>
          <w:color w:val="222222"/>
          <w:kern w:val="36"/>
        </w:rPr>
        <w:t>, and monitoring</w:t>
      </w:r>
      <w:r w:rsidR="0035168E" w:rsidRPr="00DC5A2C">
        <w:rPr>
          <w:rFonts w:ascii="Times New Roman" w:eastAsia="Times New Roman" w:hAnsi="Times New Roman" w:cs="Times New Roman"/>
          <w:color w:val="222222"/>
          <w:kern w:val="36"/>
        </w:rPr>
        <w:t xml:space="preserve"> the company</w:t>
      </w:r>
      <w:r w:rsidR="00634747" w:rsidRPr="00DC5A2C">
        <w:rPr>
          <w:rFonts w:ascii="Times New Roman" w:eastAsia="Times New Roman" w:hAnsi="Times New Roman" w:cs="Times New Roman"/>
          <w:color w:val="222222"/>
          <w:kern w:val="36"/>
        </w:rPr>
        <w:t xml:space="preserve">’s </w:t>
      </w:r>
      <w:r w:rsidR="0035168E" w:rsidRPr="00DC5A2C">
        <w:rPr>
          <w:rFonts w:ascii="Times New Roman" w:eastAsia="Times New Roman" w:hAnsi="Times New Roman" w:cs="Times New Roman"/>
          <w:color w:val="222222"/>
          <w:kern w:val="36"/>
        </w:rPr>
        <w:t xml:space="preserve">overall risk management and internal control functions. This management group typically </w:t>
      </w:r>
      <w:proofErr w:type="gramStart"/>
      <w:r w:rsidR="0035168E" w:rsidRPr="00DC5A2C">
        <w:rPr>
          <w:rFonts w:ascii="Times New Roman" w:eastAsia="Times New Roman" w:hAnsi="Times New Roman" w:cs="Times New Roman"/>
          <w:color w:val="222222"/>
          <w:kern w:val="36"/>
        </w:rPr>
        <w:t>works</w:t>
      </w:r>
      <w:proofErr w:type="gramEnd"/>
      <w:r w:rsidR="0035168E" w:rsidRPr="00DC5A2C">
        <w:rPr>
          <w:rFonts w:ascii="Times New Roman" w:eastAsia="Times New Roman" w:hAnsi="Times New Roman" w:cs="Times New Roman"/>
          <w:color w:val="222222"/>
          <w:kern w:val="36"/>
        </w:rPr>
        <w:t xml:space="preserve"> closely with internal auditors to help monitor and ensure that all business functions are implemented in accordance with policies and procedures established </w:t>
      </w:r>
      <w:r w:rsidR="00CF7016" w:rsidRPr="00DC5A2C">
        <w:rPr>
          <w:rFonts w:ascii="Times New Roman" w:eastAsia="Times New Roman" w:hAnsi="Times New Roman" w:cs="Times New Roman"/>
          <w:color w:val="222222"/>
          <w:kern w:val="36"/>
        </w:rPr>
        <w:t>in the company</w:t>
      </w:r>
      <w:r w:rsidR="00CC6FDF" w:rsidRPr="00DC5A2C">
        <w:rPr>
          <w:rFonts w:ascii="Times New Roman" w:eastAsia="Times New Roman" w:hAnsi="Times New Roman" w:cs="Times New Roman"/>
          <w:color w:val="222222"/>
          <w:kern w:val="36"/>
        </w:rPr>
        <w:t>’</w:t>
      </w:r>
      <w:r w:rsidR="00CF7016" w:rsidRPr="00DC5A2C">
        <w:rPr>
          <w:rFonts w:ascii="Times New Roman" w:eastAsia="Times New Roman" w:hAnsi="Times New Roman" w:cs="Times New Roman"/>
          <w:color w:val="222222"/>
          <w:kern w:val="36"/>
        </w:rPr>
        <w:t>s best interests</w:t>
      </w:r>
      <w:r w:rsidR="0035168E" w:rsidRPr="00DC5A2C">
        <w:rPr>
          <w:rFonts w:ascii="Times New Roman" w:eastAsia="Times New Roman" w:hAnsi="Times New Roman" w:cs="Times New Roman"/>
          <w:color w:val="222222"/>
          <w:kern w:val="36"/>
        </w:rPr>
        <w:t>, as they have complete responsibility for the overall execution and risk assessment of the company</w:t>
      </w:r>
      <w:r w:rsidR="00634747" w:rsidRPr="00DC5A2C">
        <w:rPr>
          <w:rFonts w:ascii="Times New Roman" w:eastAsia="Times New Roman" w:hAnsi="Times New Roman" w:cs="Times New Roman"/>
          <w:color w:val="222222"/>
          <w:kern w:val="36"/>
        </w:rPr>
        <w:t xml:space="preserve">’s </w:t>
      </w:r>
      <w:r w:rsidR="0035168E" w:rsidRPr="00DC5A2C">
        <w:rPr>
          <w:rFonts w:ascii="Times New Roman" w:eastAsia="Times New Roman" w:hAnsi="Times New Roman" w:cs="Times New Roman"/>
          <w:color w:val="222222"/>
          <w:kern w:val="36"/>
        </w:rPr>
        <w:t xml:space="preserve">designed internal auditing standards. They are another group </w:t>
      </w:r>
      <w:proofErr w:type="gramStart"/>
      <w:r w:rsidR="0035168E" w:rsidRPr="00DC5A2C">
        <w:rPr>
          <w:rFonts w:ascii="Times New Roman" w:eastAsia="Times New Roman" w:hAnsi="Times New Roman" w:cs="Times New Roman"/>
          <w:color w:val="222222"/>
          <w:kern w:val="36"/>
        </w:rPr>
        <w:t>closely involved</w:t>
      </w:r>
      <w:proofErr w:type="gramEnd"/>
      <w:r w:rsidR="0035168E" w:rsidRPr="00DC5A2C">
        <w:rPr>
          <w:rFonts w:ascii="Times New Roman" w:eastAsia="Times New Roman" w:hAnsi="Times New Roman" w:cs="Times New Roman"/>
          <w:color w:val="222222"/>
          <w:kern w:val="36"/>
        </w:rPr>
        <w:t xml:space="preserve"> in audit activities, with a wealth of knowledge and experience </w:t>
      </w:r>
      <w:r w:rsidR="00CF7016" w:rsidRPr="00DC5A2C">
        <w:rPr>
          <w:rFonts w:ascii="Times New Roman" w:eastAsia="Times New Roman" w:hAnsi="Times New Roman" w:cs="Times New Roman"/>
          <w:color w:val="222222"/>
          <w:kern w:val="36"/>
        </w:rPr>
        <w:t xml:space="preserve">and </w:t>
      </w:r>
      <w:r w:rsidR="0035168E" w:rsidRPr="00DC5A2C">
        <w:rPr>
          <w:rFonts w:ascii="Times New Roman" w:eastAsia="Times New Roman" w:hAnsi="Times New Roman" w:cs="Times New Roman"/>
          <w:color w:val="222222"/>
          <w:kern w:val="36"/>
        </w:rPr>
        <w:t>expectations about the effectiveness of the company</w:t>
      </w:r>
      <w:r w:rsidR="00634747" w:rsidRPr="00DC5A2C">
        <w:rPr>
          <w:rFonts w:ascii="Times New Roman" w:eastAsia="Times New Roman" w:hAnsi="Times New Roman" w:cs="Times New Roman"/>
          <w:color w:val="222222"/>
          <w:kern w:val="36"/>
        </w:rPr>
        <w:t xml:space="preserve">’s </w:t>
      </w:r>
      <w:r w:rsidR="0035168E" w:rsidRPr="00DC5A2C">
        <w:rPr>
          <w:rFonts w:ascii="Times New Roman" w:eastAsia="Times New Roman" w:hAnsi="Times New Roman" w:cs="Times New Roman"/>
          <w:color w:val="222222"/>
          <w:kern w:val="36"/>
        </w:rPr>
        <w:t xml:space="preserve">internal audit function. This </w:t>
      </w:r>
      <w:r w:rsidR="000B455C" w:rsidRPr="00DC5A2C">
        <w:rPr>
          <w:rFonts w:ascii="Times New Roman" w:eastAsia="Times New Roman" w:hAnsi="Times New Roman" w:cs="Times New Roman"/>
          <w:color w:val="222222"/>
          <w:kern w:val="36"/>
        </w:rPr>
        <w:t>functional</w:t>
      </w:r>
      <w:r w:rsidR="0035168E" w:rsidRPr="00DC5A2C">
        <w:rPr>
          <w:rFonts w:ascii="Times New Roman" w:eastAsia="Times New Roman" w:hAnsi="Times New Roman" w:cs="Times New Roman"/>
          <w:color w:val="222222"/>
          <w:kern w:val="36"/>
        </w:rPr>
        <w:t xml:space="preserve"> management group can provide their views about the internal audit function from a senior management perspective.</w:t>
      </w:r>
    </w:p>
    <w:p w14:paraId="43DECBA3" w14:textId="77777777" w:rsidR="0035168E" w:rsidRPr="00DC5A2C" w:rsidRDefault="0035168E" w:rsidP="00E12EF5">
      <w:pPr>
        <w:spacing w:line="360" w:lineRule="auto"/>
        <w:jc w:val="both"/>
        <w:rPr>
          <w:rFonts w:ascii="Times New Roman" w:eastAsia="Times New Roman" w:hAnsi="Times New Roman" w:cs="Times New Roman"/>
          <w:color w:val="222222"/>
          <w:kern w:val="36"/>
        </w:rPr>
      </w:pPr>
    </w:p>
    <w:p w14:paraId="553707ED" w14:textId="45EAFC30" w:rsidR="0035168E" w:rsidRPr="00DC5A2C" w:rsidRDefault="002753E0" w:rsidP="00E12EF5">
      <w:pPr>
        <w:spacing w:line="360" w:lineRule="auto"/>
        <w:jc w:val="both"/>
        <w:rPr>
          <w:rFonts w:ascii="Times New Roman" w:eastAsia="Times New Roman" w:hAnsi="Times New Roman" w:cs="Times New Roman"/>
          <w:color w:val="222222"/>
          <w:kern w:val="36"/>
        </w:rPr>
      </w:pPr>
      <w:r w:rsidRPr="00DC5A2C">
        <w:rPr>
          <w:rFonts w:ascii="Times New Roman" w:eastAsia="Times New Roman" w:hAnsi="Times New Roman" w:cs="Times New Roman"/>
          <w:color w:val="222222"/>
          <w:kern w:val="36"/>
        </w:rPr>
        <w:tab/>
      </w:r>
      <w:r w:rsidR="0035168E" w:rsidRPr="00DC5A2C">
        <w:rPr>
          <w:rFonts w:ascii="Times New Roman" w:eastAsia="Times New Roman" w:hAnsi="Times New Roman" w:cs="Times New Roman"/>
          <w:color w:val="222222"/>
          <w:kern w:val="36"/>
        </w:rPr>
        <w:t xml:space="preserve">The third </w:t>
      </w:r>
      <w:r w:rsidR="00CF7016" w:rsidRPr="00DC5A2C">
        <w:rPr>
          <w:rFonts w:ascii="Times New Roman" w:eastAsia="Times New Roman" w:hAnsi="Times New Roman" w:cs="Times New Roman"/>
          <w:color w:val="222222"/>
          <w:kern w:val="36"/>
        </w:rPr>
        <w:t xml:space="preserve">line of defence </w:t>
      </w:r>
      <w:proofErr w:type="gramStart"/>
      <w:r w:rsidR="0035168E" w:rsidRPr="00DC5A2C">
        <w:rPr>
          <w:rFonts w:ascii="Times New Roman" w:eastAsia="Times New Roman" w:hAnsi="Times New Roman" w:cs="Times New Roman"/>
          <w:color w:val="222222"/>
          <w:kern w:val="36"/>
        </w:rPr>
        <w:t>is implemented</w:t>
      </w:r>
      <w:proofErr w:type="gramEnd"/>
      <w:r w:rsidR="0035168E" w:rsidRPr="00DC5A2C">
        <w:rPr>
          <w:rFonts w:ascii="Times New Roman" w:eastAsia="Times New Roman" w:hAnsi="Times New Roman" w:cs="Times New Roman"/>
          <w:color w:val="222222"/>
          <w:kern w:val="36"/>
        </w:rPr>
        <w:t xml:space="preserve"> by internal auditors, who play a more evaluation role. Internal auditors are an independent and objective </w:t>
      </w:r>
      <w:r w:rsidR="00CF7016" w:rsidRPr="00DC5A2C">
        <w:rPr>
          <w:rFonts w:ascii="Times New Roman" w:eastAsia="Times New Roman" w:hAnsi="Times New Roman" w:cs="Times New Roman"/>
          <w:color w:val="222222"/>
          <w:kern w:val="36"/>
        </w:rPr>
        <w:t xml:space="preserve">company </w:t>
      </w:r>
      <w:r w:rsidR="0035168E" w:rsidRPr="00DC5A2C">
        <w:rPr>
          <w:rFonts w:ascii="Times New Roman" w:eastAsia="Times New Roman" w:hAnsi="Times New Roman" w:cs="Times New Roman"/>
          <w:color w:val="222222"/>
          <w:kern w:val="36"/>
        </w:rPr>
        <w:t>group responsible for review</w:t>
      </w:r>
      <w:r w:rsidR="00CF7016" w:rsidRPr="00DC5A2C">
        <w:rPr>
          <w:rFonts w:ascii="Times New Roman" w:eastAsia="Times New Roman" w:hAnsi="Times New Roman" w:cs="Times New Roman"/>
          <w:color w:val="222222"/>
          <w:kern w:val="36"/>
        </w:rPr>
        <w:t>ing</w:t>
      </w:r>
      <w:r w:rsidR="0035168E" w:rsidRPr="00DC5A2C">
        <w:rPr>
          <w:rFonts w:ascii="Times New Roman" w:eastAsia="Times New Roman" w:hAnsi="Times New Roman" w:cs="Times New Roman"/>
          <w:color w:val="222222"/>
          <w:kern w:val="36"/>
        </w:rPr>
        <w:t xml:space="preserve"> and </w:t>
      </w:r>
      <w:r w:rsidR="00CF7016" w:rsidRPr="00DC5A2C">
        <w:rPr>
          <w:rFonts w:ascii="Times New Roman" w:eastAsia="Times New Roman" w:hAnsi="Times New Roman" w:cs="Times New Roman"/>
          <w:color w:val="222222"/>
          <w:kern w:val="36"/>
        </w:rPr>
        <w:t>evaluating internal controls</w:t>
      </w:r>
      <w:r w:rsidR="00CC6FDF" w:rsidRPr="00DC5A2C">
        <w:rPr>
          <w:rFonts w:ascii="Times New Roman" w:eastAsia="Times New Roman" w:hAnsi="Times New Roman" w:cs="Times New Roman"/>
          <w:color w:val="222222"/>
          <w:kern w:val="36"/>
        </w:rPr>
        <w:t>’</w:t>
      </w:r>
      <w:r w:rsidR="00CF7016" w:rsidRPr="00DC5A2C">
        <w:rPr>
          <w:rFonts w:ascii="Times New Roman" w:eastAsia="Times New Roman" w:hAnsi="Times New Roman" w:cs="Times New Roman"/>
          <w:color w:val="222222"/>
          <w:kern w:val="36"/>
        </w:rPr>
        <w:t xml:space="preserve"> design and implementation</w:t>
      </w:r>
      <w:r w:rsidR="0035168E" w:rsidRPr="00DC5A2C">
        <w:rPr>
          <w:rFonts w:ascii="Times New Roman" w:eastAsia="Times New Roman" w:hAnsi="Times New Roman" w:cs="Times New Roman"/>
          <w:color w:val="222222"/>
          <w:kern w:val="36"/>
        </w:rPr>
        <w:t>. They must ensure that the first and second layers of defence function effectively, efficiently</w:t>
      </w:r>
      <w:r w:rsidR="00CF7016" w:rsidRPr="00DC5A2C">
        <w:rPr>
          <w:rFonts w:ascii="Times New Roman" w:eastAsia="Times New Roman" w:hAnsi="Times New Roman" w:cs="Times New Roman"/>
          <w:color w:val="222222"/>
          <w:kern w:val="36"/>
        </w:rPr>
        <w:t>,</w:t>
      </w:r>
      <w:r w:rsidR="0035168E" w:rsidRPr="00DC5A2C">
        <w:rPr>
          <w:rFonts w:ascii="Times New Roman" w:eastAsia="Times New Roman" w:hAnsi="Times New Roman" w:cs="Times New Roman"/>
          <w:color w:val="222222"/>
          <w:kern w:val="36"/>
        </w:rPr>
        <w:t xml:space="preserve"> and consistently throughout business operations and meet company objectives. Therefore, </w:t>
      </w:r>
      <w:r w:rsidR="00CF7016" w:rsidRPr="00DC5A2C">
        <w:rPr>
          <w:rFonts w:ascii="Times New Roman" w:eastAsia="Times New Roman" w:hAnsi="Times New Roman" w:cs="Times New Roman"/>
          <w:color w:val="222222"/>
          <w:kern w:val="36"/>
        </w:rPr>
        <w:t xml:space="preserve">the </w:t>
      </w:r>
      <w:r w:rsidR="0064409C" w:rsidRPr="00DC5A2C">
        <w:rPr>
          <w:rFonts w:ascii="Times New Roman" w:eastAsia="Times New Roman" w:hAnsi="Times New Roman" w:cs="Times New Roman"/>
          <w:color w:val="222222"/>
          <w:kern w:val="36"/>
        </w:rPr>
        <w:t>IAG</w:t>
      </w:r>
      <w:r w:rsidR="0035168E" w:rsidRPr="00DC5A2C">
        <w:rPr>
          <w:rFonts w:ascii="Times New Roman" w:eastAsia="Times New Roman" w:hAnsi="Times New Roman" w:cs="Times New Roman"/>
          <w:color w:val="222222"/>
          <w:kern w:val="36"/>
        </w:rPr>
        <w:t xml:space="preserve"> w</w:t>
      </w:r>
      <w:r w:rsidR="0064409C" w:rsidRPr="00DC5A2C">
        <w:rPr>
          <w:rFonts w:ascii="Times New Roman" w:eastAsia="Times New Roman" w:hAnsi="Times New Roman" w:cs="Times New Roman"/>
          <w:color w:val="222222"/>
          <w:kern w:val="36"/>
        </w:rPr>
        <w:t>as</w:t>
      </w:r>
      <w:r w:rsidR="0035168E" w:rsidRPr="00DC5A2C">
        <w:rPr>
          <w:rFonts w:ascii="Times New Roman" w:eastAsia="Times New Roman" w:hAnsi="Times New Roman" w:cs="Times New Roman"/>
          <w:color w:val="222222"/>
          <w:kern w:val="36"/>
        </w:rPr>
        <w:t xml:space="preserve"> the third </w:t>
      </w:r>
      <w:r w:rsidR="009B7E19" w:rsidRPr="00DC5A2C">
        <w:rPr>
          <w:rFonts w:ascii="Times New Roman" w:eastAsia="Times New Roman" w:hAnsi="Times New Roman" w:cs="Times New Roman"/>
          <w:color w:val="222222"/>
          <w:kern w:val="36"/>
        </w:rPr>
        <w:t xml:space="preserve">sample </w:t>
      </w:r>
      <w:r w:rsidR="0035168E" w:rsidRPr="00DC5A2C">
        <w:rPr>
          <w:rFonts w:ascii="Times New Roman" w:eastAsia="Times New Roman" w:hAnsi="Times New Roman" w:cs="Times New Roman"/>
          <w:color w:val="222222"/>
          <w:kern w:val="36"/>
        </w:rPr>
        <w:t xml:space="preserve">group selected to </w:t>
      </w:r>
      <w:proofErr w:type="gramStart"/>
      <w:r w:rsidR="0035168E" w:rsidRPr="00DC5A2C">
        <w:rPr>
          <w:rFonts w:ascii="Times New Roman" w:eastAsia="Times New Roman" w:hAnsi="Times New Roman" w:cs="Times New Roman"/>
          <w:color w:val="222222"/>
          <w:kern w:val="36"/>
        </w:rPr>
        <w:t>test</w:t>
      </w:r>
      <w:proofErr w:type="gramEnd"/>
      <w:r w:rsidR="0035168E" w:rsidRPr="00DC5A2C">
        <w:rPr>
          <w:rFonts w:ascii="Times New Roman" w:eastAsia="Times New Roman" w:hAnsi="Times New Roman" w:cs="Times New Roman"/>
          <w:color w:val="222222"/>
          <w:kern w:val="36"/>
        </w:rPr>
        <w:t xml:space="preserve"> the effectiveness of the internal audit function </w:t>
      </w:r>
      <w:r w:rsidR="00CF7016" w:rsidRPr="00DC5A2C">
        <w:rPr>
          <w:rFonts w:ascii="Times New Roman" w:eastAsia="Times New Roman" w:hAnsi="Times New Roman" w:cs="Times New Roman"/>
          <w:color w:val="222222"/>
          <w:kern w:val="36"/>
        </w:rPr>
        <w:t xml:space="preserve">(via </w:t>
      </w:r>
      <w:r w:rsidR="0035168E" w:rsidRPr="00DC5A2C">
        <w:rPr>
          <w:rFonts w:ascii="Times New Roman" w:eastAsia="Times New Roman" w:hAnsi="Times New Roman" w:cs="Times New Roman"/>
          <w:color w:val="222222"/>
          <w:kern w:val="36"/>
        </w:rPr>
        <w:t>self-assessment</w:t>
      </w:r>
      <w:r w:rsidR="00CF7016" w:rsidRPr="00DC5A2C">
        <w:rPr>
          <w:rFonts w:ascii="Times New Roman" w:eastAsia="Times New Roman" w:hAnsi="Times New Roman" w:cs="Times New Roman"/>
          <w:color w:val="222222"/>
          <w:kern w:val="36"/>
        </w:rPr>
        <w:t>)</w:t>
      </w:r>
      <w:r w:rsidR="0035168E" w:rsidRPr="00DC5A2C">
        <w:rPr>
          <w:rFonts w:ascii="Times New Roman" w:eastAsia="Times New Roman" w:hAnsi="Times New Roman" w:cs="Times New Roman"/>
          <w:color w:val="222222"/>
          <w:kern w:val="36"/>
        </w:rPr>
        <w:t>, identify their insights</w:t>
      </w:r>
      <w:r w:rsidR="00CF7016" w:rsidRPr="00DC5A2C">
        <w:rPr>
          <w:rFonts w:ascii="Times New Roman" w:eastAsia="Times New Roman" w:hAnsi="Times New Roman" w:cs="Times New Roman"/>
          <w:color w:val="222222"/>
          <w:kern w:val="36"/>
        </w:rPr>
        <w:t>,</w:t>
      </w:r>
      <w:r w:rsidR="0035168E" w:rsidRPr="00DC5A2C">
        <w:rPr>
          <w:rFonts w:ascii="Times New Roman" w:eastAsia="Times New Roman" w:hAnsi="Times New Roman" w:cs="Times New Roman"/>
          <w:color w:val="222222"/>
          <w:kern w:val="36"/>
        </w:rPr>
        <w:t xml:space="preserve"> and compare them with the other two groups</w:t>
      </w:r>
      <w:r w:rsidR="00CC6FDF" w:rsidRPr="00DC5A2C">
        <w:rPr>
          <w:rFonts w:ascii="Times New Roman" w:eastAsia="Times New Roman" w:hAnsi="Times New Roman" w:cs="Times New Roman"/>
          <w:color w:val="222222"/>
          <w:kern w:val="36"/>
        </w:rPr>
        <w:t>’</w:t>
      </w:r>
      <w:r w:rsidR="0035168E" w:rsidRPr="00DC5A2C">
        <w:rPr>
          <w:rFonts w:ascii="Times New Roman" w:eastAsia="Times New Roman" w:hAnsi="Times New Roman" w:cs="Times New Roman"/>
          <w:color w:val="222222"/>
          <w:kern w:val="36"/>
        </w:rPr>
        <w:t xml:space="preserve"> </w:t>
      </w:r>
      <w:r w:rsidR="00CF7016" w:rsidRPr="00DC5A2C">
        <w:rPr>
          <w:rFonts w:ascii="Times New Roman" w:eastAsia="Times New Roman" w:hAnsi="Times New Roman" w:cs="Times New Roman"/>
          <w:color w:val="222222"/>
          <w:kern w:val="36"/>
        </w:rPr>
        <w:t>(</w:t>
      </w:r>
      <w:r w:rsidR="0064409C" w:rsidRPr="00DC5A2C">
        <w:rPr>
          <w:rFonts w:ascii="Times New Roman" w:eastAsia="Times New Roman" w:hAnsi="Times New Roman" w:cs="Times New Roman"/>
          <w:color w:val="222222"/>
          <w:kern w:val="36"/>
        </w:rPr>
        <w:t>OMG</w:t>
      </w:r>
      <w:r w:rsidR="0035168E" w:rsidRPr="00DC5A2C">
        <w:rPr>
          <w:rFonts w:ascii="Times New Roman" w:eastAsia="Times New Roman" w:hAnsi="Times New Roman" w:cs="Times New Roman"/>
          <w:color w:val="222222"/>
          <w:kern w:val="36"/>
        </w:rPr>
        <w:t xml:space="preserve"> and </w:t>
      </w:r>
      <w:r w:rsidR="00576D47" w:rsidRPr="00DC5A2C">
        <w:rPr>
          <w:rFonts w:ascii="Times New Roman" w:eastAsia="Times New Roman" w:hAnsi="Times New Roman" w:cs="Times New Roman"/>
          <w:color w:val="222222"/>
          <w:kern w:val="36"/>
        </w:rPr>
        <w:t>S</w:t>
      </w:r>
      <w:r w:rsidR="0064409C" w:rsidRPr="00DC5A2C">
        <w:rPr>
          <w:rFonts w:ascii="Times New Roman" w:eastAsia="Times New Roman" w:hAnsi="Times New Roman" w:cs="Times New Roman"/>
          <w:color w:val="222222"/>
          <w:kern w:val="36"/>
        </w:rPr>
        <w:t>MG</w:t>
      </w:r>
      <w:r w:rsidR="00CF7016" w:rsidRPr="00DC5A2C">
        <w:rPr>
          <w:rFonts w:ascii="Times New Roman" w:eastAsia="Times New Roman" w:hAnsi="Times New Roman" w:cs="Times New Roman"/>
          <w:color w:val="222222"/>
          <w:kern w:val="36"/>
        </w:rPr>
        <w:t>)</w:t>
      </w:r>
      <w:r w:rsidR="0035168E" w:rsidRPr="00DC5A2C">
        <w:rPr>
          <w:rFonts w:ascii="Times New Roman" w:eastAsia="Times New Roman" w:hAnsi="Times New Roman" w:cs="Times New Roman"/>
          <w:color w:val="222222"/>
          <w:kern w:val="36"/>
        </w:rPr>
        <w:t>.</w:t>
      </w:r>
    </w:p>
    <w:p w14:paraId="252C2249" w14:textId="292C16E0" w:rsidR="0062670E" w:rsidRPr="00DC5A2C" w:rsidRDefault="0062670E" w:rsidP="00E12EF5">
      <w:pPr>
        <w:spacing w:line="360" w:lineRule="auto"/>
        <w:jc w:val="both"/>
        <w:rPr>
          <w:rFonts w:ascii="Times New Roman" w:eastAsia="Times New Roman" w:hAnsi="Times New Roman" w:cs="Times New Roman"/>
          <w:color w:val="222222"/>
          <w:kern w:val="36"/>
        </w:rPr>
      </w:pPr>
    </w:p>
    <w:p w14:paraId="1B764660" w14:textId="10BE7376" w:rsidR="0062670E" w:rsidRPr="00DC5A2C" w:rsidRDefault="002753E0" w:rsidP="00E12EF5">
      <w:pPr>
        <w:spacing w:line="360" w:lineRule="auto"/>
        <w:jc w:val="both"/>
        <w:rPr>
          <w:rFonts w:ascii="Times New Roman" w:eastAsia="Times New Roman" w:hAnsi="Times New Roman" w:cs="Times New Roman"/>
          <w:color w:val="222222"/>
          <w:kern w:val="36"/>
        </w:rPr>
      </w:pPr>
      <w:r w:rsidRPr="00DC5A2C">
        <w:rPr>
          <w:rFonts w:ascii="Times New Roman" w:eastAsia="Times New Roman" w:hAnsi="Times New Roman" w:cs="Times New Roman"/>
          <w:color w:val="222222"/>
          <w:kern w:val="36"/>
        </w:rPr>
        <w:tab/>
      </w:r>
      <w:r w:rsidR="0062670E" w:rsidRPr="00DC5A2C">
        <w:rPr>
          <w:rFonts w:ascii="Times New Roman" w:eastAsia="Times New Roman" w:hAnsi="Times New Roman" w:cs="Times New Roman"/>
          <w:color w:val="222222"/>
          <w:kern w:val="36"/>
        </w:rPr>
        <w:t>There should be regular interaction</w:t>
      </w:r>
      <w:r w:rsidR="00F82F68" w:rsidRPr="00DC5A2C">
        <w:rPr>
          <w:rFonts w:ascii="Times New Roman" w:eastAsia="Times New Roman" w:hAnsi="Times New Roman" w:cs="Times New Roman"/>
          <w:color w:val="222222"/>
          <w:kern w:val="36"/>
        </w:rPr>
        <w:t>s</w:t>
      </w:r>
      <w:r w:rsidR="0062670E" w:rsidRPr="00DC5A2C">
        <w:rPr>
          <w:rFonts w:ascii="Times New Roman" w:eastAsia="Times New Roman" w:hAnsi="Times New Roman" w:cs="Times New Roman"/>
          <w:color w:val="222222"/>
          <w:kern w:val="36"/>
        </w:rPr>
        <w:t xml:space="preserve"> and communication</w:t>
      </w:r>
      <w:r w:rsidR="00F82F68" w:rsidRPr="00DC5A2C">
        <w:rPr>
          <w:rFonts w:ascii="Times New Roman" w:eastAsia="Times New Roman" w:hAnsi="Times New Roman" w:cs="Times New Roman"/>
          <w:color w:val="222222"/>
          <w:kern w:val="36"/>
        </w:rPr>
        <w:t>s, including assurance and consulting engagements,</w:t>
      </w:r>
      <w:r w:rsidR="0062670E" w:rsidRPr="00DC5A2C">
        <w:rPr>
          <w:rFonts w:ascii="Times New Roman" w:eastAsia="Times New Roman" w:hAnsi="Times New Roman" w:cs="Times New Roman"/>
          <w:color w:val="222222"/>
          <w:kern w:val="36"/>
        </w:rPr>
        <w:t xml:space="preserve"> between </w:t>
      </w:r>
      <w:r w:rsidR="00F82F68" w:rsidRPr="00DC5A2C">
        <w:rPr>
          <w:rFonts w:ascii="Times New Roman" w:eastAsia="Times New Roman" w:hAnsi="Times New Roman" w:cs="Times New Roman"/>
          <w:color w:val="222222"/>
          <w:kern w:val="36"/>
        </w:rPr>
        <w:t xml:space="preserve">the </w:t>
      </w:r>
      <w:r w:rsidR="0064409C" w:rsidRPr="00DC5A2C">
        <w:rPr>
          <w:rFonts w:ascii="Times New Roman" w:eastAsia="Times New Roman" w:hAnsi="Times New Roman" w:cs="Times New Roman"/>
          <w:color w:val="222222"/>
          <w:kern w:val="36"/>
        </w:rPr>
        <w:t>OMG</w:t>
      </w:r>
      <w:r w:rsidR="0062670E" w:rsidRPr="00DC5A2C">
        <w:rPr>
          <w:rFonts w:ascii="Times New Roman" w:eastAsia="Times New Roman" w:hAnsi="Times New Roman" w:cs="Times New Roman"/>
          <w:color w:val="222222"/>
          <w:kern w:val="36"/>
        </w:rPr>
        <w:t xml:space="preserve"> and </w:t>
      </w:r>
      <w:r w:rsidR="00576D47" w:rsidRPr="00DC5A2C">
        <w:rPr>
          <w:rFonts w:ascii="Times New Roman" w:eastAsia="Times New Roman" w:hAnsi="Times New Roman" w:cs="Times New Roman"/>
          <w:color w:val="222222"/>
          <w:kern w:val="36"/>
        </w:rPr>
        <w:t>S</w:t>
      </w:r>
      <w:r w:rsidR="0064409C" w:rsidRPr="00DC5A2C">
        <w:rPr>
          <w:rFonts w:ascii="Times New Roman" w:eastAsia="Times New Roman" w:hAnsi="Times New Roman" w:cs="Times New Roman"/>
          <w:color w:val="222222"/>
          <w:kern w:val="36"/>
        </w:rPr>
        <w:t>MG</w:t>
      </w:r>
      <w:r w:rsidR="0062670E" w:rsidRPr="00DC5A2C">
        <w:rPr>
          <w:rFonts w:ascii="Times New Roman" w:eastAsia="Times New Roman" w:hAnsi="Times New Roman" w:cs="Times New Roman"/>
          <w:color w:val="222222"/>
          <w:kern w:val="36"/>
        </w:rPr>
        <w:t xml:space="preserve"> (first and second line</w:t>
      </w:r>
      <w:r w:rsidR="000523ED" w:rsidRPr="00DC5A2C">
        <w:rPr>
          <w:rFonts w:ascii="Times New Roman" w:eastAsia="Times New Roman" w:hAnsi="Times New Roman" w:cs="Times New Roman"/>
          <w:color w:val="222222"/>
          <w:kern w:val="36"/>
        </w:rPr>
        <w:t>s</w:t>
      </w:r>
      <w:r w:rsidR="0062670E" w:rsidRPr="00DC5A2C">
        <w:rPr>
          <w:rFonts w:ascii="Times New Roman" w:eastAsia="Times New Roman" w:hAnsi="Times New Roman" w:cs="Times New Roman"/>
          <w:color w:val="222222"/>
          <w:kern w:val="36"/>
        </w:rPr>
        <w:t xml:space="preserve">) and the </w:t>
      </w:r>
      <w:r w:rsidR="000523ED" w:rsidRPr="00DC5A2C">
        <w:rPr>
          <w:rFonts w:ascii="Times New Roman" w:eastAsia="Times New Roman" w:hAnsi="Times New Roman" w:cs="Times New Roman"/>
          <w:color w:val="222222"/>
          <w:kern w:val="36"/>
        </w:rPr>
        <w:t>IAG</w:t>
      </w:r>
      <w:r w:rsidR="00F82F68" w:rsidRPr="00DC5A2C">
        <w:rPr>
          <w:rFonts w:ascii="Times New Roman" w:eastAsia="Times New Roman" w:hAnsi="Times New Roman" w:cs="Times New Roman"/>
          <w:color w:val="222222"/>
          <w:kern w:val="36"/>
        </w:rPr>
        <w:t xml:space="preserve"> (the </w:t>
      </w:r>
      <w:r w:rsidR="00F82F68" w:rsidRPr="00DC5A2C">
        <w:rPr>
          <w:rFonts w:ascii="Times New Roman" w:eastAsia="Times New Roman" w:hAnsi="Times New Roman" w:cs="Times New Roman"/>
          <w:color w:val="222222"/>
          <w:kern w:val="36"/>
        </w:rPr>
        <w:lastRenderedPageBreak/>
        <w:t xml:space="preserve">third) </w:t>
      </w:r>
      <w:r w:rsidR="0062670E" w:rsidRPr="00DC5A2C">
        <w:rPr>
          <w:rFonts w:ascii="Times New Roman" w:eastAsia="Times New Roman" w:hAnsi="Times New Roman" w:cs="Times New Roman"/>
          <w:color w:val="222222"/>
          <w:kern w:val="36"/>
        </w:rPr>
        <w:t xml:space="preserve">to ensure that the internal audit </w:t>
      </w:r>
      <w:r w:rsidR="00C8538D" w:rsidRPr="00DC5A2C">
        <w:rPr>
          <w:rFonts w:ascii="Times New Roman" w:eastAsia="Times New Roman" w:hAnsi="Times New Roman" w:cs="Times New Roman"/>
          <w:color w:val="222222"/>
          <w:kern w:val="36"/>
        </w:rPr>
        <w:t>function</w:t>
      </w:r>
      <w:r w:rsidR="0062670E" w:rsidRPr="00DC5A2C">
        <w:rPr>
          <w:rFonts w:ascii="Times New Roman" w:eastAsia="Times New Roman" w:hAnsi="Times New Roman" w:cs="Times New Roman"/>
          <w:color w:val="222222"/>
          <w:kern w:val="36"/>
        </w:rPr>
        <w:t xml:space="preserve"> </w:t>
      </w:r>
      <w:proofErr w:type="gramStart"/>
      <w:r w:rsidR="0062670E" w:rsidRPr="00DC5A2C">
        <w:rPr>
          <w:rFonts w:ascii="Times New Roman" w:eastAsia="Times New Roman" w:hAnsi="Times New Roman" w:cs="Times New Roman"/>
          <w:color w:val="222222"/>
          <w:kern w:val="36"/>
        </w:rPr>
        <w:t>is aligned</w:t>
      </w:r>
      <w:proofErr w:type="gramEnd"/>
      <w:r w:rsidR="0062670E" w:rsidRPr="00DC5A2C">
        <w:rPr>
          <w:rFonts w:ascii="Times New Roman" w:eastAsia="Times New Roman" w:hAnsi="Times New Roman" w:cs="Times New Roman"/>
          <w:color w:val="222222"/>
          <w:kern w:val="36"/>
        </w:rPr>
        <w:t xml:space="preserve"> with the organisation</w:t>
      </w:r>
      <w:r w:rsidR="00634747" w:rsidRPr="00DC5A2C">
        <w:rPr>
          <w:rFonts w:ascii="Times New Roman" w:eastAsia="Times New Roman" w:hAnsi="Times New Roman" w:cs="Times New Roman"/>
          <w:color w:val="222222"/>
          <w:kern w:val="36"/>
        </w:rPr>
        <w:t xml:space="preserve">’s </w:t>
      </w:r>
      <w:r w:rsidR="0062670E" w:rsidRPr="00DC5A2C">
        <w:rPr>
          <w:rFonts w:ascii="Times New Roman" w:eastAsia="Times New Roman" w:hAnsi="Times New Roman" w:cs="Times New Roman"/>
          <w:color w:val="222222"/>
          <w:kern w:val="36"/>
        </w:rPr>
        <w:t>objectives. Internal auditors should ensure that internal audit activities are relevant and help the organisation strategically and operationally.</w:t>
      </w:r>
    </w:p>
    <w:p w14:paraId="3B37F586" w14:textId="77777777" w:rsidR="0035168E" w:rsidRPr="00DC5A2C" w:rsidRDefault="0035168E" w:rsidP="00E12EF5">
      <w:pPr>
        <w:spacing w:line="360" w:lineRule="auto"/>
        <w:jc w:val="both"/>
        <w:rPr>
          <w:rFonts w:ascii="Times New Roman" w:eastAsia="Times New Roman" w:hAnsi="Times New Roman" w:cs="Times New Roman"/>
          <w:color w:val="222222"/>
          <w:kern w:val="36"/>
        </w:rPr>
      </w:pPr>
    </w:p>
    <w:p w14:paraId="74F91EF1" w14:textId="77777777" w:rsidR="0035168E" w:rsidRPr="00DC5A2C" w:rsidRDefault="0035168E">
      <w:pPr>
        <w:pStyle w:val="Heading2"/>
      </w:pPr>
      <w:bookmarkStart w:id="99" w:name="_Toc6853755"/>
      <w:bookmarkStart w:id="100" w:name="_Toc92213867"/>
      <w:bookmarkStart w:id="101" w:name="_Toc92213983"/>
      <w:bookmarkStart w:id="102" w:name="_Toc115432589"/>
      <w:r w:rsidRPr="00DC5A2C">
        <w:t>Balanced Scorecard</w:t>
      </w:r>
      <w:bookmarkEnd w:id="99"/>
      <w:bookmarkEnd w:id="100"/>
      <w:bookmarkEnd w:id="101"/>
      <w:bookmarkEnd w:id="102"/>
    </w:p>
    <w:p w14:paraId="2B092EAF" w14:textId="31963298" w:rsidR="0035168E" w:rsidRPr="00DC5A2C" w:rsidRDefault="002753E0" w:rsidP="00E12EF5">
      <w:pPr>
        <w:spacing w:line="360" w:lineRule="auto"/>
        <w:jc w:val="both"/>
        <w:rPr>
          <w:rFonts w:ascii="Times New Roman" w:eastAsia="Times New Roman" w:hAnsi="Times New Roman" w:cs="Times New Roman"/>
          <w:color w:val="222222"/>
          <w:kern w:val="36"/>
        </w:rPr>
      </w:pPr>
      <w:r w:rsidRPr="00DC5A2C">
        <w:rPr>
          <w:rFonts w:ascii="Times New Roman" w:eastAsia="Times New Roman" w:hAnsi="Times New Roman" w:cs="Times New Roman"/>
          <w:color w:val="222222"/>
          <w:kern w:val="36"/>
        </w:rPr>
        <w:tab/>
      </w:r>
      <w:r w:rsidR="00577E25" w:rsidRPr="00DC5A2C">
        <w:rPr>
          <w:rFonts w:ascii="Times New Roman" w:eastAsia="Times New Roman" w:hAnsi="Times New Roman" w:cs="Times New Roman"/>
          <w:color w:val="222222"/>
          <w:kern w:val="36"/>
        </w:rPr>
        <w:t xml:space="preserve">Establishing measurable goals based on corporate strategy allows for continuous evaluation and adjustment </w:t>
      </w:r>
      <w:r w:rsidR="008E293A" w:rsidRPr="00DC5A2C">
        <w:rPr>
          <w:rFonts w:ascii="Times New Roman" w:eastAsia="Times New Roman" w:hAnsi="Times New Roman" w:cs="Times New Roman"/>
          <w:color w:val="222222"/>
          <w:kern w:val="36"/>
        </w:rPr>
        <w:t>there</w:t>
      </w:r>
      <w:r w:rsidR="00577E25" w:rsidRPr="00DC5A2C">
        <w:rPr>
          <w:rFonts w:ascii="Times New Roman" w:eastAsia="Times New Roman" w:hAnsi="Times New Roman" w:cs="Times New Roman"/>
          <w:color w:val="222222"/>
          <w:kern w:val="36"/>
        </w:rPr>
        <w:t>of so that all corporate activities, resources</w:t>
      </w:r>
      <w:r w:rsidR="008E293A" w:rsidRPr="00DC5A2C">
        <w:rPr>
          <w:rFonts w:ascii="Times New Roman" w:eastAsia="Times New Roman" w:hAnsi="Times New Roman" w:cs="Times New Roman"/>
          <w:color w:val="222222"/>
          <w:kern w:val="36"/>
        </w:rPr>
        <w:t>,</w:t>
      </w:r>
      <w:r w:rsidR="00577E25" w:rsidRPr="00DC5A2C">
        <w:rPr>
          <w:rFonts w:ascii="Times New Roman" w:eastAsia="Times New Roman" w:hAnsi="Times New Roman" w:cs="Times New Roman"/>
          <w:color w:val="222222"/>
          <w:kern w:val="36"/>
        </w:rPr>
        <w:t xml:space="preserve"> and programs </w:t>
      </w:r>
      <w:proofErr w:type="gramStart"/>
      <w:r w:rsidR="00577E25" w:rsidRPr="00DC5A2C">
        <w:rPr>
          <w:rFonts w:ascii="Times New Roman" w:eastAsia="Times New Roman" w:hAnsi="Times New Roman" w:cs="Times New Roman"/>
          <w:color w:val="222222"/>
          <w:kern w:val="36"/>
        </w:rPr>
        <w:t>are fully aligned</w:t>
      </w:r>
      <w:proofErr w:type="gramEnd"/>
      <w:r w:rsidR="00577E25" w:rsidRPr="00DC5A2C">
        <w:rPr>
          <w:rFonts w:ascii="Times New Roman" w:eastAsia="Times New Roman" w:hAnsi="Times New Roman" w:cs="Times New Roman"/>
          <w:color w:val="222222"/>
          <w:kern w:val="36"/>
        </w:rPr>
        <w:t xml:space="preserve"> with the same vision in the same direction. One of the most potent elements of the Balanced Scorecard </w:t>
      </w:r>
      <w:r w:rsidR="008E293A" w:rsidRPr="00DC5A2C">
        <w:rPr>
          <w:rFonts w:ascii="Times New Roman" w:eastAsia="Times New Roman" w:hAnsi="Times New Roman" w:cs="Times New Roman"/>
          <w:color w:val="222222"/>
          <w:kern w:val="36"/>
        </w:rPr>
        <w:t xml:space="preserve">(BSC) </w:t>
      </w:r>
      <w:r w:rsidR="00577E25" w:rsidRPr="00DC5A2C">
        <w:rPr>
          <w:rFonts w:ascii="Times New Roman" w:eastAsia="Times New Roman" w:hAnsi="Times New Roman" w:cs="Times New Roman"/>
          <w:color w:val="222222"/>
          <w:kern w:val="36"/>
        </w:rPr>
        <w:t xml:space="preserve">is </w:t>
      </w:r>
      <w:r w:rsidR="008E293A" w:rsidRPr="00DC5A2C">
        <w:rPr>
          <w:rFonts w:ascii="Times New Roman" w:eastAsia="Times New Roman" w:hAnsi="Times New Roman" w:cs="Times New Roman"/>
          <w:color w:val="222222"/>
          <w:kern w:val="36"/>
        </w:rPr>
        <w:t>using</w:t>
      </w:r>
      <w:r w:rsidR="00577E25" w:rsidRPr="00DC5A2C">
        <w:rPr>
          <w:rFonts w:ascii="Times New Roman" w:eastAsia="Times New Roman" w:hAnsi="Times New Roman" w:cs="Times New Roman"/>
          <w:color w:val="222222"/>
          <w:kern w:val="36"/>
        </w:rPr>
        <w:t xml:space="preserve"> strategy mapping to visualize and communicate how the </w:t>
      </w:r>
      <w:r w:rsidR="00AA7867" w:rsidRPr="00DC5A2C">
        <w:rPr>
          <w:rFonts w:ascii="Times New Roman" w:eastAsia="Times New Roman" w:hAnsi="Times New Roman" w:cs="Times New Roman"/>
          <w:color w:val="222222"/>
          <w:kern w:val="36"/>
        </w:rPr>
        <w:t>organis</w:t>
      </w:r>
      <w:r w:rsidR="00577E25" w:rsidRPr="00DC5A2C">
        <w:rPr>
          <w:rFonts w:ascii="Times New Roman" w:eastAsia="Times New Roman" w:hAnsi="Times New Roman" w:cs="Times New Roman"/>
          <w:color w:val="222222"/>
          <w:kern w:val="36"/>
        </w:rPr>
        <w:t xml:space="preserve">ation creates </w:t>
      </w:r>
      <w:r w:rsidR="00F27CA9" w:rsidRPr="00DC5A2C">
        <w:rPr>
          <w:rFonts w:ascii="Times New Roman" w:eastAsia="Times New Roman" w:hAnsi="Times New Roman" w:cs="Times New Roman"/>
          <w:color w:val="222222"/>
          <w:kern w:val="36"/>
        </w:rPr>
        <w:t xml:space="preserve">strategic </w:t>
      </w:r>
      <w:r w:rsidR="00577E25" w:rsidRPr="00DC5A2C">
        <w:rPr>
          <w:rFonts w:ascii="Times New Roman" w:eastAsia="Times New Roman" w:hAnsi="Times New Roman" w:cs="Times New Roman"/>
          <w:color w:val="222222"/>
          <w:kern w:val="36"/>
        </w:rPr>
        <w:t>value</w:t>
      </w:r>
      <w:r w:rsidR="00F27CA9" w:rsidRPr="00DC5A2C">
        <w:rPr>
          <w:rFonts w:ascii="Times New Roman" w:eastAsia="Times New Roman" w:hAnsi="Times New Roman" w:cs="Times New Roman"/>
          <w:color w:val="222222"/>
          <w:kern w:val="36"/>
        </w:rPr>
        <w:t xml:space="preserve"> (</w:t>
      </w:r>
      <w:r w:rsidR="009C7ED5" w:rsidRPr="00DC5A2C">
        <w:rPr>
          <w:rFonts w:ascii="Times New Roman" w:eastAsia="Times New Roman" w:hAnsi="Times New Roman" w:cs="Times New Roman"/>
          <w:color w:val="222222"/>
          <w:kern w:val="36"/>
        </w:rPr>
        <w:t>Niven, 2014</w:t>
      </w:r>
      <w:r w:rsidR="00BD511D" w:rsidRPr="00DC5A2C">
        <w:rPr>
          <w:rFonts w:ascii="Times New Roman" w:eastAsia="Times New Roman" w:hAnsi="Times New Roman" w:cs="Times New Roman"/>
          <w:color w:val="222222"/>
          <w:kern w:val="36"/>
        </w:rPr>
        <w:t>; Park et al., 2017</w:t>
      </w:r>
      <w:r w:rsidR="009C7ED5" w:rsidRPr="00DC5A2C">
        <w:rPr>
          <w:rFonts w:ascii="Times New Roman" w:eastAsia="Times New Roman" w:hAnsi="Times New Roman" w:cs="Times New Roman"/>
          <w:color w:val="222222"/>
          <w:kern w:val="36"/>
        </w:rPr>
        <w:t>)</w:t>
      </w:r>
      <w:r w:rsidR="00577E25" w:rsidRPr="00DC5A2C">
        <w:rPr>
          <w:rFonts w:ascii="Times New Roman" w:eastAsia="Times New Roman" w:hAnsi="Times New Roman" w:cs="Times New Roman"/>
          <w:color w:val="222222"/>
          <w:kern w:val="36"/>
        </w:rPr>
        <w:t xml:space="preserve">. It helps improve the accuracy and usability of the information generated by internal auditors (Frigo, 2002, pg. 49 -55), designed to enhance the effectiveness of the internal audit function, management, and the </w:t>
      </w:r>
      <w:proofErr w:type="gramStart"/>
      <w:r w:rsidR="00577E25" w:rsidRPr="00DC5A2C">
        <w:rPr>
          <w:rFonts w:ascii="Times New Roman" w:eastAsia="Times New Roman" w:hAnsi="Times New Roman" w:cs="Times New Roman"/>
          <w:color w:val="222222"/>
          <w:kern w:val="36"/>
        </w:rPr>
        <w:t>company as a whole</w:t>
      </w:r>
      <w:proofErr w:type="gramEnd"/>
      <w:r w:rsidR="00577E25" w:rsidRPr="00DC5A2C">
        <w:rPr>
          <w:rFonts w:ascii="Times New Roman" w:eastAsia="Times New Roman" w:hAnsi="Times New Roman" w:cs="Times New Roman"/>
          <w:color w:val="222222"/>
          <w:kern w:val="36"/>
        </w:rPr>
        <w:t xml:space="preserve"> (Kaplan </w:t>
      </w:r>
      <w:r w:rsidR="008E293A" w:rsidRPr="00DC5A2C">
        <w:rPr>
          <w:rFonts w:ascii="Times New Roman" w:eastAsia="Times New Roman" w:hAnsi="Times New Roman" w:cs="Times New Roman"/>
          <w:color w:val="222222"/>
          <w:kern w:val="36"/>
        </w:rPr>
        <w:t xml:space="preserve">&amp; </w:t>
      </w:r>
      <w:r w:rsidR="00577E25" w:rsidRPr="00DC5A2C">
        <w:rPr>
          <w:rFonts w:ascii="Times New Roman" w:eastAsia="Times New Roman" w:hAnsi="Times New Roman" w:cs="Times New Roman"/>
          <w:color w:val="222222"/>
          <w:kern w:val="36"/>
        </w:rPr>
        <w:t xml:space="preserve">Norton, 1999, pg. 5-10). The King Report supports the application of the </w:t>
      </w:r>
      <w:r w:rsidR="008E293A" w:rsidRPr="00DC5A2C">
        <w:rPr>
          <w:rFonts w:ascii="Times New Roman" w:eastAsia="Times New Roman" w:hAnsi="Times New Roman" w:cs="Times New Roman"/>
          <w:color w:val="222222"/>
          <w:kern w:val="36"/>
        </w:rPr>
        <w:t>BSC</w:t>
      </w:r>
      <w:r w:rsidR="00577E25" w:rsidRPr="00DC5A2C">
        <w:rPr>
          <w:rFonts w:ascii="Times New Roman" w:eastAsia="Times New Roman" w:hAnsi="Times New Roman" w:cs="Times New Roman"/>
          <w:color w:val="222222"/>
          <w:kern w:val="36"/>
        </w:rPr>
        <w:t xml:space="preserve"> to enhance good corporate governance beyond the sole focus of a financial perspective (King Report, 2002</w:t>
      </w:r>
      <w:r w:rsidR="007E68C4" w:rsidRPr="00DC5A2C">
        <w:rPr>
          <w:rFonts w:ascii="Times New Roman" w:eastAsia="Times New Roman" w:hAnsi="Times New Roman" w:cs="Times New Roman"/>
          <w:color w:val="222222"/>
          <w:kern w:val="36"/>
        </w:rPr>
        <w:t>, Nielsen</w:t>
      </w:r>
      <w:r w:rsidR="005F0F7D" w:rsidRPr="00DC5A2C">
        <w:rPr>
          <w:rFonts w:ascii="Times New Roman" w:eastAsia="Times New Roman" w:hAnsi="Times New Roman" w:cs="Times New Roman"/>
          <w:color w:val="222222"/>
          <w:kern w:val="36"/>
        </w:rPr>
        <w:t>, 2017</w:t>
      </w:r>
      <w:r w:rsidR="00577E25" w:rsidRPr="00DC5A2C">
        <w:rPr>
          <w:rFonts w:ascii="Times New Roman" w:eastAsia="Times New Roman" w:hAnsi="Times New Roman" w:cs="Times New Roman"/>
          <w:color w:val="222222"/>
          <w:kern w:val="36"/>
        </w:rPr>
        <w:t>).</w:t>
      </w:r>
      <w:r w:rsidR="008B7730" w:rsidRPr="00DC5A2C">
        <w:rPr>
          <w:rFonts w:ascii="Times New Roman" w:eastAsia="Times New Roman" w:hAnsi="Times New Roman" w:cs="Times New Roman"/>
          <w:color w:val="222222"/>
          <w:kern w:val="36"/>
        </w:rPr>
        <w:t xml:space="preserve"> Further, </w:t>
      </w:r>
      <w:r w:rsidR="000358ED" w:rsidRPr="00DC5A2C">
        <w:rPr>
          <w:rFonts w:ascii="Times New Roman" w:eastAsia="Times New Roman" w:hAnsi="Times New Roman" w:cs="Times New Roman"/>
          <w:color w:val="222222"/>
          <w:kern w:val="36"/>
        </w:rPr>
        <w:t xml:space="preserve">Hegazy et al. (2020) </w:t>
      </w:r>
      <w:r w:rsidR="008B7730" w:rsidRPr="00DC5A2C">
        <w:rPr>
          <w:rFonts w:ascii="Times New Roman" w:hAnsi="Times New Roman" w:cs="Times New Roman"/>
        </w:rPr>
        <w:t>suggest</w:t>
      </w:r>
      <w:r w:rsidR="0091174A" w:rsidRPr="00DC5A2C">
        <w:rPr>
          <w:rFonts w:ascii="Times New Roman" w:hAnsi="Times New Roman" w:cs="Times New Roman"/>
        </w:rPr>
        <w:t>ed</w:t>
      </w:r>
      <w:r w:rsidR="008B7730" w:rsidRPr="00DC5A2C">
        <w:rPr>
          <w:rFonts w:ascii="Times New Roman" w:hAnsi="Times New Roman" w:cs="Times New Roman"/>
        </w:rPr>
        <w:t xml:space="preserve"> that the development and use of the BSC measures will enhance audit firms</w:t>
      </w:r>
      <w:r w:rsidR="00CC6FDF" w:rsidRPr="00DC5A2C">
        <w:rPr>
          <w:rFonts w:ascii="Times New Roman" w:hAnsi="Times New Roman" w:cs="Times New Roman"/>
        </w:rPr>
        <w:t>’</w:t>
      </w:r>
      <w:r w:rsidR="008B7730" w:rsidRPr="00DC5A2C">
        <w:rPr>
          <w:rFonts w:ascii="Times New Roman" w:hAnsi="Times New Roman" w:cs="Times New Roman"/>
        </w:rPr>
        <w:t xml:space="preserve"> performance.</w:t>
      </w:r>
    </w:p>
    <w:p w14:paraId="442E6852" w14:textId="77777777" w:rsidR="009C7B67" w:rsidRPr="00DC5A2C" w:rsidRDefault="009C7B67" w:rsidP="00E12EF5">
      <w:pPr>
        <w:spacing w:line="360" w:lineRule="auto"/>
        <w:jc w:val="both"/>
        <w:rPr>
          <w:rFonts w:ascii="Times New Roman" w:eastAsia="Times New Roman" w:hAnsi="Times New Roman" w:cs="Times New Roman"/>
          <w:color w:val="222222"/>
          <w:kern w:val="36"/>
        </w:rPr>
      </w:pPr>
    </w:p>
    <w:p w14:paraId="6AF2628E" w14:textId="26482512" w:rsidR="00AD40B2" w:rsidRPr="00DC5A2C" w:rsidRDefault="002753E0" w:rsidP="00E12EF5">
      <w:pPr>
        <w:spacing w:line="360" w:lineRule="auto"/>
        <w:jc w:val="both"/>
        <w:rPr>
          <w:rFonts w:ascii="Times New Roman" w:hAnsi="Times New Roman" w:cs="Times New Roman"/>
        </w:rPr>
      </w:pPr>
      <w:r w:rsidRPr="00DC5A2C">
        <w:rPr>
          <w:rFonts w:ascii="Times New Roman" w:eastAsia="Times New Roman" w:hAnsi="Times New Roman" w:cs="Times New Roman"/>
          <w:color w:val="222222"/>
          <w:kern w:val="36"/>
        </w:rPr>
        <w:tab/>
      </w:r>
      <w:r w:rsidR="0035168E" w:rsidRPr="00DC5A2C">
        <w:rPr>
          <w:rFonts w:ascii="Times New Roman" w:eastAsia="Times New Roman" w:hAnsi="Times New Roman" w:cs="Times New Roman"/>
          <w:color w:val="222222"/>
          <w:kern w:val="36"/>
        </w:rPr>
        <w:t>Ziegenfuss (</w:t>
      </w:r>
      <w:proofErr w:type="gramStart"/>
      <w:r w:rsidR="0035168E" w:rsidRPr="00DC5A2C">
        <w:rPr>
          <w:rFonts w:ascii="Times New Roman" w:eastAsia="Times New Roman" w:hAnsi="Times New Roman" w:cs="Times New Roman"/>
          <w:color w:val="222222"/>
          <w:kern w:val="36"/>
        </w:rPr>
        <w:t>2000</w:t>
      </w:r>
      <w:proofErr w:type="gramEnd"/>
      <w:r w:rsidR="0035168E" w:rsidRPr="00DC5A2C">
        <w:rPr>
          <w:rFonts w:ascii="Times New Roman" w:eastAsia="Times New Roman" w:hAnsi="Times New Roman" w:cs="Times New Roman"/>
          <w:color w:val="222222"/>
          <w:kern w:val="36"/>
        </w:rPr>
        <w:t xml:space="preserve">) was the first to implement a performance measurement system to ensure the internal control quality of the </w:t>
      </w:r>
      <w:r w:rsidR="008E293A" w:rsidRPr="00DC5A2C">
        <w:rPr>
          <w:rFonts w:ascii="Times New Roman" w:eastAsia="Times New Roman" w:hAnsi="Times New Roman" w:cs="Times New Roman"/>
          <w:color w:val="222222"/>
          <w:kern w:val="36"/>
        </w:rPr>
        <w:t>BSC</w:t>
      </w:r>
      <w:r w:rsidR="0035168E" w:rsidRPr="00DC5A2C">
        <w:rPr>
          <w:rFonts w:ascii="Times New Roman" w:eastAsia="Times New Roman" w:hAnsi="Times New Roman" w:cs="Times New Roman"/>
          <w:color w:val="222222"/>
          <w:kern w:val="36"/>
        </w:rPr>
        <w:t xml:space="preserve">. The related assessment </w:t>
      </w:r>
      <w:proofErr w:type="gramStart"/>
      <w:r w:rsidR="0035168E" w:rsidRPr="00DC5A2C">
        <w:rPr>
          <w:rFonts w:ascii="Times New Roman" w:eastAsia="Times New Roman" w:hAnsi="Times New Roman" w:cs="Times New Roman"/>
          <w:color w:val="222222"/>
          <w:kern w:val="36"/>
        </w:rPr>
        <w:t>was focused</w:t>
      </w:r>
      <w:proofErr w:type="gramEnd"/>
      <w:r w:rsidR="0035168E" w:rsidRPr="00DC5A2C">
        <w:rPr>
          <w:rFonts w:ascii="Times New Roman" w:eastAsia="Times New Roman" w:hAnsi="Times New Roman" w:cs="Times New Roman"/>
          <w:color w:val="222222"/>
          <w:kern w:val="36"/>
        </w:rPr>
        <w:t xml:space="preserve"> on the Internal Audit Department that applied the four aspects of </w:t>
      </w:r>
      <w:r w:rsidR="008E293A" w:rsidRPr="00DC5A2C">
        <w:rPr>
          <w:rFonts w:ascii="Times New Roman" w:eastAsia="Times New Roman" w:hAnsi="Times New Roman" w:cs="Times New Roman"/>
          <w:color w:val="222222"/>
          <w:kern w:val="36"/>
        </w:rPr>
        <w:t xml:space="preserve">the </w:t>
      </w:r>
      <w:r w:rsidR="0035168E" w:rsidRPr="00DC5A2C">
        <w:rPr>
          <w:rFonts w:ascii="Times New Roman" w:eastAsia="Times New Roman" w:hAnsi="Times New Roman" w:cs="Times New Roman"/>
          <w:color w:val="222222"/>
          <w:kern w:val="36"/>
        </w:rPr>
        <w:t xml:space="preserve">BSC </w:t>
      </w:r>
      <w:r w:rsidR="008E293A" w:rsidRPr="00DC5A2C">
        <w:rPr>
          <w:rFonts w:ascii="Times New Roman" w:eastAsia="Times New Roman" w:hAnsi="Times New Roman" w:cs="Times New Roman"/>
          <w:color w:val="222222"/>
          <w:kern w:val="36"/>
        </w:rPr>
        <w:t xml:space="preserve">– </w:t>
      </w:r>
      <w:r w:rsidR="0035168E" w:rsidRPr="00DC5A2C">
        <w:rPr>
          <w:rFonts w:ascii="Times New Roman" w:eastAsia="Times New Roman" w:hAnsi="Times New Roman" w:cs="Times New Roman"/>
          <w:color w:val="222222"/>
          <w:kern w:val="36"/>
        </w:rPr>
        <w:t xml:space="preserve">financial, customer, learning and development, and internal processes. </w:t>
      </w:r>
      <w:r w:rsidR="00AD40B2" w:rsidRPr="00DC5A2C">
        <w:rPr>
          <w:rFonts w:ascii="Times New Roman" w:hAnsi="Times New Roman" w:cs="Times New Roman"/>
        </w:rPr>
        <w:t xml:space="preserve">Seminogovas and Rupsys (2006) applied the </w:t>
      </w:r>
      <w:r w:rsidR="008E293A" w:rsidRPr="00DC5A2C">
        <w:rPr>
          <w:rFonts w:ascii="Times New Roman" w:hAnsi="Times New Roman" w:cs="Times New Roman"/>
        </w:rPr>
        <w:t>BSC</w:t>
      </w:r>
      <w:r w:rsidR="00AD40B2" w:rsidRPr="00DC5A2C">
        <w:rPr>
          <w:rFonts w:ascii="Times New Roman" w:hAnsi="Times New Roman" w:cs="Times New Roman"/>
        </w:rPr>
        <w:t xml:space="preserve"> framework to establish a comprehensive model to measure internal audit performance, considering the relationship between internal audit and the </w:t>
      </w:r>
      <w:r w:rsidR="00AA7867" w:rsidRPr="00DC5A2C">
        <w:rPr>
          <w:rFonts w:ascii="Times New Roman" w:hAnsi="Times New Roman" w:cs="Times New Roman"/>
        </w:rPr>
        <w:t>organis</w:t>
      </w:r>
      <w:r w:rsidR="00AD40B2" w:rsidRPr="00DC5A2C">
        <w:rPr>
          <w:rFonts w:ascii="Times New Roman" w:hAnsi="Times New Roman" w:cs="Times New Roman"/>
        </w:rPr>
        <w:t>ation</w:t>
      </w:r>
      <w:r w:rsidR="00634747" w:rsidRPr="00DC5A2C">
        <w:rPr>
          <w:rFonts w:ascii="Times New Roman" w:hAnsi="Times New Roman" w:cs="Times New Roman"/>
        </w:rPr>
        <w:t xml:space="preserve">’s </w:t>
      </w:r>
      <w:r w:rsidR="00AD40B2" w:rsidRPr="00DC5A2C">
        <w:rPr>
          <w:rFonts w:ascii="Times New Roman" w:hAnsi="Times New Roman" w:cs="Times New Roman"/>
        </w:rPr>
        <w:t xml:space="preserve">mission, goals, and </w:t>
      </w:r>
      <w:r w:rsidR="00AD40B2" w:rsidRPr="00DC5A2C">
        <w:rPr>
          <w:rFonts w:ascii="Times New Roman" w:hAnsi="Times New Roman" w:cs="Times New Roman"/>
        </w:rPr>
        <w:lastRenderedPageBreak/>
        <w:t xml:space="preserve">strategy. </w:t>
      </w:r>
    </w:p>
    <w:p w14:paraId="6FBBCE87" w14:textId="77777777" w:rsidR="00AD40B2" w:rsidRPr="00DC5A2C" w:rsidRDefault="00AD40B2" w:rsidP="00E12EF5">
      <w:pPr>
        <w:spacing w:line="360" w:lineRule="auto"/>
        <w:jc w:val="both"/>
        <w:rPr>
          <w:rFonts w:ascii="Times New Roman" w:hAnsi="Times New Roman" w:cs="Times New Roman"/>
        </w:rPr>
      </w:pPr>
    </w:p>
    <w:p w14:paraId="12EF1572" w14:textId="637ED9E0" w:rsidR="00AD40B2"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AD40B2" w:rsidRPr="00DC5A2C">
        <w:rPr>
          <w:rFonts w:ascii="Times New Roman" w:hAnsi="Times New Roman" w:cs="Times New Roman"/>
        </w:rPr>
        <w:t xml:space="preserve">The </w:t>
      </w:r>
      <w:r w:rsidR="008E293A" w:rsidRPr="00DC5A2C">
        <w:rPr>
          <w:rFonts w:ascii="Times New Roman" w:hAnsi="Times New Roman" w:cs="Times New Roman"/>
        </w:rPr>
        <w:t>BSC</w:t>
      </w:r>
      <w:r w:rsidR="00AD40B2" w:rsidRPr="00DC5A2C">
        <w:rPr>
          <w:rFonts w:ascii="Times New Roman" w:hAnsi="Times New Roman" w:cs="Times New Roman"/>
        </w:rPr>
        <w:t xml:space="preserve"> </w:t>
      </w:r>
      <w:r w:rsidR="008E293A" w:rsidRPr="00DC5A2C">
        <w:rPr>
          <w:rFonts w:ascii="Times New Roman" w:hAnsi="Times New Roman" w:cs="Times New Roman"/>
        </w:rPr>
        <w:t xml:space="preserve">has </w:t>
      </w:r>
      <w:proofErr w:type="gramStart"/>
      <w:r w:rsidR="008E293A" w:rsidRPr="00DC5A2C">
        <w:rPr>
          <w:rFonts w:ascii="Times New Roman" w:hAnsi="Times New Roman" w:cs="Times New Roman"/>
        </w:rPr>
        <w:t xml:space="preserve">been </w:t>
      </w:r>
      <w:r w:rsidR="00AD40B2" w:rsidRPr="00DC5A2C">
        <w:rPr>
          <w:rFonts w:ascii="Times New Roman" w:hAnsi="Times New Roman" w:cs="Times New Roman"/>
        </w:rPr>
        <w:t>used</w:t>
      </w:r>
      <w:proofErr w:type="gramEnd"/>
      <w:r w:rsidR="00AD40B2" w:rsidRPr="00DC5A2C">
        <w:rPr>
          <w:rFonts w:ascii="Times New Roman" w:hAnsi="Times New Roman" w:cs="Times New Roman"/>
        </w:rPr>
        <w:t xml:space="preserve"> to evaluate and refine strategy at the department level according to a study by the Institute of Internal Auditors Research Foundation </w:t>
      </w:r>
      <w:r w:rsidR="008E293A" w:rsidRPr="00DC5A2C">
        <w:rPr>
          <w:rFonts w:ascii="Times New Roman" w:hAnsi="Times New Roman" w:cs="Times New Roman"/>
        </w:rPr>
        <w:t xml:space="preserve">by </w:t>
      </w:r>
      <w:r w:rsidR="00AD40B2" w:rsidRPr="00DC5A2C">
        <w:rPr>
          <w:rFonts w:ascii="Times New Roman" w:hAnsi="Times New Roman" w:cs="Times New Roman"/>
        </w:rPr>
        <w:t>Frigo (2002)</w:t>
      </w:r>
      <w:r w:rsidR="008E293A" w:rsidRPr="00DC5A2C">
        <w:rPr>
          <w:rFonts w:ascii="Times New Roman" w:hAnsi="Times New Roman" w:cs="Times New Roman"/>
        </w:rPr>
        <w:t>, which</w:t>
      </w:r>
      <w:r w:rsidR="00AD40B2" w:rsidRPr="00DC5A2C">
        <w:rPr>
          <w:rFonts w:ascii="Times New Roman" w:hAnsi="Times New Roman" w:cs="Times New Roman"/>
        </w:rPr>
        <w:t xml:space="preserve"> referred </w:t>
      </w:r>
      <w:r w:rsidR="008E293A" w:rsidRPr="00DC5A2C">
        <w:rPr>
          <w:rFonts w:ascii="Times New Roman" w:hAnsi="Times New Roman" w:cs="Times New Roman"/>
        </w:rPr>
        <w:t xml:space="preserve">to </w:t>
      </w:r>
      <w:r w:rsidR="00AD40B2" w:rsidRPr="00DC5A2C">
        <w:rPr>
          <w:rFonts w:ascii="Times New Roman" w:hAnsi="Times New Roman" w:cs="Times New Roman"/>
        </w:rPr>
        <w:t xml:space="preserve">how the </w:t>
      </w:r>
      <w:r w:rsidR="008E293A" w:rsidRPr="00DC5A2C">
        <w:rPr>
          <w:rFonts w:ascii="Times New Roman" w:hAnsi="Times New Roman" w:cs="Times New Roman"/>
        </w:rPr>
        <w:t>BSC</w:t>
      </w:r>
      <w:r w:rsidR="00AD40B2" w:rsidRPr="00DC5A2C">
        <w:rPr>
          <w:rFonts w:ascii="Times New Roman" w:hAnsi="Times New Roman" w:cs="Times New Roman"/>
        </w:rPr>
        <w:t xml:space="preserve"> could be used to assess the strategy of an internal auditing department and align it with audit committee objectives and corporate strategies.</w:t>
      </w:r>
    </w:p>
    <w:p w14:paraId="67702884" w14:textId="0482DDE3" w:rsidR="0035168E" w:rsidRPr="00DC5A2C" w:rsidRDefault="0035168E" w:rsidP="00E12EF5">
      <w:pPr>
        <w:spacing w:line="360" w:lineRule="auto"/>
        <w:jc w:val="both"/>
        <w:rPr>
          <w:rFonts w:ascii="Times New Roman" w:eastAsia="Times New Roman" w:hAnsi="Times New Roman" w:cs="Times New Roman"/>
          <w:color w:val="222222"/>
          <w:kern w:val="36"/>
        </w:rPr>
      </w:pPr>
    </w:p>
    <w:p w14:paraId="66DA043D" w14:textId="518DD5BA" w:rsidR="0035168E" w:rsidRPr="00DC5A2C" w:rsidRDefault="002753E0" w:rsidP="00E12EF5">
      <w:pPr>
        <w:spacing w:line="360" w:lineRule="auto"/>
        <w:jc w:val="both"/>
        <w:rPr>
          <w:rFonts w:ascii="Times New Roman" w:hAnsi="Times New Roman" w:cs="Times New Roman"/>
        </w:rPr>
      </w:pPr>
      <w:r w:rsidRPr="00DC5A2C">
        <w:rPr>
          <w:rFonts w:ascii="Times New Roman" w:eastAsia="Times New Roman" w:hAnsi="Times New Roman" w:cs="Times New Roman"/>
          <w:color w:val="222222"/>
          <w:kern w:val="36"/>
        </w:rPr>
        <w:tab/>
      </w:r>
      <w:r w:rsidR="008E293A" w:rsidRPr="00DC5A2C">
        <w:rPr>
          <w:rFonts w:ascii="Times New Roman" w:eastAsia="Times New Roman" w:hAnsi="Times New Roman" w:cs="Times New Roman"/>
          <w:color w:val="222222"/>
          <w:kern w:val="36"/>
        </w:rPr>
        <w:t>BSC</w:t>
      </w:r>
      <w:r w:rsidR="0035168E" w:rsidRPr="00DC5A2C">
        <w:rPr>
          <w:rFonts w:ascii="Times New Roman" w:eastAsia="Times New Roman" w:hAnsi="Times New Roman" w:cs="Times New Roman"/>
          <w:color w:val="222222"/>
          <w:kern w:val="36"/>
        </w:rPr>
        <w:t xml:space="preserve"> is a powerful management tool for strategy translation and implementation (</w:t>
      </w:r>
      <w:r w:rsidR="00363FEE" w:rsidRPr="00DC5A2C">
        <w:rPr>
          <w:rFonts w:ascii="Times New Roman" w:eastAsia="Times New Roman" w:hAnsi="Times New Roman" w:cs="Times New Roman"/>
          <w:color w:val="222222"/>
          <w:kern w:val="36"/>
        </w:rPr>
        <w:t>Coe</w:t>
      </w:r>
      <w:r w:rsidR="00F85BA2" w:rsidRPr="00DC5A2C">
        <w:rPr>
          <w:rFonts w:ascii="Times New Roman" w:eastAsia="Times New Roman" w:hAnsi="Times New Roman" w:cs="Times New Roman"/>
          <w:color w:val="222222"/>
          <w:kern w:val="36"/>
        </w:rPr>
        <w:t xml:space="preserve"> </w:t>
      </w:r>
      <w:r w:rsidR="008E293A" w:rsidRPr="00DC5A2C">
        <w:rPr>
          <w:rFonts w:ascii="Times New Roman" w:eastAsia="Times New Roman" w:hAnsi="Times New Roman" w:cs="Times New Roman"/>
          <w:color w:val="222222"/>
          <w:kern w:val="36"/>
        </w:rPr>
        <w:t xml:space="preserve">&amp; </w:t>
      </w:r>
      <w:r w:rsidR="00363FEE" w:rsidRPr="00DC5A2C">
        <w:rPr>
          <w:rFonts w:ascii="Times New Roman" w:eastAsia="Times New Roman" w:hAnsi="Times New Roman" w:cs="Times New Roman"/>
          <w:color w:val="222222"/>
          <w:kern w:val="36"/>
        </w:rPr>
        <w:t xml:space="preserve">Letza, 2014; </w:t>
      </w:r>
      <w:r w:rsidR="0035168E" w:rsidRPr="00DC5A2C">
        <w:rPr>
          <w:rFonts w:ascii="Times New Roman" w:eastAsia="Times New Roman" w:hAnsi="Times New Roman" w:cs="Times New Roman"/>
          <w:color w:val="222222"/>
          <w:kern w:val="36"/>
        </w:rPr>
        <w:t>Frigo</w:t>
      </w:r>
      <w:r w:rsidR="008E293A" w:rsidRPr="00DC5A2C">
        <w:rPr>
          <w:rFonts w:ascii="Times New Roman" w:eastAsia="Times New Roman" w:hAnsi="Times New Roman" w:cs="Times New Roman"/>
          <w:color w:val="222222"/>
          <w:kern w:val="36"/>
        </w:rPr>
        <w:t>,</w:t>
      </w:r>
      <w:r w:rsidR="0035168E" w:rsidRPr="00DC5A2C">
        <w:rPr>
          <w:rFonts w:ascii="Times New Roman" w:eastAsia="Times New Roman" w:hAnsi="Times New Roman" w:cs="Times New Roman"/>
          <w:color w:val="222222"/>
          <w:kern w:val="36"/>
        </w:rPr>
        <w:t xml:space="preserve"> 2002</w:t>
      </w:r>
      <w:r w:rsidR="002269C5" w:rsidRPr="00DC5A2C">
        <w:rPr>
          <w:rFonts w:ascii="Times New Roman" w:eastAsia="Times New Roman" w:hAnsi="Times New Roman" w:cs="Times New Roman"/>
          <w:color w:val="222222"/>
          <w:kern w:val="36"/>
        </w:rPr>
        <w:t xml:space="preserve">; Niven, </w:t>
      </w:r>
      <w:r w:rsidR="00436F4D" w:rsidRPr="00DC5A2C">
        <w:rPr>
          <w:rFonts w:ascii="Times New Roman" w:eastAsia="Times New Roman" w:hAnsi="Times New Roman" w:cs="Times New Roman"/>
          <w:color w:val="222222"/>
          <w:kern w:val="36"/>
        </w:rPr>
        <w:t>2014</w:t>
      </w:r>
      <w:r w:rsidR="0035168E" w:rsidRPr="00DC5A2C">
        <w:rPr>
          <w:rFonts w:ascii="Times New Roman" w:eastAsia="Times New Roman" w:hAnsi="Times New Roman" w:cs="Times New Roman"/>
          <w:color w:val="222222"/>
          <w:kern w:val="36"/>
        </w:rPr>
        <w:t xml:space="preserve">) and </w:t>
      </w:r>
      <w:r w:rsidR="008E293A" w:rsidRPr="00DC5A2C">
        <w:rPr>
          <w:rFonts w:ascii="Times New Roman" w:eastAsia="Times New Roman" w:hAnsi="Times New Roman" w:cs="Times New Roman"/>
          <w:color w:val="222222"/>
          <w:kern w:val="36"/>
        </w:rPr>
        <w:t xml:space="preserve">for </w:t>
      </w:r>
      <w:r w:rsidR="0035168E" w:rsidRPr="00DC5A2C">
        <w:rPr>
          <w:rFonts w:ascii="Times New Roman" w:eastAsia="Times New Roman" w:hAnsi="Times New Roman" w:cs="Times New Roman"/>
          <w:color w:val="222222"/>
          <w:kern w:val="36"/>
        </w:rPr>
        <w:t>evaluat</w:t>
      </w:r>
      <w:r w:rsidR="008E293A" w:rsidRPr="00DC5A2C">
        <w:rPr>
          <w:rFonts w:ascii="Times New Roman" w:eastAsia="Times New Roman" w:hAnsi="Times New Roman" w:cs="Times New Roman"/>
          <w:color w:val="222222"/>
          <w:kern w:val="36"/>
        </w:rPr>
        <w:t>ing</w:t>
      </w:r>
      <w:r w:rsidR="0035168E" w:rsidRPr="00DC5A2C">
        <w:rPr>
          <w:rFonts w:ascii="Times New Roman" w:eastAsia="Times New Roman" w:hAnsi="Times New Roman" w:cs="Times New Roman"/>
          <w:color w:val="222222"/>
          <w:kern w:val="36"/>
        </w:rPr>
        <w:t xml:space="preserve"> the performance of the internal audit department</w:t>
      </w:r>
      <w:r w:rsidR="008E293A" w:rsidRPr="00DC5A2C">
        <w:rPr>
          <w:rFonts w:ascii="Times New Roman" w:eastAsia="Times New Roman" w:hAnsi="Times New Roman" w:cs="Times New Roman"/>
          <w:color w:val="222222"/>
          <w:kern w:val="36"/>
        </w:rPr>
        <w:t>. The BSC</w:t>
      </w:r>
      <w:r w:rsidR="0035168E" w:rsidRPr="00DC5A2C">
        <w:rPr>
          <w:rFonts w:ascii="Times New Roman" w:eastAsia="Times New Roman" w:hAnsi="Times New Roman" w:cs="Times New Roman"/>
          <w:color w:val="222222"/>
          <w:kern w:val="36"/>
        </w:rPr>
        <w:t xml:space="preserve"> model </w:t>
      </w:r>
      <w:r w:rsidR="000B0C69" w:rsidRPr="00DC5A2C">
        <w:rPr>
          <w:rFonts w:ascii="Times New Roman" w:eastAsia="Times New Roman" w:hAnsi="Times New Roman" w:cs="Times New Roman"/>
          <w:color w:val="222222"/>
          <w:kern w:val="36"/>
        </w:rPr>
        <w:t>emphasis</w:t>
      </w:r>
      <w:r w:rsidR="0035168E" w:rsidRPr="00DC5A2C">
        <w:rPr>
          <w:rFonts w:ascii="Times New Roman" w:eastAsia="Times New Roman" w:hAnsi="Times New Roman" w:cs="Times New Roman"/>
          <w:color w:val="222222"/>
          <w:kern w:val="36"/>
        </w:rPr>
        <w:t>e</w:t>
      </w:r>
      <w:r w:rsidR="008E293A" w:rsidRPr="00DC5A2C">
        <w:rPr>
          <w:rFonts w:ascii="Times New Roman" w:eastAsia="Times New Roman" w:hAnsi="Times New Roman" w:cs="Times New Roman"/>
          <w:color w:val="222222"/>
          <w:kern w:val="36"/>
        </w:rPr>
        <w:t>s</w:t>
      </w:r>
      <w:r w:rsidR="0035168E" w:rsidRPr="00DC5A2C">
        <w:rPr>
          <w:rFonts w:ascii="Times New Roman" w:eastAsia="Times New Roman" w:hAnsi="Times New Roman" w:cs="Times New Roman"/>
          <w:color w:val="222222"/>
          <w:kern w:val="36"/>
        </w:rPr>
        <w:t xml:space="preserve"> </w:t>
      </w:r>
      <w:r w:rsidR="008E293A" w:rsidRPr="00DC5A2C">
        <w:rPr>
          <w:rFonts w:ascii="Times New Roman" w:eastAsia="Times New Roman" w:hAnsi="Times New Roman" w:cs="Times New Roman"/>
          <w:color w:val="222222"/>
          <w:kern w:val="36"/>
        </w:rPr>
        <w:t xml:space="preserve">how </w:t>
      </w:r>
      <w:r w:rsidR="0035168E" w:rsidRPr="00DC5A2C">
        <w:rPr>
          <w:rFonts w:ascii="Times New Roman" w:eastAsia="Times New Roman" w:hAnsi="Times New Roman" w:cs="Times New Roman"/>
          <w:color w:val="222222"/>
          <w:kern w:val="36"/>
        </w:rPr>
        <w:t>the internal audit department can improve its activities to measure internal audit performance for improving internal audit functions</w:t>
      </w:r>
      <w:r w:rsidR="00A07E9A" w:rsidRPr="00DC5A2C">
        <w:rPr>
          <w:rFonts w:ascii="Times New Roman" w:eastAsia="Times New Roman" w:hAnsi="Times New Roman" w:cs="Times New Roman"/>
          <w:color w:val="222222"/>
          <w:kern w:val="36"/>
        </w:rPr>
        <w:t xml:space="preserve">. This aligns with </w:t>
      </w:r>
      <w:r w:rsidR="0035168E" w:rsidRPr="00DC5A2C">
        <w:rPr>
          <w:rFonts w:ascii="Times New Roman" w:eastAsia="Times New Roman" w:hAnsi="Times New Roman" w:cs="Times New Roman"/>
          <w:color w:val="222222"/>
          <w:kern w:val="36"/>
        </w:rPr>
        <w:t>Kaplan</w:t>
      </w:r>
      <w:r w:rsidR="00A07E9A" w:rsidRPr="00DC5A2C">
        <w:rPr>
          <w:rFonts w:ascii="Times New Roman" w:eastAsia="Times New Roman" w:hAnsi="Times New Roman" w:cs="Times New Roman"/>
          <w:color w:val="222222"/>
          <w:kern w:val="36"/>
        </w:rPr>
        <w:t xml:space="preserve"> and Norton</w:t>
      </w:r>
      <w:r w:rsidR="008E293A" w:rsidRPr="00DC5A2C">
        <w:rPr>
          <w:rFonts w:ascii="Times New Roman" w:eastAsia="Times New Roman" w:hAnsi="Times New Roman" w:cs="Times New Roman"/>
          <w:color w:val="222222"/>
          <w:kern w:val="36"/>
        </w:rPr>
        <w:t xml:space="preserve"> </w:t>
      </w:r>
      <w:r w:rsidR="00A07E9A" w:rsidRPr="00DC5A2C">
        <w:rPr>
          <w:rFonts w:ascii="Times New Roman" w:eastAsia="Times New Roman" w:hAnsi="Times New Roman" w:cs="Times New Roman"/>
          <w:color w:val="222222"/>
          <w:kern w:val="36"/>
        </w:rPr>
        <w:t>(</w:t>
      </w:r>
      <w:r w:rsidR="00A07E9A" w:rsidRPr="00DC5A2C">
        <w:rPr>
          <w:rFonts w:ascii="Times New Roman" w:hAnsi="Times New Roman" w:cs="Times New Roman"/>
        </w:rPr>
        <w:t>2001, 2007), who</w:t>
      </w:r>
      <w:r w:rsidR="00A07E9A" w:rsidRPr="00DC5A2C" w:rsidDel="008E293A">
        <w:rPr>
          <w:rFonts w:ascii="Times New Roman" w:eastAsia="Times New Roman" w:hAnsi="Times New Roman" w:cs="Times New Roman"/>
          <w:color w:val="222222"/>
          <w:kern w:val="36"/>
        </w:rPr>
        <w:t xml:space="preserve"> </w:t>
      </w:r>
      <w:r w:rsidR="00A07E9A" w:rsidRPr="00DC5A2C">
        <w:rPr>
          <w:rFonts w:ascii="Times New Roman" w:eastAsia="Times New Roman" w:hAnsi="Times New Roman" w:cs="Times New Roman"/>
          <w:color w:val="222222"/>
          <w:kern w:val="36"/>
        </w:rPr>
        <w:t>“</w:t>
      </w:r>
      <w:r w:rsidR="0035168E" w:rsidRPr="00DC5A2C">
        <w:rPr>
          <w:rFonts w:ascii="Times New Roman" w:hAnsi="Times New Roman" w:cs="Times New Roman"/>
        </w:rPr>
        <w:t>developed a clear guideline for developing Balanced Scorecards for an internal audit strategy that will help internal auditors meet the needs of management, executives and the board and truly make their department a valuable strategic partner</w:t>
      </w:r>
      <w:r w:rsidR="00AA7867" w:rsidRPr="00DC5A2C">
        <w:rPr>
          <w:rFonts w:ascii="Times New Roman" w:hAnsi="Times New Roman" w:cs="Times New Roman"/>
        </w:rPr>
        <w:t>”</w:t>
      </w:r>
      <w:r w:rsidR="00FC019C">
        <w:rPr>
          <w:rFonts w:ascii="Times New Roman" w:hAnsi="Times New Roman" w:cs="Times New Roman"/>
        </w:rPr>
        <w:t>.</w:t>
      </w:r>
      <w:r w:rsidR="0035168E" w:rsidRPr="00DC5A2C">
        <w:rPr>
          <w:rFonts w:ascii="Times New Roman" w:hAnsi="Times New Roman" w:cs="Times New Roman"/>
        </w:rPr>
        <w:t xml:space="preserve"> </w:t>
      </w:r>
      <w:r w:rsidR="00A07E9A" w:rsidRPr="00DC5A2C">
        <w:rPr>
          <w:rFonts w:ascii="Times New Roman" w:hAnsi="Times New Roman" w:cs="Times New Roman"/>
        </w:rPr>
        <w:t>T</w:t>
      </w:r>
      <w:r w:rsidR="0035168E" w:rsidRPr="00DC5A2C">
        <w:rPr>
          <w:rFonts w:ascii="Times New Roman" w:hAnsi="Times New Roman" w:cs="Times New Roman"/>
        </w:rPr>
        <w:t xml:space="preserve">he </w:t>
      </w:r>
      <w:r w:rsidR="001907D9" w:rsidRPr="00DC5A2C">
        <w:rPr>
          <w:rFonts w:ascii="Times New Roman" w:hAnsi="Times New Roman" w:cs="Times New Roman"/>
        </w:rPr>
        <w:t>IIA</w:t>
      </w:r>
      <w:r w:rsidR="00A07E9A" w:rsidRPr="00DC5A2C">
        <w:rPr>
          <w:rFonts w:ascii="Times New Roman" w:hAnsi="Times New Roman" w:cs="Times New Roman"/>
        </w:rPr>
        <w:t xml:space="preserve"> has </w:t>
      </w:r>
      <w:r w:rsidR="0035168E" w:rsidRPr="00DC5A2C">
        <w:rPr>
          <w:rFonts w:ascii="Times New Roman" w:hAnsi="Times New Roman" w:cs="Times New Roman"/>
        </w:rPr>
        <w:t xml:space="preserve">adopted the </w:t>
      </w:r>
      <w:r w:rsidR="008E293A" w:rsidRPr="00DC5A2C">
        <w:rPr>
          <w:rFonts w:ascii="Times New Roman" w:hAnsi="Times New Roman" w:cs="Times New Roman"/>
        </w:rPr>
        <w:t>BSC</w:t>
      </w:r>
      <w:r w:rsidR="0035168E" w:rsidRPr="00DC5A2C">
        <w:rPr>
          <w:rFonts w:ascii="Times New Roman" w:hAnsi="Times New Roman" w:cs="Times New Roman"/>
        </w:rPr>
        <w:t xml:space="preserve"> </w:t>
      </w:r>
      <w:r w:rsidR="00A07E9A" w:rsidRPr="00DC5A2C">
        <w:rPr>
          <w:rFonts w:ascii="Times New Roman" w:hAnsi="Times New Roman" w:cs="Times New Roman"/>
        </w:rPr>
        <w:t xml:space="preserve">as </w:t>
      </w:r>
      <w:r w:rsidR="0035168E" w:rsidRPr="00DC5A2C">
        <w:rPr>
          <w:rFonts w:ascii="Times New Roman" w:hAnsi="Times New Roman" w:cs="Times New Roman"/>
        </w:rPr>
        <w:t>a strategy-focused approach</w:t>
      </w:r>
      <w:r w:rsidR="00A07E9A" w:rsidRPr="00DC5A2C">
        <w:rPr>
          <w:rFonts w:ascii="Times New Roman" w:hAnsi="Times New Roman" w:cs="Times New Roman"/>
        </w:rPr>
        <w:t xml:space="preserve"> combining </w:t>
      </w:r>
      <w:r w:rsidR="0035168E" w:rsidRPr="00DC5A2C">
        <w:rPr>
          <w:rFonts w:ascii="Times New Roman" w:hAnsi="Times New Roman" w:cs="Times New Roman"/>
        </w:rPr>
        <w:t xml:space="preserve">non-financial and financial performance measures of efficiency and effectiveness. </w:t>
      </w:r>
    </w:p>
    <w:p w14:paraId="54E184E1" w14:textId="77777777" w:rsidR="0035168E" w:rsidRPr="00DC5A2C" w:rsidRDefault="0035168E" w:rsidP="00E12EF5">
      <w:pPr>
        <w:spacing w:line="360" w:lineRule="auto"/>
        <w:jc w:val="both"/>
        <w:rPr>
          <w:rFonts w:ascii="Times New Roman" w:hAnsi="Times New Roman" w:cs="Times New Roman"/>
        </w:rPr>
      </w:pPr>
    </w:p>
    <w:p w14:paraId="6AB39B14" w14:textId="5198E577"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 xml:space="preserve">Kaplan and Norton developed the </w:t>
      </w:r>
      <w:r w:rsidR="008E293A" w:rsidRPr="00DC5A2C">
        <w:rPr>
          <w:rFonts w:ascii="Times New Roman" w:hAnsi="Times New Roman" w:cs="Times New Roman"/>
        </w:rPr>
        <w:t>BSC</w:t>
      </w:r>
      <w:r w:rsidR="0035168E" w:rsidRPr="00DC5A2C">
        <w:rPr>
          <w:rFonts w:ascii="Times New Roman" w:hAnsi="Times New Roman" w:cs="Times New Roman"/>
        </w:rPr>
        <w:t xml:space="preserve"> in 1992</w:t>
      </w:r>
      <w:r w:rsidR="00A07E9A" w:rsidRPr="00DC5A2C">
        <w:rPr>
          <w:rFonts w:ascii="Times New Roman" w:hAnsi="Times New Roman" w:cs="Times New Roman"/>
        </w:rPr>
        <w:t>,</w:t>
      </w:r>
      <w:r w:rsidR="0035168E" w:rsidRPr="00DC5A2C">
        <w:rPr>
          <w:rFonts w:ascii="Times New Roman" w:hAnsi="Times New Roman" w:cs="Times New Roman"/>
        </w:rPr>
        <w:t xml:space="preserve"> and subsequently presented the </w:t>
      </w:r>
      <w:r w:rsidR="00A07E9A" w:rsidRPr="00DC5A2C">
        <w:rPr>
          <w:rFonts w:ascii="Times New Roman" w:hAnsi="Times New Roman" w:cs="Times New Roman"/>
        </w:rPr>
        <w:t>“</w:t>
      </w:r>
      <w:r w:rsidR="008E293A" w:rsidRPr="00DC5A2C">
        <w:rPr>
          <w:rFonts w:ascii="Times New Roman" w:hAnsi="Times New Roman" w:cs="Times New Roman"/>
        </w:rPr>
        <w:t>BSC</w:t>
      </w:r>
      <w:r w:rsidR="0035168E" w:rsidRPr="00DC5A2C">
        <w:rPr>
          <w:rFonts w:ascii="Times New Roman" w:hAnsi="Times New Roman" w:cs="Times New Roman"/>
        </w:rPr>
        <w:t>,</w:t>
      </w:r>
      <w:r w:rsidR="00A07E9A" w:rsidRPr="00DC5A2C">
        <w:rPr>
          <w:rFonts w:ascii="Times New Roman" w:hAnsi="Times New Roman" w:cs="Times New Roman"/>
        </w:rPr>
        <w:t>”</w:t>
      </w:r>
      <w:r w:rsidR="0035168E" w:rsidRPr="00DC5A2C">
        <w:rPr>
          <w:rFonts w:ascii="Times New Roman" w:hAnsi="Times New Roman" w:cs="Times New Roman"/>
        </w:rPr>
        <w:t xml:space="preserve"> methodology in a 1996 Harvard Business Review article entitled, </w:t>
      </w:r>
      <w:r w:rsidR="001336DD" w:rsidRPr="00DC5A2C">
        <w:rPr>
          <w:rFonts w:ascii="Times New Roman" w:eastAsia="Times New Roman" w:hAnsi="Times New Roman" w:cs="Times New Roman"/>
          <w:color w:val="222222"/>
          <w:kern w:val="36"/>
        </w:rPr>
        <w:t>“</w:t>
      </w:r>
      <w:r w:rsidR="0035168E" w:rsidRPr="00DC5A2C">
        <w:rPr>
          <w:rFonts w:ascii="Times New Roman" w:hAnsi="Times New Roman" w:cs="Times New Roman"/>
        </w:rPr>
        <w:t>Using the balanced scorecard as a strategic management system</w:t>
      </w:r>
      <w:r w:rsidR="00FC019C" w:rsidRPr="00DC5A2C">
        <w:rPr>
          <w:rFonts w:ascii="Times New Roman" w:hAnsi="Times New Roman" w:cs="Times New Roman"/>
        </w:rPr>
        <w:t xml:space="preserve">” </w:t>
      </w:r>
      <w:r w:rsidR="00A07E9A" w:rsidRPr="00DC5A2C">
        <w:rPr>
          <w:rFonts w:ascii="Times New Roman" w:hAnsi="Times New Roman" w:cs="Times New Roman"/>
        </w:rPr>
        <w:t>(Hasan &amp; Chyi, 2017; Kaplan &amp; Norton, 1996)</w:t>
      </w:r>
      <w:r w:rsidR="0035168E" w:rsidRPr="00DC5A2C">
        <w:rPr>
          <w:rFonts w:ascii="Times New Roman" w:hAnsi="Times New Roman" w:cs="Times New Roman"/>
        </w:rPr>
        <w:t xml:space="preserve">. </w:t>
      </w:r>
    </w:p>
    <w:p w14:paraId="07514B53" w14:textId="29D2B56C" w:rsidR="0035168E" w:rsidRPr="00DC5A2C" w:rsidRDefault="0035168E" w:rsidP="00E12EF5">
      <w:pPr>
        <w:spacing w:line="360" w:lineRule="auto"/>
        <w:jc w:val="both"/>
        <w:rPr>
          <w:rFonts w:ascii="Times New Roman" w:hAnsi="Times New Roman" w:cs="Times New Roman"/>
        </w:rPr>
      </w:pPr>
    </w:p>
    <w:p w14:paraId="044230A2" w14:textId="4EFCF186" w:rsidR="00C40B8B"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 xml:space="preserve">The concept of </w:t>
      </w:r>
      <w:r w:rsidR="008E293A" w:rsidRPr="00DC5A2C">
        <w:rPr>
          <w:rFonts w:ascii="Times New Roman" w:hAnsi="Times New Roman" w:cs="Times New Roman"/>
        </w:rPr>
        <w:t>BSC</w:t>
      </w:r>
      <w:r w:rsidR="0035168E" w:rsidRPr="00DC5A2C">
        <w:rPr>
          <w:rFonts w:ascii="Times New Roman" w:hAnsi="Times New Roman" w:cs="Times New Roman"/>
        </w:rPr>
        <w:t xml:space="preserve"> applied in this study was to measure how well the internal audit function is performing in respect of the </w:t>
      </w:r>
      <w:r w:rsidR="00A07E9A" w:rsidRPr="00DC5A2C">
        <w:rPr>
          <w:rFonts w:ascii="Times New Roman" w:hAnsi="Times New Roman" w:cs="Times New Roman"/>
        </w:rPr>
        <w:t>BSC</w:t>
      </w:r>
      <w:r w:rsidR="00CC6FDF" w:rsidRPr="00DC5A2C">
        <w:rPr>
          <w:rFonts w:ascii="Times New Roman" w:hAnsi="Times New Roman" w:cs="Times New Roman"/>
        </w:rPr>
        <w:t>’</w:t>
      </w:r>
      <w:r w:rsidR="00A07E9A" w:rsidRPr="00DC5A2C">
        <w:rPr>
          <w:rFonts w:ascii="Times New Roman" w:hAnsi="Times New Roman" w:cs="Times New Roman"/>
        </w:rPr>
        <w:t xml:space="preserve">s four </w:t>
      </w:r>
      <w:r w:rsidR="0035168E" w:rsidRPr="00DC5A2C">
        <w:rPr>
          <w:rFonts w:ascii="Times New Roman" w:hAnsi="Times New Roman" w:cs="Times New Roman"/>
        </w:rPr>
        <w:t xml:space="preserve">perspectives (financial, customer, internal process and innovation) </w:t>
      </w:r>
      <w:r w:rsidR="002665AA" w:rsidRPr="00DC5A2C">
        <w:rPr>
          <w:rFonts w:ascii="Times New Roman" w:hAnsi="Times New Roman" w:cs="Times New Roman"/>
        </w:rPr>
        <w:t>and im</w:t>
      </w:r>
      <w:r w:rsidR="001F345F" w:rsidRPr="00DC5A2C">
        <w:rPr>
          <w:rFonts w:ascii="Times New Roman" w:hAnsi="Times New Roman" w:cs="Times New Roman"/>
        </w:rPr>
        <w:t xml:space="preserve">plicit </w:t>
      </w:r>
      <w:r w:rsidR="002665AA" w:rsidRPr="00DC5A2C">
        <w:rPr>
          <w:rFonts w:ascii="Times New Roman" w:hAnsi="Times New Roman" w:cs="Times New Roman"/>
        </w:rPr>
        <w:t>interrelationships</w:t>
      </w:r>
      <w:r w:rsidR="00A07E9A" w:rsidRPr="00DC5A2C">
        <w:rPr>
          <w:rFonts w:ascii="Times New Roman" w:hAnsi="Times New Roman" w:cs="Times New Roman"/>
        </w:rPr>
        <w:t>,</w:t>
      </w:r>
      <w:r w:rsidR="002665AA" w:rsidRPr="00DC5A2C">
        <w:rPr>
          <w:rFonts w:ascii="Times New Roman" w:hAnsi="Times New Roman" w:cs="Times New Roman"/>
        </w:rPr>
        <w:t xml:space="preserve"> </w:t>
      </w:r>
      <w:r w:rsidR="0035168E" w:rsidRPr="00DC5A2C">
        <w:rPr>
          <w:rFonts w:ascii="Times New Roman" w:hAnsi="Times New Roman" w:cs="Times New Roman"/>
        </w:rPr>
        <w:t>shown in Figure 2.</w:t>
      </w:r>
      <w:r w:rsidR="001F345F" w:rsidRPr="00DC5A2C">
        <w:rPr>
          <w:rFonts w:ascii="Times New Roman" w:hAnsi="Times New Roman" w:cs="Times New Roman"/>
        </w:rPr>
        <w:t>1</w:t>
      </w:r>
      <w:r w:rsidR="0035168E" w:rsidRPr="00DC5A2C">
        <w:rPr>
          <w:rFonts w:ascii="Times New Roman" w:hAnsi="Times New Roman" w:cs="Times New Roman"/>
        </w:rPr>
        <w:t>.</w:t>
      </w:r>
    </w:p>
    <w:p w14:paraId="7C2E119D" w14:textId="77777777" w:rsidR="00C40B8B" w:rsidRPr="00DC5A2C" w:rsidRDefault="00C40B8B" w:rsidP="00E12EF5">
      <w:pPr>
        <w:spacing w:line="360" w:lineRule="auto"/>
        <w:jc w:val="both"/>
        <w:rPr>
          <w:rFonts w:ascii="Times New Roman" w:hAnsi="Times New Roman" w:cs="Times New Roman"/>
        </w:rPr>
      </w:pPr>
    </w:p>
    <w:p w14:paraId="42745B6E" w14:textId="7A50788F" w:rsidR="0035168E" w:rsidRPr="00DC5A2C" w:rsidRDefault="0035168E">
      <w:pPr>
        <w:pStyle w:val="Heading3"/>
        <w:spacing w:after="0" w:line="360" w:lineRule="auto"/>
        <w:rPr>
          <w:rFonts w:cs="Times New Roman"/>
        </w:rPr>
      </w:pPr>
      <w:bookmarkStart w:id="103" w:name="_Toc115432590"/>
      <w:r w:rsidRPr="00DC5A2C">
        <w:rPr>
          <w:rFonts w:cs="Times New Roman"/>
        </w:rPr>
        <w:lastRenderedPageBreak/>
        <w:t xml:space="preserve">Financial </w:t>
      </w:r>
      <w:r w:rsidR="00CE59C6" w:rsidRPr="00DC5A2C">
        <w:rPr>
          <w:rFonts w:cs="Times New Roman"/>
        </w:rPr>
        <w:t>P</w:t>
      </w:r>
      <w:r w:rsidRPr="00DC5A2C">
        <w:rPr>
          <w:rFonts w:cs="Times New Roman"/>
        </w:rPr>
        <w:t>erspective</w:t>
      </w:r>
      <w:bookmarkEnd w:id="103"/>
    </w:p>
    <w:p w14:paraId="04E4512C" w14:textId="77777777" w:rsidR="0035168E" w:rsidRPr="00DC5A2C" w:rsidRDefault="0035168E" w:rsidP="00E12EF5">
      <w:pPr>
        <w:spacing w:line="360" w:lineRule="auto"/>
        <w:rPr>
          <w:rFonts w:ascii="Times New Roman" w:hAnsi="Times New Roman" w:cs="Times New Roman"/>
        </w:rPr>
      </w:pPr>
    </w:p>
    <w:p w14:paraId="460AC007" w14:textId="6E4C57D5"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 xml:space="preserve">The financial perspective </w:t>
      </w:r>
      <w:proofErr w:type="gramStart"/>
      <w:r w:rsidR="0035168E" w:rsidRPr="00DC5A2C">
        <w:rPr>
          <w:rFonts w:ascii="Times New Roman" w:hAnsi="Times New Roman" w:cs="Times New Roman"/>
        </w:rPr>
        <w:t>generally refers</w:t>
      </w:r>
      <w:proofErr w:type="gramEnd"/>
      <w:r w:rsidR="0035168E" w:rsidRPr="00DC5A2C">
        <w:rPr>
          <w:rFonts w:ascii="Times New Roman" w:hAnsi="Times New Roman" w:cs="Times New Roman"/>
        </w:rPr>
        <w:t xml:space="preserve"> to the financial returns and economic value added to the </w:t>
      </w:r>
      <w:r w:rsidR="00AA7867" w:rsidRPr="00DC5A2C">
        <w:rPr>
          <w:rFonts w:ascii="Times New Roman" w:hAnsi="Times New Roman" w:cs="Times New Roman"/>
        </w:rPr>
        <w:t>organis</w:t>
      </w:r>
      <w:r w:rsidR="0035168E" w:rsidRPr="00DC5A2C">
        <w:rPr>
          <w:rFonts w:ascii="Times New Roman" w:hAnsi="Times New Roman" w:cs="Times New Roman"/>
        </w:rPr>
        <w:t xml:space="preserve">ation. The internal audit department is typically a cost centre of the company and not a profit centre to generate revenue. In this performance evaluation landscape, financial metrics </w:t>
      </w:r>
      <w:proofErr w:type="gramStart"/>
      <w:r w:rsidR="00CC6FDF" w:rsidRPr="00DC5A2C">
        <w:rPr>
          <w:rFonts w:ascii="Times New Roman" w:hAnsi="Times New Roman" w:cs="Times New Roman"/>
        </w:rPr>
        <w:t>are</w:t>
      </w:r>
      <w:r w:rsidR="0035168E" w:rsidRPr="00DC5A2C">
        <w:rPr>
          <w:rFonts w:ascii="Times New Roman" w:hAnsi="Times New Roman" w:cs="Times New Roman"/>
        </w:rPr>
        <w:t xml:space="preserve"> reviewed</w:t>
      </w:r>
      <w:proofErr w:type="gramEnd"/>
      <w:r w:rsidR="0035168E" w:rsidRPr="00DC5A2C">
        <w:rPr>
          <w:rFonts w:ascii="Times New Roman" w:hAnsi="Times New Roman" w:cs="Times New Roman"/>
        </w:rPr>
        <w:t xml:space="preserve"> as an important part of evaluation measures in the context of an </w:t>
      </w:r>
      <w:r w:rsidR="00AA7867" w:rsidRPr="00DC5A2C">
        <w:rPr>
          <w:rFonts w:ascii="Times New Roman" w:hAnsi="Times New Roman" w:cs="Times New Roman"/>
        </w:rPr>
        <w:t>organis</w:t>
      </w:r>
      <w:r w:rsidR="0035168E" w:rsidRPr="00DC5A2C">
        <w:rPr>
          <w:rFonts w:ascii="Times New Roman" w:hAnsi="Times New Roman" w:cs="Times New Roman"/>
        </w:rPr>
        <w:t>ation</w:t>
      </w:r>
      <w:r w:rsidR="00634747" w:rsidRPr="00DC5A2C">
        <w:rPr>
          <w:rFonts w:ascii="Times New Roman" w:hAnsi="Times New Roman" w:cs="Times New Roman"/>
        </w:rPr>
        <w:t xml:space="preserve">’s </w:t>
      </w:r>
      <w:r w:rsidR="0035168E" w:rsidRPr="00DC5A2C">
        <w:rPr>
          <w:rFonts w:ascii="Times New Roman" w:hAnsi="Times New Roman" w:cs="Times New Roman"/>
        </w:rPr>
        <w:t xml:space="preserve">strategy that focuses on the </w:t>
      </w:r>
      <w:r w:rsidR="00AA7867" w:rsidRPr="00DC5A2C">
        <w:rPr>
          <w:rFonts w:ascii="Times New Roman" w:hAnsi="Times New Roman" w:cs="Times New Roman"/>
        </w:rPr>
        <w:t>organis</w:t>
      </w:r>
      <w:r w:rsidR="0035168E" w:rsidRPr="00DC5A2C">
        <w:rPr>
          <w:rFonts w:ascii="Times New Roman" w:hAnsi="Times New Roman" w:cs="Times New Roman"/>
        </w:rPr>
        <w:t>ation</w:t>
      </w:r>
      <w:r w:rsidR="00634747" w:rsidRPr="00DC5A2C">
        <w:rPr>
          <w:rFonts w:ascii="Times New Roman" w:hAnsi="Times New Roman" w:cs="Times New Roman"/>
        </w:rPr>
        <w:t xml:space="preserve">’s </w:t>
      </w:r>
      <w:r w:rsidR="0035168E" w:rsidRPr="00DC5A2C">
        <w:rPr>
          <w:rFonts w:ascii="Times New Roman" w:hAnsi="Times New Roman" w:cs="Times New Roman"/>
        </w:rPr>
        <w:t xml:space="preserve">long-term goals. </w:t>
      </w:r>
    </w:p>
    <w:p w14:paraId="2575AB7B" w14:textId="77777777" w:rsidR="0035168E" w:rsidRPr="00DC5A2C" w:rsidRDefault="0035168E" w:rsidP="00E12EF5">
      <w:pPr>
        <w:spacing w:line="360" w:lineRule="auto"/>
        <w:jc w:val="both"/>
        <w:rPr>
          <w:rFonts w:ascii="Times New Roman" w:hAnsi="Times New Roman" w:cs="Times New Roman"/>
        </w:rPr>
      </w:pPr>
    </w:p>
    <w:p w14:paraId="2E40467B" w14:textId="2DD048E8"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 xml:space="preserve">An internal audit plan must consider </w:t>
      </w:r>
      <w:r w:rsidR="00AA7867" w:rsidRPr="00DC5A2C">
        <w:rPr>
          <w:rFonts w:ascii="Times New Roman" w:hAnsi="Times New Roman" w:cs="Times New Roman"/>
        </w:rPr>
        <w:t>organis</w:t>
      </w:r>
      <w:r w:rsidR="0035168E" w:rsidRPr="00DC5A2C">
        <w:rPr>
          <w:rFonts w:ascii="Times New Roman" w:hAnsi="Times New Roman" w:cs="Times New Roman"/>
        </w:rPr>
        <w:t xml:space="preserve">ational strategy, objectives, and risks relevant to the business. Internal auditors must determine the extent to which management and the board have established adequate standards to determine whether goals and objectives have </w:t>
      </w:r>
      <w:proofErr w:type="gramStart"/>
      <w:r w:rsidR="0035168E" w:rsidRPr="00DC5A2C">
        <w:rPr>
          <w:rFonts w:ascii="Times New Roman" w:hAnsi="Times New Roman" w:cs="Times New Roman"/>
        </w:rPr>
        <w:t>been achieved</w:t>
      </w:r>
      <w:proofErr w:type="gramEnd"/>
      <w:r w:rsidR="0035168E" w:rsidRPr="00DC5A2C">
        <w:rPr>
          <w:rFonts w:ascii="Times New Roman" w:hAnsi="Times New Roman" w:cs="Times New Roman"/>
        </w:rPr>
        <w:t xml:space="preserve">. Casello et al. (2005) investigated </w:t>
      </w:r>
      <w:proofErr w:type="gramStart"/>
      <w:r w:rsidR="0035168E" w:rsidRPr="00DC5A2C">
        <w:rPr>
          <w:rFonts w:ascii="Times New Roman" w:hAnsi="Times New Roman" w:cs="Times New Roman"/>
        </w:rPr>
        <w:t>some</w:t>
      </w:r>
      <w:proofErr w:type="gramEnd"/>
      <w:r w:rsidR="0035168E" w:rsidRPr="00DC5A2C">
        <w:rPr>
          <w:rFonts w:ascii="Times New Roman" w:hAnsi="Times New Roman" w:cs="Times New Roman"/>
        </w:rPr>
        <w:t xml:space="preserve"> companies </w:t>
      </w:r>
      <w:r w:rsidR="00CC6FDF" w:rsidRPr="00DC5A2C">
        <w:rPr>
          <w:rFonts w:ascii="Times New Roman" w:hAnsi="Times New Roman" w:cs="Times New Roman"/>
        </w:rPr>
        <w:t xml:space="preserve">with </w:t>
      </w:r>
      <w:r w:rsidR="0035168E" w:rsidRPr="00DC5A2C">
        <w:rPr>
          <w:rFonts w:ascii="Times New Roman" w:hAnsi="Times New Roman" w:cs="Times New Roman"/>
        </w:rPr>
        <w:t xml:space="preserve">large internal audit function </w:t>
      </w:r>
      <w:r w:rsidR="00CC6FDF" w:rsidRPr="00DC5A2C">
        <w:rPr>
          <w:rFonts w:ascii="Times New Roman" w:hAnsi="Times New Roman" w:cs="Times New Roman"/>
        </w:rPr>
        <w:t xml:space="preserve">budgets </w:t>
      </w:r>
      <w:r w:rsidR="0035168E" w:rsidRPr="00DC5A2C">
        <w:rPr>
          <w:rFonts w:ascii="Times New Roman" w:hAnsi="Times New Roman" w:cs="Times New Roman"/>
        </w:rPr>
        <w:t>and demonstrated that IA budget control is an important aspect that affects the perception of the effectiveness of internal audit functions</w:t>
      </w:r>
      <w:r w:rsidR="007154DB" w:rsidRPr="00DC5A2C">
        <w:rPr>
          <w:rFonts w:ascii="Times New Roman" w:hAnsi="Times New Roman" w:cs="Times New Roman"/>
        </w:rPr>
        <w:t xml:space="preserve"> (</w:t>
      </w:r>
      <w:r w:rsidR="003A71A6" w:rsidRPr="00DC5A2C">
        <w:rPr>
          <w:rFonts w:ascii="Times New Roman" w:hAnsi="Times New Roman" w:cs="Times New Roman"/>
        </w:rPr>
        <w:t>Scarbrough et al., 1998)</w:t>
      </w:r>
      <w:r w:rsidR="0035168E" w:rsidRPr="00DC5A2C">
        <w:rPr>
          <w:rFonts w:ascii="Times New Roman" w:hAnsi="Times New Roman" w:cs="Times New Roman"/>
        </w:rPr>
        <w:t xml:space="preserve">. Internal audit activities should </w:t>
      </w:r>
      <w:proofErr w:type="gramStart"/>
      <w:r w:rsidR="0035168E" w:rsidRPr="00DC5A2C">
        <w:rPr>
          <w:rFonts w:ascii="Times New Roman" w:hAnsi="Times New Roman" w:cs="Times New Roman"/>
        </w:rPr>
        <w:t>be designed</w:t>
      </w:r>
      <w:proofErr w:type="gramEnd"/>
      <w:r w:rsidR="0035168E" w:rsidRPr="00DC5A2C">
        <w:rPr>
          <w:rFonts w:ascii="Times New Roman" w:hAnsi="Times New Roman" w:cs="Times New Roman"/>
        </w:rPr>
        <w:t xml:space="preserve"> to add value to the </w:t>
      </w:r>
      <w:r w:rsidR="00AA7867" w:rsidRPr="00DC5A2C">
        <w:rPr>
          <w:rFonts w:ascii="Times New Roman" w:hAnsi="Times New Roman" w:cs="Times New Roman"/>
        </w:rPr>
        <w:t>organis</w:t>
      </w:r>
      <w:r w:rsidR="0035168E" w:rsidRPr="00DC5A2C">
        <w:rPr>
          <w:rFonts w:ascii="Times New Roman" w:hAnsi="Times New Roman" w:cs="Times New Roman"/>
        </w:rPr>
        <w:t xml:space="preserve">ation and its stakeholders through an effective audit plan and a reasonable and adequate budget and resources while considering strategy, objectives, risks, and protecting company assets and compliance with laws and regulations, policies, and contracts. </w:t>
      </w:r>
    </w:p>
    <w:p w14:paraId="72DCAA62" w14:textId="77777777" w:rsidR="0035168E" w:rsidRPr="00DC5A2C" w:rsidRDefault="0035168E" w:rsidP="00E12EF5">
      <w:pPr>
        <w:spacing w:line="360" w:lineRule="auto"/>
        <w:jc w:val="both"/>
        <w:rPr>
          <w:rFonts w:ascii="Times New Roman" w:hAnsi="Times New Roman" w:cs="Times New Roman"/>
        </w:rPr>
      </w:pPr>
    </w:p>
    <w:p w14:paraId="1681594E" w14:textId="1B2B1857"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CC6FDF" w:rsidRPr="00DC5A2C">
        <w:rPr>
          <w:rFonts w:ascii="Times New Roman" w:hAnsi="Times New Roman" w:cs="Times New Roman"/>
        </w:rPr>
        <w:t xml:space="preserve">In </w:t>
      </w:r>
      <w:r w:rsidR="0035168E" w:rsidRPr="00DC5A2C">
        <w:rPr>
          <w:rFonts w:ascii="Times New Roman" w:hAnsi="Times New Roman" w:cs="Times New Roman"/>
        </w:rPr>
        <w:t>developing a risk-based plan</w:t>
      </w:r>
      <w:r w:rsidR="00CC6FDF" w:rsidRPr="00DC5A2C">
        <w:rPr>
          <w:rFonts w:ascii="Times New Roman" w:hAnsi="Times New Roman" w:cs="Times New Roman"/>
        </w:rPr>
        <w:t xml:space="preserve"> to help the company achieve its long-term organisational goals</w:t>
      </w:r>
      <w:r w:rsidR="0035168E" w:rsidRPr="00DC5A2C">
        <w:rPr>
          <w:rFonts w:ascii="Times New Roman" w:hAnsi="Times New Roman" w:cs="Times New Roman"/>
        </w:rPr>
        <w:t xml:space="preserve">, auditors should understand </w:t>
      </w:r>
      <w:r w:rsidR="00CC6FDF" w:rsidRPr="00DC5A2C">
        <w:rPr>
          <w:rFonts w:ascii="Times New Roman" w:hAnsi="Times New Roman" w:cs="Times New Roman"/>
        </w:rPr>
        <w:t xml:space="preserve">its </w:t>
      </w:r>
      <w:r w:rsidR="00AA7867" w:rsidRPr="00DC5A2C">
        <w:rPr>
          <w:rFonts w:ascii="Times New Roman" w:hAnsi="Times New Roman" w:cs="Times New Roman"/>
        </w:rPr>
        <w:t>organis</w:t>
      </w:r>
      <w:r w:rsidR="0035168E" w:rsidRPr="00DC5A2C">
        <w:rPr>
          <w:rFonts w:ascii="Times New Roman" w:hAnsi="Times New Roman" w:cs="Times New Roman"/>
        </w:rPr>
        <w:t>ation</w:t>
      </w:r>
      <w:r w:rsidR="00CC6FDF" w:rsidRPr="00DC5A2C">
        <w:rPr>
          <w:rFonts w:ascii="Times New Roman" w:hAnsi="Times New Roman" w:cs="Times New Roman"/>
        </w:rPr>
        <w:t xml:space="preserve">al </w:t>
      </w:r>
      <w:r w:rsidR="0035168E" w:rsidRPr="00DC5A2C">
        <w:rPr>
          <w:rFonts w:ascii="Times New Roman" w:hAnsi="Times New Roman" w:cs="Times New Roman"/>
        </w:rPr>
        <w:t xml:space="preserve">strategy, key business objectives, associated risks, and risk management processes. The internal audit activity must assess risk exposures related to an </w:t>
      </w:r>
      <w:r w:rsidR="00AA7867" w:rsidRPr="00DC5A2C">
        <w:rPr>
          <w:rFonts w:ascii="Times New Roman" w:hAnsi="Times New Roman" w:cs="Times New Roman"/>
        </w:rPr>
        <w:t>organis</w:t>
      </w:r>
      <w:r w:rsidR="0035168E" w:rsidRPr="00DC5A2C">
        <w:rPr>
          <w:rFonts w:ascii="Times New Roman" w:hAnsi="Times New Roman" w:cs="Times New Roman"/>
        </w:rPr>
        <w:t>ation</w:t>
      </w:r>
      <w:r w:rsidR="00634747" w:rsidRPr="00DC5A2C">
        <w:rPr>
          <w:rFonts w:ascii="Times New Roman" w:hAnsi="Times New Roman" w:cs="Times New Roman"/>
        </w:rPr>
        <w:t xml:space="preserve">’s </w:t>
      </w:r>
      <w:r w:rsidR="0035168E" w:rsidRPr="00DC5A2C">
        <w:rPr>
          <w:rFonts w:ascii="Times New Roman" w:hAnsi="Times New Roman" w:cs="Times New Roman"/>
        </w:rPr>
        <w:t xml:space="preserve">governance, operations, and information systems to achieve the </w:t>
      </w:r>
      <w:r w:rsidR="00AA7867" w:rsidRPr="00DC5A2C">
        <w:rPr>
          <w:rFonts w:ascii="Times New Roman" w:hAnsi="Times New Roman" w:cs="Times New Roman"/>
        </w:rPr>
        <w:t>organis</w:t>
      </w:r>
      <w:r w:rsidR="0035168E" w:rsidRPr="00DC5A2C">
        <w:rPr>
          <w:rFonts w:ascii="Times New Roman" w:hAnsi="Times New Roman" w:cs="Times New Roman"/>
        </w:rPr>
        <w:t>ation</w:t>
      </w:r>
      <w:r w:rsidR="00634747" w:rsidRPr="00DC5A2C">
        <w:rPr>
          <w:rFonts w:ascii="Times New Roman" w:hAnsi="Times New Roman" w:cs="Times New Roman"/>
        </w:rPr>
        <w:t xml:space="preserve">’s </w:t>
      </w:r>
      <w:r w:rsidR="0035168E" w:rsidRPr="00DC5A2C">
        <w:rPr>
          <w:rFonts w:ascii="Times New Roman" w:hAnsi="Times New Roman" w:cs="Times New Roman"/>
        </w:rPr>
        <w:t xml:space="preserve">strategic objectives and ensure effective </w:t>
      </w:r>
      <w:r w:rsidR="00AA7867" w:rsidRPr="00DC5A2C">
        <w:rPr>
          <w:rFonts w:ascii="Times New Roman" w:hAnsi="Times New Roman" w:cs="Times New Roman"/>
        </w:rPr>
        <w:t>organis</w:t>
      </w:r>
      <w:r w:rsidR="0035168E" w:rsidRPr="00DC5A2C">
        <w:rPr>
          <w:rFonts w:ascii="Times New Roman" w:hAnsi="Times New Roman" w:cs="Times New Roman"/>
        </w:rPr>
        <w:t xml:space="preserve">ational performance management and accountability. </w:t>
      </w:r>
    </w:p>
    <w:p w14:paraId="7B4BC7CB" w14:textId="77777777" w:rsidR="0035168E" w:rsidRPr="00DC5A2C" w:rsidRDefault="0035168E" w:rsidP="00E12EF5">
      <w:pPr>
        <w:spacing w:line="360" w:lineRule="auto"/>
        <w:jc w:val="both"/>
        <w:rPr>
          <w:rFonts w:ascii="Times New Roman" w:hAnsi="Times New Roman" w:cs="Times New Roman"/>
        </w:rPr>
      </w:pPr>
    </w:p>
    <w:p w14:paraId="253CBB5F" w14:textId="6580612F"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So, with an effective internal audit function, the financial numbers will take care of themselves by making fundamental improvements in their operations.</w:t>
      </w:r>
    </w:p>
    <w:p w14:paraId="25ECF279" w14:textId="77777777" w:rsidR="0035168E" w:rsidRPr="00DC5A2C" w:rsidRDefault="0035168E" w:rsidP="00E12EF5">
      <w:pPr>
        <w:spacing w:line="360" w:lineRule="auto"/>
        <w:jc w:val="both"/>
        <w:rPr>
          <w:rFonts w:ascii="Times New Roman" w:hAnsi="Times New Roman" w:cs="Times New Roman"/>
        </w:rPr>
      </w:pPr>
    </w:p>
    <w:p w14:paraId="0E1EBFF6" w14:textId="77777777" w:rsidR="0035168E" w:rsidRPr="00DC5A2C" w:rsidRDefault="0035168E" w:rsidP="00E12EF5">
      <w:pPr>
        <w:spacing w:line="360" w:lineRule="auto"/>
        <w:jc w:val="both"/>
        <w:rPr>
          <w:rFonts w:ascii="Times New Roman" w:hAnsi="Times New Roman" w:cs="Times New Roman"/>
        </w:rPr>
      </w:pPr>
    </w:p>
    <w:p w14:paraId="4CB6F617" w14:textId="77777777" w:rsidR="0035168E" w:rsidRPr="00DC5A2C" w:rsidRDefault="0035168E" w:rsidP="00E12EF5">
      <w:pPr>
        <w:spacing w:line="360" w:lineRule="auto"/>
        <w:jc w:val="both"/>
        <w:rPr>
          <w:rFonts w:ascii="Times New Roman" w:hAnsi="Times New Roman" w:cs="Times New Roman"/>
        </w:rPr>
      </w:pPr>
      <w:r w:rsidRPr="00DC5A2C">
        <w:rPr>
          <w:rFonts w:ascii="Times New Roman" w:hAnsi="Times New Roman" w:cs="Times New Roman"/>
          <w:noProof/>
        </w:rPr>
        <w:drawing>
          <wp:inline distT="0" distB="0" distL="0" distR="0" wp14:anchorId="1EC3D82F" wp14:editId="61268C9D">
            <wp:extent cx="5429517" cy="3510960"/>
            <wp:effectExtent l="19050" t="19050" r="19050" b="13335"/>
            <wp:docPr id="18" name="圖片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圖片 2" descr="Diagram&#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59504" cy="3530351"/>
                    </a:xfrm>
                    <a:prstGeom prst="rect">
                      <a:avLst/>
                    </a:prstGeom>
                    <a:noFill/>
                    <a:ln>
                      <a:solidFill>
                        <a:schemeClr val="tx1"/>
                      </a:solidFill>
                    </a:ln>
                  </pic:spPr>
                </pic:pic>
              </a:graphicData>
            </a:graphic>
          </wp:inline>
        </w:drawing>
      </w:r>
    </w:p>
    <w:p w14:paraId="220BB343" w14:textId="75FDC41A" w:rsidR="0035168E" w:rsidRPr="00DC5A2C" w:rsidRDefault="0035168E" w:rsidP="00990F3D">
      <w:pPr>
        <w:pStyle w:val="TableofFigures"/>
        <w:spacing w:line="240" w:lineRule="exact"/>
        <w:rPr>
          <w:rFonts w:ascii="Times New Roman" w:hAnsi="Times New Roman" w:cs="Times New Roman"/>
        </w:rPr>
      </w:pPr>
      <w:r w:rsidRPr="00DC5A2C">
        <w:rPr>
          <w:rFonts w:ascii="Times New Roman" w:hAnsi="Times New Roman" w:cs="Times New Roman"/>
        </w:rPr>
        <w:t>Figure 2.</w:t>
      </w:r>
      <w:r w:rsidR="00DF2D30" w:rsidRPr="00DC5A2C">
        <w:rPr>
          <w:rFonts w:ascii="Times New Roman" w:hAnsi="Times New Roman" w:cs="Times New Roman"/>
        </w:rPr>
        <w:t>2</w:t>
      </w:r>
      <w:r w:rsidRPr="00DC5A2C">
        <w:rPr>
          <w:rFonts w:ascii="Times New Roman" w:hAnsi="Times New Roman" w:cs="Times New Roman"/>
        </w:rPr>
        <w:t xml:space="preserve"> </w:t>
      </w:r>
      <w:r w:rsidR="00090DBD" w:rsidRPr="00DC5A2C">
        <w:rPr>
          <w:rFonts w:ascii="Times New Roman" w:hAnsi="Times New Roman" w:cs="Times New Roman"/>
        </w:rPr>
        <w:t xml:space="preserve">Four Perspectives of </w:t>
      </w:r>
      <w:r w:rsidRPr="00DC5A2C">
        <w:rPr>
          <w:rFonts w:ascii="Times New Roman" w:hAnsi="Times New Roman" w:cs="Times New Roman"/>
        </w:rPr>
        <w:t>Balance Scorecard</w:t>
      </w:r>
    </w:p>
    <w:p w14:paraId="35E8E230" w14:textId="77777777" w:rsidR="0035168E" w:rsidRPr="00DC5A2C" w:rsidRDefault="0035168E" w:rsidP="00990F3D">
      <w:pPr>
        <w:pStyle w:val="TableofFigures"/>
        <w:spacing w:line="240" w:lineRule="exact"/>
        <w:rPr>
          <w:rFonts w:ascii="Times New Roman" w:hAnsi="Times New Roman" w:cs="Times New Roman"/>
        </w:rPr>
      </w:pPr>
      <w:r w:rsidRPr="00DC5A2C">
        <w:rPr>
          <w:rFonts w:ascii="Times New Roman" w:hAnsi="Times New Roman" w:cs="Times New Roman"/>
        </w:rPr>
        <w:t>Source: Kaplan and Norton, 1996, p.76.</w:t>
      </w:r>
    </w:p>
    <w:p w14:paraId="423A24E7" w14:textId="77777777" w:rsidR="0035168E" w:rsidRPr="00DC5A2C" w:rsidRDefault="0035168E" w:rsidP="00E12EF5">
      <w:pPr>
        <w:spacing w:line="360" w:lineRule="auto"/>
        <w:jc w:val="both"/>
        <w:rPr>
          <w:rFonts w:ascii="Times New Roman" w:hAnsi="Times New Roman" w:cs="Times New Roman"/>
        </w:rPr>
      </w:pPr>
    </w:p>
    <w:p w14:paraId="4BA6871C" w14:textId="0B0601A5" w:rsidR="0035168E" w:rsidRPr="00DC5A2C" w:rsidRDefault="0035168E">
      <w:pPr>
        <w:pStyle w:val="Heading3"/>
        <w:spacing w:after="0" w:line="360" w:lineRule="auto"/>
        <w:rPr>
          <w:rFonts w:cs="Times New Roman"/>
        </w:rPr>
      </w:pPr>
      <w:bookmarkStart w:id="104" w:name="_Toc115432591"/>
      <w:r w:rsidRPr="00DC5A2C">
        <w:rPr>
          <w:rFonts w:cs="Times New Roman"/>
        </w:rPr>
        <w:t xml:space="preserve">Customer </w:t>
      </w:r>
      <w:r w:rsidR="00CE59C6" w:rsidRPr="00DC5A2C">
        <w:rPr>
          <w:rFonts w:cs="Times New Roman"/>
        </w:rPr>
        <w:t>P</w:t>
      </w:r>
      <w:r w:rsidRPr="00DC5A2C">
        <w:rPr>
          <w:rFonts w:cs="Times New Roman"/>
        </w:rPr>
        <w:t>erspective</w:t>
      </w:r>
      <w:bookmarkEnd w:id="104"/>
    </w:p>
    <w:p w14:paraId="4E9A2B2B" w14:textId="77777777" w:rsidR="0035168E" w:rsidRPr="00DC5A2C" w:rsidRDefault="0035168E" w:rsidP="00E12EF5">
      <w:pPr>
        <w:spacing w:line="360" w:lineRule="auto"/>
        <w:jc w:val="both"/>
        <w:rPr>
          <w:rFonts w:ascii="Times New Roman" w:hAnsi="Times New Roman" w:cs="Times New Roman"/>
        </w:rPr>
      </w:pPr>
    </w:p>
    <w:p w14:paraId="44DB7C6E" w14:textId="519DFDDB" w:rsidR="00611E5F"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 xml:space="preserve">This view relates to customer satisfaction from the key stakeholders that the internal function </w:t>
      </w:r>
      <w:proofErr w:type="gramStart"/>
      <w:r w:rsidR="0035168E" w:rsidRPr="00DC5A2C">
        <w:rPr>
          <w:rFonts w:ascii="Times New Roman" w:hAnsi="Times New Roman" w:cs="Times New Roman"/>
        </w:rPr>
        <w:t>is designed</w:t>
      </w:r>
      <w:proofErr w:type="gramEnd"/>
      <w:r w:rsidR="0035168E" w:rsidRPr="00DC5A2C">
        <w:rPr>
          <w:rFonts w:ascii="Times New Roman" w:hAnsi="Times New Roman" w:cs="Times New Roman"/>
        </w:rPr>
        <w:t xml:space="preserve"> to serve, </w:t>
      </w:r>
      <w:r w:rsidR="00532BA4" w:rsidRPr="00DC5A2C">
        <w:rPr>
          <w:rFonts w:ascii="Times New Roman" w:hAnsi="Times New Roman" w:cs="Times New Roman"/>
        </w:rPr>
        <w:t>i.e.,</w:t>
      </w:r>
      <w:r w:rsidR="0035168E" w:rsidRPr="00DC5A2C">
        <w:rPr>
          <w:rFonts w:ascii="Times New Roman" w:hAnsi="Times New Roman" w:cs="Times New Roman"/>
        </w:rPr>
        <w:t xml:space="preserve"> </w:t>
      </w:r>
      <w:r w:rsidR="00CC6FDF" w:rsidRPr="00DC5A2C">
        <w:rPr>
          <w:rFonts w:ascii="Times New Roman" w:hAnsi="Times New Roman" w:cs="Times New Roman"/>
        </w:rPr>
        <w:t xml:space="preserve">the </w:t>
      </w:r>
      <w:r w:rsidR="0035168E" w:rsidRPr="00DC5A2C">
        <w:rPr>
          <w:rFonts w:ascii="Times New Roman" w:hAnsi="Times New Roman" w:cs="Times New Roman"/>
        </w:rPr>
        <w:t>board of directors, audit committee</w:t>
      </w:r>
      <w:r w:rsidR="00CC6FDF" w:rsidRPr="00DC5A2C">
        <w:rPr>
          <w:rFonts w:ascii="Times New Roman" w:hAnsi="Times New Roman" w:cs="Times New Roman"/>
        </w:rPr>
        <w:t>,</w:t>
      </w:r>
      <w:r w:rsidR="0035168E" w:rsidRPr="00DC5A2C">
        <w:rPr>
          <w:rFonts w:ascii="Times New Roman" w:hAnsi="Times New Roman" w:cs="Times New Roman"/>
        </w:rPr>
        <w:t xml:space="preserve"> management</w:t>
      </w:r>
      <w:r w:rsidR="00CC6FDF" w:rsidRPr="00DC5A2C">
        <w:rPr>
          <w:rFonts w:ascii="Times New Roman" w:hAnsi="Times New Roman" w:cs="Times New Roman"/>
        </w:rPr>
        <w:t>,</w:t>
      </w:r>
      <w:r w:rsidR="0035168E" w:rsidRPr="00DC5A2C">
        <w:rPr>
          <w:rFonts w:ascii="Times New Roman" w:hAnsi="Times New Roman" w:cs="Times New Roman"/>
        </w:rPr>
        <w:t xml:space="preserve"> etc. </w:t>
      </w:r>
      <w:r w:rsidR="009A5FBE" w:rsidRPr="00DC5A2C">
        <w:rPr>
          <w:rFonts w:ascii="Times New Roman" w:hAnsi="Times New Roman" w:cs="Times New Roman"/>
        </w:rPr>
        <w:t>Anderson (2003</w:t>
      </w:r>
      <w:r w:rsidR="00DB4442" w:rsidRPr="00DC5A2C">
        <w:rPr>
          <w:rFonts w:ascii="Times New Roman" w:hAnsi="Times New Roman" w:cs="Times New Roman"/>
        </w:rPr>
        <w:t xml:space="preserve">) </w:t>
      </w:r>
      <w:r w:rsidR="003B0EE6" w:rsidRPr="00DC5A2C">
        <w:rPr>
          <w:rFonts w:ascii="Times New Roman" w:hAnsi="Times New Roman" w:cs="Times New Roman"/>
        </w:rPr>
        <w:t>questioned who the ultimate customer of internal audit</w:t>
      </w:r>
      <w:r w:rsidR="00D46A28" w:rsidRPr="00DC5A2C">
        <w:rPr>
          <w:rFonts w:ascii="Times New Roman" w:hAnsi="Times New Roman" w:cs="Times New Roman"/>
        </w:rPr>
        <w:t>ors</w:t>
      </w:r>
      <w:r w:rsidR="00CC6FDF" w:rsidRPr="00DC5A2C">
        <w:rPr>
          <w:rFonts w:ascii="Times New Roman" w:hAnsi="Times New Roman" w:cs="Times New Roman"/>
        </w:rPr>
        <w:t xml:space="preserve"> was, calling it a </w:t>
      </w:r>
      <w:r w:rsidR="0035168E" w:rsidRPr="00DC5A2C">
        <w:rPr>
          <w:rFonts w:ascii="Times New Roman" w:hAnsi="Times New Roman" w:cs="Times New Roman"/>
        </w:rPr>
        <w:t>critical issue</w:t>
      </w:r>
      <w:r w:rsidR="00CC6FDF" w:rsidRPr="00DC5A2C">
        <w:rPr>
          <w:rFonts w:ascii="Times New Roman" w:hAnsi="Times New Roman" w:cs="Times New Roman"/>
        </w:rPr>
        <w:t xml:space="preserve"> playing </w:t>
      </w:r>
      <w:proofErr w:type="gramStart"/>
      <w:r w:rsidR="0035168E" w:rsidRPr="00DC5A2C">
        <w:rPr>
          <w:rFonts w:ascii="Times New Roman" w:hAnsi="Times New Roman" w:cs="Times New Roman"/>
        </w:rPr>
        <w:t>an important role</w:t>
      </w:r>
      <w:proofErr w:type="gramEnd"/>
      <w:r w:rsidR="0035168E" w:rsidRPr="00DC5A2C">
        <w:rPr>
          <w:rFonts w:ascii="Times New Roman" w:hAnsi="Times New Roman" w:cs="Times New Roman"/>
        </w:rPr>
        <w:t xml:space="preserve"> in today</w:t>
      </w:r>
      <w:r w:rsidR="00634747" w:rsidRPr="00DC5A2C">
        <w:rPr>
          <w:rFonts w:ascii="Times New Roman" w:hAnsi="Times New Roman" w:cs="Times New Roman"/>
        </w:rPr>
        <w:t xml:space="preserve">’s </w:t>
      </w:r>
      <w:r w:rsidR="0035168E" w:rsidRPr="00DC5A2C">
        <w:rPr>
          <w:rFonts w:ascii="Times New Roman" w:hAnsi="Times New Roman" w:cs="Times New Roman"/>
        </w:rPr>
        <w:t xml:space="preserve">business world and many areas of business management science, including the internal audit function. The client perspective here </w:t>
      </w:r>
      <w:proofErr w:type="gramStart"/>
      <w:r w:rsidR="0035168E" w:rsidRPr="00DC5A2C">
        <w:rPr>
          <w:rFonts w:ascii="Times New Roman" w:hAnsi="Times New Roman" w:cs="Times New Roman"/>
        </w:rPr>
        <w:t xml:space="preserve">is </w:t>
      </w:r>
      <w:r w:rsidR="0035168E" w:rsidRPr="00DC5A2C">
        <w:rPr>
          <w:rFonts w:ascii="Times New Roman" w:hAnsi="Times New Roman" w:cs="Times New Roman"/>
        </w:rPr>
        <w:lastRenderedPageBreak/>
        <w:t>defined</w:t>
      </w:r>
      <w:proofErr w:type="gramEnd"/>
      <w:r w:rsidR="0035168E" w:rsidRPr="00DC5A2C">
        <w:rPr>
          <w:rFonts w:ascii="Times New Roman" w:hAnsi="Times New Roman" w:cs="Times New Roman"/>
        </w:rPr>
        <w:t xml:space="preserve"> as those </w:t>
      </w:r>
      <w:r w:rsidR="00CC6FDF" w:rsidRPr="00DC5A2C">
        <w:rPr>
          <w:rFonts w:ascii="Times New Roman" w:hAnsi="Times New Roman" w:cs="Times New Roman"/>
        </w:rPr>
        <w:t xml:space="preserve">internal audit department </w:t>
      </w:r>
      <w:r w:rsidR="0035168E" w:rsidRPr="00DC5A2C">
        <w:rPr>
          <w:rFonts w:ascii="Times New Roman" w:hAnsi="Times New Roman" w:cs="Times New Roman"/>
        </w:rPr>
        <w:t>clients whose department managers (auditee</w:t>
      </w:r>
      <w:r w:rsidR="00CC6FDF" w:rsidRPr="00DC5A2C">
        <w:rPr>
          <w:rFonts w:ascii="Times New Roman" w:hAnsi="Times New Roman" w:cs="Times New Roman"/>
        </w:rPr>
        <w:t>s</w:t>
      </w:r>
      <w:r w:rsidR="0035168E" w:rsidRPr="00DC5A2C">
        <w:rPr>
          <w:rFonts w:ascii="Times New Roman" w:hAnsi="Times New Roman" w:cs="Times New Roman"/>
        </w:rPr>
        <w:t xml:space="preserve">) were audited in this study (Soh </w:t>
      </w:r>
      <w:r w:rsidR="00CC6FDF" w:rsidRPr="00DC5A2C">
        <w:rPr>
          <w:rFonts w:ascii="Times New Roman" w:hAnsi="Times New Roman" w:cs="Times New Roman"/>
        </w:rPr>
        <w:t xml:space="preserve">&amp; </w:t>
      </w:r>
      <w:r w:rsidR="0035168E" w:rsidRPr="00DC5A2C">
        <w:rPr>
          <w:rFonts w:ascii="Times New Roman" w:hAnsi="Times New Roman" w:cs="Times New Roman"/>
        </w:rPr>
        <w:t>Martino, 2011). This measures the client</w:t>
      </w:r>
      <w:r w:rsidR="00634747" w:rsidRPr="00DC5A2C">
        <w:rPr>
          <w:rFonts w:ascii="Times New Roman" w:hAnsi="Times New Roman" w:cs="Times New Roman"/>
        </w:rPr>
        <w:t xml:space="preserve">’s </w:t>
      </w:r>
      <w:r w:rsidR="0035168E" w:rsidRPr="00DC5A2C">
        <w:rPr>
          <w:rFonts w:ascii="Times New Roman" w:hAnsi="Times New Roman" w:cs="Times New Roman"/>
        </w:rPr>
        <w:t xml:space="preserve">satisfaction </w:t>
      </w:r>
      <w:r w:rsidR="00CC6FDF" w:rsidRPr="00DC5A2C">
        <w:rPr>
          <w:rFonts w:ascii="Times New Roman" w:hAnsi="Times New Roman" w:cs="Times New Roman"/>
        </w:rPr>
        <w:t xml:space="preserve">based on </w:t>
      </w:r>
      <w:r w:rsidR="0035168E" w:rsidRPr="00DC5A2C">
        <w:rPr>
          <w:rFonts w:ascii="Times New Roman" w:hAnsi="Times New Roman" w:cs="Times New Roman"/>
        </w:rPr>
        <w:t xml:space="preserve">the value the audit engagement can provide to the auditee. </w:t>
      </w:r>
      <w:r w:rsidR="00CC6FDF" w:rsidRPr="00DC5A2C">
        <w:rPr>
          <w:rFonts w:ascii="Times New Roman" w:hAnsi="Times New Roman" w:cs="Times New Roman"/>
        </w:rPr>
        <w:t>I</w:t>
      </w:r>
      <w:r w:rsidR="0035168E" w:rsidRPr="00DC5A2C">
        <w:rPr>
          <w:rFonts w:ascii="Times New Roman" w:hAnsi="Times New Roman" w:cs="Times New Roman"/>
        </w:rPr>
        <w:t>nternal clients</w:t>
      </w:r>
      <w:r w:rsidR="00CC6FDF" w:rsidRPr="00DC5A2C">
        <w:rPr>
          <w:rFonts w:ascii="Times New Roman" w:hAnsi="Times New Roman" w:cs="Times New Roman"/>
        </w:rPr>
        <w:t>’ (</w:t>
      </w:r>
      <w:r w:rsidR="0035168E" w:rsidRPr="00DC5A2C">
        <w:rPr>
          <w:rFonts w:ascii="Times New Roman" w:hAnsi="Times New Roman" w:cs="Times New Roman"/>
        </w:rPr>
        <w:t>including management and audit committee members</w:t>
      </w:r>
      <w:r w:rsidR="00CC6FDF" w:rsidRPr="00DC5A2C">
        <w:rPr>
          <w:rFonts w:ascii="Times New Roman" w:hAnsi="Times New Roman" w:cs="Times New Roman"/>
        </w:rPr>
        <w:t xml:space="preserve">) appreciation of IA </w:t>
      </w:r>
      <w:r w:rsidR="0035168E" w:rsidRPr="00DC5A2C">
        <w:rPr>
          <w:rFonts w:ascii="Times New Roman" w:hAnsi="Times New Roman" w:cs="Times New Roman"/>
        </w:rPr>
        <w:t xml:space="preserve">is a key factor identified by Lenz </w:t>
      </w:r>
      <w:r w:rsidR="00CC6FDF" w:rsidRPr="00DC5A2C">
        <w:rPr>
          <w:rFonts w:ascii="Times New Roman" w:hAnsi="Times New Roman" w:cs="Times New Roman"/>
        </w:rPr>
        <w:t xml:space="preserve">and </w:t>
      </w:r>
      <w:r w:rsidR="0035168E" w:rsidRPr="00DC5A2C">
        <w:rPr>
          <w:rFonts w:ascii="Times New Roman" w:hAnsi="Times New Roman" w:cs="Times New Roman"/>
        </w:rPr>
        <w:t xml:space="preserve">Hahn (2015). When making an overall opinion, internal auditors must consider the </w:t>
      </w:r>
      <w:r w:rsidR="00AA7867" w:rsidRPr="00DC5A2C">
        <w:rPr>
          <w:rFonts w:ascii="Times New Roman" w:hAnsi="Times New Roman" w:cs="Times New Roman"/>
        </w:rPr>
        <w:t>organis</w:t>
      </w:r>
      <w:r w:rsidR="0035168E" w:rsidRPr="00DC5A2C">
        <w:rPr>
          <w:rFonts w:ascii="Times New Roman" w:hAnsi="Times New Roman" w:cs="Times New Roman"/>
        </w:rPr>
        <w:t>ation</w:t>
      </w:r>
      <w:r w:rsidR="00634747" w:rsidRPr="00DC5A2C">
        <w:rPr>
          <w:rFonts w:ascii="Times New Roman" w:hAnsi="Times New Roman" w:cs="Times New Roman"/>
        </w:rPr>
        <w:t xml:space="preserve">’s </w:t>
      </w:r>
      <w:r w:rsidR="0035168E" w:rsidRPr="00DC5A2C">
        <w:rPr>
          <w:rFonts w:ascii="Times New Roman" w:hAnsi="Times New Roman" w:cs="Times New Roman"/>
        </w:rPr>
        <w:t>strategy, objectives, risks, and the expectations of senior management, the board, and other stakeholders</w:t>
      </w:r>
      <w:r w:rsidR="00A50992" w:rsidRPr="00DC5A2C">
        <w:rPr>
          <w:rFonts w:ascii="Times New Roman" w:hAnsi="Times New Roman" w:cs="Times New Roman"/>
        </w:rPr>
        <w:t xml:space="preserve"> and how</w:t>
      </w:r>
      <w:r w:rsidR="00BA08AC" w:rsidRPr="00DC5A2C">
        <w:rPr>
          <w:rFonts w:ascii="Times New Roman" w:hAnsi="Times New Roman" w:cs="Times New Roman"/>
        </w:rPr>
        <w:t xml:space="preserve"> the potential conflicting customer</w:t>
      </w:r>
      <w:r w:rsidR="00031B33" w:rsidRPr="00DC5A2C">
        <w:rPr>
          <w:rFonts w:ascii="Times New Roman" w:hAnsi="Times New Roman" w:cs="Times New Roman"/>
        </w:rPr>
        <w:t xml:space="preserve"> demands are to be managed (</w:t>
      </w:r>
      <w:r w:rsidR="00C865F7" w:rsidRPr="00DC5A2C">
        <w:rPr>
          <w:rFonts w:ascii="Times New Roman" w:hAnsi="Times New Roman" w:cs="Times New Roman"/>
        </w:rPr>
        <w:t>Anderson, 2003</w:t>
      </w:r>
      <w:r w:rsidR="0072328E" w:rsidRPr="00DC5A2C">
        <w:rPr>
          <w:rFonts w:ascii="Times New Roman" w:hAnsi="Times New Roman" w:cs="Times New Roman"/>
        </w:rPr>
        <w:t>, p.</w:t>
      </w:r>
      <w:proofErr w:type="gramStart"/>
      <w:r w:rsidR="0072328E" w:rsidRPr="00DC5A2C">
        <w:rPr>
          <w:rFonts w:ascii="Times New Roman" w:hAnsi="Times New Roman" w:cs="Times New Roman"/>
        </w:rPr>
        <w:t>100</w:t>
      </w:r>
      <w:proofErr w:type="gramEnd"/>
      <w:r w:rsidR="00C865F7" w:rsidRPr="00DC5A2C">
        <w:rPr>
          <w:rFonts w:ascii="Times New Roman" w:hAnsi="Times New Roman" w:cs="Times New Roman"/>
        </w:rPr>
        <w:t>)</w:t>
      </w:r>
      <w:r w:rsidR="0035168E" w:rsidRPr="00DC5A2C">
        <w:rPr>
          <w:rFonts w:ascii="Times New Roman" w:hAnsi="Times New Roman" w:cs="Times New Roman"/>
        </w:rPr>
        <w:t xml:space="preserve">. </w:t>
      </w:r>
    </w:p>
    <w:p w14:paraId="6C4F3E4B" w14:textId="77777777" w:rsidR="00611E5F" w:rsidRPr="00DC5A2C" w:rsidRDefault="00611E5F" w:rsidP="00E12EF5">
      <w:pPr>
        <w:spacing w:line="360" w:lineRule="auto"/>
        <w:jc w:val="both"/>
        <w:rPr>
          <w:rFonts w:ascii="Times New Roman" w:hAnsi="Times New Roman" w:cs="Times New Roman"/>
        </w:rPr>
      </w:pPr>
    </w:p>
    <w:p w14:paraId="0B76DCFA" w14:textId="378C946F"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Opinions must consider the expectations of senior management, the board</w:t>
      </w:r>
      <w:r w:rsidR="00CC6FDF" w:rsidRPr="00DC5A2C">
        <w:rPr>
          <w:rFonts w:ascii="Times New Roman" w:hAnsi="Times New Roman" w:cs="Times New Roman"/>
        </w:rPr>
        <w:t>,</w:t>
      </w:r>
      <w:r w:rsidR="0035168E" w:rsidRPr="00DC5A2C">
        <w:rPr>
          <w:rFonts w:ascii="Times New Roman" w:hAnsi="Times New Roman" w:cs="Times New Roman"/>
        </w:rPr>
        <w:t xml:space="preserve"> and other stakeholders and must be supported by sufficient, </w:t>
      </w:r>
      <w:proofErr w:type="gramStart"/>
      <w:r w:rsidR="0035168E" w:rsidRPr="00DC5A2C">
        <w:rPr>
          <w:rFonts w:ascii="Times New Roman" w:hAnsi="Times New Roman" w:cs="Times New Roman"/>
        </w:rPr>
        <w:t>reliable</w:t>
      </w:r>
      <w:proofErr w:type="gramEnd"/>
      <w:r w:rsidR="0035168E" w:rsidRPr="00DC5A2C">
        <w:rPr>
          <w:rFonts w:ascii="Times New Roman" w:hAnsi="Times New Roman" w:cs="Times New Roman"/>
        </w:rPr>
        <w:t>, relevant</w:t>
      </w:r>
      <w:r w:rsidR="00CC6FDF" w:rsidRPr="00DC5A2C">
        <w:rPr>
          <w:rFonts w:ascii="Times New Roman" w:hAnsi="Times New Roman" w:cs="Times New Roman"/>
        </w:rPr>
        <w:t>,</w:t>
      </w:r>
      <w:r w:rsidR="0035168E" w:rsidRPr="00DC5A2C">
        <w:rPr>
          <w:rFonts w:ascii="Times New Roman" w:hAnsi="Times New Roman" w:cs="Times New Roman"/>
        </w:rPr>
        <w:t xml:space="preserve"> and useful information. Risk identifications accepted by management can </w:t>
      </w:r>
      <w:proofErr w:type="gramStart"/>
      <w:r w:rsidR="0035168E" w:rsidRPr="00DC5A2C">
        <w:rPr>
          <w:rFonts w:ascii="Times New Roman" w:hAnsi="Times New Roman" w:cs="Times New Roman"/>
        </w:rPr>
        <w:t>be observed</w:t>
      </w:r>
      <w:proofErr w:type="gramEnd"/>
      <w:r w:rsidR="0035168E" w:rsidRPr="00DC5A2C">
        <w:rPr>
          <w:rFonts w:ascii="Times New Roman" w:hAnsi="Times New Roman" w:cs="Times New Roman"/>
        </w:rPr>
        <w:t xml:space="preserve"> through assurance or consulting engagements, monitoring the progress of </w:t>
      </w:r>
      <w:r w:rsidR="00CC6FDF" w:rsidRPr="00DC5A2C">
        <w:rPr>
          <w:rFonts w:ascii="Times New Roman" w:hAnsi="Times New Roman" w:cs="Times New Roman"/>
        </w:rPr>
        <w:t xml:space="preserve">management’s </w:t>
      </w:r>
      <w:r w:rsidR="0035168E" w:rsidRPr="00DC5A2C">
        <w:rPr>
          <w:rFonts w:ascii="Times New Roman" w:hAnsi="Times New Roman" w:cs="Times New Roman"/>
        </w:rPr>
        <w:t xml:space="preserve">actions taken </w:t>
      </w:r>
      <w:r w:rsidR="00CC6FDF" w:rsidRPr="00DC5A2C">
        <w:rPr>
          <w:rFonts w:ascii="Times New Roman" w:hAnsi="Times New Roman" w:cs="Times New Roman"/>
        </w:rPr>
        <w:t xml:space="preserve">due to </w:t>
      </w:r>
      <w:r w:rsidR="0035168E" w:rsidRPr="00DC5A2C">
        <w:rPr>
          <w:rFonts w:ascii="Times New Roman" w:hAnsi="Times New Roman" w:cs="Times New Roman"/>
        </w:rPr>
        <w:t>prior engagements.</w:t>
      </w:r>
    </w:p>
    <w:p w14:paraId="6A0819D1" w14:textId="77777777" w:rsidR="0035168E" w:rsidRPr="00DC5A2C" w:rsidRDefault="0035168E" w:rsidP="00E12EF5">
      <w:pPr>
        <w:spacing w:line="360" w:lineRule="auto"/>
        <w:jc w:val="both"/>
        <w:rPr>
          <w:rFonts w:ascii="Times New Roman" w:hAnsi="Times New Roman" w:cs="Times New Roman"/>
        </w:rPr>
      </w:pPr>
    </w:p>
    <w:p w14:paraId="6C459B68" w14:textId="0EE84638" w:rsidR="0035168E" w:rsidRPr="00DC5A2C" w:rsidRDefault="0035168E">
      <w:pPr>
        <w:pStyle w:val="Heading3"/>
        <w:spacing w:after="0" w:line="360" w:lineRule="auto"/>
        <w:rPr>
          <w:rFonts w:cs="Times New Roman"/>
        </w:rPr>
      </w:pPr>
      <w:bookmarkStart w:id="105" w:name="_Toc115432592"/>
      <w:r w:rsidRPr="00DC5A2C">
        <w:rPr>
          <w:rFonts w:cs="Times New Roman"/>
        </w:rPr>
        <w:t xml:space="preserve">Internal </w:t>
      </w:r>
      <w:r w:rsidR="00CE59C6" w:rsidRPr="00DC5A2C">
        <w:rPr>
          <w:rFonts w:cs="Times New Roman"/>
        </w:rPr>
        <w:t>P</w:t>
      </w:r>
      <w:r w:rsidRPr="00DC5A2C">
        <w:rPr>
          <w:rFonts w:cs="Times New Roman"/>
        </w:rPr>
        <w:t xml:space="preserve">rocess </w:t>
      </w:r>
      <w:r w:rsidR="00CE59C6" w:rsidRPr="00DC5A2C">
        <w:rPr>
          <w:rFonts w:cs="Times New Roman"/>
        </w:rPr>
        <w:t>P</w:t>
      </w:r>
      <w:r w:rsidRPr="00DC5A2C">
        <w:rPr>
          <w:rFonts w:cs="Times New Roman"/>
        </w:rPr>
        <w:t>erspective</w:t>
      </w:r>
      <w:bookmarkEnd w:id="105"/>
    </w:p>
    <w:p w14:paraId="38EEA12A" w14:textId="176E9098"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This perspective focuses on how to design and implement an effective internal audit process in an organisation to help the organisation achieve its goals</w:t>
      </w:r>
      <w:r w:rsidR="00634747" w:rsidRPr="00DC5A2C">
        <w:rPr>
          <w:rFonts w:ascii="Times New Roman" w:hAnsi="Times New Roman" w:cs="Times New Roman"/>
        </w:rPr>
        <w:t xml:space="preserve"> and i</w:t>
      </w:r>
      <w:r w:rsidR="0035168E" w:rsidRPr="00DC5A2C">
        <w:rPr>
          <w:rFonts w:ascii="Times New Roman" w:hAnsi="Times New Roman" w:cs="Times New Roman"/>
        </w:rPr>
        <w:t xml:space="preserve">mprove the internal audit function </w:t>
      </w:r>
      <w:r w:rsidR="00634747" w:rsidRPr="00DC5A2C">
        <w:rPr>
          <w:rFonts w:ascii="Times New Roman" w:hAnsi="Times New Roman" w:cs="Times New Roman"/>
        </w:rPr>
        <w:t xml:space="preserve">process </w:t>
      </w:r>
      <w:r w:rsidR="0035168E" w:rsidRPr="00DC5A2C">
        <w:rPr>
          <w:rFonts w:ascii="Times New Roman" w:hAnsi="Times New Roman" w:cs="Times New Roman"/>
        </w:rPr>
        <w:t>to meet stakeholders</w:t>
      </w:r>
      <w:r w:rsidR="00634747" w:rsidRPr="00DC5A2C">
        <w:rPr>
          <w:rFonts w:ascii="Times New Roman" w:hAnsi="Times New Roman" w:cs="Times New Roman"/>
        </w:rPr>
        <w:t>’</w:t>
      </w:r>
      <w:r w:rsidR="0035168E" w:rsidRPr="00DC5A2C">
        <w:rPr>
          <w:rFonts w:ascii="Times New Roman" w:hAnsi="Times New Roman" w:cs="Times New Roman"/>
        </w:rPr>
        <w:t xml:space="preserve"> and internal clients</w:t>
      </w:r>
      <w:r w:rsidR="00634747" w:rsidRPr="00DC5A2C">
        <w:rPr>
          <w:rFonts w:ascii="Times New Roman" w:hAnsi="Times New Roman" w:cs="Times New Roman"/>
        </w:rPr>
        <w:t>’ needs</w:t>
      </w:r>
      <w:r w:rsidR="0035168E" w:rsidRPr="00DC5A2C">
        <w:rPr>
          <w:rFonts w:ascii="Times New Roman" w:hAnsi="Times New Roman" w:cs="Times New Roman"/>
        </w:rPr>
        <w:t xml:space="preserve">. Lentz et al. (2013) </w:t>
      </w:r>
      <w:r w:rsidR="00634747" w:rsidRPr="00DC5A2C">
        <w:rPr>
          <w:rFonts w:ascii="Times New Roman" w:hAnsi="Times New Roman" w:cs="Times New Roman"/>
        </w:rPr>
        <w:t xml:space="preserve">identified an appropriate </w:t>
      </w:r>
      <w:r w:rsidR="0035168E" w:rsidRPr="00DC5A2C">
        <w:rPr>
          <w:rFonts w:ascii="Times New Roman" w:hAnsi="Times New Roman" w:cs="Times New Roman"/>
        </w:rPr>
        <w:t xml:space="preserve">internal audit process </w:t>
      </w:r>
      <w:r w:rsidR="00634747" w:rsidRPr="00DC5A2C">
        <w:rPr>
          <w:rFonts w:ascii="Times New Roman" w:hAnsi="Times New Roman" w:cs="Times New Roman"/>
        </w:rPr>
        <w:t xml:space="preserve">as a </w:t>
      </w:r>
      <w:r w:rsidR="0035168E" w:rsidRPr="00DC5A2C">
        <w:rPr>
          <w:rFonts w:ascii="Times New Roman" w:hAnsi="Times New Roman" w:cs="Times New Roman"/>
        </w:rPr>
        <w:t xml:space="preserve">critical </w:t>
      </w:r>
      <w:r w:rsidR="00634747" w:rsidRPr="00DC5A2C">
        <w:rPr>
          <w:rFonts w:ascii="Times New Roman" w:hAnsi="Times New Roman" w:cs="Times New Roman"/>
        </w:rPr>
        <w:t xml:space="preserve">category </w:t>
      </w:r>
      <w:r w:rsidR="0035168E" w:rsidRPr="00DC5A2C">
        <w:rPr>
          <w:rFonts w:ascii="Times New Roman" w:hAnsi="Times New Roman" w:cs="Times New Roman"/>
        </w:rPr>
        <w:t>and the internal auditor</w:t>
      </w:r>
      <w:r w:rsidR="00634747" w:rsidRPr="00DC5A2C">
        <w:rPr>
          <w:rFonts w:ascii="Times New Roman" w:hAnsi="Times New Roman" w:cs="Times New Roman"/>
        </w:rPr>
        <w:t xml:space="preserve">’s chief means of </w:t>
      </w:r>
      <w:r w:rsidR="0035168E" w:rsidRPr="00DC5A2C">
        <w:rPr>
          <w:rFonts w:ascii="Times New Roman" w:hAnsi="Times New Roman" w:cs="Times New Roman"/>
        </w:rPr>
        <w:t>identify</w:t>
      </w:r>
      <w:r w:rsidR="00634747" w:rsidRPr="00DC5A2C">
        <w:rPr>
          <w:rFonts w:ascii="Times New Roman" w:hAnsi="Times New Roman" w:cs="Times New Roman"/>
        </w:rPr>
        <w:t>ing</w:t>
      </w:r>
      <w:r w:rsidR="0035168E" w:rsidRPr="00DC5A2C">
        <w:rPr>
          <w:rFonts w:ascii="Times New Roman" w:hAnsi="Times New Roman" w:cs="Times New Roman"/>
        </w:rPr>
        <w:t>, examin</w:t>
      </w:r>
      <w:r w:rsidR="00634747" w:rsidRPr="00DC5A2C">
        <w:rPr>
          <w:rFonts w:ascii="Times New Roman" w:hAnsi="Times New Roman" w:cs="Times New Roman"/>
        </w:rPr>
        <w:t>ing,</w:t>
      </w:r>
      <w:r w:rsidR="0035168E" w:rsidRPr="00DC5A2C">
        <w:rPr>
          <w:rFonts w:ascii="Times New Roman" w:hAnsi="Times New Roman" w:cs="Times New Roman"/>
        </w:rPr>
        <w:t xml:space="preserve"> and </w:t>
      </w:r>
      <w:r w:rsidR="00634747" w:rsidRPr="00DC5A2C">
        <w:rPr>
          <w:rFonts w:ascii="Times New Roman" w:hAnsi="Times New Roman" w:cs="Times New Roman"/>
        </w:rPr>
        <w:t xml:space="preserve">evaluating </w:t>
      </w:r>
      <w:r w:rsidR="0035168E" w:rsidRPr="00DC5A2C">
        <w:rPr>
          <w:rFonts w:ascii="Times New Roman" w:hAnsi="Times New Roman" w:cs="Times New Roman"/>
        </w:rPr>
        <w:t xml:space="preserve">audit engagements. In this regard, the </w:t>
      </w:r>
      <w:r w:rsidR="008E293A" w:rsidRPr="00DC5A2C">
        <w:rPr>
          <w:rFonts w:ascii="Times New Roman" w:hAnsi="Times New Roman" w:cs="Times New Roman"/>
        </w:rPr>
        <w:t>BSC</w:t>
      </w:r>
      <w:r w:rsidR="0035168E" w:rsidRPr="00DC5A2C">
        <w:rPr>
          <w:rFonts w:ascii="Times New Roman" w:hAnsi="Times New Roman" w:cs="Times New Roman"/>
        </w:rPr>
        <w:t xml:space="preserve"> emphasises the </w:t>
      </w:r>
      <w:r w:rsidR="00634747" w:rsidRPr="00DC5A2C">
        <w:rPr>
          <w:rFonts w:ascii="Times New Roman" w:hAnsi="Times New Roman" w:cs="Times New Roman"/>
        </w:rPr>
        <w:t xml:space="preserve">internal audit process evaluation, which </w:t>
      </w:r>
      <w:r w:rsidR="0035168E" w:rsidRPr="00DC5A2C">
        <w:rPr>
          <w:rFonts w:ascii="Times New Roman" w:hAnsi="Times New Roman" w:cs="Times New Roman"/>
        </w:rPr>
        <w:t xml:space="preserve">significantly </w:t>
      </w:r>
      <w:r w:rsidR="00634747" w:rsidRPr="00DC5A2C">
        <w:rPr>
          <w:rFonts w:ascii="Times New Roman" w:hAnsi="Times New Roman" w:cs="Times New Roman"/>
        </w:rPr>
        <w:t xml:space="preserve">affects </w:t>
      </w:r>
      <w:r w:rsidR="0035168E" w:rsidRPr="00DC5A2C">
        <w:rPr>
          <w:rFonts w:ascii="Times New Roman" w:hAnsi="Times New Roman" w:cs="Times New Roman"/>
        </w:rPr>
        <w:t>improving operations and achieving organisational goals. Soh and Martinov-Bennie (2011, p.614) argue</w:t>
      </w:r>
      <w:r w:rsidR="00634747" w:rsidRPr="00DC5A2C">
        <w:rPr>
          <w:rFonts w:ascii="Times New Roman" w:hAnsi="Times New Roman" w:cs="Times New Roman"/>
        </w:rPr>
        <w:t>d</w:t>
      </w:r>
      <w:r w:rsidR="0035168E" w:rsidRPr="00DC5A2C">
        <w:rPr>
          <w:rFonts w:ascii="Times New Roman" w:hAnsi="Times New Roman" w:cs="Times New Roman"/>
        </w:rPr>
        <w:t xml:space="preserve"> that an excellent internal auditor</w:t>
      </w:r>
      <w:r w:rsidR="00634747" w:rsidRPr="00DC5A2C">
        <w:rPr>
          <w:rFonts w:ascii="Times New Roman" w:hAnsi="Times New Roman" w:cs="Times New Roman"/>
        </w:rPr>
        <w:t xml:space="preserve"> can collaborate</w:t>
      </w:r>
      <w:r w:rsidR="0035168E" w:rsidRPr="00DC5A2C">
        <w:rPr>
          <w:rFonts w:ascii="Times New Roman" w:hAnsi="Times New Roman" w:cs="Times New Roman"/>
        </w:rPr>
        <w:t xml:space="preserve"> with other organisation</w:t>
      </w:r>
      <w:r w:rsidR="00634747" w:rsidRPr="00DC5A2C">
        <w:rPr>
          <w:rFonts w:ascii="Times New Roman" w:hAnsi="Times New Roman" w:cs="Times New Roman"/>
        </w:rPr>
        <w:t xml:space="preserve">s’ </w:t>
      </w:r>
      <w:r w:rsidR="0035168E" w:rsidRPr="00DC5A2C">
        <w:rPr>
          <w:rFonts w:ascii="Times New Roman" w:hAnsi="Times New Roman" w:cs="Times New Roman"/>
        </w:rPr>
        <w:t xml:space="preserve">stakeholders and </w:t>
      </w:r>
      <w:r w:rsidR="00634747" w:rsidRPr="00DC5A2C">
        <w:rPr>
          <w:rFonts w:ascii="Times New Roman" w:hAnsi="Times New Roman" w:cs="Times New Roman"/>
        </w:rPr>
        <w:t xml:space="preserve">is </w:t>
      </w:r>
      <w:r w:rsidR="0035168E" w:rsidRPr="00DC5A2C">
        <w:rPr>
          <w:rFonts w:ascii="Times New Roman" w:hAnsi="Times New Roman" w:cs="Times New Roman"/>
        </w:rPr>
        <w:t>not afraid to express an impartial and critical opinion</w:t>
      </w:r>
      <w:r w:rsidR="00634747" w:rsidRPr="00DC5A2C">
        <w:rPr>
          <w:rFonts w:ascii="Times New Roman" w:hAnsi="Times New Roman" w:cs="Times New Roman"/>
        </w:rPr>
        <w:t>,</w:t>
      </w:r>
      <w:r w:rsidR="0035168E" w:rsidRPr="00DC5A2C">
        <w:rPr>
          <w:rFonts w:ascii="Times New Roman" w:hAnsi="Times New Roman" w:cs="Times New Roman"/>
        </w:rPr>
        <w:t xml:space="preserve"> even in controversial situations. The CAE must establish and maintain a system to monitor the disposition of findings communicated </w:t>
      </w:r>
      <w:r w:rsidR="0035168E" w:rsidRPr="00DC5A2C">
        <w:rPr>
          <w:rFonts w:ascii="Times New Roman" w:hAnsi="Times New Roman" w:cs="Times New Roman"/>
        </w:rPr>
        <w:lastRenderedPageBreak/>
        <w:t>to managemen</w:t>
      </w:r>
      <w:r w:rsidR="00634747" w:rsidRPr="00DC5A2C">
        <w:rPr>
          <w:rFonts w:ascii="Times New Roman" w:hAnsi="Times New Roman" w:cs="Times New Roman"/>
        </w:rPr>
        <w:t xml:space="preserve">t and </w:t>
      </w:r>
      <w:r w:rsidR="0035168E" w:rsidRPr="00DC5A2C">
        <w:rPr>
          <w:rFonts w:ascii="Times New Roman" w:hAnsi="Times New Roman" w:cs="Times New Roman"/>
        </w:rPr>
        <w:t>follow-up processes to monitor and ensure that management</w:t>
      </w:r>
      <w:r w:rsidR="00634747" w:rsidRPr="00DC5A2C">
        <w:rPr>
          <w:rFonts w:ascii="Times New Roman" w:hAnsi="Times New Roman" w:cs="Times New Roman"/>
        </w:rPr>
        <w:t xml:space="preserve">’s </w:t>
      </w:r>
      <w:r w:rsidR="0035168E" w:rsidRPr="00DC5A2C">
        <w:rPr>
          <w:rFonts w:ascii="Times New Roman" w:hAnsi="Times New Roman" w:cs="Times New Roman"/>
        </w:rPr>
        <w:t xml:space="preserve">actions </w:t>
      </w:r>
      <w:proofErr w:type="gramStart"/>
      <w:r w:rsidR="0035168E" w:rsidRPr="00DC5A2C">
        <w:rPr>
          <w:rFonts w:ascii="Times New Roman" w:hAnsi="Times New Roman" w:cs="Times New Roman"/>
        </w:rPr>
        <w:t>are implemented</w:t>
      </w:r>
      <w:proofErr w:type="gramEnd"/>
      <w:r w:rsidR="0035168E" w:rsidRPr="00DC5A2C">
        <w:rPr>
          <w:rFonts w:ascii="Times New Roman" w:hAnsi="Times New Roman" w:cs="Times New Roman"/>
        </w:rPr>
        <w:t xml:space="preserve"> effectively or that senior management has accepted the risk</w:t>
      </w:r>
      <w:r w:rsidR="00634747" w:rsidRPr="00DC5A2C">
        <w:rPr>
          <w:rFonts w:ascii="Times New Roman" w:hAnsi="Times New Roman" w:cs="Times New Roman"/>
        </w:rPr>
        <w:t>s</w:t>
      </w:r>
      <w:r w:rsidR="0035168E" w:rsidRPr="00DC5A2C">
        <w:rPr>
          <w:rFonts w:ascii="Times New Roman" w:hAnsi="Times New Roman" w:cs="Times New Roman"/>
        </w:rPr>
        <w:t xml:space="preserve"> of inaction.</w:t>
      </w:r>
    </w:p>
    <w:p w14:paraId="454CA6D1" w14:textId="77777777" w:rsidR="0035168E" w:rsidRPr="00DC5A2C" w:rsidRDefault="0035168E" w:rsidP="00E12EF5">
      <w:pPr>
        <w:spacing w:line="360" w:lineRule="auto"/>
        <w:jc w:val="both"/>
        <w:rPr>
          <w:rFonts w:ascii="Times New Roman" w:hAnsi="Times New Roman" w:cs="Times New Roman"/>
        </w:rPr>
      </w:pPr>
    </w:p>
    <w:p w14:paraId="28A8853B" w14:textId="77777777" w:rsidR="0035168E" w:rsidRPr="00DC5A2C" w:rsidRDefault="0035168E">
      <w:pPr>
        <w:pStyle w:val="Heading3"/>
        <w:spacing w:after="0" w:line="360" w:lineRule="auto"/>
        <w:rPr>
          <w:rFonts w:cs="Times New Roman"/>
        </w:rPr>
      </w:pPr>
      <w:bookmarkStart w:id="106" w:name="_Toc115432593"/>
      <w:r w:rsidRPr="00DC5A2C">
        <w:rPr>
          <w:rFonts w:cs="Times New Roman"/>
        </w:rPr>
        <w:t>Growth and Learning Perspective</w:t>
      </w:r>
      <w:bookmarkEnd w:id="106"/>
    </w:p>
    <w:p w14:paraId="640BF216" w14:textId="77777777" w:rsidR="0035168E" w:rsidRPr="00DC5A2C" w:rsidRDefault="0035168E" w:rsidP="00E12EF5">
      <w:pPr>
        <w:spacing w:line="360" w:lineRule="auto"/>
        <w:jc w:val="both"/>
        <w:rPr>
          <w:rFonts w:ascii="Times New Roman" w:hAnsi="Times New Roman" w:cs="Times New Roman"/>
        </w:rPr>
      </w:pPr>
    </w:p>
    <w:p w14:paraId="39532509" w14:textId="2191C61F"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 xml:space="preserve">The growth and learning perspective form the basis of the BSC, which focuses on the motivation, training, and innovative vision that employees need to implement new strategies (Creamer </w:t>
      </w:r>
      <w:r w:rsidR="00634747" w:rsidRPr="00DC5A2C">
        <w:rPr>
          <w:rFonts w:ascii="Times New Roman" w:hAnsi="Times New Roman" w:cs="Times New Roman"/>
        </w:rPr>
        <w:t xml:space="preserve">&amp; </w:t>
      </w:r>
      <w:r w:rsidR="0035168E" w:rsidRPr="00DC5A2C">
        <w:rPr>
          <w:rFonts w:ascii="Times New Roman" w:hAnsi="Times New Roman" w:cs="Times New Roman"/>
        </w:rPr>
        <w:t xml:space="preserve">Freund, 2010). It is important to place a high priority on and continuously improve the internal audit team. Therefore, the </w:t>
      </w:r>
      <w:r w:rsidR="008E293A" w:rsidRPr="00DC5A2C">
        <w:rPr>
          <w:rFonts w:ascii="Times New Roman" w:hAnsi="Times New Roman" w:cs="Times New Roman"/>
        </w:rPr>
        <w:t>BSC</w:t>
      </w:r>
      <w:r w:rsidR="0035168E" w:rsidRPr="00DC5A2C">
        <w:rPr>
          <w:rFonts w:ascii="Times New Roman" w:hAnsi="Times New Roman" w:cs="Times New Roman"/>
        </w:rPr>
        <w:t xml:space="preserve"> considers employee satisfaction and appropriate ongoing training among the key indicators. The goals of this vision include identifying the work, systems, and </w:t>
      </w:r>
      <w:r w:rsidR="00AA7867" w:rsidRPr="00DC5A2C">
        <w:rPr>
          <w:rFonts w:ascii="Times New Roman" w:hAnsi="Times New Roman" w:cs="Times New Roman"/>
        </w:rPr>
        <w:t>organis</w:t>
      </w:r>
      <w:r w:rsidR="0035168E" w:rsidRPr="00DC5A2C">
        <w:rPr>
          <w:rFonts w:ascii="Times New Roman" w:hAnsi="Times New Roman" w:cs="Times New Roman"/>
        </w:rPr>
        <w:t>ational climate needed to support the effectiveness of the internal audit function. It should address how internal auditors maintain their ability to change and improve knowledge, skills, and capabilities to continually reshape the IA department in line with the company</w:t>
      </w:r>
      <w:r w:rsidR="00634747" w:rsidRPr="00DC5A2C">
        <w:rPr>
          <w:rFonts w:ascii="Times New Roman" w:hAnsi="Times New Roman" w:cs="Times New Roman"/>
        </w:rPr>
        <w:t xml:space="preserve">’s </w:t>
      </w:r>
      <w:r w:rsidR="0035168E" w:rsidRPr="00DC5A2C">
        <w:rPr>
          <w:rFonts w:ascii="Times New Roman" w:hAnsi="Times New Roman" w:cs="Times New Roman"/>
        </w:rPr>
        <w:t>strategic long-term growth. Albrecht et al. (1988, p.6)</w:t>
      </w:r>
      <w:r w:rsidR="008D6E69" w:rsidRPr="00DC5A2C">
        <w:rPr>
          <w:rFonts w:ascii="Times New Roman" w:hAnsi="Times New Roman" w:cs="Times New Roman"/>
        </w:rPr>
        <w:t>, Mihret</w:t>
      </w:r>
      <w:r w:rsidR="00D03242" w:rsidRPr="00DC5A2C">
        <w:rPr>
          <w:rFonts w:ascii="Times New Roman" w:hAnsi="Times New Roman" w:cs="Times New Roman"/>
        </w:rPr>
        <w:t xml:space="preserve"> </w:t>
      </w:r>
      <w:r w:rsidR="00A15C48" w:rsidRPr="00DC5A2C">
        <w:rPr>
          <w:rFonts w:ascii="Times New Roman" w:hAnsi="Times New Roman" w:cs="Times New Roman"/>
        </w:rPr>
        <w:t>and</w:t>
      </w:r>
      <w:r w:rsidR="008D6E69" w:rsidRPr="00DC5A2C">
        <w:rPr>
          <w:rFonts w:ascii="Times New Roman" w:hAnsi="Times New Roman" w:cs="Times New Roman"/>
        </w:rPr>
        <w:t xml:space="preserve"> Yismaw (2007) </w:t>
      </w:r>
      <w:r w:rsidR="0035168E" w:rsidRPr="00DC5A2C">
        <w:rPr>
          <w:rFonts w:ascii="Times New Roman" w:hAnsi="Times New Roman" w:cs="Times New Roman"/>
        </w:rPr>
        <w:t>and Mihret et al. (2010, p.240) argue</w:t>
      </w:r>
      <w:r w:rsidR="00634747" w:rsidRPr="00DC5A2C">
        <w:rPr>
          <w:rFonts w:ascii="Times New Roman" w:hAnsi="Times New Roman" w:cs="Times New Roman"/>
        </w:rPr>
        <w:t>d</w:t>
      </w:r>
      <w:r w:rsidR="0035168E" w:rsidRPr="00DC5A2C">
        <w:rPr>
          <w:rFonts w:ascii="Times New Roman" w:hAnsi="Times New Roman" w:cs="Times New Roman"/>
        </w:rPr>
        <w:t xml:space="preserve"> that continuous learning to maintain and update the internal auditor</w:t>
      </w:r>
      <w:r w:rsidR="00634747" w:rsidRPr="00DC5A2C">
        <w:rPr>
          <w:rFonts w:ascii="Times New Roman" w:hAnsi="Times New Roman" w:cs="Times New Roman"/>
        </w:rPr>
        <w:t xml:space="preserve">’s </w:t>
      </w:r>
      <w:r w:rsidR="0035168E" w:rsidRPr="00DC5A2C">
        <w:rPr>
          <w:rFonts w:ascii="Times New Roman" w:hAnsi="Times New Roman" w:cs="Times New Roman"/>
        </w:rPr>
        <w:t xml:space="preserve">skills and competencies is closely related to the effectiveness of the IA and meeting the expectations of the auditee (Rittenberg </w:t>
      </w:r>
      <w:r w:rsidR="00634747" w:rsidRPr="00DC5A2C">
        <w:rPr>
          <w:rFonts w:ascii="Times New Roman" w:hAnsi="Times New Roman" w:cs="Times New Roman"/>
        </w:rPr>
        <w:t xml:space="preserve">&amp; </w:t>
      </w:r>
      <w:r w:rsidR="0035168E" w:rsidRPr="00DC5A2C">
        <w:rPr>
          <w:rFonts w:ascii="Times New Roman" w:hAnsi="Times New Roman" w:cs="Times New Roman"/>
        </w:rPr>
        <w:t>Anderson, 2006).</w:t>
      </w:r>
    </w:p>
    <w:p w14:paraId="168D15F1" w14:textId="77777777" w:rsidR="00AA7BF8" w:rsidRPr="00DC5A2C" w:rsidRDefault="00AA7BF8" w:rsidP="00E12EF5">
      <w:pPr>
        <w:spacing w:line="360" w:lineRule="auto"/>
        <w:jc w:val="both"/>
        <w:rPr>
          <w:rFonts w:ascii="Times New Roman" w:hAnsi="Times New Roman" w:cs="Times New Roman"/>
        </w:rPr>
      </w:pPr>
    </w:p>
    <w:p w14:paraId="45C0AB74" w14:textId="6B397C3A" w:rsidR="0035168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5168E" w:rsidRPr="00DC5A2C">
        <w:rPr>
          <w:rFonts w:ascii="Times New Roman" w:hAnsi="Times New Roman" w:cs="Times New Roman"/>
        </w:rPr>
        <w:t xml:space="preserve">Internal auditors with skilled and qualified internal auditors will </w:t>
      </w:r>
      <w:proofErr w:type="gramStart"/>
      <w:r w:rsidR="0035168E" w:rsidRPr="00DC5A2C">
        <w:rPr>
          <w:rFonts w:ascii="Times New Roman" w:hAnsi="Times New Roman" w:cs="Times New Roman"/>
        </w:rPr>
        <w:t>be considered</w:t>
      </w:r>
      <w:proofErr w:type="gramEnd"/>
      <w:r w:rsidR="0035168E" w:rsidRPr="00DC5A2C">
        <w:rPr>
          <w:rFonts w:ascii="Times New Roman" w:hAnsi="Times New Roman" w:cs="Times New Roman"/>
        </w:rPr>
        <w:t xml:space="preserve"> highly satisfactory professionals in the </w:t>
      </w:r>
      <w:r w:rsidR="00AA7867" w:rsidRPr="00DC5A2C">
        <w:rPr>
          <w:rFonts w:ascii="Times New Roman" w:hAnsi="Times New Roman" w:cs="Times New Roman"/>
        </w:rPr>
        <w:t>organis</w:t>
      </w:r>
      <w:r w:rsidR="0035168E" w:rsidRPr="00DC5A2C">
        <w:rPr>
          <w:rFonts w:ascii="Times New Roman" w:hAnsi="Times New Roman" w:cs="Times New Roman"/>
        </w:rPr>
        <w:t>ation, the primary human resource of the internal audit team, and considered one of the most important beneficiaries of the internal audit function and the company.</w:t>
      </w:r>
    </w:p>
    <w:p w14:paraId="021AAB26" w14:textId="0C3753D2" w:rsidR="00E31AF3" w:rsidRPr="00DC5A2C" w:rsidRDefault="00E31AF3" w:rsidP="00E12EF5">
      <w:pPr>
        <w:widowControl/>
        <w:spacing w:line="360" w:lineRule="auto"/>
        <w:rPr>
          <w:rFonts w:ascii="Times New Roman" w:hAnsi="Times New Roman" w:cs="Times New Roman"/>
        </w:rPr>
      </w:pPr>
      <w:r w:rsidRPr="00DC5A2C">
        <w:rPr>
          <w:rFonts w:ascii="Times New Roman" w:hAnsi="Times New Roman" w:cs="Times New Roman"/>
        </w:rPr>
        <w:br w:type="page"/>
      </w:r>
    </w:p>
    <w:p w14:paraId="19C15245" w14:textId="77777777" w:rsidR="003F374D" w:rsidRPr="00DC5A2C" w:rsidRDefault="003F374D" w:rsidP="0022376D">
      <w:pPr>
        <w:pStyle w:val="NoSpacing"/>
      </w:pPr>
      <w:bookmarkStart w:id="107" w:name="_Toc92213868"/>
      <w:bookmarkStart w:id="108" w:name="_Toc92213984"/>
      <w:bookmarkStart w:id="109" w:name="_Toc92663027"/>
      <w:bookmarkStart w:id="110" w:name="_Toc115432594"/>
      <w:r w:rsidRPr="00DC5A2C">
        <w:lastRenderedPageBreak/>
        <w:t>CHAPTER THREE: RESEARCH METHODOLOGY</w:t>
      </w:r>
      <w:bookmarkEnd w:id="107"/>
      <w:bookmarkEnd w:id="108"/>
      <w:bookmarkEnd w:id="109"/>
      <w:bookmarkEnd w:id="110"/>
    </w:p>
    <w:p w14:paraId="27F80928" w14:textId="77777777" w:rsidR="00DA3435" w:rsidRPr="00DC5A2C" w:rsidRDefault="00DA3435">
      <w:pPr>
        <w:pStyle w:val="ListParagraph"/>
        <w:keepNext/>
        <w:keepLines/>
        <w:widowControl/>
        <w:numPr>
          <w:ilvl w:val="0"/>
          <w:numId w:val="26"/>
        </w:numPr>
        <w:spacing w:before="480" w:after="480" w:line="240" w:lineRule="exact"/>
        <w:ind w:leftChars="0"/>
        <w:jc w:val="center"/>
        <w:outlineLvl w:val="0"/>
        <w:rPr>
          <w:rFonts w:ascii="Times New Roman" w:eastAsiaTheme="majorEastAsia" w:hAnsi="Times New Roman" w:cstheme="majorBidi"/>
          <w:b/>
          <w:bCs/>
          <w:caps/>
          <w:vanish/>
          <w:color w:val="44546A" w:themeColor="text2"/>
          <w:kern w:val="0"/>
          <w:szCs w:val="28"/>
        </w:rPr>
      </w:pPr>
      <w:bookmarkStart w:id="111" w:name="_Toc114767082"/>
      <w:bookmarkStart w:id="112" w:name="_Toc115373108"/>
      <w:bookmarkStart w:id="113" w:name="_Toc115432464"/>
      <w:bookmarkStart w:id="114" w:name="_Toc115432595"/>
      <w:bookmarkEnd w:id="111"/>
      <w:bookmarkEnd w:id="112"/>
      <w:bookmarkEnd w:id="113"/>
      <w:bookmarkEnd w:id="114"/>
    </w:p>
    <w:p w14:paraId="1DE90FA7" w14:textId="57B3CE23" w:rsidR="00C766B2" w:rsidRPr="00DC5A2C" w:rsidRDefault="00C766B2">
      <w:pPr>
        <w:pStyle w:val="Heading2"/>
      </w:pPr>
      <w:bookmarkStart w:id="115" w:name="_Toc115432596"/>
      <w:r w:rsidRPr="00DC5A2C">
        <w:t>Introduction</w:t>
      </w:r>
      <w:bookmarkEnd w:id="115"/>
    </w:p>
    <w:p w14:paraId="7DC2D080" w14:textId="268BB870" w:rsidR="003F374D"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F374D" w:rsidRPr="00DC5A2C">
        <w:rPr>
          <w:rFonts w:ascii="Times New Roman" w:hAnsi="Times New Roman" w:cs="Times New Roman"/>
        </w:rPr>
        <w:t>This study applied mixed</w:t>
      </w:r>
      <w:r w:rsidR="00833C60" w:rsidRPr="00DC5A2C">
        <w:rPr>
          <w:rFonts w:ascii="Times New Roman" w:hAnsi="Times New Roman" w:cs="Times New Roman"/>
        </w:rPr>
        <w:t>-</w:t>
      </w:r>
      <w:r w:rsidR="003F374D" w:rsidRPr="00DC5A2C">
        <w:rPr>
          <w:rFonts w:ascii="Times New Roman" w:hAnsi="Times New Roman" w:cs="Times New Roman"/>
        </w:rPr>
        <w:t xml:space="preserve">methods research (MMR) to address expectations about the contemporary role of an effective internal audit function </w:t>
      </w:r>
      <w:r w:rsidR="00833C60" w:rsidRPr="00DC5A2C">
        <w:rPr>
          <w:rFonts w:ascii="Times New Roman" w:hAnsi="Times New Roman" w:cs="Times New Roman"/>
        </w:rPr>
        <w:t xml:space="preserve">in </w:t>
      </w:r>
      <w:r w:rsidR="003F374D" w:rsidRPr="00DC5A2C">
        <w:rPr>
          <w:rFonts w:ascii="Times New Roman" w:hAnsi="Times New Roman" w:cs="Times New Roman"/>
        </w:rPr>
        <w:t xml:space="preserve">listed companies in Hong Kong. A two-stage sequential </w:t>
      </w:r>
      <w:r w:rsidR="00833C60" w:rsidRPr="00DC5A2C">
        <w:rPr>
          <w:rFonts w:ascii="Times New Roman" w:hAnsi="Times New Roman" w:cs="Times New Roman"/>
        </w:rPr>
        <w:t>mixed-</w:t>
      </w:r>
      <w:r w:rsidR="003F374D" w:rsidRPr="00DC5A2C">
        <w:rPr>
          <w:rFonts w:ascii="Times New Roman" w:hAnsi="Times New Roman" w:cs="Times New Roman"/>
        </w:rPr>
        <w:t>methods design (Creswell and Clark, 20</w:t>
      </w:r>
      <w:r w:rsidR="00160CE0" w:rsidRPr="00DC5A2C">
        <w:rPr>
          <w:rFonts w:ascii="Times New Roman" w:hAnsi="Times New Roman" w:cs="Times New Roman"/>
        </w:rPr>
        <w:t>18</w:t>
      </w:r>
      <w:r w:rsidR="00A556E5" w:rsidRPr="00DC5A2C">
        <w:rPr>
          <w:rFonts w:ascii="Times New Roman" w:hAnsi="Times New Roman" w:cs="Times New Roman"/>
        </w:rPr>
        <w:t>;</w:t>
      </w:r>
      <w:r w:rsidR="0054308D" w:rsidRPr="00DC5A2C">
        <w:rPr>
          <w:rFonts w:ascii="Times New Roman" w:hAnsi="Times New Roman" w:cs="Times New Roman"/>
        </w:rPr>
        <w:t xml:space="preserve"> </w:t>
      </w:r>
      <w:r w:rsidR="00A556E5" w:rsidRPr="00DC5A2C">
        <w:rPr>
          <w:rFonts w:ascii="Times New Roman" w:hAnsi="Times New Roman" w:cs="Times New Roman"/>
        </w:rPr>
        <w:t>Ivankova et al., 2006</w:t>
      </w:r>
      <w:r w:rsidR="003F374D" w:rsidRPr="00DC5A2C">
        <w:rPr>
          <w:rFonts w:ascii="Times New Roman" w:hAnsi="Times New Roman" w:cs="Times New Roman"/>
        </w:rPr>
        <w:t xml:space="preserve">) </w:t>
      </w:r>
      <w:proofErr w:type="gramStart"/>
      <w:r w:rsidR="003F374D" w:rsidRPr="00DC5A2C">
        <w:rPr>
          <w:rFonts w:ascii="Times New Roman" w:hAnsi="Times New Roman" w:cs="Times New Roman"/>
        </w:rPr>
        <w:t>was applied</w:t>
      </w:r>
      <w:proofErr w:type="gramEnd"/>
      <w:r w:rsidR="003F374D" w:rsidRPr="00DC5A2C">
        <w:rPr>
          <w:rFonts w:ascii="Times New Roman" w:hAnsi="Times New Roman" w:cs="Times New Roman"/>
        </w:rPr>
        <w:t xml:space="preserve">, in which quantitative and qualitative data were collected and analysed separately, followed by subsequent integration. In this study, quantitative questionnaire data </w:t>
      </w:r>
      <w:proofErr w:type="gramStart"/>
      <w:r w:rsidR="003F374D" w:rsidRPr="00DC5A2C">
        <w:rPr>
          <w:rFonts w:ascii="Times New Roman" w:hAnsi="Times New Roman" w:cs="Times New Roman"/>
        </w:rPr>
        <w:t>were analysed</w:t>
      </w:r>
      <w:proofErr w:type="gramEnd"/>
      <w:r w:rsidR="003F374D" w:rsidRPr="00DC5A2C">
        <w:rPr>
          <w:rFonts w:ascii="Times New Roman" w:hAnsi="Times New Roman" w:cs="Times New Roman"/>
        </w:rPr>
        <w:t xml:space="preserve"> to examine the internal audit function </w:t>
      </w:r>
      <w:r w:rsidR="00833C60" w:rsidRPr="00DC5A2C">
        <w:rPr>
          <w:rFonts w:ascii="Times New Roman" w:hAnsi="Times New Roman" w:cs="Times New Roman"/>
        </w:rPr>
        <w:t xml:space="preserve">(per the IIA’s </w:t>
      </w:r>
      <w:r w:rsidR="003F374D" w:rsidRPr="00DC5A2C">
        <w:rPr>
          <w:rFonts w:ascii="Times New Roman" w:hAnsi="Times New Roman" w:cs="Times New Roman"/>
        </w:rPr>
        <w:t>commonly</w:t>
      </w:r>
      <w:r w:rsidR="00833C60" w:rsidRPr="00DC5A2C">
        <w:rPr>
          <w:rFonts w:ascii="Times New Roman" w:hAnsi="Times New Roman" w:cs="Times New Roman"/>
        </w:rPr>
        <w:t>-</w:t>
      </w:r>
      <w:r w:rsidR="003F374D" w:rsidRPr="00DC5A2C">
        <w:rPr>
          <w:rFonts w:ascii="Times New Roman" w:hAnsi="Times New Roman" w:cs="Times New Roman"/>
        </w:rPr>
        <w:t>accepted definitions and standards</w:t>
      </w:r>
      <w:r w:rsidR="00833C60" w:rsidRPr="00DC5A2C">
        <w:rPr>
          <w:rFonts w:ascii="Times New Roman" w:hAnsi="Times New Roman" w:cs="Times New Roman"/>
        </w:rPr>
        <w:t xml:space="preserve">) </w:t>
      </w:r>
      <w:r w:rsidR="003F374D" w:rsidRPr="00DC5A2C">
        <w:rPr>
          <w:rFonts w:ascii="Times New Roman" w:hAnsi="Times New Roman" w:cs="Times New Roman"/>
        </w:rPr>
        <w:t xml:space="preserve">and determine the difference between perceptions and expectations of the current internal audit practices of listed companies in Hong Kong. The qualitative data obtained from three focus group interviews </w:t>
      </w:r>
      <w:proofErr w:type="gramStart"/>
      <w:r w:rsidR="003F374D" w:rsidRPr="00DC5A2C">
        <w:rPr>
          <w:rFonts w:ascii="Times New Roman" w:hAnsi="Times New Roman" w:cs="Times New Roman"/>
        </w:rPr>
        <w:t>were then interpreted</w:t>
      </w:r>
      <w:proofErr w:type="gramEnd"/>
      <w:r w:rsidR="003F374D" w:rsidRPr="00DC5A2C">
        <w:rPr>
          <w:rFonts w:ascii="Times New Roman" w:hAnsi="Times New Roman" w:cs="Times New Roman"/>
        </w:rPr>
        <w:t xml:space="preserve"> to explain the similarities and differences of the quantitative results and to explore if any additional insights were noted from these three focus groups among the</w:t>
      </w:r>
      <w:r w:rsidR="006808C2" w:rsidRPr="00DC5A2C">
        <w:rPr>
          <w:rFonts w:ascii="Times New Roman" w:hAnsi="Times New Roman" w:cs="Times New Roman"/>
        </w:rPr>
        <w:t xml:space="preserve"> operations man</w:t>
      </w:r>
      <w:r w:rsidR="00AA6CD3" w:rsidRPr="00DC5A2C">
        <w:rPr>
          <w:rFonts w:ascii="Times New Roman" w:hAnsi="Times New Roman" w:cs="Times New Roman"/>
        </w:rPr>
        <w:t>a</w:t>
      </w:r>
      <w:r w:rsidR="006808C2" w:rsidRPr="00DC5A2C">
        <w:rPr>
          <w:rFonts w:ascii="Times New Roman" w:hAnsi="Times New Roman" w:cs="Times New Roman"/>
        </w:rPr>
        <w:t>gement</w:t>
      </w:r>
      <w:r w:rsidR="003F374D" w:rsidRPr="00DC5A2C">
        <w:rPr>
          <w:rFonts w:ascii="Times New Roman" w:hAnsi="Times New Roman" w:cs="Times New Roman"/>
        </w:rPr>
        <w:t>, senior management</w:t>
      </w:r>
      <w:r w:rsidR="00833C60" w:rsidRPr="00DC5A2C">
        <w:rPr>
          <w:rFonts w:ascii="Times New Roman" w:hAnsi="Times New Roman" w:cs="Times New Roman"/>
        </w:rPr>
        <w:t>,</w:t>
      </w:r>
      <w:r w:rsidR="003F374D" w:rsidRPr="00DC5A2C">
        <w:rPr>
          <w:rFonts w:ascii="Times New Roman" w:hAnsi="Times New Roman" w:cs="Times New Roman"/>
        </w:rPr>
        <w:t xml:space="preserve"> and internal audit professions. The reason for applying </w:t>
      </w:r>
      <w:r w:rsidR="00FF2594" w:rsidRPr="00DC5A2C">
        <w:rPr>
          <w:rFonts w:ascii="Times New Roman" w:hAnsi="Times New Roman" w:cs="Times New Roman"/>
        </w:rPr>
        <w:t xml:space="preserve">MMR </w:t>
      </w:r>
      <w:r w:rsidR="00833C60" w:rsidRPr="00DC5A2C">
        <w:rPr>
          <w:rFonts w:ascii="Times New Roman" w:hAnsi="Times New Roman" w:cs="Times New Roman"/>
        </w:rPr>
        <w:t xml:space="preserve">was </w:t>
      </w:r>
      <w:r w:rsidR="003F374D" w:rsidRPr="00DC5A2C">
        <w:rPr>
          <w:rFonts w:ascii="Times New Roman" w:hAnsi="Times New Roman" w:cs="Times New Roman"/>
        </w:rPr>
        <w:t>to strengthen each technique to compensate for the weaknesses of the other to provide more robust analyses (</w:t>
      </w:r>
      <w:r w:rsidR="00643DD4" w:rsidRPr="00DC5A2C">
        <w:rPr>
          <w:rFonts w:ascii="Times New Roman" w:hAnsi="Times New Roman" w:cs="Times New Roman"/>
        </w:rPr>
        <w:t>Miles et al</w:t>
      </w:r>
      <w:r w:rsidR="00383804" w:rsidRPr="00DC5A2C">
        <w:rPr>
          <w:rFonts w:ascii="Times New Roman" w:hAnsi="Times New Roman" w:cs="Times New Roman"/>
        </w:rPr>
        <w:t>.</w:t>
      </w:r>
      <w:r w:rsidR="00643DD4" w:rsidRPr="00DC5A2C">
        <w:rPr>
          <w:rFonts w:ascii="Times New Roman" w:hAnsi="Times New Roman" w:cs="Times New Roman"/>
        </w:rPr>
        <w:t>, 2014</w:t>
      </w:r>
      <w:r w:rsidR="003F374D" w:rsidRPr="00DC5A2C">
        <w:rPr>
          <w:rFonts w:ascii="Times New Roman" w:hAnsi="Times New Roman" w:cs="Times New Roman"/>
        </w:rPr>
        <w:t xml:space="preserve">; Tashakkori and Teddlie 1998) and improve the validity and reliability of the findings, as well as the conclusions. Research ethical concerns </w:t>
      </w:r>
      <w:proofErr w:type="gramStart"/>
      <w:r w:rsidR="003F374D" w:rsidRPr="00DC5A2C">
        <w:rPr>
          <w:rFonts w:ascii="Times New Roman" w:hAnsi="Times New Roman" w:cs="Times New Roman"/>
        </w:rPr>
        <w:t>were also addressed</w:t>
      </w:r>
      <w:proofErr w:type="gramEnd"/>
      <w:r w:rsidR="003F374D" w:rsidRPr="00DC5A2C">
        <w:rPr>
          <w:rFonts w:ascii="Times New Roman" w:hAnsi="Times New Roman" w:cs="Times New Roman"/>
        </w:rPr>
        <w:t xml:space="preserve"> with permission and consent for voluntary participation and withdrawal, anonymity and confidentiality at all stages of research processing</w:t>
      </w:r>
      <w:r w:rsidR="004047EC" w:rsidRPr="00DC5A2C">
        <w:rPr>
          <w:rFonts w:ascii="Times New Roman" w:hAnsi="Times New Roman" w:cs="Times New Roman"/>
        </w:rPr>
        <w:t xml:space="preserve"> (</w:t>
      </w:r>
      <w:r w:rsidR="00C04FB6" w:rsidRPr="00DC5A2C">
        <w:rPr>
          <w:rFonts w:ascii="Times New Roman" w:hAnsi="Times New Roman" w:cs="Times New Roman"/>
        </w:rPr>
        <w:t>Sieber and Tolich, 2013)</w:t>
      </w:r>
      <w:r w:rsidR="003F374D" w:rsidRPr="00DC5A2C">
        <w:rPr>
          <w:rFonts w:ascii="Times New Roman" w:hAnsi="Times New Roman" w:cs="Times New Roman"/>
        </w:rPr>
        <w:t>.</w:t>
      </w:r>
    </w:p>
    <w:p w14:paraId="35C5C85E" w14:textId="77777777" w:rsidR="003F374D" w:rsidRPr="00DC5A2C" w:rsidRDefault="003F374D" w:rsidP="00E12EF5">
      <w:pPr>
        <w:spacing w:line="360" w:lineRule="auto"/>
        <w:jc w:val="both"/>
        <w:rPr>
          <w:rFonts w:ascii="Times New Roman" w:hAnsi="Times New Roman" w:cs="Times New Roman"/>
        </w:rPr>
      </w:pPr>
    </w:p>
    <w:p w14:paraId="7FA4A060" w14:textId="77777777" w:rsidR="003F374D" w:rsidRPr="00DC5A2C" w:rsidRDefault="003F374D" w:rsidP="00E12EF5">
      <w:pPr>
        <w:spacing w:line="360" w:lineRule="auto"/>
        <w:jc w:val="both"/>
        <w:rPr>
          <w:rFonts w:ascii="Times New Roman" w:hAnsi="Times New Roman" w:cs="Times New Roman"/>
        </w:rPr>
      </w:pPr>
      <w:r w:rsidRPr="00DC5A2C">
        <w:rPr>
          <w:rFonts w:ascii="Times New Roman" w:hAnsi="Times New Roman" w:cs="Times New Roman"/>
          <w:noProof/>
          <w:color w:val="111111"/>
          <w:sz w:val="21"/>
          <w:szCs w:val="21"/>
          <w:shd w:val="clear" w:color="auto" w:fill="FFFFFF"/>
        </w:rPr>
        <w:lastRenderedPageBreak/>
        <w:drawing>
          <wp:inline distT="0" distB="0" distL="0" distR="0" wp14:anchorId="595D6C83" wp14:editId="7018C391">
            <wp:extent cx="5550296" cy="3121716"/>
            <wp:effectExtent l="19050" t="19050" r="12700" b="2159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57593" cy="3125820"/>
                    </a:xfrm>
                    <a:prstGeom prst="rect">
                      <a:avLst/>
                    </a:prstGeom>
                    <a:noFill/>
                    <a:ln w="12700">
                      <a:solidFill>
                        <a:schemeClr val="tx1"/>
                      </a:solidFill>
                    </a:ln>
                  </pic:spPr>
                </pic:pic>
              </a:graphicData>
            </a:graphic>
          </wp:inline>
        </w:drawing>
      </w:r>
    </w:p>
    <w:p w14:paraId="69A98818" w14:textId="77777777" w:rsidR="003F374D" w:rsidRPr="00DC5A2C" w:rsidRDefault="003F374D" w:rsidP="00990F3D">
      <w:pPr>
        <w:pStyle w:val="TableofFigures"/>
        <w:spacing w:line="240" w:lineRule="exact"/>
        <w:rPr>
          <w:rFonts w:ascii="Times New Roman" w:hAnsi="Times New Roman" w:cs="Times New Roman"/>
        </w:rPr>
      </w:pPr>
      <w:r w:rsidRPr="00DC5A2C">
        <w:rPr>
          <w:rFonts w:ascii="Times New Roman" w:hAnsi="Times New Roman" w:cs="Times New Roman"/>
        </w:rPr>
        <w:t xml:space="preserve">Figure 3.1: Research Philosophy Model </w:t>
      </w:r>
    </w:p>
    <w:p w14:paraId="27D6FF6D" w14:textId="3437A296" w:rsidR="003F374D" w:rsidRPr="00DC5A2C" w:rsidRDefault="003F374D" w:rsidP="00990F3D">
      <w:pPr>
        <w:pStyle w:val="TableofFigures"/>
        <w:spacing w:line="240" w:lineRule="exact"/>
        <w:rPr>
          <w:rFonts w:ascii="Times New Roman" w:hAnsi="Times New Roman" w:cs="Times New Roman"/>
        </w:rPr>
      </w:pPr>
      <w:r w:rsidRPr="00DC5A2C">
        <w:rPr>
          <w:rFonts w:ascii="Times New Roman" w:hAnsi="Times New Roman" w:cs="Times New Roman"/>
        </w:rPr>
        <w:t>Source: Adapted from Saunders et al., (201</w:t>
      </w:r>
      <w:r w:rsidR="003948FE" w:rsidRPr="00DC5A2C">
        <w:rPr>
          <w:rFonts w:ascii="Times New Roman" w:hAnsi="Times New Roman" w:cs="Times New Roman"/>
        </w:rPr>
        <w:t>6</w:t>
      </w:r>
      <w:r w:rsidRPr="00DC5A2C">
        <w:rPr>
          <w:rFonts w:ascii="Times New Roman" w:hAnsi="Times New Roman" w:cs="Times New Roman"/>
        </w:rPr>
        <w:t>, p.128); Tashakkori et al. (2021)</w:t>
      </w:r>
    </w:p>
    <w:p w14:paraId="7E11B1FD" w14:textId="77777777" w:rsidR="003F374D" w:rsidRPr="00DC5A2C" w:rsidRDefault="003F374D" w:rsidP="00E12EF5">
      <w:pPr>
        <w:spacing w:line="360" w:lineRule="auto"/>
        <w:jc w:val="both"/>
        <w:rPr>
          <w:rFonts w:ascii="Times New Roman" w:hAnsi="Times New Roman" w:cs="Times New Roman"/>
        </w:rPr>
      </w:pPr>
    </w:p>
    <w:p w14:paraId="07E63C5C" w14:textId="7A56AEBC" w:rsidR="003F374D" w:rsidRPr="00DC5A2C" w:rsidRDefault="002753E0" w:rsidP="00E12EF5">
      <w:pPr>
        <w:spacing w:line="360" w:lineRule="auto"/>
        <w:jc w:val="both"/>
        <w:rPr>
          <w:rFonts w:ascii="Times New Roman" w:hAnsi="Times New Roman" w:cs="Times New Roman"/>
          <w:b/>
          <w:bCs/>
        </w:rPr>
      </w:pPr>
      <w:r w:rsidRPr="00DC5A2C">
        <w:rPr>
          <w:rFonts w:ascii="Times New Roman" w:eastAsiaTheme="majorEastAsia" w:hAnsi="Times New Roman" w:cs="Times New Roman"/>
        </w:rPr>
        <w:tab/>
      </w:r>
      <w:r w:rsidR="003F374D" w:rsidRPr="00DC5A2C">
        <w:rPr>
          <w:rFonts w:ascii="Times New Roman" w:eastAsiaTheme="majorEastAsia" w:hAnsi="Times New Roman" w:cs="Times New Roman"/>
        </w:rPr>
        <w:t>A well-planned research design helps ensure that the research objectives can be met and</w:t>
      </w:r>
      <w:r w:rsidR="003F374D" w:rsidRPr="00DC5A2C">
        <w:rPr>
          <w:rFonts w:ascii="Times New Roman" w:hAnsi="Times New Roman" w:cs="Times New Roman"/>
        </w:rPr>
        <w:t xml:space="preserve"> the right kind of </w:t>
      </w:r>
      <w:r w:rsidR="00833C60" w:rsidRPr="00DC5A2C">
        <w:rPr>
          <w:rFonts w:ascii="Times New Roman" w:hAnsi="Times New Roman" w:cs="Times New Roman"/>
        </w:rPr>
        <w:t xml:space="preserve">data </w:t>
      </w:r>
      <w:proofErr w:type="gramStart"/>
      <w:r w:rsidR="00833C60" w:rsidRPr="00DC5A2C">
        <w:rPr>
          <w:rFonts w:ascii="Times New Roman" w:hAnsi="Times New Roman" w:cs="Times New Roman"/>
        </w:rPr>
        <w:t>is collected</w:t>
      </w:r>
      <w:proofErr w:type="gramEnd"/>
      <w:r w:rsidR="00833C60" w:rsidRPr="00DC5A2C">
        <w:rPr>
          <w:rFonts w:ascii="Times New Roman" w:hAnsi="Times New Roman" w:cs="Times New Roman"/>
        </w:rPr>
        <w:t xml:space="preserve"> for </w:t>
      </w:r>
      <w:r w:rsidR="003F374D" w:rsidRPr="00DC5A2C">
        <w:rPr>
          <w:rFonts w:ascii="Times New Roman" w:hAnsi="Times New Roman" w:cs="Times New Roman"/>
        </w:rPr>
        <w:t xml:space="preserve">analysis to answer the research question. One of the </w:t>
      </w:r>
      <w:proofErr w:type="gramStart"/>
      <w:r w:rsidR="003F374D" w:rsidRPr="00DC5A2C">
        <w:rPr>
          <w:rFonts w:ascii="Times New Roman" w:hAnsi="Times New Roman" w:cs="Times New Roman"/>
        </w:rPr>
        <w:t>most commonly used</w:t>
      </w:r>
      <w:proofErr w:type="gramEnd"/>
      <w:r w:rsidR="003F374D" w:rsidRPr="00DC5A2C">
        <w:rPr>
          <w:rFonts w:ascii="Times New Roman" w:hAnsi="Times New Roman" w:cs="Times New Roman"/>
        </w:rPr>
        <w:t xml:space="preserve"> research philosophy models</w:t>
      </w:r>
      <w:r w:rsidR="00833C60" w:rsidRPr="00DC5A2C">
        <w:rPr>
          <w:rFonts w:ascii="Times New Roman" w:hAnsi="Times New Roman" w:cs="Times New Roman"/>
        </w:rPr>
        <w:t xml:space="preserve">, </w:t>
      </w:r>
      <w:r w:rsidR="003F374D" w:rsidRPr="00DC5A2C">
        <w:rPr>
          <w:rFonts w:ascii="Times New Roman" w:hAnsi="Times New Roman" w:cs="Times New Roman"/>
        </w:rPr>
        <w:t xml:space="preserve">the so-called </w:t>
      </w:r>
      <w:r w:rsidR="00AA7867" w:rsidRPr="00DC5A2C">
        <w:rPr>
          <w:rFonts w:ascii="Times New Roman" w:hAnsi="Times New Roman" w:cs="Times New Roman"/>
        </w:rPr>
        <w:t>“</w:t>
      </w:r>
      <w:r w:rsidR="003F374D" w:rsidRPr="00DC5A2C">
        <w:rPr>
          <w:rFonts w:ascii="Times New Roman" w:hAnsi="Times New Roman" w:cs="Times New Roman"/>
        </w:rPr>
        <w:t>research onion</w:t>
      </w:r>
      <w:r w:rsidR="00AA7867" w:rsidRPr="00DC5A2C">
        <w:rPr>
          <w:rFonts w:ascii="Times New Roman" w:hAnsi="Times New Roman" w:cs="Times New Roman"/>
        </w:rPr>
        <w:t>”</w:t>
      </w:r>
      <w:r w:rsidR="003F374D" w:rsidRPr="00DC5A2C">
        <w:rPr>
          <w:rFonts w:ascii="Times New Roman" w:hAnsi="Times New Roman" w:cs="Times New Roman"/>
        </w:rPr>
        <w:t xml:space="preserve"> (see Figure 3.1), developed by Saunders et al. (2012, pp. 128-129), is widely used in the social sciences for constructing a theoretical framework for business studies. A similar view from Tashakkori et al. (2021) is that the paradigm, methodology</w:t>
      </w:r>
      <w:r w:rsidR="00833C60" w:rsidRPr="00DC5A2C">
        <w:rPr>
          <w:rFonts w:ascii="Times New Roman" w:hAnsi="Times New Roman" w:cs="Times New Roman"/>
        </w:rPr>
        <w:t>,</w:t>
      </w:r>
      <w:r w:rsidR="003F374D" w:rsidRPr="00DC5A2C">
        <w:rPr>
          <w:rFonts w:ascii="Times New Roman" w:hAnsi="Times New Roman" w:cs="Times New Roman"/>
        </w:rPr>
        <w:t xml:space="preserve"> and method are three distinct but related concepts.</w:t>
      </w:r>
    </w:p>
    <w:p w14:paraId="26A65C3B" w14:textId="77777777" w:rsidR="003F374D" w:rsidRPr="00DC5A2C" w:rsidRDefault="003F374D">
      <w:pPr>
        <w:pStyle w:val="Heading2"/>
      </w:pPr>
      <w:bookmarkStart w:id="116" w:name="_Toc115432597"/>
      <w:r w:rsidRPr="00DC5A2C">
        <w:t>Research Philosophy</w:t>
      </w:r>
      <w:bookmarkEnd w:id="116"/>
    </w:p>
    <w:p w14:paraId="572D0FDC" w14:textId="2CC629B5" w:rsidR="003F374D" w:rsidRPr="00DC5A2C"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r w:rsidR="003F374D" w:rsidRPr="00DC5A2C">
        <w:rPr>
          <w:rFonts w:ascii="Times New Roman" w:hAnsi="Times New Roman" w:cs="Times New Roman"/>
        </w:rPr>
        <w:t xml:space="preserve">Research philosophy is the belief that data about phenomena should </w:t>
      </w:r>
      <w:proofErr w:type="gramStart"/>
      <w:r w:rsidR="003F374D" w:rsidRPr="00DC5A2C">
        <w:rPr>
          <w:rFonts w:ascii="Times New Roman" w:hAnsi="Times New Roman" w:cs="Times New Roman"/>
        </w:rPr>
        <w:t>be collected</w:t>
      </w:r>
      <w:proofErr w:type="gramEnd"/>
      <w:r w:rsidR="003F374D" w:rsidRPr="00DC5A2C">
        <w:rPr>
          <w:rFonts w:ascii="Times New Roman" w:hAnsi="Times New Roman" w:cs="Times New Roman"/>
        </w:rPr>
        <w:t>, analysed, and used to deal with the source, nature</w:t>
      </w:r>
      <w:r w:rsidR="00833C60" w:rsidRPr="00DC5A2C">
        <w:rPr>
          <w:rFonts w:ascii="Times New Roman" w:hAnsi="Times New Roman" w:cs="Times New Roman"/>
        </w:rPr>
        <w:t>,</w:t>
      </w:r>
      <w:r w:rsidR="003F374D" w:rsidRPr="00DC5A2C">
        <w:rPr>
          <w:rFonts w:ascii="Times New Roman" w:hAnsi="Times New Roman" w:cs="Times New Roman"/>
        </w:rPr>
        <w:t xml:space="preserve"> and development of knowledge (Saunders et al., 2012). In the late 20th century, a debate between two opposing paradigms</w:t>
      </w:r>
      <w:r w:rsidR="00833C60" w:rsidRPr="00DC5A2C">
        <w:rPr>
          <w:rFonts w:ascii="Times New Roman" w:hAnsi="Times New Roman" w:cs="Times New Roman"/>
        </w:rPr>
        <w:t xml:space="preserve"> emerged. T</w:t>
      </w:r>
      <w:r w:rsidR="003F374D" w:rsidRPr="00DC5A2C">
        <w:rPr>
          <w:rFonts w:ascii="Times New Roman" w:hAnsi="Times New Roman" w:cs="Times New Roman"/>
        </w:rPr>
        <w:t xml:space="preserve">he </w:t>
      </w:r>
      <w:r w:rsidR="00833C60" w:rsidRPr="00DC5A2C">
        <w:rPr>
          <w:rFonts w:ascii="Times New Roman" w:hAnsi="Times New Roman" w:cs="Times New Roman"/>
        </w:rPr>
        <w:t xml:space="preserve">so-called </w:t>
      </w:r>
      <w:r w:rsidR="00AA7867" w:rsidRPr="00DC5A2C">
        <w:rPr>
          <w:rFonts w:ascii="Times New Roman" w:hAnsi="Times New Roman" w:cs="Times New Roman"/>
        </w:rPr>
        <w:t>“</w:t>
      </w:r>
      <w:r w:rsidR="003F374D" w:rsidRPr="00DC5A2C">
        <w:rPr>
          <w:rFonts w:ascii="Times New Roman" w:hAnsi="Times New Roman" w:cs="Times New Roman"/>
        </w:rPr>
        <w:t>paradigm war</w:t>
      </w:r>
      <w:r w:rsidR="00AA7867" w:rsidRPr="00DC5A2C">
        <w:rPr>
          <w:rFonts w:ascii="Times New Roman" w:hAnsi="Times New Roman" w:cs="Times New Roman"/>
        </w:rPr>
        <w:t>”</w:t>
      </w:r>
      <w:r w:rsidR="003F374D" w:rsidRPr="00DC5A2C">
        <w:rPr>
          <w:rFonts w:ascii="Times New Roman" w:hAnsi="Times New Roman" w:cs="Times New Roman"/>
        </w:rPr>
        <w:t xml:space="preserve"> revolved around disagreements over reality, truth, and knowledge in different research methods </w:t>
      </w:r>
      <w:r w:rsidR="007A7AEA" w:rsidRPr="00DC5A2C">
        <w:rPr>
          <w:rFonts w:ascii="Times New Roman" w:hAnsi="Times New Roman" w:cs="Times New Roman"/>
        </w:rPr>
        <w:t xml:space="preserve">(Creswell </w:t>
      </w:r>
      <w:r w:rsidR="00A15C48" w:rsidRPr="00DC5A2C">
        <w:rPr>
          <w:rFonts w:ascii="Times New Roman" w:hAnsi="Times New Roman" w:cs="Times New Roman"/>
        </w:rPr>
        <w:t>&amp;</w:t>
      </w:r>
      <w:r w:rsidR="007A7AEA" w:rsidRPr="00DC5A2C">
        <w:rPr>
          <w:rFonts w:ascii="Times New Roman" w:hAnsi="Times New Roman" w:cs="Times New Roman"/>
        </w:rPr>
        <w:t xml:space="preserve"> Clark, 2018; Denzin </w:t>
      </w:r>
      <w:r w:rsidR="00A15C48" w:rsidRPr="00DC5A2C">
        <w:rPr>
          <w:rFonts w:ascii="Times New Roman" w:hAnsi="Times New Roman" w:cs="Times New Roman"/>
        </w:rPr>
        <w:t>&amp;</w:t>
      </w:r>
      <w:r w:rsidR="007A7AEA" w:rsidRPr="00DC5A2C">
        <w:rPr>
          <w:rFonts w:ascii="Times New Roman" w:hAnsi="Times New Roman" w:cs="Times New Roman"/>
        </w:rPr>
        <w:t xml:space="preserve"> Lincoln, 2011, pp.98-116; Teddlie </w:t>
      </w:r>
      <w:r w:rsidR="00A15C48" w:rsidRPr="00DC5A2C">
        <w:rPr>
          <w:rFonts w:ascii="Times New Roman" w:hAnsi="Times New Roman" w:cs="Times New Roman"/>
        </w:rPr>
        <w:t>&amp;</w:t>
      </w:r>
      <w:r w:rsidR="007A7AEA" w:rsidRPr="00DC5A2C">
        <w:rPr>
          <w:rFonts w:ascii="Times New Roman" w:hAnsi="Times New Roman" w:cs="Times New Roman"/>
        </w:rPr>
        <w:t xml:space="preserve"> Tashakkori, 2009</w:t>
      </w:r>
      <w:r w:rsidR="003F374D" w:rsidRPr="00DC5A2C">
        <w:rPr>
          <w:rFonts w:ascii="Times New Roman" w:hAnsi="Times New Roman" w:cs="Times New Roman"/>
        </w:rPr>
        <w:t xml:space="preserve">). A research methodology requires a philosophical and epistemological </w:t>
      </w:r>
      <w:r w:rsidR="003F374D" w:rsidRPr="00DC5A2C">
        <w:rPr>
          <w:rFonts w:ascii="Times New Roman" w:hAnsi="Times New Roman" w:cs="Times New Roman"/>
        </w:rPr>
        <w:lastRenderedPageBreak/>
        <w:t>underpinning</w:t>
      </w:r>
      <w:r w:rsidR="00833C60" w:rsidRPr="00DC5A2C">
        <w:rPr>
          <w:rFonts w:ascii="Times New Roman" w:hAnsi="Times New Roman" w:cs="Times New Roman"/>
        </w:rPr>
        <w:t xml:space="preserve">; </w:t>
      </w:r>
      <w:r w:rsidR="003F374D" w:rsidRPr="00DC5A2C">
        <w:rPr>
          <w:rFonts w:ascii="Times New Roman" w:hAnsi="Times New Roman" w:cs="Times New Roman"/>
        </w:rPr>
        <w:t>quantitative research is based on positivism</w:t>
      </w:r>
      <w:r w:rsidR="00833C60" w:rsidRPr="00DC5A2C">
        <w:rPr>
          <w:rFonts w:ascii="Times New Roman" w:hAnsi="Times New Roman" w:cs="Times New Roman"/>
        </w:rPr>
        <w:t xml:space="preserve"> and concerns </w:t>
      </w:r>
      <w:r w:rsidR="003F374D" w:rsidRPr="00DC5A2C">
        <w:rPr>
          <w:rFonts w:ascii="Times New Roman" w:hAnsi="Times New Roman" w:cs="Times New Roman"/>
        </w:rPr>
        <w:t xml:space="preserve">objective </w:t>
      </w:r>
      <w:r w:rsidR="00833C60" w:rsidRPr="00DC5A2C">
        <w:rPr>
          <w:rFonts w:ascii="Times New Roman" w:hAnsi="Times New Roman" w:cs="Times New Roman"/>
        </w:rPr>
        <w:t xml:space="preserve">knowledge, while qualitative research is based on interpretivism and concerns </w:t>
      </w:r>
      <w:r w:rsidR="003F374D" w:rsidRPr="00DC5A2C">
        <w:rPr>
          <w:rFonts w:ascii="Times New Roman" w:hAnsi="Times New Roman" w:cs="Times New Roman"/>
        </w:rPr>
        <w:t>subjective knowledge.</w:t>
      </w:r>
    </w:p>
    <w:p w14:paraId="76C64F3F" w14:textId="77777777" w:rsidR="003F374D" w:rsidRPr="00DC5A2C" w:rsidRDefault="003F374D" w:rsidP="00E12EF5">
      <w:pPr>
        <w:spacing w:line="360" w:lineRule="auto"/>
        <w:jc w:val="both"/>
        <w:rPr>
          <w:rFonts w:ascii="Times New Roman" w:hAnsi="Times New Roman" w:cs="Times New Roman"/>
        </w:rPr>
      </w:pPr>
    </w:p>
    <w:p w14:paraId="30DB2C68" w14:textId="5DA64450" w:rsidR="003F374D"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F374D" w:rsidRPr="00DC5A2C">
        <w:rPr>
          <w:rFonts w:ascii="Times New Roman" w:hAnsi="Times New Roman" w:cs="Times New Roman"/>
        </w:rPr>
        <w:t xml:space="preserve">The positivist philosophy of quantitative research is based on the ontological belief that only one reality is waiting to </w:t>
      </w:r>
      <w:proofErr w:type="gramStart"/>
      <w:r w:rsidR="003F374D" w:rsidRPr="00DC5A2C">
        <w:rPr>
          <w:rFonts w:ascii="Times New Roman" w:hAnsi="Times New Roman" w:cs="Times New Roman"/>
        </w:rPr>
        <w:t>be observed</w:t>
      </w:r>
      <w:proofErr w:type="gramEnd"/>
      <w:r w:rsidR="003F374D" w:rsidRPr="00DC5A2C">
        <w:rPr>
          <w:rFonts w:ascii="Times New Roman" w:hAnsi="Times New Roman" w:cs="Times New Roman"/>
        </w:rPr>
        <w:t xml:space="preserve"> (Levin, 1988). Epistemology of knowledge is objective</w:t>
      </w:r>
      <w:r w:rsidR="00833C60" w:rsidRPr="00DC5A2C">
        <w:rPr>
          <w:rFonts w:ascii="Times New Roman" w:hAnsi="Times New Roman" w:cs="Times New Roman"/>
        </w:rPr>
        <w:t xml:space="preserve"> in</w:t>
      </w:r>
      <w:r w:rsidR="003F374D" w:rsidRPr="00DC5A2C">
        <w:rPr>
          <w:rFonts w:ascii="Times New Roman" w:hAnsi="Times New Roman" w:cs="Times New Roman"/>
        </w:rPr>
        <w:t xml:space="preserve"> that the knowledge </w:t>
      </w:r>
      <w:proofErr w:type="gramStart"/>
      <w:r w:rsidR="003F374D" w:rsidRPr="00DC5A2C">
        <w:rPr>
          <w:rFonts w:ascii="Times New Roman" w:hAnsi="Times New Roman" w:cs="Times New Roman"/>
        </w:rPr>
        <w:t>is created</w:t>
      </w:r>
      <w:proofErr w:type="gramEnd"/>
      <w:r w:rsidR="003F374D" w:rsidRPr="00DC5A2C">
        <w:rPr>
          <w:rFonts w:ascii="Times New Roman" w:hAnsi="Times New Roman" w:cs="Times New Roman"/>
        </w:rPr>
        <w:t xml:space="preserve"> by researching statistics, and the axiological value of research aims to avoid bias that should not interfere with the study. Quantitative methods </w:t>
      </w:r>
      <w:proofErr w:type="gramStart"/>
      <w:r w:rsidR="003F374D" w:rsidRPr="00DC5A2C">
        <w:rPr>
          <w:rFonts w:ascii="Times New Roman" w:hAnsi="Times New Roman" w:cs="Times New Roman"/>
        </w:rPr>
        <w:t>are used</w:t>
      </w:r>
      <w:proofErr w:type="gramEnd"/>
      <w:r w:rsidR="003F374D" w:rsidRPr="00DC5A2C">
        <w:rPr>
          <w:rFonts w:ascii="Times New Roman" w:hAnsi="Times New Roman" w:cs="Times New Roman"/>
        </w:rPr>
        <w:t xml:space="preserve"> for data collection to deduce results from the known to the unknown. </w:t>
      </w:r>
      <w:r w:rsidR="00833C60" w:rsidRPr="00DC5A2C">
        <w:rPr>
          <w:rFonts w:ascii="Times New Roman" w:hAnsi="Times New Roman" w:cs="Times New Roman"/>
        </w:rPr>
        <w:t xml:space="preserve">In </w:t>
      </w:r>
      <w:r w:rsidR="003F374D" w:rsidRPr="00DC5A2C">
        <w:rPr>
          <w:rFonts w:ascii="Times New Roman" w:hAnsi="Times New Roman" w:cs="Times New Roman"/>
        </w:rPr>
        <w:t>qualitative philosophy, interpretivism holds that ontological beliefs about the nature of knowledge are subjective</w:t>
      </w:r>
      <w:r w:rsidR="00833C60" w:rsidRPr="00DC5A2C">
        <w:rPr>
          <w:rFonts w:ascii="Times New Roman" w:hAnsi="Times New Roman" w:cs="Times New Roman"/>
        </w:rPr>
        <w:t xml:space="preserve"> and </w:t>
      </w:r>
      <w:r w:rsidR="003F374D" w:rsidRPr="00DC5A2C">
        <w:rPr>
          <w:rFonts w:ascii="Times New Roman" w:hAnsi="Times New Roman" w:cs="Times New Roman"/>
        </w:rPr>
        <w:t xml:space="preserve">created between the researcher and participants, </w:t>
      </w:r>
      <w:r w:rsidR="00833C60" w:rsidRPr="00DC5A2C">
        <w:rPr>
          <w:rFonts w:ascii="Times New Roman" w:hAnsi="Times New Roman" w:cs="Times New Roman"/>
        </w:rPr>
        <w:t xml:space="preserve">who </w:t>
      </w:r>
      <w:r w:rsidR="003F374D" w:rsidRPr="00DC5A2C">
        <w:rPr>
          <w:rFonts w:ascii="Times New Roman" w:hAnsi="Times New Roman" w:cs="Times New Roman"/>
        </w:rPr>
        <w:t xml:space="preserve">are inseparable. The axiological value of the individual must be respected, and </w:t>
      </w:r>
      <w:proofErr w:type="gramStart"/>
      <w:r w:rsidR="003F374D" w:rsidRPr="00DC5A2C">
        <w:rPr>
          <w:rFonts w:ascii="Times New Roman" w:hAnsi="Times New Roman" w:cs="Times New Roman"/>
        </w:rPr>
        <w:t>personal opinion</w:t>
      </w:r>
      <w:proofErr w:type="gramEnd"/>
      <w:r w:rsidR="003F374D" w:rsidRPr="00DC5A2C">
        <w:rPr>
          <w:rFonts w:ascii="Times New Roman" w:hAnsi="Times New Roman" w:cs="Times New Roman"/>
        </w:rPr>
        <w:t xml:space="preserve"> is more important than sample size. Qualitative methods </w:t>
      </w:r>
      <w:proofErr w:type="gramStart"/>
      <w:r w:rsidR="003F374D" w:rsidRPr="00DC5A2C">
        <w:rPr>
          <w:rFonts w:ascii="Times New Roman" w:hAnsi="Times New Roman" w:cs="Times New Roman"/>
        </w:rPr>
        <w:t>are used</w:t>
      </w:r>
      <w:proofErr w:type="gramEnd"/>
      <w:r w:rsidR="003F374D" w:rsidRPr="00DC5A2C">
        <w:rPr>
          <w:rFonts w:ascii="Times New Roman" w:hAnsi="Times New Roman" w:cs="Times New Roman"/>
        </w:rPr>
        <w:t xml:space="preserve"> for data collection to move results from unknown to known. </w:t>
      </w:r>
    </w:p>
    <w:p w14:paraId="634369D2" w14:textId="7537C3FC" w:rsidR="003F374D" w:rsidRPr="00DC5A2C" w:rsidRDefault="003F374D" w:rsidP="00E12EF5">
      <w:pPr>
        <w:spacing w:line="360" w:lineRule="auto"/>
        <w:jc w:val="both"/>
        <w:rPr>
          <w:rFonts w:ascii="Times New Roman" w:hAnsi="Times New Roman" w:cs="Times New Roman"/>
        </w:rPr>
      </w:pPr>
    </w:p>
    <w:p w14:paraId="2C3F878A" w14:textId="7EADBC1C" w:rsidR="003F374D"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EE6376" w:rsidRPr="00DC5A2C">
        <w:rPr>
          <w:rFonts w:ascii="Times New Roman" w:hAnsi="Times New Roman" w:cs="Times New Roman"/>
        </w:rPr>
        <w:t>Scholarly i</w:t>
      </w:r>
      <w:r w:rsidR="0094064A" w:rsidRPr="00DC5A2C">
        <w:rPr>
          <w:rFonts w:ascii="Times New Roman" w:hAnsi="Times New Roman" w:cs="Times New Roman"/>
        </w:rPr>
        <w:t xml:space="preserve">nterest in mixed methods </w:t>
      </w:r>
      <w:r w:rsidR="00EE6376" w:rsidRPr="00DC5A2C">
        <w:rPr>
          <w:rFonts w:ascii="Times New Roman" w:hAnsi="Times New Roman" w:cs="Times New Roman"/>
        </w:rPr>
        <w:t xml:space="preserve">can </w:t>
      </w:r>
      <w:proofErr w:type="gramStart"/>
      <w:r w:rsidR="00EE6376" w:rsidRPr="00DC5A2C">
        <w:rPr>
          <w:rFonts w:ascii="Times New Roman" w:hAnsi="Times New Roman" w:cs="Times New Roman"/>
        </w:rPr>
        <w:t xml:space="preserve">be </w:t>
      </w:r>
      <w:r w:rsidR="0094064A" w:rsidRPr="00DC5A2C">
        <w:rPr>
          <w:rFonts w:ascii="Times New Roman" w:hAnsi="Times New Roman" w:cs="Times New Roman"/>
        </w:rPr>
        <w:t>seen</w:t>
      </w:r>
      <w:proofErr w:type="gramEnd"/>
      <w:r w:rsidR="0094064A" w:rsidRPr="00DC5A2C">
        <w:rPr>
          <w:rFonts w:ascii="Times New Roman" w:hAnsi="Times New Roman" w:cs="Times New Roman"/>
        </w:rPr>
        <w:t xml:space="preserve"> in </w:t>
      </w:r>
      <w:r w:rsidR="00EE6376" w:rsidRPr="00DC5A2C">
        <w:rPr>
          <w:rFonts w:ascii="Times New Roman" w:hAnsi="Times New Roman" w:cs="Times New Roman"/>
        </w:rPr>
        <w:t xml:space="preserve">recent </w:t>
      </w:r>
      <w:r w:rsidR="0094064A" w:rsidRPr="00DC5A2C">
        <w:rPr>
          <w:rFonts w:ascii="Times New Roman" w:hAnsi="Times New Roman" w:cs="Times New Roman"/>
        </w:rPr>
        <w:t xml:space="preserve">publications, including academic journals and other </w:t>
      </w:r>
      <w:r w:rsidR="00EE6376" w:rsidRPr="00DC5A2C">
        <w:rPr>
          <w:rFonts w:ascii="Times New Roman" w:hAnsi="Times New Roman" w:cs="Times New Roman"/>
        </w:rPr>
        <w:t xml:space="preserve">research </w:t>
      </w:r>
      <w:r w:rsidR="006E6696" w:rsidRPr="00DC5A2C">
        <w:rPr>
          <w:rFonts w:ascii="Times New Roman" w:hAnsi="Times New Roman" w:cs="Times New Roman"/>
        </w:rPr>
        <w:t>(Bergman, 2008)</w:t>
      </w:r>
      <w:r w:rsidR="0094064A" w:rsidRPr="00DC5A2C">
        <w:rPr>
          <w:rFonts w:ascii="Times New Roman" w:hAnsi="Times New Roman" w:cs="Times New Roman"/>
        </w:rPr>
        <w:t xml:space="preserve">. </w:t>
      </w:r>
      <w:r w:rsidR="003F374D" w:rsidRPr="00DC5A2C">
        <w:rPr>
          <w:rFonts w:ascii="Times New Roman" w:hAnsi="Times New Roman" w:cs="Times New Roman"/>
        </w:rPr>
        <w:t xml:space="preserve">Creswell (2009) provided an applicable introductory commentary for different worldviews by accompanying different research methods. De Loo and Lowe (2011) discussed the application of mixed methods in the context of the philosophy of science. More recently, De Silva (2011) comprehended her research experience using the sequential explanatory mixed (QUAN→qual) design in a voluntary environmental reporting study, indicating that questions </w:t>
      </w:r>
      <w:r w:rsidR="00EE6376" w:rsidRPr="00DC5A2C">
        <w:rPr>
          <w:rFonts w:ascii="Times New Roman" w:hAnsi="Times New Roman" w:cs="Times New Roman"/>
        </w:rPr>
        <w:t xml:space="preserve">regarding the </w:t>
      </w:r>
      <w:r w:rsidR="003F374D" w:rsidRPr="00DC5A2C">
        <w:rPr>
          <w:rFonts w:ascii="Times New Roman" w:hAnsi="Times New Roman" w:cs="Times New Roman"/>
        </w:rPr>
        <w:t xml:space="preserve">frequency of numeric data </w:t>
      </w:r>
      <w:proofErr w:type="gramStart"/>
      <w:r w:rsidR="003F374D" w:rsidRPr="00DC5A2C">
        <w:rPr>
          <w:rFonts w:ascii="Times New Roman" w:hAnsi="Times New Roman" w:cs="Times New Roman"/>
        </w:rPr>
        <w:t>are best examined</w:t>
      </w:r>
      <w:proofErr w:type="gramEnd"/>
      <w:r w:rsidR="003F374D" w:rsidRPr="00DC5A2C">
        <w:rPr>
          <w:rFonts w:ascii="Times New Roman" w:hAnsi="Times New Roman" w:cs="Times New Roman"/>
        </w:rPr>
        <w:t xml:space="preserve"> by quantitative </w:t>
      </w:r>
      <w:r w:rsidR="00EE6376" w:rsidRPr="00DC5A2C">
        <w:rPr>
          <w:rFonts w:ascii="Times New Roman" w:hAnsi="Times New Roman" w:cs="Times New Roman"/>
        </w:rPr>
        <w:t xml:space="preserve">means </w:t>
      </w:r>
      <w:r w:rsidR="003F374D" w:rsidRPr="00DC5A2C">
        <w:rPr>
          <w:rFonts w:ascii="Times New Roman" w:hAnsi="Times New Roman" w:cs="Times New Roman"/>
        </w:rPr>
        <w:t xml:space="preserve">while perceptions and opinions are best explored by qualitative methods. Furthermore, Jogulu and Pansiri (2011) analysed management aspects using a </w:t>
      </w:r>
      <w:r w:rsidR="00EE6376" w:rsidRPr="00DC5A2C">
        <w:rPr>
          <w:rFonts w:ascii="Times New Roman" w:hAnsi="Times New Roman" w:cs="Times New Roman"/>
        </w:rPr>
        <w:t>mixed-methods</w:t>
      </w:r>
      <w:r w:rsidR="003F374D" w:rsidRPr="00DC5A2C">
        <w:rPr>
          <w:rFonts w:ascii="Times New Roman" w:hAnsi="Times New Roman" w:cs="Times New Roman"/>
        </w:rPr>
        <w:t xml:space="preserve"> study. Both use</w:t>
      </w:r>
      <w:r w:rsidR="00EE6376" w:rsidRPr="00DC5A2C">
        <w:rPr>
          <w:rFonts w:ascii="Times New Roman" w:hAnsi="Times New Roman" w:cs="Times New Roman"/>
        </w:rPr>
        <w:t>d</w:t>
      </w:r>
      <w:r w:rsidR="003F374D" w:rsidRPr="00DC5A2C">
        <w:rPr>
          <w:rFonts w:ascii="Times New Roman" w:hAnsi="Times New Roman" w:cs="Times New Roman"/>
        </w:rPr>
        <w:t xml:space="preserve"> a sequential interpretation strategy: quantitative data first, then qualitative data (QUAN→qual). This quantitatively dominant </w:t>
      </w:r>
      <w:r w:rsidR="00EE6376" w:rsidRPr="00DC5A2C">
        <w:rPr>
          <w:rFonts w:ascii="Times New Roman" w:hAnsi="Times New Roman" w:cs="Times New Roman"/>
        </w:rPr>
        <w:t>mixed-methods</w:t>
      </w:r>
      <w:r w:rsidR="003F374D" w:rsidRPr="00DC5A2C">
        <w:rPr>
          <w:rFonts w:ascii="Times New Roman" w:hAnsi="Times New Roman" w:cs="Times New Roman"/>
        </w:rPr>
        <w:t xml:space="preserve"> study </w:t>
      </w:r>
      <w:r w:rsidR="003F374D" w:rsidRPr="00DC5A2C">
        <w:rPr>
          <w:rFonts w:ascii="Times New Roman" w:hAnsi="Times New Roman" w:cs="Times New Roman"/>
        </w:rPr>
        <w:lastRenderedPageBreak/>
        <w:t>relies on the positivist quantitative view of the research process while recognizing that adding the interpretivist qualitative data and methods is beneficial in achieving research objectives (Johnson et al., 2007, p. 123-124).</w:t>
      </w:r>
    </w:p>
    <w:p w14:paraId="1C3F8257" w14:textId="77777777" w:rsidR="003F374D" w:rsidRPr="00DC5A2C" w:rsidRDefault="003F374D" w:rsidP="00E12EF5">
      <w:pPr>
        <w:spacing w:line="360" w:lineRule="auto"/>
        <w:jc w:val="both"/>
        <w:rPr>
          <w:rFonts w:ascii="Times New Roman" w:hAnsi="Times New Roman" w:cs="Times New Roman"/>
        </w:rPr>
      </w:pPr>
    </w:p>
    <w:p w14:paraId="4B7808D7" w14:textId="67EF6D7C" w:rsidR="003F374D"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F374D" w:rsidRPr="00DC5A2C">
        <w:rPr>
          <w:rFonts w:ascii="Times New Roman" w:hAnsi="Times New Roman" w:cs="Times New Roman"/>
        </w:rPr>
        <w:t xml:space="preserve">According to Johnson </w:t>
      </w:r>
      <w:r w:rsidR="00BB5728" w:rsidRPr="00DC5A2C">
        <w:rPr>
          <w:rFonts w:ascii="Times New Roman" w:hAnsi="Times New Roman" w:cs="Times New Roman"/>
        </w:rPr>
        <w:t>and</w:t>
      </w:r>
      <w:r w:rsidR="003F374D" w:rsidRPr="00DC5A2C">
        <w:rPr>
          <w:rFonts w:ascii="Times New Roman" w:hAnsi="Times New Roman" w:cs="Times New Roman"/>
        </w:rPr>
        <w:t xml:space="preserve"> Onwuegbuzie (2004), MMR and the philosophy of pragmatism are complementary</w:t>
      </w:r>
      <w:r w:rsidR="00EE6376" w:rsidRPr="00DC5A2C">
        <w:rPr>
          <w:rFonts w:ascii="Times New Roman" w:hAnsi="Times New Roman" w:cs="Times New Roman"/>
        </w:rPr>
        <w:t xml:space="preserve"> in </w:t>
      </w:r>
      <w:r w:rsidR="003F374D" w:rsidRPr="00DC5A2C">
        <w:rPr>
          <w:rFonts w:ascii="Times New Roman" w:hAnsi="Times New Roman" w:cs="Times New Roman"/>
        </w:rPr>
        <w:t>that pragmatism bridge</w:t>
      </w:r>
      <w:r w:rsidR="00EE6376" w:rsidRPr="00DC5A2C">
        <w:rPr>
          <w:rFonts w:ascii="Times New Roman" w:hAnsi="Times New Roman" w:cs="Times New Roman"/>
        </w:rPr>
        <w:t>s</w:t>
      </w:r>
      <w:r w:rsidR="003F374D" w:rsidRPr="00DC5A2C">
        <w:rPr>
          <w:rFonts w:ascii="Times New Roman" w:hAnsi="Times New Roman" w:cs="Times New Roman"/>
        </w:rPr>
        <w:t xml:space="preserve"> quantitative and qualitative paradigms</w:t>
      </w:r>
      <w:r w:rsidR="00A65F18" w:rsidRPr="00DC5A2C">
        <w:rPr>
          <w:rFonts w:ascii="Times New Roman" w:hAnsi="Times New Roman" w:cs="Times New Roman"/>
        </w:rPr>
        <w:t xml:space="preserve"> (</w:t>
      </w:r>
      <w:r w:rsidR="004770A7" w:rsidRPr="00DC5A2C">
        <w:rPr>
          <w:rFonts w:ascii="Times New Roman" w:hAnsi="Times New Roman" w:cs="Times New Roman"/>
        </w:rPr>
        <w:t>Morgan, 2014)</w:t>
      </w:r>
      <w:r w:rsidR="003F374D" w:rsidRPr="00DC5A2C">
        <w:rPr>
          <w:rFonts w:ascii="Times New Roman" w:hAnsi="Times New Roman" w:cs="Times New Roman"/>
        </w:rPr>
        <w:t xml:space="preserve">. </w:t>
      </w:r>
      <w:r w:rsidR="00EE6376" w:rsidRPr="00DC5A2C">
        <w:rPr>
          <w:rFonts w:ascii="Times New Roman" w:hAnsi="Times New Roman" w:cs="Times New Roman"/>
        </w:rPr>
        <w:t>In mixed-</w:t>
      </w:r>
      <w:r w:rsidR="003F374D" w:rsidRPr="00DC5A2C">
        <w:rPr>
          <w:rFonts w:ascii="Times New Roman" w:hAnsi="Times New Roman" w:cs="Times New Roman"/>
        </w:rPr>
        <w:t>method</w:t>
      </w:r>
      <w:r w:rsidR="00EE6376" w:rsidRPr="00DC5A2C">
        <w:rPr>
          <w:rFonts w:ascii="Times New Roman" w:hAnsi="Times New Roman" w:cs="Times New Roman"/>
        </w:rPr>
        <w:t>s</w:t>
      </w:r>
      <w:r w:rsidR="003F374D" w:rsidRPr="00DC5A2C">
        <w:rPr>
          <w:rFonts w:ascii="Times New Roman" w:hAnsi="Times New Roman" w:cs="Times New Roman"/>
        </w:rPr>
        <w:t xml:space="preserve"> pragmatism philosophy, the ontological nature of reality is what </w:t>
      </w:r>
      <w:r w:rsidR="00AA7867" w:rsidRPr="00DC5A2C">
        <w:rPr>
          <w:rFonts w:ascii="Times New Roman" w:hAnsi="Times New Roman" w:cs="Times New Roman"/>
        </w:rPr>
        <w:t>“</w:t>
      </w:r>
      <w:r w:rsidR="003F374D" w:rsidRPr="00DC5A2C">
        <w:rPr>
          <w:rFonts w:ascii="Times New Roman" w:hAnsi="Times New Roman" w:cs="Times New Roman"/>
        </w:rPr>
        <w:t>works</w:t>
      </w:r>
      <w:r w:rsidR="00AA7867" w:rsidRPr="00DC5A2C">
        <w:rPr>
          <w:rFonts w:ascii="Times New Roman" w:hAnsi="Times New Roman" w:cs="Times New Roman"/>
        </w:rPr>
        <w:t>”</w:t>
      </w:r>
      <w:r w:rsidR="003F374D" w:rsidRPr="00DC5A2C">
        <w:rPr>
          <w:rFonts w:ascii="Times New Roman" w:hAnsi="Times New Roman" w:cs="Times New Roman"/>
        </w:rPr>
        <w:t xml:space="preserve"> and </w:t>
      </w:r>
      <w:r w:rsidR="00EE6376" w:rsidRPr="00DC5A2C">
        <w:rPr>
          <w:rFonts w:ascii="Times New Roman" w:hAnsi="Times New Roman" w:cs="Times New Roman"/>
        </w:rPr>
        <w:t xml:space="preserve">has </w:t>
      </w:r>
      <w:r w:rsidR="003F374D" w:rsidRPr="00DC5A2C">
        <w:rPr>
          <w:rFonts w:ascii="Times New Roman" w:hAnsi="Times New Roman" w:cs="Times New Roman"/>
        </w:rPr>
        <w:t xml:space="preserve">practical consequences (Johnson </w:t>
      </w:r>
      <w:r w:rsidR="00EE6376" w:rsidRPr="00DC5A2C">
        <w:rPr>
          <w:rFonts w:ascii="Times New Roman" w:hAnsi="Times New Roman" w:cs="Times New Roman"/>
        </w:rPr>
        <w:t xml:space="preserve">&amp; </w:t>
      </w:r>
      <w:r w:rsidR="003F374D" w:rsidRPr="00DC5A2C">
        <w:rPr>
          <w:rFonts w:ascii="Times New Roman" w:hAnsi="Times New Roman" w:cs="Times New Roman"/>
        </w:rPr>
        <w:t>Onwuegbuzie, 2004). There is a single reality, but individuals have unique way</w:t>
      </w:r>
      <w:r w:rsidR="00EE6376" w:rsidRPr="00DC5A2C">
        <w:rPr>
          <w:rFonts w:ascii="Times New Roman" w:hAnsi="Times New Roman" w:cs="Times New Roman"/>
        </w:rPr>
        <w:t>s</w:t>
      </w:r>
      <w:r w:rsidR="003F374D" w:rsidRPr="00DC5A2C">
        <w:rPr>
          <w:rFonts w:ascii="Times New Roman" w:hAnsi="Times New Roman" w:cs="Times New Roman"/>
        </w:rPr>
        <w:t xml:space="preserve"> of interpreting </w:t>
      </w:r>
      <w:r w:rsidR="00EE6376" w:rsidRPr="00DC5A2C">
        <w:rPr>
          <w:rFonts w:ascii="Times New Roman" w:hAnsi="Times New Roman" w:cs="Times New Roman"/>
        </w:rPr>
        <w:t>it</w:t>
      </w:r>
      <w:r w:rsidR="003F374D" w:rsidRPr="00DC5A2C">
        <w:rPr>
          <w:rFonts w:ascii="Times New Roman" w:hAnsi="Times New Roman" w:cs="Times New Roman"/>
        </w:rPr>
        <w:t xml:space="preserve">. The epistemology of MMR is that knowledge </w:t>
      </w:r>
      <w:proofErr w:type="gramStart"/>
      <w:r w:rsidR="003F374D" w:rsidRPr="00DC5A2C">
        <w:rPr>
          <w:rFonts w:ascii="Times New Roman" w:hAnsi="Times New Roman" w:cs="Times New Roman"/>
        </w:rPr>
        <w:t>is generated</w:t>
      </w:r>
      <w:proofErr w:type="gramEnd"/>
      <w:r w:rsidR="003F374D" w:rsidRPr="00DC5A2C">
        <w:rPr>
          <w:rFonts w:ascii="Times New Roman" w:hAnsi="Times New Roman" w:cs="Times New Roman"/>
        </w:rPr>
        <w:t xml:space="preserve"> through scientific research, and researchers may interact with participants depending on necessity. The axiological value is that the researcher is concerned with values that are good for research and only discusses values that work. A mix of quantitative and qualitative methods can be applied </w:t>
      </w:r>
      <w:proofErr w:type="gramStart"/>
      <w:r w:rsidR="003F374D" w:rsidRPr="00DC5A2C">
        <w:rPr>
          <w:rFonts w:ascii="Times New Roman" w:hAnsi="Times New Roman" w:cs="Times New Roman"/>
        </w:rPr>
        <w:t>as long as</w:t>
      </w:r>
      <w:proofErr w:type="gramEnd"/>
      <w:r w:rsidR="003F374D" w:rsidRPr="00DC5A2C">
        <w:rPr>
          <w:rFonts w:ascii="Times New Roman" w:hAnsi="Times New Roman" w:cs="Times New Roman"/>
        </w:rPr>
        <w:t xml:space="preserve"> they bring valid and reliable results.</w:t>
      </w:r>
    </w:p>
    <w:p w14:paraId="56F7F3A6" w14:textId="77777777" w:rsidR="003F374D" w:rsidRPr="00DC5A2C" w:rsidRDefault="003F374D" w:rsidP="00E12EF5">
      <w:pPr>
        <w:spacing w:line="360" w:lineRule="auto"/>
        <w:jc w:val="both"/>
        <w:rPr>
          <w:rFonts w:ascii="Times New Roman" w:hAnsi="Times New Roman" w:cs="Times New Roman"/>
          <w:b/>
          <w:bCs/>
        </w:rPr>
      </w:pPr>
    </w:p>
    <w:p w14:paraId="014B1574" w14:textId="3C26F87E" w:rsidR="003F374D" w:rsidRPr="00DC5A2C" w:rsidRDefault="003F374D">
      <w:pPr>
        <w:pStyle w:val="Heading3"/>
        <w:spacing w:after="0" w:line="360" w:lineRule="auto"/>
        <w:rPr>
          <w:rFonts w:cs="Times New Roman"/>
        </w:rPr>
      </w:pPr>
      <w:bookmarkStart w:id="117" w:name="_Toc115432598"/>
      <w:r w:rsidRPr="00DC5A2C">
        <w:rPr>
          <w:rFonts w:cs="Times New Roman"/>
        </w:rPr>
        <w:t xml:space="preserve">The Pragmatic Stance of </w:t>
      </w:r>
      <w:r w:rsidR="00EE6376" w:rsidRPr="00DC5A2C">
        <w:rPr>
          <w:rFonts w:cs="Times New Roman"/>
        </w:rPr>
        <w:t>Mixed-methods</w:t>
      </w:r>
      <w:r w:rsidRPr="00DC5A2C">
        <w:rPr>
          <w:rFonts w:cs="Times New Roman"/>
        </w:rPr>
        <w:t xml:space="preserve"> Research</w:t>
      </w:r>
      <w:bookmarkEnd w:id="117"/>
    </w:p>
    <w:p w14:paraId="122B235E" w14:textId="77777777" w:rsidR="001947A0"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p>
    <w:p w14:paraId="3882B711" w14:textId="76AE276B" w:rsidR="003F374D" w:rsidRPr="00DC5A2C" w:rsidRDefault="003F374D" w:rsidP="001947A0">
      <w:pPr>
        <w:spacing w:line="360" w:lineRule="auto"/>
        <w:ind w:firstLine="475"/>
        <w:jc w:val="both"/>
        <w:rPr>
          <w:rFonts w:ascii="Times New Roman" w:hAnsi="Times New Roman" w:cs="Times New Roman"/>
        </w:rPr>
      </w:pPr>
      <w:r w:rsidRPr="00DC5A2C">
        <w:rPr>
          <w:rFonts w:ascii="Times New Roman" w:hAnsi="Times New Roman" w:cs="Times New Roman"/>
        </w:rPr>
        <w:t xml:space="preserve">Pragmatism is a paradigm that can </w:t>
      </w:r>
      <w:proofErr w:type="gramStart"/>
      <w:r w:rsidRPr="00DC5A2C">
        <w:rPr>
          <w:rFonts w:ascii="Times New Roman" w:hAnsi="Times New Roman" w:cs="Times New Roman"/>
        </w:rPr>
        <w:t>be positioned</w:t>
      </w:r>
      <w:proofErr w:type="gramEnd"/>
      <w:r w:rsidRPr="00DC5A2C">
        <w:rPr>
          <w:rFonts w:ascii="Times New Roman" w:hAnsi="Times New Roman" w:cs="Times New Roman"/>
        </w:rPr>
        <w:t xml:space="preserve"> side-by-side and advocates the use of mixed research methods</w:t>
      </w:r>
      <w:r w:rsidR="00CE10E4" w:rsidRPr="00DC5A2C">
        <w:rPr>
          <w:rFonts w:ascii="Times New Roman" w:hAnsi="Times New Roman" w:cs="Times New Roman"/>
        </w:rPr>
        <w:t xml:space="preserve"> (Morgan</w:t>
      </w:r>
      <w:r w:rsidR="00F06460" w:rsidRPr="00DC5A2C">
        <w:rPr>
          <w:rFonts w:ascii="Times New Roman" w:hAnsi="Times New Roman" w:cs="Times New Roman"/>
        </w:rPr>
        <w:t>, 2014)</w:t>
      </w:r>
      <w:r w:rsidRPr="00DC5A2C">
        <w:rPr>
          <w:rFonts w:ascii="Times New Roman" w:hAnsi="Times New Roman" w:cs="Times New Roman"/>
        </w:rPr>
        <w:t xml:space="preserve">, focusing on </w:t>
      </w:r>
      <w:r w:rsidR="00AA7867" w:rsidRPr="00DC5A2C">
        <w:rPr>
          <w:rFonts w:ascii="Times New Roman" w:hAnsi="Times New Roman" w:cs="Times New Roman"/>
        </w:rPr>
        <w:t>“</w:t>
      </w:r>
      <w:r w:rsidRPr="00DC5A2C">
        <w:rPr>
          <w:rFonts w:ascii="Times New Roman" w:hAnsi="Times New Roman" w:cs="Times New Roman"/>
        </w:rPr>
        <w:t>what works</w:t>
      </w:r>
      <w:r w:rsidR="00AA7867" w:rsidRPr="00DC5A2C">
        <w:rPr>
          <w:rFonts w:ascii="Times New Roman" w:hAnsi="Times New Roman" w:cs="Times New Roman"/>
        </w:rPr>
        <w:t>”</w:t>
      </w:r>
      <w:r w:rsidRPr="00DC5A2C">
        <w:rPr>
          <w:rFonts w:ascii="Times New Roman" w:hAnsi="Times New Roman" w:cs="Times New Roman"/>
        </w:rPr>
        <w:t xml:space="preserve"> for the truth of the research question (Tashakkori </w:t>
      </w:r>
      <w:r w:rsidR="00EE6376" w:rsidRPr="00DC5A2C">
        <w:rPr>
          <w:rFonts w:ascii="Times New Roman" w:hAnsi="Times New Roman" w:cs="Times New Roman"/>
        </w:rPr>
        <w:t xml:space="preserve">&amp; </w:t>
      </w:r>
      <w:r w:rsidRPr="00DC5A2C">
        <w:rPr>
          <w:rFonts w:ascii="Times New Roman" w:hAnsi="Times New Roman" w:cs="Times New Roman"/>
        </w:rPr>
        <w:t>Teddlie 2003, p. 713) and avoiding controversial truths and real-world questions (Feilzer 2010, p. 8).</w:t>
      </w:r>
    </w:p>
    <w:p w14:paraId="09B5DC4D" w14:textId="77777777" w:rsidR="003F374D" w:rsidRPr="00DC5A2C" w:rsidRDefault="003F374D" w:rsidP="00E12EF5">
      <w:pPr>
        <w:spacing w:line="360" w:lineRule="auto"/>
        <w:jc w:val="both"/>
        <w:rPr>
          <w:rFonts w:ascii="Times New Roman" w:hAnsi="Times New Roman" w:cs="Times New Roman"/>
        </w:rPr>
      </w:pPr>
    </w:p>
    <w:p w14:paraId="20D11BBD" w14:textId="3D54BDD9" w:rsidR="003F374D"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F374D" w:rsidRPr="00DC5A2C">
        <w:rPr>
          <w:rFonts w:ascii="Times New Roman" w:hAnsi="Times New Roman" w:cs="Times New Roman"/>
        </w:rPr>
        <w:t xml:space="preserve">It has </w:t>
      </w:r>
      <w:proofErr w:type="gramStart"/>
      <w:r w:rsidR="003F374D" w:rsidRPr="00DC5A2C">
        <w:rPr>
          <w:rFonts w:ascii="Times New Roman" w:hAnsi="Times New Roman" w:cs="Times New Roman"/>
        </w:rPr>
        <w:t>been argued</w:t>
      </w:r>
      <w:proofErr w:type="gramEnd"/>
      <w:r w:rsidR="003F374D" w:rsidRPr="00DC5A2C">
        <w:rPr>
          <w:rFonts w:ascii="Times New Roman" w:hAnsi="Times New Roman" w:cs="Times New Roman"/>
        </w:rPr>
        <w:t xml:space="preserve"> that </w:t>
      </w:r>
      <w:r w:rsidR="009274B1" w:rsidRPr="00DC5A2C">
        <w:rPr>
          <w:rFonts w:ascii="Times New Roman" w:hAnsi="Times New Roman" w:cs="Times New Roman"/>
        </w:rPr>
        <w:t xml:space="preserve">combining </w:t>
      </w:r>
      <w:r w:rsidR="003F374D" w:rsidRPr="00DC5A2C">
        <w:rPr>
          <w:rFonts w:ascii="Times New Roman" w:hAnsi="Times New Roman" w:cs="Times New Roman"/>
        </w:rPr>
        <w:t xml:space="preserve">two philosophical </w:t>
      </w:r>
      <w:r w:rsidR="009274B1" w:rsidRPr="00DC5A2C">
        <w:rPr>
          <w:rFonts w:ascii="Times New Roman" w:hAnsi="Times New Roman" w:cs="Times New Roman"/>
        </w:rPr>
        <w:t>extremes</w:t>
      </w:r>
      <w:r w:rsidR="003F374D" w:rsidRPr="00DC5A2C">
        <w:rPr>
          <w:rFonts w:ascii="Times New Roman" w:hAnsi="Times New Roman" w:cs="Times New Roman"/>
        </w:rPr>
        <w:t xml:space="preserve">, positivism and interpretivism, would validate traditional views of the relevance of ontology and epistemology. However, by using more than one set of methods, MMR can enhance the </w:t>
      </w:r>
      <w:r w:rsidR="00AA7867" w:rsidRPr="00DC5A2C">
        <w:rPr>
          <w:rFonts w:ascii="Times New Roman" w:hAnsi="Times New Roman" w:cs="Times New Roman"/>
        </w:rPr>
        <w:t>“</w:t>
      </w:r>
      <w:r w:rsidR="003F374D" w:rsidRPr="00DC5A2C">
        <w:rPr>
          <w:rFonts w:ascii="Times New Roman" w:hAnsi="Times New Roman" w:cs="Times New Roman"/>
        </w:rPr>
        <w:t>credibility</w:t>
      </w:r>
      <w:r w:rsidR="00AA7867" w:rsidRPr="00DC5A2C">
        <w:rPr>
          <w:rFonts w:ascii="Times New Roman" w:hAnsi="Times New Roman" w:cs="Times New Roman"/>
        </w:rPr>
        <w:t>”</w:t>
      </w:r>
      <w:r w:rsidR="003F374D" w:rsidRPr="00DC5A2C">
        <w:rPr>
          <w:rFonts w:ascii="Times New Roman" w:hAnsi="Times New Roman" w:cs="Times New Roman"/>
        </w:rPr>
        <w:t xml:space="preserve"> or </w:t>
      </w:r>
      <w:r w:rsidR="00AA7867" w:rsidRPr="00DC5A2C">
        <w:rPr>
          <w:rFonts w:ascii="Times New Roman" w:hAnsi="Times New Roman" w:cs="Times New Roman"/>
        </w:rPr>
        <w:t>“</w:t>
      </w:r>
      <w:r w:rsidR="003F374D" w:rsidRPr="00DC5A2C">
        <w:rPr>
          <w:rFonts w:ascii="Times New Roman" w:hAnsi="Times New Roman" w:cs="Times New Roman"/>
        </w:rPr>
        <w:t>trustworthiness</w:t>
      </w:r>
      <w:r w:rsidR="00AA7867" w:rsidRPr="00DC5A2C">
        <w:rPr>
          <w:rFonts w:ascii="Times New Roman" w:hAnsi="Times New Roman" w:cs="Times New Roman"/>
        </w:rPr>
        <w:t>”</w:t>
      </w:r>
      <w:r w:rsidR="003F374D" w:rsidRPr="00DC5A2C">
        <w:rPr>
          <w:rFonts w:ascii="Times New Roman" w:hAnsi="Times New Roman" w:cs="Times New Roman"/>
        </w:rPr>
        <w:t xml:space="preserve"> of one</w:t>
      </w:r>
      <w:r w:rsidR="00634747" w:rsidRPr="00DC5A2C">
        <w:rPr>
          <w:rFonts w:ascii="Times New Roman" w:hAnsi="Times New Roman" w:cs="Times New Roman"/>
        </w:rPr>
        <w:t xml:space="preserve">’s </w:t>
      </w:r>
      <w:r w:rsidR="003F374D" w:rsidRPr="00DC5A2C">
        <w:rPr>
          <w:rFonts w:ascii="Times New Roman" w:hAnsi="Times New Roman" w:cs="Times New Roman"/>
        </w:rPr>
        <w:t>research</w:t>
      </w:r>
      <w:r w:rsidR="009274B1" w:rsidRPr="00DC5A2C">
        <w:rPr>
          <w:rFonts w:ascii="Times New Roman" w:hAnsi="Times New Roman" w:cs="Times New Roman"/>
        </w:rPr>
        <w:t>,</w:t>
      </w:r>
      <w:r w:rsidR="003F374D" w:rsidRPr="00DC5A2C">
        <w:rPr>
          <w:rFonts w:ascii="Times New Roman" w:hAnsi="Times New Roman" w:cs="Times New Roman"/>
        </w:rPr>
        <w:t xml:space="preserve"> </w:t>
      </w:r>
      <w:r w:rsidR="009274B1" w:rsidRPr="00DC5A2C">
        <w:rPr>
          <w:rFonts w:ascii="Times New Roman" w:hAnsi="Times New Roman" w:cs="Times New Roman"/>
        </w:rPr>
        <w:t xml:space="preserve">as </w:t>
      </w:r>
      <w:r w:rsidR="003F374D" w:rsidRPr="00DC5A2C">
        <w:rPr>
          <w:rFonts w:ascii="Times New Roman" w:hAnsi="Times New Roman" w:cs="Times New Roman"/>
        </w:rPr>
        <w:t xml:space="preserve">pragmatism is a philosophical tradition that sees words </w:t>
      </w:r>
      <w:r w:rsidR="003F374D" w:rsidRPr="00DC5A2C">
        <w:rPr>
          <w:rFonts w:ascii="Times New Roman" w:hAnsi="Times New Roman" w:cs="Times New Roman"/>
        </w:rPr>
        <w:lastRenderedPageBreak/>
        <w:t xml:space="preserve">and ideas as tools and instruments for studying problems, rejecting the idea that the function of concepts is to address reality. Pragmatism involves philosophical assumptions that guide the research process of collecting and analysing data and </w:t>
      </w:r>
      <w:r w:rsidR="009274B1" w:rsidRPr="00DC5A2C">
        <w:rPr>
          <w:rFonts w:ascii="Times New Roman" w:hAnsi="Times New Roman" w:cs="Times New Roman"/>
        </w:rPr>
        <w:t xml:space="preserve">how </w:t>
      </w:r>
      <w:r w:rsidR="003F374D" w:rsidRPr="00DC5A2C">
        <w:rPr>
          <w:rFonts w:ascii="Times New Roman" w:hAnsi="Times New Roman" w:cs="Times New Roman"/>
        </w:rPr>
        <w:t xml:space="preserve">qualitative and quantitative data </w:t>
      </w:r>
      <w:proofErr w:type="gramStart"/>
      <w:r w:rsidR="003F374D" w:rsidRPr="00DC5A2C">
        <w:rPr>
          <w:rFonts w:ascii="Times New Roman" w:hAnsi="Times New Roman" w:cs="Times New Roman"/>
        </w:rPr>
        <w:t>are combined</w:t>
      </w:r>
      <w:proofErr w:type="gramEnd"/>
      <w:r w:rsidR="003F374D" w:rsidRPr="00DC5A2C">
        <w:rPr>
          <w:rFonts w:ascii="Times New Roman" w:hAnsi="Times New Roman" w:cs="Times New Roman"/>
        </w:rPr>
        <w:t xml:space="preserve"> in a single study. Pragmatists believe that the nature of knowledge, concepts, and beliefs </w:t>
      </w:r>
      <w:proofErr w:type="gramStart"/>
      <w:r w:rsidR="003F374D" w:rsidRPr="00DC5A2C">
        <w:rPr>
          <w:rFonts w:ascii="Times New Roman" w:hAnsi="Times New Roman" w:cs="Times New Roman"/>
        </w:rPr>
        <w:t>are best viewed</w:t>
      </w:r>
      <w:proofErr w:type="gramEnd"/>
      <w:r w:rsidR="003F374D" w:rsidRPr="00DC5A2C">
        <w:rPr>
          <w:rFonts w:ascii="Times New Roman" w:hAnsi="Times New Roman" w:cs="Times New Roman"/>
        </w:rPr>
        <w:t xml:space="preserve"> in terms of their practical use for the successful achievement of research objectives.</w:t>
      </w:r>
    </w:p>
    <w:p w14:paraId="1121EA1E" w14:textId="77777777" w:rsidR="003F374D" w:rsidRPr="00DC5A2C" w:rsidRDefault="003F374D" w:rsidP="00E12EF5">
      <w:pPr>
        <w:spacing w:line="360" w:lineRule="auto"/>
        <w:jc w:val="both"/>
        <w:rPr>
          <w:rFonts w:ascii="Times New Roman" w:hAnsi="Times New Roman" w:cs="Times New Roman"/>
        </w:rPr>
      </w:pPr>
    </w:p>
    <w:p w14:paraId="5D1F4D2D" w14:textId="735ECA02" w:rsidR="003F374D"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F374D" w:rsidRPr="00DC5A2C">
        <w:rPr>
          <w:rFonts w:ascii="Times New Roman" w:hAnsi="Times New Roman" w:cs="Times New Roman"/>
        </w:rPr>
        <w:t xml:space="preserve">The development of MMR </w:t>
      </w:r>
      <w:r w:rsidR="009274B1" w:rsidRPr="00DC5A2C">
        <w:rPr>
          <w:rFonts w:ascii="Times New Roman" w:hAnsi="Times New Roman" w:cs="Times New Roman"/>
        </w:rPr>
        <w:t>resulted from</w:t>
      </w:r>
      <w:r w:rsidR="003F374D" w:rsidRPr="00DC5A2C">
        <w:rPr>
          <w:rFonts w:ascii="Times New Roman" w:hAnsi="Times New Roman" w:cs="Times New Roman"/>
        </w:rPr>
        <w:t xml:space="preserve"> a paradigmatic war in the 1960s </w:t>
      </w:r>
      <w:r w:rsidR="009274B1" w:rsidRPr="00DC5A2C">
        <w:rPr>
          <w:rFonts w:ascii="Times New Roman" w:hAnsi="Times New Roman" w:cs="Times New Roman"/>
        </w:rPr>
        <w:t xml:space="preserve">over whether the methods were </w:t>
      </w:r>
      <w:r w:rsidR="003F374D" w:rsidRPr="00DC5A2C">
        <w:rPr>
          <w:rFonts w:ascii="Times New Roman" w:hAnsi="Times New Roman" w:cs="Times New Roman"/>
        </w:rPr>
        <w:t>compatible</w:t>
      </w:r>
      <w:r w:rsidR="009274B1" w:rsidRPr="00DC5A2C">
        <w:rPr>
          <w:rFonts w:ascii="Times New Roman" w:hAnsi="Times New Roman" w:cs="Times New Roman"/>
        </w:rPr>
        <w:t xml:space="preserve"> given </w:t>
      </w:r>
      <w:r w:rsidR="003F374D" w:rsidRPr="00DC5A2C">
        <w:rPr>
          <w:rFonts w:ascii="Times New Roman" w:hAnsi="Times New Roman" w:cs="Times New Roman"/>
        </w:rPr>
        <w:t>their fundamental differences in philosophical and paradigmatic assumptions (Greene, 200</w:t>
      </w:r>
      <w:r w:rsidR="00AC601E" w:rsidRPr="00DC5A2C">
        <w:rPr>
          <w:rFonts w:ascii="Times New Roman" w:hAnsi="Times New Roman" w:cs="Times New Roman"/>
        </w:rPr>
        <w:t>8</w:t>
      </w:r>
      <w:r w:rsidR="003F374D" w:rsidRPr="00DC5A2C">
        <w:rPr>
          <w:rFonts w:ascii="Times New Roman" w:hAnsi="Times New Roman" w:cs="Times New Roman"/>
        </w:rPr>
        <w:t xml:space="preserve">; Creswell </w:t>
      </w:r>
      <w:r w:rsidR="009274B1" w:rsidRPr="00DC5A2C">
        <w:rPr>
          <w:rFonts w:ascii="Times New Roman" w:hAnsi="Times New Roman" w:cs="Times New Roman"/>
        </w:rPr>
        <w:t xml:space="preserve">&amp; </w:t>
      </w:r>
      <w:r w:rsidR="003F374D" w:rsidRPr="00DC5A2C">
        <w:rPr>
          <w:rFonts w:ascii="Times New Roman" w:hAnsi="Times New Roman" w:cs="Times New Roman"/>
        </w:rPr>
        <w:t>Clark, 201</w:t>
      </w:r>
      <w:r w:rsidR="00EE79CD" w:rsidRPr="00DC5A2C">
        <w:rPr>
          <w:rFonts w:ascii="Times New Roman" w:hAnsi="Times New Roman" w:cs="Times New Roman"/>
        </w:rPr>
        <w:t>8</w:t>
      </w:r>
      <w:r w:rsidR="003F374D" w:rsidRPr="00DC5A2C">
        <w:rPr>
          <w:rFonts w:ascii="Times New Roman" w:hAnsi="Times New Roman" w:cs="Times New Roman"/>
        </w:rPr>
        <w:t xml:space="preserve">). </w:t>
      </w:r>
      <w:r w:rsidR="009274B1" w:rsidRPr="00DC5A2C">
        <w:rPr>
          <w:rFonts w:ascii="Times New Roman" w:hAnsi="Times New Roman" w:cs="Times New Roman"/>
        </w:rPr>
        <w:t>Practical rather than philosophical considerations drive MMR</w:t>
      </w:r>
      <w:r w:rsidR="003F374D" w:rsidRPr="00DC5A2C">
        <w:rPr>
          <w:rFonts w:ascii="Times New Roman" w:hAnsi="Times New Roman" w:cs="Times New Roman"/>
        </w:rPr>
        <w:t>, so the key challenge is ensur</w:t>
      </w:r>
      <w:r w:rsidR="009274B1" w:rsidRPr="00DC5A2C">
        <w:rPr>
          <w:rFonts w:ascii="Times New Roman" w:hAnsi="Times New Roman" w:cs="Times New Roman"/>
        </w:rPr>
        <w:t>ing</w:t>
      </w:r>
      <w:r w:rsidR="003F374D" w:rsidRPr="00DC5A2C">
        <w:rPr>
          <w:rFonts w:ascii="Times New Roman" w:hAnsi="Times New Roman" w:cs="Times New Roman"/>
        </w:rPr>
        <w:t xml:space="preserve"> </w:t>
      </w:r>
      <w:r w:rsidR="009274B1" w:rsidRPr="00DC5A2C">
        <w:rPr>
          <w:rFonts w:ascii="Times New Roman" w:hAnsi="Times New Roman" w:cs="Times New Roman"/>
        </w:rPr>
        <w:t xml:space="preserve">that </w:t>
      </w:r>
      <w:r w:rsidR="003F374D" w:rsidRPr="00DC5A2C">
        <w:rPr>
          <w:rFonts w:ascii="Times New Roman" w:hAnsi="Times New Roman" w:cs="Times New Roman"/>
        </w:rPr>
        <w:t>the quantitative and qualitative components make sense while coherently integrated.</w:t>
      </w:r>
    </w:p>
    <w:p w14:paraId="14E08DBE" w14:textId="77777777" w:rsidR="003F374D" w:rsidRPr="00DC5A2C" w:rsidRDefault="003F374D" w:rsidP="00E12EF5">
      <w:pPr>
        <w:spacing w:line="360" w:lineRule="auto"/>
        <w:jc w:val="both"/>
        <w:rPr>
          <w:rFonts w:ascii="Times New Roman" w:hAnsi="Times New Roman" w:cs="Times New Roman"/>
        </w:rPr>
      </w:pPr>
    </w:p>
    <w:p w14:paraId="05AA7610" w14:textId="0879249B" w:rsidR="003F374D"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FF2594" w:rsidRPr="00DC5A2C">
        <w:rPr>
          <w:rFonts w:ascii="Times New Roman" w:hAnsi="Times New Roman" w:cs="Times New Roman"/>
        </w:rPr>
        <w:t xml:space="preserve">MMR </w:t>
      </w:r>
      <w:r w:rsidR="003F374D" w:rsidRPr="00DC5A2C">
        <w:rPr>
          <w:rFonts w:ascii="Times New Roman" w:hAnsi="Times New Roman" w:cs="Times New Roman"/>
        </w:rPr>
        <w:t xml:space="preserve">has been increasingly popular in various research areas in the past 30 years. However, MMR can sometimes </w:t>
      </w:r>
      <w:proofErr w:type="gramStart"/>
      <w:r w:rsidR="003F374D" w:rsidRPr="00DC5A2C">
        <w:rPr>
          <w:rFonts w:ascii="Times New Roman" w:hAnsi="Times New Roman" w:cs="Times New Roman"/>
        </w:rPr>
        <w:t>be driven</w:t>
      </w:r>
      <w:proofErr w:type="gramEnd"/>
      <w:r w:rsidR="003F374D" w:rsidRPr="00DC5A2C">
        <w:rPr>
          <w:rFonts w:ascii="Times New Roman" w:hAnsi="Times New Roman" w:cs="Times New Roman"/>
        </w:rPr>
        <w:t xml:space="preserve"> by practicality instead of philosophical considerations and has sometimes been criticised for indiscriminate</w:t>
      </w:r>
      <w:r w:rsidR="009274B1" w:rsidRPr="00DC5A2C">
        <w:rPr>
          <w:rFonts w:ascii="Times New Roman" w:hAnsi="Times New Roman" w:cs="Times New Roman"/>
        </w:rPr>
        <w:t>ly</w:t>
      </w:r>
      <w:r w:rsidR="003F374D" w:rsidRPr="00DC5A2C">
        <w:rPr>
          <w:rFonts w:ascii="Times New Roman" w:hAnsi="Times New Roman" w:cs="Times New Roman"/>
        </w:rPr>
        <w:t xml:space="preserve"> </w:t>
      </w:r>
      <w:r w:rsidR="009274B1" w:rsidRPr="00DC5A2C">
        <w:rPr>
          <w:rFonts w:ascii="Times New Roman" w:hAnsi="Times New Roman" w:cs="Times New Roman"/>
        </w:rPr>
        <w:t xml:space="preserve">accepting </w:t>
      </w:r>
      <w:r w:rsidR="003F374D" w:rsidRPr="00DC5A2C">
        <w:rPr>
          <w:rFonts w:ascii="Times New Roman" w:hAnsi="Times New Roman" w:cs="Times New Roman"/>
        </w:rPr>
        <w:t xml:space="preserve">both positivist and interpretivist ways of knowing </w:t>
      </w:r>
      <w:r w:rsidR="009274B1" w:rsidRPr="00DC5A2C">
        <w:rPr>
          <w:rFonts w:ascii="Times New Roman" w:hAnsi="Times New Roman" w:cs="Times New Roman"/>
        </w:rPr>
        <w:t>for pragmatic reasons</w:t>
      </w:r>
      <w:r w:rsidR="003F374D" w:rsidRPr="00DC5A2C">
        <w:rPr>
          <w:rFonts w:ascii="Times New Roman" w:hAnsi="Times New Roman" w:cs="Times New Roman"/>
        </w:rPr>
        <w:t xml:space="preserve">. </w:t>
      </w:r>
    </w:p>
    <w:p w14:paraId="777FF496" w14:textId="77777777" w:rsidR="003F374D" w:rsidRPr="00DC5A2C" w:rsidRDefault="003F374D" w:rsidP="00E12EF5">
      <w:pPr>
        <w:spacing w:line="360" w:lineRule="auto"/>
        <w:jc w:val="both"/>
        <w:rPr>
          <w:rFonts w:ascii="Times New Roman" w:hAnsi="Times New Roman" w:cs="Times New Roman"/>
        </w:rPr>
      </w:pPr>
    </w:p>
    <w:p w14:paraId="02D72837" w14:textId="493AC139" w:rsidR="003F374D"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F374D" w:rsidRPr="00DC5A2C">
        <w:rPr>
          <w:rFonts w:ascii="Times New Roman" w:hAnsi="Times New Roman" w:cs="Times New Roman"/>
        </w:rPr>
        <w:t xml:space="preserve">Objectivist ontology and positivist epistemology inevitably lead to the use of quantitative methods. Likewise, constructivist ontology and interpretive epistemology inevitably lead to the use of qualitative methods. Both positivism and interpretivism primarily </w:t>
      </w:r>
      <w:r w:rsidR="000B0C69" w:rsidRPr="00DC5A2C">
        <w:rPr>
          <w:rFonts w:ascii="Times New Roman" w:hAnsi="Times New Roman" w:cs="Times New Roman"/>
        </w:rPr>
        <w:t>emphasis</w:t>
      </w:r>
      <w:r w:rsidR="003F374D" w:rsidRPr="00DC5A2C">
        <w:rPr>
          <w:rFonts w:ascii="Times New Roman" w:hAnsi="Times New Roman" w:cs="Times New Roman"/>
        </w:rPr>
        <w:t xml:space="preserve">e ontology and epistemology while ignoring the importance of the practicalities involved in collecting and analysing data. Pragmatism more focuses on the fundamental question about the value of adding an additional source of data as a paradigm in </w:t>
      </w:r>
      <w:r w:rsidR="00EE6376" w:rsidRPr="00DC5A2C">
        <w:rPr>
          <w:rFonts w:ascii="Times New Roman" w:hAnsi="Times New Roman" w:cs="Times New Roman"/>
        </w:rPr>
        <w:t>mixed</w:t>
      </w:r>
      <w:r w:rsidR="009274B1" w:rsidRPr="00DC5A2C">
        <w:rPr>
          <w:rFonts w:ascii="Times New Roman" w:hAnsi="Times New Roman" w:cs="Times New Roman"/>
        </w:rPr>
        <w:t xml:space="preserve"> </w:t>
      </w:r>
      <w:r w:rsidR="00EE6376" w:rsidRPr="00DC5A2C">
        <w:rPr>
          <w:rFonts w:ascii="Times New Roman" w:hAnsi="Times New Roman" w:cs="Times New Roman"/>
        </w:rPr>
        <w:t>methods</w:t>
      </w:r>
      <w:r w:rsidR="003F374D" w:rsidRPr="00DC5A2C">
        <w:rPr>
          <w:rFonts w:ascii="Times New Roman" w:hAnsi="Times New Roman" w:cs="Times New Roman"/>
        </w:rPr>
        <w:t xml:space="preserve">. Pragmatism is a philosophical paradigm that advocates thinking about how beliefs lead to actions that have </w:t>
      </w:r>
      <w:r w:rsidR="003F374D" w:rsidRPr="00DC5A2C">
        <w:rPr>
          <w:rFonts w:ascii="Times New Roman" w:hAnsi="Times New Roman" w:cs="Times New Roman"/>
        </w:rPr>
        <w:lastRenderedPageBreak/>
        <w:t>consequences. This problem-oriented philosophy believes that the best research method is the one that it can most effectively solve a research problem</w:t>
      </w:r>
      <w:r w:rsidR="009274B1" w:rsidRPr="00DC5A2C">
        <w:rPr>
          <w:rFonts w:ascii="Times New Roman" w:hAnsi="Times New Roman" w:cs="Times New Roman"/>
        </w:rPr>
        <w:t xml:space="preserve"> </w:t>
      </w:r>
      <w:r w:rsidR="003F374D" w:rsidRPr="00DC5A2C">
        <w:rPr>
          <w:rFonts w:ascii="Times New Roman" w:hAnsi="Times New Roman" w:cs="Times New Roman"/>
        </w:rPr>
        <w:t xml:space="preserve">and involves a combination of quantitative and qualitative methods for evaluating different aspects of a research question (Creswell </w:t>
      </w:r>
      <w:r w:rsidR="00A15C48" w:rsidRPr="00DC5A2C">
        <w:rPr>
          <w:rFonts w:ascii="Times New Roman" w:hAnsi="Times New Roman" w:cs="Times New Roman"/>
        </w:rPr>
        <w:t xml:space="preserve">&amp; </w:t>
      </w:r>
      <w:r w:rsidR="003F374D" w:rsidRPr="00DC5A2C">
        <w:rPr>
          <w:rFonts w:ascii="Times New Roman" w:hAnsi="Times New Roman" w:cs="Times New Roman"/>
        </w:rPr>
        <w:t>Clark, 201</w:t>
      </w:r>
      <w:r w:rsidR="00844A9C" w:rsidRPr="00DC5A2C">
        <w:rPr>
          <w:rFonts w:ascii="Times New Roman" w:hAnsi="Times New Roman" w:cs="Times New Roman"/>
        </w:rPr>
        <w:t>8</w:t>
      </w:r>
      <w:r w:rsidR="003F374D" w:rsidRPr="00DC5A2C">
        <w:rPr>
          <w:rFonts w:ascii="Times New Roman" w:hAnsi="Times New Roman" w:cs="Times New Roman"/>
        </w:rPr>
        <w:t xml:space="preserve">, p.13) without disrupting the two opposite philosophical assumptions (positivism and interpretivism) and positioning them as mutually </w:t>
      </w:r>
      <w:r w:rsidR="009274B1" w:rsidRPr="00DC5A2C">
        <w:rPr>
          <w:rFonts w:ascii="Times New Roman" w:hAnsi="Times New Roman" w:cs="Times New Roman"/>
        </w:rPr>
        <w:t>exclusive</w:t>
      </w:r>
      <w:r w:rsidR="003F374D" w:rsidRPr="00DC5A2C">
        <w:rPr>
          <w:rFonts w:ascii="Times New Roman" w:hAnsi="Times New Roman" w:cs="Times New Roman"/>
        </w:rPr>
        <w:t>.</w:t>
      </w:r>
    </w:p>
    <w:p w14:paraId="132E7410" w14:textId="77777777" w:rsidR="003F374D" w:rsidRPr="00DC5A2C" w:rsidRDefault="003F374D" w:rsidP="00E12EF5">
      <w:pPr>
        <w:spacing w:line="360" w:lineRule="auto"/>
        <w:jc w:val="both"/>
        <w:rPr>
          <w:rFonts w:ascii="Times New Roman" w:hAnsi="Times New Roman" w:cs="Times New Roman"/>
        </w:rPr>
      </w:pPr>
    </w:p>
    <w:p w14:paraId="7827587D" w14:textId="6AC2044D" w:rsidR="003F374D"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F374D" w:rsidRPr="00DC5A2C">
        <w:rPr>
          <w:rFonts w:ascii="Times New Roman" w:hAnsi="Times New Roman" w:cs="Times New Roman"/>
        </w:rPr>
        <w:t xml:space="preserve">Pragmatists tend to conduct </w:t>
      </w:r>
      <w:r w:rsidR="00FF2594" w:rsidRPr="00DC5A2C">
        <w:rPr>
          <w:rFonts w:ascii="Times New Roman" w:hAnsi="Times New Roman" w:cs="Times New Roman"/>
        </w:rPr>
        <w:t xml:space="preserve">MMR </w:t>
      </w:r>
      <w:r w:rsidR="003F374D" w:rsidRPr="00DC5A2C">
        <w:rPr>
          <w:rFonts w:ascii="Times New Roman" w:hAnsi="Times New Roman" w:cs="Times New Roman"/>
        </w:rPr>
        <w:t>without boundaries (Guba</w:t>
      </w:r>
      <w:r w:rsidR="00BB5728" w:rsidRPr="00DC5A2C">
        <w:rPr>
          <w:rFonts w:ascii="Times New Roman" w:hAnsi="Times New Roman" w:cs="Times New Roman"/>
        </w:rPr>
        <w:t xml:space="preserve"> </w:t>
      </w:r>
      <w:r w:rsidR="000C7D66" w:rsidRPr="00DC5A2C">
        <w:rPr>
          <w:rFonts w:ascii="Times New Roman" w:hAnsi="Times New Roman" w:cs="Times New Roman"/>
        </w:rPr>
        <w:t xml:space="preserve">&amp; </w:t>
      </w:r>
      <w:r w:rsidR="0014306D" w:rsidRPr="00DC5A2C">
        <w:rPr>
          <w:rFonts w:ascii="Times New Roman" w:hAnsi="Times New Roman" w:cs="Times New Roman"/>
        </w:rPr>
        <w:t>Lincoln, 2005</w:t>
      </w:r>
      <w:r w:rsidR="003F374D" w:rsidRPr="00DC5A2C">
        <w:rPr>
          <w:rFonts w:ascii="Times New Roman" w:hAnsi="Times New Roman" w:cs="Times New Roman"/>
        </w:rPr>
        <w:t xml:space="preserve">). Thus, the best fit </w:t>
      </w:r>
      <w:r w:rsidR="00A933FC" w:rsidRPr="00DC5A2C">
        <w:rPr>
          <w:rFonts w:ascii="Times New Roman" w:hAnsi="Times New Roman" w:cs="Times New Roman"/>
        </w:rPr>
        <w:t xml:space="preserve">for </w:t>
      </w:r>
      <w:r w:rsidR="003F374D" w:rsidRPr="00DC5A2C">
        <w:rPr>
          <w:rFonts w:ascii="Times New Roman" w:hAnsi="Times New Roman" w:cs="Times New Roman"/>
        </w:rPr>
        <w:t>understanding the research questions should allow freedom in choosing research methods, techniques</w:t>
      </w:r>
      <w:r w:rsidR="00A933FC" w:rsidRPr="00DC5A2C">
        <w:rPr>
          <w:rFonts w:ascii="Times New Roman" w:hAnsi="Times New Roman" w:cs="Times New Roman"/>
        </w:rPr>
        <w:t>,</w:t>
      </w:r>
      <w:r w:rsidR="003F374D" w:rsidRPr="00DC5A2C">
        <w:rPr>
          <w:rFonts w:ascii="Times New Roman" w:hAnsi="Times New Roman" w:cs="Times New Roman"/>
        </w:rPr>
        <w:t xml:space="preserve"> and procedures (Creswell, </w:t>
      </w:r>
      <w:r w:rsidR="00A5572A" w:rsidRPr="00DC5A2C">
        <w:rPr>
          <w:rFonts w:ascii="Times New Roman" w:hAnsi="Times New Roman" w:cs="Times New Roman"/>
        </w:rPr>
        <w:t>2009</w:t>
      </w:r>
      <w:r w:rsidR="003F374D" w:rsidRPr="00DC5A2C">
        <w:rPr>
          <w:rFonts w:ascii="Times New Roman" w:hAnsi="Times New Roman" w:cs="Times New Roman"/>
        </w:rPr>
        <w:t xml:space="preserve">). In other words, </w:t>
      </w:r>
      <w:r w:rsidR="00A933FC" w:rsidRPr="00DC5A2C">
        <w:rPr>
          <w:rFonts w:ascii="Times New Roman" w:hAnsi="Times New Roman" w:cs="Times New Roman"/>
        </w:rPr>
        <w:t xml:space="preserve">the research purpose </w:t>
      </w:r>
      <w:r w:rsidR="003F374D" w:rsidRPr="00DC5A2C">
        <w:rPr>
          <w:rFonts w:ascii="Times New Roman" w:hAnsi="Times New Roman" w:cs="Times New Roman"/>
        </w:rPr>
        <w:t xml:space="preserve">is paramount </w:t>
      </w:r>
      <w:r w:rsidR="00A933FC" w:rsidRPr="00DC5A2C">
        <w:rPr>
          <w:rFonts w:ascii="Times New Roman" w:hAnsi="Times New Roman" w:cs="Times New Roman"/>
        </w:rPr>
        <w:t>when choosing the research method</w:t>
      </w:r>
      <w:r w:rsidR="003F374D" w:rsidRPr="00DC5A2C">
        <w:rPr>
          <w:rFonts w:ascii="Times New Roman" w:hAnsi="Times New Roman" w:cs="Times New Roman"/>
        </w:rPr>
        <w:t xml:space="preserve">, </w:t>
      </w:r>
      <w:r w:rsidR="00A933FC" w:rsidRPr="00DC5A2C">
        <w:rPr>
          <w:rFonts w:ascii="Times New Roman" w:hAnsi="Times New Roman" w:cs="Times New Roman"/>
        </w:rPr>
        <w:t xml:space="preserve">not </w:t>
      </w:r>
      <w:r w:rsidR="003F374D" w:rsidRPr="00DC5A2C">
        <w:rPr>
          <w:rFonts w:ascii="Times New Roman" w:hAnsi="Times New Roman" w:cs="Times New Roman"/>
        </w:rPr>
        <w:t>an abstract position on the philosophy of knowledge or practical issues.</w:t>
      </w:r>
    </w:p>
    <w:p w14:paraId="187A999D" w14:textId="77777777" w:rsidR="003F374D" w:rsidRPr="00DC5A2C" w:rsidRDefault="003F374D" w:rsidP="00E12EF5">
      <w:pPr>
        <w:spacing w:line="360" w:lineRule="auto"/>
        <w:jc w:val="both"/>
        <w:rPr>
          <w:rFonts w:ascii="Times New Roman" w:hAnsi="Times New Roman" w:cs="Times New Roman"/>
        </w:rPr>
      </w:pPr>
    </w:p>
    <w:p w14:paraId="3263EC96" w14:textId="6ECC9783" w:rsidR="003F374D"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F374D" w:rsidRPr="00DC5A2C">
        <w:rPr>
          <w:rFonts w:ascii="Times New Roman" w:hAnsi="Times New Roman" w:cs="Times New Roman"/>
        </w:rPr>
        <w:t>There is no single way of doing research</w:t>
      </w:r>
      <w:r w:rsidR="00A933FC" w:rsidRPr="00DC5A2C">
        <w:rPr>
          <w:rFonts w:ascii="Times New Roman" w:hAnsi="Times New Roman" w:cs="Times New Roman"/>
        </w:rPr>
        <w:t xml:space="preserve">; </w:t>
      </w:r>
      <w:r w:rsidR="003F374D" w:rsidRPr="00DC5A2C">
        <w:rPr>
          <w:rFonts w:ascii="Times New Roman" w:hAnsi="Times New Roman" w:cs="Times New Roman"/>
        </w:rPr>
        <w:t xml:space="preserve">the key is that </w:t>
      </w:r>
      <w:r w:rsidR="003F374D" w:rsidRPr="00DC5A2C">
        <w:rPr>
          <w:rFonts w:ascii="Times New Roman" w:hAnsi="Times New Roman" w:cs="Times New Roman"/>
          <w:color w:val="111111"/>
          <w:sz w:val="21"/>
          <w:szCs w:val="21"/>
          <w:shd w:val="clear" w:color="auto" w:fill="FFFFFF"/>
        </w:rPr>
        <w:t xml:space="preserve">the research method should </w:t>
      </w:r>
      <w:proofErr w:type="gramStart"/>
      <w:r w:rsidR="003F374D" w:rsidRPr="00DC5A2C">
        <w:rPr>
          <w:rFonts w:ascii="Times New Roman" w:hAnsi="Times New Roman" w:cs="Times New Roman"/>
          <w:color w:val="111111"/>
          <w:sz w:val="21"/>
          <w:szCs w:val="21"/>
          <w:shd w:val="clear" w:color="auto" w:fill="FFFFFF"/>
        </w:rPr>
        <w:t>be aligned</w:t>
      </w:r>
      <w:proofErr w:type="gramEnd"/>
      <w:r w:rsidR="003F374D" w:rsidRPr="00DC5A2C">
        <w:rPr>
          <w:rFonts w:ascii="Times New Roman" w:hAnsi="Times New Roman" w:cs="Times New Roman"/>
          <w:color w:val="111111"/>
          <w:sz w:val="21"/>
          <w:szCs w:val="21"/>
          <w:shd w:val="clear" w:color="auto" w:fill="FFFFFF"/>
        </w:rPr>
        <w:t xml:space="preserve"> </w:t>
      </w:r>
      <w:r w:rsidR="00A933FC" w:rsidRPr="00DC5A2C">
        <w:rPr>
          <w:rFonts w:ascii="Times New Roman" w:hAnsi="Times New Roman" w:cs="Times New Roman"/>
          <w:color w:val="111111"/>
          <w:sz w:val="21"/>
          <w:szCs w:val="21"/>
          <w:shd w:val="clear" w:color="auto" w:fill="FFFFFF"/>
        </w:rPr>
        <w:t xml:space="preserve">with </w:t>
      </w:r>
      <w:r w:rsidR="003F374D" w:rsidRPr="00DC5A2C">
        <w:rPr>
          <w:rFonts w:ascii="Times New Roman" w:hAnsi="Times New Roman" w:cs="Times New Roman"/>
          <w:color w:val="111111"/>
          <w:sz w:val="21"/>
          <w:szCs w:val="21"/>
          <w:shd w:val="clear" w:color="auto" w:fill="FFFFFF"/>
        </w:rPr>
        <w:t xml:space="preserve">the research question. </w:t>
      </w:r>
      <w:r w:rsidR="003F374D" w:rsidRPr="00DC5A2C">
        <w:rPr>
          <w:rFonts w:ascii="Times New Roman" w:hAnsi="Times New Roman" w:cs="Times New Roman"/>
        </w:rPr>
        <w:t xml:space="preserve">MMR </w:t>
      </w:r>
      <w:proofErr w:type="gramStart"/>
      <w:r w:rsidR="003F374D" w:rsidRPr="00DC5A2C">
        <w:rPr>
          <w:rFonts w:ascii="Times New Roman" w:hAnsi="Times New Roman" w:cs="Times New Roman"/>
        </w:rPr>
        <w:t>was applied</w:t>
      </w:r>
      <w:proofErr w:type="gramEnd"/>
      <w:r w:rsidR="003F374D" w:rsidRPr="00DC5A2C">
        <w:rPr>
          <w:rFonts w:ascii="Times New Roman" w:hAnsi="Times New Roman" w:cs="Times New Roman"/>
        </w:rPr>
        <w:t xml:space="preserve"> to deepen the meaning of the research findings rather than to uncover regularity for the world</w:t>
      </w:r>
      <w:r w:rsidR="00A933FC" w:rsidRPr="00DC5A2C">
        <w:rPr>
          <w:rFonts w:ascii="Times New Roman" w:hAnsi="Times New Roman" w:cs="Times New Roman"/>
        </w:rPr>
        <w:t>,</w:t>
      </w:r>
      <w:r w:rsidR="003F374D" w:rsidRPr="00DC5A2C">
        <w:rPr>
          <w:rFonts w:ascii="Times New Roman" w:hAnsi="Times New Roman" w:cs="Times New Roman"/>
        </w:rPr>
        <w:t xml:space="preserve"> </w:t>
      </w:r>
      <w:r w:rsidR="00A933FC" w:rsidRPr="00DC5A2C">
        <w:rPr>
          <w:rFonts w:ascii="Times New Roman" w:hAnsi="Times New Roman" w:cs="Times New Roman"/>
        </w:rPr>
        <w:t xml:space="preserve">which </w:t>
      </w:r>
      <w:r w:rsidR="003F374D" w:rsidRPr="00DC5A2C">
        <w:rPr>
          <w:rFonts w:ascii="Times New Roman" w:hAnsi="Times New Roman" w:cs="Times New Roman"/>
        </w:rPr>
        <w:t xml:space="preserve">may lead to </w:t>
      </w:r>
      <w:r w:rsidR="00A933FC" w:rsidRPr="00DC5A2C">
        <w:rPr>
          <w:rFonts w:ascii="Times New Roman" w:hAnsi="Times New Roman" w:cs="Times New Roman"/>
        </w:rPr>
        <w:t xml:space="preserve">the </w:t>
      </w:r>
      <w:r w:rsidR="003F374D" w:rsidRPr="00DC5A2C">
        <w:rPr>
          <w:rFonts w:ascii="Times New Roman" w:hAnsi="Times New Roman" w:cs="Times New Roman"/>
        </w:rPr>
        <w:t>epistemological fallacy (Scott, 20</w:t>
      </w:r>
      <w:r w:rsidR="0092579D" w:rsidRPr="00DC5A2C">
        <w:rPr>
          <w:rFonts w:ascii="Times New Roman" w:hAnsi="Times New Roman" w:cs="Times New Roman"/>
        </w:rPr>
        <w:t>12</w:t>
      </w:r>
      <w:r w:rsidR="003F374D" w:rsidRPr="00DC5A2C">
        <w:rPr>
          <w:rFonts w:ascii="Times New Roman" w:hAnsi="Times New Roman" w:cs="Times New Roman"/>
        </w:rPr>
        <w:t>). MMR use</w:t>
      </w:r>
      <w:r w:rsidR="00A933FC" w:rsidRPr="00DC5A2C">
        <w:rPr>
          <w:rFonts w:ascii="Times New Roman" w:hAnsi="Times New Roman" w:cs="Times New Roman"/>
        </w:rPr>
        <w:t>s</w:t>
      </w:r>
      <w:r w:rsidR="003F374D" w:rsidRPr="00DC5A2C">
        <w:rPr>
          <w:rFonts w:ascii="Times New Roman" w:hAnsi="Times New Roman" w:cs="Times New Roman"/>
        </w:rPr>
        <w:t xml:space="preserve"> multiple data collection and analysis </w:t>
      </w:r>
      <w:r w:rsidR="00A933FC" w:rsidRPr="00DC5A2C">
        <w:rPr>
          <w:rFonts w:ascii="Times New Roman" w:hAnsi="Times New Roman" w:cs="Times New Roman"/>
        </w:rPr>
        <w:t xml:space="preserve">methods </w:t>
      </w:r>
      <w:r w:rsidR="003F374D" w:rsidRPr="00DC5A2C">
        <w:rPr>
          <w:rFonts w:ascii="Times New Roman" w:hAnsi="Times New Roman" w:cs="Times New Roman"/>
        </w:rPr>
        <w:t>that align with quantitative and qualitative approaches (Venkatesh</w:t>
      </w:r>
      <w:r w:rsidR="00A5572A" w:rsidRPr="00DC5A2C">
        <w:rPr>
          <w:rFonts w:ascii="Times New Roman" w:hAnsi="Times New Roman" w:cs="Times New Roman"/>
        </w:rPr>
        <w:t xml:space="preserve"> et al.,</w:t>
      </w:r>
      <w:r w:rsidR="003F374D" w:rsidRPr="00DC5A2C">
        <w:rPr>
          <w:rFonts w:ascii="Times New Roman" w:hAnsi="Times New Roman" w:cs="Times New Roman"/>
        </w:rPr>
        <w:t xml:space="preserve"> 2013) </w:t>
      </w:r>
      <w:r w:rsidR="00A933FC" w:rsidRPr="00DC5A2C">
        <w:rPr>
          <w:rFonts w:ascii="Times New Roman" w:hAnsi="Times New Roman" w:cs="Times New Roman"/>
        </w:rPr>
        <w:t xml:space="preserve">to </w:t>
      </w:r>
      <w:r w:rsidR="003F374D" w:rsidRPr="00DC5A2C">
        <w:rPr>
          <w:rFonts w:ascii="Times New Roman" w:hAnsi="Times New Roman" w:cs="Times New Roman"/>
        </w:rPr>
        <w:t xml:space="preserve">get </w:t>
      </w:r>
      <w:r w:rsidR="00A933FC" w:rsidRPr="00DC5A2C">
        <w:rPr>
          <w:rFonts w:ascii="Times New Roman" w:hAnsi="Times New Roman" w:cs="Times New Roman"/>
        </w:rPr>
        <w:t xml:space="preserve">a </w:t>
      </w:r>
      <w:r w:rsidR="003F374D" w:rsidRPr="00DC5A2C">
        <w:rPr>
          <w:rFonts w:ascii="Times New Roman" w:hAnsi="Times New Roman" w:cs="Times New Roman"/>
        </w:rPr>
        <w:t>wider range of views and interpretations</w:t>
      </w:r>
      <w:r w:rsidR="00A933FC" w:rsidRPr="00DC5A2C">
        <w:rPr>
          <w:rFonts w:ascii="Times New Roman" w:hAnsi="Times New Roman" w:cs="Times New Roman"/>
        </w:rPr>
        <w:t xml:space="preserve">, </w:t>
      </w:r>
      <w:r w:rsidR="003F374D" w:rsidRPr="00DC5A2C">
        <w:rPr>
          <w:rFonts w:ascii="Times New Roman" w:hAnsi="Times New Roman" w:cs="Times New Roman"/>
        </w:rPr>
        <w:t xml:space="preserve">reinforce the research findings (McEvoy </w:t>
      </w:r>
      <w:r w:rsidR="00A933FC" w:rsidRPr="00DC5A2C">
        <w:rPr>
          <w:rFonts w:ascii="Times New Roman" w:hAnsi="Times New Roman" w:cs="Times New Roman"/>
        </w:rPr>
        <w:t xml:space="preserve">&amp; </w:t>
      </w:r>
      <w:r w:rsidR="003F374D" w:rsidRPr="00DC5A2C">
        <w:rPr>
          <w:rFonts w:ascii="Times New Roman" w:hAnsi="Times New Roman" w:cs="Times New Roman"/>
        </w:rPr>
        <w:t>Richards, 2006)</w:t>
      </w:r>
      <w:r w:rsidR="00A933FC" w:rsidRPr="00DC5A2C">
        <w:rPr>
          <w:rFonts w:ascii="Times New Roman" w:hAnsi="Times New Roman" w:cs="Times New Roman"/>
        </w:rPr>
        <w:t>, and avoid th</w:t>
      </w:r>
      <w:r w:rsidR="003F374D" w:rsidRPr="00DC5A2C">
        <w:rPr>
          <w:rFonts w:ascii="Times New Roman" w:hAnsi="Times New Roman" w:cs="Times New Roman"/>
        </w:rPr>
        <w:t>e epistemological fallacy when trying to validate quantitative results with qualitative approach.</w:t>
      </w:r>
    </w:p>
    <w:p w14:paraId="3E77F415" w14:textId="77777777" w:rsidR="003F374D" w:rsidRPr="00DC5A2C" w:rsidRDefault="003F374D" w:rsidP="00E12EF5">
      <w:pPr>
        <w:spacing w:line="360" w:lineRule="auto"/>
        <w:jc w:val="both"/>
        <w:rPr>
          <w:rFonts w:ascii="Times New Roman" w:hAnsi="Times New Roman" w:cs="Times New Roman"/>
        </w:rPr>
      </w:pPr>
    </w:p>
    <w:p w14:paraId="1ADBAF4F" w14:textId="77777777" w:rsidR="003F374D" w:rsidRPr="00DC5A2C" w:rsidRDefault="003F374D">
      <w:pPr>
        <w:pStyle w:val="Heading2"/>
      </w:pPr>
      <w:bookmarkStart w:id="118" w:name="_Toc115432599"/>
      <w:r w:rsidRPr="00DC5A2C">
        <w:t>Research Approach</w:t>
      </w:r>
      <w:bookmarkEnd w:id="118"/>
    </w:p>
    <w:p w14:paraId="592EAD0E" w14:textId="6AB9822F" w:rsidR="003F374D"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F374D" w:rsidRPr="00DC5A2C">
        <w:rPr>
          <w:rFonts w:ascii="Times New Roman" w:hAnsi="Times New Roman" w:cs="Times New Roman"/>
        </w:rPr>
        <w:t>Research approach</w:t>
      </w:r>
      <w:r w:rsidR="00A933FC" w:rsidRPr="00DC5A2C">
        <w:rPr>
          <w:rFonts w:ascii="Times New Roman" w:hAnsi="Times New Roman" w:cs="Times New Roman"/>
        </w:rPr>
        <w:t>es</w:t>
      </w:r>
      <w:r w:rsidR="003F374D" w:rsidRPr="00DC5A2C">
        <w:rPr>
          <w:rFonts w:ascii="Times New Roman" w:hAnsi="Times New Roman" w:cs="Times New Roman"/>
        </w:rPr>
        <w:t xml:space="preserve"> can </w:t>
      </w:r>
      <w:proofErr w:type="gramStart"/>
      <w:r w:rsidR="003F374D" w:rsidRPr="00DC5A2C">
        <w:rPr>
          <w:rFonts w:ascii="Times New Roman" w:hAnsi="Times New Roman" w:cs="Times New Roman"/>
        </w:rPr>
        <w:t>be divided</w:t>
      </w:r>
      <w:proofErr w:type="gramEnd"/>
      <w:r w:rsidR="003F374D" w:rsidRPr="00DC5A2C">
        <w:rPr>
          <w:rFonts w:ascii="Times New Roman" w:hAnsi="Times New Roman" w:cs="Times New Roman"/>
        </w:rPr>
        <w:t xml:space="preserve"> into two major types</w:t>
      </w:r>
      <w:r w:rsidR="00A933FC" w:rsidRPr="00DC5A2C">
        <w:rPr>
          <w:rFonts w:ascii="Times New Roman" w:hAnsi="Times New Roman" w:cs="Times New Roman"/>
        </w:rPr>
        <w:t>,</w:t>
      </w:r>
      <w:r w:rsidR="003F374D" w:rsidRPr="00DC5A2C">
        <w:rPr>
          <w:rFonts w:ascii="Times New Roman" w:hAnsi="Times New Roman" w:cs="Times New Roman"/>
        </w:rPr>
        <w:t xml:space="preserve"> deductive and inductive. </w:t>
      </w:r>
      <w:r w:rsidR="00A933FC" w:rsidRPr="00DC5A2C">
        <w:rPr>
          <w:rFonts w:ascii="Times New Roman" w:hAnsi="Times New Roman" w:cs="Times New Roman"/>
        </w:rPr>
        <w:t xml:space="preserve">A </w:t>
      </w:r>
      <w:r w:rsidR="003F374D" w:rsidRPr="00DC5A2C">
        <w:rPr>
          <w:rFonts w:ascii="Times New Roman" w:hAnsi="Times New Roman" w:cs="Times New Roman"/>
        </w:rPr>
        <w:t xml:space="preserve">deductive approach is </w:t>
      </w:r>
      <w:proofErr w:type="gramStart"/>
      <w:r w:rsidR="003F374D" w:rsidRPr="00DC5A2C">
        <w:rPr>
          <w:rFonts w:ascii="Times New Roman" w:hAnsi="Times New Roman" w:cs="Times New Roman"/>
        </w:rPr>
        <w:t>generally a</w:t>
      </w:r>
      <w:proofErr w:type="gramEnd"/>
      <w:r w:rsidR="003F374D" w:rsidRPr="00DC5A2C">
        <w:rPr>
          <w:rFonts w:ascii="Times New Roman" w:hAnsi="Times New Roman" w:cs="Times New Roman"/>
        </w:rPr>
        <w:t xml:space="preserve"> factual</w:t>
      </w:r>
      <w:r w:rsidR="00A933FC" w:rsidRPr="00DC5A2C">
        <w:rPr>
          <w:rFonts w:ascii="Times New Roman" w:hAnsi="Times New Roman" w:cs="Times New Roman"/>
        </w:rPr>
        <w:t xml:space="preserve">, </w:t>
      </w:r>
      <w:r w:rsidR="003F374D" w:rsidRPr="00DC5A2C">
        <w:rPr>
          <w:rFonts w:ascii="Times New Roman" w:hAnsi="Times New Roman" w:cs="Times New Roman"/>
        </w:rPr>
        <w:t>rule-based</w:t>
      </w:r>
      <w:r w:rsidR="00A933FC" w:rsidRPr="00DC5A2C">
        <w:rPr>
          <w:rFonts w:ascii="Times New Roman" w:hAnsi="Times New Roman" w:cs="Times New Roman"/>
        </w:rPr>
        <w:t>,</w:t>
      </w:r>
      <w:r w:rsidR="003F374D" w:rsidRPr="00DC5A2C">
        <w:rPr>
          <w:rFonts w:ascii="Times New Roman" w:hAnsi="Times New Roman" w:cs="Times New Roman"/>
        </w:rPr>
        <w:t xml:space="preserve"> top-down approach that establishes relationships between propositions and conclusions and provides possible assurance of the </w:t>
      </w:r>
      <w:r w:rsidR="003F374D" w:rsidRPr="00DC5A2C">
        <w:rPr>
          <w:rFonts w:ascii="Times New Roman" w:hAnsi="Times New Roman" w:cs="Times New Roman"/>
        </w:rPr>
        <w:lastRenderedPageBreak/>
        <w:t xml:space="preserve">truth of assumptions. Taking existing theories as </w:t>
      </w:r>
      <w:r w:rsidR="00A933FC" w:rsidRPr="00DC5A2C">
        <w:rPr>
          <w:rFonts w:ascii="Times New Roman" w:hAnsi="Times New Roman" w:cs="Times New Roman"/>
        </w:rPr>
        <w:t xml:space="preserve">its </w:t>
      </w:r>
      <w:r w:rsidR="003F374D" w:rsidRPr="00DC5A2C">
        <w:rPr>
          <w:rFonts w:ascii="Times New Roman" w:hAnsi="Times New Roman" w:cs="Times New Roman"/>
        </w:rPr>
        <w:t xml:space="preserve">starting point, </w:t>
      </w:r>
      <w:r w:rsidR="00A933FC" w:rsidRPr="00DC5A2C">
        <w:rPr>
          <w:rFonts w:ascii="Times New Roman" w:hAnsi="Times New Roman" w:cs="Times New Roman"/>
        </w:rPr>
        <w:t xml:space="preserve">it </w:t>
      </w:r>
      <w:r w:rsidR="003F374D" w:rsidRPr="00DC5A2C">
        <w:rPr>
          <w:rFonts w:ascii="Times New Roman" w:hAnsi="Times New Roman" w:cs="Times New Roman"/>
        </w:rPr>
        <w:t>put</w:t>
      </w:r>
      <w:r w:rsidR="00A933FC" w:rsidRPr="00DC5A2C">
        <w:rPr>
          <w:rFonts w:ascii="Times New Roman" w:hAnsi="Times New Roman" w:cs="Times New Roman"/>
        </w:rPr>
        <w:t>s</w:t>
      </w:r>
      <w:r w:rsidR="003F374D" w:rsidRPr="00DC5A2C">
        <w:rPr>
          <w:rFonts w:ascii="Times New Roman" w:hAnsi="Times New Roman" w:cs="Times New Roman"/>
        </w:rPr>
        <w:t xml:space="preserve"> forward falsifiable hypotheses </w:t>
      </w:r>
      <w:r w:rsidR="00A933FC" w:rsidRPr="00DC5A2C">
        <w:rPr>
          <w:rFonts w:ascii="Times New Roman" w:hAnsi="Times New Roman" w:cs="Times New Roman"/>
        </w:rPr>
        <w:t>based on</w:t>
      </w:r>
      <w:r w:rsidR="003F374D" w:rsidRPr="00DC5A2C">
        <w:rPr>
          <w:rFonts w:ascii="Times New Roman" w:hAnsi="Times New Roman" w:cs="Times New Roman"/>
        </w:rPr>
        <w:t xml:space="preserve"> the existing research problem (i.e., there is no difference in the expectations and perceptions of the effectiveness of the internal audit function of listed companies in Hong Kong). By collecting data (evidence) to test hypotheses about the </w:t>
      </w:r>
      <w:r w:rsidR="00A933FC" w:rsidRPr="00DC5A2C">
        <w:rPr>
          <w:rFonts w:ascii="Times New Roman" w:hAnsi="Times New Roman" w:cs="Times New Roman"/>
        </w:rPr>
        <w:t xml:space="preserve">analytic </w:t>
      </w:r>
      <w:r w:rsidR="003F374D" w:rsidRPr="00DC5A2C">
        <w:rPr>
          <w:rFonts w:ascii="Times New Roman" w:hAnsi="Times New Roman" w:cs="Times New Roman"/>
        </w:rPr>
        <w:t xml:space="preserve">results, the null hypothesis can </w:t>
      </w:r>
      <w:proofErr w:type="gramStart"/>
      <w:r w:rsidR="003F374D" w:rsidRPr="00DC5A2C">
        <w:rPr>
          <w:rFonts w:ascii="Times New Roman" w:hAnsi="Times New Roman" w:cs="Times New Roman"/>
        </w:rPr>
        <w:t>be rejected</w:t>
      </w:r>
      <w:proofErr w:type="gramEnd"/>
      <w:r w:rsidR="00A933FC" w:rsidRPr="00DC5A2C">
        <w:rPr>
          <w:rFonts w:ascii="Times New Roman" w:hAnsi="Times New Roman" w:cs="Times New Roman"/>
        </w:rPr>
        <w:t xml:space="preserve"> or not</w:t>
      </w:r>
      <w:r w:rsidR="003F374D" w:rsidRPr="00DC5A2C">
        <w:rPr>
          <w:rFonts w:ascii="Times New Roman" w:hAnsi="Times New Roman" w:cs="Times New Roman"/>
        </w:rPr>
        <w:t xml:space="preserve">. </w:t>
      </w:r>
      <w:r w:rsidR="00A933FC" w:rsidRPr="00DC5A2C">
        <w:rPr>
          <w:rFonts w:ascii="Times New Roman" w:hAnsi="Times New Roman" w:cs="Times New Roman"/>
        </w:rPr>
        <w:t xml:space="preserve">An </w:t>
      </w:r>
      <w:r w:rsidR="003F374D" w:rsidRPr="00DC5A2C">
        <w:rPr>
          <w:rFonts w:ascii="Times New Roman" w:hAnsi="Times New Roman" w:cs="Times New Roman"/>
        </w:rPr>
        <w:t xml:space="preserve">inductive approach is a bottom-up approach in which specific situations </w:t>
      </w:r>
      <w:proofErr w:type="gramStart"/>
      <w:r w:rsidR="003F374D" w:rsidRPr="00DC5A2C">
        <w:rPr>
          <w:rFonts w:ascii="Times New Roman" w:hAnsi="Times New Roman" w:cs="Times New Roman"/>
        </w:rPr>
        <w:t>are analysed</w:t>
      </w:r>
      <w:proofErr w:type="gramEnd"/>
      <w:r w:rsidR="003F374D" w:rsidRPr="00DC5A2C">
        <w:rPr>
          <w:rFonts w:ascii="Times New Roman" w:hAnsi="Times New Roman" w:cs="Times New Roman"/>
        </w:rPr>
        <w:t xml:space="preserve"> to establish general principles </w:t>
      </w:r>
      <w:r w:rsidR="00A933FC" w:rsidRPr="00DC5A2C">
        <w:rPr>
          <w:rFonts w:ascii="Times New Roman" w:hAnsi="Times New Roman" w:cs="Times New Roman"/>
        </w:rPr>
        <w:t xml:space="preserve">for which </w:t>
      </w:r>
      <w:r w:rsidR="003F374D" w:rsidRPr="00DC5A2C">
        <w:rPr>
          <w:rFonts w:ascii="Times New Roman" w:hAnsi="Times New Roman" w:cs="Times New Roman"/>
        </w:rPr>
        <w:t xml:space="preserve">evidence (observation) is provided, and reasons (patterns) are given to support the hypothesis (conclusion) of the possible truth. </w:t>
      </w:r>
      <w:r w:rsidR="00A933FC" w:rsidRPr="00DC5A2C">
        <w:rPr>
          <w:rFonts w:ascii="Times New Roman" w:hAnsi="Times New Roman" w:cs="Times New Roman"/>
        </w:rPr>
        <w:t xml:space="preserve">An </w:t>
      </w:r>
      <w:r w:rsidR="003F374D" w:rsidRPr="00DC5A2C">
        <w:rPr>
          <w:rFonts w:ascii="Times New Roman" w:hAnsi="Times New Roman" w:cs="Times New Roman"/>
        </w:rPr>
        <w:t xml:space="preserve">inductive research approach </w:t>
      </w:r>
      <w:proofErr w:type="gramStart"/>
      <w:r w:rsidR="00A933FC" w:rsidRPr="00DC5A2C">
        <w:rPr>
          <w:rFonts w:ascii="Times New Roman" w:hAnsi="Times New Roman" w:cs="Times New Roman"/>
        </w:rPr>
        <w:t xml:space="preserve">is </w:t>
      </w:r>
      <w:r w:rsidR="003F374D" w:rsidRPr="00DC5A2C">
        <w:rPr>
          <w:rFonts w:ascii="Times New Roman" w:hAnsi="Times New Roman" w:cs="Times New Roman"/>
        </w:rPr>
        <w:t>applied</w:t>
      </w:r>
      <w:proofErr w:type="gramEnd"/>
      <w:r w:rsidR="003F374D" w:rsidRPr="00DC5A2C">
        <w:rPr>
          <w:rFonts w:ascii="Times New Roman" w:hAnsi="Times New Roman" w:cs="Times New Roman"/>
        </w:rPr>
        <w:t xml:space="preserve"> to develop an </w:t>
      </w:r>
      <w:r w:rsidR="00A933FC" w:rsidRPr="00DC5A2C">
        <w:rPr>
          <w:rFonts w:ascii="Times New Roman" w:hAnsi="Times New Roman" w:cs="Times New Roman"/>
        </w:rPr>
        <w:t>experienced-</w:t>
      </w:r>
      <w:r w:rsidR="003F374D" w:rsidRPr="00DC5A2C">
        <w:rPr>
          <w:rFonts w:ascii="Times New Roman" w:hAnsi="Times New Roman" w:cs="Times New Roman"/>
        </w:rPr>
        <w:t xml:space="preserve">based </w:t>
      </w:r>
      <w:r w:rsidR="00A933FC" w:rsidRPr="00DC5A2C">
        <w:rPr>
          <w:rFonts w:ascii="Times New Roman" w:hAnsi="Times New Roman" w:cs="Times New Roman"/>
        </w:rPr>
        <w:t xml:space="preserve">understanding </w:t>
      </w:r>
      <w:r w:rsidR="003F374D" w:rsidRPr="00DC5A2C">
        <w:rPr>
          <w:rFonts w:ascii="Times New Roman" w:hAnsi="Times New Roman" w:cs="Times New Roman"/>
        </w:rPr>
        <w:t xml:space="preserve">describing the likelihood that </w:t>
      </w:r>
      <w:r w:rsidR="00A933FC" w:rsidRPr="00DC5A2C">
        <w:rPr>
          <w:rFonts w:ascii="Times New Roman" w:hAnsi="Times New Roman" w:cs="Times New Roman"/>
        </w:rPr>
        <w:t xml:space="preserve">the reasoning </w:t>
      </w:r>
      <w:r w:rsidR="003F374D" w:rsidRPr="00DC5A2C">
        <w:rPr>
          <w:rFonts w:ascii="Times New Roman" w:hAnsi="Times New Roman" w:cs="Times New Roman"/>
        </w:rPr>
        <w:t>supports the apparent truth of a conclusion.</w:t>
      </w:r>
    </w:p>
    <w:p w14:paraId="6EB1D7E9" w14:textId="77777777" w:rsidR="003F374D" w:rsidRPr="00DC5A2C" w:rsidRDefault="003F374D" w:rsidP="00E12EF5">
      <w:pPr>
        <w:spacing w:line="360" w:lineRule="auto"/>
        <w:jc w:val="both"/>
        <w:rPr>
          <w:rFonts w:ascii="Times New Roman" w:hAnsi="Times New Roman" w:cs="Times New Roman"/>
        </w:rPr>
      </w:pPr>
    </w:p>
    <w:p w14:paraId="37B50014" w14:textId="04D2C787" w:rsidR="003F374D"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E5579E" w:rsidRPr="00DC5A2C">
        <w:rPr>
          <w:rFonts w:ascii="Times New Roman" w:hAnsi="Times New Roman" w:cs="Times New Roman"/>
        </w:rPr>
        <w:t xml:space="preserve">In a </w:t>
      </w:r>
      <w:r w:rsidR="003F374D" w:rsidRPr="00DC5A2C">
        <w:rPr>
          <w:rFonts w:ascii="Times New Roman" w:hAnsi="Times New Roman" w:cs="Times New Roman"/>
        </w:rPr>
        <w:t xml:space="preserve">quantitative strategy, the research philosophy is positivism with </w:t>
      </w:r>
      <w:r w:rsidR="00E5579E" w:rsidRPr="00DC5A2C">
        <w:rPr>
          <w:rFonts w:ascii="Times New Roman" w:hAnsi="Times New Roman" w:cs="Times New Roman"/>
        </w:rPr>
        <w:t xml:space="preserve">a </w:t>
      </w:r>
      <w:r w:rsidR="003F374D" w:rsidRPr="00DC5A2C">
        <w:rPr>
          <w:rFonts w:ascii="Times New Roman" w:hAnsi="Times New Roman" w:cs="Times New Roman"/>
        </w:rPr>
        <w:t xml:space="preserve">deductive approach and </w:t>
      </w:r>
      <w:r w:rsidR="00E5579E" w:rsidRPr="00DC5A2C">
        <w:rPr>
          <w:rFonts w:ascii="Times New Roman" w:hAnsi="Times New Roman" w:cs="Times New Roman"/>
        </w:rPr>
        <w:t xml:space="preserve">an </w:t>
      </w:r>
      <w:r w:rsidR="003F374D" w:rsidRPr="00DC5A2C">
        <w:rPr>
          <w:rFonts w:ascii="Times New Roman" w:hAnsi="Times New Roman" w:cs="Times New Roman"/>
        </w:rPr>
        <w:t>objective ontology</w:t>
      </w:r>
      <w:r w:rsidR="00E5579E" w:rsidRPr="00DC5A2C">
        <w:rPr>
          <w:rFonts w:ascii="Times New Roman" w:hAnsi="Times New Roman" w:cs="Times New Roman"/>
        </w:rPr>
        <w:t>,</w:t>
      </w:r>
      <w:r w:rsidR="003F374D" w:rsidRPr="00DC5A2C">
        <w:rPr>
          <w:rFonts w:ascii="Times New Roman" w:hAnsi="Times New Roman" w:cs="Times New Roman"/>
        </w:rPr>
        <w:t xml:space="preserve"> whereas the qualitative method is inductive and subjective</w:t>
      </w:r>
      <w:r w:rsidR="00E5579E" w:rsidRPr="00DC5A2C">
        <w:rPr>
          <w:rFonts w:ascii="Times New Roman" w:hAnsi="Times New Roman" w:cs="Times New Roman"/>
        </w:rPr>
        <w:t>,</w:t>
      </w:r>
      <w:r w:rsidR="003F374D" w:rsidRPr="00DC5A2C">
        <w:rPr>
          <w:rFonts w:ascii="Times New Roman" w:hAnsi="Times New Roman" w:cs="Times New Roman"/>
        </w:rPr>
        <w:t xml:space="preserve"> </w:t>
      </w:r>
      <w:r w:rsidR="00E5579E" w:rsidRPr="00DC5A2C">
        <w:rPr>
          <w:rFonts w:ascii="Times New Roman" w:hAnsi="Times New Roman" w:cs="Times New Roman"/>
        </w:rPr>
        <w:t xml:space="preserve">per </w:t>
      </w:r>
      <w:r w:rsidR="003F374D" w:rsidRPr="00DC5A2C">
        <w:rPr>
          <w:rFonts w:ascii="Times New Roman" w:hAnsi="Times New Roman" w:cs="Times New Roman"/>
        </w:rPr>
        <w:t xml:space="preserve">the interpretivism research philosophy. </w:t>
      </w:r>
      <w:r w:rsidR="00E5579E" w:rsidRPr="00DC5A2C">
        <w:rPr>
          <w:rFonts w:ascii="Times New Roman" w:hAnsi="Times New Roman" w:cs="Times New Roman"/>
        </w:rPr>
        <w:t xml:space="preserve">Both </w:t>
      </w:r>
      <w:r w:rsidR="003F374D" w:rsidRPr="00DC5A2C">
        <w:rPr>
          <w:rFonts w:ascii="Times New Roman" w:hAnsi="Times New Roman" w:cs="Times New Roman"/>
        </w:rPr>
        <w:t xml:space="preserve">typically </w:t>
      </w:r>
      <w:r w:rsidR="00E5579E" w:rsidRPr="00DC5A2C">
        <w:rPr>
          <w:rFonts w:ascii="Times New Roman" w:hAnsi="Times New Roman" w:cs="Times New Roman"/>
        </w:rPr>
        <w:t xml:space="preserve">have </w:t>
      </w:r>
      <w:r w:rsidR="003F374D" w:rsidRPr="00DC5A2C">
        <w:rPr>
          <w:rFonts w:ascii="Times New Roman" w:hAnsi="Times New Roman" w:cs="Times New Roman"/>
        </w:rPr>
        <w:t>mutually exclusive paradigm</w:t>
      </w:r>
      <w:r w:rsidR="00E5579E" w:rsidRPr="00DC5A2C">
        <w:rPr>
          <w:rFonts w:ascii="Times New Roman" w:hAnsi="Times New Roman" w:cs="Times New Roman"/>
        </w:rPr>
        <w:t>s</w:t>
      </w:r>
      <w:r w:rsidR="003F374D" w:rsidRPr="00DC5A2C">
        <w:rPr>
          <w:rFonts w:ascii="Times New Roman" w:hAnsi="Times New Roman" w:cs="Times New Roman"/>
        </w:rPr>
        <w:t xml:space="preserve"> about the nature and sources of knowledge. One typical problem in </w:t>
      </w:r>
      <w:r w:rsidR="00FF2594" w:rsidRPr="00DC5A2C">
        <w:rPr>
          <w:rFonts w:ascii="Times New Roman" w:hAnsi="Times New Roman" w:cs="Times New Roman"/>
        </w:rPr>
        <w:t xml:space="preserve">MMR </w:t>
      </w:r>
      <w:r w:rsidR="003F374D" w:rsidRPr="00DC5A2C">
        <w:rPr>
          <w:rFonts w:ascii="Times New Roman" w:hAnsi="Times New Roman" w:cs="Times New Roman"/>
        </w:rPr>
        <w:t>is the higher likelihood of combining data and analysis in inconsistent or contradictory ways</w:t>
      </w:r>
      <w:r w:rsidR="00E5579E" w:rsidRPr="00DC5A2C">
        <w:rPr>
          <w:rFonts w:ascii="Times New Roman" w:hAnsi="Times New Roman" w:cs="Times New Roman"/>
        </w:rPr>
        <w:t xml:space="preserve">, which </w:t>
      </w:r>
      <w:r w:rsidR="003F374D" w:rsidRPr="00DC5A2C">
        <w:rPr>
          <w:rFonts w:ascii="Times New Roman" w:hAnsi="Times New Roman" w:cs="Times New Roman"/>
        </w:rPr>
        <w:t xml:space="preserve">can lead to inconsistencies between the </w:t>
      </w:r>
      <w:r w:rsidR="00E5579E" w:rsidRPr="00DC5A2C">
        <w:rPr>
          <w:rFonts w:ascii="Times New Roman" w:hAnsi="Times New Roman" w:cs="Times New Roman"/>
        </w:rPr>
        <w:t xml:space="preserve">work’s </w:t>
      </w:r>
      <w:r w:rsidR="003F374D" w:rsidRPr="00DC5A2C">
        <w:rPr>
          <w:rFonts w:ascii="Times New Roman" w:hAnsi="Times New Roman" w:cs="Times New Roman"/>
        </w:rPr>
        <w:t>quantitative and qualitative parts, threaten</w:t>
      </w:r>
      <w:r w:rsidR="00E5579E" w:rsidRPr="00DC5A2C">
        <w:rPr>
          <w:rFonts w:ascii="Times New Roman" w:hAnsi="Times New Roman" w:cs="Times New Roman"/>
        </w:rPr>
        <w:t>ing</w:t>
      </w:r>
      <w:r w:rsidR="003F374D" w:rsidRPr="00DC5A2C">
        <w:rPr>
          <w:rFonts w:ascii="Times New Roman" w:hAnsi="Times New Roman" w:cs="Times New Roman"/>
        </w:rPr>
        <w:t xml:space="preserve"> the coherence, validity</w:t>
      </w:r>
      <w:r w:rsidR="00E5579E" w:rsidRPr="00DC5A2C">
        <w:rPr>
          <w:rFonts w:ascii="Times New Roman" w:hAnsi="Times New Roman" w:cs="Times New Roman"/>
        </w:rPr>
        <w:t>,</w:t>
      </w:r>
      <w:r w:rsidR="003F374D" w:rsidRPr="00DC5A2C">
        <w:rPr>
          <w:rFonts w:ascii="Times New Roman" w:hAnsi="Times New Roman" w:cs="Times New Roman"/>
        </w:rPr>
        <w:t xml:space="preserve"> and credibility of the study.</w:t>
      </w:r>
    </w:p>
    <w:p w14:paraId="35D0D19D" w14:textId="77777777" w:rsidR="003F374D" w:rsidRPr="00DC5A2C" w:rsidRDefault="003F374D" w:rsidP="00E12EF5">
      <w:pPr>
        <w:spacing w:line="360" w:lineRule="auto"/>
        <w:jc w:val="both"/>
        <w:rPr>
          <w:rFonts w:ascii="Times New Roman" w:hAnsi="Times New Roman" w:cs="Times New Roman"/>
        </w:rPr>
      </w:pPr>
    </w:p>
    <w:p w14:paraId="78503CD9" w14:textId="57547A32" w:rsidR="003F374D"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E5579E" w:rsidRPr="00DC5A2C">
        <w:rPr>
          <w:rFonts w:ascii="Times New Roman" w:hAnsi="Times New Roman" w:cs="Times New Roman"/>
        </w:rPr>
        <w:t>T</w:t>
      </w:r>
      <w:r w:rsidR="003F374D" w:rsidRPr="00DC5A2C">
        <w:rPr>
          <w:rFonts w:ascii="Times New Roman" w:hAnsi="Times New Roman" w:cs="Times New Roman"/>
        </w:rPr>
        <w:t>he deductive part of this study</w:t>
      </w:r>
      <w:r w:rsidR="00E5579E" w:rsidRPr="00DC5A2C">
        <w:rPr>
          <w:rFonts w:ascii="Times New Roman" w:hAnsi="Times New Roman" w:cs="Times New Roman"/>
        </w:rPr>
        <w:t xml:space="preserve"> </w:t>
      </w:r>
      <w:r w:rsidR="003F374D" w:rsidRPr="00DC5A2C">
        <w:rPr>
          <w:rFonts w:ascii="Times New Roman" w:hAnsi="Times New Roman" w:cs="Times New Roman"/>
        </w:rPr>
        <w:t xml:space="preserve">started with </w:t>
      </w:r>
      <w:r w:rsidR="00E5579E" w:rsidRPr="00DC5A2C">
        <w:rPr>
          <w:rFonts w:ascii="Times New Roman" w:hAnsi="Times New Roman" w:cs="Times New Roman"/>
        </w:rPr>
        <w:t xml:space="preserve">a </w:t>
      </w:r>
      <w:r w:rsidR="003F374D" w:rsidRPr="00DC5A2C">
        <w:rPr>
          <w:rFonts w:ascii="Times New Roman" w:hAnsi="Times New Roman" w:cs="Times New Roman"/>
        </w:rPr>
        <w:t>problem statement</w:t>
      </w:r>
      <w:r w:rsidR="00E5579E" w:rsidRPr="00DC5A2C">
        <w:rPr>
          <w:rFonts w:ascii="Times New Roman" w:hAnsi="Times New Roman" w:cs="Times New Roman"/>
        </w:rPr>
        <w:t xml:space="preserve">, followed by </w:t>
      </w:r>
      <w:r w:rsidR="003F374D" w:rsidRPr="00DC5A2C">
        <w:rPr>
          <w:rFonts w:ascii="Times New Roman" w:hAnsi="Times New Roman" w:cs="Times New Roman"/>
        </w:rPr>
        <w:t>hypotheses</w:t>
      </w:r>
      <w:r w:rsidR="00E5579E" w:rsidRPr="00DC5A2C">
        <w:rPr>
          <w:rFonts w:ascii="Times New Roman" w:hAnsi="Times New Roman" w:cs="Times New Roman"/>
        </w:rPr>
        <w:t>. T</w:t>
      </w:r>
      <w:r w:rsidR="003F374D" w:rsidRPr="00DC5A2C">
        <w:rPr>
          <w:rFonts w:ascii="Times New Roman" w:hAnsi="Times New Roman" w:cs="Times New Roman"/>
        </w:rPr>
        <w:t xml:space="preserve">he </w:t>
      </w:r>
      <w:r w:rsidR="00E5579E" w:rsidRPr="00DC5A2C">
        <w:rPr>
          <w:rFonts w:ascii="Times New Roman" w:hAnsi="Times New Roman" w:cs="Times New Roman"/>
        </w:rPr>
        <w:t>internal auditors’ effectiveness research framework</w:t>
      </w:r>
      <w:r w:rsidR="003F374D" w:rsidRPr="00DC5A2C">
        <w:rPr>
          <w:rFonts w:ascii="Times New Roman" w:hAnsi="Times New Roman" w:cs="Times New Roman"/>
        </w:rPr>
        <w:t xml:space="preserve"> was based on the </w:t>
      </w:r>
      <w:r w:rsidR="001907D9" w:rsidRPr="00DC5A2C">
        <w:rPr>
          <w:rFonts w:ascii="Times New Roman" w:hAnsi="Times New Roman" w:cs="Times New Roman"/>
        </w:rPr>
        <w:t>IIA</w:t>
      </w:r>
      <w:r w:rsidR="003F374D" w:rsidRPr="00DC5A2C">
        <w:rPr>
          <w:rFonts w:ascii="Times New Roman" w:hAnsi="Times New Roman" w:cs="Times New Roman"/>
        </w:rPr>
        <w:t xml:space="preserve"> definition</w:t>
      </w:r>
      <w:r w:rsidR="00E5579E" w:rsidRPr="00DC5A2C">
        <w:rPr>
          <w:rFonts w:ascii="Times New Roman" w:hAnsi="Times New Roman" w:cs="Times New Roman"/>
        </w:rPr>
        <w:t xml:space="preserve">, </w:t>
      </w:r>
      <w:r w:rsidR="003F374D" w:rsidRPr="00DC5A2C">
        <w:rPr>
          <w:rFonts w:ascii="Times New Roman" w:hAnsi="Times New Roman" w:cs="Times New Roman"/>
        </w:rPr>
        <w:t>and the questionnaire</w:t>
      </w:r>
      <w:r w:rsidR="00E5579E" w:rsidRPr="00DC5A2C">
        <w:rPr>
          <w:rFonts w:ascii="Times New Roman" w:hAnsi="Times New Roman" w:cs="Times New Roman"/>
        </w:rPr>
        <w:t xml:space="preserve"> data collected</w:t>
      </w:r>
      <w:r w:rsidR="003F374D" w:rsidRPr="00DC5A2C">
        <w:rPr>
          <w:rFonts w:ascii="Times New Roman" w:hAnsi="Times New Roman" w:cs="Times New Roman"/>
        </w:rPr>
        <w:t xml:space="preserve"> </w:t>
      </w:r>
      <w:proofErr w:type="gramStart"/>
      <w:r w:rsidR="003F374D" w:rsidRPr="00DC5A2C">
        <w:rPr>
          <w:rFonts w:ascii="Times New Roman" w:hAnsi="Times New Roman" w:cs="Times New Roman"/>
        </w:rPr>
        <w:t>were used</w:t>
      </w:r>
      <w:proofErr w:type="gramEnd"/>
      <w:r w:rsidR="003F374D" w:rsidRPr="00DC5A2C">
        <w:rPr>
          <w:rFonts w:ascii="Times New Roman" w:hAnsi="Times New Roman" w:cs="Times New Roman"/>
        </w:rPr>
        <w:t xml:space="preserve"> to validate the related research questions and hypotheses methodically</w:t>
      </w:r>
      <w:r w:rsidR="00E5579E" w:rsidRPr="00DC5A2C">
        <w:rPr>
          <w:rFonts w:ascii="Times New Roman" w:hAnsi="Times New Roman" w:cs="Times New Roman"/>
        </w:rPr>
        <w:t xml:space="preserve"> </w:t>
      </w:r>
      <w:r w:rsidR="003F374D" w:rsidRPr="00DC5A2C">
        <w:rPr>
          <w:rFonts w:ascii="Times New Roman" w:hAnsi="Times New Roman" w:cs="Times New Roman"/>
        </w:rPr>
        <w:t xml:space="preserve">based on the statistical results. </w:t>
      </w:r>
      <w:r w:rsidR="00E5579E" w:rsidRPr="00DC5A2C">
        <w:rPr>
          <w:rFonts w:ascii="Times New Roman" w:hAnsi="Times New Roman" w:cs="Times New Roman"/>
        </w:rPr>
        <w:t>In contrast</w:t>
      </w:r>
      <w:r w:rsidR="003F374D" w:rsidRPr="00DC5A2C">
        <w:rPr>
          <w:rFonts w:ascii="Times New Roman" w:hAnsi="Times New Roman" w:cs="Times New Roman"/>
        </w:rPr>
        <w:t xml:space="preserve">, the inductive part of the study started with facts and details and worked to get the results and conclusion </w:t>
      </w:r>
      <w:r w:rsidR="00E5579E" w:rsidRPr="00DC5A2C">
        <w:rPr>
          <w:rFonts w:ascii="Times New Roman" w:hAnsi="Times New Roman" w:cs="Times New Roman"/>
        </w:rPr>
        <w:t xml:space="preserve">based on </w:t>
      </w:r>
      <w:r w:rsidR="003F374D" w:rsidRPr="00DC5A2C">
        <w:rPr>
          <w:rFonts w:ascii="Times New Roman" w:hAnsi="Times New Roman" w:cs="Times New Roman"/>
        </w:rPr>
        <w:t xml:space="preserve">themes generated from transcripts </w:t>
      </w:r>
      <w:r w:rsidR="00E5579E" w:rsidRPr="00DC5A2C">
        <w:rPr>
          <w:rFonts w:ascii="Times New Roman" w:hAnsi="Times New Roman" w:cs="Times New Roman"/>
        </w:rPr>
        <w:t xml:space="preserve">of </w:t>
      </w:r>
      <w:r w:rsidR="003F374D" w:rsidRPr="00DC5A2C">
        <w:rPr>
          <w:rFonts w:ascii="Times New Roman" w:hAnsi="Times New Roman" w:cs="Times New Roman"/>
        </w:rPr>
        <w:t>focus group interviews</w:t>
      </w:r>
      <w:r w:rsidR="00E5579E" w:rsidRPr="00DC5A2C">
        <w:rPr>
          <w:rFonts w:ascii="Times New Roman" w:hAnsi="Times New Roman" w:cs="Times New Roman"/>
        </w:rPr>
        <w:t xml:space="preserve"> </w:t>
      </w:r>
      <w:r w:rsidR="003F374D" w:rsidRPr="00DC5A2C">
        <w:rPr>
          <w:rFonts w:ascii="Times New Roman" w:hAnsi="Times New Roman" w:cs="Times New Roman"/>
        </w:rPr>
        <w:t xml:space="preserve">assuming a real-world setting. </w:t>
      </w:r>
      <w:r w:rsidR="003F374D" w:rsidRPr="00DC5A2C">
        <w:rPr>
          <w:rFonts w:ascii="Times New Roman" w:hAnsi="Times New Roman" w:cs="Times New Roman"/>
        </w:rPr>
        <w:lastRenderedPageBreak/>
        <w:t xml:space="preserve">They </w:t>
      </w:r>
      <w:proofErr w:type="gramStart"/>
      <w:r w:rsidR="003F374D" w:rsidRPr="00DC5A2C">
        <w:rPr>
          <w:rFonts w:ascii="Times New Roman" w:hAnsi="Times New Roman" w:cs="Times New Roman"/>
        </w:rPr>
        <w:t>were analysed</w:t>
      </w:r>
      <w:proofErr w:type="gramEnd"/>
      <w:r w:rsidR="003F374D" w:rsidRPr="00DC5A2C">
        <w:rPr>
          <w:rFonts w:ascii="Times New Roman" w:hAnsi="Times New Roman" w:cs="Times New Roman"/>
        </w:rPr>
        <w:t xml:space="preserve"> as explanatory </w:t>
      </w:r>
      <w:r w:rsidR="00E5579E" w:rsidRPr="00DC5A2C">
        <w:rPr>
          <w:rFonts w:ascii="Times New Roman" w:hAnsi="Times New Roman" w:cs="Times New Roman"/>
        </w:rPr>
        <w:t>to better understand</w:t>
      </w:r>
      <w:r w:rsidR="003F374D" w:rsidRPr="00DC5A2C">
        <w:rPr>
          <w:rFonts w:ascii="Times New Roman" w:hAnsi="Times New Roman" w:cs="Times New Roman"/>
        </w:rPr>
        <w:t xml:space="preserve"> the study</w:t>
      </w:r>
      <w:r w:rsidR="00E5579E" w:rsidRPr="00DC5A2C">
        <w:rPr>
          <w:rFonts w:ascii="Times New Roman" w:hAnsi="Times New Roman" w:cs="Times New Roman"/>
        </w:rPr>
        <w:t>’s results</w:t>
      </w:r>
      <w:r w:rsidR="003F374D" w:rsidRPr="00DC5A2C">
        <w:rPr>
          <w:rFonts w:ascii="Times New Roman" w:hAnsi="Times New Roman" w:cs="Times New Roman"/>
        </w:rPr>
        <w:t>.</w:t>
      </w:r>
    </w:p>
    <w:p w14:paraId="393B49D8" w14:textId="77777777" w:rsidR="003F374D" w:rsidRPr="00DC5A2C" w:rsidRDefault="003F374D" w:rsidP="00E12EF5">
      <w:pPr>
        <w:spacing w:line="360" w:lineRule="auto"/>
        <w:jc w:val="both"/>
        <w:rPr>
          <w:rFonts w:ascii="Times New Roman" w:hAnsi="Times New Roman" w:cs="Times New Roman"/>
        </w:rPr>
      </w:pPr>
    </w:p>
    <w:p w14:paraId="328CA46F" w14:textId="4A5D6741" w:rsidR="003F374D" w:rsidRPr="00DC5A2C"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r w:rsidR="003F374D" w:rsidRPr="00DC5A2C">
        <w:rPr>
          <w:rFonts w:ascii="Times New Roman" w:hAnsi="Times New Roman" w:cs="Times New Roman"/>
        </w:rPr>
        <w:t>Sequential explanatory design (</w:t>
      </w:r>
      <w:r w:rsidR="00AA7867" w:rsidRPr="00DC5A2C">
        <w:rPr>
          <w:rFonts w:ascii="Times New Roman" w:hAnsi="Times New Roman" w:cs="Times New Roman"/>
        </w:rPr>
        <w:t>“</w:t>
      </w:r>
      <w:r w:rsidR="003F374D" w:rsidRPr="00DC5A2C">
        <w:rPr>
          <w:rFonts w:ascii="Times New Roman" w:hAnsi="Times New Roman" w:cs="Times New Roman"/>
        </w:rPr>
        <w:t>QUAN→qual explanatory designs</w:t>
      </w:r>
      <w:r w:rsidR="00AA7867" w:rsidRPr="00DC5A2C">
        <w:rPr>
          <w:rFonts w:ascii="Times New Roman" w:hAnsi="Times New Roman" w:cs="Times New Roman"/>
        </w:rPr>
        <w:t>”</w:t>
      </w:r>
      <w:r w:rsidR="003F374D" w:rsidRPr="00DC5A2C">
        <w:rPr>
          <w:rFonts w:ascii="Times New Roman" w:hAnsi="Times New Roman" w:cs="Times New Roman"/>
        </w:rPr>
        <w:t xml:space="preserve">), in which the first stage of quantitative data collection and analysis </w:t>
      </w:r>
      <w:proofErr w:type="gramStart"/>
      <w:r w:rsidR="003F374D" w:rsidRPr="00DC5A2C">
        <w:rPr>
          <w:rFonts w:ascii="Times New Roman" w:hAnsi="Times New Roman" w:cs="Times New Roman"/>
        </w:rPr>
        <w:t>is followed</w:t>
      </w:r>
      <w:proofErr w:type="gramEnd"/>
      <w:r w:rsidR="003F374D" w:rsidRPr="00DC5A2C">
        <w:rPr>
          <w:rFonts w:ascii="Times New Roman" w:hAnsi="Times New Roman" w:cs="Times New Roman"/>
        </w:rPr>
        <w:t xml:space="preserve"> by the collection of qualitative data (Clark</w:t>
      </w:r>
      <w:r w:rsidR="00FC230F" w:rsidRPr="00DC5A2C">
        <w:rPr>
          <w:rFonts w:ascii="Times New Roman" w:hAnsi="Times New Roman" w:cs="Times New Roman"/>
        </w:rPr>
        <w:t xml:space="preserve"> et al., 2008</w:t>
      </w:r>
      <w:r w:rsidR="003F374D" w:rsidRPr="00DC5A2C">
        <w:rPr>
          <w:rFonts w:ascii="Times New Roman" w:hAnsi="Times New Roman" w:cs="Times New Roman"/>
        </w:rPr>
        <w:t xml:space="preserve">), </w:t>
      </w:r>
      <w:r w:rsidR="00E5579E" w:rsidRPr="00DC5A2C">
        <w:rPr>
          <w:rFonts w:ascii="Times New Roman" w:hAnsi="Times New Roman" w:cs="Times New Roman"/>
        </w:rPr>
        <w:t xml:space="preserve">was </w:t>
      </w:r>
      <w:r w:rsidR="003F374D" w:rsidRPr="00DC5A2C">
        <w:rPr>
          <w:rFonts w:ascii="Times New Roman" w:hAnsi="Times New Roman" w:cs="Times New Roman"/>
        </w:rPr>
        <w:t xml:space="preserve">used to interpret </w:t>
      </w:r>
      <w:r w:rsidR="00E5579E" w:rsidRPr="00DC5A2C">
        <w:rPr>
          <w:rFonts w:ascii="Times New Roman" w:hAnsi="Times New Roman" w:cs="Times New Roman"/>
        </w:rPr>
        <w:t xml:space="preserve">the </w:t>
      </w:r>
      <w:r w:rsidR="003F374D" w:rsidRPr="00DC5A2C">
        <w:rPr>
          <w:rFonts w:ascii="Times New Roman" w:hAnsi="Times New Roman" w:cs="Times New Roman"/>
        </w:rPr>
        <w:t>initial quantitative results. Teddlie and Tashakkori (2009, p.151) suggested a sequential mixed design where QUAN and QUAL strands occur sequentially across time</w:t>
      </w:r>
      <w:r w:rsidR="00E5579E" w:rsidRPr="00DC5A2C">
        <w:rPr>
          <w:rFonts w:ascii="Times New Roman" w:hAnsi="Times New Roman" w:cs="Times New Roman"/>
        </w:rPr>
        <w:t xml:space="preserve">; </w:t>
      </w:r>
      <w:r w:rsidR="003F374D" w:rsidRPr="00DC5A2C">
        <w:rPr>
          <w:rFonts w:ascii="Times New Roman" w:hAnsi="Times New Roman" w:cs="Times New Roman"/>
        </w:rPr>
        <w:t xml:space="preserve">the latter chain </w:t>
      </w:r>
      <w:proofErr w:type="gramStart"/>
      <w:r w:rsidR="003F374D" w:rsidRPr="00DC5A2C">
        <w:rPr>
          <w:rFonts w:ascii="Times New Roman" w:hAnsi="Times New Roman" w:cs="Times New Roman"/>
        </w:rPr>
        <w:t>is built</w:t>
      </w:r>
      <w:proofErr w:type="gramEnd"/>
      <w:r w:rsidR="003F374D" w:rsidRPr="00DC5A2C">
        <w:rPr>
          <w:rFonts w:ascii="Times New Roman" w:hAnsi="Times New Roman" w:cs="Times New Roman"/>
        </w:rPr>
        <w:t xml:space="preserve"> on the former</w:t>
      </w:r>
      <w:r w:rsidR="00E5579E" w:rsidRPr="00DC5A2C">
        <w:rPr>
          <w:rFonts w:ascii="Times New Roman" w:hAnsi="Times New Roman" w:cs="Times New Roman"/>
        </w:rPr>
        <w:t>’s</w:t>
      </w:r>
      <w:r w:rsidR="003F374D" w:rsidRPr="00DC5A2C">
        <w:rPr>
          <w:rFonts w:ascii="Times New Roman" w:hAnsi="Times New Roman" w:cs="Times New Roman"/>
        </w:rPr>
        <w:t xml:space="preserve"> stand, and the research questions are interrelated</w:t>
      </w:r>
      <w:r w:rsidR="00E5579E" w:rsidRPr="00DC5A2C">
        <w:rPr>
          <w:rFonts w:ascii="Times New Roman" w:hAnsi="Times New Roman" w:cs="Times New Roman"/>
        </w:rPr>
        <w:t xml:space="preserve"> at some point </w:t>
      </w:r>
      <w:r w:rsidR="003F374D" w:rsidRPr="00DC5A2C">
        <w:rPr>
          <w:rFonts w:ascii="Times New Roman" w:hAnsi="Times New Roman" w:cs="Times New Roman"/>
        </w:rPr>
        <w:t>in the research</w:t>
      </w:r>
      <w:r w:rsidR="00E5579E" w:rsidRPr="00DC5A2C">
        <w:rPr>
          <w:rFonts w:ascii="Times New Roman" w:hAnsi="Times New Roman" w:cs="Times New Roman"/>
        </w:rPr>
        <w:t>’s</w:t>
      </w:r>
      <w:r w:rsidR="003F374D" w:rsidRPr="00DC5A2C">
        <w:rPr>
          <w:rFonts w:ascii="Times New Roman" w:hAnsi="Times New Roman" w:cs="Times New Roman"/>
        </w:rPr>
        <w:t xml:space="preserve"> evolution. Morse and Niehaus (2009, p.25) proposed a deductive sequential design</w:t>
      </w:r>
      <w:r w:rsidR="00E5579E" w:rsidRPr="00DC5A2C">
        <w:rPr>
          <w:rFonts w:ascii="Times New Roman" w:hAnsi="Times New Roman" w:cs="Times New Roman"/>
        </w:rPr>
        <w:t xml:space="preserve"> </w:t>
      </w:r>
      <w:r w:rsidR="003F374D" w:rsidRPr="00DC5A2C">
        <w:rPr>
          <w:rFonts w:ascii="Times New Roman" w:hAnsi="Times New Roman" w:cs="Times New Roman"/>
        </w:rPr>
        <w:t>in which the core part is quantitative</w:t>
      </w:r>
      <w:r w:rsidR="00E5579E" w:rsidRPr="00DC5A2C">
        <w:rPr>
          <w:rFonts w:ascii="Times New Roman" w:hAnsi="Times New Roman" w:cs="Times New Roman"/>
        </w:rPr>
        <w:t xml:space="preserve"> </w:t>
      </w:r>
      <w:r w:rsidR="003F374D" w:rsidRPr="00DC5A2C">
        <w:rPr>
          <w:rFonts w:ascii="Times New Roman" w:hAnsi="Times New Roman" w:cs="Times New Roman"/>
        </w:rPr>
        <w:t xml:space="preserve">and the supplementary part is qualitative, </w:t>
      </w:r>
      <w:proofErr w:type="gramStart"/>
      <w:r w:rsidR="003F374D" w:rsidRPr="00DC5A2C">
        <w:rPr>
          <w:rFonts w:ascii="Times New Roman" w:hAnsi="Times New Roman" w:cs="Times New Roman"/>
        </w:rPr>
        <w:t>similar to</w:t>
      </w:r>
      <w:proofErr w:type="gramEnd"/>
      <w:r w:rsidR="003F374D" w:rsidRPr="00DC5A2C">
        <w:rPr>
          <w:rFonts w:ascii="Times New Roman" w:hAnsi="Times New Roman" w:cs="Times New Roman"/>
        </w:rPr>
        <w:t xml:space="preserve"> the quantitative-driven sequential design of Johnson and Christensen (2017, p.478). When considering the methods mentioned in various philosophies, the explanatory sequential design, which </w:t>
      </w:r>
      <w:r w:rsidR="000B0C69" w:rsidRPr="00DC5A2C">
        <w:rPr>
          <w:rFonts w:ascii="Times New Roman" w:hAnsi="Times New Roman" w:cs="Times New Roman"/>
        </w:rPr>
        <w:t>emphasis</w:t>
      </w:r>
      <w:r w:rsidR="003F374D" w:rsidRPr="00DC5A2C">
        <w:rPr>
          <w:rFonts w:ascii="Times New Roman" w:hAnsi="Times New Roman" w:cs="Times New Roman"/>
        </w:rPr>
        <w:t xml:space="preserve">es the further interpretation of quantitative (QUAN) results with qualitative (qual) results, </w:t>
      </w:r>
      <w:proofErr w:type="gramStart"/>
      <w:r w:rsidR="003F374D" w:rsidRPr="00DC5A2C">
        <w:rPr>
          <w:rFonts w:ascii="Times New Roman" w:hAnsi="Times New Roman" w:cs="Times New Roman"/>
        </w:rPr>
        <w:t>was proposed</w:t>
      </w:r>
      <w:proofErr w:type="gramEnd"/>
      <w:r w:rsidR="003F374D" w:rsidRPr="00DC5A2C">
        <w:rPr>
          <w:rFonts w:ascii="Times New Roman" w:hAnsi="Times New Roman" w:cs="Times New Roman"/>
        </w:rPr>
        <w:t xml:space="preserve"> for this </w:t>
      </w:r>
      <w:r w:rsidR="00FF2594" w:rsidRPr="00DC5A2C">
        <w:rPr>
          <w:rFonts w:ascii="Times New Roman" w:hAnsi="Times New Roman" w:cs="Times New Roman"/>
        </w:rPr>
        <w:t xml:space="preserve">MMR </w:t>
      </w:r>
      <w:r w:rsidR="003F374D" w:rsidRPr="00DC5A2C">
        <w:rPr>
          <w:rFonts w:ascii="Times New Roman" w:hAnsi="Times New Roman" w:cs="Times New Roman"/>
        </w:rPr>
        <w:t xml:space="preserve">design. In this study, the deductive study </w:t>
      </w:r>
      <w:proofErr w:type="gramStart"/>
      <w:r w:rsidR="003F374D" w:rsidRPr="00DC5A2C">
        <w:rPr>
          <w:rFonts w:ascii="Times New Roman" w:hAnsi="Times New Roman" w:cs="Times New Roman"/>
        </w:rPr>
        <w:t>was followed</w:t>
      </w:r>
      <w:proofErr w:type="gramEnd"/>
      <w:r w:rsidR="00E5579E" w:rsidRPr="00DC5A2C">
        <w:rPr>
          <w:rFonts w:ascii="Times New Roman" w:hAnsi="Times New Roman" w:cs="Times New Roman"/>
        </w:rPr>
        <w:t xml:space="preserve"> by </w:t>
      </w:r>
      <w:r w:rsidR="003F374D" w:rsidRPr="00DC5A2C">
        <w:rPr>
          <w:rFonts w:ascii="Times New Roman" w:hAnsi="Times New Roman" w:cs="Times New Roman"/>
        </w:rPr>
        <w:t xml:space="preserve">inductive research </w:t>
      </w:r>
      <w:r w:rsidR="00E5579E" w:rsidRPr="00DC5A2C">
        <w:rPr>
          <w:rFonts w:ascii="Times New Roman" w:hAnsi="Times New Roman" w:cs="Times New Roman"/>
        </w:rPr>
        <w:t xml:space="preserve">to improve </w:t>
      </w:r>
      <w:r w:rsidR="003F374D" w:rsidRPr="00DC5A2C">
        <w:rPr>
          <w:rFonts w:ascii="Times New Roman" w:hAnsi="Times New Roman" w:cs="Times New Roman"/>
        </w:rPr>
        <w:t xml:space="preserve">credibility and validity </w:t>
      </w:r>
      <w:r w:rsidR="00E5579E" w:rsidRPr="00DC5A2C">
        <w:rPr>
          <w:rFonts w:ascii="Times New Roman" w:hAnsi="Times New Roman" w:cs="Times New Roman"/>
        </w:rPr>
        <w:t xml:space="preserve">and </w:t>
      </w:r>
      <w:r w:rsidR="003F374D" w:rsidRPr="00DC5A2C">
        <w:rPr>
          <w:rFonts w:ascii="Times New Roman" w:hAnsi="Times New Roman" w:cs="Times New Roman"/>
        </w:rPr>
        <w:t>support the research conclusion.</w:t>
      </w:r>
    </w:p>
    <w:p w14:paraId="588CFC4E" w14:textId="77777777" w:rsidR="003F374D" w:rsidRPr="00DC5A2C" w:rsidRDefault="003F374D" w:rsidP="00E12EF5">
      <w:pPr>
        <w:spacing w:line="360" w:lineRule="auto"/>
        <w:jc w:val="both"/>
        <w:rPr>
          <w:rFonts w:ascii="Times New Roman" w:hAnsi="Times New Roman" w:cs="Times New Roman"/>
        </w:rPr>
      </w:pPr>
    </w:p>
    <w:p w14:paraId="33B82F34" w14:textId="77777777" w:rsidR="003F374D" w:rsidRPr="00DC5A2C" w:rsidRDefault="003F374D">
      <w:pPr>
        <w:pStyle w:val="Heading2"/>
      </w:pPr>
      <w:bookmarkStart w:id="119" w:name="_Toc92213869"/>
      <w:bookmarkStart w:id="120" w:name="_Toc92213985"/>
      <w:bookmarkStart w:id="121" w:name="_Toc92663028"/>
      <w:bookmarkStart w:id="122" w:name="_Toc115432600"/>
      <w:r w:rsidRPr="00DC5A2C">
        <w:t>Research Methodology</w:t>
      </w:r>
      <w:bookmarkEnd w:id="119"/>
      <w:bookmarkEnd w:id="120"/>
      <w:bookmarkEnd w:id="121"/>
      <w:bookmarkEnd w:id="122"/>
    </w:p>
    <w:p w14:paraId="3BF7A2D3" w14:textId="1A14D438" w:rsidR="003F374D" w:rsidRPr="00DC5A2C" w:rsidRDefault="002753E0" w:rsidP="00E12EF5">
      <w:pPr>
        <w:widowControl/>
        <w:spacing w:line="360" w:lineRule="auto"/>
        <w:jc w:val="both"/>
        <w:rPr>
          <w:rFonts w:ascii="Times New Roman" w:hAnsi="Times New Roman" w:cs="Times New Roman"/>
        </w:rPr>
      </w:pPr>
      <w:bookmarkStart w:id="123" w:name="_Toc6853758"/>
      <w:r w:rsidRPr="00DC5A2C">
        <w:rPr>
          <w:rFonts w:ascii="Times New Roman" w:hAnsi="Times New Roman" w:cs="Times New Roman"/>
        </w:rPr>
        <w:tab/>
      </w:r>
      <w:r w:rsidR="003F374D" w:rsidRPr="00DC5A2C">
        <w:rPr>
          <w:rFonts w:ascii="Times New Roman" w:hAnsi="Times New Roman" w:cs="Times New Roman"/>
        </w:rPr>
        <w:t xml:space="preserve">The </w:t>
      </w:r>
      <w:r w:rsidR="00FF2594" w:rsidRPr="00DC5A2C">
        <w:rPr>
          <w:rFonts w:ascii="Times New Roman" w:hAnsi="Times New Roman" w:cs="Times New Roman"/>
        </w:rPr>
        <w:t xml:space="preserve">MMR </w:t>
      </w:r>
      <w:r w:rsidR="003F374D" w:rsidRPr="00DC5A2C">
        <w:rPr>
          <w:rFonts w:ascii="Times New Roman" w:hAnsi="Times New Roman" w:cs="Times New Roman"/>
        </w:rPr>
        <w:t xml:space="preserve">has </w:t>
      </w:r>
      <w:proofErr w:type="gramStart"/>
      <w:r w:rsidR="003F374D" w:rsidRPr="00DC5A2C">
        <w:rPr>
          <w:rFonts w:ascii="Times New Roman" w:hAnsi="Times New Roman" w:cs="Times New Roman"/>
        </w:rPr>
        <w:t>been continuously developed</w:t>
      </w:r>
      <w:proofErr w:type="gramEnd"/>
      <w:r w:rsidR="003F374D" w:rsidRPr="00DC5A2C">
        <w:rPr>
          <w:rFonts w:ascii="Times New Roman" w:hAnsi="Times New Roman" w:cs="Times New Roman"/>
        </w:rPr>
        <w:t xml:space="preserve"> to fit various research questions (Bryman</w:t>
      </w:r>
      <w:r w:rsidR="00055DAA" w:rsidRPr="00DC5A2C">
        <w:rPr>
          <w:rFonts w:ascii="Times New Roman" w:hAnsi="Times New Roman" w:cs="Times New Roman"/>
        </w:rPr>
        <w:t xml:space="preserve"> </w:t>
      </w:r>
      <w:r w:rsidR="00686D0A" w:rsidRPr="00DC5A2C">
        <w:rPr>
          <w:rFonts w:ascii="Times New Roman" w:hAnsi="Times New Roman" w:cs="Times New Roman"/>
        </w:rPr>
        <w:t xml:space="preserve">&amp; </w:t>
      </w:r>
      <w:r w:rsidR="00055DAA" w:rsidRPr="00DC5A2C">
        <w:rPr>
          <w:rFonts w:ascii="Times New Roman" w:hAnsi="Times New Roman" w:cs="Times New Roman"/>
        </w:rPr>
        <w:t>Bell</w:t>
      </w:r>
      <w:r w:rsidR="003F374D" w:rsidRPr="00DC5A2C">
        <w:rPr>
          <w:rFonts w:ascii="Times New Roman" w:hAnsi="Times New Roman" w:cs="Times New Roman"/>
        </w:rPr>
        <w:t>, 20</w:t>
      </w:r>
      <w:r w:rsidR="007F2569" w:rsidRPr="00DC5A2C">
        <w:rPr>
          <w:rFonts w:ascii="Times New Roman" w:hAnsi="Times New Roman" w:cs="Times New Roman"/>
        </w:rPr>
        <w:t>11</w:t>
      </w:r>
      <w:r w:rsidR="003F374D" w:rsidRPr="00DC5A2C">
        <w:rPr>
          <w:rFonts w:ascii="Times New Roman" w:hAnsi="Times New Roman" w:cs="Times New Roman"/>
        </w:rPr>
        <w:t xml:space="preserve">; Creswell </w:t>
      </w:r>
      <w:r w:rsidR="00686D0A" w:rsidRPr="00DC5A2C">
        <w:rPr>
          <w:rFonts w:ascii="Times New Roman" w:hAnsi="Times New Roman" w:cs="Times New Roman"/>
        </w:rPr>
        <w:t xml:space="preserve">&amp; </w:t>
      </w:r>
      <w:r w:rsidR="003F374D" w:rsidRPr="00DC5A2C">
        <w:rPr>
          <w:rFonts w:ascii="Times New Roman" w:hAnsi="Times New Roman" w:cs="Times New Roman"/>
        </w:rPr>
        <w:t xml:space="preserve">Clark, 2011, pp.69-72). The </w:t>
      </w:r>
      <w:r w:rsidR="00FF2594" w:rsidRPr="00DC5A2C">
        <w:rPr>
          <w:rFonts w:ascii="Times New Roman" w:hAnsi="Times New Roman" w:cs="Times New Roman"/>
        </w:rPr>
        <w:t xml:space="preserve">MMR </w:t>
      </w:r>
      <w:r w:rsidR="003F374D" w:rsidRPr="00DC5A2C">
        <w:rPr>
          <w:rFonts w:ascii="Times New Roman" w:hAnsi="Times New Roman" w:cs="Times New Roman"/>
        </w:rPr>
        <w:t xml:space="preserve">employed in this study </w:t>
      </w:r>
      <w:proofErr w:type="gramStart"/>
      <w:r w:rsidR="003F374D" w:rsidRPr="00DC5A2C">
        <w:rPr>
          <w:rFonts w:ascii="Times New Roman" w:hAnsi="Times New Roman" w:cs="Times New Roman"/>
        </w:rPr>
        <w:t>was designed</w:t>
      </w:r>
      <w:proofErr w:type="gramEnd"/>
      <w:r w:rsidR="003F374D" w:rsidRPr="00DC5A2C">
        <w:rPr>
          <w:rFonts w:ascii="Times New Roman" w:hAnsi="Times New Roman" w:cs="Times New Roman"/>
        </w:rPr>
        <w:t xml:space="preserve"> to contribute to a broader and deeper understanding of the effectiveness of the internal audit function of listed companies in Hong Kong and its associated assessment measures using the </w:t>
      </w:r>
      <w:r w:rsidR="008E293A" w:rsidRPr="00DC5A2C">
        <w:rPr>
          <w:rFonts w:ascii="Times New Roman" w:hAnsi="Times New Roman" w:cs="Times New Roman"/>
        </w:rPr>
        <w:t>BSC</w:t>
      </w:r>
      <w:r w:rsidR="003F374D" w:rsidRPr="00DC5A2C">
        <w:rPr>
          <w:rFonts w:ascii="Times New Roman" w:hAnsi="Times New Roman" w:cs="Times New Roman"/>
        </w:rPr>
        <w:t>. Tashakkori and Teddlie (2003) remarked</w:t>
      </w:r>
      <w:r w:rsidR="00686D0A" w:rsidRPr="00DC5A2C">
        <w:rPr>
          <w:rFonts w:ascii="Times New Roman" w:hAnsi="Times New Roman" w:cs="Times New Roman"/>
        </w:rPr>
        <w:t>,</w:t>
      </w:r>
      <w:r w:rsidR="003F374D" w:rsidRPr="00DC5A2C">
        <w:rPr>
          <w:rFonts w:ascii="Times New Roman" w:hAnsi="Times New Roman" w:cs="Times New Roman"/>
        </w:rPr>
        <w:t xml:space="preserve"> in the </w:t>
      </w:r>
      <w:r w:rsidR="00EE6376" w:rsidRPr="00DC5A2C">
        <w:rPr>
          <w:rFonts w:ascii="Times New Roman" w:hAnsi="Times New Roman" w:cs="Times New Roman"/>
        </w:rPr>
        <w:t>Mixed-methods</w:t>
      </w:r>
      <w:r w:rsidR="003F374D" w:rsidRPr="00DC5A2C">
        <w:rPr>
          <w:rFonts w:ascii="Times New Roman" w:hAnsi="Times New Roman" w:cs="Times New Roman"/>
        </w:rPr>
        <w:t xml:space="preserve"> Handbook</w:t>
      </w:r>
      <w:r w:rsidR="00686D0A" w:rsidRPr="00DC5A2C">
        <w:rPr>
          <w:rFonts w:ascii="Times New Roman" w:hAnsi="Times New Roman" w:cs="Times New Roman"/>
        </w:rPr>
        <w:t>,</w:t>
      </w:r>
      <w:r w:rsidR="003F374D" w:rsidRPr="00DC5A2C">
        <w:rPr>
          <w:rFonts w:ascii="Times New Roman" w:hAnsi="Times New Roman" w:cs="Times New Roman"/>
        </w:rPr>
        <w:t xml:space="preserve"> that MMR has become popular and widely acceptable</w:t>
      </w:r>
      <w:r w:rsidR="00686D0A" w:rsidRPr="00DC5A2C">
        <w:rPr>
          <w:rFonts w:ascii="Times New Roman" w:hAnsi="Times New Roman" w:cs="Times New Roman"/>
        </w:rPr>
        <w:t xml:space="preserve"> </w:t>
      </w:r>
      <w:r w:rsidR="003F374D" w:rsidRPr="00DC5A2C">
        <w:rPr>
          <w:rFonts w:ascii="Times New Roman" w:hAnsi="Times New Roman" w:cs="Times New Roman"/>
        </w:rPr>
        <w:t xml:space="preserve">because </w:t>
      </w:r>
      <w:r w:rsidR="00686D0A" w:rsidRPr="00DC5A2C">
        <w:rPr>
          <w:rFonts w:ascii="Times New Roman" w:hAnsi="Times New Roman" w:cs="Times New Roman"/>
        </w:rPr>
        <w:t xml:space="preserve">it </w:t>
      </w:r>
      <w:r w:rsidR="003F374D" w:rsidRPr="00DC5A2C">
        <w:rPr>
          <w:rFonts w:ascii="Times New Roman" w:hAnsi="Times New Roman" w:cs="Times New Roman"/>
        </w:rPr>
        <w:t>combin</w:t>
      </w:r>
      <w:r w:rsidR="00686D0A" w:rsidRPr="00DC5A2C">
        <w:rPr>
          <w:rFonts w:ascii="Times New Roman" w:hAnsi="Times New Roman" w:cs="Times New Roman"/>
        </w:rPr>
        <w:t xml:space="preserve">es </w:t>
      </w:r>
      <w:r w:rsidR="003F374D" w:rsidRPr="00DC5A2C">
        <w:rPr>
          <w:rFonts w:ascii="Times New Roman" w:hAnsi="Times New Roman" w:cs="Times New Roman"/>
        </w:rPr>
        <w:t>the advantages of quantitative and qualitative research</w:t>
      </w:r>
      <w:r w:rsidR="00686D0A" w:rsidRPr="00DC5A2C">
        <w:rPr>
          <w:rFonts w:ascii="Times New Roman" w:hAnsi="Times New Roman" w:cs="Times New Roman"/>
        </w:rPr>
        <w:t xml:space="preserve"> and </w:t>
      </w:r>
      <w:r w:rsidR="003F374D" w:rsidRPr="00DC5A2C">
        <w:rPr>
          <w:rFonts w:ascii="Times New Roman" w:hAnsi="Times New Roman" w:cs="Times New Roman"/>
        </w:rPr>
        <w:t>mak</w:t>
      </w:r>
      <w:r w:rsidR="00686D0A" w:rsidRPr="00DC5A2C">
        <w:rPr>
          <w:rFonts w:ascii="Times New Roman" w:hAnsi="Times New Roman" w:cs="Times New Roman"/>
        </w:rPr>
        <w:t>es</w:t>
      </w:r>
      <w:r w:rsidR="003F374D" w:rsidRPr="00DC5A2C">
        <w:rPr>
          <w:rFonts w:ascii="Times New Roman" w:hAnsi="Times New Roman" w:cs="Times New Roman"/>
        </w:rPr>
        <w:t xml:space="preserve"> up for some of </w:t>
      </w:r>
      <w:r w:rsidR="00686D0A" w:rsidRPr="00DC5A2C">
        <w:rPr>
          <w:rFonts w:ascii="Times New Roman" w:hAnsi="Times New Roman" w:cs="Times New Roman"/>
        </w:rPr>
        <w:t xml:space="preserve">their </w:t>
      </w:r>
      <w:r w:rsidR="003F374D" w:rsidRPr="00DC5A2C">
        <w:rPr>
          <w:rFonts w:ascii="Times New Roman" w:hAnsi="Times New Roman" w:cs="Times New Roman"/>
        </w:rPr>
        <w:t>limitations</w:t>
      </w:r>
      <w:r w:rsidR="00686D0A" w:rsidRPr="00DC5A2C">
        <w:rPr>
          <w:rFonts w:ascii="Times New Roman" w:hAnsi="Times New Roman" w:cs="Times New Roman"/>
        </w:rPr>
        <w:t xml:space="preserve"> by </w:t>
      </w:r>
      <w:r w:rsidR="003F374D" w:rsidRPr="00DC5A2C">
        <w:rPr>
          <w:rFonts w:ascii="Times New Roman" w:hAnsi="Times New Roman" w:cs="Times New Roman"/>
        </w:rPr>
        <w:t xml:space="preserve">focusing on a different </w:t>
      </w:r>
      <w:r w:rsidR="003F374D" w:rsidRPr="00DC5A2C">
        <w:rPr>
          <w:rFonts w:ascii="Times New Roman" w:hAnsi="Times New Roman" w:cs="Times New Roman"/>
        </w:rPr>
        <w:lastRenderedPageBreak/>
        <w:t xml:space="preserve">approach to the research question with less potential preconceived bias </w:t>
      </w:r>
      <w:r w:rsidR="00686D0A" w:rsidRPr="00DC5A2C">
        <w:rPr>
          <w:rFonts w:ascii="Times New Roman" w:hAnsi="Times New Roman" w:cs="Times New Roman"/>
        </w:rPr>
        <w:t xml:space="preserve">and </w:t>
      </w:r>
      <w:r w:rsidR="003F374D" w:rsidRPr="00DC5A2C">
        <w:rPr>
          <w:rFonts w:ascii="Times New Roman" w:hAnsi="Times New Roman" w:cs="Times New Roman"/>
        </w:rPr>
        <w:t xml:space="preserve">more complete evidence (Greene et al., 1989; Johnson </w:t>
      </w:r>
      <w:r w:rsidR="00686D0A" w:rsidRPr="00DC5A2C">
        <w:rPr>
          <w:rFonts w:ascii="Times New Roman" w:hAnsi="Times New Roman" w:cs="Times New Roman"/>
        </w:rPr>
        <w:t xml:space="preserve">&amp; </w:t>
      </w:r>
      <w:r w:rsidR="003F374D" w:rsidRPr="00DC5A2C">
        <w:rPr>
          <w:rFonts w:ascii="Times New Roman" w:hAnsi="Times New Roman" w:cs="Times New Roman"/>
        </w:rPr>
        <w:t>Onwuegbuzie, 2004, pp.17-18).</w:t>
      </w:r>
    </w:p>
    <w:p w14:paraId="2C1E1980" w14:textId="77777777" w:rsidR="004E3F30" w:rsidRPr="00DC5A2C" w:rsidRDefault="004E3F30" w:rsidP="00E12EF5">
      <w:pPr>
        <w:widowControl/>
        <w:spacing w:line="360" w:lineRule="auto"/>
        <w:jc w:val="both"/>
        <w:rPr>
          <w:rFonts w:ascii="Times New Roman" w:hAnsi="Times New Roman" w:cs="Times New Roman"/>
        </w:rPr>
      </w:pPr>
    </w:p>
    <w:p w14:paraId="262E56B0" w14:textId="77777777" w:rsidR="003F374D" w:rsidRPr="00DC5A2C" w:rsidRDefault="003F374D">
      <w:pPr>
        <w:pStyle w:val="Heading3"/>
        <w:spacing w:after="0" w:line="360" w:lineRule="auto"/>
        <w:rPr>
          <w:rFonts w:cs="Times New Roman"/>
        </w:rPr>
      </w:pPr>
      <w:bookmarkStart w:id="124" w:name="_Toc115432601"/>
      <w:r w:rsidRPr="00DC5A2C">
        <w:rPr>
          <w:rFonts w:cs="Times New Roman"/>
        </w:rPr>
        <w:t>Mixed Methods</w:t>
      </w:r>
      <w:bookmarkEnd w:id="124"/>
    </w:p>
    <w:p w14:paraId="2909392D" w14:textId="77777777" w:rsidR="001947A0"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p>
    <w:p w14:paraId="5AC07634" w14:textId="1BF88B6B" w:rsidR="003F374D" w:rsidRPr="00DC5A2C" w:rsidRDefault="003F374D" w:rsidP="001947A0">
      <w:pPr>
        <w:widowControl/>
        <w:spacing w:line="360" w:lineRule="auto"/>
        <w:ind w:firstLine="475"/>
        <w:jc w:val="both"/>
        <w:rPr>
          <w:rFonts w:ascii="Times New Roman" w:hAnsi="Times New Roman" w:cs="Times New Roman"/>
        </w:rPr>
      </w:pPr>
      <w:r w:rsidRPr="00DC5A2C">
        <w:rPr>
          <w:rFonts w:ascii="Times New Roman" w:hAnsi="Times New Roman" w:cs="Times New Roman"/>
        </w:rPr>
        <w:t xml:space="preserve">This study aimed to demonstrate the importance of the research question by applying a </w:t>
      </w:r>
      <w:r w:rsidR="00EE6376" w:rsidRPr="00DC5A2C">
        <w:rPr>
          <w:rFonts w:ascii="Times New Roman" w:hAnsi="Times New Roman" w:cs="Times New Roman"/>
        </w:rPr>
        <w:t>mixed-methods</w:t>
      </w:r>
      <w:r w:rsidRPr="00DC5A2C">
        <w:rPr>
          <w:rFonts w:ascii="Times New Roman" w:hAnsi="Times New Roman" w:cs="Times New Roman"/>
        </w:rPr>
        <w:t xml:space="preserve"> approach to data collection, analysis, and interpretation. Two forms of empirical evidence </w:t>
      </w:r>
      <w:proofErr w:type="gramStart"/>
      <w:r w:rsidRPr="00DC5A2C">
        <w:rPr>
          <w:rFonts w:ascii="Times New Roman" w:hAnsi="Times New Roman" w:cs="Times New Roman"/>
        </w:rPr>
        <w:t>were collected</w:t>
      </w:r>
      <w:proofErr w:type="gramEnd"/>
      <w:r w:rsidRPr="00DC5A2C">
        <w:rPr>
          <w:rFonts w:ascii="Times New Roman" w:hAnsi="Times New Roman" w:cs="Times New Roman"/>
        </w:rPr>
        <w:t xml:space="preserve"> through quantitative questionnaires and qualitative focus group interviews. </w:t>
      </w:r>
      <w:r w:rsidR="00686D0A" w:rsidRPr="00DC5A2C">
        <w:rPr>
          <w:rFonts w:ascii="Times New Roman" w:hAnsi="Times New Roman" w:cs="Times New Roman"/>
        </w:rPr>
        <w:t>O</w:t>
      </w:r>
      <w:r w:rsidRPr="00DC5A2C">
        <w:rPr>
          <w:rFonts w:ascii="Times New Roman" w:hAnsi="Times New Roman" w:cs="Times New Roman"/>
        </w:rPr>
        <w:t xml:space="preserve">ne of the </w:t>
      </w:r>
      <w:r w:rsidR="00686D0A" w:rsidRPr="00DC5A2C">
        <w:rPr>
          <w:rFonts w:ascii="Times New Roman" w:hAnsi="Times New Roman" w:cs="Times New Roman"/>
        </w:rPr>
        <w:t xml:space="preserve">reasons </w:t>
      </w:r>
      <w:r w:rsidRPr="00DC5A2C">
        <w:rPr>
          <w:rFonts w:ascii="Times New Roman" w:hAnsi="Times New Roman" w:cs="Times New Roman"/>
        </w:rPr>
        <w:t xml:space="preserve">for applying MMR </w:t>
      </w:r>
      <w:r w:rsidR="00686D0A" w:rsidRPr="00DC5A2C">
        <w:rPr>
          <w:rFonts w:ascii="Times New Roman" w:hAnsi="Times New Roman" w:cs="Times New Roman"/>
        </w:rPr>
        <w:t xml:space="preserve">is </w:t>
      </w:r>
      <w:r w:rsidRPr="00DC5A2C">
        <w:rPr>
          <w:rFonts w:ascii="Times New Roman" w:hAnsi="Times New Roman" w:cs="Times New Roman"/>
        </w:rPr>
        <w:t xml:space="preserve">that </w:t>
      </w:r>
      <w:r w:rsidR="00686D0A" w:rsidRPr="00DC5A2C">
        <w:rPr>
          <w:rFonts w:ascii="Times New Roman" w:hAnsi="Times New Roman" w:cs="Times New Roman"/>
        </w:rPr>
        <w:t xml:space="preserve">its </w:t>
      </w:r>
      <w:r w:rsidRPr="00DC5A2C">
        <w:rPr>
          <w:rFonts w:ascii="Times New Roman" w:hAnsi="Times New Roman" w:cs="Times New Roman"/>
        </w:rPr>
        <w:t>complementary feature</w:t>
      </w:r>
      <w:r w:rsidR="00686D0A" w:rsidRPr="00DC5A2C">
        <w:rPr>
          <w:rFonts w:ascii="Times New Roman" w:hAnsi="Times New Roman" w:cs="Times New Roman"/>
        </w:rPr>
        <w:t>s</w:t>
      </w:r>
      <w:r w:rsidRPr="00DC5A2C">
        <w:rPr>
          <w:rFonts w:ascii="Times New Roman" w:hAnsi="Times New Roman" w:cs="Times New Roman"/>
        </w:rPr>
        <w:t xml:space="preserve"> seek </w:t>
      </w:r>
      <w:r w:rsidR="00686D0A" w:rsidRPr="00DC5A2C">
        <w:rPr>
          <w:rFonts w:ascii="Times New Roman" w:hAnsi="Times New Roman" w:cs="Times New Roman"/>
        </w:rPr>
        <w:t>elaborat</w:t>
      </w:r>
      <w:r w:rsidRPr="00DC5A2C">
        <w:rPr>
          <w:rFonts w:ascii="Times New Roman" w:hAnsi="Times New Roman" w:cs="Times New Roman"/>
        </w:rPr>
        <w:t xml:space="preserve">ion, enhancement, illustration, </w:t>
      </w:r>
      <w:r w:rsidR="00686D0A" w:rsidRPr="00DC5A2C">
        <w:rPr>
          <w:rFonts w:ascii="Times New Roman" w:hAnsi="Times New Roman" w:cs="Times New Roman"/>
        </w:rPr>
        <w:t xml:space="preserve">and </w:t>
      </w:r>
      <w:r w:rsidRPr="00DC5A2C">
        <w:rPr>
          <w:rFonts w:ascii="Times New Roman" w:hAnsi="Times New Roman" w:cs="Times New Roman"/>
        </w:rPr>
        <w:t>classification of the research results (</w:t>
      </w:r>
      <w:r w:rsidR="001C5788" w:rsidRPr="00DC5A2C">
        <w:rPr>
          <w:rFonts w:ascii="Times New Roman" w:hAnsi="Times New Roman" w:cs="Times New Roman"/>
        </w:rPr>
        <w:t xml:space="preserve">Best, 2012, pp.267-269; </w:t>
      </w:r>
      <w:r w:rsidR="001C5788" w:rsidRPr="00DC5A2C">
        <w:rPr>
          <w:rFonts w:ascii="Times New Roman" w:hAnsi="Times New Roman" w:cs="Times New Roman"/>
          <w:shd w:val="clear" w:color="auto" w:fill="FFFFFF"/>
        </w:rPr>
        <w:t xml:space="preserve">Schoonenboom </w:t>
      </w:r>
      <w:r w:rsidR="00A15C48" w:rsidRPr="00DC5A2C">
        <w:rPr>
          <w:rFonts w:ascii="Times New Roman" w:hAnsi="Times New Roman" w:cs="Times New Roman"/>
          <w:shd w:val="clear" w:color="auto" w:fill="FFFFFF"/>
        </w:rPr>
        <w:t>&amp;</w:t>
      </w:r>
      <w:r w:rsidR="001C5788" w:rsidRPr="00DC5A2C">
        <w:rPr>
          <w:rFonts w:ascii="Times New Roman" w:hAnsi="Times New Roman" w:cs="Times New Roman"/>
          <w:shd w:val="clear" w:color="auto" w:fill="FFFFFF"/>
        </w:rPr>
        <w:t xml:space="preserve"> Johnson, 2017</w:t>
      </w:r>
      <w:r w:rsidRPr="00DC5A2C">
        <w:rPr>
          <w:rFonts w:ascii="Times New Roman" w:hAnsi="Times New Roman" w:cs="Times New Roman"/>
        </w:rPr>
        <w:t>).</w:t>
      </w:r>
    </w:p>
    <w:p w14:paraId="248381AF" w14:textId="77777777" w:rsidR="003F374D" w:rsidRPr="00DC5A2C" w:rsidRDefault="003F374D" w:rsidP="00E12EF5">
      <w:pPr>
        <w:widowControl/>
        <w:spacing w:line="360" w:lineRule="auto"/>
        <w:jc w:val="both"/>
        <w:rPr>
          <w:rFonts w:ascii="Times New Roman" w:hAnsi="Times New Roman" w:cs="Times New Roman"/>
        </w:rPr>
      </w:pPr>
    </w:p>
    <w:p w14:paraId="6412D36A" w14:textId="17684388" w:rsidR="003F374D" w:rsidRPr="00DC5A2C" w:rsidRDefault="002753E0" w:rsidP="00E12EF5">
      <w:pPr>
        <w:widowControl/>
        <w:spacing w:line="360" w:lineRule="auto"/>
        <w:jc w:val="both"/>
        <w:rPr>
          <w:rFonts w:ascii="Times New Roman" w:eastAsia="DengXian" w:hAnsi="Times New Roman" w:cs="Times New Roman"/>
          <w:lang w:eastAsia="zh-CN"/>
        </w:rPr>
      </w:pPr>
      <w:r w:rsidRPr="00DC5A2C">
        <w:rPr>
          <w:rFonts w:ascii="Times New Roman" w:hAnsi="Times New Roman" w:cs="Times New Roman"/>
        </w:rPr>
        <w:tab/>
      </w:r>
      <w:r w:rsidR="003F374D" w:rsidRPr="00DC5A2C">
        <w:rPr>
          <w:rFonts w:ascii="Times New Roman" w:hAnsi="Times New Roman" w:cs="Times New Roman"/>
        </w:rPr>
        <w:t xml:space="preserve">Quantitative data </w:t>
      </w:r>
      <w:proofErr w:type="gramStart"/>
      <w:r w:rsidR="003F374D" w:rsidRPr="00DC5A2C">
        <w:rPr>
          <w:rFonts w:ascii="Times New Roman" w:hAnsi="Times New Roman" w:cs="Times New Roman"/>
        </w:rPr>
        <w:t>were collected</w:t>
      </w:r>
      <w:proofErr w:type="gramEnd"/>
      <w:r w:rsidR="003F374D" w:rsidRPr="00DC5A2C">
        <w:rPr>
          <w:rFonts w:ascii="Times New Roman" w:hAnsi="Times New Roman" w:cs="Times New Roman"/>
        </w:rPr>
        <w:t xml:space="preserve"> through </w:t>
      </w:r>
      <w:r w:rsidR="00686D0A" w:rsidRPr="00DC5A2C">
        <w:rPr>
          <w:rFonts w:ascii="Times New Roman" w:hAnsi="Times New Roman" w:cs="Times New Roman"/>
        </w:rPr>
        <w:t>closed-ended</w:t>
      </w:r>
      <w:r w:rsidR="003F374D" w:rsidRPr="00DC5A2C">
        <w:rPr>
          <w:rFonts w:ascii="Times New Roman" w:hAnsi="Times New Roman" w:cs="Times New Roman"/>
        </w:rPr>
        <w:t xml:space="preserve"> questionnaires distributed to randomly selected listed companies in Hong Kong, while qualitative data were obtained by asking open-ended questions in focus group interviews. The </w:t>
      </w:r>
      <w:r w:rsidR="00686D0A" w:rsidRPr="00DC5A2C">
        <w:rPr>
          <w:rFonts w:ascii="Times New Roman" w:hAnsi="Times New Roman" w:cs="Times New Roman"/>
        </w:rPr>
        <w:t>questionnaire items</w:t>
      </w:r>
      <w:r w:rsidR="003F374D" w:rsidRPr="00DC5A2C">
        <w:rPr>
          <w:rFonts w:ascii="Times New Roman" w:hAnsi="Times New Roman" w:cs="Times New Roman"/>
        </w:rPr>
        <w:t xml:space="preserve"> </w:t>
      </w:r>
      <w:proofErr w:type="gramStart"/>
      <w:r w:rsidR="003F374D" w:rsidRPr="00DC5A2C">
        <w:rPr>
          <w:rFonts w:ascii="Times New Roman" w:hAnsi="Times New Roman" w:cs="Times New Roman"/>
        </w:rPr>
        <w:t>were primarily developed</w:t>
      </w:r>
      <w:proofErr w:type="gramEnd"/>
      <w:r w:rsidR="003F374D" w:rsidRPr="00DC5A2C">
        <w:rPr>
          <w:rFonts w:ascii="Times New Roman" w:hAnsi="Times New Roman" w:cs="Times New Roman"/>
        </w:rPr>
        <w:t xml:space="preserve"> for this study based on the research objectives and questions</w:t>
      </w:r>
      <w:r w:rsidR="00686D0A" w:rsidRPr="00DC5A2C">
        <w:rPr>
          <w:rFonts w:ascii="Times New Roman" w:hAnsi="Times New Roman" w:cs="Times New Roman"/>
        </w:rPr>
        <w:t xml:space="preserve"> and </w:t>
      </w:r>
      <w:r w:rsidR="003F374D" w:rsidRPr="00DC5A2C">
        <w:rPr>
          <w:rFonts w:ascii="Times New Roman" w:hAnsi="Times New Roman" w:cs="Times New Roman"/>
        </w:rPr>
        <w:t>aimed to explain the relationship between expectation</w:t>
      </w:r>
      <w:r w:rsidR="00686D0A" w:rsidRPr="00DC5A2C">
        <w:rPr>
          <w:rFonts w:ascii="Times New Roman" w:hAnsi="Times New Roman" w:cs="Times New Roman"/>
        </w:rPr>
        <w:t>s</w:t>
      </w:r>
      <w:r w:rsidR="003F374D" w:rsidRPr="00DC5A2C">
        <w:rPr>
          <w:rFonts w:ascii="Times New Roman" w:hAnsi="Times New Roman" w:cs="Times New Roman"/>
        </w:rPr>
        <w:t xml:space="preserve"> and perception</w:t>
      </w:r>
      <w:r w:rsidR="00686D0A" w:rsidRPr="00DC5A2C">
        <w:rPr>
          <w:rFonts w:ascii="Times New Roman" w:hAnsi="Times New Roman" w:cs="Times New Roman"/>
        </w:rPr>
        <w:t>s</w:t>
      </w:r>
      <w:r w:rsidR="003F374D" w:rsidRPr="00DC5A2C">
        <w:rPr>
          <w:rFonts w:ascii="Times New Roman" w:hAnsi="Times New Roman" w:cs="Times New Roman"/>
        </w:rPr>
        <w:t xml:space="preserve"> of the internal audit function </w:t>
      </w:r>
      <w:r w:rsidR="00686D0A" w:rsidRPr="00DC5A2C">
        <w:rPr>
          <w:rFonts w:ascii="Times New Roman" w:hAnsi="Times New Roman" w:cs="Times New Roman"/>
        </w:rPr>
        <w:t xml:space="preserve">in </w:t>
      </w:r>
      <w:r w:rsidR="003F374D" w:rsidRPr="00DC5A2C">
        <w:rPr>
          <w:rFonts w:ascii="Times New Roman" w:hAnsi="Times New Roman" w:cs="Times New Roman"/>
        </w:rPr>
        <w:t xml:space="preserve">Hong Kong listed companies. This study adopted a sequential explanatory </w:t>
      </w:r>
      <w:r w:rsidR="00EE6376" w:rsidRPr="00DC5A2C">
        <w:rPr>
          <w:rFonts w:ascii="Times New Roman" w:hAnsi="Times New Roman" w:cs="Times New Roman"/>
        </w:rPr>
        <w:t>mixed-methods</w:t>
      </w:r>
      <w:r w:rsidR="003F374D" w:rsidRPr="00DC5A2C">
        <w:rPr>
          <w:rFonts w:ascii="Times New Roman" w:hAnsi="Times New Roman" w:cs="Times New Roman"/>
        </w:rPr>
        <w:t xml:space="preserve"> design, </w:t>
      </w:r>
      <w:r w:rsidR="00686D0A" w:rsidRPr="00DC5A2C">
        <w:rPr>
          <w:rFonts w:ascii="Times New Roman" w:hAnsi="Times New Roman" w:cs="Times New Roman"/>
        </w:rPr>
        <w:t xml:space="preserve">beginning </w:t>
      </w:r>
      <w:r w:rsidR="003F374D" w:rsidRPr="00DC5A2C">
        <w:rPr>
          <w:rFonts w:ascii="Times New Roman" w:hAnsi="Times New Roman" w:cs="Times New Roman"/>
        </w:rPr>
        <w:t xml:space="preserve">with data collection and analysis in the quantitative phase, followed by qualitative data collection and analysis to </w:t>
      </w:r>
      <w:r w:rsidR="00686D0A" w:rsidRPr="00DC5A2C">
        <w:rPr>
          <w:rFonts w:ascii="Times New Roman" w:hAnsi="Times New Roman" w:cs="Times New Roman"/>
        </w:rPr>
        <w:t xml:space="preserve">interpret and integrate the quantitative results further and </w:t>
      </w:r>
      <w:r w:rsidR="003F374D" w:rsidRPr="00DC5A2C">
        <w:rPr>
          <w:rFonts w:ascii="Times New Roman" w:hAnsi="Times New Roman" w:cs="Times New Roman"/>
        </w:rPr>
        <w:t xml:space="preserve">address </w:t>
      </w:r>
      <w:r w:rsidR="00686D0A" w:rsidRPr="00DC5A2C">
        <w:rPr>
          <w:rFonts w:ascii="Times New Roman" w:hAnsi="Times New Roman" w:cs="Times New Roman"/>
        </w:rPr>
        <w:t xml:space="preserve">the </w:t>
      </w:r>
      <w:r w:rsidR="003F374D" w:rsidRPr="00DC5A2C">
        <w:rPr>
          <w:rFonts w:ascii="Times New Roman" w:hAnsi="Times New Roman" w:cs="Times New Roman"/>
        </w:rPr>
        <w:t xml:space="preserve">research questions in the subsequent qualitative processing phase (see Table 3.1). </w:t>
      </w:r>
    </w:p>
    <w:p w14:paraId="1B1EB8CF" w14:textId="77777777" w:rsidR="00C1403E" w:rsidRPr="00DC5A2C" w:rsidRDefault="00C1403E" w:rsidP="00E12EF5">
      <w:pPr>
        <w:spacing w:line="360" w:lineRule="auto"/>
        <w:jc w:val="both"/>
        <w:rPr>
          <w:rFonts w:ascii="Times New Roman" w:hAnsi="Times New Roman" w:cs="Times New Roman"/>
        </w:rPr>
      </w:pPr>
    </w:p>
    <w:p w14:paraId="46D5CE36" w14:textId="22D2786C" w:rsidR="002753E0" w:rsidRPr="00DC5A2C" w:rsidRDefault="002753E0" w:rsidP="002753E0">
      <w:pPr>
        <w:widowControl/>
        <w:spacing w:line="360" w:lineRule="auto"/>
        <w:jc w:val="both"/>
        <w:rPr>
          <w:rFonts w:ascii="Times New Roman" w:hAnsi="Times New Roman" w:cs="Times New Roman"/>
        </w:rPr>
      </w:pPr>
      <w:r w:rsidRPr="00DC5A2C">
        <w:rPr>
          <w:rFonts w:ascii="Times New Roman" w:hAnsi="Times New Roman" w:cs="Times New Roman"/>
        </w:rPr>
        <w:tab/>
      </w:r>
      <w:r w:rsidR="00A64630" w:rsidRPr="00DC5A2C">
        <w:rPr>
          <w:rFonts w:ascii="Times New Roman" w:hAnsi="Times New Roman" w:cs="Times New Roman"/>
        </w:rPr>
        <w:t>This study employed MMR to address research questions better than was possible using quantitative or qualitative methods alone (Creswell &amp; Clark, 2018, p. 5; Johnson &amp; Onwuegbuzie, 2004; Leech &amp; Onwuegbuzie, 2008, pp.265-275). This study combined</w:t>
      </w:r>
      <w:r w:rsidR="0083302E">
        <w:rPr>
          <w:rFonts w:ascii="Times New Roman" w:hAnsi="Times New Roman" w:cs="Times New Roman"/>
        </w:rPr>
        <w:t xml:space="preserve"> </w:t>
      </w:r>
    </w:p>
    <w:p w14:paraId="6B1A1D29" w14:textId="5800919F" w:rsidR="00964FC6" w:rsidRPr="00DC5A2C" w:rsidRDefault="00964FC6" w:rsidP="00E12EF5">
      <w:pPr>
        <w:spacing w:line="360" w:lineRule="auto"/>
        <w:jc w:val="both"/>
        <w:rPr>
          <w:rFonts w:ascii="Times New Roman" w:hAnsi="Times New Roman" w:cs="Times New Roman"/>
        </w:rPr>
        <w:sectPr w:rsidR="00964FC6" w:rsidRPr="00DC5A2C" w:rsidSect="00FB30C3">
          <w:pgSz w:w="11906" w:h="16838"/>
          <w:pgMar w:top="1440" w:right="1440" w:bottom="1440" w:left="1440" w:header="851" w:footer="992" w:gutter="0"/>
          <w:pgNumType w:start="1"/>
          <w:cols w:space="425"/>
          <w:titlePg/>
          <w:docGrid w:type="lines" w:linePitch="360"/>
        </w:sectPr>
      </w:pPr>
    </w:p>
    <w:p w14:paraId="1A6E937C" w14:textId="77777777" w:rsidR="003F374D" w:rsidRPr="00DC5A2C" w:rsidRDefault="003F374D" w:rsidP="00E12EF5">
      <w:pPr>
        <w:spacing w:line="360" w:lineRule="auto"/>
        <w:jc w:val="both"/>
        <w:rPr>
          <w:rFonts w:ascii="Times New Roman" w:hAnsi="Times New Roman" w:cs="Times New Roman"/>
        </w:rPr>
      </w:pPr>
    </w:p>
    <w:p w14:paraId="20D57E6A" w14:textId="77777777" w:rsidR="003F374D" w:rsidRPr="00DC5A2C" w:rsidRDefault="003F374D" w:rsidP="00E12EF5">
      <w:pPr>
        <w:spacing w:line="360" w:lineRule="auto"/>
        <w:jc w:val="both"/>
        <w:rPr>
          <w:rFonts w:ascii="Times New Roman" w:hAnsi="Times New Roman" w:cs="Times New Roman"/>
        </w:rPr>
      </w:pPr>
      <w:r w:rsidRPr="00DC5A2C">
        <w:rPr>
          <w:rFonts w:ascii="Times New Roman" w:hAnsi="Times New Roman" w:cs="Times New Roman"/>
          <w:noProof/>
        </w:rPr>
        <w:drawing>
          <wp:inline distT="0" distB="0" distL="0" distR="0" wp14:anchorId="011373B0" wp14:editId="0B7A008C">
            <wp:extent cx="7661910" cy="4726305"/>
            <wp:effectExtent l="19050" t="19050" r="15240" b="171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7691433" cy="4744516"/>
                    </a:xfrm>
                    <a:prstGeom prst="rect">
                      <a:avLst/>
                    </a:prstGeom>
                    <a:noFill/>
                    <a:ln w="12700">
                      <a:solidFill>
                        <a:schemeClr val="tx1"/>
                      </a:solidFill>
                    </a:ln>
                  </pic:spPr>
                </pic:pic>
              </a:graphicData>
            </a:graphic>
          </wp:inline>
        </w:drawing>
      </w:r>
    </w:p>
    <w:p w14:paraId="395F7F33" w14:textId="44DBD0D6" w:rsidR="003F374D" w:rsidRPr="00DC5A2C" w:rsidRDefault="003F374D" w:rsidP="00990F3D">
      <w:pPr>
        <w:pStyle w:val="TableofFigures"/>
        <w:spacing w:line="240" w:lineRule="exact"/>
        <w:rPr>
          <w:rFonts w:ascii="Times New Roman" w:hAnsi="Times New Roman" w:cs="Times New Roman"/>
        </w:rPr>
      </w:pPr>
      <w:r w:rsidRPr="00DC5A2C">
        <w:rPr>
          <w:rFonts w:ascii="Times New Roman" w:hAnsi="Times New Roman" w:cs="Times New Roman"/>
        </w:rPr>
        <w:t xml:space="preserve">Table 3.1: </w:t>
      </w:r>
      <w:r w:rsidR="00EE6376" w:rsidRPr="00DC5A2C">
        <w:rPr>
          <w:rFonts w:ascii="Times New Roman" w:hAnsi="Times New Roman" w:cs="Times New Roman"/>
        </w:rPr>
        <w:t>Mixed-methods</w:t>
      </w:r>
      <w:r w:rsidRPr="00DC5A2C">
        <w:rPr>
          <w:rFonts w:ascii="Times New Roman" w:hAnsi="Times New Roman" w:cs="Times New Roman"/>
        </w:rPr>
        <w:t xml:space="preserve"> Explanatory Sequential Design (QUAN→qual)</w:t>
      </w:r>
    </w:p>
    <w:p w14:paraId="1F9FA770" w14:textId="10460422" w:rsidR="00A45927" w:rsidRPr="00DC5A2C" w:rsidRDefault="00A45927">
      <w:pPr>
        <w:widowControl/>
        <w:rPr>
          <w:rFonts w:ascii="Times New Roman" w:hAnsi="Times New Roman" w:cs="Times New Roman"/>
        </w:rPr>
      </w:pPr>
      <w:r w:rsidRPr="00DC5A2C">
        <w:rPr>
          <w:rFonts w:ascii="Times New Roman" w:hAnsi="Times New Roman" w:cs="Times New Roman"/>
        </w:rPr>
        <w:br w:type="page"/>
      </w:r>
    </w:p>
    <w:p w14:paraId="089F4A4E" w14:textId="77777777" w:rsidR="00A45927" w:rsidRPr="00DC5A2C" w:rsidRDefault="00A45927" w:rsidP="00E12EF5">
      <w:pPr>
        <w:spacing w:line="360" w:lineRule="auto"/>
        <w:jc w:val="both"/>
        <w:rPr>
          <w:rFonts w:ascii="Times New Roman" w:hAnsi="Times New Roman" w:cs="Times New Roman"/>
        </w:rPr>
        <w:sectPr w:rsidR="00A45927" w:rsidRPr="00DC5A2C" w:rsidSect="002F5F54">
          <w:pgSz w:w="16838" w:h="11906" w:orient="landscape"/>
          <w:pgMar w:top="1440" w:right="1440" w:bottom="1440" w:left="1440" w:header="851" w:footer="992" w:gutter="0"/>
          <w:cols w:space="425"/>
          <w:titlePg/>
          <w:docGrid w:type="lines" w:linePitch="360"/>
        </w:sectPr>
      </w:pPr>
    </w:p>
    <w:p w14:paraId="6919388F" w14:textId="264555E7" w:rsidR="003F374D" w:rsidRPr="00DC5A2C" w:rsidRDefault="0057115C" w:rsidP="00E12EF5">
      <w:pPr>
        <w:spacing w:line="360" w:lineRule="auto"/>
        <w:jc w:val="both"/>
        <w:rPr>
          <w:rFonts w:ascii="Times New Roman" w:hAnsi="Times New Roman" w:cs="Times New Roman"/>
        </w:rPr>
      </w:pPr>
      <w:r w:rsidRPr="00DC5A2C">
        <w:rPr>
          <w:rFonts w:ascii="Times New Roman" w:hAnsi="Times New Roman" w:cs="Times New Roman"/>
        </w:rPr>
        <w:lastRenderedPageBreak/>
        <w:t xml:space="preserve">quantitative questionnaires and qualitative focus group interviews in the same data collection period, with the former </w:t>
      </w:r>
      <w:proofErr w:type="gramStart"/>
      <w:r w:rsidRPr="00DC5A2C">
        <w:rPr>
          <w:rFonts w:ascii="Times New Roman" w:hAnsi="Times New Roman" w:cs="Times New Roman"/>
        </w:rPr>
        <w:t>being undertaken</w:t>
      </w:r>
      <w:proofErr w:type="gramEnd"/>
      <w:r w:rsidRPr="00DC5A2C">
        <w:rPr>
          <w:rFonts w:ascii="Times New Roman" w:hAnsi="Times New Roman" w:cs="Times New Roman"/>
        </w:rPr>
        <w:t xml:space="preserve"> around a month before the latter. Quantitative research </w:t>
      </w:r>
      <w:proofErr w:type="gramStart"/>
      <w:r w:rsidRPr="00DC5A2C">
        <w:rPr>
          <w:rFonts w:ascii="Times New Roman" w:hAnsi="Times New Roman" w:cs="Times New Roman"/>
        </w:rPr>
        <w:t>was initiated</w:t>
      </w:r>
      <w:proofErr w:type="gramEnd"/>
      <w:r w:rsidRPr="00DC5A2C">
        <w:rPr>
          <w:rFonts w:ascii="Times New Roman" w:hAnsi="Times New Roman" w:cs="Times New Roman"/>
        </w:rPr>
        <w:t xml:space="preserve"> to examine the patterns of questionnaire responses. Based on experiences that participants’ shared in three focus group interviews, a qualitative approach followed to gain a deeper understanding of their reasons. This sequential explanatory strategy aimed to achieve complementary effects, offer actionable and informative data, and enhance traditional quantitative or qualitative research (Creswell et al., 2004; Fetters, 2020; Fetters et al., 2013).</w:t>
      </w:r>
    </w:p>
    <w:p w14:paraId="1DFC32DD" w14:textId="77777777" w:rsidR="003F374D" w:rsidRPr="00DC5A2C" w:rsidRDefault="003F374D">
      <w:pPr>
        <w:pStyle w:val="Heading3"/>
        <w:spacing w:after="0" w:line="360" w:lineRule="auto"/>
        <w:rPr>
          <w:rFonts w:cs="Times New Roman"/>
        </w:rPr>
      </w:pPr>
      <w:bookmarkStart w:id="125" w:name="_Toc115432602"/>
      <w:r w:rsidRPr="00DC5A2C">
        <w:rPr>
          <w:rFonts w:cs="Times New Roman"/>
        </w:rPr>
        <w:t>Quantitative Research Method</w:t>
      </w:r>
      <w:bookmarkEnd w:id="125"/>
    </w:p>
    <w:p w14:paraId="52E48C73" w14:textId="52675E35" w:rsidR="003F374D" w:rsidRPr="00DC5A2C" w:rsidRDefault="003F374D" w:rsidP="00990F3D">
      <w:pPr>
        <w:spacing w:line="360" w:lineRule="auto"/>
        <w:ind w:firstLine="475"/>
        <w:jc w:val="both"/>
        <w:rPr>
          <w:rFonts w:ascii="Times New Roman" w:hAnsi="Times New Roman" w:cs="Times New Roman"/>
        </w:rPr>
      </w:pPr>
      <w:r w:rsidRPr="00DC5A2C">
        <w:rPr>
          <w:rFonts w:ascii="Times New Roman" w:hAnsi="Times New Roman" w:cs="Times New Roman"/>
        </w:rPr>
        <w:t xml:space="preserve">The quantitative </w:t>
      </w:r>
      <w:r w:rsidR="00686D0A" w:rsidRPr="00DC5A2C">
        <w:rPr>
          <w:rFonts w:ascii="Times New Roman" w:hAnsi="Times New Roman" w:cs="Times New Roman"/>
        </w:rPr>
        <w:t xml:space="preserve">portion of </w:t>
      </w:r>
      <w:r w:rsidRPr="00DC5A2C">
        <w:rPr>
          <w:rFonts w:ascii="Times New Roman" w:hAnsi="Times New Roman" w:cs="Times New Roman"/>
        </w:rPr>
        <w:t xml:space="preserve">this </w:t>
      </w:r>
      <w:r w:rsidR="00686D0A" w:rsidRPr="00DC5A2C">
        <w:rPr>
          <w:rFonts w:ascii="Times New Roman" w:hAnsi="Times New Roman" w:cs="Times New Roman"/>
        </w:rPr>
        <w:t xml:space="preserve">MMR </w:t>
      </w:r>
      <w:r w:rsidRPr="00DC5A2C">
        <w:rPr>
          <w:rFonts w:ascii="Times New Roman" w:hAnsi="Times New Roman" w:cs="Times New Roman"/>
        </w:rPr>
        <w:t>emphasise</w:t>
      </w:r>
      <w:r w:rsidR="00686D0A" w:rsidRPr="00DC5A2C">
        <w:rPr>
          <w:rFonts w:ascii="Times New Roman" w:hAnsi="Times New Roman" w:cs="Times New Roman"/>
        </w:rPr>
        <w:t>d</w:t>
      </w:r>
      <w:r w:rsidRPr="00DC5A2C">
        <w:rPr>
          <w:rFonts w:ascii="Times New Roman" w:hAnsi="Times New Roman" w:cs="Times New Roman"/>
        </w:rPr>
        <w:t xml:space="preserve"> objective statistical analysis of </w:t>
      </w:r>
      <w:r w:rsidR="00686D0A" w:rsidRPr="00DC5A2C">
        <w:rPr>
          <w:rFonts w:ascii="Times New Roman" w:hAnsi="Times New Roman" w:cs="Times New Roman"/>
        </w:rPr>
        <w:t xml:space="preserve">the </w:t>
      </w:r>
      <w:r w:rsidRPr="00DC5A2C">
        <w:rPr>
          <w:rFonts w:ascii="Times New Roman" w:hAnsi="Times New Roman" w:cs="Times New Roman"/>
        </w:rPr>
        <w:t>questionnaire</w:t>
      </w:r>
      <w:r w:rsidR="00686D0A" w:rsidRPr="00DC5A2C">
        <w:rPr>
          <w:rFonts w:ascii="Times New Roman" w:hAnsi="Times New Roman" w:cs="Times New Roman"/>
        </w:rPr>
        <w:t xml:space="preserve"> data</w:t>
      </w:r>
      <w:r w:rsidRPr="00DC5A2C">
        <w:rPr>
          <w:rFonts w:ascii="Times New Roman" w:hAnsi="Times New Roman" w:cs="Times New Roman"/>
        </w:rPr>
        <w:t xml:space="preserve">. Since the internal audit function is </w:t>
      </w:r>
      <w:r w:rsidR="00686D0A" w:rsidRPr="00DC5A2C">
        <w:rPr>
          <w:rFonts w:ascii="Times New Roman" w:hAnsi="Times New Roman" w:cs="Times New Roman"/>
        </w:rPr>
        <w:t xml:space="preserve">a </w:t>
      </w:r>
      <w:r w:rsidRPr="00DC5A2C">
        <w:rPr>
          <w:rFonts w:ascii="Times New Roman" w:hAnsi="Times New Roman" w:cs="Times New Roman"/>
        </w:rPr>
        <w:t xml:space="preserve">regulatory requirement set by the Stock Exchange of Hong Kong (HKEX) for all listed companies in Hong Kong, </w:t>
      </w:r>
      <w:r w:rsidR="00686D0A" w:rsidRPr="00DC5A2C">
        <w:rPr>
          <w:rFonts w:ascii="Times New Roman" w:hAnsi="Times New Roman" w:cs="Times New Roman"/>
        </w:rPr>
        <w:t xml:space="preserve">as in </w:t>
      </w:r>
      <w:r w:rsidRPr="00DC5A2C">
        <w:rPr>
          <w:rFonts w:ascii="Times New Roman" w:hAnsi="Times New Roman" w:cs="Times New Roman"/>
        </w:rPr>
        <w:t>most other countries</w:t>
      </w:r>
      <w:r w:rsidR="00686D0A" w:rsidRPr="00DC5A2C">
        <w:rPr>
          <w:rFonts w:ascii="Times New Roman" w:hAnsi="Times New Roman" w:cs="Times New Roman"/>
        </w:rPr>
        <w:t>, a</w:t>
      </w:r>
      <w:r w:rsidRPr="00DC5A2C">
        <w:rPr>
          <w:rFonts w:ascii="Times New Roman" w:hAnsi="Times New Roman" w:cs="Times New Roman"/>
        </w:rPr>
        <w:t xml:space="preserve"> set of English</w:t>
      </w:r>
      <w:r w:rsidR="00686D0A" w:rsidRPr="00DC5A2C">
        <w:rPr>
          <w:rFonts w:ascii="Times New Roman" w:hAnsi="Times New Roman" w:cs="Times New Roman"/>
        </w:rPr>
        <w:t>-language questionnaires was designed,</w:t>
      </w:r>
      <w:r w:rsidRPr="00DC5A2C">
        <w:rPr>
          <w:rFonts w:ascii="Times New Roman" w:hAnsi="Times New Roman" w:cs="Times New Roman"/>
        </w:rPr>
        <w:t xml:space="preserve"> supplement</w:t>
      </w:r>
      <w:r w:rsidR="00686D0A" w:rsidRPr="00DC5A2C">
        <w:rPr>
          <w:rFonts w:ascii="Times New Roman" w:hAnsi="Times New Roman" w:cs="Times New Roman"/>
        </w:rPr>
        <w:t>ed</w:t>
      </w:r>
      <w:r w:rsidRPr="00DC5A2C">
        <w:rPr>
          <w:rFonts w:ascii="Times New Roman" w:hAnsi="Times New Roman" w:cs="Times New Roman"/>
        </w:rPr>
        <w:t xml:space="preserve"> </w:t>
      </w:r>
      <w:r w:rsidR="00686D0A" w:rsidRPr="00DC5A2C">
        <w:rPr>
          <w:rFonts w:ascii="Times New Roman" w:hAnsi="Times New Roman" w:cs="Times New Roman"/>
        </w:rPr>
        <w:t xml:space="preserve">by </w:t>
      </w:r>
      <w:r w:rsidRPr="00DC5A2C">
        <w:rPr>
          <w:rFonts w:ascii="Times New Roman" w:hAnsi="Times New Roman" w:cs="Times New Roman"/>
        </w:rPr>
        <w:t>Chinese translation</w:t>
      </w:r>
      <w:r w:rsidR="00686D0A" w:rsidRPr="00DC5A2C">
        <w:rPr>
          <w:rFonts w:ascii="Times New Roman" w:hAnsi="Times New Roman" w:cs="Times New Roman"/>
        </w:rPr>
        <w:t>,</w:t>
      </w:r>
      <w:r w:rsidRPr="00DC5A2C">
        <w:rPr>
          <w:rFonts w:ascii="Times New Roman" w:hAnsi="Times New Roman" w:cs="Times New Roman"/>
        </w:rPr>
        <w:t xml:space="preserve"> and sent to potential respondents </w:t>
      </w:r>
      <w:r w:rsidR="00686D0A" w:rsidRPr="00DC5A2C">
        <w:rPr>
          <w:rFonts w:ascii="Times New Roman" w:hAnsi="Times New Roman" w:cs="Times New Roman"/>
        </w:rPr>
        <w:t xml:space="preserve">from </w:t>
      </w:r>
      <w:r w:rsidRPr="00DC5A2C">
        <w:rPr>
          <w:rFonts w:ascii="Times New Roman" w:hAnsi="Times New Roman" w:cs="Times New Roman"/>
        </w:rPr>
        <w:t>randomly selected listed companies in Hong Kong</w:t>
      </w:r>
      <w:r w:rsidR="00686D0A" w:rsidRPr="00DC5A2C">
        <w:rPr>
          <w:rFonts w:ascii="Times New Roman" w:hAnsi="Times New Roman" w:cs="Times New Roman"/>
        </w:rPr>
        <w:t xml:space="preserve"> </w:t>
      </w:r>
      <w:r w:rsidRPr="00DC5A2C">
        <w:rPr>
          <w:rFonts w:ascii="Times New Roman" w:hAnsi="Times New Roman" w:cs="Times New Roman"/>
        </w:rPr>
        <w:t xml:space="preserve">to determine the relationship between </w:t>
      </w:r>
      <w:r w:rsidR="00686D0A" w:rsidRPr="00DC5A2C">
        <w:rPr>
          <w:rFonts w:ascii="Times New Roman" w:hAnsi="Times New Roman" w:cs="Times New Roman"/>
        </w:rPr>
        <w:t xml:space="preserve">their </w:t>
      </w:r>
      <w:r w:rsidRPr="00DC5A2C">
        <w:rPr>
          <w:rFonts w:ascii="Times New Roman" w:hAnsi="Times New Roman" w:cs="Times New Roman"/>
        </w:rPr>
        <w:t>perceptions and expectations of the contemporary internal audit function.</w:t>
      </w:r>
    </w:p>
    <w:p w14:paraId="24ECF703" w14:textId="77777777" w:rsidR="003F374D" w:rsidRPr="00DC5A2C" w:rsidRDefault="003F374D" w:rsidP="00E12EF5">
      <w:pPr>
        <w:widowControl/>
        <w:spacing w:line="360" w:lineRule="auto"/>
        <w:jc w:val="both"/>
        <w:rPr>
          <w:rFonts w:ascii="Times New Roman" w:hAnsi="Times New Roman" w:cs="Times New Roman"/>
        </w:rPr>
      </w:pPr>
    </w:p>
    <w:p w14:paraId="31CD02C3" w14:textId="77777777" w:rsidR="003F374D" w:rsidRPr="00DC5A2C" w:rsidRDefault="003F374D">
      <w:pPr>
        <w:pStyle w:val="Heading3"/>
        <w:spacing w:after="0" w:line="360" w:lineRule="auto"/>
        <w:rPr>
          <w:rFonts w:cs="Times New Roman"/>
        </w:rPr>
      </w:pPr>
      <w:bookmarkStart w:id="126" w:name="_Toc115432603"/>
      <w:r w:rsidRPr="00DC5A2C">
        <w:rPr>
          <w:rFonts w:cs="Times New Roman"/>
        </w:rPr>
        <w:t>Qualitative Research Method</w:t>
      </w:r>
      <w:bookmarkEnd w:id="126"/>
    </w:p>
    <w:p w14:paraId="5E6B0B6A" w14:textId="77777777" w:rsidR="00EB3BDA"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p>
    <w:p w14:paraId="20EFB00F" w14:textId="597AFDE4" w:rsidR="003F374D" w:rsidRPr="00DC5A2C" w:rsidRDefault="003F374D" w:rsidP="00EB3BDA">
      <w:pPr>
        <w:widowControl/>
        <w:spacing w:line="360" w:lineRule="auto"/>
        <w:ind w:firstLine="475"/>
        <w:jc w:val="both"/>
        <w:rPr>
          <w:rFonts w:ascii="Times New Roman" w:hAnsi="Times New Roman" w:cs="Times New Roman"/>
        </w:rPr>
      </w:pPr>
      <w:r w:rsidRPr="00DC5A2C">
        <w:rPr>
          <w:rFonts w:ascii="Times New Roman" w:hAnsi="Times New Roman" w:cs="Times New Roman"/>
        </w:rPr>
        <w:t xml:space="preserve">The complementary qualitative research </w:t>
      </w:r>
      <w:proofErr w:type="gramStart"/>
      <w:r w:rsidRPr="00DC5A2C">
        <w:rPr>
          <w:rFonts w:ascii="Times New Roman" w:hAnsi="Times New Roman" w:cs="Times New Roman"/>
        </w:rPr>
        <w:t xml:space="preserve">was </w:t>
      </w:r>
      <w:r w:rsidR="00BD6716" w:rsidRPr="00DC5A2C">
        <w:rPr>
          <w:rFonts w:ascii="Times New Roman" w:hAnsi="Times New Roman" w:cs="Times New Roman"/>
        </w:rPr>
        <w:t>designed</w:t>
      </w:r>
      <w:proofErr w:type="gramEnd"/>
      <w:r w:rsidR="00BD6716" w:rsidRPr="00DC5A2C">
        <w:rPr>
          <w:rFonts w:ascii="Times New Roman" w:hAnsi="Times New Roman" w:cs="Times New Roman"/>
        </w:rPr>
        <w:t xml:space="preserve"> to develop a deeper understanding and explain the quantitative results on </w:t>
      </w:r>
      <w:r w:rsidRPr="00DC5A2C">
        <w:rPr>
          <w:rFonts w:ascii="Times New Roman" w:hAnsi="Times New Roman" w:cs="Times New Roman"/>
        </w:rPr>
        <w:t>how the different focus groups perceive</w:t>
      </w:r>
      <w:r w:rsidR="00BD6716" w:rsidRPr="00DC5A2C">
        <w:rPr>
          <w:rFonts w:ascii="Times New Roman" w:hAnsi="Times New Roman" w:cs="Times New Roman"/>
        </w:rPr>
        <w:t>d</w:t>
      </w:r>
      <w:r w:rsidRPr="00DC5A2C">
        <w:rPr>
          <w:rFonts w:ascii="Times New Roman" w:hAnsi="Times New Roman" w:cs="Times New Roman"/>
        </w:rPr>
        <w:t xml:space="preserve"> the internal audit function and related performance measurement</w:t>
      </w:r>
      <w:r w:rsidR="00BD6716" w:rsidRPr="00DC5A2C">
        <w:rPr>
          <w:rFonts w:ascii="Times New Roman" w:hAnsi="Times New Roman" w:cs="Times New Roman"/>
        </w:rPr>
        <w:t>s</w:t>
      </w:r>
      <w:r w:rsidRPr="00DC5A2C">
        <w:rPr>
          <w:rFonts w:ascii="Times New Roman" w:hAnsi="Times New Roman" w:cs="Times New Roman"/>
        </w:rPr>
        <w:t>.</w:t>
      </w:r>
      <w:r w:rsidR="00294684" w:rsidRPr="00DC5A2C">
        <w:rPr>
          <w:rFonts w:ascii="Times New Roman" w:hAnsi="Times New Roman" w:cs="Times New Roman"/>
        </w:rPr>
        <w:t xml:space="preserve"> </w:t>
      </w:r>
      <w:r w:rsidR="006934F3" w:rsidRPr="00DC5A2C">
        <w:rPr>
          <w:rFonts w:ascii="Times New Roman" w:hAnsi="Times New Roman" w:cs="Times New Roman"/>
        </w:rPr>
        <w:t>Focus groups allow participants to expand on each other</w:t>
      </w:r>
      <w:r w:rsidR="00CC6FDF" w:rsidRPr="00DC5A2C">
        <w:rPr>
          <w:rFonts w:ascii="Times New Roman" w:hAnsi="Times New Roman" w:cs="Times New Roman"/>
        </w:rPr>
        <w:t>’</w:t>
      </w:r>
      <w:r w:rsidR="006934F3" w:rsidRPr="00DC5A2C">
        <w:rPr>
          <w:rFonts w:ascii="Times New Roman" w:hAnsi="Times New Roman" w:cs="Times New Roman"/>
        </w:rPr>
        <w:t>s responses</w:t>
      </w:r>
      <w:r w:rsidR="0012224A" w:rsidRPr="00DC5A2C">
        <w:rPr>
          <w:rFonts w:ascii="Times New Roman" w:hAnsi="Times New Roman" w:cs="Times New Roman"/>
        </w:rPr>
        <w:t xml:space="preserve"> (</w:t>
      </w:r>
      <w:r w:rsidR="00BA12C0" w:rsidRPr="00DC5A2C">
        <w:rPr>
          <w:rFonts w:ascii="Times New Roman" w:hAnsi="Times New Roman" w:cs="Times New Roman"/>
        </w:rPr>
        <w:t>Best, 2012, pp.89-90; Beyea &amp; Nicoll, 2000</w:t>
      </w:r>
      <w:r w:rsidR="00D34458" w:rsidRPr="00DC5A2C">
        <w:rPr>
          <w:rFonts w:ascii="Times New Roman" w:hAnsi="Times New Roman" w:cs="Times New Roman"/>
        </w:rPr>
        <w:t>)</w:t>
      </w:r>
      <w:r w:rsidR="00032D6A" w:rsidRPr="00DC5A2C">
        <w:rPr>
          <w:rFonts w:ascii="Times New Roman" w:hAnsi="Times New Roman" w:cs="Times New Roman"/>
        </w:rPr>
        <w:t xml:space="preserve">, </w:t>
      </w:r>
      <w:r w:rsidRPr="00DC5A2C">
        <w:rPr>
          <w:rFonts w:ascii="Times New Roman" w:hAnsi="Times New Roman" w:cs="Times New Roman"/>
        </w:rPr>
        <w:t>speak for themselves</w:t>
      </w:r>
      <w:r w:rsidR="00032D6A" w:rsidRPr="00DC5A2C">
        <w:rPr>
          <w:rFonts w:ascii="Times New Roman" w:hAnsi="Times New Roman" w:cs="Times New Roman"/>
        </w:rPr>
        <w:t xml:space="preserve">, and </w:t>
      </w:r>
      <w:r w:rsidRPr="00DC5A2C">
        <w:rPr>
          <w:rFonts w:ascii="Times New Roman" w:hAnsi="Times New Roman" w:cs="Times New Roman"/>
        </w:rPr>
        <w:t xml:space="preserve">provide their perspectives </w:t>
      </w:r>
      <w:r w:rsidR="00032D6A" w:rsidRPr="00DC5A2C">
        <w:rPr>
          <w:rFonts w:ascii="Times New Roman" w:hAnsi="Times New Roman" w:cs="Times New Roman"/>
        </w:rPr>
        <w:t xml:space="preserve">on </w:t>
      </w:r>
      <w:r w:rsidRPr="00DC5A2C">
        <w:rPr>
          <w:rFonts w:ascii="Times New Roman" w:hAnsi="Times New Roman" w:cs="Times New Roman"/>
        </w:rPr>
        <w:t xml:space="preserve">the study naturally. Although it is </w:t>
      </w:r>
      <w:proofErr w:type="gramStart"/>
      <w:r w:rsidRPr="00DC5A2C">
        <w:rPr>
          <w:rFonts w:ascii="Times New Roman" w:hAnsi="Times New Roman" w:cs="Times New Roman"/>
        </w:rPr>
        <w:t>rather subjective</w:t>
      </w:r>
      <w:proofErr w:type="gramEnd"/>
      <w:r w:rsidRPr="00DC5A2C">
        <w:rPr>
          <w:rFonts w:ascii="Times New Roman" w:hAnsi="Times New Roman" w:cs="Times New Roman"/>
        </w:rPr>
        <w:t xml:space="preserve"> with no single reality</w:t>
      </w:r>
      <w:r w:rsidR="00032D6A" w:rsidRPr="00DC5A2C">
        <w:rPr>
          <w:rFonts w:ascii="Times New Roman" w:hAnsi="Times New Roman" w:cs="Times New Roman"/>
        </w:rPr>
        <w:t>,</w:t>
      </w:r>
      <w:r w:rsidR="00451597" w:rsidRPr="00DC5A2C">
        <w:rPr>
          <w:rFonts w:ascii="Times New Roman" w:hAnsi="Times New Roman" w:cs="Times New Roman"/>
        </w:rPr>
        <w:t xml:space="preserve"> even </w:t>
      </w:r>
      <w:r w:rsidR="009A5503" w:rsidRPr="00DC5A2C">
        <w:rPr>
          <w:rFonts w:ascii="Times New Roman" w:hAnsi="Times New Roman" w:cs="Times New Roman"/>
        </w:rPr>
        <w:t>the same data may produce rather differ</w:t>
      </w:r>
      <w:r w:rsidR="00343F5A" w:rsidRPr="00DC5A2C">
        <w:rPr>
          <w:rFonts w:ascii="Times New Roman" w:hAnsi="Times New Roman" w:cs="Times New Roman"/>
        </w:rPr>
        <w:t>en</w:t>
      </w:r>
      <w:r w:rsidR="006119EB" w:rsidRPr="00DC5A2C">
        <w:rPr>
          <w:rFonts w:ascii="Times New Roman" w:hAnsi="Times New Roman" w:cs="Times New Roman"/>
        </w:rPr>
        <w:t>t analyses</w:t>
      </w:r>
      <w:r w:rsidR="007C6B85" w:rsidRPr="00DC5A2C">
        <w:rPr>
          <w:rFonts w:ascii="Times New Roman" w:hAnsi="Times New Roman" w:cs="Times New Roman"/>
        </w:rPr>
        <w:t xml:space="preserve"> </w:t>
      </w:r>
      <w:r w:rsidR="00032D6A" w:rsidRPr="00DC5A2C">
        <w:rPr>
          <w:rFonts w:ascii="Times New Roman" w:hAnsi="Times New Roman" w:cs="Times New Roman"/>
        </w:rPr>
        <w:t xml:space="preserve">than other </w:t>
      </w:r>
      <w:r w:rsidR="007C6B85" w:rsidRPr="00DC5A2C">
        <w:rPr>
          <w:rFonts w:ascii="Times New Roman" w:hAnsi="Times New Roman" w:cs="Times New Roman"/>
        </w:rPr>
        <w:t>research (</w:t>
      </w:r>
      <w:r w:rsidR="00864F34" w:rsidRPr="00DC5A2C">
        <w:rPr>
          <w:rFonts w:ascii="Times New Roman" w:hAnsi="Times New Roman" w:cs="Times New Roman"/>
        </w:rPr>
        <w:t xml:space="preserve">Sapsford </w:t>
      </w:r>
      <w:r w:rsidR="00032D6A" w:rsidRPr="00DC5A2C">
        <w:rPr>
          <w:rFonts w:ascii="Times New Roman" w:hAnsi="Times New Roman" w:cs="Times New Roman"/>
        </w:rPr>
        <w:t xml:space="preserve">&amp; </w:t>
      </w:r>
      <w:r w:rsidR="00864F34" w:rsidRPr="00DC5A2C">
        <w:rPr>
          <w:rFonts w:ascii="Times New Roman" w:hAnsi="Times New Roman" w:cs="Times New Roman"/>
        </w:rPr>
        <w:t>Jupp,</w:t>
      </w:r>
      <w:r w:rsidR="000873B6" w:rsidRPr="00DC5A2C">
        <w:rPr>
          <w:rFonts w:ascii="Times New Roman" w:hAnsi="Times New Roman" w:cs="Times New Roman"/>
        </w:rPr>
        <w:t xml:space="preserve"> </w:t>
      </w:r>
      <w:r w:rsidR="00864F34" w:rsidRPr="00DC5A2C">
        <w:rPr>
          <w:rFonts w:ascii="Times New Roman" w:hAnsi="Times New Roman" w:cs="Times New Roman"/>
        </w:rPr>
        <w:t>2006</w:t>
      </w:r>
      <w:r w:rsidR="000873B6" w:rsidRPr="00DC5A2C">
        <w:rPr>
          <w:rFonts w:ascii="Times New Roman" w:hAnsi="Times New Roman" w:cs="Times New Roman"/>
        </w:rPr>
        <w:t xml:space="preserve">, </w:t>
      </w:r>
      <w:r w:rsidR="00212B46" w:rsidRPr="00DC5A2C">
        <w:rPr>
          <w:rFonts w:ascii="Times New Roman" w:hAnsi="Times New Roman" w:cs="Times New Roman"/>
        </w:rPr>
        <w:t>p</w:t>
      </w:r>
      <w:r w:rsidR="007C6B85" w:rsidRPr="00DC5A2C">
        <w:rPr>
          <w:rFonts w:ascii="Times New Roman" w:hAnsi="Times New Roman" w:cs="Times New Roman"/>
        </w:rPr>
        <w:t>p.250</w:t>
      </w:r>
      <w:r w:rsidR="00212B46" w:rsidRPr="00DC5A2C">
        <w:rPr>
          <w:rFonts w:ascii="Times New Roman" w:hAnsi="Times New Roman" w:cs="Times New Roman"/>
        </w:rPr>
        <w:t>-256)</w:t>
      </w:r>
      <w:r w:rsidRPr="00DC5A2C">
        <w:rPr>
          <w:rFonts w:ascii="Times New Roman" w:hAnsi="Times New Roman" w:cs="Times New Roman"/>
        </w:rPr>
        <w:t xml:space="preserve">, but the interpretation exists only in </w:t>
      </w:r>
      <w:r w:rsidRPr="00DC5A2C">
        <w:rPr>
          <w:rFonts w:ascii="Times New Roman" w:hAnsi="Times New Roman" w:cs="Times New Roman"/>
        </w:rPr>
        <w:lastRenderedPageBreak/>
        <w:t>reference to the participants</w:t>
      </w:r>
      <w:r w:rsidR="00032D6A" w:rsidRPr="00DC5A2C">
        <w:rPr>
          <w:rFonts w:ascii="Times New Roman" w:hAnsi="Times New Roman" w:cs="Times New Roman"/>
        </w:rPr>
        <w:t>,</w:t>
      </w:r>
      <w:r w:rsidRPr="00DC5A2C">
        <w:rPr>
          <w:rFonts w:ascii="Times New Roman" w:hAnsi="Times New Roman" w:cs="Times New Roman"/>
        </w:rPr>
        <w:t xml:space="preserve"> finally merging with the quantitative results as part of the research process.</w:t>
      </w:r>
    </w:p>
    <w:p w14:paraId="2641F24A" w14:textId="77777777" w:rsidR="003F374D" w:rsidRPr="00DC5A2C" w:rsidRDefault="003F374D" w:rsidP="00E12EF5">
      <w:pPr>
        <w:widowControl/>
        <w:spacing w:line="360" w:lineRule="auto"/>
        <w:jc w:val="both"/>
        <w:rPr>
          <w:rFonts w:ascii="Times New Roman" w:hAnsi="Times New Roman" w:cs="Times New Roman"/>
        </w:rPr>
      </w:pPr>
    </w:p>
    <w:p w14:paraId="4AF8B542" w14:textId="5766C232" w:rsidR="003F374D" w:rsidRPr="00DC5A2C"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r w:rsidR="003F374D" w:rsidRPr="00DC5A2C">
        <w:rPr>
          <w:rFonts w:ascii="Times New Roman" w:hAnsi="Times New Roman" w:cs="Times New Roman"/>
        </w:rPr>
        <w:t xml:space="preserve">The general inductive approach </w:t>
      </w:r>
      <w:r w:rsidR="00032D6A" w:rsidRPr="00DC5A2C">
        <w:rPr>
          <w:rFonts w:ascii="Times New Roman" w:hAnsi="Times New Roman" w:cs="Times New Roman"/>
        </w:rPr>
        <w:t>applied in this study provided a set of easy-to-use systematic procedures for analysing qualitative data that described</w:t>
      </w:r>
      <w:r w:rsidR="003F374D" w:rsidRPr="00DC5A2C">
        <w:rPr>
          <w:rFonts w:ascii="Times New Roman" w:hAnsi="Times New Roman" w:cs="Times New Roman"/>
        </w:rPr>
        <w:t xml:space="preserve"> the most important themes and reliable and valid findings (Thomas, 2006). It </w:t>
      </w:r>
      <w:proofErr w:type="gramStart"/>
      <w:r w:rsidR="003F374D" w:rsidRPr="00DC5A2C">
        <w:rPr>
          <w:rFonts w:ascii="Times New Roman" w:hAnsi="Times New Roman" w:cs="Times New Roman"/>
        </w:rPr>
        <w:t>was designed</w:t>
      </w:r>
      <w:proofErr w:type="gramEnd"/>
      <w:r w:rsidR="003F374D" w:rsidRPr="00DC5A2C">
        <w:rPr>
          <w:rFonts w:ascii="Times New Roman" w:hAnsi="Times New Roman" w:cs="Times New Roman"/>
        </w:rPr>
        <w:t xml:space="preserve"> to provide a simple, straightforward method for drawing conclusions in the context of identified research objectives.</w:t>
      </w:r>
    </w:p>
    <w:p w14:paraId="424E7D8B" w14:textId="77777777" w:rsidR="003F374D" w:rsidRPr="00DC5A2C" w:rsidRDefault="003F374D" w:rsidP="00E12EF5">
      <w:pPr>
        <w:spacing w:line="360" w:lineRule="auto"/>
        <w:jc w:val="both"/>
        <w:rPr>
          <w:rFonts w:ascii="Times New Roman" w:hAnsi="Times New Roman" w:cs="Times New Roman"/>
        </w:rPr>
      </w:pPr>
    </w:p>
    <w:p w14:paraId="58330BCC" w14:textId="5E5F1788" w:rsidR="003F374D"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F374D" w:rsidRPr="00DC5A2C">
        <w:rPr>
          <w:rFonts w:ascii="Times New Roman" w:hAnsi="Times New Roman" w:cs="Times New Roman"/>
        </w:rPr>
        <w:t xml:space="preserve">A set of semi-structured open-ended questions </w:t>
      </w:r>
      <w:proofErr w:type="gramStart"/>
      <w:r w:rsidR="00032D6A" w:rsidRPr="00DC5A2C">
        <w:rPr>
          <w:rFonts w:ascii="Times New Roman" w:hAnsi="Times New Roman" w:cs="Times New Roman"/>
        </w:rPr>
        <w:t xml:space="preserve">was </w:t>
      </w:r>
      <w:r w:rsidR="003F374D" w:rsidRPr="00DC5A2C">
        <w:rPr>
          <w:rFonts w:ascii="Times New Roman" w:hAnsi="Times New Roman" w:cs="Times New Roman"/>
        </w:rPr>
        <w:t>presented</w:t>
      </w:r>
      <w:proofErr w:type="gramEnd"/>
      <w:r w:rsidR="003F374D" w:rsidRPr="00DC5A2C">
        <w:rPr>
          <w:rFonts w:ascii="Times New Roman" w:hAnsi="Times New Roman" w:cs="Times New Roman"/>
        </w:rPr>
        <w:t xml:space="preserve"> to focus group participants on collecting qualitative information. Gillham (2000, p. 5) supported that using open-ended questions can lead to higher-level discoveries aimed at finding practical answers to research questions. Answers </w:t>
      </w:r>
      <w:r w:rsidR="00032D6A" w:rsidRPr="00DC5A2C">
        <w:rPr>
          <w:rFonts w:ascii="Times New Roman" w:hAnsi="Times New Roman" w:cs="Times New Roman"/>
        </w:rPr>
        <w:t xml:space="preserve">to such </w:t>
      </w:r>
      <w:r w:rsidR="003F374D" w:rsidRPr="00DC5A2C">
        <w:rPr>
          <w:rFonts w:ascii="Times New Roman" w:hAnsi="Times New Roman" w:cs="Times New Roman"/>
        </w:rPr>
        <w:t xml:space="preserve">questions </w:t>
      </w:r>
      <w:r w:rsidR="00032D6A" w:rsidRPr="00DC5A2C">
        <w:rPr>
          <w:rFonts w:ascii="Times New Roman" w:hAnsi="Times New Roman" w:cs="Times New Roman"/>
        </w:rPr>
        <w:t xml:space="preserve">are </w:t>
      </w:r>
      <w:r w:rsidR="003F374D" w:rsidRPr="00DC5A2C">
        <w:rPr>
          <w:rFonts w:ascii="Times New Roman" w:hAnsi="Times New Roman" w:cs="Times New Roman"/>
        </w:rPr>
        <w:t>more likely to accurately reflect respondent</w:t>
      </w:r>
      <w:r w:rsidR="00634747" w:rsidRPr="00DC5A2C">
        <w:rPr>
          <w:rFonts w:ascii="Times New Roman" w:hAnsi="Times New Roman" w:cs="Times New Roman"/>
        </w:rPr>
        <w:t xml:space="preserve">s’ </w:t>
      </w:r>
      <w:r w:rsidR="003F374D" w:rsidRPr="00DC5A2C">
        <w:rPr>
          <w:rFonts w:ascii="Times New Roman" w:hAnsi="Times New Roman" w:cs="Times New Roman"/>
        </w:rPr>
        <w:t xml:space="preserve">thoughts (Creswell, 1994, p. 169). Therefore, questionnaires with closed-ended questions and focus group interviews with open-ended questions </w:t>
      </w:r>
      <w:proofErr w:type="gramStart"/>
      <w:r w:rsidR="003F374D" w:rsidRPr="00DC5A2C">
        <w:rPr>
          <w:rFonts w:ascii="Times New Roman" w:hAnsi="Times New Roman" w:cs="Times New Roman"/>
        </w:rPr>
        <w:t>were designed</w:t>
      </w:r>
      <w:proofErr w:type="gramEnd"/>
      <w:r w:rsidR="003F374D" w:rsidRPr="00DC5A2C">
        <w:rPr>
          <w:rFonts w:ascii="Times New Roman" w:hAnsi="Times New Roman" w:cs="Times New Roman"/>
        </w:rPr>
        <w:t xml:space="preserve"> to complement each other</w:t>
      </w:r>
      <w:r w:rsidR="00032D6A" w:rsidRPr="00DC5A2C">
        <w:rPr>
          <w:rFonts w:ascii="Times New Roman" w:hAnsi="Times New Roman" w:cs="Times New Roman"/>
        </w:rPr>
        <w:t xml:space="preserve"> </w:t>
      </w:r>
      <w:r w:rsidR="003F374D" w:rsidRPr="00DC5A2C">
        <w:rPr>
          <w:rFonts w:ascii="Times New Roman" w:hAnsi="Times New Roman" w:cs="Times New Roman"/>
        </w:rPr>
        <w:t xml:space="preserve">(Greene et al., 1989, p.259; Johnson </w:t>
      </w:r>
      <w:r w:rsidR="00032D6A" w:rsidRPr="00DC5A2C">
        <w:rPr>
          <w:rFonts w:ascii="Times New Roman" w:hAnsi="Times New Roman" w:cs="Times New Roman"/>
        </w:rPr>
        <w:t xml:space="preserve">&amp; </w:t>
      </w:r>
      <w:r w:rsidR="003F374D" w:rsidRPr="00DC5A2C">
        <w:rPr>
          <w:rFonts w:ascii="Times New Roman" w:hAnsi="Times New Roman" w:cs="Times New Roman"/>
        </w:rPr>
        <w:t>Onwuegbuzie, 2004).</w:t>
      </w:r>
    </w:p>
    <w:p w14:paraId="395863D5" w14:textId="77777777" w:rsidR="003F374D" w:rsidRPr="00DC5A2C" w:rsidRDefault="003F374D" w:rsidP="00E12EF5">
      <w:pPr>
        <w:widowControl/>
        <w:spacing w:line="360" w:lineRule="auto"/>
        <w:jc w:val="both"/>
        <w:rPr>
          <w:rFonts w:ascii="Times New Roman" w:hAnsi="Times New Roman" w:cs="Times New Roman"/>
        </w:rPr>
      </w:pPr>
    </w:p>
    <w:p w14:paraId="0EFAAA3D" w14:textId="77777777" w:rsidR="003F374D" w:rsidRPr="00DC5A2C" w:rsidRDefault="003F374D">
      <w:pPr>
        <w:pStyle w:val="Heading2"/>
      </w:pPr>
      <w:bookmarkStart w:id="127" w:name="_Toc115432604"/>
      <w:r w:rsidRPr="00DC5A2C">
        <w:t>Research Strategy</w:t>
      </w:r>
      <w:bookmarkEnd w:id="127"/>
    </w:p>
    <w:p w14:paraId="4161A10E" w14:textId="48063647" w:rsidR="003F374D" w:rsidRPr="00DC5A2C"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r w:rsidR="003F374D" w:rsidRPr="00DC5A2C">
        <w:rPr>
          <w:rFonts w:ascii="Times New Roman" w:hAnsi="Times New Roman" w:cs="Times New Roman"/>
        </w:rPr>
        <w:t xml:space="preserve">Research strategy refers to an action plan that gives the overall direction of the research and the process by which it will </w:t>
      </w:r>
      <w:proofErr w:type="gramStart"/>
      <w:r w:rsidR="003F374D" w:rsidRPr="00DC5A2C">
        <w:rPr>
          <w:rFonts w:ascii="Times New Roman" w:hAnsi="Times New Roman" w:cs="Times New Roman"/>
        </w:rPr>
        <w:t>be conducted</w:t>
      </w:r>
      <w:proofErr w:type="gramEnd"/>
      <w:r w:rsidR="003F374D" w:rsidRPr="00DC5A2C">
        <w:rPr>
          <w:rFonts w:ascii="Times New Roman" w:hAnsi="Times New Roman" w:cs="Times New Roman"/>
        </w:rPr>
        <w:t xml:space="preserve"> (Remenyi et al., 2003). Saunders et al. (20</w:t>
      </w:r>
      <w:r w:rsidR="001F3D95" w:rsidRPr="00DC5A2C">
        <w:rPr>
          <w:rFonts w:ascii="Times New Roman" w:hAnsi="Times New Roman" w:cs="Times New Roman"/>
        </w:rPr>
        <w:t>16</w:t>
      </w:r>
      <w:r w:rsidR="003F374D" w:rsidRPr="00DC5A2C">
        <w:rPr>
          <w:rFonts w:ascii="Times New Roman" w:hAnsi="Times New Roman" w:cs="Times New Roman"/>
        </w:rPr>
        <w:t xml:space="preserve">, pp. </w:t>
      </w:r>
      <w:proofErr w:type="gramStart"/>
      <w:r w:rsidR="003F374D" w:rsidRPr="00DC5A2C">
        <w:rPr>
          <w:rFonts w:ascii="Times New Roman" w:hAnsi="Times New Roman" w:cs="Times New Roman"/>
        </w:rPr>
        <w:t>600</w:t>
      </w:r>
      <w:proofErr w:type="gramEnd"/>
      <w:r w:rsidR="003F374D" w:rsidRPr="00DC5A2C">
        <w:rPr>
          <w:rFonts w:ascii="Times New Roman" w:hAnsi="Times New Roman" w:cs="Times New Roman"/>
        </w:rPr>
        <w:t xml:space="preserve">) defined research strategy as </w:t>
      </w:r>
      <w:r w:rsidR="00AA7867" w:rsidRPr="00DC5A2C">
        <w:rPr>
          <w:rFonts w:ascii="Times New Roman" w:hAnsi="Times New Roman" w:cs="Times New Roman"/>
        </w:rPr>
        <w:t>“</w:t>
      </w:r>
      <w:r w:rsidR="003F374D" w:rsidRPr="00DC5A2C">
        <w:rPr>
          <w:rFonts w:ascii="Times New Roman" w:hAnsi="Times New Roman" w:cs="Times New Roman"/>
        </w:rPr>
        <w:t>the general plan for how the researcher will answer the research question</w:t>
      </w:r>
      <w:r w:rsidR="00AA7867" w:rsidRPr="00DC5A2C">
        <w:rPr>
          <w:rFonts w:ascii="Times New Roman" w:hAnsi="Times New Roman" w:cs="Times New Roman"/>
        </w:rPr>
        <w:t>”</w:t>
      </w:r>
      <w:r w:rsidR="003F374D" w:rsidRPr="00DC5A2C">
        <w:rPr>
          <w:rFonts w:ascii="Times New Roman" w:hAnsi="Times New Roman" w:cs="Times New Roman"/>
        </w:rPr>
        <w:t xml:space="preserve">. Therefore, while various research strategies are available and overlapping, a key consideration is choosing the most promising strategy for a particular study. </w:t>
      </w:r>
      <w:r w:rsidR="00FB332F" w:rsidRPr="00DC5A2C">
        <w:rPr>
          <w:rFonts w:ascii="Times New Roman" w:hAnsi="Times New Roman" w:cs="Times New Roman"/>
        </w:rPr>
        <w:t>This study selected a survey</w:t>
      </w:r>
      <w:r w:rsidR="003F374D" w:rsidRPr="00DC5A2C">
        <w:rPr>
          <w:rFonts w:ascii="Times New Roman" w:hAnsi="Times New Roman" w:cs="Times New Roman"/>
        </w:rPr>
        <w:t xml:space="preserve"> </w:t>
      </w:r>
      <w:r w:rsidR="00FB332F" w:rsidRPr="00DC5A2C">
        <w:rPr>
          <w:rFonts w:ascii="Times New Roman" w:hAnsi="Times New Roman" w:cs="Times New Roman"/>
        </w:rPr>
        <w:t xml:space="preserve">to </w:t>
      </w:r>
      <w:r w:rsidR="003F374D" w:rsidRPr="00DC5A2C">
        <w:rPr>
          <w:rFonts w:ascii="Times New Roman" w:hAnsi="Times New Roman" w:cs="Times New Roman"/>
        </w:rPr>
        <w:t xml:space="preserve">collect numerical </w:t>
      </w:r>
      <w:r w:rsidR="00FB332F" w:rsidRPr="00DC5A2C">
        <w:rPr>
          <w:rFonts w:ascii="Times New Roman" w:hAnsi="Times New Roman" w:cs="Times New Roman"/>
        </w:rPr>
        <w:t xml:space="preserve">(quantitative) </w:t>
      </w:r>
      <w:r w:rsidR="003F374D" w:rsidRPr="00DC5A2C">
        <w:rPr>
          <w:rFonts w:ascii="Times New Roman" w:hAnsi="Times New Roman" w:cs="Times New Roman"/>
        </w:rPr>
        <w:t xml:space="preserve">data </w:t>
      </w:r>
      <w:r w:rsidR="00FB332F" w:rsidRPr="00DC5A2C">
        <w:rPr>
          <w:rFonts w:ascii="Times New Roman" w:hAnsi="Times New Roman" w:cs="Times New Roman"/>
        </w:rPr>
        <w:t xml:space="preserve">via </w:t>
      </w:r>
      <w:r w:rsidR="003F374D" w:rsidRPr="00DC5A2C">
        <w:rPr>
          <w:rFonts w:ascii="Times New Roman" w:hAnsi="Times New Roman" w:cs="Times New Roman"/>
        </w:rPr>
        <w:t xml:space="preserve">closed-ended </w:t>
      </w:r>
      <w:r w:rsidR="00FB332F" w:rsidRPr="00DC5A2C">
        <w:rPr>
          <w:rFonts w:ascii="Times New Roman" w:hAnsi="Times New Roman" w:cs="Times New Roman"/>
        </w:rPr>
        <w:t>questions. A</w:t>
      </w:r>
      <w:r w:rsidR="003F374D" w:rsidRPr="00DC5A2C">
        <w:rPr>
          <w:rFonts w:ascii="Times New Roman" w:hAnsi="Times New Roman" w:cs="Times New Roman"/>
        </w:rPr>
        <w:t xml:space="preserve">n interpretive strategy </w:t>
      </w:r>
      <w:proofErr w:type="gramStart"/>
      <w:r w:rsidR="00FB332F" w:rsidRPr="00DC5A2C">
        <w:rPr>
          <w:rFonts w:ascii="Times New Roman" w:hAnsi="Times New Roman" w:cs="Times New Roman"/>
        </w:rPr>
        <w:t>was adopted</w:t>
      </w:r>
      <w:proofErr w:type="gramEnd"/>
      <w:r w:rsidR="00FB332F" w:rsidRPr="00DC5A2C">
        <w:rPr>
          <w:rFonts w:ascii="Times New Roman" w:hAnsi="Times New Roman" w:cs="Times New Roman"/>
        </w:rPr>
        <w:t xml:space="preserve"> </w:t>
      </w:r>
      <w:r w:rsidR="003F374D" w:rsidRPr="00DC5A2C">
        <w:rPr>
          <w:rFonts w:ascii="Times New Roman" w:hAnsi="Times New Roman" w:cs="Times New Roman"/>
        </w:rPr>
        <w:t>to address the qualitative research</w:t>
      </w:r>
      <w:r w:rsidR="00FB332F" w:rsidRPr="00DC5A2C">
        <w:rPr>
          <w:rFonts w:ascii="Times New Roman" w:hAnsi="Times New Roman" w:cs="Times New Roman"/>
        </w:rPr>
        <w:t>’s objective</w:t>
      </w:r>
      <w:r w:rsidR="003F374D" w:rsidRPr="00DC5A2C">
        <w:rPr>
          <w:rFonts w:ascii="Times New Roman" w:hAnsi="Times New Roman" w:cs="Times New Roman"/>
        </w:rPr>
        <w:t xml:space="preserve"> </w:t>
      </w:r>
      <w:r w:rsidR="00FB332F" w:rsidRPr="00DC5A2C">
        <w:rPr>
          <w:rFonts w:ascii="Times New Roman" w:hAnsi="Times New Roman" w:cs="Times New Roman"/>
        </w:rPr>
        <w:t xml:space="preserve">of </w:t>
      </w:r>
      <w:r w:rsidR="003F374D" w:rsidRPr="00DC5A2C">
        <w:rPr>
          <w:rFonts w:ascii="Times New Roman" w:hAnsi="Times New Roman" w:cs="Times New Roman"/>
        </w:rPr>
        <w:lastRenderedPageBreak/>
        <w:t>understand</w:t>
      </w:r>
      <w:r w:rsidR="00FB332F" w:rsidRPr="00DC5A2C">
        <w:rPr>
          <w:rFonts w:ascii="Times New Roman" w:hAnsi="Times New Roman" w:cs="Times New Roman"/>
        </w:rPr>
        <w:t>ing</w:t>
      </w:r>
      <w:r w:rsidR="003F374D" w:rsidRPr="00DC5A2C">
        <w:rPr>
          <w:rFonts w:ascii="Times New Roman" w:hAnsi="Times New Roman" w:cs="Times New Roman"/>
        </w:rPr>
        <w:t xml:space="preserve"> the root causes of responses in the internal audit function area </w:t>
      </w:r>
      <w:r w:rsidR="00FB332F" w:rsidRPr="00DC5A2C">
        <w:rPr>
          <w:rFonts w:ascii="Times New Roman" w:hAnsi="Times New Roman" w:cs="Times New Roman"/>
        </w:rPr>
        <w:t xml:space="preserve">using </w:t>
      </w:r>
      <w:r w:rsidR="003F374D" w:rsidRPr="00DC5A2C">
        <w:rPr>
          <w:rFonts w:ascii="Times New Roman" w:hAnsi="Times New Roman" w:cs="Times New Roman"/>
        </w:rPr>
        <w:t xml:space="preserve">non-numerical data from focus group interviews </w:t>
      </w:r>
      <w:r w:rsidR="00FB332F" w:rsidRPr="00DC5A2C">
        <w:rPr>
          <w:rFonts w:ascii="Times New Roman" w:hAnsi="Times New Roman" w:cs="Times New Roman"/>
        </w:rPr>
        <w:t xml:space="preserve">involving </w:t>
      </w:r>
      <w:r w:rsidR="003F374D" w:rsidRPr="00DC5A2C">
        <w:rPr>
          <w:rFonts w:ascii="Times New Roman" w:hAnsi="Times New Roman" w:cs="Times New Roman"/>
        </w:rPr>
        <w:t>open-ended questions.</w:t>
      </w:r>
    </w:p>
    <w:p w14:paraId="596C6715" w14:textId="77777777" w:rsidR="003F374D" w:rsidRPr="00DC5A2C" w:rsidRDefault="003F374D" w:rsidP="00E12EF5">
      <w:pPr>
        <w:widowControl/>
        <w:spacing w:line="360" w:lineRule="auto"/>
        <w:jc w:val="both"/>
        <w:rPr>
          <w:rFonts w:ascii="Times New Roman" w:hAnsi="Times New Roman" w:cs="Times New Roman"/>
        </w:rPr>
      </w:pPr>
    </w:p>
    <w:p w14:paraId="2EBB7808" w14:textId="77777777" w:rsidR="003F374D" w:rsidRPr="00DC5A2C" w:rsidRDefault="003F374D">
      <w:pPr>
        <w:pStyle w:val="Heading3"/>
        <w:spacing w:after="0" w:line="360" w:lineRule="auto"/>
        <w:rPr>
          <w:rFonts w:cs="Times New Roman"/>
        </w:rPr>
      </w:pPr>
      <w:bookmarkStart w:id="128" w:name="_Toc115432605"/>
      <w:r w:rsidRPr="00DC5A2C">
        <w:rPr>
          <w:rFonts w:cs="Times New Roman"/>
        </w:rPr>
        <w:t>Survey Research Strategy</w:t>
      </w:r>
      <w:bookmarkEnd w:id="128"/>
    </w:p>
    <w:p w14:paraId="16079DBB" w14:textId="77777777" w:rsidR="00EB3BDA"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p>
    <w:p w14:paraId="68F897DB" w14:textId="4BA1B773" w:rsidR="003F374D" w:rsidRPr="00DC5A2C" w:rsidRDefault="00FB332F" w:rsidP="00EB3BDA">
      <w:pPr>
        <w:widowControl/>
        <w:spacing w:line="360" w:lineRule="auto"/>
        <w:ind w:firstLine="475"/>
        <w:jc w:val="both"/>
        <w:rPr>
          <w:rFonts w:ascii="Times New Roman" w:hAnsi="Times New Roman" w:cs="Times New Roman"/>
        </w:rPr>
      </w:pPr>
      <w:r w:rsidRPr="00DC5A2C">
        <w:rPr>
          <w:rFonts w:ascii="Times New Roman" w:hAnsi="Times New Roman" w:cs="Times New Roman"/>
        </w:rPr>
        <w:t>E</w:t>
      </w:r>
      <w:r w:rsidR="003F374D" w:rsidRPr="00DC5A2C">
        <w:rPr>
          <w:rFonts w:ascii="Times New Roman" w:hAnsi="Times New Roman" w:cs="Times New Roman"/>
        </w:rPr>
        <w:t xml:space="preserve">xperimental research can identify precise relationships between variables </w:t>
      </w:r>
      <w:r w:rsidRPr="00DC5A2C">
        <w:rPr>
          <w:rFonts w:ascii="Times New Roman" w:hAnsi="Times New Roman" w:cs="Times New Roman"/>
        </w:rPr>
        <w:t xml:space="preserve">by studying them </w:t>
      </w:r>
      <w:r w:rsidR="003F374D" w:rsidRPr="00DC5A2C">
        <w:rPr>
          <w:rFonts w:ascii="Times New Roman" w:hAnsi="Times New Roman" w:cs="Times New Roman"/>
        </w:rPr>
        <w:t xml:space="preserve">intensively in a controlled environment </w:t>
      </w:r>
      <w:r w:rsidRPr="00DC5A2C">
        <w:rPr>
          <w:rFonts w:ascii="Times New Roman" w:hAnsi="Times New Roman" w:cs="Times New Roman"/>
        </w:rPr>
        <w:t xml:space="preserve">using </w:t>
      </w:r>
      <w:r w:rsidR="003F374D" w:rsidRPr="00DC5A2C">
        <w:rPr>
          <w:rFonts w:ascii="Times New Roman" w:hAnsi="Times New Roman" w:cs="Times New Roman"/>
        </w:rPr>
        <w:t xml:space="preserve">similar quantitative analytical techniques </w:t>
      </w:r>
      <w:r w:rsidRPr="00DC5A2C">
        <w:rPr>
          <w:rFonts w:ascii="Times New Roman" w:hAnsi="Times New Roman" w:cs="Times New Roman"/>
        </w:rPr>
        <w:t xml:space="preserve">to generate </w:t>
      </w:r>
      <w:r w:rsidR="003F374D" w:rsidRPr="00DC5A2C">
        <w:rPr>
          <w:rFonts w:ascii="Times New Roman" w:hAnsi="Times New Roman" w:cs="Times New Roman"/>
        </w:rPr>
        <w:t xml:space="preserve">generalisable statements applicable to real-life situations. In practice, it is challenging to control and monitor independent variables to observe behavioural changes in the dependent variables (Collis </w:t>
      </w:r>
      <w:r w:rsidRPr="00DC5A2C">
        <w:rPr>
          <w:rFonts w:ascii="Times New Roman" w:hAnsi="Times New Roman" w:cs="Times New Roman"/>
        </w:rPr>
        <w:t xml:space="preserve">&amp; </w:t>
      </w:r>
      <w:r w:rsidR="003F374D" w:rsidRPr="00DC5A2C">
        <w:rPr>
          <w:rFonts w:ascii="Times New Roman" w:hAnsi="Times New Roman" w:cs="Times New Roman"/>
        </w:rPr>
        <w:t xml:space="preserve">Hussey, 2014) and achieve sufficient control to make replication viable. </w:t>
      </w:r>
    </w:p>
    <w:p w14:paraId="23E69B4E" w14:textId="77777777" w:rsidR="003F374D" w:rsidRPr="00DC5A2C" w:rsidRDefault="003F374D" w:rsidP="00E12EF5">
      <w:pPr>
        <w:widowControl/>
        <w:spacing w:line="360" w:lineRule="auto"/>
        <w:jc w:val="both"/>
        <w:rPr>
          <w:rFonts w:ascii="Times New Roman" w:hAnsi="Times New Roman" w:cs="Times New Roman"/>
        </w:rPr>
      </w:pPr>
    </w:p>
    <w:p w14:paraId="48EAF42A" w14:textId="41EC7E7E" w:rsidR="003F374D" w:rsidRPr="00DC5A2C"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r w:rsidR="00FB332F" w:rsidRPr="00DC5A2C">
        <w:rPr>
          <w:rFonts w:ascii="Times New Roman" w:hAnsi="Times New Roman" w:cs="Times New Roman"/>
        </w:rPr>
        <w:t>S</w:t>
      </w:r>
      <w:r w:rsidR="003F374D" w:rsidRPr="00DC5A2C">
        <w:rPr>
          <w:rFonts w:ascii="Times New Roman" w:hAnsi="Times New Roman" w:cs="Times New Roman"/>
        </w:rPr>
        <w:t xml:space="preserve">urveys allow more variables to </w:t>
      </w:r>
      <w:proofErr w:type="gramStart"/>
      <w:r w:rsidR="003F374D" w:rsidRPr="00DC5A2C">
        <w:rPr>
          <w:rFonts w:ascii="Times New Roman" w:hAnsi="Times New Roman" w:cs="Times New Roman"/>
        </w:rPr>
        <w:t>be studied</w:t>
      </w:r>
      <w:proofErr w:type="gramEnd"/>
      <w:r w:rsidR="003F374D" w:rsidRPr="00DC5A2C">
        <w:rPr>
          <w:rFonts w:ascii="Times New Roman" w:hAnsi="Times New Roman" w:cs="Times New Roman"/>
        </w:rPr>
        <w:t xml:space="preserve"> at </w:t>
      </w:r>
      <w:r w:rsidR="00FB332F" w:rsidRPr="00DC5A2C">
        <w:rPr>
          <w:rFonts w:ascii="Times New Roman" w:hAnsi="Times New Roman" w:cs="Times New Roman"/>
        </w:rPr>
        <w:t xml:space="preserve">once </w:t>
      </w:r>
      <w:r w:rsidR="003F374D" w:rsidRPr="00DC5A2C">
        <w:rPr>
          <w:rFonts w:ascii="Times New Roman" w:hAnsi="Times New Roman" w:cs="Times New Roman"/>
        </w:rPr>
        <w:t xml:space="preserve">than is typically possible in experiment research. </w:t>
      </w:r>
      <w:r w:rsidR="00FB332F" w:rsidRPr="00DC5A2C">
        <w:rPr>
          <w:rFonts w:ascii="Times New Roman" w:hAnsi="Times New Roman" w:cs="Times New Roman"/>
        </w:rPr>
        <w:t>As such</w:t>
      </w:r>
      <w:r w:rsidR="003F374D" w:rsidRPr="00DC5A2C">
        <w:rPr>
          <w:rFonts w:ascii="Times New Roman" w:hAnsi="Times New Roman" w:cs="Times New Roman"/>
        </w:rPr>
        <w:t xml:space="preserve">, a survey research strategy </w:t>
      </w:r>
      <w:proofErr w:type="gramStart"/>
      <w:r w:rsidR="003F374D" w:rsidRPr="00DC5A2C">
        <w:rPr>
          <w:rFonts w:ascii="Times New Roman" w:hAnsi="Times New Roman" w:cs="Times New Roman"/>
        </w:rPr>
        <w:t>was chosen</w:t>
      </w:r>
      <w:proofErr w:type="gramEnd"/>
      <w:r w:rsidR="003F374D" w:rsidRPr="00DC5A2C">
        <w:rPr>
          <w:rFonts w:ascii="Times New Roman" w:hAnsi="Times New Roman" w:cs="Times New Roman"/>
        </w:rPr>
        <w:t xml:space="preserve"> for </w:t>
      </w:r>
      <w:r w:rsidR="00FB332F" w:rsidRPr="00DC5A2C">
        <w:rPr>
          <w:rFonts w:ascii="Times New Roman" w:hAnsi="Times New Roman" w:cs="Times New Roman"/>
        </w:rPr>
        <w:t xml:space="preserve">the </w:t>
      </w:r>
      <w:r w:rsidR="003F374D" w:rsidRPr="00DC5A2C">
        <w:rPr>
          <w:rFonts w:ascii="Times New Roman" w:hAnsi="Times New Roman" w:cs="Times New Roman"/>
        </w:rPr>
        <w:t>quantitative part of the study.</w:t>
      </w:r>
      <w:r w:rsidR="00FB332F" w:rsidRPr="00DC5A2C">
        <w:rPr>
          <w:rFonts w:ascii="Times New Roman" w:hAnsi="Times New Roman" w:cs="Times New Roman"/>
        </w:rPr>
        <w:t xml:space="preserve"> </w:t>
      </w:r>
      <w:r w:rsidR="003F374D" w:rsidRPr="00DC5A2C">
        <w:rPr>
          <w:rFonts w:ascii="Times New Roman" w:hAnsi="Times New Roman" w:cs="Times New Roman"/>
        </w:rPr>
        <w:t xml:space="preserve">A survey </w:t>
      </w:r>
      <w:proofErr w:type="gramStart"/>
      <w:r w:rsidR="003F374D" w:rsidRPr="00DC5A2C">
        <w:rPr>
          <w:rFonts w:ascii="Times New Roman" w:hAnsi="Times New Roman" w:cs="Times New Roman"/>
        </w:rPr>
        <w:t>was conducted</w:t>
      </w:r>
      <w:proofErr w:type="gramEnd"/>
      <w:r w:rsidR="003F374D" w:rsidRPr="00DC5A2C">
        <w:rPr>
          <w:rFonts w:ascii="Times New Roman" w:hAnsi="Times New Roman" w:cs="Times New Roman"/>
        </w:rPr>
        <w:t xml:space="preserve"> </w:t>
      </w:r>
      <w:r w:rsidR="00FB332F" w:rsidRPr="00DC5A2C">
        <w:rPr>
          <w:rFonts w:ascii="Times New Roman" w:hAnsi="Times New Roman" w:cs="Times New Roman"/>
        </w:rPr>
        <w:t xml:space="preserve">in early 2021 </w:t>
      </w:r>
      <w:r w:rsidR="003F374D" w:rsidRPr="00DC5A2C">
        <w:rPr>
          <w:rFonts w:ascii="Times New Roman" w:hAnsi="Times New Roman" w:cs="Times New Roman"/>
        </w:rPr>
        <w:t xml:space="preserve">to obtain numerical data </w:t>
      </w:r>
      <w:r w:rsidR="00FB332F" w:rsidRPr="00DC5A2C">
        <w:rPr>
          <w:rFonts w:ascii="Times New Roman" w:hAnsi="Times New Roman" w:cs="Times New Roman"/>
        </w:rPr>
        <w:t xml:space="preserve">via </w:t>
      </w:r>
      <w:r w:rsidR="003F374D" w:rsidRPr="00DC5A2C">
        <w:rPr>
          <w:rFonts w:ascii="Times New Roman" w:hAnsi="Times New Roman" w:cs="Times New Roman"/>
        </w:rPr>
        <w:t>a questionnaire about the real-world environment, i.e., perception</w:t>
      </w:r>
      <w:r w:rsidR="00FB332F" w:rsidRPr="00DC5A2C">
        <w:rPr>
          <w:rFonts w:ascii="Times New Roman" w:hAnsi="Times New Roman" w:cs="Times New Roman"/>
        </w:rPr>
        <w:t>s</w:t>
      </w:r>
      <w:r w:rsidR="003F374D" w:rsidRPr="00DC5A2C">
        <w:rPr>
          <w:rFonts w:ascii="Times New Roman" w:hAnsi="Times New Roman" w:cs="Times New Roman"/>
        </w:rPr>
        <w:t xml:space="preserve"> of the internal audit function (IAF). Potential relationships </w:t>
      </w:r>
      <w:r w:rsidR="00FB332F" w:rsidRPr="00DC5A2C">
        <w:rPr>
          <w:rFonts w:ascii="Times New Roman" w:hAnsi="Times New Roman" w:cs="Times New Roman"/>
        </w:rPr>
        <w:t xml:space="preserve">between </w:t>
      </w:r>
      <w:r w:rsidR="003F374D" w:rsidRPr="00DC5A2C">
        <w:rPr>
          <w:rFonts w:ascii="Times New Roman" w:hAnsi="Times New Roman" w:cs="Times New Roman"/>
        </w:rPr>
        <w:t>various dependent and independent variables</w:t>
      </w:r>
      <w:r w:rsidR="00FB332F" w:rsidRPr="00DC5A2C">
        <w:rPr>
          <w:rFonts w:ascii="Times New Roman" w:hAnsi="Times New Roman" w:cs="Times New Roman"/>
        </w:rPr>
        <w:t xml:space="preserve"> (</w:t>
      </w:r>
      <w:r w:rsidR="003F374D" w:rsidRPr="00DC5A2C">
        <w:rPr>
          <w:rFonts w:ascii="Times New Roman" w:hAnsi="Times New Roman" w:cs="Times New Roman"/>
        </w:rPr>
        <w:t>i.e., IAF</w:t>
      </w:r>
      <w:r w:rsidR="00634747" w:rsidRPr="00DC5A2C">
        <w:rPr>
          <w:rFonts w:ascii="Times New Roman" w:hAnsi="Times New Roman" w:cs="Times New Roman"/>
        </w:rPr>
        <w:t xml:space="preserve">’s </w:t>
      </w:r>
      <w:r w:rsidR="003F374D" w:rsidRPr="00DC5A2C">
        <w:rPr>
          <w:rFonts w:ascii="Times New Roman" w:hAnsi="Times New Roman" w:cs="Times New Roman"/>
        </w:rPr>
        <w:t xml:space="preserve">effectiveness, assurance and </w:t>
      </w:r>
      <w:r w:rsidR="00437044" w:rsidRPr="00DC5A2C">
        <w:rPr>
          <w:rFonts w:ascii="Times New Roman" w:hAnsi="Times New Roman" w:cs="Times New Roman"/>
        </w:rPr>
        <w:t>consulting</w:t>
      </w:r>
      <w:r w:rsidR="003F374D" w:rsidRPr="00DC5A2C">
        <w:rPr>
          <w:rFonts w:ascii="Times New Roman" w:hAnsi="Times New Roman" w:cs="Times New Roman"/>
        </w:rPr>
        <w:t xml:space="preserve"> roles) </w:t>
      </w:r>
      <w:proofErr w:type="gramStart"/>
      <w:r w:rsidR="00FB332F" w:rsidRPr="00DC5A2C">
        <w:rPr>
          <w:rFonts w:ascii="Times New Roman" w:hAnsi="Times New Roman" w:cs="Times New Roman"/>
        </w:rPr>
        <w:t xml:space="preserve">were </w:t>
      </w:r>
      <w:r w:rsidR="003F374D" w:rsidRPr="00DC5A2C">
        <w:rPr>
          <w:rFonts w:ascii="Times New Roman" w:hAnsi="Times New Roman" w:cs="Times New Roman"/>
        </w:rPr>
        <w:t>then inferred</w:t>
      </w:r>
      <w:proofErr w:type="gramEnd"/>
      <w:r w:rsidR="003F374D" w:rsidRPr="00DC5A2C">
        <w:rPr>
          <w:rFonts w:ascii="Times New Roman" w:hAnsi="Times New Roman" w:cs="Times New Roman"/>
        </w:rPr>
        <w:t xml:space="preserve"> from the data using quantitative analysis techniques</w:t>
      </w:r>
      <w:r w:rsidR="00D315A2" w:rsidRPr="00DC5A2C">
        <w:rPr>
          <w:rFonts w:ascii="Times New Roman" w:hAnsi="Times New Roman" w:cs="Times New Roman"/>
        </w:rPr>
        <w:t xml:space="preserve"> to generalise</w:t>
      </w:r>
      <w:r w:rsidR="00202771" w:rsidRPr="00DC5A2C">
        <w:rPr>
          <w:rFonts w:ascii="Times New Roman" w:hAnsi="Times New Roman" w:cs="Times New Roman"/>
        </w:rPr>
        <w:t xml:space="preserve"> the results</w:t>
      </w:r>
      <w:r w:rsidR="00F312EE" w:rsidRPr="00DC5A2C">
        <w:rPr>
          <w:rFonts w:ascii="Times New Roman" w:hAnsi="Times New Roman" w:cs="Times New Roman"/>
        </w:rPr>
        <w:t xml:space="preserve"> from the </w:t>
      </w:r>
      <w:r w:rsidR="00723B78" w:rsidRPr="00DC5A2C">
        <w:rPr>
          <w:rFonts w:ascii="Times New Roman" w:hAnsi="Times New Roman" w:cs="Times New Roman"/>
        </w:rPr>
        <w:t xml:space="preserve">available evidence </w:t>
      </w:r>
      <w:r w:rsidR="001065A9" w:rsidRPr="00DC5A2C">
        <w:rPr>
          <w:rFonts w:ascii="Times New Roman" w:hAnsi="Times New Roman" w:cs="Times New Roman"/>
        </w:rPr>
        <w:t xml:space="preserve">(Sapsford </w:t>
      </w:r>
      <w:r w:rsidR="00FB332F" w:rsidRPr="00DC5A2C">
        <w:rPr>
          <w:rFonts w:ascii="Times New Roman" w:hAnsi="Times New Roman" w:cs="Times New Roman"/>
        </w:rPr>
        <w:t xml:space="preserve">&amp; </w:t>
      </w:r>
      <w:r w:rsidR="001065A9" w:rsidRPr="00DC5A2C">
        <w:rPr>
          <w:rFonts w:ascii="Times New Roman" w:hAnsi="Times New Roman" w:cs="Times New Roman"/>
        </w:rPr>
        <w:t>Jupp, 2006, pp.2</w:t>
      </w:r>
      <w:r w:rsidR="00E865ED" w:rsidRPr="00DC5A2C">
        <w:rPr>
          <w:rFonts w:ascii="Times New Roman" w:hAnsi="Times New Roman" w:cs="Times New Roman"/>
        </w:rPr>
        <w:t>14</w:t>
      </w:r>
      <w:r w:rsidR="001065A9" w:rsidRPr="00DC5A2C">
        <w:rPr>
          <w:rFonts w:ascii="Times New Roman" w:hAnsi="Times New Roman" w:cs="Times New Roman"/>
        </w:rPr>
        <w:t>-2</w:t>
      </w:r>
      <w:r w:rsidR="00E865ED" w:rsidRPr="00DC5A2C">
        <w:rPr>
          <w:rFonts w:ascii="Times New Roman" w:hAnsi="Times New Roman" w:cs="Times New Roman"/>
        </w:rPr>
        <w:t>25</w:t>
      </w:r>
      <w:r w:rsidR="001065A9" w:rsidRPr="00DC5A2C">
        <w:rPr>
          <w:rFonts w:ascii="Times New Roman" w:hAnsi="Times New Roman" w:cs="Times New Roman"/>
        </w:rPr>
        <w:t>)</w:t>
      </w:r>
      <w:r w:rsidR="003F374D" w:rsidRPr="00DC5A2C">
        <w:rPr>
          <w:rFonts w:ascii="Times New Roman" w:hAnsi="Times New Roman" w:cs="Times New Roman"/>
        </w:rPr>
        <w:t>.</w:t>
      </w:r>
    </w:p>
    <w:p w14:paraId="78A5C9EB" w14:textId="77777777" w:rsidR="003F374D" w:rsidRPr="00DC5A2C" w:rsidRDefault="003F374D" w:rsidP="00E12EF5">
      <w:pPr>
        <w:widowControl/>
        <w:spacing w:line="360" w:lineRule="auto"/>
        <w:jc w:val="both"/>
        <w:rPr>
          <w:rFonts w:ascii="Times New Roman" w:hAnsi="Times New Roman" w:cs="Times New Roman"/>
        </w:rPr>
      </w:pPr>
    </w:p>
    <w:p w14:paraId="0B403456" w14:textId="38937F5F" w:rsidR="003F374D"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r w:rsidR="003F374D" w:rsidRPr="00DC5A2C">
        <w:rPr>
          <w:rFonts w:ascii="Times New Roman" w:hAnsi="Times New Roman" w:cs="Times New Roman"/>
        </w:rPr>
        <w:t xml:space="preserve">The final questionnaire was the only key quantitative data collection tool for this study. The instrument </w:t>
      </w:r>
      <w:proofErr w:type="gramStart"/>
      <w:r w:rsidR="003F374D" w:rsidRPr="00DC5A2C">
        <w:rPr>
          <w:rFonts w:ascii="Times New Roman" w:hAnsi="Times New Roman" w:cs="Times New Roman"/>
        </w:rPr>
        <w:t>was adopted</w:t>
      </w:r>
      <w:proofErr w:type="gramEnd"/>
      <w:r w:rsidR="003F374D" w:rsidRPr="00DC5A2C">
        <w:rPr>
          <w:rFonts w:ascii="Times New Roman" w:hAnsi="Times New Roman" w:cs="Times New Roman"/>
        </w:rPr>
        <w:t xml:space="preserve"> based on knowledge from previous studies and literature reviews. The questionnaire </w:t>
      </w:r>
      <w:proofErr w:type="gramStart"/>
      <w:r w:rsidR="003F374D" w:rsidRPr="00DC5A2C">
        <w:rPr>
          <w:rFonts w:ascii="Times New Roman" w:hAnsi="Times New Roman" w:cs="Times New Roman"/>
        </w:rPr>
        <w:t>was validated</w:t>
      </w:r>
      <w:proofErr w:type="gramEnd"/>
      <w:r w:rsidR="003F374D" w:rsidRPr="00DC5A2C">
        <w:rPr>
          <w:rFonts w:ascii="Times New Roman" w:hAnsi="Times New Roman" w:cs="Times New Roman"/>
        </w:rPr>
        <w:t xml:space="preserve"> through a pilot test conducted by two internal auditors and 17 </w:t>
      </w:r>
      <w:r w:rsidR="003F374D" w:rsidRPr="00DC5A2C">
        <w:rPr>
          <w:rFonts w:ascii="Times New Roman" w:hAnsi="Times New Roman" w:cs="Times New Roman"/>
        </w:rPr>
        <w:lastRenderedPageBreak/>
        <w:t xml:space="preserve">DBA students. Cronbach values above 0.8 </w:t>
      </w:r>
      <w:proofErr w:type="gramStart"/>
      <w:r w:rsidR="003F374D" w:rsidRPr="00DC5A2C">
        <w:rPr>
          <w:rFonts w:ascii="Times New Roman" w:hAnsi="Times New Roman" w:cs="Times New Roman"/>
        </w:rPr>
        <w:t>were obtained</w:t>
      </w:r>
      <w:proofErr w:type="gramEnd"/>
      <w:r w:rsidR="00BF4349" w:rsidRPr="00DC5A2C">
        <w:rPr>
          <w:rFonts w:ascii="Times New Roman" w:hAnsi="Times New Roman" w:cs="Times New Roman"/>
        </w:rPr>
        <w:t xml:space="preserve">, </w:t>
      </w:r>
      <w:r w:rsidR="003F374D" w:rsidRPr="00DC5A2C">
        <w:rPr>
          <w:rFonts w:ascii="Times New Roman" w:hAnsi="Times New Roman" w:cs="Times New Roman"/>
        </w:rPr>
        <w:t>confirm</w:t>
      </w:r>
      <w:r w:rsidR="00BF4349" w:rsidRPr="00DC5A2C">
        <w:rPr>
          <w:rFonts w:ascii="Times New Roman" w:hAnsi="Times New Roman" w:cs="Times New Roman"/>
        </w:rPr>
        <w:t>ing</w:t>
      </w:r>
      <w:r w:rsidR="003F374D" w:rsidRPr="00DC5A2C">
        <w:rPr>
          <w:rFonts w:ascii="Times New Roman" w:hAnsi="Times New Roman" w:cs="Times New Roman"/>
        </w:rPr>
        <w:t xml:space="preserve"> the </w:t>
      </w:r>
      <w:r w:rsidR="00BF4349" w:rsidRPr="00DC5A2C">
        <w:rPr>
          <w:rFonts w:ascii="Times New Roman" w:hAnsi="Times New Roman" w:cs="Times New Roman"/>
        </w:rPr>
        <w:t>tool’s internal consistency</w:t>
      </w:r>
      <w:r w:rsidR="003F374D" w:rsidRPr="00DC5A2C">
        <w:rPr>
          <w:rFonts w:ascii="Times New Roman" w:hAnsi="Times New Roman" w:cs="Times New Roman"/>
        </w:rPr>
        <w:t xml:space="preserve"> and necessary confidence (see Sections 3.6.2 and 3.6.3). </w:t>
      </w:r>
    </w:p>
    <w:p w14:paraId="0D8A3A54" w14:textId="77777777" w:rsidR="005F6BDD" w:rsidRPr="00DC5A2C" w:rsidRDefault="005F6BDD" w:rsidP="00E12EF5">
      <w:pPr>
        <w:widowControl/>
        <w:spacing w:line="360" w:lineRule="auto"/>
        <w:jc w:val="both"/>
        <w:rPr>
          <w:rFonts w:ascii="Times New Roman" w:hAnsi="Times New Roman" w:cs="Times New Roman"/>
        </w:rPr>
      </w:pPr>
    </w:p>
    <w:p w14:paraId="466B0331" w14:textId="77777777" w:rsidR="003F374D" w:rsidRPr="00DC5A2C" w:rsidRDefault="003F374D">
      <w:pPr>
        <w:pStyle w:val="Heading3"/>
        <w:spacing w:after="0" w:line="360" w:lineRule="auto"/>
        <w:rPr>
          <w:rFonts w:cs="Times New Roman"/>
        </w:rPr>
      </w:pPr>
      <w:bookmarkStart w:id="129" w:name="_Toc115432606"/>
      <w:r w:rsidRPr="00DC5A2C">
        <w:rPr>
          <w:rFonts w:cs="Times New Roman"/>
        </w:rPr>
        <w:t>Interpretive Research Strategy</w:t>
      </w:r>
      <w:bookmarkEnd w:id="129"/>
    </w:p>
    <w:p w14:paraId="296C671E" w14:textId="77777777" w:rsidR="005F6BDD"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r w:rsidR="005F6BDD">
        <w:rPr>
          <w:rFonts w:ascii="Times New Roman" w:hAnsi="Times New Roman" w:cs="Times New Roman"/>
        </w:rPr>
        <w:tab/>
      </w:r>
    </w:p>
    <w:p w14:paraId="782B1497" w14:textId="0AEC61B1" w:rsidR="003F374D" w:rsidRPr="00DC5A2C" w:rsidRDefault="00400879" w:rsidP="005F6BDD">
      <w:pPr>
        <w:widowControl/>
        <w:spacing w:line="360" w:lineRule="auto"/>
        <w:ind w:firstLine="475"/>
        <w:jc w:val="both"/>
        <w:rPr>
          <w:rFonts w:ascii="Times New Roman" w:hAnsi="Times New Roman" w:cs="Times New Roman"/>
        </w:rPr>
      </w:pPr>
      <w:r w:rsidRPr="00DC5A2C">
        <w:rPr>
          <w:rFonts w:ascii="Times New Roman" w:hAnsi="Times New Roman" w:cs="Times New Roman"/>
        </w:rPr>
        <w:t xml:space="preserve">An interpretive </w:t>
      </w:r>
      <w:r w:rsidR="003F374D" w:rsidRPr="00DC5A2C">
        <w:rPr>
          <w:rFonts w:ascii="Times New Roman" w:hAnsi="Times New Roman" w:cs="Times New Roman"/>
        </w:rPr>
        <w:t xml:space="preserve">research </w:t>
      </w:r>
      <w:r w:rsidRPr="00DC5A2C">
        <w:rPr>
          <w:rFonts w:ascii="Times New Roman" w:hAnsi="Times New Roman" w:cs="Times New Roman"/>
        </w:rPr>
        <w:t xml:space="preserve">strategy </w:t>
      </w:r>
      <w:r w:rsidR="003F374D" w:rsidRPr="00DC5A2C">
        <w:rPr>
          <w:rFonts w:ascii="Times New Roman" w:hAnsi="Times New Roman" w:cs="Times New Roman"/>
        </w:rPr>
        <w:t>use</w:t>
      </w:r>
      <w:r w:rsidRPr="00DC5A2C">
        <w:rPr>
          <w:rFonts w:ascii="Times New Roman" w:hAnsi="Times New Roman" w:cs="Times New Roman"/>
        </w:rPr>
        <w:t>s</w:t>
      </w:r>
      <w:r w:rsidR="003F374D" w:rsidRPr="00DC5A2C">
        <w:rPr>
          <w:rFonts w:ascii="Times New Roman" w:hAnsi="Times New Roman" w:cs="Times New Roman"/>
        </w:rPr>
        <w:t xml:space="preserve"> the human experience to </w:t>
      </w:r>
      <w:r w:rsidRPr="00DC5A2C">
        <w:rPr>
          <w:rFonts w:ascii="Times New Roman" w:hAnsi="Times New Roman" w:cs="Times New Roman"/>
        </w:rPr>
        <w:t xml:space="preserve">answer </w:t>
      </w:r>
      <w:r w:rsidR="003F374D" w:rsidRPr="00DC5A2C">
        <w:rPr>
          <w:rFonts w:ascii="Times New Roman" w:hAnsi="Times New Roman" w:cs="Times New Roman"/>
        </w:rPr>
        <w:t>research questions. It can better understand the root cause and get participant</w:t>
      </w:r>
      <w:r w:rsidR="00634747" w:rsidRPr="00DC5A2C">
        <w:rPr>
          <w:rFonts w:ascii="Times New Roman" w:hAnsi="Times New Roman" w:cs="Times New Roman"/>
        </w:rPr>
        <w:t xml:space="preserve">s’ </w:t>
      </w:r>
      <w:r w:rsidR="003F374D" w:rsidRPr="00DC5A2C">
        <w:rPr>
          <w:rFonts w:ascii="Times New Roman" w:hAnsi="Times New Roman" w:cs="Times New Roman"/>
        </w:rPr>
        <w:t>opinions on specific facts or issues. It is not numerical data but provide</w:t>
      </w:r>
      <w:r w:rsidRPr="00DC5A2C">
        <w:rPr>
          <w:rFonts w:ascii="Times New Roman" w:hAnsi="Times New Roman" w:cs="Times New Roman"/>
        </w:rPr>
        <w:t>s</w:t>
      </w:r>
      <w:r w:rsidR="003F374D" w:rsidRPr="00DC5A2C">
        <w:rPr>
          <w:rFonts w:ascii="Times New Roman" w:hAnsi="Times New Roman" w:cs="Times New Roman"/>
        </w:rPr>
        <w:t xml:space="preserve"> insights into research questions and help</w:t>
      </w:r>
      <w:r w:rsidRPr="00DC5A2C">
        <w:rPr>
          <w:rFonts w:ascii="Times New Roman" w:hAnsi="Times New Roman" w:cs="Times New Roman"/>
        </w:rPr>
        <w:t>s</w:t>
      </w:r>
      <w:r w:rsidR="003F374D" w:rsidRPr="00DC5A2C">
        <w:rPr>
          <w:rFonts w:ascii="Times New Roman" w:hAnsi="Times New Roman" w:cs="Times New Roman"/>
        </w:rPr>
        <w:t xml:space="preserve"> achieve research goals</w:t>
      </w:r>
      <w:r w:rsidRPr="00DC5A2C">
        <w:rPr>
          <w:rFonts w:ascii="Times New Roman" w:hAnsi="Times New Roman" w:cs="Times New Roman"/>
        </w:rPr>
        <w:t>, e.g., by using f</w:t>
      </w:r>
      <w:r w:rsidR="003F374D" w:rsidRPr="00DC5A2C">
        <w:rPr>
          <w:rFonts w:ascii="Times New Roman" w:hAnsi="Times New Roman" w:cs="Times New Roman"/>
        </w:rPr>
        <w:t>ocus group interviews with open-ended questions for detailed discussions.</w:t>
      </w:r>
      <w:r w:rsidRPr="00DC5A2C">
        <w:rPr>
          <w:rFonts w:ascii="Times New Roman" w:hAnsi="Times New Roman" w:cs="Times New Roman"/>
        </w:rPr>
        <w:t xml:space="preserve"> </w:t>
      </w:r>
      <w:r w:rsidR="003F374D" w:rsidRPr="00DC5A2C">
        <w:rPr>
          <w:rFonts w:ascii="Times New Roman" w:hAnsi="Times New Roman" w:cs="Times New Roman"/>
        </w:rPr>
        <w:t xml:space="preserve">Interpretive research does not seek to </w:t>
      </w:r>
      <w:r w:rsidR="00DD1675" w:rsidRPr="00DC5A2C">
        <w:rPr>
          <w:rFonts w:ascii="Times New Roman" w:hAnsi="Times New Roman" w:cs="Times New Roman"/>
        </w:rPr>
        <w:t>generalis</w:t>
      </w:r>
      <w:r w:rsidR="003F374D" w:rsidRPr="00DC5A2C">
        <w:rPr>
          <w:rFonts w:ascii="Times New Roman" w:hAnsi="Times New Roman" w:cs="Times New Roman"/>
        </w:rPr>
        <w:t>e about populations</w:t>
      </w:r>
      <w:r w:rsidRPr="00DC5A2C">
        <w:rPr>
          <w:rFonts w:ascii="Times New Roman" w:hAnsi="Times New Roman" w:cs="Times New Roman"/>
        </w:rPr>
        <w:t xml:space="preserve"> but </w:t>
      </w:r>
      <w:r w:rsidR="003F374D" w:rsidRPr="00DC5A2C">
        <w:rPr>
          <w:rFonts w:ascii="Times New Roman" w:hAnsi="Times New Roman" w:cs="Times New Roman"/>
        </w:rPr>
        <w:t xml:space="preserve">to understand the broader structure of a phenomenon, which can then </w:t>
      </w:r>
      <w:proofErr w:type="gramStart"/>
      <w:r w:rsidR="003F374D" w:rsidRPr="00DC5A2C">
        <w:rPr>
          <w:rFonts w:ascii="Times New Roman" w:hAnsi="Times New Roman" w:cs="Times New Roman"/>
        </w:rPr>
        <w:t>be used</w:t>
      </w:r>
      <w:proofErr w:type="gramEnd"/>
      <w:r w:rsidR="003F374D" w:rsidRPr="00DC5A2C">
        <w:rPr>
          <w:rFonts w:ascii="Times New Roman" w:hAnsi="Times New Roman" w:cs="Times New Roman"/>
        </w:rPr>
        <w:t xml:space="preserve"> to inform other contexts (Hirshheim </w:t>
      </w:r>
      <w:r w:rsidRPr="00DC5A2C">
        <w:rPr>
          <w:rFonts w:ascii="Times New Roman" w:hAnsi="Times New Roman" w:cs="Times New Roman"/>
        </w:rPr>
        <w:t xml:space="preserve">&amp; </w:t>
      </w:r>
      <w:r w:rsidR="003F374D" w:rsidRPr="00DC5A2C">
        <w:rPr>
          <w:rFonts w:ascii="Times New Roman" w:hAnsi="Times New Roman" w:cs="Times New Roman"/>
        </w:rPr>
        <w:t>Klein, 1994).</w:t>
      </w:r>
    </w:p>
    <w:p w14:paraId="27C1D4F3" w14:textId="77777777" w:rsidR="003F374D" w:rsidRPr="00DC5A2C" w:rsidRDefault="003F374D" w:rsidP="00E12EF5">
      <w:pPr>
        <w:widowControl/>
        <w:spacing w:line="360" w:lineRule="auto"/>
        <w:jc w:val="both"/>
        <w:rPr>
          <w:rFonts w:ascii="Times New Roman" w:hAnsi="Times New Roman" w:cs="Times New Roman"/>
        </w:rPr>
      </w:pPr>
    </w:p>
    <w:p w14:paraId="52133DED" w14:textId="77777777" w:rsidR="003F374D" w:rsidRPr="00DC5A2C" w:rsidRDefault="003F374D">
      <w:pPr>
        <w:pStyle w:val="Heading2"/>
      </w:pPr>
      <w:bookmarkStart w:id="130" w:name="_Toc115432607"/>
      <w:r w:rsidRPr="00DC5A2C">
        <w:t>Research Method</w:t>
      </w:r>
      <w:bookmarkEnd w:id="130"/>
    </w:p>
    <w:p w14:paraId="473B8A29" w14:textId="3EBCBCFF" w:rsidR="003F374D"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r w:rsidR="00400879" w:rsidRPr="00DC5A2C">
        <w:rPr>
          <w:rFonts w:ascii="Times New Roman" w:hAnsi="Times New Roman" w:cs="Times New Roman"/>
        </w:rPr>
        <w:t xml:space="preserve">A study’s research </w:t>
      </w:r>
      <w:r w:rsidR="003F374D" w:rsidRPr="00DC5A2C">
        <w:rPr>
          <w:rFonts w:ascii="Times New Roman" w:hAnsi="Times New Roman" w:cs="Times New Roman"/>
        </w:rPr>
        <w:t xml:space="preserve">method </w:t>
      </w:r>
      <w:r w:rsidR="00400879" w:rsidRPr="00DC5A2C">
        <w:rPr>
          <w:rFonts w:ascii="Times New Roman" w:hAnsi="Times New Roman" w:cs="Times New Roman"/>
        </w:rPr>
        <w:t xml:space="preserve">comprises </w:t>
      </w:r>
      <w:r w:rsidR="003F374D" w:rsidRPr="00DC5A2C">
        <w:rPr>
          <w:rFonts w:ascii="Times New Roman" w:hAnsi="Times New Roman" w:cs="Times New Roman"/>
        </w:rPr>
        <w:t xml:space="preserve">all </w:t>
      </w:r>
      <w:r w:rsidR="00400879" w:rsidRPr="00DC5A2C">
        <w:rPr>
          <w:rFonts w:ascii="Times New Roman" w:hAnsi="Times New Roman" w:cs="Times New Roman"/>
        </w:rPr>
        <w:t xml:space="preserve">the </w:t>
      </w:r>
      <w:r w:rsidR="003F374D" w:rsidRPr="00DC5A2C">
        <w:rPr>
          <w:rFonts w:ascii="Times New Roman" w:hAnsi="Times New Roman" w:cs="Times New Roman"/>
        </w:rPr>
        <w:t>methods used to conduct the research process, including data collection, sampling</w:t>
      </w:r>
      <w:r w:rsidR="00400879" w:rsidRPr="00DC5A2C">
        <w:rPr>
          <w:rFonts w:ascii="Times New Roman" w:hAnsi="Times New Roman" w:cs="Times New Roman"/>
        </w:rPr>
        <w:t>,</w:t>
      </w:r>
      <w:r w:rsidR="003F374D" w:rsidRPr="00DC5A2C">
        <w:rPr>
          <w:rFonts w:ascii="Times New Roman" w:hAnsi="Times New Roman" w:cs="Times New Roman"/>
        </w:rPr>
        <w:t xml:space="preserve"> and analysis</w:t>
      </w:r>
      <w:r w:rsidR="00400879" w:rsidRPr="00DC5A2C">
        <w:rPr>
          <w:rFonts w:ascii="Times New Roman" w:hAnsi="Times New Roman" w:cs="Times New Roman"/>
        </w:rPr>
        <w:t xml:space="preserve"> to </w:t>
      </w:r>
      <w:r w:rsidR="003F374D" w:rsidRPr="00DC5A2C">
        <w:rPr>
          <w:rFonts w:ascii="Times New Roman" w:hAnsi="Times New Roman" w:cs="Times New Roman"/>
        </w:rPr>
        <w:t>solve the research problem. They are the techniques and procedures applied in researching a research question. This study applied a mix of qualitative and quantitative methods, including questionnaires and focus group interviews (see Table 3.2). This sequential explanatory mixed method involved research methods designed to collect data</w:t>
      </w:r>
      <w:r w:rsidR="00400879" w:rsidRPr="00DC5A2C">
        <w:rPr>
          <w:rFonts w:ascii="Times New Roman" w:hAnsi="Times New Roman" w:cs="Times New Roman"/>
        </w:rPr>
        <w:t xml:space="preserve">, </w:t>
      </w:r>
      <w:r w:rsidR="003F374D" w:rsidRPr="00DC5A2C">
        <w:rPr>
          <w:rFonts w:ascii="Times New Roman" w:hAnsi="Times New Roman" w:cs="Times New Roman"/>
        </w:rPr>
        <w:t>conduct research</w:t>
      </w:r>
      <w:r w:rsidR="00400879" w:rsidRPr="00DC5A2C">
        <w:rPr>
          <w:rFonts w:ascii="Times New Roman" w:hAnsi="Times New Roman" w:cs="Times New Roman"/>
        </w:rPr>
        <w:t xml:space="preserve">, and </w:t>
      </w:r>
      <w:r w:rsidR="003F374D" w:rsidRPr="00DC5A2C">
        <w:rPr>
          <w:rFonts w:ascii="Times New Roman" w:hAnsi="Times New Roman" w:cs="Times New Roman"/>
        </w:rPr>
        <w:t xml:space="preserve">achieve </w:t>
      </w:r>
      <w:r w:rsidR="00400879" w:rsidRPr="00DC5A2C">
        <w:rPr>
          <w:rFonts w:ascii="Times New Roman" w:hAnsi="Times New Roman" w:cs="Times New Roman"/>
        </w:rPr>
        <w:t xml:space="preserve">the </w:t>
      </w:r>
      <w:r w:rsidR="003F374D" w:rsidRPr="00DC5A2C">
        <w:rPr>
          <w:rFonts w:ascii="Times New Roman" w:hAnsi="Times New Roman" w:cs="Times New Roman"/>
        </w:rPr>
        <w:t xml:space="preserve">research goals </w:t>
      </w:r>
      <w:r w:rsidR="00400879" w:rsidRPr="00DC5A2C">
        <w:rPr>
          <w:rFonts w:ascii="Times New Roman" w:hAnsi="Times New Roman" w:cs="Times New Roman"/>
        </w:rPr>
        <w:t xml:space="preserve">using </w:t>
      </w:r>
      <w:r w:rsidR="003F374D" w:rsidRPr="00DC5A2C">
        <w:rPr>
          <w:rFonts w:ascii="Times New Roman" w:hAnsi="Times New Roman" w:cs="Times New Roman"/>
        </w:rPr>
        <w:t>quantitative and qualitative approaches.</w:t>
      </w:r>
    </w:p>
    <w:p w14:paraId="69AB46F8" w14:textId="77777777" w:rsidR="005F6BDD" w:rsidRPr="00DC5A2C" w:rsidRDefault="005F6BDD" w:rsidP="00E12EF5">
      <w:pPr>
        <w:widowControl/>
        <w:spacing w:line="360" w:lineRule="auto"/>
        <w:jc w:val="both"/>
        <w:rPr>
          <w:rFonts w:ascii="Times New Roman" w:hAnsi="Times New Roman" w:cs="Times New Roman"/>
        </w:rPr>
      </w:pPr>
    </w:p>
    <w:p w14:paraId="5230114C" w14:textId="77777777" w:rsidR="003F374D" w:rsidRPr="00DC5A2C" w:rsidRDefault="003F374D">
      <w:pPr>
        <w:pStyle w:val="Heading3"/>
        <w:spacing w:after="0" w:line="360" w:lineRule="auto"/>
        <w:rPr>
          <w:rFonts w:cs="Times New Roman"/>
        </w:rPr>
      </w:pPr>
      <w:bookmarkStart w:id="131" w:name="_Toc115432608"/>
      <w:r w:rsidRPr="00DC5A2C">
        <w:rPr>
          <w:rFonts w:cs="Times New Roman"/>
        </w:rPr>
        <w:lastRenderedPageBreak/>
        <w:t>Use of Questionnaire and Focus Group Interview</w:t>
      </w:r>
      <w:bookmarkEnd w:id="131"/>
    </w:p>
    <w:tbl>
      <w:tblPr>
        <w:tblStyle w:val="TableGrid"/>
        <w:tblW w:w="0" w:type="auto"/>
        <w:tblLook w:val="04A0" w:firstRow="1" w:lastRow="0" w:firstColumn="1" w:lastColumn="0" w:noHBand="0" w:noVBand="1"/>
      </w:tblPr>
      <w:tblGrid>
        <w:gridCol w:w="4508"/>
        <w:gridCol w:w="4508"/>
      </w:tblGrid>
      <w:tr w:rsidR="003F374D" w:rsidRPr="00DC5A2C" w14:paraId="2E3C3581" w14:textId="77777777" w:rsidTr="001D42A3">
        <w:tc>
          <w:tcPr>
            <w:tcW w:w="4508" w:type="dxa"/>
          </w:tcPr>
          <w:p w14:paraId="1914789D" w14:textId="77777777" w:rsidR="003F374D" w:rsidRPr="00DC5A2C" w:rsidRDefault="003F374D" w:rsidP="00E12EF5">
            <w:pPr>
              <w:spacing w:line="360" w:lineRule="auto"/>
              <w:jc w:val="center"/>
              <w:rPr>
                <w:rFonts w:ascii="Times New Roman" w:hAnsi="Times New Roman" w:cs="Times New Roman"/>
                <w:b/>
                <w:bCs/>
                <w:sz w:val="24"/>
                <w:u w:val="single"/>
              </w:rPr>
            </w:pPr>
            <w:r w:rsidRPr="00DC5A2C">
              <w:rPr>
                <w:rFonts w:ascii="Times New Roman" w:hAnsi="Times New Roman" w:cs="Times New Roman"/>
                <w:b/>
                <w:bCs/>
                <w:sz w:val="24"/>
                <w:u w:val="single"/>
              </w:rPr>
              <w:t>QUAN: Questionnaire</w:t>
            </w:r>
          </w:p>
        </w:tc>
        <w:tc>
          <w:tcPr>
            <w:tcW w:w="4508" w:type="dxa"/>
          </w:tcPr>
          <w:p w14:paraId="4163D702" w14:textId="77777777" w:rsidR="003F374D" w:rsidRPr="00DC5A2C" w:rsidRDefault="003F374D" w:rsidP="00E12EF5">
            <w:pPr>
              <w:spacing w:line="360" w:lineRule="auto"/>
              <w:jc w:val="center"/>
              <w:rPr>
                <w:rFonts w:ascii="Times New Roman" w:hAnsi="Times New Roman" w:cs="Times New Roman"/>
                <w:b/>
                <w:bCs/>
                <w:sz w:val="24"/>
                <w:u w:val="single"/>
              </w:rPr>
            </w:pPr>
            <w:r w:rsidRPr="00DC5A2C">
              <w:rPr>
                <w:rFonts w:ascii="Times New Roman" w:hAnsi="Times New Roman" w:cs="Times New Roman"/>
                <w:b/>
                <w:bCs/>
                <w:sz w:val="24"/>
                <w:u w:val="single"/>
              </w:rPr>
              <w:t>qual: Focus Group Interview</w:t>
            </w:r>
          </w:p>
        </w:tc>
      </w:tr>
      <w:tr w:rsidR="003F374D" w:rsidRPr="00DC5A2C" w14:paraId="14185ACA" w14:textId="77777777" w:rsidTr="001D42A3">
        <w:tc>
          <w:tcPr>
            <w:tcW w:w="4508" w:type="dxa"/>
          </w:tcPr>
          <w:p w14:paraId="09AB3A07" w14:textId="77777777" w:rsidR="003F374D" w:rsidRDefault="003F374D" w:rsidP="00521B77">
            <w:pPr>
              <w:widowControl/>
              <w:spacing w:before="100" w:beforeAutospacing="1" w:line="240" w:lineRule="exact"/>
              <w:rPr>
                <w:rFonts w:ascii="Times New Roman" w:eastAsia="Times New Roman" w:hAnsi="Times New Roman" w:cs="Times New Roman"/>
                <w:sz w:val="24"/>
              </w:rPr>
            </w:pPr>
            <w:r w:rsidRPr="00DC5A2C">
              <w:rPr>
                <w:rFonts w:ascii="Times New Roman" w:eastAsia="Times New Roman" w:hAnsi="Times New Roman" w:cs="Times New Roman"/>
                <w:sz w:val="24"/>
              </w:rPr>
              <w:t>Applied in quantitative research</w:t>
            </w:r>
          </w:p>
          <w:p w14:paraId="56DD5E2B" w14:textId="63F6AF2D" w:rsidR="00D932D5" w:rsidRPr="00DC5A2C" w:rsidRDefault="00D932D5" w:rsidP="00521B77">
            <w:pPr>
              <w:widowControl/>
              <w:spacing w:before="100" w:beforeAutospacing="1" w:line="240" w:lineRule="exact"/>
              <w:rPr>
                <w:rFonts w:ascii="Times New Roman" w:eastAsia="Times New Roman" w:hAnsi="Times New Roman" w:cs="Times New Roman"/>
                <w:sz w:val="24"/>
              </w:rPr>
            </w:pPr>
          </w:p>
        </w:tc>
        <w:tc>
          <w:tcPr>
            <w:tcW w:w="4508" w:type="dxa"/>
          </w:tcPr>
          <w:p w14:paraId="05727C54" w14:textId="77777777" w:rsidR="003F374D" w:rsidRPr="00DC5A2C" w:rsidRDefault="003F374D" w:rsidP="00521B77">
            <w:pPr>
              <w:spacing w:line="240" w:lineRule="exact"/>
              <w:jc w:val="both"/>
              <w:rPr>
                <w:rFonts w:ascii="Times New Roman" w:hAnsi="Times New Roman" w:cs="Times New Roman"/>
                <w:sz w:val="24"/>
              </w:rPr>
            </w:pPr>
            <w:r w:rsidRPr="00DC5A2C">
              <w:rPr>
                <w:rFonts w:ascii="Times New Roman" w:eastAsia="Times New Roman" w:hAnsi="Times New Roman" w:cs="Times New Roman"/>
                <w:sz w:val="24"/>
              </w:rPr>
              <w:t>Commonly applied in qualitative research</w:t>
            </w:r>
          </w:p>
        </w:tc>
      </w:tr>
      <w:tr w:rsidR="003F374D" w:rsidRPr="00DC5A2C" w14:paraId="59436689" w14:textId="77777777" w:rsidTr="001D42A3">
        <w:tc>
          <w:tcPr>
            <w:tcW w:w="4508" w:type="dxa"/>
          </w:tcPr>
          <w:p w14:paraId="055FBAAC" w14:textId="77777777" w:rsidR="003F374D" w:rsidRPr="00DC5A2C" w:rsidRDefault="003F374D" w:rsidP="00521B77">
            <w:pPr>
              <w:widowControl/>
              <w:spacing w:before="100" w:beforeAutospacing="1" w:line="240" w:lineRule="exact"/>
              <w:rPr>
                <w:rFonts w:ascii="Times New Roman" w:eastAsia="Times New Roman" w:hAnsi="Times New Roman" w:cs="Times New Roman"/>
                <w:sz w:val="24"/>
              </w:rPr>
            </w:pPr>
            <w:r w:rsidRPr="00DC5A2C">
              <w:rPr>
                <w:rFonts w:ascii="Times New Roman" w:eastAsia="Times New Roman" w:hAnsi="Times New Roman" w:cs="Times New Roman"/>
                <w:sz w:val="24"/>
              </w:rPr>
              <w:t>Distributed by mail</w:t>
            </w:r>
          </w:p>
        </w:tc>
        <w:tc>
          <w:tcPr>
            <w:tcW w:w="4508" w:type="dxa"/>
          </w:tcPr>
          <w:p w14:paraId="01D973F3" w14:textId="77777777" w:rsidR="003F374D" w:rsidRDefault="003F374D" w:rsidP="00521B77">
            <w:pPr>
              <w:spacing w:line="240" w:lineRule="exact"/>
              <w:jc w:val="both"/>
              <w:rPr>
                <w:rFonts w:ascii="Times New Roman" w:eastAsia="Times New Roman" w:hAnsi="Times New Roman" w:cs="Times New Roman"/>
                <w:sz w:val="24"/>
              </w:rPr>
            </w:pPr>
            <w:r w:rsidRPr="00DC5A2C">
              <w:rPr>
                <w:rFonts w:ascii="Times New Roman" w:eastAsia="Times New Roman" w:hAnsi="Times New Roman" w:cs="Times New Roman"/>
                <w:sz w:val="24"/>
              </w:rPr>
              <w:t>Conducted directly in person via online video conferencing</w:t>
            </w:r>
          </w:p>
          <w:p w14:paraId="4489104E" w14:textId="25D89BB0" w:rsidR="00D932D5" w:rsidRPr="00DC5A2C" w:rsidRDefault="00D932D5" w:rsidP="00521B77">
            <w:pPr>
              <w:spacing w:line="240" w:lineRule="exact"/>
              <w:jc w:val="both"/>
              <w:rPr>
                <w:rFonts w:ascii="Times New Roman" w:hAnsi="Times New Roman" w:cs="Times New Roman"/>
                <w:sz w:val="24"/>
              </w:rPr>
            </w:pPr>
          </w:p>
        </w:tc>
      </w:tr>
      <w:tr w:rsidR="003F374D" w:rsidRPr="00DC5A2C" w14:paraId="4237D7F0" w14:textId="77777777" w:rsidTr="001D42A3">
        <w:tc>
          <w:tcPr>
            <w:tcW w:w="4508" w:type="dxa"/>
          </w:tcPr>
          <w:p w14:paraId="09C18CAF" w14:textId="1D736C3A" w:rsidR="003F374D" w:rsidRPr="00DC5A2C" w:rsidRDefault="00686D0A" w:rsidP="00521B77">
            <w:pPr>
              <w:widowControl/>
              <w:spacing w:before="100" w:beforeAutospacing="1" w:line="240" w:lineRule="exact"/>
              <w:rPr>
                <w:rFonts w:ascii="Times New Roman" w:eastAsia="Times New Roman" w:hAnsi="Times New Roman" w:cs="Times New Roman"/>
                <w:sz w:val="24"/>
              </w:rPr>
            </w:pPr>
            <w:r w:rsidRPr="00DC5A2C">
              <w:rPr>
                <w:rFonts w:ascii="Times New Roman" w:eastAsia="Times New Roman" w:hAnsi="Times New Roman" w:cs="Times New Roman"/>
                <w:sz w:val="24"/>
              </w:rPr>
              <w:t>Closed-ended</w:t>
            </w:r>
            <w:r w:rsidR="003F374D" w:rsidRPr="00DC5A2C">
              <w:rPr>
                <w:rFonts w:ascii="Times New Roman" w:eastAsia="Times New Roman" w:hAnsi="Times New Roman" w:cs="Times New Roman"/>
                <w:sz w:val="24"/>
              </w:rPr>
              <w:t xml:space="preserve"> questions with 5-Likert scale</w:t>
            </w:r>
          </w:p>
        </w:tc>
        <w:tc>
          <w:tcPr>
            <w:tcW w:w="4508" w:type="dxa"/>
          </w:tcPr>
          <w:p w14:paraId="16C2B4BD" w14:textId="77777777" w:rsidR="003F374D" w:rsidRDefault="003F374D" w:rsidP="00521B77">
            <w:pPr>
              <w:spacing w:line="240" w:lineRule="exact"/>
              <w:jc w:val="both"/>
              <w:rPr>
                <w:rFonts w:ascii="Times New Roman" w:eastAsia="Times New Roman" w:hAnsi="Times New Roman" w:cs="Times New Roman"/>
                <w:sz w:val="24"/>
              </w:rPr>
            </w:pPr>
            <w:r w:rsidRPr="00DC5A2C">
              <w:rPr>
                <w:rFonts w:ascii="Times New Roman" w:eastAsia="Times New Roman" w:hAnsi="Times New Roman" w:cs="Times New Roman"/>
                <w:sz w:val="24"/>
              </w:rPr>
              <w:t>Open-ended question</w:t>
            </w:r>
          </w:p>
          <w:p w14:paraId="613ED32A" w14:textId="15FFF0B9" w:rsidR="00972498" w:rsidRPr="00DC5A2C" w:rsidRDefault="00972498" w:rsidP="00521B77">
            <w:pPr>
              <w:spacing w:line="240" w:lineRule="exact"/>
              <w:jc w:val="both"/>
              <w:rPr>
                <w:rFonts w:ascii="Times New Roman" w:hAnsi="Times New Roman" w:cs="Times New Roman"/>
                <w:sz w:val="24"/>
              </w:rPr>
            </w:pPr>
          </w:p>
        </w:tc>
      </w:tr>
      <w:tr w:rsidR="003F374D" w:rsidRPr="00DC5A2C" w14:paraId="266C4034" w14:textId="77777777" w:rsidTr="001D42A3">
        <w:tc>
          <w:tcPr>
            <w:tcW w:w="4508" w:type="dxa"/>
          </w:tcPr>
          <w:p w14:paraId="7363D851" w14:textId="273721CD" w:rsidR="00D932D5" w:rsidRPr="00DC5A2C" w:rsidRDefault="003F374D" w:rsidP="00521B77">
            <w:pPr>
              <w:widowControl/>
              <w:spacing w:before="100" w:beforeAutospacing="1" w:line="240" w:lineRule="exact"/>
              <w:rPr>
                <w:rFonts w:ascii="Times New Roman" w:eastAsia="Times New Roman" w:hAnsi="Times New Roman" w:cs="Times New Roman"/>
                <w:sz w:val="24"/>
              </w:rPr>
            </w:pPr>
            <w:r w:rsidRPr="00DC5A2C">
              <w:rPr>
                <w:rFonts w:ascii="Times New Roman" w:eastAsia="Times New Roman" w:hAnsi="Times New Roman" w:cs="Times New Roman"/>
                <w:sz w:val="24"/>
              </w:rPr>
              <w:t xml:space="preserve">Large amount of consistent data can </w:t>
            </w:r>
            <w:proofErr w:type="gramStart"/>
            <w:r w:rsidRPr="00DC5A2C">
              <w:rPr>
                <w:rFonts w:ascii="Times New Roman" w:eastAsia="Times New Roman" w:hAnsi="Times New Roman" w:cs="Times New Roman"/>
                <w:sz w:val="24"/>
              </w:rPr>
              <w:t>be collected</w:t>
            </w:r>
            <w:proofErr w:type="gramEnd"/>
          </w:p>
        </w:tc>
        <w:tc>
          <w:tcPr>
            <w:tcW w:w="4508" w:type="dxa"/>
          </w:tcPr>
          <w:p w14:paraId="0B7BA18D" w14:textId="77777777" w:rsidR="003F374D" w:rsidRDefault="003F374D" w:rsidP="00521B77">
            <w:pPr>
              <w:spacing w:line="240" w:lineRule="exact"/>
              <w:jc w:val="both"/>
              <w:rPr>
                <w:rFonts w:ascii="Times New Roman" w:eastAsia="Times New Roman" w:hAnsi="Times New Roman" w:cs="Times New Roman"/>
                <w:sz w:val="24"/>
              </w:rPr>
            </w:pPr>
            <w:r w:rsidRPr="00DC5A2C">
              <w:rPr>
                <w:rFonts w:ascii="Times New Roman" w:eastAsia="Times New Roman" w:hAnsi="Times New Roman" w:cs="Times New Roman"/>
                <w:sz w:val="24"/>
              </w:rPr>
              <w:t>Small group of participants to share and explore in-depth ideas</w:t>
            </w:r>
          </w:p>
          <w:p w14:paraId="586E9C3A" w14:textId="09187CE2" w:rsidR="00D932D5" w:rsidRPr="00DC5A2C" w:rsidRDefault="00D932D5" w:rsidP="00521B77">
            <w:pPr>
              <w:spacing w:line="240" w:lineRule="exact"/>
              <w:jc w:val="both"/>
              <w:rPr>
                <w:rFonts w:ascii="Times New Roman" w:hAnsi="Times New Roman" w:cs="Times New Roman"/>
                <w:sz w:val="24"/>
              </w:rPr>
            </w:pPr>
          </w:p>
        </w:tc>
      </w:tr>
    </w:tbl>
    <w:p w14:paraId="21E7CA48" w14:textId="77777777" w:rsidR="003F374D" w:rsidRPr="00DC5A2C" w:rsidRDefault="003F374D" w:rsidP="00E12EF5">
      <w:pPr>
        <w:spacing w:line="360" w:lineRule="auto"/>
        <w:jc w:val="both"/>
        <w:rPr>
          <w:rFonts w:ascii="Times New Roman" w:hAnsi="Times New Roman" w:cs="Times New Roman"/>
        </w:rPr>
      </w:pPr>
      <w:r w:rsidRPr="00DC5A2C">
        <w:rPr>
          <w:rFonts w:ascii="Times New Roman" w:hAnsi="Times New Roman" w:cs="Times New Roman"/>
        </w:rPr>
        <w:t>Table 3.2: Characteristics of Data Collection in Questionnaire and Focus Group Interview</w:t>
      </w:r>
    </w:p>
    <w:p w14:paraId="5447F942" w14:textId="77777777" w:rsidR="003F374D" w:rsidRPr="00DC5A2C" w:rsidRDefault="003F374D" w:rsidP="00E12EF5">
      <w:pPr>
        <w:spacing w:line="360" w:lineRule="auto"/>
        <w:jc w:val="both"/>
        <w:rPr>
          <w:rFonts w:ascii="Times New Roman" w:hAnsi="Times New Roman" w:cs="Times New Roman"/>
        </w:rPr>
      </w:pPr>
    </w:p>
    <w:p w14:paraId="68322F4B" w14:textId="77777777" w:rsidR="003F374D" w:rsidRPr="00DC5A2C" w:rsidRDefault="003F374D">
      <w:pPr>
        <w:pStyle w:val="Heading3"/>
        <w:spacing w:after="0" w:line="360" w:lineRule="auto"/>
        <w:rPr>
          <w:rFonts w:cs="Times New Roman"/>
        </w:rPr>
      </w:pPr>
      <w:bookmarkStart w:id="132" w:name="_Toc115432609"/>
      <w:r w:rsidRPr="00DC5A2C">
        <w:rPr>
          <w:rFonts w:cs="Times New Roman"/>
        </w:rPr>
        <w:t>Pilot Test of Questionnaire</w:t>
      </w:r>
      <w:bookmarkEnd w:id="132"/>
    </w:p>
    <w:p w14:paraId="0B505468" w14:textId="77777777" w:rsidR="008B3F7B"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p>
    <w:p w14:paraId="684D33AC" w14:textId="156CD5BC" w:rsidR="003F374D" w:rsidRPr="00DC5A2C" w:rsidRDefault="003F374D" w:rsidP="008B3F7B">
      <w:pPr>
        <w:spacing w:line="360" w:lineRule="auto"/>
        <w:ind w:firstLine="475"/>
        <w:jc w:val="both"/>
        <w:rPr>
          <w:rFonts w:ascii="Times New Roman" w:hAnsi="Times New Roman" w:cs="Times New Roman"/>
        </w:rPr>
      </w:pPr>
      <w:r w:rsidRPr="00DC5A2C">
        <w:rPr>
          <w:rFonts w:ascii="Times New Roman" w:hAnsi="Times New Roman" w:cs="Times New Roman"/>
        </w:rPr>
        <w:t>This questionnaire was developed with reference to Appendix E of the IPPF Guidelines for Practice: Measuring Internal Audit Effectiveness and Efficiency (IIA, 201</w:t>
      </w:r>
      <w:r w:rsidR="004774F9" w:rsidRPr="00DC5A2C">
        <w:rPr>
          <w:rFonts w:ascii="Times New Roman" w:hAnsi="Times New Roman" w:cs="Times New Roman"/>
        </w:rPr>
        <w:t>2</w:t>
      </w:r>
      <w:r w:rsidRPr="00DC5A2C">
        <w:rPr>
          <w:rFonts w:ascii="Times New Roman" w:hAnsi="Times New Roman" w:cs="Times New Roman"/>
        </w:rPr>
        <w:t>) and</w:t>
      </w:r>
      <w:r w:rsidR="00A15C48" w:rsidRPr="00DC5A2C">
        <w:rPr>
          <w:rFonts w:ascii="Times New Roman" w:hAnsi="Times New Roman" w:cs="Times New Roman"/>
        </w:rPr>
        <w:t xml:space="preserve"> Pickett’s (</w:t>
      </w:r>
      <w:proofErr w:type="gramStart"/>
      <w:r w:rsidR="00A15C48" w:rsidRPr="00DC5A2C">
        <w:rPr>
          <w:rFonts w:ascii="Times New Roman" w:hAnsi="Times New Roman" w:cs="Times New Roman"/>
        </w:rPr>
        <w:t>2000</w:t>
      </w:r>
      <w:proofErr w:type="gramEnd"/>
      <w:r w:rsidR="00A15C48" w:rsidRPr="00DC5A2C">
        <w:rPr>
          <w:rFonts w:ascii="Times New Roman" w:hAnsi="Times New Roman" w:cs="Times New Roman"/>
        </w:rPr>
        <w:t xml:space="preserve">) </w:t>
      </w:r>
      <w:r w:rsidR="00AA7867" w:rsidRPr="00DC5A2C">
        <w:rPr>
          <w:rFonts w:ascii="Times New Roman" w:hAnsi="Times New Roman" w:cs="Times New Roman"/>
        </w:rPr>
        <w:t>“</w:t>
      </w:r>
      <w:r w:rsidRPr="00DC5A2C">
        <w:rPr>
          <w:rFonts w:ascii="Times New Roman" w:hAnsi="Times New Roman" w:cs="Times New Roman"/>
        </w:rPr>
        <w:t>Developing Internal Auditing Capabilities</w:t>
      </w:r>
      <w:r w:rsidR="00AA7867" w:rsidRPr="00DC5A2C">
        <w:rPr>
          <w:rFonts w:ascii="Times New Roman" w:hAnsi="Times New Roman" w:cs="Times New Roman"/>
        </w:rPr>
        <w:t>”</w:t>
      </w:r>
      <w:r w:rsidRPr="00DC5A2C">
        <w:rPr>
          <w:rFonts w:ascii="Times New Roman" w:hAnsi="Times New Roman" w:cs="Times New Roman"/>
        </w:rPr>
        <w:t xml:space="preserve">. </w:t>
      </w:r>
      <w:r w:rsidR="00B341AA" w:rsidRPr="00DC5A2C">
        <w:rPr>
          <w:rFonts w:ascii="Times New Roman" w:hAnsi="Times New Roman" w:cs="Times New Roman"/>
        </w:rPr>
        <w:t>Instruction</w:t>
      </w:r>
      <w:r w:rsidR="00581FB1" w:rsidRPr="00DC5A2C">
        <w:rPr>
          <w:rFonts w:ascii="Times New Roman" w:hAnsi="Times New Roman" w:cs="Times New Roman"/>
        </w:rPr>
        <w:t xml:space="preserve"> </w:t>
      </w:r>
      <w:proofErr w:type="gramStart"/>
      <w:r w:rsidR="00581FB1" w:rsidRPr="00DC5A2C">
        <w:rPr>
          <w:rFonts w:ascii="Times New Roman" w:hAnsi="Times New Roman" w:cs="Times New Roman"/>
        </w:rPr>
        <w:t>was included</w:t>
      </w:r>
      <w:proofErr w:type="gramEnd"/>
      <w:r w:rsidR="00581FB1" w:rsidRPr="00DC5A2C">
        <w:rPr>
          <w:rFonts w:ascii="Times New Roman" w:hAnsi="Times New Roman" w:cs="Times New Roman"/>
        </w:rPr>
        <w:t xml:space="preserve"> with consideration of putting the </w:t>
      </w:r>
      <w:r w:rsidR="00400879" w:rsidRPr="00DC5A2C">
        <w:rPr>
          <w:rFonts w:ascii="Times New Roman" w:hAnsi="Times New Roman" w:cs="Times New Roman"/>
        </w:rPr>
        <w:t>respondent's mind</w:t>
      </w:r>
      <w:r w:rsidR="00581FB1" w:rsidRPr="00DC5A2C">
        <w:rPr>
          <w:rFonts w:ascii="Times New Roman" w:hAnsi="Times New Roman" w:cs="Times New Roman"/>
        </w:rPr>
        <w:t xml:space="preserve"> at ease. </w:t>
      </w:r>
      <w:r w:rsidR="00E45A07" w:rsidRPr="00DC5A2C">
        <w:rPr>
          <w:rFonts w:ascii="Times New Roman" w:hAnsi="Times New Roman" w:cs="Times New Roman"/>
        </w:rPr>
        <w:t>(</w:t>
      </w:r>
      <w:r w:rsidR="00984F1E" w:rsidRPr="00DC5A2C">
        <w:rPr>
          <w:rFonts w:ascii="Times New Roman" w:hAnsi="Times New Roman" w:cs="Times New Roman"/>
        </w:rPr>
        <w:t xml:space="preserve">Oliver, </w:t>
      </w:r>
      <w:r w:rsidR="00B341AA" w:rsidRPr="00DC5A2C">
        <w:rPr>
          <w:rFonts w:ascii="Times New Roman" w:hAnsi="Times New Roman" w:cs="Times New Roman"/>
        </w:rPr>
        <w:t xml:space="preserve">2010, </w:t>
      </w:r>
      <w:r w:rsidR="00E45A07" w:rsidRPr="00DC5A2C">
        <w:rPr>
          <w:rFonts w:ascii="Times New Roman" w:hAnsi="Times New Roman" w:cs="Times New Roman"/>
        </w:rPr>
        <w:t>pp.57</w:t>
      </w:r>
      <w:r w:rsidR="00984F1E" w:rsidRPr="00DC5A2C">
        <w:rPr>
          <w:rFonts w:ascii="Times New Roman" w:hAnsi="Times New Roman" w:cs="Times New Roman"/>
        </w:rPr>
        <w:t>-59)</w:t>
      </w:r>
      <w:r w:rsidR="00B341AA" w:rsidRPr="00DC5A2C">
        <w:rPr>
          <w:rFonts w:ascii="Times New Roman" w:hAnsi="Times New Roman" w:cs="Times New Roman"/>
        </w:rPr>
        <w:t xml:space="preserve">. </w:t>
      </w:r>
      <w:r w:rsidRPr="00DC5A2C">
        <w:rPr>
          <w:rFonts w:ascii="Times New Roman" w:hAnsi="Times New Roman" w:cs="Times New Roman"/>
        </w:rPr>
        <w:t xml:space="preserve">A pilot test </w:t>
      </w:r>
      <w:proofErr w:type="gramStart"/>
      <w:r w:rsidRPr="00DC5A2C">
        <w:rPr>
          <w:rFonts w:ascii="Times New Roman" w:hAnsi="Times New Roman" w:cs="Times New Roman"/>
        </w:rPr>
        <w:t>was conducted</w:t>
      </w:r>
      <w:proofErr w:type="gramEnd"/>
      <w:r w:rsidRPr="00DC5A2C">
        <w:rPr>
          <w:rFonts w:ascii="Times New Roman" w:hAnsi="Times New Roman" w:cs="Times New Roman"/>
        </w:rPr>
        <w:t xml:space="preserve"> to evaluate the reliability and validity of the developed questionnaire</w:t>
      </w:r>
      <w:r w:rsidR="006D2F71" w:rsidRPr="00DC5A2C">
        <w:rPr>
          <w:rFonts w:ascii="Times New Roman" w:hAnsi="Times New Roman" w:cs="Times New Roman"/>
        </w:rPr>
        <w:t xml:space="preserve"> (</w:t>
      </w:r>
      <w:r w:rsidR="00AC563B" w:rsidRPr="00DC5A2C">
        <w:rPr>
          <w:rFonts w:ascii="Times New Roman" w:hAnsi="Times New Roman" w:cs="Times New Roman"/>
        </w:rPr>
        <w:t>Van Belle, 2008)</w:t>
      </w:r>
      <w:r w:rsidRPr="00DC5A2C">
        <w:rPr>
          <w:rFonts w:ascii="Times New Roman" w:hAnsi="Times New Roman" w:cs="Times New Roman"/>
        </w:rPr>
        <w:t xml:space="preserve">. The pilot test questionnaire </w:t>
      </w:r>
      <w:proofErr w:type="gramStart"/>
      <w:r w:rsidRPr="00DC5A2C">
        <w:rPr>
          <w:rFonts w:ascii="Times New Roman" w:hAnsi="Times New Roman" w:cs="Times New Roman"/>
        </w:rPr>
        <w:t>was distributed</w:t>
      </w:r>
      <w:proofErr w:type="gramEnd"/>
      <w:r w:rsidRPr="00DC5A2C">
        <w:rPr>
          <w:rFonts w:ascii="Times New Roman" w:hAnsi="Times New Roman" w:cs="Times New Roman"/>
        </w:rPr>
        <w:t xml:space="preserve"> to </w:t>
      </w:r>
      <w:r w:rsidR="00400879" w:rsidRPr="00DC5A2C">
        <w:rPr>
          <w:rFonts w:ascii="Times New Roman" w:hAnsi="Times New Roman" w:cs="Times New Roman"/>
        </w:rPr>
        <w:t xml:space="preserve">two </w:t>
      </w:r>
      <w:r w:rsidRPr="00DC5A2C">
        <w:rPr>
          <w:rFonts w:ascii="Times New Roman" w:hAnsi="Times New Roman" w:cs="Times New Roman"/>
        </w:rPr>
        <w:t>internal auditors and 17 DBA students after adjusting the wording of some questions to make them more understandable. Cronbach</w:t>
      </w:r>
      <w:r w:rsidR="00634747" w:rsidRPr="00DC5A2C">
        <w:rPr>
          <w:rFonts w:ascii="Times New Roman" w:hAnsi="Times New Roman" w:cs="Times New Roman"/>
        </w:rPr>
        <w:t xml:space="preserve">’s </w:t>
      </w:r>
      <w:r w:rsidRPr="00DC5A2C">
        <w:rPr>
          <w:rFonts w:ascii="Times New Roman" w:hAnsi="Times New Roman" w:cs="Times New Roman"/>
        </w:rPr>
        <w:t xml:space="preserve">alpha </w:t>
      </w:r>
      <w:proofErr w:type="gramStart"/>
      <w:r w:rsidRPr="00DC5A2C">
        <w:rPr>
          <w:rFonts w:ascii="Times New Roman" w:hAnsi="Times New Roman" w:cs="Times New Roman"/>
        </w:rPr>
        <w:t>was applied</w:t>
      </w:r>
      <w:proofErr w:type="gramEnd"/>
      <w:r w:rsidRPr="00DC5A2C">
        <w:rPr>
          <w:rFonts w:ascii="Times New Roman" w:hAnsi="Times New Roman" w:cs="Times New Roman"/>
        </w:rPr>
        <w:t xml:space="preserve"> </w:t>
      </w:r>
      <w:r w:rsidR="00400879" w:rsidRPr="00DC5A2C">
        <w:rPr>
          <w:rFonts w:ascii="Times New Roman" w:hAnsi="Times New Roman" w:cs="Times New Roman"/>
        </w:rPr>
        <w:t xml:space="preserve">to </w:t>
      </w:r>
      <w:r w:rsidRPr="00DC5A2C">
        <w:rPr>
          <w:rFonts w:ascii="Times New Roman" w:hAnsi="Times New Roman" w:cs="Times New Roman"/>
        </w:rPr>
        <w:t xml:space="preserve">measure internal consistency (Cronbach, 1951) </w:t>
      </w:r>
      <w:r w:rsidR="00400879" w:rsidRPr="00DC5A2C">
        <w:rPr>
          <w:rFonts w:ascii="Times New Roman" w:hAnsi="Times New Roman" w:cs="Times New Roman"/>
        </w:rPr>
        <w:t xml:space="preserve">and </w:t>
      </w:r>
      <w:r w:rsidRPr="00DC5A2C">
        <w:rPr>
          <w:rFonts w:ascii="Times New Roman" w:hAnsi="Times New Roman" w:cs="Times New Roman"/>
        </w:rPr>
        <w:t>the homogeneity of item groups</w:t>
      </w:r>
      <w:r w:rsidR="00A76ACA" w:rsidRPr="00DC5A2C">
        <w:rPr>
          <w:rFonts w:ascii="Times New Roman" w:hAnsi="Times New Roman" w:cs="Times New Roman"/>
        </w:rPr>
        <w:t>. M</w:t>
      </w:r>
      <w:r w:rsidRPr="00DC5A2C">
        <w:rPr>
          <w:rFonts w:ascii="Times New Roman" w:hAnsi="Times New Roman" w:cs="Times New Roman"/>
        </w:rPr>
        <w:t>cMillan and Schumacher (2001)</w:t>
      </w:r>
      <w:r w:rsidR="00400879" w:rsidRPr="00DC5A2C">
        <w:rPr>
          <w:rFonts w:ascii="Times New Roman" w:hAnsi="Times New Roman" w:cs="Times New Roman"/>
        </w:rPr>
        <w:t xml:space="preserve"> </w:t>
      </w:r>
      <w:r w:rsidRPr="00DC5A2C">
        <w:rPr>
          <w:rFonts w:ascii="Times New Roman" w:hAnsi="Times New Roman" w:cs="Times New Roman"/>
        </w:rPr>
        <w:t xml:space="preserve">recommended caution </w:t>
      </w:r>
      <w:r w:rsidR="00400879" w:rsidRPr="00DC5A2C">
        <w:rPr>
          <w:rFonts w:ascii="Times New Roman" w:hAnsi="Times New Roman" w:cs="Times New Roman"/>
        </w:rPr>
        <w:t xml:space="preserve">when using </w:t>
      </w:r>
      <w:r w:rsidRPr="00DC5A2C">
        <w:rPr>
          <w:rFonts w:ascii="Times New Roman" w:hAnsi="Times New Roman" w:cs="Times New Roman"/>
        </w:rPr>
        <w:t xml:space="preserve">groups with alpha values below 0.70. Empirically, 0.7 or higher has </w:t>
      </w:r>
      <w:proofErr w:type="gramStart"/>
      <w:r w:rsidRPr="00DC5A2C">
        <w:rPr>
          <w:rFonts w:ascii="Times New Roman" w:hAnsi="Times New Roman" w:cs="Times New Roman"/>
        </w:rPr>
        <w:t>been nominated</w:t>
      </w:r>
      <w:proofErr w:type="gramEnd"/>
      <w:r w:rsidRPr="00DC5A2C">
        <w:rPr>
          <w:rFonts w:ascii="Times New Roman" w:hAnsi="Times New Roman" w:cs="Times New Roman"/>
        </w:rPr>
        <w:t xml:space="preserve"> as a desirable alpha value (Fraenkel </w:t>
      </w:r>
      <w:r w:rsidR="00400879" w:rsidRPr="00DC5A2C">
        <w:rPr>
          <w:rFonts w:ascii="Times New Roman" w:hAnsi="Times New Roman" w:cs="Times New Roman"/>
        </w:rPr>
        <w:t xml:space="preserve">&amp; </w:t>
      </w:r>
      <w:r w:rsidRPr="00DC5A2C">
        <w:rPr>
          <w:rFonts w:ascii="Times New Roman" w:hAnsi="Times New Roman" w:cs="Times New Roman"/>
        </w:rPr>
        <w:t>Wallen, 2000, p.179)</w:t>
      </w:r>
      <w:r w:rsidR="00400879" w:rsidRPr="00DC5A2C">
        <w:rPr>
          <w:rFonts w:ascii="Times New Roman" w:hAnsi="Times New Roman" w:cs="Times New Roman"/>
        </w:rPr>
        <w:t xml:space="preserve"> and was adopted for </w:t>
      </w:r>
      <w:r w:rsidRPr="00DC5A2C">
        <w:rPr>
          <w:rFonts w:ascii="Times New Roman" w:hAnsi="Times New Roman" w:cs="Times New Roman"/>
        </w:rPr>
        <w:t>this pilot test. The general range of alpha values observed was above 0.8</w:t>
      </w:r>
      <w:r w:rsidR="00400879" w:rsidRPr="00DC5A2C">
        <w:rPr>
          <w:rFonts w:ascii="Times New Roman" w:hAnsi="Times New Roman" w:cs="Times New Roman"/>
        </w:rPr>
        <w:t>,</w:t>
      </w:r>
      <w:r w:rsidRPr="00DC5A2C">
        <w:rPr>
          <w:rFonts w:ascii="Times New Roman" w:hAnsi="Times New Roman" w:cs="Times New Roman"/>
        </w:rPr>
        <w:t xml:space="preserve"> </w:t>
      </w:r>
      <w:r w:rsidR="00400879" w:rsidRPr="00DC5A2C">
        <w:rPr>
          <w:rFonts w:ascii="Times New Roman" w:hAnsi="Times New Roman" w:cs="Times New Roman"/>
        </w:rPr>
        <w:t xml:space="preserve">meaning the questionnaire passed </w:t>
      </w:r>
      <w:r w:rsidRPr="00DC5A2C">
        <w:rPr>
          <w:rFonts w:ascii="Times New Roman" w:hAnsi="Times New Roman" w:cs="Times New Roman"/>
        </w:rPr>
        <w:t>the validity test.</w:t>
      </w:r>
    </w:p>
    <w:p w14:paraId="74C44F1B" w14:textId="77777777" w:rsidR="003F374D" w:rsidRPr="00DC5A2C" w:rsidRDefault="003F374D" w:rsidP="00E12EF5">
      <w:pPr>
        <w:spacing w:line="360" w:lineRule="auto"/>
        <w:jc w:val="both"/>
        <w:rPr>
          <w:rFonts w:ascii="Times New Roman" w:hAnsi="Times New Roman" w:cs="Times New Roman"/>
        </w:rPr>
      </w:pPr>
    </w:p>
    <w:p w14:paraId="2A1BC827" w14:textId="77777777" w:rsidR="003F374D" w:rsidRPr="00DC5A2C" w:rsidRDefault="003F374D">
      <w:pPr>
        <w:pStyle w:val="Heading3"/>
        <w:spacing w:after="0" w:line="360" w:lineRule="auto"/>
        <w:rPr>
          <w:rFonts w:cs="Times New Roman"/>
        </w:rPr>
      </w:pPr>
      <w:bookmarkStart w:id="133" w:name="_Toc115432610"/>
      <w:r w:rsidRPr="00DC5A2C">
        <w:rPr>
          <w:rFonts w:cs="Times New Roman"/>
        </w:rPr>
        <w:lastRenderedPageBreak/>
        <w:t>Quantitative Questionnaire Survey</w:t>
      </w:r>
      <w:bookmarkEnd w:id="133"/>
    </w:p>
    <w:p w14:paraId="0573F5B1" w14:textId="77777777" w:rsidR="008B3F7B"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p>
    <w:p w14:paraId="06DA5810" w14:textId="23C2DBB8" w:rsidR="003F374D" w:rsidRPr="00DC5A2C" w:rsidRDefault="003F374D" w:rsidP="008B3F7B">
      <w:pPr>
        <w:spacing w:line="360" w:lineRule="auto"/>
        <w:ind w:firstLine="475"/>
        <w:jc w:val="both"/>
        <w:rPr>
          <w:rFonts w:ascii="Times New Roman" w:hAnsi="Times New Roman" w:cs="Times New Roman"/>
        </w:rPr>
      </w:pPr>
      <w:r w:rsidRPr="00DC5A2C">
        <w:rPr>
          <w:rFonts w:ascii="Times New Roman" w:hAnsi="Times New Roman" w:cs="Times New Roman"/>
        </w:rPr>
        <w:t xml:space="preserve">A good survey design depends on </w:t>
      </w:r>
      <w:r w:rsidR="00400879" w:rsidRPr="00DC5A2C">
        <w:rPr>
          <w:rFonts w:ascii="Times New Roman" w:hAnsi="Times New Roman" w:cs="Times New Roman"/>
        </w:rPr>
        <w:t xml:space="preserve">setting </w:t>
      </w:r>
      <w:r w:rsidRPr="00DC5A2C">
        <w:rPr>
          <w:rFonts w:ascii="Times New Roman" w:hAnsi="Times New Roman" w:cs="Times New Roman"/>
        </w:rPr>
        <w:t xml:space="preserve">appropriate criteria for the questionnaire </w:t>
      </w:r>
      <w:r w:rsidR="00400879" w:rsidRPr="00DC5A2C">
        <w:rPr>
          <w:rFonts w:ascii="Times New Roman" w:hAnsi="Times New Roman" w:cs="Times New Roman"/>
        </w:rPr>
        <w:t xml:space="preserve">items </w:t>
      </w:r>
      <w:r w:rsidRPr="00DC5A2C">
        <w:rPr>
          <w:rFonts w:ascii="Times New Roman" w:hAnsi="Times New Roman" w:cs="Times New Roman"/>
        </w:rPr>
        <w:t xml:space="preserve">(Peterson, 2000, pp. 45-60) </w:t>
      </w:r>
      <w:r w:rsidR="00400879" w:rsidRPr="00DC5A2C">
        <w:rPr>
          <w:rFonts w:ascii="Times New Roman" w:hAnsi="Times New Roman" w:cs="Times New Roman"/>
        </w:rPr>
        <w:t xml:space="preserve">and </w:t>
      </w:r>
      <w:r w:rsidRPr="00DC5A2C">
        <w:rPr>
          <w:rFonts w:ascii="Times New Roman" w:hAnsi="Times New Roman" w:cs="Times New Roman"/>
        </w:rPr>
        <w:t xml:space="preserve">obtaining high response rates from </w:t>
      </w:r>
      <w:r w:rsidR="00400879" w:rsidRPr="00DC5A2C">
        <w:rPr>
          <w:rFonts w:ascii="Times New Roman" w:hAnsi="Times New Roman" w:cs="Times New Roman"/>
        </w:rPr>
        <w:t xml:space="preserve">a </w:t>
      </w:r>
      <w:r w:rsidRPr="00DC5A2C">
        <w:rPr>
          <w:rFonts w:ascii="Times New Roman" w:hAnsi="Times New Roman" w:cs="Times New Roman"/>
        </w:rPr>
        <w:t>representative sample with qualitative insights (Dunifon, 2005). It is an inductive method applied in this study to gather data from the questionnaire respondents to analyse those collected data with statistical tools and arrive at objective findings.</w:t>
      </w:r>
    </w:p>
    <w:p w14:paraId="017113C4" w14:textId="77777777" w:rsidR="003F374D" w:rsidRPr="00DC5A2C" w:rsidRDefault="003F374D" w:rsidP="00E12EF5">
      <w:pPr>
        <w:spacing w:line="360" w:lineRule="auto"/>
        <w:jc w:val="both"/>
        <w:rPr>
          <w:rFonts w:ascii="Times New Roman" w:hAnsi="Times New Roman" w:cs="Times New Roman"/>
        </w:rPr>
      </w:pPr>
    </w:p>
    <w:p w14:paraId="6A0FF149" w14:textId="51905AFC" w:rsidR="003F374D"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F374D" w:rsidRPr="00DC5A2C">
        <w:rPr>
          <w:rFonts w:ascii="Times New Roman" w:hAnsi="Times New Roman" w:cs="Times New Roman"/>
        </w:rPr>
        <w:t xml:space="preserve">During the survey phase in 2021, 650 companies (25.56%) </w:t>
      </w:r>
      <w:proofErr w:type="gramStart"/>
      <w:r w:rsidR="003F374D" w:rsidRPr="00DC5A2C">
        <w:rPr>
          <w:rFonts w:ascii="Times New Roman" w:hAnsi="Times New Roman" w:cs="Times New Roman"/>
        </w:rPr>
        <w:t>were randomly selected</w:t>
      </w:r>
      <w:proofErr w:type="gramEnd"/>
      <w:r w:rsidR="003F374D" w:rsidRPr="00DC5A2C">
        <w:rPr>
          <w:rFonts w:ascii="Times New Roman" w:hAnsi="Times New Roman" w:cs="Times New Roman"/>
        </w:rPr>
        <w:t xml:space="preserve"> from 2,543 Hong Kong</w:t>
      </w:r>
      <w:r w:rsidR="00AF0DD4" w:rsidRPr="00DC5A2C">
        <w:rPr>
          <w:rFonts w:ascii="Times New Roman" w:hAnsi="Times New Roman" w:cs="Times New Roman"/>
        </w:rPr>
        <w:t xml:space="preserve"> listed</w:t>
      </w:r>
      <w:r w:rsidR="003F374D" w:rsidRPr="00DC5A2C">
        <w:rPr>
          <w:rFonts w:ascii="Times New Roman" w:hAnsi="Times New Roman" w:cs="Times New Roman"/>
        </w:rPr>
        <w:t xml:space="preserve"> companies. A total of 215 responses (33.08%) were collected and analysed using IBM</w:t>
      </w:r>
      <w:r w:rsidR="00400879" w:rsidRPr="00DC5A2C">
        <w:rPr>
          <w:rFonts w:ascii="Times New Roman" w:hAnsi="Times New Roman" w:cs="Times New Roman"/>
        </w:rPr>
        <w:t>’s</w:t>
      </w:r>
      <w:r w:rsidR="003F374D" w:rsidRPr="00DC5A2C">
        <w:rPr>
          <w:rFonts w:ascii="Times New Roman" w:hAnsi="Times New Roman" w:cs="Times New Roman"/>
        </w:rPr>
        <w:t xml:space="preserve"> Statistical Package for Social Sciences (SPSS) to examine the demographic characteristics with descriptive analysis</w:t>
      </w:r>
      <w:r w:rsidR="00400879" w:rsidRPr="00DC5A2C">
        <w:rPr>
          <w:rFonts w:ascii="Times New Roman" w:hAnsi="Times New Roman" w:cs="Times New Roman"/>
        </w:rPr>
        <w:t xml:space="preserve"> and </w:t>
      </w:r>
      <w:r w:rsidR="003F374D" w:rsidRPr="00DC5A2C">
        <w:rPr>
          <w:rFonts w:ascii="Times New Roman" w:hAnsi="Times New Roman" w:cs="Times New Roman"/>
        </w:rPr>
        <w:t xml:space="preserve">support the statistical significance </w:t>
      </w:r>
      <w:r w:rsidR="00400879" w:rsidRPr="00DC5A2C">
        <w:rPr>
          <w:rFonts w:ascii="Times New Roman" w:hAnsi="Times New Roman" w:cs="Times New Roman"/>
        </w:rPr>
        <w:t xml:space="preserve">of </w:t>
      </w:r>
      <w:r w:rsidR="003F374D" w:rsidRPr="00DC5A2C">
        <w:rPr>
          <w:rFonts w:ascii="Times New Roman" w:hAnsi="Times New Roman" w:cs="Times New Roman"/>
        </w:rPr>
        <w:t xml:space="preserve">the quantitative results </w:t>
      </w:r>
      <w:r w:rsidR="00400879" w:rsidRPr="00DC5A2C">
        <w:rPr>
          <w:rFonts w:ascii="Times New Roman" w:hAnsi="Times New Roman" w:cs="Times New Roman"/>
        </w:rPr>
        <w:t>(</w:t>
      </w:r>
      <w:r w:rsidR="003F374D" w:rsidRPr="00DC5A2C">
        <w:rPr>
          <w:rFonts w:ascii="Times New Roman" w:hAnsi="Times New Roman" w:cs="Times New Roman"/>
        </w:rPr>
        <w:t>stated in Chapter Four: Results and Analysis</w:t>
      </w:r>
      <w:r w:rsidR="00400879" w:rsidRPr="00DC5A2C">
        <w:rPr>
          <w:rFonts w:ascii="Times New Roman" w:hAnsi="Times New Roman" w:cs="Times New Roman"/>
        </w:rPr>
        <w:t>) using inferential statistics with various nonparametric statistical analyses</w:t>
      </w:r>
      <w:r w:rsidR="00685EC9" w:rsidRPr="00DC5A2C">
        <w:rPr>
          <w:rFonts w:ascii="Times New Roman" w:hAnsi="Times New Roman" w:cs="Times New Roman"/>
        </w:rPr>
        <w:t xml:space="preserve"> (O’ Dwyer, 2014, pp.228-251; Pallant, 2013, p.115)</w:t>
      </w:r>
      <w:r w:rsidR="003F374D" w:rsidRPr="00DC5A2C">
        <w:rPr>
          <w:rFonts w:ascii="Times New Roman" w:hAnsi="Times New Roman" w:cs="Times New Roman"/>
        </w:rPr>
        <w:t>.</w:t>
      </w:r>
    </w:p>
    <w:p w14:paraId="5122F25B" w14:textId="23C8B94F" w:rsidR="00400879" w:rsidRPr="00DC5A2C" w:rsidRDefault="002753E0" w:rsidP="00E12EF5">
      <w:pPr>
        <w:spacing w:before="240" w:line="360" w:lineRule="auto"/>
        <w:jc w:val="both"/>
        <w:rPr>
          <w:rFonts w:ascii="Times New Roman" w:hAnsi="Times New Roman" w:cs="Times New Roman"/>
        </w:rPr>
      </w:pPr>
      <w:r w:rsidRPr="00DC5A2C">
        <w:rPr>
          <w:rFonts w:ascii="Times New Roman" w:hAnsi="Times New Roman" w:cs="Times New Roman"/>
        </w:rPr>
        <w:tab/>
      </w:r>
      <w:r w:rsidR="003F374D" w:rsidRPr="00DC5A2C">
        <w:rPr>
          <w:rFonts w:ascii="Times New Roman" w:hAnsi="Times New Roman" w:cs="Times New Roman"/>
        </w:rPr>
        <w:t xml:space="preserve">The questionnaire </w:t>
      </w:r>
      <w:proofErr w:type="gramStart"/>
      <w:r w:rsidR="003F374D" w:rsidRPr="00DC5A2C">
        <w:rPr>
          <w:rFonts w:ascii="Times New Roman" w:hAnsi="Times New Roman" w:cs="Times New Roman"/>
        </w:rPr>
        <w:t>was self-administered</w:t>
      </w:r>
      <w:proofErr w:type="gramEnd"/>
      <w:r w:rsidR="00400879" w:rsidRPr="00DC5A2C">
        <w:rPr>
          <w:rFonts w:ascii="Times New Roman" w:hAnsi="Times New Roman" w:cs="Times New Roman"/>
        </w:rPr>
        <w:t xml:space="preserve">. A small group of two </w:t>
      </w:r>
      <w:proofErr w:type="gramStart"/>
      <w:r w:rsidR="00400879" w:rsidRPr="00DC5A2C">
        <w:rPr>
          <w:rFonts w:ascii="Times New Roman" w:hAnsi="Times New Roman" w:cs="Times New Roman"/>
        </w:rPr>
        <w:t>dedicated</w:t>
      </w:r>
      <w:proofErr w:type="gramEnd"/>
      <w:r w:rsidR="00400879" w:rsidRPr="00DC5A2C">
        <w:rPr>
          <w:rFonts w:ascii="Times New Roman" w:hAnsi="Times New Roman" w:cs="Times New Roman"/>
        </w:rPr>
        <w:t xml:space="preserve"> internal audit professionals and 17 DBA students studying in various business disciplines tested the pilot questionnaire with </w:t>
      </w:r>
      <w:r w:rsidR="003F374D" w:rsidRPr="00DC5A2C">
        <w:rPr>
          <w:rFonts w:ascii="Times New Roman" w:hAnsi="Times New Roman" w:cs="Times New Roman"/>
        </w:rPr>
        <w:t xml:space="preserve">Cronbach Alpha values above 0.8. The questionnaire </w:t>
      </w:r>
      <w:r w:rsidR="00400879" w:rsidRPr="00DC5A2C">
        <w:rPr>
          <w:rFonts w:ascii="Times New Roman" w:hAnsi="Times New Roman" w:cs="Times New Roman"/>
        </w:rPr>
        <w:t xml:space="preserve">items </w:t>
      </w:r>
      <w:proofErr w:type="gramStart"/>
      <w:r w:rsidR="00400879" w:rsidRPr="00DC5A2C">
        <w:rPr>
          <w:rFonts w:ascii="Times New Roman" w:hAnsi="Times New Roman" w:cs="Times New Roman"/>
        </w:rPr>
        <w:t xml:space="preserve">were </w:t>
      </w:r>
      <w:r w:rsidR="003F374D" w:rsidRPr="00DC5A2C">
        <w:rPr>
          <w:rFonts w:ascii="Times New Roman" w:hAnsi="Times New Roman" w:cs="Times New Roman"/>
        </w:rPr>
        <w:t>divided</w:t>
      </w:r>
      <w:proofErr w:type="gramEnd"/>
      <w:r w:rsidR="003F374D" w:rsidRPr="00DC5A2C">
        <w:rPr>
          <w:rFonts w:ascii="Times New Roman" w:hAnsi="Times New Roman" w:cs="Times New Roman"/>
        </w:rPr>
        <w:t xml:space="preserve"> into four parts: introduction, demographic information, internal audit function</w:t>
      </w:r>
      <w:r w:rsidR="00400879" w:rsidRPr="00DC5A2C">
        <w:rPr>
          <w:rFonts w:ascii="Times New Roman" w:hAnsi="Times New Roman" w:cs="Times New Roman"/>
        </w:rPr>
        <w:t>,</w:t>
      </w:r>
      <w:r w:rsidR="003F374D" w:rsidRPr="00DC5A2C">
        <w:rPr>
          <w:rFonts w:ascii="Times New Roman" w:hAnsi="Times New Roman" w:cs="Times New Roman"/>
        </w:rPr>
        <w:t xml:space="preserve"> and </w:t>
      </w:r>
      <w:r w:rsidR="008E293A" w:rsidRPr="00DC5A2C">
        <w:rPr>
          <w:rFonts w:ascii="Times New Roman" w:hAnsi="Times New Roman" w:cs="Times New Roman"/>
        </w:rPr>
        <w:t>BSC</w:t>
      </w:r>
      <w:r w:rsidR="003F374D" w:rsidRPr="00DC5A2C">
        <w:rPr>
          <w:rFonts w:ascii="Times New Roman" w:hAnsi="Times New Roman" w:cs="Times New Roman"/>
        </w:rPr>
        <w:t xml:space="preserve"> (see Appendix </w:t>
      </w:r>
      <w:r w:rsidR="00AF24A2" w:rsidRPr="00DC5A2C">
        <w:rPr>
          <w:rFonts w:ascii="Times New Roman" w:hAnsi="Times New Roman" w:cs="Times New Roman"/>
        </w:rPr>
        <w:t>1</w:t>
      </w:r>
      <w:r w:rsidR="003F374D" w:rsidRPr="00DC5A2C">
        <w:rPr>
          <w:rFonts w:ascii="Times New Roman" w:hAnsi="Times New Roman" w:cs="Times New Roman"/>
        </w:rPr>
        <w:t>)</w:t>
      </w:r>
      <w:r w:rsidR="00400879" w:rsidRPr="00DC5A2C">
        <w:rPr>
          <w:rFonts w:ascii="Times New Roman" w:hAnsi="Times New Roman" w:cs="Times New Roman"/>
        </w:rPr>
        <w:t>.</w:t>
      </w:r>
      <w:r w:rsidR="003F374D" w:rsidRPr="00DC5A2C">
        <w:rPr>
          <w:rFonts w:ascii="Times New Roman" w:hAnsi="Times New Roman" w:cs="Times New Roman"/>
        </w:rPr>
        <w:t xml:space="preserve"> </w:t>
      </w:r>
      <w:r w:rsidR="00400879" w:rsidRPr="00DC5A2C">
        <w:rPr>
          <w:rFonts w:ascii="Times New Roman" w:hAnsi="Times New Roman" w:cs="Times New Roman"/>
        </w:rPr>
        <w:t xml:space="preserve">The questionnaire </w:t>
      </w:r>
      <w:r w:rsidR="003F374D" w:rsidRPr="00DC5A2C">
        <w:rPr>
          <w:rFonts w:ascii="Times New Roman" w:hAnsi="Times New Roman" w:cs="Times New Roman"/>
        </w:rPr>
        <w:t xml:space="preserve">consisted of </w:t>
      </w:r>
      <w:proofErr w:type="gramStart"/>
      <w:r w:rsidR="003F374D" w:rsidRPr="00DC5A2C">
        <w:rPr>
          <w:rFonts w:ascii="Times New Roman" w:hAnsi="Times New Roman" w:cs="Times New Roman"/>
        </w:rPr>
        <w:t>21</w:t>
      </w:r>
      <w:proofErr w:type="gramEnd"/>
      <w:r w:rsidR="003F374D" w:rsidRPr="00DC5A2C">
        <w:rPr>
          <w:rFonts w:ascii="Times New Roman" w:hAnsi="Times New Roman" w:cs="Times New Roman"/>
        </w:rPr>
        <w:t xml:space="preserve"> key </w:t>
      </w:r>
      <w:r w:rsidR="00400879" w:rsidRPr="00DC5A2C">
        <w:rPr>
          <w:rFonts w:ascii="Times New Roman" w:hAnsi="Times New Roman" w:cs="Times New Roman"/>
        </w:rPr>
        <w:t>items and</w:t>
      </w:r>
      <w:r w:rsidR="003F374D" w:rsidRPr="00DC5A2C">
        <w:rPr>
          <w:rFonts w:ascii="Times New Roman" w:hAnsi="Times New Roman" w:cs="Times New Roman"/>
        </w:rPr>
        <w:t xml:space="preserve"> 45 </w:t>
      </w:r>
      <w:r w:rsidR="00400879" w:rsidRPr="00DC5A2C">
        <w:rPr>
          <w:rFonts w:ascii="Times New Roman" w:hAnsi="Times New Roman" w:cs="Times New Roman"/>
        </w:rPr>
        <w:t xml:space="preserve">more detailed </w:t>
      </w:r>
      <w:r w:rsidR="003F374D" w:rsidRPr="00DC5A2C">
        <w:rPr>
          <w:rFonts w:ascii="Times New Roman" w:hAnsi="Times New Roman" w:cs="Times New Roman"/>
        </w:rPr>
        <w:t>sub-</w:t>
      </w:r>
      <w:r w:rsidR="00400879" w:rsidRPr="00DC5A2C">
        <w:rPr>
          <w:rFonts w:ascii="Times New Roman" w:hAnsi="Times New Roman" w:cs="Times New Roman"/>
        </w:rPr>
        <w:t>items</w:t>
      </w:r>
      <w:r w:rsidR="003F374D" w:rsidRPr="00DC5A2C">
        <w:rPr>
          <w:rFonts w:ascii="Times New Roman" w:hAnsi="Times New Roman" w:cs="Times New Roman"/>
        </w:rPr>
        <w:t xml:space="preserve">. The questionnaire </w:t>
      </w:r>
      <w:proofErr w:type="gramStart"/>
      <w:r w:rsidR="003F374D" w:rsidRPr="00DC5A2C">
        <w:rPr>
          <w:rFonts w:ascii="Times New Roman" w:hAnsi="Times New Roman" w:cs="Times New Roman"/>
        </w:rPr>
        <w:t>was designed</w:t>
      </w:r>
      <w:proofErr w:type="gramEnd"/>
      <w:r w:rsidR="003F374D" w:rsidRPr="00DC5A2C">
        <w:rPr>
          <w:rFonts w:ascii="Times New Roman" w:hAnsi="Times New Roman" w:cs="Times New Roman"/>
        </w:rPr>
        <w:t xml:space="preserve"> primarily using a </w:t>
      </w:r>
      <w:r w:rsidR="00400879" w:rsidRPr="00DC5A2C">
        <w:rPr>
          <w:rFonts w:ascii="Times New Roman" w:hAnsi="Times New Roman" w:cs="Times New Roman"/>
        </w:rPr>
        <w:t>five-point</w:t>
      </w:r>
      <w:r w:rsidR="003F374D" w:rsidRPr="00DC5A2C">
        <w:rPr>
          <w:rFonts w:ascii="Times New Roman" w:hAnsi="Times New Roman" w:cs="Times New Roman"/>
        </w:rPr>
        <w:t xml:space="preserve"> Likert scale, one of the most widely adopted measures </w:t>
      </w:r>
      <w:r w:rsidR="00400879" w:rsidRPr="00DC5A2C">
        <w:rPr>
          <w:rFonts w:ascii="Times New Roman" w:hAnsi="Times New Roman" w:cs="Times New Roman"/>
        </w:rPr>
        <w:t xml:space="preserve">for reporting </w:t>
      </w:r>
      <w:r w:rsidR="003F374D" w:rsidRPr="00DC5A2C">
        <w:rPr>
          <w:rFonts w:ascii="Times New Roman" w:hAnsi="Times New Roman" w:cs="Times New Roman"/>
        </w:rPr>
        <w:t>quantitative research (</w:t>
      </w:r>
      <w:r w:rsidR="00EA22A4" w:rsidRPr="00DC5A2C">
        <w:rPr>
          <w:rFonts w:ascii="Times New Roman" w:hAnsi="Times New Roman" w:cs="Times New Roman"/>
        </w:rPr>
        <w:t xml:space="preserve">DeVellis, 2016; </w:t>
      </w:r>
      <w:r w:rsidR="003F374D" w:rsidRPr="00DC5A2C">
        <w:rPr>
          <w:rFonts w:ascii="Times New Roman" w:hAnsi="Times New Roman" w:cs="Times New Roman"/>
        </w:rPr>
        <w:t>Warmbrod,</w:t>
      </w:r>
      <w:r w:rsidR="00D452CD" w:rsidRPr="00DC5A2C">
        <w:rPr>
          <w:rFonts w:ascii="Times New Roman" w:hAnsi="Times New Roman" w:cs="Times New Roman"/>
        </w:rPr>
        <w:t xml:space="preserve"> </w:t>
      </w:r>
      <w:r w:rsidR="003F374D" w:rsidRPr="00DC5A2C">
        <w:rPr>
          <w:rFonts w:ascii="Times New Roman" w:hAnsi="Times New Roman" w:cs="Times New Roman"/>
        </w:rPr>
        <w:t>2014) and gather</w:t>
      </w:r>
      <w:r w:rsidR="00400879" w:rsidRPr="00DC5A2C">
        <w:rPr>
          <w:rFonts w:ascii="Times New Roman" w:hAnsi="Times New Roman" w:cs="Times New Roman"/>
        </w:rPr>
        <w:t>ing</w:t>
      </w:r>
      <w:r w:rsidR="003F374D" w:rsidRPr="00DC5A2C">
        <w:rPr>
          <w:rFonts w:ascii="Times New Roman" w:hAnsi="Times New Roman" w:cs="Times New Roman"/>
        </w:rPr>
        <w:t xml:space="preserve"> respondent</w:t>
      </w:r>
      <w:r w:rsidR="00634747" w:rsidRPr="00DC5A2C">
        <w:rPr>
          <w:rFonts w:ascii="Times New Roman" w:hAnsi="Times New Roman" w:cs="Times New Roman"/>
        </w:rPr>
        <w:t xml:space="preserve">s’ </w:t>
      </w:r>
      <w:r w:rsidR="003F374D" w:rsidRPr="00DC5A2C">
        <w:rPr>
          <w:rFonts w:ascii="Times New Roman" w:hAnsi="Times New Roman" w:cs="Times New Roman"/>
        </w:rPr>
        <w:t xml:space="preserve">varying degrees of agreement (Carifio </w:t>
      </w:r>
      <w:r w:rsidR="00BB5728" w:rsidRPr="00DC5A2C">
        <w:rPr>
          <w:rFonts w:ascii="Times New Roman" w:hAnsi="Times New Roman" w:cs="Times New Roman"/>
        </w:rPr>
        <w:t>and</w:t>
      </w:r>
      <w:r w:rsidR="003F374D" w:rsidRPr="00DC5A2C">
        <w:rPr>
          <w:rFonts w:ascii="Times New Roman" w:hAnsi="Times New Roman" w:cs="Times New Roman"/>
        </w:rPr>
        <w:t xml:space="preserve"> Perla, 2007; Ekinci, 2015, p.58).</w:t>
      </w:r>
      <w:r w:rsidR="00400879" w:rsidRPr="00DC5A2C">
        <w:rPr>
          <w:rFonts w:ascii="Times New Roman" w:hAnsi="Times New Roman" w:cs="Times New Roman"/>
        </w:rPr>
        <w:t xml:space="preserve"> </w:t>
      </w:r>
    </w:p>
    <w:p w14:paraId="4FD3AFC1" w14:textId="77777777" w:rsidR="00400879" w:rsidRPr="00DC5A2C" w:rsidRDefault="00400879" w:rsidP="00E12EF5">
      <w:pPr>
        <w:spacing w:before="240" w:line="360" w:lineRule="auto"/>
        <w:jc w:val="both"/>
        <w:rPr>
          <w:rFonts w:ascii="Times New Roman" w:hAnsi="Times New Roman" w:cs="Times New Roman"/>
        </w:rPr>
      </w:pPr>
    </w:p>
    <w:p w14:paraId="172AB602" w14:textId="026F211C" w:rsidR="003F374D"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F374D" w:rsidRPr="00DC5A2C">
        <w:rPr>
          <w:rFonts w:ascii="Times New Roman" w:hAnsi="Times New Roman" w:cs="Times New Roman"/>
        </w:rPr>
        <w:t xml:space="preserve">This questionnaire </w:t>
      </w:r>
      <w:proofErr w:type="gramStart"/>
      <w:r w:rsidR="003F374D" w:rsidRPr="00DC5A2C">
        <w:rPr>
          <w:rFonts w:ascii="Times New Roman" w:hAnsi="Times New Roman" w:cs="Times New Roman"/>
        </w:rPr>
        <w:t>was intended</w:t>
      </w:r>
      <w:proofErr w:type="gramEnd"/>
      <w:r w:rsidR="003F374D" w:rsidRPr="00DC5A2C">
        <w:rPr>
          <w:rFonts w:ascii="Times New Roman" w:hAnsi="Times New Roman" w:cs="Times New Roman"/>
        </w:rPr>
        <w:t xml:space="preserve"> to address the research question and meet the research objectives </w:t>
      </w:r>
      <w:r w:rsidR="00400879" w:rsidRPr="00DC5A2C">
        <w:rPr>
          <w:rFonts w:ascii="Times New Roman" w:hAnsi="Times New Roman" w:cs="Times New Roman"/>
        </w:rPr>
        <w:t xml:space="preserve">regarding </w:t>
      </w:r>
      <w:r w:rsidR="003F374D" w:rsidRPr="00DC5A2C">
        <w:rPr>
          <w:rFonts w:ascii="Times New Roman" w:hAnsi="Times New Roman" w:cs="Times New Roman"/>
        </w:rPr>
        <w:t xml:space="preserve">the effectiveness of the internal audit function and its associated assessment measures with the </w:t>
      </w:r>
      <w:r w:rsidR="008E293A" w:rsidRPr="00DC5A2C">
        <w:rPr>
          <w:rFonts w:ascii="Times New Roman" w:hAnsi="Times New Roman" w:cs="Times New Roman"/>
        </w:rPr>
        <w:t>BSC</w:t>
      </w:r>
      <w:r w:rsidR="003F374D" w:rsidRPr="00DC5A2C">
        <w:rPr>
          <w:rFonts w:ascii="Times New Roman" w:hAnsi="Times New Roman" w:cs="Times New Roman"/>
        </w:rPr>
        <w:t>.</w:t>
      </w:r>
      <w:r w:rsidR="00400879" w:rsidRPr="00DC5A2C">
        <w:rPr>
          <w:rFonts w:ascii="Times New Roman" w:hAnsi="Times New Roman" w:cs="Times New Roman"/>
        </w:rPr>
        <w:t xml:space="preserve"> </w:t>
      </w:r>
      <w:r w:rsidR="003F374D" w:rsidRPr="00DC5A2C">
        <w:rPr>
          <w:rFonts w:ascii="Times New Roman" w:hAnsi="Times New Roman" w:cs="Times New Roman"/>
        </w:rPr>
        <w:t xml:space="preserve">Applying questionnaires to </w:t>
      </w:r>
      <w:proofErr w:type="gramStart"/>
      <w:r w:rsidR="003F374D" w:rsidRPr="00DC5A2C">
        <w:rPr>
          <w:rFonts w:ascii="Times New Roman" w:hAnsi="Times New Roman" w:cs="Times New Roman"/>
        </w:rPr>
        <w:t>test</w:t>
      </w:r>
      <w:proofErr w:type="gramEnd"/>
      <w:r w:rsidR="003F374D" w:rsidRPr="00DC5A2C">
        <w:rPr>
          <w:rFonts w:ascii="Times New Roman" w:hAnsi="Times New Roman" w:cs="Times New Roman"/>
        </w:rPr>
        <w:t xml:space="preserve"> research and make informed recommendations can support evidence-based decision-making (Ekinci, 2015, p.150). The questionnaire </w:t>
      </w:r>
      <w:proofErr w:type="gramStart"/>
      <w:r w:rsidR="003F374D" w:rsidRPr="00DC5A2C">
        <w:rPr>
          <w:rFonts w:ascii="Times New Roman" w:hAnsi="Times New Roman" w:cs="Times New Roman"/>
        </w:rPr>
        <w:t>was designed</w:t>
      </w:r>
      <w:proofErr w:type="gramEnd"/>
      <w:r w:rsidR="003F374D" w:rsidRPr="00DC5A2C">
        <w:rPr>
          <w:rFonts w:ascii="Times New Roman" w:hAnsi="Times New Roman" w:cs="Times New Roman"/>
        </w:rPr>
        <w:t xml:space="preserve"> based on a literature review by academic scholars and the Institute of Internal Auditor</w:t>
      </w:r>
      <w:r w:rsidR="00634747" w:rsidRPr="00DC5A2C">
        <w:rPr>
          <w:rFonts w:ascii="Times New Roman" w:hAnsi="Times New Roman" w:cs="Times New Roman"/>
        </w:rPr>
        <w:t xml:space="preserve">s’ </w:t>
      </w:r>
      <w:r w:rsidR="003F374D" w:rsidRPr="00DC5A2C">
        <w:rPr>
          <w:rFonts w:ascii="Times New Roman" w:hAnsi="Times New Roman" w:cs="Times New Roman"/>
        </w:rPr>
        <w:t>definition of the internal audit function. Respondents from operations and senior management should have practical operational knowledge and a corporate strategic view of their firm</w:t>
      </w:r>
      <w:r w:rsidR="00634747" w:rsidRPr="00DC5A2C">
        <w:rPr>
          <w:rFonts w:ascii="Times New Roman" w:hAnsi="Times New Roman" w:cs="Times New Roman"/>
        </w:rPr>
        <w:t xml:space="preserve">’s </w:t>
      </w:r>
      <w:r w:rsidR="003F374D" w:rsidRPr="00DC5A2C">
        <w:rPr>
          <w:rFonts w:ascii="Times New Roman" w:hAnsi="Times New Roman" w:cs="Times New Roman"/>
        </w:rPr>
        <w:t xml:space="preserve">internal audit function, </w:t>
      </w:r>
      <w:r w:rsidR="00400879" w:rsidRPr="00DC5A2C">
        <w:rPr>
          <w:rFonts w:ascii="Times New Roman" w:hAnsi="Times New Roman" w:cs="Times New Roman"/>
        </w:rPr>
        <w:t xml:space="preserve">while </w:t>
      </w:r>
      <w:r w:rsidR="003F374D" w:rsidRPr="00DC5A2C">
        <w:rPr>
          <w:rFonts w:ascii="Times New Roman" w:hAnsi="Times New Roman" w:cs="Times New Roman"/>
        </w:rPr>
        <w:t xml:space="preserve">the internal audit professional group </w:t>
      </w:r>
      <w:r w:rsidR="00400879" w:rsidRPr="00DC5A2C">
        <w:rPr>
          <w:rFonts w:ascii="Times New Roman" w:hAnsi="Times New Roman" w:cs="Times New Roman"/>
        </w:rPr>
        <w:t xml:space="preserve">should </w:t>
      </w:r>
      <w:r w:rsidR="003F374D" w:rsidRPr="00DC5A2C">
        <w:rPr>
          <w:rFonts w:ascii="Times New Roman" w:hAnsi="Times New Roman" w:cs="Times New Roman"/>
        </w:rPr>
        <w:t>have in-depth understanding obtained from their in-house responsibilities or professional practice with their external client services.</w:t>
      </w:r>
    </w:p>
    <w:p w14:paraId="5EE86BBE" w14:textId="77777777" w:rsidR="003F374D" w:rsidRPr="00DC5A2C" w:rsidRDefault="003F374D" w:rsidP="00E12EF5">
      <w:pPr>
        <w:spacing w:line="360" w:lineRule="auto"/>
        <w:jc w:val="both"/>
        <w:rPr>
          <w:rFonts w:ascii="Times New Roman" w:hAnsi="Times New Roman" w:cs="Times New Roman"/>
        </w:rPr>
      </w:pPr>
    </w:p>
    <w:p w14:paraId="157A4978" w14:textId="77777777" w:rsidR="003F374D" w:rsidRPr="00DC5A2C" w:rsidRDefault="003F374D">
      <w:pPr>
        <w:pStyle w:val="Heading3"/>
        <w:spacing w:after="0" w:line="360" w:lineRule="auto"/>
        <w:rPr>
          <w:rFonts w:cs="Times New Roman"/>
        </w:rPr>
      </w:pPr>
      <w:bookmarkStart w:id="134" w:name="_Toc115432611"/>
      <w:r w:rsidRPr="00DC5A2C">
        <w:rPr>
          <w:rFonts w:cs="Times New Roman"/>
        </w:rPr>
        <w:t>Qualitative Focus Group Interviews</w:t>
      </w:r>
      <w:bookmarkEnd w:id="134"/>
    </w:p>
    <w:p w14:paraId="6164E40C" w14:textId="77777777" w:rsidR="008B3F7B"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p>
    <w:p w14:paraId="1F1D27F4" w14:textId="2B75CDCC" w:rsidR="003F374D" w:rsidRPr="00DC5A2C" w:rsidRDefault="003F374D" w:rsidP="008B3F7B">
      <w:pPr>
        <w:spacing w:line="360" w:lineRule="auto"/>
        <w:ind w:firstLine="475"/>
        <w:jc w:val="both"/>
        <w:rPr>
          <w:rFonts w:ascii="Times New Roman" w:hAnsi="Times New Roman" w:cs="Times New Roman"/>
        </w:rPr>
      </w:pPr>
      <w:r w:rsidRPr="00DC5A2C">
        <w:rPr>
          <w:rFonts w:ascii="Times New Roman" w:hAnsi="Times New Roman" w:cs="Times New Roman"/>
        </w:rPr>
        <w:t xml:space="preserve">Focus group recordings and coding </w:t>
      </w:r>
      <w:proofErr w:type="gramStart"/>
      <w:r w:rsidRPr="00DC5A2C">
        <w:rPr>
          <w:rFonts w:ascii="Times New Roman" w:hAnsi="Times New Roman" w:cs="Times New Roman"/>
        </w:rPr>
        <w:t>were analysed</w:t>
      </w:r>
      <w:proofErr w:type="gramEnd"/>
      <w:r w:rsidRPr="00DC5A2C">
        <w:rPr>
          <w:rFonts w:ascii="Times New Roman" w:hAnsi="Times New Roman" w:cs="Times New Roman"/>
        </w:rPr>
        <w:t xml:space="preserve"> to form relevant empirical data (Glasser </w:t>
      </w:r>
      <w:r w:rsidR="00400879" w:rsidRPr="00DC5A2C">
        <w:rPr>
          <w:rFonts w:ascii="Times New Roman" w:hAnsi="Times New Roman" w:cs="Times New Roman"/>
        </w:rPr>
        <w:t xml:space="preserve">&amp; </w:t>
      </w:r>
      <w:r w:rsidRPr="00DC5A2C">
        <w:rPr>
          <w:rFonts w:ascii="Times New Roman" w:hAnsi="Times New Roman" w:cs="Times New Roman"/>
        </w:rPr>
        <w:t xml:space="preserve">Strauss, 1967). A set of pre-determined open-ended questions was prepared to solicit participant feedback. During the interview, all participants </w:t>
      </w:r>
      <w:proofErr w:type="gramStart"/>
      <w:r w:rsidRPr="00DC5A2C">
        <w:rPr>
          <w:rFonts w:ascii="Times New Roman" w:hAnsi="Times New Roman" w:cs="Times New Roman"/>
        </w:rPr>
        <w:t>were encouraged</w:t>
      </w:r>
      <w:proofErr w:type="gramEnd"/>
      <w:r w:rsidRPr="00DC5A2C">
        <w:rPr>
          <w:rFonts w:ascii="Times New Roman" w:hAnsi="Times New Roman" w:cs="Times New Roman"/>
        </w:rPr>
        <w:t xml:space="preserve"> to express their opinions freely rather than strictly follow the questions during the interview. Ad hoc queries against existing question</w:t>
      </w:r>
      <w:r w:rsidR="00400879" w:rsidRPr="00DC5A2C">
        <w:rPr>
          <w:rFonts w:ascii="Times New Roman" w:hAnsi="Times New Roman" w:cs="Times New Roman"/>
        </w:rPr>
        <w:t>s</w:t>
      </w:r>
      <w:r w:rsidRPr="00DC5A2C">
        <w:rPr>
          <w:rFonts w:ascii="Times New Roman" w:hAnsi="Times New Roman" w:cs="Times New Roman"/>
        </w:rPr>
        <w:t xml:space="preserve"> </w:t>
      </w:r>
      <w:proofErr w:type="gramStart"/>
      <w:r w:rsidRPr="00DC5A2C">
        <w:rPr>
          <w:rFonts w:ascii="Times New Roman" w:hAnsi="Times New Roman" w:cs="Times New Roman"/>
        </w:rPr>
        <w:t>were also allowed</w:t>
      </w:r>
      <w:proofErr w:type="gramEnd"/>
      <w:r w:rsidRPr="00DC5A2C">
        <w:rPr>
          <w:rFonts w:ascii="Times New Roman" w:hAnsi="Times New Roman" w:cs="Times New Roman"/>
        </w:rPr>
        <w:t xml:space="preserve"> </w:t>
      </w:r>
      <w:r w:rsidR="00400879" w:rsidRPr="00DC5A2C">
        <w:rPr>
          <w:rFonts w:ascii="Times New Roman" w:hAnsi="Times New Roman" w:cs="Times New Roman"/>
        </w:rPr>
        <w:t xml:space="preserve">to prompt respondents for additional information or clarification </w:t>
      </w:r>
      <w:r w:rsidRPr="00DC5A2C">
        <w:rPr>
          <w:rFonts w:ascii="Times New Roman" w:hAnsi="Times New Roman" w:cs="Times New Roman"/>
        </w:rPr>
        <w:t xml:space="preserve">and </w:t>
      </w:r>
      <w:r w:rsidR="00400879" w:rsidRPr="00DC5A2C">
        <w:rPr>
          <w:rFonts w:ascii="Times New Roman" w:hAnsi="Times New Roman" w:cs="Times New Roman"/>
        </w:rPr>
        <w:t xml:space="preserve">were </w:t>
      </w:r>
      <w:r w:rsidRPr="00DC5A2C">
        <w:rPr>
          <w:rFonts w:ascii="Times New Roman" w:hAnsi="Times New Roman" w:cs="Times New Roman"/>
        </w:rPr>
        <w:t>recorded for subsequent analysis as appropriate.</w:t>
      </w:r>
    </w:p>
    <w:p w14:paraId="3C928CCA" w14:textId="77777777" w:rsidR="003F374D" w:rsidRPr="00DC5A2C" w:rsidRDefault="003F374D" w:rsidP="00E12EF5">
      <w:pPr>
        <w:spacing w:line="360" w:lineRule="auto"/>
        <w:jc w:val="both"/>
        <w:rPr>
          <w:rFonts w:ascii="Times New Roman" w:hAnsi="Times New Roman" w:cs="Times New Roman"/>
        </w:rPr>
      </w:pPr>
    </w:p>
    <w:p w14:paraId="5D2FF05B" w14:textId="3B6A8024" w:rsidR="003F374D"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F374D" w:rsidRPr="00DC5A2C">
        <w:rPr>
          <w:rFonts w:ascii="Times New Roman" w:hAnsi="Times New Roman" w:cs="Times New Roman"/>
        </w:rPr>
        <w:t xml:space="preserve">Qualitative data on specific open-ended questions </w:t>
      </w:r>
      <w:proofErr w:type="gramStart"/>
      <w:r w:rsidR="003F374D" w:rsidRPr="00DC5A2C">
        <w:rPr>
          <w:rFonts w:ascii="Times New Roman" w:hAnsi="Times New Roman" w:cs="Times New Roman"/>
        </w:rPr>
        <w:t>were collected</w:t>
      </w:r>
      <w:proofErr w:type="gramEnd"/>
      <w:r w:rsidR="003F374D" w:rsidRPr="00DC5A2C">
        <w:rPr>
          <w:rFonts w:ascii="Times New Roman" w:hAnsi="Times New Roman" w:cs="Times New Roman"/>
        </w:rPr>
        <w:t xml:space="preserve"> from three focus group interviews using traditional focus group methods</w:t>
      </w:r>
      <w:r w:rsidR="00400879" w:rsidRPr="00DC5A2C">
        <w:rPr>
          <w:rFonts w:ascii="Times New Roman" w:hAnsi="Times New Roman" w:cs="Times New Roman"/>
        </w:rPr>
        <w:t xml:space="preserve"> </w:t>
      </w:r>
      <w:r w:rsidR="003F374D" w:rsidRPr="00DC5A2C">
        <w:rPr>
          <w:rFonts w:ascii="Times New Roman" w:hAnsi="Times New Roman" w:cs="Times New Roman"/>
        </w:rPr>
        <w:t>designed to allow participants to discuss perceptions, thoughts, opinions, and ideas (Kru</w:t>
      </w:r>
      <w:r w:rsidR="00A47A5C" w:rsidRPr="00DC5A2C">
        <w:rPr>
          <w:rFonts w:ascii="Times New Roman" w:hAnsi="Times New Roman" w:cs="Times New Roman"/>
        </w:rPr>
        <w:t>e</w:t>
      </w:r>
      <w:r w:rsidR="003F374D" w:rsidRPr="00DC5A2C">
        <w:rPr>
          <w:rFonts w:ascii="Times New Roman" w:hAnsi="Times New Roman" w:cs="Times New Roman"/>
        </w:rPr>
        <w:t>ger</w:t>
      </w:r>
      <w:r w:rsidR="00A7522A" w:rsidRPr="00DC5A2C">
        <w:rPr>
          <w:rFonts w:ascii="Times New Roman" w:hAnsi="Times New Roman" w:cs="Times New Roman"/>
        </w:rPr>
        <w:t xml:space="preserve"> </w:t>
      </w:r>
      <w:r w:rsidR="00400879" w:rsidRPr="00DC5A2C">
        <w:rPr>
          <w:rFonts w:ascii="Times New Roman" w:hAnsi="Times New Roman" w:cs="Times New Roman"/>
        </w:rPr>
        <w:t xml:space="preserve">&amp; </w:t>
      </w:r>
      <w:r w:rsidR="00A7522A" w:rsidRPr="00DC5A2C">
        <w:rPr>
          <w:rFonts w:ascii="Times New Roman" w:hAnsi="Times New Roman" w:cs="Times New Roman"/>
        </w:rPr>
        <w:t>Casey</w:t>
      </w:r>
      <w:r w:rsidR="003F374D" w:rsidRPr="00DC5A2C">
        <w:rPr>
          <w:rFonts w:ascii="Times New Roman" w:hAnsi="Times New Roman" w:cs="Times New Roman"/>
        </w:rPr>
        <w:t xml:space="preserve">, 2009) based on </w:t>
      </w:r>
      <w:r w:rsidR="00400879" w:rsidRPr="00DC5A2C">
        <w:rPr>
          <w:rFonts w:ascii="Times New Roman" w:hAnsi="Times New Roman" w:cs="Times New Roman"/>
        </w:rPr>
        <w:t xml:space="preserve">the </w:t>
      </w:r>
      <w:r w:rsidR="003F374D" w:rsidRPr="00DC5A2C">
        <w:rPr>
          <w:rFonts w:ascii="Times New Roman" w:hAnsi="Times New Roman" w:cs="Times New Roman"/>
        </w:rPr>
        <w:t xml:space="preserve">research questions and research design </w:t>
      </w:r>
      <w:r w:rsidR="00400879" w:rsidRPr="00DC5A2C">
        <w:rPr>
          <w:rFonts w:ascii="Times New Roman" w:hAnsi="Times New Roman" w:cs="Times New Roman"/>
        </w:rPr>
        <w:t xml:space="preserve">and show the </w:t>
      </w:r>
      <w:r w:rsidR="003F374D" w:rsidRPr="00DC5A2C">
        <w:rPr>
          <w:rFonts w:ascii="Times New Roman" w:hAnsi="Times New Roman" w:cs="Times New Roman"/>
        </w:rPr>
        <w:t xml:space="preserve">relative similarity and diversity </w:t>
      </w:r>
      <w:r w:rsidR="00400879" w:rsidRPr="00DC5A2C">
        <w:rPr>
          <w:rFonts w:ascii="Times New Roman" w:hAnsi="Times New Roman" w:cs="Times New Roman"/>
        </w:rPr>
        <w:t xml:space="preserve">in </w:t>
      </w:r>
      <w:r w:rsidR="003F374D" w:rsidRPr="00DC5A2C">
        <w:rPr>
          <w:rFonts w:ascii="Times New Roman" w:hAnsi="Times New Roman" w:cs="Times New Roman"/>
        </w:rPr>
        <w:t>participants</w:t>
      </w:r>
      <w:r w:rsidR="00400879" w:rsidRPr="00DC5A2C">
        <w:rPr>
          <w:rFonts w:ascii="Times New Roman" w:hAnsi="Times New Roman" w:cs="Times New Roman"/>
        </w:rPr>
        <w:t xml:space="preserve">’ </w:t>
      </w:r>
      <w:r w:rsidR="00400879" w:rsidRPr="00DC5A2C">
        <w:rPr>
          <w:rFonts w:ascii="Times New Roman" w:hAnsi="Times New Roman" w:cs="Times New Roman"/>
        </w:rPr>
        <w:lastRenderedPageBreak/>
        <w:t>information</w:t>
      </w:r>
      <w:r w:rsidR="003F374D" w:rsidRPr="00DC5A2C">
        <w:rPr>
          <w:rFonts w:ascii="Times New Roman" w:hAnsi="Times New Roman" w:cs="Times New Roman"/>
        </w:rPr>
        <w:t>.</w:t>
      </w:r>
    </w:p>
    <w:p w14:paraId="1324BE22" w14:textId="72C805A6" w:rsidR="003F374D" w:rsidRPr="00DC5A2C" w:rsidRDefault="003F374D" w:rsidP="00E12EF5">
      <w:pPr>
        <w:spacing w:line="360" w:lineRule="auto"/>
        <w:jc w:val="both"/>
        <w:rPr>
          <w:rFonts w:ascii="Times New Roman" w:hAnsi="Times New Roman" w:cs="Times New Roman"/>
        </w:rPr>
      </w:pPr>
    </w:p>
    <w:p w14:paraId="039EE77C" w14:textId="49537EEC" w:rsidR="003F374D"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BB6892" w:rsidRPr="00DC5A2C">
        <w:rPr>
          <w:rFonts w:ascii="Times New Roman" w:hAnsi="Times New Roman" w:cs="Times New Roman"/>
        </w:rPr>
        <w:t>Hennink et al. (</w:t>
      </w:r>
      <w:r w:rsidR="00740943" w:rsidRPr="00DC5A2C">
        <w:rPr>
          <w:rFonts w:ascii="Times New Roman" w:hAnsi="Times New Roman" w:cs="Times New Roman"/>
        </w:rPr>
        <w:t>2017</w:t>
      </w:r>
      <w:r w:rsidR="00BB6892" w:rsidRPr="00DC5A2C">
        <w:rPr>
          <w:rFonts w:ascii="Times New Roman" w:hAnsi="Times New Roman" w:cs="Times New Roman"/>
        </w:rPr>
        <w:t xml:space="preserve">) found that </w:t>
      </w:r>
      <w:proofErr w:type="gramStart"/>
      <w:r w:rsidR="00BB6892" w:rsidRPr="00DC5A2C">
        <w:rPr>
          <w:rFonts w:ascii="Times New Roman" w:hAnsi="Times New Roman" w:cs="Times New Roman"/>
        </w:rPr>
        <w:t>a small number of</w:t>
      </w:r>
      <w:proofErr w:type="gramEnd"/>
      <w:r w:rsidR="00BB6892" w:rsidRPr="00DC5A2C">
        <w:rPr>
          <w:rFonts w:ascii="Times New Roman" w:hAnsi="Times New Roman" w:cs="Times New Roman"/>
        </w:rPr>
        <w:t xml:space="preserve"> interviews</w:t>
      </w:r>
      <w:r w:rsidR="00D964D5" w:rsidRPr="00DC5A2C">
        <w:rPr>
          <w:rFonts w:ascii="Times New Roman" w:hAnsi="Times New Roman" w:cs="Times New Roman"/>
        </w:rPr>
        <w:t xml:space="preserve"> is</w:t>
      </w:r>
      <w:r w:rsidR="00BB6892" w:rsidRPr="00DC5A2C">
        <w:rPr>
          <w:rFonts w:ascii="Times New Roman" w:hAnsi="Times New Roman" w:cs="Times New Roman"/>
        </w:rPr>
        <w:t xml:space="preserve"> sufficient to capture the full range of questions in the data.</w:t>
      </w:r>
      <w:r w:rsidR="007B2FD3" w:rsidRPr="00DC5A2C">
        <w:rPr>
          <w:rFonts w:ascii="Times New Roman" w:hAnsi="Times New Roman" w:cs="Times New Roman"/>
        </w:rPr>
        <w:t xml:space="preserve"> </w:t>
      </w:r>
      <w:r w:rsidR="003F374D" w:rsidRPr="00DC5A2C">
        <w:rPr>
          <w:rFonts w:ascii="Times New Roman" w:hAnsi="Times New Roman" w:cs="Times New Roman"/>
        </w:rPr>
        <w:t xml:space="preserve">Three corresponding focus groups </w:t>
      </w:r>
      <w:proofErr w:type="gramStart"/>
      <w:r w:rsidR="003F374D" w:rsidRPr="00DC5A2C">
        <w:rPr>
          <w:rFonts w:ascii="Times New Roman" w:hAnsi="Times New Roman" w:cs="Times New Roman"/>
        </w:rPr>
        <w:t>were managed</w:t>
      </w:r>
      <w:proofErr w:type="gramEnd"/>
      <w:r w:rsidR="00400879" w:rsidRPr="00DC5A2C">
        <w:rPr>
          <w:rFonts w:ascii="Times New Roman" w:hAnsi="Times New Roman" w:cs="Times New Roman"/>
        </w:rPr>
        <w:t xml:space="preserve">, </w:t>
      </w:r>
      <w:r w:rsidR="003F374D" w:rsidRPr="00DC5A2C">
        <w:rPr>
          <w:rFonts w:ascii="Times New Roman" w:hAnsi="Times New Roman" w:cs="Times New Roman"/>
        </w:rPr>
        <w:t>each co</w:t>
      </w:r>
      <w:r w:rsidR="00400879" w:rsidRPr="00DC5A2C">
        <w:rPr>
          <w:rFonts w:ascii="Times New Roman" w:hAnsi="Times New Roman" w:cs="Times New Roman"/>
        </w:rPr>
        <w:t>mprising</w:t>
      </w:r>
      <w:r w:rsidR="003F374D" w:rsidRPr="00DC5A2C">
        <w:rPr>
          <w:rFonts w:ascii="Times New Roman" w:hAnsi="Times New Roman" w:cs="Times New Roman"/>
        </w:rPr>
        <w:t xml:space="preserve"> </w:t>
      </w:r>
      <w:r w:rsidR="00400879" w:rsidRPr="00DC5A2C">
        <w:rPr>
          <w:rFonts w:ascii="Times New Roman" w:hAnsi="Times New Roman" w:cs="Times New Roman"/>
        </w:rPr>
        <w:t xml:space="preserve">six to seven </w:t>
      </w:r>
      <w:r w:rsidR="003F374D" w:rsidRPr="00DC5A2C">
        <w:rPr>
          <w:rFonts w:ascii="Times New Roman" w:hAnsi="Times New Roman" w:cs="Times New Roman"/>
        </w:rPr>
        <w:t xml:space="preserve">participants. They </w:t>
      </w:r>
      <w:r w:rsidR="00400879" w:rsidRPr="00DC5A2C">
        <w:rPr>
          <w:rFonts w:ascii="Times New Roman" w:hAnsi="Times New Roman" w:cs="Times New Roman"/>
        </w:rPr>
        <w:t xml:space="preserve">were </w:t>
      </w:r>
      <w:r w:rsidR="003F374D" w:rsidRPr="00DC5A2C">
        <w:rPr>
          <w:rFonts w:ascii="Times New Roman" w:hAnsi="Times New Roman" w:cs="Times New Roman"/>
        </w:rPr>
        <w:t>diverse group</w:t>
      </w:r>
      <w:r w:rsidR="00400879" w:rsidRPr="00DC5A2C">
        <w:rPr>
          <w:rFonts w:ascii="Times New Roman" w:hAnsi="Times New Roman" w:cs="Times New Roman"/>
        </w:rPr>
        <w:t>s,</w:t>
      </w:r>
      <w:r w:rsidR="003F374D" w:rsidRPr="00DC5A2C">
        <w:rPr>
          <w:rFonts w:ascii="Times New Roman" w:hAnsi="Times New Roman" w:cs="Times New Roman"/>
        </w:rPr>
        <w:t xml:space="preserve"> with expertise and experience at the senior management, operational</w:t>
      </w:r>
      <w:r w:rsidR="00400879" w:rsidRPr="00DC5A2C">
        <w:rPr>
          <w:rFonts w:ascii="Times New Roman" w:hAnsi="Times New Roman" w:cs="Times New Roman"/>
        </w:rPr>
        <w:t>,</w:t>
      </w:r>
      <w:r w:rsidR="003F374D" w:rsidRPr="00DC5A2C">
        <w:rPr>
          <w:rFonts w:ascii="Times New Roman" w:hAnsi="Times New Roman" w:cs="Times New Roman"/>
        </w:rPr>
        <w:t xml:space="preserve"> and internal audit profession</w:t>
      </w:r>
      <w:r w:rsidR="00400879" w:rsidRPr="00DC5A2C">
        <w:rPr>
          <w:rFonts w:ascii="Times New Roman" w:hAnsi="Times New Roman" w:cs="Times New Roman"/>
        </w:rPr>
        <w:t xml:space="preserve"> levels</w:t>
      </w:r>
      <w:r w:rsidR="003F374D" w:rsidRPr="00DC5A2C">
        <w:rPr>
          <w:rFonts w:ascii="Times New Roman" w:hAnsi="Times New Roman" w:cs="Times New Roman"/>
        </w:rPr>
        <w:t>. Despite Kru</w:t>
      </w:r>
      <w:r w:rsidR="00740943" w:rsidRPr="00DC5A2C">
        <w:rPr>
          <w:rFonts w:ascii="Times New Roman" w:hAnsi="Times New Roman" w:cs="Times New Roman"/>
        </w:rPr>
        <w:t>e</w:t>
      </w:r>
      <w:r w:rsidR="003F374D" w:rsidRPr="00DC5A2C">
        <w:rPr>
          <w:rFonts w:ascii="Times New Roman" w:hAnsi="Times New Roman" w:cs="Times New Roman"/>
        </w:rPr>
        <w:t>ger</w:t>
      </w:r>
      <w:r w:rsidR="00634747" w:rsidRPr="00DC5A2C">
        <w:rPr>
          <w:rFonts w:ascii="Times New Roman" w:hAnsi="Times New Roman" w:cs="Times New Roman"/>
        </w:rPr>
        <w:t xml:space="preserve">’s </w:t>
      </w:r>
      <w:r w:rsidR="003F374D" w:rsidRPr="00DC5A2C">
        <w:rPr>
          <w:rFonts w:ascii="Times New Roman" w:hAnsi="Times New Roman" w:cs="Times New Roman"/>
        </w:rPr>
        <w:t xml:space="preserve">(2009) strong recommendation, moderators </w:t>
      </w:r>
      <w:proofErr w:type="gramStart"/>
      <w:r w:rsidR="003F374D" w:rsidRPr="00DC5A2C">
        <w:rPr>
          <w:rFonts w:ascii="Times New Roman" w:hAnsi="Times New Roman" w:cs="Times New Roman"/>
        </w:rPr>
        <w:t>were not recruited</w:t>
      </w:r>
      <w:proofErr w:type="gramEnd"/>
      <w:r w:rsidR="003F374D" w:rsidRPr="00DC5A2C">
        <w:rPr>
          <w:rFonts w:ascii="Times New Roman" w:hAnsi="Times New Roman" w:cs="Times New Roman"/>
        </w:rPr>
        <w:t xml:space="preserve"> to facilitate </w:t>
      </w:r>
      <w:r w:rsidR="00400879" w:rsidRPr="00DC5A2C">
        <w:rPr>
          <w:rFonts w:ascii="Times New Roman" w:hAnsi="Times New Roman" w:cs="Times New Roman"/>
        </w:rPr>
        <w:t xml:space="preserve">the </w:t>
      </w:r>
      <w:r w:rsidR="003F374D" w:rsidRPr="00DC5A2C">
        <w:rPr>
          <w:rFonts w:ascii="Times New Roman" w:hAnsi="Times New Roman" w:cs="Times New Roman"/>
        </w:rPr>
        <w:t>focus group discussions.</w:t>
      </w:r>
    </w:p>
    <w:p w14:paraId="02233E51" w14:textId="77777777" w:rsidR="003F374D" w:rsidRPr="00DC5A2C" w:rsidRDefault="003F374D" w:rsidP="00E12EF5">
      <w:pPr>
        <w:widowControl/>
        <w:spacing w:line="360" w:lineRule="auto"/>
        <w:jc w:val="both"/>
        <w:rPr>
          <w:rFonts w:ascii="Times New Roman" w:hAnsi="Times New Roman" w:cs="Times New Roman"/>
        </w:rPr>
      </w:pPr>
    </w:p>
    <w:p w14:paraId="1D1A5ABB" w14:textId="689FD542" w:rsidR="003F374D" w:rsidRPr="00DC5A2C"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r w:rsidR="00400879" w:rsidRPr="00DC5A2C">
        <w:rPr>
          <w:rFonts w:ascii="Times New Roman" w:hAnsi="Times New Roman" w:cs="Times New Roman"/>
        </w:rPr>
        <w:t xml:space="preserve">Based on the </w:t>
      </w:r>
      <w:r w:rsidR="003F374D" w:rsidRPr="00DC5A2C">
        <w:rPr>
          <w:rFonts w:ascii="Times New Roman" w:hAnsi="Times New Roman" w:cs="Times New Roman"/>
        </w:rPr>
        <w:t>questionnaire</w:t>
      </w:r>
      <w:r w:rsidR="00400879" w:rsidRPr="00DC5A2C">
        <w:rPr>
          <w:rFonts w:ascii="Times New Roman" w:hAnsi="Times New Roman" w:cs="Times New Roman"/>
        </w:rPr>
        <w:t xml:space="preserve"> results</w:t>
      </w:r>
      <w:r w:rsidR="003F374D" w:rsidRPr="00DC5A2C">
        <w:rPr>
          <w:rFonts w:ascii="Times New Roman" w:hAnsi="Times New Roman" w:cs="Times New Roman"/>
        </w:rPr>
        <w:t xml:space="preserve">, two pools of senior management and operational participants </w:t>
      </w:r>
      <w:proofErr w:type="gramStart"/>
      <w:r w:rsidR="003F374D" w:rsidRPr="00DC5A2C">
        <w:rPr>
          <w:rFonts w:ascii="Times New Roman" w:hAnsi="Times New Roman" w:cs="Times New Roman"/>
        </w:rPr>
        <w:t>were identified</w:t>
      </w:r>
      <w:proofErr w:type="gramEnd"/>
      <w:r w:rsidR="003F374D" w:rsidRPr="00DC5A2C">
        <w:rPr>
          <w:rFonts w:ascii="Times New Roman" w:hAnsi="Times New Roman" w:cs="Times New Roman"/>
        </w:rPr>
        <w:t xml:space="preserve"> and </w:t>
      </w:r>
      <w:r w:rsidR="00400879" w:rsidRPr="00DC5A2C">
        <w:rPr>
          <w:rFonts w:ascii="Times New Roman" w:hAnsi="Times New Roman" w:cs="Times New Roman"/>
        </w:rPr>
        <w:t xml:space="preserve">asked to </w:t>
      </w:r>
      <w:r w:rsidR="003F374D" w:rsidRPr="00DC5A2C">
        <w:rPr>
          <w:rFonts w:ascii="Times New Roman" w:hAnsi="Times New Roman" w:cs="Times New Roman"/>
        </w:rPr>
        <w:t xml:space="preserve">participate in additional focus group interviews. The third batch of participants </w:t>
      </w:r>
      <w:proofErr w:type="gramStart"/>
      <w:r w:rsidR="003F374D" w:rsidRPr="00DC5A2C">
        <w:rPr>
          <w:rFonts w:ascii="Times New Roman" w:hAnsi="Times New Roman" w:cs="Times New Roman"/>
        </w:rPr>
        <w:t xml:space="preserve">was </w:t>
      </w:r>
      <w:r w:rsidR="00400879" w:rsidRPr="00DC5A2C">
        <w:rPr>
          <w:rFonts w:ascii="Times New Roman" w:hAnsi="Times New Roman" w:cs="Times New Roman"/>
        </w:rPr>
        <w:t>drawn</w:t>
      </w:r>
      <w:proofErr w:type="gramEnd"/>
      <w:r w:rsidR="00400879" w:rsidRPr="00DC5A2C">
        <w:rPr>
          <w:rFonts w:ascii="Times New Roman" w:hAnsi="Times New Roman" w:cs="Times New Roman"/>
        </w:rPr>
        <w:t xml:space="preserve"> </w:t>
      </w:r>
      <w:r w:rsidR="003F374D" w:rsidRPr="00DC5A2C">
        <w:rPr>
          <w:rFonts w:ascii="Times New Roman" w:hAnsi="Times New Roman" w:cs="Times New Roman"/>
        </w:rPr>
        <w:t>from the Institute of Internal Auditors, the Association of Chinese Internal Auditors, the Information Systems Audit and Control Association, the Hong Kong Institute of Chartered Secretaries</w:t>
      </w:r>
      <w:r w:rsidR="00400879" w:rsidRPr="00DC5A2C">
        <w:rPr>
          <w:rFonts w:ascii="Times New Roman" w:hAnsi="Times New Roman" w:cs="Times New Roman"/>
        </w:rPr>
        <w:t>,</w:t>
      </w:r>
      <w:r w:rsidR="003F374D" w:rsidRPr="00DC5A2C">
        <w:rPr>
          <w:rFonts w:ascii="Times New Roman" w:hAnsi="Times New Roman" w:cs="Times New Roman"/>
        </w:rPr>
        <w:t xml:space="preserve"> and the Hong Kong Institute of Certified Public Accountants. They all volunteered to participate in one of </w:t>
      </w:r>
      <w:r w:rsidR="00400879" w:rsidRPr="00DC5A2C">
        <w:rPr>
          <w:rFonts w:ascii="Times New Roman" w:hAnsi="Times New Roman" w:cs="Times New Roman"/>
        </w:rPr>
        <w:t xml:space="preserve">the </w:t>
      </w:r>
      <w:r w:rsidR="003F374D" w:rsidRPr="00DC5A2C">
        <w:rPr>
          <w:rFonts w:ascii="Times New Roman" w:hAnsi="Times New Roman" w:cs="Times New Roman"/>
        </w:rPr>
        <w:t>three focus group interviews.</w:t>
      </w:r>
    </w:p>
    <w:p w14:paraId="17177F58" w14:textId="77777777" w:rsidR="003F374D" w:rsidRPr="00DC5A2C" w:rsidRDefault="003F374D" w:rsidP="00E12EF5">
      <w:pPr>
        <w:widowControl/>
        <w:spacing w:line="360" w:lineRule="auto"/>
        <w:jc w:val="both"/>
        <w:rPr>
          <w:rFonts w:ascii="Times New Roman" w:hAnsi="Times New Roman" w:cs="Times New Roman"/>
        </w:rPr>
      </w:pPr>
    </w:p>
    <w:p w14:paraId="34D3AF2C" w14:textId="4269A65E" w:rsidR="003F374D"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F374D" w:rsidRPr="00DC5A2C">
        <w:rPr>
          <w:rFonts w:ascii="Times New Roman" w:hAnsi="Times New Roman" w:cs="Times New Roman"/>
        </w:rPr>
        <w:t xml:space="preserve">All three focus group interviews </w:t>
      </w:r>
      <w:proofErr w:type="gramStart"/>
      <w:r w:rsidR="003F374D" w:rsidRPr="00DC5A2C">
        <w:rPr>
          <w:rFonts w:ascii="Times New Roman" w:hAnsi="Times New Roman" w:cs="Times New Roman"/>
        </w:rPr>
        <w:t>were recorded</w:t>
      </w:r>
      <w:proofErr w:type="gramEnd"/>
      <w:r w:rsidR="003F374D" w:rsidRPr="00DC5A2C">
        <w:rPr>
          <w:rFonts w:ascii="Times New Roman" w:hAnsi="Times New Roman" w:cs="Times New Roman"/>
        </w:rPr>
        <w:t>, and notes were taken while open-ended questions were discussed between participants. The detail</w:t>
      </w:r>
      <w:r w:rsidR="00400879" w:rsidRPr="00DC5A2C">
        <w:rPr>
          <w:rFonts w:ascii="Times New Roman" w:hAnsi="Times New Roman" w:cs="Times New Roman"/>
        </w:rPr>
        <w:t xml:space="preserve">ed transcripts </w:t>
      </w:r>
      <w:proofErr w:type="gramStart"/>
      <w:r w:rsidR="003F374D" w:rsidRPr="00DC5A2C">
        <w:rPr>
          <w:rFonts w:ascii="Times New Roman" w:hAnsi="Times New Roman" w:cs="Times New Roman"/>
        </w:rPr>
        <w:t>were then fine-tuned</w:t>
      </w:r>
      <w:proofErr w:type="gramEnd"/>
      <w:r w:rsidR="003F374D" w:rsidRPr="00DC5A2C">
        <w:rPr>
          <w:rFonts w:ascii="Times New Roman" w:hAnsi="Times New Roman" w:cs="Times New Roman"/>
        </w:rPr>
        <w:t xml:space="preserve"> by replaying the tapes according to the research question (Kidd </w:t>
      </w:r>
      <w:r w:rsidR="00BB5728" w:rsidRPr="00DC5A2C">
        <w:rPr>
          <w:rFonts w:ascii="Times New Roman" w:hAnsi="Times New Roman" w:cs="Times New Roman"/>
        </w:rPr>
        <w:t>and</w:t>
      </w:r>
      <w:r w:rsidR="003F374D" w:rsidRPr="00DC5A2C">
        <w:rPr>
          <w:rFonts w:ascii="Times New Roman" w:hAnsi="Times New Roman" w:cs="Times New Roman"/>
        </w:rPr>
        <w:t xml:space="preserve"> Parshall, 2000). This focus group approach </w:t>
      </w:r>
      <w:r w:rsidR="00400879" w:rsidRPr="00DC5A2C">
        <w:rPr>
          <w:rFonts w:ascii="Times New Roman" w:hAnsi="Times New Roman" w:cs="Times New Roman"/>
        </w:rPr>
        <w:t>addresse</w:t>
      </w:r>
      <w:r w:rsidR="003F374D" w:rsidRPr="00DC5A2C">
        <w:rPr>
          <w:rFonts w:ascii="Times New Roman" w:hAnsi="Times New Roman" w:cs="Times New Roman"/>
        </w:rPr>
        <w:t>s research questions in conjunction with qualitative results that validate quantitative questionnaire results (Morgan, 1998</w:t>
      </w:r>
      <w:r w:rsidR="00AA5D3E" w:rsidRPr="00DC5A2C">
        <w:rPr>
          <w:rFonts w:ascii="Times New Roman" w:hAnsi="Times New Roman" w:cs="Times New Roman"/>
        </w:rPr>
        <w:t>;</w:t>
      </w:r>
      <w:r w:rsidR="00646F7C" w:rsidRPr="00DC5A2C">
        <w:rPr>
          <w:rFonts w:ascii="Times New Roman" w:hAnsi="Times New Roman" w:cs="Times New Roman"/>
        </w:rPr>
        <w:t xml:space="preserve"> 2010</w:t>
      </w:r>
      <w:r w:rsidR="003F374D" w:rsidRPr="00DC5A2C">
        <w:rPr>
          <w:rFonts w:ascii="Times New Roman" w:hAnsi="Times New Roman" w:cs="Times New Roman"/>
        </w:rPr>
        <w:t>).</w:t>
      </w:r>
      <w:r w:rsidR="00400879" w:rsidRPr="00DC5A2C">
        <w:rPr>
          <w:rFonts w:ascii="Times New Roman" w:hAnsi="Times New Roman" w:cs="Times New Roman"/>
        </w:rPr>
        <w:t xml:space="preserve"> Getting first-hand </w:t>
      </w:r>
      <w:r w:rsidR="003F374D" w:rsidRPr="00DC5A2C">
        <w:rPr>
          <w:rFonts w:ascii="Times New Roman" w:hAnsi="Times New Roman" w:cs="Times New Roman"/>
        </w:rPr>
        <w:t xml:space="preserve">information directly from knowledgeable participants </w:t>
      </w:r>
      <w:r w:rsidR="00400879" w:rsidRPr="00DC5A2C">
        <w:rPr>
          <w:rFonts w:ascii="Times New Roman" w:hAnsi="Times New Roman" w:cs="Times New Roman"/>
        </w:rPr>
        <w:t xml:space="preserve">helps to </w:t>
      </w:r>
      <w:r w:rsidR="003F374D" w:rsidRPr="00DC5A2C">
        <w:rPr>
          <w:rFonts w:ascii="Times New Roman" w:hAnsi="Times New Roman" w:cs="Times New Roman"/>
        </w:rPr>
        <w:t xml:space="preserve">understand what </w:t>
      </w:r>
      <w:r w:rsidR="00400879" w:rsidRPr="00DC5A2C">
        <w:rPr>
          <w:rFonts w:ascii="Times New Roman" w:hAnsi="Times New Roman" w:cs="Times New Roman"/>
        </w:rPr>
        <w:t xml:space="preserve">they </w:t>
      </w:r>
      <w:r w:rsidR="003F374D" w:rsidRPr="00DC5A2C">
        <w:rPr>
          <w:rFonts w:ascii="Times New Roman" w:hAnsi="Times New Roman" w:cs="Times New Roman"/>
        </w:rPr>
        <w:t xml:space="preserve">think because </w:t>
      </w:r>
      <w:r w:rsidR="00400879" w:rsidRPr="00DC5A2C">
        <w:rPr>
          <w:rFonts w:ascii="Times New Roman" w:hAnsi="Times New Roman" w:cs="Times New Roman"/>
        </w:rPr>
        <w:t xml:space="preserve">their </w:t>
      </w:r>
      <w:r w:rsidR="003F374D" w:rsidRPr="00DC5A2C">
        <w:rPr>
          <w:rFonts w:ascii="Times New Roman" w:hAnsi="Times New Roman" w:cs="Times New Roman"/>
        </w:rPr>
        <w:t xml:space="preserve">feelings and </w:t>
      </w:r>
      <w:r w:rsidR="00400879" w:rsidRPr="00DC5A2C">
        <w:rPr>
          <w:rFonts w:ascii="Times New Roman" w:hAnsi="Times New Roman" w:cs="Times New Roman"/>
        </w:rPr>
        <w:t xml:space="preserve">thought processes </w:t>
      </w:r>
      <w:proofErr w:type="gramStart"/>
      <w:r w:rsidR="003F374D" w:rsidRPr="00DC5A2C">
        <w:rPr>
          <w:rFonts w:ascii="Times New Roman" w:hAnsi="Times New Roman" w:cs="Times New Roman"/>
        </w:rPr>
        <w:t>are more easily observed</w:t>
      </w:r>
      <w:proofErr w:type="gramEnd"/>
      <w:r w:rsidR="00400879" w:rsidRPr="00DC5A2C">
        <w:rPr>
          <w:rFonts w:ascii="Times New Roman" w:hAnsi="Times New Roman" w:cs="Times New Roman"/>
        </w:rPr>
        <w:t>.</w:t>
      </w:r>
      <w:r w:rsidR="003F374D" w:rsidRPr="00DC5A2C">
        <w:rPr>
          <w:rFonts w:ascii="Times New Roman" w:hAnsi="Times New Roman" w:cs="Times New Roman"/>
        </w:rPr>
        <w:t xml:space="preserve"> </w:t>
      </w:r>
      <w:r w:rsidR="00400879" w:rsidRPr="00DC5A2C">
        <w:rPr>
          <w:rFonts w:ascii="Times New Roman" w:hAnsi="Times New Roman" w:cs="Times New Roman"/>
        </w:rPr>
        <w:t>T</w:t>
      </w:r>
      <w:r w:rsidR="003F374D" w:rsidRPr="00DC5A2C">
        <w:rPr>
          <w:rFonts w:ascii="Times New Roman" w:hAnsi="Times New Roman" w:cs="Times New Roman"/>
        </w:rPr>
        <w:t xml:space="preserve">his interview design can obtain responses expressed in easily interpretable </w:t>
      </w:r>
      <w:r w:rsidR="00400879" w:rsidRPr="00DC5A2C">
        <w:rPr>
          <w:rFonts w:ascii="Times New Roman" w:hAnsi="Times New Roman" w:cs="Times New Roman"/>
        </w:rPr>
        <w:t xml:space="preserve">forms </w:t>
      </w:r>
      <w:r w:rsidR="003F374D" w:rsidRPr="00DC5A2C">
        <w:rPr>
          <w:rFonts w:ascii="Times New Roman" w:hAnsi="Times New Roman" w:cs="Times New Roman"/>
        </w:rPr>
        <w:t>(Flick, 20</w:t>
      </w:r>
      <w:r w:rsidR="00932811" w:rsidRPr="00DC5A2C">
        <w:rPr>
          <w:rFonts w:ascii="Times New Roman" w:hAnsi="Times New Roman" w:cs="Times New Roman"/>
        </w:rPr>
        <w:t>18</w:t>
      </w:r>
      <w:r w:rsidR="003F374D" w:rsidRPr="00DC5A2C">
        <w:rPr>
          <w:rFonts w:ascii="Times New Roman" w:hAnsi="Times New Roman" w:cs="Times New Roman"/>
        </w:rPr>
        <w:t>, p.160).</w:t>
      </w:r>
    </w:p>
    <w:p w14:paraId="37F3F491" w14:textId="77777777" w:rsidR="003F374D" w:rsidRPr="00DC5A2C" w:rsidRDefault="003F374D" w:rsidP="00E12EF5">
      <w:pPr>
        <w:spacing w:line="360" w:lineRule="auto"/>
        <w:jc w:val="both"/>
        <w:rPr>
          <w:rFonts w:ascii="Times New Roman" w:hAnsi="Times New Roman" w:cs="Times New Roman"/>
        </w:rPr>
      </w:pPr>
    </w:p>
    <w:p w14:paraId="24FA2064" w14:textId="65C2F160" w:rsidR="003F374D"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lastRenderedPageBreak/>
        <w:tab/>
      </w:r>
      <w:r w:rsidR="003F374D" w:rsidRPr="00DC5A2C">
        <w:rPr>
          <w:rFonts w:ascii="Times New Roman" w:hAnsi="Times New Roman" w:cs="Times New Roman"/>
        </w:rPr>
        <w:t xml:space="preserve">The non-numerical-based qualitative data </w:t>
      </w:r>
      <w:proofErr w:type="gramStart"/>
      <w:r w:rsidR="00400879" w:rsidRPr="00DC5A2C">
        <w:rPr>
          <w:rFonts w:ascii="Times New Roman" w:hAnsi="Times New Roman" w:cs="Times New Roman"/>
        </w:rPr>
        <w:t xml:space="preserve">were </w:t>
      </w:r>
      <w:r w:rsidR="003F374D" w:rsidRPr="00DC5A2C">
        <w:rPr>
          <w:rFonts w:ascii="Times New Roman" w:hAnsi="Times New Roman" w:cs="Times New Roman"/>
        </w:rPr>
        <w:t>intended</w:t>
      </w:r>
      <w:proofErr w:type="gramEnd"/>
      <w:r w:rsidR="003F374D" w:rsidRPr="00DC5A2C">
        <w:rPr>
          <w:rFonts w:ascii="Times New Roman" w:hAnsi="Times New Roman" w:cs="Times New Roman"/>
        </w:rPr>
        <w:t xml:space="preserve"> to validate and enhance the results of quantitative analysis. </w:t>
      </w:r>
      <w:r w:rsidR="00400879" w:rsidRPr="00DC5A2C">
        <w:rPr>
          <w:rFonts w:ascii="Times New Roman" w:hAnsi="Times New Roman" w:cs="Times New Roman"/>
        </w:rPr>
        <w:t xml:space="preserve">Comparing </w:t>
      </w:r>
      <w:r w:rsidR="003F374D" w:rsidRPr="00DC5A2C">
        <w:rPr>
          <w:rFonts w:ascii="Times New Roman" w:hAnsi="Times New Roman" w:cs="Times New Roman"/>
        </w:rPr>
        <w:t>these two independent data sources</w:t>
      </w:r>
      <w:r w:rsidR="00400879" w:rsidRPr="00DC5A2C">
        <w:rPr>
          <w:rFonts w:ascii="Times New Roman" w:hAnsi="Times New Roman" w:cs="Times New Roman"/>
        </w:rPr>
        <w:t xml:space="preserve"> allowed the researcher </w:t>
      </w:r>
      <w:r w:rsidR="003F374D" w:rsidRPr="00DC5A2C">
        <w:rPr>
          <w:rFonts w:ascii="Times New Roman" w:hAnsi="Times New Roman" w:cs="Times New Roman"/>
        </w:rPr>
        <w:t>to gain more meaningful and comprehensive knowledge of the two different research methods</w:t>
      </w:r>
      <w:r w:rsidR="00400879" w:rsidRPr="00DC5A2C">
        <w:rPr>
          <w:rFonts w:ascii="Times New Roman" w:hAnsi="Times New Roman" w:cs="Times New Roman"/>
        </w:rPr>
        <w:t>’ results</w:t>
      </w:r>
      <w:r w:rsidR="003F374D" w:rsidRPr="00DC5A2C">
        <w:rPr>
          <w:rFonts w:ascii="Times New Roman" w:hAnsi="Times New Roman" w:cs="Times New Roman"/>
        </w:rPr>
        <w:t>, thereby providing a deeper understanding of the research question and improving the overall validity and reliability of the research results and conclusions.</w:t>
      </w:r>
    </w:p>
    <w:p w14:paraId="2AB95B45" w14:textId="77777777" w:rsidR="003F374D" w:rsidRPr="00DC5A2C" w:rsidRDefault="003F374D" w:rsidP="00E12EF5">
      <w:pPr>
        <w:spacing w:line="360" w:lineRule="auto"/>
        <w:jc w:val="both"/>
        <w:rPr>
          <w:rFonts w:ascii="Times New Roman" w:hAnsi="Times New Roman" w:cs="Times New Roman"/>
        </w:rPr>
      </w:pPr>
    </w:p>
    <w:p w14:paraId="23EF2FB9" w14:textId="77777777" w:rsidR="003F374D" w:rsidRPr="00DC5A2C" w:rsidRDefault="003F374D">
      <w:pPr>
        <w:pStyle w:val="Heading3"/>
        <w:spacing w:after="0" w:line="360" w:lineRule="auto"/>
        <w:rPr>
          <w:rFonts w:cs="Times New Roman"/>
        </w:rPr>
      </w:pPr>
      <w:bookmarkStart w:id="135" w:name="_Toc115432612"/>
      <w:r w:rsidRPr="00DC5A2C">
        <w:rPr>
          <w:rFonts w:cs="Times New Roman"/>
        </w:rPr>
        <w:t>Sampling</w:t>
      </w:r>
      <w:bookmarkEnd w:id="135"/>
    </w:p>
    <w:p w14:paraId="3013BFFB" w14:textId="77777777" w:rsidR="008B3F7B"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p>
    <w:p w14:paraId="379B0F56" w14:textId="768D9180" w:rsidR="003F374D" w:rsidRPr="00DC5A2C" w:rsidRDefault="003F374D" w:rsidP="008B3F7B">
      <w:pPr>
        <w:widowControl/>
        <w:spacing w:line="360" w:lineRule="auto"/>
        <w:ind w:firstLine="475"/>
        <w:jc w:val="both"/>
        <w:rPr>
          <w:rFonts w:ascii="Times New Roman" w:hAnsi="Times New Roman" w:cs="Times New Roman"/>
        </w:rPr>
      </w:pPr>
      <w:r w:rsidRPr="00DC5A2C">
        <w:rPr>
          <w:rFonts w:ascii="Times New Roman" w:hAnsi="Times New Roman" w:cs="Times New Roman"/>
        </w:rPr>
        <w:t xml:space="preserve">For the QUAN-qual explanatory sequential </w:t>
      </w:r>
      <w:r w:rsidR="00EE6376" w:rsidRPr="00DC5A2C">
        <w:rPr>
          <w:rFonts w:ascii="Times New Roman" w:hAnsi="Times New Roman" w:cs="Times New Roman"/>
        </w:rPr>
        <w:t>mixed-methods</w:t>
      </w:r>
      <w:r w:rsidRPr="00DC5A2C">
        <w:rPr>
          <w:rFonts w:ascii="Times New Roman" w:hAnsi="Times New Roman" w:cs="Times New Roman"/>
        </w:rPr>
        <w:t xml:space="preserve"> study, participants who joined in the qualitative part </w:t>
      </w:r>
      <w:proofErr w:type="gramStart"/>
      <w:r w:rsidRPr="00DC5A2C">
        <w:rPr>
          <w:rFonts w:ascii="Times New Roman" w:hAnsi="Times New Roman" w:cs="Times New Roman"/>
        </w:rPr>
        <w:t>were selected</w:t>
      </w:r>
      <w:proofErr w:type="gramEnd"/>
      <w:r w:rsidRPr="00DC5A2C">
        <w:rPr>
          <w:rFonts w:ascii="Times New Roman" w:hAnsi="Times New Roman" w:cs="Times New Roman"/>
        </w:rPr>
        <w:t xml:space="preserve"> from those who initially participated in the quantitative questionnaire surveys. </w:t>
      </w:r>
      <w:r w:rsidR="004054F8" w:rsidRPr="00DC5A2C">
        <w:rPr>
          <w:rFonts w:ascii="Times New Roman" w:hAnsi="Times New Roman" w:cs="Times New Roman"/>
        </w:rPr>
        <w:t xml:space="preserve">Purposive qualitative sampling brings a </w:t>
      </w:r>
      <w:r w:rsidRPr="00DC5A2C">
        <w:rPr>
          <w:rFonts w:ascii="Times New Roman" w:hAnsi="Times New Roman" w:cs="Times New Roman"/>
        </w:rPr>
        <w:t xml:space="preserve">specific purpose to </w:t>
      </w:r>
      <w:r w:rsidR="004054F8" w:rsidRPr="00DC5A2C">
        <w:rPr>
          <w:rFonts w:ascii="Times New Roman" w:hAnsi="Times New Roman" w:cs="Times New Roman"/>
        </w:rPr>
        <w:t xml:space="preserve">the </w:t>
      </w:r>
      <w:r w:rsidRPr="00DC5A2C">
        <w:rPr>
          <w:rFonts w:ascii="Times New Roman" w:hAnsi="Times New Roman" w:cs="Times New Roman"/>
        </w:rPr>
        <w:t>explanatory sequential design and improve</w:t>
      </w:r>
      <w:r w:rsidR="004054F8" w:rsidRPr="00DC5A2C">
        <w:rPr>
          <w:rFonts w:ascii="Times New Roman" w:hAnsi="Times New Roman" w:cs="Times New Roman"/>
        </w:rPr>
        <w:t>s</w:t>
      </w:r>
      <w:r w:rsidRPr="00DC5A2C">
        <w:rPr>
          <w:rFonts w:ascii="Times New Roman" w:hAnsi="Times New Roman" w:cs="Times New Roman"/>
        </w:rPr>
        <w:t xml:space="preserve"> understanding of </w:t>
      </w:r>
      <w:r w:rsidR="004054F8" w:rsidRPr="00DC5A2C">
        <w:rPr>
          <w:rFonts w:ascii="Times New Roman" w:hAnsi="Times New Roman" w:cs="Times New Roman"/>
        </w:rPr>
        <w:t xml:space="preserve">the </w:t>
      </w:r>
      <w:r w:rsidRPr="00DC5A2C">
        <w:rPr>
          <w:rFonts w:ascii="Times New Roman" w:hAnsi="Times New Roman" w:cs="Times New Roman"/>
        </w:rPr>
        <w:t xml:space="preserve">quantitative results. However, </w:t>
      </w:r>
      <w:r w:rsidR="004054F8" w:rsidRPr="00DC5A2C">
        <w:rPr>
          <w:rFonts w:ascii="Times New Roman" w:hAnsi="Times New Roman" w:cs="Times New Roman"/>
        </w:rPr>
        <w:t xml:space="preserve">while </w:t>
      </w:r>
      <w:proofErr w:type="gramStart"/>
      <w:r w:rsidR="004054F8" w:rsidRPr="00DC5A2C">
        <w:rPr>
          <w:rFonts w:ascii="Times New Roman" w:hAnsi="Times New Roman" w:cs="Times New Roman"/>
        </w:rPr>
        <w:t>some</w:t>
      </w:r>
      <w:proofErr w:type="gramEnd"/>
      <w:r w:rsidR="004054F8" w:rsidRPr="00DC5A2C">
        <w:rPr>
          <w:rFonts w:ascii="Times New Roman" w:hAnsi="Times New Roman" w:cs="Times New Roman"/>
        </w:rPr>
        <w:t xml:space="preserve"> qualitative focus group </w:t>
      </w:r>
      <w:r w:rsidRPr="00DC5A2C">
        <w:rPr>
          <w:rFonts w:ascii="Times New Roman" w:hAnsi="Times New Roman" w:cs="Times New Roman"/>
        </w:rPr>
        <w:t xml:space="preserve">participants </w:t>
      </w:r>
      <w:r w:rsidR="004054F8" w:rsidRPr="00DC5A2C">
        <w:rPr>
          <w:rFonts w:ascii="Times New Roman" w:hAnsi="Times New Roman" w:cs="Times New Roman"/>
        </w:rPr>
        <w:t xml:space="preserve">in this study </w:t>
      </w:r>
      <w:r w:rsidRPr="00DC5A2C">
        <w:rPr>
          <w:rFonts w:ascii="Times New Roman" w:hAnsi="Times New Roman" w:cs="Times New Roman"/>
        </w:rPr>
        <w:t xml:space="preserve">were quantitative questionnaire participants, </w:t>
      </w:r>
      <w:r w:rsidR="004054F8" w:rsidRPr="00DC5A2C">
        <w:rPr>
          <w:rFonts w:ascii="Times New Roman" w:hAnsi="Times New Roman" w:cs="Times New Roman"/>
        </w:rPr>
        <w:t xml:space="preserve">others were </w:t>
      </w:r>
      <w:r w:rsidRPr="00DC5A2C">
        <w:rPr>
          <w:rFonts w:ascii="Times New Roman" w:hAnsi="Times New Roman" w:cs="Times New Roman"/>
        </w:rPr>
        <w:t>selected from peer groups and business connections</w:t>
      </w:r>
      <w:r w:rsidR="004054F8" w:rsidRPr="00DC5A2C">
        <w:rPr>
          <w:rFonts w:ascii="Times New Roman" w:hAnsi="Times New Roman" w:cs="Times New Roman"/>
        </w:rPr>
        <w:t xml:space="preserve">; </w:t>
      </w:r>
      <w:r w:rsidRPr="00DC5A2C">
        <w:rPr>
          <w:rFonts w:ascii="Times New Roman" w:hAnsi="Times New Roman" w:cs="Times New Roman"/>
        </w:rPr>
        <w:t>all participated voluntarily.</w:t>
      </w:r>
      <w:r w:rsidR="004054F8" w:rsidRPr="00DC5A2C">
        <w:rPr>
          <w:rFonts w:ascii="Times New Roman" w:hAnsi="Times New Roman" w:cs="Times New Roman"/>
        </w:rPr>
        <w:t xml:space="preserve"> </w:t>
      </w:r>
      <w:r w:rsidRPr="00DC5A2C">
        <w:rPr>
          <w:rFonts w:ascii="Times New Roman" w:hAnsi="Times New Roman" w:cs="Times New Roman"/>
        </w:rPr>
        <w:t xml:space="preserve">Sanders et al. (2009) pointed out that the larger the sample size, the more likely the </w:t>
      </w:r>
      <w:r w:rsidR="00DD1675" w:rsidRPr="00DC5A2C">
        <w:rPr>
          <w:rFonts w:ascii="Times New Roman" w:hAnsi="Times New Roman" w:cs="Times New Roman"/>
        </w:rPr>
        <w:t>generalis</w:t>
      </w:r>
      <w:r w:rsidRPr="00DC5A2C">
        <w:rPr>
          <w:rFonts w:ascii="Times New Roman" w:hAnsi="Times New Roman" w:cs="Times New Roman"/>
        </w:rPr>
        <w:t xml:space="preserve">ation </w:t>
      </w:r>
      <w:r w:rsidR="004054F8" w:rsidRPr="00DC5A2C">
        <w:rPr>
          <w:rFonts w:ascii="Times New Roman" w:hAnsi="Times New Roman" w:cs="Times New Roman"/>
        </w:rPr>
        <w:t xml:space="preserve">accurately </w:t>
      </w:r>
      <w:r w:rsidRPr="00DC5A2C">
        <w:rPr>
          <w:rFonts w:ascii="Times New Roman" w:hAnsi="Times New Roman" w:cs="Times New Roman"/>
        </w:rPr>
        <w:t xml:space="preserve">reflects the population. In addition, </w:t>
      </w:r>
      <w:proofErr w:type="gramStart"/>
      <w:r w:rsidRPr="00DC5A2C">
        <w:rPr>
          <w:rFonts w:ascii="Times New Roman" w:hAnsi="Times New Roman" w:cs="Times New Roman"/>
        </w:rPr>
        <w:t>many</w:t>
      </w:r>
      <w:proofErr w:type="gramEnd"/>
      <w:r w:rsidRPr="00DC5A2C">
        <w:rPr>
          <w:rFonts w:ascii="Times New Roman" w:hAnsi="Times New Roman" w:cs="Times New Roman"/>
        </w:rPr>
        <w:t xml:space="preserve"> factors may affect sample size</w:t>
      </w:r>
      <w:r w:rsidR="004054F8" w:rsidRPr="00DC5A2C">
        <w:rPr>
          <w:rFonts w:ascii="Times New Roman" w:hAnsi="Times New Roman" w:cs="Times New Roman"/>
        </w:rPr>
        <w:t xml:space="preserve"> determination</w:t>
      </w:r>
      <w:r w:rsidRPr="00DC5A2C">
        <w:rPr>
          <w:rFonts w:ascii="Times New Roman" w:hAnsi="Times New Roman" w:cs="Times New Roman"/>
        </w:rPr>
        <w:t>, including the statistical techniques used to address the research question (Saunders et al., 2009</w:t>
      </w:r>
      <w:r w:rsidR="004054F8" w:rsidRPr="00DC5A2C">
        <w:rPr>
          <w:rFonts w:ascii="Times New Roman" w:hAnsi="Times New Roman" w:cs="Times New Roman"/>
        </w:rPr>
        <w:t xml:space="preserve">) and </w:t>
      </w:r>
      <w:r w:rsidRPr="00DC5A2C">
        <w:rPr>
          <w:rFonts w:ascii="Times New Roman" w:hAnsi="Times New Roman" w:cs="Times New Roman"/>
        </w:rPr>
        <w:t>the resources available for data collection, i.e., time, money</w:t>
      </w:r>
      <w:r w:rsidR="004054F8" w:rsidRPr="00DC5A2C">
        <w:rPr>
          <w:rFonts w:ascii="Times New Roman" w:hAnsi="Times New Roman" w:cs="Times New Roman"/>
        </w:rPr>
        <w:t>,</w:t>
      </w:r>
      <w:r w:rsidRPr="00DC5A2C">
        <w:rPr>
          <w:rFonts w:ascii="Times New Roman" w:hAnsi="Times New Roman" w:cs="Times New Roman"/>
        </w:rPr>
        <w:t xml:space="preserve"> </w:t>
      </w:r>
      <w:r w:rsidR="004054F8" w:rsidRPr="00DC5A2C">
        <w:rPr>
          <w:rFonts w:ascii="Times New Roman" w:hAnsi="Times New Roman" w:cs="Times New Roman"/>
        </w:rPr>
        <w:t xml:space="preserve">and </w:t>
      </w:r>
      <w:r w:rsidRPr="00DC5A2C">
        <w:rPr>
          <w:rFonts w:ascii="Times New Roman" w:hAnsi="Times New Roman" w:cs="Times New Roman"/>
        </w:rPr>
        <w:t>personnel.</w:t>
      </w:r>
    </w:p>
    <w:p w14:paraId="52A81B66" w14:textId="77777777" w:rsidR="003F374D" w:rsidRPr="00DC5A2C" w:rsidRDefault="003F374D" w:rsidP="00E12EF5">
      <w:pPr>
        <w:widowControl/>
        <w:spacing w:line="360" w:lineRule="auto"/>
        <w:jc w:val="both"/>
        <w:rPr>
          <w:rFonts w:ascii="Times New Roman" w:hAnsi="Times New Roman" w:cs="Times New Roman"/>
        </w:rPr>
      </w:pPr>
    </w:p>
    <w:p w14:paraId="16300AFF" w14:textId="77777777" w:rsidR="003F374D" w:rsidRPr="00DC5A2C" w:rsidRDefault="003F374D">
      <w:pPr>
        <w:pStyle w:val="Heading3"/>
        <w:spacing w:after="0" w:line="360" w:lineRule="auto"/>
        <w:rPr>
          <w:rFonts w:cs="Times New Roman"/>
        </w:rPr>
      </w:pPr>
      <w:bookmarkStart w:id="136" w:name="_Toc115432613"/>
      <w:r w:rsidRPr="00DC5A2C">
        <w:rPr>
          <w:rFonts w:cs="Times New Roman"/>
        </w:rPr>
        <w:t>Quantitative Samples</w:t>
      </w:r>
      <w:bookmarkEnd w:id="136"/>
    </w:p>
    <w:p w14:paraId="4C29C587" w14:textId="77777777" w:rsidR="008B3F7B"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p>
    <w:p w14:paraId="69DA9FAA" w14:textId="00B8C9FE" w:rsidR="003F374D" w:rsidRPr="00DC5A2C" w:rsidRDefault="00F56128" w:rsidP="008B3F7B">
      <w:pPr>
        <w:widowControl/>
        <w:spacing w:line="360" w:lineRule="auto"/>
        <w:ind w:firstLine="475"/>
        <w:jc w:val="both"/>
        <w:rPr>
          <w:rFonts w:ascii="Times New Roman" w:hAnsi="Times New Roman" w:cs="Times New Roman"/>
        </w:rPr>
      </w:pPr>
      <w:r w:rsidRPr="00DC5A2C">
        <w:rPr>
          <w:rFonts w:ascii="Times New Roman" w:hAnsi="Times New Roman" w:cs="Times New Roman"/>
        </w:rPr>
        <w:t xml:space="preserve">Random sampling </w:t>
      </w:r>
      <w:proofErr w:type="gramStart"/>
      <w:r w:rsidRPr="00DC5A2C">
        <w:rPr>
          <w:rFonts w:ascii="Times New Roman" w:hAnsi="Times New Roman" w:cs="Times New Roman"/>
        </w:rPr>
        <w:t>was applied</w:t>
      </w:r>
      <w:proofErr w:type="gramEnd"/>
      <w:r w:rsidRPr="00DC5A2C">
        <w:rPr>
          <w:rFonts w:ascii="Times New Roman" w:hAnsi="Times New Roman" w:cs="Times New Roman"/>
        </w:rPr>
        <w:t xml:space="preserve"> t</w:t>
      </w:r>
      <w:r w:rsidR="003F374D" w:rsidRPr="00DC5A2C">
        <w:rPr>
          <w:rFonts w:ascii="Times New Roman" w:hAnsi="Times New Roman" w:cs="Times New Roman"/>
        </w:rPr>
        <w:t xml:space="preserve">o achieve </w:t>
      </w:r>
      <w:r w:rsidR="00DD1675" w:rsidRPr="00DC5A2C">
        <w:rPr>
          <w:rFonts w:ascii="Times New Roman" w:hAnsi="Times New Roman" w:cs="Times New Roman"/>
        </w:rPr>
        <w:t>generalis</w:t>
      </w:r>
      <w:r w:rsidR="003F374D" w:rsidRPr="00DC5A2C">
        <w:rPr>
          <w:rFonts w:ascii="Times New Roman" w:hAnsi="Times New Roman" w:cs="Times New Roman"/>
        </w:rPr>
        <w:t>ability</w:t>
      </w:r>
      <w:r w:rsidRPr="00DC5A2C">
        <w:rPr>
          <w:rFonts w:ascii="Times New Roman" w:hAnsi="Times New Roman" w:cs="Times New Roman"/>
        </w:rPr>
        <w:t xml:space="preserve">, </w:t>
      </w:r>
      <w:r w:rsidR="003F374D" w:rsidRPr="00DC5A2C">
        <w:rPr>
          <w:rFonts w:ascii="Times New Roman" w:hAnsi="Times New Roman" w:cs="Times New Roman"/>
        </w:rPr>
        <w:t xml:space="preserve">identify a representative sample for collecting data with less bias, </w:t>
      </w:r>
      <w:r w:rsidRPr="00DC5A2C">
        <w:rPr>
          <w:rFonts w:ascii="Times New Roman" w:hAnsi="Times New Roman" w:cs="Times New Roman"/>
        </w:rPr>
        <w:t xml:space="preserve">and ensure </w:t>
      </w:r>
      <w:r w:rsidR="003F374D" w:rsidRPr="00DC5A2C">
        <w:rPr>
          <w:rFonts w:ascii="Times New Roman" w:hAnsi="Times New Roman" w:cs="Times New Roman"/>
        </w:rPr>
        <w:t>that all characteristics in the target population had an equal chance of being selected for this study (Gravetter</w:t>
      </w:r>
      <w:r w:rsidR="00865E2E" w:rsidRPr="00DC5A2C">
        <w:rPr>
          <w:rFonts w:ascii="Times New Roman" w:hAnsi="Times New Roman" w:cs="Times New Roman"/>
        </w:rPr>
        <w:t xml:space="preserve"> et al.,</w:t>
      </w:r>
      <w:r w:rsidR="003F374D" w:rsidRPr="00DC5A2C">
        <w:rPr>
          <w:rFonts w:ascii="Times New Roman" w:hAnsi="Times New Roman" w:cs="Times New Roman"/>
        </w:rPr>
        <w:t xml:space="preserve"> 2018).</w:t>
      </w:r>
      <w:r w:rsidRPr="00DC5A2C">
        <w:rPr>
          <w:rFonts w:ascii="Times New Roman" w:hAnsi="Times New Roman" w:cs="Times New Roman"/>
        </w:rPr>
        <w:t xml:space="preserve"> </w:t>
      </w:r>
      <w:r w:rsidR="003F374D" w:rsidRPr="00DC5A2C">
        <w:rPr>
          <w:rFonts w:ascii="Times New Roman" w:hAnsi="Times New Roman" w:cs="Times New Roman"/>
        </w:rPr>
        <w:t xml:space="preserve">A list of all 2,543 Hong </w:t>
      </w:r>
      <w:r w:rsidR="003F374D" w:rsidRPr="00DC5A2C">
        <w:rPr>
          <w:rFonts w:ascii="Times New Roman" w:hAnsi="Times New Roman" w:cs="Times New Roman"/>
        </w:rPr>
        <w:lastRenderedPageBreak/>
        <w:t>Kong</w:t>
      </w:r>
      <w:r w:rsidR="00AF0DD4" w:rsidRPr="00DC5A2C">
        <w:rPr>
          <w:rFonts w:ascii="Times New Roman" w:hAnsi="Times New Roman" w:cs="Times New Roman"/>
        </w:rPr>
        <w:t xml:space="preserve"> listed</w:t>
      </w:r>
      <w:r w:rsidR="003F374D" w:rsidRPr="00DC5A2C">
        <w:rPr>
          <w:rFonts w:ascii="Times New Roman" w:hAnsi="Times New Roman" w:cs="Times New Roman"/>
        </w:rPr>
        <w:t xml:space="preserve"> companies registered on the HKEX </w:t>
      </w:r>
      <w:proofErr w:type="gramStart"/>
      <w:r w:rsidR="003F374D" w:rsidRPr="00DC5A2C">
        <w:rPr>
          <w:rFonts w:ascii="Times New Roman" w:hAnsi="Times New Roman" w:cs="Times New Roman"/>
        </w:rPr>
        <w:t>was compiled</w:t>
      </w:r>
      <w:proofErr w:type="gramEnd"/>
      <w:r w:rsidR="003F374D" w:rsidRPr="00DC5A2C">
        <w:rPr>
          <w:rFonts w:ascii="Times New Roman" w:hAnsi="Times New Roman" w:cs="Times New Roman"/>
        </w:rPr>
        <w:t xml:space="preserve">, </w:t>
      </w:r>
      <w:r w:rsidRPr="00DC5A2C">
        <w:rPr>
          <w:rFonts w:ascii="Times New Roman" w:hAnsi="Times New Roman" w:cs="Times New Roman"/>
        </w:rPr>
        <w:t xml:space="preserve">with </w:t>
      </w:r>
      <w:r w:rsidR="003F374D" w:rsidRPr="00DC5A2C">
        <w:rPr>
          <w:rFonts w:ascii="Times New Roman" w:hAnsi="Times New Roman" w:cs="Times New Roman"/>
        </w:rPr>
        <w:t xml:space="preserve">each company </w:t>
      </w:r>
      <w:r w:rsidRPr="00DC5A2C">
        <w:rPr>
          <w:rFonts w:ascii="Times New Roman" w:hAnsi="Times New Roman" w:cs="Times New Roman"/>
        </w:rPr>
        <w:t xml:space="preserve">being </w:t>
      </w:r>
      <w:r w:rsidR="003F374D" w:rsidRPr="00DC5A2C">
        <w:rPr>
          <w:rFonts w:ascii="Times New Roman" w:hAnsi="Times New Roman" w:cs="Times New Roman"/>
        </w:rPr>
        <w:t xml:space="preserve">assigned a sequential number ranging from 1 to 2,543. A random generator </w:t>
      </w:r>
      <w:proofErr w:type="gramStart"/>
      <w:r w:rsidR="003F374D" w:rsidRPr="00DC5A2C">
        <w:rPr>
          <w:rFonts w:ascii="Times New Roman" w:hAnsi="Times New Roman" w:cs="Times New Roman"/>
        </w:rPr>
        <w:t>was used</w:t>
      </w:r>
      <w:proofErr w:type="gramEnd"/>
      <w:r w:rsidR="003F374D" w:rsidRPr="00DC5A2C">
        <w:rPr>
          <w:rFonts w:ascii="Times New Roman" w:hAnsi="Times New Roman" w:cs="Times New Roman"/>
        </w:rPr>
        <w:t xml:space="preserve"> to generate and select a sample size of 650 Hong Kong</w:t>
      </w:r>
      <w:r w:rsidR="00AF0DD4" w:rsidRPr="00DC5A2C">
        <w:rPr>
          <w:rFonts w:ascii="Times New Roman" w:hAnsi="Times New Roman" w:cs="Times New Roman"/>
        </w:rPr>
        <w:t xml:space="preserve"> listed</w:t>
      </w:r>
      <w:r w:rsidR="003F374D" w:rsidRPr="00DC5A2C">
        <w:rPr>
          <w:rFonts w:ascii="Times New Roman" w:hAnsi="Times New Roman" w:cs="Times New Roman"/>
        </w:rPr>
        <w:t xml:space="preserve"> companies (25.6%) as the quantitative data </w:t>
      </w:r>
      <w:r w:rsidRPr="00DC5A2C">
        <w:rPr>
          <w:rFonts w:ascii="Times New Roman" w:hAnsi="Times New Roman" w:cs="Times New Roman"/>
        </w:rPr>
        <w:t>sample</w:t>
      </w:r>
      <w:r w:rsidR="003F374D" w:rsidRPr="00DC5A2C">
        <w:rPr>
          <w:rFonts w:ascii="Times New Roman" w:hAnsi="Times New Roman" w:cs="Times New Roman"/>
        </w:rPr>
        <w:t xml:space="preserve">. </w:t>
      </w:r>
      <w:r w:rsidRPr="00DC5A2C">
        <w:rPr>
          <w:rFonts w:ascii="Times New Roman" w:hAnsi="Times New Roman" w:cs="Times New Roman"/>
        </w:rPr>
        <w:t xml:space="preserve">This representative </w:t>
      </w:r>
      <w:r w:rsidR="003F374D" w:rsidRPr="00DC5A2C">
        <w:rPr>
          <w:rFonts w:ascii="Times New Roman" w:hAnsi="Times New Roman" w:cs="Times New Roman"/>
        </w:rPr>
        <w:t xml:space="preserve">sampling method </w:t>
      </w:r>
      <w:proofErr w:type="gramStart"/>
      <w:r w:rsidRPr="00DC5A2C">
        <w:rPr>
          <w:rFonts w:ascii="Times New Roman" w:hAnsi="Times New Roman" w:cs="Times New Roman"/>
        </w:rPr>
        <w:t>was designed</w:t>
      </w:r>
      <w:proofErr w:type="gramEnd"/>
      <w:r w:rsidRPr="00DC5A2C">
        <w:rPr>
          <w:rFonts w:ascii="Times New Roman" w:hAnsi="Times New Roman" w:cs="Times New Roman"/>
        </w:rPr>
        <w:t xml:space="preserve"> to </w:t>
      </w:r>
      <w:r w:rsidR="003F374D" w:rsidRPr="00DC5A2C">
        <w:rPr>
          <w:rFonts w:ascii="Times New Roman" w:hAnsi="Times New Roman" w:cs="Times New Roman"/>
        </w:rPr>
        <w:t>accurately reflect the characteristics of all listed companies in Hong Kong</w:t>
      </w:r>
      <w:r w:rsidRPr="00DC5A2C">
        <w:rPr>
          <w:rFonts w:ascii="Times New Roman" w:hAnsi="Times New Roman" w:cs="Times New Roman"/>
        </w:rPr>
        <w:t xml:space="preserve">, </w:t>
      </w:r>
      <w:r w:rsidR="003F374D" w:rsidRPr="00DC5A2C">
        <w:rPr>
          <w:rFonts w:ascii="Times New Roman" w:hAnsi="Times New Roman" w:cs="Times New Roman"/>
        </w:rPr>
        <w:t>reduc</w:t>
      </w:r>
      <w:r w:rsidRPr="00DC5A2C">
        <w:rPr>
          <w:rFonts w:ascii="Times New Roman" w:hAnsi="Times New Roman" w:cs="Times New Roman"/>
        </w:rPr>
        <w:t>e</w:t>
      </w:r>
      <w:r w:rsidR="003F374D" w:rsidRPr="00DC5A2C">
        <w:rPr>
          <w:rFonts w:ascii="Times New Roman" w:hAnsi="Times New Roman" w:cs="Times New Roman"/>
        </w:rPr>
        <w:t xml:space="preserve"> sampling bias</w:t>
      </w:r>
      <w:r w:rsidRPr="00DC5A2C">
        <w:rPr>
          <w:rFonts w:ascii="Times New Roman" w:hAnsi="Times New Roman" w:cs="Times New Roman"/>
        </w:rPr>
        <w:t>,</w:t>
      </w:r>
      <w:r w:rsidR="003F374D" w:rsidRPr="00DC5A2C">
        <w:rPr>
          <w:rFonts w:ascii="Times New Roman" w:hAnsi="Times New Roman" w:cs="Times New Roman"/>
        </w:rPr>
        <w:t xml:space="preserve"> and </w:t>
      </w:r>
      <w:r w:rsidRPr="00DC5A2C">
        <w:rPr>
          <w:rFonts w:ascii="Times New Roman" w:hAnsi="Times New Roman" w:cs="Times New Roman"/>
        </w:rPr>
        <w:t xml:space="preserve">increase the chance of collecting </w:t>
      </w:r>
      <w:r w:rsidR="003F374D" w:rsidRPr="00DC5A2C">
        <w:rPr>
          <w:rFonts w:ascii="Times New Roman" w:hAnsi="Times New Roman" w:cs="Times New Roman"/>
        </w:rPr>
        <w:t>reliable</w:t>
      </w:r>
      <w:r w:rsidRPr="00DC5A2C">
        <w:rPr>
          <w:rFonts w:ascii="Times New Roman" w:hAnsi="Times New Roman" w:cs="Times New Roman"/>
        </w:rPr>
        <w:t>, high-quality data</w:t>
      </w:r>
      <w:r w:rsidR="003F374D" w:rsidRPr="00DC5A2C">
        <w:rPr>
          <w:rFonts w:ascii="Times New Roman" w:hAnsi="Times New Roman" w:cs="Times New Roman"/>
        </w:rPr>
        <w:t xml:space="preserve">. </w:t>
      </w:r>
    </w:p>
    <w:p w14:paraId="032C2B5B" w14:textId="77777777" w:rsidR="003F374D" w:rsidRPr="00DC5A2C" w:rsidRDefault="003F374D" w:rsidP="00E12EF5">
      <w:pPr>
        <w:widowControl/>
        <w:spacing w:line="360" w:lineRule="auto"/>
        <w:jc w:val="both"/>
        <w:rPr>
          <w:rFonts w:ascii="Times New Roman" w:hAnsi="Times New Roman" w:cs="Times New Roman"/>
        </w:rPr>
      </w:pPr>
    </w:p>
    <w:p w14:paraId="5087F96E" w14:textId="77777777" w:rsidR="003F374D" w:rsidRPr="00DC5A2C" w:rsidRDefault="003F374D">
      <w:pPr>
        <w:pStyle w:val="Heading3"/>
        <w:spacing w:after="0" w:line="360" w:lineRule="auto"/>
        <w:rPr>
          <w:rFonts w:cs="Times New Roman"/>
        </w:rPr>
      </w:pPr>
      <w:bookmarkStart w:id="137" w:name="_Toc115432614"/>
      <w:r w:rsidRPr="00DC5A2C">
        <w:rPr>
          <w:rFonts w:cs="Times New Roman"/>
        </w:rPr>
        <w:t>Qualitative Samples</w:t>
      </w:r>
      <w:bookmarkEnd w:id="137"/>
    </w:p>
    <w:p w14:paraId="0B78D3B9" w14:textId="77777777" w:rsidR="003F374D" w:rsidRPr="00DC5A2C" w:rsidRDefault="003F374D" w:rsidP="00E12EF5">
      <w:pPr>
        <w:widowControl/>
        <w:spacing w:line="360" w:lineRule="auto"/>
        <w:jc w:val="both"/>
        <w:rPr>
          <w:rFonts w:ascii="Times New Roman" w:hAnsi="Times New Roman" w:cs="Times New Roman"/>
        </w:rPr>
      </w:pPr>
    </w:p>
    <w:p w14:paraId="2FDFA104" w14:textId="723BC5AF" w:rsidR="003F374D" w:rsidRPr="00DC5A2C" w:rsidRDefault="002753E0" w:rsidP="00F56128">
      <w:pPr>
        <w:widowControl/>
        <w:spacing w:line="360" w:lineRule="auto"/>
        <w:jc w:val="both"/>
        <w:rPr>
          <w:rFonts w:ascii="Times New Roman" w:hAnsi="Times New Roman" w:cs="Times New Roman"/>
        </w:rPr>
      </w:pPr>
      <w:r w:rsidRPr="00DC5A2C">
        <w:rPr>
          <w:rFonts w:ascii="Times New Roman" w:hAnsi="Times New Roman" w:cs="Times New Roman"/>
        </w:rPr>
        <w:tab/>
      </w:r>
      <w:r w:rsidR="003F374D" w:rsidRPr="00DC5A2C">
        <w:rPr>
          <w:rFonts w:ascii="Times New Roman" w:hAnsi="Times New Roman" w:cs="Times New Roman"/>
        </w:rPr>
        <w:t xml:space="preserve">Purposive sampling </w:t>
      </w:r>
      <w:proofErr w:type="gramStart"/>
      <w:r w:rsidR="003F374D" w:rsidRPr="00DC5A2C">
        <w:rPr>
          <w:rFonts w:ascii="Times New Roman" w:hAnsi="Times New Roman" w:cs="Times New Roman"/>
        </w:rPr>
        <w:t>was used</w:t>
      </w:r>
      <w:proofErr w:type="gramEnd"/>
      <w:r w:rsidR="003F374D" w:rsidRPr="00DC5A2C">
        <w:rPr>
          <w:rFonts w:ascii="Times New Roman" w:hAnsi="Times New Roman" w:cs="Times New Roman"/>
        </w:rPr>
        <w:t xml:space="preserve"> to select companies with an internal audit function, which was essential for meeting predetermined criteria</w:t>
      </w:r>
      <w:r w:rsidR="00F56128" w:rsidRPr="00DC5A2C">
        <w:rPr>
          <w:rFonts w:ascii="Times New Roman" w:hAnsi="Times New Roman" w:cs="Times New Roman"/>
        </w:rPr>
        <w:t xml:space="preserve">, ensuring the </w:t>
      </w:r>
      <w:r w:rsidR="003F374D" w:rsidRPr="00DC5A2C">
        <w:rPr>
          <w:rFonts w:ascii="Times New Roman" w:hAnsi="Times New Roman" w:cs="Times New Roman"/>
        </w:rPr>
        <w:t xml:space="preserve">sample addressed </w:t>
      </w:r>
      <w:r w:rsidR="00F56128" w:rsidRPr="00DC5A2C">
        <w:rPr>
          <w:rFonts w:ascii="Times New Roman" w:hAnsi="Times New Roman" w:cs="Times New Roman"/>
        </w:rPr>
        <w:t xml:space="preserve">the </w:t>
      </w:r>
      <w:r w:rsidR="003F374D" w:rsidRPr="00DC5A2C">
        <w:rPr>
          <w:rFonts w:ascii="Times New Roman" w:hAnsi="Times New Roman" w:cs="Times New Roman"/>
        </w:rPr>
        <w:t>study</w:t>
      </w:r>
      <w:r w:rsidR="00F56128" w:rsidRPr="00DC5A2C">
        <w:rPr>
          <w:rFonts w:ascii="Times New Roman" w:hAnsi="Times New Roman" w:cs="Times New Roman"/>
        </w:rPr>
        <w:t>’s in-depth enquiry</w:t>
      </w:r>
      <w:r w:rsidR="003F374D" w:rsidRPr="00DC5A2C">
        <w:rPr>
          <w:rFonts w:ascii="Times New Roman" w:hAnsi="Times New Roman" w:cs="Times New Roman"/>
        </w:rPr>
        <w:t xml:space="preserve"> (Sandelowski, 2000)</w:t>
      </w:r>
      <w:r w:rsidR="00F56128" w:rsidRPr="00DC5A2C">
        <w:rPr>
          <w:rFonts w:ascii="Times New Roman" w:hAnsi="Times New Roman" w:cs="Times New Roman"/>
        </w:rPr>
        <w:t xml:space="preserve">, exploring </w:t>
      </w:r>
      <w:r w:rsidR="003F374D" w:rsidRPr="00DC5A2C">
        <w:rPr>
          <w:rFonts w:ascii="Times New Roman" w:hAnsi="Times New Roman" w:cs="Times New Roman"/>
        </w:rPr>
        <w:t>more information about focus group interview participants</w:t>
      </w:r>
      <w:r w:rsidR="00F56128" w:rsidRPr="00DC5A2C">
        <w:rPr>
          <w:rFonts w:ascii="Times New Roman" w:hAnsi="Times New Roman" w:cs="Times New Roman"/>
        </w:rPr>
        <w:t>,</w:t>
      </w:r>
      <w:r w:rsidR="003F374D" w:rsidRPr="00DC5A2C">
        <w:rPr>
          <w:rFonts w:ascii="Times New Roman" w:hAnsi="Times New Roman" w:cs="Times New Roman"/>
        </w:rPr>
        <w:t xml:space="preserve"> </w:t>
      </w:r>
      <w:r w:rsidR="00F56128" w:rsidRPr="00DC5A2C">
        <w:rPr>
          <w:rFonts w:ascii="Times New Roman" w:hAnsi="Times New Roman" w:cs="Times New Roman"/>
        </w:rPr>
        <w:t xml:space="preserve">and </w:t>
      </w:r>
      <w:r w:rsidR="003F374D" w:rsidRPr="00DC5A2C">
        <w:rPr>
          <w:rFonts w:ascii="Times New Roman" w:hAnsi="Times New Roman" w:cs="Times New Roman"/>
        </w:rPr>
        <w:t>interpret</w:t>
      </w:r>
      <w:r w:rsidR="00F56128" w:rsidRPr="00DC5A2C">
        <w:rPr>
          <w:rFonts w:ascii="Times New Roman" w:hAnsi="Times New Roman" w:cs="Times New Roman"/>
        </w:rPr>
        <w:t>ing</w:t>
      </w:r>
      <w:r w:rsidR="003F374D" w:rsidRPr="00DC5A2C">
        <w:rPr>
          <w:rFonts w:ascii="Times New Roman" w:hAnsi="Times New Roman" w:cs="Times New Roman"/>
        </w:rPr>
        <w:t xml:space="preserve"> </w:t>
      </w:r>
      <w:r w:rsidR="00F56128" w:rsidRPr="00DC5A2C">
        <w:rPr>
          <w:rFonts w:ascii="Times New Roman" w:hAnsi="Times New Roman" w:cs="Times New Roman"/>
        </w:rPr>
        <w:t xml:space="preserve">the </w:t>
      </w:r>
      <w:r w:rsidR="003F374D" w:rsidRPr="00DC5A2C">
        <w:rPr>
          <w:rFonts w:ascii="Times New Roman" w:hAnsi="Times New Roman" w:cs="Times New Roman"/>
        </w:rPr>
        <w:t>quantitative results in depth. Voluntary sampling with predetermined criteria</w:t>
      </w:r>
      <w:r w:rsidR="00F56128" w:rsidRPr="00DC5A2C">
        <w:rPr>
          <w:rFonts w:ascii="Times New Roman" w:hAnsi="Times New Roman" w:cs="Times New Roman"/>
        </w:rPr>
        <w:t xml:space="preserve">, a </w:t>
      </w:r>
      <w:r w:rsidR="003F374D" w:rsidRPr="00DC5A2C">
        <w:rPr>
          <w:rFonts w:ascii="Times New Roman" w:hAnsi="Times New Roman" w:cs="Times New Roman"/>
        </w:rPr>
        <w:t xml:space="preserve">non-probability sampling </w:t>
      </w:r>
      <w:r w:rsidR="00F56128" w:rsidRPr="00DC5A2C">
        <w:rPr>
          <w:rFonts w:ascii="Times New Roman" w:hAnsi="Times New Roman" w:cs="Times New Roman"/>
        </w:rPr>
        <w:t xml:space="preserve">strategy </w:t>
      </w:r>
      <w:r w:rsidR="003F374D" w:rsidRPr="00DC5A2C">
        <w:rPr>
          <w:rFonts w:ascii="Times New Roman" w:hAnsi="Times New Roman" w:cs="Times New Roman"/>
        </w:rPr>
        <w:t>(Ekinci, 2015, pp.28-29)</w:t>
      </w:r>
      <w:r w:rsidR="00F56128" w:rsidRPr="00DC5A2C">
        <w:rPr>
          <w:rFonts w:ascii="Times New Roman" w:hAnsi="Times New Roman" w:cs="Times New Roman"/>
        </w:rPr>
        <w:t xml:space="preserve">, </w:t>
      </w:r>
      <w:proofErr w:type="gramStart"/>
      <w:r w:rsidR="00F56128" w:rsidRPr="00DC5A2C">
        <w:rPr>
          <w:rFonts w:ascii="Times New Roman" w:hAnsi="Times New Roman" w:cs="Times New Roman"/>
        </w:rPr>
        <w:t>was</w:t>
      </w:r>
      <w:r w:rsidR="003F374D" w:rsidRPr="00DC5A2C">
        <w:rPr>
          <w:rFonts w:ascii="Times New Roman" w:hAnsi="Times New Roman" w:cs="Times New Roman"/>
        </w:rPr>
        <w:t xml:space="preserve"> used</w:t>
      </w:r>
      <w:proofErr w:type="gramEnd"/>
      <w:r w:rsidR="003F374D" w:rsidRPr="00DC5A2C">
        <w:rPr>
          <w:rFonts w:ascii="Times New Roman" w:hAnsi="Times New Roman" w:cs="Times New Roman"/>
        </w:rPr>
        <w:t xml:space="preserve"> to collect qualitative data</w:t>
      </w:r>
      <w:r w:rsidR="00F56128" w:rsidRPr="00DC5A2C">
        <w:rPr>
          <w:rFonts w:ascii="Times New Roman" w:hAnsi="Times New Roman" w:cs="Times New Roman"/>
        </w:rPr>
        <w:t xml:space="preserve">, </w:t>
      </w:r>
      <w:r w:rsidR="003F374D" w:rsidRPr="00DC5A2C">
        <w:rPr>
          <w:rFonts w:ascii="Times New Roman" w:hAnsi="Times New Roman" w:cs="Times New Roman"/>
        </w:rPr>
        <w:t xml:space="preserve">address the research </w:t>
      </w:r>
      <w:r w:rsidR="00F56128" w:rsidRPr="00DC5A2C">
        <w:rPr>
          <w:rFonts w:ascii="Times New Roman" w:hAnsi="Times New Roman" w:cs="Times New Roman"/>
        </w:rPr>
        <w:t xml:space="preserve">hypotheses, </w:t>
      </w:r>
      <w:r w:rsidR="00DD1675" w:rsidRPr="00DC5A2C">
        <w:rPr>
          <w:rFonts w:ascii="Times New Roman" w:hAnsi="Times New Roman" w:cs="Times New Roman"/>
        </w:rPr>
        <w:t>generalis</w:t>
      </w:r>
      <w:r w:rsidR="003F374D" w:rsidRPr="00DC5A2C">
        <w:rPr>
          <w:rFonts w:ascii="Times New Roman" w:hAnsi="Times New Roman" w:cs="Times New Roman"/>
        </w:rPr>
        <w:t>e to the entire population of Hong Kong</w:t>
      </w:r>
      <w:r w:rsidR="00AF0DD4" w:rsidRPr="00DC5A2C">
        <w:rPr>
          <w:rFonts w:ascii="Times New Roman" w:hAnsi="Times New Roman" w:cs="Times New Roman"/>
        </w:rPr>
        <w:t xml:space="preserve"> listed</w:t>
      </w:r>
      <w:r w:rsidR="003F374D" w:rsidRPr="00DC5A2C">
        <w:rPr>
          <w:rFonts w:ascii="Times New Roman" w:hAnsi="Times New Roman" w:cs="Times New Roman"/>
        </w:rPr>
        <w:t xml:space="preserve"> companies</w:t>
      </w:r>
      <w:r w:rsidR="00F56128" w:rsidRPr="00DC5A2C">
        <w:rPr>
          <w:rFonts w:ascii="Times New Roman" w:hAnsi="Times New Roman" w:cs="Times New Roman"/>
        </w:rPr>
        <w:t>, and maximise the explanatory power of the quantitative data</w:t>
      </w:r>
      <w:r w:rsidR="003F374D" w:rsidRPr="00DC5A2C">
        <w:rPr>
          <w:rFonts w:ascii="Times New Roman" w:hAnsi="Times New Roman" w:cs="Times New Roman"/>
        </w:rPr>
        <w:t xml:space="preserve">. Nineteen people </w:t>
      </w:r>
      <w:r w:rsidR="00DD1675" w:rsidRPr="00DC5A2C">
        <w:rPr>
          <w:rFonts w:ascii="Times New Roman" w:hAnsi="Times New Roman" w:cs="Times New Roman"/>
        </w:rPr>
        <w:t xml:space="preserve">recruited </w:t>
      </w:r>
      <w:r w:rsidR="003F374D" w:rsidRPr="00DC5A2C">
        <w:rPr>
          <w:rFonts w:ascii="Times New Roman" w:hAnsi="Times New Roman" w:cs="Times New Roman"/>
        </w:rPr>
        <w:t>from questionnaire respondents and IA-related professional groups</w:t>
      </w:r>
      <w:r w:rsidR="00DD1675" w:rsidRPr="00DC5A2C">
        <w:rPr>
          <w:rFonts w:ascii="Times New Roman" w:hAnsi="Times New Roman" w:cs="Times New Roman"/>
        </w:rPr>
        <w:t xml:space="preserve"> </w:t>
      </w:r>
      <w:r w:rsidR="003F374D" w:rsidRPr="00DC5A2C">
        <w:rPr>
          <w:rFonts w:ascii="Times New Roman" w:hAnsi="Times New Roman" w:cs="Times New Roman"/>
        </w:rPr>
        <w:t xml:space="preserve">were </w:t>
      </w:r>
      <w:r w:rsidR="00755B2C" w:rsidRPr="00DC5A2C">
        <w:rPr>
          <w:rFonts w:ascii="Times New Roman" w:hAnsi="Times New Roman" w:cs="Times New Roman"/>
        </w:rPr>
        <w:t>categoris</w:t>
      </w:r>
      <w:r w:rsidR="003F374D" w:rsidRPr="00DC5A2C">
        <w:rPr>
          <w:rFonts w:ascii="Times New Roman" w:hAnsi="Times New Roman" w:cs="Times New Roman"/>
        </w:rPr>
        <w:t>ed and divided into three separate focus group interviews</w:t>
      </w:r>
      <w:r w:rsidR="00DD1675" w:rsidRPr="00DC5A2C">
        <w:rPr>
          <w:rFonts w:ascii="Times New Roman" w:hAnsi="Times New Roman" w:cs="Times New Roman"/>
        </w:rPr>
        <w:t xml:space="preserve">—six from </w:t>
      </w:r>
      <w:r w:rsidR="003F374D" w:rsidRPr="00DC5A2C">
        <w:rPr>
          <w:rFonts w:ascii="Times New Roman" w:hAnsi="Times New Roman" w:cs="Times New Roman"/>
        </w:rPr>
        <w:t xml:space="preserve">senior management, </w:t>
      </w:r>
      <w:r w:rsidR="00DD1675" w:rsidRPr="00DC5A2C">
        <w:rPr>
          <w:rFonts w:ascii="Times New Roman" w:hAnsi="Times New Roman" w:cs="Times New Roman"/>
        </w:rPr>
        <w:t xml:space="preserve">six from </w:t>
      </w:r>
      <w:r w:rsidR="003F374D" w:rsidRPr="00DC5A2C">
        <w:rPr>
          <w:rFonts w:ascii="Times New Roman" w:hAnsi="Times New Roman" w:cs="Times New Roman"/>
        </w:rPr>
        <w:t xml:space="preserve">operational management, and </w:t>
      </w:r>
      <w:r w:rsidR="00DD1675" w:rsidRPr="00DC5A2C">
        <w:rPr>
          <w:rFonts w:ascii="Times New Roman" w:hAnsi="Times New Roman" w:cs="Times New Roman"/>
        </w:rPr>
        <w:t xml:space="preserve">seven </w:t>
      </w:r>
      <w:r w:rsidR="003F374D" w:rsidRPr="00DC5A2C">
        <w:rPr>
          <w:rFonts w:ascii="Times New Roman" w:hAnsi="Times New Roman" w:cs="Times New Roman"/>
        </w:rPr>
        <w:t xml:space="preserve">IA professionals. </w:t>
      </w:r>
    </w:p>
    <w:p w14:paraId="3130D4CB" w14:textId="77777777" w:rsidR="003F374D" w:rsidRPr="00DC5A2C" w:rsidRDefault="003F374D" w:rsidP="00E12EF5">
      <w:pPr>
        <w:widowControl/>
        <w:spacing w:line="360" w:lineRule="auto"/>
        <w:jc w:val="both"/>
        <w:rPr>
          <w:rFonts w:ascii="Times New Roman" w:hAnsi="Times New Roman" w:cs="Times New Roman"/>
        </w:rPr>
      </w:pPr>
    </w:p>
    <w:p w14:paraId="39604E62" w14:textId="77777777" w:rsidR="003F374D" w:rsidRPr="00DC5A2C" w:rsidRDefault="003F374D">
      <w:pPr>
        <w:pStyle w:val="Heading2"/>
      </w:pPr>
      <w:bookmarkStart w:id="138" w:name="_Toc115432615"/>
      <w:r w:rsidRPr="00DC5A2C">
        <w:t>Data Analysis Processes</w:t>
      </w:r>
      <w:bookmarkEnd w:id="138"/>
    </w:p>
    <w:p w14:paraId="5F468AA6" w14:textId="47076C7F" w:rsidR="003F374D" w:rsidRPr="00DC5A2C"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r w:rsidR="003F374D" w:rsidRPr="00DC5A2C">
        <w:rPr>
          <w:rFonts w:ascii="Times New Roman" w:hAnsi="Times New Roman" w:cs="Times New Roman"/>
        </w:rPr>
        <w:t xml:space="preserve">Different research methods were applied to </w:t>
      </w:r>
      <w:proofErr w:type="gramStart"/>
      <w:r w:rsidR="003F374D" w:rsidRPr="00DC5A2C">
        <w:rPr>
          <w:rFonts w:ascii="Times New Roman" w:hAnsi="Times New Roman" w:cs="Times New Roman"/>
        </w:rPr>
        <w:t>test</w:t>
      </w:r>
      <w:proofErr w:type="gramEnd"/>
      <w:r w:rsidR="003F374D" w:rsidRPr="00DC5A2C">
        <w:rPr>
          <w:rFonts w:ascii="Times New Roman" w:hAnsi="Times New Roman" w:cs="Times New Roman"/>
        </w:rPr>
        <w:t xml:space="preserve"> the same research </w:t>
      </w:r>
      <w:r w:rsidR="0050485B" w:rsidRPr="00DC5A2C">
        <w:rPr>
          <w:rFonts w:ascii="Times New Roman" w:hAnsi="Times New Roman" w:cs="Times New Roman"/>
        </w:rPr>
        <w:t>question</w:t>
      </w:r>
      <w:r w:rsidR="003F374D" w:rsidRPr="00DC5A2C">
        <w:rPr>
          <w:rFonts w:ascii="Times New Roman" w:hAnsi="Times New Roman" w:cs="Times New Roman"/>
        </w:rPr>
        <w:t xml:space="preserve">, and two sets of results were obtained to provide more robust support for the research conclusion. Multiple examinations within research methods aimed to determine the </w:t>
      </w:r>
      <w:r w:rsidR="0050485B" w:rsidRPr="00DC5A2C">
        <w:rPr>
          <w:rFonts w:ascii="Times New Roman" w:hAnsi="Times New Roman" w:cs="Times New Roman"/>
        </w:rPr>
        <w:t xml:space="preserve">study’s internal validity, while </w:t>
      </w:r>
      <w:r w:rsidR="0050485B" w:rsidRPr="00DC5A2C">
        <w:rPr>
          <w:rFonts w:ascii="Times New Roman" w:hAnsi="Times New Roman" w:cs="Times New Roman"/>
        </w:rPr>
        <w:lastRenderedPageBreak/>
        <w:t>multiple reviews between research methods sought to determine its external validit</w:t>
      </w:r>
      <w:r w:rsidR="003F374D" w:rsidRPr="00DC5A2C">
        <w:rPr>
          <w:rFonts w:ascii="Times New Roman" w:hAnsi="Times New Roman" w:cs="Times New Roman"/>
        </w:rPr>
        <w:t xml:space="preserve">y (Clark et al., 2008; Creswell </w:t>
      </w:r>
      <w:r w:rsidR="0050485B" w:rsidRPr="00DC5A2C">
        <w:rPr>
          <w:rFonts w:ascii="Times New Roman" w:hAnsi="Times New Roman" w:cs="Times New Roman"/>
        </w:rPr>
        <w:t xml:space="preserve">&amp; </w:t>
      </w:r>
      <w:r w:rsidR="003F374D" w:rsidRPr="00DC5A2C">
        <w:rPr>
          <w:rFonts w:ascii="Times New Roman" w:hAnsi="Times New Roman" w:cs="Times New Roman"/>
        </w:rPr>
        <w:t>Plan</w:t>
      </w:r>
      <w:r w:rsidR="008502DD" w:rsidRPr="00DC5A2C">
        <w:rPr>
          <w:rFonts w:ascii="Times New Roman" w:hAnsi="Times New Roman" w:cs="Times New Roman"/>
        </w:rPr>
        <w:t>o Clark</w:t>
      </w:r>
      <w:r w:rsidR="003F374D" w:rsidRPr="00DC5A2C">
        <w:rPr>
          <w:rFonts w:ascii="Times New Roman" w:hAnsi="Times New Roman" w:cs="Times New Roman"/>
        </w:rPr>
        <w:t>, 2018).</w:t>
      </w:r>
    </w:p>
    <w:p w14:paraId="650EF6E2" w14:textId="77777777" w:rsidR="003F374D" w:rsidRPr="00DC5A2C" w:rsidRDefault="003F374D" w:rsidP="00E12EF5">
      <w:pPr>
        <w:widowControl/>
        <w:spacing w:line="360" w:lineRule="auto"/>
        <w:jc w:val="both"/>
        <w:rPr>
          <w:rFonts w:ascii="Times New Roman" w:hAnsi="Times New Roman" w:cs="Times New Roman"/>
        </w:rPr>
      </w:pPr>
    </w:p>
    <w:p w14:paraId="0A2221EF" w14:textId="3B99B301" w:rsidR="003F374D" w:rsidRPr="00DC5A2C"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r w:rsidR="003F374D" w:rsidRPr="00DC5A2C">
        <w:rPr>
          <w:rFonts w:ascii="Times New Roman" w:hAnsi="Times New Roman" w:cs="Times New Roman"/>
        </w:rPr>
        <w:t>Quantitative (QUAN) survey data</w:t>
      </w:r>
      <w:r w:rsidR="0050485B" w:rsidRPr="00DC5A2C">
        <w:rPr>
          <w:rFonts w:ascii="Times New Roman" w:hAnsi="Times New Roman" w:cs="Times New Roman"/>
        </w:rPr>
        <w:t>,</w:t>
      </w:r>
      <w:r w:rsidR="003F374D" w:rsidRPr="00DC5A2C">
        <w:rPr>
          <w:rFonts w:ascii="Times New Roman" w:hAnsi="Times New Roman" w:cs="Times New Roman"/>
        </w:rPr>
        <w:t xml:space="preserve"> the primary research data</w:t>
      </w:r>
      <w:r w:rsidR="0050485B" w:rsidRPr="00DC5A2C">
        <w:rPr>
          <w:rFonts w:ascii="Times New Roman" w:hAnsi="Times New Roman" w:cs="Times New Roman"/>
        </w:rPr>
        <w:t>,</w:t>
      </w:r>
      <w:r w:rsidR="003F374D" w:rsidRPr="00DC5A2C">
        <w:rPr>
          <w:rFonts w:ascii="Times New Roman" w:hAnsi="Times New Roman" w:cs="Times New Roman"/>
        </w:rPr>
        <w:t xml:space="preserve"> </w:t>
      </w:r>
      <w:proofErr w:type="gramStart"/>
      <w:r w:rsidR="0050485B" w:rsidRPr="00DC5A2C">
        <w:rPr>
          <w:rFonts w:ascii="Times New Roman" w:hAnsi="Times New Roman" w:cs="Times New Roman"/>
        </w:rPr>
        <w:t xml:space="preserve">were </w:t>
      </w:r>
      <w:r w:rsidR="003F374D" w:rsidRPr="00DC5A2C">
        <w:rPr>
          <w:rFonts w:ascii="Times New Roman" w:hAnsi="Times New Roman" w:cs="Times New Roman"/>
        </w:rPr>
        <w:t>analysed</w:t>
      </w:r>
      <w:proofErr w:type="gramEnd"/>
      <w:r w:rsidR="003F374D" w:rsidRPr="00DC5A2C">
        <w:rPr>
          <w:rFonts w:ascii="Times New Roman" w:hAnsi="Times New Roman" w:cs="Times New Roman"/>
        </w:rPr>
        <w:t xml:space="preserve"> complementarily</w:t>
      </w:r>
      <w:r w:rsidR="0050485B" w:rsidRPr="00DC5A2C">
        <w:rPr>
          <w:rFonts w:ascii="Times New Roman" w:hAnsi="Times New Roman" w:cs="Times New Roman"/>
        </w:rPr>
        <w:t xml:space="preserve">. </w:t>
      </w:r>
      <w:r w:rsidR="003F374D" w:rsidRPr="00DC5A2C">
        <w:rPr>
          <w:rFonts w:ascii="Times New Roman" w:hAnsi="Times New Roman" w:cs="Times New Roman"/>
        </w:rPr>
        <w:t xml:space="preserve">Qualitative (qual) focus group transcripts from </w:t>
      </w:r>
      <w:r w:rsidR="0050485B" w:rsidRPr="00DC5A2C">
        <w:rPr>
          <w:rFonts w:ascii="Times New Roman" w:hAnsi="Times New Roman" w:cs="Times New Roman"/>
        </w:rPr>
        <w:t xml:space="preserve">three </w:t>
      </w:r>
      <w:r w:rsidR="003F374D" w:rsidRPr="00DC5A2C">
        <w:rPr>
          <w:rFonts w:ascii="Times New Roman" w:hAnsi="Times New Roman" w:cs="Times New Roman"/>
        </w:rPr>
        <w:t xml:space="preserve">separate interviews </w:t>
      </w:r>
      <w:r w:rsidR="0050485B" w:rsidRPr="00DC5A2C">
        <w:rPr>
          <w:rFonts w:ascii="Times New Roman" w:hAnsi="Times New Roman" w:cs="Times New Roman"/>
        </w:rPr>
        <w:t xml:space="preserve">on the </w:t>
      </w:r>
      <w:r w:rsidR="0005529A" w:rsidRPr="00DC5A2C">
        <w:rPr>
          <w:rFonts w:ascii="Times New Roman" w:hAnsi="Times New Roman" w:cs="Times New Roman"/>
        </w:rPr>
        <w:t>TLOD</w:t>
      </w:r>
      <w:r w:rsidR="00FC24C9" w:rsidRPr="00DC5A2C">
        <w:rPr>
          <w:rFonts w:ascii="Times New Roman" w:hAnsi="Times New Roman" w:cs="Times New Roman"/>
        </w:rPr>
        <w:t xml:space="preserve"> approach </w:t>
      </w:r>
      <w:proofErr w:type="gramStart"/>
      <w:r w:rsidR="003F374D" w:rsidRPr="00DC5A2C">
        <w:rPr>
          <w:rFonts w:ascii="Times New Roman" w:hAnsi="Times New Roman" w:cs="Times New Roman"/>
        </w:rPr>
        <w:t>were then analysed</w:t>
      </w:r>
      <w:proofErr w:type="gramEnd"/>
      <w:r w:rsidR="003F374D" w:rsidRPr="00DC5A2C">
        <w:rPr>
          <w:rFonts w:ascii="Times New Roman" w:hAnsi="Times New Roman" w:cs="Times New Roman"/>
        </w:rPr>
        <w:t>. Complementarity</w:t>
      </w:r>
      <w:r w:rsidR="0050485B" w:rsidRPr="00DC5A2C">
        <w:rPr>
          <w:rFonts w:ascii="Times New Roman" w:hAnsi="Times New Roman" w:cs="Times New Roman"/>
        </w:rPr>
        <w:t xml:space="preserve">, </w:t>
      </w:r>
      <w:r w:rsidR="003F374D" w:rsidRPr="00DC5A2C">
        <w:rPr>
          <w:rFonts w:ascii="Times New Roman" w:hAnsi="Times New Roman" w:cs="Times New Roman"/>
        </w:rPr>
        <w:t xml:space="preserve">one of the </w:t>
      </w:r>
      <w:r w:rsidR="0050485B" w:rsidRPr="00DC5A2C">
        <w:rPr>
          <w:rFonts w:ascii="Times New Roman" w:hAnsi="Times New Roman" w:cs="Times New Roman"/>
        </w:rPr>
        <w:t xml:space="preserve">reasons for adopting </w:t>
      </w:r>
      <w:r w:rsidR="003F374D" w:rsidRPr="00DC5A2C">
        <w:rPr>
          <w:rFonts w:ascii="Times New Roman" w:hAnsi="Times New Roman" w:cs="Times New Roman"/>
        </w:rPr>
        <w:t xml:space="preserve">MMR </w:t>
      </w:r>
      <w:r w:rsidR="0050485B" w:rsidRPr="00DC5A2C">
        <w:rPr>
          <w:rFonts w:ascii="Times New Roman" w:hAnsi="Times New Roman" w:cs="Times New Roman"/>
        </w:rPr>
        <w:t xml:space="preserve">in </w:t>
      </w:r>
      <w:r w:rsidR="003F374D" w:rsidRPr="00DC5A2C">
        <w:rPr>
          <w:rFonts w:ascii="Times New Roman" w:hAnsi="Times New Roman" w:cs="Times New Roman"/>
        </w:rPr>
        <w:t xml:space="preserve">this study, </w:t>
      </w:r>
      <w:r w:rsidR="0050485B" w:rsidRPr="00DC5A2C">
        <w:rPr>
          <w:rFonts w:ascii="Times New Roman" w:hAnsi="Times New Roman" w:cs="Times New Roman"/>
        </w:rPr>
        <w:t xml:space="preserve">seeks </w:t>
      </w:r>
      <w:r w:rsidR="003F374D" w:rsidRPr="00DC5A2C">
        <w:rPr>
          <w:rFonts w:ascii="Times New Roman" w:hAnsi="Times New Roman" w:cs="Times New Roman"/>
        </w:rPr>
        <w:t xml:space="preserve">to </w:t>
      </w:r>
      <w:r w:rsidR="00686D0A" w:rsidRPr="00DC5A2C">
        <w:rPr>
          <w:rFonts w:ascii="Times New Roman" w:hAnsi="Times New Roman" w:cs="Times New Roman"/>
        </w:rPr>
        <w:t>elaborat</w:t>
      </w:r>
      <w:r w:rsidR="003F374D" w:rsidRPr="00DC5A2C">
        <w:rPr>
          <w:rFonts w:ascii="Times New Roman" w:hAnsi="Times New Roman" w:cs="Times New Roman"/>
        </w:rPr>
        <w:t>e</w:t>
      </w:r>
      <w:r w:rsidR="0050485B" w:rsidRPr="00DC5A2C">
        <w:rPr>
          <w:rFonts w:ascii="Times New Roman" w:hAnsi="Times New Roman" w:cs="Times New Roman"/>
        </w:rPr>
        <w:t xml:space="preserve">, </w:t>
      </w:r>
      <w:r w:rsidR="003F374D" w:rsidRPr="00DC5A2C">
        <w:rPr>
          <w:rFonts w:ascii="Times New Roman" w:hAnsi="Times New Roman" w:cs="Times New Roman"/>
        </w:rPr>
        <w:t>enhance</w:t>
      </w:r>
      <w:r w:rsidR="0050485B" w:rsidRPr="00DC5A2C">
        <w:rPr>
          <w:rFonts w:ascii="Times New Roman" w:hAnsi="Times New Roman" w:cs="Times New Roman"/>
        </w:rPr>
        <w:t xml:space="preserve">, and </w:t>
      </w:r>
      <w:r w:rsidR="003F374D" w:rsidRPr="00DC5A2C">
        <w:rPr>
          <w:rFonts w:ascii="Times New Roman" w:hAnsi="Times New Roman" w:cs="Times New Roman"/>
        </w:rPr>
        <w:t xml:space="preserve">clarify the results of one method that differ from </w:t>
      </w:r>
      <w:r w:rsidR="0050485B" w:rsidRPr="00DC5A2C">
        <w:rPr>
          <w:rFonts w:ascii="Times New Roman" w:hAnsi="Times New Roman" w:cs="Times New Roman"/>
        </w:rPr>
        <w:t xml:space="preserve">those </w:t>
      </w:r>
      <w:r w:rsidR="003F374D" w:rsidRPr="00DC5A2C">
        <w:rPr>
          <w:rFonts w:ascii="Times New Roman" w:hAnsi="Times New Roman" w:cs="Times New Roman"/>
        </w:rPr>
        <w:t>of another (Greene et al., 1989).</w:t>
      </w:r>
    </w:p>
    <w:p w14:paraId="5A7C7B87" w14:textId="77777777" w:rsidR="003F374D" w:rsidRPr="00DC5A2C" w:rsidRDefault="003F374D" w:rsidP="00E12EF5">
      <w:pPr>
        <w:spacing w:line="360" w:lineRule="auto"/>
        <w:rPr>
          <w:rFonts w:ascii="Times New Roman" w:hAnsi="Times New Roman" w:cs="Times New Roman"/>
        </w:rPr>
      </w:pPr>
    </w:p>
    <w:p w14:paraId="749BE29A" w14:textId="77777777" w:rsidR="003F374D" w:rsidRPr="00DC5A2C" w:rsidRDefault="003F374D">
      <w:pPr>
        <w:pStyle w:val="Heading3"/>
        <w:spacing w:after="0" w:line="360" w:lineRule="auto"/>
        <w:rPr>
          <w:rFonts w:cs="Times New Roman"/>
        </w:rPr>
      </w:pPr>
      <w:bookmarkStart w:id="139" w:name="_Toc115432616"/>
      <w:r w:rsidRPr="00DC5A2C">
        <w:rPr>
          <w:rFonts w:cs="Times New Roman"/>
        </w:rPr>
        <w:t>Quantitative Non-parametric Data Analysis</w:t>
      </w:r>
      <w:bookmarkEnd w:id="139"/>
    </w:p>
    <w:p w14:paraId="7D452DC9" w14:textId="77777777" w:rsidR="008B3F7B"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p>
    <w:p w14:paraId="1B5111C1" w14:textId="798BA4FB" w:rsidR="003F374D" w:rsidRPr="00DC5A2C" w:rsidRDefault="003F374D" w:rsidP="008B3F7B">
      <w:pPr>
        <w:widowControl/>
        <w:spacing w:line="360" w:lineRule="auto"/>
        <w:ind w:firstLine="475"/>
        <w:jc w:val="both"/>
        <w:rPr>
          <w:rFonts w:ascii="Times New Roman" w:hAnsi="Times New Roman" w:cs="Times New Roman"/>
        </w:rPr>
      </w:pPr>
      <w:r w:rsidRPr="00DC5A2C">
        <w:rPr>
          <w:rFonts w:ascii="Times New Roman" w:hAnsi="Times New Roman" w:cs="Times New Roman"/>
        </w:rPr>
        <w:t>The nonparametric analysis</w:t>
      </w:r>
      <w:r w:rsidR="0050485B" w:rsidRPr="00DC5A2C">
        <w:rPr>
          <w:rFonts w:ascii="Times New Roman" w:hAnsi="Times New Roman" w:cs="Times New Roman"/>
        </w:rPr>
        <w:t>,</w:t>
      </w:r>
      <w:r w:rsidRPr="00DC5A2C">
        <w:rPr>
          <w:rFonts w:ascii="Times New Roman" w:hAnsi="Times New Roman" w:cs="Times New Roman"/>
        </w:rPr>
        <w:t xml:space="preserve"> such as </w:t>
      </w:r>
      <w:r w:rsidR="0050485B" w:rsidRPr="00DC5A2C">
        <w:rPr>
          <w:rFonts w:ascii="Times New Roman" w:hAnsi="Times New Roman" w:cs="Times New Roman"/>
        </w:rPr>
        <w:t xml:space="preserve">the </w:t>
      </w:r>
      <w:r w:rsidRPr="00DC5A2C">
        <w:rPr>
          <w:rFonts w:ascii="Times New Roman" w:hAnsi="Times New Roman" w:cs="Times New Roman"/>
        </w:rPr>
        <w:t>Wilcoxon Signed-Rank test</w:t>
      </w:r>
      <w:r w:rsidR="0050485B" w:rsidRPr="00DC5A2C">
        <w:rPr>
          <w:rFonts w:ascii="Times New Roman" w:hAnsi="Times New Roman" w:cs="Times New Roman"/>
        </w:rPr>
        <w:t>,</w:t>
      </w:r>
      <w:r w:rsidRPr="00DC5A2C">
        <w:rPr>
          <w:rFonts w:ascii="Times New Roman" w:hAnsi="Times New Roman" w:cs="Times New Roman"/>
        </w:rPr>
        <w:t xml:space="preserve"> provides a different approach </w:t>
      </w:r>
      <w:r w:rsidR="0050485B" w:rsidRPr="00DC5A2C">
        <w:rPr>
          <w:rFonts w:ascii="Times New Roman" w:hAnsi="Times New Roman" w:cs="Times New Roman"/>
        </w:rPr>
        <w:t xml:space="preserve">by </w:t>
      </w:r>
      <w:r w:rsidRPr="00DC5A2C">
        <w:rPr>
          <w:rFonts w:ascii="Times New Roman" w:hAnsi="Times New Roman" w:cs="Times New Roman"/>
        </w:rPr>
        <w:t xml:space="preserve">evaluating the median instead of the mean, as the mean is not always a better measure of </w:t>
      </w:r>
      <w:r w:rsidR="0050485B" w:rsidRPr="00DC5A2C">
        <w:rPr>
          <w:rFonts w:ascii="Times New Roman" w:hAnsi="Times New Roman" w:cs="Times New Roman"/>
        </w:rPr>
        <w:t xml:space="preserve">a </w:t>
      </w:r>
      <w:r w:rsidRPr="00DC5A2C">
        <w:rPr>
          <w:rFonts w:ascii="Times New Roman" w:hAnsi="Times New Roman" w:cs="Times New Roman"/>
        </w:rPr>
        <w:t>sample</w:t>
      </w:r>
      <w:r w:rsidR="0050485B" w:rsidRPr="00DC5A2C">
        <w:rPr>
          <w:rFonts w:ascii="Times New Roman" w:hAnsi="Times New Roman" w:cs="Times New Roman"/>
        </w:rPr>
        <w:t>’s central tendency</w:t>
      </w:r>
      <w:r w:rsidR="00B8114E" w:rsidRPr="00DC5A2C">
        <w:rPr>
          <w:rFonts w:ascii="Times New Roman" w:hAnsi="Times New Roman" w:cs="Times New Roman"/>
        </w:rPr>
        <w:t xml:space="preserve"> (Wilcox, 2017, pp.333-334)</w:t>
      </w:r>
      <w:r w:rsidRPr="00DC5A2C">
        <w:rPr>
          <w:rFonts w:ascii="Times New Roman" w:hAnsi="Times New Roman" w:cs="Times New Roman"/>
        </w:rPr>
        <w:t xml:space="preserve">. </w:t>
      </w:r>
      <w:r w:rsidR="0050485B" w:rsidRPr="00DC5A2C">
        <w:rPr>
          <w:rFonts w:ascii="Times New Roman" w:hAnsi="Times New Roman" w:cs="Times New Roman"/>
        </w:rPr>
        <w:t>N</w:t>
      </w:r>
      <w:r w:rsidRPr="00DC5A2C">
        <w:rPr>
          <w:rFonts w:ascii="Times New Roman" w:hAnsi="Times New Roman" w:cs="Times New Roman"/>
        </w:rPr>
        <w:t xml:space="preserve">onparametric tests </w:t>
      </w:r>
      <w:proofErr w:type="gramStart"/>
      <w:r w:rsidR="0050485B" w:rsidRPr="00DC5A2C">
        <w:rPr>
          <w:rFonts w:ascii="Times New Roman" w:hAnsi="Times New Roman" w:cs="Times New Roman"/>
        </w:rPr>
        <w:t>are used</w:t>
      </w:r>
      <w:proofErr w:type="gramEnd"/>
      <w:r w:rsidR="0050485B" w:rsidRPr="00DC5A2C">
        <w:rPr>
          <w:rFonts w:ascii="Times New Roman" w:hAnsi="Times New Roman" w:cs="Times New Roman"/>
        </w:rPr>
        <w:t xml:space="preserve"> </w:t>
      </w:r>
      <w:r w:rsidRPr="00DC5A2C">
        <w:rPr>
          <w:rFonts w:ascii="Times New Roman" w:hAnsi="Times New Roman" w:cs="Times New Roman"/>
        </w:rPr>
        <w:t>when the sample size is small</w:t>
      </w:r>
      <w:r w:rsidR="0050485B" w:rsidRPr="00DC5A2C">
        <w:rPr>
          <w:rFonts w:ascii="Times New Roman" w:hAnsi="Times New Roman" w:cs="Times New Roman"/>
        </w:rPr>
        <w:t xml:space="preserve">, </w:t>
      </w:r>
      <w:r w:rsidRPr="00DC5A2C">
        <w:rPr>
          <w:rFonts w:ascii="Times New Roman" w:hAnsi="Times New Roman" w:cs="Times New Roman"/>
        </w:rPr>
        <w:t xml:space="preserve">and the data may not follow a normal distribution. The normality test is not powerful enough for small sample sizes to produce useful results. Nonparametric tests can </w:t>
      </w:r>
      <w:proofErr w:type="gramStart"/>
      <w:r w:rsidRPr="00DC5A2C">
        <w:rPr>
          <w:rFonts w:ascii="Times New Roman" w:hAnsi="Times New Roman" w:cs="Times New Roman"/>
        </w:rPr>
        <w:t>be used</w:t>
      </w:r>
      <w:proofErr w:type="gramEnd"/>
      <w:r w:rsidRPr="00DC5A2C">
        <w:rPr>
          <w:rFonts w:ascii="Times New Roman" w:hAnsi="Times New Roman" w:cs="Times New Roman"/>
        </w:rPr>
        <w:t xml:space="preserve"> to analyse ordered data </w:t>
      </w:r>
      <w:r w:rsidR="0050485B" w:rsidRPr="00DC5A2C">
        <w:rPr>
          <w:rFonts w:ascii="Times New Roman" w:hAnsi="Times New Roman" w:cs="Times New Roman"/>
        </w:rPr>
        <w:t>(</w:t>
      </w:r>
      <w:r w:rsidRPr="00DC5A2C">
        <w:rPr>
          <w:rFonts w:ascii="Times New Roman" w:hAnsi="Times New Roman" w:cs="Times New Roman"/>
        </w:rPr>
        <w:t>like Likert scale</w:t>
      </w:r>
      <w:r w:rsidR="0050485B" w:rsidRPr="00DC5A2C">
        <w:rPr>
          <w:rFonts w:ascii="Times New Roman" w:hAnsi="Times New Roman" w:cs="Times New Roman"/>
        </w:rPr>
        <w:t>s)</w:t>
      </w:r>
      <w:r w:rsidRPr="00DC5A2C">
        <w:rPr>
          <w:rFonts w:ascii="Times New Roman" w:hAnsi="Times New Roman" w:cs="Times New Roman"/>
        </w:rPr>
        <w:t xml:space="preserve"> without getting tripped up by outliers. Likert data </w:t>
      </w:r>
      <w:proofErr w:type="gramStart"/>
      <w:r w:rsidRPr="00DC5A2C">
        <w:rPr>
          <w:rFonts w:ascii="Times New Roman" w:hAnsi="Times New Roman" w:cs="Times New Roman"/>
        </w:rPr>
        <w:t>are ordered</w:t>
      </w:r>
      <w:proofErr w:type="gramEnd"/>
      <w:r w:rsidRPr="00DC5A2C">
        <w:rPr>
          <w:rFonts w:ascii="Times New Roman" w:hAnsi="Times New Roman" w:cs="Times New Roman"/>
        </w:rPr>
        <w:t>, discrete</w:t>
      </w:r>
      <w:r w:rsidR="0050485B" w:rsidRPr="00DC5A2C">
        <w:rPr>
          <w:rFonts w:ascii="Times New Roman" w:hAnsi="Times New Roman" w:cs="Times New Roman"/>
        </w:rPr>
        <w:t>,</w:t>
      </w:r>
      <w:r w:rsidRPr="00DC5A2C">
        <w:rPr>
          <w:rFonts w:ascii="Times New Roman" w:hAnsi="Times New Roman" w:cs="Times New Roman"/>
        </w:rPr>
        <w:t xml:space="preserve"> and limited in scope</w:t>
      </w:r>
      <w:r w:rsidR="0050485B" w:rsidRPr="00DC5A2C">
        <w:rPr>
          <w:rFonts w:ascii="Times New Roman" w:hAnsi="Times New Roman" w:cs="Times New Roman"/>
        </w:rPr>
        <w:t>,</w:t>
      </w:r>
      <w:r w:rsidRPr="00DC5A2C">
        <w:rPr>
          <w:rFonts w:ascii="Times New Roman" w:hAnsi="Times New Roman" w:cs="Times New Roman"/>
        </w:rPr>
        <w:t xml:space="preserve"> where they violate the assumptions of most parametric tests. On the other hand, nonparametric tests are accurate for ordered data</w:t>
      </w:r>
      <w:r w:rsidR="0050485B" w:rsidRPr="00DC5A2C">
        <w:rPr>
          <w:rFonts w:ascii="Times New Roman" w:hAnsi="Times New Roman" w:cs="Times New Roman"/>
        </w:rPr>
        <w:t>,</w:t>
      </w:r>
      <w:r w:rsidRPr="00DC5A2C">
        <w:rPr>
          <w:rFonts w:ascii="Times New Roman" w:hAnsi="Times New Roman" w:cs="Times New Roman"/>
        </w:rPr>
        <w:t xml:space="preserve"> such as Likert data</w:t>
      </w:r>
      <w:r w:rsidR="0050485B" w:rsidRPr="00DC5A2C">
        <w:rPr>
          <w:rFonts w:ascii="Times New Roman" w:hAnsi="Times New Roman" w:cs="Times New Roman"/>
        </w:rPr>
        <w:t>,</w:t>
      </w:r>
      <w:r w:rsidRPr="00DC5A2C">
        <w:rPr>
          <w:rFonts w:ascii="Times New Roman" w:hAnsi="Times New Roman" w:cs="Times New Roman"/>
        </w:rPr>
        <w:t xml:space="preserve"> and do not require the data to be normally distributed. However, there is concern that </w:t>
      </w:r>
      <w:r w:rsidR="0050485B" w:rsidRPr="00DC5A2C">
        <w:rPr>
          <w:rFonts w:ascii="Times New Roman" w:hAnsi="Times New Roman" w:cs="Times New Roman"/>
        </w:rPr>
        <w:t xml:space="preserve">nonparametric tests </w:t>
      </w:r>
      <w:r w:rsidRPr="00DC5A2C">
        <w:rPr>
          <w:rFonts w:ascii="Times New Roman" w:hAnsi="Times New Roman" w:cs="Times New Roman"/>
        </w:rPr>
        <w:t>may be less likely to detect</w:t>
      </w:r>
      <w:r w:rsidR="0050485B" w:rsidRPr="00DC5A2C">
        <w:rPr>
          <w:rFonts w:ascii="Times New Roman" w:hAnsi="Times New Roman" w:cs="Times New Roman"/>
        </w:rPr>
        <w:t xml:space="preserve"> </w:t>
      </w:r>
      <w:proofErr w:type="gramStart"/>
      <w:r w:rsidR="0050485B" w:rsidRPr="00DC5A2C">
        <w:rPr>
          <w:rFonts w:ascii="Times New Roman" w:hAnsi="Times New Roman" w:cs="Times New Roman"/>
        </w:rPr>
        <w:t>some</w:t>
      </w:r>
      <w:proofErr w:type="gramEnd"/>
      <w:r w:rsidR="0050485B" w:rsidRPr="00DC5A2C">
        <w:rPr>
          <w:rFonts w:ascii="Times New Roman" w:hAnsi="Times New Roman" w:cs="Times New Roman"/>
        </w:rPr>
        <w:t xml:space="preserve"> effects</w:t>
      </w:r>
      <w:r w:rsidRPr="00DC5A2C">
        <w:rPr>
          <w:rFonts w:ascii="Times New Roman" w:hAnsi="Times New Roman" w:cs="Times New Roman"/>
        </w:rPr>
        <w:t>.</w:t>
      </w:r>
    </w:p>
    <w:p w14:paraId="1022CA7F" w14:textId="77777777" w:rsidR="003F374D" w:rsidRPr="00DC5A2C" w:rsidRDefault="003F374D" w:rsidP="00E12EF5">
      <w:pPr>
        <w:widowControl/>
        <w:spacing w:line="360" w:lineRule="auto"/>
        <w:jc w:val="both"/>
        <w:rPr>
          <w:rFonts w:ascii="Times New Roman" w:hAnsi="Times New Roman" w:cs="Times New Roman"/>
        </w:rPr>
      </w:pPr>
    </w:p>
    <w:p w14:paraId="21BF1227" w14:textId="00D03CA2" w:rsidR="003F374D"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556F36" w:rsidRPr="00DC5A2C">
        <w:rPr>
          <w:rFonts w:ascii="Times New Roman" w:hAnsi="Times New Roman" w:cs="Times New Roman"/>
        </w:rPr>
        <w:t>The responses analysed</w:t>
      </w:r>
      <w:r w:rsidR="003F374D" w:rsidRPr="00DC5A2C">
        <w:rPr>
          <w:rFonts w:ascii="Times New Roman" w:hAnsi="Times New Roman" w:cs="Times New Roman"/>
        </w:rPr>
        <w:t xml:space="preserve"> </w:t>
      </w:r>
      <w:r w:rsidR="00556F36" w:rsidRPr="00DC5A2C">
        <w:rPr>
          <w:rFonts w:ascii="Times New Roman" w:hAnsi="Times New Roman" w:cs="Times New Roman"/>
        </w:rPr>
        <w:t xml:space="preserve">were ordinal variables </w:t>
      </w:r>
      <w:r w:rsidR="003F374D" w:rsidRPr="00DC5A2C">
        <w:rPr>
          <w:rFonts w:ascii="Times New Roman" w:hAnsi="Times New Roman" w:cs="Times New Roman"/>
        </w:rPr>
        <w:t xml:space="preserve">collected </w:t>
      </w:r>
      <w:r w:rsidR="00556F36" w:rsidRPr="00DC5A2C">
        <w:rPr>
          <w:rFonts w:ascii="Times New Roman" w:hAnsi="Times New Roman" w:cs="Times New Roman"/>
        </w:rPr>
        <w:t xml:space="preserve">using </w:t>
      </w:r>
      <w:r w:rsidR="00400879" w:rsidRPr="00DC5A2C">
        <w:rPr>
          <w:rFonts w:ascii="Times New Roman" w:hAnsi="Times New Roman" w:cs="Times New Roman"/>
        </w:rPr>
        <w:t>five-point</w:t>
      </w:r>
      <w:r w:rsidR="003F374D" w:rsidRPr="00DC5A2C">
        <w:rPr>
          <w:rFonts w:ascii="Times New Roman" w:hAnsi="Times New Roman" w:cs="Times New Roman"/>
        </w:rPr>
        <w:t xml:space="preserve"> Likert scale</w:t>
      </w:r>
      <w:r w:rsidR="00556F36" w:rsidRPr="00DC5A2C">
        <w:rPr>
          <w:rFonts w:ascii="Times New Roman" w:hAnsi="Times New Roman" w:cs="Times New Roman"/>
        </w:rPr>
        <w:t xml:space="preserve">s </w:t>
      </w:r>
      <w:r w:rsidR="003F374D" w:rsidRPr="00DC5A2C">
        <w:rPr>
          <w:rFonts w:ascii="Times New Roman" w:hAnsi="Times New Roman" w:cs="Times New Roman"/>
        </w:rPr>
        <w:t>ranging from 1</w:t>
      </w:r>
      <w:r w:rsidR="00556F36" w:rsidRPr="00DC5A2C">
        <w:rPr>
          <w:rFonts w:ascii="Times New Roman" w:hAnsi="Times New Roman" w:cs="Times New Roman"/>
        </w:rPr>
        <w:t xml:space="preserve"> (</w:t>
      </w:r>
      <w:proofErr w:type="gramStart"/>
      <w:r w:rsidR="003F374D" w:rsidRPr="00DC5A2C">
        <w:rPr>
          <w:rFonts w:ascii="Times New Roman" w:hAnsi="Times New Roman" w:cs="Times New Roman"/>
        </w:rPr>
        <w:t>very low</w:t>
      </w:r>
      <w:proofErr w:type="gramEnd"/>
      <w:r w:rsidR="00556F36" w:rsidRPr="00DC5A2C">
        <w:rPr>
          <w:rFonts w:ascii="Times New Roman" w:hAnsi="Times New Roman" w:cs="Times New Roman"/>
        </w:rPr>
        <w:t>)</w:t>
      </w:r>
      <w:r w:rsidR="003F374D" w:rsidRPr="00DC5A2C">
        <w:rPr>
          <w:rFonts w:ascii="Times New Roman" w:hAnsi="Times New Roman" w:cs="Times New Roman"/>
        </w:rPr>
        <w:t xml:space="preserve"> to 5</w:t>
      </w:r>
      <w:r w:rsidR="00556F36" w:rsidRPr="00DC5A2C">
        <w:rPr>
          <w:rFonts w:ascii="Times New Roman" w:hAnsi="Times New Roman" w:cs="Times New Roman"/>
        </w:rPr>
        <w:t xml:space="preserve"> (</w:t>
      </w:r>
      <w:r w:rsidR="003F374D" w:rsidRPr="00DC5A2C">
        <w:rPr>
          <w:rFonts w:ascii="Times New Roman" w:hAnsi="Times New Roman" w:cs="Times New Roman"/>
        </w:rPr>
        <w:t>very high</w:t>
      </w:r>
      <w:r w:rsidR="00556F36" w:rsidRPr="00DC5A2C">
        <w:rPr>
          <w:rFonts w:ascii="Times New Roman" w:hAnsi="Times New Roman" w:cs="Times New Roman"/>
        </w:rPr>
        <w:t>)</w:t>
      </w:r>
      <w:r w:rsidR="003F374D" w:rsidRPr="00DC5A2C">
        <w:rPr>
          <w:rFonts w:ascii="Times New Roman" w:hAnsi="Times New Roman" w:cs="Times New Roman"/>
        </w:rPr>
        <w:t>. This satisfies another assumption of the non-parametric test</w:t>
      </w:r>
      <w:r w:rsidR="00556F36" w:rsidRPr="00DC5A2C">
        <w:rPr>
          <w:rFonts w:ascii="Times New Roman" w:hAnsi="Times New Roman" w:cs="Times New Roman"/>
        </w:rPr>
        <w:t>, the skew distribution (non-normal distribution),</w:t>
      </w:r>
      <w:r w:rsidR="003F374D" w:rsidRPr="00DC5A2C">
        <w:rPr>
          <w:rFonts w:ascii="Times New Roman" w:hAnsi="Times New Roman" w:cs="Times New Roman"/>
        </w:rPr>
        <w:t xml:space="preserve"> and the </w:t>
      </w:r>
      <w:proofErr w:type="gramStart"/>
      <w:r w:rsidR="003F374D" w:rsidRPr="00DC5A2C">
        <w:rPr>
          <w:rFonts w:ascii="Times New Roman" w:hAnsi="Times New Roman" w:cs="Times New Roman"/>
        </w:rPr>
        <w:t>relatively small</w:t>
      </w:r>
      <w:proofErr w:type="gramEnd"/>
      <w:r w:rsidR="003F374D" w:rsidRPr="00DC5A2C">
        <w:rPr>
          <w:rFonts w:ascii="Times New Roman" w:hAnsi="Times New Roman" w:cs="Times New Roman"/>
        </w:rPr>
        <w:t xml:space="preserve"> sample</w:t>
      </w:r>
      <w:r w:rsidR="00556F36" w:rsidRPr="00DC5A2C">
        <w:rPr>
          <w:rFonts w:ascii="Times New Roman" w:hAnsi="Times New Roman" w:cs="Times New Roman"/>
        </w:rPr>
        <w:t xml:space="preserve"> </w:t>
      </w:r>
      <w:r w:rsidR="00556F36" w:rsidRPr="00DC5A2C">
        <w:rPr>
          <w:rFonts w:ascii="Times New Roman" w:hAnsi="Times New Roman" w:cs="Times New Roman"/>
        </w:rPr>
        <w:lastRenderedPageBreak/>
        <w:t>size (215)</w:t>
      </w:r>
      <w:r w:rsidR="003F374D" w:rsidRPr="00DC5A2C">
        <w:rPr>
          <w:rFonts w:ascii="Times New Roman" w:hAnsi="Times New Roman" w:cs="Times New Roman"/>
        </w:rPr>
        <w:t>.</w:t>
      </w:r>
    </w:p>
    <w:p w14:paraId="3A28157F" w14:textId="77777777" w:rsidR="003F374D" w:rsidRPr="00DC5A2C" w:rsidRDefault="003F374D" w:rsidP="00E12EF5">
      <w:pPr>
        <w:spacing w:line="360" w:lineRule="auto"/>
        <w:jc w:val="both"/>
        <w:rPr>
          <w:rFonts w:ascii="Times New Roman" w:hAnsi="Times New Roman" w:cs="Times New Roman"/>
        </w:rPr>
      </w:pPr>
    </w:p>
    <w:p w14:paraId="2ECD6CE0" w14:textId="76D1C755" w:rsidR="003F374D"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F374D" w:rsidRPr="00DC5A2C">
        <w:rPr>
          <w:rFonts w:ascii="Times New Roman" w:hAnsi="Times New Roman" w:cs="Times New Roman"/>
        </w:rPr>
        <w:t xml:space="preserve">A p-value </w:t>
      </w:r>
      <w:r w:rsidR="00556F36" w:rsidRPr="00DC5A2C">
        <w:rPr>
          <w:rFonts w:ascii="Times New Roman" w:hAnsi="Times New Roman" w:cs="Times New Roman"/>
        </w:rPr>
        <w:t xml:space="preserve">offers a </w:t>
      </w:r>
      <w:r w:rsidR="003F374D" w:rsidRPr="00DC5A2C">
        <w:rPr>
          <w:rFonts w:ascii="Times New Roman" w:hAnsi="Times New Roman" w:cs="Times New Roman"/>
        </w:rPr>
        <w:t xml:space="preserve">chance of seeing results </w:t>
      </w:r>
      <w:r w:rsidR="00556F36" w:rsidRPr="00DC5A2C">
        <w:rPr>
          <w:rFonts w:ascii="Times New Roman" w:hAnsi="Times New Roman" w:cs="Times New Roman"/>
        </w:rPr>
        <w:t xml:space="preserve">by </w:t>
      </w:r>
      <w:r w:rsidR="003F374D" w:rsidRPr="00DC5A2C">
        <w:rPr>
          <w:rFonts w:ascii="Times New Roman" w:hAnsi="Times New Roman" w:cs="Times New Roman"/>
        </w:rPr>
        <w:t xml:space="preserve">assuming </w:t>
      </w:r>
      <w:r w:rsidR="00556F36" w:rsidRPr="00DC5A2C">
        <w:rPr>
          <w:rFonts w:ascii="Times New Roman" w:hAnsi="Times New Roman" w:cs="Times New Roman"/>
        </w:rPr>
        <w:t xml:space="preserve">a </w:t>
      </w:r>
      <w:r w:rsidR="003F374D" w:rsidRPr="00DC5A2C">
        <w:rPr>
          <w:rFonts w:ascii="Times New Roman" w:hAnsi="Times New Roman" w:cs="Times New Roman"/>
        </w:rPr>
        <w:t>gap does</w:t>
      </w:r>
      <w:r w:rsidR="00556F36" w:rsidRPr="00DC5A2C">
        <w:rPr>
          <w:rFonts w:ascii="Times New Roman" w:hAnsi="Times New Roman" w:cs="Times New Roman"/>
        </w:rPr>
        <w:t xml:space="preserve"> not </w:t>
      </w:r>
      <w:r w:rsidR="003F374D" w:rsidRPr="00DC5A2C">
        <w:rPr>
          <w:rFonts w:ascii="Times New Roman" w:hAnsi="Times New Roman" w:cs="Times New Roman"/>
        </w:rPr>
        <w:t xml:space="preserve">exist. </w:t>
      </w:r>
      <w:r w:rsidR="00556F36" w:rsidRPr="00DC5A2C">
        <w:rPr>
          <w:rFonts w:ascii="Times New Roman" w:hAnsi="Times New Roman" w:cs="Times New Roman"/>
        </w:rPr>
        <w:t xml:space="preserve">A </w:t>
      </w:r>
      <w:r w:rsidR="003F374D" w:rsidRPr="00DC5A2C">
        <w:rPr>
          <w:rFonts w:ascii="Times New Roman" w:hAnsi="Times New Roman" w:cs="Times New Roman"/>
        </w:rPr>
        <w:t>p-value less than or equal to 0.05 (5%) indicates that the result is statistically significant</w:t>
      </w:r>
      <w:r w:rsidR="00556F36" w:rsidRPr="00DC5A2C">
        <w:rPr>
          <w:rFonts w:ascii="Times New Roman" w:hAnsi="Times New Roman" w:cs="Times New Roman"/>
        </w:rPr>
        <w:t xml:space="preserve"> and </w:t>
      </w:r>
      <w:r w:rsidR="003F374D" w:rsidRPr="00DC5A2C">
        <w:rPr>
          <w:rFonts w:ascii="Times New Roman" w:hAnsi="Times New Roman" w:cs="Times New Roman"/>
        </w:rPr>
        <w:t>trust</w:t>
      </w:r>
      <w:r w:rsidR="00556F36" w:rsidRPr="00DC5A2C">
        <w:rPr>
          <w:rFonts w:ascii="Times New Roman" w:hAnsi="Times New Roman" w:cs="Times New Roman"/>
        </w:rPr>
        <w:t xml:space="preserve">worthy, and </w:t>
      </w:r>
      <w:r w:rsidR="003F374D" w:rsidRPr="00DC5A2C">
        <w:rPr>
          <w:rFonts w:ascii="Times New Roman" w:hAnsi="Times New Roman" w:cs="Times New Roman"/>
        </w:rPr>
        <w:t>the difference is not due to chance alone.</w:t>
      </w:r>
    </w:p>
    <w:p w14:paraId="19D688A5" w14:textId="77777777" w:rsidR="003F374D" w:rsidRPr="00DC5A2C" w:rsidRDefault="003F374D" w:rsidP="00E12EF5">
      <w:pPr>
        <w:spacing w:line="360" w:lineRule="auto"/>
        <w:rPr>
          <w:rFonts w:ascii="Times New Roman" w:hAnsi="Times New Roman" w:cs="Times New Roman"/>
        </w:rPr>
      </w:pPr>
    </w:p>
    <w:p w14:paraId="5644EF6B" w14:textId="77777777" w:rsidR="003F374D" w:rsidRPr="00DC5A2C" w:rsidRDefault="003F374D">
      <w:pPr>
        <w:pStyle w:val="Heading3"/>
        <w:spacing w:after="0" w:line="360" w:lineRule="auto"/>
        <w:rPr>
          <w:rFonts w:cs="Times New Roman"/>
        </w:rPr>
      </w:pPr>
      <w:bookmarkStart w:id="140" w:name="_Toc115432617"/>
      <w:r w:rsidRPr="00DC5A2C">
        <w:rPr>
          <w:rFonts w:cs="Times New Roman"/>
        </w:rPr>
        <w:t>Qualitative Thematic Analysis</w:t>
      </w:r>
      <w:bookmarkEnd w:id="140"/>
    </w:p>
    <w:p w14:paraId="42A56FCC" w14:textId="77777777" w:rsidR="00C46079" w:rsidRPr="00DC5A2C" w:rsidRDefault="00C46079" w:rsidP="00E12EF5">
      <w:pPr>
        <w:widowControl/>
        <w:spacing w:line="360" w:lineRule="auto"/>
        <w:jc w:val="both"/>
        <w:rPr>
          <w:rFonts w:ascii="Times New Roman" w:hAnsi="Times New Roman" w:cs="Times New Roman"/>
        </w:rPr>
      </w:pPr>
    </w:p>
    <w:p w14:paraId="2FE2B50D" w14:textId="7D6AE6EC" w:rsidR="003F374D"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C46079" w:rsidRPr="00DC5A2C">
        <w:rPr>
          <w:rFonts w:ascii="Times New Roman" w:hAnsi="Times New Roman" w:cs="Times New Roman"/>
        </w:rPr>
        <w:t xml:space="preserve">Thematic analysis </w:t>
      </w:r>
      <w:proofErr w:type="gramStart"/>
      <w:r w:rsidR="00C46079" w:rsidRPr="00DC5A2C">
        <w:rPr>
          <w:rFonts w:ascii="Times New Roman" w:hAnsi="Times New Roman" w:cs="Times New Roman"/>
        </w:rPr>
        <w:t>is used</w:t>
      </w:r>
      <w:proofErr w:type="gramEnd"/>
      <w:r w:rsidR="00C46079" w:rsidRPr="00DC5A2C">
        <w:rPr>
          <w:rFonts w:ascii="Times New Roman" w:hAnsi="Times New Roman" w:cs="Times New Roman"/>
        </w:rPr>
        <w:t xml:space="preserve"> </w:t>
      </w:r>
      <w:r w:rsidR="00E84B8C" w:rsidRPr="00DC5A2C">
        <w:rPr>
          <w:rFonts w:ascii="Times New Roman" w:hAnsi="Times New Roman" w:cs="Times New Roman"/>
        </w:rPr>
        <w:t xml:space="preserve">in </w:t>
      </w:r>
      <w:r w:rsidR="00C46079" w:rsidRPr="00DC5A2C">
        <w:rPr>
          <w:rFonts w:ascii="Times New Roman" w:hAnsi="Times New Roman" w:cs="Times New Roman"/>
        </w:rPr>
        <w:t>many qualitative methods (Boyatzis, 1998</w:t>
      </w:r>
      <w:r w:rsidR="00451025" w:rsidRPr="00DC5A2C">
        <w:rPr>
          <w:rFonts w:ascii="Times New Roman" w:hAnsi="Times New Roman" w:cs="Times New Roman"/>
        </w:rPr>
        <w:t xml:space="preserve">; Braun </w:t>
      </w:r>
      <w:r w:rsidR="00E84B8C" w:rsidRPr="00DC5A2C">
        <w:rPr>
          <w:rFonts w:ascii="Times New Roman" w:hAnsi="Times New Roman" w:cs="Times New Roman"/>
        </w:rPr>
        <w:t xml:space="preserve">&amp; </w:t>
      </w:r>
      <w:r w:rsidR="00451025" w:rsidRPr="00DC5A2C">
        <w:rPr>
          <w:rFonts w:ascii="Times New Roman" w:hAnsi="Times New Roman" w:cs="Times New Roman"/>
        </w:rPr>
        <w:t>Clarke, 2006)</w:t>
      </w:r>
      <w:r w:rsidR="000B349A" w:rsidRPr="00DC5A2C">
        <w:rPr>
          <w:rFonts w:ascii="Times New Roman" w:hAnsi="Times New Roman" w:cs="Times New Roman"/>
        </w:rPr>
        <w:t xml:space="preserve">. It </w:t>
      </w:r>
      <w:proofErr w:type="gramStart"/>
      <w:r w:rsidR="003F374D" w:rsidRPr="00DC5A2C">
        <w:rPr>
          <w:rFonts w:ascii="Times New Roman" w:hAnsi="Times New Roman" w:cs="Times New Roman"/>
        </w:rPr>
        <w:t>was applied</w:t>
      </w:r>
      <w:proofErr w:type="gramEnd"/>
      <w:r w:rsidR="003F374D" w:rsidRPr="00DC5A2C">
        <w:rPr>
          <w:rFonts w:ascii="Times New Roman" w:hAnsi="Times New Roman" w:cs="Times New Roman"/>
        </w:rPr>
        <w:t xml:space="preserve"> </w:t>
      </w:r>
      <w:r w:rsidR="00E84B8C" w:rsidRPr="00DC5A2C">
        <w:rPr>
          <w:rFonts w:ascii="Times New Roman" w:hAnsi="Times New Roman" w:cs="Times New Roman"/>
        </w:rPr>
        <w:t xml:space="preserve">in this study </w:t>
      </w:r>
      <w:r w:rsidR="003F374D" w:rsidRPr="00DC5A2C">
        <w:rPr>
          <w:rFonts w:ascii="Times New Roman" w:hAnsi="Times New Roman" w:cs="Times New Roman"/>
        </w:rPr>
        <w:t>to code the qualitative data into themes for analysis</w:t>
      </w:r>
      <w:r w:rsidR="00E84B8C" w:rsidRPr="00DC5A2C">
        <w:rPr>
          <w:rFonts w:ascii="Times New Roman" w:hAnsi="Times New Roman" w:cs="Times New Roman"/>
        </w:rPr>
        <w:t xml:space="preserve"> and </w:t>
      </w:r>
      <w:r w:rsidR="003F374D" w:rsidRPr="00DC5A2C">
        <w:rPr>
          <w:rFonts w:ascii="Times New Roman" w:hAnsi="Times New Roman" w:cs="Times New Roman"/>
        </w:rPr>
        <w:t xml:space="preserve">gain a deeper understanding </w:t>
      </w:r>
      <w:r w:rsidR="00A5535B" w:rsidRPr="00DC5A2C">
        <w:rPr>
          <w:rFonts w:ascii="Times New Roman" w:hAnsi="Times New Roman" w:cs="Times New Roman"/>
        </w:rPr>
        <w:t>(</w:t>
      </w:r>
      <w:r w:rsidR="008D53E5" w:rsidRPr="00DC5A2C">
        <w:rPr>
          <w:rFonts w:ascii="Times New Roman" w:hAnsi="Times New Roman" w:cs="Times New Roman"/>
        </w:rPr>
        <w:t>Guest et al., 201</w:t>
      </w:r>
      <w:r w:rsidR="00B66773" w:rsidRPr="00DC5A2C">
        <w:rPr>
          <w:rFonts w:ascii="Times New Roman" w:hAnsi="Times New Roman" w:cs="Times New Roman"/>
        </w:rPr>
        <w:t>2</w:t>
      </w:r>
      <w:r w:rsidR="008D53E5" w:rsidRPr="00DC5A2C">
        <w:rPr>
          <w:rFonts w:ascii="Times New Roman" w:hAnsi="Times New Roman" w:cs="Times New Roman"/>
        </w:rPr>
        <w:t xml:space="preserve">) </w:t>
      </w:r>
      <w:r w:rsidR="003F374D" w:rsidRPr="00DC5A2C">
        <w:rPr>
          <w:rFonts w:ascii="Times New Roman" w:hAnsi="Times New Roman" w:cs="Times New Roman"/>
        </w:rPr>
        <w:t xml:space="preserve">of the </w:t>
      </w:r>
      <w:r w:rsidR="00E84B8C" w:rsidRPr="00DC5A2C">
        <w:rPr>
          <w:rFonts w:ascii="Times New Roman" w:hAnsi="Times New Roman" w:cs="Times New Roman"/>
        </w:rPr>
        <w:t xml:space="preserve">three </w:t>
      </w:r>
      <w:r w:rsidR="003F374D" w:rsidRPr="00DC5A2C">
        <w:rPr>
          <w:rFonts w:ascii="Times New Roman" w:hAnsi="Times New Roman" w:cs="Times New Roman"/>
        </w:rPr>
        <w:t xml:space="preserve">different focus groups. A coding frame </w:t>
      </w:r>
      <w:proofErr w:type="gramStart"/>
      <w:r w:rsidR="003F374D" w:rsidRPr="00DC5A2C">
        <w:rPr>
          <w:rFonts w:ascii="Times New Roman" w:hAnsi="Times New Roman" w:cs="Times New Roman"/>
        </w:rPr>
        <w:t>was developed</w:t>
      </w:r>
      <w:proofErr w:type="gramEnd"/>
      <w:r w:rsidR="003F374D" w:rsidRPr="00DC5A2C">
        <w:rPr>
          <w:rFonts w:ascii="Times New Roman" w:hAnsi="Times New Roman" w:cs="Times New Roman"/>
        </w:rPr>
        <w:t xml:space="preserve"> based on thematic </w:t>
      </w:r>
      <w:r w:rsidR="00E84B8C" w:rsidRPr="00DC5A2C">
        <w:rPr>
          <w:rFonts w:ascii="Times New Roman" w:hAnsi="Times New Roman" w:cs="Times New Roman"/>
        </w:rPr>
        <w:t xml:space="preserve">analyses </w:t>
      </w:r>
      <w:r w:rsidR="003F374D" w:rsidRPr="00DC5A2C">
        <w:rPr>
          <w:rFonts w:ascii="Times New Roman" w:hAnsi="Times New Roman" w:cs="Times New Roman"/>
        </w:rPr>
        <w:t xml:space="preserve">of </w:t>
      </w:r>
      <w:r w:rsidR="00E84B8C" w:rsidRPr="00DC5A2C">
        <w:rPr>
          <w:rFonts w:ascii="Times New Roman" w:hAnsi="Times New Roman" w:cs="Times New Roman"/>
        </w:rPr>
        <w:t xml:space="preserve">the </w:t>
      </w:r>
      <w:r w:rsidR="003F374D" w:rsidRPr="00DC5A2C">
        <w:rPr>
          <w:rFonts w:ascii="Times New Roman" w:hAnsi="Times New Roman" w:cs="Times New Roman"/>
        </w:rPr>
        <w:t xml:space="preserve">focus group interview transcripts </w:t>
      </w:r>
      <w:r w:rsidR="00E84B8C" w:rsidRPr="00DC5A2C">
        <w:rPr>
          <w:rFonts w:ascii="Times New Roman" w:hAnsi="Times New Roman" w:cs="Times New Roman"/>
        </w:rPr>
        <w:t>to evaluate the quantitative results further</w:t>
      </w:r>
      <w:r w:rsidR="003F374D" w:rsidRPr="00DC5A2C">
        <w:rPr>
          <w:rFonts w:ascii="Times New Roman" w:hAnsi="Times New Roman" w:cs="Times New Roman"/>
        </w:rPr>
        <w:t>.</w:t>
      </w:r>
      <w:r w:rsidR="00E84B8C" w:rsidRPr="00DC5A2C">
        <w:rPr>
          <w:rFonts w:ascii="Times New Roman" w:hAnsi="Times New Roman" w:cs="Times New Roman"/>
        </w:rPr>
        <w:t xml:space="preserve"> </w:t>
      </w:r>
      <w:r w:rsidR="003F374D" w:rsidRPr="00DC5A2C">
        <w:rPr>
          <w:rFonts w:ascii="Times New Roman" w:hAnsi="Times New Roman" w:cs="Times New Roman"/>
        </w:rPr>
        <w:t xml:space="preserve">The interview transcripts </w:t>
      </w:r>
      <w:proofErr w:type="gramStart"/>
      <w:r w:rsidR="003F374D" w:rsidRPr="00DC5A2C">
        <w:rPr>
          <w:rFonts w:ascii="Times New Roman" w:hAnsi="Times New Roman" w:cs="Times New Roman"/>
        </w:rPr>
        <w:t xml:space="preserve">were </w:t>
      </w:r>
      <w:r w:rsidR="00B27D27" w:rsidRPr="00DC5A2C">
        <w:rPr>
          <w:rFonts w:ascii="Times New Roman" w:hAnsi="Times New Roman" w:cs="Times New Roman"/>
        </w:rPr>
        <w:t>reviewed</w:t>
      </w:r>
      <w:proofErr w:type="gramEnd"/>
      <w:r w:rsidR="00B27D27" w:rsidRPr="00DC5A2C">
        <w:rPr>
          <w:rFonts w:ascii="Times New Roman" w:hAnsi="Times New Roman" w:cs="Times New Roman"/>
        </w:rPr>
        <w:t>,</w:t>
      </w:r>
      <w:r w:rsidR="003F374D" w:rsidRPr="00DC5A2C">
        <w:rPr>
          <w:rFonts w:ascii="Times New Roman" w:hAnsi="Times New Roman" w:cs="Times New Roman"/>
        </w:rPr>
        <w:t xml:space="preserve"> and the ideas and patterns were identified to form themes </w:t>
      </w:r>
      <w:r w:rsidR="00E84B8C" w:rsidRPr="00DC5A2C">
        <w:rPr>
          <w:rFonts w:ascii="Times New Roman" w:hAnsi="Times New Roman" w:cs="Times New Roman"/>
        </w:rPr>
        <w:t xml:space="preserve">using </w:t>
      </w:r>
      <w:r w:rsidR="003F374D" w:rsidRPr="00DC5A2C">
        <w:rPr>
          <w:rFonts w:ascii="Times New Roman" w:hAnsi="Times New Roman" w:cs="Times New Roman"/>
        </w:rPr>
        <w:t xml:space="preserve">a six-step process developed by Braun and Clarke, 2006. Those steps </w:t>
      </w:r>
      <w:proofErr w:type="gramStart"/>
      <w:r w:rsidR="003F374D" w:rsidRPr="00DC5A2C">
        <w:rPr>
          <w:rFonts w:ascii="Times New Roman" w:hAnsi="Times New Roman" w:cs="Times New Roman"/>
        </w:rPr>
        <w:t>are shown</w:t>
      </w:r>
      <w:proofErr w:type="gramEnd"/>
      <w:r w:rsidR="003F374D" w:rsidRPr="00DC5A2C">
        <w:rPr>
          <w:rFonts w:ascii="Times New Roman" w:hAnsi="Times New Roman" w:cs="Times New Roman"/>
        </w:rPr>
        <w:t xml:space="preserve"> in Table 3.</w:t>
      </w:r>
      <w:r w:rsidR="00331DD7" w:rsidRPr="00DC5A2C">
        <w:rPr>
          <w:rFonts w:ascii="Times New Roman" w:hAnsi="Times New Roman" w:cs="Times New Roman"/>
        </w:rPr>
        <w:t>3</w:t>
      </w:r>
      <w:r w:rsidR="003F374D" w:rsidRPr="00DC5A2C">
        <w:rPr>
          <w:rFonts w:ascii="Times New Roman" w:hAnsi="Times New Roman" w:cs="Times New Roman"/>
        </w:rPr>
        <w:t xml:space="preserve"> below: </w:t>
      </w:r>
    </w:p>
    <w:p w14:paraId="27488519" w14:textId="77777777" w:rsidR="003F374D" w:rsidRPr="00DC5A2C" w:rsidRDefault="003F374D" w:rsidP="00E12EF5">
      <w:pPr>
        <w:spacing w:line="360" w:lineRule="auto"/>
        <w:jc w:val="both"/>
        <w:rPr>
          <w:rFonts w:ascii="Times New Roman" w:hAnsi="Times New Roman" w:cs="Times New Roman"/>
        </w:rPr>
      </w:pPr>
    </w:p>
    <w:tbl>
      <w:tblPr>
        <w:tblStyle w:val="TableGrid"/>
        <w:tblW w:w="0" w:type="auto"/>
        <w:tblInd w:w="175" w:type="dxa"/>
        <w:tblLook w:val="04A0" w:firstRow="1" w:lastRow="0" w:firstColumn="1" w:lastColumn="0" w:noHBand="0" w:noVBand="1"/>
      </w:tblPr>
      <w:tblGrid>
        <w:gridCol w:w="630"/>
        <w:gridCol w:w="2160"/>
        <w:gridCol w:w="5850"/>
      </w:tblGrid>
      <w:tr w:rsidR="003F374D" w:rsidRPr="00DC5A2C" w14:paraId="563C1AC2" w14:textId="77777777" w:rsidTr="001D42A3">
        <w:trPr>
          <w:trHeight w:val="252"/>
        </w:trPr>
        <w:tc>
          <w:tcPr>
            <w:tcW w:w="630" w:type="dxa"/>
          </w:tcPr>
          <w:p w14:paraId="2426CD9A" w14:textId="77777777" w:rsidR="003F374D" w:rsidRPr="00DC5A2C" w:rsidRDefault="003F374D" w:rsidP="00E12EF5">
            <w:pPr>
              <w:pStyle w:val="ListParagraph"/>
              <w:widowControl/>
              <w:numPr>
                <w:ilvl w:val="0"/>
                <w:numId w:val="1"/>
              </w:numPr>
              <w:spacing w:line="360" w:lineRule="auto"/>
              <w:ind w:leftChars="0" w:left="70" w:firstLine="0"/>
              <w:contextualSpacing/>
              <w:rPr>
                <w:rFonts w:ascii="Times New Roman" w:hAnsi="Times New Roman" w:cs="Times New Roman"/>
              </w:rPr>
            </w:pPr>
          </w:p>
        </w:tc>
        <w:tc>
          <w:tcPr>
            <w:tcW w:w="2160" w:type="dxa"/>
          </w:tcPr>
          <w:p w14:paraId="7FAA454A" w14:textId="77777777" w:rsidR="003F374D" w:rsidRPr="00DC5A2C" w:rsidRDefault="003F374D" w:rsidP="00E12EF5">
            <w:pPr>
              <w:spacing w:line="360" w:lineRule="auto"/>
              <w:rPr>
                <w:rFonts w:ascii="Times New Roman" w:hAnsi="Times New Roman" w:cs="Times New Roman"/>
              </w:rPr>
            </w:pPr>
            <w:r w:rsidRPr="00DC5A2C">
              <w:rPr>
                <w:rFonts w:ascii="Times New Roman" w:hAnsi="Times New Roman" w:cs="Times New Roman"/>
              </w:rPr>
              <w:t>Familiarization</w:t>
            </w:r>
          </w:p>
        </w:tc>
        <w:tc>
          <w:tcPr>
            <w:tcW w:w="5850" w:type="dxa"/>
          </w:tcPr>
          <w:p w14:paraId="42311880" w14:textId="77777777" w:rsidR="003F374D" w:rsidRPr="00DC5A2C" w:rsidRDefault="003F374D" w:rsidP="00E12EF5">
            <w:pPr>
              <w:pStyle w:val="ListParagraph"/>
              <w:widowControl/>
              <w:numPr>
                <w:ilvl w:val="0"/>
                <w:numId w:val="2"/>
              </w:numPr>
              <w:spacing w:line="360" w:lineRule="auto"/>
              <w:ind w:leftChars="0" w:left="250" w:hanging="180"/>
              <w:contextualSpacing/>
              <w:rPr>
                <w:rFonts w:ascii="Times New Roman" w:hAnsi="Times New Roman" w:cs="Times New Roman"/>
              </w:rPr>
            </w:pPr>
            <w:proofErr w:type="gramStart"/>
            <w:r w:rsidRPr="00DC5A2C">
              <w:rPr>
                <w:rFonts w:ascii="Times New Roman" w:hAnsi="Times New Roman" w:cs="Times New Roman"/>
              </w:rPr>
              <w:t>Read through</w:t>
            </w:r>
            <w:proofErr w:type="gramEnd"/>
            <w:r w:rsidRPr="00DC5A2C">
              <w:rPr>
                <w:rFonts w:ascii="Times New Roman" w:hAnsi="Times New Roman" w:cs="Times New Roman"/>
              </w:rPr>
              <w:t xml:space="preserve"> the data from the participants of those 3 focus groups</w:t>
            </w:r>
          </w:p>
          <w:p w14:paraId="7085C0A3" w14:textId="77777777" w:rsidR="003F374D" w:rsidRPr="00DC5A2C" w:rsidRDefault="003F374D" w:rsidP="00E12EF5">
            <w:pPr>
              <w:pStyle w:val="ListParagraph"/>
              <w:widowControl/>
              <w:numPr>
                <w:ilvl w:val="0"/>
                <w:numId w:val="2"/>
              </w:numPr>
              <w:spacing w:line="360" w:lineRule="auto"/>
              <w:ind w:leftChars="0" w:left="250" w:hanging="180"/>
              <w:contextualSpacing/>
              <w:rPr>
                <w:rFonts w:ascii="Times New Roman" w:hAnsi="Times New Roman" w:cs="Times New Roman"/>
              </w:rPr>
            </w:pPr>
            <w:r w:rsidRPr="00DC5A2C">
              <w:rPr>
                <w:rFonts w:ascii="Times New Roman" w:hAnsi="Times New Roman" w:cs="Times New Roman"/>
              </w:rPr>
              <w:t>Familiar with the entire transcript</w:t>
            </w:r>
          </w:p>
        </w:tc>
      </w:tr>
      <w:tr w:rsidR="003F374D" w:rsidRPr="00DC5A2C" w14:paraId="132C72E8" w14:textId="77777777" w:rsidTr="001D42A3">
        <w:trPr>
          <w:trHeight w:val="252"/>
        </w:trPr>
        <w:tc>
          <w:tcPr>
            <w:tcW w:w="630" w:type="dxa"/>
          </w:tcPr>
          <w:p w14:paraId="5ADB73E5" w14:textId="77777777" w:rsidR="003F374D" w:rsidRPr="00DC5A2C" w:rsidRDefault="003F374D" w:rsidP="00E12EF5">
            <w:pPr>
              <w:pStyle w:val="ListParagraph"/>
              <w:widowControl/>
              <w:numPr>
                <w:ilvl w:val="0"/>
                <w:numId w:val="1"/>
              </w:numPr>
              <w:spacing w:line="360" w:lineRule="auto"/>
              <w:ind w:leftChars="0" w:left="70" w:firstLine="0"/>
              <w:contextualSpacing/>
              <w:rPr>
                <w:rFonts w:ascii="Times New Roman" w:hAnsi="Times New Roman" w:cs="Times New Roman"/>
              </w:rPr>
            </w:pPr>
          </w:p>
        </w:tc>
        <w:tc>
          <w:tcPr>
            <w:tcW w:w="2160" w:type="dxa"/>
          </w:tcPr>
          <w:p w14:paraId="2FF9F5DA" w14:textId="77777777" w:rsidR="003F374D" w:rsidRPr="00DC5A2C" w:rsidRDefault="003F374D" w:rsidP="00E12EF5">
            <w:pPr>
              <w:spacing w:line="360" w:lineRule="auto"/>
              <w:rPr>
                <w:rFonts w:ascii="Times New Roman" w:hAnsi="Times New Roman" w:cs="Times New Roman"/>
              </w:rPr>
            </w:pPr>
            <w:r w:rsidRPr="00DC5A2C">
              <w:rPr>
                <w:rFonts w:ascii="Times New Roman" w:hAnsi="Times New Roman" w:cs="Times New Roman"/>
              </w:rPr>
              <w:t>Coding</w:t>
            </w:r>
          </w:p>
        </w:tc>
        <w:tc>
          <w:tcPr>
            <w:tcW w:w="5850" w:type="dxa"/>
          </w:tcPr>
          <w:p w14:paraId="235987FC" w14:textId="574FAF1A" w:rsidR="003F374D" w:rsidRPr="00DC5A2C" w:rsidRDefault="00755B2C" w:rsidP="00E12EF5">
            <w:pPr>
              <w:pStyle w:val="ListParagraph"/>
              <w:widowControl/>
              <w:numPr>
                <w:ilvl w:val="0"/>
                <w:numId w:val="2"/>
              </w:numPr>
              <w:spacing w:line="360" w:lineRule="auto"/>
              <w:ind w:leftChars="0" w:left="250" w:hanging="180"/>
              <w:contextualSpacing/>
              <w:rPr>
                <w:rFonts w:ascii="Times New Roman" w:hAnsi="Times New Roman" w:cs="Times New Roman"/>
              </w:rPr>
            </w:pPr>
            <w:r w:rsidRPr="00DC5A2C">
              <w:rPr>
                <w:rFonts w:ascii="Times New Roman" w:hAnsi="Times New Roman" w:cs="Times New Roman"/>
              </w:rPr>
              <w:t>Categoris</w:t>
            </w:r>
            <w:r w:rsidR="003F374D" w:rsidRPr="00DC5A2C">
              <w:rPr>
                <w:rFonts w:ascii="Times New Roman" w:hAnsi="Times New Roman" w:cs="Times New Roman"/>
              </w:rPr>
              <w:t>e and code the transcripts into short phrases with labels</w:t>
            </w:r>
          </w:p>
          <w:p w14:paraId="3CC29594" w14:textId="77777777" w:rsidR="003F374D" w:rsidRPr="00DC5A2C" w:rsidRDefault="003F374D" w:rsidP="00E12EF5">
            <w:pPr>
              <w:pStyle w:val="ListParagraph"/>
              <w:widowControl/>
              <w:numPr>
                <w:ilvl w:val="0"/>
                <w:numId w:val="2"/>
              </w:numPr>
              <w:spacing w:line="360" w:lineRule="auto"/>
              <w:ind w:leftChars="0" w:left="250" w:hanging="180"/>
              <w:contextualSpacing/>
              <w:rPr>
                <w:rFonts w:ascii="Times New Roman" w:hAnsi="Times New Roman" w:cs="Times New Roman"/>
              </w:rPr>
            </w:pPr>
            <w:r w:rsidRPr="00DC5A2C">
              <w:rPr>
                <w:rFonts w:ascii="Times New Roman" w:hAnsi="Times New Roman" w:cs="Times New Roman"/>
              </w:rPr>
              <w:t>Address to specific research questions</w:t>
            </w:r>
          </w:p>
          <w:p w14:paraId="0FF1301A" w14:textId="77777777" w:rsidR="003F374D" w:rsidRPr="00DC5A2C" w:rsidRDefault="003F374D" w:rsidP="00E12EF5">
            <w:pPr>
              <w:pStyle w:val="ListParagraph"/>
              <w:widowControl/>
              <w:numPr>
                <w:ilvl w:val="0"/>
                <w:numId w:val="2"/>
              </w:numPr>
              <w:spacing w:line="360" w:lineRule="auto"/>
              <w:ind w:leftChars="0" w:left="250" w:hanging="180"/>
              <w:contextualSpacing/>
              <w:rPr>
                <w:rFonts w:ascii="Times New Roman" w:hAnsi="Times New Roman" w:cs="Times New Roman"/>
              </w:rPr>
            </w:pPr>
            <w:r w:rsidRPr="00DC5A2C">
              <w:rPr>
                <w:rFonts w:ascii="Times New Roman" w:hAnsi="Times New Roman" w:cs="Times New Roman"/>
              </w:rPr>
              <w:t>Highlight relevant or potentially interesting</w:t>
            </w:r>
          </w:p>
          <w:p w14:paraId="32CF070D" w14:textId="77777777" w:rsidR="003F374D" w:rsidRPr="00DC5A2C" w:rsidRDefault="003F374D" w:rsidP="00E12EF5">
            <w:pPr>
              <w:pStyle w:val="ListParagraph"/>
              <w:widowControl/>
              <w:numPr>
                <w:ilvl w:val="0"/>
                <w:numId w:val="2"/>
              </w:numPr>
              <w:spacing w:line="360" w:lineRule="auto"/>
              <w:ind w:leftChars="0" w:left="250" w:hanging="180"/>
              <w:contextualSpacing/>
              <w:rPr>
                <w:rFonts w:ascii="Times New Roman" w:hAnsi="Times New Roman" w:cs="Times New Roman"/>
              </w:rPr>
            </w:pPr>
            <w:r w:rsidRPr="00DC5A2C">
              <w:rPr>
                <w:rFonts w:ascii="Times New Roman" w:hAnsi="Times New Roman" w:cs="Times New Roman"/>
              </w:rPr>
              <w:t>Add new codes as necessary</w:t>
            </w:r>
          </w:p>
          <w:p w14:paraId="4B4E3AA4" w14:textId="77777777" w:rsidR="003F374D" w:rsidRPr="00DC5A2C" w:rsidRDefault="003F374D" w:rsidP="00E12EF5">
            <w:pPr>
              <w:pStyle w:val="ListParagraph"/>
              <w:widowControl/>
              <w:numPr>
                <w:ilvl w:val="0"/>
                <w:numId w:val="2"/>
              </w:numPr>
              <w:spacing w:line="360" w:lineRule="auto"/>
              <w:ind w:leftChars="0" w:left="250" w:hanging="180"/>
              <w:contextualSpacing/>
              <w:rPr>
                <w:rFonts w:ascii="Times New Roman" w:hAnsi="Times New Roman" w:cs="Times New Roman"/>
              </w:rPr>
            </w:pPr>
            <w:r w:rsidRPr="00DC5A2C">
              <w:rPr>
                <w:rFonts w:ascii="Times New Roman" w:hAnsi="Times New Roman" w:cs="Times New Roman"/>
              </w:rPr>
              <w:t>Identify main points and common meanings</w:t>
            </w:r>
          </w:p>
        </w:tc>
      </w:tr>
      <w:tr w:rsidR="003F374D" w:rsidRPr="00DC5A2C" w14:paraId="0C7B283B" w14:textId="77777777" w:rsidTr="001D42A3">
        <w:trPr>
          <w:trHeight w:val="252"/>
        </w:trPr>
        <w:tc>
          <w:tcPr>
            <w:tcW w:w="630" w:type="dxa"/>
          </w:tcPr>
          <w:p w14:paraId="2B40F324" w14:textId="77777777" w:rsidR="003F374D" w:rsidRPr="00DC5A2C" w:rsidRDefault="003F374D" w:rsidP="00E12EF5">
            <w:pPr>
              <w:pStyle w:val="ListParagraph"/>
              <w:widowControl/>
              <w:numPr>
                <w:ilvl w:val="0"/>
                <w:numId w:val="1"/>
              </w:numPr>
              <w:spacing w:line="360" w:lineRule="auto"/>
              <w:ind w:leftChars="0" w:left="70" w:firstLine="0"/>
              <w:contextualSpacing/>
              <w:rPr>
                <w:rFonts w:ascii="Times New Roman" w:hAnsi="Times New Roman" w:cs="Times New Roman"/>
              </w:rPr>
            </w:pPr>
          </w:p>
        </w:tc>
        <w:tc>
          <w:tcPr>
            <w:tcW w:w="2160" w:type="dxa"/>
          </w:tcPr>
          <w:p w14:paraId="75BC8324" w14:textId="77777777" w:rsidR="003F374D" w:rsidRPr="00DC5A2C" w:rsidRDefault="003F374D" w:rsidP="00E12EF5">
            <w:pPr>
              <w:spacing w:line="360" w:lineRule="auto"/>
              <w:rPr>
                <w:rFonts w:ascii="Times New Roman" w:hAnsi="Times New Roman" w:cs="Times New Roman"/>
              </w:rPr>
            </w:pPr>
            <w:r w:rsidRPr="00DC5A2C">
              <w:rPr>
                <w:rFonts w:ascii="Times New Roman" w:hAnsi="Times New Roman" w:cs="Times New Roman"/>
              </w:rPr>
              <w:t>Generating themes</w:t>
            </w:r>
          </w:p>
        </w:tc>
        <w:tc>
          <w:tcPr>
            <w:tcW w:w="5850" w:type="dxa"/>
          </w:tcPr>
          <w:p w14:paraId="5BFFFED4" w14:textId="77777777" w:rsidR="003F374D" w:rsidRPr="00DC5A2C" w:rsidRDefault="003F374D" w:rsidP="00E12EF5">
            <w:pPr>
              <w:pStyle w:val="ListParagraph"/>
              <w:widowControl/>
              <w:numPr>
                <w:ilvl w:val="0"/>
                <w:numId w:val="2"/>
              </w:numPr>
              <w:spacing w:line="360" w:lineRule="auto"/>
              <w:ind w:leftChars="0" w:left="250" w:hanging="180"/>
              <w:contextualSpacing/>
              <w:rPr>
                <w:rFonts w:ascii="Times New Roman" w:hAnsi="Times New Roman" w:cs="Times New Roman"/>
              </w:rPr>
            </w:pPr>
            <w:r w:rsidRPr="00DC5A2C">
              <w:rPr>
                <w:rFonts w:ascii="Times New Roman" w:hAnsi="Times New Roman" w:cs="Times New Roman"/>
              </w:rPr>
              <w:t>Identify patterns among codes</w:t>
            </w:r>
          </w:p>
          <w:p w14:paraId="06DFE382" w14:textId="77777777" w:rsidR="003F374D" w:rsidRPr="00DC5A2C" w:rsidRDefault="003F374D" w:rsidP="00E12EF5">
            <w:pPr>
              <w:pStyle w:val="ListParagraph"/>
              <w:widowControl/>
              <w:numPr>
                <w:ilvl w:val="0"/>
                <w:numId w:val="2"/>
              </w:numPr>
              <w:spacing w:line="360" w:lineRule="auto"/>
              <w:ind w:leftChars="0" w:left="250" w:hanging="180"/>
              <w:contextualSpacing/>
              <w:rPr>
                <w:rFonts w:ascii="Times New Roman" w:hAnsi="Times New Roman" w:cs="Times New Roman"/>
              </w:rPr>
            </w:pPr>
            <w:r w:rsidRPr="00DC5A2C">
              <w:rPr>
                <w:rFonts w:ascii="Times New Roman" w:hAnsi="Times New Roman" w:cs="Times New Roman"/>
              </w:rPr>
              <w:t>Combine similar codes into a single theme</w:t>
            </w:r>
          </w:p>
          <w:p w14:paraId="5627B98F" w14:textId="77777777" w:rsidR="003F374D" w:rsidRPr="00DC5A2C" w:rsidRDefault="003F374D" w:rsidP="00E12EF5">
            <w:pPr>
              <w:pStyle w:val="ListParagraph"/>
              <w:widowControl/>
              <w:numPr>
                <w:ilvl w:val="0"/>
                <w:numId w:val="2"/>
              </w:numPr>
              <w:spacing w:line="360" w:lineRule="auto"/>
              <w:ind w:leftChars="0" w:left="250" w:hanging="180"/>
              <w:contextualSpacing/>
              <w:rPr>
                <w:rFonts w:ascii="Times New Roman" w:hAnsi="Times New Roman" w:cs="Times New Roman"/>
              </w:rPr>
            </w:pPr>
            <w:r w:rsidRPr="00DC5A2C">
              <w:rPr>
                <w:rFonts w:ascii="Times New Roman" w:hAnsi="Times New Roman" w:cs="Times New Roman"/>
              </w:rPr>
              <w:t>Characterized by its significance</w:t>
            </w:r>
          </w:p>
          <w:p w14:paraId="4D0679CA" w14:textId="26FD5C40" w:rsidR="003F374D" w:rsidRPr="00DC5A2C" w:rsidRDefault="00AA7867" w:rsidP="00E12EF5">
            <w:pPr>
              <w:pStyle w:val="ListParagraph"/>
              <w:widowControl/>
              <w:numPr>
                <w:ilvl w:val="0"/>
                <w:numId w:val="2"/>
              </w:numPr>
              <w:spacing w:line="360" w:lineRule="auto"/>
              <w:ind w:leftChars="0" w:left="250" w:hanging="180"/>
              <w:contextualSpacing/>
              <w:rPr>
                <w:rFonts w:ascii="Times New Roman" w:hAnsi="Times New Roman" w:cs="Times New Roman"/>
              </w:rPr>
            </w:pPr>
            <w:r w:rsidRPr="00DC5A2C">
              <w:rPr>
                <w:rFonts w:ascii="Times New Roman" w:hAnsi="Times New Roman" w:cs="Times New Roman"/>
              </w:rPr>
              <w:t>Organis</w:t>
            </w:r>
            <w:r w:rsidR="003F374D" w:rsidRPr="00DC5A2C">
              <w:rPr>
                <w:rFonts w:ascii="Times New Roman" w:hAnsi="Times New Roman" w:cs="Times New Roman"/>
              </w:rPr>
              <w:t>e and fit all codes into one or more broader themes with specific meaning to research questions</w:t>
            </w:r>
          </w:p>
        </w:tc>
      </w:tr>
      <w:tr w:rsidR="003F374D" w:rsidRPr="00DC5A2C" w14:paraId="621FC78C" w14:textId="77777777" w:rsidTr="001D42A3">
        <w:trPr>
          <w:trHeight w:val="242"/>
        </w:trPr>
        <w:tc>
          <w:tcPr>
            <w:tcW w:w="630" w:type="dxa"/>
          </w:tcPr>
          <w:p w14:paraId="6BC31DD9" w14:textId="77777777" w:rsidR="003F374D" w:rsidRPr="00DC5A2C" w:rsidRDefault="003F374D" w:rsidP="00E12EF5">
            <w:pPr>
              <w:pStyle w:val="ListParagraph"/>
              <w:widowControl/>
              <w:numPr>
                <w:ilvl w:val="0"/>
                <w:numId w:val="1"/>
              </w:numPr>
              <w:spacing w:line="360" w:lineRule="auto"/>
              <w:ind w:leftChars="0" w:left="70" w:firstLine="0"/>
              <w:contextualSpacing/>
              <w:rPr>
                <w:rFonts w:ascii="Times New Roman" w:hAnsi="Times New Roman" w:cs="Times New Roman"/>
              </w:rPr>
            </w:pPr>
          </w:p>
        </w:tc>
        <w:tc>
          <w:tcPr>
            <w:tcW w:w="2160" w:type="dxa"/>
          </w:tcPr>
          <w:p w14:paraId="375CF370" w14:textId="77777777" w:rsidR="003F374D" w:rsidRPr="00DC5A2C" w:rsidRDefault="003F374D" w:rsidP="00E12EF5">
            <w:pPr>
              <w:spacing w:line="360" w:lineRule="auto"/>
              <w:rPr>
                <w:rFonts w:ascii="Times New Roman" w:hAnsi="Times New Roman" w:cs="Times New Roman"/>
              </w:rPr>
            </w:pPr>
            <w:r w:rsidRPr="00DC5A2C">
              <w:rPr>
                <w:rFonts w:ascii="Times New Roman" w:hAnsi="Times New Roman" w:cs="Times New Roman"/>
              </w:rPr>
              <w:t>Reviewing themes</w:t>
            </w:r>
          </w:p>
        </w:tc>
        <w:tc>
          <w:tcPr>
            <w:tcW w:w="5850" w:type="dxa"/>
          </w:tcPr>
          <w:p w14:paraId="03F3CEDB" w14:textId="77777777" w:rsidR="003F374D" w:rsidRPr="00DC5A2C" w:rsidRDefault="003F374D" w:rsidP="00E12EF5">
            <w:pPr>
              <w:pStyle w:val="ListParagraph"/>
              <w:widowControl/>
              <w:numPr>
                <w:ilvl w:val="0"/>
                <w:numId w:val="2"/>
              </w:numPr>
              <w:spacing w:line="360" w:lineRule="auto"/>
              <w:ind w:leftChars="0" w:left="250" w:hanging="180"/>
              <w:contextualSpacing/>
              <w:rPr>
                <w:rFonts w:ascii="Times New Roman" w:hAnsi="Times New Roman" w:cs="Times New Roman"/>
              </w:rPr>
            </w:pPr>
            <w:r w:rsidRPr="00DC5A2C">
              <w:rPr>
                <w:rFonts w:ascii="Times New Roman" w:hAnsi="Times New Roman" w:cs="Times New Roman"/>
              </w:rPr>
              <w:t>Review, modify and develop the existing themes</w:t>
            </w:r>
          </w:p>
          <w:p w14:paraId="3B535FC1" w14:textId="77777777" w:rsidR="003F374D" w:rsidRPr="00DC5A2C" w:rsidRDefault="003F374D" w:rsidP="00E12EF5">
            <w:pPr>
              <w:pStyle w:val="ListParagraph"/>
              <w:widowControl/>
              <w:numPr>
                <w:ilvl w:val="0"/>
                <w:numId w:val="2"/>
              </w:numPr>
              <w:spacing w:line="360" w:lineRule="auto"/>
              <w:ind w:leftChars="0" w:left="250" w:hanging="180"/>
              <w:contextualSpacing/>
              <w:rPr>
                <w:rFonts w:ascii="Times New Roman" w:hAnsi="Times New Roman" w:cs="Times New Roman"/>
              </w:rPr>
            </w:pPr>
            <w:r w:rsidRPr="00DC5A2C">
              <w:rPr>
                <w:rFonts w:ascii="Times New Roman" w:hAnsi="Times New Roman" w:cs="Times New Roman"/>
              </w:rPr>
              <w:t>Split, combine, discard or create new themes as appropriate</w:t>
            </w:r>
          </w:p>
          <w:p w14:paraId="088D51CC" w14:textId="77777777" w:rsidR="003F374D" w:rsidRPr="00DC5A2C" w:rsidRDefault="003F374D" w:rsidP="00E12EF5">
            <w:pPr>
              <w:pStyle w:val="ListParagraph"/>
              <w:widowControl/>
              <w:numPr>
                <w:ilvl w:val="0"/>
                <w:numId w:val="2"/>
              </w:numPr>
              <w:spacing w:line="360" w:lineRule="auto"/>
              <w:ind w:leftChars="0" w:left="250" w:hanging="180"/>
              <w:contextualSpacing/>
              <w:rPr>
                <w:rFonts w:ascii="Times New Roman" w:hAnsi="Times New Roman" w:cs="Times New Roman"/>
              </w:rPr>
            </w:pPr>
            <w:r w:rsidRPr="00DC5A2C">
              <w:rPr>
                <w:rFonts w:ascii="Times New Roman" w:hAnsi="Times New Roman" w:cs="Times New Roman"/>
              </w:rPr>
              <w:t>Consider the prevalence of themes</w:t>
            </w:r>
          </w:p>
          <w:p w14:paraId="3087BB0E" w14:textId="77777777" w:rsidR="003F374D" w:rsidRPr="00DC5A2C" w:rsidRDefault="003F374D" w:rsidP="00E12EF5">
            <w:pPr>
              <w:pStyle w:val="ListParagraph"/>
              <w:widowControl/>
              <w:numPr>
                <w:ilvl w:val="0"/>
                <w:numId w:val="2"/>
              </w:numPr>
              <w:spacing w:line="360" w:lineRule="auto"/>
              <w:ind w:leftChars="0" w:left="250" w:hanging="180"/>
              <w:contextualSpacing/>
              <w:rPr>
                <w:rFonts w:ascii="Times New Roman" w:hAnsi="Times New Roman" w:cs="Times New Roman"/>
              </w:rPr>
            </w:pPr>
            <w:r w:rsidRPr="00DC5A2C">
              <w:rPr>
                <w:rFonts w:ascii="Times New Roman" w:hAnsi="Times New Roman" w:cs="Times New Roman"/>
              </w:rPr>
              <w:t>Themes should be coherent but distinct from each other with respect to the entire data set</w:t>
            </w:r>
          </w:p>
        </w:tc>
      </w:tr>
      <w:tr w:rsidR="003F374D" w:rsidRPr="00DC5A2C" w14:paraId="3C8D742F" w14:textId="77777777" w:rsidTr="001D42A3">
        <w:trPr>
          <w:trHeight w:val="252"/>
        </w:trPr>
        <w:tc>
          <w:tcPr>
            <w:tcW w:w="630" w:type="dxa"/>
          </w:tcPr>
          <w:p w14:paraId="7837404A" w14:textId="77777777" w:rsidR="003F374D" w:rsidRPr="00DC5A2C" w:rsidRDefault="003F374D" w:rsidP="00E12EF5">
            <w:pPr>
              <w:pStyle w:val="ListParagraph"/>
              <w:widowControl/>
              <w:numPr>
                <w:ilvl w:val="0"/>
                <w:numId w:val="1"/>
              </w:numPr>
              <w:spacing w:line="360" w:lineRule="auto"/>
              <w:ind w:leftChars="0" w:left="70" w:firstLine="0"/>
              <w:contextualSpacing/>
              <w:rPr>
                <w:rFonts w:ascii="Times New Roman" w:hAnsi="Times New Roman" w:cs="Times New Roman"/>
              </w:rPr>
            </w:pPr>
          </w:p>
        </w:tc>
        <w:tc>
          <w:tcPr>
            <w:tcW w:w="2160" w:type="dxa"/>
          </w:tcPr>
          <w:p w14:paraId="7AAA4F70" w14:textId="77777777" w:rsidR="003F374D" w:rsidRPr="00DC5A2C" w:rsidRDefault="003F374D" w:rsidP="00E12EF5">
            <w:pPr>
              <w:spacing w:line="360" w:lineRule="auto"/>
              <w:rPr>
                <w:rFonts w:ascii="Times New Roman" w:hAnsi="Times New Roman" w:cs="Times New Roman"/>
              </w:rPr>
            </w:pPr>
            <w:r w:rsidRPr="00DC5A2C">
              <w:rPr>
                <w:rFonts w:ascii="Times New Roman" w:hAnsi="Times New Roman" w:cs="Times New Roman"/>
              </w:rPr>
              <w:t>Defining and naming themes</w:t>
            </w:r>
          </w:p>
        </w:tc>
        <w:tc>
          <w:tcPr>
            <w:tcW w:w="5850" w:type="dxa"/>
          </w:tcPr>
          <w:p w14:paraId="72B685ED" w14:textId="77777777" w:rsidR="003F374D" w:rsidRPr="00DC5A2C" w:rsidRDefault="003F374D" w:rsidP="00E12EF5">
            <w:pPr>
              <w:pStyle w:val="ListParagraph"/>
              <w:widowControl/>
              <w:numPr>
                <w:ilvl w:val="0"/>
                <w:numId w:val="2"/>
              </w:numPr>
              <w:spacing w:line="360" w:lineRule="auto"/>
              <w:ind w:leftChars="0" w:left="250" w:hanging="180"/>
              <w:contextualSpacing/>
              <w:rPr>
                <w:rFonts w:ascii="Times New Roman" w:hAnsi="Times New Roman" w:cs="Times New Roman"/>
              </w:rPr>
            </w:pPr>
            <w:r w:rsidRPr="00DC5A2C">
              <w:rPr>
                <w:rFonts w:ascii="Times New Roman" w:hAnsi="Times New Roman" w:cs="Times New Roman"/>
              </w:rPr>
              <w:t>Define and identify the essence of each theme and give meaning to help understand the data</w:t>
            </w:r>
          </w:p>
          <w:p w14:paraId="5F3CDA3E" w14:textId="77777777" w:rsidR="003F374D" w:rsidRPr="00DC5A2C" w:rsidRDefault="003F374D" w:rsidP="00E12EF5">
            <w:pPr>
              <w:pStyle w:val="ListParagraph"/>
              <w:widowControl/>
              <w:numPr>
                <w:ilvl w:val="0"/>
                <w:numId w:val="2"/>
              </w:numPr>
              <w:spacing w:line="360" w:lineRule="auto"/>
              <w:ind w:leftChars="0" w:left="250" w:hanging="180"/>
              <w:contextualSpacing/>
              <w:rPr>
                <w:rFonts w:ascii="Times New Roman" w:hAnsi="Times New Roman" w:cs="Times New Roman"/>
              </w:rPr>
            </w:pPr>
            <w:r w:rsidRPr="00DC5A2C">
              <w:rPr>
                <w:rFonts w:ascii="Times New Roman" w:hAnsi="Times New Roman" w:cs="Times New Roman"/>
              </w:rPr>
              <w:t>Give understandable name for each theme</w:t>
            </w:r>
          </w:p>
        </w:tc>
      </w:tr>
      <w:tr w:rsidR="003F374D" w:rsidRPr="00DC5A2C" w14:paraId="16D8F99C" w14:textId="77777777" w:rsidTr="001D42A3">
        <w:trPr>
          <w:trHeight w:val="252"/>
        </w:trPr>
        <w:tc>
          <w:tcPr>
            <w:tcW w:w="630" w:type="dxa"/>
          </w:tcPr>
          <w:p w14:paraId="19AF0BFD" w14:textId="77777777" w:rsidR="003F374D" w:rsidRPr="00DC5A2C" w:rsidRDefault="003F374D" w:rsidP="00E12EF5">
            <w:pPr>
              <w:pStyle w:val="ListParagraph"/>
              <w:widowControl/>
              <w:numPr>
                <w:ilvl w:val="0"/>
                <w:numId w:val="1"/>
              </w:numPr>
              <w:spacing w:line="360" w:lineRule="auto"/>
              <w:ind w:leftChars="0" w:left="70" w:firstLine="0"/>
              <w:contextualSpacing/>
              <w:rPr>
                <w:rFonts w:ascii="Times New Roman" w:hAnsi="Times New Roman" w:cs="Times New Roman"/>
              </w:rPr>
            </w:pPr>
          </w:p>
        </w:tc>
        <w:tc>
          <w:tcPr>
            <w:tcW w:w="2160" w:type="dxa"/>
          </w:tcPr>
          <w:p w14:paraId="6B6BA560" w14:textId="77777777" w:rsidR="003F374D" w:rsidRPr="00DC5A2C" w:rsidRDefault="003F374D" w:rsidP="00E12EF5">
            <w:pPr>
              <w:spacing w:line="360" w:lineRule="auto"/>
              <w:rPr>
                <w:rFonts w:ascii="Times New Roman" w:hAnsi="Times New Roman" w:cs="Times New Roman"/>
              </w:rPr>
            </w:pPr>
            <w:r w:rsidRPr="00DC5A2C">
              <w:rPr>
                <w:rFonts w:ascii="Times New Roman" w:hAnsi="Times New Roman" w:cs="Times New Roman"/>
              </w:rPr>
              <w:t>Writing up</w:t>
            </w:r>
          </w:p>
        </w:tc>
        <w:tc>
          <w:tcPr>
            <w:tcW w:w="5850" w:type="dxa"/>
          </w:tcPr>
          <w:p w14:paraId="1BB4441F" w14:textId="77777777" w:rsidR="003F374D" w:rsidRPr="00DC5A2C" w:rsidRDefault="003F374D" w:rsidP="00E12EF5">
            <w:pPr>
              <w:pStyle w:val="ListParagraph"/>
              <w:widowControl/>
              <w:numPr>
                <w:ilvl w:val="0"/>
                <w:numId w:val="2"/>
              </w:numPr>
              <w:spacing w:line="360" w:lineRule="auto"/>
              <w:ind w:leftChars="0" w:left="250" w:hanging="180"/>
              <w:contextualSpacing/>
              <w:rPr>
                <w:rFonts w:ascii="Times New Roman" w:hAnsi="Times New Roman" w:cs="Times New Roman"/>
              </w:rPr>
            </w:pPr>
            <w:r w:rsidRPr="00DC5A2C">
              <w:rPr>
                <w:rFonts w:ascii="Times New Roman" w:hAnsi="Times New Roman" w:cs="Times New Roman"/>
              </w:rPr>
              <w:t>conduct final analysis and writing of reports that provide concise, coherent, logical, non-repetitive and meaningful data within and across themes</w:t>
            </w:r>
          </w:p>
          <w:p w14:paraId="6DA610A2" w14:textId="77777777" w:rsidR="003F374D" w:rsidRPr="00DC5A2C" w:rsidRDefault="003F374D" w:rsidP="00E12EF5">
            <w:pPr>
              <w:pStyle w:val="ListParagraph"/>
              <w:widowControl/>
              <w:numPr>
                <w:ilvl w:val="0"/>
                <w:numId w:val="2"/>
              </w:numPr>
              <w:spacing w:line="360" w:lineRule="auto"/>
              <w:ind w:leftChars="0" w:left="250" w:hanging="180"/>
              <w:contextualSpacing/>
              <w:rPr>
                <w:rFonts w:ascii="Times New Roman" w:hAnsi="Times New Roman" w:cs="Times New Roman"/>
              </w:rPr>
            </w:pPr>
            <w:r w:rsidRPr="00DC5A2C">
              <w:rPr>
                <w:rFonts w:ascii="Times New Roman" w:hAnsi="Times New Roman" w:cs="Times New Roman"/>
              </w:rPr>
              <w:t>Trustworthiness and credibility of the process and report</w:t>
            </w:r>
          </w:p>
        </w:tc>
      </w:tr>
    </w:tbl>
    <w:p w14:paraId="1CEC98BC" w14:textId="4E8102E3" w:rsidR="003F374D" w:rsidRPr="00DC5A2C" w:rsidRDefault="003F374D" w:rsidP="00990F3D">
      <w:pPr>
        <w:pStyle w:val="TableofFigures"/>
        <w:spacing w:line="240" w:lineRule="exact"/>
        <w:rPr>
          <w:rFonts w:ascii="Times New Roman" w:hAnsi="Times New Roman" w:cs="Times New Roman"/>
        </w:rPr>
      </w:pPr>
      <w:r w:rsidRPr="00DC5A2C">
        <w:rPr>
          <w:rFonts w:ascii="Times New Roman" w:hAnsi="Times New Roman" w:cs="Times New Roman"/>
        </w:rPr>
        <w:t>Table 3.</w:t>
      </w:r>
      <w:r w:rsidR="00331DD7" w:rsidRPr="00DC5A2C">
        <w:rPr>
          <w:rFonts w:ascii="Times New Roman" w:hAnsi="Times New Roman" w:cs="Times New Roman"/>
        </w:rPr>
        <w:t>3</w:t>
      </w:r>
      <w:r w:rsidRPr="00DC5A2C">
        <w:rPr>
          <w:rFonts w:ascii="Times New Roman" w:hAnsi="Times New Roman" w:cs="Times New Roman"/>
        </w:rPr>
        <w:t xml:space="preserve">: 6-step </w:t>
      </w:r>
      <w:r w:rsidR="00C92615" w:rsidRPr="00DC5A2C">
        <w:rPr>
          <w:rFonts w:ascii="Times New Roman" w:hAnsi="Times New Roman" w:cs="Times New Roman"/>
        </w:rPr>
        <w:t>F</w:t>
      </w:r>
      <w:r w:rsidRPr="00DC5A2C">
        <w:rPr>
          <w:rFonts w:ascii="Times New Roman" w:hAnsi="Times New Roman" w:cs="Times New Roman"/>
        </w:rPr>
        <w:t xml:space="preserve">ramework for </w:t>
      </w:r>
      <w:r w:rsidR="00C92615" w:rsidRPr="00DC5A2C">
        <w:rPr>
          <w:rFonts w:ascii="Times New Roman" w:hAnsi="Times New Roman" w:cs="Times New Roman"/>
        </w:rPr>
        <w:t>C</w:t>
      </w:r>
      <w:r w:rsidRPr="00DC5A2C">
        <w:rPr>
          <w:rFonts w:ascii="Times New Roman" w:hAnsi="Times New Roman" w:cs="Times New Roman"/>
        </w:rPr>
        <w:t xml:space="preserve">onducting a </w:t>
      </w:r>
      <w:r w:rsidR="00C92615" w:rsidRPr="00DC5A2C">
        <w:rPr>
          <w:rFonts w:ascii="Times New Roman" w:hAnsi="Times New Roman" w:cs="Times New Roman"/>
        </w:rPr>
        <w:t>T</w:t>
      </w:r>
      <w:r w:rsidRPr="00DC5A2C">
        <w:rPr>
          <w:rFonts w:ascii="Times New Roman" w:hAnsi="Times New Roman" w:cs="Times New Roman"/>
        </w:rPr>
        <w:t xml:space="preserve">hematic </w:t>
      </w:r>
      <w:r w:rsidR="00C92615" w:rsidRPr="00DC5A2C">
        <w:rPr>
          <w:rFonts w:ascii="Times New Roman" w:hAnsi="Times New Roman" w:cs="Times New Roman"/>
        </w:rPr>
        <w:t>A</w:t>
      </w:r>
      <w:r w:rsidRPr="00DC5A2C">
        <w:rPr>
          <w:rFonts w:ascii="Times New Roman" w:hAnsi="Times New Roman" w:cs="Times New Roman"/>
        </w:rPr>
        <w:t>nalysis</w:t>
      </w:r>
    </w:p>
    <w:p w14:paraId="3BAC2D94" w14:textId="77777777" w:rsidR="003F374D" w:rsidRPr="00DC5A2C" w:rsidRDefault="003F374D" w:rsidP="00990F3D">
      <w:pPr>
        <w:pStyle w:val="TableofFigures"/>
        <w:spacing w:line="240" w:lineRule="exact"/>
        <w:rPr>
          <w:rFonts w:ascii="Times New Roman" w:hAnsi="Times New Roman" w:cs="Times New Roman"/>
        </w:rPr>
      </w:pPr>
      <w:r w:rsidRPr="00DC5A2C">
        <w:rPr>
          <w:rFonts w:ascii="Times New Roman" w:hAnsi="Times New Roman" w:cs="Times New Roman"/>
        </w:rPr>
        <w:t>Source: Braun and Clarke, 2006</w:t>
      </w:r>
    </w:p>
    <w:p w14:paraId="575D52F7" w14:textId="77777777" w:rsidR="003F374D" w:rsidRPr="00DC5A2C" w:rsidRDefault="003F374D" w:rsidP="00E12EF5">
      <w:pPr>
        <w:widowControl/>
        <w:spacing w:line="360" w:lineRule="auto"/>
        <w:jc w:val="both"/>
        <w:rPr>
          <w:rFonts w:ascii="Times New Roman" w:hAnsi="Times New Roman" w:cs="Times New Roman"/>
        </w:rPr>
      </w:pPr>
    </w:p>
    <w:p w14:paraId="3244C385" w14:textId="03EC7BB3" w:rsidR="003F374D"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B03DE" w:rsidRPr="00DC5A2C">
        <w:rPr>
          <w:rFonts w:ascii="Times New Roman" w:hAnsi="Times New Roman" w:cs="Times New Roman"/>
        </w:rPr>
        <w:t xml:space="preserve">This study aimed </w:t>
      </w:r>
      <w:r w:rsidR="003F374D" w:rsidRPr="00DC5A2C">
        <w:rPr>
          <w:rFonts w:ascii="Times New Roman" w:hAnsi="Times New Roman" w:cs="Times New Roman"/>
        </w:rPr>
        <w:t>to identify and analyse participants</w:t>
      </w:r>
      <w:r w:rsidR="00CC6FDF" w:rsidRPr="00DC5A2C">
        <w:rPr>
          <w:rFonts w:ascii="Times New Roman" w:hAnsi="Times New Roman" w:cs="Times New Roman"/>
        </w:rPr>
        <w:t>’</w:t>
      </w:r>
      <w:r w:rsidR="003F374D" w:rsidRPr="00DC5A2C">
        <w:rPr>
          <w:rFonts w:ascii="Times New Roman" w:hAnsi="Times New Roman" w:cs="Times New Roman"/>
        </w:rPr>
        <w:t xml:space="preserve"> views and opinions based on their knowledge and experiences and how they perceive</w:t>
      </w:r>
      <w:r w:rsidR="003B03DE" w:rsidRPr="00DC5A2C">
        <w:rPr>
          <w:rFonts w:ascii="Times New Roman" w:hAnsi="Times New Roman" w:cs="Times New Roman"/>
        </w:rPr>
        <w:t>d</w:t>
      </w:r>
      <w:r w:rsidR="003F374D" w:rsidRPr="00DC5A2C">
        <w:rPr>
          <w:rFonts w:ascii="Times New Roman" w:hAnsi="Times New Roman" w:cs="Times New Roman"/>
        </w:rPr>
        <w:t xml:space="preserve"> their companies</w:t>
      </w:r>
      <w:r w:rsidR="003B03DE" w:rsidRPr="00DC5A2C">
        <w:rPr>
          <w:rFonts w:ascii="Times New Roman" w:hAnsi="Times New Roman" w:cs="Times New Roman"/>
        </w:rPr>
        <w:t>’ internal audit</w:t>
      </w:r>
      <w:r w:rsidR="004E38AF" w:rsidRPr="00DC5A2C">
        <w:rPr>
          <w:rFonts w:ascii="Times New Roman" w:hAnsi="Times New Roman" w:cs="Times New Roman"/>
        </w:rPr>
        <w:t xml:space="preserve"> </w:t>
      </w:r>
      <w:r w:rsidR="003B03DE" w:rsidRPr="00DC5A2C">
        <w:rPr>
          <w:rFonts w:ascii="Times New Roman" w:hAnsi="Times New Roman" w:cs="Times New Roman"/>
        </w:rPr>
        <w:t xml:space="preserve">functions </w:t>
      </w:r>
      <w:r w:rsidR="004E38AF" w:rsidRPr="00DC5A2C">
        <w:rPr>
          <w:rFonts w:ascii="Times New Roman" w:hAnsi="Times New Roman" w:cs="Times New Roman"/>
        </w:rPr>
        <w:t>to identify key themes (Saldaña, 2021, pp89-97, pp.240-255) and assess whether they would explain or augment the questionnaire results.</w:t>
      </w:r>
      <w:r w:rsidR="003F374D" w:rsidRPr="00DC5A2C">
        <w:rPr>
          <w:rFonts w:ascii="Times New Roman" w:hAnsi="Times New Roman" w:cs="Times New Roman"/>
        </w:rPr>
        <w:t xml:space="preserve"> Although </w:t>
      </w:r>
      <w:r w:rsidR="003B03DE" w:rsidRPr="00DC5A2C">
        <w:rPr>
          <w:rFonts w:ascii="Times New Roman" w:hAnsi="Times New Roman" w:cs="Times New Roman"/>
        </w:rPr>
        <w:t xml:space="preserve">thematic analysis </w:t>
      </w:r>
      <w:r w:rsidR="003F374D" w:rsidRPr="00DC5A2C">
        <w:rPr>
          <w:rFonts w:ascii="Times New Roman" w:hAnsi="Times New Roman" w:cs="Times New Roman"/>
        </w:rPr>
        <w:t xml:space="preserve">is a subjective approach with </w:t>
      </w:r>
      <w:r w:rsidR="003B03DE" w:rsidRPr="00DC5A2C">
        <w:rPr>
          <w:rFonts w:ascii="Times New Roman" w:hAnsi="Times New Roman" w:cs="Times New Roman"/>
        </w:rPr>
        <w:t xml:space="preserve">a </w:t>
      </w:r>
      <w:r w:rsidR="003F374D" w:rsidRPr="00DC5A2C">
        <w:rPr>
          <w:rFonts w:ascii="Times New Roman" w:hAnsi="Times New Roman" w:cs="Times New Roman"/>
        </w:rPr>
        <w:t xml:space="preserve">certain degree of discretionary judgment (Krueger </w:t>
      </w:r>
      <w:r w:rsidR="00B17247" w:rsidRPr="00DC5A2C">
        <w:rPr>
          <w:rFonts w:ascii="Times New Roman" w:hAnsi="Times New Roman" w:cs="Times New Roman"/>
        </w:rPr>
        <w:t>2009</w:t>
      </w:r>
      <w:r w:rsidR="003F374D" w:rsidRPr="00DC5A2C">
        <w:rPr>
          <w:rFonts w:ascii="Times New Roman" w:hAnsi="Times New Roman" w:cs="Times New Roman"/>
        </w:rPr>
        <w:t xml:space="preserve">, p.67), careful reflection </w:t>
      </w:r>
      <w:proofErr w:type="gramStart"/>
      <w:r w:rsidR="003B03DE" w:rsidRPr="00DC5A2C">
        <w:rPr>
          <w:rFonts w:ascii="Times New Roman" w:hAnsi="Times New Roman" w:cs="Times New Roman"/>
        </w:rPr>
        <w:t xml:space="preserve">was </w:t>
      </w:r>
      <w:r w:rsidR="003F374D" w:rsidRPr="00DC5A2C">
        <w:rPr>
          <w:rFonts w:ascii="Times New Roman" w:hAnsi="Times New Roman" w:cs="Times New Roman"/>
        </w:rPr>
        <w:t>applied</w:t>
      </w:r>
      <w:proofErr w:type="gramEnd"/>
      <w:r w:rsidR="003F374D" w:rsidRPr="00DC5A2C">
        <w:rPr>
          <w:rFonts w:ascii="Times New Roman" w:hAnsi="Times New Roman" w:cs="Times New Roman"/>
        </w:rPr>
        <w:t xml:space="preserve"> </w:t>
      </w:r>
      <w:r w:rsidR="003B03DE" w:rsidRPr="00DC5A2C">
        <w:rPr>
          <w:rFonts w:ascii="Times New Roman" w:hAnsi="Times New Roman" w:cs="Times New Roman"/>
        </w:rPr>
        <w:t xml:space="preserve">to </w:t>
      </w:r>
      <w:r w:rsidR="003F374D" w:rsidRPr="00DC5A2C">
        <w:rPr>
          <w:rFonts w:ascii="Times New Roman" w:hAnsi="Times New Roman" w:cs="Times New Roman"/>
        </w:rPr>
        <w:t xml:space="preserve">the choices and interpretations </w:t>
      </w:r>
      <w:r w:rsidR="003B03DE" w:rsidRPr="00DC5A2C">
        <w:rPr>
          <w:rFonts w:ascii="Times New Roman" w:hAnsi="Times New Roman" w:cs="Times New Roman"/>
        </w:rPr>
        <w:t xml:space="preserve">in </w:t>
      </w:r>
      <w:r w:rsidR="003F374D" w:rsidRPr="00DC5A2C">
        <w:rPr>
          <w:rFonts w:ascii="Times New Roman" w:hAnsi="Times New Roman" w:cs="Times New Roman"/>
        </w:rPr>
        <w:t>determining the themes.</w:t>
      </w:r>
      <w:r w:rsidR="003B03DE" w:rsidRPr="00DC5A2C">
        <w:rPr>
          <w:rFonts w:ascii="Times New Roman" w:hAnsi="Times New Roman" w:cs="Times New Roman"/>
        </w:rPr>
        <w:t xml:space="preserve"> </w:t>
      </w:r>
    </w:p>
    <w:p w14:paraId="55DA41A2" w14:textId="3114D8F7" w:rsidR="009E2B63" w:rsidRPr="00DC5A2C" w:rsidRDefault="009E2B63" w:rsidP="00E12EF5">
      <w:pPr>
        <w:spacing w:line="360" w:lineRule="auto"/>
        <w:jc w:val="both"/>
        <w:rPr>
          <w:rFonts w:ascii="Times New Roman" w:hAnsi="Times New Roman" w:cs="Times New Roman"/>
        </w:rPr>
      </w:pPr>
    </w:p>
    <w:p w14:paraId="5D66A787" w14:textId="4AB0D9C8" w:rsidR="003F374D" w:rsidRPr="00DC5A2C"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r w:rsidR="003F374D" w:rsidRPr="00DC5A2C">
        <w:rPr>
          <w:rFonts w:ascii="Times New Roman" w:hAnsi="Times New Roman" w:cs="Times New Roman"/>
        </w:rPr>
        <w:t xml:space="preserve">The coding started with </w:t>
      </w:r>
      <w:r w:rsidR="003B03DE" w:rsidRPr="00DC5A2C">
        <w:rPr>
          <w:rFonts w:ascii="Times New Roman" w:hAnsi="Times New Roman" w:cs="Times New Roman"/>
        </w:rPr>
        <w:t xml:space="preserve">a top-down approach using </w:t>
      </w:r>
      <w:r w:rsidR="003F374D" w:rsidRPr="00DC5A2C">
        <w:rPr>
          <w:rFonts w:ascii="Times New Roman" w:hAnsi="Times New Roman" w:cs="Times New Roman"/>
        </w:rPr>
        <w:t xml:space="preserve">predetermined codes based on the literature review and quantitative results. Inductive coding </w:t>
      </w:r>
      <w:proofErr w:type="gramStart"/>
      <w:r w:rsidR="003F374D" w:rsidRPr="00DC5A2C">
        <w:rPr>
          <w:rFonts w:ascii="Times New Roman" w:hAnsi="Times New Roman" w:cs="Times New Roman"/>
        </w:rPr>
        <w:t>was also applied</w:t>
      </w:r>
      <w:proofErr w:type="gramEnd"/>
      <w:r w:rsidR="003F374D" w:rsidRPr="00DC5A2C">
        <w:rPr>
          <w:rFonts w:ascii="Times New Roman" w:hAnsi="Times New Roman" w:cs="Times New Roman"/>
        </w:rPr>
        <w:t xml:space="preserve"> to develop new codes </w:t>
      </w:r>
      <w:r w:rsidR="003B03DE" w:rsidRPr="00DC5A2C">
        <w:rPr>
          <w:rFonts w:ascii="Times New Roman" w:hAnsi="Times New Roman" w:cs="Times New Roman"/>
        </w:rPr>
        <w:t xml:space="preserve">by </w:t>
      </w:r>
      <w:r w:rsidR="003F374D" w:rsidRPr="00DC5A2C">
        <w:rPr>
          <w:rFonts w:ascii="Times New Roman" w:hAnsi="Times New Roman" w:cs="Times New Roman"/>
        </w:rPr>
        <w:t>analysing the focus group transcripts where relevant code</w:t>
      </w:r>
      <w:r w:rsidR="003B03DE" w:rsidRPr="00DC5A2C">
        <w:rPr>
          <w:rFonts w:ascii="Times New Roman" w:hAnsi="Times New Roman" w:cs="Times New Roman"/>
        </w:rPr>
        <w:t>s</w:t>
      </w:r>
      <w:r w:rsidR="003F374D" w:rsidRPr="00DC5A2C">
        <w:rPr>
          <w:rFonts w:ascii="Times New Roman" w:hAnsi="Times New Roman" w:cs="Times New Roman"/>
        </w:rPr>
        <w:t xml:space="preserve"> </w:t>
      </w:r>
      <w:r w:rsidR="003B03DE" w:rsidRPr="00DC5A2C">
        <w:rPr>
          <w:rFonts w:ascii="Times New Roman" w:hAnsi="Times New Roman" w:cs="Times New Roman"/>
        </w:rPr>
        <w:t xml:space="preserve">were </w:t>
      </w:r>
      <w:r w:rsidR="003F374D" w:rsidRPr="00DC5A2C">
        <w:rPr>
          <w:rFonts w:ascii="Times New Roman" w:hAnsi="Times New Roman" w:cs="Times New Roman"/>
        </w:rPr>
        <w:t xml:space="preserve">found from the predefined codes. </w:t>
      </w:r>
      <w:r w:rsidR="003B03DE" w:rsidRPr="00DC5A2C">
        <w:rPr>
          <w:rFonts w:ascii="Times New Roman" w:hAnsi="Times New Roman" w:cs="Times New Roman"/>
        </w:rPr>
        <w:t>Developing</w:t>
      </w:r>
      <w:r w:rsidR="003F374D" w:rsidRPr="00DC5A2C">
        <w:rPr>
          <w:rFonts w:ascii="Times New Roman" w:hAnsi="Times New Roman" w:cs="Times New Roman"/>
        </w:rPr>
        <w:t xml:space="preserve"> new concepts</w:t>
      </w:r>
      <w:r w:rsidR="003B03DE" w:rsidRPr="00DC5A2C">
        <w:rPr>
          <w:rFonts w:ascii="Times New Roman" w:hAnsi="Times New Roman" w:cs="Times New Roman"/>
        </w:rPr>
        <w:t xml:space="preserve"> was not the process’ primary objective; h</w:t>
      </w:r>
      <w:r w:rsidR="003F374D" w:rsidRPr="00DC5A2C">
        <w:rPr>
          <w:rFonts w:ascii="Times New Roman" w:hAnsi="Times New Roman" w:cs="Times New Roman"/>
        </w:rPr>
        <w:t xml:space="preserve">owever, combining deductive and </w:t>
      </w:r>
      <w:r w:rsidR="003B03DE" w:rsidRPr="00DC5A2C">
        <w:rPr>
          <w:rFonts w:ascii="Times New Roman" w:hAnsi="Times New Roman" w:cs="Times New Roman"/>
        </w:rPr>
        <w:t xml:space="preserve">inductive </w:t>
      </w:r>
      <w:r w:rsidR="003F374D" w:rsidRPr="00DC5A2C">
        <w:rPr>
          <w:rFonts w:ascii="Times New Roman" w:hAnsi="Times New Roman" w:cs="Times New Roman"/>
        </w:rPr>
        <w:t xml:space="preserve">approaches, the thematic process started with a set of codes, </w:t>
      </w:r>
      <w:proofErr w:type="gramStart"/>
      <w:r w:rsidR="003F374D" w:rsidRPr="00DC5A2C">
        <w:rPr>
          <w:rFonts w:ascii="Times New Roman" w:hAnsi="Times New Roman" w:cs="Times New Roman"/>
        </w:rPr>
        <w:t>came up with</w:t>
      </w:r>
      <w:proofErr w:type="gramEnd"/>
      <w:r w:rsidR="003F374D" w:rsidRPr="00DC5A2C">
        <w:rPr>
          <w:rFonts w:ascii="Times New Roman" w:hAnsi="Times New Roman" w:cs="Times New Roman"/>
        </w:rPr>
        <w:t xml:space="preserve"> new codes inductively, and </w:t>
      </w:r>
      <w:r w:rsidR="003B03DE" w:rsidRPr="00DC5A2C">
        <w:rPr>
          <w:rFonts w:ascii="Times New Roman" w:hAnsi="Times New Roman" w:cs="Times New Roman"/>
        </w:rPr>
        <w:t xml:space="preserve">then </w:t>
      </w:r>
      <w:r w:rsidR="003F374D" w:rsidRPr="00DC5A2C">
        <w:rPr>
          <w:rFonts w:ascii="Times New Roman" w:hAnsi="Times New Roman" w:cs="Times New Roman"/>
        </w:rPr>
        <w:t xml:space="preserve">iterated the codes by sifting through transcripts from </w:t>
      </w:r>
      <w:r w:rsidR="003B03DE" w:rsidRPr="00DC5A2C">
        <w:rPr>
          <w:rFonts w:ascii="Times New Roman" w:hAnsi="Times New Roman" w:cs="Times New Roman"/>
        </w:rPr>
        <w:t xml:space="preserve">the </w:t>
      </w:r>
      <w:r w:rsidR="003F374D" w:rsidRPr="00DC5A2C">
        <w:rPr>
          <w:rFonts w:ascii="Times New Roman" w:hAnsi="Times New Roman" w:cs="Times New Roman"/>
        </w:rPr>
        <w:t>three different focus groups.</w:t>
      </w:r>
    </w:p>
    <w:p w14:paraId="4635CB45" w14:textId="77777777" w:rsidR="003F374D" w:rsidRPr="00DC5A2C" w:rsidRDefault="003F374D" w:rsidP="00E12EF5">
      <w:pPr>
        <w:widowControl/>
        <w:spacing w:line="360" w:lineRule="auto"/>
        <w:jc w:val="both"/>
        <w:rPr>
          <w:rFonts w:ascii="Times New Roman" w:hAnsi="Times New Roman" w:cs="Times New Roman"/>
        </w:rPr>
      </w:pPr>
    </w:p>
    <w:p w14:paraId="18C3FF1E" w14:textId="498FE473" w:rsidR="003F374D" w:rsidRPr="00DC5A2C"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r w:rsidR="003F374D" w:rsidRPr="00DC5A2C">
        <w:rPr>
          <w:rFonts w:ascii="Times New Roman" w:hAnsi="Times New Roman" w:cs="Times New Roman"/>
        </w:rPr>
        <w:t xml:space="preserve">NVivo </w:t>
      </w:r>
      <w:proofErr w:type="gramStart"/>
      <w:r w:rsidR="003F374D" w:rsidRPr="00DC5A2C">
        <w:rPr>
          <w:rFonts w:ascii="Times New Roman" w:hAnsi="Times New Roman" w:cs="Times New Roman"/>
        </w:rPr>
        <w:t>was used</w:t>
      </w:r>
      <w:proofErr w:type="gramEnd"/>
      <w:r w:rsidR="003F374D" w:rsidRPr="00DC5A2C">
        <w:rPr>
          <w:rFonts w:ascii="Times New Roman" w:hAnsi="Times New Roman" w:cs="Times New Roman"/>
        </w:rPr>
        <w:t xml:space="preserve"> as a qualitative data analysis tool to organise and analyse the focus group discussion</w:t>
      </w:r>
      <w:r w:rsidR="004F58F7" w:rsidRPr="00DC5A2C">
        <w:rPr>
          <w:rFonts w:ascii="Times New Roman" w:hAnsi="Times New Roman" w:cs="Times New Roman"/>
        </w:rPr>
        <w:t>s’ content</w:t>
      </w:r>
      <w:r w:rsidR="003F374D" w:rsidRPr="00DC5A2C">
        <w:rPr>
          <w:rFonts w:ascii="Times New Roman" w:hAnsi="Times New Roman" w:cs="Times New Roman"/>
        </w:rPr>
        <w:t xml:space="preserve">, enhance thematic analysis, provide more comprehensive interpretation, and enhance data management for qualitative research. </w:t>
      </w:r>
      <w:r w:rsidR="004F58F7" w:rsidRPr="00DC5A2C">
        <w:rPr>
          <w:rFonts w:ascii="Times New Roman" w:hAnsi="Times New Roman" w:cs="Times New Roman"/>
        </w:rPr>
        <w:t>C</w:t>
      </w:r>
      <w:r w:rsidR="003F374D" w:rsidRPr="00DC5A2C">
        <w:rPr>
          <w:rFonts w:ascii="Times New Roman" w:hAnsi="Times New Roman" w:cs="Times New Roman"/>
        </w:rPr>
        <w:t>ount</w:t>
      </w:r>
      <w:r w:rsidR="004F58F7" w:rsidRPr="00DC5A2C">
        <w:rPr>
          <w:rFonts w:ascii="Times New Roman" w:hAnsi="Times New Roman" w:cs="Times New Roman"/>
        </w:rPr>
        <w:t>ing</w:t>
      </w:r>
      <w:r w:rsidR="003F374D" w:rsidRPr="00DC5A2C">
        <w:rPr>
          <w:rFonts w:ascii="Times New Roman" w:hAnsi="Times New Roman" w:cs="Times New Roman"/>
        </w:rPr>
        <w:t xml:space="preserve"> the frequency of codes as a quantitating process (Sandelowski</w:t>
      </w:r>
      <w:r w:rsidR="00B37D6F" w:rsidRPr="00DC5A2C">
        <w:rPr>
          <w:rFonts w:ascii="Times New Roman" w:hAnsi="Times New Roman" w:cs="Times New Roman"/>
        </w:rPr>
        <w:t xml:space="preserve"> et al.</w:t>
      </w:r>
      <w:r w:rsidR="003F374D" w:rsidRPr="00DC5A2C">
        <w:rPr>
          <w:rFonts w:ascii="Times New Roman" w:hAnsi="Times New Roman" w:cs="Times New Roman"/>
        </w:rPr>
        <w:t>, 200</w:t>
      </w:r>
      <w:r w:rsidR="00CB2337" w:rsidRPr="00DC5A2C">
        <w:rPr>
          <w:rFonts w:ascii="Times New Roman" w:hAnsi="Times New Roman" w:cs="Times New Roman"/>
        </w:rPr>
        <w:t>9</w:t>
      </w:r>
      <w:r w:rsidR="003F374D" w:rsidRPr="00DC5A2C">
        <w:rPr>
          <w:rFonts w:ascii="Times New Roman" w:hAnsi="Times New Roman" w:cs="Times New Roman"/>
        </w:rPr>
        <w:t xml:space="preserve">) </w:t>
      </w:r>
      <w:r w:rsidR="004F58F7" w:rsidRPr="00DC5A2C">
        <w:rPr>
          <w:rFonts w:ascii="Times New Roman" w:hAnsi="Times New Roman" w:cs="Times New Roman"/>
        </w:rPr>
        <w:t xml:space="preserve">helped to </w:t>
      </w:r>
      <w:r w:rsidR="003F374D" w:rsidRPr="00DC5A2C">
        <w:rPr>
          <w:rFonts w:ascii="Times New Roman" w:hAnsi="Times New Roman" w:cs="Times New Roman"/>
        </w:rPr>
        <w:t>transform the qualitative data into quantitative data</w:t>
      </w:r>
      <w:r w:rsidR="004F58F7" w:rsidRPr="00DC5A2C">
        <w:rPr>
          <w:rFonts w:ascii="Times New Roman" w:hAnsi="Times New Roman" w:cs="Times New Roman"/>
        </w:rPr>
        <w:t xml:space="preserve">; </w:t>
      </w:r>
      <w:r w:rsidR="003F374D" w:rsidRPr="00DC5A2C">
        <w:rPr>
          <w:rFonts w:ascii="Times New Roman" w:hAnsi="Times New Roman" w:cs="Times New Roman"/>
        </w:rPr>
        <w:t xml:space="preserve">the frequency of specific codes </w:t>
      </w:r>
      <w:r w:rsidR="004F58F7" w:rsidRPr="00DC5A2C">
        <w:rPr>
          <w:rFonts w:ascii="Times New Roman" w:hAnsi="Times New Roman" w:cs="Times New Roman"/>
        </w:rPr>
        <w:t xml:space="preserve">and </w:t>
      </w:r>
      <w:r w:rsidR="003F374D" w:rsidRPr="00DC5A2C">
        <w:rPr>
          <w:rFonts w:ascii="Times New Roman" w:hAnsi="Times New Roman" w:cs="Times New Roman"/>
        </w:rPr>
        <w:t xml:space="preserve">the number of times particular codes </w:t>
      </w:r>
      <w:proofErr w:type="gramStart"/>
      <w:r w:rsidR="003F374D" w:rsidRPr="00DC5A2C">
        <w:rPr>
          <w:rFonts w:ascii="Times New Roman" w:hAnsi="Times New Roman" w:cs="Times New Roman"/>
        </w:rPr>
        <w:t>were cited</w:t>
      </w:r>
      <w:proofErr w:type="gramEnd"/>
      <w:r w:rsidR="004F58F7" w:rsidRPr="00DC5A2C">
        <w:rPr>
          <w:rFonts w:ascii="Times New Roman" w:hAnsi="Times New Roman" w:cs="Times New Roman"/>
        </w:rPr>
        <w:t xml:space="preserve"> were </w:t>
      </w:r>
      <w:r w:rsidR="003F374D" w:rsidRPr="00DC5A2C">
        <w:rPr>
          <w:rFonts w:ascii="Times New Roman" w:hAnsi="Times New Roman" w:cs="Times New Roman"/>
        </w:rPr>
        <w:t>key themes.</w:t>
      </w:r>
    </w:p>
    <w:p w14:paraId="321EEEB3" w14:textId="77777777" w:rsidR="003F374D" w:rsidRPr="00DC5A2C" w:rsidRDefault="003F374D" w:rsidP="00E12EF5">
      <w:pPr>
        <w:spacing w:line="360" w:lineRule="auto"/>
        <w:jc w:val="both"/>
        <w:rPr>
          <w:rFonts w:ascii="Times New Roman" w:hAnsi="Times New Roman" w:cs="Times New Roman"/>
        </w:rPr>
      </w:pPr>
    </w:p>
    <w:p w14:paraId="67B829D5" w14:textId="6C5921D1" w:rsidR="003F374D"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9A556B" w:rsidRPr="00DC5A2C">
        <w:rPr>
          <w:rFonts w:ascii="Times New Roman" w:hAnsi="Times New Roman" w:cs="Times New Roman"/>
        </w:rPr>
        <w:t xml:space="preserve">Miles et al. (2014) </w:t>
      </w:r>
      <w:r w:rsidR="000B0C69" w:rsidRPr="00DC5A2C">
        <w:rPr>
          <w:rFonts w:ascii="Times New Roman" w:hAnsi="Times New Roman" w:cs="Times New Roman"/>
        </w:rPr>
        <w:t>emphasis</w:t>
      </w:r>
      <w:r w:rsidR="003F374D" w:rsidRPr="00DC5A2C">
        <w:rPr>
          <w:rFonts w:ascii="Times New Roman" w:hAnsi="Times New Roman" w:cs="Times New Roman"/>
        </w:rPr>
        <w:t>ed that validating themes is essential</w:t>
      </w:r>
      <w:r w:rsidR="004F58F7" w:rsidRPr="00DC5A2C">
        <w:rPr>
          <w:rFonts w:ascii="Times New Roman" w:hAnsi="Times New Roman" w:cs="Times New Roman"/>
        </w:rPr>
        <w:t xml:space="preserve"> in all stages of data analysis</w:t>
      </w:r>
      <w:r w:rsidR="003F374D" w:rsidRPr="00DC5A2C">
        <w:rPr>
          <w:rFonts w:ascii="Times New Roman" w:hAnsi="Times New Roman" w:cs="Times New Roman"/>
        </w:rPr>
        <w:t xml:space="preserve">. Direct quotes from articles representative of the themes </w:t>
      </w:r>
      <w:proofErr w:type="gramStart"/>
      <w:r w:rsidR="003F374D" w:rsidRPr="00DC5A2C">
        <w:rPr>
          <w:rFonts w:ascii="Times New Roman" w:hAnsi="Times New Roman" w:cs="Times New Roman"/>
        </w:rPr>
        <w:t>were included</w:t>
      </w:r>
      <w:proofErr w:type="gramEnd"/>
      <w:r w:rsidR="003F374D" w:rsidRPr="00DC5A2C">
        <w:rPr>
          <w:rFonts w:ascii="Times New Roman" w:hAnsi="Times New Roman" w:cs="Times New Roman"/>
        </w:rPr>
        <w:t xml:space="preserve"> for emerging from the qualitative thematic analysis. The reviewing process involved </w:t>
      </w:r>
      <w:proofErr w:type="gramStart"/>
      <w:r w:rsidR="003F374D" w:rsidRPr="00DC5A2C">
        <w:rPr>
          <w:rFonts w:ascii="Times New Roman" w:hAnsi="Times New Roman" w:cs="Times New Roman"/>
        </w:rPr>
        <w:t>several</w:t>
      </w:r>
      <w:proofErr w:type="gramEnd"/>
      <w:r w:rsidR="003F374D" w:rsidRPr="00DC5A2C">
        <w:rPr>
          <w:rFonts w:ascii="Times New Roman" w:hAnsi="Times New Roman" w:cs="Times New Roman"/>
        </w:rPr>
        <w:t xml:space="preserve"> rounds of </w:t>
      </w:r>
      <w:r w:rsidR="004F58F7" w:rsidRPr="00DC5A2C">
        <w:rPr>
          <w:rFonts w:ascii="Times New Roman" w:hAnsi="Times New Roman" w:cs="Times New Roman"/>
        </w:rPr>
        <w:t>evaluating</w:t>
      </w:r>
      <w:r w:rsidR="003F374D" w:rsidRPr="00DC5A2C">
        <w:rPr>
          <w:rFonts w:ascii="Times New Roman" w:hAnsi="Times New Roman" w:cs="Times New Roman"/>
        </w:rPr>
        <w:t xml:space="preserve"> the targeted </w:t>
      </w:r>
      <w:r w:rsidR="004F58F7" w:rsidRPr="00DC5A2C">
        <w:rPr>
          <w:rFonts w:ascii="Times New Roman" w:hAnsi="Times New Roman" w:cs="Times New Roman"/>
        </w:rPr>
        <w:t xml:space="preserve">themes </w:t>
      </w:r>
      <w:r w:rsidR="003F374D" w:rsidRPr="00DC5A2C">
        <w:rPr>
          <w:rFonts w:ascii="Times New Roman" w:hAnsi="Times New Roman" w:cs="Times New Roman"/>
        </w:rPr>
        <w:t xml:space="preserve">to give a more </w:t>
      </w:r>
      <w:r w:rsidR="004F58F7" w:rsidRPr="00DC5A2C">
        <w:rPr>
          <w:rFonts w:ascii="Times New Roman" w:hAnsi="Times New Roman" w:cs="Times New Roman"/>
        </w:rPr>
        <w:t xml:space="preserve">comparable </w:t>
      </w:r>
      <w:r w:rsidR="003F374D" w:rsidRPr="00DC5A2C">
        <w:rPr>
          <w:rFonts w:ascii="Times New Roman" w:hAnsi="Times New Roman" w:cs="Times New Roman"/>
        </w:rPr>
        <w:t xml:space="preserve">view </w:t>
      </w:r>
      <w:r w:rsidR="004F58F7" w:rsidRPr="00DC5A2C">
        <w:rPr>
          <w:rFonts w:ascii="Times New Roman" w:hAnsi="Times New Roman" w:cs="Times New Roman"/>
        </w:rPr>
        <w:t xml:space="preserve">of </w:t>
      </w:r>
      <w:r w:rsidR="003F374D" w:rsidRPr="00DC5A2C">
        <w:rPr>
          <w:rFonts w:ascii="Times New Roman" w:hAnsi="Times New Roman" w:cs="Times New Roman"/>
        </w:rPr>
        <w:t>the text</w:t>
      </w:r>
      <w:r w:rsidR="004F58F7" w:rsidRPr="00DC5A2C">
        <w:rPr>
          <w:rFonts w:ascii="Times New Roman" w:hAnsi="Times New Roman" w:cs="Times New Roman"/>
        </w:rPr>
        <w:t xml:space="preserve"> and </w:t>
      </w:r>
      <w:r w:rsidR="003F374D" w:rsidRPr="00DC5A2C">
        <w:rPr>
          <w:rFonts w:ascii="Times New Roman" w:hAnsi="Times New Roman" w:cs="Times New Roman"/>
        </w:rPr>
        <w:t xml:space="preserve">build reliability and credibility. However, </w:t>
      </w:r>
      <w:r w:rsidR="002963B1" w:rsidRPr="00DC5A2C">
        <w:rPr>
          <w:rFonts w:ascii="Times New Roman" w:hAnsi="Times New Roman" w:cs="Times New Roman"/>
        </w:rPr>
        <w:t>this</w:t>
      </w:r>
      <w:r w:rsidR="00A15C48" w:rsidRPr="00DC5A2C">
        <w:rPr>
          <w:rFonts w:ascii="Times New Roman" w:hAnsi="Times New Roman" w:cs="Times New Roman"/>
        </w:rPr>
        <w:t xml:space="preserve"> </w:t>
      </w:r>
      <w:r w:rsidR="002963B1" w:rsidRPr="00DC5A2C">
        <w:rPr>
          <w:rFonts w:ascii="Times New Roman" w:hAnsi="Times New Roman" w:cs="Times New Roman"/>
        </w:rPr>
        <w:t xml:space="preserve">change in </w:t>
      </w:r>
      <w:r w:rsidR="00A15C48" w:rsidRPr="00DC5A2C">
        <w:rPr>
          <w:rFonts w:ascii="Times New Roman" w:hAnsi="Times New Roman" w:cs="Times New Roman"/>
        </w:rPr>
        <w:t xml:space="preserve">the </w:t>
      </w:r>
      <w:r w:rsidR="002963B1" w:rsidRPr="00DC5A2C">
        <w:rPr>
          <w:rFonts w:ascii="Times New Roman" w:hAnsi="Times New Roman" w:cs="Times New Roman"/>
        </w:rPr>
        <w:t>medium introduces issues of accuracy, fidelity, and interpretation (Gibbs, 2018, pp.18-24).</w:t>
      </w:r>
      <w:r w:rsidR="0011026A" w:rsidRPr="00DC5A2C">
        <w:rPr>
          <w:rFonts w:ascii="Times New Roman" w:hAnsi="Times New Roman" w:cs="Times New Roman"/>
        </w:rPr>
        <w:t xml:space="preserve"> I</w:t>
      </w:r>
      <w:r w:rsidR="003F374D" w:rsidRPr="00DC5A2C">
        <w:rPr>
          <w:rFonts w:ascii="Times New Roman" w:hAnsi="Times New Roman" w:cs="Times New Roman"/>
        </w:rPr>
        <w:t xml:space="preserve">t involved </w:t>
      </w:r>
      <w:proofErr w:type="gramStart"/>
      <w:r w:rsidR="003F374D" w:rsidRPr="00DC5A2C">
        <w:rPr>
          <w:rFonts w:ascii="Times New Roman" w:hAnsi="Times New Roman" w:cs="Times New Roman"/>
        </w:rPr>
        <w:t>some</w:t>
      </w:r>
      <w:proofErr w:type="gramEnd"/>
      <w:r w:rsidR="003F374D" w:rsidRPr="00DC5A2C">
        <w:rPr>
          <w:rFonts w:ascii="Times New Roman" w:hAnsi="Times New Roman" w:cs="Times New Roman"/>
        </w:rPr>
        <w:t xml:space="preserve"> level of subjective interpretation</w:t>
      </w:r>
      <w:r w:rsidR="004F58F7" w:rsidRPr="00DC5A2C">
        <w:rPr>
          <w:rFonts w:ascii="Times New Roman" w:hAnsi="Times New Roman" w:cs="Times New Roman"/>
        </w:rPr>
        <w:t>,</w:t>
      </w:r>
      <w:r w:rsidR="003F374D" w:rsidRPr="00DC5A2C">
        <w:rPr>
          <w:rFonts w:ascii="Times New Roman" w:hAnsi="Times New Roman" w:cs="Times New Roman"/>
        </w:rPr>
        <w:t xml:space="preserve"> which may </w:t>
      </w:r>
      <w:r w:rsidR="004F58F7" w:rsidRPr="00DC5A2C">
        <w:rPr>
          <w:rFonts w:ascii="Times New Roman" w:hAnsi="Times New Roman" w:cs="Times New Roman"/>
        </w:rPr>
        <w:t>focus on specific words or phrases and</w:t>
      </w:r>
      <w:r w:rsidR="003F374D" w:rsidRPr="00DC5A2C">
        <w:rPr>
          <w:rFonts w:ascii="Times New Roman" w:hAnsi="Times New Roman" w:cs="Times New Roman"/>
        </w:rPr>
        <w:t xml:space="preserve"> sometimes be overly reductive in a simplified form, disregard context, nuance</w:t>
      </w:r>
      <w:r w:rsidR="004F58F7" w:rsidRPr="00DC5A2C">
        <w:rPr>
          <w:rFonts w:ascii="Times New Roman" w:hAnsi="Times New Roman" w:cs="Times New Roman"/>
        </w:rPr>
        <w:t>,</w:t>
      </w:r>
      <w:r w:rsidR="003F374D" w:rsidRPr="00DC5A2C">
        <w:rPr>
          <w:rFonts w:ascii="Times New Roman" w:hAnsi="Times New Roman" w:cs="Times New Roman"/>
        </w:rPr>
        <w:t xml:space="preserve"> and ambiguous meanings, </w:t>
      </w:r>
      <w:r w:rsidR="004F58F7" w:rsidRPr="00DC5A2C">
        <w:rPr>
          <w:rFonts w:ascii="Times New Roman" w:hAnsi="Times New Roman" w:cs="Times New Roman"/>
        </w:rPr>
        <w:t xml:space="preserve">and </w:t>
      </w:r>
      <w:r w:rsidR="003F374D" w:rsidRPr="00DC5A2C">
        <w:rPr>
          <w:rFonts w:ascii="Times New Roman" w:hAnsi="Times New Roman" w:cs="Times New Roman"/>
        </w:rPr>
        <w:t>adversely affect</w:t>
      </w:r>
      <w:r w:rsidR="004F58F7" w:rsidRPr="00DC5A2C">
        <w:rPr>
          <w:rFonts w:ascii="Times New Roman" w:hAnsi="Times New Roman" w:cs="Times New Roman"/>
        </w:rPr>
        <w:t xml:space="preserve"> </w:t>
      </w:r>
      <w:r w:rsidR="003F374D" w:rsidRPr="00DC5A2C">
        <w:rPr>
          <w:rFonts w:ascii="Times New Roman" w:hAnsi="Times New Roman" w:cs="Times New Roman"/>
        </w:rPr>
        <w:t>the reliability and validity of the results and conclusion.</w:t>
      </w:r>
    </w:p>
    <w:p w14:paraId="1F29C44C" w14:textId="77777777" w:rsidR="003F374D" w:rsidRPr="00DC5A2C" w:rsidRDefault="003F374D" w:rsidP="00E12EF5">
      <w:pPr>
        <w:spacing w:line="360" w:lineRule="auto"/>
        <w:jc w:val="both"/>
        <w:rPr>
          <w:rFonts w:ascii="Times New Roman" w:hAnsi="Times New Roman" w:cs="Times New Roman"/>
        </w:rPr>
      </w:pPr>
    </w:p>
    <w:p w14:paraId="205C4B03" w14:textId="2ED9F323" w:rsidR="003F374D" w:rsidRPr="00DC5A2C" w:rsidRDefault="003F374D">
      <w:pPr>
        <w:pStyle w:val="Heading2"/>
      </w:pPr>
      <w:bookmarkStart w:id="141" w:name="_Toc115432618"/>
      <w:r w:rsidRPr="00DC5A2C">
        <w:t>Ethical Consideration</w:t>
      </w:r>
      <w:r w:rsidR="00A15C48" w:rsidRPr="00DC5A2C">
        <w:t>S</w:t>
      </w:r>
      <w:bookmarkEnd w:id="141"/>
    </w:p>
    <w:p w14:paraId="0FB67CCC" w14:textId="1E316484" w:rsidR="003F374D"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464742" w:rsidRPr="00DC5A2C">
        <w:rPr>
          <w:rFonts w:ascii="Times New Roman" w:hAnsi="Times New Roman" w:cs="Times New Roman"/>
        </w:rPr>
        <w:t xml:space="preserve">No </w:t>
      </w:r>
      <w:r w:rsidR="003F374D" w:rsidRPr="00DC5A2C">
        <w:rPr>
          <w:rFonts w:ascii="Times New Roman" w:hAnsi="Times New Roman" w:cs="Times New Roman"/>
        </w:rPr>
        <w:t>sensitive, irrelevant</w:t>
      </w:r>
      <w:r w:rsidR="00464742" w:rsidRPr="00DC5A2C">
        <w:rPr>
          <w:rFonts w:ascii="Times New Roman" w:hAnsi="Times New Roman" w:cs="Times New Roman"/>
        </w:rPr>
        <w:t>,</w:t>
      </w:r>
      <w:r w:rsidR="003F374D" w:rsidRPr="00DC5A2C">
        <w:rPr>
          <w:rFonts w:ascii="Times New Roman" w:hAnsi="Times New Roman" w:cs="Times New Roman"/>
        </w:rPr>
        <w:t xml:space="preserve"> </w:t>
      </w:r>
      <w:r w:rsidR="00464742" w:rsidRPr="00DC5A2C">
        <w:rPr>
          <w:rFonts w:ascii="Times New Roman" w:hAnsi="Times New Roman" w:cs="Times New Roman"/>
        </w:rPr>
        <w:t xml:space="preserve">or </w:t>
      </w:r>
      <w:r w:rsidR="003F374D" w:rsidRPr="00DC5A2C">
        <w:rPr>
          <w:rFonts w:ascii="Times New Roman" w:hAnsi="Times New Roman" w:cs="Times New Roman"/>
        </w:rPr>
        <w:t>inappropriate information about the respondents or their companies</w:t>
      </w:r>
      <w:r w:rsidR="00464742" w:rsidRPr="00DC5A2C">
        <w:rPr>
          <w:rFonts w:ascii="Times New Roman" w:hAnsi="Times New Roman" w:cs="Times New Roman"/>
        </w:rPr>
        <w:t xml:space="preserve"> (e.g., </w:t>
      </w:r>
      <w:r w:rsidR="003F374D" w:rsidRPr="00DC5A2C">
        <w:rPr>
          <w:rFonts w:ascii="Times New Roman" w:hAnsi="Times New Roman" w:cs="Times New Roman"/>
        </w:rPr>
        <w:t xml:space="preserve">personal </w:t>
      </w:r>
      <w:r w:rsidR="00464742" w:rsidRPr="00DC5A2C">
        <w:rPr>
          <w:rFonts w:ascii="Times New Roman" w:hAnsi="Times New Roman" w:cs="Times New Roman"/>
        </w:rPr>
        <w:t>information</w:t>
      </w:r>
      <w:r w:rsidR="003F374D" w:rsidRPr="00DC5A2C">
        <w:rPr>
          <w:rFonts w:ascii="Times New Roman" w:hAnsi="Times New Roman" w:cs="Times New Roman"/>
        </w:rPr>
        <w:t>, proprietary data, strategic plans</w:t>
      </w:r>
      <w:r w:rsidR="00464742" w:rsidRPr="00DC5A2C">
        <w:rPr>
          <w:rFonts w:ascii="Times New Roman" w:hAnsi="Times New Roman" w:cs="Times New Roman"/>
        </w:rPr>
        <w:t>,</w:t>
      </w:r>
      <w:r w:rsidR="003F374D" w:rsidRPr="00DC5A2C">
        <w:rPr>
          <w:rFonts w:ascii="Times New Roman" w:hAnsi="Times New Roman" w:cs="Times New Roman"/>
        </w:rPr>
        <w:t xml:space="preserve"> illicit activities</w:t>
      </w:r>
      <w:r w:rsidR="00464742" w:rsidRPr="00DC5A2C">
        <w:rPr>
          <w:rFonts w:ascii="Times New Roman" w:hAnsi="Times New Roman" w:cs="Times New Roman"/>
        </w:rPr>
        <w:t>,</w:t>
      </w:r>
      <w:r w:rsidR="003F374D" w:rsidRPr="00DC5A2C">
        <w:rPr>
          <w:rFonts w:ascii="Times New Roman" w:hAnsi="Times New Roman" w:cs="Times New Roman"/>
        </w:rPr>
        <w:t xml:space="preserve"> </w:t>
      </w:r>
      <w:proofErr w:type="gramStart"/>
      <w:r w:rsidR="003F374D" w:rsidRPr="00DC5A2C">
        <w:rPr>
          <w:rFonts w:ascii="Times New Roman" w:hAnsi="Times New Roman" w:cs="Times New Roman"/>
        </w:rPr>
        <w:t>etc.</w:t>
      </w:r>
      <w:proofErr w:type="gramEnd"/>
      <w:r w:rsidR="00464742" w:rsidRPr="00DC5A2C">
        <w:rPr>
          <w:rFonts w:ascii="Times New Roman" w:hAnsi="Times New Roman" w:cs="Times New Roman"/>
        </w:rPr>
        <w:t xml:space="preserve">) was collected. </w:t>
      </w:r>
      <w:r w:rsidR="003F374D" w:rsidRPr="00DC5A2C">
        <w:rPr>
          <w:rFonts w:ascii="Times New Roman" w:hAnsi="Times New Roman" w:cs="Times New Roman"/>
        </w:rPr>
        <w:t xml:space="preserve">No respondent discussed any information or actions that put them at legal risk. </w:t>
      </w:r>
    </w:p>
    <w:p w14:paraId="66DE5541" w14:textId="77777777" w:rsidR="003F374D" w:rsidRPr="00DC5A2C" w:rsidRDefault="003F374D" w:rsidP="00E12EF5">
      <w:pPr>
        <w:spacing w:line="360" w:lineRule="auto"/>
        <w:jc w:val="both"/>
        <w:rPr>
          <w:rFonts w:ascii="Times New Roman" w:hAnsi="Times New Roman" w:cs="Times New Roman"/>
        </w:rPr>
      </w:pPr>
    </w:p>
    <w:p w14:paraId="7A7992D3" w14:textId="6B13A9F7" w:rsidR="003F374D"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F374D" w:rsidRPr="00DC5A2C">
        <w:rPr>
          <w:rFonts w:ascii="Times New Roman" w:hAnsi="Times New Roman" w:cs="Times New Roman"/>
        </w:rPr>
        <w:t xml:space="preserve">Due to the current pandemic situation, focus group interviews </w:t>
      </w:r>
      <w:proofErr w:type="gramStart"/>
      <w:r w:rsidR="00464742" w:rsidRPr="00DC5A2C">
        <w:rPr>
          <w:rFonts w:ascii="Times New Roman" w:hAnsi="Times New Roman" w:cs="Times New Roman"/>
        </w:rPr>
        <w:t xml:space="preserve">were </w:t>
      </w:r>
      <w:r w:rsidR="003F374D" w:rsidRPr="00DC5A2C">
        <w:rPr>
          <w:rFonts w:ascii="Times New Roman" w:hAnsi="Times New Roman" w:cs="Times New Roman"/>
        </w:rPr>
        <w:t>conducted</w:t>
      </w:r>
      <w:proofErr w:type="gramEnd"/>
      <w:r w:rsidR="003F374D" w:rsidRPr="00DC5A2C">
        <w:rPr>
          <w:rFonts w:ascii="Times New Roman" w:hAnsi="Times New Roman" w:cs="Times New Roman"/>
        </w:rPr>
        <w:t xml:space="preserve"> through an online meeting tool (MS TEAMS). At the beginning of </w:t>
      </w:r>
      <w:r w:rsidR="00464742" w:rsidRPr="00DC5A2C">
        <w:rPr>
          <w:rFonts w:ascii="Times New Roman" w:hAnsi="Times New Roman" w:cs="Times New Roman"/>
        </w:rPr>
        <w:t xml:space="preserve">each </w:t>
      </w:r>
      <w:r w:rsidR="003F374D" w:rsidRPr="00DC5A2C">
        <w:rPr>
          <w:rFonts w:ascii="Times New Roman" w:hAnsi="Times New Roman" w:cs="Times New Roman"/>
        </w:rPr>
        <w:t xml:space="preserve">focus group discussion, participants </w:t>
      </w:r>
      <w:proofErr w:type="gramStart"/>
      <w:r w:rsidR="003F374D" w:rsidRPr="00DC5A2C">
        <w:rPr>
          <w:rFonts w:ascii="Times New Roman" w:hAnsi="Times New Roman" w:cs="Times New Roman"/>
        </w:rPr>
        <w:t>were briefed</w:t>
      </w:r>
      <w:proofErr w:type="gramEnd"/>
      <w:r w:rsidR="003F374D" w:rsidRPr="00DC5A2C">
        <w:rPr>
          <w:rFonts w:ascii="Times New Roman" w:hAnsi="Times New Roman" w:cs="Times New Roman"/>
        </w:rPr>
        <w:t xml:space="preserve"> on the interview and research process</w:t>
      </w:r>
      <w:r w:rsidR="00464742" w:rsidRPr="00DC5A2C">
        <w:rPr>
          <w:rFonts w:ascii="Times New Roman" w:hAnsi="Times New Roman" w:cs="Times New Roman"/>
        </w:rPr>
        <w:t>es</w:t>
      </w:r>
      <w:r w:rsidR="003F374D" w:rsidRPr="00DC5A2C">
        <w:rPr>
          <w:rFonts w:ascii="Times New Roman" w:hAnsi="Times New Roman" w:cs="Times New Roman"/>
        </w:rPr>
        <w:t xml:space="preserve">. </w:t>
      </w:r>
      <w:r w:rsidR="00464742" w:rsidRPr="00DC5A2C">
        <w:rPr>
          <w:rFonts w:ascii="Times New Roman" w:hAnsi="Times New Roman" w:cs="Times New Roman"/>
        </w:rPr>
        <w:t xml:space="preserve">While moderators </w:t>
      </w:r>
      <w:proofErr w:type="gramStart"/>
      <w:r w:rsidR="003F374D" w:rsidRPr="00DC5A2C">
        <w:rPr>
          <w:rFonts w:ascii="Times New Roman" w:hAnsi="Times New Roman" w:cs="Times New Roman"/>
        </w:rPr>
        <w:t>were not recruited</w:t>
      </w:r>
      <w:proofErr w:type="gramEnd"/>
      <w:r w:rsidR="003F374D" w:rsidRPr="00DC5A2C">
        <w:rPr>
          <w:rFonts w:ascii="Times New Roman" w:hAnsi="Times New Roman" w:cs="Times New Roman"/>
        </w:rPr>
        <w:t xml:space="preserve"> to facilitate focus group discussions, great care </w:t>
      </w:r>
      <w:r w:rsidR="00464742" w:rsidRPr="00DC5A2C">
        <w:rPr>
          <w:rFonts w:ascii="Times New Roman" w:hAnsi="Times New Roman" w:cs="Times New Roman"/>
        </w:rPr>
        <w:t xml:space="preserve">was </w:t>
      </w:r>
      <w:r w:rsidR="003F374D" w:rsidRPr="00DC5A2C">
        <w:rPr>
          <w:rFonts w:ascii="Times New Roman" w:hAnsi="Times New Roman" w:cs="Times New Roman"/>
        </w:rPr>
        <w:t>taken throughout the research process to maintain research integrity and professional standards in an unbiased, honest</w:t>
      </w:r>
      <w:r w:rsidR="00464742" w:rsidRPr="00DC5A2C">
        <w:rPr>
          <w:rFonts w:ascii="Times New Roman" w:hAnsi="Times New Roman" w:cs="Times New Roman"/>
        </w:rPr>
        <w:t>,</w:t>
      </w:r>
      <w:r w:rsidR="003F374D" w:rsidRPr="00DC5A2C">
        <w:rPr>
          <w:rFonts w:ascii="Times New Roman" w:hAnsi="Times New Roman" w:cs="Times New Roman"/>
        </w:rPr>
        <w:t xml:space="preserve"> and objective manner.</w:t>
      </w:r>
    </w:p>
    <w:p w14:paraId="25029E4B" w14:textId="77777777" w:rsidR="003F374D" w:rsidRPr="00DC5A2C" w:rsidRDefault="003F374D" w:rsidP="00E12EF5">
      <w:pPr>
        <w:spacing w:line="360" w:lineRule="auto"/>
        <w:jc w:val="both"/>
        <w:rPr>
          <w:rFonts w:ascii="Times New Roman" w:hAnsi="Times New Roman" w:cs="Times New Roman"/>
        </w:rPr>
      </w:pPr>
    </w:p>
    <w:p w14:paraId="707F5D9D" w14:textId="4B7E3BD0" w:rsidR="003F374D" w:rsidRPr="00DC5A2C" w:rsidRDefault="002753E0" w:rsidP="00E12EF5">
      <w:pPr>
        <w:widowControl/>
        <w:spacing w:line="360" w:lineRule="auto"/>
        <w:contextualSpacing/>
        <w:jc w:val="both"/>
        <w:rPr>
          <w:rFonts w:ascii="Times New Roman" w:hAnsi="Times New Roman" w:cs="Times New Roman"/>
        </w:rPr>
      </w:pPr>
      <w:r w:rsidRPr="00DC5A2C">
        <w:rPr>
          <w:rFonts w:ascii="Times New Roman" w:hAnsi="Times New Roman" w:cs="Times New Roman"/>
        </w:rPr>
        <w:tab/>
      </w:r>
      <w:r w:rsidR="003F374D" w:rsidRPr="00DC5A2C">
        <w:rPr>
          <w:rFonts w:ascii="Times New Roman" w:hAnsi="Times New Roman" w:cs="Times New Roman"/>
        </w:rPr>
        <w:t xml:space="preserve">Research ethics issues must </w:t>
      </w:r>
      <w:proofErr w:type="gramStart"/>
      <w:r w:rsidR="003F374D" w:rsidRPr="00DC5A2C">
        <w:rPr>
          <w:rFonts w:ascii="Times New Roman" w:hAnsi="Times New Roman" w:cs="Times New Roman"/>
        </w:rPr>
        <w:t>be taken</w:t>
      </w:r>
      <w:proofErr w:type="gramEnd"/>
      <w:r w:rsidR="003F374D" w:rsidRPr="00DC5A2C">
        <w:rPr>
          <w:rFonts w:ascii="Times New Roman" w:hAnsi="Times New Roman" w:cs="Times New Roman"/>
        </w:rPr>
        <w:t xml:space="preserve"> seriously (Silverman et al., 2015, pg. 50-55). Standards of ethical concern for all questionnaire respondents and focus group interview participants were adhered to in accordance with The American Psychological Association</w:t>
      </w:r>
      <w:r w:rsidR="00CC6FDF" w:rsidRPr="00DC5A2C">
        <w:rPr>
          <w:rFonts w:ascii="Times New Roman" w:hAnsi="Times New Roman" w:cs="Times New Roman"/>
        </w:rPr>
        <w:t>’</w:t>
      </w:r>
      <w:r w:rsidR="003F374D" w:rsidRPr="00DC5A2C">
        <w:rPr>
          <w:rFonts w:ascii="Times New Roman" w:hAnsi="Times New Roman" w:cs="Times New Roman"/>
        </w:rPr>
        <w:t>s (APA</w:t>
      </w:r>
      <w:r w:rsidR="00CC6FDF" w:rsidRPr="00DC5A2C">
        <w:rPr>
          <w:rFonts w:ascii="Times New Roman" w:hAnsi="Times New Roman" w:cs="Times New Roman"/>
        </w:rPr>
        <w:t>’</w:t>
      </w:r>
      <w:r w:rsidR="003F374D" w:rsidRPr="00DC5A2C">
        <w:rPr>
          <w:rFonts w:ascii="Times New Roman" w:hAnsi="Times New Roman" w:cs="Times New Roman"/>
        </w:rPr>
        <w:t>s) Ethical Principles of Psychologists and Code of Conduct. The Personal Data (Privacy) Ordinance</w:t>
      </w:r>
      <w:r w:rsidR="0007508D" w:rsidRPr="00DC5A2C">
        <w:rPr>
          <w:rFonts w:ascii="Times New Roman" w:hAnsi="Times New Roman" w:cs="Times New Roman"/>
        </w:rPr>
        <w:t xml:space="preserve"> (</w:t>
      </w:r>
      <w:r w:rsidR="00911021" w:rsidRPr="00DC5A2C">
        <w:rPr>
          <w:rFonts w:ascii="Times New Roman" w:hAnsi="Times New Roman" w:cs="Times New Roman"/>
        </w:rPr>
        <w:t>PDPO)</w:t>
      </w:r>
      <w:r w:rsidR="007571C9" w:rsidRPr="00DC5A2C">
        <w:rPr>
          <w:rFonts w:ascii="Times New Roman" w:hAnsi="Times New Roman" w:cs="Times New Roman"/>
        </w:rPr>
        <w:t xml:space="preserve">, which </w:t>
      </w:r>
      <w:proofErr w:type="gramStart"/>
      <w:r w:rsidR="007571C9" w:rsidRPr="00DC5A2C">
        <w:rPr>
          <w:rFonts w:ascii="Times New Roman" w:hAnsi="Times New Roman" w:cs="Times New Roman"/>
        </w:rPr>
        <w:t>was passed</w:t>
      </w:r>
      <w:proofErr w:type="gramEnd"/>
      <w:r w:rsidR="007571C9" w:rsidRPr="00DC5A2C">
        <w:rPr>
          <w:rFonts w:ascii="Times New Roman" w:hAnsi="Times New Roman" w:cs="Times New Roman"/>
        </w:rPr>
        <w:t xml:space="preserve"> in 1995 and came into force in December 1996, applies</w:t>
      </w:r>
      <w:r w:rsidR="003F374D" w:rsidRPr="00DC5A2C">
        <w:rPr>
          <w:rFonts w:ascii="Times New Roman" w:hAnsi="Times New Roman" w:cs="Times New Roman"/>
        </w:rPr>
        <w:t xml:space="preserve"> to both the private and public sectors in Hong Kong. </w:t>
      </w:r>
      <w:r w:rsidR="007571C9" w:rsidRPr="00DC5A2C">
        <w:rPr>
          <w:rFonts w:ascii="Times New Roman" w:hAnsi="Times New Roman" w:cs="Times New Roman"/>
        </w:rPr>
        <w:t>T</w:t>
      </w:r>
      <w:r w:rsidR="003F374D" w:rsidRPr="00DC5A2C">
        <w:rPr>
          <w:rFonts w:ascii="Times New Roman" w:hAnsi="Times New Roman" w:cs="Times New Roman"/>
        </w:rPr>
        <w:t xml:space="preserve">he excessive accumulation of unnecessary personal data </w:t>
      </w:r>
      <w:proofErr w:type="gramStart"/>
      <w:r w:rsidR="007571C9" w:rsidRPr="00DC5A2C">
        <w:rPr>
          <w:rFonts w:ascii="Times New Roman" w:hAnsi="Times New Roman" w:cs="Times New Roman"/>
        </w:rPr>
        <w:t>was seriously considered</w:t>
      </w:r>
      <w:proofErr w:type="gramEnd"/>
      <w:r w:rsidR="007571C9" w:rsidRPr="00DC5A2C">
        <w:rPr>
          <w:rFonts w:ascii="Times New Roman" w:hAnsi="Times New Roman" w:cs="Times New Roman"/>
        </w:rPr>
        <w:t xml:space="preserve"> </w:t>
      </w:r>
      <w:r w:rsidR="003F374D" w:rsidRPr="00DC5A2C">
        <w:rPr>
          <w:rFonts w:ascii="Times New Roman" w:hAnsi="Times New Roman" w:cs="Times New Roman"/>
        </w:rPr>
        <w:t>(Kara, 2018, pp. 98-108).</w:t>
      </w:r>
    </w:p>
    <w:p w14:paraId="61373CFB" w14:textId="77777777" w:rsidR="003F374D" w:rsidRPr="00DC5A2C" w:rsidRDefault="003F374D" w:rsidP="00E12EF5">
      <w:pPr>
        <w:widowControl/>
        <w:spacing w:line="360" w:lineRule="auto"/>
        <w:contextualSpacing/>
        <w:jc w:val="both"/>
        <w:rPr>
          <w:rFonts w:ascii="Times New Roman" w:hAnsi="Times New Roman" w:cs="Times New Roman"/>
        </w:rPr>
      </w:pPr>
    </w:p>
    <w:p w14:paraId="1F2B4739" w14:textId="7E76CA01" w:rsidR="003F374D" w:rsidRPr="00DC5A2C" w:rsidRDefault="002753E0" w:rsidP="00E12EF5">
      <w:pPr>
        <w:widowControl/>
        <w:spacing w:line="360" w:lineRule="auto"/>
        <w:contextualSpacing/>
        <w:jc w:val="both"/>
        <w:rPr>
          <w:rFonts w:ascii="Times New Roman" w:hAnsi="Times New Roman" w:cs="Times New Roman"/>
        </w:rPr>
      </w:pPr>
      <w:r w:rsidRPr="00DC5A2C">
        <w:rPr>
          <w:rFonts w:ascii="Times New Roman" w:hAnsi="Times New Roman" w:cs="Times New Roman"/>
        </w:rPr>
        <w:tab/>
      </w:r>
      <w:r w:rsidR="00DC7BFA" w:rsidRPr="00DC5A2C">
        <w:rPr>
          <w:rFonts w:ascii="Times New Roman" w:hAnsi="Times New Roman" w:cs="Times New Roman"/>
        </w:rPr>
        <w:t>T</w:t>
      </w:r>
      <w:r w:rsidR="003F374D" w:rsidRPr="00DC5A2C">
        <w:rPr>
          <w:rFonts w:ascii="Times New Roman" w:hAnsi="Times New Roman" w:cs="Times New Roman"/>
        </w:rPr>
        <w:t xml:space="preserve">he first part of the questionnaire </w:t>
      </w:r>
      <w:r w:rsidR="00DC7BFA" w:rsidRPr="00DC5A2C">
        <w:rPr>
          <w:rFonts w:ascii="Times New Roman" w:hAnsi="Times New Roman" w:cs="Times New Roman"/>
        </w:rPr>
        <w:t xml:space="preserve">included </w:t>
      </w:r>
      <w:r w:rsidR="003F374D" w:rsidRPr="00DC5A2C">
        <w:rPr>
          <w:rFonts w:ascii="Times New Roman" w:hAnsi="Times New Roman" w:cs="Times New Roman"/>
        </w:rPr>
        <w:t xml:space="preserve">a consent section, </w:t>
      </w:r>
      <w:r w:rsidR="00DC7BFA" w:rsidRPr="00DC5A2C">
        <w:rPr>
          <w:rFonts w:ascii="Times New Roman" w:hAnsi="Times New Roman" w:cs="Times New Roman"/>
        </w:rPr>
        <w:t xml:space="preserve">which </w:t>
      </w:r>
      <w:r w:rsidR="003F374D" w:rsidRPr="00DC5A2C">
        <w:rPr>
          <w:rFonts w:ascii="Times New Roman" w:hAnsi="Times New Roman" w:cs="Times New Roman"/>
        </w:rPr>
        <w:t>all participants formally accept</w:t>
      </w:r>
      <w:r w:rsidR="00DC7BFA" w:rsidRPr="00DC5A2C">
        <w:rPr>
          <w:rFonts w:ascii="Times New Roman" w:hAnsi="Times New Roman" w:cs="Times New Roman"/>
        </w:rPr>
        <w:t>ed</w:t>
      </w:r>
      <w:r w:rsidR="003F374D" w:rsidRPr="00DC5A2C">
        <w:rPr>
          <w:rFonts w:ascii="Times New Roman" w:hAnsi="Times New Roman" w:cs="Times New Roman"/>
        </w:rPr>
        <w:t xml:space="preserve"> and sign</w:t>
      </w:r>
      <w:r w:rsidR="00DC7BFA" w:rsidRPr="00DC5A2C">
        <w:rPr>
          <w:rFonts w:ascii="Times New Roman" w:hAnsi="Times New Roman" w:cs="Times New Roman"/>
        </w:rPr>
        <w:t>ed</w:t>
      </w:r>
      <w:r w:rsidR="003F374D" w:rsidRPr="00DC5A2C">
        <w:rPr>
          <w:rFonts w:ascii="Times New Roman" w:hAnsi="Times New Roman" w:cs="Times New Roman"/>
        </w:rPr>
        <w:t xml:space="preserve"> to confirm their agreement to participate in the study (see Appendix </w:t>
      </w:r>
      <w:r w:rsidR="00AF24A2" w:rsidRPr="00DC5A2C">
        <w:rPr>
          <w:rFonts w:ascii="Times New Roman" w:hAnsi="Times New Roman" w:cs="Times New Roman"/>
        </w:rPr>
        <w:t>2</w:t>
      </w:r>
      <w:r w:rsidR="003F374D" w:rsidRPr="00DC5A2C">
        <w:rPr>
          <w:rFonts w:ascii="Times New Roman" w:hAnsi="Times New Roman" w:cs="Times New Roman"/>
        </w:rPr>
        <w:t xml:space="preserve">). Participants </w:t>
      </w:r>
      <w:proofErr w:type="gramStart"/>
      <w:r w:rsidR="003F374D" w:rsidRPr="00DC5A2C">
        <w:rPr>
          <w:rFonts w:ascii="Times New Roman" w:hAnsi="Times New Roman" w:cs="Times New Roman"/>
        </w:rPr>
        <w:t>were fully informed</w:t>
      </w:r>
      <w:proofErr w:type="gramEnd"/>
      <w:r w:rsidR="003F374D" w:rsidRPr="00DC5A2C">
        <w:rPr>
          <w:rFonts w:ascii="Times New Roman" w:hAnsi="Times New Roman" w:cs="Times New Roman"/>
        </w:rPr>
        <w:t xml:space="preserve"> of their right to withdraw from the research </w:t>
      </w:r>
      <w:r w:rsidR="003F374D" w:rsidRPr="00DC5A2C">
        <w:rPr>
          <w:rFonts w:ascii="Times New Roman" w:hAnsi="Times New Roman" w:cs="Times New Roman"/>
        </w:rPr>
        <w:lastRenderedPageBreak/>
        <w:t xml:space="preserve">process at any time </w:t>
      </w:r>
      <w:r w:rsidR="00DC7BFA" w:rsidRPr="00DC5A2C">
        <w:rPr>
          <w:rFonts w:ascii="Times New Roman" w:hAnsi="Times New Roman" w:cs="Times New Roman"/>
        </w:rPr>
        <w:t xml:space="preserve">and </w:t>
      </w:r>
      <w:r w:rsidR="003F374D" w:rsidRPr="00DC5A2C">
        <w:rPr>
          <w:rFonts w:ascii="Times New Roman" w:hAnsi="Times New Roman" w:cs="Times New Roman"/>
        </w:rPr>
        <w:t xml:space="preserve">for any reason. Personal data such as names, phone </w:t>
      </w:r>
      <w:r w:rsidR="00DC7BFA" w:rsidRPr="00DC5A2C">
        <w:rPr>
          <w:rFonts w:ascii="Times New Roman" w:hAnsi="Times New Roman" w:cs="Times New Roman"/>
        </w:rPr>
        <w:t xml:space="preserve">numbers, </w:t>
      </w:r>
      <w:r w:rsidR="003F374D" w:rsidRPr="00DC5A2C">
        <w:rPr>
          <w:rFonts w:ascii="Times New Roman" w:hAnsi="Times New Roman" w:cs="Times New Roman"/>
        </w:rPr>
        <w:t xml:space="preserve">or email contacts </w:t>
      </w:r>
      <w:proofErr w:type="gramStart"/>
      <w:r w:rsidR="003F374D" w:rsidRPr="00DC5A2C">
        <w:rPr>
          <w:rFonts w:ascii="Times New Roman" w:hAnsi="Times New Roman" w:cs="Times New Roman"/>
        </w:rPr>
        <w:t>were collected</w:t>
      </w:r>
      <w:proofErr w:type="gramEnd"/>
      <w:r w:rsidR="003F374D" w:rsidRPr="00DC5A2C">
        <w:rPr>
          <w:rFonts w:ascii="Times New Roman" w:hAnsi="Times New Roman" w:cs="Times New Roman"/>
        </w:rPr>
        <w:t xml:space="preserve"> for communication purposes; job titles were collected to divide participants into three focus groups.</w:t>
      </w:r>
    </w:p>
    <w:p w14:paraId="5A58079C" w14:textId="77777777" w:rsidR="003F374D" w:rsidRPr="00DC5A2C" w:rsidRDefault="003F374D" w:rsidP="00E12EF5">
      <w:pPr>
        <w:widowControl/>
        <w:spacing w:line="360" w:lineRule="auto"/>
        <w:contextualSpacing/>
        <w:jc w:val="both"/>
        <w:rPr>
          <w:rFonts w:ascii="Times New Roman" w:hAnsi="Times New Roman" w:cs="Times New Roman"/>
        </w:rPr>
      </w:pPr>
    </w:p>
    <w:p w14:paraId="7E28C475" w14:textId="08D9D1BD" w:rsidR="003F374D" w:rsidRPr="00DC5A2C" w:rsidRDefault="002753E0" w:rsidP="00E12EF5">
      <w:pPr>
        <w:widowControl/>
        <w:spacing w:line="360" w:lineRule="auto"/>
        <w:contextualSpacing/>
        <w:jc w:val="both"/>
        <w:rPr>
          <w:rFonts w:ascii="Times New Roman" w:hAnsi="Times New Roman" w:cs="Times New Roman"/>
        </w:rPr>
      </w:pPr>
      <w:r w:rsidRPr="00DC5A2C">
        <w:rPr>
          <w:rFonts w:ascii="Times New Roman" w:hAnsi="Times New Roman" w:cs="Times New Roman"/>
        </w:rPr>
        <w:tab/>
      </w:r>
      <w:r w:rsidR="003F374D" w:rsidRPr="00DC5A2C">
        <w:rPr>
          <w:rFonts w:ascii="Times New Roman" w:hAnsi="Times New Roman" w:cs="Times New Roman"/>
        </w:rPr>
        <w:t xml:space="preserve">All collected questionnaire data </w:t>
      </w:r>
      <w:proofErr w:type="gramStart"/>
      <w:r w:rsidR="003F374D" w:rsidRPr="00DC5A2C">
        <w:rPr>
          <w:rFonts w:ascii="Times New Roman" w:hAnsi="Times New Roman" w:cs="Times New Roman"/>
        </w:rPr>
        <w:t>were treated</w:t>
      </w:r>
      <w:proofErr w:type="gramEnd"/>
      <w:r w:rsidR="003F374D" w:rsidRPr="00DC5A2C">
        <w:rPr>
          <w:rFonts w:ascii="Times New Roman" w:hAnsi="Times New Roman" w:cs="Times New Roman"/>
        </w:rPr>
        <w:t xml:space="preserve"> anonymously</w:t>
      </w:r>
      <w:r w:rsidR="002F4846" w:rsidRPr="00DC5A2C">
        <w:rPr>
          <w:rFonts w:ascii="Times New Roman" w:hAnsi="Times New Roman" w:cs="Times New Roman"/>
        </w:rPr>
        <w:t xml:space="preserve"> to encourage </w:t>
      </w:r>
      <w:r w:rsidR="008E137C" w:rsidRPr="00DC5A2C">
        <w:rPr>
          <w:rFonts w:ascii="Times New Roman" w:hAnsi="Times New Roman" w:cs="Times New Roman"/>
        </w:rPr>
        <w:t>objectivity</w:t>
      </w:r>
      <w:r w:rsidR="002F4846" w:rsidRPr="00DC5A2C">
        <w:rPr>
          <w:rFonts w:ascii="Times New Roman" w:hAnsi="Times New Roman" w:cs="Times New Roman"/>
        </w:rPr>
        <w:t xml:space="preserve"> </w:t>
      </w:r>
      <w:r w:rsidR="008E137C" w:rsidRPr="00DC5A2C">
        <w:rPr>
          <w:rFonts w:ascii="Times New Roman" w:hAnsi="Times New Roman" w:cs="Times New Roman"/>
        </w:rPr>
        <w:t>(</w:t>
      </w:r>
      <w:r w:rsidR="00050A0B" w:rsidRPr="00DC5A2C">
        <w:rPr>
          <w:rFonts w:ascii="Times New Roman" w:hAnsi="Times New Roman" w:cs="Times New Roman"/>
        </w:rPr>
        <w:t>Oliver, 2010</w:t>
      </w:r>
      <w:r w:rsidR="00BF20DF" w:rsidRPr="00DC5A2C">
        <w:rPr>
          <w:rFonts w:ascii="Times New Roman" w:hAnsi="Times New Roman" w:cs="Times New Roman"/>
        </w:rPr>
        <w:t>, p</w:t>
      </w:r>
      <w:r w:rsidR="008E137C" w:rsidRPr="00DC5A2C">
        <w:rPr>
          <w:rFonts w:ascii="Times New Roman" w:hAnsi="Times New Roman" w:cs="Times New Roman"/>
        </w:rPr>
        <w:t>p.7</w:t>
      </w:r>
      <w:r w:rsidR="00050A0B" w:rsidRPr="00DC5A2C">
        <w:rPr>
          <w:rFonts w:ascii="Times New Roman" w:hAnsi="Times New Roman" w:cs="Times New Roman"/>
        </w:rPr>
        <w:t>7-81)</w:t>
      </w:r>
      <w:r w:rsidR="003F374D" w:rsidRPr="00DC5A2C">
        <w:rPr>
          <w:rFonts w:ascii="Times New Roman" w:hAnsi="Times New Roman" w:cs="Times New Roman"/>
        </w:rPr>
        <w:t xml:space="preserve">. </w:t>
      </w:r>
      <w:r w:rsidR="00DC7BFA" w:rsidRPr="00DC5A2C">
        <w:rPr>
          <w:rFonts w:ascii="Times New Roman" w:hAnsi="Times New Roman" w:cs="Times New Roman"/>
        </w:rPr>
        <w:t>T</w:t>
      </w:r>
      <w:r w:rsidR="003F374D" w:rsidRPr="00DC5A2C">
        <w:rPr>
          <w:rFonts w:ascii="Times New Roman" w:hAnsi="Times New Roman" w:cs="Times New Roman"/>
        </w:rPr>
        <w:t xml:space="preserve">he </w:t>
      </w:r>
      <w:r w:rsidR="00DC7BFA" w:rsidRPr="00DC5A2C">
        <w:rPr>
          <w:rFonts w:ascii="Times New Roman" w:hAnsi="Times New Roman" w:cs="Times New Roman"/>
        </w:rPr>
        <w:t xml:space="preserve">data </w:t>
      </w:r>
      <w:r w:rsidR="003F374D" w:rsidRPr="00DC5A2C">
        <w:rPr>
          <w:rFonts w:ascii="Times New Roman" w:hAnsi="Times New Roman" w:cs="Times New Roman"/>
        </w:rPr>
        <w:t xml:space="preserve">obtained in this study </w:t>
      </w:r>
      <w:r w:rsidR="00DC7BFA" w:rsidRPr="00DC5A2C">
        <w:rPr>
          <w:rFonts w:ascii="Times New Roman" w:hAnsi="Times New Roman" w:cs="Times New Roman"/>
        </w:rPr>
        <w:t xml:space="preserve">have not </w:t>
      </w:r>
      <w:proofErr w:type="gramStart"/>
      <w:r w:rsidR="00DC7BFA" w:rsidRPr="00DC5A2C">
        <w:rPr>
          <w:rFonts w:ascii="Times New Roman" w:hAnsi="Times New Roman" w:cs="Times New Roman"/>
        </w:rPr>
        <w:t>been made</w:t>
      </w:r>
      <w:proofErr w:type="gramEnd"/>
      <w:r w:rsidR="00DC7BFA" w:rsidRPr="00DC5A2C">
        <w:rPr>
          <w:rFonts w:ascii="Times New Roman" w:hAnsi="Times New Roman" w:cs="Times New Roman"/>
        </w:rPr>
        <w:t xml:space="preserve"> </w:t>
      </w:r>
      <w:r w:rsidR="003F374D" w:rsidRPr="00DC5A2C">
        <w:rPr>
          <w:rFonts w:ascii="Times New Roman" w:hAnsi="Times New Roman" w:cs="Times New Roman"/>
        </w:rPr>
        <w:t>known to anyone</w:t>
      </w:r>
      <w:r w:rsidR="00DC7BFA" w:rsidRPr="00DC5A2C">
        <w:rPr>
          <w:rFonts w:ascii="Times New Roman" w:hAnsi="Times New Roman" w:cs="Times New Roman"/>
        </w:rPr>
        <w:t xml:space="preserve"> </w:t>
      </w:r>
      <w:r w:rsidR="003F374D" w:rsidRPr="00DC5A2C">
        <w:rPr>
          <w:rFonts w:ascii="Times New Roman" w:hAnsi="Times New Roman" w:cs="Times New Roman"/>
        </w:rPr>
        <w:t xml:space="preserve">and were dissociated </w:t>
      </w:r>
      <w:r w:rsidR="00DC7BFA" w:rsidRPr="00DC5A2C">
        <w:rPr>
          <w:rFonts w:ascii="Times New Roman" w:hAnsi="Times New Roman" w:cs="Times New Roman"/>
        </w:rPr>
        <w:t xml:space="preserve">before </w:t>
      </w:r>
      <w:r w:rsidR="003F374D" w:rsidRPr="00DC5A2C">
        <w:rPr>
          <w:rFonts w:ascii="Times New Roman" w:hAnsi="Times New Roman" w:cs="Times New Roman"/>
        </w:rPr>
        <w:t>analysis</w:t>
      </w:r>
      <w:r w:rsidR="00DC7BFA" w:rsidRPr="00DC5A2C">
        <w:rPr>
          <w:rFonts w:ascii="Times New Roman" w:hAnsi="Times New Roman" w:cs="Times New Roman"/>
        </w:rPr>
        <w:t xml:space="preserve">, </w:t>
      </w:r>
      <w:r w:rsidR="003F374D" w:rsidRPr="00DC5A2C">
        <w:rPr>
          <w:rFonts w:ascii="Times New Roman" w:hAnsi="Times New Roman" w:cs="Times New Roman"/>
        </w:rPr>
        <w:t xml:space="preserve">so participants </w:t>
      </w:r>
      <w:r w:rsidR="00DC7BFA" w:rsidRPr="00DC5A2C">
        <w:rPr>
          <w:rFonts w:ascii="Times New Roman" w:hAnsi="Times New Roman" w:cs="Times New Roman"/>
        </w:rPr>
        <w:t xml:space="preserve">could </w:t>
      </w:r>
      <w:r w:rsidR="003F374D" w:rsidRPr="00DC5A2C">
        <w:rPr>
          <w:rFonts w:ascii="Times New Roman" w:hAnsi="Times New Roman" w:cs="Times New Roman"/>
        </w:rPr>
        <w:t xml:space="preserve">not be identified. In addition, all data </w:t>
      </w:r>
      <w:proofErr w:type="gramStart"/>
      <w:r w:rsidR="00DC7BFA" w:rsidRPr="00DC5A2C">
        <w:rPr>
          <w:rFonts w:ascii="Times New Roman" w:hAnsi="Times New Roman" w:cs="Times New Roman"/>
        </w:rPr>
        <w:t xml:space="preserve">were </w:t>
      </w:r>
      <w:r w:rsidR="003F374D" w:rsidRPr="00DC5A2C">
        <w:rPr>
          <w:rFonts w:ascii="Times New Roman" w:hAnsi="Times New Roman" w:cs="Times New Roman"/>
        </w:rPr>
        <w:t>kept</w:t>
      </w:r>
      <w:proofErr w:type="gramEnd"/>
      <w:r w:rsidR="003F374D" w:rsidRPr="00DC5A2C">
        <w:rPr>
          <w:rFonts w:ascii="Times New Roman" w:hAnsi="Times New Roman" w:cs="Times New Roman"/>
        </w:rPr>
        <w:t xml:space="preserve"> strictly confidential and used for research purposes only. </w:t>
      </w:r>
      <w:r w:rsidR="00DC7BFA" w:rsidRPr="00DC5A2C">
        <w:rPr>
          <w:rFonts w:ascii="Times New Roman" w:hAnsi="Times New Roman" w:cs="Times New Roman"/>
        </w:rPr>
        <w:t xml:space="preserve">In </w:t>
      </w:r>
      <w:r w:rsidR="003F374D" w:rsidRPr="00DC5A2C">
        <w:rPr>
          <w:rFonts w:ascii="Times New Roman" w:hAnsi="Times New Roman" w:cs="Times New Roman"/>
        </w:rPr>
        <w:t xml:space="preserve">all documents related to this study, codes </w:t>
      </w:r>
      <w:proofErr w:type="gramStart"/>
      <w:r w:rsidR="003F374D" w:rsidRPr="00DC5A2C">
        <w:rPr>
          <w:rFonts w:ascii="Times New Roman" w:hAnsi="Times New Roman" w:cs="Times New Roman"/>
        </w:rPr>
        <w:t>were used</w:t>
      </w:r>
      <w:proofErr w:type="gramEnd"/>
      <w:r w:rsidR="003F374D" w:rsidRPr="00DC5A2C">
        <w:rPr>
          <w:rFonts w:ascii="Times New Roman" w:hAnsi="Times New Roman" w:cs="Times New Roman"/>
        </w:rPr>
        <w:t xml:space="preserve"> instead of identifiable names to protect confidentiality</w:t>
      </w:r>
      <w:r w:rsidR="00DC7BFA" w:rsidRPr="00DC5A2C">
        <w:rPr>
          <w:rFonts w:ascii="Times New Roman" w:hAnsi="Times New Roman" w:cs="Times New Roman"/>
        </w:rPr>
        <w:t xml:space="preserve"> further</w:t>
      </w:r>
      <w:r w:rsidR="003F374D" w:rsidRPr="00DC5A2C">
        <w:rPr>
          <w:rFonts w:ascii="Times New Roman" w:hAnsi="Times New Roman" w:cs="Times New Roman"/>
        </w:rPr>
        <w:t xml:space="preserve">. </w:t>
      </w:r>
      <w:r w:rsidR="00DC7BFA" w:rsidRPr="00DC5A2C">
        <w:rPr>
          <w:rFonts w:ascii="Times New Roman" w:hAnsi="Times New Roman" w:cs="Times New Roman"/>
        </w:rPr>
        <w:t>Considering</w:t>
      </w:r>
      <w:r w:rsidR="003F374D" w:rsidRPr="00DC5A2C">
        <w:rPr>
          <w:rFonts w:ascii="Times New Roman" w:hAnsi="Times New Roman" w:cs="Times New Roman"/>
        </w:rPr>
        <w:t xml:space="preserve"> all legal, ethical</w:t>
      </w:r>
      <w:r w:rsidR="00DC7BFA" w:rsidRPr="00DC5A2C">
        <w:rPr>
          <w:rFonts w:ascii="Times New Roman" w:hAnsi="Times New Roman" w:cs="Times New Roman"/>
        </w:rPr>
        <w:t>,</w:t>
      </w:r>
      <w:r w:rsidR="003F374D" w:rsidRPr="00DC5A2C">
        <w:rPr>
          <w:rFonts w:ascii="Times New Roman" w:hAnsi="Times New Roman" w:cs="Times New Roman"/>
        </w:rPr>
        <w:t xml:space="preserve"> and other concerns, all data and information on this study will </w:t>
      </w:r>
      <w:proofErr w:type="gramStart"/>
      <w:r w:rsidR="003F374D" w:rsidRPr="00DC5A2C">
        <w:rPr>
          <w:rFonts w:ascii="Times New Roman" w:hAnsi="Times New Roman" w:cs="Times New Roman"/>
        </w:rPr>
        <w:t>be securely deleted</w:t>
      </w:r>
      <w:proofErr w:type="gramEnd"/>
      <w:r w:rsidR="003F374D" w:rsidRPr="00DC5A2C">
        <w:rPr>
          <w:rFonts w:ascii="Times New Roman" w:hAnsi="Times New Roman" w:cs="Times New Roman"/>
        </w:rPr>
        <w:t xml:space="preserve"> and destroyed once the required retention period expires (Kara, 2018).</w:t>
      </w:r>
    </w:p>
    <w:p w14:paraId="7D05C612" w14:textId="77777777" w:rsidR="003F374D" w:rsidRPr="00DC5A2C" w:rsidRDefault="003F374D" w:rsidP="00E12EF5">
      <w:pPr>
        <w:widowControl/>
        <w:spacing w:line="360" w:lineRule="auto"/>
        <w:contextualSpacing/>
        <w:jc w:val="both"/>
        <w:rPr>
          <w:rFonts w:ascii="Times New Roman" w:hAnsi="Times New Roman" w:cs="Times New Roman"/>
        </w:rPr>
      </w:pPr>
    </w:p>
    <w:bookmarkEnd w:id="123"/>
    <w:p w14:paraId="67819014" w14:textId="77777777" w:rsidR="003F374D" w:rsidRPr="00DC5A2C" w:rsidRDefault="003F374D" w:rsidP="00E12EF5">
      <w:pPr>
        <w:widowControl/>
        <w:spacing w:line="360" w:lineRule="auto"/>
        <w:rPr>
          <w:rFonts w:ascii="Times New Roman" w:hAnsi="Times New Roman" w:cs="Times New Roman"/>
        </w:rPr>
      </w:pPr>
    </w:p>
    <w:p w14:paraId="7AC1F6FD" w14:textId="77777777" w:rsidR="00BD3C79" w:rsidRPr="00DC5A2C" w:rsidRDefault="00BD3C79" w:rsidP="00E12EF5">
      <w:pPr>
        <w:widowControl/>
        <w:spacing w:line="360" w:lineRule="auto"/>
        <w:rPr>
          <w:rFonts w:ascii="Times New Roman" w:hAnsi="Times New Roman" w:cs="Times New Roman"/>
        </w:rPr>
      </w:pPr>
      <w:r w:rsidRPr="00DC5A2C">
        <w:rPr>
          <w:rFonts w:ascii="Times New Roman" w:hAnsi="Times New Roman" w:cs="Times New Roman"/>
        </w:rPr>
        <w:br w:type="page"/>
      </w:r>
    </w:p>
    <w:p w14:paraId="5F24D179" w14:textId="76E5B2CB" w:rsidR="00C02120" w:rsidRPr="00DC5A2C" w:rsidRDefault="00385640" w:rsidP="0022376D">
      <w:pPr>
        <w:pStyle w:val="NoSpacing"/>
      </w:pPr>
      <w:bookmarkStart w:id="142" w:name="_Toc92213878"/>
      <w:bookmarkStart w:id="143" w:name="_Toc92213994"/>
      <w:bookmarkStart w:id="144" w:name="_Toc115432619"/>
      <w:r w:rsidRPr="00DC5A2C">
        <w:lastRenderedPageBreak/>
        <w:t>CHAPTER FOUR: QUA</w:t>
      </w:r>
      <w:r w:rsidR="00AA7734" w:rsidRPr="00DC5A2C">
        <w:t>N</w:t>
      </w:r>
      <w:r w:rsidRPr="00DC5A2C">
        <w:t>TITATIVE RESULTS</w:t>
      </w:r>
      <w:bookmarkEnd w:id="142"/>
      <w:bookmarkEnd w:id="143"/>
      <w:r w:rsidRPr="00DC5A2C">
        <w:t xml:space="preserve"> OF </w:t>
      </w:r>
      <w:r w:rsidR="007B18DF" w:rsidRPr="00DC5A2C">
        <w:t xml:space="preserve">THE QUESTIONNAIRE </w:t>
      </w:r>
      <w:r w:rsidRPr="00DC5A2C">
        <w:t>SURVEY</w:t>
      </w:r>
      <w:bookmarkEnd w:id="144"/>
    </w:p>
    <w:p w14:paraId="7EF95649" w14:textId="77777777" w:rsidR="002B5D2B" w:rsidRPr="00DC5A2C" w:rsidRDefault="002B5D2B" w:rsidP="00E12EF5">
      <w:pPr>
        <w:pStyle w:val="ListParagraph"/>
        <w:keepNext/>
        <w:keepLines/>
        <w:widowControl/>
        <w:numPr>
          <w:ilvl w:val="0"/>
          <w:numId w:val="4"/>
        </w:numPr>
        <w:spacing w:before="480" w:line="360" w:lineRule="auto"/>
        <w:ind w:leftChars="0"/>
        <w:jc w:val="center"/>
        <w:outlineLvl w:val="0"/>
        <w:rPr>
          <w:rFonts w:ascii="Times New Roman" w:eastAsiaTheme="majorEastAsia" w:hAnsi="Times New Roman" w:cs="Times New Roman"/>
          <w:b/>
          <w:bCs/>
          <w:caps/>
          <w:vanish/>
          <w:color w:val="44546A" w:themeColor="text2"/>
          <w:kern w:val="0"/>
          <w:szCs w:val="28"/>
        </w:rPr>
      </w:pPr>
      <w:bookmarkStart w:id="145" w:name="_Toc110943934"/>
      <w:bookmarkStart w:id="146" w:name="_Toc111038009"/>
      <w:bookmarkStart w:id="147" w:name="_Toc111219382"/>
      <w:bookmarkStart w:id="148" w:name="_Toc111219825"/>
      <w:bookmarkStart w:id="149" w:name="_Toc113015529"/>
      <w:bookmarkStart w:id="150" w:name="_Toc113111293"/>
      <w:bookmarkStart w:id="151" w:name="_Toc113111402"/>
      <w:bookmarkStart w:id="152" w:name="_Toc113233089"/>
      <w:bookmarkStart w:id="153" w:name="_Toc113233192"/>
      <w:bookmarkStart w:id="154" w:name="_Toc113540027"/>
      <w:bookmarkStart w:id="155" w:name="_Toc113904235"/>
      <w:bookmarkStart w:id="156" w:name="_Toc113904344"/>
      <w:bookmarkStart w:id="157" w:name="_Toc113923899"/>
      <w:bookmarkStart w:id="158" w:name="_Toc113924003"/>
      <w:bookmarkStart w:id="159" w:name="_Toc114008849"/>
      <w:bookmarkStart w:id="160" w:name="_Toc114415771"/>
      <w:bookmarkStart w:id="161" w:name="_Toc114767108"/>
      <w:bookmarkStart w:id="162" w:name="_Toc115373134"/>
      <w:bookmarkStart w:id="163" w:name="_Toc115432489"/>
      <w:bookmarkStart w:id="164" w:name="_Toc115432620"/>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p>
    <w:p w14:paraId="6EC357B6" w14:textId="77777777" w:rsidR="002B5D2B" w:rsidRPr="00DC5A2C" w:rsidRDefault="002B5D2B" w:rsidP="00E12EF5">
      <w:pPr>
        <w:pStyle w:val="ListParagraph"/>
        <w:keepNext/>
        <w:keepLines/>
        <w:widowControl/>
        <w:numPr>
          <w:ilvl w:val="0"/>
          <w:numId w:val="4"/>
        </w:numPr>
        <w:spacing w:before="480" w:line="360" w:lineRule="auto"/>
        <w:ind w:leftChars="0"/>
        <w:jc w:val="center"/>
        <w:outlineLvl w:val="0"/>
        <w:rPr>
          <w:rFonts w:ascii="Times New Roman" w:eastAsiaTheme="majorEastAsia" w:hAnsi="Times New Roman" w:cs="Times New Roman"/>
          <w:b/>
          <w:bCs/>
          <w:caps/>
          <w:vanish/>
          <w:color w:val="44546A" w:themeColor="text2"/>
          <w:kern w:val="0"/>
          <w:szCs w:val="28"/>
        </w:rPr>
      </w:pPr>
      <w:bookmarkStart w:id="165" w:name="_Toc110943935"/>
      <w:bookmarkStart w:id="166" w:name="_Toc111038010"/>
      <w:bookmarkStart w:id="167" w:name="_Toc111219383"/>
      <w:bookmarkStart w:id="168" w:name="_Toc111219826"/>
      <w:bookmarkStart w:id="169" w:name="_Toc113015530"/>
      <w:bookmarkStart w:id="170" w:name="_Toc113111294"/>
      <w:bookmarkStart w:id="171" w:name="_Toc113111403"/>
      <w:bookmarkStart w:id="172" w:name="_Toc113233090"/>
      <w:bookmarkStart w:id="173" w:name="_Toc113233193"/>
      <w:bookmarkStart w:id="174" w:name="_Toc113540028"/>
      <w:bookmarkStart w:id="175" w:name="_Toc113904236"/>
      <w:bookmarkStart w:id="176" w:name="_Toc113904345"/>
      <w:bookmarkStart w:id="177" w:name="_Toc113923900"/>
      <w:bookmarkStart w:id="178" w:name="_Toc113924004"/>
      <w:bookmarkStart w:id="179" w:name="_Toc114008850"/>
      <w:bookmarkStart w:id="180" w:name="_Toc114415772"/>
      <w:bookmarkStart w:id="181" w:name="_Toc114767109"/>
      <w:bookmarkStart w:id="182" w:name="_Toc115373135"/>
      <w:bookmarkStart w:id="183" w:name="_Toc115432490"/>
      <w:bookmarkStart w:id="184" w:name="_Toc115432621"/>
      <w:bookmarkEnd w:id="165"/>
      <w:bookmarkEnd w:id="166"/>
      <w:bookmarkEnd w:id="167"/>
      <w:bookmarkEnd w:id="168"/>
      <w:bookmarkEnd w:id="169"/>
      <w:bookmarkEnd w:id="170"/>
      <w:bookmarkEnd w:id="171"/>
      <w:bookmarkEnd w:id="172"/>
      <w:bookmarkEnd w:id="173"/>
      <w:bookmarkEnd w:id="174"/>
      <w:bookmarkEnd w:id="175"/>
      <w:bookmarkEnd w:id="176"/>
      <w:bookmarkEnd w:id="177"/>
      <w:bookmarkEnd w:id="178"/>
      <w:bookmarkEnd w:id="179"/>
      <w:bookmarkEnd w:id="180"/>
      <w:bookmarkEnd w:id="181"/>
      <w:bookmarkEnd w:id="182"/>
      <w:bookmarkEnd w:id="183"/>
      <w:bookmarkEnd w:id="184"/>
    </w:p>
    <w:p w14:paraId="52631BF7" w14:textId="77777777" w:rsidR="00464359" w:rsidRPr="00DC5A2C" w:rsidRDefault="00464359">
      <w:pPr>
        <w:pStyle w:val="ListParagraph"/>
        <w:keepNext/>
        <w:keepLines/>
        <w:widowControl/>
        <w:numPr>
          <w:ilvl w:val="0"/>
          <w:numId w:val="25"/>
        </w:numPr>
        <w:spacing w:before="480" w:line="360" w:lineRule="auto"/>
        <w:ind w:leftChars="0"/>
        <w:jc w:val="center"/>
        <w:outlineLvl w:val="0"/>
        <w:rPr>
          <w:rFonts w:ascii="Times New Roman" w:eastAsiaTheme="majorEastAsia" w:hAnsi="Times New Roman" w:cs="Times New Roman"/>
          <w:b/>
          <w:bCs/>
          <w:caps/>
          <w:vanish/>
          <w:color w:val="44546A" w:themeColor="text2"/>
          <w:kern w:val="0"/>
          <w:szCs w:val="28"/>
        </w:rPr>
      </w:pPr>
      <w:bookmarkStart w:id="185" w:name="_Toc113904237"/>
      <w:bookmarkStart w:id="186" w:name="_Toc113904346"/>
      <w:bookmarkStart w:id="187" w:name="_Toc113923901"/>
      <w:bookmarkStart w:id="188" w:name="_Toc113924005"/>
      <w:bookmarkStart w:id="189" w:name="_Toc114008851"/>
      <w:bookmarkStart w:id="190" w:name="_Toc114415773"/>
      <w:bookmarkStart w:id="191" w:name="_Toc114767110"/>
      <w:bookmarkStart w:id="192" w:name="_Toc115373136"/>
      <w:bookmarkStart w:id="193" w:name="_Toc115432491"/>
      <w:bookmarkStart w:id="194" w:name="_Toc115432622"/>
      <w:bookmarkEnd w:id="185"/>
      <w:bookmarkEnd w:id="186"/>
      <w:bookmarkEnd w:id="187"/>
      <w:bookmarkEnd w:id="188"/>
      <w:bookmarkEnd w:id="189"/>
      <w:bookmarkEnd w:id="190"/>
      <w:bookmarkEnd w:id="191"/>
      <w:bookmarkEnd w:id="192"/>
      <w:bookmarkEnd w:id="193"/>
      <w:bookmarkEnd w:id="194"/>
    </w:p>
    <w:p w14:paraId="653CF2A5" w14:textId="77777777" w:rsidR="00464359" w:rsidRPr="00DC5A2C" w:rsidRDefault="00464359">
      <w:pPr>
        <w:pStyle w:val="ListParagraph"/>
        <w:keepNext/>
        <w:keepLines/>
        <w:widowControl/>
        <w:numPr>
          <w:ilvl w:val="0"/>
          <w:numId w:val="25"/>
        </w:numPr>
        <w:spacing w:before="480" w:line="360" w:lineRule="auto"/>
        <w:ind w:leftChars="0"/>
        <w:jc w:val="center"/>
        <w:outlineLvl w:val="0"/>
        <w:rPr>
          <w:rFonts w:ascii="Times New Roman" w:eastAsiaTheme="majorEastAsia" w:hAnsi="Times New Roman" w:cs="Times New Roman"/>
          <w:b/>
          <w:bCs/>
          <w:caps/>
          <w:vanish/>
          <w:color w:val="44546A" w:themeColor="text2"/>
          <w:kern w:val="0"/>
          <w:szCs w:val="28"/>
        </w:rPr>
      </w:pPr>
      <w:bookmarkStart w:id="195" w:name="_Toc113904238"/>
      <w:bookmarkStart w:id="196" w:name="_Toc113904347"/>
      <w:bookmarkStart w:id="197" w:name="_Toc113923902"/>
      <w:bookmarkStart w:id="198" w:name="_Toc113924006"/>
      <w:bookmarkStart w:id="199" w:name="_Toc114008852"/>
      <w:bookmarkStart w:id="200" w:name="_Toc114415774"/>
      <w:bookmarkStart w:id="201" w:name="_Toc114767111"/>
      <w:bookmarkStart w:id="202" w:name="_Toc115373137"/>
      <w:bookmarkStart w:id="203" w:name="_Toc115432492"/>
      <w:bookmarkStart w:id="204" w:name="_Toc115432623"/>
      <w:bookmarkEnd w:id="195"/>
      <w:bookmarkEnd w:id="196"/>
      <w:bookmarkEnd w:id="197"/>
      <w:bookmarkEnd w:id="198"/>
      <w:bookmarkEnd w:id="199"/>
      <w:bookmarkEnd w:id="200"/>
      <w:bookmarkEnd w:id="201"/>
      <w:bookmarkEnd w:id="202"/>
      <w:bookmarkEnd w:id="203"/>
      <w:bookmarkEnd w:id="204"/>
    </w:p>
    <w:p w14:paraId="48B7117A" w14:textId="77777777" w:rsidR="00954387" w:rsidRPr="00DC5A2C" w:rsidRDefault="00954387">
      <w:pPr>
        <w:pStyle w:val="ListParagraph"/>
        <w:keepNext/>
        <w:keepLines/>
        <w:widowControl/>
        <w:numPr>
          <w:ilvl w:val="0"/>
          <w:numId w:val="26"/>
        </w:numPr>
        <w:spacing w:before="480" w:after="480" w:line="240" w:lineRule="exact"/>
        <w:ind w:leftChars="0"/>
        <w:jc w:val="center"/>
        <w:outlineLvl w:val="0"/>
        <w:rPr>
          <w:rFonts w:ascii="Times New Roman" w:eastAsiaTheme="majorEastAsia" w:hAnsi="Times New Roman" w:cstheme="majorBidi"/>
          <w:b/>
          <w:bCs/>
          <w:caps/>
          <w:vanish/>
          <w:color w:val="44546A" w:themeColor="text2"/>
          <w:kern w:val="0"/>
          <w:szCs w:val="28"/>
        </w:rPr>
      </w:pPr>
      <w:bookmarkStart w:id="205" w:name="_Toc114767112"/>
      <w:bookmarkStart w:id="206" w:name="_Toc115373138"/>
      <w:bookmarkStart w:id="207" w:name="_Toc115432493"/>
      <w:bookmarkStart w:id="208" w:name="_Toc115432624"/>
      <w:bookmarkEnd w:id="205"/>
      <w:bookmarkEnd w:id="206"/>
      <w:bookmarkEnd w:id="207"/>
      <w:bookmarkEnd w:id="208"/>
    </w:p>
    <w:p w14:paraId="617619AD" w14:textId="06D23139" w:rsidR="00C02120" w:rsidRPr="00DC5A2C" w:rsidRDefault="00C02120">
      <w:pPr>
        <w:pStyle w:val="Heading2"/>
      </w:pPr>
      <w:bookmarkStart w:id="209" w:name="_Toc115432625"/>
      <w:r w:rsidRPr="00DC5A2C">
        <w:t>Introduction</w:t>
      </w:r>
      <w:bookmarkEnd w:id="209"/>
    </w:p>
    <w:p w14:paraId="0AC3D9BE" w14:textId="4233CE51"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 xml:space="preserve">This chapter presents the results of quantitative data </w:t>
      </w:r>
      <w:r w:rsidR="006862CD" w:rsidRPr="00DC5A2C">
        <w:rPr>
          <w:rFonts w:ascii="Times New Roman" w:hAnsi="Times New Roman" w:cs="Times New Roman"/>
        </w:rPr>
        <w:t>from t</w:t>
      </w:r>
      <w:r w:rsidR="00C02120" w:rsidRPr="00DC5A2C">
        <w:rPr>
          <w:rFonts w:ascii="Times New Roman" w:hAnsi="Times New Roman" w:cs="Times New Roman"/>
        </w:rPr>
        <w:t>he questionnaire respon</w:t>
      </w:r>
      <w:r w:rsidR="009D3F9A" w:rsidRPr="00DC5A2C">
        <w:rPr>
          <w:rFonts w:ascii="Times New Roman" w:hAnsi="Times New Roman" w:cs="Times New Roman"/>
        </w:rPr>
        <w:t>dents</w:t>
      </w:r>
      <w:r w:rsidR="007B722F" w:rsidRPr="00DC5A2C">
        <w:rPr>
          <w:rFonts w:ascii="Times New Roman" w:hAnsi="Times New Roman" w:cs="Times New Roman"/>
        </w:rPr>
        <w:t>,</w:t>
      </w:r>
      <w:r w:rsidR="00C02120" w:rsidRPr="00DC5A2C">
        <w:rPr>
          <w:rFonts w:ascii="Times New Roman" w:hAnsi="Times New Roman" w:cs="Times New Roman"/>
        </w:rPr>
        <w:t xml:space="preserve"> expressed in numbers</w:t>
      </w:r>
      <w:r w:rsidR="00B30009" w:rsidRPr="00DC5A2C">
        <w:rPr>
          <w:rFonts w:ascii="Times New Roman" w:hAnsi="Times New Roman" w:cs="Times New Roman"/>
        </w:rPr>
        <w:t>.</w:t>
      </w:r>
      <w:r w:rsidR="00C02120" w:rsidRPr="00DC5A2C">
        <w:rPr>
          <w:rFonts w:ascii="Times New Roman" w:hAnsi="Times New Roman" w:cs="Times New Roman"/>
        </w:rPr>
        <w:t xml:space="preserve"> Quantitative analysis of questionnaire results </w:t>
      </w:r>
      <w:proofErr w:type="gramStart"/>
      <w:r w:rsidR="00C02120" w:rsidRPr="00DC5A2C">
        <w:rPr>
          <w:rFonts w:ascii="Times New Roman" w:hAnsi="Times New Roman" w:cs="Times New Roman"/>
        </w:rPr>
        <w:t>was performed</w:t>
      </w:r>
      <w:proofErr w:type="gramEnd"/>
      <w:r w:rsidR="00C02120" w:rsidRPr="00DC5A2C">
        <w:rPr>
          <w:rFonts w:ascii="Times New Roman" w:hAnsi="Times New Roman" w:cs="Times New Roman"/>
        </w:rPr>
        <w:t xml:space="preserve"> using statistical techniques, </w:t>
      </w:r>
      <w:r w:rsidR="00BC1B9A" w:rsidRPr="00DC5A2C">
        <w:rPr>
          <w:rFonts w:ascii="Times New Roman" w:hAnsi="Times New Roman" w:cs="Times New Roman"/>
        </w:rPr>
        <w:t>pri</w:t>
      </w:r>
      <w:r w:rsidR="002938C3" w:rsidRPr="00DC5A2C">
        <w:rPr>
          <w:rFonts w:ascii="Times New Roman" w:hAnsi="Times New Roman" w:cs="Times New Roman"/>
        </w:rPr>
        <w:t xml:space="preserve">marily </w:t>
      </w:r>
      <w:r w:rsidR="005720D6" w:rsidRPr="00DC5A2C">
        <w:rPr>
          <w:rFonts w:ascii="Times New Roman" w:hAnsi="Times New Roman" w:cs="Times New Roman"/>
        </w:rPr>
        <w:t xml:space="preserve">by non-parametric tests </w:t>
      </w:r>
      <w:r w:rsidR="007B722F" w:rsidRPr="00DC5A2C">
        <w:rPr>
          <w:rFonts w:ascii="Times New Roman" w:hAnsi="Times New Roman" w:cs="Times New Roman"/>
        </w:rPr>
        <w:t xml:space="preserve">using </w:t>
      </w:r>
      <w:r w:rsidR="00442A3A" w:rsidRPr="00DC5A2C">
        <w:rPr>
          <w:rFonts w:ascii="Times New Roman" w:hAnsi="Times New Roman" w:cs="Times New Roman"/>
        </w:rPr>
        <w:t xml:space="preserve">SPSS. </w:t>
      </w:r>
      <w:r w:rsidR="007B722F" w:rsidRPr="00DC5A2C">
        <w:rPr>
          <w:rFonts w:ascii="Times New Roman" w:hAnsi="Times New Roman" w:cs="Times New Roman"/>
        </w:rPr>
        <w:t>N</w:t>
      </w:r>
      <w:r w:rsidR="00442A3A" w:rsidRPr="00DC5A2C">
        <w:rPr>
          <w:rFonts w:ascii="Times New Roman" w:hAnsi="Times New Roman" w:cs="Times New Roman"/>
        </w:rPr>
        <w:t xml:space="preserve">on-parametric tests </w:t>
      </w:r>
      <w:proofErr w:type="gramStart"/>
      <w:r w:rsidR="007B722F" w:rsidRPr="00DC5A2C">
        <w:rPr>
          <w:rFonts w:ascii="Times New Roman" w:hAnsi="Times New Roman" w:cs="Times New Roman"/>
        </w:rPr>
        <w:t>mainly considered</w:t>
      </w:r>
      <w:proofErr w:type="gramEnd"/>
      <w:r w:rsidR="007B722F" w:rsidRPr="00DC5A2C">
        <w:rPr>
          <w:rFonts w:ascii="Times New Roman" w:hAnsi="Times New Roman" w:cs="Times New Roman"/>
        </w:rPr>
        <w:t xml:space="preserve"> the total sample size of 215 responses, which</w:t>
      </w:r>
      <w:r w:rsidR="00AF6DC0" w:rsidRPr="00DC5A2C">
        <w:rPr>
          <w:rFonts w:ascii="Times New Roman" w:hAnsi="Times New Roman" w:cs="Times New Roman"/>
        </w:rPr>
        <w:t xml:space="preserve"> </w:t>
      </w:r>
      <w:r w:rsidR="008729CB" w:rsidRPr="00DC5A2C">
        <w:rPr>
          <w:rFonts w:ascii="Times New Roman" w:hAnsi="Times New Roman" w:cs="Times New Roman"/>
        </w:rPr>
        <w:t xml:space="preserve">was further </w:t>
      </w:r>
      <w:r w:rsidR="00A1729D" w:rsidRPr="00DC5A2C">
        <w:rPr>
          <w:rFonts w:ascii="Times New Roman" w:hAnsi="Times New Roman" w:cs="Times New Roman"/>
        </w:rPr>
        <w:t>classified</w:t>
      </w:r>
      <w:r w:rsidR="00087E00" w:rsidRPr="00DC5A2C">
        <w:rPr>
          <w:rFonts w:ascii="Times New Roman" w:hAnsi="Times New Roman" w:cs="Times New Roman"/>
        </w:rPr>
        <w:t xml:space="preserve"> into three </w:t>
      </w:r>
      <w:r w:rsidR="007B722F" w:rsidRPr="00DC5A2C">
        <w:rPr>
          <w:rFonts w:ascii="Times New Roman" w:hAnsi="Times New Roman" w:cs="Times New Roman"/>
        </w:rPr>
        <w:t xml:space="preserve">TLOD </w:t>
      </w:r>
      <w:r w:rsidR="00087E00" w:rsidRPr="00DC5A2C">
        <w:rPr>
          <w:rFonts w:ascii="Times New Roman" w:hAnsi="Times New Roman" w:cs="Times New Roman"/>
        </w:rPr>
        <w:t>groups</w:t>
      </w:r>
      <w:r w:rsidR="00B61116" w:rsidRPr="00DC5A2C">
        <w:rPr>
          <w:rFonts w:ascii="Times New Roman" w:hAnsi="Times New Roman" w:cs="Times New Roman"/>
        </w:rPr>
        <w:t>.</w:t>
      </w:r>
      <w:r w:rsidR="001427E4" w:rsidRPr="00DC5A2C">
        <w:rPr>
          <w:rFonts w:ascii="Times New Roman" w:hAnsi="Times New Roman" w:cs="Times New Roman"/>
        </w:rPr>
        <w:t xml:space="preserve"> </w:t>
      </w:r>
      <w:r w:rsidR="00A5356D" w:rsidRPr="00DC5A2C">
        <w:rPr>
          <w:rFonts w:ascii="Times New Roman" w:hAnsi="Times New Roman" w:cs="Times New Roman"/>
        </w:rPr>
        <w:t xml:space="preserve">A </w:t>
      </w:r>
      <w:r w:rsidR="00C02120" w:rsidRPr="00DC5A2C">
        <w:rPr>
          <w:rFonts w:ascii="Times New Roman" w:hAnsi="Times New Roman" w:cs="Times New Roman"/>
        </w:rPr>
        <w:t>subsequent</w:t>
      </w:r>
      <w:r w:rsidR="009702D0" w:rsidRPr="00DC5A2C">
        <w:rPr>
          <w:rFonts w:ascii="Times New Roman" w:hAnsi="Times New Roman" w:cs="Times New Roman"/>
        </w:rPr>
        <w:t xml:space="preserve"> supplementary </w:t>
      </w:r>
      <w:r w:rsidR="00C02120" w:rsidRPr="00DC5A2C">
        <w:rPr>
          <w:rFonts w:ascii="Times New Roman" w:hAnsi="Times New Roman" w:cs="Times New Roman"/>
        </w:rPr>
        <w:t xml:space="preserve">qualitative analysis </w:t>
      </w:r>
      <w:r w:rsidR="00CD7AC0" w:rsidRPr="00DC5A2C">
        <w:rPr>
          <w:rFonts w:ascii="Times New Roman" w:hAnsi="Times New Roman" w:cs="Times New Roman"/>
        </w:rPr>
        <w:t xml:space="preserve">based on three corresponding </w:t>
      </w:r>
      <w:r w:rsidR="00C02120" w:rsidRPr="00DC5A2C">
        <w:rPr>
          <w:rFonts w:ascii="Times New Roman" w:hAnsi="Times New Roman" w:cs="Times New Roman"/>
        </w:rPr>
        <w:t xml:space="preserve">focus group </w:t>
      </w:r>
      <w:r w:rsidR="00B27D27" w:rsidRPr="00DC5A2C">
        <w:rPr>
          <w:rFonts w:ascii="Times New Roman" w:hAnsi="Times New Roman" w:cs="Times New Roman"/>
        </w:rPr>
        <w:t>interviews</w:t>
      </w:r>
      <w:r w:rsidR="00C02120" w:rsidRPr="00DC5A2C">
        <w:rPr>
          <w:rFonts w:ascii="Times New Roman" w:hAnsi="Times New Roman" w:cs="Times New Roman"/>
        </w:rPr>
        <w:t xml:space="preserve"> </w:t>
      </w:r>
      <w:r w:rsidR="000250A2" w:rsidRPr="00DC5A2C">
        <w:rPr>
          <w:rFonts w:ascii="Times New Roman" w:hAnsi="Times New Roman" w:cs="Times New Roman"/>
        </w:rPr>
        <w:t xml:space="preserve">will </w:t>
      </w:r>
      <w:proofErr w:type="gramStart"/>
      <w:r w:rsidR="000250A2" w:rsidRPr="00DC5A2C">
        <w:rPr>
          <w:rFonts w:ascii="Times New Roman" w:hAnsi="Times New Roman" w:cs="Times New Roman"/>
        </w:rPr>
        <w:t>be</w:t>
      </w:r>
      <w:r w:rsidR="00D0197E" w:rsidRPr="00DC5A2C">
        <w:rPr>
          <w:rFonts w:ascii="Times New Roman" w:hAnsi="Times New Roman" w:cs="Times New Roman"/>
        </w:rPr>
        <w:t xml:space="preserve"> presented</w:t>
      </w:r>
      <w:proofErr w:type="gramEnd"/>
      <w:r w:rsidR="00D0197E" w:rsidRPr="00DC5A2C">
        <w:rPr>
          <w:rFonts w:ascii="Times New Roman" w:hAnsi="Times New Roman" w:cs="Times New Roman"/>
        </w:rPr>
        <w:t xml:space="preserve"> in </w:t>
      </w:r>
      <w:r w:rsidR="004930CE" w:rsidRPr="00DC5A2C">
        <w:rPr>
          <w:rFonts w:ascii="Times New Roman" w:hAnsi="Times New Roman" w:cs="Times New Roman"/>
        </w:rPr>
        <w:t>Chapter Five</w:t>
      </w:r>
      <w:r w:rsidR="00C81C1C" w:rsidRPr="00DC5A2C">
        <w:rPr>
          <w:rFonts w:ascii="Times New Roman" w:hAnsi="Times New Roman" w:cs="Times New Roman"/>
        </w:rPr>
        <w:t>: Qualitative Ana</w:t>
      </w:r>
      <w:r w:rsidR="001E4DD3" w:rsidRPr="00DC5A2C">
        <w:rPr>
          <w:rFonts w:ascii="Times New Roman" w:hAnsi="Times New Roman" w:cs="Times New Roman"/>
        </w:rPr>
        <w:t>lysis of Focus Group Interviews</w:t>
      </w:r>
      <w:r w:rsidR="004930CE" w:rsidRPr="00DC5A2C">
        <w:rPr>
          <w:rFonts w:ascii="Times New Roman" w:hAnsi="Times New Roman" w:cs="Times New Roman"/>
        </w:rPr>
        <w:t xml:space="preserve">, </w:t>
      </w:r>
      <w:r w:rsidR="00C02120" w:rsidRPr="00DC5A2C">
        <w:rPr>
          <w:rFonts w:ascii="Times New Roman" w:hAnsi="Times New Roman" w:cs="Times New Roman"/>
        </w:rPr>
        <w:t xml:space="preserve">to explore whether the two results could be explained and aligned with </w:t>
      </w:r>
      <w:r w:rsidR="007B722F" w:rsidRPr="00DC5A2C">
        <w:rPr>
          <w:rFonts w:ascii="Times New Roman" w:hAnsi="Times New Roman" w:cs="Times New Roman"/>
        </w:rPr>
        <w:t xml:space="preserve">the </w:t>
      </w:r>
      <w:r w:rsidR="00C02120" w:rsidRPr="00DC5A2C">
        <w:rPr>
          <w:rFonts w:ascii="Times New Roman" w:hAnsi="Times New Roman" w:cs="Times New Roman"/>
        </w:rPr>
        <w:t>underlying theory</w:t>
      </w:r>
      <w:r w:rsidR="007B722F" w:rsidRPr="00DC5A2C">
        <w:rPr>
          <w:rFonts w:ascii="Times New Roman" w:hAnsi="Times New Roman" w:cs="Times New Roman"/>
        </w:rPr>
        <w:t xml:space="preserve"> and </w:t>
      </w:r>
      <w:r w:rsidR="00C02120" w:rsidRPr="00DC5A2C">
        <w:rPr>
          <w:rFonts w:ascii="Times New Roman" w:hAnsi="Times New Roman" w:cs="Times New Roman"/>
        </w:rPr>
        <w:t>literature review</w:t>
      </w:r>
      <w:r w:rsidR="007B722F" w:rsidRPr="00DC5A2C">
        <w:rPr>
          <w:rFonts w:ascii="Times New Roman" w:hAnsi="Times New Roman" w:cs="Times New Roman"/>
        </w:rPr>
        <w:t xml:space="preserve"> </w:t>
      </w:r>
      <w:r w:rsidR="00C02120" w:rsidRPr="00DC5A2C">
        <w:rPr>
          <w:rFonts w:ascii="Times New Roman" w:hAnsi="Times New Roman" w:cs="Times New Roman"/>
        </w:rPr>
        <w:t xml:space="preserve">and reflect the conceptual framework </w:t>
      </w:r>
      <w:r w:rsidR="007B722F" w:rsidRPr="00DC5A2C">
        <w:rPr>
          <w:rFonts w:ascii="Times New Roman" w:hAnsi="Times New Roman" w:cs="Times New Roman"/>
        </w:rPr>
        <w:t xml:space="preserve">to answer </w:t>
      </w:r>
      <w:r w:rsidR="00C02120" w:rsidRPr="00DC5A2C">
        <w:rPr>
          <w:rFonts w:ascii="Times New Roman" w:hAnsi="Times New Roman" w:cs="Times New Roman"/>
        </w:rPr>
        <w:t xml:space="preserve">the research questions and achieve the purpose of the study. </w:t>
      </w:r>
    </w:p>
    <w:p w14:paraId="168503FA" w14:textId="77777777" w:rsidR="00C02120" w:rsidRPr="00DC5A2C" w:rsidRDefault="00C02120" w:rsidP="00E12EF5">
      <w:pPr>
        <w:spacing w:line="360" w:lineRule="auto"/>
        <w:jc w:val="both"/>
        <w:rPr>
          <w:rFonts w:ascii="Times New Roman" w:hAnsi="Times New Roman" w:cs="Times New Roman"/>
        </w:rPr>
      </w:pPr>
    </w:p>
    <w:p w14:paraId="07F638E8" w14:textId="26F21A03" w:rsidR="00C02120" w:rsidRPr="00DC5A2C" w:rsidRDefault="00C02120">
      <w:pPr>
        <w:pStyle w:val="Heading2"/>
      </w:pPr>
      <w:bookmarkStart w:id="210" w:name="_Toc92213880"/>
      <w:bookmarkStart w:id="211" w:name="_Toc92213996"/>
      <w:bookmarkStart w:id="212" w:name="_Toc115432626"/>
      <w:r w:rsidRPr="00DC5A2C">
        <w:t>Quantitative Results</w:t>
      </w:r>
      <w:r w:rsidR="00424783" w:rsidRPr="00DC5A2C">
        <w:t>:</w:t>
      </w:r>
      <w:r w:rsidRPr="00DC5A2C">
        <w:t xml:space="preserve"> Questionnaire Survey</w:t>
      </w:r>
      <w:bookmarkEnd w:id="210"/>
      <w:bookmarkEnd w:id="211"/>
      <w:bookmarkEnd w:id="212"/>
    </w:p>
    <w:p w14:paraId="594899CA" w14:textId="03DD066A" w:rsidR="00C02120"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B20F90" w:rsidRPr="00DC5A2C">
        <w:rPr>
          <w:rFonts w:ascii="Times New Roman" w:hAnsi="Times New Roman" w:cs="Times New Roman"/>
        </w:rPr>
        <w:t xml:space="preserve">Part A of the questionnaire included </w:t>
      </w:r>
      <w:r w:rsidR="00160787" w:rsidRPr="00DC5A2C">
        <w:rPr>
          <w:rFonts w:ascii="Times New Roman" w:hAnsi="Times New Roman" w:cs="Times New Roman"/>
        </w:rPr>
        <w:t xml:space="preserve">items </w:t>
      </w:r>
      <w:r w:rsidR="00B20F90" w:rsidRPr="00DC5A2C">
        <w:rPr>
          <w:rFonts w:ascii="Times New Roman" w:hAnsi="Times New Roman" w:cs="Times New Roman"/>
        </w:rPr>
        <w:t xml:space="preserve">designed to collect demographic information from 215 respondents. Since all questionnaires </w:t>
      </w:r>
      <w:proofErr w:type="gramStart"/>
      <w:r w:rsidR="00B20F90" w:rsidRPr="00DC5A2C">
        <w:rPr>
          <w:rFonts w:ascii="Times New Roman" w:hAnsi="Times New Roman" w:cs="Times New Roman"/>
        </w:rPr>
        <w:t>were sent</w:t>
      </w:r>
      <w:proofErr w:type="gramEnd"/>
      <w:r w:rsidR="00B20F90" w:rsidRPr="00DC5A2C">
        <w:rPr>
          <w:rFonts w:ascii="Times New Roman" w:hAnsi="Times New Roman" w:cs="Times New Roman"/>
        </w:rPr>
        <w:t xml:space="preserve"> to randomly selected listed companies registered in Hong Kong Stock Exchange and Clearing Limited (HKEX), </w:t>
      </w:r>
      <w:r w:rsidR="00160787" w:rsidRPr="00DC5A2C">
        <w:rPr>
          <w:rFonts w:ascii="Times New Roman" w:hAnsi="Times New Roman" w:cs="Times New Roman"/>
        </w:rPr>
        <w:t xml:space="preserve">respondents were assumed to </w:t>
      </w:r>
      <w:r w:rsidR="00B20F90" w:rsidRPr="00DC5A2C">
        <w:rPr>
          <w:rFonts w:ascii="Times New Roman" w:hAnsi="Times New Roman" w:cs="Times New Roman"/>
        </w:rPr>
        <w:t>work for one of the listed companies with an internal audit function established under the listing requirements of Hong Kong.</w:t>
      </w:r>
    </w:p>
    <w:p w14:paraId="514BC9E7" w14:textId="77777777" w:rsidR="00F45AD2" w:rsidRPr="00DC5A2C" w:rsidRDefault="00F45AD2" w:rsidP="00E12EF5">
      <w:pPr>
        <w:spacing w:line="360" w:lineRule="auto"/>
        <w:jc w:val="both"/>
        <w:rPr>
          <w:rFonts w:ascii="Times New Roman" w:hAnsi="Times New Roman" w:cs="Times New Roman"/>
        </w:rPr>
      </w:pPr>
    </w:p>
    <w:p w14:paraId="5140CB60" w14:textId="096EAC9A" w:rsidR="00C02120" w:rsidRPr="00DC5A2C" w:rsidRDefault="00C02120">
      <w:pPr>
        <w:pStyle w:val="Heading3"/>
        <w:spacing w:after="0" w:line="360" w:lineRule="auto"/>
        <w:rPr>
          <w:rFonts w:cs="Times New Roman"/>
        </w:rPr>
      </w:pPr>
      <w:bookmarkStart w:id="213" w:name="_Toc115432627"/>
      <w:r w:rsidRPr="00DC5A2C">
        <w:rPr>
          <w:rFonts w:cs="Times New Roman"/>
        </w:rPr>
        <w:t>Descriptive Statistics for Respondents</w:t>
      </w:r>
      <w:r w:rsidR="00CC6FDF" w:rsidRPr="00DC5A2C">
        <w:rPr>
          <w:rFonts w:cs="Times New Roman"/>
        </w:rPr>
        <w:t>’</w:t>
      </w:r>
      <w:r w:rsidRPr="00DC5A2C">
        <w:rPr>
          <w:rFonts w:cs="Times New Roman"/>
        </w:rPr>
        <w:t xml:space="preserve"> Demographic Information</w:t>
      </w:r>
      <w:bookmarkEnd w:id="213"/>
    </w:p>
    <w:p w14:paraId="3DC6F86B" w14:textId="77777777" w:rsidR="00C02120" w:rsidRPr="00DC5A2C" w:rsidRDefault="00C02120" w:rsidP="00E12EF5">
      <w:pPr>
        <w:spacing w:line="360" w:lineRule="auto"/>
        <w:rPr>
          <w:rFonts w:ascii="Times New Roman" w:hAnsi="Times New Roman" w:cs="Times New Roman"/>
        </w:rPr>
      </w:pPr>
    </w:p>
    <w:p w14:paraId="1534F2D8" w14:textId="0267AE25"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 xml:space="preserve">More than half of </w:t>
      </w:r>
      <w:r w:rsidR="00160787" w:rsidRPr="00DC5A2C">
        <w:rPr>
          <w:rFonts w:ascii="Times New Roman" w:hAnsi="Times New Roman" w:cs="Times New Roman"/>
        </w:rPr>
        <w:t xml:space="preserve">the </w:t>
      </w:r>
      <w:r w:rsidR="00C02120" w:rsidRPr="00DC5A2C">
        <w:rPr>
          <w:rFonts w:ascii="Times New Roman" w:hAnsi="Times New Roman" w:cs="Times New Roman"/>
        </w:rPr>
        <w:t xml:space="preserve">respondents </w:t>
      </w:r>
      <w:r w:rsidR="00160787" w:rsidRPr="00DC5A2C">
        <w:rPr>
          <w:rFonts w:ascii="Times New Roman" w:hAnsi="Times New Roman" w:cs="Times New Roman"/>
        </w:rPr>
        <w:t>(</w:t>
      </w:r>
      <w:r w:rsidR="00C02120" w:rsidRPr="00DC5A2C">
        <w:rPr>
          <w:rFonts w:ascii="Times New Roman" w:hAnsi="Times New Roman" w:cs="Times New Roman"/>
        </w:rPr>
        <w:t>118 of 215</w:t>
      </w:r>
      <w:r w:rsidR="00160787" w:rsidRPr="00DC5A2C">
        <w:rPr>
          <w:rFonts w:ascii="Times New Roman" w:hAnsi="Times New Roman" w:cs="Times New Roman"/>
        </w:rPr>
        <w:t xml:space="preserve">; </w:t>
      </w:r>
      <w:r w:rsidR="00C02120" w:rsidRPr="00DC5A2C">
        <w:rPr>
          <w:rFonts w:ascii="Times New Roman" w:hAnsi="Times New Roman" w:cs="Times New Roman"/>
        </w:rPr>
        <w:t xml:space="preserve">54.9%) </w:t>
      </w:r>
      <w:r w:rsidR="00160787" w:rsidRPr="00DC5A2C">
        <w:rPr>
          <w:rFonts w:ascii="Times New Roman" w:hAnsi="Times New Roman" w:cs="Times New Roman"/>
        </w:rPr>
        <w:t xml:space="preserve">were </w:t>
      </w:r>
      <w:r w:rsidR="00C02120" w:rsidRPr="00DC5A2C">
        <w:rPr>
          <w:rFonts w:ascii="Times New Roman" w:hAnsi="Times New Roman" w:cs="Times New Roman"/>
        </w:rPr>
        <w:t>male</w:t>
      </w:r>
      <w:r w:rsidR="00160787" w:rsidRPr="00DC5A2C">
        <w:rPr>
          <w:rFonts w:ascii="Times New Roman" w:hAnsi="Times New Roman" w:cs="Times New Roman"/>
        </w:rPr>
        <w:t>,</w:t>
      </w:r>
      <w:r w:rsidR="00C02120" w:rsidRPr="00DC5A2C">
        <w:rPr>
          <w:rFonts w:ascii="Times New Roman" w:hAnsi="Times New Roman" w:cs="Times New Roman"/>
        </w:rPr>
        <w:t xml:space="preserve"> and </w:t>
      </w:r>
      <w:proofErr w:type="gramStart"/>
      <w:r w:rsidR="00C02120" w:rsidRPr="00DC5A2C">
        <w:rPr>
          <w:rFonts w:ascii="Times New Roman" w:hAnsi="Times New Roman" w:cs="Times New Roman"/>
        </w:rPr>
        <w:t>97</w:t>
      </w:r>
      <w:proofErr w:type="gramEnd"/>
      <w:r w:rsidR="00C02120" w:rsidRPr="00DC5A2C">
        <w:rPr>
          <w:rFonts w:ascii="Times New Roman" w:hAnsi="Times New Roman" w:cs="Times New Roman"/>
        </w:rPr>
        <w:t xml:space="preserve"> </w:t>
      </w:r>
      <w:r w:rsidR="00160787" w:rsidRPr="00DC5A2C">
        <w:rPr>
          <w:rFonts w:ascii="Times New Roman" w:hAnsi="Times New Roman" w:cs="Times New Roman"/>
        </w:rPr>
        <w:t xml:space="preserve">were </w:t>
      </w:r>
      <w:r w:rsidR="00C02120" w:rsidRPr="00DC5A2C">
        <w:rPr>
          <w:rFonts w:ascii="Times New Roman" w:hAnsi="Times New Roman" w:cs="Times New Roman"/>
        </w:rPr>
        <w:t xml:space="preserve">female </w:t>
      </w:r>
      <w:r w:rsidR="00C02120" w:rsidRPr="00DC5A2C">
        <w:rPr>
          <w:rFonts w:ascii="Times New Roman" w:hAnsi="Times New Roman" w:cs="Times New Roman"/>
        </w:rPr>
        <w:lastRenderedPageBreak/>
        <w:t xml:space="preserve">(45.1%). In terms of </w:t>
      </w:r>
      <w:r w:rsidR="005950F8" w:rsidRPr="00DC5A2C">
        <w:rPr>
          <w:rFonts w:ascii="Times New Roman" w:hAnsi="Times New Roman" w:cs="Times New Roman"/>
        </w:rPr>
        <w:t xml:space="preserve">the three layers of </w:t>
      </w:r>
      <w:r w:rsidR="009768AF" w:rsidRPr="00DC5A2C">
        <w:rPr>
          <w:rFonts w:ascii="Times New Roman" w:hAnsi="Times New Roman" w:cs="Times New Roman"/>
        </w:rPr>
        <w:t>the TLOD</w:t>
      </w:r>
      <w:r w:rsidR="00160787" w:rsidRPr="00DC5A2C">
        <w:rPr>
          <w:rFonts w:ascii="Times New Roman" w:hAnsi="Times New Roman" w:cs="Times New Roman"/>
        </w:rPr>
        <w:t xml:space="preserve"> model</w:t>
      </w:r>
      <w:r w:rsidR="00C02120" w:rsidRPr="00DC5A2C">
        <w:rPr>
          <w:rFonts w:ascii="Times New Roman" w:hAnsi="Times New Roman" w:cs="Times New Roman"/>
        </w:rPr>
        <w:t xml:space="preserve">, </w:t>
      </w:r>
      <w:r w:rsidR="00160787" w:rsidRPr="00DC5A2C">
        <w:rPr>
          <w:rFonts w:ascii="Times New Roman" w:hAnsi="Times New Roman" w:cs="Times New Roman"/>
        </w:rPr>
        <w:t xml:space="preserve">119 </w:t>
      </w:r>
      <w:r w:rsidR="00C02120" w:rsidRPr="00DC5A2C">
        <w:rPr>
          <w:rFonts w:ascii="Times New Roman" w:hAnsi="Times New Roman" w:cs="Times New Roman"/>
        </w:rPr>
        <w:t xml:space="preserve">respondents </w:t>
      </w:r>
      <w:r w:rsidR="00160787" w:rsidRPr="00DC5A2C">
        <w:rPr>
          <w:rFonts w:ascii="Times New Roman" w:hAnsi="Times New Roman" w:cs="Times New Roman"/>
        </w:rPr>
        <w:t>(</w:t>
      </w:r>
      <w:r w:rsidR="00C02120" w:rsidRPr="00DC5A2C">
        <w:rPr>
          <w:rFonts w:ascii="Times New Roman" w:hAnsi="Times New Roman" w:cs="Times New Roman"/>
        </w:rPr>
        <w:t>55.3%) work</w:t>
      </w:r>
      <w:r w:rsidR="00160787" w:rsidRPr="00DC5A2C">
        <w:rPr>
          <w:rFonts w:ascii="Times New Roman" w:hAnsi="Times New Roman" w:cs="Times New Roman"/>
        </w:rPr>
        <w:t>ed</w:t>
      </w:r>
      <w:r w:rsidR="00C02120" w:rsidRPr="00DC5A2C">
        <w:rPr>
          <w:rFonts w:ascii="Times New Roman" w:hAnsi="Times New Roman" w:cs="Times New Roman"/>
        </w:rPr>
        <w:t xml:space="preserve"> </w:t>
      </w:r>
      <w:r w:rsidR="00160787" w:rsidRPr="00DC5A2C">
        <w:rPr>
          <w:rFonts w:ascii="Times New Roman" w:hAnsi="Times New Roman" w:cs="Times New Roman"/>
        </w:rPr>
        <w:t xml:space="preserve">at the </w:t>
      </w:r>
      <w:r w:rsidR="00C02120" w:rsidRPr="00DC5A2C">
        <w:rPr>
          <w:rFonts w:ascii="Times New Roman" w:hAnsi="Times New Roman" w:cs="Times New Roman"/>
        </w:rPr>
        <w:t>operational level</w:t>
      </w:r>
      <w:r w:rsidR="00D205A4" w:rsidRPr="00DC5A2C">
        <w:rPr>
          <w:rFonts w:ascii="Times New Roman" w:hAnsi="Times New Roman" w:cs="Times New Roman"/>
        </w:rPr>
        <w:t>, the first line of defence</w:t>
      </w:r>
      <w:r w:rsidR="00D81858" w:rsidRPr="00DC5A2C">
        <w:rPr>
          <w:rFonts w:ascii="Times New Roman" w:hAnsi="Times New Roman" w:cs="Times New Roman"/>
        </w:rPr>
        <w:t xml:space="preserve"> (</w:t>
      </w:r>
      <w:r w:rsidR="00D205A4" w:rsidRPr="00DC5A2C">
        <w:rPr>
          <w:rFonts w:ascii="Times New Roman" w:hAnsi="Times New Roman" w:cs="Times New Roman"/>
        </w:rPr>
        <w:t>OMG)</w:t>
      </w:r>
      <w:r w:rsidR="00C02120" w:rsidRPr="00DC5A2C">
        <w:rPr>
          <w:rFonts w:ascii="Times New Roman" w:hAnsi="Times New Roman" w:cs="Times New Roman"/>
        </w:rPr>
        <w:t xml:space="preserve">, 58 (27.0%) </w:t>
      </w:r>
      <w:r w:rsidR="00160787" w:rsidRPr="00DC5A2C">
        <w:rPr>
          <w:rFonts w:ascii="Times New Roman" w:hAnsi="Times New Roman" w:cs="Times New Roman"/>
        </w:rPr>
        <w:t xml:space="preserve">at the </w:t>
      </w:r>
      <w:r w:rsidR="00C02120" w:rsidRPr="00DC5A2C">
        <w:rPr>
          <w:rFonts w:ascii="Times New Roman" w:hAnsi="Times New Roman" w:cs="Times New Roman"/>
        </w:rPr>
        <w:t>senior management level</w:t>
      </w:r>
      <w:r w:rsidR="00543423" w:rsidRPr="00DC5A2C">
        <w:rPr>
          <w:rFonts w:ascii="Times New Roman" w:hAnsi="Times New Roman" w:cs="Times New Roman"/>
        </w:rPr>
        <w:t xml:space="preserve">, </w:t>
      </w:r>
      <w:r w:rsidR="00160787" w:rsidRPr="00DC5A2C">
        <w:rPr>
          <w:rFonts w:ascii="Times New Roman" w:hAnsi="Times New Roman" w:cs="Times New Roman"/>
        </w:rPr>
        <w:t xml:space="preserve">the </w:t>
      </w:r>
      <w:r w:rsidR="00543423" w:rsidRPr="00DC5A2C">
        <w:rPr>
          <w:rFonts w:ascii="Times New Roman" w:hAnsi="Times New Roman" w:cs="Times New Roman"/>
        </w:rPr>
        <w:t>second line of defence (SMG)</w:t>
      </w:r>
      <w:r w:rsidR="00160787" w:rsidRPr="00DC5A2C">
        <w:rPr>
          <w:rFonts w:ascii="Times New Roman" w:hAnsi="Times New Roman" w:cs="Times New Roman"/>
        </w:rPr>
        <w:t>,</w:t>
      </w:r>
      <w:r w:rsidR="00C02120" w:rsidRPr="00DC5A2C">
        <w:rPr>
          <w:rFonts w:ascii="Times New Roman" w:hAnsi="Times New Roman" w:cs="Times New Roman"/>
        </w:rPr>
        <w:t xml:space="preserve"> and 38 (17.7%) were internal audit professions</w:t>
      </w:r>
      <w:r w:rsidR="00543423" w:rsidRPr="00DC5A2C">
        <w:rPr>
          <w:rFonts w:ascii="Times New Roman" w:hAnsi="Times New Roman" w:cs="Times New Roman"/>
        </w:rPr>
        <w:t>, the third line of defence (IAG)</w:t>
      </w:r>
      <w:r w:rsidR="00C02120" w:rsidRPr="00DC5A2C">
        <w:rPr>
          <w:rFonts w:ascii="Times New Roman" w:hAnsi="Times New Roman" w:cs="Times New Roman"/>
        </w:rPr>
        <w:t>.</w:t>
      </w:r>
    </w:p>
    <w:p w14:paraId="2B55175F" w14:textId="77777777" w:rsidR="00C02120" w:rsidRPr="00DC5A2C" w:rsidRDefault="00C02120" w:rsidP="00E12EF5">
      <w:pPr>
        <w:spacing w:line="360" w:lineRule="auto"/>
        <w:rPr>
          <w:rFonts w:ascii="Times New Roman" w:hAnsi="Times New Roman" w:cs="Times New Roman"/>
        </w:rPr>
      </w:pPr>
    </w:p>
    <w:tbl>
      <w:tblPr>
        <w:tblW w:w="80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57"/>
        <w:gridCol w:w="996"/>
        <w:gridCol w:w="1566"/>
        <w:gridCol w:w="1566"/>
        <w:gridCol w:w="1566"/>
        <w:gridCol w:w="1093"/>
      </w:tblGrid>
      <w:tr w:rsidR="00C02120" w:rsidRPr="00DC5A2C" w14:paraId="534B2644" w14:textId="77777777" w:rsidTr="001D42A3">
        <w:trPr>
          <w:cantSplit/>
        </w:trPr>
        <w:tc>
          <w:tcPr>
            <w:tcW w:w="2253" w:type="dxa"/>
            <w:gridSpan w:val="2"/>
            <w:vMerge w:val="restart"/>
            <w:tcBorders>
              <w:top w:val="nil"/>
              <w:left w:val="nil"/>
              <w:bottom w:val="nil"/>
              <w:right w:val="nil"/>
            </w:tcBorders>
            <w:shd w:val="clear" w:color="auto" w:fill="FFFFFF"/>
            <w:vAlign w:val="bottom"/>
          </w:tcPr>
          <w:p w14:paraId="7A6E5540" w14:textId="77777777" w:rsidR="00C02120" w:rsidRPr="00DC5A2C" w:rsidRDefault="00C02120" w:rsidP="00E12EF5">
            <w:pPr>
              <w:autoSpaceDE w:val="0"/>
              <w:autoSpaceDN w:val="0"/>
              <w:adjustRightInd w:val="0"/>
              <w:spacing w:line="360" w:lineRule="auto"/>
              <w:rPr>
                <w:rFonts w:ascii="Times New Roman" w:hAnsi="Times New Roman" w:cs="Times New Roman"/>
              </w:rPr>
            </w:pPr>
          </w:p>
        </w:tc>
        <w:tc>
          <w:tcPr>
            <w:tcW w:w="4698" w:type="dxa"/>
            <w:gridSpan w:val="3"/>
            <w:tcBorders>
              <w:top w:val="nil"/>
              <w:left w:val="nil"/>
              <w:bottom w:val="nil"/>
              <w:right w:val="nil"/>
            </w:tcBorders>
            <w:shd w:val="clear" w:color="auto" w:fill="FFFFFF"/>
            <w:vAlign w:val="bottom"/>
          </w:tcPr>
          <w:p w14:paraId="75C96BDD" w14:textId="77777777" w:rsidR="00C02120" w:rsidRPr="00DC5A2C" w:rsidRDefault="00C02120" w:rsidP="00990F3D">
            <w:pPr>
              <w:autoSpaceDE w:val="0"/>
              <w:autoSpaceDN w:val="0"/>
              <w:adjustRightInd w:val="0"/>
              <w:spacing w:line="240" w:lineRule="exact"/>
              <w:ind w:left="58" w:right="58"/>
              <w:jc w:val="center"/>
              <w:rPr>
                <w:rFonts w:ascii="Times New Roman" w:hAnsi="Times New Roman" w:cs="Times New Roman"/>
                <w:b/>
                <w:bCs/>
                <w:color w:val="264A60"/>
              </w:rPr>
            </w:pPr>
            <w:r w:rsidRPr="00DC5A2C">
              <w:rPr>
                <w:rFonts w:ascii="Times New Roman" w:hAnsi="Times New Roman" w:cs="Times New Roman"/>
                <w:b/>
                <w:bCs/>
              </w:rPr>
              <w:t>Table 4.1 Gender</w:t>
            </w:r>
          </w:p>
        </w:tc>
        <w:tc>
          <w:tcPr>
            <w:tcW w:w="1093" w:type="dxa"/>
            <w:vMerge w:val="restart"/>
            <w:tcBorders>
              <w:top w:val="nil"/>
              <w:left w:val="single" w:sz="8" w:space="0" w:color="E0E0E0"/>
              <w:bottom w:val="nil"/>
              <w:right w:val="nil"/>
            </w:tcBorders>
            <w:shd w:val="clear" w:color="auto" w:fill="FFFFFF"/>
            <w:vAlign w:val="bottom"/>
          </w:tcPr>
          <w:p w14:paraId="4B3BE19D" w14:textId="77777777" w:rsidR="00C02120" w:rsidRPr="00DC5A2C" w:rsidRDefault="00C02120" w:rsidP="00990F3D">
            <w:pPr>
              <w:autoSpaceDE w:val="0"/>
              <w:autoSpaceDN w:val="0"/>
              <w:adjustRightInd w:val="0"/>
              <w:spacing w:line="240" w:lineRule="exact"/>
              <w:ind w:left="58" w:right="58"/>
              <w:jc w:val="center"/>
              <w:rPr>
                <w:rFonts w:ascii="Times New Roman" w:hAnsi="Times New Roman" w:cs="Times New Roman"/>
                <w:color w:val="264A60"/>
              </w:rPr>
            </w:pPr>
            <w:r w:rsidRPr="00DC5A2C">
              <w:rPr>
                <w:rFonts w:ascii="Times New Roman" w:hAnsi="Times New Roman" w:cs="Times New Roman"/>
                <w:color w:val="264A60"/>
              </w:rPr>
              <w:t>Total</w:t>
            </w:r>
          </w:p>
        </w:tc>
      </w:tr>
      <w:tr w:rsidR="00C02120" w:rsidRPr="00DC5A2C" w14:paraId="34E30492" w14:textId="77777777" w:rsidTr="001D42A3">
        <w:trPr>
          <w:cantSplit/>
        </w:trPr>
        <w:tc>
          <w:tcPr>
            <w:tcW w:w="2253" w:type="dxa"/>
            <w:gridSpan w:val="2"/>
            <w:vMerge/>
            <w:tcBorders>
              <w:top w:val="nil"/>
              <w:left w:val="nil"/>
              <w:bottom w:val="nil"/>
              <w:right w:val="nil"/>
            </w:tcBorders>
            <w:shd w:val="clear" w:color="auto" w:fill="FFFFFF"/>
            <w:vAlign w:val="bottom"/>
          </w:tcPr>
          <w:p w14:paraId="0507DD91" w14:textId="77777777" w:rsidR="00C02120" w:rsidRPr="00DC5A2C" w:rsidRDefault="00C02120" w:rsidP="00E12EF5">
            <w:pPr>
              <w:autoSpaceDE w:val="0"/>
              <w:autoSpaceDN w:val="0"/>
              <w:adjustRightInd w:val="0"/>
              <w:spacing w:line="360" w:lineRule="auto"/>
              <w:rPr>
                <w:rFonts w:ascii="Times New Roman" w:hAnsi="Times New Roman" w:cs="Times New Roman"/>
                <w:color w:val="264A60"/>
              </w:rPr>
            </w:pPr>
          </w:p>
        </w:tc>
        <w:tc>
          <w:tcPr>
            <w:tcW w:w="1566" w:type="dxa"/>
            <w:tcBorders>
              <w:top w:val="nil"/>
              <w:left w:val="nil"/>
              <w:bottom w:val="single" w:sz="8" w:space="0" w:color="152935"/>
              <w:right w:val="nil"/>
            </w:tcBorders>
            <w:shd w:val="clear" w:color="auto" w:fill="FFFFFF"/>
            <w:vAlign w:val="bottom"/>
          </w:tcPr>
          <w:p w14:paraId="26159E3A" w14:textId="03DDD916" w:rsidR="00C02120" w:rsidRPr="00DC5A2C" w:rsidRDefault="004C579F" w:rsidP="00990F3D">
            <w:pPr>
              <w:autoSpaceDE w:val="0"/>
              <w:autoSpaceDN w:val="0"/>
              <w:adjustRightInd w:val="0"/>
              <w:spacing w:line="240" w:lineRule="exact"/>
              <w:ind w:left="58" w:right="58"/>
              <w:jc w:val="center"/>
              <w:rPr>
                <w:rFonts w:ascii="Times New Roman" w:hAnsi="Times New Roman" w:cs="Times New Roman"/>
                <w:color w:val="264A60"/>
              </w:rPr>
            </w:pPr>
            <w:r w:rsidRPr="00DC5A2C">
              <w:rPr>
                <w:rFonts w:ascii="Times New Roman" w:hAnsi="Times New Roman" w:cs="Times New Roman"/>
                <w:color w:val="264A60"/>
              </w:rPr>
              <w:t xml:space="preserve">Operations </w:t>
            </w:r>
            <w:r w:rsidR="00C02120" w:rsidRPr="00DC5A2C">
              <w:rPr>
                <w:rFonts w:ascii="Times New Roman" w:hAnsi="Times New Roman" w:cs="Times New Roman"/>
                <w:color w:val="264A60"/>
              </w:rPr>
              <w:t>Management</w:t>
            </w:r>
          </w:p>
          <w:p w14:paraId="19CBB581" w14:textId="586FC367" w:rsidR="008D0229" w:rsidRPr="00DC5A2C" w:rsidRDefault="008D0229" w:rsidP="00990F3D">
            <w:pPr>
              <w:autoSpaceDE w:val="0"/>
              <w:autoSpaceDN w:val="0"/>
              <w:adjustRightInd w:val="0"/>
              <w:spacing w:line="240" w:lineRule="exact"/>
              <w:ind w:left="58" w:right="58"/>
              <w:jc w:val="center"/>
              <w:rPr>
                <w:rFonts w:ascii="Times New Roman" w:hAnsi="Times New Roman" w:cs="Times New Roman"/>
                <w:color w:val="264A60"/>
              </w:rPr>
            </w:pPr>
            <w:r w:rsidRPr="00DC5A2C">
              <w:rPr>
                <w:rFonts w:ascii="Times New Roman" w:hAnsi="Times New Roman" w:cs="Times New Roman"/>
                <w:color w:val="264A60"/>
              </w:rPr>
              <w:t>(SMG)</w:t>
            </w:r>
          </w:p>
        </w:tc>
        <w:tc>
          <w:tcPr>
            <w:tcW w:w="1566" w:type="dxa"/>
            <w:tcBorders>
              <w:top w:val="nil"/>
              <w:left w:val="single" w:sz="8" w:space="0" w:color="E0E0E0"/>
              <w:bottom w:val="single" w:sz="8" w:space="0" w:color="152935"/>
              <w:right w:val="single" w:sz="8" w:space="0" w:color="E0E0E0"/>
            </w:tcBorders>
            <w:shd w:val="clear" w:color="auto" w:fill="FFFFFF"/>
            <w:vAlign w:val="bottom"/>
          </w:tcPr>
          <w:p w14:paraId="1B14C5AC" w14:textId="70DDD06B" w:rsidR="00C02120" w:rsidRPr="00DC5A2C" w:rsidRDefault="00D6743D" w:rsidP="00990F3D">
            <w:pPr>
              <w:autoSpaceDE w:val="0"/>
              <w:autoSpaceDN w:val="0"/>
              <w:adjustRightInd w:val="0"/>
              <w:spacing w:line="240" w:lineRule="exact"/>
              <w:ind w:left="58" w:right="58"/>
              <w:jc w:val="center"/>
              <w:rPr>
                <w:rFonts w:ascii="Times New Roman" w:hAnsi="Times New Roman" w:cs="Times New Roman"/>
                <w:color w:val="264A60"/>
              </w:rPr>
            </w:pPr>
            <w:r w:rsidRPr="00DC5A2C">
              <w:rPr>
                <w:rFonts w:ascii="Times New Roman" w:hAnsi="Times New Roman" w:cs="Times New Roman"/>
                <w:color w:val="264A60"/>
              </w:rPr>
              <w:t xml:space="preserve">Senior </w:t>
            </w:r>
            <w:r w:rsidR="00C02120" w:rsidRPr="00DC5A2C">
              <w:rPr>
                <w:rFonts w:ascii="Times New Roman" w:hAnsi="Times New Roman" w:cs="Times New Roman"/>
                <w:color w:val="264A60"/>
              </w:rPr>
              <w:t>Management</w:t>
            </w:r>
          </w:p>
          <w:p w14:paraId="36FEE7B0" w14:textId="11D047FF" w:rsidR="008D0229" w:rsidRPr="00DC5A2C" w:rsidRDefault="008D0229" w:rsidP="00990F3D">
            <w:pPr>
              <w:autoSpaceDE w:val="0"/>
              <w:autoSpaceDN w:val="0"/>
              <w:adjustRightInd w:val="0"/>
              <w:spacing w:line="240" w:lineRule="exact"/>
              <w:ind w:left="58" w:right="58"/>
              <w:jc w:val="center"/>
              <w:rPr>
                <w:rFonts w:ascii="Times New Roman" w:hAnsi="Times New Roman" w:cs="Times New Roman"/>
                <w:color w:val="264A60"/>
              </w:rPr>
            </w:pPr>
            <w:r w:rsidRPr="00DC5A2C">
              <w:rPr>
                <w:rFonts w:ascii="Times New Roman" w:hAnsi="Times New Roman" w:cs="Times New Roman"/>
                <w:color w:val="264A60"/>
              </w:rPr>
              <w:t>(OMG)</w:t>
            </w:r>
          </w:p>
        </w:tc>
        <w:tc>
          <w:tcPr>
            <w:tcW w:w="1566" w:type="dxa"/>
            <w:tcBorders>
              <w:top w:val="nil"/>
              <w:left w:val="single" w:sz="8" w:space="0" w:color="E0E0E0"/>
              <w:bottom w:val="single" w:sz="8" w:space="0" w:color="152935"/>
              <w:right w:val="nil"/>
            </w:tcBorders>
            <w:shd w:val="clear" w:color="auto" w:fill="FFFFFF"/>
            <w:vAlign w:val="bottom"/>
          </w:tcPr>
          <w:p w14:paraId="4891C4ED" w14:textId="77777777" w:rsidR="00C02120" w:rsidRPr="00DC5A2C" w:rsidRDefault="00C02120" w:rsidP="00990F3D">
            <w:pPr>
              <w:autoSpaceDE w:val="0"/>
              <w:autoSpaceDN w:val="0"/>
              <w:adjustRightInd w:val="0"/>
              <w:spacing w:line="240" w:lineRule="exact"/>
              <w:ind w:left="58" w:right="58"/>
              <w:jc w:val="center"/>
              <w:rPr>
                <w:rFonts w:ascii="Times New Roman" w:hAnsi="Times New Roman" w:cs="Times New Roman"/>
                <w:color w:val="264A60"/>
              </w:rPr>
            </w:pPr>
            <w:r w:rsidRPr="00DC5A2C">
              <w:rPr>
                <w:rFonts w:ascii="Times New Roman" w:hAnsi="Times New Roman" w:cs="Times New Roman"/>
                <w:color w:val="264A60"/>
              </w:rPr>
              <w:t>Internal Audit Profession</w:t>
            </w:r>
          </w:p>
          <w:p w14:paraId="6C0B0BE6" w14:textId="08560469" w:rsidR="008D0229" w:rsidRPr="00DC5A2C" w:rsidRDefault="008D0229" w:rsidP="00990F3D">
            <w:pPr>
              <w:autoSpaceDE w:val="0"/>
              <w:autoSpaceDN w:val="0"/>
              <w:adjustRightInd w:val="0"/>
              <w:spacing w:line="240" w:lineRule="exact"/>
              <w:ind w:left="58" w:right="58"/>
              <w:jc w:val="center"/>
              <w:rPr>
                <w:rFonts w:ascii="Times New Roman" w:hAnsi="Times New Roman" w:cs="Times New Roman"/>
                <w:color w:val="264A60"/>
              </w:rPr>
            </w:pPr>
            <w:r w:rsidRPr="00DC5A2C">
              <w:rPr>
                <w:rFonts w:ascii="Times New Roman" w:hAnsi="Times New Roman" w:cs="Times New Roman"/>
                <w:color w:val="264A60"/>
              </w:rPr>
              <w:t>(IAG)</w:t>
            </w:r>
          </w:p>
        </w:tc>
        <w:tc>
          <w:tcPr>
            <w:tcW w:w="1093" w:type="dxa"/>
            <w:vMerge/>
            <w:tcBorders>
              <w:top w:val="nil"/>
              <w:left w:val="single" w:sz="8" w:space="0" w:color="E0E0E0"/>
              <w:bottom w:val="nil"/>
              <w:right w:val="nil"/>
            </w:tcBorders>
            <w:shd w:val="clear" w:color="auto" w:fill="FFFFFF"/>
            <w:vAlign w:val="bottom"/>
          </w:tcPr>
          <w:p w14:paraId="7ED462E6" w14:textId="77777777" w:rsidR="00C02120" w:rsidRPr="00DC5A2C" w:rsidRDefault="00C02120" w:rsidP="00990F3D">
            <w:pPr>
              <w:autoSpaceDE w:val="0"/>
              <w:autoSpaceDN w:val="0"/>
              <w:adjustRightInd w:val="0"/>
              <w:spacing w:line="240" w:lineRule="exact"/>
              <w:ind w:left="58" w:right="58"/>
              <w:rPr>
                <w:rFonts w:ascii="Times New Roman" w:hAnsi="Times New Roman" w:cs="Times New Roman"/>
                <w:color w:val="264A60"/>
              </w:rPr>
            </w:pPr>
          </w:p>
        </w:tc>
      </w:tr>
      <w:tr w:rsidR="00C02120" w:rsidRPr="00DC5A2C" w14:paraId="16595E03" w14:textId="77777777" w:rsidTr="001D42A3">
        <w:trPr>
          <w:cantSplit/>
        </w:trPr>
        <w:tc>
          <w:tcPr>
            <w:tcW w:w="1257" w:type="dxa"/>
            <w:vMerge w:val="restart"/>
            <w:tcBorders>
              <w:top w:val="single" w:sz="8" w:space="0" w:color="152935"/>
              <w:left w:val="nil"/>
              <w:bottom w:val="single" w:sz="8" w:space="0" w:color="AEAEAE"/>
              <w:right w:val="nil"/>
            </w:tcBorders>
            <w:shd w:val="clear" w:color="auto" w:fill="E0E0E0"/>
          </w:tcPr>
          <w:p w14:paraId="043327FD"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Gender</w:t>
            </w:r>
          </w:p>
        </w:tc>
        <w:tc>
          <w:tcPr>
            <w:tcW w:w="996" w:type="dxa"/>
            <w:tcBorders>
              <w:top w:val="single" w:sz="8" w:space="0" w:color="152935"/>
              <w:left w:val="nil"/>
              <w:bottom w:val="single" w:sz="8" w:space="0" w:color="AEAEAE"/>
              <w:right w:val="nil"/>
            </w:tcBorders>
            <w:shd w:val="clear" w:color="auto" w:fill="E0E0E0"/>
          </w:tcPr>
          <w:p w14:paraId="3991CB4F"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Male</w:t>
            </w:r>
          </w:p>
        </w:tc>
        <w:tc>
          <w:tcPr>
            <w:tcW w:w="1566" w:type="dxa"/>
            <w:tcBorders>
              <w:top w:val="single" w:sz="8" w:space="0" w:color="152935"/>
              <w:left w:val="nil"/>
              <w:bottom w:val="single" w:sz="8" w:space="0" w:color="AEAEAE"/>
              <w:right w:val="nil"/>
            </w:tcBorders>
            <w:shd w:val="clear" w:color="auto" w:fill="FFFFFF"/>
          </w:tcPr>
          <w:p w14:paraId="29316A98" w14:textId="08919841" w:rsidR="00C02120" w:rsidRPr="00DC5A2C" w:rsidRDefault="00D6743D"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72</w:t>
            </w:r>
          </w:p>
        </w:tc>
        <w:tc>
          <w:tcPr>
            <w:tcW w:w="1566" w:type="dxa"/>
            <w:tcBorders>
              <w:top w:val="single" w:sz="8" w:space="0" w:color="152935"/>
              <w:left w:val="single" w:sz="8" w:space="0" w:color="E0E0E0"/>
              <w:bottom w:val="single" w:sz="8" w:space="0" w:color="AEAEAE"/>
              <w:right w:val="single" w:sz="8" w:space="0" w:color="E0E0E0"/>
            </w:tcBorders>
            <w:shd w:val="clear" w:color="auto" w:fill="FFFFFF"/>
          </w:tcPr>
          <w:p w14:paraId="67D31B57" w14:textId="548AA0FF" w:rsidR="00C02120" w:rsidRPr="00DC5A2C" w:rsidRDefault="00A708A8"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22</w:t>
            </w:r>
          </w:p>
        </w:tc>
        <w:tc>
          <w:tcPr>
            <w:tcW w:w="1566" w:type="dxa"/>
            <w:tcBorders>
              <w:top w:val="single" w:sz="8" w:space="0" w:color="152935"/>
              <w:left w:val="single" w:sz="8" w:space="0" w:color="E0E0E0"/>
              <w:bottom w:val="single" w:sz="8" w:space="0" w:color="AEAEAE"/>
              <w:right w:val="nil"/>
            </w:tcBorders>
            <w:shd w:val="clear" w:color="auto" w:fill="FFFFFF"/>
          </w:tcPr>
          <w:p w14:paraId="28CCB572"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24</w:t>
            </w:r>
          </w:p>
        </w:tc>
        <w:tc>
          <w:tcPr>
            <w:tcW w:w="1093" w:type="dxa"/>
            <w:tcBorders>
              <w:top w:val="single" w:sz="8" w:space="0" w:color="152935"/>
              <w:left w:val="single" w:sz="8" w:space="0" w:color="E0E0E0"/>
              <w:bottom w:val="single" w:sz="8" w:space="0" w:color="AEAEAE"/>
              <w:right w:val="nil"/>
            </w:tcBorders>
            <w:shd w:val="clear" w:color="auto" w:fill="FFFFFF"/>
          </w:tcPr>
          <w:p w14:paraId="50598BEA"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118</w:t>
            </w:r>
          </w:p>
        </w:tc>
      </w:tr>
      <w:tr w:rsidR="00C02120" w:rsidRPr="00DC5A2C" w14:paraId="291BBCF1" w14:textId="77777777" w:rsidTr="001D42A3">
        <w:trPr>
          <w:cantSplit/>
        </w:trPr>
        <w:tc>
          <w:tcPr>
            <w:tcW w:w="1257" w:type="dxa"/>
            <w:vMerge/>
            <w:tcBorders>
              <w:top w:val="single" w:sz="8" w:space="0" w:color="152935"/>
              <w:left w:val="nil"/>
              <w:bottom w:val="single" w:sz="8" w:space="0" w:color="AEAEAE"/>
              <w:right w:val="nil"/>
            </w:tcBorders>
            <w:shd w:val="clear" w:color="auto" w:fill="E0E0E0"/>
          </w:tcPr>
          <w:p w14:paraId="7D784FEF"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996" w:type="dxa"/>
            <w:tcBorders>
              <w:top w:val="single" w:sz="8" w:space="0" w:color="AEAEAE"/>
              <w:left w:val="nil"/>
              <w:bottom w:val="single" w:sz="8" w:space="0" w:color="AEAEAE"/>
              <w:right w:val="nil"/>
            </w:tcBorders>
            <w:shd w:val="clear" w:color="auto" w:fill="E0E0E0"/>
          </w:tcPr>
          <w:p w14:paraId="0B9F8288"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Female</w:t>
            </w:r>
          </w:p>
        </w:tc>
        <w:tc>
          <w:tcPr>
            <w:tcW w:w="1566" w:type="dxa"/>
            <w:tcBorders>
              <w:top w:val="single" w:sz="8" w:space="0" w:color="AEAEAE"/>
              <w:left w:val="nil"/>
              <w:bottom w:val="single" w:sz="8" w:space="0" w:color="AEAEAE"/>
              <w:right w:val="nil"/>
            </w:tcBorders>
            <w:shd w:val="clear" w:color="auto" w:fill="FFFFFF"/>
          </w:tcPr>
          <w:p w14:paraId="015F54E1" w14:textId="654F36FE" w:rsidR="00C02120" w:rsidRPr="00DC5A2C" w:rsidRDefault="00D6743D"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47</w:t>
            </w:r>
          </w:p>
        </w:tc>
        <w:tc>
          <w:tcPr>
            <w:tcW w:w="1566" w:type="dxa"/>
            <w:tcBorders>
              <w:top w:val="single" w:sz="8" w:space="0" w:color="AEAEAE"/>
              <w:left w:val="single" w:sz="8" w:space="0" w:color="E0E0E0"/>
              <w:bottom w:val="single" w:sz="8" w:space="0" w:color="AEAEAE"/>
              <w:right w:val="single" w:sz="8" w:space="0" w:color="E0E0E0"/>
            </w:tcBorders>
            <w:shd w:val="clear" w:color="auto" w:fill="FFFFFF"/>
          </w:tcPr>
          <w:p w14:paraId="4147FB6D" w14:textId="2AFD9EBE" w:rsidR="00C02120" w:rsidRPr="00DC5A2C" w:rsidRDefault="00D6743D"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36</w:t>
            </w:r>
          </w:p>
        </w:tc>
        <w:tc>
          <w:tcPr>
            <w:tcW w:w="1566" w:type="dxa"/>
            <w:tcBorders>
              <w:top w:val="single" w:sz="8" w:space="0" w:color="AEAEAE"/>
              <w:left w:val="single" w:sz="8" w:space="0" w:color="E0E0E0"/>
              <w:bottom w:val="single" w:sz="8" w:space="0" w:color="AEAEAE"/>
              <w:right w:val="nil"/>
            </w:tcBorders>
            <w:shd w:val="clear" w:color="auto" w:fill="FFFFFF"/>
          </w:tcPr>
          <w:p w14:paraId="01856D94"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14</w:t>
            </w:r>
          </w:p>
        </w:tc>
        <w:tc>
          <w:tcPr>
            <w:tcW w:w="1093" w:type="dxa"/>
            <w:tcBorders>
              <w:top w:val="single" w:sz="8" w:space="0" w:color="AEAEAE"/>
              <w:left w:val="single" w:sz="8" w:space="0" w:color="E0E0E0"/>
              <w:bottom w:val="single" w:sz="8" w:space="0" w:color="AEAEAE"/>
              <w:right w:val="nil"/>
            </w:tcBorders>
            <w:shd w:val="clear" w:color="auto" w:fill="FFFFFF"/>
          </w:tcPr>
          <w:p w14:paraId="76C971B2"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97</w:t>
            </w:r>
          </w:p>
        </w:tc>
      </w:tr>
      <w:tr w:rsidR="00C02120" w:rsidRPr="00DC5A2C" w14:paraId="72B994D9" w14:textId="77777777" w:rsidTr="001D42A3">
        <w:trPr>
          <w:cantSplit/>
        </w:trPr>
        <w:tc>
          <w:tcPr>
            <w:tcW w:w="2253" w:type="dxa"/>
            <w:gridSpan w:val="2"/>
            <w:tcBorders>
              <w:top w:val="single" w:sz="8" w:space="0" w:color="AEAEAE"/>
              <w:left w:val="nil"/>
              <w:bottom w:val="single" w:sz="8" w:space="0" w:color="152935"/>
              <w:right w:val="nil"/>
            </w:tcBorders>
            <w:shd w:val="clear" w:color="auto" w:fill="E0E0E0"/>
          </w:tcPr>
          <w:p w14:paraId="282C318F"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Total</w:t>
            </w:r>
          </w:p>
        </w:tc>
        <w:tc>
          <w:tcPr>
            <w:tcW w:w="1566" w:type="dxa"/>
            <w:tcBorders>
              <w:top w:val="single" w:sz="8" w:space="0" w:color="AEAEAE"/>
              <w:left w:val="nil"/>
              <w:bottom w:val="single" w:sz="8" w:space="0" w:color="152935"/>
              <w:right w:val="nil"/>
            </w:tcBorders>
            <w:shd w:val="clear" w:color="auto" w:fill="FFFFFF"/>
          </w:tcPr>
          <w:p w14:paraId="427603C8" w14:textId="5EBFAB26" w:rsidR="00C02120" w:rsidRPr="00DC5A2C" w:rsidRDefault="00170E6E"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119</w:t>
            </w:r>
          </w:p>
        </w:tc>
        <w:tc>
          <w:tcPr>
            <w:tcW w:w="1566" w:type="dxa"/>
            <w:tcBorders>
              <w:top w:val="single" w:sz="8" w:space="0" w:color="AEAEAE"/>
              <w:left w:val="single" w:sz="8" w:space="0" w:color="E0E0E0"/>
              <w:bottom w:val="single" w:sz="8" w:space="0" w:color="152935"/>
              <w:right w:val="single" w:sz="8" w:space="0" w:color="E0E0E0"/>
            </w:tcBorders>
            <w:shd w:val="clear" w:color="auto" w:fill="FFFFFF"/>
          </w:tcPr>
          <w:p w14:paraId="447BD869" w14:textId="7A15BF9F" w:rsidR="00C02120" w:rsidRPr="00DC5A2C" w:rsidRDefault="00D6743D"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58</w:t>
            </w:r>
          </w:p>
        </w:tc>
        <w:tc>
          <w:tcPr>
            <w:tcW w:w="1566" w:type="dxa"/>
            <w:tcBorders>
              <w:top w:val="single" w:sz="8" w:space="0" w:color="AEAEAE"/>
              <w:left w:val="single" w:sz="8" w:space="0" w:color="E0E0E0"/>
              <w:bottom w:val="single" w:sz="8" w:space="0" w:color="152935"/>
              <w:right w:val="nil"/>
            </w:tcBorders>
            <w:shd w:val="clear" w:color="auto" w:fill="FFFFFF"/>
          </w:tcPr>
          <w:p w14:paraId="5E2A1C4B"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38</w:t>
            </w:r>
          </w:p>
        </w:tc>
        <w:tc>
          <w:tcPr>
            <w:tcW w:w="1093" w:type="dxa"/>
            <w:tcBorders>
              <w:top w:val="single" w:sz="8" w:space="0" w:color="AEAEAE"/>
              <w:left w:val="single" w:sz="8" w:space="0" w:color="E0E0E0"/>
              <w:bottom w:val="single" w:sz="8" w:space="0" w:color="152935"/>
              <w:right w:val="nil"/>
            </w:tcBorders>
            <w:shd w:val="clear" w:color="auto" w:fill="FFFFFF"/>
          </w:tcPr>
          <w:p w14:paraId="108C5585"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215</w:t>
            </w:r>
          </w:p>
        </w:tc>
      </w:tr>
    </w:tbl>
    <w:p w14:paraId="54903840" w14:textId="77777777" w:rsidR="00C02120" w:rsidRPr="00DC5A2C" w:rsidRDefault="00C02120" w:rsidP="00E12EF5">
      <w:pPr>
        <w:spacing w:line="360" w:lineRule="auto"/>
        <w:jc w:val="both"/>
        <w:rPr>
          <w:rFonts w:ascii="Times New Roman" w:hAnsi="Times New Roman" w:cs="Times New Roman"/>
        </w:rPr>
      </w:pPr>
    </w:p>
    <w:p w14:paraId="3BCACCFC" w14:textId="17065D57"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160787" w:rsidRPr="00DC5A2C">
        <w:rPr>
          <w:rFonts w:ascii="Times New Roman" w:hAnsi="Times New Roman" w:cs="Times New Roman"/>
        </w:rPr>
        <w:t xml:space="preserve">Of the 119 OMG </w:t>
      </w:r>
      <w:r w:rsidR="00C02120" w:rsidRPr="00DC5A2C">
        <w:rPr>
          <w:rFonts w:ascii="Times New Roman" w:hAnsi="Times New Roman" w:cs="Times New Roman"/>
        </w:rPr>
        <w:t xml:space="preserve">respondents, </w:t>
      </w:r>
      <w:proofErr w:type="gramStart"/>
      <w:r w:rsidR="00C02120" w:rsidRPr="00DC5A2C">
        <w:rPr>
          <w:rFonts w:ascii="Times New Roman" w:hAnsi="Times New Roman" w:cs="Times New Roman"/>
        </w:rPr>
        <w:t>72</w:t>
      </w:r>
      <w:proofErr w:type="gramEnd"/>
      <w:r w:rsidR="00C02120" w:rsidRPr="00DC5A2C">
        <w:rPr>
          <w:rFonts w:ascii="Times New Roman" w:hAnsi="Times New Roman" w:cs="Times New Roman"/>
        </w:rPr>
        <w:t xml:space="preserve"> </w:t>
      </w:r>
      <w:r w:rsidR="00160787" w:rsidRPr="00DC5A2C">
        <w:rPr>
          <w:rFonts w:ascii="Times New Roman" w:hAnsi="Times New Roman" w:cs="Times New Roman"/>
        </w:rPr>
        <w:t xml:space="preserve">were </w:t>
      </w:r>
      <w:r w:rsidR="00C02120" w:rsidRPr="00DC5A2C">
        <w:rPr>
          <w:rFonts w:ascii="Times New Roman" w:hAnsi="Times New Roman" w:cs="Times New Roman"/>
        </w:rPr>
        <w:t>male (60.5%)</w:t>
      </w:r>
      <w:r w:rsidR="00160787" w:rsidRPr="00DC5A2C">
        <w:rPr>
          <w:rFonts w:ascii="Times New Roman" w:hAnsi="Times New Roman" w:cs="Times New Roman"/>
        </w:rPr>
        <w:t>,</w:t>
      </w:r>
      <w:r w:rsidR="00C02120" w:rsidRPr="00DC5A2C">
        <w:rPr>
          <w:rFonts w:ascii="Times New Roman" w:hAnsi="Times New Roman" w:cs="Times New Roman"/>
        </w:rPr>
        <w:t xml:space="preserve"> and 47 </w:t>
      </w:r>
      <w:r w:rsidR="00160787" w:rsidRPr="00DC5A2C">
        <w:rPr>
          <w:rFonts w:ascii="Times New Roman" w:hAnsi="Times New Roman" w:cs="Times New Roman"/>
        </w:rPr>
        <w:t xml:space="preserve">were </w:t>
      </w:r>
      <w:r w:rsidR="00C02120" w:rsidRPr="00DC5A2C">
        <w:rPr>
          <w:rFonts w:ascii="Times New Roman" w:hAnsi="Times New Roman" w:cs="Times New Roman"/>
        </w:rPr>
        <w:t>female (39.5</w:t>
      </w:r>
      <w:r w:rsidR="00160787" w:rsidRPr="00DC5A2C">
        <w:rPr>
          <w:rFonts w:ascii="Times New Roman" w:hAnsi="Times New Roman" w:cs="Times New Roman"/>
        </w:rPr>
        <w:t xml:space="preserve">%). Of the 58 SMG </w:t>
      </w:r>
      <w:r w:rsidR="00C02120" w:rsidRPr="00DC5A2C">
        <w:rPr>
          <w:rFonts w:ascii="Times New Roman" w:hAnsi="Times New Roman" w:cs="Times New Roman"/>
        </w:rPr>
        <w:t>respondents</w:t>
      </w:r>
      <w:r w:rsidR="00160787" w:rsidRPr="00DC5A2C">
        <w:rPr>
          <w:rFonts w:ascii="Times New Roman" w:hAnsi="Times New Roman" w:cs="Times New Roman"/>
        </w:rPr>
        <w:t>,</w:t>
      </w:r>
      <w:r w:rsidR="00C02120" w:rsidRPr="00DC5A2C">
        <w:rPr>
          <w:rFonts w:ascii="Times New Roman" w:hAnsi="Times New Roman" w:cs="Times New Roman"/>
        </w:rPr>
        <w:t xml:space="preserve"> </w:t>
      </w:r>
      <w:proofErr w:type="gramStart"/>
      <w:r w:rsidR="00C02120" w:rsidRPr="00DC5A2C">
        <w:rPr>
          <w:rFonts w:ascii="Times New Roman" w:hAnsi="Times New Roman" w:cs="Times New Roman"/>
        </w:rPr>
        <w:t>36</w:t>
      </w:r>
      <w:proofErr w:type="gramEnd"/>
      <w:r w:rsidR="00C02120" w:rsidRPr="00DC5A2C">
        <w:rPr>
          <w:rFonts w:ascii="Times New Roman" w:hAnsi="Times New Roman" w:cs="Times New Roman"/>
        </w:rPr>
        <w:t xml:space="preserve"> </w:t>
      </w:r>
      <w:r w:rsidR="00160787" w:rsidRPr="00DC5A2C">
        <w:rPr>
          <w:rFonts w:ascii="Times New Roman" w:hAnsi="Times New Roman" w:cs="Times New Roman"/>
        </w:rPr>
        <w:t xml:space="preserve">were </w:t>
      </w:r>
      <w:r w:rsidR="00C02120" w:rsidRPr="00DC5A2C">
        <w:rPr>
          <w:rFonts w:ascii="Times New Roman" w:hAnsi="Times New Roman" w:cs="Times New Roman"/>
        </w:rPr>
        <w:t>female (62.1%)</w:t>
      </w:r>
      <w:r w:rsidR="00160787" w:rsidRPr="00DC5A2C">
        <w:rPr>
          <w:rFonts w:ascii="Times New Roman" w:hAnsi="Times New Roman" w:cs="Times New Roman"/>
        </w:rPr>
        <w:t>,</w:t>
      </w:r>
      <w:r w:rsidR="00C02120" w:rsidRPr="00DC5A2C">
        <w:rPr>
          <w:rFonts w:ascii="Times New Roman" w:hAnsi="Times New Roman" w:cs="Times New Roman"/>
        </w:rPr>
        <w:t xml:space="preserve"> and 22 </w:t>
      </w:r>
      <w:r w:rsidR="00160787" w:rsidRPr="00DC5A2C">
        <w:rPr>
          <w:rFonts w:ascii="Times New Roman" w:hAnsi="Times New Roman" w:cs="Times New Roman"/>
        </w:rPr>
        <w:t xml:space="preserve">were </w:t>
      </w:r>
      <w:r w:rsidR="00C02120" w:rsidRPr="00DC5A2C">
        <w:rPr>
          <w:rFonts w:ascii="Times New Roman" w:hAnsi="Times New Roman" w:cs="Times New Roman"/>
        </w:rPr>
        <w:t xml:space="preserve">male (37.9%), indicating that more responses were collected from female respondents in this management group. </w:t>
      </w:r>
      <w:r w:rsidR="00160787" w:rsidRPr="00DC5A2C">
        <w:rPr>
          <w:rFonts w:ascii="Times New Roman" w:hAnsi="Times New Roman" w:cs="Times New Roman"/>
        </w:rPr>
        <w:t xml:space="preserve">The internal </w:t>
      </w:r>
      <w:r w:rsidR="00C02120" w:rsidRPr="00DC5A2C">
        <w:rPr>
          <w:rFonts w:ascii="Times New Roman" w:hAnsi="Times New Roman" w:cs="Times New Roman"/>
        </w:rPr>
        <w:t xml:space="preserve">audit profession </w:t>
      </w:r>
      <w:r w:rsidR="003C5093" w:rsidRPr="00DC5A2C">
        <w:rPr>
          <w:rFonts w:ascii="Times New Roman" w:hAnsi="Times New Roman" w:cs="Times New Roman"/>
        </w:rPr>
        <w:t xml:space="preserve">(IAG) </w:t>
      </w:r>
      <w:r w:rsidR="00C02120" w:rsidRPr="00DC5A2C">
        <w:rPr>
          <w:rFonts w:ascii="Times New Roman" w:hAnsi="Times New Roman" w:cs="Times New Roman"/>
        </w:rPr>
        <w:t>was the smallest group</w:t>
      </w:r>
      <w:r w:rsidR="00160787" w:rsidRPr="00DC5A2C">
        <w:rPr>
          <w:rFonts w:ascii="Times New Roman" w:hAnsi="Times New Roman" w:cs="Times New Roman"/>
        </w:rPr>
        <w:t xml:space="preserve">, </w:t>
      </w:r>
      <w:r w:rsidR="00C02120" w:rsidRPr="00DC5A2C">
        <w:rPr>
          <w:rFonts w:ascii="Times New Roman" w:hAnsi="Times New Roman" w:cs="Times New Roman"/>
        </w:rPr>
        <w:t xml:space="preserve">with </w:t>
      </w:r>
      <w:proofErr w:type="gramStart"/>
      <w:r w:rsidR="00C02120" w:rsidRPr="00DC5A2C">
        <w:rPr>
          <w:rFonts w:ascii="Times New Roman" w:hAnsi="Times New Roman" w:cs="Times New Roman"/>
        </w:rPr>
        <w:t>38</w:t>
      </w:r>
      <w:proofErr w:type="gramEnd"/>
      <w:r w:rsidR="00C02120" w:rsidRPr="00DC5A2C">
        <w:rPr>
          <w:rFonts w:ascii="Times New Roman" w:hAnsi="Times New Roman" w:cs="Times New Roman"/>
        </w:rPr>
        <w:t xml:space="preserve"> respondents</w:t>
      </w:r>
      <w:r w:rsidR="00160787" w:rsidRPr="00DC5A2C">
        <w:rPr>
          <w:rFonts w:ascii="Times New Roman" w:hAnsi="Times New Roman" w:cs="Times New Roman"/>
        </w:rPr>
        <w:t>,</w:t>
      </w:r>
      <w:r w:rsidR="00C02120" w:rsidRPr="00DC5A2C">
        <w:rPr>
          <w:rFonts w:ascii="Times New Roman" w:hAnsi="Times New Roman" w:cs="Times New Roman"/>
        </w:rPr>
        <w:t xml:space="preserve"> </w:t>
      </w:r>
      <w:r w:rsidR="00160787" w:rsidRPr="00DC5A2C">
        <w:rPr>
          <w:rFonts w:ascii="Times New Roman" w:hAnsi="Times New Roman" w:cs="Times New Roman"/>
        </w:rPr>
        <w:t xml:space="preserve">including </w:t>
      </w:r>
      <w:r w:rsidR="00C02120" w:rsidRPr="00DC5A2C">
        <w:rPr>
          <w:rFonts w:ascii="Times New Roman" w:hAnsi="Times New Roman" w:cs="Times New Roman"/>
        </w:rPr>
        <w:t>24 male</w:t>
      </w:r>
      <w:r w:rsidR="00160787" w:rsidRPr="00DC5A2C">
        <w:rPr>
          <w:rFonts w:ascii="Times New Roman" w:hAnsi="Times New Roman" w:cs="Times New Roman"/>
        </w:rPr>
        <w:t>s</w:t>
      </w:r>
      <w:r w:rsidR="00C02120" w:rsidRPr="00DC5A2C">
        <w:rPr>
          <w:rFonts w:ascii="Times New Roman" w:hAnsi="Times New Roman" w:cs="Times New Roman"/>
        </w:rPr>
        <w:t xml:space="preserve"> (63.2%) and 47 female</w:t>
      </w:r>
      <w:r w:rsidR="00160787" w:rsidRPr="00DC5A2C">
        <w:rPr>
          <w:rFonts w:ascii="Times New Roman" w:hAnsi="Times New Roman" w:cs="Times New Roman"/>
        </w:rPr>
        <w:t>s</w:t>
      </w:r>
      <w:r w:rsidR="00C02120" w:rsidRPr="00DC5A2C">
        <w:rPr>
          <w:rFonts w:ascii="Times New Roman" w:hAnsi="Times New Roman" w:cs="Times New Roman"/>
        </w:rPr>
        <w:t xml:space="preserve"> (36.8%) (Table 4.1).</w:t>
      </w:r>
    </w:p>
    <w:p w14:paraId="6E26C24D" w14:textId="77777777" w:rsidR="00C02120" w:rsidRPr="00DC5A2C" w:rsidRDefault="00C02120" w:rsidP="00E12EF5">
      <w:pPr>
        <w:spacing w:line="360" w:lineRule="auto"/>
        <w:jc w:val="both"/>
        <w:rPr>
          <w:rFonts w:ascii="Times New Roman" w:hAnsi="Times New Roman" w:cs="Times New Roman"/>
        </w:rPr>
      </w:pPr>
    </w:p>
    <w:tbl>
      <w:tblPr>
        <w:tblW w:w="87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82"/>
        <w:gridCol w:w="1354"/>
        <w:gridCol w:w="1567"/>
        <w:gridCol w:w="1567"/>
        <w:gridCol w:w="1567"/>
        <w:gridCol w:w="1093"/>
      </w:tblGrid>
      <w:tr w:rsidR="00C02120" w:rsidRPr="00DC5A2C" w14:paraId="4B730453" w14:textId="77777777" w:rsidTr="001D42A3">
        <w:trPr>
          <w:cantSplit/>
        </w:trPr>
        <w:tc>
          <w:tcPr>
            <w:tcW w:w="2936" w:type="dxa"/>
            <w:gridSpan w:val="2"/>
            <w:vMerge w:val="restart"/>
            <w:tcBorders>
              <w:top w:val="nil"/>
              <w:left w:val="nil"/>
              <w:bottom w:val="nil"/>
              <w:right w:val="nil"/>
            </w:tcBorders>
            <w:shd w:val="clear" w:color="auto" w:fill="FFFFFF"/>
            <w:vAlign w:val="bottom"/>
          </w:tcPr>
          <w:p w14:paraId="5FF8ED3F" w14:textId="77777777" w:rsidR="00C02120" w:rsidRPr="00DC5A2C" w:rsidRDefault="00C02120" w:rsidP="00E12EF5">
            <w:pPr>
              <w:autoSpaceDE w:val="0"/>
              <w:autoSpaceDN w:val="0"/>
              <w:adjustRightInd w:val="0"/>
              <w:spacing w:line="360" w:lineRule="auto"/>
              <w:rPr>
                <w:rFonts w:ascii="Times New Roman" w:hAnsi="Times New Roman" w:cs="Times New Roman"/>
              </w:rPr>
            </w:pPr>
          </w:p>
        </w:tc>
        <w:tc>
          <w:tcPr>
            <w:tcW w:w="4701" w:type="dxa"/>
            <w:gridSpan w:val="3"/>
            <w:tcBorders>
              <w:top w:val="nil"/>
              <w:left w:val="nil"/>
              <w:bottom w:val="nil"/>
              <w:right w:val="nil"/>
            </w:tcBorders>
            <w:shd w:val="clear" w:color="auto" w:fill="FFFFFF"/>
            <w:vAlign w:val="bottom"/>
          </w:tcPr>
          <w:p w14:paraId="6BB26BAA"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b/>
                <w:bCs/>
              </w:rPr>
              <w:t>Table 4.2 Age Range</w:t>
            </w:r>
          </w:p>
        </w:tc>
        <w:tc>
          <w:tcPr>
            <w:tcW w:w="1093" w:type="dxa"/>
            <w:vMerge w:val="restart"/>
            <w:tcBorders>
              <w:top w:val="nil"/>
              <w:left w:val="single" w:sz="8" w:space="0" w:color="E0E0E0"/>
              <w:bottom w:val="nil"/>
              <w:right w:val="nil"/>
            </w:tcBorders>
            <w:shd w:val="clear" w:color="auto" w:fill="FFFFFF"/>
            <w:vAlign w:val="bottom"/>
          </w:tcPr>
          <w:p w14:paraId="36D95A89"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Total</w:t>
            </w:r>
          </w:p>
        </w:tc>
      </w:tr>
      <w:tr w:rsidR="00C02120" w:rsidRPr="00DC5A2C" w14:paraId="758192F8" w14:textId="77777777" w:rsidTr="001D42A3">
        <w:trPr>
          <w:cantSplit/>
        </w:trPr>
        <w:tc>
          <w:tcPr>
            <w:tcW w:w="2936" w:type="dxa"/>
            <w:gridSpan w:val="2"/>
            <w:vMerge/>
            <w:tcBorders>
              <w:top w:val="nil"/>
              <w:left w:val="nil"/>
              <w:bottom w:val="nil"/>
              <w:right w:val="nil"/>
            </w:tcBorders>
            <w:shd w:val="clear" w:color="auto" w:fill="FFFFFF"/>
            <w:vAlign w:val="bottom"/>
          </w:tcPr>
          <w:p w14:paraId="1679B3BB" w14:textId="77777777" w:rsidR="00C02120" w:rsidRPr="00DC5A2C" w:rsidRDefault="00C02120" w:rsidP="00E12EF5">
            <w:pPr>
              <w:autoSpaceDE w:val="0"/>
              <w:autoSpaceDN w:val="0"/>
              <w:adjustRightInd w:val="0"/>
              <w:spacing w:line="360" w:lineRule="auto"/>
              <w:rPr>
                <w:rFonts w:ascii="Times New Roman" w:hAnsi="Times New Roman" w:cs="Times New Roman"/>
                <w:color w:val="264A60"/>
              </w:rPr>
            </w:pPr>
          </w:p>
        </w:tc>
        <w:tc>
          <w:tcPr>
            <w:tcW w:w="1567" w:type="dxa"/>
            <w:tcBorders>
              <w:top w:val="nil"/>
              <w:left w:val="nil"/>
              <w:bottom w:val="single" w:sz="8" w:space="0" w:color="152935"/>
              <w:right w:val="nil"/>
            </w:tcBorders>
            <w:shd w:val="clear" w:color="auto" w:fill="FFFFFF"/>
            <w:vAlign w:val="bottom"/>
          </w:tcPr>
          <w:p w14:paraId="55F0BCA9" w14:textId="2F652967" w:rsidR="00C02120" w:rsidRPr="00DC5A2C" w:rsidRDefault="004C579F"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O</w:t>
            </w:r>
            <w:r w:rsidR="00C62B96" w:rsidRPr="00DC5A2C">
              <w:rPr>
                <w:rFonts w:ascii="Times New Roman" w:hAnsi="Times New Roman" w:cs="Times New Roman"/>
                <w:color w:val="264A60"/>
              </w:rPr>
              <w:t>MG</w:t>
            </w:r>
          </w:p>
        </w:tc>
        <w:tc>
          <w:tcPr>
            <w:tcW w:w="1567" w:type="dxa"/>
            <w:tcBorders>
              <w:top w:val="nil"/>
              <w:left w:val="single" w:sz="8" w:space="0" w:color="E0E0E0"/>
              <w:bottom w:val="single" w:sz="8" w:space="0" w:color="152935"/>
              <w:right w:val="single" w:sz="8" w:space="0" w:color="E0E0E0"/>
            </w:tcBorders>
            <w:shd w:val="clear" w:color="auto" w:fill="FFFFFF"/>
            <w:vAlign w:val="bottom"/>
          </w:tcPr>
          <w:p w14:paraId="0F829449" w14:textId="56F22AF6" w:rsidR="00C02120" w:rsidRPr="00DC5A2C" w:rsidRDefault="004C579F"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S</w:t>
            </w:r>
            <w:r w:rsidR="00C62B96" w:rsidRPr="00DC5A2C">
              <w:rPr>
                <w:rFonts w:ascii="Times New Roman" w:hAnsi="Times New Roman" w:cs="Times New Roman"/>
                <w:color w:val="264A60"/>
              </w:rPr>
              <w:t>MG</w:t>
            </w:r>
          </w:p>
        </w:tc>
        <w:tc>
          <w:tcPr>
            <w:tcW w:w="1567" w:type="dxa"/>
            <w:tcBorders>
              <w:top w:val="nil"/>
              <w:left w:val="single" w:sz="8" w:space="0" w:color="E0E0E0"/>
              <w:bottom w:val="single" w:sz="8" w:space="0" w:color="152935"/>
              <w:right w:val="nil"/>
            </w:tcBorders>
            <w:shd w:val="clear" w:color="auto" w:fill="FFFFFF"/>
            <w:vAlign w:val="bottom"/>
          </w:tcPr>
          <w:p w14:paraId="1F7F75C9" w14:textId="2A932280" w:rsidR="00C02120" w:rsidRPr="00DC5A2C" w:rsidRDefault="00C62B96"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IAG</w:t>
            </w:r>
          </w:p>
        </w:tc>
        <w:tc>
          <w:tcPr>
            <w:tcW w:w="1093" w:type="dxa"/>
            <w:vMerge/>
            <w:tcBorders>
              <w:top w:val="nil"/>
              <w:left w:val="single" w:sz="8" w:space="0" w:color="E0E0E0"/>
              <w:bottom w:val="nil"/>
              <w:right w:val="nil"/>
            </w:tcBorders>
            <w:shd w:val="clear" w:color="auto" w:fill="FFFFFF"/>
            <w:vAlign w:val="bottom"/>
          </w:tcPr>
          <w:p w14:paraId="77D65B82" w14:textId="77777777" w:rsidR="00C02120" w:rsidRPr="00DC5A2C" w:rsidRDefault="00C02120" w:rsidP="00E12EF5">
            <w:pPr>
              <w:autoSpaceDE w:val="0"/>
              <w:autoSpaceDN w:val="0"/>
              <w:adjustRightInd w:val="0"/>
              <w:spacing w:line="360" w:lineRule="auto"/>
              <w:rPr>
                <w:rFonts w:ascii="Times New Roman" w:hAnsi="Times New Roman" w:cs="Times New Roman"/>
                <w:color w:val="264A60"/>
              </w:rPr>
            </w:pPr>
          </w:p>
        </w:tc>
      </w:tr>
      <w:tr w:rsidR="00C02120" w:rsidRPr="00DC5A2C" w14:paraId="6B04E89D" w14:textId="77777777" w:rsidTr="001D42A3">
        <w:trPr>
          <w:cantSplit/>
        </w:trPr>
        <w:tc>
          <w:tcPr>
            <w:tcW w:w="1582" w:type="dxa"/>
            <w:vMerge w:val="restart"/>
            <w:tcBorders>
              <w:top w:val="single" w:sz="8" w:space="0" w:color="152935"/>
              <w:left w:val="nil"/>
              <w:bottom w:val="single" w:sz="8" w:space="0" w:color="AEAEAE"/>
              <w:right w:val="nil"/>
            </w:tcBorders>
            <w:shd w:val="clear" w:color="auto" w:fill="E0E0E0"/>
          </w:tcPr>
          <w:p w14:paraId="06F020F8"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Age Range</w:t>
            </w:r>
          </w:p>
        </w:tc>
        <w:tc>
          <w:tcPr>
            <w:tcW w:w="1354" w:type="dxa"/>
            <w:tcBorders>
              <w:top w:val="single" w:sz="8" w:space="0" w:color="152935"/>
              <w:left w:val="nil"/>
              <w:bottom w:val="single" w:sz="8" w:space="0" w:color="AEAEAE"/>
              <w:right w:val="nil"/>
            </w:tcBorders>
            <w:shd w:val="clear" w:color="auto" w:fill="E0E0E0"/>
          </w:tcPr>
          <w:p w14:paraId="452D7AB9"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proofErr w:type="gramStart"/>
            <w:r w:rsidRPr="00DC5A2C">
              <w:rPr>
                <w:rFonts w:ascii="Times New Roman" w:hAnsi="Times New Roman" w:cs="Times New Roman"/>
                <w:color w:val="264A60"/>
              </w:rPr>
              <w:t>60</w:t>
            </w:r>
            <w:proofErr w:type="gramEnd"/>
            <w:r w:rsidRPr="00DC5A2C">
              <w:rPr>
                <w:rFonts w:ascii="Times New Roman" w:hAnsi="Times New Roman" w:cs="Times New Roman"/>
                <w:color w:val="264A60"/>
              </w:rPr>
              <w:t xml:space="preserve"> or above</w:t>
            </w:r>
          </w:p>
        </w:tc>
        <w:tc>
          <w:tcPr>
            <w:tcW w:w="1567" w:type="dxa"/>
            <w:tcBorders>
              <w:top w:val="single" w:sz="8" w:space="0" w:color="152935"/>
              <w:left w:val="nil"/>
              <w:bottom w:val="single" w:sz="8" w:space="0" w:color="AEAEAE"/>
              <w:right w:val="nil"/>
            </w:tcBorders>
            <w:shd w:val="clear" w:color="auto" w:fill="FFFFFF"/>
          </w:tcPr>
          <w:p w14:paraId="7CC9E09F" w14:textId="2366F157" w:rsidR="00C02120" w:rsidRPr="00DC5A2C" w:rsidRDefault="00F77D32" w:rsidP="00990F3D">
            <w:pPr>
              <w:autoSpaceDE w:val="0"/>
              <w:autoSpaceDN w:val="0"/>
              <w:adjustRightInd w:val="0"/>
              <w:spacing w:line="360" w:lineRule="auto"/>
              <w:ind w:left="60" w:right="180"/>
              <w:jc w:val="right"/>
              <w:rPr>
                <w:rFonts w:ascii="Times New Roman" w:hAnsi="Times New Roman" w:cs="Times New Roman"/>
                <w:color w:val="010205"/>
              </w:rPr>
            </w:pPr>
            <w:r w:rsidRPr="00DC5A2C">
              <w:rPr>
                <w:rFonts w:ascii="Times New Roman" w:hAnsi="Times New Roman" w:cs="Times New Roman"/>
                <w:color w:val="010205"/>
              </w:rPr>
              <w:t>17</w:t>
            </w:r>
          </w:p>
        </w:tc>
        <w:tc>
          <w:tcPr>
            <w:tcW w:w="1567" w:type="dxa"/>
            <w:tcBorders>
              <w:top w:val="single" w:sz="8" w:space="0" w:color="152935"/>
              <w:left w:val="single" w:sz="8" w:space="0" w:color="E0E0E0"/>
              <w:bottom w:val="single" w:sz="8" w:space="0" w:color="AEAEAE"/>
              <w:right w:val="single" w:sz="8" w:space="0" w:color="E0E0E0"/>
            </w:tcBorders>
            <w:shd w:val="clear" w:color="auto" w:fill="FFFFFF"/>
          </w:tcPr>
          <w:p w14:paraId="67BB36A9" w14:textId="3F456581" w:rsidR="00C02120" w:rsidRPr="00DC5A2C" w:rsidRDefault="00AE0FCE"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4</w:t>
            </w:r>
          </w:p>
        </w:tc>
        <w:tc>
          <w:tcPr>
            <w:tcW w:w="1567" w:type="dxa"/>
            <w:tcBorders>
              <w:top w:val="single" w:sz="8" w:space="0" w:color="152935"/>
              <w:left w:val="single" w:sz="8" w:space="0" w:color="E0E0E0"/>
              <w:bottom w:val="single" w:sz="8" w:space="0" w:color="AEAEAE"/>
              <w:right w:val="nil"/>
            </w:tcBorders>
            <w:shd w:val="clear" w:color="auto" w:fill="FFFFFF"/>
          </w:tcPr>
          <w:p w14:paraId="142CD7D3"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w:t>
            </w:r>
          </w:p>
        </w:tc>
        <w:tc>
          <w:tcPr>
            <w:tcW w:w="1093" w:type="dxa"/>
            <w:tcBorders>
              <w:top w:val="single" w:sz="8" w:space="0" w:color="152935"/>
              <w:left w:val="single" w:sz="8" w:space="0" w:color="E0E0E0"/>
              <w:bottom w:val="single" w:sz="8" w:space="0" w:color="AEAEAE"/>
              <w:right w:val="nil"/>
            </w:tcBorders>
            <w:shd w:val="clear" w:color="auto" w:fill="FFFFFF"/>
          </w:tcPr>
          <w:p w14:paraId="176078BF"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23</w:t>
            </w:r>
          </w:p>
        </w:tc>
      </w:tr>
      <w:tr w:rsidR="00C02120" w:rsidRPr="00DC5A2C" w14:paraId="2D7B60D8" w14:textId="77777777" w:rsidTr="001D42A3">
        <w:trPr>
          <w:cantSplit/>
        </w:trPr>
        <w:tc>
          <w:tcPr>
            <w:tcW w:w="1582" w:type="dxa"/>
            <w:vMerge/>
            <w:tcBorders>
              <w:top w:val="single" w:sz="8" w:space="0" w:color="152935"/>
              <w:left w:val="nil"/>
              <w:bottom w:val="single" w:sz="8" w:space="0" w:color="AEAEAE"/>
              <w:right w:val="nil"/>
            </w:tcBorders>
            <w:shd w:val="clear" w:color="auto" w:fill="E0E0E0"/>
          </w:tcPr>
          <w:p w14:paraId="365CB5D6"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1354" w:type="dxa"/>
            <w:tcBorders>
              <w:top w:val="single" w:sz="8" w:space="0" w:color="AEAEAE"/>
              <w:left w:val="nil"/>
              <w:bottom w:val="single" w:sz="8" w:space="0" w:color="AEAEAE"/>
              <w:right w:val="nil"/>
            </w:tcBorders>
            <w:shd w:val="clear" w:color="auto" w:fill="E0E0E0"/>
          </w:tcPr>
          <w:p w14:paraId="1DB8B4AD"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50 - 59</w:t>
            </w:r>
          </w:p>
        </w:tc>
        <w:tc>
          <w:tcPr>
            <w:tcW w:w="1567" w:type="dxa"/>
            <w:tcBorders>
              <w:top w:val="single" w:sz="8" w:space="0" w:color="AEAEAE"/>
              <w:left w:val="nil"/>
              <w:bottom w:val="single" w:sz="8" w:space="0" w:color="AEAEAE"/>
              <w:right w:val="nil"/>
            </w:tcBorders>
            <w:shd w:val="clear" w:color="auto" w:fill="FFFFFF"/>
          </w:tcPr>
          <w:p w14:paraId="51F813D5" w14:textId="6453E9F7" w:rsidR="00C02120" w:rsidRPr="00DC5A2C" w:rsidRDefault="00F77D32"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34</w:t>
            </w:r>
          </w:p>
        </w:tc>
        <w:tc>
          <w:tcPr>
            <w:tcW w:w="1567" w:type="dxa"/>
            <w:tcBorders>
              <w:top w:val="single" w:sz="8" w:space="0" w:color="AEAEAE"/>
              <w:left w:val="single" w:sz="8" w:space="0" w:color="E0E0E0"/>
              <w:bottom w:val="single" w:sz="8" w:space="0" w:color="AEAEAE"/>
              <w:right w:val="single" w:sz="8" w:space="0" w:color="E0E0E0"/>
            </w:tcBorders>
            <w:shd w:val="clear" w:color="auto" w:fill="FFFFFF"/>
          </w:tcPr>
          <w:p w14:paraId="351DBB0E" w14:textId="02439C59" w:rsidR="00C02120" w:rsidRPr="00DC5A2C" w:rsidRDefault="00AE0FCE"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15</w:t>
            </w:r>
          </w:p>
        </w:tc>
        <w:tc>
          <w:tcPr>
            <w:tcW w:w="1567" w:type="dxa"/>
            <w:tcBorders>
              <w:top w:val="single" w:sz="8" w:space="0" w:color="AEAEAE"/>
              <w:left w:val="single" w:sz="8" w:space="0" w:color="E0E0E0"/>
              <w:bottom w:val="single" w:sz="8" w:space="0" w:color="AEAEAE"/>
              <w:right w:val="nil"/>
            </w:tcBorders>
            <w:shd w:val="clear" w:color="auto" w:fill="FFFFFF"/>
          </w:tcPr>
          <w:p w14:paraId="509DD869"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5</w:t>
            </w:r>
          </w:p>
        </w:tc>
        <w:tc>
          <w:tcPr>
            <w:tcW w:w="1093" w:type="dxa"/>
            <w:tcBorders>
              <w:top w:val="single" w:sz="8" w:space="0" w:color="AEAEAE"/>
              <w:left w:val="single" w:sz="8" w:space="0" w:color="E0E0E0"/>
              <w:bottom w:val="single" w:sz="8" w:space="0" w:color="AEAEAE"/>
              <w:right w:val="nil"/>
            </w:tcBorders>
            <w:shd w:val="clear" w:color="auto" w:fill="FFFFFF"/>
          </w:tcPr>
          <w:p w14:paraId="52840331"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54</w:t>
            </w:r>
          </w:p>
        </w:tc>
      </w:tr>
      <w:tr w:rsidR="00C02120" w:rsidRPr="00DC5A2C" w14:paraId="6B41CCE4" w14:textId="77777777" w:rsidTr="001D42A3">
        <w:trPr>
          <w:cantSplit/>
        </w:trPr>
        <w:tc>
          <w:tcPr>
            <w:tcW w:w="1582" w:type="dxa"/>
            <w:vMerge/>
            <w:tcBorders>
              <w:top w:val="single" w:sz="8" w:space="0" w:color="152935"/>
              <w:left w:val="nil"/>
              <w:bottom w:val="single" w:sz="8" w:space="0" w:color="AEAEAE"/>
              <w:right w:val="nil"/>
            </w:tcBorders>
            <w:shd w:val="clear" w:color="auto" w:fill="E0E0E0"/>
          </w:tcPr>
          <w:p w14:paraId="713F037A"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1354" w:type="dxa"/>
            <w:tcBorders>
              <w:top w:val="single" w:sz="8" w:space="0" w:color="AEAEAE"/>
              <w:left w:val="nil"/>
              <w:bottom w:val="single" w:sz="8" w:space="0" w:color="AEAEAE"/>
              <w:right w:val="nil"/>
            </w:tcBorders>
            <w:shd w:val="clear" w:color="auto" w:fill="E0E0E0"/>
          </w:tcPr>
          <w:p w14:paraId="19754454"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40 - 49</w:t>
            </w:r>
          </w:p>
        </w:tc>
        <w:tc>
          <w:tcPr>
            <w:tcW w:w="1567" w:type="dxa"/>
            <w:tcBorders>
              <w:top w:val="single" w:sz="8" w:space="0" w:color="AEAEAE"/>
              <w:left w:val="nil"/>
              <w:bottom w:val="single" w:sz="8" w:space="0" w:color="AEAEAE"/>
              <w:right w:val="nil"/>
            </w:tcBorders>
            <w:shd w:val="clear" w:color="auto" w:fill="FFFFFF"/>
          </w:tcPr>
          <w:p w14:paraId="42CAF84C" w14:textId="76D1C038" w:rsidR="00C02120" w:rsidRPr="00DC5A2C" w:rsidRDefault="00F77D32"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36</w:t>
            </w:r>
          </w:p>
        </w:tc>
        <w:tc>
          <w:tcPr>
            <w:tcW w:w="1567" w:type="dxa"/>
            <w:tcBorders>
              <w:top w:val="single" w:sz="8" w:space="0" w:color="AEAEAE"/>
              <w:left w:val="single" w:sz="8" w:space="0" w:color="E0E0E0"/>
              <w:bottom w:val="single" w:sz="8" w:space="0" w:color="AEAEAE"/>
              <w:right w:val="single" w:sz="8" w:space="0" w:color="E0E0E0"/>
            </w:tcBorders>
            <w:shd w:val="clear" w:color="auto" w:fill="FFFFFF"/>
          </w:tcPr>
          <w:p w14:paraId="7FA454C5" w14:textId="67C825E5" w:rsidR="00C02120" w:rsidRPr="00DC5A2C" w:rsidRDefault="00AE0FCE"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11</w:t>
            </w:r>
          </w:p>
        </w:tc>
        <w:tc>
          <w:tcPr>
            <w:tcW w:w="1567" w:type="dxa"/>
            <w:tcBorders>
              <w:top w:val="single" w:sz="8" w:space="0" w:color="AEAEAE"/>
              <w:left w:val="single" w:sz="8" w:space="0" w:color="E0E0E0"/>
              <w:bottom w:val="single" w:sz="8" w:space="0" w:color="AEAEAE"/>
              <w:right w:val="nil"/>
            </w:tcBorders>
            <w:shd w:val="clear" w:color="auto" w:fill="FFFFFF"/>
          </w:tcPr>
          <w:p w14:paraId="5E550F9D"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11</w:t>
            </w:r>
          </w:p>
        </w:tc>
        <w:tc>
          <w:tcPr>
            <w:tcW w:w="1093" w:type="dxa"/>
            <w:tcBorders>
              <w:top w:val="single" w:sz="8" w:space="0" w:color="AEAEAE"/>
              <w:left w:val="single" w:sz="8" w:space="0" w:color="E0E0E0"/>
              <w:bottom w:val="single" w:sz="8" w:space="0" w:color="AEAEAE"/>
              <w:right w:val="nil"/>
            </w:tcBorders>
            <w:shd w:val="clear" w:color="auto" w:fill="FFFFFF"/>
          </w:tcPr>
          <w:p w14:paraId="0044D23B"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58</w:t>
            </w:r>
          </w:p>
        </w:tc>
      </w:tr>
      <w:tr w:rsidR="00C02120" w:rsidRPr="00DC5A2C" w14:paraId="78B415D5" w14:textId="77777777" w:rsidTr="001D42A3">
        <w:trPr>
          <w:cantSplit/>
        </w:trPr>
        <w:tc>
          <w:tcPr>
            <w:tcW w:w="1582" w:type="dxa"/>
            <w:vMerge/>
            <w:tcBorders>
              <w:top w:val="single" w:sz="8" w:space="0" w:color="152935"/>
              <w:left w:val="nil"/>
              <w:bottom w:val="single" w:sz="8" w:space="0" w:color="AEAEAE"/>
              <w:right w:val="nil"/>
            </w:tcBorders>
            <w:shd w:val="clear" w:color="auto" w:fill="E0E0E0"/>
          </w:tcPr>
          <w:p w14:paraId="565E2E28"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1354" w:type="dxa"/>
            <w:tcBorders>
              <w:top w:val="single" w:sz="8" w:space="0" w:color="AEAEAE"/>
              <w:left w:val="nil"/>
              <w:bottom w:val="single" w:sz="8" w:space="0" w:color="AEAEAE"/>
              <w:right w:val="nil"/>
            </w:tcBorders>
            <w:shd w:val="clear" w:color="auto" w:fill="E0E0E0"/>
          </w:tcPr>
          <w:p w14:paraId="761D88F9"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30 - 39</w:t>
            </w:r>
          </w:p>
        </w:tc>
        <w:tc>
          <w:tcPr>
            <w:tcW w:w="1567" w:type="dxa"/>
            <w:tcBorders>
              <w:top w:val="single" w:sz="8" w:space="0" w:color="AEAEAE"/>
              <w:left w:val="nil"/>
              <w:bottom w:val="single" w:sz="8" w:space="0" w:color="AEAEAE"/>
              <w:right w:val="nil"/>
            </w:tcBorders>
            <w:shd w:val="clear" w:color="auto" w:fill="FFFFFF"/>
          </w:tcPr>
          <w:p w14:paraId="661CAD7E" w14:textId="0462B536" w:rsidR="00C02120" w:rsidRPr="00DC5A2C" w:rsidRDefault="00F77D32"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29</w:t>
            </w:r>
          </w:p>
        </w:tc>
        <w:tc>
          <w:tcPr>
            <w:tcW w:w="1567" w:type="dxa"/>
            <w:tcBorders>
              <w:top w:val="single" w:sz="8" w:space="0" w:color="AEAEAE"/>
              <w:left w:val="single" w:sz="8" w:space="0" w:color="E0E0E0"/>
              <w:bottom w:val="single" w:sz="8" w:space="0" w:color="AEAEAE"/>
              <w:right w:val="single" w:sz="8" w:space="0" w:color="E0E0E0"/>
            </w:tcBorders>
            <w:shd w:val="clear" w:color="auto" w:fill="FFFFFF"/>
          </w:tcPr>
          <w:p w14:paraId="7538B07C" w14:textId="59CE8520" w:rsidR="00C02120" w:rsidRPr="00DC5A2C" w:rsidRDefault="00AE0FCE"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19</w:t>
            </w:r>
          </w:p>
        </w:tc>
        <w:tc>
          <w:tcPr>
            <w:tcW w:w="1567" w:type="dxa"/>
            <w:tcBorders>
              <w:top w:val="single" w:sz="8" w:space="0" w:color="AEAEAE"/>
              <w:left w:val="single" w:sz="8" w:space="0" w:color="E0E0E0"/>
              <w:bottom w:val="single" w:sz="8" w:space="0" w:color="AEAEAE"/>
              <w:right w:val="nil"/>
            </w:tcBorders>
            <w:shd w:val="clear" w:color="auto" w:fill="FFFFFF"/>
          </w:tcPr>
          <w:p w14:paraId="1AD76C9A"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19</w:t>
            </w:r>
          </w:p>
        </w:tc>
        <w:tc>
          <w:tcPr>
            <w:tcW w:w="1093" w:type="dxa"/>
            <w:tcBorders>
              <w:top w:val="single" w:sz="8" w:space="0" w:color="AEAEAE"/>
              <w:left w:val="single" w:sz="8" w:space="0" w:color="E0E0E0"/>
              <w:bottom w:val="single" w:sz="8" w:space="0" w:color="AEAEAE"/>
              <w:right w:val="nil"/>
            </w:tcBorders>
            <w:shd w:val="clear" w:color="auto" w:fill="FFFFFF"/>
          </w:tcPr>
          <w:p w14:paraId="556E049E"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67</w:t>
            </w:r>
          </w:p>
        </w:tc>
      </w:tr>
      <w:tr w:rsidR="00C02120" w:rsidRPr="00DC5A2C" w14:paraId="0DE46AD6" w14:textId="77777777" w:rsidTr="001D42A3">
        <w:trPr>
          <w:cantSplit/>
        </w:trPr>
        <w:tc>
          <w:tcPr>
            <w:tcW w:w="1582" w:type="dxa"/>
            <w:vMerge/>
            <w:tcBorders>
              <w:top w:val="single" w:sz="8" w:space="0" w:color="152935"/>
              <w:left w:val="nil"/>
              <w:bottom w:val="single" w:sz="8" w:space="0" w:color="AEAEAE"/>
              <w:right w:val="nil"/>
            </w:tcBorders>
            <w:shd w:val="clear" w:color="auto" w:fill="E0E0E0"/>
          </w:tcPr>
          <w:p w14:paraId="2FB696EC"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1354" w:type="dxa"/>
            <w:tcBorders>
              <w:top w:val="single" w:sz="8" w:space="0" w:color="AEAEAE"/>
              <w:left w:val="nil"/>
              <w:bottom w:val="single" w:sz="8" w:space="0" w:color="AEAEAE"/>
              <w:right w:val="nil"/>
            </w:tcBorders>
            <w:shd w:val="clear" w:color="auto" w:fill="E0E0E0"/>
          </w:tcPr>
          <w:p w14:paraId="0AC8B008"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Below 30</w:t>
            </w:r>
          </w:p>
        </w:tc>
        <w:tc>
          <w:tcPr>
            <w:tcW w:w="1567" w:type="dxa"/>
            <w:tcBorders>
              <w:top w:val="single" w:sz="8" w:space="0" w:color="AEAEAE"/>
              <w:left w:val="nil"/>
              <w:bottom w:val="single" w:sz="8" w:space="0" w:color="AEAEAE"/>
              <w:right w:val="nil"/>
            </w:tcBorders>
            <w:shd w:val="clear" w:color="auto" w:fill="FFFFFF"/>
          </w:tcPr>
          <w:p w14:paraId="5015E3A5" w14:textId="62D5F26B" w:rsidR="00C02120" w:rsidRPr="00DC5A2C" w:rsidRDefault="009931FD"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w:t>
            </w:r>
          </w:p>
        </w:tc>
        <w:tc>
          <w:tcPr>
            <w:tcW w:w="1567" w:type="dxa"/>
            <w:tcBorders>
              <w:top w:val="single" w:sz="8" w:space="0" w:color="AEAEAE"/>
              <w:left w:val="single" w:sz="8" w:space="0" w:color="E0E0E0"/>
              <w:bottom w:val="single" w:sz="8" w:space="0" w:color="AEAEAE"/>
              <w:right w:val="single" w:sz="8" w:space="0" w:color="E0E0E0"/>
            </w:tcBorders>
            <w:shd w:val="clear" w:color="auto" w:fill="FFFFFF"/>
          </w:tcPr>
          <w:p w14:paraId="72CB0861" w14:textId="44C1CBE3" w:rsidR="00C02120" w:rsidRPr="00DC5A2C" w:rsidRDefault="00AE0FCE"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9</w:t>
            </w:r>
          </w:p>
        </w:tc>
        <w:tc>
          <w:tcPr>
            <w:tcW w:w="1567" w:type="dxa"/>
            <w:tcBorders>
              <w:top w:val="single" w:sz="8" w:space="0" w:color="AEAEAE"/>
              <w:left w:val="single" w:sz="8" w:space="0" w:color="E0E0E0"/>
              <w:bottom w:val="single" w:sz="8" w:space="0" w:color="AEAEAE"/>
              <w:right w:val="nil"/>
            </w:tcBorders>
            <w:shd w:val="clear" w:color="auto" w:fill="FFFFFF"/>
          </w:tcPr>
          <w:p w14:paraId="720D7077"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w:t>
            </w:r>
          </w:p>
        </w:tc>
        <w:tc>
          <w:tcPr>
            <w:tcW w:w="1093" w:type="dxa"/>
            <w:tcBorders>
              <w:top w:val="single" w:sz="8" w:space="0" w:color="AEAEAE"/>
              <w:left w:val="single" w:sz="8" w:space="0" w:color="E0E0E0"/>
              <w:bottom w:val="single" w:sz="8" w:space="0" w:color="AEAEAE"/>
              <w:right w:val="nil"/>
            </w:tcBorders>
            <w:shd w:val="clear" w:color="auto" w:fill="FFFFFF"/>
          </w:tcPr>
          <w:p w14:paraId="08A06F8F"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13</w:t>
            </w:r>
          </w:p>
        </w:tc>
      </w:tr>
      <w:tr w:rsidR="00C02120" w:rsidRPr="00DC5A2C" w14:paraId="73FBFA1F" w14:textId="77777777" w:rsidTr="001D42A3">
        <w:trPr>
          <w:cantSplit/>
        </w:trPr>
        <w:tc>
          <w:tcPr>
            <w:tcW w:w="2936" w:type="dxa"/>
            <w:gridSpan w:val="2"/>
            <w:tcBorders>
              <w:top w:val="single" w:sz="8" w:space="0" w:color="AEAEAE"/>
              <w:left w:val="nil"/>
              <w:bottom w:val="single" w:sz="8" w:space="0" w:color="152935"/>
              <w:right w:val="nil"/>
            </w:tcBorders>
            <w:shd w:val="clear" w:color="auto" w:fill="E0E0E0"/>
          </w:tcPr>
          <w:p w14:paraId="0EE35BD4"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Total</w:t>
            </w:r>
          </w:p>
        </w:tc>
        <w:tc>
          <w:tcPr>
            <w:tcW w:w="1567" w:type="dxa"/>
            <w:tcBorders>
              <w:top w:val="single" w:sz="8" w:space="0" w:color="AEAEAE"/>
              <w:left w:val="nil"/>
              <w:bottom w:val="single" w:sz="8" w:space="0" w:color="152935"/>
              <w:right w:val="nil"/>
            </w:tcBorders>
            <w:shd w:val="clear" w:color="auto" w:fill="FFFFFF"/>
          </w:tcPr>
          <w:p w14:paraId="43467D73" w14:textId="59B79536" w:rsidR="00C02120" w:rsidRPr="00DC5A2C" w:rsidRDefault="00AE0FCE"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119</w:t>
            </w:r>
          </w:p>
        </w:tc>
        <w:tc>
          <w:tcPr>
            <w:tcW w:w="1567" w:type="dxa"/>
            <w:tcBorders>
              <w:top w:val="single" w:sz="8" w:space="0" w:color="AEAEAE"/>
              <w:left w:val="single" w:sz="8" w:space="0" w:color="E0E0E0"/>
              <w:bottom w:val="single" w:sz="8" w:space="0" w:color="152935"/>
              <w:right w:val="single" w:sz="8" w:space="0" w:color="E0E0E0"/>
            </w:tcBorders>
            <w:shd w:val="clear" w:color="auto" w:fill="FFFFFF"/>
          </w:tcPr>
          <w:p w14:paraId="02478FC7" w14:textId="72E418F9" w:rsidR="00C02120" w:rsidRPr="00DC5A2C" w:rsidRDefault="00AE0FCE"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58</w:t>
            </w:r>
          </w:p>
        </w:tc>
        <w:tc>
          <w:tcPr>
            <w:tcW w:w="1567" w:type="dxa"/>
            <w:tcBorders>
              <w:top w:val="single" w:sz="8" w:space="0" w:color="AEAEAE"/>
              <w:left w:val="single" w:sz="8" w:space="0" w:color="E0E0E0"/>
              <w:bottom w:val="single" w:sz="8" w:space="0" w:color="152935"/>
              <w:right w:val="nil"/>
            </w:tcBorders>
            <w:shd w:val="clear" w:color="auto" w:fill="FFFFFF"/>
          </w:tcPr>
          <w:p w14:paraId="0E638775"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38</w:t>
            </w:r>
          </w:p>
        </w:tc>
        <w:tc>
          <w:tcPr>
            <w:tcW w:w="1093" w:type="dxa"/>
            <w:tcBorders>
              <w:top w:val="single" w:sz="8" w:space="0" w:color="AEAEAE"/>
              <w:left w:val="single" w:sz="8" w:space="0" w:color="E0E0E0"/>
              <w:bottom w:val="single" w:sz="8" w:space="0" w:color="152935"/>
              <w:right w:val="nil"/>
            </w:tcBorders>
            <w:shd w:val="clear" w:color="auto" w:fill="FFFFFF"/>
          </w:tcPr>
          <w:p w14:paraId="1B5055E5"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215</w:t>
            </w:r>
          </w:p>
        </w:tc>
      </w:tr>
    </w:tbl>
    <w:p w14:paraId="24B75F7D" w14:textId="77777777" w:rsidR="00C02120" w:rsidRPr="00DC5A2C" w:rsidRDefault="00C02120" w:rsidP="00E12EF5">
      <w:pPr>
        <w:spacing w:line="360" w:lineRule="auto"/>
        <w:jc w:val="both"/>
        <w:rPr>
          <w:rFonts w:ascii="Times New Roman" w:hAnsi="Times New Roman" w:cs="Times New Roman"/>
        </w:rPr>
      </w:pPr>
    </w:p>
    <w:p w14:paraId="29D70B5D" w14:textId="146E2166"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160787" w:rsidRPr="00DC5A2C">
        <w:rPr>
          <w:rFonts w:ascii="Times New Roman" w:hAnsi="Times New Roman" w:cs="Times New Roman"/>
        </w:rPr>
        <w:t xml:space="preserve">Concerning </w:t>
      </w:r>
      <w:r w:rsidR="00C02120" w:rsidRPr="00DC5A2C">
        <w:rPr>
          <w:rFonts w:ascii="Times New Roman" w:hAnsi="Times New Roman" w:cs="Times New Roman"/>
        </w:rPr>
        <w:t xml:space="preserve">the age range among </w:t>
      </w:r>
      <w:r w:rsidR="00160787" w:rsidRPr="00DC5A2C">
        <w:rPr>
          <w:rFonts w:ascii="Times New Roman" w:hAnsi="Times New Roman" w:cs="Times New Roman"/>
        </w:rPr>
        <w:t xml:space="preserve">the three </w:t>
      </w:r>
      <w:r w:rsidR="00C02120" w:rsidRPr="00DC5A2C">
        <w:rPr>
          <w:rFonts w:ascii="Times New Roman" w:hAnsi="Times New Roman" w:cs="Times New Roman"/>
        </w:rPr>
        <w:t xml:space="preserve">respondent groups, 202 (94.0%) of </w:t>
      </w:r>
      <w:r w:rsidR="00160787" w:rsidRPr="00DC5A2C">
        <w:rPr>
          <w:rFonts w:ascii="Times New Roman" w:hAnsi="Times New Roman" w:cs="Times New Roman"/>
        </w:rPr>
        <w:t xml:space="preserve">the </w:t>
      </w:r>
      <w:r w:rsidR="00C02120" w:rsidRPr="00DC5A2C">
        <w:rPr>
          <w:rFonts w:ascii="Times New Roman" w:hAnsi="Times New Roman" w:cs="Times New Roman"/>
        </w:rPr>
        <w:t>215 total respondents were 30 years old</w:t>
      </w:r>
      <w:r w:rsidR="00160787" w:rsidRPr="00DC5A2C">
        <w:rPr>
          <w:rFonts w:ascii="Times New Roman" w:hAnsi="Times New Roman" w:cs="Times New Roman"/>
        </w:rPr>
        <w:t xml:space="preserve"> or above</w:t>
      </w:r>
      <w:r w:rsidR="00C02120" w:rsidRPr="00DC5A2C">
        <w:rPr>
          <w:rFonts w:ascii="Times New Roman" w:hAnsi="Times New Roman" w:cs="Times New Roman"/>
        </w:rPr>
        <w:t xml:space="preserve">. The largest group of </w:t>
      </w:r>
      <w:proofErr w:type="gramStart"/>
      <w:r w:rsidR="00AE0FCE" w:rsidRPr="00DC5A2C">
        <w:rPr>
          <w:rFonts w:ascii="Times New Roman" w:hAnsi="Times New Roman" w:cs="Times New Roman"/>
        </w:rPr>
        <w:t>67</w:t>
      </w:r>
      <w:proofErr w:type="gramEnd"/>
      <w:r w:rsidR="00AE0FCE" w:rsidRPr="00DC5A2C">
        <w:rPr>
          <w:rFonts w:ascii="Times New Roman" w:hAnsi="Times New Roman" w:cs="Times New Roman"/>
        </w:rPr>
        <w:t xml:space="preserve"> </w:t>
      </w:r>
      <w:r w:rsidR="00C02120" w:rsidRPr="00DC5A2C">
        <w:rPr>
          <w:rFonts w:ascii="Times New Roman" w:hAnsi="Times New Roman" w:cs="Times New Roman"/>
        </w:rPr>
        <w:t xml:space="preserve">respondents </w:t>
      </w:r>
      <w:r w:rsidR="00160787" w:rsidRPr="00DC5A2C">
        <w:rPr>
          <w:rFonts w:ascii="Times New Roman" w:hAnsi="Times New Roman" w:cs="Times New Roman"/>
        </w:rPr>
        <w:t>(</w:t>
      </w:r>
      <w:r w:rsidR="00C02120" w:rsidRPr="00DC5A2C">
        <w:rPr>
          <w:rFonts w:ascii="Times New Roman" w:hAnsi="Times New Roman" w:cs="Times New Roman"/>
        </w:rPr>
        <w:t xml:space="preserve">31.2%) were </w:t>
      </w:r>
      <w:r w:rsidR="00160787" w:rsidRPr="00DC5A2C">
        <w:rPr>
          <w:rFonts w:ascii="Times New Roman" w:hAnsi="Times New Roman" w:cs="Times New Roman"/>
        </w:rPr>
        <w:t xml:space="preserve">aged </w:t>
      </w:r>
      <w:r w:rsidR="00C02120" w:rsidRPr="00DC5A2C">
        <w:rPr>
          <w:rFonts w:ascii="Times New Roman" w:hAnsi="Times New Roman" w:cs="Times New Roman"/>
        </w:rPr>
        <w:t xml:space="preserve">30-39, followed 40-49 (27.0%) and 50-59 (25.1%). </w:t>
      </w:r>
      <w:r w:rsidR="00160787" w:rsidRPr="00DC5A2C">
        <w:rPr>
          <w:rFonts w:ascii="Times New Roman" w:hAnsi="Times New Roman" w:cs="Times New Roman"/>
        </w:rPr>
        <w:t xml:space="preserve">Twenty-three </w:t>
      </w:r>
      <w:r w:rsidR="00C02120" w:rsidRPr="00DC5A2C">
        <w:rPr>
          <w:rFonts w:ascii="Times New Roman" w:hAnsi="Times New Roman" w:cs="Times New Roman"/>
        </w:rPr>
        <w:t xml:space="preserve">respondents (10.7%) were </w:t>
      </w:r>
      <w:r w:rsidR="00160787" w:rsidRPr="00DC5A2C">
        <w:rPr>
          <w:rFonts w:ascii="Times New Roman" w:hAnsi="Times New Roman" w:cs="Times New Roman"/>
        </w:rPr>
        <w:t xml:space="preserve">aged </w:t>
      </w:r>
      <w:proofErr w:type="gramStart"/>
      <w:r w:rsidR="00C02120" w:rsidRPr="00DC5A2C">
        <w:rPr>
          <w:rFonts w:ascii="Times New Roman" w:hAnsi="Times New Roman" w:cs="Times New Roman"/>
        </w:rPr>
        <w:t>60</w:t>
      </w:r>
      <w:proofErr w:type="gramEnd"/>
      <w:r w:rsidR="00C02120" w:rsidRPr="00DC5A2C">
        <w:rPr>
          <w:rFonts w:ascii="Times New Roman" w:hAnsi="Times New Roman" w:cs="Times New Roman"/>
        </w:rPr>
        <w:t xml:space="preserve"> or above</w:t>
      </w:r>
      <w:r w:rsidR="00160787" w:rsidRPr="00DC5A2C">
        <w:rPr>
          <w:rFonts w:ascii="Times New Roman" w:hAnsi="Times New Roman" w:cs="Times New Roman"/>
        </w:rPr>
        <w:t>,</w:t>
      </w:r>
      <w:r w:rsidR="00C02120" w:rsidRPr="00DC5A2C">
        <w:rPr>
          <w:rFonts w:ascii="Times New Roman" w:hAnsi="Times New Roman" w:cs="Times New Roman"/>
        </w:rPr>
        <w:t xml:space="preserve"> and only 13 respondents (6.0%) were below 30 years old.</w:t>
      </w:r>
    </w:p>
    <w:p w14:paraId="39DBB72B" w14:textId="77777777" w:rsidR="00C02120" w:rsidRPr="00DC5A2C" w:rsidRDefault="00C02120" w:rsidP="00E12EF5">
      <w:pPr>
        <w:spacing w:line="360" w:lineRule="auto"/>
        <w:jc w:val="both"/>
        <w:rPr>
          <w:rFonts w:ascii="Times New Roman" w:hAnsi="Times New Roman" w:cs="Times New Roman"/>
        </w:rPr>
      </w:pPr>
    </w:p>
    <w:p w14:paraId="3D0EB1EE" w14:textId="06104CAE"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160787" w:rsidRPr="00DC5A2C">
        <w:rPr>
          <w:rFonts w:ascii="Times New Roman" w:hAnsi="Times New Roman" w:cs="Times New Roman"/>
        </w:rPr>
        <w:t xml:space="preserve">Of the </w:t>
      </w:r>
      <w:proofErr w:type="gramStart"/>
      <w:r w:rsidR="00C02120" w:rsidRPr="00DC5A2C">
        <w:rPr>
          <w:rFonts w:ascii="Times New Roman" w:hAnsi="Times New Roman" w:cs="Times New Roman"/>
        </w:rPr>
        <w:t>67</w:t>
      </w:r>
      <w:proofErr w:type="gramEnd"/>
      <w:r w:rsidR="00C02120" w:rsidRPr="00DC5A2C">
        <w:rPr>
          <w:rFonts w:ascii="Times New Roman" w:hAnsi="Times New Roman" w:cs="Times New Roman"/>
        </w:rPr>
        <w:t xml:space="preserve"> respondents </w:t>
      </w:r>
      <w:r w:rsidR="00160787" w:rsidRPr="00DC5A2C">
        <w:rPr>
          <w:rFonts w:ascii="Times New Roman" w:hAnsi="Times New Roman" w:cs="Times New Roman"/>
        </w:rPr>
        <w:t xml:space="preserve">aged </w:t>
      </w:r>
      <w:r w:rsidR="00C02120" w:rsidRPr="00DC5A2C">
        <w:rPr>
          <w:rFonts w:ascii="Times New Roman" w:hAnsi="Times New Roman" w:cs="Times New Roman"/>
        </w:rPr>
        <w:t xml:space="preserve">30-39, 29 (43.2%) </w:t>
      </w:r>
      <w:r w:rsidR="00160787" w:rsidRPr="00DC5A2C">
        <w:rPr>
          <w:rFonts w:ascii="Times New Roman" w:hAnsi="Times New Roman" w:cs="Times New Roman"/>
        </w:rPr>
        <w:t xml:space="preserve">worked at the </w:t>
      </w:r>
      <w:r w:rsidR="00C02120" w:rsidRPr="00DC5A2C">
        <w:rPr>
          <w:rFonts w:ascii="Times New Roman" w:hAnsi="Times New Roman" w:cs="Times New Roman"/>
        </w:rPr>
        <w:t>operational level</w:t>
      </w:r>
      <w:r w:rsidR="00160787" w:rsidRPr="00DC5A2C">
        <w:rPr>
          <w:rFonts w:ascii="Times New Roman" w:hAnsi="Times New Roman" w:cs="Times New Roman"/>
        </w:rPr>
        <w:t xml:space="preserve">; the </w:t>
      </w:r>
      <w:r w:rsidR="00953087" w:rsidRPr="00DC5A2C">
        <w:rPr>
          <w:rFonts w:ascii="Times New Roman" w:hAnsi="Times New Roman" w:cs="Times New Roman"/>
        </w:rPr>
        <w:t xml:space="preserve">senior </w:t>
      </w:r>
      <w:r w:rsidR="00C02120" w:rsidRPr="00DC5A2C">
        <w:rPr>
          <w:rFonts w:ascii="Times New Roman" w:hAnsi="Times New Roman" w:cs="Times New Roman"/>
        </w:rPr>
        <w:t>management level and internal audit profession</w:t>
      </w:r>
      <w:r w:rsidR="00160787" w:rsidRPr="00DC5A2C">
        <w:rPr>
          <w:rFonts w:ascii="Times New Roman" w:hAnsi="Times New Roman" w:cs="Times New Roman"/>
        </w:rPr>
        <w:t xml:space="preserve"> each had 19 respondents (28.4%)</w:t>
      </w:r>
      <w:r w:rsidR="00C02120" w:rsidRPr="00DC5A2C">
        <w:rPr>
          <w:rFonts w:ascii="Times New Roman" w:hAnsi="Times New Roman" w:cs="Times New Roman"/>
        </w:rPr>
        <w:t xml:space="preserve">. </w:t>
      </w:r>
    </w:p>
    <w:p w14:paraId="0964CBC8" w14:textId="77777777" w:rsidR="001C0C07" w:rsidRPr="00DC5A2C" w:rsidRDefault="001C0C07" w:rsidP="00E12EF5">
      <w:pPr>
        <w:spacing w:line="360" w:lineRule="auto"/>
        <w:jc w:val="both"/>
        <w:rPr>
          <w:rFonts w:ascii="Times New Roman" w:hAnsi="Times New Roman" w:cs="Times New Roman"/>
        </w:rPr>
      </w:pPr>
    </w:p>
    <w:p w14:paraId="77CCD1F9" w14:textId="6E0247F0"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160787" w:rsidRPr="00DC5A2C">
        <w:rPr>
          <w:rFonts w:ascii="Times New Roman" w:hAnsi="Times New Roman" w:cs="Times New Roman"/>
        </w:rPr>
        <w:t xml:space="preserve">At the OMG </w:t>
      </w:r>
      <w:r w:rsidR="00C02120" w:rsidRPr="00DC5A2C">
        <w:rPr>
          <w:rFonts w:ascii="Times New Roman" w:hAnsi="Times New Roman" w:cs="Times New Roman"/>
        </w:rPr>
        <w:t xml:space="preserve">level, 116 (97.5%) </w:t>
      </w:r>
      <w:r w:rsidR="00160787" w:rsidRPr="00DC5A2C">
        <w:rPr>
          <w:rFonts w:ascii="Times New Roman" w:hAnsi="Times New Roman" w:cs="Times New Roman"/>
        </w:rPr>
        <w:t xml:space="preserve">respondents were aged </w:t>
      </w:r>
      <w:proofErr w:type="gramStart"/>
      <w:r w:rsidR="00C02120" w:rsidRPr="00DC5A2C">
        <w:rPr>
          <w:rFonts w:ascii="Times New Roman" w:hAnsi="Times New Roman" w:cs="Times New Roman"/>
        </w:rPr>
        <w:t>30</w:t>
      </w:r>
      <w:proofErr w:type="gramEnd"/>
      <w:r w:rsidR="00C02120" w:rsidRPr="00DC5A2C">
        <w:rPr>
          <w:rFonts w:ascii="Times New Roman" w:hAnsi="Times New Roman" w:cs="Times New Roman"/>
        </w:rPr>
        <w:t xml:space="preserve"> or above</w:t>
      </w:r>
      <w:r w:rsidR="00160787" w:rsidRPr="00DC5A2C">
        <w:rPr>
          <w:rFonts w:ascii="Times New Roman" w:hAnsi="Times New Roman" w:cs="Times New Roman"/>
        </w:rPr>
        <w:t>,</w:t>
      </w:r>
      <w:r w:rsidR="00C02120" w:rsidRPr="00DC5A2C">
        <w:rPr>
          <w:rFonts w:ascii="Times New Roman" w:hAnsi="Times New Roman" w:cs="Times New Roman"/>
        </w:rPr>
        <w:t xml:space="preserve"> </w:t>
      </w:r>
      <w:r w:rsidR="00160787" w:rsidRPr="00DC5A2C">
        <w:rPr>
          <w:rFonts w:ascii="Times New Roman" w:hAnsi="Times New Roman" w:cs="Times New Roman"/>
        </w:rPr>
        <w:t xml:space="preserve">including </w:t>
      </w:r>
      <w:r w:rsidR="00C02120" w:rsidRPr="00DC5A2C">
        <w:rPr>
          <w:rFonts w:ascii="Times New Roman" w:hAnsi="Times New Roman" w:cs="Times New Roman"/>
        </w:rPr>
        <w:t xml:space="preserve">36 (30.2%) </w:t>
      </w:r>
      <w:r w:rsidR="00160787" w:rsidRPr="00DC5A2C">
        <w:rPr>
          <w:rFonts w:ascii="Times New Roman" w:hAnsi="Times New Roman" w:cs="Times New Roman"/>
        </w:rPr>
        <w:t xml:space="preserve">aged </w:t>
      </w:r>
      <w:r w:rsidR="00C02120" w:rsidRPr="00DC5A2C">
        <w:rPr>
          <w:rFonts w:ascii="Times New Roman" w:hAnsi="Times New Roman" w:cs="Times New Roman"/>
        </w:rPr>
        <w:t xml:space="preserve">40-49 years old, 34 (28.6%) </w:t>
      </w:r>
      <w:r w:rsidR="00160787" w:rsidRPr="00DC5A2C">
        <w:rPr>
          <w:rFonts w:ascii="Times New Roman" w:hAnsi="Times New Roman" w:cs="Times New Roman"/>
        </w:rPr>
        <w:t xml:space="preserve">aged </w:t>
      </w:r>
      <w:r w:rsidR="00C02120" w:rsidRPr="00DC5A2C">
        <w:rPr>
          <w:rFonts w:ascii="Times New Roman" w:hAnsi="Times New Roman" w:cs="Times New Roman"/>
        </w:rPr>
        <w:t xml:space="preserve">50-59 years old, 29 (24.4%) </w:t>
      </w:r>
      <w:r w:rsidR="00160787" w:rsidRPr="00DC5A2C">
        <w:rPr>
          <w:rFonts w:ascii="Times New Roman" w:hAnsi="Times New Roman" w:cs="Times New Roman"/>
        </w:rPr>
        <w:t xml:space="preserve">aged </w:t>
      </w:r>
      <w:r w:rsidR="00C02120" w:rsidRPr="00DC5A2C">
        <w:rPr>
          <w:rFonts w:ascii="Times New Roman" w:hAnsi="Times New Roman" w:cs="Times New Roman"/>
        </w:rPr>
        <w:t>30-39 years old</w:t>
      </w:r>
      <w:r w:rsidR="00160787" w:rsidRPr="00DC5A2C">
        <w:rPr>
          <w:rFonts w:ascii="Times New Roman" w:hAnsi="Times New Roman" w:cs="Times New Roman"/>
        </w:rPr>
        <w:t>,</w:t>
      </w:r>
      <w:r w:rsidR="00C02120" w:rsidRPr="00DC5A2C">
        <w:rPr>
          <w:rFonts w:ascii="Times New Roman" w:hAnsi="Times New Roman" w:cs="Times New Roman"/>
        </w:rPr>
        <w:t xml:space="preserve"> and 17 (14.3%) </w:t>
      </w:r>
      <w:r w:rsidR="00160787" w:rsidRPr="00DC5A2C">
        <w:rPr>
          <w:rFonts w:ascii="Times New Roman" w:hAnsi="Times New Roman" w:cs="Times New Roman"/>
        </w:rPr>
        <w:t xml:space="preserve">aged </w:t>
      </w:r>
      <w:r w:rsidR="00C02120" w:rsidRPr="00DC5A2C">
        <w:rPr>
          <w:rFonts w:ascii="Times New Roman" w:hAnsi="Times New Roman" w:cs="Times New Roman"/>
        </w:rPr>
        <w:t xml:space="preserve">60 or above. Only </w:t>
      </w:r>
      <w:r w:rsidR="00160787" w:rsidRPr="00DC5A2C">
        <w:rPr>
          <w:rFonts w:ascii="Times New Roman" w:hAnsi="Times New Roman" w:cs="Times New Roman"/>
        </w:rPr>
        <w:t xml:space="preserve">three OMG </w:t>
      </w:r>
      <w:r w:rsidR="00C02120" w:rsidRPr="00DC5A2C">
        <w:rPr>
          <w:rFonts w:ascii="Times New Roman" w:hAnsi="Times New Roman" w:cs="Times New Roman"/>
        </w:rPr>
        <w:t xml:space="preserve">respondents (2.5%) were below 30 years </w:t>
      </w:r>
      <w:r w:rsidR="00160787" w:rsidRPr="00DC5A2C">
        <w:rPr>
          <w:rFonts w:ascii="Times New Roman" w:hAnsi="Times New Roman" w:cs="Times New Roman"/>
        </w:rPr>
        <w:t>of age</w:t>
      </w:r>
      <w:r w:rsidR="00C02120" w:rsidRPr="00DC5A2C">
        <w:rPr>
          <w:rFonts w:ascii="Times New Roman" w:hAnsi="Times New Roman" w:cs="Times New Roman"/>
        </w:rPr>
        <w:t>.</w:t>
      </w:r>
    </w:p>
    <w:p w14:paraId="07A0277C" w14:textId="77777777" w:rsidR="00C02120" w:rsidRPr="00DC5A2C" w:rsidRDefault="00C02120" w:rsidP="00E12EF5">
      <w:pPr>
        <w:spacing w:line="360" w:lineRule="auto"/>
        <w:jc w:val="both"/>
        <w:rPr>
          <w:rFonts w:ascii="Times New Roman" w:hAnsi="Times New Roman" w:cs="Times New Roman"/>
        </w:rPr>
      </w:pPr>
    </w:p>
    <w:p w14:paraId="2617746C" w14:textId="33431FEE"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160787" w:rsidRPr="00DC5A2C">
        <w:rPr>
          <w:rFonts w:ascii="Times New Roman" w:hAnsi="Times New Roman" w:cs="Times New Roman"/>
        </w:rPr>
        <w:t xml:space="preserve">Among </w:t>
      </w:r>
      <w:r w:rsidR="00C02120" w:rsidRPr="00DC5A2C">
        <w:rPr>
          <w:rFonts w:ascii="Times New Roman" w:hAnsi="Times New Roman" w:cs="Times New Roman"/>
        </w:rPr>
        <w:t xml:space="preserve">the </w:t>
      </w:r>
      <w:proofErr w:type="gramStart"/>
      <w:r w:rsidR="00C02120" w:rsidRPr="00DC5A2C">
        <w:rPr>
          <w:rFonts w:ascii="Times New Roman" w:hAnsi="Times New Roman" w:cs="Times New Roman"/>
        </w:rPr>
        <w:t>58</w:t>
      </w:r>
      <w:proofErr w:type="gramEnd"/>
      <w:r w:rsidR="00C02120" w:rsidRPr="00DC5A2C">
        <w:rPr>
          <w:rFonts w:ascii="Times New Roman" w:hAnsi="Times New Roman" w:cs="Times New Roman"/>
        </w:rPr>
        <w:t xml:space="preserve"> management group</w:t>
      </w:r>
      <w:r w:rsidR="00160787" w:rsidRPr="00DC5A2C">
        <w:rPr>
          <w:rFonts w:ascii="Times New Roman" w:hAnsi="Times New Roman" w:cs="Times New Roman"/>
        </w:rPr>
        <w:t xml:space="preserve"> respondents</w:t>
      </w:r>
      <w:r w:rsidR="00C02120" w:rsidRPr="00DC5A2C">
        <w:rPr>
          <w:rFonts w:ascii="Times New Roman" w:hAnsi="Times New Roman" w:cs="Times New Roman"/>
        </w:rPr>
        <w:t xml:space="preserve">, only </w:t>
      </w:r>
      <w:r w:rsidR="00160787" w:rsidRPr="00DC5A2C">
        <w:rPr>
          <w:rFonts w:ascii="Times New Roman" w:hAnsi="Times New Roman" w:cs="Times New Roman"/>
        </w:rPr>
        <w:t xml:space="preserve">nine </w:t>
      </w:r>
      <w:r w:rsidR="00C02120" w:rsidRPr="00DC5A2C">
        <w:rPr>
          <w:rFonts w:ascii="Times New Roman" w:hAnsi="Times New Roman" w:cs="Times New Roman"/>
        </w:rPr>
        <w:t xml:space="preserve">(15.5%) were </w:t>
      </w:r>
      <w:r w:rsidR="00160787" w:rsidRPr="00DC5A2C">
        <w:rPr>
          <w:rFonts w:ascii="Times New Roman" w:hAnsi="Times New Roman" w:cs="Times New Roman"/>
        </w:rPr>
        <w:t xml:space="preserve">younger than </w:t>
      </w:r>
      <w:r w:rsidR="00C02120" w:rsidRPr="00DC5A2C">
        <w:rPr>
          <w:rFonts w:ascii="Times New Roman" w:hAnsi="Times New Roman" w:cs="Times New Roman"/>
        </w:rPr>
        <w:t xml:space="preserve">30 years old, and </w:t>
      </w:r>
      <w:r w:rsidR="00160787" w:rsidRPr="00DC5A2C">
        <w:rPr>
          <w:rFonts w:ascii="Times New Roman" w:hAnsi="Times New Roman" w:cs="Times New Roman"/>
        </w:rPr>
        <w:t xml:space="preserve">four </w:t>
      </w:r>
      <w:r w:rsidR="00C02120" w:rsidRPr="00DC5A2C">
        <w:rPr>
          <w:rFonts w:ascii="Times New Roman" w:hAnsi="Times New Roman" w:cs="Times New Roman"/>
        </w:rPr>
        <w:t xml:space="preserve">(6.9%) were 60 </w:t>
      </w:r>
      <w:r w:rsidR="00160787" w:rsidRPr="00DC5A2C">
        <w:rPr>
          <w:rFonts w:ascii="Times New Roman" w:hAnsi="Times New Roman" w:cs="Times New Roman"/>
        </w:rPr>
        <w:t xml:space="preserve">years old </w:t>
      </w:r>
      <w:r w:rsidR="00C02120" w:rsidRPr="00DC5A2C">
        <w:rPr>
          <w:rFonts w:ascii="Times New Roman" w:hAnsi="Times New Roman" w:cs="Times New Roman"/>
        </w:rPr>
        <w:t xml:space="preserve">or </w:t>
      </w:r>
      <w:r w:rsidR="00160787" w:rsidRPr="00DC5A2C">
        <w:rPr>
          <w:rFonts w:ascii="Times New Roman" w:hAnsi="Times New Roman" w:cs="Times New Roman"/>
        </w:rPr>
        <w:t>older</w:t>
      </w:r>
      <w:r w:rsidR="00C02120" w:rsidRPr="00DC5A2C">
        <w:rPr>
          <w:rFonts w:ascii="Times New Roman" w:hAnsi="Times New Roman" w:cs="Times New Roman"/>
        </w:rPr>
        <w:t xml:space="preserve">. Most management group </w:t>
      </w:r>
      <w:r w:rsidR="00160787" w:rsidRPr="00DC5A2C">
        <w:rPr>
          <w:rFonts w:ascii="Times New Roman" w:hAnsi="Times New Roman" w:cs="Times New Roman"/>
        </w:rPr>
        <w:t xml:space="preserve">respondents (77.6%) </w:t>
      </w:r>
      <w:r w:rsidR="00C02120" w:rsidRPr="00DC5A2C">
        <w:rPr>
          <w:rFonts w:ascii="Times New Roman" w:hAnsi="Times New Roman" w:cs="Times New Roman"/>
        </w:rPr>
        <w:t xml:space="preserve">were </w:t>
      </w:r>
      <w:r w:rsidR="00160787" w:rsidRPr="00DC5A2C">
        <w:rPr>
          <w:rFonts w:ascii="Times New Roman" w:hAnsi="Times New Roman" w:cs="Times New Roman"/>
        </w:rPr>
        <w:t xml:space="preserve">aged </w:t>
      </w:r>
      <w:r w:rsidR="00C02120" w:rsidRPr="00DC5A2C">
        <w:rPr>
          <w:rFonts w:ascii="Times New Roman" w:hAnsi="Times New Roman" w:cs="Times New Roman"/>
        </w:rPr>
        <w:t>between 30-59 years old</w:t>
      </w:r>
      <w:r w:rsidR="00160787" w:rsidRPr="00DC5A2C">
        <w:rPr>
          <w:rFonts w:ascii="Times New Roman" w:hAnsi="Times New Roman" w:cs="Times New Roman"/>
        </w:rPr>
        <w:t xml:space="preserve">, including </w:t>
      </w:r>
      <w:r w:rsidR="00C02120" w:rsidRPr="00DC5A2C">
        <w:rPr>
          <w:rFonts w:ascii="Times New Roman" w:hAnsi="Times New Roman" w:cs="Times New Roman"/>
        </w:rPr>
        <w:t xml:space="preserve">19 (32.7%) </w:t>
      </w:r>
      <w:r w:rsidR="00160787" w:rsidRPr="00DC5A2C">
        <w:rPr>
          <w:rFonts w:ascii="Times New Roman" w:hAnsi="Times New Roman" w:cs="Times New Roman"/>
        </w:rPr>
        <w:t xml:space="preserve">aged </w:t>
      </w:r>
      <w:r w:rsidR="00C02120" w:rsidRPr="00DC5A2C">
        <w:rPr>
          <w:rFonts w:ascii="Times New Roman" w:hAnsi="Times New Roman" w:cs="Times New Roman"/>
        </w:rPr>
        <w:t xml:space="preserve">30-39 years old, 15 (25.9%) </w:t>
      </w:r>
      <w:r w:rsidR="00160787" w:rsidRPr="00DC5A2C">
        <w:rPr>
          <w:rFonts w:ascii="Times New Roman" w:hAnsi="Times New Roman" w:cs="Times New Roman"/>
        </w:rPr>
        <w:t xml:space="preserve">aged </w:t>
      </w:r>
      <w:r w:rsidR="00C02120" w:rsidRPr="00DC5A2C">
        <w:rPr>
          <w:rFonts w:ascii="Times New Roman" w:hAnsi="Times New Roman" w:cs="Times New Roman"/>
        </w:rPr>
        <w:t>50-59</w:t>
      </w:r>
      <w:r w:rsidR="00160787" w:rsidRPr="00DC5A2C">
        <w:rPr>
          <w:rFonts w:ascii="Times New Roman" w:hAnsi="Times New Roman" w:cs="Times New Roman"/>
        </w:rPr>
        <w:t>,</w:t>
      </w:r>
      <w:r w:rsidR="00C02120" w:rsidRPr="00DC5A2C">
        <w:rPr>
          <w:rFonts w:ascii="Times New Roman" w:hAnsi="Times New Roman" w:cs="Times New Roman"/>
        </w:rPr>
        <w:t xml:space="preserve"> and </w:t>
      </w:r>
      <w:proofErr w:type="gramStart"/>
      <w:r w:rsidR="00C02120" w:rsidRPr="00DC5A2C">
        <w:rPr>
          <w:rFonts w:ascii="Times New Roman" w:hAnsi="Times New Roman" w:cs="Times New Roman"/>
        </w:rPr>
        <w:t>11</w:t>
      </w:r>
      <w:proofErr w:type="gramEnd"/>
      <w:r w:rsidR="00C02120" w:rsidRPr="00DC5A2C">
        <w:rPr>
          <w:rFonts w:ascii="Times New Roman" w:hAnsi="Times New Roman" w:cs="Times New Roman"/>
        </w:rPr>
        <w:t xml:space="preserve"> respondents (19.0%) </w:t>
      </w:r>
      <w:r w:rsidR="00160787" w:rsidRPr="00DC5A2C">
        <w:rPr>
          <w:rFonts w:ascii="Times New Roman" w:hAnsi="Times New Roman" w:cs="Times New Roman"/>
        </w:rPr>
        <w:t xml:space="preserve">aged </w:t>
      </w:r>
      <w:r w:rsidR="00C02120" w:rsidRPr="00DC5A2C">
        <w:rPr>
          <w:rFonts w:ascii="Times New Roman" w:hAnsi="Times New Roman" w:cs="Times New Roman"/>
        </w:rPr>
        <w:t>40-49.</w:t>
      </w:r>
    </w:p>
    <w:p w14:paraId="6CDA2BCC" w14:textId="77777777" w:rsidR="00C02120" w:rsidRPr="00DC5A2C" w:rsidRDefault="00C02120" w:rsidP="00E12EF5">
      <w:pPr>
        <w:spacing w:line="360" w:lineRule="auto"/>
        <w:jc w:val="both"/>
        <w:rPr>
          <w:rFonts w:ascii="Times New Roman" w:hAnsi="Times New Roman" w:cs="Times New Roman"/>
        </w:rPr>
      </w:pPr>
    </w:p>
    <w:p w14:paraId="08CF25C7" w14:textId="2F0586F7"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9D4382" w:rsidRPr="00DC5A2C">
        <w:rPr>
          <w:rFonts w:ascii="Times New Roman" w:hAnsi="Times New Roman" w:cs="Times New Roman"/>
        </w:rPr>
        <w:t xml:space="preserve">Of </w:t>
      </w:r>
      <w:r w:rsidR="00C02120" w:rsidRPr="00DC5A2C">
        <w:rPr>
          <w:rFonts w:ascii="Times New Roman" w:hAnsi="Times New Roman" w:cs="Times New Roman"/>
        </w:rPr>
        <w:t xml:space="preserve">the </w:t>
      </w:r>
      <w:proofErr w:type="gramStart"/>
      <w:r w:rsidR="00C02120" w:rsidRPr="00DC5A2C">
        <w:rPr>
          <w:rFonts w:ascii="Times New Roman" w:hAnsi="Times New Roman" w:cs="Times New Roman"/>
        </w:rPr>
        <w:t>38</w:t>
      </w:r>
      <w:proofErr w:type="gramEnd"/>
      <w:r w:rsidR="00C02120" w:rsidRPr="00DC5A2C">
        <w:rPr>
          <w:rFonts w:ascii="Times New Roman" w:hAnsi="Times New Roman" w:cs="Times New Roman"/>
        </w:rPr>
        <w:t xml:space="preserve"> internal audit profession</w:t>
      </w:r>
      <w:r w:rsidR="009D4382" w:rsidRPr="00DC5A2C">
        <w:rPr>
          <w:rFonts w:ascii="Times New Roman" w:hAnsi="Times New Roman" w:cs="Times New Roman"/>
        </w:rPr>
        <w:t xml:space="preserve"> respondents</w:t>
      </w:r>
      <w:r w:rsidR="00C02120" w:rsidRPr="00DC5A2C">
        <w:rPr>
          <w:rFonts w:ascii="Times New Roman" w:hAnsi="Times New Roman" w:cs="Times New Roman"/>
        </w:rPr>
        <w:t xml:space="preserve">, 19 (50%) were 30-39 years old, 11 (28.9%) were 40-49 years old, </w:t>
      </w:r>
      <w:r w:rsidR="009D4382" w:rsidRPr="00DC5A2C">
        <w:rPr>
          <w:rFonts w:ascii="Times New Roman" w:hAnsi="Times New Roman" w:cs="Times New Roman"/>
        </w:rPr>
        <w:t xml:space="preserve">five </w:t>
      </w:r>
      <w:r w:rsidR="00C02120" w:rsidRPr="00DC5A2C">
        <w:rPr>
          <w:rFonts w:ascii="Times New Roman" w:hAnsi="Times New Roman" w:cs="Times New Roman"/>
        </w:rPr>
        <w:t xml:space="preserve">(13.2%) were 50-59 years old, </w:t>
      </w:r>
      <w:r w:rsidR="009D4382" w:rsidRPr="00DC5A2C">
        <w:rPr>
          <w:rFonts w:ascii="Times New Roman" w:hAnsi="Times New Roman" w:cs="Times New Roman"/>
        </w:rPr>
        <w:t xml:space="preserve">two </w:t>
      </w:r>
      <w:r w:rsidR="00C02120" w:rsidRPr="00DC5A2C">
        <w:rPr>
          <w:rFonts w:ascii="Times New Roman" w:hAnsi="Times New Roman" w:cs="Times New Roman"/>
        </w:rPr>
        <w:t>(5.3%) were above 50 years old</w:t>
      </w:r>
      <w:r w:rsidR="009D4382" w:rsidRPr="00DC5A2C">
        <w:rPr>
          <w:rFonts w:ascii="Times New Roman" w:hAnsi="Times New Roman" w:cs="Times New Roman"/>
        </w:rPr>
        <w:t>,</w:t>
      </w:r>
      <w:r w:rsidR="00C02120" w:rsidRPr="00DC5A2C">
        <w:rPr>
          <w:rFonts w:ascii="Times New Roman" w:hAnsi="Times New Roman" w:cs="Times New Roman"/>
        </w:rPr>
        <w:t xml:space="preserve"> and only </w:t>
      </w:r>
      <w:r w:rsidR="009D4382" w:rsidRPr="00DC5A2C">
        <w:rPr>
          <w:rFonts w:ascii="Times New Roman" w:hAnsi="Times New Roman" w:cs="Times New Roman"/>
        </w:rPr>
        <w:t xml:space="preserve">one </w:t>
      </w:r>
      <w:r w:rsidR="00C02120" w:rsidRPr="00DC5A2C">
        <w:rPr>
          <w:rFonts w:ascii="Times New Roman" w:hAnsi="Times New Roman" w:cs="Times New Roman"/>
        </w:rPr>
        <w:t>(2.6%) was below 30 years old (Table 4.2).</w:t>
      </w:r>
    </w:p>
    <w:p w14:paraId="0DE8EFBB" w14:textId="6CBF48F9" w:rsidR="00C02120" w:rsidRPr="00DC5A2C" w:rsidRDefault="00C02120" w:rsidP="00E12EF5">
      <w:pPr>
        <w:spacing w:line="360" w:lineRule="auto"/>
        <w:jc w:val="both"/>
        <w:rPr>
          <w:rFonts w:ascii="Times New Roman" w:hAnsi="Times New Roman" w:cs="Times New Roman"/>
        </w:rPr>
      </w:pPr>
    </w:p>
    <w:p w14:paraId="015F59A5" w14:textId="6B76604F" w:rsidR="00465B7F" w:rsidRPr="00DC5A2C" w:rsidRDefault="00465B7F" w:rsidP="00E12EF5">
      <w:pPr>
        <w:spacing w:line="360" w:lineRule="auto"/>
        <w:jc w:val="both"/>
        <w:rPr>
          <w:rFonts w:ascii="Times New Roman" w:hAnsi="Times New Roman" w:cs="Times New Roman"/>
        </w:rPr>
      </w:pPr>
    </w:p>
    <w:p w14:paraId="3759A153" w14:textId="77777777" w:rsidR="00465B7F" w:rsidRPr="00DC5A2C" w:rsidRDefault="00465B7F" w:rsidP="00E12EF5">
      <w:pPr>
        <w:spacing w:line="360" w:lineRule="auto"/>
        <w:jc w:val="both"/>
        <w:rPr>
          <w:rFonts w:ascii="Times New Roman" w:hAnsi="Times New Roman" w:cs="Times New Roman"/>
        </w:rPr>
      </w:pPr>
    </w:p>
    <w:tbl>
      <w:tblPr>
        <w:tblW w:w="8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50"/>
        <w:gridCol w:w="2070"/>
        <w:gridCol w:w="1500"/>
        <w:gridCol w:w="1500"/>
        <w:gridCol w:w="1500"/>
        <w:gridCol w:w="900"/>
      </w:tblGrid>
      <w:tr w:rsidR="00C02120" w:rsidRPr="00DC5A2C" w14:paraId="7ADFF3D7" w14:textId="77777777" w:rsidTr="001D42A3">
        <w:trPr>
          <w:cantSplit/>
          <w:trHeight w:val="258"/>
        </w:trPr>
        <w:tc>
          <w:tcPr>
            <w:tcW w:w="3420" w:type="dxa"/>
            <w:gridSpan w:val="2"/>
            <w:vMerge w:val="restart"/>
            <w:tcBorders>
              <w:top w:val="nil"/>
              <w:left w:val="nil"/>
              <w:bottom w:val="nil"/>
              <w:right w:val="nil"/>
            </w:tcBorders>
            <w:shd w:val="clear" w:color="auto" w:fill="FFFFFF"/>
            <w:vAlign w:val="bottom"/>
          </w:tcPr>
          <w:p w14:paraId="3C418165" w14:textId="77777777" w:rsidR="00C02120" w:rsidRPr="00DC5A2C" w:rsidRDefault="00C02120" w:rsidP="00E12EF5">
            <w:pPr>
              <w:autoSpaceDE w:val="0"/>
              <w:autoSpaceDN w:val="0"/>
              <w:adjustRightInd w:val="0"/>
              <w:spacing w:line="360" w:lineRule="auto"/>
              <w:rPr>
                <w:rFonts w:ascii="Times New Roman" w:hAnsi="Times New Roman" w:cs="Times New Roman"/>
              </w:rPr>
            </w:pPr>
          </w:p>
        </w:tc>
        <w:tc>
          <w:tcPr>
            <w:tcW w:w="4500" w:type="dxa"/>
            <w:gridSpan w:val="3"/>
            <w:tcBorders>
              <w:top w:val="nil"/>
              <w:left w:val="nil"/>
              <w:bottom w:val="nil"/>
              <w:right w:val="nil"/>
            </w:tcBorders>
            <w:shd w:val="clear" w:color="auto" w:fill="FFFFFF"/>
            <w:vAlign w:val="bottom"/>
          </w:tcPr>
          <w:p w14:paraId="380DDCD4"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b/>
                <w:bCs/>
              </w:rPr>
              <w:t xml:space="preserve">Table 4.3 Education Level </w:t>
            </w:r>
          </w:p>
        </w:tc>
        <w:tc>
          <w:tcPr>
            <w:tcW w:w="900" w:type="dxa"/>
            <w:vMerge w:val="restart"/>
            <w:tcBorders>
              <w:top w:val="nil"/>
              <w:left w:val="single" w:sz="8" w:space="0" w:color="E0E0E0"/>
              <w:bottom w:val="nil"/>
              <w:right w:val="nil"/>
            </w:tcBorders>
            <w:shd w:val="clear" w:color="auto" w:fill="FFFFFF"/>
            <w:vAlign w:val="bottom"/>
          </w:tcPr>
          <w:p w14:paraId="06DD8264"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Total</w:t>
            </w:r>
          </w:p>
        </w:tc>
      </w:tr>
      <w:tr w:rsidR="00C02120" w:rsidRPr="00DC5A2C" w14:paraId="29D72257" w14:textId="77777777" w:rsidTr="001D42A3">
        <w:trPr>
          <w:cantSplit/>
          <w:trHeight w:val="507"/>
        </w:trPr>
        <w:tc>
          <w:tcPr>
            <w:tcW w:w="3420" w:type="dxa"/>
            <w:gridSpan w:val="2"/>
            <w:vMerge/>
            <w:tcBorders>
              <w:top w:val="nil"/>
              <w:left w:val="nil"/>
              <w:bottom w:val="nil"/>
              <w:right w:val="nil"/>
            </w:tcBorders>
            <w:shd w:val="clear" w:color="auto" w:fill="FFFFFF"/>
            <w:vAlign w:val="bottom"/>
          </w:tcPr>
          <w:p w14:paraId="7C9A842D" w14:textId="77777777" w:rsidR="00C02120" w:rsidRPr="00DC5A2C" w:rsidRDefault="00C02120" w:rsidP="00E12EF5">
            <w:pPr>
              <w:autoSpaceDE w:val="0"/>
              <w:autoSpaceDN w:val="0"/>
              <w:adjustRightInd w:val="0"/>
              <w:spacing w:line="360" w:lineRule="auto"/>
              <w:rPr>
                <w:rFonts w:ascii="Times New Roman" w:hAnsi="Times New Roman" w:cs="Times New Roman"/>
                <w:color w:val="264A60"/>
              </w:rPr>
            </w:pPr>
          </w:p>
        </w:tc>
        <w:tc>
          <w:tcPr>
            <w:tcW w:w="1500" w:type="dxa"/>
            <w:tcBorders>
              <w:top w:val="nil"/>
              <w:left w:val="nil"/>
              <w:bottom w:val="single" w:sz="8" w:space="0" w:color="152935"/>
              <w:right w:val="nil"/>
            </w:tcBorders>
            <w:shd w:val="clear" w:color="auto" w:fill="FFFFFF"/>
            <w:vAlign w:val="bottom"/>
          </w:tcPr>
          <w:p w14:paraId="4ECDA2F7" w14:textId="60040E36" w:rsidR="00C02120" w:rsidRPr="00DC5A2C" w:rsidRDefault="000A20D2"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O</w:t>
            </w:r>
            <w:r w:rsidR="003406BF" w:rsidRPr="00DC5A2C">
              <w:rPr>
                <w:rFonts w:ascii="Times New Roman" w:hAnsi="Times New Roman" w:cs="Times New Roman"/>
                <w:color w:val="264A60"/>
              </w:rPr>
              <w:t>MG</w:t>
            </w:r>
          </w:p>
        </w:tc>
        <w:tc>
          <w:tcPr>
            <w:tcW w:w="1500" w:type="dxa"/>
            <w:tcBorders>
              <w:top w:val="nil"/>
              <w:left w:val="single" w:sz="8" w:space="0" w:color="E0E0E0"/>
              <w:bottom w:val="single" w:sz="8" w:space="0" w:color="152935"/>
              <w:right w:val="single" w:sz="8" w:space="0" w:color="E0E0E0"/>
            </w:tcBorders>
            <w:shd w:val="clear" w:color="auto" w:fill="FFFFFF"/>
            <w:vAlign w:val="bottom"/>
          </w:tcPr>
          <w:p w14:paraId="41F1B7DF" w14:textId="16A20463" w:rsidR="00C02120" w:rsidRPr="00DC5A2C" w:rsidRDefault="000A20D2"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S</w:t>
            </w:r>
            <w:r w:rsidR="003406BF" w:rsidRPr="00DC5A2C">
              <w:rPr>
                <w:rFonts w:ascii="Times New Roman" w:hAnsi="Times New Roman" w:cs="Times New Roman"/>
                <w:color w:val="264A60"/>
              </w:rPr>
              <w:t>MG</w:t>
            </w:r>
          </w:p>
        </w:tc>
        <w:tc>
          <w:tcPr>
            <w:tcW w:w="1500" w:type="dxa"/>
            <w:tcBorders>
              <w:top w:val="nil"/>
              <w:left w:val="single" w:sz="8" w:space="0" w:color="E0E0E0"/>
              <w:bottom w:val="single" w:sz="8" w:space="0" w:color="152935"/>
              <w:right w:val="nil"/>
            </w:tcBorders>
            <w:shd w:val="clear" w:color="auto" w:fill="FFFFFF"/>
            <w:vAlign w:val="bottom"/>
          </w:tcPr>
          <w:p w14:paraId="7127AD31" w14:textId="3E9886FB" w:rsidR="00C02120" w:rsidRPr="00DC5A2C" w:rsidRDefault="003406BF"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IAG</w:t>
            </w:r>
          </w:p>
        </w:tc>
        <w:tc>
          <w:tcPr>
            <w:tcW w:w="900" w:type="dxa"/>
            <w:vMerge/>
            <w:tcBorders>
              <w:top w:val="nil"/>
              <w:left w:val="single" w:sz="8" w:space="0" w:color="E0E0E0"/>
              <w:bottom w:val="nil"/>
              <w:right w:val="nil"/>
            </w:tcBorders>
            <w:shd w:val="clear" w:color="auto" w:fill="FFFFFF"/>
            <w:vAlign w:val="bottom"/>
          </w:tcPr>
          <w:p w14:paraId="1A2C2012" w14:textId="77777777" w:rsidR="00C02120" w:rsidRPr="00DC5A2C" w:rsidRDefault="00C02120" w:rsidP="00E12EF5">
            <w:pPr>
              <w:autoSpaceDE w:val="0"/>
              <w:autoSpaceDN w:val="0"/>
              <w:adjustRightInd w:val="0"/>
              <w:spacing w:line="360" w:lineRule="auto"/>
              <w:rPr>
                <w:rFonts w:ascii="Times New Roman" w:hAnsi="Times New Roman" w:cs="Times New Roman"/>
                <w:color w:val="264A60"/>
              </w:rPr>
            </w:pPr>
          </w:p>
        </w:tc>
      </w:tr>
      <w:tr w:rsidR="00C02120" w:rsidRPr="00DC5A2C" w14:paraId="37E83C85" w14:textId="77777777" w:rsidTr="001D42A3">
        <w:trPr>
          <w:cantSplit/>
          <w:trHeight w:val="248"/>
        </w:trPr>
        <w:tc>
          <w:tcPr>
            <w:tcW w:w="1350" w:type="dxa"/>
            <w:vMerge w:val="restart"/>
            <w:tcBorders>
              <w:top w:val="single" w:sz="8" w:space="0" w:color="152935"/>
              <w:left w:val="nil"/>
              <w:bottom w:val="single" w:sz="8" w:space="0" w:color="AEAEAE"/>
              <w:right w:val="nil"/>
            </w:tcBorders>
            <w:shd w:val="clear" w:color="auto" w:fill="E0E0E0"/>
          </w:tcPr>
          <w:p w14:paraId="3D4D283E" w14:textId="77777777" w:rsidR="00C02120" w:rsidRPr="00DC5A2C" w:rsidRDefault="00C02120" w:rsidP="00465B7F">
            <w:pPr>
              <w:autoSpaceDE w:val="0"/>
              <w:autoSpaceDN w:val="0"/>
              <w:adjustRightInd w:val="0"/>
              <w:spacing w:line="240" w:lineRule="exact"/>
              <w:ind w:left="62" w:right="62"/>
              <w:rPr>
                <w:rFonts w:ascii="Times New Roman" w:hAnsi="Times New Roman" w:cs="Times New Roman"/>
                <w:color w:val="264A60"/>
              </w:rPr>
            </w:pPr>
            <w:r w:rsidRPr="00DC5A2C">
              <w:rPr>
                <w:rFonts w:ascii="Times New Roman" w:hAnsi="Times New Roman" w:cs="Times New Roman"/>
                <w:color w:val="264A60"/>
              </w:rPr>
              <w:t>Education Level</w:t>
            </w:r>
          </w:p>
        </w:tc>
        <w:tc>
          <w:tcPr>
            <w:tcW w:w="2070" w:type="dxa"/>
            <w:tcBorders>
              <w:top w:val="single" w:sz="8" w:space="0" w:color="152935"/>
              <w:left w:val="nil"/>
              <w:bottom w:val="single" w:sz="8" w:space="0" w:color="AEAEAE"/>
              <w:right w:val="nil"/>
            </w:tcBorders>
            <w:shd w:val="clear" w:color="auto" w:fill="E0E0E0"/>
          </w:tcPr>
          <w:p w14:paraId="540D94AF" w14:textId="77777777" w:rsidR="00C02120" w:rsidRPr="00DC5A2C" w:rsidRDefault="00C02120" w:rsidP="00465B7F">
            <w:pPr>
              <w:autoSpaceDE w:val="0"/>
              <w:autoSpaceDN w:val="0"/>
              <w:adjustRightInd w:val="0"/>
              <w:spacing w:line="240" w:lineRule="exact"/>
              <w:ind w:left="62" w:right="62"/>
              <w:rPr>
                <w:rFonts w:ascii="Times New Roman" w:hAnsi="Times New Roman" w:cs="Times New Roman"/>
                <w:color w:val="264A60"/>
              </w:rPr>
            </w:pPr>
            <w:r w:rsidRPr="00DC5A2C">
              <w:rPr>
                <w:rFonts w:ascii="Times New Roman" w:hAnsi="Times New Roman" w:cs="Times New Roman"/>
                <w:color w:val="264A60"/>
              </w:rPr>
              <w:t>Doctorate Degree</w:t>
            </w:r>
          </w:p>
          <w:p w14:paraId="280DE653" w14:textId="77777777" w:rsidR="00C02120" w:rsidRPr="00DC5A2C" w:rsidRDefault="00C02120" w:rsidP="00465B7F">
            <w:pPr>
              <w:autoSpaceDE w:val="0"/>
              <w:autoSpaceDN w:val="0"/>
              <w:adjustRightInd w:val="0"/>
              <w:spacing w:line="240" w:lineRule="exact"/>
              <w:ind w:left="62" w:right="62"/>
              <w:rPr>
                <w:rFonts w:ascii="Times New Roman" w:hAnsi="Times New Roman" w:cs="Times New Roman"/>
                <w:color w:val="264A60"/>
              </w:rPr>
            </w:pPr>
          </w:p>
        </w:tc>
        <w:tc>
          <w:tcPr>
            <w:tcW w:w="1500" w:type="dxa"/>
            <w:tcBorders>
              <w:top w:val="single" w:sz="8" w:space="0" w:color="152935"/>
              <w:left w:val="nil"/>
              <w:bottom w:val="single" w:sz="8" w:space="0" w:color="AEAEAE"/>
              <w:right w:val="nil"/>
            </w:tcBorders>
            <w:shd w:val="clear" w:color="auto" w:fill="FFFFFF"/>
          </w:tcPr>
          <w:p w14:paraId="3849D572" w14:textId="608F0A7A" w:rsidR="00C02120" w:rsidRPr="00DC5A2C" w:rsidRDefault="006D2E3C" w:rsidP="00465B7F">
            <w:pPr>
              <w:autoSpaceDE w:val="0"/>
              <w:autoSpaceDN w:val="0"/>
              <w:adjustRightInd w:val="0"/>
              <w:spacing w:line="240" w:lineRule="exact"/>
              <w:ind w:left="62" w:right="62"/>
              <w:jc w:val="right"/>
              <w:rPr>
                <w:rFonts w:ascii="Times New Roman" w:hAnsi="Times New Roman" w:cs="Times New Roman"/>
                <w:color w:val="010205"/>
              </w:rPr>
            </w:pPr>
            <w:r w:rsidRPr="00DC5A2C">
              <w:rPr>
                <w:rFonts w:ascii="Times New Roman" w:hAnsi="Times New Roman" w:cs="Times New Roman"/>
                <w:color w:val="010205"/>
              </w:rPr>
              <w:t>5</w:t>
            </w:r>
          </w:p>
        </w:tc>
        <w:tc>
          <w:tcPr>
            <w:tcW w:w="1500" w:type="dxa"/>
            <w:tcBorders>
              <w:top w:val="single" w:sz="8" w:space="0" w:color="152935"/>
              <w:left w:val="single" w:sz="8" w:space="0" w:color="E0E0E0"/>
              <w:bottom w:val="single" w:sz="8" w:space="0" w:color="AEAEAE"/>
              <w:right w:val="single" w:sz="8" w:space="0" w:color="E0E0E0"/>
            </w:tcBorders>
            <w:shd w:val="clear" w:color="auto" w:fill="FFFFFF"/>
          </w:tcPr>
          <w:p w14:paraId="038E4159" w14:textId="6A91D338" w:rsidR="00C02120" w:rsidRPr="00DC5A2C" w:rsidRDefault="006A5D31" w:rsidP="00465B7F">
            <w:pPr>
              <w:autoSpaceDE w:val="0"/>
              <w:autoSpaceDN w:val="0"/>
              <w:adjustRightInd w:val="0"/>
              <w:spacing w:line="240" w:lineRule="exact"/>
              <w:ind w:left="62" w:right="62"/>
              <w:jc w:val="right"/>
              <w:rPr>
                <w:rFonts w:ascii="Times New Roman" w:hAnsi="Times New Roman" w:cs="Times New Roman"/>
                <w:color w:val="010205"/>
              </w:rPr>
            </w:pPr>
            <w:r w:rsidRPr="00DC5A2C">
              <w:rPr>
                <w:rFonts w:ascii="Times New Roman" w:hAnsi="Times New Roman" w:cs="Times New Roman"/>
                <w:color w:val="010205"/>
              </w:rPr>
              <w:t>0</w:t>
            </w:r>
          </w:p>
        </w:tc>
        <w:tc>
          <w:tcPr>
            <w:tcW w:w="1500" w:type="dxa"/>
            <w:tcBorders>
              <w:top w:val="single" w:sz="8" w:space="0" w:color="152935"/>
              <w:left w:val="single" w:sz="8" w:space="0" w:color="E0E0E0"/>
              <w:bottom w:val="single" w:sz="8" w:space="0" w:color="AEAEAE"/>
              <w:right w:val="nil"/>
            </w:tcBorders>
            <w:shd w:val="clear" w:color="auto" w:fill="FFFFFF"/>
          </w:tcPr>
          <w:p w14:paraId="036D9906" w14:textId="77777777" w:rsidR="00C02120" w:rsidRPr="00DC5A2C" w:rsidRDefault="00C02120" w:rsidP="00465B7F">
            <w:pPr>
              <w:autoSpaceDE w:val="0"/>
              <w:autoSpaceDN w:val="0"/>
              <w:adjustRightInd w:val="0"/>
              <w:spacing w:line="240" w:lineRule="exact"/>
              <w:ind w:left="62" w:right="62"/>
              <w:jc w:val="right"/>
              <w:rPr>
                <w:rFonts w:ascii="Times New Roman" w:hAnsi="Times New Roman" w:cs="Times New Roman"/>
                <w:color w:val="010205"/>
              </w:rPr>
            </w:pPr>
            <w:r w:rsidRPr="00DC5A2C">
              <w:rPr>
                <w:rFonts w:ascii="Times New Roman" w:hAnsi="Times New Roman" w:cs="Times New Roman"/>
                <w:color w:val="010205"/>
              </w:rPr>
              <w:t>0</w:t>
            </w:r>
          </w:p>
        </w:tc>
        <w:tc>
          <w:tcPr>
            <w:tcW w:w="900" w:type="dxa"/>
            <w:tcBorders>
              <w:top w:val="single" w:sz="8" w:space="0" w:color="152935"/>
              <w:left w:val="single" w:sz="8" w:space="0" w:color="E0E0E0"/>
              <w:bottom w:val="single" w:sz="8" w:space="0" w:color="AEAEAE"/>
              <w:right w:val="nil"/>
            </w:tcBorders>
            <w:shd w:val="clear" w:color="auto" w:fill="FFFFFF"/>
          </w:tcPr>
          <w:p w14:paraId="1E943CAB" w14:textId="77777777" w:rsidR="00C02120" w:rsidRPr="00DC5A2C" w:rsidRDefault="00C02120" w:rsidP="00465B7F">
            <w:pPr>
              <w:autoSpaceDE w:val="0"/>
              <w:autoSpaceDN w:val="0"/>
              <w:adjustRightInd w:val="0"/>
              <w:spacing w:line="240" w:lineRule="exact"/>
              <w:ind w:left="62" w:right="62"/>
              <w:jc w:val="right"/>
              <w:rPr>
                <w:rFonts w:ascii="Times New Roman" w:hAnsi="Times New Roman" w:cs="Times New Roman"/>
                <w:color w:val="010205"/>
              </w:rPr>
            </w:pPr>
            <w:r w:rsidRPr="00DC5A2C">
              <w:rPr>
                <w:rFonts w:ascii="Times New Roman" w:hAnsi="Times New Roman" w:cs="Times New Roman"/>
                <w:color w:val="010205"/>
              </w:rPr>
              <w:t>5</w:t>
            </w:r>
          </w:p>
        </w:tc>
      </w:tr>
      <w:tr w:rsidR="00C02120" w:rsidRPr="00DC5A2C" w14:paraId="01BCC293" w14:textId="77777777" w:rsidTr="001D42A3">
        <w:trPr>
          <w:cantSplit/>
          <w:trHeight w:val="268"/>
        </w:trPr>
        <w:tc>
          <w:tcPr>
            <w:tcW w:w="1350" w:type="dxa"/>
            <w:vMerge/>
            <w:tcBorders>
              <w:top w:val="single" w:sz="8" w:space="0" w:color="152935"/>
              <w:left w:val="nil"/>
              <w:bottom w:val="single" w:sz="8" w:space="0" w:color="AEAEAE"/>
              <w:right w:val="nil"/>
            </w:tcBorders>
            <w:shd w:val="clear" w:color="auto" w:fill="E0E0E0"/>
          </w:tcPr>
          <w:p w14:paraId="63669055"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2070" w:type="dxa"/>
            <w:tcBorders>
              <w:top w:val="single" w:sz="8" w:space="0" w:color="AEAEAE"/>
              <w:left w:val="nil"/>
              <w:bottom w:val="single" w:sz="8" w:space="0" w:color="AEAEAE"/>
              <w:right w:val="nil"/>
            </w:tcBorders>
            <w:shd w:val="clear" w:color="auto" w:fill="E0E0E0"/>
          </w:tcPr>
          <w:p w14:paraId="70BBFACC" w14:textId="7CB6CA4A" w:rsidR="00C02120" w:rsidRPr="00DC5A2C" w:rsidRDefault="00C02120" w:rsidP="00465B7F">
            <w:pPr>
              <w:autoSpaceDE w:val="0"/>
              <w:autoSpaceDN w:val="0"/>
              <w:adjustRightInd w:val="0"/>
              <w:spacing w:line="240" w:lineRule="exact"/>
              <w:ind w:left="62" w:right="62"/>
              <w:rPr>
                <w:rFonts w:ascii="Times New Roman" w:hAnsi="Times New Roman" w:cs="Times New Roman"/>
                <w:color w:val="264A60"/>
              </w:rPr>
            </w:pPr>
            <w:r w:rsidRPr="00DC5A2C">
              <w:rPr>
                <w:rFonts w:ascii="Times New Roman" w:hAnsi="Times New Roman" w:cs="Times New Roman"/>
                <w:color w:val="264A60"/>
              </w:rPr>
              <w:t xml:space="preserve">Postgraduate </w:t>
            </w:r>
            <w:r w:rsidR="00B33AEA" w:rsidRPr="00DC5A2C">
              <w:rPr>
                <w:rFonts w:ascii="Times New Roman" w:hAnsi="Times New Roman" w:cs="Times New Roman"/>
                <w:color w:val="264A60"/>
              </w:rPr>
              <w:t>/</w:t>
            </w:r>
            <w:r w:rsidRPr="00DC5A2C">
              <w:rPr>
                <w:rFonts w:ascii="Times New Roman" w:hAnsi="Times New Roman" w:cs="Times New Roman"/>
                <w:color w:val="264A60"/>
              </w:rPr>
              <w:t>Master</w:t>
            </w:r>
            <w:r w:rsidR="00634747" w:rsidRPr="00DC5A2C">
              <w:rPr>
                <w:rFonts w:ascii="Times New Roman" w:hAnsi="Times New Roman" w:cs="Times New Roman"/>
                <w:color w:val="264A60"/>
              </w:rPr>
              <w:t xml:space="preserve">’s </w:t>
            </w:r>
            <w:r w:rsidRPr="00DC5A2C">
              <w:rPr>
                <w:rFonts w:ascii="Times New Roman" w:hAnsi="Times New Roman" w:cs="Times New Roman"/>
                <w:color w:val="264A60"/>
              </w:rPr>
              <w:t>Degree</w:t>
            </w:r>
          </w:p>
        </w:tc>
        <w:tc>
          <w:tcPr>
            <w:tcW w:w="1500" w:type="dxa"/>
            <w:tcBorders>
              <w:top w:val="single" w:sz="8" w:space="0" w:color="AEAEAE"/>
              <w:left w:val="nil"/>
              <w:bottom w:val="single" w:sz="8" w:space="0" w:color="AEAEAE"/>
              <w:right w:val="nil"/>
            </w:tcBorders>
            <w:shd w:val="clear" w:color="auto" w:fill="FFFFFF"/>
          </w:tcPr>
          <w:p w14:paraId="76914FDA" w14:textId="7760F092" w:rsidR="00C02120" w:rsidRPr="00DC5A2C" w:rsidRDefault="006D2E3C" w:rsidP="00465B7F">
            <w:pPr>
              <w:autoSpaceDE w:val="0"/>
              <w:autoSpaceDN w:val="0"/>
              <w:adjustRightInd w:val="0"/>
              <w:spacing w:line="240" w:lineRule="exact"/>
              <w:ind w:left="62" w:right="62"/>
              <w:jc w:val="right"/>
              <w:rPr>
                <w:rFonts w:ascii="Times New Roman" w:hAnsi="Times New Roman" w:cs="Times New Roman"/>
                <w:color w:val="010205"/>
              </w:rPr>
            </w:pPr>
            <w:r w:rsidRPr="00DC5A2C">
              <w:rPr>
                <w:rFonts w:ascii="Times New Roman" w:hAnsi="Times New Roman" w:cs="Times New Roman"/>
                <w:color w:val="010205"/>
              </w:rPr>
              <w:t>59</w:t>
            </w:r>
          </w:p>
        </w:tc>
        <w:tc>
          <w:tcPr>
            <w:tcW w:w="1500" w:type="dxa"/>
            <w:tcBorders>
              <w:top w:val="single" w:sz="8" w:space="0" w:color="AEAEAE"/>
              <w:left w:val="single" w:sz="8" w:space="0" w:color="E0E0E0"/>
              <w:bottom w:val="single" w:sz="8" w:space="0" w:color="AEAEAE"/>
              <w:right w:val="single" w:sz="8" w:space="0" w:color="E0E0E0"/>
            </w:tcBorders>
            <w:shd w:val="clear" w:color="auto" w:fill="FFFFFF"/>
          </w:tcPr>
          <w:p w14:paraId="3FB16631" w14:textId="5CF9FA16" w:rsidR="00C02120" w:rsidRPr="00DC5A2C" w:rsidRDefault="006A5D31" w:rsidP="00465B7F">
            <w:pPr>
              <w:autoSpaceDE w:val="0"/>
              <w:autoSpaceDN w:val="0"/>
              <w:adjustRightInd w:val="0"/>
              <w:spacing w:line="240" w:lineRule="exact"/>
              <w:ind w:left="62" w:right="62"/>
              <w:jc w:val="right"/>
              <w:rPr>
                <w:rFonts w:ascii="Times New Roman" w:hAnsi="Times New Roman" w:cs="Times New Roman"/>
                <w:color w:val="010205"/>
              </w:rPr>
            </w:pPr>
            <w:r w:rsidRPr="00DC5A2C">
              <w:rPr>
                <w:rFonts w:ascii="Times New Roman" w:hAnsi="Times New Roman" w:cs="Times New Roman"/>
                <w:color w:val="010205"/>
              </w:rPr>
              <w:t>33</w:t>
            </w:r>
          </w:p>
        </w:tc>
        <w:tc>
          <w:tcPr>
            <w:tcW w:w="1500" w:type="dxa"/>
            <w:tcBorders>
              <w:top w:val="single" w:sz="8" w:space="0" w:color="AEAEAE"/>
              <w:left w:val="single" w:sz="8" w:space="0" w:color="E0E0E0"/>
              <w:bottom w:val="single" w:sz="8" w:space="0" w:color="AEAEAE"/>
              <w:right w:val="nil"/>
            </w:tcBorders>
            <w:shd w:val="clear" w:color="auto" w:fill="FFFFFF"/>
          </w:tcPr>
          <w:p w14:paraId="13AA335B" w14:textId="77777777" w:rsidR="00C02120" w:rsidRPr="00DC5A2C" w:rsidRDefault="00C02120" w:rsidP="00465B7F">
            <w:pPr>
              <w:autoSpaceDE w:val="0"/>
              <w:autoSpaceDN w:val="0"/>
              <w:adjustRightInd w:val="0"/>
              <w:spacing w:line="240" w:lineRule="exact"/>
              <w:ind w:left="62" w:right="62"/>
              <w:jc w:val="right"/>
              <w:rPr>
                <w:rFonts w:ascii="Times New Roman" w:hAnsi="Times New Roman" w:cs="Times New Roman"/>
                <w:color w:val="010205"/>
              </w:rPr>
            </w:pPr>
            <w:r w:rsidRPr="00DC5A2C">
              <w:rPr>
                <w:rFonts w:ascii="Times New Roman" w:hAnsi="Times New Roman" w:cs="Times New Roman"/>
                <w:color w:val="010205"/>
              </w:rPr>
              <w:t>16</w:t>
            </w:r>
          </w:p>
        </w:tc>
        <w:tc>
          <w:tcPr>
            <w:tcW w:w="900" w:type="dxa"/>
            <w:tcBorders>
              <w:top w:val="single" w:sz="8" w:space="0" w:color="AEAEAE"/>
              <w:left w:val="single" w:sz="8" w:space="0" w:color="E0E0E0"/>
              <w:bottom w:val="single" w:sz="8" w:space="0" w:color="AEAEAE"/>
              <w:right w:val="nil"/>
            </w:tcBorders>
            <w:shd w:val="clear" w:color="auto" w:fill="FFFFFF"/>
          </w:tcPr>
          <w:p w14:paraId="0380DD77" w14:textId="77777777" w:rsidR="00C02120" w:rsidRPr="00DC5A2C" w:rsidRDefault="00C02120" w:rsidP="00465B7F">
            <w:pPr>
              <w:autoSpaceDE w:val="0"/>
              <w:autoSpaceDN w:val="0"/>
              <w:adjustRightInd w:val="0"/>
              <w:spacing w:line="240" w:lineRule="exact"/>
              <w:ind w:left="62" w:right="62"/>
              <w:jc w:val="right"/>
              <w:rPr>
                <w:rFonts w:ascii="Times New Roman" w:hAnsi="Times New Roman" w:cs="Times New Roman"/>
                <w:color w:val="010205"/>
              </w:rPr>
            </w:pPr>
            <w:r w:rsidRPr="00DC5A2C">
              <w:rPr>
                <w:rFonts w:ascii="Times New Roman" w:hAnsi="Times New Roman" w:cs="Times New Roman"/>
                <w:color w:val="010205"/>
              </w:rPr>
              <w:t>108</w:t>
            </w:r>
          </w:p>
        </w:tc>
      </w:tr>
      <w:tr w:rsidR="00C02120" w:rsidRPr="00DC5A2C" w14:paraId="42FD485F" w14:textId="77777777" w:rsidTr="001D42A3">
        <w:trPr>
          <w:cantSplit/>
          <w:trHeight w:val="268"/>
        </w:trPr>
        <w:tc>
          <w:tcPr>
            <w:tcW w:w="1350" w:type="dxa"/>
            <w:vMerge/>
            <w:tcBorders>
              <w:top w:val="single" w:sz="8" w:space="0" w:color="152935"/>
              <w:left w:val="nil"/>
              <w:bottom w:val="single" w:sz="8" w:space="0" w:color="AEAEAE"/>
              <w:right w:val="nil"/>
            </w:tcBorders>
            <w:shd w:val="clear" w:color="auto" w:fill="E0E0E0"/>
          </w:tcPr>
          <w:p w14:paraId="4181388D"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2070" w:type="dxa"/>
            <w:tcBorders>
              <w:top w:val="single" w:sz="8" w:space="0" w:color="AEAEAE"/>
              <w:left w:val="nil"/>
              <w:bottom w:val="single" w:sz="8" w:space="0" w:color="AEAEAE"/>
              <w:right w:val="nil"/>
            </w:tcBorders>
            <w:shd w:val="clear" w:color="auto" w:fill="E0E0E0"/>
          </w:tcPr>
          <w:p w14:paraId="15634714" w14:textId="1C1D4484" w:rsidR="00C02120" w:rsidRPr="00DC5A2C" w:rsidRDefault="00C02120" w:rsidP="00465B7F">
            <w:pPr>
              <w:autoSpaceDE w:val="0"/>
              <w:autoSpaceDN w:val="0"/>
              <w:adjustRightInd w:val="0"/>
              <w:spacing w:line="240" w:lineRule="exact"/>
              <w:ind w:left="62" w:right="62"/>
              <w:rPr>
                <w:rFonts w:ascii="Times New Roman" w:hAnsi="Times New Roman" w:cs="Times New Roman"/>
                <w:color w:val="264A60"/>
              </w:rPr>
            </w:pPr>
            <w:r w:rsidRPr="00DC5A2C">
              <w:rPr>
                <w:rFonts w:ascii="Times New Roman" w:hAnsi="Times New Roman" w:cs="Times New Roman"/>
                <w:color w:val="264A60"/>
              </w:rPr>
              <w:t>Bachelor</w:t>
            </w:r>
            <w:r w:rsidR="00634747" w:rsidRPr="00DC5A2C">
              <w:rPr>
                <w:rFonts w:ascii="Times New Roman" w:hAnsi="Times New Roman" w:cs="Times New Roman"/>
                <w:color w:val="264A60"/>
              </w:rPr>
              <w:t xml:space="preserve">’s </w:t>
            </w:r>
            <w:r w:rsidRPr="00DC5A2C">
              <w:rPr>
                <w:rFonts w:ascii="Times New Roman" w:hAnsi="Times New Roman" w:cs="Times New Roman"/>
                <w:color w:val="264A60"/>
              </w:rPr>
              <w:t>Degree</w:t>
            </w:r>
          </w:p>
          <w:p w14:paraId="1CAA8A2F" w14:textId="77777777" w:rsidR="00C02120" w:rsidRPr="00DC5A2C" w:rsidRDefault="00C02120" w:rsidP="00465B7F">
            <w:pPr>
              <w:autoSpaceDE w:val="0"/>
              <w:autoSpaceDN w:val="0"/>
              <w:adjustRightInd w:val="0"/>
              <w:spacing w:line="240" w:lineRule="exact"/>
              <w:ind w:left="62" w:right="62"/>
              <w:rPr>
                <w:rFonts w:ascii="Times New Roman" w:hAnsi="Times New Roman" w:cs="Times New Roman"/>
                <w:color w:val="264A60"/>
              </w:rPr>
            </w:pPr>
          </w:p>
        </w:tc>
        <w:tc>
          <w:tcPr>
            <w:tcW w:w="1500" w:type="dxa"/>
            <w:tcBorders>
              <w:top w:val="single" w:sz="8" w:space="0" w:color="AEAEAE"/>
              <w:left w:val="nil"/>
              <w:bottom w:val="single" w:sz="8" w:space="0" w:color="AEAEAE"/>
              <w:right w:val="nil"/>
            </w:tcBorders>
            <w:shd w:val="clear" w:color="auto" w:fill="FFFFFF"/>
          </w:tcPr>
          <w:p w14:paraId="5583DE3A" w14:textId="7CFC114E" w:rsidR="00C02120" w:rsidRPr="00DC5A2C" w:rsidRDefault="006D2E3C" w:rsidP="00465B7F">
            <w:pPr>
              <w:autoSpaceDE w:val="0"/>
              <w:autoSpaceDN w:val="0"/>
              <w:adjustRightInd w:val="0"/>
              <w:spacing w:line="240" w:lineRule="exact"/>
              <w:ind w:left="62" w:right="62"/>
              <w:jc w:val="right"/>
              <w:rPr>
                <w:rFonts w:ascii="Times New Roman" w:hAnsi="Times New Roman" w:cs="Times New Roman"/>
                <w:color w:val="010205"/>
              </w:rPr>
            </w:pPr>
            <w:r w:rsidRPr="00DC5A2C">
              <w:rPr>
                <w:rFonts w:ascii="Times New Roman" w:hAnsi="Times New Roman" w:cs="Times New Roman"/>
                <w:color w:val="010205"/>
              </w:rPr>
              <w:t>45</w:t>
            </w:r>
          </w:p>
        </w:tc>
        <w:tc>
          <w:tcPr>
            <w:tcW w:w="1500" w:type="dxa"/>
            <w:tcBorders>
              <w:top w:val="single" w:sz="8" w:space="0" w:color="AEAEAE"/>
              <w:left w:val="single" w:sz="8" w:space="0" w:color="E0E0E0"/>
              <w:bottom w:val="single" w:sz="8" w:space="0" w:color="AEAEAE"/>
              <w:right w:val="single" w:sz="8" w:space="0" w:color="E0E0E0"/>
            </w:tcBorders>
            <w:shd w:val="clear" w:color="auto" w:fill="FFFFFF"/>
          </w:tcPr>
          <w:p w14:paraId="3EF136E7" w14:textId="6D30CC14" w:rsidR="00C02120" w:rsidRPr="00DC5A2C" w:rsidRDefault="006A5D31" w:rsidP="00465B7F">
            <w:pPr>
              <w:autoSpaceDE w:val="0"/>
              <w:autoSpaceDN w:val="0"/>
              <w:adjustRightInd w:val="0"/>
              <w:spacing w:line="240" w:lineRule="exact"/>
              <w:ind w:left="62" w:right="62"/>
              <w:jc w:val="right"/>
              <w:rPr>
                <w:rFonts w:ascii="Times New Roman" w:hAnsi="Times New Roman" w:cs="Times New Roman"/>
                <w:color w:val="010205"/>
              </w:rPr>
            </w:pPr>
            <w:r w:rsidRPr="00DC5A2C">
              <w:rPr>
                <w:rFonts w:ascii="Times New Roman" w:hAnsi="Times New Roman" w:cs="Times New Roman"/>
                <w:color w:val="010205"/>
              </w:rPr>
              <w:t>17</w:t>
            </w:r>
          </w:p>
        </w:tc>
        <w:tc>
          <w:tcPr>
            <w:tcW w:w="1500" w:type="dxa"/>
            <w:tcBorders>
              <w:top w:val="single" w:sz="8" w:space="0" w:color="AEAEAE"/>
              <w:left w:val="single" w:sz="8" w:space="0" w:color="E0E0E0"/>
              <w:bottom w:val="single" w:sz="8" w:space="0" w:color="AEAEAE"/>
              <w:right w:val="nil"/>
            </w:tcBorders>
            <w:shd w:val="clear" w:color="auto" w:fill="FFFFFF"/>
          </w:tcPr>
          <w:p w14:paraId="46D421F8" w14:textId="77777777" w:rsidR="00C02120" w:rsidRPr="00DC5A2C" w:rsidRDefault="00C02120" w:rsidP="00465B7F">
            <w:pPr>
              <w:autoSpaceDE w:val="0"/>
              <w:autoSpaceDN w:val="0"/>
              <w:adjustRightInd w:val="0"/>
              <w:spacing w:line="240" w:lineRule="exact"/>
              <w:ind w:left="62" w:right="62"/>
              <w:jc w:val="right"/>
              <w:rPr>
                <w:rFonts w:ascii="Times New Roman" w:hAnsi="Times New Roman" w:cs="Times New Roman"/>
                <w:color w:val="010205"/>
              </w:rPr>
            </w:pPr>
            <w:r w:rsidRPr="00DC5A2C">
              <w:rPr>
                <w:rFonts w:ascii="Times New Roman" w:hAnsi="Times New Roman" w:cs="Times New Roman"/>
                <w:color w:val="010205"/>
              </w:rPr>
              <w:t>19</w:t>
            </w:r>
          </w:p>
        </w:tc>
        <w:tc>
          <w:tcPr>
            <w:tcW w:w="900" w:type="dxa"/>
            <w:tcBorders>
              <w:top w:val="single" w:sz="8" w:space="0" w:color="AEAEAE"/>
              <w:left w:val="single" w:sz="8" w:space="0" w:color="E0E0E0"/>
              <w:bottom w:val="single" w:sz="8" w:space="0" w:color="AEAEAE"/>
              <w:right w:val="nil"/>
            </w:tcBorders>
            <w:shd w:val="clear" w:color="auto" w:fill="FFFFFF"/>
          </w:tcPr>
          <w:p w14:paraId="53281011" w14:textId="77777777" w:rsidR="00C02120" w:rsidRPr="00DC5A2C" w:rsidRDefault="00C02120" w:rsidP="00465B7F">
            <w:pPr>
              <w:autoSpaceDE w:val="0"/>
              <w:autoSpaceDN w:val="0"/>
              <w:adjustRightInd w:val="0"/>
              <w:spacing w:line="240" w:lineRule="exact"/>
              <w:ind w:left="62" w:right="62"/>
              <w:jc w:val="right"/>
              <w:rPr>
                <w:rFonts w:ascii="Times New Roman" w:hAnsi="Times New Roman" w:cs="Times New Roman"/>
                <w:color w:val="010205"/>
              </w:rPr>
            </w:pPr>
            <w:r w:rsidRPr="00DC5A2C">
              <w:rPr>
                <w:rFonts w:ascii="Times New Roman" w:hAnsi="Times New Roman" w:cs="Times New Roman"/>
                <w:color w:val="010205"/>
              </w:rPr>
              <w:t>81</w:t>
            </w:r>
          </w:p>
        </w:tc>
      </w:tr>
      <w:tr w:rsidR="00C02120" w:rsidRPr="00DC5A2C" w14:paraId="786155E4" w14:textId="77777777" w:rsidTr="001D42A3">
        <w:trPr>
          <w:cantSplit/>
          <w:trHeight w:val="268"/>
        </w:trPr>
        <w:tc>
          <w:tcPr>
            <w:tcW w:w="1350" w:type="dxa"/>
            <w:vMerge/>
            <w:tcBorders>
              <w:top w:val="single" w:sz="8" w:space="0" w:color="152935"/>
              <w:left w:val="nil"/>
              <w:bottom w:val="single" w:sz="8" w:space="0" w:color="AEAEAE"/>
              <w:right w:val="nil"/>
            </w:tcBorders>
            <w:shd w:val="clear" w:color="auto" w:fill="E0E0E0"/>
          </w:tcPr>
          <w:p w14:paraId="09CE4972"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2070" w:type="dxa"/>
            <w:tcBorders>
              <w:top w:val="single" w:sz="8" w:space="0" w:color="AEAEAE"/>
              <w:left w:val="nil"/>
              <w:bottom w:val="single" w:sz="8" w:space="0" w:color="AEAEAE"/>
              <w:right w:val="nil"/>
            </w:tcBorders>
            <w:shd w:val="clear" w:color="auto" w:fill="E0E0E0"/>
          </w:tcPr>
          <w:p w14:paraId="49E4413A" w14:textId="3462A93A" w:rsidR="00C02120" w:rsidRPr="00DC5A2C" w:rsidRDefault="00C02120" w:rsidP="00465B7F">
            <w:pPr>
              <w:autoSpaceDE w:val="0"/>
              <w:autoSpaceDN w:val="0"/>
              <w:adjustRightInd w:val="0"/>
              <w:spacing w:line="240" w:lineRule="exact"/>
              <w:ind w:left="62" w:right="62"/>
              <w:rPr>
                <w:rFonts w:ascii="Times New Roman" w:hAnsi="Times New Roman" w:cs="Times New Roman"/>
                <w:color w:val="264A60"/>
              </w:rPr>
            </w:pPr>
            <w:r w:rsidRPr="00DC5A2C">
              <w:rPr>
                <w:rFonts w:ascii="Times New Roman" w:hAnsi="Times New Roman" w:cs="Times New Roman"/>
                <w:color w:val="264A60"/>
              </w:rPr>
              <w:t>Below Bachelor</w:t>
            </w:r>
            <w:r w:rsidR="00634747" w:rsidRPr="00DC5A2C">
              <w:rPr>
                <w:rFonts w:ascii="Times New Roman" w:hAnsi="Times New Roman" w:cs="Times New Roman"/>
                <w:color w:val="264A60"/>
              </w:rPr>
              <w:t xml:space="preserve">’s </w:t>
            </w:r>
            <w:r w:rsidRPr="00DC5A2C">
              <w:rPr>
                <w:rFonts w:ascii="Times New Roman" w:hAnsi="Times New Roman" w:cs="Times New Roman"/>
                <w:color w:val="264A60"/>
              </w:rPr>
              <w:t>Degree</w:t>
            </w:r>
          </w:p>
        </w:tc>
        <w:tc>
          <w:tcPr>
            <w:tcW w:w="1500" w:type="dxa"/>
            <w:tcBorders>
              <w:top w:val="single" w:sz="8" w:space="0" w:color="AEAEAE"/>
              <w:left w:val="nil"/>
              <w:bottom w:val="single" w:sz="8" w:space="0" w:color="AEAEAE"/>
              <w:right w:val="nil"/>
            </w:tcBorders>
            <w:shd w:val="clear" w:color="auto" w:fill="FFFFFF"/>
          </w:tcPr>
          <w:p w14:paraId="54A72B5B" w14:textId="04120717" w:rsidR="00C02120" w:rsidRPr="00DC5A2C" w:rsidRDefault="006D2E3C" w:rsidP="00465B7F">
            <w:pPr>
              <w:autoSpaceDE w:val="0"/>
              <w:autoSpaceDN w:val="0"/>
              <w:adjustRightInd w:val="0"/>
              <w:spacing w:line="240" w:lineRule="exact"/>
              <w:ind w:left="62" w:right="62"/>
              <w:jc w:val="right"/>
              <w:rPr>
                <w:rFonts w:ascii="Times New Roman" w:hAnsi="Times New Roman" w:cs="Times New Roman"/>
                <w:color w:val="010205"/>
              </w:rPr>
            </w:pPr>
            <w:r w:rsidRPr="00DC5A2C">
              <w:rPr>
                <w:rFonts w:ascii="Times New Roman" w:hAnsi="Times New Roman" w:cs="Times New Roman"/>
                <w:color w:val="010205"/>
              </w:rPr>
              <w:t>10</w:t>
            </w:r>
          </w:p>
        </w:tc>
        <w:tc>
          <w:tcPr>
            <w:tcW w:w="1500" w:type="dxa"/>
            <w:tcBorders>
              <w:top w:val="single" w:sz="8" w:space="0" w:color="AEAEAE"/>
              <w:left w:val="single" w:sz="8" w:space="0" w:color="E0E0E0"/>
              <w:bottom w:val="single" w:sz="8" w:space="0" w:color="AEAEAE"/>
              <w:right w:val="single" w:sz="8" w:space="0" w:color="E0E0E0"/>
            </w:tcBorders>
            <w:shd w:val="clear" w:color="auto" w:fill="FFFFFF"/>
          </w:tcPr>
          <w:p w14:paraId="2C37215E" w14:textId="42A6BF84" w:rsidR="00C02120" w:rsidRPr="00DC5A2C" w:rsidRDefault="006A5D31" w:rsidP="00465B7F">
            <w:pPr>
              <w:autoSpaceDE w:val="0"/>
              <w:autoSpaceDN w:val="0"/>
              <w:adjustRightInd w:val="0"/>
              <w:spacing w:line="240" w:lineRule="exact"/>
              <w:ind w:left="62" w:right="62"/>
              <w:jc w:val="right"/>
              <w:rPr>
                <w:rFonts w:ascii="Times New Roman" w:hAnsi="Times New Roman" w:cs="Times New Roman"/>
                <w:color w:val="010205"/>
              </w:rPr>
            </w:pPr>
            <w:r w:rsidRPr="00DC5A2C">
              <w:rPr>
                <w:rFonts w:ascii="Times New Roman" w:hAnsi="Times New Roman" w:cs="Times New Roman"/>
                <w:color w:val="010205"/>
              </w:rPr>
              <w:t>8</w:t>
            </w:r>
          </w:p>
        </w:tc>
        <w:tc>
          <w:tcPr>
            <w:tcW w:w="1500" w:type="dxa"/>
            <w:tcBorders>
              <w:top w:val="single" w:sz="8" w:space="0" w:color="AEAEAE"/>
              <w:left w:val="single" w:sz="8" w:space="0" w:color="E0E0E0"/>
              <w:bottom w:val="single" w:sz="8" w:space="0" w:color="AEAEAE"/>
              <w:right w:val="nil"/>
            </w:tcBorders>
            <w:shd w:val="clear" w:color="auto" w:fill="FFFFFF"/>
          </w:tcPr>
          <w:p w14:paraId="5A07EEC9" w14:textId="77777777" w:rsidR="00C02120" w:rsidRPr="00DC5A2C" w:rsidRDefault="00C02120" w:rsidP="00465B7F">
            <w:pPr>
              <w:autoSpaceDE w:val="0"/>
              <w:autoSpaceDN w:val="0"/>
              <w:adjustRightInd w:val="0"/>
              <w:spacing w:line="240" w:lineRule="exact"/>
              <w:ind w:left="62" w:right="62"/>
              <w:jc w:val="right"/>
              <w:rPr>
                <w:rFonts w:ascii="Times New Roman" w:hAnsi="Times New Roman" w:cs="Times New Roman"/>
                <w:color w:val="010205"/>
              </w:rPr>
            </w:pPr>
            <w:r w:rsidRPr="00DC5A2C">
              <w:rPr>
                <w:rFonts w:ascii="Times New Roman" w:hAnsi="Times New Roman" w:cs="Times New Roman"/>
                <w:color w:val="010205"/>
              </w:rPr>
              <w:t>3</w:t>
            </w:r>
          </w:p>
        </w:tc>
        <w:tc>
          <w:tcPr>
            <w:tcW w:w="900" w:type="dxa"/>
            <w:tcBorders>
              <w:top w:val="single" w:sz="8" w:space="0" w:color="AEAEAE"/>
              <w:left w:val="single" w:sz="8" w:space="0" w:color="E0E0E0"/>
              <w:bottom w:val="single" w:sz="8" w:space="0" w:color="AEAEAE"/>
              <w:right w:val="nil"/>
            </w:tcBorders>
            <w:shd w:val="clear" w:color="auto" w:fill="FFFFFF"/>
          </w:tcPr>
          <w:p w14:paraId="7D60747A" w14:textId="77777777" w:rsidR="00C02120" w:rsidRPr="00DC5A2C" w:rsidRDefault="00C02120" w:rsidP="00465B7F">
            <w:pPr>
              <w:autoSpaceDE w:val="0"/>
              <w:autoSpaceDN w:val="0"/>
              <w:adjustRightInd w:val="0"/>
              <w:spacing w:line="240" w:lineRule="exact"/>
              <w:ind w:left="62" w:right="62"/>
              <w:jc w:val="right"/>
              <w:rPr>
                <w:rFonts w:ascii="Times New Roman" w:hAnsi="Times New Roman" w:cs="Times New Roman"/>
                <w:color w:val="010205"/>
              </w:rPr>
            </w:pPr>
            <w:r w:rsidRPr="00DC5A2C">
              <w:rPr>
                <w:rFonts w:ascii="Times New Roman" w:hAnsi="Times New Roman" w:cs="Times New Roman"/>
                <w:color w:val="010205"/>
              </w:rPr>
              <w:t>21</w:t>
            </w:r>
          </w:p>
        </w:tc>
      </w:tr>
      <w:tr w:rsidR="00C02120" w:rsidRPr="00DC5A2C" w14:paraId="5BADECF6" w14:textId="77777777" w:rsidTr="001D42A3">
        <w:trPr>
          <w:cantSplit/>
          <w:trHeight w:val="248"/>
        </w:trPr>
        <w:tc>
          <w:tcPr>
            <w:tcW w:w="3420" w:type="dxa"/>
            <w:gridSpan w:val="2"/>
            <w:tcBorders>
              <w:top w:val="single" w:sz="8" w:space="0" w:color="AEAEAE"/>
              <w:left w:val="nil"/>
              <w:bottom w:val="single" w:sz="8" w:space="0" w:color="152935"/>
              <w:right w:val="nil"/>
            </w:tcBorders>
            <w:shd w:val="clear" w:color="auto" w:fill="E0E0E0"/>
          </w:tcPr>
          <w:p w14:paraId="4929097C"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Total</w:t>
            </w:r>
          </w:p>
        </w:tc>
        <w:tc>
          <w:tcPr>
            <w:tcW w:w="1500" w:type="dxa"/>
            <w:tcBorders>
              <w:top w:val="single" w:sz="8" w:space="0" w:color="AEAEAE"/>
              <w:left w:val="nil"/>
              <w:bottom w:val="single" w:sz="8" w:space="0" w:color="152935"/>
              <w:right w:val="nil"/>
            </w:tcBorders>
            <w:shd w:val="clear" w:color="auto" w:fill="FFFFFF"/>
          </w:tcPr>
          <w:p w14:paraId="465DA50D" w14:textId="120E13B5" w:rsidR="00C02120" w:rsidRPr="00DC5A2C" w:rsidRDefault="006D2E3C"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119</w:t>
            </w:r>
          </w:p>
        </w:tc>
        <w:tc>
          <w:tcPr>
            <w:tcW w:w="1500" w:type="dxa"/>
            <w:tcBorders>
              <w:top w:val="single" w:sz="8" w:space="0" w:color="AEAEAE"/>
              <w:left w:val="single" w:sz="8" w:space="0" w:color="E0E0E0"/>
              <w:bottom w:val="single" w:sz="8" w:space="0" w:color="152935"/>
              <w:right w:val="single" w:sz="8" w:space="0" w:color="E0E0E0"/>
            </w:tcBorders>
            <w:shd w:val="clear" w:color="auto" w:fill="FFFFFF"/>
          </w:tcPr>
          <w:p w14:paraId="1191B6BF" w14:textId="4116B7AF" w:rsidR="00C02120" w:rsidRPr="00DC5A2C" w:rsidRDefault="006A5D31"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58</w:t>
            </w:r>
          </w:p>
        </w:tc>
        <w:tc>
          <w:tcPr>
            <w:tcW w:w="1500" w:type="dxa"/>
            <w:tcBorders>
              <w:top w:val="single" w:sz="8" w:space="0" w:color="AEAEAE"/>
              <w:left w:val="single" w:sz="8" w:space="0" w:color="E0E0E0"/>
              <w:bottom w:val="single" w:sz="8" w:space="0" w:color="152935"/>
              <w:right w:val="nil"/>
            </w:tcBorders>
            <w:shd w:val="clear" w:color="auto" w:fill="FFFFFF"/>
          </w:tcPr>
          <w:p w14:paraId="1E1C7AC1"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38</w:t>
            </w:r>
          </w:p>
        </w:tc>
        <w:tc>
          <w:tcPr>
            <w:tcW w:w="900" w:type="dxa"/>
            <w:tcBorders>
              <w:top w:val="single" w:sz="8" w:space="0" w:color="AEAEAE"/>
              <w:left w:val="single" w:sz="8" w:space="0" w:color="E0E0E0"/>
              <w:bottom w:val="single" w:sz="8" w:space="0" w:color="152935"/>
              <w:right w:val="nil"/>
            </w:tcBorders>
            <w:shd w:val="clear" w:color="auto" w:fill="FFFFFF"/>
          </w:tcPr>
          <w:p w14:paraId="459E0EE3"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215</w:t>
            </w:r>
          </w:p>
        </w:tc>
      </w:tr>
    </w:tbl>
    <w:p w14:paraId="3A6872AF" w14:textId="77777777" w:rsidR="00C02120" w:rsidRPr="00DC5A2C" w:rsidRDefault="00C02120" w:rsidP="00E12EF5">
      <w:pPr>
        <w:spacing w:line="360" w:lineRule="auto"/>
        <w:jc w:val="both"/>
        <w:rPr>
          <w:rFonts w:ascii="Times New Roman" w:hAnsi="Times New Roman" w:cs="Times New Roman"/>
        </w:rPr>
      </w:pPr>
    </w:p>
    <w:p w14:paraId="75945A28" w14:textId="476B3865" w:rsidR="004F17AD"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4F17AD" w:rsidRPr="00DC5A2C">
        <w:rPr>
          <w:rFonts w:ascii="Times New Roman" w:hAnsi="Times New Roman" w:cs="Times New Roman"/>
        </w:rPr>
        <w:t xml:space="preserve">Out of the 215 total </w:t>
      </w:r>
      <w:r w:rsidR="00C02120" w:rsidRPr="00DC5A2C">
        <w:rPr>
          <w:rFonts w:ascii="Times New Roman" w:hAnsi="Times New Roman" w:cs="Times New Roman"/>
        </w:rPr>
        <w:t>respondents</w:t>
      </w:r>
      <w:r w:rsidR="004F17AD" w:rsidRPr="00DC5A2C">
        <w:rPr>
          <w:rFonts w:ascii="Times New Roman" w:hAnsi="Times New Roman" w:cs="Times New Roman"/>
        </w:rPr>
        <w:t>,</w:t>
      </w:r>
      <w:r w:rsidR="00C02120" w:rsidRPr="00DC5A2C">
        <w:rPr>
          <w:rFonts w:ascii="Times New Roman" w:hAnsi="Times New Roman" w:cs="Times New Roman"/>
        </w:rPr>
        <w:t xml:space="preserve"> </w:t>
      </w:r>
      <w:r w:rsidR="004F17AD" w:rsidRPr="00DC5A2C">
        <w:rPr>
          <w:rFonts w:ascii="Times New Roman" w:hAnsi="Times New Roman" w:cs="Times New Roman"/>
        </w:rPr>
        <w:t xml:space="preserve">194 (90.2%) </w:t>
      </w:r>
      <w:r w:rsidR="00C02120" w:rsidRPr="00DC5A2C">
        <w:rPr>
          <w:rFonts w:ascii="Times New Roman" w:hAnsi="Times New Roman" w:cs="Times New Roman"/>
        </w:rPr>
        <w:t xml:space="preserve">had obtained </w:t>
      </w:r>
      <w:r w:rsidR="002D7785" w:rsidRPr="00DC5A2C">
        <w:rPr>
          <w:rFonts w:ascii="Times New Roman" w:hAnsi="Times New Roman" w:cs="Times New Roman"/>
        </w:rPr>
        <w:t xml:space="preserve">a </w:t>
      </w:r>
      <w:r w:rsidR="00C02120" w:rsidRPr="00DC5A2C">
        <w:rPr>
          <w:rFonts w:ascii="Times New Roman" w:hAnsi="Times New Roman" w:cs="Times New Roman"/>
        </w:rPr>
        <w:t>bachelor</w:t>
      </w:r>
      <w:r w:rsidR="00CC6FDF" w:rsidRPr="00DC5A2C">
        <w:rPr>
          <w:rFonts w:ascii="Times New Roman" w:hAnsi="Times New Roman" w:cs="Times New Roman"/>
        </w:rPr>
        <w:t>’</w:t>
      </w:r>
      <w:r w:rsidR="00C02120" w:rsidRPr="00DC5A2C">
        <w:rPr>
          <w:rFonts w:ascii="Times New Roman" w:hAnsi="Times New Roman" w:cs="Times New Roman"/>
        </w:rPr>
        <w:t>s degree or above</w:t>
      </w:r>
      <w:r w:rsidR="002D7785" w:rsidRPr="00DC5A2C">
        <w:rPr>
          <w:rFonts w:ascii="Times New Roman" w:hAnsi="Times New Roman" w:cs="Times New Roman"/>
        </w:rPr>
        <w:t xml:space="preserve">; </w:t>
      </w:r>
      <w:r w:rsidR="00C02120" w:rsidRPr="00DC5A2C">
        <w:rPr>
          <w:rFonts w:ascii="Times New Roman" w:hAnsi="Times New Roman" w:cs="Times New Roman"/>
        </w:rPr>
        <w:t xml:space="preserve">only 21 (9.8%) </w:t>
      </w:r>
      <w:r w:rsidR="002D7785" w:rsidRPr="00DC5A2C">
        <w:rPr>
          <w:rFonts w:ascii="Times New Roman" w:hAnsi="Times New Roman" w:cs="Times New Roman"/>
        </w:rPr>
        <w:t xml:space="preserve">had an </w:t>
      </w:r>
      <w:r w:rsidR="00C02120" w:rsidRPr="00DC5A2C">
        <w:rPr>
          <w:rFonts w:ascii="Times New Roman" w:hAnsi="Times New Roman" w:cs="Times New Roman"/>
        </w:rPr>
        <w:t xml:space="preserve">education </w:t>
      </w:r>
      <w:r w:rsidR="002D7785" w:rsidRPr="00DC5A2C">
        <w:rPr>
          <w:rFonts w:ascii="Times New Roman" w:hAnsi="Times New Roman" w:cs="Times New Roman"/>
        </w:rPr>
        <w:t>level below a bachelor’s degree</w:t>
      </w:r>
      <w:r w:rsidR="00C02120" w:rsidRPr="00DC5A2C">
        <w:rPr>
          <w:rFonts w:ascii="Times New Roman" w:hAnsi="Times New Roman" w:cs="Times New Roman"/>
        </w:rPr>
        <w:t xml:space="preserve">. </w:t>
      </w:r>
      <w:r w:rsidR="002D7785" w:rsidRPr="00DC5A2C">
        <w:rPr>
          <w:rFonts w:ascii="Times New Roman" w:hAnsi="Times New Roman" w:cs="Times New Roman"/>
        </w:rPr>
        <w:t xml:space="preserve">Of the </w:t>
      </w:r>
      <w:r w:rsidR="00C02120" w:rsidRPr="00DC5A2C">
        <w:rPr>
          <w:rFonts w:ascii="Times New Roman" w:hAnsi="Times New Roman" w:cs="Times New Roman"/>
        </w:rPr>
        <w:t xml:space="preserve">194 respondents with </w:t>
      </w:r>
      <w:r w:rsidR="002D7785" w:rsidRPr="00DC5A2C">
        <w:rPr>
          <w:rFonts w:ascii="Times New Roman" w:hAnsi="Times New Roman" w:cs="Times New Roman"/>
        </w:rPr>
        <w:t xml:space="preserve">a </w:t>
      </w:r>
      <w:r w:rsidR="00C02120" w:rsidRPr="00DC5A2C">
        <w:rPr>
          <w:rFonts w:ascii="Times New Roman" w:hAnsi="Times New Roman" w:cs="Times New Roman"/>
        </w:rPr>
        <w:t xml:space="preserve">higher education </w:t>
      </w:r>
      <w:r w:rsidR="002D7785" w:rsidRPr="00DC5A2C">
        <w:rPr>
          <w:rFonts w:ascii="Times New Roman" w:hAnsi="Times New Roman" w:cs="Times New Roman"/>
        </w:rPr>
        <w:t>level</w:t>
      </w:r>
      <w:r w:rsidR="00C02120" w:rsidRPr="00DC5A2C">
        <w:rPr>
          <w:rFonts w:ascii="Times New Roman" w:hAnsi="Times New Roman" w:cs="Times New Roman"/>
        </w:rPr>
        <w:t xml:space="preserve">, 108 (50.2%) had obtained </w:t>
      </w:r>
      <w:r w:rsidR="002D7785" w:rsidRPr="00DC5A2C">
        <w:rPr>
          <w:rFonts w:ascii="Times New Roman" w:hAnsi="Times New Roman" w:cs="Times New Roman"/>
        </w:rPr>
        <w:t xml:space="preserve">a </w:t>
      </w:r>
      <w:r w:rsidR="00C02120" w:rsidRPr="00DC5A2C">
        <w:rPr>
          <w:rFonts w:ascii="Times New Roman" w:hAnsi="Times New Roman" w:cs="Times New Roman"/>
        </w:rPr>
        <w:t>postgraduate or master</w:t>
      </w:r>
      <w:r w:rsidR="00CC6FDF" w:rsidRPr="00DC5A2C">
        <w:rPr>
          <w:rFonts w:ascii="Times New Roman" w:hAnsi="Times New Roman" w:cs="Times New Roman"/>
        </w:rPr>
        <w:t>’</w:t>
      </w:r>
      <w:r w:rsidR="00C02120" w:rsidRPr="00DC5A2C">
        <w:rPr>
          <w:rFonts w:ascii="Times New Roman" w:hAnsi="Times New Roman" w:cs="Times New Roman"/>
        </w:rPr>
        <w:t xml:space="preserve">s degree, 81 (37.7%) had obtained </w:t>
      </w:r>
      <w:r w:rsidR="002D7785" w:rsidRPr="00DC5A2C">
        <w:rPr>
          <w:rFonts w:ascii="Times New Roman" w:hAnsi="Times New Roman" w:cs="Times New Roman"/>
        </w:rPr>
        <w:t xml:space="preserve">a </w:t>
      </w:r>
      <w:r w:rsidR="00C02120" w:rsidRPr="00DC5A2C">
        <w:rPr>
          <w:rFonts w:ascii="Times New Roman" w:hAnsi="Times New Roman" w:cs="Times New Roman"/>
        </w:rPr>
        <w:t>bachelor</w:t>
      </w:r>
      <w:r w:rsidR="00CC6FDF" w:rsidRPr="00DC5A2C">
        <w:rPr>
          <w:rFonts w:ascii="Times New Roman" w:hAnsi="Times New Roman" w:cs="Times New Roman"/>
        </w:rPr>
        <w:t>’</w:t>
      </w:r>
      <w:r w:rsidR="00C02120" w:rsidRPr="00DC5A2C">
        <w:rPr>
          <w:rFonts w:ascii="Times New Roman" w:hAnsi="Times New Roman" w:cs="Times New Roman"/>
        </w:rPr>
        <w:t>s degree</w:t>
      </w:r>
      <w:r w:rsidR="002D7785" w:rsidRPr="00DC5A2C">
        <w:rPr>
          <w:rFonts w:ascii="Times New Roman" w:hAnsi="Times New Roman" w:cs="Times New Roman"/>
        </w:rPr>
        <w:t>,</w:t>
      </w:r>
      <w:r w:rsidR="00C02120" w:rsidRPr="00DC5A2C">
        <w:rPr>
          <w:rFonts w:ascii="Times New Roman" w:hAnsi="Times New Roman" w:cs="Times New Roman"/>
        </w:rPr>
        <w:t xml:space="preserve"> and </w:t>
      </w:r>
      <w:r w:rsidR="002D7785" w:rsidRPr="00DC5A2C">
        <w:rPr>
          <w:rFonts w:ascii="Times New Roman" w:hAnsi="Times New Roman" w:cs="Times New Roman"/>
        </w:rPr>
        <w:t xml:space="preserve">five </w:t>
      </w:r>
      <w:r w:rsidR="00C02120" w:rsidRPr="00DC5A2C">
        <w:rPr>
          <w:rFonts w:ascii="Times New Roman" w:hAnsi="Times New Roman" w:cs="Times New Roman"/>
        </w:rPr>
        <w:t>(2.3%) had obtained doctorate</w:t>
      </w:r>
      <w:r w:rsidR="002D7785" w:rsidRPr="00DC5A2C">
        <w:rPr>
          <w:rFonts w:ascii="Times New Roman" w:hAnsi="Times New Roman" w:cs="Times New Roman"/>
        </w:rPr>
        <w:t>s</w:t>
      </w:r>
      <w:r w:rsidR="00C02120" w:rsidRPr="00DC5A2C">
        <w:rPr>
          <w:rFonts w:ascii="Times New Roman" w:hAnsi="Times New Roman" w:cs="Times New Roman"/>
        </w:rPr>
        <w:t>.</w:t>
      </w:r>
      <w:r w:rsidR="004F17AD" w:rsidRPr="00DC5A2C">
        <w:rPr>
          <w:rFonts w:ascii="Times New Roman" w:hAnsi="Times New Roman" w:cs="Times New Roman"/>
        </w:rPr>
        <w:t xml:space="preserve"> </w:t>
      </w:r>
    </w:p>
    <w:p w14:paraId="2C2237FF" w14:textId="77777777" w:rsidR="004F17AD" w:rsidRPr="00DC5A2C" w:rsidRDefault="004F17AD" w:rsidP="00E12EF5">
      <w:pPr>
        <w:spacing w:line="360" w:lineRule="auto"/>
        <w:jc w:val="both"/>
        <w:rPr>
          <w:rFonts w:ascii="Times New Roman" w:hAnsi="Times New Roman" w:cs="Times New Roman"/>
        </w:rPr>
      </w:pPr>
    </w:p>
    <w:p w14:paraId="6A214170" w14:textId="03C85F70"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4F17AD" w:rsidRPr="00DC5A2C">
        <w:rPr>
          <w:rFonts w:ascii="Times New Roman" w:hAnsi="Times New Roman" w:cs="Times New Roman"/>
        </w:rPr>
        <w:t>In terms of the three layers, 59 (49.6%) OMG respondents</w:t>
      </w:r>
      <w:r w:rsidR="004F17AD" w:rsidRPr="00DC5A2C" w:rsidDel="004F17AD">
        <w:rPr>
          <w:rFonts w:ascii="Times New Roman" w:hAnsi="Times New Roman" w:cs="Times New Roman"/>
        </w:rPr>
        <w:t xml:space="preserve"> </w:t>
      </w:r>
      <w:r w:rsidR="00C02120" w:rsidRPr="00DC5A2C">
        <w:rPr>
          <w:rFonts w:ascii="Times New Roman" w:hAnsi="Times New Roman" w:cs="Times New Roman"/>
        </w:rPr>
        <w:t xml:space="preserve">had </w:t>
      </w:r>
      <w:r w:rsidR="004F17AD" w:rsidRPr="00DC5A2C">
        <w:rPr>
          <w:rFonts w:ascii="Times New Roman" w:hAnsi="Times New Roman" w:cs="Times New Roman"/>
        </w:rPr>
        <w:t xml:space="preserve">a </w:t>
      </w:r>
      <w:r w:rsidR="00C02120" w:rsidRPr="00DC5A2C">
        <w:rPr>
          <w:rFonts w:ascii="Times New Roman" w:hAnsi="Times New Roman" w:cs="Times New Roman"/>
        </w:rPr>
        <w:t>postgraduate or master</w:t>
      </w:r>
      <w:r w:rsidR="00CC6FDF" w:rsidRPr="00DC5A2C">
        <w:rPr>
          <w:rFonts w:ascii="Times New Roman" w:hAnsi="Times New Roman" w:cs="Times New Roman"/>
        </w:rPr>
        <w:t>’</w:t>
      </w:r>
      <w:r w:rsidR="00C02120" w:rsidRPr="00DC5A2C">
        <w:rPr>
          <w:rFonts w:ascii="Times New Roman" w:hAnsi="Times New Roman" w:cs="Times New Roman"/>
        </w:rPr>
        <w:t xml:space="preserve">s degree, 45 (37.8%) </w:t>
      </w:r>
      <w:r w:rsidR="004F17AD" w:rsidRPr="00DC5A2C">
        <w:rPr>
          <w:rFonts w:ascii="Times New Roman" w:hAnsi="Times New Roman" w:cs="Times New Roman"/>
        </w:rPr>
        <w:t xml:space="preserve">had </w:t>
      </w:r>
      <w:r w:rsidR="00C02120" w:rsidRPr="00DC5A2C">
        <w:rPr>
          <w:rFonts w:ascii="Times New Roman" w:hAnsi="Times New Roman" w:cs="Times New Roman"/>
        </w:rPr>
        <w:t xml:space="preserve">at least </w:t>
      </w:r>
      <w:r w:rsidR="004F17AD" w:rsidRPr="00DC5A2C">
        <w:rPr>
          <w:rFonts w:ascii="Times New Roman" w:hAnsi="Times New Roman" w:cs="Times New Roman"/>
        </w:rPr>
        <w:t xml:space="preserve">a </w:t>
      </w:r>
      <w:r w:rsidR="00C02120" w:rsidRPr="00DC5A2C">
        <w:rPr>
          <w:rFonts w:ascii="Times New Roman" w:hAnsi="Times New Roman" w:cs="Times New Roman"/>
        </w:rPr>
        <w:t>bachelor</w:t>
      </w:r>
      <w:r w:rsidR="00CC6FDF" w:rsidRPr="00DC5A2C">
        <w:rPr>
          <w:rFonts w:ascii="Times New Roman" w:hAnsi="Times New Roman" w:cs="Times New Roman"/>
        </w:rPr>
        <w:t>’</w:t>
      </w:r>
      <w:r w:rsidR="00C02120" w:rsidRPr="00DC5A2C">
        <w:rPr>
          <w:rFonts w:ascii="Times New Roman" w:hAnsi="Times New Roman" w:cs="Times New Roman"/>
        </w:rPr>
        <w:t xml:space="preserve">s degree, </w:t>
      </w:r>
      <w:r w:rsidR="004F17AD" w:rsidRPr="00DC5A2C">
        <w:rPr>
          <w:rFonts w:ascii="Times New Roman" w:hAnsi="Times New Roman" w:cs="Times New Roman"/>
        </w:rPr>
        <w:t xml:space="preserve">ten </w:t>
      </w:r>
      <w:r w:rsidR="00C02120" w:rsidRPr="00DC5A2C">
        <w:rPr>
          <w:rFonts w:ascii="Times New Roman" w:hAnsi="Times New Roman" w:cs="Times New Roman"/>
        </w:rPr>
        <w:t xml:space="preserve">(8.4%) had obtained below </w:t>
      </w:r>
      <w:r w:rsidR="004F17AD" w:rsidRPr="00DC5A2C">
        <w:rPr>
          <w:rFonts w:ascii="Times New Roman" w:hAnsi="Times New Roman" w:cs="Times New Roman"/>
        </w:rPr>
        <w:t xml:space="preserve">a </w:t>
      </w:r>
      <w:r w:rsidR="00C02120" w:rsidRPr="00DC5A2C">
        <w:rPr>
          <w:rFonts w:ascii="Times New Roman" w:hAnsi="Times New Roman" w:cs="Times New Roman"/>
        </w:rPr>
        <w:t>bachelor</w:t>
      </w:r>
      <w:r w:rsidR="00CC6FDF" w:rsidRPr="00DC5A2C">
        <w:rPr>
          <w:rFonts w:ascii="Times New Roman" w:hAnsi="Times New Roman" w:cs="Times New Roman"/>
        </w:rPr>
        <w:t>’</w:t>
      </w:r>
      <w:r w:rsidR="00C02120" w:rsidRPr="00DC5A2C">
        <w:rPr>
          <w:rFonts w:ascii="Times New Roman" w:hAnsi="Times New Roman" w:cs="Times New Roman"/>
        </w:rPr>
        <w:t>s degree</w:t>
      </w:r>
      <w:r w:rsidR="004F17AD" w:rsidRPr="00DC5A2C">
        <w:rPr>
          <w:rFonts w:ascii="Times New Roman" w:hAnsi="Times New Roman" w:cs="Times New Roman"/>
        </w:rPr>
        <w:t>,</w:t>
      </w:r>
      <w:r w:rsidR="00C02120" w:rsidRPr="00DC5A2C">
        <w:rPr>
          <w:rFonts w:ascii="Times New Roman" w:hAnsi="Times New Roman" w:cs="Times New Roman"/>
        </w:rPr>
        <w:t xml:space="preserve"> </w:t>
      </w:r>
      <w:r w:rsidR="004F17AD" w:rsidRPr="00DC5A2C">
        <w:rPr>
          <w:rFonts w:ascii="Times New Roman" w:hAnsi="Times New Roman" w:cs="Times New Roman"/>
        </w:rPr>
        <w:t xml:space="preserve">and five </w:t>
      </w:r>
      <w:r w:rsidR="00C02120" w:rsidRPr="00DC5A2C">
        <w:rPr>
          <w:rFonts w:ascii="Times New Roman" w:hAnsi="Times New Roman" w:cs="Times New Roman"/>
        </w:rPr>
        <w:t xml:space="preserve">(4.2%) </w:t>
      </w:r>
      <w:r w:rsidR="004F17AD" w:rsidRPr="00DC5A2C">
        <w:rPr>
          <w:rFonts w:ascii="Times New Roman" w:hAnsi="Times New Roman" w:cs="Times New Roman"/>
        </w:rPr>
        <w:t xml:space="preserve">have </w:t>
      </w:r>
      <w:r w:rsidR="00C02120" w:rsidRPr="00DC5A2C">
        <w:rPr>
          <w:rFonts w:ascii="Times New Roman" w:hAnsi="Times New Roman" w:cs="Times New Roman"/>
        </w:rPr>
        <w:t xml:space="preserve">obtained </w:t>
      </w:r>
      <w:r w:rsidR="004F17AD" w:rsidRPr="00DC5A2C">
        <w:rPr>
          <w:rFonts w:ascii="Times New Roman" w:hAnsi="Times New Roman" w:cs="Times New Roman"/>
        </w:rPr>
        <w:t xml:space="preserve">a </w:t>
      </w:r>
      <w:r w:rsidR="00C02120" w:rsidRPr="00DC5A2C">
        <w:rPr>
          <w:rFonts w:ascii="Times New Roman" w:hAnsi="Times New Roman" w:cs="Times New Roman"/>
        </w:rPr>
        <w:t>doctorate.</w:t>
      </w:r>
      <w:r w:rsidR="004F17AD" w:rsidRPr="00DC5A2C">
        <w:rPr>
          <w:rFonts w:ascii="Times New Roman" w:hAnsi="Times New Roman" w:cs="Times New Roman"/>
        </w:rPr>
        <w:t xml:space="preserve"> </w:t>
      </w:r>
      <w:r w:rsidR="00C02120" w:rsidRPr="00DC5A2C">
        <w:rPr>
          <w:rFonts w:ascii="Times New Roman" w:hAnsi="Times New Roman" w:cs="Times New Roman"/>
        </w:rPr>
        <w:t xml:space="preserve">Most (56.9%) </w:t>
      </w:r>
      <w:r w:rsidR="004F17AD" w:rsidRPr="00DC5A2C">
        <w:rPr>
          <w:rFonts w:ascii="Times New Roman" w:hAnsi="Times New Roman" w:cs="Times New Roman"/>
        </w:rPr>
        <w:t xml:space="preserve">of the </w:t>
      </w:r>
      <w:r w:rsidR="00C02120" w:rsidRPr="00DC5A2C">
        <w:rPr>
          <w:rFonts w:ascii="Times New Roman" w:hAnsi="Times New Roman" w:cs="Times New Roman"/>
        </w:rPr>
        <w:t xml:space="preserve">58 </w:t>
      </w:r>
      <w:r w:rsidR="004F17AD" w:rsidRPr="00DC5A2C">
        <w:rPr>
          <w:rFonts w:ascii="Times New Roman" w:hAnsi="Times New Roman" w:cs="Times New Roman"/>
        </w:rPr>
        <w:t xml:space="preserve">SMG </w:t>
      </w:r>
      <w:r w:rsidR="00C02120" w:rsidRPr="00DC5A2C">
        <w:rPr>
          <w:rFonts w:ascii="Times New Roman" w:hAnsi="Times New Roman" w:cs="Times New Roman"/>
        </w:rPr>
        <w:t xml:space="preserve">level </w:t>
      </w:r>
      <w:r w:rsidR="004F17AD" w:rsidRPr="00DC5A2C">
        <w:rPr>
          <w:rFonts w:ascii="Times New Roman" w:hAnsi="Times New Roman" w:cs="Times New Roman"/>
        </w:rPr>
        <w:t xml:space="preserve">respondents </w:t>
      </w:r>
      <w:r w:rsidR="00C02120" w:rsidRPr="00DC5A2C">
        <w:rPr>
          <w:rFonts w:ascii="Times New Roman" w:hAnsi="Times New Roman" w:cs="Times New Roman"/>
        </w:rPr>
        <w:t xml:space="preserve">had </w:t>
      </w:r>
      <w:r w:rsidR="004F17AD" w:rsidRPr="00DC5A2C">
        <w:rPr>
          <w:rFonts w:ascii="Times New Roman" w:hAnsi="Times New Roman" w:cs="Times New Roman"/>
        </w:rPr>
        <w:t xml:space="preserve">a </w:t>
      </w:r>
      <w:r w:rsidR="00C02120" w:rsidRPr="00DC5A2C">
        <w:rPr>
          <w:rFonts w:ascii="Times New Roman" w:hAnsi="Times New Roman" w:cs="Times New Roman"/>
        </w:rPr>
        <w:t>postgraduate or master</w:t>
      </w:r>
      <w:r w:rsidR="00CC6FDF" w:rsidRPr="00DC5A2C">
        <w:rPr>
          <w:rFonts w:ascii="Times New Roman" w:hAnsi="Times New Roman" w:cs="Times New Roman"/>
        </w:rPr>
        <w:t>’</w:t>
      </w:r>
      <w:r w:rsidR="00C02120" w:rsidRPr="00DC5A2C">
        <w:rPr>
          <w:rFonts w:ascii="Times New Roman" w:hAnsi="Times New Roman" w:cs="Times New Roman"/>
        </w:rPr>
        <w:t xml:space="preserve">s degree, 17 (29.3%) </w:t>
      </w:r>
      <w:r w:rsidR="004F17AD" w:rsidRPr="00DC5A2C">
        <w:rPr>
          <w:rFonts w:ascii="Times New Roman" w:hAnsi="Times New Roman" w:cs="Times New Roman"/>
        </w:rPr>
        <w:t xml:space="preserve">had a </w:t>
      </w:r>
      <w:r w:rsidR="00C02120" w:rsidRPr="00DC5A2C">
        <w:rPr>
          <w:rFonts w:ascii="Times New Roman" w:hAnsi="Times New Roman" w:cs="Times New Roman"/>
        </w:rPr>
        <w:t>bachelor</w:t>
      </w:r>
      <w:r w:rsidR="00CC6FDF" w:rsidRPr="00DC5A2C">
        <w:rPr>
          <w:rFonts w:ascii="Times New Roman" w:hAnsi="Times New Roman" w:cs="Times New Roman"/>
        </w:rPr>
        <w:t>’</w:t>
      </w:r>
      <w:r w:rsidR="00C02120" w:rsidRPr="00DC5A2C">
        <w:rPr>
          <w:rFonts w:ascii="Times New Roman" w:hAnsi="Times New Roman" w:cs="Times New Roman"/>
        </w:rPr>
        <w:t>s degree</w:t>
      </w:r>
      <w:r w:rsidR="004F17AD" w:rsidRPr="00DC5A2C">
        <w:rPr>
          <w:rFonts w:ascii="Times New Roman" w:hAnsi="Times New Roman" w:cs="Times New Roman"/>
        </w:rPr>
        <w:t>,</w:t>
      </w:r>
      <w:r w:rsidR="00C02120" w:rsidRPr="00DC5A2C">
        <w:rPr>
          <w:rFonts w:ascii="Times New Roman" w:hAnsi="Times New Roman" w:cs="Times New Roman"/>
        </w:rPr>
        <w:t xml:space="preserve"> and </w:t>
      </w:r>
      <w:r w:rsidR="004F17AD" w:rsidRPr="00DC5A2C">
        <w:rPr>
          <w:rFonts w:ascii="Times New Roman" w:hAnsi="Times New Roman" w:cs="Times New Roman"/>
        </w:rPr>
        <w:t xml:space="preserve">eight </w:t>
      </w:r>
      <w:r w:rsidR="00C02120" w:rsidRPr="00DC5A2C">
        <w:rPr>
          <w:rFonts w:ascii="Times New Roman" w:hAnsi="Times New Roman" w:cs="Times New Roman"/>
        </w:rPr>
        <w:t xml:space="preserve">(13.8%) had below </w:t>
      </w:r>
      <w:r w:rsidR="004F17AD" w:rsidRPr="00DC5A2C">
        <w:rPr>
          <w:rFonts w:ascii="Times New Roman" w:hAnsi="Times New Roman" w:cs="Times New Roman"/>
        </w:rPr>
        <w:t xml:space="preserve">a </w:t>
      </w:r>
      <w:r w:rsidR="00C02120" w:rsidRPr="00DC5A2C">
        <w:rPr>
          <w:rFonts w:ascii="Times New Roman" w:hAnsi="Times New Roman" w:cs="Times New Roman"/>
        </w:rPr>
        <w:t>bachelor</w:t>
      </w:r>
      <w:r w:rsidR="00CC6FDF" w:rsidRPr="00DC5A2C">
        <w:rPr>
          <w:rFonts w:ascii="Times New Roman" w:hAnsi="Times New Roman" w:cs="Times New Roman"/>
        </w:rPr>
        <w:t>’</w:t>
      </w:r>
      <w:r w:rsidR="00C02120" w:rsidRPr="00DC5A2C">
        <w:rPr>
          <w:rFonts w:ascii="Times New Roman" w:hAnsi="Times New Roman" w:cs="Times New Roman"/>
        </w:rPr>
        <w:t>s degree.</w:t>
      </w:r>
      <w:r w:rsidR="004F17AD" w:rsidRPr="00DC5A2C">
        <w:rPr>
          <w:rFonts w:ascii="Times New Roman" w:hAnsi="Times New Roman" w:cs="Times New Roman"/>
        </w:rPr>
        <w:t xml:space="preserve"> In the internal audit profession group, </w:t>
      </w:r>
      <w:r w:rsidR="00C02120" w:rsidRPr="00DC5A2C">
        <w:rPr>
          <w:rFonts w:ascii="Times New Roman" w:hAnsi="Times New Roman" w:cs="Times New Roman"/>
        </w:rPr>
        <w:t xml:space="preserve">19 (50%) and 16 (42.1%) respondents had </w:t>
      </w:r>
      <w:r w:rsidR="004F17AD" w:rsidRPr="00DC5A2C">
        <w:rPr>
          <w:rFonts w:ascii="Times New Roman" w:hAnsi="Times New Roman" w:cs="Times New Roman"/>
        </w:rPr>
        <w:t xml:space="preserve">a </w:t>
      </w:r>
      <w:r w:rsidR="00C02120" w:rsidRPr="00DC5A2C">
        <w:rPr>
          <w:rFonts w:ascii="Times New Roman" w:hAnsi="Times New Roman" w:cs="Times New Roman"/>
        </w:rPr>
        <w:t>bachelor</w:t>
      </w:r>
      <w:r w:rsidR="00CC6FDF" w:rsidRPr="00DC5A2C">
        <w:rPr>
          <w:rFonts w:ascii="Times New Roman" w:hAnsi="Times New Roman" w:cs="Times New Roman"/>
        </w:rPr>
        <w:t>’</w:t>
      </w:r>
      <w:r w:rsidR="00C02120" w:rsidRPr="00DC5A2C">
        <w:rPr>
          <w:rFonts w:ascii="Times New Roman" w:hAnsi="Times New Roman" w:cs="Times New Roman"/>
        </w:rPr>
        <w:t xml:space="preserve">s </w:t>
      </w:r>
      <w:r w:rsidR="004F17AD" w:rsidRPr="00DC5A2C">
        <w:rPr>
          <w:rFonts w:ascii="Times New Roman" w:hAnsi="Times New Roman" w:cs="Times New Roman"/>
        </w:rPr>
        <w:t xml:space="preserve">or </w:t>
      </w:r>
      <w:r w:rsidR="00C02120" w:rsidRPr="00DC5A2C">
        <w:rPr>
          <w:rFonts w:ascii="Times New Roman" w:hAnsi="Times New Roman" w:cs="Times New Roman"/>
        </w:rPr>
        <w:t>postgraduate degree</w:t>
      </w:r>
      <w:r w:rsidR="004F17AD" w:rsidRPr="00DC5A2C">
        <w:rPr>
          <w:rFonts w:ascii="Times New Roman" w:hAnsi="Times New Roman" w:cs="Times New Roman"/>
        </w:rPr>
        <w:t>,</w:t>
      </w:r>
      <w:r w:rsidR="00C02120" w:rsidRPr="00DC5A2C">
        <w:rPr>
          <w:rFonts w:ascii="Times New Roman" w:hAnsi="Times New Roman" w:cs="Times New Roman"/>
        </w:rPr>
        <w:t xml:space="preserve"> respectively</w:t>
      </w:r>
      <w:r w:rsidR="004F17AD" w:rsidRPr="00DC5A2C">
        <w:rPr>
          <w:rFonts w:ascii="Times New Roman" w:hAnsi="Times New Roman" w:cs="Times New Roman"/>
        </w:rPr>
        <w:t>,</w:t>
      </w:r>
      <w:r w:rsidR="00C02120" w:rsidRPr="00DC5A2C">
        <w:rPr>
          <w:rFonts w:ascii="Times New Roman" w:hAnsi="Times New Roman" w:cs="Times New Roman"/>
        </w:rPr>
        <w:t xml:space="preserve"> and </w:t>
      </w:r>
      <w:r w:rsidR="004F17AD" w:rsidRPr="00DC5A2C">
        <w:rPr>
          <w:rFonts w:ascii="Times New Roman" w:hAnsi="Times New Roman" w:cs="Times New Roman"/>
        </w:rPr>
        <w:t xml:space="preserve">three </w:t>
      </w:r>
      <w:r w:rsidR="00C02120" w:rsidRPr="00DC5A2C">
        <w:rPr>
          <w:rFonts w:ascii="Times New Roman" w:hAnsi="Times New Roman" w:cs="Times New Roman"/>
        </w:rPr>
        <w:t xml:space="preserve">(7.9%) </w:t>
      </w:r>
      <w:r w:rsidR="004F17AD" w:rsidRPr="00DC5A2C">
        <w:rPr>
          <w:rFonts w:ascii="Times New Roman" w:hAnsi="Times New Roman" w:cs="Times New Roman"/>
        </w:rPr>
        <w:t xml:space="preserve">had below a </w:t>
      </w:r>
      <w:r w:rsidR="00C02120" w:rsidRPr="00DC5A2C">
        <w:rPr>
          <w:rFonts w:ascii="Times New Roman" w:hAnsi="Times New Roman" w:cs="Times New Roman"/>
        </w:rPr>
        <w:t>bachelor</w:t>
      </w:r>
      <w:r w:rsidR="00CC6FDF" w:rsidRPr="00DC5A2C">
        <w:rPr>
          <w:rFonts w:ascii="Times New Roman" w:hAnsi="Times New Roman" w:cs="Times New Roman"/>
        </w:rPr>
        <w:t>’</w:t>
      </w:r>
      <w:r w:rsidR="00C02120" w:rsidRPr="00DC5A2C">
        <w:rPr>
          <w:rFonts w:ascii="Times New Roman" w:hAnsi="Times New Roman" w:cs="Times New Roman"/>
        </w:rPr>
        <w:t>s degree (Table 4.3).</w:t>
      </w:r>
    </w:p>
    <w:p w14:paraId="18D867FE" w14:textId="77777777" w:rsidR="00C02120" w:rsidRPr="00DC5A2C" w:rsidRDefault="00C02120" w:rsidP="00E12EF5">
      <w:pPr>
        <w:spacing w:line="360" w:lineRule="auto"/>
        <w:jc w:val="both"/>
        <w:rPr>
          <w:rFonts w:ascii="Times New Roman" w:hAnsi="Times New Roman" w:cs="Times New Roman"/>
        </w:rPr>
      </w:pPr>
    </w:p>
    <w:tbl>
      <w:tblPr>
        <w:tblW w:w="8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30"/>
        <w:gridCol w:w="1710"/>
        <w:gridCol w:w="1560"/>
        <w:gridCol w:w="1560"/>
        <w:gridCol w:w="1560"/>
        <w:gridCol w:w="900"/>
      </w:tblGrid>
      <w:tr w:rsidR="00C02120" w:rsidRPr="00DC5A2C" w14:paraId="4215C82C" w14:textId="77777777" w:rsidTr="001D42A3">
        <w:trPr>
          <w:cantSplit/>
          <w:trHeight w:val="298"/>
        </w:trPr>
        <w:tc>
          <w:tcPr>
            <w:tcW w:w="3240" w:type="dxa"/>
            <w:gridSpan w:val="2"/>
            <w:vMerge w:val="restart"/>
            <w:tcBorders>
              <w:top w:val="nil"/>
              <w:left w:val="nil"/>
              <w:bottom w:val="nil"/>
              <w:right w:val="nil"/>
            </w:tcBorders>
            <w:shd w:val="clear" w:color="auto" w:fill="FFFFFF"/>
            <w:vAlign w:val="bottom"/>
          </w:tcPr>
          <w:p w14:paraId="411A29E1" w14:textId="77777777" w:rsidR="00C02120" w:rsidRPr="00DC5A2C" w:rsidRDefault="00C02120" w:rsidP="00E12EF5">
            <w:pPr>
              <w:autoSpaceDE w:val="0"/>
              <w:autoSpaceDN w:val="0"/>
              <w:adjustRightInd w:val="0"/>
              <w:spacing w:line="360" w:lineRule="auto"/>
              <w:rPr>
                <w:rFonts w:ascii="Times New Roman" w:hAnsi="Times New Roman" w:cs="Times New Roman"/>
              </w:rPr>
            </w:pPr>
          </w:p>
        </w:tc>
        <w:tc>
          <w:tcPr>
            <w:tcW w:w="4680" w:type="dxa"/>
            <w:gridSpan w:val="3"/>
            <w:tcBorders>
              <w:top w:val="nil"/>
              <w:left w:val="nil"/>
              <w:bottom w:val="nil"/>
              <w:right w:val="nil"/>
            </w:tcBorders>
            <w:shd w:val="clear" w:color="auto" w:fill="FFFFFF"/>
            <w:vAlign w:val="bottom"/>
          </w:tcPr>
          <w:p w14:paraId="23C575D4"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b/>
                <w:bCs/>
              </w:rPr>
              <w:t>Table 4.4 Work Experience</w:t>
            </w:r>
          </w:p>
        </w:tc>
        <w:tc>
          <w:tcPr>
            <w:tcW w:w="900" w:type="dxa"/>
            <w:vMerge w:val="restart"/>
            <w:tcBorders>
              <w:top w:val="nil"/>
              <w:left w:val="single" w:sz="8" w:space="0" w:color="E0E0E0"/>
              <w:bottom w:val="nil"/>
              <w:right w:val="nil"/>
            </w:tcBorders>
            <w:shd w:val="clear" w:color="auto" w:fill="FFFFFF"/>
            <w:vAlign w:val="bottom"/>
          </w:tcPr>
          <w:p w14:paraId="69461EBB"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Total</w:t>
            </w:r>
          </w:p>
        </w:tc>
      </w:tr>
      <w:tr w:rsidR="00C02120" w:rsidRPr="00DC5A2C" w14:paraId="3CD209BD" w14:textId="77777777" w:rsidTr="001D42A3">
        <w:trPr>
          <w:cantSplit/>
          <w:trHeight w:val="585"/>
        </w:trPr>
        <w:tc>
          <w:tcPr>
            <w:tcW w:w="3240" w:type="dxa"/>
            <w:gridSpan w:val="2"/>
            <w:vMerge/>
            <w:tcBorders>
              <w:top w:val="nil"/>
              <w:left w:val="nil"/>
              <w:bottom w:val="nil"/>
              <w:right w:val="nil"/>
            </w:tcBorders>
            <w:shd w:val="clear" w:color="auto" w:fill="FFFFFF"/>
            <w:vAlign w:val="bottom"/>
          </w:tcPr>
          <w:p w14:paraId="58AD0A76" w14:textId="77777777" w:rsidR="00C02120" w:rsidRPr="00DC5A2C" w:rsidRDefault="00C02120" w:rsidP="00E12EF5">
            <w:pPr>
              <w:autoSpaceDE w:val="0"/>
              <w:autoSpaceDN w:val="0"/>
              <w:adjustRightInd w:val="0"/>
              <w:spacing w:line="360" w:lineRule="auto"/>
              <w:rPr>
                <w:rFonts w:ascii="Times New Roman" w:hAnsi="Times New Roman" w:cs="Times New Roman"/>
                <w:color w:val="264A60"/>
              </w:rPr>
            </w:pPr>
          </w:p>
        </w:tc>
        <w:tc>
          <w:tcPr>
            <w:tcW w:w="1560" w:type="dxa"/>
            <w:tcBorders>
              <w:top w:val="nil"/>
              <w:left w:val="nil"/>
              <w:bottom w:val="single" w:sz="8" w:space="0" w:color="152935"/>
              <w:right w:val="nil"/>
            </w:tcBorders>
            <w:shd w:val="clear" w:color="auto" w:fill="FFFFFF"/>
            <w:vAlign w:val="bottom"/>
          </w:tcPr>
          <w:p w14:paraId="01773FD7" w14:textId="1F917F81" w:rsidR="00C02120" w:rsidRPr="00DC5A2C" w:rsidRDefault="006A5D31"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O</w:t>
            </w:r>
            <w:r w:rsidR="003406BF" w:rsidRPr="00DC5A2C">
              <w:rPr>
                <w:rFonts w:ascii="Times New Roman" w:hAnsi="Times New Roman" w:cs="Times New Roman"/>
                <w:color w:val="264A60"/>
              </w:rPr>
              <w:t>MG</w:t>
            </w:r>
          </w:p>
        </w:tc>
        <w:tc>
          <w:tcPr>
            <w:tcW w:w="1560" w:type="dxa"/>
            <w:tcBorders>
              <w:top w:val="nil"/>
              <w:left w:val="single" w:sz="8" w:space="0" w:color="E0E0E0"/>
              <w:bottom w:val="single" w:sz="8" w:space="0" w:color="152935"/>
              <w:right w:val="single" w:sz="8" w:space="0" w:color="E0E0E0"/>
            </w:tcBorders>
            <w:shd w:val="clear" w:color="auto" w:fill="FFFFFF"/>
            <w:vAlign w:val="bottom"/>
          </w:tcPr>
          <w:p w14:paraId="56D8CEF4" w14:textId="2BD543EB" w:rsidR="00C02120" w:rsidRPr="00DC5A2C" w:rsidRDefault="006A5D31"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S</w:t>
            </w:r>
            <w:r w:rsidR="003406BF" w:rsidRPr="00DC5A2C">
              <w:rPr>
                <w:rFonts w:ascii="Times New Roman" w:hAnsi="Times New Roman" w:cs="Times New Roman"/>
                <w:color w:val="264A60"/>
              </w:rPr>
              <w:t>MG</w:t>
            </w:r>
          </w:p>
        </w:tc>
        <w:tc>
          <w:tcPr>
            <w:tcW w:w="1560" w:type="dxa"/>
            <w:tcBorders>
              <w:top w:val="nil"/>
              <w:left w:val="single" w:sz="8" w:space="0" w:color="E0E0E0"/>
              <w:bottom w:val="single" w:sz="8" w:space="0" w:color="152935"/>
              <w:right w:val="nil"/>
            </w:tcBorders>
            <w:shd w:val="clear" w:color="auto" w:fill="FFFFFF"/>
            <w:vAlign w:val="bottom"/>
          </w:tcPr>
          <w:p w14:paraId="56885B27" w14:textId="490A3696" w:rsidR="00C02120" w:rsidRPr="00DC5A2C" w:rsidRDefault="003406BF"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IAG</w:t>
            </w:r>
          </w:p>
        </w:tc>
        <w:tc>
          <w:tcPr>
            <w:tcW w:w="900" w:type="dxa"/>
            <w:vMerge/>
            <w:tcBorders>
              <w:top w:val="nil"/>
              <w:left w:val="single" w:sz="8" w:space="0" w:color="E0E0E0"/>
              <w:bottom w:val="nil"/>
              <w:right w:val="nil"/>
            </w:tcBorders>
            <w:shd w:val="clear" w:color="auto" w:fill="FFFFFF"/>
            <w:vAlign w:val="bottom"/>
          </w:tcPr>
          <w:p w14:paraId="481DDDC7" w14:textId="77777777" w:rsidR="00C02120" w:rsidRPr="00DC5A2C" w:rsidRDefault="00C02120" w:rsidP="00E12EF5">
            <w:pPr>
              <w:autoSpaceDE w:val="0"/>
              <w:autoSpaceDN w:val="0"/>
              <w:adjustRightInd w:val="0"/>
              <w:spacing w:line="360" w:lineRule="auto"/>
              <w:rPr>
                <w:rFonts w:ascii="Times New Roman" w:hAnsi="Times New Roman" w:cs="Times New Roman"/>
                <w:color w:val="264A60"/>
              </w:rPr>
            </w:pPr>
          </w:p>
        </w:tc>
      </w:tr>
      <w:tr w:rsidR="00C02120" w:rsidRPr="00DC5A2C" w14:paraId="46A5890C" w14:textId="77777777" w:rsidTr="001D42A3">
        <w:trPr>
          <w:cantSplit/>
          <w:trHeight w:val="286"/>
        </w:trPr>
        <w:tc>
          <w:tcPr>
            <w:tcW w:w="1530" w:type="dxa"/>
            <w:vMerge w:val="restart"/>
            <w:tcBorders>
              <w:top w:val="single" w:sz="8" w:space="0" w:color="152935"/>
              <w:left w:val="nil"/>
              <w:bottom w:val="single" w:sz="8" w:space="0" w:color="AEAEAE"/>
              <w:right w:val="nil"/>
            </w:tcBorders>
            <w:shd w:val="clear" w:color="auto" w:fill="E0E0E0"/>
          </w:tcPr>
          <w:p w14:paraId="60CC6775"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Work Experience</w:t>
            </w:r>
          </w:p>
        </w:tc>
        <w:tc>
          <w:tcPr>
            <w:tcW w:w="1710" w:type="dxa"/>
            <w:tcBorders>
              <w:top w:val="single" w:sz="8" w:space="0" w:color="152935"/>
              <w:left w:val="nil"/>
              <w:bottom w:val="single" w:sz="8" w:space="0" w:color="AEAEAE"/>
              <w:right w:val="nil"/>
            </w:tcBorders>
            <w:shd w:val="clear" w:color="auto" w:fill="E0E0E0"/>
          </w:tcPr>
          <w:p w14:paraId="1CA9DE81"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Over 39 years</w:t>
            </w:r>
          </w:p>
        </w:tc>
        <w:tc>
          <w:tcPr>
            <w:tcW w:w="1560" w:type="dxa"/>
            <w:tcBorders>
              <w:top w:val="single" w:sz="8" w:space="0" w:color="152935"/>
              <w:left w:val="nil"/>
              <w:bottom w:val="single" w:sz="8" w:space="0" w:color="AEAEAE"/>
              <w:right w:val="nil"/>
            </w:tcBorders>
            <w:shd w:val="clear" w:color="auto" w:fill="FFFFFF"/>
          </w:tcPr>
          <w:p w14:paraId="3BC9BD07" w14:textId="2F9B4FDC" w:rsidR="00C02120" w:rsidRPr="00DC5A2C" w:rsidRDefault="006836E8"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12</w:t>
            </w:r>
          </w:p>
        </w:tc>
        <w:tc>
          <w:tcPr>
            <w:tcW w:w="1560" w:type="dxa"/>
            <w:tcBorders>
              <w:top w:val="single" w:sz="8" w:space="0" w:color="152935"/>
              <w:left w:val="single" w:sz="8" w:space="0" w:color="E0E0E0"/>
              <w:bottom w:val="single" w:sz="8" w:space="0" w:color="AEAEAE"/>
              <w:right w:val="single" w:sz="8" w:space="0" w:color="E0E0E0"/>
            </w:tcBorders>
            <w:shd w:val="clear" w:color="auto" w:fill="FFFFFF"/>
          </w:tcPr>
          <w:p w14:paraId="456577EE" w14:textId="74537B51" w:rsidR="00C02120" w:rsidRPr="00DC5A2C" w:rsidRDefault="006836E8"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4</w:t>
            </w:r>
          </w:p>
        </w:tc>
        <w:tc>
          <w:tcPr>
            <w:tcW w:w="1560" w:type="dxa"/>
            <w:tcBorders>
              <w:top w:val="single" w:sz="8" w:space="0" w:color="152935"/>
              <w:left w:val="single" w:sz="8" w:space="0" w:color="E0E0E0"/>
              <w:bottom w:val="single" w:sz="8" w:space="0" w:color="AEAEAE"/>
              <w:right w:val="nil"/>
            </w:tcBorders>
            <w:shd w:val="clear" w:color="auto" w:fill="FFFFFF"/>
          </w:tcPr>
          <w:p w14:paraId="60B6BCC0"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w:t>
            </w:r>
          </w:p>
        </w:tc>
        <w:tc>
          <w:tcPr>
            <w:tcW w:w="900" w:type="dxa"/>
            <w:tcBorders>
              <w:top w:val="single" w:sz="8" w:space="0" w:color="152935"/>
              <w:left w:val="single" w:sz="8" w:space="0" w:color="E0E0E0"/>
              <w:bottom w:val="single" w:sz="8" w:space="0" w:color="AEAEAE"/>
              <w:right w:val="nil"/>
            </w:tcBorders>
            <w:shd w:val="clear" w:color="auto" w:fill="FFFFFF"/>
          </w:tcPr>
          <w:p w14:paraId="5D74030A"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17</w:t>
            </w:r>
          </w:p>
        </w:tc>
      </w:tr>
      <w:tr w:rsidR="00C02120" w:rsidRPr="00DC5A2C" w14:paraId="3B41296A" w14:textId="77777777" w:rsidTr="001D42A3">
        <w:trPr>
          <w:cantSplit/>
          <w:trHeight w:val="309"/>
        </w:trPr>
        <w:tc>
          <w:tcPr>
            <w:tcW w:w="1530" w:type="dxa"/>
            <w:vMerge/>
            <w:tcBorders>
              <w:top w:val="single" w:sz="8" w:space="0" w:color="152935"/>
              <w:left w:val="nil"/>
              <w:bottom w:val="single" w:sz="8" w:space="0" w:color="AEAEAE"/>
              <w:right w:val="nil"/>
            </w:tcBorders>
            <w:shd w:val="clear" w:color="auto" w:fill="E0E0E0"/>
          </w:tcPr>
          <w:p w14:paraId="57877935"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1710" w:type="dxa"/>
            <w:tcBorders>
              <w:top w:val="single" w:sz="8" w:space="0" w:color="AEAEAE"/>
              <w:left w:val="nil"/>
              <w:bottom w:val="single" w:sz="8" w:space="0" w:color="AEAEAE"/>
              <w:right w:val="nil"/>
            </w:tcBorders>
            <w:shd w:val="clear" w:color="auto" w:fill="E0E0E0"/>
          </w:tcPr>
          <w:p w14:paraId="0341DD05"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30 - 39 years</w:t>
            </w:r>
          </w:p>
        </w:tc>
        <w:tc>
          <w:tcPr>
            <w:tcW w:w="1560" w:type="dxa"/>
            <w:tcBorders>
              <w:top w:val="single" w:sz="8" w:space="0" w:color="AEAEAE"/>
              <w:left w:val="nil"/>
              <w:bottom w:val="single" w:sz="8" w:space="0" w:color="AEAEAE"/>
              <w:right w:val="nil"/>
            </w:tcBorders>
            <w:shd w:val="clear" w:color="auto" w:fill="FFFFFF"/>
          </w:tcPr>
          <w:p w14:paraId="10C8B879" w14:textId="41AECECF" w:rsidR="00C02120" w:rsidRPr="00DC5A2C" w:rsidRDefault="006836E8"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30</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7F59C183" w14:textId="6A40A2C1" w:rsidR="00C02120" w:rsidRPr="00DC5A2C" w:rsidRDefault="006836E8"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13</w:t>
            </w:r>
          </w:p>
        </w:tc>
        <w:tc>
          <w:tcPr>
            <w:tcW w:w="1560" w:type="dxa"/>
            <w:tcBorders>
              <w:top w:val="single" w:sz="8" w:space="0" w:color="AEAEAE"/>
              <w:left w:val="single" w:sz="8" w:space="0" w:color="E0E0E0"/>
              <w:bottom w:val="single" w:sz="8" w:space="0" w:color="AEAEAE"/>
              <w:right w:val="nil"/>
            </w:tcBorders>
            <w:shd w:val="clear" w:color="auto" w:fill="FFFFFF"/>
          </w:tcPr>
          <w:p w14:paraId="3161C157"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8</w:t>
            </w:r>
          </w:p>
        </w:tc>
        <w:tc>
          <w:tcPr>
            <w:tcW w:w="900" w:type="dxa"/>
            <w:tcBorders>
              <w:top w:val="single" w:sz="8" w:space="0" w:color="AEAEAE"/>
              <w:left w:val="single" w:sz="8" w:space="0" w:color="E0E0E0"/>
              <w:bottom w:val="single" w:sz="8" w:space="0" w:color="AEAEAE"/>
              <w:right w:val="nil"/>
            </w:tcBorders>
            <w:shd w:val="clear" w:color="auto" w:fill="FFFFFF"/>
          </w:tcPr>
          <w:p w14:paraId="0E42FF19"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51</w:t>
            </w:r>
          </w:p>
        </w:tc>
      </w:tr>
      <w:tr w:rsidR="00C02120" w:rsidRPr="00DC5A2C" w14:paraId="30F4640A" w14:textId="77777777" w:rsidTr="001D42A3">
        <w:trPr>
          <w:cantSplit/>
          <w:trHeight w:val="309"/>
        </w:trPr>
        <w:tc>
          <w:tcPr>
            <w:tcW w:w="1530" w:type="dxa"/>
            <w:vMerge/>
            <w:tcBorders>
              <w:top w:val="single" w:sz="8" w:space="0" w:color="152935"/>
              <w:left w:val="nil"/>
              <w:bottom w:val="single" w:sz="8" w:space="0" w:color="AEAEAE"/>
              <w:right w:val="nil"/>
            </w:tcBorders>
            <w:shd w:val="clear" w:color="auto" w:fill="E0E0E0"/>
          </w:tcPr>
          <w:p w14:paraId="4DDE9E59"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1710" w:type="dxa"/>
            <w:tcBorders>
              <w:top w:val="single" w:sz="8" w:space="0" w:color="AEAEAE"/>
              <w:left w:val="nil"/>
              <w:bottom w:val="single" w:sz="8" w:space="0" w:color="AEAEAE"/>
              <w:right w:val="nil"/>
            </w:tcBorders>
            <w:shd w:val="clear" w:color="auto" w:fill="E0E0E0"/>
          </w:tcPr>
          <w:p w14:paraId="706DAA2D"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20 - 29 years</w:t>
            </w:r>
          </w:p>
        </w:tc>
        <w:tc>
          <w:tcPr>
            <w:tcW w:w="1560" w:type="dxa"/>
            <w:tcBorders>
              <w:top w:val="single" w:sz="8" w:space="0" w:color="AEAEAE"/>
              <w:left w:val="nil"/>
              <w:bottom w:val="single" w:sz="8" w:space="0" w:color="AEAEAE"/>
              <w:right w:val="nil"/>
            </w:tcBorders>
            <w:shd w:val="clear" w:color="auto" w:fill="FFFFFF"/>
          </w:tcPr>
          <w:p w14:paraId="3A266520" w14:textId="4CB0B1DC" w:rsidR="00C02120" w:rsidRPr="00DC5A2C" w:rsidRDefault="006836E8"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46</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6E02624D" w14:textId="31A42668" w:rsidR="00C02120" w:rsidRPr="00DC5A2C" w:rsidRDefault="006836E8"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15</w:t>
            </w:r>
          </w:p>
        </w:tc>
        <w:tc>
          <w:tcPr>
            <w:tcW w:w="1560" w:type="dxa"/>
            <w:tcBorders>
              <w:top w:val="single" w:sz="8" w:space="0" w:color="AEAEAE"/>
              <w:left w:val="single" w:sz="8" w:space="0" w:color="E0E0E0"/>
              <w:bottom w:val="single" w:sz="8" w:space="0" w:color="AEAEAE"/>
              <w:right w:val="nil"/>
            </w:tcBorders>
            <w:shd w:val="clear" w:color="auto" w:fill="FFFFFF"/>
          </w:tcPr>
          <w:p w14:paraId="6C821077"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7</w:t>
            </w:r>
          </w:p>
        </w:tc>
        <w:tc>
          <w:tcPr>
            <w:tcW w:w="900" w:type="dxa"/>
            <w:tcBorders>
              <w:top w:val="single" w:sz="8" w:space="0" w:color="AEAEAE"/>
              <w:left w:val="single" w:sz="8" w:space="0" w:color="E0E0E0"/>
              <w:bottom w:val="single" w:sz="8" w:space="0" w:color="AEAEAE"/>
              <w:right w:val="nil"/>
            </w:tcBorders>
            <w:shd w:val="clear" w:color="auto" w:fill="FFFFFF"/>
          </w:tcPr>
          <w:p w14:paraId="54BEA608"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68</w:t>
            </w:r>
          </w:p>
        </w:tc>
      </w:tr>
      <w:tr w:rsidR="00C02120" w:rsidRPr="00DC5A2C" w14:paraId="1814528B" w14:textId="77777777" w:rsidTr="001D42A3">
        <w:trPr>
          <w:cantSplit/>
          <w:trHeight w:val="309"/>
        </w:trPr>
        <w:tc>
          <w:tcPr>
            <w:tcW w:w="1530" w:type="dxa"/>
            <w:vMerge/>
            <w:tcBorders>
              <w:top w:val="single" w:sz="8" w:space="0" w:color="152935"/>
              <w:left w:val="nil"/>
              <w:bottom w:val="single" w:sz="8" w:space="0" w:color="AEAEAE"/>
              <w:right w:val="nil"/>
            </w:tcBorders>
            <w:shd w:val="clear" w:color="auto" w:fill="E0E0E0"/>
          </w:tcPr>
          <w:p w14:paraId="2AAE9306"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1710" w:type="dxa"/>
            <w:tcBorders>
              <w:top w:val="single" w:sz="8" w:space="0" w:color="AEAEAE"/>
              <w:left w:val="nil"/>
              <w:bottom w:val="single" w:sz="8" w:space="0" w:color="AEAEAE"/>
              <w:right w:val="nil"/>
            </w:tcBorders>
            <w:shd w:val="clear" w:color="auto" w:fill="E0E0E0"/>
          </w:tcPr>
          <w:p w14:paraId="064B1A49"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10 - 19 years</w:t>
            </w:r>
          </w:p>
        </w:tc>
        <w:tc>
          <w:tcPr>
            <w:tcW w:w="1560" w:type="dxa"/>
            <w:tcBorders>
              <w:top w:val="single" w:sz="8" w:space="0" w:color="AEAEAE"/>
              <w:left w:val="nil"/>
              <w:bottom w:val="single" w:sz="8" w:space="0" w:color="AEAEAE"/>
              <w:right w:val="nil"/>
            </w:tcBorders>
            <w:shd w:val="clear" w:color="auto" w:fill="FFFFFF"/>
          </w:tcPr>
          <w:p w14:paraId="0A3C127A" w14:textId="01622353" w:rsidR="00C02120" w:rsidRPr="00DC5A2C" w:rsidRDefault="006836E8"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29</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3D9D8F63" w14:textId="2CF1DBD4" w:rsidR="00C02120" w:rsidRPr="00DC5A2C" w:rsidRDefault="006836E8"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17</w:t>
            </w:r>
          </w:p>
        </w:tc>
        <w:tc>
          <w:tcPr>
            <w:tcW w:w="1560" w:type="dxa"/>
            <w:tcBorders>
              <w:top w:val="single" w:sz="8" w:space="0" w:color="AEAEAE"/>
              <w:left w:val="single" w:sz="8" w:space="0" w:color="E0E0E0"/>
              <w:bottom w:val="single" w:sz="8" w:space="0" w:color="AEAEAE"/>
              <w:right w:val="nil"/>
            </w:tcBorders>
            <w:shd w:val="clear" w:color="auto" w:fill="FFFFFF"/>
          </w:tcPr>
          <w:p w14:paraId="6092A43A"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17</w:t>
            </w:r>
          </w:p>
        </w:tc>
        <w:tc>
          <w:tcPr>
            <w:tcW w:w="900" w:type="dxa"/>
            <w:tcBorders>
              <w:top w:val="single" w:sz="8" w:space="0" w:color="AEAEAE"/>
              <w:left w:val="single" w:sz="8" w:space="0" w:color="E0E0E0"/>
              <w:bottom w:val="single" w:sz="8" w:space="0" w:color="AEAEAE"/>
              <w:right w:val="nil"/>
            </w:tcBorders>
            <w:shd w:val="clear" w:color="auto" w:fill="FFFFFF"/>
          </w:tcPr>
          <w:p w14:paraId="74B3280C"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63</w:t>
            </w:r>
          </w:p>
        </w:tc>
      </w:tr>
      <w:tr w:rsidR="00C02120" w:rsidRPr="00DC5A2C" w14:paraId="070C5073" w14:textId="77777777" w:rsidTr="001D42A3">
        <w:trPr>
          <w:cantSplit/>
          <w:trHeight w:val="309"/>
        </w:trPr>
        <w:tc>
          <w:tcPr>
            <w:tcW w:w="1530" w:type="dxa"/>
            <w:vMerge/>
            <w:tcBorders>
              <w:top w:val="single" w:sz="8" w:space="0" w:color="152935"/>
              <w:left w:val="nil"/>
              <w:bottom w:val="single" w:sz="8" w:space="0" w:color="AEAEAE"/>
              <w:right w:val="nil"/>
            </w:tcBorders>
            <w:shd w:val="clear" w:color="auto" w:fill="E0E0E0"/>
          </w:tcPr>
          <w:p w14:paraId="5EAF4D79"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1710" w:type="dxa"/>
            <w:tcBorders>
              <w:top w:val="single" w:sz="8" w:space="0" w:color="AEAEAE"/>
              <w:left w:val="nil"/>
              <w:bottom w:val="single" w:sz="8" w:space="0" w:color="AEAEAE"/>
              <w:right w:val="nil"/>
            </w:tcBorders>
            <w:shd w:val="clear" w:color="auto" w:fill="E0E0E0"/>
          </w:tcPr>
          <w:p w14:paraId="063C16E4"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Below 10 years</w:t>
            </w:r>
          </w:p>
        </w:tc>
        <w:tc>
          <w:tcPr>
            <w:tcW w:w="1560" w:type="dxa"/>
            <w:tcBorders>
              <w:top w:val="single" w:sz="8" w:space="0" w:color="AEAEAE"/>
              <w:left w:val="nil"/>
              <w:bottom w:val="single" w:sz="8" w:space="0" w:color="AEAEAE"/>
              <w:right w:val="nil"/>
            </w:tcBorders>
            <w:shd w:val="clear" w:color="auto" w:fill="FFFFFF"/>
          </w:tcPr>
          <w:p w14:paraId="4A46ECF0" w14:textId="558B2217" w:rsidR="00C02120" w:rsidRPr="00DC5A2C" w:rsidRDefault="006836E8"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1DFC914D" w14:textId="55A7BC09" w:rsidR="00C02120" w:rsidRPr="00DC5A2C" w:rsidRDefault="000576C6"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9</w:t>
            </w:r>
          </w:p>
        </w:tc>
        <w:tc>
          <w:tcPr>
            <w:tcW w:w="1560" w:type="dxa"/>
            <w:tcBorders>
              <w:top w:val="single" w:sz="8" w:space="0" w:color="AEAEAE"/>
              <w:left w:val="single" w:sz="8" w:space="0" w:color="E0E0E0"/>
              <w:bottom w:val="single" w:sz="8" w:space="0" w:color="AEAEAE"/>
              <w:right w:val="nil"/>
            </w:tcBorders>
            <w:shd w:val="clear" w:color="auto" w:fill="FFFFFF"/>
          </w:tcPr>
          <w:p w14:paraId="7D5EEFD7"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5</w:t>
            </w:r>
          </w:p>
        </w:tc>
        <w:tc>
          <w:tcPr>
            <w:tcW w:w="900" w:type="dxa"/>
            <w:tcBorders>
              <w:top w:val="single" w:sz="8" w:space="0" w:color="AEAEAE"/>
              <w:left w:val="single" w:sz="8" w:space="0" w:color="E0E0E0"/>
              <w:bottom w:val="single" w:sz="8" w:space="0" w:color="AEAEAE"/>
              <w:right w:val="nil"/>
            </w:tcBorders>
            <w:shd w:val="clear" w:color="auto" w:fill="FFFFFF"/>
          </w:tcPr>
          <w:p w14:paraId="3E240623"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16</w:t>
            </w:r>
          </w:p>
        </w:tc>
      </w:tr>
      <w:tr w:rsidR="00C02120" w:rsidRPr="00DC5A2C" w14:paraId="1F1EB0B5" w14:textId="77777777" w:rsidTr="001D42A3">
        <w:trPr>
          <w:cantSplit/>
          <w:trHeight w:val="286"/>
        </w:trPr>
        <w:tc>
          <w:tcPr>
            <w:tcW w:w="3240" w:type="dxa"/>
            <w:gridSpan w:val="2"/>
            <w:tcBorders>
              <w:top w:val="single" w:sz="8" w:space="0" w:color="AEAEAE"/>
              <w:left w:val="nil"/>
              <w:bottom w:val="single" w:sz="8" w:space="0" w:color="152935"/>
              <w:right w:val="nil"/>
            </w:tcBorders>
            <w:shd w:val="clear" w:color="auto" w:fill="E0E0E0"/>
          </w:tcPr>
          <w:p w14:paraId="7E76F62F"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Total</w:t>
            </w:r>
          </w:p>
        </w:tc>
        <w:tc>
          <w:tcPr>
            <w:tcW w:w="1560" w:type="dxa"/>
            <w:tcBorders>
              <w:top w:val="single" w:sz="8" w:space="0" w:color="AEAEAE"/>
              <w:left w:val="nil"/>
              <w:bottom w:val="single" w:sz="8" w:space="0" w:color="152935"/>
              <w:right w:val="nil"/>
            </w:tcBorders>
            <w:shd w:val="clear" w:color="auto" w:fill="FFFFFF"/>
          </w:tcPr>
          <w:p w14:paraId="34CF61EF" w14:textId="1EE5882D" w:rsidR="00C02120" w:rsidRPr="00DC5A2C" w:rsidRDefault="006836E8"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119</w:t>
            </w:r>
          </w:p>
        </w:tc>
        <w:tc>
          <w:tcPr>
            <w:tcW w:w="1560" w:type="dxa"/>
            <w:tcBorders>
              <w:top w:val="single" w:sz="8" w:space="0" w:color="AEAEAE"/>
              <w:left w:val="single" w:sz="8" w:space="0" w:color="E0E0E0"/>
              <w:bottom w:val="single" w:sz="8" w:space="0" w:color="152935"/>
              <w:right w:val="single" w:sz="8" w:space="0" w:color="E0E0E0"/>
            </w:tcBorders>
            <w:shd w:val="clear" w:color="auto" w:fill="FFFFFF"/>
          </w:tcPr>
          <w:p w14:paraId="12ECE737" w14:textId="66A5F731" w:rsidR="00C02120" w:rsidRPr="00DC5A2C" w:rsidRDefault="000576C6"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58</w:t>
            </w:r>
          </w:p>
        </w:tc>
        <w:tc>
          <w:tcPr>
            <w:tcW w:w="1560" w:type="dxa"/>
            <w:tcBorders>
              <w:top w:val="single" w:sz="8" w:space="0" w:color="AEAEAE"/>
              <w:left w:val="single" w:sz="8" w:space="0" w:color="E0E0E0"/>
              <w:bottom w:val="single" w:sz="8" w:space="0" w:color="152935"/>
              <w:right w:val="nil"/>
            </w:tcBorders>
            <w:shd w:val="clear" w:color="auto" w:fill="FFFFFF"/>
          </w:tcPr>
          <w:p w14:paraId="256EF735"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38</w:t>
            </w:r>
          </w:p>
        </w:tc>
        <w:tc>
          <w:tcPr>
            <w:tcW w:w="900" w:type="dxa"/>
            <w:tcBorders>
              <w:top w:val="single" w:sz="8" w:space="0" w:color="AEAEAE"/>
              <w:left w:val="single" w:sz="8" w:space="0" w:color="E0E0E0"/>
              <w:bottom w:val="single" w:sz="8" w:space="0" w:color="152935"/>
              <w:right w:val="nil"/>
            </w:tcBorders>
            <w:shd w:val="clear" w:color="auto" w:fill="FFFFFF"/>
          </w:tcPr>
          <w:p w14:paraId="2D0E7802"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215</w:t>
            </w:r>
          </w:p>
        </w:tc>
      </w:tr>
    </w:tbl>
    <w:p w14:paraId="776DCA45" w14:textId="77777777" w:rsidR="00C02120" w:rsidRPr="00DC5A2C" w:rsidRDefault="00C02120" w:rsidP="00E12EF5">
      <w:pPr>
        <w:spacing w:line="360" w:lineRule="auto"/>
        <w:jc w:val="both"/>
        <w:rPr>
          <w:rFonts w:ascii="Times New Roman" w:hAnsi="Times New Roman" w:cs="Times New Roman"/>
        </w:rPr>
      </w:pPr>
    </w:p>
    <w:p w14:paraId="49F5B3F3" w14:textId="025B12B3"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 xml:space="preserve">More than 60% of </w:t>
      </w:r>
      <w:r w:rsidR="00223852" w:rsidRPr="00DC5A2C">
        <w:rPr>
          <w:rFonts w:ascii="Times New Roman" w:hAnsi="Times New Roman" w:cs="Times New Roman"/>
        </w:rPr>
        <w:t xml:space="preserve">the </w:t>
      </w:r>
      <w:r w:rsidR="00C02120" w:rsidRPr="00DC5A2C">
        <w:rPr>
          <w:rFonts w:ascii="Times New Roman" w:hAnsi="Times New Roman" w:cs="Times New Roman"/>
        </w:rPr>
        <w:t xml:space="preserve">215 </w:t>
      </w:r>
      <w:r w:rsidR="00223852" w:rsidRPr="00DC5A2C">
        <w:rPr>
          <w:rFonts w:ascii="Times New Roman" w:hAnsi="Times New Roman" w:cs="Times New Roman"/>
        </w:rPr>
        <w:t xml:space="preserve">total </w:t>
      </w:r>
      <w:r w:rsidR="00C02120" w:rsidRPr="00DC5A2C">
        <w:rPr>
          <w:rFonts w:ascii="Times New Roman" w:hAnsi="Times New Roman" w:cs="Times New Roman"/>
        </w:rPr>
        <w:t xml:space="preserve">respondents </w:t>
      </w:r>
      <w:r w:rsidR="00223852" w:rsidRPr="00DC5A2C">
        <w:rPr>
          <w:rFonts w:ascii="Times New Roman" w:hAnsi="Times New Roman" w:cs="Times New Roman"/>
        </w:rPr>
        <w:t xml:space="preserve">had </w:t>
      </w:r>
      <w:r w:rsidR="00C02120" w:rsidRPr="00DC5A2C">
        <w:rPr>
          <w:rFonts w:ascii="Times New Roman" w:hAnsi="Times New Roman" w:cs="Times New Roman"/>
        </w:rPr>
        <w:t>at least 20 years</w:t>
      </w:r>
      <w:r w:rsidR="00223852" w:rsidRPr="00DC5A2C">
        <w:rPr>
          <w:rFonts w:ascii="Times New Roman" w:hAnsi="Times New Roman" w:cs="Times New Roman"/>
        </w:rPr>
        <w:t xml:space="preserve"> of work experience</w:t>
      </w:r>
      <w:r w:rsidR="00C02120" w:rsidRPr="00DC5A2C">
        <w:rPr>
          <w:rFonts w:ascii="Times New Roman" w:hAnsi="Times New Roman" w:cs="Times New Roman"/>
        </w:rPr>
        <w:t xml:space="preserve">. Close to </w:t>
      </w:r>
      <w:r w:rsidR="00223852" w:rsidRPr="00DC5A2C">
        <w:rPr>
          <w:rFonts w:ascii="Times New Roman" w:hAnsi="Times New Roman" w:cs="Times New Roman"/>
        </w:rPr>
        <w:t>one-</w:t>
      </w:r>
      <w:r w:rsidR="00C02120" w:rsidRPr="00DC5A2C">
        <w:rPr>
          <w:rFonts w:ascii="Times New Roman" w:hAnsi="Times New Roman" w:cs="Times New Roman"/>
        </w:rPr>
        <w:t xml:space="preserve">third (31.6%) have been working between 20-29 years, 63 (29.3%) </w:t>
      </w:r>
      <w:r w:rsidR="00223852" w:rsidRPr="00DC5A2C">
        <w:rPr>
          <w:rFonts w:ascii="Times New Roman" w:hAnsi="Times New Roman" w:cs="Times New Roman"/>
        </w:rPr>
        <w:t xml:space="preserve">had </w:t>
      </w:r>
      <w:r w:rsidR="00C02120" w:rsidRPr="00DC5A2C">
        <w:rPr>
          <w:rFonts w:ascii="Times New Roman" w:hAnsi="Times New Roman" w:cs="Times New Roman"/>
        </w:rPr>
        <w:t>10-19 years</w:t>
      </w:r>
      <w:r w:rsidR="00223852" w:rsidRPr="00DC5A2C">
        <w:rPr>
          <w:rFonts w:ascii="Times New Roman" w:hAnsi="Times New Roman" w:cs="Times New Roman"/>
        </w:rPr>
        <w:t xml:space="preserve"> of work experience</w:t>
      </w:r>
      <w:r w:rsidR="00C02120" w:rsidRPr="00DC5A2C">
        <w:rPr>
          <w:rFonts w:ascii="Times New Roman" w:hAnsi="Times New Roman" w:cs="Times New Roman"/>
        </w:rPr>
        <w:t xml:space="preserve">, 51 (23.7%) </w:t>
      </w:r>
      <w:r w:rsidR="00223852" w:rsidRPr="00DC5A2C">
        <w:rPr>
          <w:rFonts w:ascii="Times New Roman" w:hAnsi="Times New Roman" w:cs="Times New Roman"/>
        </w:rPr>
        <w:t xml:space="preserve">had </w:t>
      </w:r>
      <w:r w:rsidR="00C02120" w:rsidRPr="00DC5A2C">
        <w:rPr>
          <w:rFonts w:ascii="Times New Roman" w:hAnsi="Times New Roman" w:cs="Times New Roman"/>
        </w:rPr>
        <w:t xml:space="preserve">between 30-39 years, </w:t>
      </w:r>
      <w:r w:rsidR="00223852" w:rsidRPr="00DC5A2C">
        <w:rPr>
          <w:rFonts w:ascii="Times New Roman" w:hAnsi="Times New Roman" w:cs="Times New Roman"/>
        </w:rPr>
        <w:t xml:space="preserve">and </w:t>
      </w:r>
      <w:r w:rsidR="00C02120" w:rsidRPr="00DC5A2C">
        <w:rPr>
          <w:rFonts w:ascii="Times New Roman" w:hAnsi="Times New Roman" w:cs="Times New Roman"/>
        </w:rPr>
        <w:t xml:space="preserve">17 (7.9%) </w:t>
      </w:r>
      <w:r w:rsidR="00223852" w:rsidRPr="00DC5A2C">
        <w:rPr>
          <w:rFonts w:ascii="Times New Roman" w:hAnsi="Times New Roman" w:cs="Times New Roman"/>
        </w:rPr>
        <w:t xml:space="preserve">had </w:t>
      </w:r>
      <w:r w:rsidR="00C02120" w:rsidRPr="00DC5A2C">
        <w:rPr>
          <w:rFonts w:ascii="Times New Roman" w:hAnsi="Times New Roman" w:cs="Times New Roman"/>
        </w:rPr>
        <w:t>been working over 39 years</w:t>
      </w:r>
      <w:r w:rsidR="00223852" w:rsidRPr="00DC5A2C">
        <w:rPr>
          <w:rFonts w:ascii="Times New Roman" w:hAnsi="Times New Roman" w:cs="Times New Roman"/>
        </w:rPr>
        <w:t xml:space="preserve">; only </w:t>
      </w:r>
      <w:proofErr w:type="gramStart"/>
      <w:r w:rsidR="00C02120" w:rsidRPr="00DC5A2C">
        <w:rPr>
          <w:rFonts w:ascii="Times New Roman" w:hAnsi="Times New Roman" w:cs="Times New Roman"/>
        </w:rPr>
        <w:t>16</w:t>
      </w:r>
      <w:proofErr w:type="gramEnd"/>
      <w:r w:rsidR="00C02120" w:rsidRPr="00DC5A2C">
        <w:rPr>
          <w:rFonts w:ascii="Times New Roman" w:hAnsi="Times New Roman" w:cs="Times New Roman"/>
        </w:rPr>
        <w:t xml:space="preserve"> respondents (7.5%) </w:t>
      </w:r>
      <w:r w:rsidR="00223852" w:rsidRPr="00DC5A2C">
        <w:rPr>
          <w:rFonts w:ascii="Times New Roman" w:hAnsi="Times New Roman" w:cs="Times New Roman"/>
        </w:rPr>
        <w:t>ha</w:t>
      </w:r>
      <w:r w:rsidR="003245A9">
        <w:rPr>
          <w:rFonts w:ascii="Times New Roman" w:hAnsi="Times New Roman" w:cs="Times New Roman"/>
        </w:rPr>
        <w:t>d</w:t>
      </w:r>
      <w:r w:rsidR="00223852" w:rsidRPr="00DC5A2C">
        <w:rPr>
          <w:rFonts w:ascii="Times New Roman" w:hAnsi="Times New Roman" w:cs="Times New Roman"/>
        </w:rPr>
        <w:t xml:space="preserve"> less than ten </w:t>
      </w:r>
      <w:r w:rsidR="00C02120" w:rsidRPr="00DC5A2C">
        <w:rPr>
          <w:rFonts w:ascii="Times New Roman" w:hAnsi="Times New Roman" w:cs="Times New Roman"/>
        </w:rPr>
        <w:t>years</w:t>
      </w:r>
      <w:r w:rsidR="00223852" w:rsidRPr="00DC5A2C">
        <w:rPr>
          <w:rFonts w:ascii="Times New Roman" w:hAnsi="Times New Roman" w:cs="Times New Roman"/>
        </w:rPr>
        <w:t xml:space="preserve"> of work experience</w:t>
      </w:r>
      <w:r w:rsidR="00C02120" w:rsidRPr="00DC5A2C">
        <w:rPr>
          <w:rFonts w:ascii="Times New Roman" w:hAnsi="Times New Roman" w:cs="Times New Roman"/>
        </w:rPr>
        <w:t>.</w:t>
      </w:r>
    </w:p>
    <w:p w14:paraId="720546EB" w14:textId="77777777" w:rsidR="00C02120" w:rsidRPr="00DC5A2C" w:rsidRDefault="00C02120" w:rsidP="00E12EF5">
      <w:pPr>
        <w:spacing w:line="360" w:lineRule="auto"/>
        <w:jc w:val="both"/>
        <w:rPr>
          <w:rFonts w:ascii="Times New Roman" w:hAnsi="Times New Roman" w:cs="Times New Roman"/>
        </w:rPr>
      </w:pPr>
    </w:p>
    <w:p w14:paraId="4F7E96D0" w14:textId="5D6B605F"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223852" w:rsidRPr="00DC5A2C">
        <w:rPr>
          <w:rFonts w:ascii="Times New Roman" w:hAnsi="Times New Roman" w:cs="Times New Roman"/>
        </w:rPr>
        <w:t xml:space="preserve">Of </w:t>
      </w:r>
      <w:r w:rsidR="00C02120" w:rsidRPr="00DC5A2C">
        <w:rPr>
          <w:rFonts w:ascii="Times New Roman" w:hAnsi="Times New Roman" w:cs="Times New Roman"/>
        </w:rPr>
        <w:t xml:space="preserve">the 119 </w:t>
      </w:r>
      <w:r w:rsidR="00223852" w:rsidRPr="00DC5A2C">
        <w:rPr>
          <w:rFonts w:ascii="Times New Roman" w:hAnsi="Times New Roman" w:cs="Times New Roman"/>
        </w:rPr>
        <w:t xml:space="preserve">OMG </w:t>
      </w:r>
      <w:r w:rsidR="00C02120" w:rsidRPr="00DC5A2C">
        <w:rPr>
          <w:rFonts w:ascii="Times New Roman" w:hAnsi="Times New Roman" w:cs="Times New Roman"/>
        </w:rPr>
        <w:t xml:space="preserve">respondents, 46 (38.7%) </w:t>
      </w:r>
      <w:r w:rsidR="00223852" w:rsidRPr="00DC5A2C">
        <w:rPr>
          <w:rFonts w:ascii="Times New Roman" w:hAnsi="Times New Roman" w:cs="Times New Roman"/>
        </w:rPr>
        <w:t xml:space="preserve">had </w:t>
      </w:r>
      <w:r w:rsidR="00C02120" w:rsidRPr="00DC5A2C">
        <w:rPr>
          <w:rFonts w:ascii="Times New Roman" w:hAnsi="Times New Roman" w:cs="Times New Roman"/>
        </w:rPr>
        <w:t>20-29 years</w:t>
      </w:r>
      <w:r w:rsidR="00223852" w:rsidRPr="00DC5A2C">
        <w:rPr>
          <w:rFonts w:ascii="Times New Roman" w:hAnsi="Times New Roman" w:cs="Times New Roman"/>
        </w:rPr>
        <w:t xml:space="preserve"> of work experience</w:t>
      </w:r>
      <w:r w:rsidR="00C02120" w:rsidRPr="00DC5A2C">
        <w:rPr>
          <w:rFonts w:ascii="Times New Roman" w:hAnsi="Times New Roman" w:cs="Times New Roman"/>
        </w:rPr>
        <w:t>, 30 (25.2%)</w:t>
      </w:r>
      <w:r w:rsidR="00223852" w:rsidRPr="00DC5A2C">
        <w:rPr>
          <w:rFonts w:ascii="Times New Roman" w:hAnsi="Times New Roman" w:cs="Times New Roman"/>
        </w:rPr>
        <w:t xml:space="preserve"> had </w:t>
      </w:r>
      <w:r w:rsidR="00C02120" w:rsidRPr="00DC5A2C">
        <w:rPr>
          <w:rFonts w:ascii="Times New Roman" w:hAnsi="Times New Roman" w:cs="Times New Roman"/>
        </w:rPr>
        <w:t xml:space="preserve">30-39 years, 29 (24.4%) </w:t>
      </w:r>
      <w:r w:rsidR="00223852" w:rsidRPr="00DC5A2C">
        <w:rPr>
          <w:rFonts w:ascii="Times New Roman" w:hAnsi="Times New Roman" w:cs="Times New Roman"/>
        </w:rPr>
        <w:t xml:space="preserve">had </w:t>
      </w:r>
      <w:r w:rsidR="00C02120" w:rsidRPr="00DC5A2C">
        <w:rPr>
          <w:rFonts w:ascii="Times New Roman" w:hAnsi="Times New Roman" w:cs="Times New Roman"/>
        </w:rPr>
        <w:t xml:space="preserve">10-19 years, </w:t>
      </w:r>
      <w:r w:rsidR="00223852" w:rsidRPr="00DC5A2C">
        <w:rPr>
          <w:rFonts w:ascii="Times New Roman" w:hAnsi="Times New Roman" w:cs="Times New Roman"/>
        </w:rPr>
        <w:t xml:space="preserve">and </w:t>
      </w:r>
      <w:proofErr w:type="gramStart"/>
      <w:r w:rsidR="00C02120" w:rsidRPr="00DC5A2C">
        <w:rPr>
          <w:rFonts w:ascii="Times New Roman" w:hAnsi="Times New Roman" w:cs="Times New Roman"/>
        </w:rPr>
        <w:t>12</w:t>
      </w:r>
      <w:proofErr w:type="gramEnd"/>
      <w:r w:rsidR="00C02120" w:rsidRPr="00DC5A2C">
        <w:rPr>
          <w:rFonts w:ascii="Times New Roman" w:hAnsi="Times New Roman" w:cs="Times New Roman"/>
        </w:rPr>
        <w:t xml:space="preserve"> of them (10.1%) </w:t>
      </w:r>
      <w:r w:rsidR="00223852" w:rsidRPr="00DC5A2C">
        <w:rPr>
          <w:rFonts w:ascii="Times New Roman" w:hAnsi="Times New Roman" w:cs="Times New Roman"/>
        </w:rPr>
        <w:t xml:space="preserve">had </w:t>
      </w:r>
      <w:r w:rsidR="00C02120" w:rsidRPr="00DC5A2C">
        <w:rPr>
          <w:rFonts w:ascii="Times New Roman" w:hAnsi="Times New Roman" w:cs="Times New Roman"/>
        </w:rPr>
        <w:t>over 39 years</w:t>
      </w:r>
      <w:r w:rsidR="00223852" w:rsidRPr="00DC5A2C">
        <w:rPr>
          <w:rFonts w:ascii="Times New Roman" w:hAnsi="Times New Roman" w:cs="Times New Roman"/>
        </w:rPr>
        <w:t xml:space="preserve">; </w:t>
      </w:r>
      <w:r w:rsidR="00C02120" w:rsidRPr="00DC5A2C">
        <w:rPr>
          <w:rFonts w:ascii="Times New Roman" w:hAnsi="Times New Roman" w:cs="Times New Roman"/>
        </w:rPr>
        <w:t xml:space="preserve">only </w:t>
      </w:r>
      <w:r w:rsidR="00223852" w:rsidRPr="00DC5A2C">
        <w:rPr>
          <w:rFonts w:ascii="Times New Roman" w:hAnsi="Times New Roman" w:cs="Times New Roman"/>
        </w:rPr>
        <w:t xml:space="preserve">two </w:t>
      </w:r>
      <w:r w:rsidR="00C02120" w:rsidRPr="00DC5A2C">
        <w:rPr>
          <w:rFonts w:ascii="Times New Roman" w:hAnsi="Times New Roman" w:cs="Times New Roman"/>
        </w:rPr>
        <w:t xml:space="preserve">(1.6%) </w:t>
      </w:r>
      <w:r w:rsidR="00223852" w:rsidRPr="00DC5A2C">
        <w:rPr>
          <w:rFonts w:ascii="Times New Roman" w:hAnsi="Times New Roman" w:cs="Times New Roman"/>
        </w:rPr>
        <w:t xml:space="preserve">had fewer than </w:t>
      </w:r>
      <w:r w:rsidR="00C02120" w:rsidRPr="00DC5A2C">
        <w:rPr>
          <w:rFonts w:ascii="Times New Roman" w:hAnsi="Times New Roman" w:cs="Times New Roman"/>
        </w:rPr>
        <w:t>19 years</w:t>
      </w:r>
      <w:r w:rsidR="00223852" w:rsidRPr="00DC5A2C">
        <w:rPr>
          <w:rFonts w:ascii="Times New Roman" w:hAnsi="Times New Roman" w:cs="Times New Roman"/>
        </w:rPr>
        <w:t xml:space="preserve"> of work experience</w:t>
      </w:r>
      <w:r w:rsidR="00C02120" w:rsidRPr="00DC5A2C">
        <w:rPr>
          <w:rFonts w:ascii="Times New Roman" w:hAnsi="Times New Roman" w:cs="Times New Roman"/>
        </w:rPr>
        <w:t>.</w:t>
      </w:r>
    </w:p>
    <w:p w14:paraId="466C83B3" w14:textId="77777777" w:rsidR="00C02120" w:rsidRPr="00DC5A2C" w:rsidRDefault="00C02120" w:rsidP="00E12EF5">
      <w:pPr>
        <w:spacing w:line="360" w:lineRule="auto"/>
        <w:jc w:val="both"/>
        <w:rPr>
          <w:rFonts w:ascii="Times New Roman" w:hAnsi="Times New Roman" w:cs="Times New Roman"/>
        </w:rPr>
      </w:pPr>
    </w:p>
    <w:p w14:paraId="4C055792" w14:textId="191E1BD5"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F57A1A" w:rsidRPr="00DC5A2C">
        <w:rPr>
          <w:rFonts w:ascii="Times New Roman" w:hAnsi="Times New Roman" w:cs="Times New Roman"/>
        </w:rPr>
        <w:t>Most</w:t>
      </w:r>
      <w:r w:rsidR="00C02120" w:rsidRPr="00DC5A2C">
        <w:rPr>
          <w:rFonts w:ascii="Times New Roman" w:hAnsi="Times New Roman" w:cs="Times New Roman"/>
        </w:rPr>
        <w:t xml:space="preserve"> </w:t>
      </w:r>
      <w:r w:rsidR="00223852" w:rsidRPr="00DC5A2C">
        <w:rPr>
          <w:rFonts w:ascii="Times New Roman" w:hAnsi="Times New Roman" w:cs="Times New Roman"/>
        </w:rPr>
        <w:t xml:space="preserve">SMG </w:t>
      </w:r>
      <w:r w:rsidR="00C02120" w:rsidRPr="00DC5A2C">
        <w:rPr>
          <w:rFonts w:ascii="Times New Roman" w:hAnsi="Times New Roman" w:cs="Times New Roman"/>
        </w:rPr>
        <w:t xml:space="preserve">respondents (84.5%) </w:t>
      </w:r>
      <w:r w:rsidR="00223852" w:rsidRPr="00DC5A2C">
        <w:rPr>
          <w:rFonts w:ascii="Times New Roman" w:hAnsi="Times New Roman" w:cs="Times New Roman"/>
        </w:rPr>
        <w:t xml:space="preserve">had </w:t>
      </w:r>
      <w:r w:rsidR="00C02120" w:rsidRPr="00DC5A2C">
        <w:rPr>
          <w:rFonts w:ascii="Times New Roman" w:hAnsi="Times New Roman" w:cs="Times New Roman"/>
        </w:rPr>
        <w:t xml:space="preserve">at least </w:t>
      </w:r>
      <w:r w:rsidR="00223852" w:rsidRPr="00DC5A2C">
        <w:rPr>
          <w:rFonts w:ascii="Times New Roman" w:hAnsi="Times New Roman" w:cs="Times New Roman"/>
        </w:rPr>
        <w:t xml:space="preserve">ten </w:t>
      </w:r>
      <w:r w:rsidR="00C02120" w:rsidRPr="00DC5A2C">
        <w:rPr>
          <w:rFonts w:ascii="Times New Roman" w:hAnsi="Times New Roman" w:cs="Times New Roman"/>
        </w:rPr>
        <w:t>years</w:t>
      </w:r>
      <w:r w:rsidR="00223852" w:rsidRPr="00DC5A2C">
        <w:rPr>
          <w:rFonts w:ascii="Times New Roman" w:hAnsi="Times New Roman" w:cs="Times New Roman"/>
        </w:rPr>
        <w:t xml:space="preserve"> of work experience, including 17 </w:t>
      </w:r>
      <w:r w:rsidR="00C02120" w:rsidRPr="00DC5A2C">
        <w:rPr>
          <w:rFonts w:ascii="Times New Roman" w:hAnsi="Times New Roman" w:cs="Times New Roman"/>
        </w:rPr>
        <w:t>(29.3%) with 10-19 years, 15 (25.9%) with 20-29 years, 13 (22.4%) with 30-39 years</w:t>
      </w:r>
      <w:r w:rsidR="00223852" w:rsidRPr="00DC5A2C">
        <w:rPr>
          <w:rFonts w:ascii="Times New Roman" w:hAnsi="Times New Roman" w:cs="Times New Roman"/>
        </w:rPr>
        <w:t>,</w:t>
      </w:r>
      <w:r w:rsidR="00C02120" w:rsidRPr="00DC5A2C">
        <w:rPr>
          <w:rFonts w:ascii="Times New Roman" w:hAnsi="Times New Roman" w:cs="Times New Roman"/>
        </w:rPr>
        <w:t xml:space="preserve"> and </w:t>
      </w:r>
      <w:r w:rsidR="00223852" w:rsidRPr="00DC5A2C">
        <w:rPr>
          <w:rFonts w:ascii="Times New Roman" w:hAnsi="Times New Roman" w:cs="Times New Roman"/>
        </w:rPr>
        <w:t xml:space="preserve">four </w:t>
      </w:r>
      <w:r w:rsidR="00C02120" w:rsidRPr="00DC5A2C">
        <w:rPr>
          <w:rFonts w:ascii="Times New Roman" w:hAnsi="Times New Roman" w:cs="Times New Roman"/>
        </w:rPr>
        <w:t xml:space="preserve">(6.9%) </w:t>
      </w:r>
      <w:r w:rsidR="00223852" w:rsidRPr="00DC5A2C">
        <w:rPr>
          <w:rFonts w:ascii="Times New Roman" w:hAnsi="Times New Roman" w:cs="Times New Roman"/>
        </w:rPr>
        <w:t xml:space="preserve">with </w:t>
      </w:r>
      <w:r w:rsidR="00C02120" w:rsidRPr="00DC5A2C">
        <w:rPr>
          <w:rFonts w:ascii="Times New Roman" w:hAnsi="Times New Roman" w:cs="Times New Roman"/>
        </w:rPr>
        <w:t xml:space="preserve">over 39 years. Only </w:t>
      </w:r>
      <w:r w:rsidR="00223852" w:rsidRPr="00DC5A2C">
        <w:rPr>
          <w:rFonts w:ascii="Times New Roman" w:hAnsi="Times New Roman" w:cs="Times New Roman"/>
        </w:rPr>
        <w:t xml:space="preserve">nine </w:t>
      </w:r>
      <w:r w:rsidR="00C02120" w:rsidRPr="00DC5A2C">
        <w:rPr>
          <w:rFonts w:ascii="Times New Roman" w:hAnsi="Times New Roman" w:cs="Times New Roman"/>
        </w:rPr>
        <w:t xml:space="preserve">(15.5%) had </w:t>
      </w:r>
      <w:r w:rsidR="00223852" w:rsidRPr="00DC5A2C">
        <w:rPr>
          <w:rFonts w:ascii="Times New Roman" w:hAnsi="Times New Roman" w:cs="Times New Roman"/>
        </w:rPr>
        <w:t xml:space="preserve">fewer than then </w:t>
      </w:r>
      <w:r w:rsidR="00C02120" w:rsidRPr="00DC5A2C">
        <w:rPr>
          <w:rFonts w:ascii="Times New Roman" w:hAnsi="Times New Roman" w:cs="Times New Roman"/>
        </w:rPr>
        <w:t>years</w:t>
      </w:r>
      <w:r w:rsidR="00223852" w:rsidRPr="00DC5A2C">
        <w:rPr>
          <w:rFonts w:ascii="Times New Roman" w:hAnsi="Times New Roman" w:cs="Times New Roman"/>
        </w:rPr>
        <w:t xml:space="preserve"> of work experience</w:t>
      </w:r>
      <w:r w:rsidR="00C02120" w:rsidRPr="00DC5A2C">
        <w:rPr>
          <w:rFonts w:ascii="Times New Roman" w:hAnsi="Times New Roman" w:cs="Times New Roman"/>
        </w:rPr>
        <w:t>.</w:t>
      </w:r>
    </w:p>
    <w:p w14:paraId="03FD6B50" w14:textId="77777777" w:rsidR="00C02120" w:rsidRPr="00DC5A2C" w:rsidRDefault="00C02120" w:rsidP="00E12EF5">
      <w:pPr>
        <w:spacing w:line="360" w:lineRule="auto"/>
        <w:jc w:val="both"/>
        <w:rPr>
          <w:rFonts w:ascii="Times New Roman" w:hAnsi="Times New Roman" w:cs="Times New Roman"/>
        </w:rPr>
      </w:pPr>
    </w:p>
    <w:p w14:paraId="2C0A856D" w14:textId="764FFB6D"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223852" w:rsidRPr="00DC5A2C">
        <w:rPr>
          <w:rFonts w:ascii="Times New Roman" w:hAnsi="Times New Roman" w:cs="Times New Roman"/>
        </w:rPr>
        <w:t xml:space="preserve">The largest group of IAG </w:t>
      </w:r>
      <w:r w:rsidR="00C02120" w:rsidRPr="00DC5A2C">
        <w:rPr>
          <w:rFonts w:ascii="Times New Roman" w:hAnsi="Times New Roman" w:cs="Times New Roman"/>
        </w:rPr>
        <w:t xml:space="preserve">respondents (44.7%) </w:t>
      </w:r>
      <w:r w:rsidR="00223852" w:rsidRPr="00DC5A2C">
        <w:rPr>
          <w:rFonts w:ascii="Times New Roman" w:hAnsi="Times New Roman" w:cs="Times New Roman"/>
        </w:rPr>
        <w:t xml:space="preserve">had </w:t>
      </w:r>
      <w:r w:rsidR="00C02120" w:rsidRPr="00DC5A2C">
        <w:rPr>
          <w:rFonts w:ascii="Times New Roman" w:hAnsi="Times New Roman" w:cs="Times New Roman"/>
        </w:rPr>
        <w:t>10-19 years</w:t>
      </w:r>
      <w:r w:rsidR="00223852" w:rsidRPr="00DC5A2C">
        <w:rPr>
          <w:rFonts w:ascii="Times New Roman" w:hAnsi="Times New Roman" w:cs="Times New Roman"/>
        </w:rPr>
        <w:t xml:space="preserve"> of work experience. Eight </w:t>
      </w:r>
      <w:r w:rsidR="00C02120" w:rsidRPr="00DC5A2C">
        <w:rPr>
          <w:rFonts w:ascii="Times New Roman" w:hAnsi="Times New Roman" w:cs="Times New Roman"/>
        </w:rPr>
        <w:t xml:space="preserve">(21.1%) </w:t>
      </w:r>
      <w:r w:rsidR="00223852" w:rsidRPr="00DC5A2C">
        <w:rPr>
          <w:rFonts w:ascii="Times New Roman" w:hAnsi="Times New Roman" w:cs="Times New Roman"/>
        </w:rPr>
        <w:t xml:space="preserve">had </w:t>
      </w:r>
      <w:r w:rsidR="00C02120" w:rsidRPr="00DC5A2C">
        <w:rPr>
          <w:rFonts w:ascii="Times New Roman" w:hAnsi="Times New Roman" w:cs="Times New Roman"/>
        </w:rPr>
        <w:t xml:space="preserve">30-39 years of work experience, </w:t>
      </w:r>
      <w:r w:rsidR="00223852" w:rsidRPr="00DC5A2C">
        <w:rPr>
          <w:rFonts w:ascii="Times New Roman" w:hAnsi="Times New Roman" w:cs="Times New Roman"/>
        </w:rPr>
        <w:t xml:space="preserve">seven </w:t>
      </w:r>
      <w:r w:rsidR="00C02120" w:rsidRPr="00DC5A2C">
        <w:rPr>
          <w:rFonts w:ascii="Times New Roman" w:hAnsi="Times New Roman" w:cs="Times New Roman"/>
        </w:rPr>
        <w:t xml:space="preserve">(18.4%) </w:t>
      </w:r>
      <w:r w:rsidR="00223852" w:rsidRPr="00DC5A2C">
        <w:rPr>
          <w:rFonts w:ascii="Times New Roman" w:hAnsi="Times New Roman" w:cs="Times New Roman"/>
        </w:rPr>
        <w:t xml:space="preserve">had </w:t>
      </w:r>
      <w:r w:rsidR="00C02120" w:rsidRPr="00DC5A2C">
        <w:rPr>
          <w:rFonts w:ascii="Times New Roman" w:hAnsi="Times New Roman" w:cs="Times New Roman"/>
        </w:rPr>
        <w:t xml:space="preserve">20-29 years, </w:t>
      </w:r>
      <w:r w:rsidR="00223852" w:rsidRPr="00DC5A2C">
        <w:rPr>
          <w:rFonts w:ascii="Times New Roman" w:hAnsi="Times New Roman" w:cs="Times New Roman"/>
        </w:rPr>
        <w:t xml:space="preserve">five </w:t>
      </w:r>
      <w:r w:rsidR="00C02120" w:rsidRPr="00DC5A2C">
        <w:rPr>
          <w:rFonts w:ascii="Times New Roman" w:hAnsi="Times New Roman" w:cs="Times New Roman"/>
        </w:rPr>
        <w:t xml:space="preserve">(13.2%) </w:t>
      </w:r>
      <w:r w:rsidR="00223852" w:rsidRPr="00DC5A2C">
        <w:rPr>
          <w:rFonts w:ascii="Times New Roman" w:hAnsi="Times New Roman" w:cs="Times New Roman"/>
        </w:rPr>
        <w:t xml:space="preserve">had fewer than ten </w:t>
      </w:r>
      <w:r w:rsidR="00C02120" w:rsidRPr="00DC5A2C">
        <w:rPr>
          <w:rFonts w:ascii="Times New Roman" w:hAnsi="Times New Roman" w:cs="Times New Roman"/>
        </w:rPr>
        <w:t xml:space="preserve">years </w:t>
      </w:r>
      <w:r w:rsidR="00223852" w:rsidRPr="00DC5A2C">
        <w:rPr>
          <w:rFonts w:ascii="Times New Roman" w:hAnsi="Times New Roman" w:cs="Times New Roman"/>
        </w:rPr>
        <w:t xml:space="preserve">of work experience, </w:t>
      </w:r>
      <w:r w:rsidR="00C02120" w:rsidRPr="00DC5A2C">
        <w:rPr>
          <w:rFonts w:ascii="Times New Roman" w:hAnsi="Times New Roman" w:cs="Times New Roman"/>
        </w:rPr>
        <w:t xml:space="preserve">and only </w:t>
      </w:r>
      <w:r w:rsidR="00223852" w:rsidRPr="00DC5A2C">
        <w:rPr>
          <w:rFonts w:ascii="Times New Roman" w:hAnsi="Times New Roman" w:cs="Times New Roman"/>
        </w:rPr>
        <w:t xml:space="preserve">one </w:t>
      </w:r>
      <w:r w:rsidR="00C02120" w:rsidRPr="00DC5A2C">
        <w:rPr>
          <w:rFonts w:ascii="Times New Roman" w:hAnsi="Times New Roman" w:cs="Times New Roman"/>
        </w:rPr>
        <w:t xml:space="preserve">(2.6%) </w:t>
      </w:r>
      <w:r w:rsidR="00223852" w:rsidRPr="00DC5A2C">
        <w:rPr>
          <w:rFonts w:ascii="Times New Roman" w:hAnsi="Times New Roman" w:cs="Times New Roman"/>
        </w:rPr>
        <w:t xml:space="preserve">had </w:t>
      </w:r>
      <w:r w:rsidR="00C02120" w:rsidRPr="00DC5A2C">
        <w:rPr>
          <w:rFonts w:ascii="Times New Roman" w:hAnsi="Times New Roman" w:cs="Times New Roman"/>
        </w:rPr>
        <w:t>over 39 years (Table 4.4).</w:t>
      </w:r>
    </w:p>
    <w:tbl>
      <w:tblPr>
        <w:tblW w:w="85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60"/>
        <w:gridCol w:w="1800"/>
        <w:gridCol w:w="1502"/>
        <w:gridCol w:w="1502"/>
        <w:gridCol w:w="1503"/>
        <w:gridCol w:w="995"/>
      </w:tblGrid>
      <w:tr w:rsidR="00C02120" w:rsidRPr="00DC5A2C" w14:paraId="58EC4AFC" w14:textId="77777777" w:rsidTr="001D42A3">
        <w:trPr>
          <w:cantSplit/>
          <w:trHeight w:val="328"/>
        </w:trPr>
        <w:tc>
          <w:tcPr>
            <w:tcW w:w="8562" w:type="dxa"/>
            <w:gridSpan w:val="6"/>
            <w:tcBorders>
              <w:top w:val="nil"/>
              <w:left w:val="nil"/>
              <w:bottom w:val="nil"/>
              <w:right w:val="nil"/>
            </w:tcBorders>
            <w:shd w:val="clear" w:color="auto" w:fill="FFFFFF"/>
            <w:vAlign w:val="bottom"/>
          </w:tcPr>
          <w:p w14:paraId="707821D3" w14:textId="77777777" w:rsidR="00C02120" w:rsidRPr="00DC5A2C" w:rsidRDefault="00C02120" w:rsidP="00E12EF5">
            <w:pPr>
              <w:autoSpaceDE w:val="0"/>
              <w:autoSpaceDN w:val="0"/>
              <w:adjustRightInd w:val="0"/>
              <w:spacing w:line="360" w:lineRule="auto"/>
              <w:rPr>
                <w:rFonts w:ascii="Times New Roman" w:hAnsi="Times New Roman" w:cs="Times New Roman"/>
              </w:rPr>
            </w:pPr>
          </w:p>
          <w:p w14:paraId="331C4535" w14:textId="77777777" w:rsidR="00465B7F" w:rsidRPr="00DC5A2C" w:rsidRDefault="00465B7F" w:rsidP="00E12EF5">
            <w:pPr>
              <w:autoSpaceDE w:val="0"/>
              <w:autoSpaceDN w:val="0"/>
              <w:adjustRightInd w:val="0"/>
              <w:spacing w:line="360" w:lineRule="auto"/>
              <w:rPr>
                <w:rFonts w:ascii="Times New Roman" w:hAnsi="Times New Roman" w:cs="Times New Roman"/>
              </w:rPr>
            </w:pPr>
          </w:p>
          <w:p w14:paraId="006812FA" w14:textId="77777777" w:rsidR="00465B7F" w:rsidRPr="00DC5A2C" w:rsidRDefault="00465B7F" w:rsidP="00E12EF5">
            <w:pPr>
              <w:autoSpaceDE w:val="0"/>
              <w:autoSpaceDN w:val="0"/>
              <w:adjustRightInd w:val="0"/>
              <w:spacing w:line="360" w:lineRule="auto"/>
              <w:rPr>
                <w:rFonts w:ascii="Times New Roman" w:hAnsi="Times New Roman" w:cs="Times New Roman"/>
              </w:rPr>
            </w:pPr>
          </w:p>
          <w:p w14:paraId="2AAD6444" w14:textId="5E97CB88" w:rsidR="00465B7F" w:rsidRPr="00DC5A2C" w:rsidRDefault="00465B7F" w:rsidP="00E12EF5">
            <w:pPr>
              <w:autoSpaceDE w:val="0"/>
              <w:autoSpaceDN w:val="0"/>
              <w:adjustRightInd w:val="0"/>
              <w:spacing w:line="360" w:lineRule="auto"/>
              <w:rPr>
                <w:rFonts w:ascii="Times New Roman" w:hAnsi="Times New Roman" w:cs="Times New Roman"/>
              </w:rPr>
            </w:pPr>
          </w:p>
        </w:tc>
      </w:tr>
      <w:tr w:rsidR="00C02120" w:rsidRPr="00DC5A2C" w14:paraId="303BD7F2" w14:textId="77777777" w:rsidTr="001D42A3">
        <w:trPr>
          <w:cantSplit/>
          <w:trHeight w:val="317"/>
        </w:trPr>
        <w:tc>
          <w:tcPr>
            <w:tcW w:w="3060" w:type="dxa"/>
            <w:gridSpan w:val="2"/>
            <w:vMerge w:val="restart"/>
            <w:tcBorders>
              <w:top w:val="nil"/>
              <w:left w:val="nil"/>
              <w:bottom w:val="nil"/>
              <w:right w:val="nil"/>
            </w:tcBorders>
            <w:shd w:val="clear" w:color="auto" w:fill="FFFFFF"/>
            <w:vAlign w:val="bottom"/>
          </w:tcPr>
          <w:p w14:paraId="7C058DEB" w14:textId="77777777" w:rsidR="00C02120" w:rsidRPr="00DC5A2C" w:rsidRDefault="00C02120" w:rsidP="00E12EF5">
            <w:pPr>
              <w:autoSpaceDE w:val="0"/>
              <w:autoSpaceDN w:val="0"/>
              <w:adjustRightInd w:val="0"/>
              <w:spacing w:line="360" w:lineRule="auto"/>
              <w:rPr>
                <w:rFonts w:ascii="Times New Roman" w:hAnsi="Times New Roman" w:cs="Times New Roman"/>
              </w:rPr>
            </w:pPr>
          </w:p>
        </w:tc>
        <w:tc>
          <w:tcPr>
            <w:tcW w:w="4507" w:type="dxa"/>
            <w:gridSpan w:val="3"/>
            <w:tcBorders>
              <w:top w:val="nil"/>
              <w:left w:val="nil"/>
              <w:bottom w:val="nil"/>
              <w:right w:val="nil"/>
            </w:tcBorders>
            <w:shd w:val="clear" w:color="auto" w:fill="FFFFFF"/>
            <w:vAlign w:val="bottom"/>
          </w:tcPr>
          <w:p w14:paraId="7C22718B"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b/>
                <w:bCs/>
              </w:rPr>
              <w:t>Table 4.5a. Seniority Level</w:t>
            </w:r>
          </w:p>
        </w:tc>
        <w:tc>
          <w:tcPr>
            <w:tcW w:w="995" w:type="dxa"/>
            <w:vMerge w:val="restart"/>
            <w:tcBorders>
              <w:top w:val="nil"/>
              <w:left w:val="single" w:sz="8" w:space="0" w:color="E0E0E0"/>
              <w:bottom w:val="nil"/>
              <w:right w:val="nil"/>
            </w:tcBorders>
            <w:shd w:val="clear" w:color="auto" w:fill="FFFFFF"/>
            <w:vAlign w:val="bottom"/>
          </w:tcPr>
          <w:p w14:paraId="506AE764"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Total</w:t>
            </w:r>
          </w:p>
        </w:tc>
      </w:tr>
      <w:tr w:rsidR="00C02120" w:rsidRPr="00DC5A2C" w14:paraId="750800D5" w14:textId="77777777" w:rsidTr="001D42A3">
        <w:trPr>
          <w:cantSplit/>
          <w:trHeight w:val="657"/>
        </w:trPr>
        <w:tc>
          <w:tcPr>
            <w:tcW w:w="3060" w:type="dxa"/>
            <w:gridSpan w:val="2"/>
            <w:vMerge/>
            <w:tcBorders>
              <w:top w:val="nil"/>
              <w:left w:val="nil"/>
              <w:bottom w:val="nil"/>
              <w:right w:val="nil"/>
            </w:tcBorders>
            <w:shd w:val="clear" w:color="auto" w:fill="FFFFFF"/>
            <w:vAlign w:val="bottom"/>
          </w:tcPr>
          <w:p w14:paraId="02D838FB" w14:textId="77777777" w:rsidR="00C02120" w:rsidRPr="00DC5A2C" w:rsidRDefault="00C02120" w:rsidP="00E12EF5">
            <w:pPr>
              <w:autoSpaceDE w:val="0"/>
              <w:autoSpaceDN w:val="0"/>
              <w:adjustRightInd w:val="0"/>
              <w:spacing w:line="360" w:lineRule="auto"/>
              <w:rPr>
                <w:rFonts w:ascii="Times New Roman" w:hAnsi="Times New Roman" w:cs="Times New Roman"/>
                <w:color w:val="264A60"/>
              </w:rPr>
            </w:pPr>
          </w:p>
        </w:tc>
        <w:tc>
          <w:tcPr>
            <w:tcW w:w="1502" w:type="dxa"/>
            <w:tcBorders>
              <w:top w:val="nil"/>
              <w:left w:val="nil"/>
              <w:bottom w:val="single" w:sz="8" w:space="0" w:color="152935"/>
              <w:right w:val="nil"/>
            </w:tcBorders>
            <w:shd w:val="clear" w:color="auto" w:fill="FFFFFF"/>
            <w:vAlign w:val="bottom"/>
          </w:tcPr>
          <w:p w14:paraId="3C0EB566" w14:textId="080912A2" w:rsidR="00C02120" w:rsidRPr="00DC5A2C" w:rsidRDefault="000576C6"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O</w:t>
            </w:r>
            <w:r w:rsidR="003406BF" w:rsidRPr="00DC5A2C">
              <w:rPr>
                <w:rFonts w:ascii="Times New Roman" w:hAnsi="Times New Roman" w:cs="Times New Roman"/>
                <w:color w:val="264A60"/>
              </w:rPr>
              <w:t>MG</w:t>
            </w:r>
          </w:p>
        </w:tc>
        <w:tc>
          <w:tcPr>
            <w:tcW w:w="1502" w:type="dxa"/>
            <w:tcBorders>
              <w:top w:val="nil"/>
              <w:left w:val="single" w:sz="8" w:space="0" w:color="E0E0E0"/>
              <w:bottom w:val="single" w:sz="8" w:space="0" w:color="152935"/>
              <w:right w:val="single" w:sz="8" w:space="0" w:color="E0E0E0"/>
            </w:tcBorders>
            <w:shd w:val="clear" w:color="auto" w:fill="FFFFFF"/>
            <w:vAlign w:val="bottom"/>
          </w:tcPr>
          <w:p w14:paraId="1B51D716" w14:textId="5F1C7FAE" w:rsidR="00C02120" w:rsidRPr="00DC5A2C" w:rsidRDefault="000576C6"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S</w:t>
            </w:r>
            <w:r w:rsidR="003406BF" w:rsidRPr="00DC5A2C">
              <w:rPr>
                <w:rFonts w:ascii="Times New Roman" w:hAnsi="Times New Roman" w:cs="Times New Roman"/>
                <w:color w:val="264A60"/>
              </w:rPr>
              <w:t>MG</w:t>
            </w:r>
          </w:p>
        </w:tc>
        <w:tc>
          <w:tcPr>
            <w:tcW w:w="1503" w:type="dxa"/>
            <w:tcBorders>
              <w:top w:val="nil"/>
              <w:left w:val="single" w:sz="8" w:space="0" w:color="E0E0E0"/>
              <w:bottom w:val="single" w:sz="8" w:space="0" w:color="152935"/>
              <w:right w:val="nil"/>
            </w:tcBorders>
            <w:shd w:val="clear" w:color="auto" w:fill="FFFFFF"/>
            <w:vAlign w:val="bottom"/>
          </w:tcPr>
          <w:p w14:paraId="2DB526FB" w14:textId="4C87B30C" w:rsidR="00C02120" w:rsidRPr="00DC5A2C" w:rsidRDefault="003406BF"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IAG</w:t>
            </w:r>
          </w:p>
        </w:tc>
        <w:tc>
          <w:tcPr>
            <w:tcW w:w="995" w:type="dxa"/>
            <w:vMerge/>
            <w:tcBorders>
              <w:top w:val="nil"/>
              <w:left w:val="single" w:sz="8" w:space="0" w:color="E0E0E0"/>
              <w:bottom w:val="nil"/>
              <w:right w:val="nil"/>
            </w:tcBorders>
            <w:shd w:val="clear" w:color="auto" w:fill="FFFFFF"/>
            <w:vAlign w:val="bottom"/>
          </w:tcPr>
          <w:p w14:paraId="19A549AC" w14:textId="77777777" w:rsidR="00C02120" w:rsidRPr="00DC5A2C" w:rsidRDefault="00C02120" w:rsidP="00E12EF5">
            <w:pPr>
              <w:autoSpaceDE w:val="0"/>
              <w:autoSpaceDN w:val="0"/>
              <w:adjustRightInd w:val="0"/>
              <w:spacing w:line="360" w:lineRule="auto"/>
              <w:rPr>
                <w:rFonts w:ascii="Times New Roman" w:hAnsi="Times New Roman" w:cs="Times New Roman"/>
                <w:color w:val="264A60"/>
              </w:rPr>
            </w:pPr>
          </w:p>
        </w:tc>
      </w:tr>
      <w:tr w:rsidR="00C02120" w:rsidRPr="00DC5A2C" w14:paraId="6FCCC80C" w14:textId="77777777" w:rsidTr="001D42A3">
        <w:trPr>
          <w:cantSplit/>
          <w:trHeight w:val="317"/>
        </w:trPr>
        <w:tc>
          <w:tcPr>
            <w:tcW w:w="1260" w:type="dxa"/>
            <w:vMerge w:val="restart"/>
            <w:tcBorders>
              <w:top w:val="single" w:sz="8" w:space="0" w:color="152935"/>
              <w:left w:val="nil"/>
              <w:bottom w:val="single" w:sz="8" w:space="0" w:color="AEAEAE"/>
              <w:right w:val="nil"/>
            </w:tcBorders>
            <w:shd w:val="clear" w:color="auto" w:fill="E0E0E0"/>
          </w:tcPr>
          <w:p w14:paraId="4F14D1CE"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Seniority Level</w:t>
            </w:r>
          </w:p>
        </w:tc>
        <w:tc>
          <w:tcPr>
            <w:tcW w:w="1800" w:type="dxa"/>
            <w:tcBorders>
              <w:top w:val="single" w:sz="8" w:space="0" w:color="152935"/>
              <w:left w:val="nil"/>
              <w:bottom w:val="single" w:sz="8" w:space="0" w:color="AEAEAE"/>
              <w:right w:val="nil"/>
            </w:tcBorders>
            <w:shd w:val="clear" w:color="auto" w:fill="E0E0E0"/>
          </w:tcPr>
          <w:p w14:paraId="6CC1B15D"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Very Low</w:t>
            </w:r>
          </w:p>
        </w:tc>
        <w:tc>
          <w:tcPr>
            <w:tcW w:w="1502" w:type="dxa"/>
            <w:tcBorders>
              <w:top w:val="single" w:sz="8" w:space="0" w:color="152935"/>
              <w:left w:val="nil"/>
              <w:bottom w:val="single" w:sz="8" w:space="0" w:color="AEAEAE"/>
              <w:right w:val="nil"/>
            </w:tcBorders>
            <w:shd w:val="clear" w:color="auto" w:fill="FFFFFF"/>
          </w:tcPr>
          <w:p w14:paraId="5DBE1B58" w14:textId="635B2434" w:rsidR="00C02120" w:rsidRPr="00DC5A2C" w:rsidRDefault="00065318"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0</w:t>
            </w:r>
          </w:p>
        </w:tc>
        <w:tc>
          <w:tcPr>
            <w:tcW w:w="1502" w:type="dxa"/>
            <w:tcBorders>
              <w:top w:val="single" w:sz="8" w:space="0" w:color="152935"/>
              <w:left w:val="single" w:sz="8" w:space="0" w:color="E0E0E0"/>
              <w:bottom w:val="single" w:sz="8" w:space="0" w:color="AEAEAE"/>
              <w:right w:val="single" w:sz="8" w:space="0" w:color="E0E0E0"/>
            </w:tcBorders>
            <w:shd w:val="clear" w:color="auto" w:fill="FFFFFF"/>
          </w:tcPr>
          <w:p w14:paraId="612BE1CC" w14:textId="3A88D19B" w:rsidR="00C02120" w:rsidRPr="00DC5A2C" w:rsidRDefault="00065318"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4</w:t>
            </w:r>
          </w:p>
        </w:tc>
        <w:tc>
          <w:tcPr>
            <w:tcW w:w="1503" w:type="dxa"/>
            <w:tcBorders>
              <w:top w:val="single" w:sz="8" w:space="0" w:color="152935"/>
              <w:left w:val="single" w:sz="8" w:space="0" w:color="E0E0E0"/>
              <w:bottom w:val="single" w:sz="8" w:space="0" w:color="AEAEAE"/>
              <w:right w:val="nil"/>
            </w:tcBorders>
            <w:shd w:val="clear" w:color="auto" w:fill="FFFFFF"/>
          </w:tcPr>
          <w:p w14:paraId="6B823F5A"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w:t>
            </w:r>
          </w:p>
        </w:tc>
        <w:tc>
          <w:tcPr>
            <w:tcW w:w="995" w:type="dxa"/>
            <w:tcBorders>
              <w:top w:val="single" w:sz="8" w:space="0" w:color="152935"/>
              <w:left w:val="single" w:sz="8" w:space="0" w:color="E0E0E0"/>
              <w:bottom w:val="single" w:sz="8" w:space="0" w:color="AEAEAE"/>
              <w:right w:val="nil"/>
            </w:tcBorders>
            <w:shd w:val="clear" w:color="auto" w:fill="FFFFFF"/>
          </w:tcPr>
          <w:p w14:paraId="7EC53D47"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7</w:t>
            </w:r>
          </w:p>
        </w:tc>
      </w:tr>
      <w:tr w:rsidR="00C02120" w:rsidRPr="00DC5A2C" w14:paraId="78F01D75" w14:textId="77777777" w:rsidTr="001D42A3">
        <w:trPr>
          <w:cantSplit/>
          <w:trHeight w:val="340"/>
        </w:trPr>
        <w:tc>
          <w:tcPr>
            <w:tcW w:w="1260" w:type="dxa"/>
            <w:vMerge/>
            <w:tcBorders>
              <w:top w:val="single" w:sz="8" w:space="0" w:color="152935"/>
              <w:left w:val="nil"/>
              <w:bottom w:val="single" w:sz="8" w:space="0" w:color="AEAEAE"/>
              <w:right w:val="nil"/>
            </w:tcBorders>
            <w:shd w:val="clear" w:color="auto" w:fill="E0E0E0"/>
          </w:tcPr>
          <w:p w14:paraId="1E236CEC"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1800" w:type="dxa"/>
            <w:tcBorders>
              <w:top w:val="single" w:sz="8" w:space="0" w:color="AEAEAE"/>
              <w:left w:val="nil"/>
              <w:bottom w:val="single" w:sz="8" w:space="0" w:color="AEAEAE"/>
              <w:right w:val="nil"/>
            </w:tcBorders>
            <w:shd w:val="clear" w:color="auto" w:fill="E0E0E0"/>
          </w:tcPr>
          <w:p w14:paraId="50165740" w14:textId="7A66F2C2" w:rsidR="00C02120" w:rsidRPr="00DC5A2C" w:rsidRDefault="00DD7AF3"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Below-average</w:t>
            </w:r>
          </w:p>
        </w:tc>
        <w:tc>
          <w:tcPr>
            <w:tcW w:w="1502" w:type="dxa"/>
            <w:tcBorders>
              <w:top w:val="single" w:sz="8" w:space="0" w:color="AEAEAE"/>
              <w:left w:val="nil"/>
              <w:bottom w:val="single" w:sz="8" w:space="0" w:color="AEAEAE"/>
              <w:right w:val="nil"/>
            </w:tcBorders>
            <w:shd w:val="clear" w:color="auto" w:fill="FFFFFF"/>
          </w:tcPr>
          <w:p w14:paraId="041E10F7" w14:textId="2DDE04AC" w:rsidR="00C02120" w:rsidRPr="00DC5A2C" w:rsidRDefault="00065318"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w:t>
            </w:r>
          </w:p>
        </w:tc>
        <w:tc>
          <w:tcPr>
            <w:tcW w:w="1502" w:type="dxa"/>
            <w:tcBorders>
              <w:top w:val="single" w:sz="8" w:space="0" w:color="AEAEAE"/>
              <w:left w:val="single" w:sz="8" w:space="0" w:color="E0E0E0"/>
              <w:bottom w:val="single" w:sz="8" w:space="0" w:color="AEAEAE"/>
              <w:right w:val="single" w:sz="8" w:space="0" w:color="E0E0E0"/>
            </w:tcBorders>
            <w:shd w:val="clear" w:color="auto" w:fill="FFFFFF"/>
          </w:tcPr>
          <w:p w14:paraId="107D77A0" w14:textId="3965FA66" w:rsidR="00C02120" w:rsidRPr="00DC5A2C" w:rsidRDefault="00065318"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6</w:t>
            </w:r>
          </w:p>
        </w:tc>
        <w:tc>
          <w:tcPr>
            <w:tcW w:w="1503" w:type="dxa"/>
            <w:tcBorders>
              <w:top w:val="single" w:sz="8" w:space="0" w:color="AEAEAE"/>
              <w:left w:val="single" w:sz="8" w:space="0" w:color="E0E0E0"/>
              <w:bottom w:val="single" w:sz="8" w:space="0" w:color="AEAEAE"/>
              <w:right w:val="nil"/>
            </w:tcBorders>
            <w:shd w:val="clear" w:color="auto" w:fill="FFFFFF"/>
          </w:tcPr>
          <w:p w14:paraId="3862E8D4"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0</w:t>
            </w:r>
          </w:p>
        </w:tc>
        <w:tc>
          <w:tcPr>
            <w:tcW w:w="995" w:type="dxa"/>
            <w:tcBorders>
              <w:top w:val="single" w:sz="8" w:space="0" w:color="AEAEAE"/>
              <w:left w:val="single" w:sz="8" w:space="0" w:color="E0E0E0"/>
              <w:bottom w:val="single" w:sz="8" w:space="0" w:color="AEAEAE"/>
              <w:right w:val="nil"/>
            </w:tcBorders>
            <w:shd w:val="clear" w:color="auto" w:fill="FFFFFF"/>
          </w:tcPr>
          <w:p w14:paraId="458ACD3B"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8</w:t>
            </w:r>
          </w:p>
        </w:tc>
      </w:tr>
      <w:tr w:rsidR="00C02120" w:rsidRPr="00DC5A2C" w14:paraId="609D0034" w14:textId="77777777" w:rsidTr="001D42A3">
        <w:trPr>
          <w:cantSplit/>
          <w:trHeight w:val="351"/>
        </w:trPr>
        <w:tc>
          <w:tcPr>
            <w:tcW w:w="1260" w:type="dxa"/>
            <w:vMerge/>
            <w:tcBorders>
              <w:top w:val="single" w:sz="8" w:space="0" w:color="152935"/>
              <w:left w:val="nil"/>
              <w:bottom w:val="single" w:sz="8" w:space="0" w:color="AEAEAE"/>
              <w:right w:val="nil"/>
            </w:tcBorders>
            <w:shd w:val="clear" w:color="auto" w:fill="E0E0E0"/>
          </w:tcPr>
          <w:p w14:paraId="2EA70738"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1800" w:type="dxa"/>
            <w:tcBorders>
              <w:top w:val="single" w:sz="8" w:space="0" w:color="AEAEAE"/>
              <w:left w:val="nil"/>
              <w:bottom w:val="single" w:sz="8" w:space="0" w:color="AEAEAE"/>
              <w:right w:val="nil"/>
            </w:tcBorders>
            <w:shd w:val="clear" w:color="auto" w:fill="E0E0E0"/>
          </w:tcPr>
          <w:p w14:paraId="58CCB09B"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Average</w:t>
            </w:r>
          </w:p>
        </w:tc>
        <w:tc>
          <w:tcPr>
            <w:tcW w:w="1502" w:type="dxa"/>
            <w:tcBorders>
              <w:top w:val="single" w:sz="8" w:space="0" w:color="AEAEAE"/>
              <w:left w:val="nil"/>
              <w:bottom w:val="single" w:sz="8" w:space="0" w:color="AEAEAE"/>
              <w:right w:val="nil"/>
            </w:tcBorders>
            <w:shd w:val="clear" w:color="auto" w:fill="FFFFFF"/>
          </w:tcPr>
          <w:p w14:paraId="3FA00C2A" w14:textId="1843F293" w:rsidR="00C02120" w:rsidRPr="00DC5A2C" w:rsidRDefault="00065318"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21</w:t>
            </w:r>
          </w:p>
        </w:tc>
        <w:tc>
          <w:tcPr>
            <w:tcW w:w="1502" w:type="dxa"/>
            <w:tcBorders>
              <w:top w:val="single" w:sz="8" w:space="0" w:color="AEAEAE"/>
              <w:left w:val="single" w:sz="8" w:space="0" w:color="E0E0E0"/>
              <w:bottom w:val="single" w:sz="8" w:space="0" w:color="AEAEAE"/>
              <w:right w:val="single" w:sz="8" w:space="0" w:color="E0E0E0"/>
            </w:tcBorders>
            <w:shd w:val="clear" w:color="auto" w:fill="FFFFFF"/>
          </w:tcPr>
          <w:p w14:paraId="79FF89A3" w14:textId="01BDAAE0" w:rsidR="00C02120" w:rsidRPr="00DC5A2C" w:rsidRDefault="00065318"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28</w:t>
            </w:r>
          </w:p>
        </w:tc>
        <w:tc>
          <w:tcPr>
            <w:tcW w:w="1503" w:type="dxa"/>
            <w:tcBorders>
              <w:top w:val="single" w:sz="8" w:space="0" w:color="AEAEAE"/>
              <w:left w:val="single" w:sz="8" w:space="0" w:color="E0E0E0"/>
              <w:bottom w:val="single" w:sz="8" w:space="0" w:color="AEAEAE"/>
              <w:right w:val="nil"/>
            </w:tcBorders>
            <w:shd w:val="clear" w:color="auto" w:fill="FFFFFF"/>
          </w:tcPr>
          <w:p w14:paraId="5B501F02"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23</w:t>
            </w:r>
          </w:p>
        </w:tc>
        <w:tc>
          <w:tcPr>
            <w:tcW w:w="995" w:type="dxa"/>
            <w:tcBorders>
              <w:top w:val="single" w:sz="8" w:space="0" w:color="AEAEAE"/>
              <w:left w:val="single" w:sz="8" w:space="0" w:color="E0E0E0"/>
              <w:bottom w:val="single" w:sz="8" w:space="0" w:color="AEAEAE"/>
              <w:right w:val="nil"/>
            </w:tcBorders>
            <w:shd w:val="clear" w:color="auto" w:fill="FFFFFF"/>
          </w:tcPr>
          <w:p w14:paraId="2BC2860A"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72</w:t>
            </w:r>
          </w:p>
        </w:tc>
      </w:tr>
      <w:tr w:rsidR="00C02120" w:rsidRPr="00DC5A2C" w14:paraId="4B7A33EF" w14:textId="77777777" w:rsidTr="001D42A3">
        <w:trPr>
          <w:cantSplit/>
          <w:trHeight w:val="340"/>
        </w:trPr>
        <w:tc>
          <w:tcPr>
            <w:tcW w:w="1260" w:type="dxa"/>
            <w:vMerge/>
            <w:tcBorders>
              <w:top w:val="single" w:sz="8" w:space="0" w:color="152935"/>
              <w:left w:val="nil"/>
              <w:bottom w:val="single" w:sz="8" w:space="0" w:color="AEAEAE"/>
              <w:right w:val="nil"/>
            </w:tcBorders>
            <w:shd w:val="clear" w:color="auto" w:fill="E0E0E0"/>
          </w:tcPr>
          <w:p w14:paraId="021DAB2D"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1800" w:type="dxa"/>
            <w:tcBorders>
              <w:top w:val="single" w:sz="8" w:space="0" w:color="AEAEAE"/>
              <w:left w:val="nil"/>
              <w:bottom w:val="single" w:sz="8" w:space="0" w:color="AEAEAE"/>
              <w:right w:val="nil"/>
            </w:tcBorders>
            <w:shd w:val="clear" w:color="auto" w:fill="E0E0E0"/>
          </w:tcPr>
          <w:p w14:paraId="473CA07C"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Above Average</w:t>
            </w:r>
          </w:p>
        </w:tc>
        <w:tc>
          <w:tcPr>
            <w:tcW w:w="1502" w:type="dxa"/>
            <w:tcBorders>
              <w:top w:val="single" w:sz="8" w:space="0" w:color="AEAEAE"/>
              <w:left w:val="nil"/>
              <w:bottom w:val="single" w:sz="8" w:space="0" w:color="AEAEAE"/>
              <w:right w:val="nil"/>
            </w:tcBorders>
            <w:shd w:val="clear" w:color="auto" w:fill="FFFFFF"/>
          </w:tcPr>
          <w:p w14:paraId="7BE5854B" w14:textId="64511310" w:rsidR="00C02120" w:rsidRPr="00DC5A2C" w:rsidRDefault="00065318"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54</w:t>
            </w:r>
          </w:p>
        </w:tc>
        <w:tc>
          <w:tcPr>
            <w:tcW w:w="1502" w:type="dxa"/>
            <w:tcBorders>
              <w:top w:val="single" w:sz="8" w:space="0" w:color="AEAEAE"/>
              <w:left w:val="single" w:sz="8" w:space="0" w:color="E0E0E0"/>
              <w:bottom w:val="single" w:sz="8" w:space="0" w:color="AEAEAE"/>
              <w:right w:val="single" w:sz="8" w:space="0" w:color="E0E0E0"/>
            </w:tcBorders>
            <w:shd w:val="clear" w:color="auto" w:fill="FFFFFF"/>
          </w:tcPr>
          <w:p w14:paraId="2F3793B2" w14:textId="155535CB" w:rsidR="00C02120" w:rsidRPr="00DC5A2C" w:rsidRDefault="00065318"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14</w:t>
            </w:r>
          </w:p>
        </w:tc>
        <w:tc>
          <w:tcPr>
            <w:tcW w:w="1503" w:type="dxa"/>
            <w:tcBorders>
              <w:top w:val="single" w:sz="8" w:space="0" w:color="AEAEAE"/>
              <w:left w:val="single" w:sz="8" w:space="0" w:color="E0E0E0"/>
              <w:bottom w:val="single" w:sz="8" w:space="0" w:color="AEAEAE"/>
              <w:right w:val="nil"/>
            </w:tcBorders>
            <w:shd w:val="clear" w:color="auto" w:fill="FFFFFF"/>
          </w:tcPr>
          <w:p w14:paraId="0229DA7A"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11</w:t>
            </w:r>
          </w:p>
        </w:tc>
        <w:tc>
          <w:tcPr>
            <w:tcW w:w="995" w:type="dxa"/>
            <w:tcBorders>
              <w:top w:val="single" w:sz="8" w:space="0" w:color="AEAEAE"/>
              <w:left w:val="single" w:sz="8" w:space="0" w:color="E0E0E0"/>
              <w:bottom w:val="single" w:sz="8" w:space="0" w:color="AEAEAE"/>
              <w:right w:val="nil"/>
            </w:tcBorders>
            <w:shd w:val="clear" w:color="auto" w:fill="FFFFFF"/>
          </w:tcPr>
          <w:p w14:paraId="1AAF2063"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79</w:t>
            </w:r>
          </w:p>
        </w:tc>
      </w:tr>
      <w:tr w:rsidR="00C02120" w:rsidRPr="00DC5A2C" w14:paraId="35B75333" w14:textId="77777777" w:rsidTr="001D42A3">
        <w:trPr>
          <w:cantSplit/>
          <w:trHeight w:val="340"/>
        </w:trPr>
        <w:tc>
          <w:tcPr>
            <w:tcW w:w="1260" w:type="dxa"/>
            <w:vMerge/>
            <w:tcBorders>
              <w:top w:val="single" w:sz="8" w:space="0" w:color="152935"/>
              <w:left w:val="nil"/>
              <w:bottom w:val="single" w:sz="8" w:space="0" w:color="AEAEAE"/>
              <w:right w:val="nil"/>
            </w:tcBorders>
            <w:shd w:val="clear" w:color="auto" w:fill="E0E0E0"/>
          </w:tcPr>
          <w:p w14:paraId="2A272A9F"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1800" w:type="dxa"/>
            <w:tcBorders>
              <w:top w:val="single" w:sz="8" w:space="0" w:color="AEAEAE"/>
              <w:left w:val="nil"/>
              <w:bottom w:val="single" w:sz="8" w:space="0" w:color="AEAEAE"/>
              <w:right w:val="nil"/>
            </w:tcBorders>
            <w:shd w:val="clear" w:color="auto" w:fill="E0E0E0"/>
          </w:tcPr>
          <w:p w14:paraId="3B9AE496"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Very High</w:t>
            </w:r>
          </w:p>
        </w:tc>
        <w:tc>
          <w:tcPr>
            <w:tcW w:w="1502" w:type="dxa"/>
            <w:tcBorders>
              <w:top w:val="single" w:sz="8" w:space="0" w:color="AEAEAE"/>
              <w:left w:val="nil"/>
              <w:bottom w:val="single" w:sz="8" w:space="0" w:color="AEAEAE"/>
              <w:right w:val="nil"/>
            </w:tcBorders>
            <w:shd w:val="clear" w:color="auto" w:fill="FFFFFF"/>
          </w:tcPr>
          <w:p w14:paraId="40402BA1" w14:textId="00FD6339" w:rsidR="00C02120" w:rsidRPr="00DC5A2C" w:rsidRDefault="00065318"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42</w:t>
            </w:r>
          </w:p>
        </w:tc>
        <w:tc>
          <w:tcPr>
            <w:tcW w:w="1502" w:type="dxa"/>
            <w:tcBorders>
              <w:top w:val="single" w:sz="8" w:space="0" w:color="AEAEAE"/>
              <w:left w:val="single" w:sz="8" w:space="0" w:color="E0E0E0"/>
              <w:bottom w:val="single" w:sz="8" w:space="0" w:color="AEAEAE"/>
              <w:right w:val="single" w:sz="8" w:space="0" w:color="E0E0E0"/>
            </w:tcBorders>
            <w:shd w:val="clear" w:color="auto" w:fill="FFFFFF"/>
          </w:tcPr>
          <w:p w14:paraId="78D690DB" w14:textId="13D43735" w:rsidR="00C02120" w:rsidRPr="00DC5A2C" w:rsidRDefault="00065318"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6</w:t>
            </w:r>
          </w:p>
        </w:tc>
        <w:tc>
          <w:tcPr>
            <w:tcW w:w="1503" w:type="dxa"/>
            <w:tcBorders>
              <w:top w:val="single" w:sz="8" w:space="0" w:color="AEAEAE"/>
              <w:left w:val="single" w:sz="8" w:space="0" w:color="E0E0E0"/>
              <w:bottom w:val="single" w:sz="8" w:space="0" w:color="AEAEAE"/>
              <w:right w:val="nil"/>
            </w:tcBorders>
            <w:shd w:val="clear" w:color="auto" w:fill="FFFFFF"/>
          </w:tcPr>
          <w:p w14:paraId="5A802BCD"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w:t>
            </w:r>
          </w:p>
        </w:tc>
        <w:tc>
          <w:tcPr>
            <w:tcW w:w="995" w:type="dxa"/>
            <w:tcBorders>
              <w:top w:val="single" w:sz="8" w:space="0" w:color="AEAEAE"/>
              <w:left w:val="single" w:sz="8" w:space="0" w:color="E0E0E0"/>
              <w:bottom w:val="single" w:sz="8" w:space="0" w:color="AEAEAE"/>
              <w:right w:val="nil"/>
            </w:tcBorders>
            <w:shd w:val="clear" w:color="auto" w:fill="FFFFFF"/>
          </w:tcPr>
          <w:p w14:paraId="021D3643"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49</w:t>
            </w:r>
          </w:p>
        </w:tc>
      </w:tr>
      <w:tr w:rsidR="00C02120" w:rsidRPr="00DC5A2C" w14:paraId="4D79C453" w14:textId="77777777" w:rsidTr="001D42A3">
        <w:trPr>
          <w:cantSplit/>
          <w:trHeight w:val="317"/>
        </w:trPr>
        <w:tc>
          <w:tcPr>
            <w:tcW w:w="3060" w:type="dxa"/>
            <w:gridSpan w:val="2"/>
            <w:tcBorders>
              <w:top w:val="single" w:sz="8" w:space="0" w:color="AEAEAE"/>
              <w:left w:val="nil"/>
              <w:bottom w:val="single" w:sz="8" w:space="0" w:color="152935"/>
              <w:right w:val="nil"/>
            </w:tcBorders>
            <w:shd w:val="clear" w:color="auto" w:fill="E0E0E0"/>
          </w:tcPr>
          <w:p w14:paraId="54FFA179"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Total</w:t>
            </w:r>
          </w:p>
        </w:tc>
        <w:tc>
          <w:tcPr>
            <w:tcW w:w="1502" w:type="dxa"/>
            <w:tcBorders>
              <w:top w:val="single" w:sz="8" w:space="0" w:color="AEAEAE"/>
              <w:left w:val="nil"/>
              <w:bottom w:val="single" w:sz="8" w:space="0" w:color="152935"/>
              <w:right w:val="nil"/>
            </w:tcBorders>
            <w:shd w:val="clear" w:color="auto" w:fill="FFFFFF"/>
          </w:tcPr>
          <w:p w14:paraId="6DE2768C" w14:textId="4F56BA41" w:rsidR="00C02120" w:rsidRPr="00DC5A2C" w:rsidRDefault="00065318"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119</w:t>
            </w:r>
          </w:p>
        </w:tc>
        <w:tc>
          <w:tcPr>
            <w:tcW w:w="1502" w:type="dxa"/>
            <w:tcBorders>
              <w:top w:val="single" w:sz="8" w:space="0" w:color="AEAEAE"/>
              <w:left w:val="single" w:sz="8" w:space="0" w:color="E0E0E0"/>
              <w:bottom w:val="single" w:sz="8" w:space="0" w:color="152935"/>
              <w:right w:val="single" w:sz="8" w:space="0" w:color="E0E0E0"/>
            </w:tcBorders>
            <w:shd w:val="clear" w:color="auto" w:fill="FFFFFF"/>
          </w:tcPr>
          <w:p w14:paraId="23EABFAA" w14:textId="4D343853" w:rsidR="00C02120" w:rsidRPr="00DC5A2C" w:rsidRDefault="003B6FEC"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58</w:t>
            </w:r>
          </w:p>
        </w:tc>
        <w:tc>
          <w:tcPr>
            <w:tcW w:w="1503" w:type="dxa"/>
            <w:tcBorders>
              <w:top w:val="single" w:sz="8" w:space="0" w:color="AEAEAE"/>
              <w:left w:val="single" w:sz="8" w:space="0" w:color="E0E0E0"/>
              <w:bottom w:val="single" w:sz="8" w:space="0" w:color="152935"/>
              <w:right w:val="nil"/>
            </w:tcBorders>
            <w:shd w:val="clear" w:color="auto" w:fill="FFFFFF"/>
          </w:tcPr>
          <w:p w14:paraId="7FC79852"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38</w:t>
            </w:r>
          </w:p>
        </w:tc>
        <w:tc>
          <w:tcPr>
            <w:tcW w:w="995" w:type="dxa"/>
            <w:tcBorders>
              <w:top w:val="single" w:sz="8" w:space="0" w:color="AEAEAE"/>
              <w:left w:val="single" w:sz="8" w:space="0" w:color="E0E0E0"/>
              <w:bottom w:val="single" w:sz="8" w:space="0" w:color="152935"/>
              <w:right w:val="nil"/>
            </w:tcBorders>
            <w:shd w:val="clear" w:color="auto" w:fill="FFFFFF"/>
          </w:tcPr>
          <w:p w14:paraId="272B9181"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215</w:t>
            </w:r>
          </w:p>
        </w:tc>
      </w:tr>
    </w:tbl>
    <w:p w14:paraId="536D8269" w14:textId="77777777" w:rsidR="00C02120" w:rsidRPr="00DC5A2C" w:rsidRDefault="00C02120" w:rsidP="00E12EF5">
      <w:pPr>
        <w:spacing w:line="360" w:lineRule="auto"/>
        <w:jc w:val="both"/>
        <w:rPr>
          <w:rFonts w:ascii="Times New Roman" w:hAnsi="Times New Roman" w:cs="Times New Roman"/>
        </w:rPr>
      </w:pPr>
    </w:p>
    <w:p w14:paraId="2B30E351" w14:textId="7FA6D4CE"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CB0006" w:rsidRPr="00DC5A2C">
        <w:rPr>
          <w:rFonts w:ascii="Times New Roman" w:hAnsi="Times New Roman" w:cs="Times New Roman"/>
        </w:rPr>
        <w:t xml:space="preserve">One hundred twenty-eight </w:t>
      </w:r>
      <w:r w:rsidR="00C02120" w:rsidRPr="00DC5A2C">
        <w:rPr>
          <w:rFonts w:ascii="Times New Roman" w:hAnsi="Times New Roman" w:cs="Times New Roman"/>
        </w:rPr>
        <w:t xml:space="preserve">(59.5%) of </w:t>
      </w:r>
      <w:r w:rsidR="00CB0006" w:rsidRPr="00DC5A2C">
        <w:rPr>
          <w:rFonts w:ascii="Times New Roman" w:hAnsi="Times New Roman" w:cs="Times New Roman"/>
        </w:rPr>
        <w:t xml:space="preserve">the </w:t>
      </w:r>
      <w:r w:rsidR="00C02120" w:rsidRPr="00DC5A2C">
        <w:rPr>
          <w:rFonts w:ascii="Times New Roman" w:hAnsi="Times New Roman" w:cs="Times New Roman"/>
        </w:rPr>
        <w:t xml:space="preserve">total 215 respondents claimed </w:t>
      </w:r>
      <w:r w:rsidR="00CB0006" w:rsidRPr="00DC5A2C">
        <w:rPr>
          <w:rFonts w:ascii="Times New Roman" w:hAnsi="Times New Roman" w:cs="Times New Roman"/>
        </w:rPr>
        <w:t>to have above-</w:t>
      </w:r>
      <w:r w:rsidR="00C02120" w:rsidRPr="00DC5A2C">
        <w:rPr>
          <w:rFonts w:ascii="Times New Roman" w:hAnsi="Times New Roman" w:cs="Times New Roman"/>
        </w:rPr>
        <w:t xml:space="preserve">average seniority </w:t>
      </w:r>
      <w:r w:rsidR="00CB0006" w:rsidRPr="00DC5A2C">
        <w:rPr>
          <w:rFonts w:ascii="Times New Roman" w:hAnsi="Times New Roman" w:cs="Times New Roman"/>
        </w:rPr>
        <w:t xml:space="preserve">in </w:t>
      </w:r>
      <w:r w:rsidR="00C02120" w:rsidRPr="00DC5A2C">
        <w:rPr>
          <w:rFonts w:ascii="Times New Roman" w:hAnsi="Times New Roman" w:cs="Times New Roman"/>
        </w:rPr>
        <w:t>their compan</w:t>
      </w:r>
      <w:r w:rsidR="00CB0006" w:rsidRPr="00DC5A2C">
        <w:rPr>
          <w:rFonts w:ascii="Times New Roman" w:hAnsi="Times New Roman" w:cs="Times New Roman"/>
        </w:rPr>
        <w:t xml:space="preserve">y, while 72 </w:t>
      </w:r>
      <w:r w:rsidR="00C02120" w:rsidRPr="00DC5A2C">
        <w:rPr>
          <w:rFonts w:ascii="Times New Roman" w:hAnsi="Times New Roman" w:cs="Times New Roman"/>
        </w:rPr>
        <w:t>(33.5%) were average</w:t>
      </w:r>
      <w:r w:rsidR="00CB0006" w:rsidRPr="00DC5A2C">
        <w:rPr>
          <w:rFonts w:ascii="Times New Roman" w:hAnsi="Times New Roman" w:cs="Times New Roman"/>
        </w:rPr>
        <w:t>,</w:t>
      </w:r>
      <w:r w:rsidR="00C02120" w:rsidRPr="00DC5A2C">
        <w:rPr>
          <w:rFonts w:ascii="Times New Roman" w:hAnsi="Times New Roman" w:cs="Times New Roman"/>
        </w:rPr>
        <w:t xml:space="preserve"> and 15 (7.0%) were </w:t>
      </w:r>
      <w:r w:rsidR="00DD7AF3" w:rsidRPr="00DC5A2C">
        <w:rPr>
          <w:rFonts w:ascii="Times New Roman" w:hAnsi="Times New Roman" w:cs="Times New Roman"/>
        </w:rPr>
        <w:t>below-average</w:t>
      </w:r>
      <w:r w:rsidR="00C02120" w:rsidRPr="00DC5A2C">
        <w:rPr>
          <w:rFonts w:ascii="Times New Roman" w:hAnsi="Times New Roman" w:cs="Times New Roman"/>
        </w:rPr>
        <w:t>.</w:t>
      </w:r>
    </w:p>
    <w:p w14:paraId="0D8D66DB" w14:textId="77777777" w:rsidR="00C02120" w:rsidRPr="00DC5A2C" w:rsidRDefault="00C02120" w:rsidP="00E12EF5">
      <w:pPr>
        <w:spacing w:line="360" w:lineRule="auto"/>
        <w:jc w:val="both"/>
        <w:rPr>
          <w:rFonts w:ascii="Times New Roman" w:hAnsi="Times New Roman" w:cs="Times New Roman"/>
        </w:rPr>
      </w:pPr>
    </w:p>
    <w:p w14:paraId="04AF9D87" w14:textId="5E2A679C"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 xml:space="preserve">From the </w:t>
      </w:r>
      <w:r w:rsidR="00CB0006" w:rsidRPr="00DC5A2C">
        <w:rPr>
          <w:rFonts w:ascii="Times New Roman" w:hAnsi="Times New Roman" w:cs="Times New Roman"/>
        </w:rPr>
        <w:t>OMG</w:t>
      </w:r>
      <w:r w:rsidR="00C02120" w:rsidRPr="00DC5A2C">
        <w:rPr>
          <w:rFonts w:ascii="Times New Roman" w:hAnsi="Times New Roman" w:cs="Times New Roman"/>
        </w:rPr>
        <w:t>, 54 (45.4%) respondents were in senior position</w:t>
      </w:r>
      <w:r w:rsidR="00CB0006" w:rsidRPr="00DC5A2C">
        <w:rPr>
          <w:rFonts w:ascii="Times New Roman" w:hAnsi="Times New Roman" w:cs="Times New Roman"/>
        </w:rPr>
        <w:t>s</w:t>
      </w:r>
      <w:r w:rsidR="00C02120" w:rsidRPr="00DC5A2C">
        <w:rPr>
          <w:rFonts w:ascii="Times New Roman" w:hAnsi="Times New Roman" w:cs="Times New Roman"/>
        </w:rPr>
        <w:t>, 42 (35.3%) were very senior</w:t>
      </w:r>
      <w:r w:rsidR="00CB0006" w:rsidRPr="00DC5A2C">
        <w:rPr>
          <w:rFonts w:ascii="Times New Roman" w:hAnsi="Times New Roman" w:cs="Times New Roman"/>
        </w:rPr>
        <w:t>,</w:t>
      </w:r>
      <w:r w:rsidR="00C02120" w:rsidRPr="00DC5A2C">
        <w:rPr>
          <w:rFonts w:ascii="Times New Roman" w:hAnsi="Times New Roman" w:cs="Times New Roman"/>
        </w:rPr>
        <w:t xml:space="preserve"> and 21 (17.6%) </w:t>
      </w:r>
      <w:r w:rsidR="00CB0006" w:rsidRPr="00DC5A2C">
        <w:rPr>
          <w:rFonts w:ascii="Times New Roman" w:hAnsi="Times New Roman" w:cs="Times New Roman"/>
        </w:rPr>
        <w:t xml:space="preserve">were </w:t>
      </w:r>
      <w:r w:rsidR="00C02120" w:rsidRPr="00DC5A2C">
        <w:rPr>
          <w:rFonts w:ascii="Times New Roman" w:hAnsi="Times New Roman" w:cs="Times New Roman"/>
        </w:rPr>
        <w:t xml:space="preserve">average. Only </w:t>
      </w:r>
      <w:r w:rsidR="00CB0006" w:rsidRPr="00DC5A2C">
        <w:rPr>
          <w:rFonts w:ascii="Times New Roman" w:hAnsi="Times New Roman" w:cs="Times New Roman"/>
        </w:rPr>
        <w:t xml:space="preserve">two </w:t>
      </w:r>
      <w:r w:rsidR="00C02120" w:rsidRPr="00DC5A2C">
        <w:rPr>
          <w:rFonts w:ascii="Times New Roman" w:hAnsi="Times New Roman" w:cs="Times New Roman"/>
        </w:rPr>
        <w:t xml:space="preserve">(1.7%) were in a </w:t>
      </w:r>
      <w:r w:rsidR="00CB0006" w:rsidRPr="00DC5A2C">
        <w:rPr>
          <w:rFonts w:ascii="Times New Roman" w:hAnsi="Times New Roman" w:cs="Times New Roman"/>
        </w:rPr>
        <w:t>below-</w:t>
      </w:r>
      <w:r w:rsidR="00C02120" w:rsidRPr="00DC5A2C">
        <w:rPr>
          <w:rFonts w:ascii="Times New Roman" w:hAnsi="Times New Roman" w:cs="Times New Roman"/>
        </w:rPr>
        <w:t>average seniority position.</w:t>
      </w:r>
    </w:p>
    <w:p w14:paraId="603AFFD6" w14:textId="77777777" w:rsidR="00C02120" w:rsidRPr="00DC5A2C" w:rsidRDefault="00C02120" w:rsidP="00E12EF5">
      <w:pPr>
        <w:spacing w:line="360" w:lineRule="auto"/>
        <w:jc w:val="both"/>
        <w:rPr>
          <w:rFonts w:ascii="Times New Roman" w:hAnsi="Times New Roman" w:cs="Times New Roman"/>
        </w:rPr>
      </w:pPr>
    </w:p>
    <w:p w14:paraId="52758CA2" w14:textId="38828279"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CB0006" w:rsidRPr="00DC5A2C">
        <w:rPr>
          <w:rFonts w:ascii="Times New Roman" w:hAnsi="Times New Roman" w:cs="Times New Roman"/>
        </w:rPr>
        <w:t xml:space="preserve">Of the </w:t>
      </w:r>
      <w:r w:rsidR="00C02120" w:rsidRPr="00DC5A2C">
        <w:rPr>
          <w:rFonts w:ascii="Times New Roman" w:hAnsi="Times New Roman" w:cs="Times New Roman"/>
        </w:rPr>
        <w:t xml:space="preserve">58 </w:t>
      </w:r>
      <w:r w:rsidR="00CB0006" w:rsidRPr="00DC5A2C">
        <w:rPr>
          <w:rFonts w:ascii="Times New Roman" w:hAnsi="Times New Roman" w:cs="Times New Roman"/>
        </w:rPr>
        <w:t xml:space="preserve">SMG </w:t>
      </w:r>
      <w:r w:rsidR="00C02120" w:rsidRPr="00DC5A2C">
        <w:rPr>
          <w:rFonts w:ascii="Times New Roman" w:hAnsi="Times New Roman" w:cs="Times New Roman"/>
        </w:rPr>
        <w:t>respondents, 28 (48.2%), 14 (24.1%)</w:t>
      </w:r>
      <w:r w:rsidR="00CB0006" w:rsidRPr="00DC5A2C">
        <w:rPr>
          <w:rFonts w:ascii="Times New Roman" w:hAnsi="Times New Roman" w:cs="Times New Roman"/>
        </w:rPr>
        <w:t>,</w:t>
      </w:r>
      <w:r w:rsidR="00C02120" w:rsidRPr="00DC5A2C">
        <w:rPr>
          <w:rFonts w:ascii="Times New Roman" w:hAnsi="Times New Roman" w:cs="Times New Roman"/>
        </w:rPr>
        <w:t xml:space="preserve"> and </w:t>
      </w:r>
      <w:r w:rsidR="00CB0006" w:rsidRPr="00DC5A2C">
        <w:rPr>
          <w:rFonts w:ascii="Times New Roman" w:hAnsi="Times New Roman" w:cs="Times New Roman"/>
        </w:rPr>
        <w:t xml:space="preserve">six </w:t>
      </w:r>
      <w:r w:rsidR="00C02120" w:rsidRPr="00DC5A2C">
        <w:rPr>
          <w:rFonts w:ascii="Times New Roman" w:hAnsi="Times New Roman" w:cs="Times New Roman"/>
        </w:rPr>
        <w:t xml:space="preserve">(10.4%) claimed </w:t>
      </w:r>
      <w:r w:rsidR="00CB0006" w:rsidRPr="00DC5A2C">
        <w:rPr>
          <w:rFonts w:ascii="Times New Roman" w:hAnsi="Times New Roman" w:cs="Times New Roman"/>
        </w:rPr>
        <w:t xml:space="preserve">to have </w:t>
      </w:r>
      <w:r w:rsidR="00C02120" w:rsidRPr="00DC5A2C">
        <w:rPr>
          <w:rFonts w:ascii="Times New Roman" w:hAnsi="Times New Roman" w:cs="Times New Roman"/>
        </w:rPr>
        <w:t xml:space="preserve">average, </w:t>
      </w:r>
      <w:r w:rsidR="00CB0006" w:rsidRPr="00DC5A2C">
        <w:rPr>
          <w:rFonts w:ascii="Times New Roman" w:hAnsi="Times New Roman" w:cs="Times New Roman"/>
        </w:rPr>
        <w:t>above-</w:t>
      </w:r>
      <w:r w:rsidR="00C02120" w:rsidRPr="00DC5A2C">
        <w:rPr>
          <w:rFonts w:ascii="Times New Roman" w:hAnsi="Times New Roman" w:cs="Times New Roman"/>
        </w:rPr>
        <w:t>average</w:t>
      </w:r>
      <w:r w:rsidR="00CB0006" w:rsidRPr="00DC5A2C">
        <w:rPr>
          <w:rFonts w:ascii="Times New Roman" w:hAnsi="Times New Roman" w:cs="Times New Roman"/>
        </w:rPr>
        <w:t>,</w:t>
      </w:r>
      <w:r w:rsidR="00C02120" w:rsidRPr="00DC5A2C">
        <w:rPr>
          <w:rFonts w:ascii="Times New Roman" w:hAnsi="Times New Roman" w:cs="Times New Roman"/>
        </w:rPr>
        <w:t xml:space="preserve"> and </w:t>
      </w:r>
      <w:proofErr w:type="gramStart"/>
      <w:r w:rsidR="00C02120" w:rsidRPr="00DC5A2C">
        <w:rPr>
          <w:rFonts w:ascii="Times New Roman" w:hAnsi="Times New Roman" w:cs="Times New Roman"/>
        </w:rPr>
        <w:t>very high</w:t>
      </w:r>
      <w:proofErr w:type="gramEnd"/>
      <w:r w:rsidR="00C02120" w:rsidRPr="00DC5A2C">
        <w:rPr>
          <w:rFonts w:ascii="Times New Roman" w:hAnsi="Times New Roman" w:cs="Times New Roman"/>
        </w:rPr>
        <w:t xml:space="preserve"> seniority</w:t>
      </w:r>
      <w:r w:rsidR="00CB0006" w:rsidRPr="00DC5A2C">
        <w:rPr>
          <w:rFonts w:ascii="Times New Roman" w:hAnsi="Times New Roman" w:cs="Times New Roman"/>
        </w:rPr>
        <w:t>, respectively</w:t>
      </w:r>
      <w:r w:rsidR="00C02120" w:rsidRPr="00DC5A2C">
        <w:rPr>
          <w:rFonts w:ascii="Times New Roman" w:hAnsi="Times New Roman" w:cs="Times New Roman"/>
        </w:rPr>
        <w:t xml:space="preserve">. Only </w:t>
      </w:r>
      <w:r w:rsidR="00CB0006" w:rsidRPr="00DC5A2C">
        <w:rPr>
          <w:rFonts w:ascii="Times New Roman" w:hAnsi="Times New Roman" w:cs="Times New Roman"/>
        </w:rPr>
        <w:t xml:space="preserve">ten </w:t>
      </w:r>
      <w:r w:rsidR="00C02120" w:rsidRPr="00DC5A2C">
        <w:rPr>
          <w:rFonts w:ascii="Times New Roman" w:hAnsi="Times New Roman" w:cs="Times New Roman"/>
        </w:rPr>
        <w:t xml:space="preserve">(17.3%) </w:t>
      </w:r>
      <w:r w:rsidR="00CB0006" w:rsidRPr="00DC5A2C">
        <w:rPr>
          <w:rFonts w:ascii="Times New Roman" w:hAnsi="Times New Roman" w:cs="Times New Roman"/>
        </w:rPr>
        <w:t>had below-</w:t>
      </w:r>
      <w:r w:rsidR="00C02120" w:rsidRPr="00DC5A2C">
        <w:rPr>
          <w:rFonts w:ascii="Times New Roman" w:hAnsi="Times New Roman" w:cs="Times New Roman"/>
        </w:rPr>
        <w:t xml:space="preserve">average or </w:t>
      </w:r>
      <w:proofErr w:type="gramStart"/>
      <w:r w:rsidR="00C02120" w:rsidRPr="00DC5A2C">
        <w:rPr>
          <w:rFonts w:ascii="Times New Roman" w:hAnsi="Times New Roman" w:cs="Times New Roman"/>
        </w:rPr>
        <w:t>very low</w:t>
      </w:r>
      <w:proofErr w:type="gramEnd"/>
      <w:r w:rsidR="00C02120" w:rsidRPr="00DC5A2C">
        <w:rPr>
          <w:rFonts w:ascii="Times New Roman" w:hAnsi="Times New Roman" w:cs="Times New Roman"/>
        </w:rPr>
        <w:t xml:space="preserve"> seniority.</w:t>
      </w:r>
    </w:p>
    <w:p w14:paraId="02A0FF2B" w14:textId="77777777" w:rsidR="00C02120" w:rsidRPr="00DC5A2C" w:rsidRDefault="00C02120" w:rsidP="00E12EF5">
      <w:pPr>
        <w:spacing w:line="360" w:lineRule="auto"/>
        <w:jc w:val="both"/>
        <w:rPr>
          <w:rFonts w:ascii="Times New Roman" w:hAnsi="Times New Roman" w:cs="Times New Roman"/>
        </w:rPr>
      </w:pPr>
    </w:p>
    <w:p w14:paraId="7569BFB4" w14:textId="2C9E4822"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 xml:space="preserve">More than 90% of the 38 </w:t>
      </w:r>
      <w:r w:rsidR="00CB0006" w:rsidRPr="00DC5A2C">
        <w:rPr>
          <w:rFonts w:ascii="Times New Roman" w:hAnsi="Times New Roman" w:cs="Times New Roman"/>
        </w:rPr>
        <w:t xml:space="preserve">IAG respondents had </w:t>
      </w:r>
      <w:r w:rsidR="00C02120" w:rsidRPr="00DC5A2C">
        <w:rPr>
          <w:rFonts w:ascii="Times New Roman" w:hAnsi="Times New Roman" w:cs="Times New Roman"/>
        </w:rPr>
        <w:t xml:space="preserve">average or </w:t>
      </w:r>
      <w:r w:rsidR="00CB0006" w:rsidRPr="00DC5A2C">
        <w:rPr>
          <w:rFonts w:ascii="Times New Roman" w:hAnsi="Times New Roman" w:cs="Times New Roman"/>
        </w:rPr>
        <w:t>above-</w:t>
      </w:r>
      <w:r w:rsidR="00C02120" w:rsidRPr="00DC5A2C">
        <w:rPr>
          <w:rFonts w:ascii="Times New Roman" w:hAnsi="Times New Roman" w:cs="Times New Roman"/>
        </w:rPr>
        <w:t>average seniority</w:t>
      </w:r>
      <w:r w:rsidR="00CB0006" w:rsidRPr="00DC5A2C">
        <w:rPr>
          <w:rFonts w:ascii="Times New Roman" w:hAnsi="Times New Roman" w:cs="Times New Roman"/>
        </w:rPr>
        <w:t xml:space="preserve">, including </w:t>
      </w:r>
      <w:r w:rsidR="00C02120" w:rsidRPr="00DC5A2C">
        <w:rPr>
          <w:rFonts w:ascii="Times New Roman" w:hAnsi="Times New Roman" w:cs="Times New Roman"/>
        </w:rPr>
        <w:t xml:space="preserve">23 (60.5%) </w:t>
      </w:r>
      <w:r w:rsidR="00CB0006" w:rsidRPr="00DC5A2C">
        <w:rPr>
          <w:rFonts w:ascii="Times New Roman" w:hAnsi="Times New Roman" w:cs="Times New Roman"/>
        </w:rPr>
        <w:t xml:space="preserve">with </w:t>
      </w:r>
      <w:r w:rsidR="00C02120" w:rsidRPr="00DC5A2C">
        <w:rPr>
          <w:rFonts w:ascii="Times New Roman" w:hAnsi="Times New Roman" w:cs="Times New Roman"/>
        </w:rPr>
        <w:t xml:space="preserve">average seniority, 11 (29.0%) </w:t>
      </w:r>
      <w:r w:rsidR="00CB0006" w:rsidRPr="00DC5A2C">
        <w:rPr>
          <w:rFonts w:ascii="Times New Roman" w:hAnsi="Times New Roman" w:cs="Times New Roman"/>
        </w:rPr>
        <w:t>with above-</w:t>
      </w:r>
      <w:r w:rsidR="00C02120" w:rsidRPr="00DC5A2C">
        <w:rPr>
          <w:rFonts w:ascii="Times New Roman" w:hAnsi="Times New Roman" w:cs="Times New Roman"/>
        </w:rPr>
        <w:t>average</w:t>
      </w:r>
      <w:r w:rsidR="00CB0006" w:rsidRPr="00DC5A2C">
        <w:rPr>
          <w:rFonts w:ascii="Times New Roman" w:hAnsi="Times New Roman" w:cs="Times New Roman"/>
        </w:rPr>
        <w:t>,</w:t>
      </w:r>
      <w:r w:rsidR="00C02120" w:rsidRPr="00DC5A2C">
        <w:rPr>
          <w:rFonts w:ascii="Times New Roman" w:hAnsi="Times New Roman" w:cs="Times New Roman"/>
        </w:rPr>
        <w:t xml:space="preserve"> and </w:t>
      </w:r>
      <w:r w:rsidR="00CB0006" w:rsidRPr="00DC5A2C">
        <w:rPr>
          <w:rFonts w:ascii="Times New Roman" w:hAnsi="Times New Roman" w:cs="Times New Roman"/>
        </w:rPr>
        <w:t xml:space="preserve">one </w:t>
      </w:r>
      <w:r w:rsidR="00C02120" w:rsidRPr="00DC5A2C">
        <w:rPr>
          <w:rFonts w:ascii="Times New Roman" w:hAnsi="Times New Roman" w:cs="Times New Roman"/>
        </w:rPr>
        <w:t xml:space="preserve">(2.6%) </w:t>
      </w:r>
      <w:r w:rsidR="00CB0006" w:rsidRPr="00DC5A2C">
        <w:rPr>
          <w:rFonts w:ascii="Times New Roman" w:hAnsi="Times New Roman" w:cs="Times New Roman"/>
        </w:rPr>
        <w:t xml:space="preserve">with </w:t>
      </w:r>
      <w:proofErr w:type="gramStart"/>
      <w:r w:rsidR="00C02120" w:rsidRPr="00DC5A2C">
        <w:rPr>
          <w:rFonts w:ascii="Times New Roman" w:hAnsi="Times New Roman" w:cs="Times New Roman"/>
        </w:rPr>
        <w:t>very high</w:t>
      </w:r>
      <w:proofErr w:type="gramEnd"/>
      <w:r w:rsidR="00C02120" w:rsidRPr="00DC5A2C">
        <w:rPr>
          <w:rFonts w:ascii="Times New Roman" w:hAnsi="Times New Roman" w:cs="Times New Roman"/>
        </w:rPr>
        <w:t xml:space="preserve"> seniority. </w:t>
      </w:r>
      <w:r w:rsidR="00CB0006" w:rsidRPr="00DC5A2C">
        <w:rPr>
          <w:rFonts w:ascii="Times New Roman" w:hAnsi="Times New Roman" w:cs="Times New Roman"/>
        </w:rPr>
        <w:t xml:space="preserve">Three IAG respondents </w:t>
      </w:r>
      <w:r w:rsidR="00C02120" w:rsidRPr="00DC5A2C">
        <w:rPr>
          <w:rFonts w:ascii="Times New Roman" w:hAnsi="Times New Roman" w:cs="Times New Roman"/>
        </w:rPr>
        <w:t xml:space="preserve">(7.9%) claimed </w:t>
      </w:r>
      <w:r w:rsidR="00CB0006" w:rsidRPr="00DC5A2C">
        <w:rPr>
          <w:rFonts w:ascii="Times New Roman" w:hAnsi="Times New Roman" w:cs="Times New Roman"/>
        </w:rPr>
        <w:t xml:space="preserve">to have </w:t>
      </w:r>
      <w:proofErr w:type="gramStart"/>
      <w:r w:rsidR="00C02120" w:rsidRPr="00DC5A2C">
        <w:rPr>
          <w:rFonts w:ascii="Times New Roman" w:hAnsi="Times New Roman" w:cs="Times New Roman"/>
        </w:rPr>
        <w:t>a very low</w:t>
      </w:r>
      <w:proofErr w:type="gramEnd"/>
      <w:r w:rsidR="00C02120" w:rsidRPr="00DC5A2C">
        <w:rPr>
          <w:rFonts w:ascii="Times New Roman" w:hAnsi="Times New Roman" w:cs="Times New Roman"/>
        </w:rPr>
        <w:t xml:space="preserve"> seniority (Table 4.5a).</w:t>
      </w:r>
    </w:p>
    <w:p w14:paraId="529432F8" w14:textId="77777777" w:rsidR="00C02120" w:rsidRPr="00DC5A2C" w:rsidRDefault="00C02120" w:rsidP="00E12EF5">
      <w:pPr>
        <w:spacing w:line="360" w:lineRule="auto"/>
        <w:jc w:val="both"/>
        <w:rPr>
          <w:rFonts w:ascii="Times New Roman" w:hAnsi="Times New Roman" w:cs="Times New Roman"/>
        </w:rPr>
      </w:pPr>
    </w:p>
    <w:tbl>
      <w:tblPr>
        <w:tblW w:w="87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50"/>
        <w:gridCol w:w="1710"/>
        <w:gridCol w:w="1590"/>
        <w:gridCol w:w="1590"/>
        <w:gridCol w:w="1590"/>
        <w:gridCol w:w="900"/>
      </w:tblGrid>
      <w:tr w:rsidR="00C02120" w:rsidRPr="00DC5A2C" w14:paraId="282E381C" w14:textId="77777777" w:rsidTr="001D42A3">
        <w:trPr>
          <w:cantSplit/>
          <w:trHeight w:val="260"/>
        </w:trPr>
        <w:tc>
          <w:tcPr>
            <w:tcW w:w="3060" w:type="dxa"/>
            <w:gridSpan w:val="2"/>
            <w:vMerge w:val="restart"/>
            <w:tcBorders>
              <w:top w:val="nil"/>
              <w:left w:val="nil"/>
              <w:bottom w:val="nil"/>
              <w:right w:val="nil"/>
            </w:tcBorders>
            <w:shd w:val="clear" w:color="auto" w:fill="FFFFFF"/>
            <w:vAlign w:val="bottom"/>
          </w:tcPr>
          <w:p w14:paraId="1A743F3E" w14:textId="77777777" w:rsidR="00C02120" w:rsidRPr="00DC5A2C" w:rsidRDefault="00C02120" w:rsidP="00E12EF5">
            <w:pPr>
              <w:autoSpaceDE w:val="0"/>
              <w:autoSpaceDN w:val="0"/>
              <w:adjustRightInd w:val="0"/>
              <w:spacing w:line="360" w:lineRule="auto"/>
              <w:rPr>
                <w:rFonts w:ascii="Times New Roman" w:hAnsi="Times New Roman" w:cs="Times New Roman"/>
              </w:rPr>
            </w:pPr>
          </w:p>
        </w:tc>
        <w:tc>
          <w:tcPr>
            <w:tcW w:w="4770" w:type="dxa"/>
            <w:gridSpan w:val="3"/>
            <w:tcBorders>
              <w:top w:val="nil"/>
              <w:left w:val="nil"/>
              <w:bottom w:val="nil"/>
              <w:right w:val="nil"/>
            </w:tcBorders>
            <w:shd w:val="clear" w:color="auto" w:fill="FFFFFF"/>
            <w:vAlign w:val="bottom"/>
          </w:tcPr>
          <w:p w14:paraId="78AAFD9E" w14:textId="0E31E8B5"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b/>
                <w:bCs/>
              </w:rPr>
              <w:t xml:space="preserve">Table 4.5b. Strategic </w:t>
            </w:r>
            <w:r w:rsidR="003C5FE0" w:rsidRPr="00DC5A2C">
              <w:rPr>
                <w:rFonts w:ascii="Times New Roman" w:hAnsi="Times New Roman" w:cs="Times New Roman"/>
                <w:b/>
                <w:bCs/>
              </w:rPr>
              <w:t>Decision-mak</w:t>
            </w:r>
            <w:r w:rsidRPr="00DC5A2C">
              <w:rPr>
                <w:rFonts w:ascii="Times New Roman" w:hAnsi="Times New Roman" w:cs="Times New Roman"/>
                <w:b/>
                <w:bCs/>
              </w:rPr>
              <w:t>ing</w:t>
            </w:r>
          </w:p>
        </w:tc>
        <w:tc>
          <w:tcPr>
            <w:tcW w:w="900" w:type="dxa"/>
            <w:vMerge w:val="restart"/>
            <w:tcBorders>
              <w:top w:val="nil"/>
              <w:left w:val="single" w:sz="8" w:space="0" w:color="E0E0E0"/>
              <w:bottom w:val="nil"/>
              <w:right w:val="nil"/>
            </w:tcBorders>
            <w:shd w:val="clear" w:color="auto" w:fill="FFFFFF"/>
            <w:vAlign w:val="bottom"/>
          </w:tcPr>
          <w:p w14:paraId="52D09D45"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Total</w:t>
            </w:r>
          </w:p>
        </w:tc>
      </w:tr>
      <w:tr w:rsidR="00C02120" w:rsidRPr="00DC5A2C" w14:paraId="12F92C33" w14:textId="77777777" w:rsidTr="001D42A3">
        <w:trPr>
          <w:cantSplit/>
          <w:trHeight w:val="509"/>
        </w:trPr>
        <w:tc>
          <w:tcPr>
            <w:tcW w:w="3060" w:type="dxa"/>
            <w:gridSpan w:val="2"/>
            <w:vMerge/>
            <w:tcBorders>
              <w:top w:val="nil"/>
              <w:left w:val="nil"/>
              <w:bottom w:val="nil"/>
              <w:right w:val="nil"/>
            </w:tcBorders>
            <w:shd w:val="clear" w:color="auto" w:fill="FFFFFF"/>
            <w:vAlign w:val="bottom"/>
          </w:tcPr>
          <w:p w14:paraId="102B4E0F" w14:textId="77777777" w:rsidR="00C02120" w:rsidRPr="00DC5A2C" w:rsidRDefault="00C02120" w:rsidP="00E12EF5">
            <w:pPr>
              <w:autoSpaceDE w:val="0"/>
              <w:autoSpaceDN w:val="0"/>
              <w:adjustRightInd w:val="0"/>
              <w:spacing w:line="360" w:lineRule="auto"/>
              <w:rPr>
                <w:rFonts w:ascii="Times New Roman" w:hAnsi="Times New Roman" w:cs="Times New Roman"/>
                <w:color w:val="264A60"/>
              </w:rPr>
            </w:pPr>
          </w:p>
        </w:tc>
        <w:tc>
          <w:tcPr>
            <w:tcW w:w="1590" w:type="dxa"/>
            <w:tcBorders>
              <w:top w:val="nil"/>
              <w:left w:val="nil"/>
              <w:bottom w:val="single" w:sz="8" w:space="0" w:color="152935"/>
              <w:right w:val="nil"/>
            </w:tcBorders>
            <w:shd w:val="clear" w:color="auto" w:fill="FFFFFF"/>
            <w:vAlign w:val="bottom"/>
          </w:tcPr>
          <w:p w14:paraId="685E5EA7" w14:textId="6761AF1A" w:rsidR="00C02120" w:rsidRPr="00DC5A2C" w:rsidRDefault="003B6FEC"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O</w:t>
            </w:r>
            <w:r w:rsidR="003406BF" w:rsidRPr="00DC5A2C">
              <w:rPr>
                <w:rFonts w:ascii="Times New Roman" w:hAnsi="Times New Roman" w:cs="Times New Roman"/>
                <w:color w:val="264A60"/>
              </w:rPr>
              <w:t>MG</w:t>
            </w:r>
          </w:p>
        </w:tc>
        <w:tc>
          <w:tcPr>
            <w:tcW w:w="1590" w:type="dxa"/>
            <w:tcBorders>
              <w:top w:val="nil"/>
              <w:left w:val="single" w:sz="8" w:space="0" w:color="E0E0E0"/>
              <w:bottom w:val="single" w:sz="8" w:space="0" w:color="152935"/>
              <w:right w:val="single" w:sz="8" w:space="0" w:color="E0E0E0"/>
            </w:tcBorders>
            <w:shd w:val="clear" w:color="auto" w:fill="FFFFFF"/>
            <w:vAlign w:val="bottom"/>
          </w:tcPr>
          <w:p w14:paraId="07621845" w14:textId="29876851" w:rsidR="00C02120" w:rsidRPr="00DC5A2C" w:rsidRDefault="003B6FEC"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S</w:t>
            </w:r>
            <w:r w:rsidR="003406BF" w:rsidRPr="00DC5A2C">
              <w:rPr>
                <w:rFonts w:ascii="Times New Roman" w:hAnsi="Times New Roman" w:cs="Times New Roman"/>
                <w:color w:val="264A60"/>
              </w:rPr>
              <w:t>MG</w:t>
            </w:r>
          </w:p>
        </w:tc>
        <w:tc>
          <w:tcPr>
            <w:tcW w:w="1590" w:type="dxa"/>
            <w:tcBorders>
              <w:top w:val="nil"/>
              <w:left w:val="single" w:sz="8" w:space="0" w:color="E0E0E0"/>
              <w:bottom w:val="single" w:sz="8" w:space="0" w:color="152935"/>
              <w:right w:val="nil"/>
            </w:tcBorders>
            <w:shd w:val="clear" w:color="auto" w:fill="FFFFFF"/>
            <w:vAlign w:val="bottom"/>
          </w:tcPr>
          <w:p w14:paraId="5949BC3F" w14:textId="46915B0B" w:rsidR="00C02120" w:rsidRPr="00DC5A2C" w:rsidRDefault="003406BF"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IAG</w:t>
            </w:r>
          </w:p>
        </w:tc>
        <w:tc>
          <w:tcPr>
            <w:tcW w:w="900" w:type="dxa"/>
            <w:vMerge/>
            <w:tcBorders>
              <w:top w:val="nil"/>
              <w:left w:val="single" w:sz="8" w:space="0" w:color="E0E0E0"/>
              <w:bottom w:val="nil"/>
              <w:right w:val="nil"/>
            </w:tcBorders>
            <w:shd w:val="clear" w:color="auto" w:fill="FFFFFF"/>
            <w:vAlign w:val="bottom"/>
          </w:tcPr>
          <w:p w14:paraId="7CC7AB07" w14:textId="77777777" w:rsidR="00C02120" w:rsidRPr="00DC5A2C" w:rsidRDefault="00C02120" w:rsidP="00E12EF5">
            <w:pPr>
              <w:autoSpaceDE w:val="0"/>
              <w:autoSpaceDN w:val="0"/>
              <w:adjustRightInd w:val="0"/>
              <w:spacing w:line="360" w:lineRule="auto"/>
              <w:rPr>
                <w:rFonts w:ascii="Times New Roman" w:hAnsi="Times New Roman" w:cs="Times New Roman"/>
                <w:color w:val="264A60"/>
              </w:rPr>
            </w:pPr>
          </w:p>
        </w:tc>
      </w:tr>
      <w:tr w:rsidR="00C02120" w:rsidRPr="00DC5A2C" w14:paraId="00D382C5" w14:textId="77777777" w:rsidTr="001D42A3">
        <w:trPr>
          <w:cantSplit/>
          <w:trHeight w:val="249"/>
        </w:trPr>
        <w:tc>
          <w:tcPr>
            <w:tcW w:w="1350" w:type="dxa"/>
            <w:vMerge w:val="restart"/>
            <w:tcBorders>
              <w:top w:val="single" w:sz="8" w:space="0" w:color="152935"/>
              <w:left w:val="nil"/>
              <w:bottom w:val="single" w:sz="8" w:space="0" w:color="AEAEAE"/>
              <w:right w:val="nil"/>
            </w:tcBorders>
            <w:shd w:val="clear" w:color="auto" w:fill="E0E0E0"/>
          </w:tcPr>
          <w:p w14:paraId="7C214F5B" w14:textId="2BB9330F" w:rsidR="00C02120" w:rsidRPr="00DC5A2C" w:rsidRDefault="00C02120" w:rsidP="00465B7F">
            <w:pPr>
              <w:autoSpaceDE w:val="0"/>
              <w:autoSpaceDN w:val="0"/>
              <w:adjustRightInd w:val="0"/>
              <w:spacing w:line="240" w:lineRule="exact"/>
              <w:ind w:left="62" w:right="62"/>
              <w:rPr>
                <w:rFonts w:ascii="Times New Roman" w:hAnsi="Times New Roman" w:cs="Times New Roman"/>
                <w:color w:val="264A60"/>
              </w:rPr>
            </w:pPr>
            <w:r w:rsidRPr="00DC5A2C">
              <w:rPr>
                <w:rFonts w:ascii="Times New Roman" w:hAnsi="Times New Roman" w:cs="Times New Roman"/>
                <w:color w:val="264A60"/>
              </w:rPr>
              <w:t xml:space="preserve">Strategic </w:t>
            </w:r>
            <w:r w:rsidR="003C5FE0" w:rsidRPr="00DC5A2C">
              <w:rPr>
                <w:rFonts w:ascii="Times New Roman" w:hAnsi="Times New Roman" w:cs="Times New Roman"/>
                <w:color w:val="264A60"/>
              </w:rPr>
              <w:t>Decision-mak</w:t>
            </w:r>
            <w:r w:rsidRPr="00DC5A2C">
              <w:rPr>
                <w:rFonts w:ascii="Times New Roman" w:hAnsi="Times New Roman" w:cs="Times New Roman"/>
                <w:color w:val="264A60"/>
              </w:rPr>
              <w:t>er</w:t>
            </w:r>
          </w:p>
        </w:tc>
        <w:tc>
          <w:tcPr>
            <w:tcW w:w="1710" w:type="dxa"/>
            <w:tcBorders>
              <w:top w:val="single" w:sz="8" w:space="0" w:color="152935"/>
              <w:left w:val="nil"/>
              <w:bottom w:val="single" w:sz="8" w:space="0" w:color="AEAEAE"/>
              <w:right w:val="nil"/>
            </w:tcBorders>
            <w:shd w:val="clear" w:color="auto" w:fill="E0E0E0"/>
          </w:tcPr>
          <w:p w14:paraId="24EE440E"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Very Low</w:t>
            </w:r>
          </w:p>
        </w:tc>
        <w:tc>
          <w:tcPr>
            <w:tcW w:w="1590" w:type="dxa"/>
            <w:tcBorders>
              <w:top w:val="single" w:sz="8" w:space="0" w:color="152935"/>
              <w:left w:val="nil"/>
              <w:bottom w:val="single" w:sz="8" w:space="0" w:color="AEAEAE"/>
              <w:right w:val="nil"/>
            </w:tcBorders>
            <w:shd w:val="clear" w:color="auto" w:fill="FFFFFF"/>
          </w:tcPr>
          <w:p w14:paraId="63B59970" w14:textId="4AB9A62B" w:rsidR="00C02120" w:rsidRPr="00DC5A2C" w:rsidRDefault="007B61E4"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w:t>
            </w:r>
          </w:p>
        </w:tc>
        <w:tc>
          <w:tcPr>
            <w:tcW w:w="1590" w:type="dxa"/>
            <w:tcBorders>
              <w:top w:val="single" w:sz="8" w:space="0" w:color="152935"/>
              <w:left w:val="single" w:sz="8" w:space="0" w:color="E0E0E0"/>
              <w:bottom w:val="single" w:sz="8" w:space="0" w:color="AEAEAE"/>
              <w:right w:val="single" w:sz="8" w:space="0" w:color="E0E0E0"/>
            </w:tcBorders>
            <w:shd w:val="clear" w:color="auto" w:fill="FFFFFF"/>
          </w:tcPr>
          <w:p w14:paraId="48CC3B0C" w14:textId="4F28A90B" w:rsidR="00C02120" w:rsidRPr="00DC5A2C" w:rsidRDefault="007B61E4"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9</w:t>
            </w:r>
          </w:p>
        </w:tc>
        <w:tc>
          <w:tcPr>
            <w:tcW w:w="1590" w:type="dxa"/>
            <w:tcBorders>
              <w:top w:val="single" w:sz="8" w:space="0" w:color="152935"/>
              <w:left w:val="single" w:sz="8" w:space="0" w:color="E0E0E0"/>
              <w:bottom w:val="single" w:sz="8" w:space="0" w:color="AEAEAE"/>
              <w:right w:val="nil"/>
            </w:tcBorders>
            <w:shd w:val="clear" w:color="auto" w:fill="FFFFFF"/>
          </w:tcPr>
          <w:p w14:paraId="5E0221A3"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w:t>
            </w:r>
          </w:p>
        </w:tc>
        <w:tc>
          <w:tcPr>
            <w:tcW w:w="900" w:type="dxa"/>
            <w:tcBorders>
              <w:top w:val="single" w:sz="8" w:space="0" w:color="152935"/>
              <w:left w:val="single" w:sz="8" w:space="0" w:color="E0E0E0"/>
              <w:bottom w:val="single" w:sz="8" w:space="0" w:color="AEAEAE"/>
              <w:right w:val="nil"/>
            </w:tcBorders>
            <w:shd w:val="clear" w:color="auto" w:fill="FFFFFF"/>
          </w:tcPr>
          <w:p w14:paraId="12D141BC"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15</w:t>
            </w:r>
          </w:p>
        </w:tc>
      </w:tr>
      <w:tr w:rsidR="00C02120" w:rsidRPr="00DC5A2C" w14:paraId="32D144F4" w14:textId="77777777" w:rsidTr="001D42A3">
        <w:trPr>
          <w:cantSplit/>
          <w:trHeight w:val="268"/>
        </w:trPr>
        <w:tc>
          <w:tcPr>
            <w:tcW w:w="1350" w:type="dxa"/>
            <w:vMerge/>
            <w:tcBorders>
              <w:top w:val="single" w:sz="8" w:space="0" w:color="152935"/>
              <w:left w:val="nil"/>
              <w:bottom w:val="single" w:sz="8" w:space="0" w:color="AEAEAE"/>
              <w:right w:val="nil"/>
            </w:tcBorders>
            <w:shd w:val="clear" w:color="auto" w:fill="E0E0E0"/>
          </w:tcPr>
          <w:p w14:paraId="4D4C7F41"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1710" w:type="dxa"/>
            <w:tcBorders>
              <w:top w:val="single" w:sz="8" w:space="0" w:color="AEAEAE"/>
              <w:left w:val="nil"/>
              <w:bottom w:val="single" w:sz="8" w:space="0" w:color="AEAEAE"/>
              <w:right w:val="nil"/>
            </w:tcBorders>
            <w:shd w:val="clear" w:color="auto" w:fill="E0E0E0"/>
          </w:tcPr>
          <w:p w14:paraId="0ABAC998" w14:textId="7AE88EFA" w:rsidR="00C02120" w:rsidRPr="00DC5A2C" w:rsidRDefault="00DD7AF3"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Below-average</w:t>
            </w:r>
          </w:p>
        </w:tc>
        <w:tc>
          <w:tcPr>
            <w:tcW w:w="1590" w:type="dxa"/>
            <w:tcBorders>
              <w:top w:val="single" w:sz="8" w:space="0" w:color="AEAEAE"/>
              <w:left w:val="nil"/>
              <w:bottom w:val="single" w:sz="8" w:space="0" w:color="AEAEAE"/>
              <w:right w:val="nil"/>
            </w:tcBorders>
            <w:shd w:val="clear" w:color="auto" w:fill="FFFFFF"/>
          </w:tcPr>
          <w:p w14:paraId="3AD47727" w14:textId="65E9FAA3" w:rsidR="00C02120" w:rsidRPr="00DC5A2C" w:rsidRDefault="007B61E4"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w:t>
            </w:r>
          </w:p>
        </w:tc>
        <w:tc>
          <w:tcPr>
            <w:tcW w:w="1590" w:type="dxa"/>
            <w:tcBorders>
              <w:top w:val="single" w:sz="8" w:space="0" w:color="AEAEAE"/>
              <w:left w:val="single" w:sz="8" w:space="0" w:color="E0E0E0"/>
              <w:bottom w:val="single" w:sz="8" w:space="0" w:color="AEAEAE"/>
              <w:right w:val="single" w:sz="8" w:space="0" w:color="E0E0E0"/>
            </w:tcBorders>
            <w:shd w:val="clear" w:color="auto" w:fill="FFFFFF"/>
          </w:tcPr>
          <w:p w14:paraId="03EBF015" w14:textId="5C4131C7" w:rsidR="00C02120" w:rsidRPr="00DC5A2C" w:rsidRDefault="007B61E4"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16</w:t>
            </w:r>
          </w:p>
        </w:tc>
        <w:tc>
          <w:tcPr>
            <w:tcW w:w="1590" w:type="dxa"/>
            <w:tcBorders>
              <w:top w:val="single" w:sz="8" w:space="0" w:color="AEAEAE"/>
              <w:left w:val="single" w:sz="8" w:space="0" w:color="E0E0E0"/>
              <w:bottom w:val="single" w:sz="8" w:space="0" w:color="AEAEAE"/>
              <w:right w:val="nil"/>
            </w:tcBorders>
            <w:shd w:val="clear" w:color="auto" w:fill="FFFFFF"/>
          </w:tcPr>
          <w:p w14:paraId="0D661219"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w:t>
            </w:r>
          </w:p>
        </w:tc>
        <w:tc>
          <w:tcPr>
            <w:tcW w:w="900" w:type="dxa"/>
            <w:tcBorders>
              <w:top w:val="single" w:sz="8" w:space="0" w:color="AEAEAE"/>
              <w:left w:val="single" w:sz="8" w:space="0" w:color="E0E0E0"/>
              <w:bottom w:val="single" w:sz="8" w:space="0" w:color="AEAEAE"/>
              <w:right w:val="nil"/>
            </w:tcBorders>
            <w:shd w:val="clear" w:color="auto" w:fill="FFFFFF"/>
          </w:tcPr>
          <w:p w14:paraId="1FD112F7"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22</w:t>
            </w:r>
          </w:p>
        </w:tc>
      </w:tr>
      <w:tr w:rsidR="00C02120" w:rsidRPr="00DC5A2C" w14:paraId="5F624863" w14:textId="77777777" w:rsidTr="001D42A3">
        <w:trPr>
          <w:cantSplit/>
          <w:trHeight w:val="268"/>
        </w:trPr>
        <w:tc>
          <w:tcPr>
            <w:tcW w:w="1350" w:type="dxa"/>
            <w:vMerge/>
            <w:tcBorders>
              <w:top w:val="single" w:sz="8" w:space="0" w:color="152935"/>
              <w:left w:val="nil"/>
              <w:bottom w:val="single" w:sz="8" w:space="0" w:color="AEAEAE"/>
              <w:right w:val="nil"/>
            </w:tcBorders>
            <w:shd w:val="clear" w:color="auto" w:fill="E0E0E0"/>
          </w:tcPr>
          <w:p w14:paraId="214F1976"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1710" w:type="dxa"/>
            <w:tcBorders>
              <w:top w:val="single" w:sz="8" w:space="0" w:color="AEAEAE"/>
              <w:left w:val="nil"/>
              <w:bottom w:val="single" w:sz="8" w:space="0" w:color="AEAEAE"/>
              <w:right w:val="nil"/>
            </w:tcBorders>
            <w:shd w:val="clear" w:color="auto" w:fill="E0E0E0"/>
          </w:tcPr>
          <w:p w14:paraId="72908F04"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Average</w:t>
            </w:r>
          </w:p>
        </w:tc>
        <w:tc>
          <w:tcPr>
            <w:tcW w:w="1590" w:type="dxa"/>
            <w:tcBorders>
              <w:top w:val="single" w:sz="8" w:space="0" w:color="AEAEAE"/>
              <w:left w:val="nil"/>
              <w:bottom w:val="single" w:sz="8" w:space="0" w:color="AEAEAE"/>
              <w:right w:val="nil"/>
            </w:tcBorders>
            <w:shd w:val="clear" w:color="auto" w:fill="FFFFFF"/>
          </w:tcPr>
          <w:p w14:paraId="2ECB93C6" w14:textId="4C1F9514" w:rsidR="00C02120" w:rsidRPr="00DC5A2C" w:rsidRDefault="007B61E4"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27</w:t>
            </w:r>
          </w:p>
        </w:tc>
        <w:tc>
          <w:tcPr>
            <w:tcW w:w="1590" w:type="dxa"/>
            <w:tcBorders>
              <w:top w:val="single" w:sz="8" w:space="0" w:color="AEAEAE"/>
              <w:left w:val="single" w:sz="8" w:space="0" w:color="E0E0E0"/>
              <w:bottom w:val="single" w:sz="8" w:space="0" w:color="AEAEAE"/>
              <w:right w:val="single" w:sz="8" w:space="0" w:color="E0E0E0"/>
            </w:tcBorders>
            <w:shd w:val="clear" w:color="auto" w:fill="FFFFFF"/>
          </w:tcPr>
          <w:p w14:paraId="52F0EE91" w14:textId="72A70EC8" w:rsidR="00C02120" w:rsidRPr="00DC5A2C" w:rsidRDefault="007B61E4"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19</w:t>
            </w:r>
          </w:p>
        </w:tc>
        <w:tc>
          <w:tcPr>
            <w:tcW w:w="1590" w:type="dxa"/>
            <w:tcBorders>
              <w:top w:val="single" w:sz="8" w:space="0" w:color="AEAEAE"/>
              <w:left w:val="single" w:sz="8" w:space="0" w:color="E0E0E0"/>
              <w:bottom w:val="single" w:sz="8" w:space="0" w:color="AEAEAE"/>
              <w:right w:val="nil"/>
            </w:tcBorders>
            <w:shd w:val="clear" w:color="auto" w:fill="FFFFFF"/>
          </w:tcPr>
          <w:p w14:paraId="7FFD1021"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17</w:t>
            </w:r>
          </w:p>
        </w:tc>
        <w:tc>
          <w:tcPr>
            <w:tcW w:w="900" w:type="dxa"/>
            <w:tcBorders>
              <w:top w:val="single" w:sz="8" w:space="0" w:color="AEAEAE"/>
              <w:left w:val="single" w:sz="8" w:space="0" w:color="E0E0E0"/>
              <w:bottom w:val="single" w:sz="8" w:space="0" w:color="AEAEAE"/>
              <w:right w:val="nil"/>
            </w:tcBorders>
            <w:shd w:val="clear" w:color="auto" w:fill="FFFFFF"/>
          </w:tcPr>
          <w:p w14:paraId="2A60D1ED"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63</w:t>
            </w:r>
          </w:p>
        </w:tc>
      </w:tr>
      <w:tr w:rsidR="00C02120" w:rsidRPr="00DC5A2C" w14:paraId="720B7A17" w14:textId="77777777" w:rsidTr="001D42A3">
        <w:trPr>
          <w:cantSplit/>
          <w:trHeight w:val="268"/>
        </w:trPr>
        <w:tc>
          <w:tcPr>
            <w:tcW w:w="1350" w:type="dxa"/>
            <w:vMerge/>
            <w:tcBorders>
              <w:top w:val="single" w:sz="8" w:space="0" w:color="152935"/>
              <w:left w:val="nil"/>
              <w:bottom w:val="single" w:sz="8" w:space="0" w:color="AEAEAE"/>
              <w:right w:val="nil"/>
            </w:tcBorders>
            <w:shd w:val="clear" w:color="auto" w:fill="E0E0E0"/>
          </w:tcPr>
          <w:p w14:paraId="587FEF41"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1710" w:type="dxa"/>
            <w:tcBorders>
              <w:top w:val="single" w:sz="8" w:space="0" w:color="AEAEAE"/>
              <w:left w:val="nil"/>
              <w:bottom w:val="single" w:sz="8" w:space="0" w:color="AEAEAE"/>
              <w:right w:val="nil"/>
            </w:tcBorders>
            <w:shd w:val="clear" w:color="auto" w:fill="E0E0E0"/>
          </w:tcPr>
          <w:p w14:paraId="3F0A8307"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Above Average</w:t>
            </w:r>
          </w:p>
        </w:tc>
        <w:tc>
          <w:tcPr>
            <w:tcW w:w="1590" w:type="dxa"/>
            <w:tcBorders>
              <w:top w:val="single" w:sz="8" w:space="0" w:color="AEAEAE"/>
              <w:left w:val="nil"/>
              <w:bottom w:val="single" w:sz="8" w:space="0" w:color="AEAEAE"/>
              <w:right w:val="nil"/>
            </w:tcBorders>
            <w:shd w:val="clear" w:color="auto" w:fill="FFFFFF"/>
          </w:tcPr>
          <w:p w14:paraId="11518B66" w14:textId="0DEF0BCA" w:rsidR="00C02120" w:rsidRPr="00DC5A2C" w:rsidRDefault="007B61E4"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53</w:t>
            </w:r>
          </w:p>
        </w:tc>
        <w:tc>
          <w:tcPr>
            <w:tcW w:w="1590" w:type="dxa"/>
            <w:tcBorders>
              <w:top w:val="single" w:sz="8" w:space="0" w:color="AEAEAE"/>
              <w:left w:val="single" w:sz="8" w:space="0" w:color="E0E0E0"/>
              <w:bottom w:val="single" w:sz="8" w:space="0" w:color="AEAEAE"/>
              <w:right w:val="single" w:sz="8" w:space="0" w:color="E0E0E0"/>
            </w:tcBorders>
            <w:shd w:val="clear" w:color="auto" w:fill="FFFFFF"/>
          </w:tcPr>
          <w:p w14:paraId="005D7218" w14:textId="26A4050C" w:rsidR="00C02120" w:rsidRPr="00DC5A2C" w:rsidRDefault="007B61E4"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10</w:t>
            </w:r>
          </w:p>
        </w:tc>
        <w:tc>
          <w:tcPr>
            <w:tcW w:w="1590" w:type="dxa"/>
            <w:tcBorders>
              <w:top w:val="single" w:sz="8" w:space="0" w:color="AEAEAE"/>
              <w:left w:val="single" w:sz="8" w:space="0" w:color="E0E0E0"/>
              <w:bottom w:val="single" w:sz="8" w:space="0" w:color="AEAEAE"/>
              <w:right w:val="nil"/>
            </w:tcBorders>
            <w:shd w:val="clear" w:color="auto" w:fill="FFFFFF"/>
          </w:tcPr>
          <w:p w14:paraId="1BEEB260"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12</w:t>
            </w:r>
          </w:p>
        </w:tc>
        <w:tc>
          <w:tcPr>
            <w:tcW w:w="900" w:type="dxa"/>
            <w:tcBorders>
              <w:top w:val="single" w:sz="8" w:space="0" w:color="AEAEAE"/>
              <w:left w:val="single" w:sz="8" w:space="0" w:color="E0E0E0"/>
              <w:bottom w:val="single" w:sz="8" w:space="0" w:color="AEAEAE"/>
              <w:right w:val="nil"/>
            </w:tcBorders>
            <w:shd w:val="clear" w:color="auto" w:fill="FFFFFF"/>
          </w:tcPr>
          <w:p w14:paraId="2F3DD46F"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75</w:t>
            </w:r>
          </w:p>
        </w:tc>
      </w:tr>
      <w:tr w:rsidR="00C02120" w:rsidRPr="00DC5A2C" w14:paraId="18DF32FD" w14:textId="77777777" w:rsidTr="001D42A3">
        <w:trPr>
          <w:cantSplit/>
          <w:trHeight w:val="268"/>
        </w:trPr>
        <w:tc>
          <w:tcPr>
            <w:tcW w:w="1350" w:type="dxa"/>
            <w:vMerge/>
            <w:tcBorders>
              <w:top w:val="single" w:sz="8" w:space="0" w:color="152935"/>
              <w:left w:val="nil"/>
              <w:bottom w:val="single" w:sz="8" w:space="0" w:color="AEAEAE"/>
              <w:right w:val="nil"/>
            </w:tcBorders>
            <w:shd w:val="clear" w:color="auto" w:fill="E0E0E0"/>
          </w:tcPr>
          <w:p w14:paraId="3D57C768"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1710" w:type="dxa"/>
            <w:tcBorders>
              <w:top w:val="single" w:sz="8" w:space="0" w:color="AEAEAE"/>
              <w:left w:val="nil"/>
              <w:bottom w:val="single" w:sz="8" w:space="0" w:color="AEAEAE"/>
              <w:right w:val="nil"/>
            </w:tcBorders>
            <w:shd w:val="clear" w:color="auto" w:fill="E0E0E0"/>
          </w:tcPr>
          <w:p w14:paraId="6B89AEC7"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Very High</w:t>
            </w:r>
          </w:p>
        </w:tc>
        <w:tc>
          <w:tcPr>
            <w:tcW w:w="1590" w:type="dxa"/>
            <w:tcBorders>
              <w:top w:val="single" w:sz="8" w:space="0" w:color="AEAEAE"/>
              <w:left w:val="nil"/>
              <w:bottom w:val="single" w:sz="8" w:space="0" w:color="AEAEAE"/>
              <w:right w:val="nil"/>
            </w:tcBorders>
            <w:shd w:val="clear" w:color="auto" w:fill="FFFFFF"/>
          </w:tcPr>
          <w:p w14:paraId="1C030BDF" w14:textId="7D626DD4" w:rsidR="00C02120" w:rsidRPr="00DC5A2C" w:rsidRDefault="007B61E4"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33</w:t>
            </w:r>
          </w:p>
        </w:tc>
        <w:tc>
          <w:tcPr>
            <w:tcW w:w="1590" w:type="dxa"/>
            <w:tcBorders>
              <w:top w:val="single" w:sz="8" w:space="0" w:color="AEAEAE"/>
              <w:left w:val="single" w:sz="8" w:space="0" w:color="E0E0E0"/>
              <w:bottom w:val="single" w:sz="8" w:space="0" w:color="AEAEAE"/>
              <w:right w:val="single" w:sz="8" w:space="0" w:color="E0E0E0"/>
            </w:tcBorders>
            <w:shd w:val="clear" w:color="auto" w:fill="FFFFFF"/>
          </w:tcPr>
          <w:p w14:paraId="3BEB1BFD" w14:textId="441C615D" w:rsidR="00C02120" w:rsidRPr="00DC5A2C" w:rsidRDefault="007B61E4"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4</w:t>
            </w:r>
          </w:p>
        </w:tc>
        <w:tc>
          <w:tcPr>
            <w:tcW w:w="1590" w:type="dxa"/>
            <w:tcBorders>
              <w:top w:val="single" w:sz="8" w:space="0" w:color="AEAEAE"/>
              <w:left w:val="single" w:sz="8" w:space="0" w:color="E0E0E0"/>
              <w:bottom w:val="single" w:sz="8" w:space="0" w:color="AEAEAE"/>
              <w:right w:val="nil"/>
            </w:tcBorders>
            <w:shd w:val="clear" w:color="auto" w:fill="FFFFFF"/>
          </w:tcPr>
          <w:p w14:paraId="459D98AB"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w:t>
            </w:r>
          </w:p>
        </w:tc>
        <w:tc>
          <w:tcPr>
            <w:tcW w:w="900" w:type="dxa"/>
            <w:tcBorders>
              <w:top w:val="single" w:sz="8" w:space="0" w:color="AEAEAE"/>
              <w:left w:val="single" w:sz="8" w:space="0" w:color="E0E0E0"/>
              <w:bottom w:val="single" w:sz="8" w:space="0" w:color="AEAEAE"/>
              <w:right w:val="nil"/>
            </w:tcBorders>
            <w:shd w:val="clear" w:color="auto" w:fill="FFFFFF"/>
          </w:tcPr>
          <w:p w14:paraId="49F6B734"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40</w:t>
            </w:r>
          </w:p>
        </w:tc>
      </w:tr>
      <w:tr w:rsidR="00C02120" w:rsidRPr="00DC5A2C" w14:paraId="7360F933" w14:textId="77777777" w:rsidTr="001D42A3">
        <w:trPr>
          <w:cantSplit/>
          <w:trHeight w:val="249"/>
        </w:trPr>
        <w:tc>
          <w:tcPr>
            <w:tcW w:w="3060" w:type="dxa"/>
            <w:gridSpan w:val="2"/>
            <w:tcBorders>
              <w:top w:val="single" w:sz="8" w:space="0" w:color="AEAEAE"/>
              <w:left w:val="nil"/>
              <w:bottom w:val="single" w:sz="8" w:space="0" w:color="152935"/>
              <w:right w:val="nil"/>
            </w:tcBorders>
            <w:shd w:val="clear" w:color="auto" w:fill="E0E0E0"/>
          </w:tcPr>
          <w:p w14:paraId="45B3D95E"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Total</w:t>
            </w:r>
          </w:p>
        </w:tc>
        <w:tc>
          <w:tcPr>
            <w:tcW w:w="1590" w:type="dxa"/>
            <w:tcBorders>
              <w:top w:val="single" w:sz="8" w:space="0" w:color="AEAEAE"/>
              <w:left w:val="nil"/>
              <w:bottom w:val="single" w:sz="8" w:space="0" w:color="152935"/>
              <w:right w:val="nil"/>
            </w:tcBorders>
            <w:shd w:val="clear" w:color="auto" w:fill="FFFFFF"/>
          </w:tcPr>
          <w:p w14:paraId="1FA6D39A" w14:textId="0FD016A9" w:rsidR="00C02120" w:rsidRPr="00DC5A2C" w:rsidRDefault="007B61E4"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119</w:t>
            </w:r>
          </w:p>
        </w:tc>
        <w:tc>
          <w:tcPr>
            <w:tcW w:w="1590" w:type="dxa"/>
            <w:tcBorders>
              <w:top w:val="single" w:sz="8" w:space="0" w:color="AEAEAE"/>
              <w:left w:val="single" w:sz="8" w:space="0" w:color="E0E0E0"/>
              <w:bottom w:val="single" w:sz="8" w:space="0" w:color="152935"/>
              <w:right w:val="single" w:sz="8" w:space="0" w:color="E0E0E0"/>
            </w:tcBorders>
            <w:shd w:val="clear" w:color="auto" w:fill="FFFFFF"/>
          </w:tcPr>
          <w:p w14:paraId="5E10765D" w14:textId="3D021E1F" w:rsidR="00C02120" w:rsidRPr="00DC5A2C" w:rsidRDefault="007B61E4"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58</w:t>
            </w:r>
          </w:p>
        </w:tc>
        <w:tc>
          <w:tcPr>
            <w:tcW w:w="1590" w:type="dxa"/>
            <w:tcBorders>
              <w:top w:val="single" w:sz="8" w:space="0" w:color="AEAEAE"/>
              <w:left w:val="single" w:sz="8" w:space="0" w:color="E0E0E0"/>
              <w:bottom w:val="single" w:sz="8" w:space="0" w:color="152935"/>
              <w:right w:val="nil"/>
            </w:tcBorders>
            <w:shd w:val="clear" w:color="auto" w:fill="FFFFFF"/>
          </w:tcPr>
          <w:p w14:paraId="3899A933"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38</w:t>
            </w:r>
          </w:p>
        </w:tc>
        <w:tc>
          <w:tcPr>
            <w:tcW w:w="900" w:type="dxa"/>
            <w:tcBorders>
              <w:top w:val="single" w:sz="8" w:space="0" w:color="AEAEAE"/>
              <w:left w:val="single" w:sz="8" w:space="0" w:color="E0E0E0"/>
              <w:bottom w:val="single" w:sz="8" w:space="0" w:color="152935"/>
              <w:right w:val="nil"/>
            </w:tcBorders>
            <w:shd w:val="clear" w:color="auto" w:fill="FFFFFF"/>
          </w:tcPr>
          <w:p w14:paraId="79FCD414"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215</w:t>
            </w:r>
          </w:p>
        </w:tc>
      </w:tr>
    </w:tbl>
    <w:p w14:paraId="6A451621" w14:textId="77777777" w:rsidR="00C02120" w:rsidRPr="00DC5A2C" w:rsidRDefault="00C02120" w:rsidP="00E12EF5">
      <w:pPr>
        <w:spacing w:line="360" w:lineRule="auto"/>
        <w:jc w:val="both"/>
        <w:rPr>
          <w:rFonts w:ascii="Times New Roman" w:hAnsi="Times New Roman" w:cs="Times New Roman"/>
        </w:rPr>
      </w:pPr>
    </w:p>
    <w:p w14:paraId="776EF2E3" w14:textId="0E59034D"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C5FE0" w:rsidRPr="00DC5A2C">
        <w:rPr>
          <w:rFonts w:ascii="Times New Roman" w:hAnsi="Times New Roman" w:cs="Times New Roman"/>
        </w:rPr>
        <w:t xml:space="preserve">Of </w:t>
      </w:r>
      <w:r w:rsidR="00C02120" w:rsidRPr="00DC5A2C">
        <w:rPr>
          <w:rFonts w:ascii="Times New Roman" w:hAnsi="Times New Roman" w:cs="Times New Roman"/>
        </w:rPr>
        <w:t xml:space="preserve">the total 215 respondents, 178 </w:t>
      </w:r>
      <w:proofErr w:type="gramStart"/>
      <w:r w:rsidR="00C02120" w:rsidRPr="00DC5A2C">
        <w:rPr>
          <w:rFonts w:ascii="Times New Roman" w:hAnsi="Times New Roman" w:cs="Times New Roman"/>
        </w:rPr>
        <w:t>were involved in</w:t>
      </w:r>
      <w:proofErr w:type="gramEnd"/>
      <w:r w:rsidR="00C02120" w:rsidRPr="00DC5A2C">
        <w:rPr>
          <w:rFonts w:ascii="Times New Roman" w:hAnsi="Times New Roman" w:cs="Times New Roman"/>
        </w:rPr>
        <w:t xml:space="preserve"> strategic </w:t>
      </w:r>
      <w:r w:rsidR="003C5FE0" w:rsidRPr="00DC5A2C">
        <w:rPr>
          <w:rFonts w:ascii="Times New Roman" w:hAnsi="Times New Roman" w:cs="Times New Roman"/>
        </w:rPr>
        <w:t>decision-mak</w:t>
      </w:r>
      <w:r w:rsidR="00C02120" w:rsidRPr="00DC5A2C">
        <w:rPr>
          <w:rFonts w:ascii="Times New Roman" w:hAnsi="Times New Roman" w:cs="Times New Roman"/>
        </w:rPr>
        <w:t xml:space="preserve">ing </w:t>
      </w:r>
      <w:r w:rsidR="003C5FE0" w:rsidRPr="00DC5A2C">
        <w:rPr>
          <w:rFonts w:ascii="Times New Roman" w:hAnsi="Times New Roman" w:cs="Times New Roman"/>
        </w:rPr>
        <w:t xml:space="preserve">to </w:t>
      </w:r>
      <w:r w:rsidR="00C02120" w:rsidRPr="00DC5A2C">
        <w:rPr>
          <w:rFonts w:ascii="Times New Roman" w:hAnsi="Times New Roman" w:cs="Times New Roman"/>
        </w:rPr>
        <w:t xml:space="preserve">average to very high </w:t>
      </w:r>
      <w:r w:rsidR="003C5FE0" w:rsidRPr="00DC5A2C">
        <w:rPr>
          <w:rFonts w:ascii="Times New Roman" w:hAnsi="Times New Roman" w:cs="Times New Roman"/>
        </w:rPr>
        <w:t xml:space="preserve">degrees </w:t>
      </w:r>
      <w:r w:rsidR="00C02120" w:rsidRPr="00DC5A2C">
        <w:rPr>
          <w:rFonts w:ascii="Times New Roman" w:hAnsi="Times New Roman" w:cs="Times New Roman"/>
        </w:rPr>
        <w:t>in their current position or function</w:t>
      </w:r>
      <w:r w:rsidR="003C5FE0" w:rsidRPr="00DC5A2C">
        <w:rPr>
          <w:rFonts w:ascii="Times New Roman" w:hAnsi="Times New Roman" w:cs="Times New Roman"/>
        </w:rPr>
        <w:t xml:space="preserve">, including </w:t>
      </w:r>
      <w:r w:rsidR="00C02120" w:rsidRPr="00DC5A2C">
        <w:rPr>
          <w:rFonts w:ascii="Times New Roman" w:hAnsi="Times New Roman" w:cs="Times New Roman"/>
        </w:rPr>
        <w:t xml:space="preserve">75 (34.9%) </w:t>
      </w:r>
      <w:r w:rsidR="003C5FE0" w:rsidRPr="00DC5A2C">
        <w:rPr>
          <w:rFonts w:ascii="Times New Roman" w:hAnsi="Times New Roman" w:cs="Times New Roman"/>
        </w:rPr>
        <w:t xml:space="preserve">to </w:t>
      </w:r>
      <w:r w:rsidR="00C02120" w:rsidRPr="00DC5A2C">
        <w:rPr>
          <w:rFonts w:ascii="Times New Roman" w:hAnsi="Times New Roman" w:cs="Times New Roman"/>
        </w:rPr>
        <w:t xml:space="preserve">an </w:t>
      </w:r>
      <w:r w:rsidR="003C5FE0" w:rsidRPr="00DC5A2C">
        <w:rPr>
          <w:rFonts w:ascii="Times New Roman" w:hAnsi="Times New Roman" w:cs="Times New Roman"/>
        </w:rPr>
        <w:t>above-</w:t>
      </w:r>
      <w:r w:rsidR="00C02120" w:rsidRPr="00DC5A2C">
        <w:rPr>
          <w:rFonts w:ascii="Times New Roman" w:hAnsi="Times New Roman" w:cs="Times New Roman"/>
        </w:rPr>
        <w:t xml:space="preserve">average </w:t>
      </w:r>
      <w:r w:rsidR="003C5FE0" w:rsidRPr="00DC5A2C">
        <w:rPr>
          <w:rFonts w:ascii="Times New Roman" w:hAnsi="Times New Roman" w:cs="Times New Roman"/>
        </w:rPr>
        <w:t>degree</w:t>
      </w:r>
      <w:r w:rsidR="00C02120" w:rsidRPr="00DC5A2C">
        <w:rPr>
          <w:rFonts w:ascii="Times New Roman" w:hAnsi="Times New Roman" w:cs="Times New Roman"/>
        </w:rPr>
        <w:t xml:space="preserve">, 63 (29.3%) </w:t>
      </w:r>
      <w:r w:rsidR="003C5FE0" w:rsidRPr="00DC5A2C">
        <w:rPr>
          <w:rFonts w:ascii="Times New Roman" w:hAnsi="Times New Roman" w:cs="Times New Roman"/>
        </w:rPr>
        <w:t xml:space="preserve">to an </w:t>
      </w:r>
      <w:r w:rsidR="00C02120" w:rsidRPr="00DC5A2C">
        <w:rPr>
          <w:rFonts w:ascii="Times New Roman" w:hAnsi="Times New Roman" w:cs="Times New Roman"/>
        </w:rPr>
        <w:t xml:space="preserve">average </w:t>
      </w:r>
      <w:r w:rsidR="003C5FE0" w:rsidRPr="00DC5A2C">
        <w:rPr>
          <w:rFonts w:ascii="Times New Roman" w:hAnsi="Times New Roman" w:cs="Times New Roman"/>
        </w:rPr>
        <w:t xml:space="preserve">degree, </w:t>
      </w:r>
      <w:r w:rsidR="00C02120" w:rsidRPr="00DC5A2C">
        <w:rPr>
          <w:rFonts w:ascii="Times New Roman" w:hAnsi="Times New Roman" w:cs="Times New Roman"/>
        </w:rPr>
        <w:t xml:space="preserve">and 40 (18.6%) </w:t>
      </w:r>
      <w:r w:rsidR="003C5FE0" w:rsidRPr="00DC5A2C">
        <w:rPr>
          <w:rFonts w:ascii="Times New Roman" w:hAnsi="Times New Roman" w:cs="Times New Roman"/>
        </w:rPr>
        <w:t xml:space="preserve">to a </w:t>
      </w:r>
      <w:r w:rsidR="00C02120" w:rsidRPr="00DC5A2C">
        <w:rPr>
          <w:rFonts w:ascii="Times New Roman" w:hAnsi="Times New Roman" w:cs="Times New Roman"/>
        </w:rPr>
        <w:t xml:space="preserve">very high </w:t>
      </w:r>
      <w:r w:rsidR="003C5FE0" w:rsidRPr="00DC5A2C">
        <w:rPr>
          <w:rFonts w:ascii="Times New Roman" w:hAnsi="Times New Roman" w:cs="Times New Roman"/>
        </w:rPr>
        <w:t>degree</w:t>
      </w:r>
      <w:r w:rsidR="00C02120" w:rsidRPr="00DC5A2C">
        <w:rPr>
          <w:rFonts w:ascii="Times New Roman" w:hAnsi="Times New Roman" w:cs="Times New Roman"/>
        </w:rPr>
        <w:t xml:space="preserve">. </w:t>
      </w:r>
      <w:r w:rsidR="003C5FE0" w:rsidRPr="00DC5A2C">
        <w:rPr>
          <w:rFonts w:ascii="Times New Roman" w:hAnsi="Times New Roman" w:cs="Times New Roman"/>
        </w:rPr>
        <w:t xml:space="preserve">Of the </w:t>
      </w:r>
      <w:r w:rsidR="00C02120" w:rsidRPr="00DC5A2C">
        <w:rPr>
          <w:rFonts w:ascii="Times New Roman" w:hAnsi="Times New Roman" w:cs="Times New Roman"/>
        </w:rPr>
        <w:t>re</w:t>
      </w:r>
      <w:r w:rsidR="003C5FE0" w:rsidRPr="00DC5A2C">
        <w:rPr>
          <w:rFonts w:ascii="Times New Roman" w:hAnsi="Times New Roman" w:cs="Times New Roman"/>
        </w:rPr>
        <w:t>maining</w:t>
      </w:r>
      <w:r w:rsidR="00C02120" w:rsidRPr="00DC5A2C">
        <w:rPr>
          <w:rFonts w:ascii="Times New Roman" w:hAnsi="Times New Roman" w:cs="Times New Roman"/>
        </w:rPr>
        <w:t xml:space="preserve"> </w:t>
      </w:r>
      <w:r w:rsidR="003C5FE0" w:rsidRPr="00DC5A2C">
        <w:rPr>
          <w:rFonts w:ascii="Times New Roman" w:hAnsi="Times New Roman" w:cs="Times New Roman"/>
        </w:rPr>
        <w:t xml:space="preserve">respondents, </w:t>
      </w:r>
      <w:r w:rsidR="00C02120" w:rsidRPr="00DC5A2C">
        <w:rPr>
          <w:rFonts w:ascii="Times New Roman" w:hAnsi="Times New Roman" w:cs="Times New Roman"/>
        </w:rPr>
        <w:t xml:space="preserve">22 (10.2%) and 15 (7.0%) </w:t>
      </w:r>
      <w:proofErr w:type="gramStart"/>
      <w:r w:rsidR="00C02120" w:rsidRPr="00DC5A2C">
        <w:rPr>
          <w:rFonts w:ascii="Times New Roman" w:hAnsi="Times New Roman" w:cs="Times New Roman"/>
        </w:rPr>
        <w:t xml:space="preserve">were </w:t>
      </w:r>
      <w:r w:rsidR="003C5FE0" w:rsidRPr="00DC5A2C">
        <w:rPr>
          <w:rFonts w:ascii="Times New Roman" w:hAnsi="Times New Roman" w:cs="Times New Roman"/>
        </w:rPr>
        <w:t>involved in</w:t>
      </w:r>
      <w:proofErr w:type="gramEnd"/>
      <w:r w:rsidR="003C5FE0" w:rsidRPr="00DC5A2C">
        <w:rPr>
          <w:rFonts w:ascii="Times New Roman" w:hAnsi="Times New Roman" w:cs="Times New Roman"/>
        </w:rPr>
        <w:t xml:space="preserve"> strategic decision-making to below-</w:t>
      </w:r>
      <w:r w:rsidR="00C02120" w:rsidRPr="00DC5A2C">
        <w:rPr>
          <w:rFonts w:ascii="Times New Roman" w:hAnsi="Times New Roman" w:cs="Times New Roman"/>
        </w:rPr>
        <w:t>average and very low degrees</w:t>
      </w:r>
      <w:r w:rsidR="003C5FE0" w:rsidRPr="00DC5A2C">
        <w:rPr>
          <w:rFonts w:ascii="Times New Roman" w:hAnsi="Times New Roman" w:cs="Times New Roman"/>
        </w:rPr>
        <w:t xml:space="preserve">, </w:t>
      </w:r>
      <w:r w:rsidR="00C02120" w:rsidRPr="00DC5A2C">
        <w:rPr>
          <w:rFonts w:ascii="Times New Roman" w:hAnsi="Times New Roman" w:cs="Times New Roman"/>
        </w:rPr>
        <w:t>respectively.</w:t>
      </w:r>
    </w:p>
    <w:p w14:paraId="7668D4D0" w14:textId="77777777" w:rsidR="00C02120" w:rsidRPr="00DC5A2C" w:rsidRDefault="00C02120" w:rsidP="00E12EF5">
      <w:pPr>
        <w:spacing w:line="360" w:lineRule="auto"/>
        <w:jc w:val="both"/>
        <w:rPr>
          <w:rFonts w:ascii="Times New Roman" w:hAnsi="Times New Roman" w:cs="Times New Roman"/>
        </w:rPr>
      </w:pPr>
    </w:p>
    <w:p w14:paraId="2EB93490" w14:textId="25A9B5AD"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 xml:space="preserve">In </w:t>
      </w:r>
      <w:r w:rsidR="003C5FE0" w:rsidRPr="00DC5A2C">
        <w:rPr>
          <w:rFonts w:ascii="Times New Roman" w:hAnsi="Times New Roman" w:cs="Times New Roman"/>
        </w:rPr>
        <w:t>the OMG</w:t>
      </w:r>
      <w:r w:rsidR="00C02120" w:rsidRPr="00DC5A2C">
        <w:rPr>
          <w:rFonts w:ascii="Times New Roman" w:hAnsi="Times New Roman" w:cs="Times New Roman"/>
        </w:rPr>
        <w:t xml:space="preserve">, 53 (44.5%) out of 119 respondents </w:t>
      </w:r>
      <w:r w:rsidR="003C5FE0" w:rsidRPr="00DC5A2C">
        <w:rPr>
          <w:rFonts w:ascii="Times New Roman" w:hAnsi="Times New Roman" w:cs="Times New Roman"/>
        </w:rPr>
        <w:t>had above-average</w:t>
      </w:r>
      <w:r w:rsidR="00C02120" w:rsidRPr="00DC5A2C">
        <w:rPr>
          <w:rFonts w:ascii="Times New Roman" w:hAnsi="Times New Roman" w:cs="Times New Roman"/>
        </w:rPr>
        <w:t xml:space="preserve"> involvement in strategic </w:t>
      </w:r>
      <w:r w:rsidR="003C5FE0" w:rsidRPr="00DC5A2C">
        <w:rPr>
          <w:rFonts w:ascii="Times New Roman" w:hAnsi="Times New Roman" w:cs="Times New Roman"/>
        </w:rPr>
        <w:t>decision-mak</w:t>
      </w:r>
      <w:r w:rsidR="00C02120" w:rsidRPr="00DC5A2C">
        <w:rPr>
          <w:rFonts w:ascii="Times New Roman" w:hAnsi="Times New Roman" w:cs="Times New Roman"/>
        </w:rPr>
        <w:t xml:space="preserve">ing, 33 (27.8%) </w:t>
      </w:r>
      <w:r w:rsidR="003C5FE0" w:rsidRPr="00DC5A2C">
        <w:rPr>
          <w:rFonts w:ascii="Times New Roman" w:hAnsi="Times New Roman" w:cs="Times New Roman"/>
        </w:rPr>
        <w:t xml:space="preserve">had </w:t>
      </w:r>
      <w:proofErr w:type="gramStart"/>
      <w:r w:rsidR="003C5FE0" w:rsidRPr="00DC5A2C">
        <w:rPr>
          <w:rFonts w:ascii="Times New Roman" w:hAnsi="Times New Roman" w:cs="Times New Roman"/>
        </w:rPr>
        <w:t xml:space="preserve">a </w:t>
      </w:r>
      <w:r w:rsidR="00C02120" w:rsidRPr="00DC5A2C">
        <w:rPr>
          <w:rFonts w:ascii="Times New Roman" w:hAnsi="Times New Roman" w:cs="Times New Roman"/>
        </w:rPr>
        <w:t>very high</w:t>
      </w:r>
      <w:proofErr w:type="gramEnd"/>
      <w:r w:rsidR="00C02120" w:rsidRPr="00DC5A2C">
        <w:rPr>
          <w:rFonts w:ascii="Times New Roman" w:hAnsi="Times New Roman" w:cs="Times New Roman"/>
        </w:rPr>
        <w:t xml:space="preserve"> degree of involvement</w:t>
      </w:r>
      <w:r w:rsidR="003C5FE0" w:rsidRPr="00DC5A2C">
        <w:rPr>
          <w:rFonts w:ascii="Times New Roman" w:hAnsi="Times New Roman" w:cs="Times New Roman"/>
        </w:rPr>
        <w:t>,</w:t>
      </w:r>
      <w:r w:rsidR="00C02120" w:rsidRPr="00DC5A2C">
        <w:rPr>
          <w:rFonts w:ascii="Times New Roman" w:hAnsi="Times New Roman" w:cs="Times New Roman"/>
        </w:rPr>
        <w:t xml:space="preserve"> and 27 (22.7%) </w:t>
      </w:r>
      <w:r w:rsidR="003C5FE0" w:rsidRPr="00DC5A2C">
        <w:rPr>
          <w:rFonts w:ascii="Times New Roman" w:hAnsi="Times New Roman" w:cs="Times New Roman"/>
        </w:rPr>
        <w:t xml:space="preserve">had an </w:t>
      </w:r>
      <w:r w:rsidR="00C02120" w:rsidRPr="00DC5A2C">
        <w:rPr>
          <w:rFonts w:ascii="Times New Roman" w:hAnsi="Times New Roman" w:cs="Times New Roman"/>
        </w:rPr>
        <w:t xml:space="preserve">average degree. The </w:t>
      </w:r>
      <w:r w:rsidR="003C5FE0" w:rsidRPr="00DC5A2C">
        <w:rPr>
          <w:rFonts w:ascii="Times New Roman" w:hAnsi="Times New Roman" w:cs="Times New Roman"/>
        </w:rPr>
        <w:t xml:space="preserve">remaining six </w:t>
      </w:r>
      <w:r w:rsidR="00C02120" w:rsidRPr="00DC5A2C">
        <w:rPr>
          <w:rFonts w:ascii="Times New Roman" w:hAnsi="Times New Roman" w:cs="Times New Roman"/>
        </w:rPr>
        <w:t xml:space="preserve">(5.0%) respondents were equally </w:t>
      </w:r>
      <w:r w:rsidR="003C5FE0" w:rsidRPr="00DC5A2C">
        <w:rPr>
          <w:rFonts w:ascii="Times New Roman" w:hAnsi="Times New Roman" w:cs="Times New Roman"/>
        </w:rPr>
        <w:t>distributed betweenhaving below-average</w:t>
      </w:r>
      <w:r w:rsidR="00C02120" w:rsidRPr="00DC5A2C">
        <w:rPr>
          <w:rFonts w:ascii="Times New Roman" w:hAnsi="Times New Roman" w:cs="Times New Roman"/>
        </w:rPr>
        <w:t xml:space="preserve"> and </w:t>
      </w:r>
      <w:proofErr w:type="gramStart"/>
      <w:r w:rsidR="00C02120" w:rsidRPr="00DC5A2C">
        <w:rPr>
          <w:rFonts w:ascii="Times New Roman" w:hAnsi="Times New Roman" w:cs="Times New Roman"/>
        </w:rPr>
        <w:t>very low</w:t>
      </w:r>
      <w:proofErr w:type="gramEnd"/>
      <w:r w:rsidR="00C02120" w:rsidRPr="00DC5A2C">
        <w:rPr>
          <w:rFonts w:ascii="Times New Roman" w:hAnsi="Times New Roman" w:cs="Times New Roman"/>
        </w:rPr>
        <w:t xml:space="preserve"> degree</w:t>
      </w:r>
      <w:r w:rsidR="003C5FE0" w:rsidRPr="00DC5A2C">
        <w:rPr>
          <w:rFonts w:ascii="Times New Roman" w:hAnsi="Times New Roman" w:cs="Times New Roman"/>
        </w:rPr>
        <w:t>s</w:t>
      </w:r>
      <w:r w:rsidR="00C02120" w:rsidRPr="00DC5A2C">
        <w:rPr>
          <w:rFonts w:ascii="Times New Roman" w:hAnsi="Times New Roman" w:cs="Times New Roman"/>
        </w:rPr>
        <w:t xml:space="preserve"> of involvement in strategic </w:t>
      </w:r>
      <w:r w:rsidR="003C5FE0" w:rsidRPr="00DC5A2C">
        <w:rPr>
          <w:rFonts w:ascii="Times New Roman" w:hAnsi="Times New Roman" w:cs="Times New Roman"/>
        </w:rPr>
        <w:t>decision-mak</w:t>
      </w:r>
      <w:r w:rsidR="00C02120" w:rsidRPr="00DC5A2C">
        <w:rPr>
          <w:rFonts w:ascii="Times New Roman" w:hAnsi="Times New Roman" w:cs="Times New Roman"/>
        </w:rPr>
        <w:t>ing.</w:t>
      </w:r>
    </w:p>
    <w:p w14:paraId="12223BAD" w14:textId="77777777" w:rsidR="00C02120" w:rsidRPr="00DC5A2C" w:rsidRDefault="00C02120" w:rsidP="00E12EF5">
      <w:pPr>
        <w:spacing w:line="360" w:lineRule="auto"/>
        <w:jc w:val="both"/>
        <w:rPr>
          <w:rFonts w:ascii="Times New Roman" w:hAnsi="Times New Roman" w:cs="Times New Roman"/>
        </w:rPr>
      </w:pPr>
    </w:p>
    <w:p w14:paraId="46581AA3" w14:textId="40BD86C9"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C5FE0" w:rsidRPr="00DC5A2C">
        <w:rPr>
          <w:rFonts w:ascii="Times New Roman" w:hAnsi="Times New Roman" w:cs="Times New Roman"/>
        </w:rPr>
        <w:t xml:space="preserve">Nineteen </w:t>
      </w:r>
      <w:r w:rsidR="00C02120" w:rsidRPr="00DC5A2C">
        <w:rPr>
          <w:rFonts w:ascii="Times New Roman" w:hAnsi="Times New Roman" w:cs="Times New Roman"/>
        </w:rPr>
        <w:t xml:space="preserve">(32.8%) of </w:t>
      </w:r>
      <w:r w:rsidR="003C5FE0" w:rsidRPr="00DC5A2C">
        <w:rPr>
          <w:rFonts w:ascii="Times New Roman" w:hAnsi="Times New Roman" w:cs="Times New Roman"/>
        </w:rPr>
        <w:t xml:space="preserve">the </w:t>
      </w:r>
      <w:r w:rsidR="00C02120" w:rsidRPr="00DC5A2C">
        <w:rPr>
          <w:rFonts w:ascii="Times New Roman" w:hAnsi="Times New Roman" w:cs="Times New Roman"/>
        </w:rPr>
        <w:t xml:space="preserve">58 </w:t>
      </w:r>
      <w:r w:rsidR="003C5FE0" w:rsidRPr="00DC5A2C">
        <w:rPr>
          <w:rFonts w:ascii="Times New Roman" w:hAnsi="Times New Roman" w:cs="Times New Roman"/>
        </w:rPr>
        <w:t xml:space="preserve">SMG </w:t>
      </w:r>
      <w:r w:rsidR="00C02120" w:rsidRPr="00DC5A2C">
        <w:rPr>
          <w:rFonts w:ascii="Times New Roman" w:hAnsi="Times New Roman" w:cs="Times New Roman"/>
        </w:rPr>
        <w:t xml:space="preserve">respondents claimed only average </w:t>
      </w:r>
      <w:r w:rsidR="003C5FE0" w:rsidRPr="00DC5A2C">
        <w:rPr>
          <w:rFonts w:ascii="Times New Roman" w:hAnsi="Times New Roman" w:cs="Times New Roman"/>
        </w:rPr>
        <w:t xml:space="preserve">involvement in </w:t>
      </w:r>
      <w:r w:rsidR="00C02120" w:rsidRPr="00DC5A2C">
        <w:rPr>
          <w:rFonts w:ascii="Times New Roman" w:hAnsi="Times New Roman" w:cs="Times New Roman"/>
        </w:rPr>
        <w:t>their companies</w:t>
      </w:r>
      <w:r w:rsidR="003C5FE0" w:rsidRPr="00DC5A2C">
        <w:rPr>
          <w:rFonts w:ascii="Times New Roman" w:hAnsi="Times New Roman" w:cs="Times New Roman"/>
        </w:rPr>
        <w:t xml:space="preserve">’ decision-making; of the remainder, </w:t>
      </w:r>
      <w:proofErr w:type="gramStart"/>
      <w:r w:rsidR="00C02120" w:rsidRPr="00DC5A2C">
        <w:rPr>
          <w:rFonts w:ascii="Times New Roman" w:hAnsi="Times New Roman" w:cs="Times New Roman"/>
        </w:rPr>
        <w:t>16</w:t>
      </w:r>
      <w:proofErr w:type="gramEnd"/>
      <w:r w:rsidR="00C02120" w:rsidRPr="00DC5A2C">
        <w:rPr>
          <w:rFonts w:ascii="Times New Roman" w:hAnsi="Times New Roman" w:cs="Times New Roman"/>
        </w:rPr>
        <w:t xml:space="preserve"> respondents (27.6%) </w:t>
      </w:r>
      <w:r w:rsidR="003C5FE0" w:rsidRPr="00DC5A2C">
        <w:rPr>
          <w:rFonts w:ascii="Times New Roman" w:hAnsi="Times New Roman" w:cs="Times New Roman"/>
        </w:rPr>
        <w:t>had below-</w:t>
      </w:r>
      <w:r w:rsidR="00C02120" w:rsidRPr="00DC5A2C">
        <w:rPr>
          <w:rFonts w:ascii="Times New Roman" w:hAnsi="Times New Roman" w:cs="Times New Roman"/>
        </w:rPr>
        <w:t xml:space="preserve">average involvement, </w:t>
      </w:r>
      <w:r w:rsidR="003C5FE0" w:rsidRPr="00DC5A2C">
        <w:rPr>
          <w:rFonts w:ascii="Times New Roman" w:hAnsi="Times New Roman" w:cs="Times New Roman"/>
        </w:rPr>
        <w:t xml:space="preserve">ten </w:t>
      </w:r>
      <w:r w:rsidR="00C02120" w:rsidRPr="00DC5A2C">
        <w:rPr>
          <w:rFonts w:ascii="Times New Roman" w:hAnsi="Times New Roman" w:cs="Times New Roman"/>
        </w:rPr>
        <w:t xml:space="preserve">(17.2%) </w:t>
      </w:r>
      <w:r w:rsidR="003C5FE0" w:rsidRPr="00DC5A2C">
        <w:rPr>
          <w:rFonts w:ascii="Times New Roman" w:hAnsi="Times New Roman" w:cs="Times New Roman"/>
        </w:rPr>
        <w:t>had above-average,</w:t>
      </w:r>
      <w:r w:rsidR="00C02120" w:rsidRPr="00DC5A2C">
        <w:rPr>
          <w:rFonts w:ascii="Times New Roman" w:hAnsi="Times New Roman" w:cs="Times New Roman"/>
        </w:rPr>
        <w:t xml:space="preserve"> </w:t>
      </w:r>
      <w:r w:rsidR="003C5FE0" w:rsidRPr="00DC5A2C">
        <w:rPr>
          <w:rFonts w:ascii="Times New Roman" w:hAnsi="Times New Roman" w:cs="Times New Roman"/>
        </w:rPr>
        <w:t xml:space="preserve">nine </w:t>
      </w:r>
      <w:r w:rsidR="00C02120" w:rsidRPr="00DC5A2C">
        <w:rPr>
          <w:rFonts w:ascii="Times New Roman" w:hAnsi="Times New Roman" w:cs="Times New Roman"/>
        </w:rPr>
        <w:t xml:space="preserve">(15.5%) </w:t>
      </w:r>
      <w:r w:rsidR="003C5FE0" w:rsidRPr="00DC5A2C">
        <w:rPr>
          <w:rFonts w:ascii="Times New Roman" w:hAnsi="Times New Roman" w:cs="Times New Roman"/>
        </w:rPr>
        <w:t xml:space="preserve">had </w:t>
      </w:r>
      <w:r w:rsidR="00C02120" w:rsidRPr="00DC5A2C">
        <w:rPr>
          <w:rFonts w:ascii="Times New Roman" w:hAnsi="Times New Roman" w:cs="Times New Roman"/>
        </w:rPr>
        <w:t>very low</w:t>
      </w:r>
      <w:r w:rsidR="003C5FE0" w:rsidRPr="00DC5A2C">
        <w:rPr>
          <w:rFonts w:ascii="Times New Roman" w:hAnsi="Times New Roman" w:cs="Times New Roman"/>
        </w:rPr>
        <w:t>,</w:t>
      </w:r>
      <w:r w:rsidR="00C02120" w:rsidRPr="00DC5A2C">
        <w:rPr>
          <w:rFonts w:ascii="Times New Roman" w:hAnsi="Times New Roman" w:cs="Times New Roman"/>
        </w:rPr>
        <w:t xml:space="preserve"> and </w:t>
      </w:r>
      <w:r w:rsidR="003C5FE0" w:rsidRPr="00DC5A2C">
        <w:rPr>
          <w:rFonts w:ascii="Times New Roman" w:hAnsi="Times New Roman" w:cs="Times New Roman"/>
        </w:rPr>
        <w:t xml:space="preserve">four </w:t>
      </w:r>
      <w:r w:rsidR="00C02120" w:rsidRPr="00DC5A2C">
        <w:rPr>
          <w:rFonts w:ascii="Times New Roman" w:hAnsi="Times New Roman" w:cs="Times New Roman"/>
        </w:rPr>
        <w:t xml:space="preserve">(6.9%) </w:t>
      </w:r>
      <w:r w:rsidR="003C5FE0" w:rsidRPr="00DC5A2C">
        <w:rPr>
          <w:rFonts w:ascii="Times New Roman" w:hAnsi="Times New Roman" w:cs="Times New Roman"/>
        </w:rPr>
        <w:t xml:space="preserve">had </w:t>
      </w:r>
      <w:r w:rsidR="00C02120" w:rsidRPr="00DC5A2C">
        <w:rPr>
          <w:rFonts w:ascii="Times New Roman" w:hAnsi="Times New Roman" w:cs="Times New Roman"/>
        </w:rPr>
        <w:lastRenderedPageBreak/>
        <w:t>very high involvement.</w:t>
      </w:r>
    </w:p>
    <w:p w14:paraId="3D02C14C" w14:textId="77777777" w:rsidR="00C02120" w:rsidRPr="00DC5A2C" w:rsidRDefault="00C02120" w:rsidP="00E12EF5">
      <w:pPr>
        <w:spacing w:line="360" w:lineRule="auto"/>
        <w:jc w:val="both"/>
        <w:rPr>
          <w:rFonts w:ascii="Times New Roman" w:hAnsi="Times New Roman" w:cs="Times New Roman"/>
        </w:rPr>
      </w:pPr>
    </w:p>
    <w:p w14:paraId="2DBE5189" w14:textId="76D7309E"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 xml:space="preserve">Within the </w:t>
      </w:r>
      <w:r w:rsidR="003C5FE0" w:rsidRPr="00DC5A2C">
        <w:rPr>
          <w:rFonts w:ascii="Times New Roman" w:hAnsi="Times New Roman" w:cs="Times New Roman"/>
        </w:rPr>
        <w:t>IAG</w:t>
      </w:r>
      <w:r w:rsidR="00C02120" w:rsidRPr="00DC5A2C">
        <w:rPr>
          <w:rFonts w:ascii="Times New Roman" w:hAnsi="Times New Roman" w:cs="Times New Roman"/>
        </w:rPr>
        <w:t xml:space="preserve">, 17 (44.7%) respondents </w:t>
      </w:r>
      <w:proofErr w:type="gramStart"/>
      <w:r w:rsidR="00C02120" w:rsidRPr="00DC5A2C">
        <w:rPr>
          <w:rFonts w:ascii="Times New Roman" w:hAnsi="Times New Roman" w:cs="Times New Roman"/>
        </w:rPr>
        <w:t xml:space="preserve">were involved </w:t>
      </w:r>
      <w:r w:rsidR="003C5FE0" w:rsidRPr="00DC5A2C">
        <w:rPr>
          <w:rFonts w:ascii="Times New Roman" w:hAnsi="Times New Roman" w:cs="Times New Roman"/>
        </w:rPr>
        <w:t>in</w:t>
      </w:r>
      <w:proofErr w:type="gramEnd"/>
      <w:r w:rsidR="003C5FE0" w:rsidRPr="00DC5A2C">
        <w:rPr>
          <w:rFonts w:ascii="Times New Roman" w:hAnsi="Times New Roman" w:cs="Times New Roman"/>
        </w:rPr>
        <w:t xml:space="preserve"> an average degree </w:t>
      </w:r>
      <w:r w:rsidR="00C02120" w:rsidRPr="00DC5A2C">
        <w:rPr>
          <w:rFonts w:ascii="Times New Roman" w:hAnsi="Times New Roman" w:cs="Times New Roman"/>
        </w:rPr>
        <w:t xml:space="preserve">of strategic </w:t>
      </w:r>
      <w:r w:rsidR="003C5FE0" w:rsidRPr="00DC5A2C">
        <w:rPr>
          <w:rFonts w:ascii="Times New Roman" w:hAnsi="Times New Roman" w:cs="Times New Roman"/>
        </w:rPr>
        <w:t>decision-mak</w:t>
      </w:r>
      <w:r w:rsidR="00C02120" w:rsidRPr="00DC5A2C">
        <w:rPr>
          <w:rFonts w:ascii="Times New Roman" w:hAnsi="Times New Roman" w:cs="Times New Roman"/>
        </w:rPr>
        <w:t xml:space="preserve">ing, </w:t>
      </w:r>
      <w:r w:rsidR="003C5FE0" w:rsidRPr="00DC5A2C">
        <w:rPr>
          <w:rFonts w:ascii="Times New Roman" w:hAnsi="Times New Roman" w:cs="Times New Roman"/>
        </w:rPr>
        <w:t xml:space="preserve">and </w:t>
      </w:r>
      <w:r w:rsidR="00C02120" w:rsidRPr="00DC5A2C">
        <w:rPr>
          <w:rFonts w:ascii="Times New Roman" w:hAnsi="Times New Roman" w:cs="Times New Roman"/>
        </w:rPr>
        <w:t xml:space="preserve">12 (31.6%) were </w:t>
      </w:r>
      <w:r w:rsidR="003C5FE0" w:rsidRPr="00DC5A2C">
        <w:rPr>
          <w:rFonts w:ascii="Times New Roman" w:hAnsi="Times New Roman" w:cs="Times New Roman"/>
        </w:rPr>
        <w:t>involved in an above-average</w:t>
      </w:r>
      <w:r w:rsidR="00C02120" w:rsidRPr="00DC5A2C">
        <w:rPr>
          <w:rFonts w:ascii="Times New Roman" w:hAnsi="Times New Roman" w:cs="Times New Roman"/>
        </w:rPr>
        <w:t xml:space="preserve"> degree. Three each </w:t>
      </w:r>
      <w:r w:rsidR="003C5FE0" w:rsidRPr="00DC5A2C">
        <w:rPr>
          <w:rFonts w:ascii="Times New Roman" w:hAnsi="Times New Roman" w:cs="Times New Roman"/>
        </w:rPr>
        <w:t xml:space="preserve">had </w:t>
      </w:r>
      <w:proofErr w:type="gramStart"/>
      <w:r w:rsidR="00C02120" w:rsidRPr="00DC5A2C">
        <w:rPr>
          <w:rFonts w:ascii="Times New Roman" w:hAnsi="Times New Roman" w:cs="Times New Roman"/>
        </w:rPr>
        <w:t>very high</w:t>
      </w:r>
      <w:proofErr w:type="gramEnd"/>
      <w:r w:rsidR="00C02120" w:rsidRPr="00DC5A2C">
        <w:rPr>
          <w:rFonts w:ascii="Times New Roman" w:hAnsi="Times New Roman" w:cs="Times New Roman"/>
        </w:rPr>
        <w:t xml:space="preserve"> (7.9%), </w:t>
      </w:r>
      <w:r w:rsidR="003C5FE0" w:rsidRPr="00DC5A2C">
        <w:rPr>
          <w:rFonts w:ascii="Times New Roman" w:hAnsi="Times New Roman" w:cs="Times New Roman"/>
        </w:rPr>
        <w:t>below-</w:t>
      </w:r>
      <w:r w:rsidR="00C02120" w:rsidRPr="00DC5A2C">
        <w:rPr>
          <w:rFonts w:ascii="Times New Roman" w:hAnsi="Times New Roman" w:cs="Times New Roman"/>
        </w:rPr>
        <w:t>average (7.9%)</w:t>
      </w:r>
      <w:r w:rsidR="003C5FE0" w:rsidRPr="00DC5A2C">
        <w:rPr>
          <w:rFonts w:ascii="Times New Roman" w:hAnsi="Times New Roman" w:cs="Times New Roman"/>
        </w:rPr>
        <w:t>,</w:t>
      </w:r>
      <w:r w:rsidR="00C02120" w:rsidRPr="00DC5A2C">
        <w:rPr>
          <w:rFonts w:ascii="Times New Roman" w:hAnsi="Times New Roman" w:cs="Times New Roman"/>
        </w:rPr>
        <w:t xml:space="preserve"> and very low (7.9%) degrees of involvement in strategic </w:t>
      </w:r>
      <w:r w:rsidR="003C5FE0" w:rsidRPr="00DC5A2C">
        <w:rPr>
          <w:rFonts w:ascii="Times New Roman" w:hAnsi="Times New Roman" w:cs="Times New Roman"/>
        </w:rPr>
        <w:t>decision-mak</w:t>
      </w:r>
      <w:r w:rsidR="00C02120" w:rsidRPr="00DC5A2C">
        <w:rPr>
          <w:rFonts w:ascii="Times New Roman" w:hAnsi="Times New Roman" w:cs="Times New Roman"/>
        </w:rPr>
        <w:t>ing (Table 4.5b).</w:t>
      </w:r>
    </w:p>
    <w:p w14:paraId="41223F2E" w14:textId="77777777" w:rsidR="00C02120" w:rsidRPr="00DC5A2C" w:rsidRDefault="00C02120" w:rsidP="00E12EF5">
      <w:pPr>
        <w:spacing w:line="360" w:lineRule="auto"/>
        <w:jc w:val="both"/>
        <w:rPr>
          <w:rFonts w:ascii="Times New Roman" w:hAnsi="Times New Roman" w:cs="Times New Roman"/>
        </w:rPr>
      </w:pPr>
    </w:p>
    <w:tbl>
      <w:tblPr>
        <w:tblW w:w="88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40"/>
        <w:gridCol w:w="1800"/>
        <w:gridCol w:w="1620"/>
        <w:gridCol w:w="1620"/>
        <w:gridCol w:w="1620"/>
        <w:gridCol w:w="730"/>
      </w:tblGrid>
      <w:tr w:rsidR="00C02120" w:rsidRPr="00DC5A2C" w14:paraId="3E999B80" w14:textId="77777777" w:rsidTr="001D42A3">
        <w:trPr>
          <w:cantSplit/>
          <w:trHeight w:val="308"/>
        </w:trPr>
        <w:tc>
          <w:tcPr>
            <w:tcW w:w="3240" w:type="dxa"/>
            <w:gridSpan w:val="2"/>
            <w:vMerge w:val="restart"/>
            <w:tcBorders>
              <w:top w:val="nil"/>
              <w:left w:val="nil"/>
              <w:bottom w:val="nil"/>
              <w:right w:val="nil"/>
            </w:tcBorders>
            <w:shd w:val="clear" w:color="auto" w:fill="FFFFFF"/>
            <w:vAlign w:val="bottom"/>
          </w:tcPr>
          <w:p w14:paraId="59DE8FDE" w14:textId="77777777" w:rsidR="00C02120" w:rsidRPr="00DC5A2C" w:rsidRDefault="00C02120" w:rsidP="00E12EF5">
            <w:pPr>
              <w:autoSpaceDE w:val="0"/>
              <w:autoSpaceDN w:val="0"/>
              <w:adjustRightInd w:val="0"/>
              <w:spacing w:line="360" w:lineRule="auto"/>
              <w:rPr>
                <w:rFonts w:ascii="Times New Roman" w:hAnsi="Times New Roman" w:cs="Times New Roman"/>
              </w:rPr>
            </w:pPr>
          </w:p>
        </w:tc>
        <w:tc>
          <w:tcPr>
            <w:tcW w:w="4860" w:type="dxa"/>
            <w:gridSpan w:val="3"/>
            <w:tcBorders>
              <w:top w:val="nil"/>
              <w:left w:val="nil"/>
              <w:bottom w:val="nil"/>
              <w:right w:val="nil"/>
            </w:tcBorders>
            <w:shd w:val="clear" w:color="auto" w:fill="FFFFFF"/>
            <w:vAlign w:val="bottom"/>
          </w:tcPr>
          <w:p w14:paraId="4A420E6A" w14:textId="1AFDDB75"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b/>
                <w:bCs/>
              </w:rPr>
              <w:t xml:space="preserve">Table 4.5c. Operational </w:t>
            </w:r>
            <w:r w:rsidR="003C5FE0" w:rsidRPr="00DC5A2C">
              <w:rPr>
                <w:rFonts w:ascii="Times New Roman" w:hAnsi="Times New Roman" w:cs="Times New Roman"/>
                <w:b/>
                <w:bCs/>
              </w:rPr>
              <w:t>Decision-mak</w:t>
            </w:r>
            <w:r w:rsidRPr="00DC5A2C">
              <w:rPr>
                <w:rFonts w:ascii="Times New Roman" w:hAnsi="Times New Roman" w:cs="Times New Roman"/>
                <w:b/>
                <w:bCs/>
              </w:rPr>
              <w:t>ing</w:t>
            </w:r>
          </w:p>
        </w:tc>
        <w:tc>
          <w:tcPr>
            <w:tcW w:w="730" w:type="dxa"/>
            <w:vMerge w:val="restart"/>
            <w:tcBorders>
              <w:top w:val="nil"/>
              <w:left w:val="single" w:sz="8" w:space="0" w:color="E0E0E0"/>
              <w:bottom w:val="nil"/>
              <w:right w:val="nil"/>
            </w:tcBorders>
            <w:shd w:val="clear" w:color="auto" w:fill="FFFFFF"/>
            <w:vAlign w:val="bottom"/>
          </w:tcPr>
          <w:p w14:paraId="632FDF62"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Total</w:t>
            </w:r>
          </w:p>
        </w:tc>
      </w:tr>
      <w:tr w:rsidR="00C02120" w:rsidRPr="00DC5A2C" w14:paraId="1F33D838" w14:textId="77777777" w:rsidTr="001D42A3">
        <w:trPr>
          <w:cantSplit/>
          <w:trHeight w:val="604"/>
        </w:trPr>
        <w:tc>
          <w:tcPr>
            <w:tcW w:w="3240" w:type="dxa"/>
            <w:gridSpan w:val="2"/>
            <w:vMerge/>
            <w:tcBorders>
              <w:top w:val="nil"/>
              <w:left w:val="nil"/>
              <w:bottom w:val="nil"/>
              <w:right w:val="nil"/>
            </w:tcBorders>
            <w:shd w:val="clear" w:color="auto" w:fill="FFFFFF"/>
            <w:vAlign w:val="bottom"/>
          </w:tcPr>
          <w:p w14:paraId="25EF62BB" w14:textId="77777777" w:rsidR="00C02120" w:rsidRPr="00DC5A2C" w:rsidRDefault="00C02120" w:rsidP="00E12EF5">
            <w:pPr>
              <w:autoSpaceDE w:val="0"/>
              <w:autoSpaceDN w:val="0"/>
              <w:adjustRightInd w:val="0"/>
              <w:spacing w:line="360" w:lineRule="auto"/>
              <w:rPr>
                <w:rFonts w:ascii="Times New Roman" w:hAnsi="Times New Roman" w:cs="Times New Roman"/>
                <w:color w:val="264A60"/>
              </w:rPr>
            </w:pPr>
          </w:p>
        </w:tc>
        <w:tc>
          <w:tcPr>
            <w:tcW w:w="1620" w:type="dxa"/>
            <w:tcBorders>
              <w:top w:val="nil"/>
              <w:left w:val="nil"/>
              <w:bottom w:val="single" w:sz="8" w:space="0" w:color="152935"/>
              <w:right w:val="nil"/>
            </w:tcBorders>
            <w:shd w:val="clear" w:color="auto" w:fill="FFFFFF"/>
            <w:vAlign w:val="bottom"/>
          </w:tcPr>
          <w:p w14:paraId="6BAB629E" w14:textId="154A651B" w:rsidR="00C02120" w:rsidRPr="00DC5A2C" w:rsidRDefault="00B91404"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O</w:t>
            </w:r>
            <w:r w:rsidR="003406BF" w:rsidRPr="00DC5A2C">
              <w:rPr>
                <w:rFonts w:ascii="Times New Roman" w:hAnsi="Times New Roman" w:cs="Times New Roman"/>
                <w:color w:val="264A60"/>
              </w:rPr>
              <w:t>MG</w:t>
            </w:r>
          </w:p>
        </w:tc>
        <w:tc>
          <w:tcPr>
            <w:tcW w:w="1620" w:type="dxa"/>
            <w:tcBorders>
              <w:top w:val="nil"/>
              <w:left w:val="single" w:sz="8" w:space="0" w:color="E0E0E0"/>
              <w:bottom w:val="single" w:sz="8" w:space="0" w:color="152935"/>
              <w:right w:val="single" w:sz="8" w:space="0" w:color="E0E0E0"/>
            </w:tcBorders>
            <w:shd w:val="clear" w:color="auto" w:fill="FFFFFF"/>
            <w:vAlign w:val="bottom"/>
          </w:tcPr>
          <w:p w14:paraId="28F33A91" w14:textId="6215681E" w:rsidR="00C02120" w:rsidRPr="00DC5A2C" w:rsidRDefault="00B91404"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S</w:t>
            </w:r>
            <w:r w:rsidR="003406BF" w:rsidRPr="00DC5A2C">
              <w:rPr>
                <w:rFonts w:ascii="Times New Roman" w:hAnsi="Times New Roman" w:cs="Times New Roman"/>
                <w:color w:val="264A60"/>
              </w:rPr>
              <w:t>MG</w:t>
            </w:r>
          </w:p>
        </w:tc>
        <w:tc>
          <w:tcPr>
            <w:tcW w:w="1620" w:type="dxa"/>
            <w:tcBorders>
              <w:top w:val="nil"/>
              <w:left w:val="single" w:sz="8" w:space="0" w:color="E0E0E0"/>
              <w:bottom w:val="single" w:sz="8" w:space="0" w:color="152935"/>
              <w:right w:val="nil"/>
            </w:tcBorders>
            <w:shd w:val="clear" w:color="auto" w:fill="FFFFFF"/>
            <w:vAlign w:val="bottom"/>
          </w:tcPr>
          <w:p w14:paraId="161A8733" w14:textId="4A621566" w:rsidR="00C02120" w:rsidRPr="00DC5A2C" w:rsidRDefault="003406BF"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IAG</w:t>
            </w:r>
          </w:p>
        </w:tc>
        <w:tc>
          <w:tcPr>
            <w:tcW w:w="730" w:type="dxa"/>
            <w:vMerge/>
            <w:tcBorders>
              <w:top w:val="nil"/>
              <w:left w:val="single" w:sz="8" w:space="0" w:color="E0E0E0"/>
              <w:bottom w:val="nil"/>
              <w:right w:val="nil"/>
            </w:tcBorders>
            <w:shd w:val="clear" w:color="auto" w:fill="FFFFFF"/>
            <w:vAlign w:val="bottom"/>
          </w:tcPr>
          <w:p w14:paraId="12C15DB0" w14:textId="77777777" w:rsidR="00C02120" w:rsidRPr="00DC5A2C" w:rsidRDefault="00C02120" w:rsidP="00E12EF5">
            <w:pPr>
              <w:autoSpaceDE w:val="0"/>
              <w:autoSpaceDN w:val="0"/>
              <w:adjustRightInd w:val="0"/>
              <w:spacing w:line="360" w:lineRule="auto"/>
              <w:rPr>
                <w:rFonts w:ascii="Times New Roman" w:hAnsi="Times New Roman" w:cs="Times New Roman"/>
                <w:color w:val="264A60"/>
              </w:rPr>
            </w:pPr>
          </w:p>
        </w:tc>
      </w:tr>
      <w:tr w:rsidR="00C02120" w:rsidRPr="00DC5A2C" w14:paraId="2DC82469" w14:textId="77777777" w:rsidTr="001D42A3">
        <w:trPr>
          <w:cantSplit/>
          <w:trHeight w:val="296"/>
        </w:trPr>
        <w:tc>
          <w:tcPr>
            <w:tcW w:w="1440" w:type="dxa"/>
            <w:vMerge w:val="restart"/>
            <w:tcBorders>
              <w:top w:val="single" w:sz="8" w:space="0" w:color="152935"/>
              <w:left w:val="nil"/>
              <w:bottom w:val="single" w:sz="8" w:space="0" w:color="AEAEAE"/>
              <w:right w:val="nil"/>
            </w:tcBorders>
            <w:shd w:val="clear" w:color="auto" w:fill="E0E0E0"/>
          </w:tcPr>
          <w:p w14:paraId="22FAA76D" w14:textId="17D8C4EA" w:rsidR="00C02120" w:rsidRPr="00DC5A2C" w:rsidRDefault="00C02120" w:rsidP="009A7CAD">
            <w:pPr>
              <w:autoSpaceDE w:val="0"/>
              <w:autoSpaceDN w:val="0"/>
              <w:adjustRightInd w:val="0"/>
              <w:spacing w:line="240" w:lineRule="exact"/>
              <w:ind w:left="62" w:right="62"/>
              <w:rPr>
                <w:rFonts w:ascii="Times New Roman" w:hAnsi="Times New Roman" w:cs="Times New Roman"/>
                <w:color w:val="264A60"/>
              </w:rPr>
            </w:pPr>
            <w:r w:rsidRPr="00DC5A2C">
              <w:rPr>
                <w:rFonts w:ascii="Times New Roman" w:hAnsi="Times New Roman" w:cs="Times New Roman"/>
                <w:color w:val="264A60"/>
              </w:rPr>
              <w:t xml:space="preserve">Operational </w:t>
            </w:r>
            <w:r w:rsidR="003C5FE0" w:rsidRPr="00DC5A2C">
              <w:rPr>
                <w:rFonts w:ascii="Times New Roman" w:hAnsi="Times New Roman" w:cs="Times New Roman"/>
                <w:color w:val="264A60"/>
              </w:rPr>
              <w:t>Decision-mak</w:t>
            </w:r>
            <w:r w:rsidRPr="00DC5A2C">
              <w:rPr>
                <w:rFonts w:ascii="Times New Roman" w:hAnsi="Times New Roman" w:cs="Times New Roman"/>
                <w:color w:val="264A60"/>
              </w:rPr>
              <w:t>er</w:t>
            </w:r>
          </w:p>
        </w:tc>
        <w:tc>
          <w:tcPr>
            <w:tcW w:w="1800" w:type="dxa"/>
            <w:tcBorders>
              <w:top w:val="single" w:sz="8" w:space="0" w:color="152935"/>
              <w:left w:val="nil"/>
              <w:bottom w:val="single" w:sz="8" w:space="0" w:color="AEAEAE"/>
              <w:right w:val="nil"/>
            </w:tcBorders>
            <w:shd w:val="clear" w:color="auto" w:fill="E0E0E0"/>
          </w:tcPr>
          <w:p w14:paraId="04F5B43A"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Very Low</w:t>
            </w:r>
          </w:p>
        </w:tc>
        <w:tc>
          <w:tcPr>
            <w:tcW w:w="1620" w:type="dxa"/>
            <w:tcBorders>
              <w:top w:val="single" w:sz="8" w:space="0" w:color="152935"/>
              <w:left w:val="nil"/>
              <w:bottom w:val="single" w:sz="8" w:space="0" w:color="AEAEAE"/>
              <w:right w:val="nil"/>
            </w:tcBorders>
            <w:shd w:val="clear" w:color="auto" w:fill="FFFFFF"/>
          </w:tcPr>
          <w:p w14:paraId="610FCE50"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0</w:t>
            </w:r>
          </w:p>
        </w:tc>
        <w:tc>
          <w:tcPr>
            <w:tcW w:w="1620" w:type="dxa"/>
            <w:tcBorders>
              <w:top w:val="single" w:sz="8" w:space="0" w:color="152935"/>
              <w:left w:val="single" w:sz="8" w:space="0" w:color="E0E0E0"/>
              <w:bottom w:val="single" w:sz="8" w:space="0" w:color="AEAEAE"/>
              <w:right w:val="single" w:sz="8" w:space="0" w:color="E0E0E0"/>
            </w:tcBorders>
            <w:shd w:val="clear" w:color="auto" w:fill="FFFFFF"/>
          </w:tcPr>
          <w:p w14:paraId="366ACA93"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0</w:t>
            </w:r>
          </w:p>
        </w:tc>
        <w:tc>
          <w:tcPr>
            <w:tcW w:w="1620" w:type="dxa"/>
            <w:tcBorders>
              <w:top w:val="single" w:sz="8" w:space="0" w:color="152935"/>
              <w:left w:val="single" w:sz="8" w:space="0" w:color="E0E0E0"/>
              <w:bottom w:val="single" w:sz="8" w:space="0" w:color="AEAEAE"/>
              <w:right w:val="nil"/>
            </w:tcBorders>
            <w:shd w:val="clear" w:color="auto" w:fill="FFFFFF"/>
          </w:tcPr>
          <w:p w14:paraId="39EA3861"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w:t>
            </w:r>
          </w:p>
        </w:tc>
        <w:tc>
          <w:tcPr>
            <w:tcW w:w="730" w:type="dxa"/>
            <w:tcBorders>
              <w:top w:val="single" w:sz="8" w:space="0" w:color="152935"/>
              <w:left w:val="single" w:sz="8" w:space="0" w:color="E0E0E0"/>
              <w:bottom w:val="single" w:sz="8" w:space="0" w:color="AEAEAE"/>
              <w:right w:val="nil"/>
            </w:tcBorders>
            <w:shd w:val="clear" w:color="auto" w:fill="FFFFFF"/>
          </w:tcPr>
          <w:p w14:paraId="6981A5F2"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w:t>
            </w:r>
          </w:p>
        </w:tc>
      </w:tr>
      <w:tr w:rsidR="00C02120" w:rsidRPr="00DC5A2C" w14:paraId="47E7AB89" w14:textId="77777777" w:rsidTr="001D42A3">
        <w:trPr>
          <w:cantSplit/>
          <w:trHeight w:val="319"/>
        </w:trPr>
        <w:tc>
          <w:tcPr>
            <w:tcW w:w="1440" w:type="dxa"/>
            <w:vMerge/>
            <w:tcBorders>
              <w:top w:val="single" w:sz="8" w:space="0" w:color="152935"/>
              <w:left w:val="nil"/>
              <w:bottom w:val="single" w:sz="8" w:space="0" w:color="AEAEAE"/>
              <w:right w:val="nil"/>
            </w:tcBorders>
            <w:shd w:val="clear" w:color="auto" w:fill="E0E0E0"/>
          </w:tcPr>
          <w:p w14:paraId="72298E68"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1800" w:type="dxa"/>
            <w:tcBorders>
              <w:top w:val="single" w:sz="8" w:space="0" w:color="AEAEAE"/>
              <w:left w:val="nil"/>
              <w:bottom w:val="single" w:sz="8" w:space="0" w:color="AEAEAE"/>
              <w:right w:val="nil"/>
            </w:tcBorders>
            <w:shd w:val="clear" w:color="auto" w:fill="E0E0E0"/>
          </w:tcPr>
          <w:p w14:paraId="3F4929D0" w14:textId="10E4B9CF" w:rsidR="00C02120" w:rsidRPr="00DC5A2C" w:rsidRDefault="00DD7AF3"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Below-average</w:t>
            </w:r>
          </w:p>
        </w:tc>
        <w:tc>
          <w:tcPr>
            <w:tcW w:w="1620" w:type="dxa"/>
            <w:tcBorders>
              <w:top w:val="single" w:sz="8" w:space="0" w:color="AEAEAE"/>
              <w:left w:val="nil"/>
              <w:bottom w:val="single" w:sz="8" w:space="0" w:color="AEAEAE"/>
              <w:right w:val="nil"/>
            </w:tcBorders>
            <w:shd w:val="clear" w:color="auto" w:fill="FFFFFF"/>
          </w:tcPr>
          <w:p w14:paraId="74D5D81E" w14:textId="6A482049" w:rsidR="00C02120" w:rsidRPr="00DC5A2C" w:rsidRDefault="00853856"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w:t>
            </w:r>
          </w:p>
        </w:tc>
        <w:tc>
          <w:tcPr>
            <w:tcW w:w="1620" w:type="dxa"/>
            <w:tcBorders>
              <w:top w:val="single" w:sz="8" w:space="0" w:color="AEAEAE"/>
              <w:left w:val="single" w:sz="8" w:space="0" w:color="E0E0E0"/>
              <w:bottom w:val="single" w:sz="8" w:space="0" w:color="AEAEAE"/>
              <w:right w:val="single" w:sz="8" w:space="0" w:color="E0E0E0"/>
            </w:tcBorders>
            <w:shd w:val="clear" w:color="auto" w:fill="FFFFFF"/>
          </w:tcPr>
          <w:p w14:paraId="4AD0E2A5" w14:textId="6C0B851B" w:rsidR="00C02120" w:rsidRPr="00DC5A2C" w:rsidRDefault="00853856"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4</w:t>
            </w:r>
          </w:p>
        </w:tc>
        <w:tc>
          <w:tcPr>
            <w:tcW w:w="1620" w:type="dxa"/>
            <w:tcBorders>
              <w:top w:val="single" w:sz="8" w:space="0" w:color="AEAEAE"/>
              <w:left w:val="single" w:sz="8" w:space="0" w:color="E0E0E0"/>
              <w:bottom w:val="single" w:sz="8" w:space="0" w:color="AEAEAE"/>
              <w:right w:val="nil"/>
            </w:tcBorders>
            <w:shd w:val="clear" w:color="auto" w:fill="FFFFFF"/>
          </w:tcPr>
          <w:p w14:paraId="4A93B593"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w:t>
            </w:r>
          </w:p>
        </w:tc>
        <w:tc>
          <w:tcPr>
            <w:tcW w:w="730" w:type="dxa"/>
            <w:tcBorders>
              <w:top w:val="single" w:sz="8" w:space="0" w:color="AEAEAE"/>
              <w:left w:val="single" w:sz="8" w:space="0" w:color="E0E0E0"/>
              <w:bottom w:val="single" w:sz="8" w:space="0" w:color="AEAEAE"/>
              <w:right w:val="nil"/>
            </w:tcBorders>
            <w:shd w:val="clear" w:color="auto" w:fill="FFFFFF"/>
          </w:tcPr>
          <w:p w14:paraId="1FA995E1"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8</w:t>
            </w:r>
          </w:p>
        </w:tc>
      </w:tr>
      <w:tr w:rsidR="00C02120" w:rsidRPr="00DC5A2C" w14:paraId="34E4A142" w14:textId="77777777" w:rsidTr="001D42A3">
        <w:trPr>
          <w:cantSplit/>
          <w:trHeight w:val="319"/>
        </w:trPr>
        <w:tc>
          <w:tcPr>
            <w:tcW w:w="1440" w:type="dxa"/>
            <w:vMerge/>
            <w:tcBorders>
              <w:top w:val="single" w:sz="8" w:space="0" w:color="152935"/>
              <w:left w:val="nil"/>
              <w:bottom w:val="single" w:sz="8" w:space="0" w:color="AEAEAE"/>
              <w:right w:val="nil"/>
            </w:tcBorders>
            <w:shd w:val="clear" w:color="auto" w:fill="E0E0E0"/>
          </w:tcPr>
          <w:p w14:paraId="1DAC7599"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1800" w:type="dxa"/>
            <w:tcBorders>
              <w:top w:val="single" w:sz="8" w:space="0" w:color="AEAEAE"/>
              <w:left w:val="nil"/>
              <w:bottom w:val="single" w:sz="8" w:space="0" w:color="AEAEAE"/>
              <w:right w:val="nil"/>
            </w:tcBorders>
            <w:shd w:val="clear" w:color="auto" w:fill="E0E0E0"/>
          </w:tcPr>
          <w:p w14:paraId="7C28255A"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Average</w:t>
            </w:r>
          </w:p>
        </w:tc>
        <w:tc>
          <w:tcPr>
            <w:tcW w:w="1620" w:type="dxa"/>
            <w:tcBorders>
              <w:top w:val="single" w:sz="8" w:space="0" w:color="AEAEAE"/>
              <w:left w:val="nil"/>
              <w:bottom w:val="single" w:sz="8" w:space="0" w:color="AEAEAE"/>
              <w:right w:val="nil"/>
            </w:tcBorders>
            <w:shd w:val="clear" w:color="auto" w:fill="FFFFFF"/>
          </w:tcPr>
          <w:p w14:paraId="2B2DE56F" w14:textId="10FE4EED" w:rsidR="00C02120" w:rsidRPr="00DC5A2C" w:rsidRDefault="00853856"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24</w:t>
            </w:r>
          </w:p>
        </w:tc>
        <w:tc>
          <w:tcPr>
            <w:tcW w:w="1620" w:type="dxa"/>
            <w:tcBorders>
              <w:top w:val="single" w:sz="8" w:space="0" w:color="AEAEAE"/>
              <w:left w:val="single" w:sz="8" w:space="0" w:color="E0E0E0"/>
              <w:bottom w:val="single" w:sz="8" w:space="0" w:color="AEAEAE"/>
              <w:right w:val="single" w:sz="8" w:space="0" w:color="E0E0E0"/>
            </w:tcBorders>
            <w:shd w:val="clear" w:color="auto" w:fill="FFFFFF"/>
          </w:tcPr>
          <w:p w14:paraId="1AC790FE" w14:textId="0726A627" w:rsidR="00C02120" w:rsidRPr="00DC5A2C" w:rsidRDefault="00853856"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24</w:t>
            </w:r>
          </w:p>
        </w:tc>
        <w:tc>
          <w:tcPr>
            <w:tcW w:w="1620" w:type="dxa"/>
            <w:tcBorders>
              <w:top w:val="single" w:sz="8" w:space="0" w:color="AEAEAE"/>
              <w:left w:val="single" w:sz="8" w:space="0" w:color="E0E0E0"/>
              <w:bottom w:val="single" w:sz="8" w:space="0" w:color="AEAEAE"/>
              <w:right w:val="nil"/>
            </w:tcBorders>
            <w:shd w:val="clear" w:color="auto" w:fill="FFFFFF"/>
          </w:tcPr>
          <w:p w14:paraId="7512268E"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18</w:t>
            </w:r>
          </w:p>
        </w:tc>
        <w:tc>
          <w:tcPr>
            <w:tcW w:w="730" w:type="dxa"/>
            <w:tcBorders>
              <w:top w:val="single" w:sz="8" w:space="0" w:color="AEAEAE"/>
              <w:left w:val="single" w:sz="8" w:space="0" w:color="E0E0E0"/>
              <w:bottom w:val="single" w:sz="8" w:space="0" w:color="AEAEAE"/>
              <w:right w:val="nil"/>
            </w:tcBorders>
            <w:shd w:val="clear" w:color="auto" w:fill="FFFFFF"/>
          </w:tcPr>
          <w:p w14:paraId="545DFDF6"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66</w:t>
            </w:r>
          </w:p>
        </w:tc>
      </w:tr>
      <w:tr w:rsidR="00C02120" w:rsidRPr="00DC5A2C" w14:paraId="707D21AD" w14:textId="77777777" w:rsidTr="001D42A3">
        <w:trPr>
          <w:cantSplit/>
          <w:trHeight w:val="319"/>
        </w:trPr>
        <w:tc>
          <w:tcPr>
            <w:tcW w:w="1440" w:type="dxa"/>
            <w:vMerge/>
            <w:tcBorders>
              <w:top w:val="single" w:sz="8" w:space="0" w:color="152935"/>
              <w:left w:val="nil"/>
              <w:bottom w:val="single" w:sz="8" w:space="0" w:color="AEAEAE"/>
              <w:right w:val="nil"/>
            </w:tcBorders>
            <w:shd w:val="clear" w:color="auto" w:fill="E0E0E0"/>
          </w:tcPr>
          <w:p w14:paraId="420B211E"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1800" w:type="dxa"/>
            <w:tcBorders>
              <w:top w:val="single" w:sz="8" w:space="0" w:color="AEAEAE"/>
              <w:left w:val="nil"/>
              <w:bottom w:val="single" w:sz="8" w:space="0" w:color="AEAEAE"/>
              <w:right w:val="nil"/>
            </w:tcBorders>
            <w:shd w:val="clear" w:color="auto" w:fill="E0E0E0"/>
          </w:tcPr>
          <w:p w14:paraId="400241F5" w14:textId="31B8EA14" w:rsidR="00C02120" w:rsidRPr="00DC5A2C" w:rsidRDefault="003C5FE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Above-average</w:t>
            </w:r>
          </w:p>
        </w:tc>
        <w:tc>
          <w:tcPr>
            <w:tcW w:w="1620" w:type="dxa"/>
            <w:tcBorders>
              <w:top w:val="single" w:sz="8" w:space="0" w:color="AEAEAE"/>
              <w:left w:val="nil"/>
              <w:bottom w:val="single" w:sz="8" w:space="0" w:color="AEAEAE"/>
              <w:right w:val="nil"/>
            </w:tcBorders>
            <w:shd w:val="clear" w:color="auto" w:fill="FFFFFF"/>
          </w:tcPr>
          <w:p w14:paraId="31A9277A" w14:textId="70C0E7A7" w:rsidR="00C02120" w:rsidRPr="00DC5A2C" w:rsidRDefault="00853856"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46</w:t>
            </w:r>
          </w:p>
        </w:tc>
        <w:tc>
          <w:tcPr>
            <w:tcW w:w="1620" w:type="dxa"/>
            <w:tcBorders>
              <w:top w:val="single" w:sz="8" w:space="0" w:color="AEAEAE"/>
              <w:left w:val="single" w:sz="8" w:space="0" w:color="E0E0E0"/>
              <w:bottom w:val="single" w:sz="8" w:space="0" w:color="AEAEAE"/>
              <w:right w:val="single" w:sz="8" w:space="0" w:color="E0E0E0"/>
            </w:tcBorders>
            <w:shd w:val="clear" w:color="auto" w:fill="FFFFFF"/>
          </w:tcPr>
          <w:p w14:paraId="415C3422" w14:textId="3383E86E" w:rsidR="00C02120" w:rsidRPr="00DC5A2C" w:rsidRDefault="00853856"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20</w:t>
            </w:r>
          </w:p>
        </w:tc>
        <w:tc>
          <w:tcPr>
            <w:tcW w:w="1620" w:type="dxa"/>
            <w:tcBorders>
              <w:top w:val="single" w:sz="8" w:space="0" w:color="AEAEAE"/>
              <w:left w:val="single" w:sz="8" w:space="0" w:color="E0E0E0"/>
              <w:bottom w:val="single" w:sz="8" w:space="0" w:color="AEAEAE"/>
              <w:right w:val="nil"/>
            </w:tcBorders>
            <w:shd w:val="clear" w:color="auto" w:fill="FFFFFF"/>
          </w:tcPr>
          <w:p w14:paraId="0948DAC4"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11</w:t>
            </w:r>
          </w:p>
        </w:tc>
        <w:tc>
          <w:tcPr>
            <w:tcW w:w="730" w:type="dxa"/>
            <w:tcBorders>
              <w:top w:val="single" w:sz="8" w:space="0" w:color="AEAEAE"/>
              <w:left w:val="single" w:sz="8" w:space="0" w:color="E0E0E0"/>
              <w:bottom w:val="single" w:sz="8" w:space="0" w:color="AEAEAE"/>
              <w:right w:val="nil"/>
            </w:tcBorders>
            <w:shd w:val="clear" w:color="auto" w:fill="FFFFFF"/>
          </w:tcPr>
          <w:p w14:paraId="4AFD3F95"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77</w:t>
            </w:r>
          </w:p>
        </w:tc>
      </w:tr>
      <w:tr w:rsidR="00C02120" w:rsidRPr="00DC5A2C" w14:paraId="0B7CFE96" w14:textId="77777777" w:rsidTr="001D42A3">
        <w:trPr>
          <w:cantSplit/>
          <w:trHeight w:val="332"/>
        </w:trPr>
        <w:tc>
          <w:tcPr>
            <w:tcW w:w="1440" w:type="dxa"/>
            <w:vMerge/>
            <w:tcBorders>
              <w:top w:val="single" w:sz="8" w:space="0" w:color="152935"/>
              <w:left w:val="nil"/>
              <w:bottom w:val="single" w:sz="8" w:space="0" w:color="AEAEAE"/>
              <w:right w:val="nil"/>
            </w:tcBorders>
            <w:shd w:val="clear" w:color="auto" w:fill="E0E0E0"/>
          </w:tcPr>
          <w:p w14:paraId="0B81CEEE"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1800" w:type="dxa"/>
            <w:tcBorders>
              <w:top w:val="single" w:sz="8" w:space="0" w:color="AEAEAE"/>
              <w:left w:val="nil"/>
              <w:bottom w:val="single" w:sz="8" w:space="0" w:color="AEAEAE"/>
              <w:right w:val="nil"/>
            </w:tcBorders>
            <w:shd w:val="clear" w:color="auto" w:fill="E0E0E0"/>
          </w:tcPr>
          <w:p w14:paraId="0DEC354A"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Very High</w:t>
            </w:r>
          </w:p>
        </w:tc>
        <w:tc>
          <w:tcPr>
            <w:tcW w:w="1620" w:type="dxa"/>
            <w:tcBorders>
              <w:top w:val="single" w:sz="8" w:space="0" w:color="AEAEAE"/>
              <w:left w:val="nil"/>
              <w:bottom w:val="single" w:sz="8" w:space="0" w:color="AEAEAE"/>
              <w:right w:val="nil"/>
            </w:tcBorders>
            <w:shd w:val="clear" w:color="auto" w:fill="FFFFFF"/>
          </w:tcPr>
          <w:p w14:paraId="39C50D88" w14:textId="66789A0D" w:rsidR="00C02120" w:rsidRPr="00DC5A2C" w:rsidRDefault="00853856"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46</w:t>
            </w:r>
          </w:p>
        </w:tc>
        <w:tc>
          <w:tcPr>
            <w:tcW w:w="1620" w:type="dxa"/>
            <w:tcBorders>
              <w:top w:val="single" w:sz="8" w:space="0" w:color="AEAEAE"/>
              <w:left w:val="single" w:sz="8" w:space="0" w:color="E0E0E0"/>
              <w:bottom w:val="single" w:sz="8" w:space="0" w:color="AEAEAE"/>
              <w:right w:val="single" w:sz="8" w:space="0" w:color="E0E0E0"/>
            </w:tcBorders>
            <w:shd w:val="clear" w:color="auto" w:fill="FFFFFF"/>
          </w:tcPr>
          <w:p w14:paraId="57A4F658" w14:textId="3BBAD99D" w:rsidR="00C02120" w:rsidRPr="00DC5A2C" w:rsidRDefault="00853856"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10</w:t>
            </w:r>
          </w:p>
        </w:tc>
        <w:tc>
          <w:tcPr>
            <w:tcW w:w="1620" w:type="dxa"/>
            <w:tcBorders>
              <w:top w:val="single" w:sz="8" w:space="0" w:color="AEAEAE"/>
              <w:left w:val="single" w:sz="8" w:space="0" w:color="E0E0E0"/>
              <w:bottom w:val="single" w:sz="8" w:space="0" w:color="AEAEAE"/>
              <w:right w:val="nil"/>
            </w:tcBorders>
            <w:shd w:val="clear" w:color="auto" w:fill="FFFFFF"/>
          </w:tcPr>
          <w:p w14:paraId="6E8B62EF"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5</w:t>
            </w:r>
          </w:p>
        </w:tc>
        <w:tc>
          <w:tcPr>
            <w:tcW w:w="730" w:type="dxa"/>
            <w:tcBorders>
              <w:top w:val="single" w:sz="8" w:space="0" w:color="AEAEAE"/>
              <w:left w:val="single" w:sz="8" w:space="0" w:color="E0E0E0"/>
              <w:bottom w:val="single" w:sz="8" w:space="0" w:color="AEAEAE"/>
              <w:right w:val="nil"/>
            </w:tcBorders>
            <w:shd w:val="clear" w:color="auto" w:fill="FFFFFF"/>
          </w:tcPr>
          <w:p w14:paraId="745F6A46"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61</w:t>
            </w:r>
          </w:p>
        </w:tc>
      </w:tr>
      <w:tr w:rsidR="00C02120" w:rsidRPr="00DC5A2C" w14:paraId="3D6FC9B3" w14:textId="77777777" w:rsidTr="001D42A3">
        <w:trPr>
          <w:cantSplit/>
          <w:trHeight w:val="284"/>
        </w:trPr>
        <w:tc>
          <w:tcPr>
            <w:tcW w:w="3240" w:type="dxa"/>
            <w:gridSpan w:val="2"/>
            <w:tcBorders>
              <w:top w:val="single" w:sz="8" w:space="0" w:color="AEAEAE"/>
              <w:left w:val="nil"/>
              <w:bottom w:val="single" w:sz="8" w:space="0" w:color="152935"/>
              <w:right w:val="nil"/>
            </w:tcBorders>
            <w:shd w:val="clear" w:color="auto" w:fill="E0E0E0"/>
          </w:tcPr>
          <w:p w14:paraId="553F7D68"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Total</w:t>
            </w:r>
          </w:p>
        </w:tc>
        <w:tc>
          <w:tcPr>
            <w:tcW w:w="1620" w:type="dxa"/>
            <w:tcBorders>
              <w:top w:val="single" w:sz="8" w:space="0" w:color="AEAEAE"/>
              <w:left w:val="nil"/>
              <w:bottom w:val="single" w:sz="8" w:space="0" w:color="152935"/>
              <w:right w:val="nil"/>
            </w:tcBorders>
            <w:shd w:val="clear" w:color="auto" w:fill="FFFFFF"/>
          </w:tcPr>
          <w:p w14:paraId="7FBAF278" w14:textId="0A3B1D4D"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p>
        </w:tc>
        <w:tc>
          <w:tcPr>
            <w:tcW w:w="1620" w:type="dxa"/>
            <w:tcBorders>
              <w:top w:val="single" w:sz="8" w:space="0" w:color="AEAEAE"/>
              <w:left w:val="single" w:sz="8" w:space="0" w:color="E0E0E0"/>
              <w:bottom w:val="single" w:sz="8" w:space="0" w:color="152935"/>
              <w:right w:val="single" w:sz="8" w:space="0" w:color="E0E0E0"/>
            </w:tcBorders>
            <w:shd w:val="clear" w:color="auto" w:fill="FFFFFF"/>
          </w:tcPr>
          <w:p w14:paraId="41F4D0D1" w14:textId="18DFCE78" w:rsidR="00C02120" w:rsidRPr="00DC5A2C" w:rsidRDefault="00853856"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58</w:t>
            </w:r>
          </w:p>
        </w:tc>
        <w:tc>
          <w:tcPr>
            <w:tcW w:w="1620" w:type="dxa"/>
            <w:tcBorders>
              <w:top w:val="single" w:sz="8" w:space="0" w:color="AEAEAE"/>
              <w:left w:val="single" w:sz="8" w:space="0" w:color="E0E0E0"/>
              <w:bottom w:val="single" w:sz="8" w:space="0" w:color="152935"/>
              <w:right w:val="nil"/>
            </w:tcBorders>
            <w:shd w:val="clear" w:color="auto" w:fill="FFFFFF"/>
          </w:tcPr>
          <w:p w14:paraId="67FBB911"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38</w:t>
            </w:r>
          </w:p>
        </w:tc>
        <w:tc>
          <w:tcPr>
            <w:tcW w:w="730" w:type="dxa"/>
            <w:tcBorders>
              <w:top w:val="single" w:sz="8" w:space="0" w:color="AEAEAE"/>
              <w:left w:val="single" w:sz="8" w:space="0" w:color="E0E0E0"/>
              <w:bottom w:val="single" w:sz="8" w:space="0" w:color="152935"/>
              <w:right w:val="nil"/>
            </w:tcBorders>
            <w:shd w:val="clear" w:color="auto" w:fill="FFFFFF"/>
          </w:tcPr>
          <w:p w14:paraId="3EF7A488"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215</w:t>
            </w:r>
          </w:p>
        </w:tc>
      </w:tr>
    </w:tbl>
    <w:p w14:paraId="0499BF22" w14:textId="77777777" w:rsidR="00C02120" w:rsidRPr="00DC5A2C" w:rsidRDefault="00C02120" w:rsidP="00E12EF5">
      <w:pPr>
        <w:spacing w:line="360" w:lineRule="auto"/>
        <w:jc w:val="both"/>
        <w:rPr>
          <w:rFonts w:ascii="Times New Roman" w:hAnsi="Times New Roman" w:cs="Times New Roman"/>
        </w:rPr>
      </w:pPr>
    </w:p>
    <w:p w14:paraId="19462C6F" w14:textId="2032B24A"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proofErr w:type="gramStart"/>
      <w:r w:rsidR="004F6CCB" w:rsidRPr="00DC5A2C">
        <w:rPr>
          <w:rFonts w:ascii="Times New Roman" w:hAnsi="Times New Roman" w:cs="Times New Roman"/>
        </w:rPr>
        <w:t xml:space="preserve">Nearly </w:t>
      </w:r>
      <w:r w:rsidR="00C02120" w:rsidRPr="00DC5A2C">
        <w:rPr>
          <w:rFonts w:ascii="Times New Roman" w:hAnsi="Times New Roman" w:cs="Times New Roman"/>
        </w:rPr>
        <w:t>95%</w:t>
      </w:r>
      <w:proofErr w:type="gramEnd"/>
      <w:r w:rsidR="00C02120" w:rsidRPr="00DC5A2C">
        <w:rPr>
          <w:rFonts w:ascii="Times New Roman" w:hAnsi="Times New Roman" w:cs="Times New Roman"/>
        </w:rPr>
        <w:t xml:space="preserve"> of </w:t>
      </w:r>
      <w:r w:rsidR="004F6CCB" w:rsidRPr="00DC5A2C">
        <w:rPr>
          <w:rFonts w:ascii="Times New Roman" w:hAnsi="Times New Roman" w:cs="Times New Roman"/>
        </w:rPr>
        <w:t xml:space="preserve">the </w:t>
      </w:r>
      <w:r w:rsidR="00C02120" w:rsidRPr="00DC5A2C">
        <w:rPr>
          <w:rFonts w:ascii="Times New Roman" w:hAnsi="Times New Roman" w:cs="Times New Roman"/>
        </w:rPr>
        <w:t xml:space="preserve">total 215 respondents </w:t>
      </w:r>
      <w:r w:rsidR="004F6CCB" w:rsidRPr="00DC5A2C">
        <w:rPr>
          <w:rFonts w:ascii="Times New Roman" w:hAnsi="Times New Roman" w:cs="Times New Roman"/>
        </w:rPr>
        <w:t>had an</w:t>
      </w:r>
      <w:r w:rsidR="00C02120" w:rsidRPr="00DC5A2C">
        <w:rPr>
          <w:rFonts w:ascii="Times New Roman" w:hAnsi="Times New Roman" w:cs="Times New Roman"/>
        </w:rPr>
        <w:t xml:space="preserve"> average to </w:t>
      </w:r>
      <w:r w:rsidR="004F6CCB" w:rsidRPr="00DC5A2C">
        <w:rPr>
          <w:rFonts w:ascii="Times New Roman" w:hAnsi="Times New Roman" w:cs="Times New Roman"/>
        </w:rPr>
        <w:t xml:space="preserve">a </w:t>
      </w:r>
      <w:r w:rsidR="00C02120" w:rsidRPr="00DC5A2C">
        <w:rPr>
          <w:rFonts w:ascii="Times New Roman" w:hAnsi="Times New Roman" w:cs="Times New Roman"/>
        </w:rPr>
        <w:t xml:space="preserve">very high degree of </w:t>
      </w:r>
      <w:r w:rsidR="004F6CCB" w:rsidRPr="00DC5A2C">
        <w:rPr>
          <w:rFonts w:ascii="Times New Roman" w:hAnsi="Times New Roman" w:cs="Times New Roman"/>
        </w:rPr>
        <w:t xml:space="preserve">involvement in </w:t>
      </w:r>
      <w:r w:rsidR="00C02120" w:rsidRPr="00DC5A2C">
        <w:rPr>
          <w:rFonts w:ascii="Times New Roman" w:hAnsi="Times New Roman" w:cs="Times New Roman"/>
        </w:rPr>
        <w:t xml:space="preserve">operational </w:t>
      </w:r>
      <w:r w:rsidR="003C5FE0" w:rsidRPr="00DC5A2C">
        <w:rPr>
          <w:rFonts w:ascii="Times New Roman" w:hAnsi="Times New Roman" w:cs="Times New Roman"/>
        </w:rPr>
        <w:t>decision-mak</w:t>
      </w:r>
      <w:r w:rsidR="00C02120" w:rsidRPr="00DC5A2C">
        <w:rPr>
          <w:rFonts w:ascii="Times New Roman" w:hAnsi="Times New Roman" w:cs="Times New Roman"/>
        </w:rPr>
        <w:t xml:space="preserve">ing in their companies. </w:t>
      </w:r>
      <w:r w:rsidR="004F6CCB" w:rsidRPr="00DC5A2C">
        <w:rPr>
          <w:rFonts w:ascii="Times New Roman" w:hAnsi="Times New Roman" w:cs="Times New Roman"/>
        </w:rPr>
        <w:t xml:space="preserve">Of these, 77 </w:t>
      </w:r>
      <w:r w:rsidR="00C02120" w:rsidRPr="00DC5A2C">
        <w:rPr>
          <w:rFonts w:ascii="Times New Roman" w:hAnsi="Times New Roman" w:cs="Times New Roman"/>
        </w:rPr>
        <w:t xml:space="preserve">(35.8%) </w:t>
      </w:r>
      <w:r w:rsidR="004F6CCB" w:rsidRPr="00DC5A2C">
        <w:rPr>
          <w:rFonts w:ascii="Times New Roman" w:hAnsi="Times New Roman" w:cs="Times New Roman"/>
        </w:rPr>
        <w:t xml:space="preserve">had </w:t>
      </w:r>
      <w:r w:rsidR="003C5FE0" w:rsidRPr="00DC5A2C">
        <w:rPr>
          <w:rFonts w:ascii="Times New Roman" w:hAnsi="Times New Roman" w:cs="Times New Roman"/>
        </w:rPr>
        <w:t>above-average</w:t>
      </w:r>
      <w:r w:rsidR="00C02120" w:rsidRPr="00DC5A2C">
        <w:rPr>
          <w:rFonts w:ascii="Times New Roman" w:hAnsi="Times New Roman" w:cs="Times New Roman"/>
        </w:rPr>
        <w:t xml:space="preserve"> involvement, 66 (30.7%) </w:t>
      </w:r>
      <w:r w:rsidR="004F6CCB" w:rsidRPr="00DC5A2C">
        <w:rPr>
          <w:rFonts w:ascii="Times New Roman" w:hAnsi="Times New Roman" w:cs="Times New Roman"/>
        </w:rPr>
        <w:t xml:space="preserve">had </w:t>
      </w:r>
      <w:r w:rsidR="00C02120" w:rsidRPr="00DC5A2C">
        <w:rPr>
          <w:rFonts w:ascii="Times New Roman" w:hAnsi="Times New Roman" w:cs="Times New Roman"/>
        </w:rPr>
        <w:t xml:space="preserve">average </w:t>
      </w:r>
      <w:r w:rsidR="004F6CCB" w:rsidRPr="00DC5A2C">
        <w:rPr>
          <w:rFonts w:ascii="Times New Roman" w:hAnsi="Times New Roman" w:cs="Times New Roman"/>
        </w:rPr>
        <w:t xml:space="preserve">involvement, </w:t>
      </w:r>
      <w:r w:rsidR="00C02120" w:rsidRPr="00DC5A2C">
        <w:rPr>
          <w:rFonts w:ascii="Times New Roman" w:hAnsi="Times New Roman" w:cs="Times New Roman"/>
        </w:rPr>
        <w:t xml:space="preserve">and 61 (28.4%) </w:t>
      </w:r>
      <w:r w:rsidR="004F6CCB" w:rsidRPr="00DC5A2C">
        <w:rPr>
          <w:rFonts w:ascii="Times New Roman" w:hAnsi="Times New Roman" w:cs="Times New Roman"/>
        </w:rPr>
        <w:t xml:space="preserve">had </w:t>
      </w:r>
      <w:proofErr w:type="gramStart"/>
      <w:r w:rsidR="00C02120" w:rsidRPr="00DC5A2C">
        <w:rPr>
          <w:rFonts w:ascii="Times New Roman" w:hAnsi="Times New Roman" w:cs="Times New Roman"/>
        </w:rPr>
        <w:t>very high</w:t>
      </w:r>
      <w:proofErr w:type="gramEnd"/>
      <w:r w:rsidR="00C02120" w:rsidRPr="00DC5A2C">
        <w:rPr>
          <w:rFonts w:ascii="Times New Roman" w:hAnsi="Times New Roman" w:cs="Times New Roman"/>
        </w:rPr>
        <w:t xml:space="preserve"> involvement. </w:t>
      </w:r>
      <w:r w:rsidR="004F6CCB" w:rsidRPr="00DC5A2C">
        <w:rPr>
          <w:rFonts w:ascii="Times New Roman" w:hAnsi="Times New Roman" w:cs="Times New Roman"/>
        </w:rPr>
        <w:t xml:space="preserve">Eight </w:t>
      </w:r>
      <w:r w:rsidR="00C02120" w:rsidRPr="00DC5A2C">
        <w:rPr>
          <w:rFonts w:ascii="Times New Roman" w:hAnsi="Times New Roman" w:cs="Times New Roman"/>
        </w:rPr>
        <w:t xml:space="preserve">(3.7%) </w:t>
      </w:r>
      <w:r w:rsidR="004F6CCB" w:rsidRPr="00DC5A2C">
        <w:rPr>
          <w:rFonts w:ascii="Times New Roman" w:hAnsi="Times New Roman" w:cs="Times New Roman"/>
        </w:rPr>
        <w:t>had below-</w:t>
      </w:r>
      <w:r w:rsidR="00C02120" w:rsidRPr="00DC5A2C">
        <w:rPr>
          <w:rFonts w:ascii="Times New Roman" w:hAnsi="Times New Roman" w:cs="Times New Roman"/>
        </w:rPr>
        <w:t>average</w:t>
      </w:r>
      <w:r w:rsidR="004F6CCB" w:rsidRPr="00DC5A2C">
        <w:rPr>
          <w:rFonts w:ascii="Times New Roman" w:hAnsi="Times New Roman" w:cs="Times New Roman"/>
        </w:rPr>
        <w:t xml:space="preserve"> involvement,</w:t>
      </w:r>
      <w:r w:rsidR="00C02120" w:rsidRPr="00DC5A2C">
        <w:rPr>
          <w:rFonts w:ascii="Times New Roman" w:hAnsi="Times New Roman" w:cs="Times New Roman"/>
        </w:rPr>
        <w:t xml:space="preserve"> and </w:t>
      </w:r>
      <w:r w:rsidR="004F6CCB" w:rsidRPr="00DC5A2C">
        <w:rPr>
          <w:rFonts w:ascii="Times New Roman" w:hAnsi="Times New Roman" w:cs="Times New Roman"/>
        </w:rPr>
        <w:t xml:space="preserve">three </w:t>
      </w:r>
      <w:r w:rsidR="00C02120" w:rsidRPr="00DC5A2C">
        <w:rPr>
          <w:rFonts w:ascii="Times New Roman" w:hAnsi="Times New Roman" w:cs="Times New Roman"/>
        </w:rPr>
        <w:t xml:space="preserve">(1.4%) </w:t>
      </w:r>
      <w:r w:rsidR="004F6CCB" w:rsidRPr="00DC5A2C">
        <w:rPr>
          <w:rFonts w:ascii="Times New Roman" w:hAnsi="Times New Roman" w:cs="Times New Roman"/>
        </w:rPr>
        <w:t xml:space="preserve">had </w:t>
      </w:r>
      <w:proofErr w:type="gramStart"/>
      <w:r w:rsidR="00C02120" w:rsidRPr="00DC5A2C">
        <w:rPr>
          <w:rFonts w:ascii="Times New Roman" w:hAnsi="Times New Roman" w:cs="Times New Roman"/>
        </w:rPr>
        <w:t>very low</w:t>
      </w:r>
      <w:proofErr w:type="gramEnd"/>
      <w:r w:rsidR="00C02120" w:rsidRPr="00DC5A2C">
        <w:rPr>
          <w:rFonts w:ascii="Times New Roman" w:hAnsi="Times New Roman" w:cs="Times New Roman"/>
        </w:rPr>
        <w:t xml:space="preserve"> involvement.</w:t>
      </w:r>
    </w:p>
    <w:p w14:paraId="342350D4" w14:textId="77777777" w:rsidR="00C02120" w:rsidRPr="00DC5A2C" w:rsidRDefault="00C02120" w:rsidP="00E12EF5">
      <w:pPr>
        <w:spacing w:line="360" w:lineRule="auto"/>
        <w:jc w:val="both"/>
        <w:rPr>
          <w:rFonts w:ascii="Times New Roman" w:hAnsi="Times New Roman" w:cs="Times New Roman"/>
        </w:rPr>
      </w:pPr>
    </w:p>
    <w:p w14:paraId="49E098D3" w14:textId="1CB3329C"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D60565" w:rsidRPr="00DC5A2C">
        <w:rPr>
          <w:rFonts w:ascii="Times New Roman" w:hAnsi="Times New Roman" w:cs="Times New Roman"/>
        </w:rPr>
        <w:t>Of the 119 OMG respondents</w:t>
      </w:r>
      <w:r w:rsidR="00C02120" w:rsidRPr="00DC5A2C">
        <w:rPr>
          <w:rFonts w:ascii="Times New Roman" w:hAnsi="Times New Roman" w:cs="Times New Roman"/>
        </w:rPr>
        <w:t xml:space="preserve">, 46 (38.7%) </w:t>
      </w:r>
      <w:r w:rsidR="00D60565" w:rsidRPr="00DC5A2C">
        <w:rPr>
          <w:rFonts w:ascii="Times New Roman" w:hAnsi="Times New Roman" w:cs="Times New Roman"/>
        </w:rPr>
        <w:t xml:space="preserve">had </w:t>
      </w:r>
      <w:r w:rsidR="003C5FE0" w:rsidRPr="00DC5A2C">
        <w:rPr>
          <w:rFonts w:ascii="Times New Roman" w:hAnsi="Times New Roman" w:cs="Times New Roman"/>
        </w:rPr>
        <w:t>above-average</w:t>
      </w:r>
      <w:r w:rsidR="00D60565" w:rsidRPr="00DC5A2C">
        <w:rPr>
          <w:rFonts w:ascii="Times New Roman" w:hAnsi="Times New Roman" w:cs="Times New Roman"/>
        </w:rPr>
        <w:t xml:space="preserve"> involvement in operational decision-making,</w:t>
      </w:r>
      <w:r w:rsidR="00C02120" w:rsidRPr="00DC5A2C">
        <w:rPr>
          <w:rFonts w:ascii="Times New Roman" w:hAnsi="Times New Roman" w:cs="Times New Roman"/>
        </w:rPr>
        <w:t xml:space="preserve"> </w:t>
      </w:r>
      <w:r w:rsidR="00D60565" w:rsidRPr="00DC5A2C">
        <w:rPr>
          <w:rFonts w:ascii="Times New Roman" w:hAnsi="Times New Roman" w:cs="Times New Roman"/>
        </w:rPr>
        <w:t xml:space="preserve">46 (38.7%) had </w:t>
      </w:r>
      <w:proofErr w:type="gramStart"/>
      <w:r w:rsidR="00C02120" w:rsidRPr="00DC5A2C">
        <w:rPr>
          <w:rFonts w:ascii="Times New Roman" w:hAnsi="Times New Roman" w:cs="Times New Roman"/>
        </w:rPr>
        <w:t>very high</w:t>
      </w:r>
      <w:proofErr w:type="gramEnd"/>
      <w:r w:rsidR="00C02120" w:rsidRPr="00DC5A2C">
        <w:rPr>
          <w:rFonts w:ascii="Times New Roman" w:hAnsi="Times New Roman" w:cs="Times New Roman"/>
        </w:rPr>
        <w:t xml:space="preserve"> </w:t>
      </w:r>
      <w:r w:rsidR="00D60565" w:rsidRPr="00DC5A2C">
        <w:rPr>
          <w:rFonts w:ascii="Times New Roman" w:hAnsi="Times New Roman" w:cs="Times New Roman"/>
        </w:rPr>
        <w:t>involvement</w:t>
      </w:r>
      <w:r w:rsidR="00C02120" w:rsidRPr="00DC5A2C">
        <w:rPr>
          <w:rFonts w:ascii="Times New Roman" w:hAnsi="Times New Roman" w:cs="Times New Roman"/>
        </w:rPr>
        <w:t xml:space="preserve">, 24 (20.1%) </w:t>
      </w:r>
      <w:r w:rsidR="00D60565" w:rsidRPr="00DC5A2C">
        <w:rPr>
          <w:rFonts w:ascii="Times New Roman" w:hAnsi="Times New Roman" w:cs="Times New Roman"/>
        </w:rPr>
        <w:t xml:space="preserve">had </w:t>
      </w:r>
      <w:r w:rsidR="00C02120" w:rsidRPr="00DC5A2C">
        <w:rPr>
          <w:rFonts w:ascii="Times New Roman" w:hAnsi="Times New Roman" w:cs="Times New Roman"/>
        </w:rPr>
        <w:t>average</w:t>
      </w:r>
      <w:r w:rsidR="00D60565" w:rsidRPr="00DC5A2C">
        <w:rPr>
          <w:rFonts w:ascii="Times New Roman" w:hAnsi="Times New Roman" w:cs="Times New Roman"/>
        </w:rPr>
        <w:t>,</w:t>
      </w:r>
      <w:r w:rsidR="00C02120" w:rsidRPr="00DC5A2C">
        <w:rPr>
          <w:rFonts w:ascii="Times New Roman" w:hAnsi="Times New Roman" w:cs="Times New Roman"/>
        </w:rPr>
        <w:t xml:space="preserve"> and </w:t>
      </w:r>
      <w:r w:rsidR="00D60565" w:rsidRPr="00DC5A2C">
        <w:rPr>
          <w:rFonts w:ascii="Times New Roman" w:hAnsi="Times New Roman" w:cs="Times New Roman"/>
        </w:rPr>
        <w:t xml:space="preserve">three </w:t>
      </w:r>
      <w:r w:rsidR="00C02120" w:rsidRPr="00DC5A2C">
        <w:rPr>
          <w:rFonts w:ascii="Times New Roman" w:hAnsi="Times New Roman" w:cs="Times New Roman"/>
        </w:rPr>
        <w:t xml:space="preserve">(2.5%) </w:t>
      </w:r>
      <w:r w:rsidR="00D60565" w:rsidRPr="00DC5A2C">
        <w:rPr>
          <w:rFonts w:ascii="Times New Roman" w:hAnsi="Times New Roman" w:cs="Times New Roman"/>
        </w:rPr>
        <w:t>had below-</w:t>
      </w:r>
      <w:r w:rsidR="00C02120" w:rsidRPr="00DC5A2C">
        <w:rPr>
          <w:rFonts w:ascii="Times New Roman" w:hAnsi="Times New Roman" w:cs="Times New Roman"/>
        </w:rPr>
        <w:t>average involvement.</w:t>
      </w:r>
    </w:p>
    <w:p w14:paraId="4853BF41" w14:textId="77777777" w:rsidR="00C02120" w:rsidRPr="00DC5A2C" w:rsidRDefault="00C02120" w:rsidP="00E12EF5">
      <w:pPr>
        <w:spacing w:line="360" w:lineRule="auto"/>
        <w:jc w:val="both"/>
        <w:rPr>
          <w:rFonts w:ascii="Times New Roman" w:hAnsi="Times New Roman" w:cs="Times New Roman"/>
        </w:rPr>
      </w:pPr>
    </w:p>
    <w:p w14:paraId="4FDCE9F8" w14:textId="0A7931A6"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 xml:space="preserve">For </w:t>
      </w:r>
      <w:r w:rsidR="00D60565" w:rsidRPr="00DC5A2C">
        <w:rPr>
          <w:rFonts w:ascii="Times New Roman" w:hAnsi="Times New Roman" w:cs="Times New Roman"/>
        </w:rPr>
        <w:t>the SMG</w:t>
      </w:r>
      <w:r w:rsidR="00C02120" w:rsidRPr="00DC5A2C">
        <w:rPr>
          <w:rFonts w:ascii="Times New Roman" w:hAnsi="Times New Roman" w:cs="Times New Roman"/>
        </w:rPr>
        <w:t xml:space="preserve">, 24 (41.4%) of </w:t>
      </w:r>
      <w:r w:rsidR="00D60565" w:rsidRPr="00DC5A2C">
        <w:rPr>
          <w:rFonts w:ascii="Times New Roman" w:hAnsi="Times New Roman" w:cs="Times New Roman"/>
        </w:rPr>
        <w:t xml:space="preserve">the total </w:t>
      </w:r>
      <w:proofErr w:type="gramStart"/>
      <w:r w:rsidR="00C02120" w:rsidRPr="00DC5A2C">
        <w:rPr>
          <w:rFonts w:ascii="Times New Roman" w:hAnsi="Times New Roman" w:cs="Times New Roman"/>
        </w:rPr>
        <w:t>58</w:t>
      </w:r>
      <w:proofErr w:type="gramEnd"/>
      <w:r w:rsidR="00C02120" w:rsidRPr="00DC5A2C">
        <w:rPr>
          <w:rFonts w:ascii="Times New Roman" w:hAnsi="Times New Roman" w:cs="Times New Roman"/>
        </w:rPr>
        <w:t xml:space="preserve"> respondents </w:t>
      </w:r>
      <w:r w:rsidR="00D60565" w:rsidRPr="00DC5A2C">
        <w:rPr>
          <w:rFonts w:ascii="Times New Roman" w:hAnsi="Times New Roman" w:cs="Times New Roman"/>
        </w:rPr>
        <w:t xml:space="preserve">had </w:t>
      </w:r>
      <w:r w:rsidR="00C02120" w:rsidRPr="00DC5A2C">
        <w:rPr>
          <w:rFonts w:ascii="Times New Roman" w:hAnsi="Times New Roman" w:cs="Times New Roman"/>
        </w:rPr>
        <w:t xml:space="preserve">average </w:t>
      </w:r>
      <w:r w:rsidR="00D60565" w:rsidRPr="00DC5A2C">
        <w:rPr>
          <w:rFonts w:ascii="Times New Roman" w:hAnsi="Times New Roman" w:cs="Times New Roman"/>
        </w:rPr>
        <w:t xml:space="preserve">and 10 (17.2%) </w:t>
      </w:r>
      <w:r w:rsidR="00C02120" w:rsidRPr="00DC5A2C">
        <w:rPr>
          <w:rFonts w:ascii="Times New Roman" w:hAnsi="Times New Roman" w:cs="Times New Roman"/>
        </w:rPr>
        <w:t xml:space="preserve">in operational </w:t>
      </w:r>
      <w:r w:rsidR="00FF55B6" w:rsidRPr="00DC5A2C">
        <w:rPr>
          <w:rFonts w:ascii="Times New Roman" w:hAnsi="Times New Roman" w:cs="Times New Roman"/>
        </w:rPr>
        <w:t>decision-making</w:t>
      </w:r>
      <w:r w:rsidR="00C02120" w:rsidRPr="00DC5A2C">
        <w:rPr>
          <w:rFonts w:ascii="Times New Roman" w:hAnsi="Times New Roman" w:cs="Times New Roman"/>
        </w:rPr>
        <w:t xml:space="preserve"> processes, 20 (34.5%) </w:t>
      </w:r>
      <w:r w:rsidR="00D60565" w:rsidRPr="00DC5A2C">
        <w:rPr>
          <w:rFonts w:ascii="Times New Roman" w:hAnsi="Times New Roman" w:cs="Times New Roman"/>
        </w:rPr>
        <w:t xml:space="preserve">had </w:t>
      </w:r>
      <w:r w:rsidR="003C5FE0" w:rsidRPr="00DC5A2C">
        <w:rPr>
          <w:rFonts w:ascii="Times New Roman" w:hAnsi="Times New Roman" w:cs="Times New Roman"/>
        </w:rPr>
        <w:t>above-average</w:t>
      </w:r>
      <w:r w:rsidR="00D60565" w:rsidRPr="00DC5A2C">
        <w:rPr>
          <w:rFonts w:ascii="Times New Roman" w:hAnsi="Times New Roman" w:cs="Times New Roman"/>
        </w:rPr>
        <w:t>,</w:t>
      </w:r>
      <w:r w:rsidR="00C02120" w:rsidRPr="00DC5A2C">
        <w:rPr>
          <w:rFonts w:ascii="Times New Roman" w:hAnsi="Times New Roman" w:cs="Times New Roman"/>
        </w:rPr>
        <w:t xml:space="preserve"> </w:t>
      </w:r>
      <w:r w:rsidR="00D60565" w:rsidRPr="00DC5A2C">
        <w:rPr>
          <w:rFonts w:ascii="Times New Roman" w:hAnsi="Times New Roman" w:cs="Times New Roman"/>
        </w:rPr>
        <w:t xml:space="preserve">and ten (17.2%) had </w:t>
      </w:r>
      <w:r w:rsidR="00C02120" w:rsidRPr="00DC5A2C">
        <w:rPr>
          <w:rFonts w:ascii="Times New Roman" w:hAnsi="Times New Roman" w:cs="Times New Roman"/>
        </w:rPr>
        <w:t>very high</w:t>
      </w:r>
      <w:r w:rsidR="00D60565" w:rsidRPr="00DC5A2C">
        <w:rPr>
          <w:rFonts w:ascii="Times New Roman" w:hAnsi="Times New Roman" w:cs="Times New Roman"/>
        </w:rPr>
        <w:t xml:space="preserve"> and 10 (17.2%)</w:t>
      </w:r>
      <w:r w:rsidR="00C02120" w:rsidRPr="00DC5A2C">
        <w:rPr>
          <w:rFonts w:ascii="Times New Roman" w:hAnsi="Times New Roman" w:cs="Times New Roman"/>
        </w:rPr>
        <w:t xml:space="preserve">. Only </w:t>
      </w:r>
      <w:r w:rsidR="00D60565" w:rsidRPr="00DC5A2C">
        <w:rPr>
          <w:rFonts w:ascii="Times New Roman" w:hAnsi="Times New Roman" w:cs="Times New Roman"/>
        </w:rPr>
        <w:t xml:space="preserve">four </w:t>
      </w:r>
      <w:r w:rsidR="00C02120" w:rsidRPr="00DC5A2C">
        <w:rPr>
          <w:rFonts w:ascii="Times New Roman" w:hAnsi="Times New Roman" w:cs="Times New Roman"/>
        </w:rPr>
        <w:t xml:space="preserve">(6.9%) </w:t>
      </w:r>
      <w:r w:rsidR="00D60565" w:rsidRPr="00DC5A2C">
        <w:rPr>
          <w:rFonts w:ascii="Times New Roman" w:hAnsi="Times New Roman" w:cs="Times New Roman"/>
        </w:rPr>
        <w:t>had below-</w:t>
      </w:r>
      <w:r w:rsidR="00C02120" w:rsidRPr="00DC5A2C">
        <w:rPr>
          <w:rFonts w:ascii="Times New Roman" w:hAnsi="Times New Roman" w:cs="Times New Roman"/>
        </w:rPr>
        <w:t>average involvement.</w:t>
      </w:r>
    </w:p>
    <w:p w14:paraId="6908A243" w14:textId="77777777" w:rsidR="00C02120" w:rsidRPr="00DC5A2C" w:rsidRDefault="00C02120" w:rsidP="00E12EF5">
      <w:pPr>
        <w:spacing w:line="360" w:lineRule="auto"/>
        <w:jc w:val="both"/>
        <w:rPr>
          <w:rFonts w:ascii="Times New Roman" w:hAnsi="Times New Roman" w:cs="Times New Roman"/>
        </w:rPr>
      </w:pPr>
    </w:p>
    <w:p w14:paraId="0B45D602" w14:textId="2168C84C"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C2254E" w:rsidRPr="00DC5A2C">
        <w:rPr>
          <w:rFonts w:ascii="Times New Roman" w:hAnsi="Times New Roman" w:cs="Times New Roman"/>
        </w:rPr>
        <w:t xml:space="preserve">Eighteen </w:t>
      </w:r>
      <w:r w:rsidR="00C02120" w:rsidRPr="00DC5A2C">
        <w:rPr>
          <w:rFonts w:ascii="Times New Roman" w:hAnsi="Times New Roman" w:cs="Times New Roman"/>
        </w:rPr>
        <w:t xml:space="preserve">(47.4%) of 38 </w:t>
      </w:r>
      <w:r w:rsidR="00C2254E" w:rsidRPr="00DC5A2C">
        <w:rPr>
          <w:rFonts w:ascii="Times New Roman" w:hAnsi="Times New Roman" w:cs="Times New Roman"/>
        </w:rPr>
        <w:t xml:space="preserve">IAG respondents had </w:t>
      </w:r>
      <w:r w:rsidR="00C02120" w:rsidRPr="00DC5A2C">
        <w:rPr>
          <w:rFonts w:ascii="Times New Roman" w:hAnsi="Times New Roman" w:cs="Times New Roman"/>
        </w:rPr>
        <w:t xml:space="preserve">average </w:t>
      </w:r>
      <w:r w:rsidR="00C2254E" w:rsidRPr="00DC5A2C">
        <w:rPr>
          <w:rFonts w:ascii="Times New Roman" w:hAnsi="Times New Roman" w:cs="Times New Roman"/>
        </w:rPr>
        <w:t xml:space="preserve">involvement in </w:t>
      </w:r>
      <w:r w:rsidR="00C02120" w:rsidRPr="00DC5A2C">
        <w:rPr>
          <w:rFonts w:ascii="Times New Roman" w:hAnsi="Times New Roman" w:cs="Times New Roman"/>
        </w:rPr>
        <w:t xml:space="preserve">operational </w:t>
      </w:r>
      <w:r w:rsidR="00FF55B6" w:rsidRPr="00DC5A2C">
        <w:rPr>
          <w:rFonts w:ascii="Times New Roman" w:hAnsi="Times New Roman" w:cs="Times New Roman"/>
        </w:rPr>
        <w:t>decision-making</w:t>
      </w:r>
      <w:r w:rsidR="00C02120" w:rsidRPr="00DC5A2C">
        <w:rPr>
          <w:rFonts w:ascii="Times New Roman" w:hAnsi="Times New Roman" w:cs="Times New Roman"/>
        </w:rPr>
        <w:t xml:space="preserve"> processes, </w:t>
      </w:r>
      <w:r w:rsidR="00C2254E" w:rsidRPr="00DC5A2C">
        <w:rPr>
          <w:rFonts w:ascii="Times New Roman" w:hAnsi="Times New Roman" w:cs="Times New Roman"/>
        </w:rPr>
        <w:t xml:space="preserve">while </w:t>
      </w:r>
      <w:r w:rsidR="00C02120" w:rsidRPr="00DC5A2C">
        <w:rPr>
          <w:rFonts w:ascii="Times New Roman" w:hAnsi="Times New Roman" w:cs="Times New Roman"/>
        </w:rPr>
        <w:t xml:space="preserve">11 (28.9%) and </w:t>
      </w:r>
      <w:r w:rsidR="00C2254E" w:rsidRPr="00DC5A2C">
        <w:rPr>
          <w:rFonts w:ascii="Times New Roman" w:hAnsi="Times New Roman" w:cs="Times New Roman"/>
        </w:rPr>
        <w:t xml:space="preserve">five </w:t>
      </w:r>
      <w:r w:rsidR="00C02120" w:rsidRPr="00DC5A2C">
        <w:rPr>
          <w:rFonts w:ascii="Times New Roman" w:hAnsi="Times New Roman" w:cs="Times New Roman"/>
        </w:rPr>
        <w:t xml:space="preserve">(13.2%) </w:t>
      </w:r>
      <w:r w:rsidR="00C2254E" w:rsidRPr="00DC5A2C">
        <w:rPr>
          <w:rFonts w:ascii="Times New Roman" w:hAnsi="Times New Roman" w:cs="Times New Roman"/>
        </w:rPr>
        <w:t xml:space="preserve">had </w:t>
      </w:r>
      <w:r w:rsidR="003C5FE0" w:rsidRPr="00DC5A2C">
        <w:rPr>
          <w:rFonts w:ascii="Times New Roman" w:hAnsi="Times New Roman" w:cs="Times New Roman"/>
        </w:rPr>
        <w:t>above-average</w:t>
      </w:r>
      <w:r w:rsidR="00C02120" w:rsidRPr="00DC5A2C">
        <w:rPr>
          <w:rFonts w:ascii="Times New Roman" w:hAnsi="Times New Roman" w:cs="Times New Roman"/>
        </w:rPr>
        <w:t xml:space="preserve"> and </w:t>
      </w:r>
      <w:proofErr w:type="gramStart"/>
      <w:r w:rsidR="00C02120" w:rsidRPr="00DC5A2C">
        <w:rPr>
          <w:rFonts w:ascii="Times New Roman" w:hAnsi="Times New Roman" w:cs="Times New Roman"/>
        </w:rPr>
        <w:t>very high</w:t>
      </w:r>
      <w:proofErr w:type="gramEnd"/>
      <w:r w:rsidR="00C02120" w:rsidRPr="00DC5A2C">
        <w:rPr>
          <w:rFonts w:ascii="Times New Roman" w:hAnsi="Times New Roman" w:cs="Times New Roman"/>
        </w:rPr>
        <w:t xml:space="preserve"> involvement</w:t>
      </w:r>
      <w:r w:rsidR="00C2254E" w:rsidRPr="00DC5A2C">
        <w:rPr>
          <w:rFonts w:ascii="Times New Roman" w:hAnsi="Times New Roman" w:cs="Times New Roman"/>
        </w:rPr>
        <w:t>, respectively</w:t>
      </w:r>
      <w:r w:rsidR="00C02120" w:rsidRPr="00DC5A2C">
        <w:rPr>
          <w:rFonts w:ascii="Times New Roman" w:hAnsi="Times New Roman" w:cs="Times New Roman"/>
        </w:rPr>
        <w:t xml:space="preserve">. </w:t>
      </w:r>
      <w:r w:rsidR="00C2254E" w:rsidRPr="00DC5A2C">
        <w:rPr>
          <w:rFonts w:ascii="Times New Roman" w:hAnsi="Times New Roman" w:cs="Times New Roman"/>
        </w:rPr>
        <w:t xml:space="preserve">Three </w:t>
      </w:r>
      <w:r w:rsidR="00C02120" w:rsidRPr="00DC5A2C">
        <w:rPr>
          <w:rFonts w:ascii="Times New Roman" w:hAnsi="Times New Roman" w:cs="Times New Roman"/>
        </w:rPr>
        <w:t xml:space="preserve">(7.9%) </w:t>
      </w:r>
      <w:r w:rsidR="00C2254E" w:rsidRPr="00DC5A2C">
        <w:rPr>
          <w:rFonts w:ascii="Times New Roman" w:hAnsi="Times New Roman" w:cs="Times New Roman"/>
        </w:rPr>
        <w:t xml:space="preserve">had </w:t>
      </w:r>
      <w:proofErr w:type="gramStart"/>
      <w:r w:rsidR="00C02120" w:rsidRPr="00DC5A2C">
        <w:rPr>
          <w:rFonts w:ascii="Times New Roman" w:hAnsi="Times New Roman" w:cs="Times New Roman"/>
        </w:rPr>
        <w:t>very low</w:t>
      </w:r>
      <w:proofErr w:type="gramEnd"/>
      <w:r w:rsidR="00C02120" w:rsidRPr="00DC5A2C">
        <w:rPr>
          <w:rFonts w:ascii="Times New Roman" w:hAnsi="Times New Roman" w:cs="Times New Roman"/>
        </w:rPr>
        <w:t xml:space="preserve"> </w:t>
      </w:r>
      <w:r w:rsidR="00C2254E" w:rsidRPr="00DC5A2C">
        <w:rPr>
          <w:rFonts w:ascii="Times New Roman" w:hAnsi="Times New Roman" w:cs="Times New Roman"/>
        </w:rPr>
        <w:t xml:space="preserve">involvement, </w:t>
      </w:r>
      <w:r w:rsidR="00C02120" w:rsidRPr="00DC5A2C">
        <w:rPr>
          <w:rFonts w:ascii="Times New Roman" w:hAnsi="Times New Roman" w:cs="Times New Roman"/>
        </w:rPr>
        <w:t xml:space="preserve">and </w:t>
      </w:r>
      <w:r w:rsidR="00C2254E" w:rsidRPr="00DC5A2C">
        <w:rPr>
          <w:rFonts w:ascii="Times New Roman" w:hAnsi="Times New Roman" w:cs="Times New Roman"/>
        </w:rPr>
        <w:t xml:space="preserve">one </w:t>
      </w:r>
      <w:r w:rsidR="00C02120" w:rsidRPr="00DC5A2C">
        <w:rPr>
          <w:rFonts w:ascii="Times New Roman" w:hAnsi="Times New Roman" w:cs="Times New Roman"/>
        </w:rPr>
        <w:t xml:space="preserve">(2.6%) </w:t>
      </w:r>
      <w:r w:rsidR="00C2254E" w:rsidRPr="00DC5A2C">
        <w:rPr>
          <w:rFonts w:ascii="Times New Roman" w:hAnsi="Times New Roman" w:cs="Times New Roman"/>
        </w:rPr>
        <w:t>had below-</w:t>
      </w:r>
      <w:r w:rsidR="00C02120" w:rsidRPr="00DC5A2C">
        <w:rPr>
          <w:rFonts w:ascii="Times New Roman" w:hAnsi="Times New Roman" w:cs="Times New Roman"/>
        </w:rPr>
        <w:t xml:space="preserve">average </w:t>
      </w:r>
      <w:r w:rsidR="00C2254E" w:rsidRPr="00DC5A2C">
        <w:rPr>
          <w:rFonts w:ascii="Times New Roman" w:hAnsi="Times New Roman" w:cs="Times New Roman"/>
        </w:rPr>
        <w:t>involvement</w:t>
      </w:r>
      <w:r w:rsidR="00C2254E" w:rsidRPr="00DC5A2C" w:rsidDel="00C2254E">
        <w:rPr>
          <w:rFonts w:ascii="Times New Roman" w:hAnsi="Times New Roman" w:cs="Times New Roman"/>
        </w:rPr>
        <w:t xml:space="preserve"> </w:t>
      </w:r>
      <w:r w:rsidR="00C02120" w:rsidRPr="00DC5A2C">
        <w:rPr>
          <w:rFonts w:ascii="Times New Roman" w:hAnsi="Times New Roman" w:cs="Times New Roman"/>
        </w:rPr>
        <w:t>(Table. 4.5c).</w:t>
      </w:r>
    </w:p>
    <w:p w14:paraId="112FD343" w14:textId="77777777" w:rsidR="00C02120" w:rsidRPr="00DC5A2C" w:rsidRDefault="00C02120" w:rsidP="00E12EF5">
      <w:pPr>
        <w:spacing w:line="360" w:lineRule="auto"/>
        <w:jc w:val="both"/>
        <w:rPr>
          <w:rFonts w:ascii="Times New Roman" w:hAnsi="Times New Roman" w:cs="Times New Roman"/>
        </w:rPr>
      </w:pPr>
    </w:p>
    <w:tbl>
      <w:tblPr>
        <w:tblW w:w="8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60"/>
        <w:gridCol w:w="1710"/>
        <w:gridCol w:w="1650"/>
        <w:gridCol w:w="1650"/>
        <w:gridCol w:w="1650"/>
        <w:gridCol w:w="900"/>
      </w:tblGrid>
      <w:tr w:rsidR="00C02120" w:rsidRPr="00DC5A2C" w14:paraId="64E7A994" w14:textId="77777777" w:rsidTr="001D42A3">
        <w:trPr>
          <w:cantSplit/>
          <w:trHeight w:val="679"/>
        </w:trPr>
        <w:tc>
          <w:tcPr>
            <w:tcW w:w="2970" w:type="dxa"/>
            <w:gridSpan w:val="2"/>
            <w:vMerge w:val="restart"/>
            <w:tcBorders>
              <w:top w:val="nil"/>
              <w:left w:val="nil"/>
              <w:bottom w:val="nil"/>
              <w:right w:val="nil"/>
            </w:tcBorders>
            <w:shd w:val="clear" w:color="auto" w:fill="FFFFFF"/>
            <w:vAlign w:val="bottom"/>
          </w:tcPr>
          <w:p w14:paraId="72C85E38" w14:textId="77777777" w:rsidR="00C02120" w:rsidRPr="00DC5A2C" w:rsidRDefault="00C02120" w:rsidP="00E12EF5">
            <w:pPr>
              <w:spacing w:line="360" w:lineRule="auto"/>
              <w:rPr>
                <w:rFonts w:ascii="Times New Roman" w:hAnsi="Times New Roman" w:cs="Times New Roman"/>
              </w:rPr>
            </w:pPr>
          </w:p>
        </w:tc>
        <w:tc>
          <w:tcPr>
            <w:tcW w:w="4950" w:type="dxa"/>
            <w:gridSpan w:val="3"/>
            <w:tcBorders>
              <w:top w:val="nil"/>
              <w:left w:val="nil"/>
              <w:bottom w:val="nil"/>
              <w:right w:val="nil"/>
            </w:tcBorders>
            <w:shd w:val="clear" w:color="auto" w:fill="FFFFFF"/>
            <w:vAlign w:val="bottom"/>
          </w:tcPr>
          <w:p w14:paraId="0BD382FB" w14:textId="2FEC1B62"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b/>
                <w:bCs/>
              </w:rPr>
              <w:t xml:space="preserve">Table 4.5d. </w:t>
            </w:r>
            <w:r w:rsidR="004D36F7" w:rsidRPr="00DC5A2C">
              <w:rPr>
                <w:rFonts w:ascii="Times New Roman" w:hAnsi="Times New Roman" w:cs="Times New Roman"/>
                <w:b/>
                <w:bCs/>
              </w:rPr>
              <w:t>Supporting</w:t>
            </w:r>
            <w:r w:rsidR="0023525C" w:rsidRPr="00DC5A2C">
              <w:rPr>
                <w:rFonts w:ascii="Times New Roman" w:hAnsi="Times New Roman" w:cs="Times New Roman"/>
                <w:b/>
                <w:bCs/>
              </w:rPr>
              <w:t xml:space="preserve"> </w:t>
            </w:r>
            <w:r w:rsidR="004D36F7" w:rsidRPr="00DC5A2C">
              <w:rPr>
                <w:rFonts w:ascii="Times New Roman" w:hAnsi="Times New Roman" w:cs="Times New Roman"/>
                <w:b/>
                <w:bCs/>
              </w:rPr>
              <w:t>Functions</w:t>
            </w:r>
          </w:p>
        </w:tc>
        <w:tc>
          <w:tcPr>
            <w:tcW w:w="900" w:type="dxa"/>
            <w:vMerge w:val="restart"/>
            <w:tcBorders>
              <w:top w:val="nil"/>
              <w:left w:val="single" w:sz="8" w:space="0" w:color="E0E0E0"/>
              <w:bottom w:val="nil"/>
              <w:right w:val="nil"/>
            </w:tcBorders>
            <w:shd w:val="clear" w:color="auto" w:fill="FFFFFF"/>
            <w:vAlign w:val="bottom"/>
          </w:tcPr>
          <w:p w14:paraId="4C549BBE"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Total</w:t>
            </w:r>
          </w:p>
        </w:tc>
      </w:tr>
      <w:tr w:rsidR="00C02120" w:rsidRPr="00DC5A2C" w14:paraId="731FB6BC" w14:textId="77777777" w:rsidTr="001D42A3">
        <w:trPr>
          <w:cantSplit/>
          <w:trHeight w:val="666"/>
        </w:trPr>
        <w:tc>
          <w:tcPr>
            <w:tcW w:w="2970" w:type="dxa"/>
            <w:gridSpan w:val="2"/>
            <w:vMerge/>
            <w:tcBorders>
              <w:top w:val="nil"/>
              <w:left w:val="nil"/>
              <w:bottom w:val="nil"/>
              <w:right w:val="nil"/>
            </w:tcBorders>
            <w:shd w:val="clear" w:color="auto" w:fill="FFFFFF"/>
            <w:vAlign w:val="bottom"/>
          </w:tcPr>
          <w:p w14:paraId="26617FA3" w14:textId="77777777" w:rsidR="00C02120" w:rsidRPr="00DC5A2C" w:rsidRDefault="00C02120" w:rsidP="00E12EF5">
            <w:pPr>
              <w:autoSpaceDE w:val="0"/>
              <w:autoSpaceDN w:val="0"/>
              <w:adjustRightInd w:val="0"/>
              <w:spacing w:line="360" w:lineRule="auto"/>
              <w:rPr>
                <w:rFonts w:ascii="Times New Roman" w:hAnsi="Times New Roman" w:cs="Times New Roman"/>
                <w:color w:val="264A60"/>
              </w:rPr>
            </w:pPr>
          </w:p>
        </w:tc>
        <w:tc>
          <w:tcPr>
            <w:tcW w:w="1650" w:type="dxa"/>
            <w:tcBorders>
              <w:top w:val="nil"/>
              <w:left w:val="nil"/>
              <w:bottom w:val="single" w:sz="8" w:space="0" w:color="152935"/>
              <w:right w:val="nil"/>
            </w:tcBorders>
            <w:shd w:val="clear" w:color="auto" w:fill="FFFFFF"/>
            <w:vAlign w:val="bottom"/>
          </w:tcPr>
          <w:p w14:paraId="056A6723" w14:textId="5D008D9C" w:rsidR="00C02120" w:rsidRPr="00DC5A2C" w:rsidRDefault="00853856"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O</w:t>
            </w:r>
            <w:r w:rsidR="003406BF" w:rsidRPr="00DC5A2C">
              <w:rPr>
                <w:rFonts w:ascii="Times New Roman" w:hAnsi="Times New Roman" w:cs="Times New Roman"/>
                <w:color w:val="264A60"/>
              </w:rPr>
              <w:t>MG</w:t>
            </w:r>
          </w:p>
        </w:tc>
        <w:tc>
          <w:tcPr>
            <w:tcW w:w="1650" w:type="dxa"/>
            <w:tcBorders>
              <w:top w:val="nil"/>
              <w:left w:val="single" w:sz="8" w:space="0" w:color="E0E0E0"/>
              <w:bottom w:val="single" w:sz="8" w:space="0" w:color="152935"/>
              <w:right w:val="single" w:sz="8" w:space="0" w:color="E0E0E0"/>
            </w:tcBorders>
            <w:shd w:val="clear" w:color="auto" w:fill="FFFFFF"/>
            <w:vAlign w:val="bottom"/>
          </w:tcPr>
          <w:p w14:paraId="5E0351CD" w14:textId="79458677" w:rsidR="00C02120" w:rsidRPr="00DC5A2C" w:rsidRDefault="00853856"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S</w:t>
            </w:r>
            <w:r w:rsidR="003406BF" w:rsidRPr="00DC5A2C">
              <w:rPr>
                <w:rFonts w:ascii="Times New Roman" w:hAnsi="Times New Roman" w:cs="Times New Roman"/>
                <w:color w:val="264A60"/>
              </w:rPr>
              <w:t>MG</w:t>
            </w:r>
          </w:p>
        </w:tc>
        <w:tc>
          <w:tcPr>
            <w:tcW w:w="1650" w:type="dxa"/>
            <w:tcBorders>
              <w:top w:val="nil"/>
              <w:left w:val="single" w:sz="8" w:space="0" w:color="E0E0E0"/>
              <w:bottom w:val="single" w:sz="8" w:space="0" w:color="152935"/>
              <w:right w:val="nil"/>
            </w:tcBorders>
            <w:shd w:val="clear" w:color="auto" w:fill="FFFFFF"/>
            <w:vAlign w:val="bottom"/>
          </w:tcPr>
          <w:p w14:paraId="40660621" w14:textId="77D2979C" w:rsidR="00C02120" w:rsidRPr="00DC5A2C" w:rsidRDefault="003406BF"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IAG</w:t>
            </w:r>
          </w:p>
        </w:tc>
        <w:tc>
          <w:tcPr>
            <w:tcW w:w="900" w:type="dxa"/>
            <w:vMerge/>
            <w:tcBorders>
              <w:top w:val="nil"/>
              <w:left w:val="single" w:sz="8" w:space="0" w:color="E0E0E0"/>
              <w:bottom w:val="nil"/>
              <w:right w:val="nil"/>
            </w:tcBorders>
            <w:shd w:val="clear" w:color="auto" w:fill="FFFFFF"/>
            <w:vAlign w:val="bottom"/>
          </w:tcPr>
          <w:p w14:paraId="250605F8" w14:textId="77777777" w:rsidR="00C02120" w:rsidRPr="00DC5A2C" w:rsidRDefault="00C02120" w:rsidP="00E12EF5">
            <w:pPr>
              <w:autoSpaceDE w:val="0"/>
              <w:autoSpaceDN w:val="0"/>
              <w:adjustRightInd w:val="0"/>
              <w:spacing w:line="360" w:lineRule="auto"/>
              <w:rPr>
                <w:rFonts w:ascii="Times New Roman" w:hAnsi="Times New Roman" w:cs="Times New Roman"/>
                <w:color w:val="264A60"/>
              </w:rPr>
            </w:pPr>
          </w:p>
        </w:tc>
      </w:tr>
      <w:tr w:rsidR="00C02120" w:rsidRPr="00DC5A2C" w14:paraId="69C1DACC" w14:textId="77777777" w:rsidTr="001D42A3">
        <w:trPr>
          <w:cantSplit/>
          <w:trHeight w:val="346"/>
        </w:trPr>
        <w:tc>
          <w:tcPr>
            <w:tcW w:w="1260" w:type="dxa"/>
            <w:vMerge w:val="restart"/>
            <w:tcBorders>
              <w:top w:val="single" w:sz="8" w:space="0" w:color="152935"/>
              <w:left w:val="nil"/>
              <w:bottom w:val="single" w:sz="8" w:space="0" w:color="AEAEAE"/>
              <w:right w:val="nil"/>
            </w:tcBorders>
            <w:shd w:val="clear" w:color="auto" w:fill="E0E0E0"/>
          </w:tcPr>
          <w:p w14:paraId="22B23A9E" w14:textId="77777777" w:rsidR="00C02120" w:rsidRPr="00DC5A2C" w:rsidRDefault="00C02120" w:rsidP="009A7CAD">
            <w:pPr>
              <w:autoSpaceDE w:val="0"/>
              <w:autoSpaceDN w:val="0"/>
              <w:adjustRightInd w:val="0"/>
              <w:spacing w:line="240" w:lineRule="exact"/>
              <w:ind w:left="62" w:right="62"/>
              <w:rPr>
                <w:rFonts w:ascii="Times New Roman" w:hAnsi="Times New Roman" w:cs="Times New Roman"/>
                <w:color w:val="264A60"/>
              </w:rPr>
            </w:pPr>
            <w:r w:rsidRPr="00DC5A2C">
              <w:rPr>
                <w:rFonts w:ascii="Times New Roman" w:hAnsi="Times New Roman" w:cs="Times New Roman"/>
                <w:color w:val="264A60"/>
              </w:rPr>
              <w:t>Working Level Activities</w:t>
            </w:r>
          </w:p>
        </w:tc>
        <w:tc>
          <w:tcPr>
            <w:tcW w:w="1710" w:type="dxa"/>
            <w:tcBorders>
              <w:top w:val="single" w:sz="8" w:space="0" w:color="152935"/>
              <w:left w:val="nil"/>
              <w:bottom w:val="single" w:sz="8" w:space="0" w:color="AEAEAE"/>
              <w:right w:val="nil"/>
            </w:tcBorders>
            <w:shd w:val="clear" w:color="auto" w:fill="E0E0E0"/>
          </w:tcPr>
          <w:p w14:paraId="2A7F7DAA"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Very Low</w:t>
            </w:r>
          </w:p>
        </w:tc>
        <w:tc>
          <w:tcPr>
            <w:tcW w:w="1650" w:type="dxa"/>
            <w:tcBorders>
              <w:top w:val="single" w:sz="8" w:space="0" w:color="152935"/>
              <w:left w:val="nil"/>
              <w:bottom w:val="single" w:sz="8" w:space="0" w:color="AEAEAE"/>
              <w:right w:val="nil"/>
            </w:tcBorders>
            <w:shd w:val="clear" w:color="auto" w:fill="FFFFFF"/>
          </w:tcPr>
          <w:p w14:paraId="7804BA6C"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0</w:t>
            </w:r>
          </w:p>
        </w:tc>
        <w:tc>
          <w:tcPr>
            <w:tcW w:w="1650" w:type="dxa"/>
            <w:tcBorders>
              <w:top w:val="single" w:sz="8" w:space="0" w:color="152935"/>
              <w:left w:val="single" w:sz="8" w:space="0" w:color="E0E0E0"/>
              <w:bottom w:val="single" w:sz="8" w:space="0" w:color="AEAEAE"/>
              <w:right w:val="single" w:sz="8" w:space="0" w:color="E0E0E0"/>
            </w:tcBorders>
            <w:shd w:val="clear" w:color="auto" w:fill="FFFFFF"/>
          </w:tcPr>
          <w:p w14:paraId="6870AF01"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0</w:t>
            </w:r>
          </w:p>
        </w:tc>
        <w:tc>
          <w:tcPr>
            <w:tcW w:w="1650" w:type="dxa"/>
            <w:tcBorders>
              <w:top w:val="single" w:sz="8" w:space="0" w:color="152935"/>
              <w:left w:val="single" w:sz="8" w:space="0" w:color="E0E0E0"/>
              <w:bottom w:val="single" w:sz="8" w:space="0" w:color="AEAEAE"/>
              <w:right w:val="nil"/>
            </w:tcBorders>
            <w:shd w:val="clear" w:color="auto" w:fill="FFFFFF"/>
          </w:tcPr>
          <w:p w14:paraId="45F69740"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w:t>
            </w:r>
          </w:p>
        </w:tc>
        <w:tc>
          <w:tcPr>
            <w:tcW w:w="900" w:type="dxa"/>
            <w:tcBorders>
              <w:top w:val="single" w:sz="8" w:space="0" w:color="152935"/>
              <w:left w:val="single" w:sz="8" w:space="0" w:color="E0E0E0"/>
              <w:bottom w:val="single" w:sz="8" w:space="0" w:color="AEAEAE"/>
              <w:right w:val="nil"/>
            </w:tcBorders>
            <w:shd w:val="clear" w:color="auto" w:fill="FFFFFF"/>
          </w:tcPr>
          <w:p w14:paraId="20153C95"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w:t>
            </w:r>
          </w:p>
        </w:tc>
      </w:tr>
      <w:tr w:rsidR="00C02120" w:rsidRPr="00DC5A2C" w14:paraId="1D8436D1" w14:textId="77777777" w:rsidTr="001D42A3">
        <w:trPr>
          <w:cantSplit/>
          <w:trHeight w:val="346"/>
        </w:trPr>
        <w:tc>
          <w:tcPr>
            <w:tcW w:w="1260" w:type="dxa"/>
            <w:vMerge/>
            <w:tcBorders>
              <w:top w:val="single" w:sz="8" w:space="0" w:color="152935"/>
              <w:left w:val="nil"/>
              <w:bottom w:val="single" w:sz="8" w:space="0" w:color="AEAEAE"/>
              <w:right w:val="nil"/>
            </w:tcBorders>
            <w:shd w:val="clear" w:color="auto" w:fill="E0E0E0"/>
          </w:tcPr>
          <w:p w14:paraId="4CF3A691"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1710" w:type="dxa"/>
            <w:tcBorders>
              <w:top w:val="single" w:sz="8" w:space="0" w:color="AEAEAE"/>
              <w:left w:val="nil"/>
              <w:bottom w:val="single" w:sz="8" w:space="0" w:color="AEAEAE"/>
              <w:right w:val="nil"/>
            </w:tcBorders>
            <w:shd w:val="clear" w:color="auto" w:fill="E0E0E0"/>
          </w:tcPr>
          <w:p w14:paraId="3A49D614" w14:textId="36D6A4A8" w:rsidR="00C02120" w:rsidRPr="00DC5A2C" w:rsidRDefault="00DD7AF3"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Below-average</w:t>
            </w:r>
          </w:p>
        </w:tc>
        <w:tc>
          <w:tcPr>
            <w:tcW w:w="1650" w:type="dxa"/>
            <w:tcBorders>
              <w:top w:val="single" w:sz="8" w:space="0" w:color="AEAEAE"/>
              <w:left w:val="nil"/>
              <w:bottom w:val="single" w:sz="8" w:space="0" w:color="AEAEAE"/>
              <w:right w:val="nil"/>
            </w:tcBorders>
            <w:shd w:val="clear" w:color="auto" w:fill="FFFFFF"/>
          </w:tcPr>
          <w:p w14:paraId="3DA68918" w14:textId="7B44798A" w:rsidR="00C02120" w:rsidRPr="00DC5A2C" w:rsidRDefault="002538F7"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4</w:t>
            </w:r>
          </w:p>
        </w:tc>
        <w:tc>
          <w:tcPr>
            <w:tcW w:w="1650" w:type="dxa"/>
            <w:tcBorders>
              <w:top w:val="single" w:sz="8" w:space="0" w:color="AEAEAE"/>
              <w:left w:val="single" w:sz="8" w:space="0" w:color="E0E0E0"/>
              <w:bottom w:val="single" w:sz="8" w:space="0" w:color="AEAEAE"/>
              <w:right w:val="single" w:sz="8" w:space="0" w:color="E0E0E0"/>
            </w:tcBorders>
            <w:shd w:val="clear" w:color="auto" w:fill="FFFFFF"/>
          </w:tcPr>
          <w:p w14:paraId="38E630AA" w14:textId="0CF79C25" w:rsidR="00C02120" w:rsidRPr="00DC5A2C" w:rsidRDefault="002538F7"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w:t>
            </w:r>
          </w:p>
        </w:tc>
        <w:tc>
          <w:tcPr>
            <w:tcW w:w="1650" w:type="dxa"/>
            <w:tcBorders>
              <w:top w:val="single" w:sz="8" w:space="0" w:color="AEAEAE"/>
              <w:left w:val="single" w:sz="8" w:space="0" w:color="E0E0E0"/>
              <w:bottom w:val="single" w:sz="8" w:space="0" w:color="AEAEAE"/>
              <w:right w:val="nil"/>
            </w:tcBorders>
            <w:shd w:val="clear" w:color="auto" w:fill="FFFFFF"/>
          </w:tcPr>
          <w:p w14:paraId="71E5C684"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w:t>
            </w:r>
          </w:p>
        </w:tc>
        <w:tc>
          <w:tcPr>
            <w:tcW w:w="900" w:type="dxa"/>
            <w:tcBorders>
              <w:top w:val="single" w:sz="8" w:space="0" w:color="AEAEAE"/>
              <w:left w:val="single" w:sz="8" w:space="0" w:color="E0E0E0"/>
              <w:bottom w:val="single" w:sz="8" w:space="0" w:color="AEAEAE"/>
              <w:right w:val="nil"/>
            </w:tcBorders>
            <w:shd w:val="clear" w:color="auto" w:fill="FFFFFF"/>
          </w:tcPr>
          <w:p w14:paraId="16FDB137"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8</w:t>
            </w:r>
          </w:p>
        </w:tc>
      </w:tr>
      <w:tr w:rsidR="00C02120" w:rsidRPr="00DC5A2C" w14:paraId="2AF15938" w14:textId="77777777" w:rsidTr="001D42A3">
        <w:trPr>
          <w:cantSplit/>
          <w:trHeight w:val="359"/>
        </w:trPr>
        <w:tc>
          <w:tcPr>
            <w:tcW w:w="1260" w:type="dxa"/>
            <w:vMerge/>
            <w:tcBorders>
              <w:top w:val="single" w:sz="8" w:space="0" w:color="152935"/>
              <w:left w:val="nil"/>
              <w:bottom w:val="single" w:sz="8" w:space="0" w:color="AEAEAE"/>
              <w:right w:val="nil"/>
            </w:tcBorders>
            <w:shd w:val="clear" w:color="auto" w:fill="E0E0E0"/>
          </w:tcPr>
          <w:p w14:paraId="7437AD5D"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1710" w:type="dxa"/>
            <w:tcBorders>
              <w:top w:val="single" w:sz="8" w:space="0" w:color="AEAEAE"/>
              <w:left w:val="nil"/>
              <w:bottom w:val="single" w:sz="8" w:space="0" w:color="AEAEAE"/>
              <w:right w:val="nil"/>
            </w:tcBorders>
            <w:shd w:val="clear" w:color="auto" w:fill="E0E0E0"/>
          </w:tcPr>
          <w:p w14:paraId="1702C6E4"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Average</w:t>
            </w:r>
          </w:p>
        </w:tc>
        <w:tc>
          <w:tcPr>
            <w:tcW w:w="1650" w:type="dxa"/>
            <w:tcBorders>
              <w:top w:val="single" w:sz="8" w:space="0" w:color="AEAEAE"/>
              <w:left w:val="nil"/>
              <w:bottom w:val="single" w:sz="8" w:space="0" w:color="AEAEAE"/>
              <w:right w:val="nil"/>
            </w:tcBorders>
            <w:shd w:val="clear" w:color="auto" w:fill="FFFFFF"/>
          </w:tcPr>
          <w:p w14:paraId="6094E747" w14:textId="122DF868" w:rsidR="00C02120" w:rsidRPr="00DC5A2C" w:rsidRDefault="002538F7"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29</w:t>
            </w:r>
          </w:p>
        </w:tc>
        <w:tc>
          <w:tcPr>
            <w:tcW w:w="1650" w:type="dxa"/>
            <w:tcBorders>
              <w:top w:val="single" w:sz="8" w:space="0" w:color="AEAEAE"/>
              <w:left w:val="single" w:sz="8" w:space="0" w:color="E0E0E0"/>
              <w:bottom w:val="single" w:sz="8" w:space="0" w:color="AEAEAE"/>
              <w:right w:val="single" w:sz="8" w:space="0" w:color="E0E0E0"/>
            </w:tcBorders>
            <w:shd w:val="clear" w:color="auto" w:fill="FFFFFF"/>
          </w:tcPr>
          <w:p w14:paraId="4B796F73" w14:textId="089F73C5" w:rsidR="00C02120" w:rsidRPr="00DC5A2C" w:rsidRDefault="002538F7"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18</w:t>
            </w:r>
          </w:p>
        </w:tc>
        <w:tc>
          <w:tcPr>
            <w:tcW w:w="1650" w:type="dxa"/>
            <w:tcBorders>
              <w:top w:val="single" w:sz="8" w:space="0" w:color="AEAEAE"/>
              <w:left w:val="single" w:sz="8" w:space="0" w:color="E0E0E0"/>
              <w:bottom w:val="single" w:sz="8" w:space="0" w:color="AEAEAE"/>
              <w:right w:val="nil"/>
            </w:tcBorders>
            <w:shd w:val="clear" w:color="auto" w:fill="FFFFFF"/>
          </w:tcPr>
          <w:p w14:paraId="0CB574C2"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20</w:t>
            </w:r>
          </w:p>
        </w:tc>
        <w:tc>
          <w:tcPr>
            <w:tcW w:w="900" w:type="dxa"/>
            <w:tcBorders>
              <w:top w:val="single" w:sz="8" w:space="0" w:color="AEAEAE"/>
              <w:left w:val="single" w:sz="8" w:space="0" w:color="E0E0E0"/>
              <w:bottom w:val="single" w:sz="8" w:space="0" w:color="AEAEAE"/>
              <w:right w:val="nil"/>
            </w:tcBorders>
            <w:shd w:val="clear" w:color="auto" w:fill="FFFFFF"/>
          </w:tcPr>
          <w:p w14:paraId="284CF21F"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67</w:t>
            </w:r>
          </w:p>
        </w:tc>
      </w:tr>
      <w:tr w:rsidR="00C02120" w:rsidRPr="00DC5A2C" w14:paraId="6D375EA8" w14:textId="77777777" w:rsidTr="001D42A3">
        <w:trPr>
          <w:cantSplit/>
          <w:trHeight w:val="359"/>
        </w:trPr>
        <w:tc>
          <w:tcPr>
            <w:tcW w:w="1260" w:type="dxa"/>
            <w:vMerge/>
            <w:tcBorders>
              <w:top w:val="single" w:sz="8" w:space="0" w:color="152935"/>
              <w:left w:val="nil"/>
              <w:bottom w:val="single" w:sz="8" w:space="0" w:color="AEAEAE"/>
              <w:right w:val="nil"/>
            </w:tcBorders>
            <w:shd w:val="clear" w:color="auto" w:fill="E0E0E0"/>
          </w:tcPr>
          <w:p w14:paraId="07F8778A"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1710" w:type="dxa"/>
            <w:tcBorders>
              <w:top w:val="single" w:sz="8" w:space="0" w:color="AEAEAE"/>
              <w:left w:val="nil"/>
              <w:bottom w:val="single" w:sz="8" w:space="0" w:color="AEAEAE"/>
              <w:right w:val="nil"/>
            </w:tcBorders>
            <w:shd w:val="clear" w:color="auto" w:fill="E0E0E0"/>
          </w:tcPr>
          <w:p w14:paraId="620E9377" w14:textId="6377A4D5" w:rsidR="00C02120" w:rsidRPr="00DC5A2C" w:rsidRDefault="003C5FE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Above-average</w:t>
            </w:r>
          </w:p>
        </w:tc>
        <w:tc>
          <w:tcPr>
            <w:tcW w:w="1650" w:type="dxa"/>
            <w:tcBorders>
              <w:top w:val="single" w:sz="8" w:space="0" w:color="AEAEAE"/>
              <w:left w:val="nil"/>
              <w:bottom w:val="single" w:sz="8" w:space="0" w:color="AEAEAE"/>
              <w:right w:val="nil"/>
            </w:tcBorders>
            <w:shd w:val="clear" w:color="auto" w:fill="FFFFFF"/>
          </w:tcPr>
          <w:p w14:paraId="643C2E1F" w14:textId="6828F2B4" w:rsidR="00C02120" w:rsidRPr="00DC5A2C" w:rsidRDefault="002538F7"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40</w:t>
            </w:r>
          </w:p>
        </w:tc>
        <w:tc>
          <w:tcPr>
            <w:tcW w:w="1650" w:type="dxa"/>
            <w:tcBorders>
              <w:top w:val="single" w:sz="8" w:space="0" w:color="AEAEAE"/>
              <w:left w:val="single" w:sz="8" w:space="0" w:color="E0E0E0"/>
              <w:bottom w:val="single" w:sz="8" w:space="0" w:color="AEAEAE"/>
              <w:right w:val="single" w:sz="8" w:space="0" w:color="E0E0E0"/>
            </w:tcBorders>
            <w:shd w:val="clear" w:color="auto" w:fill="FFFFFF"/>
          </w:tcPr>
          <w:p w14:paraId="73C238B2" w14:textId="05F3CEB1" w:rsidR="00C02120" w:rsidRPr="00DC5A2C" w:rsidRDefault="002538F7"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26</w:t>
            </w:r>
          </w:p>
        </w:tc>
        <w:tc>
          <w:tcPr>
            <w:tcW w:w="1650" w:type="dxa"/>
            <w:tcBorders>
              <w:top w:val="single" w:sz="8" w:space="0" w:color="AEAEAE"/>
              <w:left w:val="single" w:sz="8" w:space="0" w:color="E0E0E0"/>
              <w:bottom w:val="single" w:sz="8" w:space="0" w:color="AEAEAE"/>
              <w:right w:val="nil"/>
            </w:tcBorders>
            <w:shd w:val="clear" w:color="auto" w:fill="FFFFFF"/>
          </w:tcPr>
          <w:p w14:paraId="7D05F1E8"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8</w:t>
            </w:r>
          </w:p>
        </w:tc>
        <w:tc>
          <w:tcPr>
            <w:tcW w:w="900" w:type="dxa"/>
            <w:tcBorders>
              <w:top w:val="single" w:sz="8" w:space="0" w:color="AEAEAE"/>
              <w:left w:val="single" w:sz="8" w:space="0" w:color="E0E0E0"/>
              <w:bottom w:val="single" w:sz="8" w:space="0" w:color="AEAEAE"/>
              <w:right w:val="nil"/>
            </w:tcBorders>
            <w:shd w:val="clear" w:color="auto" w:fill="FFFFFF"/>
          </w:tcPr>
          <w:p w14:paraId="681E4B30"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74</w:t>
            </w:r>
          </w:p>
        </w:tc>
      </w:tr>
      <w:tr w:rsidR="00C02120" w:rsidRPr="00DC5A2C" w14:paraId="2C95960F" w14:textId="77777777" w:rsidTr="001D42A3">
        <w:trPr>
          <w:cantSplit/>
          <w:trHeight w:val="346"/>
        </w:trPr>
        <w:tc>
          <w:tcPr>
            <w:tcW w:w="1260" w:type="dxa"/>
            <w:vMerge/>
            <w:tcBorders>
              <w:top w:val="single" w:sz="8" w:space="0" w:color="152935"/>
              <w:left w:val="nil"/>
              <w:bottom w:val="single" w:sz="8" w:space="0" w:color="AEAEAE"/>
              <w:right w:val="nil"/>
            </w:tcBorders>
            <w:shd w:val="clear" w:color="auto" w:fill="E0E0E0"/>
          </w:tcPr>
          <w:p w14:paraId="0037344B"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1710" w:type="dxa"/>
            <w:tcBorders>
              <w:top w:val="single" w:sz="8" w:space="0" w:color="AEAEAE"/>
              <w:left w:val="nil"/>
              <w:bottom w:val="single" w:sz="8" w:space="0" w:color="AEAEAE"/>
              <w:right w:val="nil"/>
            </w:tcBorders>
            <w:shd w:val="clear" w:color="auto" w:fill="E0E0E0"/>
          </w:tcPr>
          <w:p w14:paraId="60DDCC07"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Very High</w:t>
            </w:r>
          </w:p>
        </w:tc>
        <w:tc>
          <w:tcPr>
            <w:tcW w:w="1650" w:type="dxa"/>
            <w:tcBorders>
              <w:top w:val="single" w:sz="8" w:space="0" w:color="AEAEAE"/>
              <w:left w:val="nil"/>
              <w:bottom w:val="single" w:sz="8" w:space="0" w:color="AEAEAE"/>
              <w:right w:val="nil"/>
            </w:tcBorders>
            <w:shd w:val="clear" w:color="auto" w:fill="FFFFFF"/>
          </w:tcPr>
          <w:p w14:paraId="37E91DE2" w14:textId="754D13F8" w:rsidR="00C02120" w:rsidRPr="00DC5A2C" w:rsidRDefault="002538F7"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46</w:t>
            </w:r>
          </w:p>
        </w:tc>
        <w:tc>
          <w:tcPr>
            <w:tcW w:w="1650" w:type="dxa"/>
            <w:tcBorders>
              <w:top w:val="single" w:sz="8" w:space="0" w:color="AEAEAE"/>
              <w:left w:val="single" w:sz="8" w:space="0" w:color="E0E0E0"/>
              <w:bottom w:val="single" w:sz="8" w:space="0" w:color="AEAEAE"/>
              <w:right w:val="single" w:sz="8" w:space="0" w:color="E0E0E0"/>
            </w:tcBorders>
            <w:shd w:val="clear" w:color="auto" w:fill="FFFFFF"/>
          </w:tcPr>
          <w:p w14:paraId="052C3A33" w14:textId="29040FB9" w:rsidR="00C02120" w:rsidRPr="00DC5A2C" w:rsidRDefault="002538F7"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13</w:t>
            </w:r>
          </w:p>
        </w:tc>
        <w:tc>
          <w:tcPr>
            <w:tcW w:w="1650" w:type="dxa"/>
            <w:tcBorders>
              <w:top w:val="single" w:sz="8" w:space="0" w:color="AEAEAE"/>
              <w:left w:val="single" w:sz="8" w:space="0" w:color="E0E0E0"/>
              <w:bottom w:val="single" w:sz="8" w:space="0" w:color="AEAEAE"/>
              <w:right w:val="nil"/>
            </w:tcBorders>
            <w:shd w:val="clear" w:color="auto" w:fill="FFFFFF"/>
          </w:tcPr>
          <w:p w14:paraId="0CC17ADE"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5</w:t>
            </w:r>
          </w:p>
        </w:tc>
        <w:tc>
          <w:tcPr>
            <w:tcW w:w="900" w:type="dxa"/>
            <w:tcBorders>
              <w:top w:val="single" w:sz="8" w:space="0" w:color="AEAEAE"/>
              <w:left w:val="single" w:sz="8" w:space="0" w:color="E0E0E0"/>
              <w:bottom w:val="single" w:sz="8" w:space="0" w:color="AEAEAE"/>
              <w:right w:val="nil"/>
            </w:tcBorders>
            <w:shd w:val="clear" w:color="auto" w:fill="FFFFFF"/>
          </w:tcPr>
          <w:p w14:paraId="75933CEF"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64</w:t>
            </w:r>
          </w:p>
        </w:tc>
      </w:tr>
      <w:tr w:rsidR="00C02120" w:rsidRPr="00DC5A2C" w14:paraId="49930B96" w14:textId="77777777" w:rsidTr="001D42A3">
        <w:trPr>
          <w:cantSplit/>
          <w:trHeight w:val="346"/>
        </w:trPr>
        <w:tc>
          <w:tcPr>
            <w:tcW w:w="2970" w:type="dxa"/>
            <w:gridSpan w:val="2"/>
            <w:tcBorders>
              <w:top w:val="single" w:sz="8" w:space="0" w:color="AEAEAE"/>
              <w:left w:val="nil"/>
              <w:bottom w:val="single" w:sz="8" w:space="0" w:color="152935"/>
              <w:right w:val="nil"/>
            </w:tcBorders>
            <w:shd w:val="clear" w:color="auto" w:fill="E0E0E0"/>
          </w:tcPr>
          <w:p w14:paraId="01AA9365"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Total</w:t>
            </w:r>
          </w:p>
        </w:tc>
        <w:tc>
          <w:tcPr>
            <w:tcW w:w="1650" w:type="dxa"/>
            <w:tcBorders>
              <w:top w:val="single" w:sz="8" w:space="0" w:color="AEAEAE"/>
              <w:left w:val="nil"/>
              <w:bottom w:val="single" w:sz="8" w:space="0" w:color="152935"/>
              <w:right w:val="nil"/>
            </w:tcBorders>
            <w:shd w:val="clear" w:color="auto" w:fill="FFFFFF"/>
          </w:tcPr>
          <w:p w14:paraId="07E54A49" w14:textId="1BDC0526" w:rsidR="00C02120" w:rsidRPr="00DC5A2C" w:rsidRDefault="002538F7"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119</w:t>
            </w:r>
          </w:p>
        </w:tc>
        <w:tc>
          <w:tcPr>
            <w:tcW w:w="1650" w:type="dxa"/>
            <w:tcBorders>
              <w:top w:val="single" w:sz="8" w:space="0" w:color="AEAEAE"/>
              <w:left w:val="single" w:sz="8" w:space="0" w:color="E0E0E0"/>
              <w:bottom w:val="single" w:sz="8" w:space="0" w:color="152935"/>
              <w:right w:val="single" w:sz="8" w:space="0" w:color="E0E0E0"/>
            </w:tcBorders>
            <w:shd w:val="clear" w:color="auto" w:fill="FFFFFF"/>
          </w:tcPr>
          <w:p w14:paraId="025F75AB" w14:textId="62BE4D95" w:rsidR="00C02120" w:rsidRPr="00DC5A2C" w:rsidRDefault="002538F7"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58</w:t>
            </w:r>
          </w:p>
        </w:tc>
        <w:tc>
          <w:tcPr>
            <w:tcW w:w="1650" w:type="dxa"/>
            <w:tcBorders>
              <w:top w:val="single" w:sz="8" w:space="0" w:color="AEAEAE"/>
              <w:left w:val="single" w:sz="8" w:space="0" w:color="E0E0E0"/>
              <w:bottom w:val="single" w:sz="8" w:space="0" w:color="152935"/>
              <w:right w:val="nil"/>
            </w:tcBorders>
            <w:shd w:val="clear" w:color="auto" w:fill="FFFFFF"/>
          </w:tcPr>
          <w:p w14:paraId="2331CC7F"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38</w:t>
            </w:r>
          </w:p>
        </w:tc>
        <w:tc>
          <w:tcPr>
            <w:tcW w:w="900" w:type="dxa"/>
            <w:tcBorders>
              <w:top w:val="single" w:sz="8" w:space="0" w:color="AEAEAE"/>
              <w:left w:val="single" w:sz="8" w:space="0" w:color="E0E0E0"/>
              <w:bottom w:val="single" w:sz="8" w:space="0" w:color="152935"/>
              <w:right w:val="nil"/>
            </w:tcBorders>
            <w:shd w:val="clear" w:color="auto" w:fill="FFFFFF"/>
          </w:tcPr>
          <w:p w14:paraId="487EF53D"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215</w:t>
            </w:r>
          </w:p>
        </w:tc>
      </w:tr>
    </w:tbl>
    <w:p w14:paraId="29305EF2" w14:textId="77777777" w:rsidR="00C02120" w:rsidRPr="00DC5A2C" w:rsidRDefault="00C02120" w:rsidP="00E12EF5">
      <w:pPr>
        <w:spacing w:line="360" w:lineRule="auto"/>
        <w:jc w:val="both"/>
        <w:rPr>
          <w:rFonts w:ascii="Times New Roman" w:hAnsi="Times New Roman" w:cs="Times New Roman"/>
        </w:rPr>
      </w:pPr>
    </w:p>
    <w:p w14:paraId="3FB74181" w14:textId="213E1D8E"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proofErr w:type="gramStart"/>
      <w:r w:rsidR="00DD7AF3" w:rsidRPr="00DC5A2C">
        <w:rPr>
          <w:rFonts w:ascii="Times New Roman" w:hAnsi="Times New Roman" w:cs="Times New Roman"/>
        </w:rPr>
        <w:t xml:space="preserve">Roughly </w:t>
      </w:r>
      <w:r w:rsidR="00C02120" w:rsidRPr="00DC5A2C">
        <w:rPr>
          <w:rFonts w:ascii="Times New Roman" w:hAnsi="Times New Roman" w:cs="Times New Roman"/>
        </w:rPr>
        <w:t>95%</w:t>
      </w:r>
      <w:proofErr w:type="gramEnd"/>
      <w:r w:rsidR="00C02120" w:rsidRPr="00DC5A2C">
        <w:rPr>
          <w:rFonts w:ascii="Times New Roman" w:hAnsi="Times New Roman" w:cs="Times New Roman"/>
        </w:rPr>
        <w:t xml:space="preserve"> of </w:t>
      </w:r>
      <w:r w:rsidR="00DD7AF3" w:rsidRPr="00DC5A2C">
        <w:rPr>
          <w:rFonts w:ascii="Times New Roman" w:hAnsi="Times New Roman" w:cs="Times New Roman"/>
        </w:rPr>
        <w:t xml:space="preserve">the </w:t>
      </w:r>
      <w:r w:rsidR="00C02120" w:rsidRPr="00DC5A2C">
        <w:rPr>
          <w:rFonts w:ascii="Times New Roman" w:hAnsi="Times New Roman" w:cs="Times New Roman"/>
        </w:rPr>
        <w:t xml:space="preserve">total 215 respondents </w:t>
      </w:r>
      <w:r w:rsidR="00DD7AF3" w:rsidRPr="00DC5A2C">
        <w:rPr>
          <w:rFonts w:ascii="Times New Roman" w:hAnsi="Times New Roman" w:cs="Times New Roman"/>
        </w:rPr>
        <w:t xml:space="preserve">had </w:t>
      </w:r>
      <w:r w:rsidR="00C02120" w:rsidRPr="00DC5A2C">
        <w:rPr>
          <w:rFonts w:ascii="Times New Roman" w:hAnsi="Times New Roman" w:cs="Times New Roman"/>
        </w:rPr>
        <w:t xml:space="preserve">average to very high </w:t>
      </w:r>
      <w:r w:rsidR="00DD7AF3" w:rsidRPr="00DC5A2C">
        <w:rPr>
          <w:rFonts w:ascii="Times New Roman" w:hAnsi="Times New Roman" w:cs="Times New Roman"/>
        </w:rPr>
        <w:t xml:space="preserve">involvement in </w:t>
      </w:r>
      <w:r w:rsidR="00A957D8" w:rsidRPr="00DC5A2C">
        <w:rPr>
          <w:rFonts w:ascii="Times New Roman" w:hAnsi="Times New Roman" w:cs="Times New Roman"/>
        </w:rPr>
        <w:t>supporting</w:t>
      </w:r>
      <w:r w:rsidR="00C02120" w:rsidRPr="00DC5A2C">
        <w:rPr>
          <w:rFonts w:ascii="Times New Roman" w:hAnsi="Times New Roman" w:cs="Times New Roman"/>
        </w:rPr>
        <w:t xml:space="preserve"> activities</w:t>
      </w:r>
      <w:r w:rsidR="00DD7AF3" w:rsidRPr="00DC5A2C">
        <w:rPr>
          <w:rFonts w:ascii="Times New Roman" w:hAnsi="Times New Roman" w:cs="Times New Roman"/>
        </w:rPr>
        <w:t xml:space="preserve">, including </w:t>
      </w:r>
      <w:r w:rsidR="00C02120" w:rsidRPr="00DC5A2C">
        <w:rPr>
          <w:rFonts w:ascii="Times New Roman" w:hAnsi="Times New Roman" w:cs="Times New Roman"/>
        </w:rPr>
        <w:t>74 (34.4%)</w:t>
      </w:r>
      <w:r w:rsidR="00DD7AF3" w:rsidRPr="00DC5A2C">
        <w:rPr>
          <w:rFonts w:ascii="Times New Roman" w:hAnsi="Times New Roman" w:cs="Times New Roman"/>
        </w:rPr>
        <w:t xml:space="preserve"> with </w:t>
      </w:r>
      <w:r w:rsidR="003C5FE0" w:rsidRPr="00DC5A2C">
        <w:rPr>
          <w:rFonts w:ascii="Times New Roman" w:hAnsi="Times New Roman" w:cs="Times New Roman"/>
        </w:rPr>
        <w:t>above-average</w:t>
      </w:r>
      <w:r w:rsidR="00C02120" w:rsidRPr="00DC5A2C">
        <w:rPr>
          <w:rFonts w:ascii="Times New Roman" w:hAnsi="Times New Roman" w:cs="Times New Roman"/>
        </w:rPr>
        <w:t xml:space="preserve">, 67 respondents (31.2%) </w:t>
      </w:r>
      <w:r w:rsidR="00DD7AF3" w:rsidRPr="00DC5A2C">
        <w:rPr>
          <w:rFonts w:ascii="Times New Roman" w:hAnsi="Times New Roman" w:cs="Times New Roman"/>
        </w:rPr>
        <w:t xml:space="preserve">with </w:t>
      </w:r>
      <w:r w:rsidR="00C02120" w:rsidRPr="00DC5A2C">
        <w:rPr>
          <w:rFonts w:ascii="Times New Roman" w:hAnsi="Times New Roman" w:cs="Times New Roman"/>
        </w:rPr>
        <w:t>average</w:t>
      </w:r>
      <w:r w:rsidR="00DD7AF3" w:rsidRPr="00DC5A2C">
        <w:rPr>
          <w:rFonts w:ascii="Times New Roman" w:hAnsi="Times New Roman" w:cs="Times New Roman"/>
        </w:rPr>
        <w:t>,</w:t>
      </w:r>
      <w:r w:rsidR="00C02120" w:rsidRPr="00DC5A2C">
        <w:rPr>
          <w:rFonts w:ascii="Times New Roman" w:hAnsi="Times New Roman" w:cs="Times New Roman"/>
        </w:rPr>
        <w:t xml:space="preserve"> and 64 (29.8%) </w:t>
      </w:r>
      <w:r w:rsidR="00DD7AF3" w:rsidRPr="00DC5A2C">
        <w:rPr>
          <w:rFonts w:ascii="Times New Roman" w:hAnsi="Times New Roman" w:cs="Times New Roman"/>
        </w:rPr>
        <w:t xml:space="preserve">with </w:t>
      </w:r>
      <w:r w:rsidR="00C02120" w:rsidRPr="00DC5A2C">
        <w:rPr>
          <w:rFonts w:ascii="Times New Roman" w:hAnsi="Times New Roman" w:cs="Times New Roman"/>
        </w:rPr>
        <w:t xml:space="preserve">very high involvement. </w:t>
      </w:r>
      <w:r w:rsidR="00DD7AF3" w:rsidRPr="00DC5A2C">
        <w:rPr>
          <w:rFonts w:ascii="Times New Roman" w:hAnsi="Times New Roman" w:cs="Times New Roman"/>
        </w:rPr>
        <w:t xml:space="preserve">Eight </w:t>
      </w:r>
      <w:r w:rsidR="00C02120" w:rsidRPr="00DC5A2C">
        <w:rPr>
          <w:rFonts w:ascii="Times New Roman" w:hAnsi="Times New Roman" w:cs="Times New Roman"/>
        </w:rPr>
        <w:t xml:space="preserve">8 (3.7%) </w:t>
      </w:r>
      <w:r w:rsidR="00DD7AF3" w:rsidRPr="00DC5A2C">
        <w:rPr>
          <w:rFonts w:ascii="Times New Roman" w:hAnsi="Times New Roman" w:cs="Times New Roman"/>
        </w:rPr>
        <w:t>had below-average</w:t>
      </w:r>
      <w:r w:rsidR="00C02120" w:rsidRPr="00DC5A2C">
        <w:rPr>
          <w:rFonts w:ascii="Times New Roman" w:hAnsi="Times New Roman" w:cs="Times New Roman"/>
        </w:rPr>
        <w:t xml:space="preserve"> </w:t>
      </w:r>
      <w:r w:rsidR="00DD7AF3" w:rsidRPr="00DC5A2C">
        <w:rPr>
          <w:rFonts w:ascii="Times New Roman" w:hAnsi="Times New Roman" w:cs="Times New Roman"/>
        </w:rPr>
        <w:t xml:space="preserve">involvement </w:t>
      </w:r>
      <w:r w:rsidR="00C02120" w:rsidRPr="00DC5A2C">
        <w:rPr>
          <w:rFonts w:ascii="Times New Roman" w:hAnsi="Times New Roman" w:cs="Times New Roman"/>
        </w:rPr>
        <w:t xml:space="preserve">and </w:t>
      </w:r>
      <w:r w:rsidR="00DD7AF3" w:rsidRPr="00DC5A2C">
        <w:rPr>
          <w:rFonts w:ascii="Times New Roman" w:hAnsi="Times New Roman" w:cs="Times New Roman"/>
        </w:rPr>
        <w:t xml:space="preserve">tow </w:t>
      </w:r>
      <w:r w:rsidR="00C02120" w:rsidRPr="00DC5A2C">
        <w:rPr>
          <w:rFonts w:ascii="Times New Roman" w:hAnsi="Times New Roman" w:cs="Times New Roman"/>
        </w:rPr>
        <w:t xml:space="preserve">(0.9%) </w:t>
      </w:r>
      <w:r w:rsidR="00DD7AF3" w:rsidRPr="00DC5A2C">
        <w:rPr>
          <w:rFonts w:ascii="Times New Roman" w:hAnsi="Times New Roman" w:cs="Times New Roman"/>
        </w:rPr>
        <w:t xml:space="preserve">had </w:t>
      </w:r>
      <w:proofErr w:type="gramStart"/>
      <w:r w:rsidR="00C02120" w:rsidRPr="00DC5A2C">
        <w:rPr>
          <w:rFonts w:ascii="Times New Roman" w:hAnsi="Times New Roman" w:cs="Times New Roman"/>
        </w:rPr>
        <w:t>very low</w:t>
      </w:r>
      <w:proofErr w:type="gramEnd"/>
      <w:r w:rsidR="00C02120" w:rsidRPr="00DC5A2C">
        <w:rPr>
          <w:rFonts w:ascii="Times New Roman" w:hAnsi="Times New Roman" w:cs="Times New Roman"/>
        </w:rPr>
        <w:t xml:space="preserve"> </w:t>
      </w:r>
      <w:r w:rsidR="00DD7AF3" w:rsidRPr="00DC5A2C">
        <w:rPr>
          <w:rFonts w:ascii="Times New Roman" w:hAnsi="Times New Roman" w:cs="Times New Roman"/>
        </w:rPr>
        <w:t>involvement</w:t>
      </w:r>
      <w:r w:rsidR="00C02120" w:rsidRPr="00DC5A2C">
        <w:rPr>
          <w:rFonts w:ascii="Times New Roman" w:hAnsi="Times New Roman" w:cs="Times New Roman"/>
        </w:rPr>
        <w:t>.</w:t>
      </w:r>
    </w:p>
    <w:p w14:paraId="7458D8A9" w14:textId="77777777" w:rsidR="00C02120" w:rsidRPr="00DC5A2C" w:rsidRDefault="00C02120" w:rsidP="00E12EF5">
      <w:pPr>
        <w:spacing w:line="360" w:lineRule="auto"/>
        <w:jc w:val="both"/>
        <w:rPr>
          <w:rFonts w:ascii="Times New Roman" w:hAnsi="Times New Roman" w:cs="Times New Roman"/>
        </w:rPr>
      </w:pPr>
    </w:p>
    <w:p w14:paraId="0F7CD3B1" w14:textId="6DEBC851"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DD7AF3" w:rsidRPr="00DC5A2C">
        <w:rPr>
          <w:rFonts w:ascii="Times New Roman" w:hAnsi="Times New Roman" w:cs="Times New Roman"/>
        </w:rPr>
        <w:t xml:space="preserve">In the OMG, </w:t>
      </w:r>
      <w:r w:rsidR="00C02120" w:rsidRPr="00DC5A2C">
        <w:rPr>
          <w:rFonts w:ascii="Times New Roman" w:hAnsi="Times New Roman" w:cs="Times New Roman"/>
        </w:rPr>
        <w:t xml:space="preserve">46 (38.7%) respondents </w:t>
      </w:r>
      <w:r w:rsidR="00DD7AF3" w:rsidRPr="00DC5A2C">
        <w:rPr>
          <w:rFonts w:ascii="Times New Roman" w:hAnsi="Times New Roman" w:cs="Times New Roman"/>
        </w:rPr>
        <w:t xml:space="preserve">had </w:t>
      </w:r>
      <w:proofErr w:type="gramStart"/>
      <w:r w:rsidR="00C02120" w:rsidRPr="00DC5A2C">
        <w:rPr>
          <w:rFonts w:ascii="Times New Roman" w:hAnsi="Times New Roman" w:cs="Times New Roman"/>
        </w:rPr>
        <w:t>very high</w:t>
      </w:r>
      <w:proofErr w:type="gramEnd"/>
      <w:r w:rsidR="00C02120" w:rsidRPr="00DC5A2C">
        <w:rPr>
          <w:rFonts w:ascii="Times New Roman" w:hAnsi="Times New Roman" w:cs="Times New Roman"/>
        </w:rPr>
        <w:t xml:space="preserve"> </w:t>
      </w:r>
      <w:r w:rsidR="00DD7AF3" w:rsidRPr="00DC5A2C">
        <w:rPr>
          <w:rFonts w:ascii="Times New Roman" w:hAnsi="Times New Roman" w:cs="Times New Roman"/>
        </w:rPr>
        <w:t xml:space="preserve">involvement in </w:t>
      </w:r>
      <w:r w:rsidR="00952D96" w:rsidRPr="00DC5A2C">
        <w:rPr>
          <w:rFonts w:ascii="Times New Roman" w:hAnsi="Times New Roman" w:cs="Times New Roman"/>
        </w:rPr>
        <w:t>support</w:t>
      </w:r>
      <w:r w:rsidR="00C02120" w:rsidRPr="00DC5A2C">
        <w:rPr>
          <w:rFonts w:ascii="Times New Roman" w:hAnsi="Times New Roman" w:cs="Times New Roman"/>
        </w:rPr>
        <w:t xml:space="preserve">ing activities, </w:t>
      </w:r>
      <w:r w:rsidR="00C02120" w:rsidRPr="00DC5A2C">
        <w:rPr>
          <w:rFonts w:ascii="Times New Roman" w:hAnsi="Times New Roman" w:cs="Times New Roman"/>
        </w:rPr>
        <w:lastRenderedPageBreak/>
        <w:t>40 (33.6%) and 29 (24.4%)</w:t>
      </w:r>
      <w:r w:rsidR="00DD7AF3" w:rsidRPr="00DC5A2C">
        <w:rPr>
          <w:rFonts w:ascii="Times New Roman" w:hAnsi="Times New Roman" w:cs="Times New Roman"/>
        </w:rPr>
        <w:t xml:space="preserve">, respectively, had </w:t>
      </w:r>
      <w:r w:rsidR="003C5FE0" w:rsidRPr="00DC5A2C">
        <w:rPr>
          <w:rFonts w:ascii="Times New Roman" w:hAnsi="Times New Roman" w:cs="Times New Roman"/>
        </w:rPr>
        <w:t>above-average</w:t>
      </w:r>
      <w:r w:rsidR="00C02120" w:rsidRPr="00DC5A2C">
        <w:rPr>
          <w:rFonts w:ascii="Times New Roman" w:hAnsi="Times New Roman" w:cs="Times New Roman"/>
        </w:rPr>
        <w:t xml:space="preserve"> and average involvement</w:t>
      </w:r>
      <w:r w:rsidR="00DD7AF3" w:rsidRPr="00DC5A2C">
        <w:rPr>
          <w:rFonts w:ascii="Times New Roman" w:hAnsi="Times New Roman" w:cs="Times New Roman"/>
        </w:rPr>
        <w:t>,</w:t>
      </w:r>
      <w:r w:rsidR="00C02120" w:rsidRPr="00DC5A2C">
        <w:rPr>
          <w:rFonts w:ascii="Times New Roman" w:hAnsi="Times New Roman" w:cs="Times New Roman"/>
        </w:rPr>
        <w:t xml:space="preserve"> and </w:t>
      </w:r>
      <w:r w:rsidR="00DD7AF3" w:rsidRPr="00DC5A2C">
        <w:rPr>
          <w:rFonts w:ascii="Times New Roman" w:hAnsi="Times New Roman" w:cs="Times New Roman"/>
        </w:rPr>
        <w:t xml:space="preserve">four </w:t>
      </w:r>
      <w:r w:rsidR="00C02120" w:rsidRPr="00DC5A2C">
        <w:rPr>
          <w:rFonts w:ascii="Times New Roman" w:hAnsi="Times New Roman" w:cs="Times New Roman"/>
        </w:rPr>
        <w:t xml:space="preserve">(3.3%) </w:t>
      </w:r>
      <w:r w:rsidR="00DD7AF3" w:rsidRPr="00DC5A2C">
        <w:rPr>
          <w:rFonts w:ascii="Times New Roman" w:hAnsi="Times New Roman" w:cs="Times New Roman"/>
        </w:rPr>
        <w:t>had below-</w:t>
      </w:r>
      <w:r w:rsidR="00C02120" w:rsidRPr="00DC5A2C">
        <w:rPr>
          <w:rFonts w:ascii="Times New Roman" w:hAnsi="Times New Roman" w:cs="Times New Roman"/>
        </w:rPr>
        <w:t>average</w:t>
      </w:r>
      <w:r w:rsidR="00DD7AF3" w:rsidRPr="00DC5A2C">
        <w:rPr>
          <w:rFonts w:ascii="Times New Roman" w:hAnsi="Times New Roman" w:cs="Times New Roman"/>
        </w:rPr>
        <w:t xml:space="preserve"> involvement</w:t>
      </w:r>
      <w:r w:rsidR="00C02120" w:rsidRPr="00DC5A2C">
        <w:rPr>
          <w:rFonts w:ascii="Times New Roman" w:hAnsi="Times New Roman" w:cs="Times New Roman"/>
        </w:rPr>
        <w:t>.</w:t>
      </w:r>
    </w:p>
    <w:p w14:paraId="42D1F05D" w14:textId="77777777" w:rsidR="00C02120" w:rsidRPr="00DC5A2C" w:rsidRDefault="00C02120" w:rsidP="00E12EF5">
      <w:pPr>
        <w:spacing w:line="360" w:lineRule="auto"/>
        <w:jc w:val="both"/>
        <w:rPr>
          <w:rFonts w:ascii="Times New Roman" w:hAnsi="Times New Roman" w:cs="Times New Roman"/>
        </w:rPr>
      </w:pPr>
    </w:p>
    <w:p w14:paraId="0AFEE912" w14:textId="12FAAD37"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DD7AF3" w:rsidRPr="00DC5A2C">
        <w:rPr>
          <w:rFonts w:ascii="Times New Roman" w:hAnsi="Times New Roman" w:cs="Times New Roman"/>
        </w:rPr>
        <w:t>O</w:t>
      </w:r>
      <w:r w:rsidR="00C02120" w:rsidRPr="00DC5A2C">
        <w:rPr>
          <w:rFonts w:ascii="Times New Roman" w:hAnsi="Times New Roman" w:cs="Times New Roman"/>
        </w:rPr>
        <w:t xml:space="preserve">nly </w:t>
      </w:r>
      <w:r w:rsidR="00DD7AF3" w:rsidRPr="00DC5A2C">
        <w:rPr>
          <w:rFonts w:ascii="Times New Roman" w:hAnsi="Times New Roman" w:cs="Times New Roman"/>
        </w:rPr>
        <w:t xml:space="preserve">one </w:t>
      </w:r>
      <w:r w:rsidR="00C02120" w:rsidRPr="00DC5A2C">
        <w:rPr>
          <w:rFonts w:ascii="Times New Roman" w:hAnsi="Times New Roman" w:cs="Times New Roman"/>
        </w:rPr>
        <w:t xml:space="preserve">(1.7%) </w:t>
      </w:r>
      <w:r w:rsidR="00DD7AF3" w:rsidRPr="00DC5A2C">
        <w:rPr>
          <w:rFonts w:ascii="Times New Roman" w:hAnsi="Times New Roman" w:cs="Times New Roman"/>
        </w:rPr>
        <w:t xml:space="preserve">of the </w:t>
      </w:r>
      <w:r w:rsidR="00C02120" w:rsidRPr="00DC5A2C">
        <w:rPr>
          <w:rFonts w:ascii="Times New Roman" w:hAnsi="Times New Roman" w:cs="Times New Roman"/>
        </w:rPr>
        <w:t xml:space="preserve">58 </w:t>
      </w:r>
      <w:r w:rsidR="00DD7AF3" w:rsidRPr="00DC5A2C">
        <w:rPr>
          <w:rFonts w:ascii="Times New Roman" w:hAnsi="Times New Roman" w:cs="Times New Roman"/>
        </w:rPr>
        <w:t xml:space="preserve">SMG </w:t>
      </w:r>
      <w:r w:rsidR="00C02120" w:rsidRPr="00DC5A2C">
        <w:rPr>
          <w:rFonts w:ascii="Times New Roman" w:hAnsi="Times New Roman" w:cs="Times New Roman"/>
        </w:rPr>
        <w:t xml:space="preserve">respondents </w:t>
      </w:r>
      <w:r w:rsidR="00DD7AF3" w:rsidRPr="00DC5A2C">
        <w:rPr>
          <w:rFonts w:ascii="Times New Roman" w:hAnsi="Times New Roman" w:cs="Times New Roman"/>
        </w:rPr>
        <w:t>had below-</w:t>
      </w:r>
      <w:r w:rsidR="00C02120" w:rsidRPr="00DC5A2C">
        <w:rPr>
          <w:rFonts w:ascii="Times New Roman" w:hAnsi="Times New Roman" w:cs="Times New Roman"/>
        </w:rPr>
        <w:t>aver</w:t>
      </w:r>
      <w:r w:rsidR="00DD7AF3" w:rsidRPr="00DC5A2C">
        <w:rPr>
          <w:rFonts w:ascii="Times New Roman" w:hAnsi="Times New Roman" w:cs="Times New Roman"/>
        </w:rPr>
        <w:t>age involvement in</w:t>
      </w:r>
      <w:r w:rsidR="00C02120" w:rsidRPr="00DC5A2C">
        <w:rPr>
          <w:rFonts w:ascii="Times New Roman" w:hAnsi="Times New Roman" w:cs="Times New Roman"/>
        </w:rPr>
        <w:t xml:space="preserve"> </w:t>
      </w:r>
      <w:r w:rsidR="008E1934" w:rsidRPr="00DC5A2C">
        <w:rPr>
          <w:rFonts w:ascii="Times New Roman" w:hAnsi="Times New Roman" w:cs="Times New Roman"/>
        </w:rPr>
        <w:t>support</w:t>
      </w:r>
      <w:r w:rsidR="00C02120" w:rsidRPr="00DC5A2C">
        <w:rPr>
          <w:rFonts w:ascii="Times New Roman" w:hAnsi="Times New Roman" w:cs="Times New Roman"/>
        </w:rPr>
        <w:t>ing activities</w:t>
      </w:r>
      <w:r w:rsidR="00DD7AF3" w:rsidRPr="00DC5A2C">
        <w:rPr>
          <w:rFonts w:ascii="Times New Roman" w:hAnsi="Times New Roman" w:cs="Times New Roman"/>
        </w:rPr>
        <w:t xml:space="preserve">; of the </w:t>
      </w:r>
      <w:r w:rsidR="00C02120" w:rsidRPr="00DC5A2C">
        <w:rPr>
          <w:rFonts w:ascii="Times New Roman" w:hAnsi="Times New Roman" w:cs="Times New Roman"/>
        </w:rPr>
        <w:t xml:space="preserve">other </w:t>
      </w:r>
      <w:proofErr w:type="gramStart"/>
      <w:r w:rsidR="00C02120" w:rsidRPr="00DC5A2C">
        <w:rPr>
          <w:rFonts w:ascii="Times New Roman" w:hAnsi="Times New Roman" w:cs="Times New Roman"/>
        </w:rPr>
        <w:t>57</w:t>
      </w:r>
      <w:proofErr w:type="gramEnd"/>
      <w:r w:rsidR="00C02120" w:rsidRPr="00DC5A2C">
        <w:rPr>
          <w:rFonts w:ascii="Times New Roman" w:hAnsi="Times New Roman" w:cs="Times New Roman"/>
        </w:rPr>
        <w:t xml:space="preserve"> respondents, 26 (44.8%) </w:t>
      </w:r>
      <w:r w:rsidR="00DD7AF3" w:rsidRPr="00DC5A2C">
        <w:rPr>
          <w:rFonts w:ascii="Times New Roman" w:hAnsi="Times New Roman" w:cs="Times New Roman"/>
        </w:rPr>
        <w:t xml:space="preserve">had </w:t>
      </w:r>
      <w:r w:rsidR="003C5FE0" w:rsidRPr="00DC5A2C">
        <w:rPr>
          <w:rFonts w:ascii="Times New Roman" w:hAnsi="Times New Roman" w:cs="Times New Roman"/>
        </w:rPr>
        <w:t>above-average</w:t>
      </w:r>
      <w:r w:rsidR="00C02120" w:rsidRPr="00DC5A2C">
        <w:rPr>
          <w:rFonts w:ascii="Times New Roman" w:hAnsi="Times New Roman" w:cs="Times New Roman"/>
        </w:rPr>
        <w:t xml:space="preserve">, 18 (31.1%) </w:t>
      </w:r>
      <w:r w:rsidR="00DD7AF3" w:rsidRPr="00DC5A2C">
        <w:rPr>
          <w:rFonts w:ascii="Times New Roman" w:hAnsi="Times New Roman" w:cs="Times New Roman"/>
        </w:rPr>
        <w:t xml:space="preserve">had </w:t>
      </w:r>
      <w:r w:rsidR="00C02120" w:rsidRPr="00DC5A2C">
        <w:rPr>
          <w:rFonts w:ascii="Times New Roman" w:hAnsi="Times New Roman" w:cs="Times New Roman"/>
        </w:rPr>
        <w:t>average</w:t>
      </w:r>
      <w:r w:rsidR="00DD7AF3" w:rsidRPr="00DC5A2C">
        <w:rPr>
          <w:rFonts w:ascii="Times New Roman" w:hAnsi="Times New Roman" w:cs="Times New Roman"/>
        </w:rPr>
        <w:t>,</w:t>
      </w:r>
      <w:r w:rsidR="00C02120" w:rsidRPr="00DC5A2C">
        <w:rPr>
          <w:rFonts w:ascii="Times New Roman" w:hAnsi="Times New Roman" w:cs="Times New Roman"/>
        </w:rPr>
        <w:t xml:space="preserve"> and 13 (22.4%) </w:t>
      </w:r>
      <w:r w:rsidR="00DD7AF3" w:rsidRPr="00DC5A2C">
        <w:rPr>
          <w:rFonts w:ascii="Times New Roman" w:hAnsi="Times New Roman" w:cs="Times New Roman"/>
        </w:rPr>
        <w:t xml:space="preserve">had very </w:t>
      </w:r>
      <w:r w:rsidR="00C02120" w:rsidRPr="00DC5A2C">
        <w:rPr>
          <w:rFonts w:ascii="Times New Roman" w:hAnsi="Times New Roman" w:cs="Times New Roman"/>
        </w:rPr>
        <w:t>high involvement.</w:t>
      </w:r>
    </w:p>
    <w:p w14:paraId="703FFD60" w14:textId="77777777" w:rsidR="00C02120" w:rsidRPr="00DC5A2C" w:rsidRDefault="00C02120" w:rsidP="00E12EF5">
      <w:pPr>
        <w:spacing w:line="360" w:lineRule="auto"/>
        <w:jc w:val="both"/>
        <w:rPr>
          <w:rFonts w:ascii="Times New Roman" w:hAnsi="Times New Roman" w:cs="Times New Roman"/>
        </w:rPr>
      </w:pPr>
    </w:p>
    <w:p w14:paraId="61E841A9" w14:textId="29205CE0"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 xml:space="preserve">There were 20 (52.6%) </w:t>
      </w:r>
      <w:r w:rsidR="00DD7AF3" w:rsidRPr="00DC5A2C">
        <w:rPr>
          <w:rFonts w:ascii="Times New Roman" w:hAnsi="Times New Roman" w:cs="Times New Roman"/>
        </w:rPr>
        <w:t xml:space="preserve">IAG </w:t>
      </w:r>
      <w:r w:rsidR="00C02120" w:rsidRPr="00DC5A2C">
        <w:rPr>
          <w:rFonts w:ascii="Times New Roman" w:hAnsi="Times New Roman" w:cs="Times New Roman"/>
        </w:rPr>
        <w:t xml:space="preserve">respondents </w:t>
      </w:r>
      <w:r w:rsidR="00DD7AF3" w:rsidRPr="00DC5A2C">
        <w:rPr>
          <w:rFonts w:ascii="Times New Roman" w:hAnsi="Times New Roman" w:cs="Times New Roman"/>
        </w:rPr>
        <w:t xml:space="preserve">with </w:t>
      </w:r>
      <w:r w:rsidR="00C02120" w:rsidRPr="00DC5A2C">
        <w:rPr>
          <w:rFonts w:ascii="Times New Roman" w:hAnsi="Times New Roman" w:cs="Times New Roman"/>
        </w:rPr>
        <w:t xml:space="preserve">average </w:t>
      </w:r>
      <w:r w:rsidR="00DD7AF3" w:rsidRPr="00DC5A2C">
        <w:rPr>
          <w:rFonts w:ascii="Times New Roman" w:hAnsi="Times New Roman" w:cs="Times New Roman"/>
        </w:rPr>
        <w:t xml:space="preserve">involvement in </w:t>
      </w:r>
      <w:r w:rsidR="00A957D8" w:rsidRPr="00DC5A2C">
        <w:rPr>
          <w:rFonts w:ascii="Times New Roman" w:hAnsi="Times New Roman" w:cs="Times New Roman"/>
        </w:rPr>
        <w:t>supporting</w:t>
      </w:r>
      <w:r w:rsidR="00C02120" w:rsidRPr="00DC5A2C">
        <w:rPr>
          <w:rFonts w:ascii="Times New Roman" w:hAnsi="Times New Roman" w:cs="Times New Roman"/>
        </w:rPr>
        <w:t xml:space="preserve"> activities in their existing companies, </w:t>
      </w:r>
      <w:r w:rsidR="00DD7AF3" w:rsidRPr="00DC5A2C">
        <w:rPr>
          <w:rFonts w:ascii="Times New Roman" w:hAnsi="Times New Roman" w:cs="Times New Roman"/>
        </w:rPr>
        <w:t xml:space="preserve">eight </w:t>
      </w:r>
      <w:r w:rsidR="00C02120" w:rsidRPr="00DC5A2C">
        <w:rPr>
          <w:rFonts w:ascii="Times New Roman" w:hAnsi="Times New Roman" w:cs="Times New Roman"/>
        </w:rPr>
        <w:t xml:space="preserve">(21.0%) </w:t>
      </w:r>
      <w:r w:rsidR="00DD7AF3" w:rsidRPr="00DC5A2C">
        <w:rPr>
          <w:rFonts w:ascii="Times New Roman" w:hAnsi="Times New Roman" w:cs="Times New Roman"/>
        </w:rPr>
        <w:t xml:space="preserve">with </w:t>
      </w:r>
      <w:r w:rsidR="003C5FE0" w:rsidRPr="00DC5A2C">
        <w:rPr>
          <w:rFonts w:ascii="Times New Roman" w:hAnsi="Times New Roman" w:cs="Times New Roman"/>
        </w:rPr>
        <w:t>above-average</w:t>
      </w:r>
      <w:r w:rsidR="00C02120" w:rsidRPr="00DC5A2C">
        <w:rPr>
          <w:rFonts w:ascii="Times New Roman" w:hAnsi="Times New Roman" w:cs="Times New Roman"/>
        </w:rPr>
        <w:t xml:space="preserve"> </w:t>
      </w:r>
      <w:r w:rsidR="00DD7AF3" w:rsidRPr="00DC5A2C">
        <w:rPr>
          <w:rFonts w:ascii="Times New Roman" w:hAnsi="Times New Roman" w:cs="Times New Roman"/>
        </w:rPr>
        <w:t xml:space="preserve">involvement, </w:t>
      </w:r>
      <w:r w:rsidR="00C02120" w:rsidRPr="00DC5A2C">
        <w:rPr>
          <w:rFonts w:ascii="Times New Roman" w:hAnsi="Times New Roman" w:cs="Times New Roman"/>
        </w:rPr>
        <w:t xml:space="preserve">and </w:t>
      </w:r>
      <w:r w:rsidR="00DD7AF3" w:rsidRPr="00DC5A2C">
        <w:rPr>
          <w:rFonts w:ascii="Times New Roman" w:hAnsi="Times New Roman" w:cs="Times New Roman"/>
        </w:rPr>
        <w:t xml:space="preserve">five </w:t>
      </w:r>
      <w:r w:rsidR="00C02120" w:rsidRPr="00DC5A2C">
        <w:rPr>
          <w:rFonts w:ascii="Times New Roman" w:hAnsi="Times New Roman" w:cs="Times New Roman"/>
        </w:rPr>
        <w:t xml:space="preserve">(13.2%) </w:t>
      </w:r>
      <w:r w:rsidR="00DD7AF3" w:rsidRPr="00DC5A2C">
        <w:rPr>
          <w:rFonts w:ascii="Times New Roman" w:hAnsi="Times New Roman" w:cs="Times New Roman"/>
        </w:rPr>
        <w:t xml:space="preserve">with </w:t>
      </w:r>
      <w:proofErr w:type="gramStart"/>
      <w:r w:rsidR="00C02120" w:rsidRPr="00DC5A2C">
        <w:rPr>
          <w:rFonts w:ascii="Times New Roman" w:hAnsi="Times New Roman" w:cs="Times New Roman"/>
        </w:rPr>
        <w:t>very high</w:t>
      </w:r>
      <w:proofErr w:type="gramEnd"/>
      <w:r w:rsidR="00C02120" w:rsidRPr="00DC5A2C">
        <w:rPr>
          <w:rFonts w:ascii="Times New Roman" w:hAnsi="Times New Roman" w:cs="Times New Roman"/>
        </w:rPr>
        <w:t xml:space="preserve"> involvement. </w:t>
      </w:r>
      <w:r w:rsidR="00DD7AF3" w:rsidRPr="00DC5A2C">
        <w:rPr>
          <w:rFonts w:ascii="Times New Roman" w:hAnsi="Times New Roman" w:cs="Times New Roman"/>
        </w:rPr>
        <w:t xml:space="preserve">Three </w:t>
      </w:r>
      <w:r w:rsidR="00C02120" w:rsidRPr="00DC5A2C">
        <w:rPr>
          <w:rFonts w:ascii="Times New Roman" w:hAnsi="Times New Roman" w:cs="Times New Roman"/>
        </w:rPr>
        <w:t xml:space="preserve">(7.9%) </w:t>
      </w:r>
      <w:r w:rsidR="00DD7AF3" w:rsidRPr="00DC5A2C">
        <w:rPr>
          <w:rFonts w:ascii="Times New Roman" w:hAnsi="Times New Roman" w:cs="Times New Roman"/>
        </w:rPr>
        <w:t>had below-average</w:t>
      </w:r>
      <w:r w:rsidR="00C02120" w:rsidRPr="00DC5A2C">
        <w:rPr>
          <w:rFonts w:ascii="Times New Roman" w:hAnsi="Times New Roman" w:cs="Times New Roman"/>
        </w:rPr>
        <w:t xml:space="preserve"> degree </w:t>
      </w:r>
      <w:r w:rsidR="00DD7AF3" w:rsidRPr="00DC5A2C">
        <w:rPr>
          <w:rFonts w:ascii="Times New Roman" w:hAnsi="Times New Roman" w:cs="Times New Roman"/>
        </w:rPr>
        <w:t xml:space="preserve">involvement </w:t>
      </w:r>
      <w:r w:rsidR="00C02120" w:rsidRPr="00DC5A2C">
        <w:rPr>
          <w:rFonts w:ascii="Times New Roman" w:hAnsi="Times New Roman" w:cs="Times New Roman"/>
        </w:rPr>
        <w:t xml:space="preserve">and </w:t>
      </w:r>
      <w:r w:rsidR="00DD7AF3" w:rsidRPr="00DC5A2C">
        <w:rPr>
          <w:rFonts w:ascii="Times New Roman" w:hAnsi="Times New Roman" w:cs="Times New Roman"/>
        </w:rPr>
        <w:t xml:space="preserve">two </w:t>
      </w:r>
      <w:r w:rsidR="00C02120" w:rsidRPr="00DC5A2C">
        <w:rPr>
          <w:rFonts w:ascii="Times New Roman" w:hAnsi="Times New Roman" w:cs="Times New Roman"/>
        </w:rPr>
        <w:t xml:space="preserve">(5.3%) </w:t>
      </w:r>
      <w:r w:rsidR="00DD7AF3" w:rsidRPr="00DC5A2C">
        <w:rPr>
          <w:rFonts w:ascii="Times New Roman" w:hAnsi="Times New Roman" w:cs="Times New Roman"/>
        </w:rPr>
        <w:t xml:space="preserve">had </w:t>
      </w:r>
      <w:proofErr w:type="gramStart"/>
      <w:r w:rsidR="00C02120" w:rsidRPr="00DC5A2C">
        <w:rPr>
          <w:rFonts w:ascii="Times New Roman" w:hAnsi="Times New Roman" w:cs="Times New Roman"/>
        </w:rPr>
        <w:t>very low</w:t>
      </w:r>
      <w:proofErr w:type="gramEnd"/>
      <w:r w:rsidR="00C02120" w:rsidRPr="00DC5A2C">
        <w:rPr>
          <w:rFonts w:ascii="Times New Roman" w:hAnsi="Times New Roman" w:cs="Times New Roman"/>
        </w:rPr>
        <w:t xml:space="preserve"> involvement (Table 4.5d).</w:t>
      </w:r>
    </w:p>
    <w:p w14:paraId="7C138DC5" w14:textId="77777777" w:rsidR="00C02120" w:rsidRPr="00DC5A2C" w:rsidRDefault="00C02120" w:rsidP="00E12EF5">
      <w:pPr>
        <w:spacing w:line="360" w:lineRule="auto"/>
        <w:jc w:val="both"/>
        <w:rPr>
          <w:rFonts w:ascii="Times New Roman" w:hAnsi="Times New Roman" w:cs="Times New Roman"/>
        </w:rPr>
      </w:pPr>
    </w:p>
    <w:tbl>
      <w:tblPr>
        <w:tblW w:w="8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30"/>
        <w:gridCol w:w="1710"/>
        <w:gridCol w:w="1560"/>
        <w:gridCol w:w="1560"/>
        <w:gridCol w:w="1560"/>
        <w:gridCol w:w="900"/>
      </w:tblGrid>
      <w:tr w:rsidR="00C02120" w:rsidRPr="00DC5A2C" w14:paraId="09B8CAA0" w14:textId="77777777" w:rsidTr="001D42A3">
        <w:trPr>
          <w:cantSplit/>
          <w:trHeight w:val="260"/>
        </w:trPr>
        <w:tc>
          <w:tcPr>
            <w:tcW w:w="3240" w:type="dxa"/>
            <w:gridSpan w:val="2"/>
            <w:vMerge w:val="restart"/>
            <w:tcBorders>
              <w:top w:val="nil"/>
              <w:left w:val="nil"/>
              <w:bottom w:val="nil"/>
              <w:right w:val="nil"/>
            </w:tcBorders>
            <w:shd w:val="clear" w:color="auto" w:fill="FFFFFF"/>
            <w:vAlign w:val="bottom"/>
          </w:tcPr>
          <w:p w14:paraId="1532CBCF" w14:textId="77777777" w:rsidR="00C02120" w:rsidRPr="00DC5A2C" w:rsidRDefault="00C02120" w:rsidP="00E12EF5">
            <w:pPr>
              <w:autoSpaceDE w:val="0"/>
              <w:autoSpaceDN w:val="0"/>
              <w:adjustRightInd w:val="0"/>
              <w:spacing w:line="360" w:lineRule="auto"/>
              <w:rPr>
                <w:rFonts w:ascii="Times New Roman" w:hAnsi="Times New Roman" w:cs="Times New Roman"/>
              </w:rPr>
            </w:pPr>
          </w:p>
        </w:tc>
        <w:tc>
          <w:tcPr>
            <w:tcW w:w="4680" w:type="dxa"/>
            <w:gridSpan w:val="3"/>
            <w:tcBorders>
              <w:top w:val="nil"/>
              <w:left w:val="nil"/>
              <w:bottom w:val="nil"/>
              <w:right w:val="nil"/>
            </w:tcBorders>
            <w:shd w:val="clear" w:color="auto" w:fill="FFFFFF"/>
            <w:vAlign w:val="bottom"/>
          </w:tcPr>
          <w:p w14:paraId="58C186CF"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b/>
                <w:bCs/>
              </w:rPr>
              <w:t>Table 4.5e. Corporate Governance Function of the Respondent Groups</w:t>
            </w:r>
          </w:p>
        </w:tc>
        <w:tc>
          <w:tcPr>
            <w:tcW w:w="900" w:type="dxa"/>
            <w:vMerge w:val="restart"/>
            <w:tcBorders>
              <w:top w:val="nil"/>
              <w:left w:val="single" w:sz="8" w:space="0" w:color="E0E0E0"/>
              <w:bottom w:val="nil"/>
              <w:right w:val="nil"/>
            </w:tcBorders>
            <w:shd w:val="clear" w:color="auto" w:fill="FFFFFF"/>
            <w:vAlign w:val="bottom"/>
          </w:tcPr>
          <w:p w14:paraId="135D9F66"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Total</w:t>
            </w:r>
          </w:p>
        </w:tc>
      </w:tr>
      <w:tr w:rsidR="00C02120" w:rsidRPr="00DC5A2C" w14:paraId="44235EE3" w14:textId="77777777" w:rsidTr="001D42A3">
        <w:trPr>
          <w:cantSplit/>
          <w:trHeight w:val="512"/>
        </w:trPr>
        <w:tc>
          <w:tcPr>
            <w:tcW w:w="3240" w:type="dxa"/>
            <w:gridSpan w:val="2"/>
            <w:vMerge/>
            <w:tcBorders>
              <w:top w:val="nil"/>
              <w:left w:val="nil"/>
              <w:bottom w:val="nil"/>
              <w:right w:val="nil"/>
            </w:tcBorders>
            <w:shd w:val="clear" w:color="auto" w:fill="FFFFFF"/>
            <w:vAlign w:val="bottom"/>
          </w:tcPr>
          <w:p w14:paraId="114202F1" w14:textId="77777777" w:rsidR="00C02120" w:rsidRPr="00DC5A2C" w:rsidRDefault="00C02120" w:rsidP="00E12EF5">
            <w:pPr>
              <w:autoSpaceDE w:val="0"/>
              <w:autoSpaceDN w:val="0"/>
              <w:adjustRightInd w:val="0"/>
              <w:spacing w:line="360" w:lineRule="auto"/>
              <w:rPr>
                <w:rFonts w:ascii="Times New Roman" w:hAnsi="Times New Roman" w:cs="Times New Roman"/>
                <w:color w:val="264A60"/>
              </w:rPr>
            </w:pPr>
          </w:p>
        </w:tc>
        <w:tc>
          <w:tcPr>
            <w:tcW w:w="1560" w:type="dxa"/>
            <w:tcBorders>
              <w:top w:val="nil"/>
              <w:left w:val="nil"/>
              <w:bottom w:val="single" w:sz="8" w:space="0" w:color="152935"/>
              <w:right w:val="nil"/>
            </w:tcBorders>
            <w:shd w:val="clear" w:color="auto" w:fill="FFFFFF"/>
            <w:vAlign w:val="bottom"/>
          </w:tcPr>
          <w:p w14:paraId="2C778E7A" w14:textId="39B3319C" w:rsidR="00C02120" w:rsidRPr="00DC5A2C" w:rsidRDefault="0057297F"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O</w:t>
            </w:r>
            <w:r w:rsidR="0011057C" w:rsidRPr="00DC5A2C">
              <w:rPr>
                <w:rFonts w:ascii="Times New Roman" w:hAnsi="Times New Roman" w:cs="Times New Roman"/>
                <w:color w:val="264A60"/>
              </w:rPr>
              <w:t>MG</w:t>
            </w:r>
          </w:p>
        </w:tc>
        <w:tc>
          <w:tcPr>
            <w:tcW w:w="1560" w:type="dxa"/>
            <w:tcBorders>
              <w:top w:val="nil"/>
              <w:left w:val="single" w:sz="8" w:space="0" w:color="E0E0E0"/>
              <w:bottom w:val="single" w:sz="8" w:space="0" w:color="152935"/>
              <w:right w:val="single" w:sz="8" w:space="0" w:color="E0E0E0"/>
            </w:tcBorders>
            <w:shd w:val="clear" w:color="auto" w:fill="FFFFFF"/>
            <w:vAlign w:val="bottom"/>
          </w:tcPr>
          <w:p w14:paraId="01A19745" w14:textId="2A82F767" w:rsidR="00C02120" w:rsidRPr="00DC5A2C" w:rsidRDefault="0057297F"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S</w:t>
            </w:r>
            <w:r w:rsidR="0011057C" w:rsidRPr="00DC5A2C">
              <w:rPr>
                <w:rFonts w:ascii="Times New Roman" w:hAnsi="Times New Roman" w:cs="Times New Roman"/>
                <w:color w:val="264A60"/>
              </w:rPr>
              <w:t>MG</w:t>
            </w:r>
          </w:p>
        </w:tc>
        <w:tc>
          <w:tcPr>
            <w:tcW w:w="1560" w:type="dxa"/>
            <w:tcBorders>
              <w:top w:val="nil"/>
              <w:left w:val="single" w:sz="8" w:space="0" w:color="E0E0E0"/>
              <w:bottom w:val="single" w:sz="8" w:space="0" w:color="152935"/>
              <w:right w:val="nil"/>
            </w:tcBorders>
            <w:shd w:val="clear" w:color="auto" w:fill="FFFFFF"/>
            <w:vAlign w:val="bottom"/>
          </w:tcPr>
          <w:p w14:paraId="2F34E757" w14:textId="70C322F3" w:rsidR="00C02120" w:rsidRPr="00DC5A2C" w:rsidRDefault="0011057C"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IAG</w:t>
            </w:r>
          </w:p>
        </w:tc>
        <w:tc>
          <w:tcPr>
            <w:tcW w:w="900" w:type="dxa"/>
            <w:vMerge/>
            <w:tcBorders>
              <w:top w:val="nil"/>
              <w:left w:val="single" w:sz="8" w:space="0" w:color="E0E0E0"/>
              <w:bottom w:val="nil"/>
              <w:right w:val="nil"/>
            </w:tcBorders>
            <w:shd w:val="clear" w:color="auto" w:fill="FFFFFF"/>
            <w:vAlign w:val="bottom"/>
          </w:tcPr>
          <w:p w14:paraId="1B9BD411" w14:textId="77777777" w:rsidR="00C02120" w:rsidRPr="00DC5A2C" w:rsidRDefault="00C02120" w:rsidP="00E12EF5">
            <w:pPr>
              <w:autoSpaceDE w:val="0"/>
              <w:autoSpaceDN w:val="0"/>
              <w:adjustRightInd w:val="0"/>
              <w:spacing w:line="360" w:lineRule="auto"/>
              <w:rPr>
                <w:rFonts w:ascii="Times New Roman" w:hAnsi="Times New Roman" w:cs="Times New Roman"/>
                <w:color w:val="264A60"/>
              </w:rPr>
            </w:pPr>
          </w:p>
        </w:tc>
      </w:tr>
      <w:tr w:rsidR="00C02120" w:rsidRPr="00DC5A2C" w14:paraId="15C42B34" w14:textId="77777777" w:rsidTr="001D42A3">
        <w:trPr>
          <w:cantSplit/>
          <w:trHeight w:val="250"/>
        </w:trPr>
        <w:tc>
          <w:tcPr>
            <w:tcW w:w="1530" w:type="dxa"/>
            <w:vMerge w:val="restart"/>
            <w:tcBorders>
              <w:top w:val="single" w:sz="8" w:space="0" w:color="152935"/>
              <w:left w:val="nil"/>
              <w:bottom w:val="single" w:sz="8" w:space="0" w:color="AEAEAE"/>
              <w:right w:val="nil"/>
            </w:tcBorders>
            <w:shd w:val="clear" w:color="auto" w:fill="E0E0E0"/>
          </w:tcPr>
          <w:p w14:paraId="1BFC1055" w14:textId="4C509AD4" w:rsidR="00C02120" w:rsidRPr="00DC5A2C" w:rsidRDefault="00C02120" w:rsidP="009A7CAD">
            <w:pPr>
              <w:autoSpaceDE w:val="0"/>
              <w:autoSpaceDN w:val="0"/>
              <w:adjustRightInd w:val="0"/>
              <w:spacing w:line="240" w:lineRule="exact"/>
              <w:ind w:left="62" w:right="62"/>
              <w:rPr>
                <w:rFonts w:ascii="Times New Roman" w:hAnsi="Times New Roman" w:cs="Times New Roman"/>
                <w:color w:val="264A60"/>
              </w:rPr>
            </w:pPr>
            <w:r w:rsidRPr="00DC5A2C">
              <w:rPr>
                <w:rFonts w:ascii="Times New Roman" w:hAnsi="Times New Roman" w:cs="Times New Roman"/>
                <w:color w:val="264A60"/>
              </w:rPr>
              <w:t xml:space="preserve">Corporate Governance </w:t>
            </w:r>
            <w:r w:rsidR="00B33AEA" w:rsidRPr="00DC5A2C">
              <w:rPr>
                <w:rFonts w:ascii="Times New Roman" w:hAnsi="Times New Roman" w:cs="Times New Roman"/>
                <w:color w:val="264A60"/>
              </w:rPr>
              <w:t>/</w:t>
            </w:r>
            <w:r w:rsidRPr="00DC5A2C">
              <w:rPr>
                <w:rFonts w:ascii="Times New Roman" w:hAnsi="Times New Roman" w:cs="Times New Roman"/>
                <w:color w:val="264A60"/>
              </w:rPr>
              <w:t>Compliance</w:t>
            </w:r>
          </w:p>
        </w:tc>
        <w:tc>
          <w:tcPr>
            <w:tcW w:w="1710" w:type="dxa"/>
            <w:tcBorders>
              <w:top w:val="single" w:sz="8" w:space="0" w:color="152935"/>
              <w:left w:val="nil"/>
              <w:bottom w:val="single" w:sz="8" w:space="0" w:color="AEAEAE"/>
              <w:right w:val="nil"/>
            </w:tcBorders>
            <w:shd w:val="clear" w:color="auto" w:fill="E0E0E0"/>
          </w:tcPr>
          <w:p w14:paraId="300B5137"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Very Low</w:t>
            </w:r>
          </w:p>
        </w:tc>
        <w:tc>
          <w:tcPr>
            <w:tcW w:w="1560" w:type="dxa"/>
            <w:tcBorders>
              <w:top w:val="single" w:sz="8" w:space="0" w:color="152935"/>
              <w:left w:val="nil"/>
              <w:bottom w:val="single" w:sz="8" w:space="0" w:color="AEAEAE"/>
              <w:right w:val="nil"/>
            </w:tcBorders>
            <w:shd w:val="clear" w:color="auto" w:fill="FFFFFF"/>
          </w:tcPr>
          <w:p w14:paraId="3D3777A2" w14:textId="7D59FA10" w:rsidR="00C02120" w:rsidRPr="00DC5A2C" w:rsidRDefault="0057297F"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w:t>
            </w:r>
          </w:p>
        </w:tc>
        <w:tc>
          <w:tcPr>
            <w:tcW w:w="1560" w:type="dxa"/>
            <w:tcBorders>
              <w:top w:val="single" w:sz="8" w:space="0" w:color="152935"/>
              <w:left w:val="single" w:sz="8" w:space="0" w:color="E0E0E0"/>
              <w:bottom w:val="single" w:sz="8" w:space="0" w:color="AEAEAE"/>
              <w:right w:val="single" w:sz="8" w:space="0" w:color="E0E0E0"/>
            </w:tcBorders>
            <w:shd w:val="clear" w:color="auto" w:fill="FFFFFF"/>
          </w:tcPr>
          <w:p w14:paraId="13F554BA" w14:textId="7FDB3B3C" w:rsidR="00C02120" w:rsidRPr="00DC5A2C" w:rsidRDefault="00D25776"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9</w:t>
            </w:r>
          </w:p>
        </w:tc>
        <w:tc>
          <w:tcPr>
            <w:tcW w:w="1560" w:type="dxa"/>
            <w:tcBorders>
              <w:top w:val="single" w:sz="8" w:space="0" w:color="152935"/>
              <w:left w:val="single" w:sz="8" w:space="0" w:color="E0E0E0"/>
              <w:bottom w:val="single" w:sz="8" w:space="0" w:color="AEAEAE"/>
              <w:right w:val="nil"/>
            </w:tcBorders>
            <w:shd w:val="clear" w:color="auto" w:fill="FFFFFF"/>
          </w:tcPr>
          <w:p w14:paraId="45C01300"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w:t>
            </w:r>
          </w:p>
        </w:tc>
        <w:tc>
          <w:tcPr>
            <w:tcW w:w="900" w:type="dxa"/>
            <w:tcBorders>
              <w:top w:val="single" w:sz="8" w:space="0" w:color="152935"/>
              <w:left w:val="single" w:sz="8" w:space="0" w:color="E0E0E0"/>
              <w:bottom w:val="single" w:sz="8" w:space="0" w:color="AEAEAE"/>
              <w:right w:val="nil"/>
            </w:tcBorders>
            <w:shd w:val="clear" w:color="auto" w:fill="FFFFFF"/>
          </w:tcPr>
          <w:p w14:paraId="74A5C003"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13</w:t>
            </w:r>
          </w:p>
        </w:tc>
      </w:tr>
      <w:tr w:rsidR="00C02120" w:rsidRPr="00DC5A2C" w14:paraId="2B20A44C" w14:textId="77777777" w:rsidTr="001D42A3">
        <w:trPr>
          <w:cantSplit/>
          <w:trHeight w:val="270"/>
        </w:trPr>
        <w:tc>
          <w:tcPr>
            <w:tcW w:w="1530" w:type="dxa"/>
            <w:vMerge/>
            <w:tcBorders>
              <w:top w:val="single" w:sz="8" w:space="0" w:color="152935"/>
              <w:left w:val="nil"/>
              <w:bottom w:val="single" w:sz="8" w:space="0" w:color="AEAEAE"/>
              <w:right w:val="nil"/>
            </w:tcBorders>
            <w:shd w:val="clear" w:color="auto" w:fill="E0E0E0"/>
          </w:tcPr>
          <w:p w14:paraId="21BA23F6"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1710" w:type="dxa"/>
            <w:tcBorders>
              <w:top w:val="single" w:sz="8" w:space="0" w:color="AEAEAE"/>
              <w:left w:val="nil"/>
              <w:bottom w:val="single" w:sz="8" w:space="0" w:color="AEAEAE"/>
              <w:right w:val="nil"/>
            </w:tcBorders>
            <w:shd w:val="clear" w:color="auto" w:fill="E0E0E0"/>
          </w:tcPr>
          <w:p w14:paraId="7D026570" w14:textId="4B50A6F5" w:rsidR="00C02120" w:rsidRPr="00DC5A2C" w:rsidRDefault="00DD7AF3"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Below-average</w:t>
            </w:r>
          </w:p>
        </w:tc>
        <w:tc>
          <w:tcPr>
            <w:tcW w:w="1560" w:type="dxa"/>
            <w:tcBorders>
              <w:top w:val="single" w:sz="8" w:space="0" w:color="AEAEAE"/>
              <w:left w:val="nil"/>
              <w:bottom w:val="single" w:sz="8" w:space="0" w:color="AEAEAE"/>
              <w:right w:val="nil"/>
            </w:tcBorders>
            <w:shd w:val="clear" w:color="auto" w:fill="FFFFFF"/>
          </w:tcPr>
          <w:p w14:paraId="5FFA680E" w14:textId="187C5DB7" w:rsidR="00C02120" w:rsidRPr="00DC5A2C" w:rsidRDefault="0057297F"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4</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2476D05B" w14:textId="76240520" w:rsidR="00C02120" w:rsidRPr="00DC5A2C" w:rsidRDefault="00D25776"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5</w:t>
            </w:r>
          </w:p>
        </w:tc>
        <w:tc>
          <w:tcPr>
            <w:tcW w:w="1560" w:type="dxa"/>
            <w:tcBorders>
              <w:top w:val="single" w:sz="8" w:space="0" w:color="AEAEAE"/>
              <w:left w:val="single" w:sz="8" w:space="0" w:color="E0E0E0"/>
              <w:bottom w:val="single" w:sz="8" w:space="0" w:color="AEAEAE"/>
              <w:right w:val="nil"/>
            </w:tcBorders>
            <w:shd w:val="clear" w:color="auto" w:fill="FFFFFF"/>
          </w:tcPr>
          <w:p w14:paraId="7D2402C7"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w:t>
            </w:r>
          </w:p>
        </w:tc>
        <w:tc>
          <w:tcPr>
            <w:tcW w:w="900" w:type="dxa"/>
            <w:tcBorders>
              <w:top w:val="single" w:sz="8" w:space="0" w:color="AEAEAE"/>
              <w:left w:val="single" w:sz="8" w:space="0" w:color="E0E0E0"/>
              <w:bottom w:val="single" w:sz="8" w:space="0" w:color="AEAEAE"/>
              <w:right w:val="nil"/>
            </w:tcBorders>
            <w:shd w:val="clear" w:color="auto" w:fill="FFFFFF"/>
          </w:tcPr>
          <w:p w14:paraId="698B96AF"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12</w:t>
            </w:r>
          </w:p>
        </w:tc>
      </w:tr>
      <w:tr w:rsidR="00C02120" w:rsidRPr="00DC5A2C" w14:paraId="02EA09BA" w14:textId="77777777" w:rsidTr="001D42A3">
        <w:trPr>
          <w:cantSplit/>
          <w:trHeight w:val="270"/>
        </w:trPr>
        <w:tc>
          <w:tcPr>
            <w:tcW w:w="1530" w:type="dxa"/>
            <w:vMerge/>
            <w:tcBorders>
              <w:top w:val="single" w:sz="8" w:space="0" w:color="152935"/>
              <w:left w:val="nil"/>
              <w:bottom w:val="single" w:sz="8" w:space="0" w:color="AEAEAE"/>
              <w:right w:val="nil"/>
            </w:tcBorders>
            <w:shd w:val="clear" w:color="auto" w:fill="E0E0E0"/>
          </w:tcPr>
          <w:p w14:paraId="1E4BC098"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1710" w:type="dxa"/>
            <w:tcBorders>
              <w:top w:val="single" w:sz="8" w:space="0" w:color="AEAEAE"/>
              <w:left w:val="nil"/>
              <w:bottom w:val="single" w:sz="8" w:space="0" w:color="AEAEAE"/>
              <w:right w:val="nil"/>
            </w:tcBorders>
            <w:shd w:val="clear" w:color="auto" w:fill="E0E0E0"/>
          </w:tcPr>
          <w:p w14:paraId="5B28378C"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Average</w:t>
            </w:r>
          </w:p>
        </w:tc>
        <w:tc>
          <w:tcPr>
            <w:tcW w:w="1560" w:type="dxa"/>
            <w:tcBorders>
              <w:top w:val="single" w:sz="8" w:space="0" w:color="AEAEAE"/>
              <w:left w:val="nil"/>
              <w:bottom w:val="single" w:sz="8" w:space="0" w:color="AEAEAE"/>
              <w:right w:val="nil"/>
            </w:tcBorders>
            <w:shd w:val="clear" w:color="auto" w:fill="FFFFFF"/>
          </w:tcPr>
          <w:p w14:paraId="30E7D5C5" w14:textId="5EE5A00C" w:rsidR="00C02120" w:rsidRPr="00DC5A2C" w:rsidRDefault="0057297F"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20</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4900AD39" w14:textId="2A39DD47" w:rsidR="00C02120" w:rsidRPr="00DC5A2C" w:rsidRDefault="00D25776"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23</w:t>
            </w:r>
          </w:p>
        </w:tc>
        <w:tc>
          <w:tcPr>
            <w:tcW w:w="1560" w:type="dxa"/>
            <w:tcBorders>
              <w:top w:val="single" w:sz="8" w:space="0" w:color="AEAEAE"/>
              <w:left w:val="single" w:sz="8" w:space="0" w:color="E0E0E0"/>
              <w:bottom w:val="single" w:sz="8" w:space="0" w:color="AEAEAE"/>
              <w:right w:val="nil"/>
            </w:tcBorders>
            <w:shd w:val="clear" w:color="auto" w:fill="FFFFFF"/>
          </w:tcPr>
          <w:p w14:paraId="3A024890"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18</w:t>
            </w:r>
          </w:p>
        </w:tc>
        <w:tc>
          <w:tcPr>
            <w:tcW w:w="900" w:type="dxa"/>
            <w:tcBorders>
              <w:top w:val="single" w:sz="8" w:space="0" w:color="AEAEAE"/>
              <w:left w:val="single" w:sz="8" w:space="0" w:color="E0E0E0"/>
              <w:bottom w:val="single" w:sz="8" w:space="0" w:color="AEAEAE"/>
              <w:right w:val="nil"/>
            </w:tcBorders>
            <w:shd w:val="clear" w:color="auto" w:fill="FFFFFF"/>
          </w:tcPr>
          <w:p w14:paraId="04A68286"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61</w:t>
            </w:r>
          </w:p>
        </w:tc>
      </w:tr>
      <w:tr w:rsidR="00C02120" w:rsidRPr="00DC5A2C" w14:paraId="59DE3233" w14:textId="77777777" w:rsidTr="001D42A3">
        <w:trPr>
          <w:cantSplit/>
          <w:trHeight w:val="270"/>
        </w:trPr>
        <w:tc>
          <w:tcPr>
            <w:tcW w:w="1530" w:type="dxa"/>
            <w:vMerge/>
            <w:tcBorders>
              <w:top w:val="single" w:sz="8" w:space="0" w:color="152935"/>
              <w:left w:val="nil"/>
              <w:bottom w:val="single" w:sz="8" w:space="0" w:color="AEAEAE"/>
              <w:right w:val="nil"/>
            </w:tcBorders>
            <w:shd w:val="clear" w:color="auto" w:fill="E0E0E0"/>
          </w:tcPr>
          <w:p w14:paraId="6783DD24"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1710" w:type="dxa"/>
            <w:tcBorders>
              <w:top w:val="single" w:sz="8" w:space="0" w:color="AEAEAE"/>
              <w:left w:val="nil"/>
              <w:bottom w:val="single" w:sz="8" w:space="0" w:color="AEAEAE"/>
              <w:right w:val="nil"/>
            </w:tcBorders>
            <w:shd w:val="clear" w:color="auto" w:fill="E0E0E0"/>
          </w:tcPr>
          <w:p w14:paraId="48C78D3D" w14:textId="7021ED14" w:rsidR="00C02120" w:rsidRPr="00DC5A2C" w:rsidRDefault="003C5FE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Above-average</w:t>
            </w:r>
          </w:p>
        </w:tc>
        <w:tc>
          <w:tcPr>
            <w:tcW w:w="1560" w:type="dxa"/>
            <w:tcBorders>
              <w:top w:val="single" w:sz="8" w:space="0" w:color="AEAEAE"/>
              <w:left w:val="nil"/>
              <w:bottom w:val="single" w:sz="8" w:space="0" w:color="AEAEAE"/>
              <w:right w:val="nil"/>
            </w:tcBorders>
            <w:shd w:val="clear" w:color="auto" w:fill="FFFFFF"/>
          </w:tcPr>
          <w:p w14:paraId="2A8241DE" w14:textId="08EABC5F" w:rsidR="00C02120" w:rsidRPr="00DC5A2C" w:rsidRDefault="0057297F"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53</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622599EB" w14:textId="3049383E" w:rsidR="00C02120" w:rsidRPr="00DC5A2C" w:rsidRDefault="00D25776"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15</w:t>
            </w:r>
          </w:p>
        </w:tc>
        <w:tc>
          <w:tcPr>
            <w:tcW w:w="1560" w:type="dxa"/>
            <w:tcBorders>
              <w:top w:val="single" w:sz="8" w:space="0" w:color="AEAEAE"/>
              <w:left w:val="single" w:sz="8" w:space="0" w:color="E0E0E0"/>
              <w:bottom w:val="single" w:sz="8" w:space="0" w:color="AEAEAE"/>
              <w:right w:val="nil"/>
            </w:tcBorders>
            <w:shd w:val="clear" w:color="auto" w:fill="FFFFFF"/>
          </w:tcPr>
          <w:p w14:paraId="578EB605"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11</w:t>
            </w:r>
          </w:p>
        </w:tc>
        <w:tc>
          <w:tcPr>
            <w:tcW w:w="900" w:type="dxa"/>
            <w:tcBorders>
              <w:top w:val="single" w:sz="8" w:space="0" w:color="AEAEAE"/>
              <w:left w:val="single" w:sz="8" w:space="0" w:color="E0E0E0"/>
              <w:bottom w:val="single" w:sz="8" w:space="0" w:color="AEAEAE"/>
              <w:right w:val="nil"/>
            </w:tcBorders>
            <w:shd w:val="clear" w:color="auto" w:fill="FFFFFF"/>
          </w:tcPr>
          <w:p w14:paraId="18E9BC01"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79</w:t>
            </w:r>
          </w:p>
        </w:tc>
      </w:tr>
      <w:tr w:rsidR="00C02120" w:rsidRPr="00DC5A2C" w14:paraId="0273F53B" w14:textId="77777777" w:rsidTr="001D42A3">
        <w:trPr>
          <w:cantSplit/>
          <w:trHeight w:val="270"/>
        </w:trPr>
        <w:tc>
          <w:tcPr>
            <w:tcW w:w="1530" w:type="dxa"/>
            <w:vMerge/>
            <w:tcBorders>
              <w:top w:val="single" w:sz="8" w:space="0" w:color="152935"/>
              <w:left w:val="nil"/>
              <w:bottom w:val="single" w:sz="8" w:space="0" w:color="AEAEAE"/>
              <w:right w:val="nil"/>
            </w:tcBorders>
            <w:shd w:val="clear" w:color="auto" w:fill="E0E0E0"/>
          </w:tcPr>
          <w:p w14:paraId="3C38C570"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1710" w:type="dxa"/>
            <w:tcBorders>
              <w:top w:val="single" w:sz="8" w:space="0" w:color="AEAEAE"/>
              <w:left w:val="nil"/>
              <w:bottom w:val="single" w:sz="8" w:space="0" w:color="AEAEAE"/>
              <w:right w:val="nil"/>
            </w:tcBorders>
            <w:shd w:val="clear" w:color="auto" w:fill="E0E0E0"/>
          </w:tcPr>
          <w:p w14:paraId="68FB3DA4"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Very High</w:t>
            </w:r>
          </w:p>
        </w:tc>
        <w:tc>
          <w:tcPr>
            <w:tcW w:w="1560" w:type="dxa"/>
            <w:tcBorders>
              <w:top w:val="single" w:sz="8" w:space="0" w:color="AEAEAE"/>
              <w:left w:val="nil"/>
              <w:bottom w:val="single" w:sz="8" w:space="0" w:color="AEAEAE"/>
              <w:right w:val="nil"/>
            </w:tcBorders>
            <w:shd w:val="clear" w:color="auto" w:fill="FFFFFF"/>
          </w:tcPr>
          <w:p w14:paraId="0978A242" w14:textId="03FF710D" w:rsidR="00C02120" w:rsidRPr="00DC5A2C" w:rsidRDefault="0057297F"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40</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73F5841B" w14:textId="79A0C0FB" w:rsidR="00C02120" w:rsidRPr="00DC5A2C" w:rsidRDefault="00D25776"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6</w:t>
            </w:r>
          </w:p>
        </w:tc>
        <w:tc>
          <w:tcPr>
            <w:tcW w:w="1560" w:type="dxa"/>
            <w:tcBorders>
              <w:top w:val="single" w:sz="8" w:space="0" w:color="AEAEAE"/>
              <w:left w:val="single" w:sz="8" w:space="0" w:color="E0E0E0"/>
              <w:bottom w:val="single" w:sz="8" w:space="0" w:color="AEAEAE"/>
              <w:right w:val="nil"/>
            </w:tcBorders>
            <w:shd w:val="clear" w:color="auto" w:fill="FFFFFF"/>
          </w:tcPr>
          <w:p w14:paraId="2CDA009D"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4</w:t>
            </w:r>
          </w:p>
        </w:tc>
        <w:tc>
          <w:tcPr>
            <w:tcW w:w="900" w:type="dxa"/>
            <w:tcBorders>
              <w:top w:val="single" w:sz="8" w:space="0" w:color="AEAEAE"/>
              <w:left w:val="single" w:sz="8" w:space="0" w:color="E0E0E0"/>
              <w:bottom w:val="single" w:sz="8" w:space="0" w:color="AEAEAE"/>
              <w:right w:val="nil"/>
            </w:tcBorders>
            <w:shd w:val="clear" w:color="auto" w:fill="FFFFFF"/>
          </w:tcPr>
          <w:p w14:paraId="425643CD"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50</w:t>
            </w:r>
          </w:p>
        </w:tc>
      </w:tr>
      <w:tr w:rsidR="00C02120" w:rsidRPr="00DC5A2C" w14:paraId="503A2BA6" w14:textId="77777777" w:rsidTr="001D42A3">
        <w:trPr>
          <w:cantSplit/>
          <w:trHeight w:val="250"/>
        </w:trPr>
        <w:tc>
          <w:tcPr>
            <w:tcW w:w="3240" w:type="dxa"/>
            <w:gridSpan w:val="2"/>
            <w:tcBorders>
              <w:top w:val="single" w:sz="8" w:space="0" w:color="AEAEAE"/>
              <w:left w:val="nil"/>
              <w:bottom w:val="single" w:sz="8" w:space="0" w:color="152935"/>
              <w:right w:val="nil"/>
            </w:tcBorders>
            <w:shd w:val="clear" w:color="auto" w:fill="E0E0E0"/>
          </w:tcPr>
          <w:p w14:paraId="35937F2C"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Total</w:t>
            </w:r>
          </w:p>
        </w:tc>
        <w:tc>
          <w:tcPr>
            <w:tcW w:w="1560" w:type="dxa"/>
            <w:tcBorders>
              <w:top w:val="single" w:sz="8" w:space="0" w:color="AEAEAE"/>
              <w:left w:val="nil"/>
              <w:bottom w:val="single" w:sz="8" w:space="0" w:color="152935"/>
              <w:right w:val="nil"/>
            </w:tcBorders>
            <w:shd w:val="clear" w:color="auto" w:fill="FFFFFF"/>
          </w:tcPr>
          <w:p w14:paraId="7682914D" w14:textId="27186568" w:rsidR="00C02120" w:rsidRPr="00DC5A2C" w:rsidRDefault="0057297F"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119</w:t>
            </w:r>
          </w:p>
        </w:tc>
        <w:tc>
          <w:tcPr>
            <w:tcW w:w="1560" w:type="dxa"/>
            <w:tcBorders>
              <w:top w:val="single" w:sz="8" w:space="0" w:color="AEAEAE"/>
              <w:left w:val="single" w:sz="8" w:space="0" w:color="E0E0E0"/>
              <w:bottom w:val="single" w:sz="8" w:space="0" w:color="152935"/>
              <w:right w:val="single" w:sz="8" w:space="0" w:color="E0E0E0"/>
            </w:tcBorders>
            <w:shd w:val="clear" w:color="auto" w:fill="FFFFFF"/>
          </w:tcPr>
          <w:p w14:paraId="0A0D3169" w14:textId="6DF702F2" w:rsidR="00C02120" w:rsidRPr="00DC5A2C" w:rsidRDefault="00D25776"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58</w:t>
            </w:r>
          </w:p>
        </w:tc>
        <w:tc>
          <w:tcPr>
            <w:tcW w:w="1560" w:type="dxa"/>
            <w:tcBorders>
              <w:top w:val="single" w:sz="8" w:space="0" w:color="AEAEAE"/>
              <w:left w:val="single" w:sz="8" w:space="0" w:color="E0E0E0"/>
              <w:bottom w:val="single" w:sz="8" w:space="0" w:color="152935"/>
              <w:right w:val="nil"/>
            </w:tcBorders>
            <w:shd w:val="clear" w:color="auto" w:fill="FFFFFF"/>
          </w:tcPr>
          <w:p w14:paraId="372D3521"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38</w:t>
            </w:r>
          </w:p>
        </w:tc>
        <w:tc>
          <w:tcPr>
            <w:tcW w:w="900" w:type="dxa"/>
            <w:tcBorders>
              <w:top w:val="single" w:sz="8" w:space="0" w:color="AEAEAE"/>
              <w:left w:val="single" w:sz="8" w:space="0" w:color="E0E0E0"/>
              <w:bottom w:val="single" w:sz="8" w:space="0" w:color="152935"/>
              <w:right w:val="nil"/>
            </w:tcBorders>
            <w:shd w:val="clear" w:color="auto" w:fill="FFFFFF"/>
          </w:tcPr>
          <w:p w14:paraId="5C5BFE5D"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215</w:t>
            </w:r>
          </w:p>
        </w:tc>
      </w:tr>
    </w:tbl>
    <w:p w14:paraId="62A94E6D" w14:textId="77777777" w:rsidR="00C02120" w:rsidRPr="00DC5A2C" w:rsidRDefault="00C02120" w:rsidP="00E12EF5">
      <w:pPr>
        <w:spacing w:line="360" w:lineRule="auto"/>
        <w:jc w:val="both"/>
        <w:rPr>
          <w:rFonts w:ascii="Times New Roman" w:hAnsi="Times New Roman" w:cs="Times New Roman"/>
        </w:rPr>
      </w:pPr>
    </w:p>
    <w:p w14:paraId="1432A49C" w14:textId="09C72F5C"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DD7AF3" w:rsidRPr="00DC5A2C">
        <w:rPr>
          <w:rFonts w:ascii="Times New Roman" w:hAnsi="Times New Roman" w:cs="Times New Roman"/>
        </w:rPr>
        <w:t xml:space="preserve">Of </w:t>
      </w:r>
      <w:r w:rsidR="00C02120" w:rsidRPr="00DC5A2C">
        <w:rPr>
          <w:rFonts w:ascii="Times New Roman" w:hAnsi="Times New Roman" w:cs="Times New Roman"/>
        </w:rPr>
        <w:t xml:space="preserve">the total 215 respondents, close to 90% </w:t>
      </w:r>
      <w:r w:rsidR="00DD7AF3" w:rsidRPr="00DC5A2C">
        <w:rPr>
          <w:rFonts w:ascii="Times New Roman" w:hAnsi="Times New Roman" w:cs="Times New Roman"/>
        </w:rPr>
        <w:t xml:space="preserve">had </w:t>
      </w:r>
      <w:r w:rsidR="00C02120" w:rsidRPr="00DC5A2C">
        <w:rPr>
          <w:rFonts w:ascii="Times New Roman" w:hAnsi="Times New Roman" w:cs="Times New Roman"/>
        </w:rPr>
        <w:t xml:space="preserve">average to </w:t>
      </w:r>
      <w:proofErr w:type="gramStart"/>
      <w:r w:rsidR="00C02120" w:rsidRPr="00DC5A2C">
        <w:rPr>
          <w:rFonts w:ascii="Times New Roman" w:hAnsi="Times New Roman" w:cs="Times New Roman"/>
        </w:rPr>
        <w:t>very high</w:t>
      </w:r>
      <w:proofErr w:type="gramEnd"/>
      <w:r w:rsidR="00C02120" w:rsidRPr="00DC5A2C">
        <w:rPr>
          <w:rFonts w:ascii="Times New Roman" w:hAnsi="Times New Roman" w:cs="Times New Roman"/>
        </w:rPr>
        <w:t xml:space="preserve"> involvement in corporate governance activities for their existing companies. There were </w:t>
      </w:r>
      <w:proofErr w:type="gramStart"/>
      <w:r w:rsidR="00C02120" w:rsidRPr="00DC5A2C">
        <w:rPr>
          <w:rFonts w:ascii="Times New Roman" w:hAnsi="Times New Roman" w:cs="Times New Roman"/>
        </w:rPr>
        <w:t>79</w:t>
      </w:r>
      <w:proofErr w:type="gramEnd"/>
      <w:r w:rsidR="00C02120" w:rsidRPr="00DC5A2C">
        <w:rPr>
          <w:rFonts w:ascii="Times New Roman" w:hAnsi="Times New Roman" w:cs="Times New Roman"/>
        </w:rPr>
        <w:t xml:space="preserve"> respondents (36.7%) </w:t>
      </w:r>
      <w:r w:rsidR="00DD7AF3" w:rsidRPr="00DC5A2C">
        <w:rPr>
          <w:rFonts w:ascii="Times New Roman" w:hAnsi="Times New Roman" w:cs="Times New Roman"/>
        </w:rPr>
        <w:t xml:space="preserve">with </w:t>
      </w:r>
      <w:r w:rsidR="003C5FE0" w:rsidRPr="00DC5A2C">
        <w:rPr>
          <w:rFonts w:ascii="Times New Roman" w:hAnsi="Times New Roman" w:cs="Times New Roman"/>
        </w:rPr>
        <w:t>above-average</w:t>
      </w:r>
      <w:r w:rsidR="00C02120" w:rsidRPr="00DC5A2C">
        <w:rPr>
          <w:rFonts w:ascii="Times New Roman" w:hAnsi="Times New Roman" w:cs="Times New Roman"/>
        </w:rPr>
        <w:t xml:space="preserve"> </w:t>
      </w:r>
      <w:r w:rsidR="00DD7AF3" w:rsidRPr="00DC5A2C">
        <w:rPr>
          <w:rFonts w:ascii="Times New Roman" w:hAnsi="Times New Roman" w:cs="Times New Roman"/>
        </w:rPr>
        <w:t>involvement</w:t>
      </w:r>
      <w:r w:rsidR="00C02120" w:rsidRPr="00DC5A2C">
        <w:rPr>
          <w:rFonts w:ascii="Times New Roman" w:hAnsi="Times New Roman" w:cs="Times New Roman"/>
        </w:rPr>
        <w:t xml:space="preserve">, 61 (28.4%) and 50 (23.3%) </w:t>
      </w:r>
      <w:r w:rsidR="00DD7AF3" w:rsidRPr="00DC5A2C">
        <w:rPr>
          <w:rFonts w:ascii="Times New Roman" w:hAnsi="Times New Roman" w:cs="Times New Roman"/>
        </w:rPr>
        <w:t xml:space="preserve">with </w:t>
      </w:r>
      <w:r w:rsidR="00C02120" w:rsidRPr="00DC5A2C">
        <w:rPr>
          <w:rFonts w:ascii="Times New Roman" w:hAnsi="Times New Roman" w:cs="Times New Roman"/>
        </w:rPr>
        <w:t xml:space="preserve">average and very </w:t>
      </w:r>
      <w:r w:rsidR="00C02120" w:rsidRPr="00DC5A2C">
        <w:rPr>
          <w:rFonts w:ascii="Times New Roman" w:hAnsi="Times New Roman" w:cs="Times New Roman"/>
        </w:rPr>
        <w:lastRenderedPageBreak/>
        <w:t>high involvement</w:t>
      </w:r>
      <w:r w:rsidR="00DD7AF3" w:rsidRPr="00DC5A2C">
        <w:rPr>
          <w:rFonts w:ascii="Times New Roman" w:hAnsi="Times New Roman" w:cs="Times New Roman"/>
        </w:rPr>
        <w:t xml:space="preserve">, </w:t>
      </w:r>
      <w:r w:rsidR="00C02120" w:rsidRPr="00DC5A2C">
        <w:rPr>
          <w:rFonts w:ascii="Times New Roman" w:hAnsi="Times New Roman" w:cs="Times New Roman"/>
        </w:rPr>
        <w:t xml:space="preserve">13 (6.0%) </w:t>
      </w:r>
      <w:r w:rsidR="00DD7AF3" w:rsidRPr="00DC5A2C">
        <w:rPr>
          <w:rFonts w:ascii="Times New Roman" w:hAnsi="Times New Roman" w:cs="Times New Roman"/>
        </w:rPr>
        <w:t xml:space="preserve">with </w:t>
      </w:r>
      <w:r w:rsidR="00C02120" w:rsidRPr="00DC5A2C">
        <w:rPr>
          <w:rFonts w:ascii="Times New Roman" w:hAnsi="Times New Roman" w:cs="Times New Roman"/>
        </w:rPr>
        <w:t>very low</w:t>
      </w:r>
      <w:r w:rsidR="00DD7AF3" w:rsidRPr="00DC5A2C">
        <w:rPr>
          <w:rFonts w:ascii="Times New Roman" w:hAnsi="Times New Roman" w:cs="Times New Roman"/>
        </w:rPr>
        <w:t>,</w:t>
      </w:r>
      <w:r w:rsidR="00C02120" w:rsidRPr="00DC5A2C">
        <w:rPr>
          <w:rFonts w:ascii="Times New Roman" w:hAnsi="Times New Roman" w:cs="Times New Roman"/>
        </w:rPr>
        <w:t xml:space="preserve"> and 12 (5.6%) </w:t>
      </w:r>
      <w:r w:rsidR="00DD7AF3" w:rsidRPr="00DC5A2C">
        <w:rPr>
          <w:rFonts w:ascii="Times New Roman" w:hAnsi="Times New Roman" w:cs="Times New Roman"/>
        </w:rPr>
        <w:t>with below-average</w:t>
      </w:r>
      <w:r w:rsidR="00C02120" w:rsidRPr="00DC5A2C">
        <w:rPr>
          <w:rFonts w:ascii="Times New Roman" w:hAnsi="Times New Roman" w:cs="Times New Roman"/>
        </w:rPr>
        <w:t xml:space="preserve"> involvement.</w:t>
      </w:r>
    </w:p>
    <w:p w14:paraId="75E1B58F" w14:textId="77777777" w:rsidR="00C02120" w:rsidRPr="00DC5A2C" w:rsidRDefault="00C02120" w:rsidP="00E12EF5">
      <w:pPr>
        <w:spacing w:line="360" w:lineRule="auto"/>
        <w:jc w:val="both"/>
        <w:rPr>
          <w:rFonts w:ascii="Times New Roman" w:hAnsi="Times New Roman" w:cs="Times New Roman"/>
        </w:rPr>
      </w:pPr>
    </w:p>
    <w:p w14:paraId="6EFF1453" w14:textId="7E042C2B"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DD7AF3" w:rsidRPr="00DC5A2C">
        <w:rPr>
          <w:rFonts w:ascii="Times New Roman" w:hAnsi="Times New Roman" w:cs="Times New Roman"/>
        </w:rPr>
        <w:t xml:space="preserve">Among OMG </w:t>
      </w:r>
      <w:r w:rsidR="00C02120" w:rsidRPr="00DC5A2C">
        <w:rPr>
          <w:rFonts w:ascii="Times New Roman" w:hAnsi="Times New Roman" w:cs="Times New Roman"/>
        </w:rPr>
        <w:t>respondents</w:t>
      </w:r>
      <w:r w:rsidR="00DD7AF3" w:rsidRPr="00DC5A2C">
        <w:rPr>
          <w:rFonts w:ascii="Times New Roman" w:hAnsi="Times New Roman" w:cs="Times New Roman"/>
        </w:rPr>
        <w:t xml:space="preserve">, 95% had </w:t>
      </w:r>
      <w:r w:rsidR="00C02120" w:rsidRPr="00DC5A2C">
        <w:rPr>
          <w:rFonts w:ascii="Times New Roman" w:hAnsi="Times New Roman" w:cs="Times New Roman"/>
        </w:rPr>
        <w:t xml:space="preserve">average to </w:t>
      </w:r>
      <w:proofErr w:type="gramStart"/>
      <w:r w:rsidR="00C02120" w:rsidRPr="00DC5A2C">
        <w:rPr>
          <w:rFonts w:ascii="Times New Roman" w:hAnsi="Times New Roman" w:cs="Times New Roman"/>
        </w:rPr>
        <w:t>very high</w:t>
      </w:r>
      <w:proofErr w:type="gramEnd"/>
      <w:r w:rsidR="00C02120" w:rsidRPr="00DC5A2C">
        <w:rPr>
          <w:rFonts w:ascii="Times New Roman" w:hAnsi="Times New Roman" w:cs="Times New Roman"/>
        </w:rPr>
        <w:t xml:space="preserve"> involvement in corporate governance activities for their companies</w:t>
      </w:r>
      <w:r w:rsidR="00DD7AF3" w:rsidRPr="00DC5A2C">
        <w:rPr>
          <w:rFonts w:ascii="Times New Roman" w:hAnsi="Times New Roman" w:cs="Times New Roman"/>
        </w:rPr>
        <w:t xml:space="preserve">, including </w:t>
      </w:r>
      <w:r w:rsidR="00C02120" w:rsidRPr="00DC5A2C">
        <w:rPr>
          <w:rFonts w:ascii="Times New Roman" w:hAnsi="Times New Roman" w:cs="Times New Roman"/>
        </w:rPr>
        <w:t xml:space="preserve">53 </w:t>
      </w:r>
      <w:r w:rsidR="00DD7AF3" w:rsidRPr="00DC5A2C">
        <w:rPr>
          <w:rFonts w:ascii="Times New Roman" w:hAnsi="Times New Roman" w:cs="Times New Roman"/>
        </w:rPr>
        <w:t xml:space="preserve">with </w:t>
      </w:r>
      <w:r w:rsidR="003C5FE0" w:rsidRPr="00DC5A2C">
        <w:rPr>
          <w:rFonts w:ascii="Times New Roman" w:hAnsi="Times New Roman" w:cs="Times New Roman"/>
        </w:rPr>
        <w:t>above-average</w:t>
      </w:r>
      <w:r w:rsidR="00C02120" w:rsidRPr="00DC5A2C">
        <w:rPr>
          <w:rFonts w:ascii="Times New Roman" w:hAnsi="Times New Roman" w:cs="Times New Roman"/>
        </w:rPr>
        <w:t xml:space="preserve">, 40 </w:t>
      </w:r>
      <w:r w:rsidR="00DD7AF3" w:rsidRPr="00DC5A2C">
        <w:rPr>
          <w:rFonts w:ascii="Times New Roman" w:hAnsi="Times New Roman" w:cs="Times New Roman"/>
        </w:rPr>
        <w:t xml:space="preserve">with </w:t>
      </w:r>
      <w:r w:rsidR="00C02120" w:rsidRPr="00DC5A2C">
        <w:rPr>
          <w:rFonts w:ascii="Times New Roman" w:hAnsi="Times New Roman" w:cs="Times New Roman"/>
        </w:rPr>
        <w:t xml:space="preserve">very high, </w:t>
      </w:r>
      <w:r w:rsidR="00DD7AF3" w:rsidRPr="00DC5A2C">
        <w:rPr>
          <w:rFonts w:ascii="Times New Roman" w:hAnsi="Times New Roman" w:cs="Times New Roman"/>
        </w:rPr>
        <w:t xml:space="preserve">and </w:t>
      </w:r>
      <w:r w:rsidR="00C02120" w:rsidRPr="00DC5A2C">
        <w:rPr>
          <w:rFonts w:ascii="Times New Roman" w:hAnsi="Times New Roman" w:cs="Times New Roman"/>
        </w:rPr>
        <w:t xml:space="preserve">20 </w:t>
      </w:r>
      <w:r w:rsidR="00DD7AF3" w:rsidRPr="00DC5A2C">
        <w:rPr>
          <w:rFonts w:ascii="Times New Roman" w:hAnsi="Times New Roman" w:cs="Times New Roman"/>
        </w:rPr>
        <w:t xml:space="preserve">with </w:t>
      </w:r>
      <w:r w:rsidR="00C02120" w:rsidRPr="00DC5A2C">
        <w:rPr>
          <w:rFonts w:ascii="Times New Roman" w:hAnsi="Times New Roman" w:cs="Times New Roman"/>
        </w:rPr>
        <w:t xml:space="preserve">average involvement. </w:t>
      </w:r>
      <w:r w:rsidR="00DD7AF3" w:rsidRPr="00DC5A2C">
        <w:rPr>
          <w:rFonts w:ascii="Times New Roman" w:hAnsi="Times New Roman" w:cs="Times New Roman"/>
        </w:rPr>
        <w:t xml:space="preserve">Four OMG </w:t>
      </w:r>
      <w:r w:rsidR="00C02120" w:rsidRPr="00DC5A2C">
        <w:rPr>
          <w:rFonts w:ascii="Times New Roman" w:hAnsi="Times New Roman" w:cs="Times New Roman"/>
        </w:rPr>
        <w:t xml:space="preserve">respondents </w:t>
      </w:r>
      <w:r w:rsidR="00DD7AF3" w:rsidRPr="00DC5A2C">
        <w:rPr>
          <w:rFonts w:ascii="Times New Roman" w:hAnsi="Times New Roman" w:cs="Times New Roman"/>
        </w:rPr>
        <w:t>had below-average</w:t>
      </w:r>
      <w:r w:rsidR="00C02120" w:rsidRPr="00DC5A2C">
        <w:rPr>
          <w:rFonts w:ascii="Times New Roman" w:hAnsi="Times New Roman" w:cs="Times New Roman"/>
        </w:rPr>
        <w:t xml:space="preserve"> </w:t>
      </w:r>
      <w:r w:rsidR="00DD7AF3" w:rsidRPr="00DC5A2C">
        <w:rPr>
          <w:rFonts w:ascii="Times New Roman" w:hAnsi="Times New Roman" w:cs="Times New Roman"/>
        </w:rPr>
        <w:t>involvement,</w:t>
      </w:r>
      <w:r w:rsidR="00DD7AF3" w:rsidRPr="00DC5A2C" w:rsidDel="00DD7AF3">
        <w:rPr>
          <w:rFonts w:ascii="Times New Roman" w:hAnsi="Times New Roman" w:cs="Times New Roman"/>
        </w:rPr>
        <w:t xml:space="preserve"> </w:t>
      </w:r>
      <w:r w:rsidR="00DD7AF3" w:rsidRPr="00DC5A2C">
        <w:rPr>
          <w:rFonts w:ascii="Times New Roman" w:hAnsi="Times New Roman" w:cs="Times New Roman"/>
        </w:rPr>
        <w:t xml:space="preserve">while two had </w:t>
      </w:r>
      <w:proofErr w:type="gramStart"/>
      <w:r w:rsidR="00C02120" w:rsidRPr="00DC5A2C">
        <w:rPr>
          <w:rFonts w:ascii="Times New Roman" w:hAnsi="Times New Roman" w:cs="Times New Roman"/>
        </w:rPr>
        <w:t>very low</w:t>
      </w:r>
      <w:proofErr w:type="gramEnd"/>
      <w:r w:rsidR="00C02120" w:rsidRPr="00DC5A2C">
        <w:rPr>
          <w:rFonts w:ascii="Times New Roman" w:hAnsi="Times New Roman" w:cs="Times New Roman"/>
        </w:rPr>
        <w:t xml:space="preserve"> involvement.</w:t>
      </w:r>
    </w:p>
    <w:p w14:paraId="4ABBAB37" w14:textId="77777777" w:rsidR="00C02120" w:rsidRPr="00DC5A2C" w:rsidRDefault="00C02120" w:rsidP="00E12EF5">
      <w:pPr>
        <w:spacing w:line="360" w:lineRule="auto"/>
        <w:jc w:val="both"/>
        <w:rPr>
          <w:rFonts w:ascii="Times New Roman" w:hAnsi="Times New Roman" w:cs="Times New Roman"/>
        </w:rPr>
      </w:pPr>
    </w:p>
    <w:p w14:paraId="1CA42896" w14:textId="229247C2"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DD7AF3" w:rsidRPr="00DC5A2C">
        <w:rPr>
          <w:rFonts w:ascii="Times New Roman" w:hAnsi="Times New Roman" w:cs="Times New Roman"/>
        </w:rPr>
        <w:t>Similarly,</w:t>
      </w:r>
      <w:r w:rsidR="00C02120" w:rsidRPr="00DC5A2C">
        <w:rPr>
          <w:rFonts w:ascii="Times New Roman" w:hAnsi="Times New Roman" w:cs="Times New Roman"/>
        </w:rPr>
        <w:t xml:space="preserve"> close to 95% of </w:t>
      </w:r>
      <w:r w:rsidR="00DD7AF3" w:rsidRPr="00DC5A2C">
        <w:rPr>
          <w:rFonts w:ascii="Times New Roman" w:hAnsi="Times New Roman" w:cs="Times New Roman"/>
        </w:rPr>
        <w:t xml:space="preserve">SMG </w:t>
      </w:r>
      <w:r w:rsidR="00C02120" w:rsidRPr="00DC5A2C">
        <w:rPr>
          <w:rFonts w:ascii="Times New Roman" w:hAnsi="Times New Roman" w:cs="Times New Roman"/>
        </w:rPr>
        <w:t xml:space="preserve">respondents </w:t>
      </w:r>
      <w:r w:rsidR="00DD7AF3" w:rsidRPr="00DC5A2C">
        <w:rPr>
          <w:rFonts w:ascii="Times New Roman" w:hAnsi="Times New Roman" w:cs="Times New Roman"/>
        </w:rPr>
        <w:t xml:space="preserve">had </w:t>
      </w:r>
      <w:r w:rsidR="00C02120" w:rsidRPr="00DC5A2C">
        <w:rPr>
          <w:rFonts w:ascii="Times New Roman" w:hAnsi="Times New Roman" w:cs="Times New Roman"/>
        </w:rPr>
        <w:t xml:space="preserve">average to </w:t>
      </w:r>
      <w:proofErr w:type="gramStart"/>
      <w:r w:rsidR="00C02120" w:rsidRPr="00DC5A2C">
        <w:rPr>
          <w:rFonts w:ascii="Times New Roman" w:hAnsi="Times New Roman" w:cs="Times New Roman"/>
        </w:rPr>
        <w:t>very high</w:t>
      </w:r>
      <w:proofErr w:type="gramEnd"/>
      <w:r w:rsidR="00C02120" w:rsidRPr="00DC5A2C">
        <w:rPr>
          <w:rFonts w:ascii="Times New Roman" w:hAnsi="Times New Roman" w:cs="Times New Roman"/>
        </w:rPr>
        <w:t xml:space="preserve"> involvement in corporate governance activities for their companies</w:t>
      </w:r>
      <w:r w:rsidR="00DD7AF3" w:rsidRPr="00DC5A2C">
        <w:rPr>
          <w:rFonts w:ascii="Times New Roman" w:hAnsi="Times New Roman" w:cs="Times New Roman"/>
        </w:rPr>
        <w:t xml:space="preserve">, including </w:t>
      </w:r>
      <w:r w:rsidR="00C02120" w:rsidRPr="00DC5A2C">
        <w:rPr>
          <w:rFonts w:ascii="Times New Roman" w:hAnsi="Times New Roman" w:cs="Times New Roman"/>
        </w:rPr>
        <w:t xml:space="preserve">23 (39.7%) </w:t>
      </w:r>
      <w:r w:rsidR="00DD7AF3" w:rsidRPr="00DC5A2C">
        <w:rPr>
          <w:rFonts w:ascii="Times New Roman" w:hAnsi="Times New Roman" w:cs="Times New Roman"/>
        </w:rPr>
        <w:t xml:space="preserve">with </w:t>
      </w:r>
      <w:r w:rsidR="00C02120" w:rsidRPr="00DC5A2C">
        <w:rPr>
          <w:rFonts w:ascii="Times New Roman" w:hAnsi="Times New Roman" w:cs="Times New Roman"/>
        </w:rPr>
        <w:t xml:space="preserve">average, 15 (25.9%) </w:t>
      </w:r>
      <w:r w:rsidR="00DD7AF3" w:rsidRPr="00DC5A2C">
        <w:rPr>
          <w:rFonts w:ascii="Times New Roman" w:hAnsi="Times New Roman" w:cs="Times New Roman"/>
        </w:rPr>
        <w:t xml:space="preserve">with </w:t>
      </w:r>
      <w:r w:rsidR="003C5FE0" w:rsidRPr="00DC5A2C">
        <w:rPr>
          <w:rFonts w:ascii="Times New Roman" w:hAnsi="Times New Roman" w:cs="Times New Roman"/>
        </w:rPr>
        <w:t>above-average</w:t>
      </w:r>
      <w:r w:rsidR="00DD7AF3" w:rsidRPr="00DC5A2C">
        <w:rPr>
          <w:rFonts w:ascii="Times New Roman" w:hAnsi="Times New Roman" w:cs="Times New Roman"/>
        </w:rPr>
        <w:t>,</w:t>
      </w:r>
      <w:r w:rsidR="00C02120" w:rsidRPr="00DC5A2C">
        <w:rPr>
          <w:rFonts w:ascii="Times New Roman" w:hAnsi="Times New Roman" w:cs="Times New Roman"/>
        </w:rPr>
        <w:t xml:space="preserve"> and </w:t>
      </w:r>
      <w:r w:rsidR="00DD7AF3" w:rsidRPr="00DC5A2C">
        <w:rPr>
          <w:rFonts w:ascii="Times New Roman" w:hAnsi="Times New Roman" w:cs="Times New Roman"/>
        </w:rPr>
        <w:t xml:space="preserve">six </w:t>
      </w:r>
      <w:r w:rsidR="00C02120" w:rsidRPr="00DC5A2C">
        <w:rPr>
          <w:rFonts w:ascii="Times New Roman" w:hAnsi="Times New Roman" w:cs="Times New Roman"/>
        </w:rPr>
        <w:t xml:space="preserve">(10.3%) </w:t>
      </w:r>
      <w:r w:rsidR="00DD7AF3" w:rsidRPr="00DC5A2C">
        <w:rPr>
          <w:rFonts w:ascii="Times New Roman" w:hAnsi="Times New Roman" w:cs="Times New Roman"/>
        </w:rPr>
        <w:t xml:space="preserve">with </w:t>
      </w:r>
      <w:r w:rsidR="00C02120" w:rsidRPr="00DC5A2C">
        <w:rPr>
          <w:rFonts w:ascii="Times New Roman" w:hAnsi="Times New Roman" w:cs="Times New Roman"/>
        </w:rPr>
        <w:t xml:space="preserve">very high involvement. </w:t>
      </w:r>
      <w:r w:rsidR="00DD7AF3" w:rsidRPr="00DC5A2C">
        <w:rPr>
          <w:rFonts w:ascii="Times New Roman" w:hAnsi="Times New Roman" w:cs="Times New Roman"/>
        </w:rPr>
        <w:t xml:space="preserve">Nine </w:t>
      </w:r>
      <w:r w:rsidR="00C02120" w:rsidRPr="00DC5A2C">
        <w:rPr>
          <w:rFonts w:ascii="Times New Roman" w:hAnsi="Times New Roman" w:cs="Times New Roman"/>
        </w:rPr>
        <w:t xml:space="preserve">respondents (15.5%) </w:t>
      </w:r>
      <w:r w:rsidR="00DD7AF3" w:rsidRPr="00DC5A2C">
        <w:rPr>
          <w:rFonts w:ascii="Times New Roman" w:hAnsi="Times New Roman" w:cs="Times New Roman"/>
        </w:rPr>
        <w:t xml:space="preserve">had </w:t>
      </w:r>
      <w:proofErr w:type="gramStart"/>
      <w:r w:rsidR="00C02120" w:rsidRPr="00DC5A2C">
        <w:rPr>
          <w:rFonts w:ascii="Times New Roman" w:hAnsi="Times New Roman" w:cs="Times New Roman"/>
        </w:rPr>
        <w:t>very low</w:t>
      </w:r>
      <w:proofErr w:type="gramEnd"/>
      <w:r w:rsidR="00C02120" w:rsidRPr="00DC5A2C">
        <w:rPr>
          <w:rFonts w:ascii="Times New Roman" w:hAnsi="Times New Roman" w:cs="Times New Roman"/>
        </w:rPr>
        <w:t xml:space="preserve"> </w:t>
      </w:r>
      <w:r w:rsidR="00DD7AF3" w:rsidRPr="00DC5A2C">
        <w:rPr>
          <w:rFonts w:ascii="Times New Roman" w:hAnsi="Times New Roman" w:cs="Times New Roman"/>
        </w:rPr>
        <w:t xml:space="preserve">involvement, </w:t>
      </w:r>
      <w:r w:rsidR="00C02120" w:rsidRPr="00DC5A2C">
        <w:rPr>
          <w:rFonts w:ascii="Times New Roman" w:hAnsi="Times New Roman" w:cs="Times New Roman"/>
        </w:rPr>
        <w:t xml:space="preserve">and </w:t>
      </w:r>
      <w:r w:rsidR="00DD7AF3" w:rsidRPr="00DC5A2C">
        <w:rPr>
          <w:rFonts w:ascii="Times New Roman" w:hAnsi="Times New Roman" w:cs="Times New Roman"/>
        </w:rPr>
        <w:t xml:space="preserve">five </w:t>
      </w:r>
      <w:r w:rsidR="00C02120" w:rsidRPr="00DC5A2C">
        <w:rPr>
          <w:rFonts w:ascii="Times New Roman" w:hAnsi="Times New Roman" w:cs="Times New Roman"/>
        </w:rPr>
        <w:t xml:space="preserve">(8.6%) </w:t>
      </w:r>
      <w:r w:rsidR="00DD7AF3" w:rsidRPr="00DC5A2C">
        <w:rPr>
          <w:rFonts w:ascii="Times New Roman" w:hAnsi="Times New Roman" w:cs="Times New Roman"/>
        </w:rPr>
        <w:t>had below-average</w:t>
      </w:r>
      <w:r w:rsidR="00C02120" w:rsidRPr="00DC5A2C">
        <w:rPr>
          <w:rFonts w:ascii="Times New Roman" w:hAnsi="Times New Roman" w:cs="Times New Roman"/>
        </w:rPr>
        <w:t xml:space="preserve"> involvement.</w:t>
      </w:r>
    </w:p>
    <w:p w14:paraId="60B5C088" w14:textId="77777777" w:rsidR="00C02120" w:rsidRPr="00DC5A2C" w:rsidRDefault="00C02120" w:rsidP="00E12EF5">
      <w:pPr>
        <w:spacing w:line="360" w:lineRule="auto"/>
        <w:jc w:val="both"/>
        <w:rPr>
          <w:rFonts w:ascii="Times New Roman" w:hAnsi="Times New Roman" w:cs="Times New Roman"/>
        </w:rPr>
      </w:pPr>
    </w:p>
    <w:p w14:paraId="37A80A88" w14:textId="10345DED"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 xml:space="preserve">For the </w:t>
      </w:r>
      <w:r w:rsidR="002460D3" w:rsidRPr="00DC5A2C">
        <w:rPr>
          <w:rFonts w:ascii="Times New Roman" w:hAnsi="Times New Roman" w:cs="Times New Roman"/>
        </w:rPr>
        <w:t>IAG</w:t>
      </w:r>
      <w:r w:rsidR="00C02120" w:rsidRPr="00DC5A2C">
        <w:rPr>
          <w:rFonts w:ascii="Times New Roman" w:hAnsi="Times New Roman" w:cs="Times New Roman"/>
        </w:rPr>
        <w:t xml:space="preserve">, close to 90% of respondents </w:t>
      </w:r>
      <w:r w:rsidR="002460D3" w:rsidRPr="00DC5A2C">
        <w:rPr>
          <w:rFonts w:ascii="Times New Roman" w:hAnsi="Times New Roman" w:cs="Times New Roman"/>
        </w:rPr>
        <w:t xml:space="preserve">had </w:t>
      </w:r>
      <w:r w:rsidR="00C02120" w:rsidRPr="00DC5A2C">
        <w:rPr>
          <w:rFonts w:ascii="Times New Roman" w:hAnsi="Times New Roman" w:cs="Times New Roman"/>
        </w:rPr>
        <w:t xml:space="preserve">average to </w:t>
      </w:r>
      <w:proofErr w:type="gramStart"/>
      <w:r w:rsidR="00C02120" w:rsidRPr="00DC5A2C">
        <w:rPr>
          <w:rFonts w:ascii="Times New Roman" w:hAnsi="Times New Roman" w:cs="Times New Roman"/>
        </w:rPr>
        <w:t>very high</w:t>
      </w:r>
      <w:proofErr w:type="gramEnd"/>
      <w:r w:rsidR="00C02120" w:rsidRPr="00DC5A2C">
        <w:rPr>
          <w:rFonts w:ascii="Times New Roman" w:hAnsi="Times New Roman" w:cs="Times New Roman"/>
        </w:rPr>
        <w:t xml:space="preserve"> involvement </w:t>
      </w:r>
      <w:r w:rsidR="002460D3" w:rsidRPr="00DC5A2C">
        <w:rPr>
          <w:rFonts w:ascii="Times New Roman" w:hAnsi="Times New Roman" w:cs="Times New Roman"/>
        </w:rPr>
        <w:t xml:space="preserve">in </w:t>
      </w:r>
      <w:r w:rsidR="00C02120" w:rsidRPr="00DC5A2C">
        <w:rPr>
          <w:rFonts w:ascii="Times New Roman" w:hAnsi="Times New Roman" w:cs="Times New Roman"/>
        </w:rPr>
        <w:t xml:space="preserve">corporate governance activities for their companies or clients. </w:t>
      </w:r>
      <w:r w:rsidR="002460D3" w:rsidRPr="00DC5A2C">
        <w:rPr>
          <w:rFonts w:ascii="Times New Roman" w:hAnsi="Times New Roman" w:cs="Times New Roman"/>
        </w:rPr>
        <w:t xml:space="preserve">Eighteen </w:t>
      </w:r>
      <w:r w:rsidR="00C02120" w:rsidRPr="00DC5A2C">
        <w:rPr>
          <w:rFonts w:ascii="Times New Roman" w:hAnsi="Times New Roman" w:cs="Times New Roman"/>
        </w:rPr>
        <w:t xml:space="preserve">(47.4%) </w:t>
      </w:r>
      <w:r w:rsidR="002460D3" w:rsidRPr="00DC5A2C">
        <w:rPr>
          <w:rFonts w:ascii="Times New Roman" w:hAnsi="Times New Roman" w:cs="Times New Roman"/>
        </w:rPr>
        <w:t xml:space="preserve">had </w:t>
      </w:r>
      <w:r w:rsidR="00C02120" w:rsidRPr="00DC5A2C">
        <w:rPr>
          <w:rFonts w:ascii="Times New Roman" w:hAnsi="Times New Roman" w:cs="Times New Roman"/>
        </w:rPr>
        <w:t xml:space="preserve">average, 11 (28.9%) </w:t>
      </w:r>
      <w:r w:rsidR="003C5FE0" w:rsidRPr="00DC5A2C">
        <w:rPr>
          <w:rFonts w:ascii="Times New Roman" w:hAnsi="Times New Roman" w:cs="Times New Roman"/>
        </w:rPr>
        <w:t>above-average</w:t>
      </w:r>
      <w:r w:rsidR="002460D3" w:rsidRPr="00DC5A2C">
        <w:rPr>
          <w:rFonts w:ascii="Times New Roman" w:hAnsi="Times New Roman" w:cs="Times New Roman"/>
        </w:rPr>
        <w:t>,</w:t>
      </w:r>
      <w:r w:rsidR="00C02120" w:rsidRPr="00DC5A2C">
        <w:rPr>
          <w:rFonts w:ascii="Times New Roman" w:hAnsi="Times New Roman" w:cs="Times New Roman"/>
        </w:rPr>
        <w:t xml:space="preserve"> and </w:t>
      </w:r>
      <w:r w:rsidR="002460D3" w:rsidRPr="00DC5A2C">
        <w:rPr>
          <w:rFonts w:ascii="Times New Roman" w:hAnsi="Times New Roman" w:cs="Times New Roman"/>
        </w:rPr>
        <w:t xml:space="preserve">four </w:t>
      </w:r>
      <w:r w:rsidR="00C02120" w:rsidRPr="00DC5A2C">
        <w:rPr>
          <w:rFonts w:ascii="Times New Roman" w:hAnsi="Times New Roman" w:cs="Times New Roman"/>
        </w:rPr>
        <w:t xml:space="preserve">(10.5%) </w:t>
      </w:r>
      <w:proofErr w:type="gramStart"/>
      <w:r w:rsidR="00C02120" w:rsidRPr="00DC5A2C">
        <w:rPr>
          <w:rFonts w:ascii="Times New Roman" w:hAnsi="Times New Roman" w:cs="Times New Roman"/>
        </w:rPr>
        <w:t>very high</w:t>
      </w:r>
      <w:proofErr w:type="gramEnd"/>
      <w:r w:rsidR="00C02120" w:rsidRPr="00DC5A2C">
        <w:rPr>
          <w:rFonts w:ascii="Times New Roman" w:hAnsi="Times New Roman" w:cs="Times New Roman"/>
        </w:rPr>
        <w:t xml:space="preserve"> involvement. </w:t>
      </w:r>
      <w:r w:rsidR="002460D3" w:rsidRPr="00DC5A2C">
        <w:rPr>
          <w:rFonts w:ascii="Times New Roman" w:hAnsi="Times New Roman" w:cs="Times New Roman"/>
        </w:rPr>
        <w:t xml:space="preserve">Three </w:t>
      </w:r>
      <w:r w:rsidR="00C02120" w:rsidRPr="00DC5A2C">
        <w:rPr>
          <w:rFonts w:ascii="Times New Roman" w:hAnsi="Times New Roman" w:cs="Times New Roman"/>
        </w:rPr>
        <w:t xml:space="preserve">respondents (7.9%) </w:t>
      </w:r>
      <w:r w:rsidR="002460D3" w:rsidRPr="00DC5A2C">
        <w:rPr>
          <w:rFonts w:ascii="Times New Roman" w:hAnsi="Times New Roman" w:cs="Times New Roman"/>
        </w:rPr>
        <w:t xml:space="preserve">had </w:t>
      </w:r>
      <w:r w:rsidR="00DD7AF3" w:rsidRPr="00DC5A2C">
        <w:rPr>
          <w:rFonts w:ascii="Times New Roman" w:hAnsi="Times New Roman" w:cs="Times New Roman"/>
        </w:rPr>
        <w:t>below-average</w:t>
      </w:r>
      <w:r w:rsidR="00C02120" w:rsidRPr="00DC5A2C">
        <w:rPr>
          <w:rFonts w:ascii="Times New Roman" w:hAnsi="Times New Roman" w:cs="Times New Roman"/>
        </w:rPr>
        <w:t xml:space="preserve"> </w:t>
      </w:r>
      <w:r w:rsidR="002460D3" w:rsidRPr="00DC5A2C">
        <w:rPr>
          <w:rFonts w:ascii="Times New Roman" w:hAnsi="Times New Roman" w:cs="Times New Roman"/>
        </w:rPr>
        <w:t xml:space="preserve">and two (5.3%) had </w:t>
      </w:r>
      <w:proofErr w:type="gramStart"/>
      <w:r w:rsidR="00C02120" w:rsidRPr="00DC5A2C">
        <w:rPr>
          <w:rFonts w:ascii="Times New Roman" w:hAnsi="Times New Roman" w:cs="Times New Roman"/>
        </w:rPr>
        <w:t>very low</w:t>
      </w:r>
      <w:proofErr w:type="gramEnd"/>
      <w:r w:rsidR="00C02120" w:rsidRPr="00DC5A2C">
        <w:rPr>
          <w:rFonts w:ascii="Times New Roman" w:hAnsi="Times New Roman" w:cs="Times New Roman"/>
        </w:rPr>
        <w:t xml:space="preserve"> involvement</w:t>
      </w:r>
      <w:r w:rsidR="002460D3" w:rsidRPr="00DC5A2C">
        <w:rPr>
          <w:rFonts w:ascii="Times New Roman" w:hAnsi="Times New Roman" w:cs="Times New Roman"/>
        </w:rPr>
        <w:t>,</w:t>
      </w:r>
      <w:r w:rsidR="00C02120" w:rsidRPr="00DC5A2C">
        <w:rPr>
          <w:rFonts w:ascii="Times New Roman" w:hAnsi="Times New Roman" w:cs="Times New Roman"/>
        </w:rPr>
        <w:t xml:space="preserve"> respectively (Table 4.5e).</w:t>
      </w:r>
    </w:p>
    <w:p w14:paraId="1C53B609" w14:textId="77777777" w:rsidR="00C02120" w:rsidRPr="00DC5A2C" w:rsidRDefault="00C02120" w:rsidP="00E12EF5">
      <w:pPr>
        <w:spacing w:line="360" w:lineRule="auto"/>
        <w:jc w:val="both"/>
        <w:rPr>
          <w:rFonts w:ascii="Times New Roman" w:hAnsi="Times New Roman" w:cs="Times New Roman"/>
        </w:rPr>
      </w:pPr>
    </w:p>
    <w:tbl>
      <w:tblPr>
        <w:tblW w:w="84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
        <w:gridCol w:w="2973"/>
        <w:gridCol w:w="1366"/>
        <w:gridCol w:w="1367"/>
        <w:gridCol w:w="1367"/>
        <w:gridCol w:w="1367"/>
      </w:tblGrid>
      <w:tr w:rsidR="00C02120" w:rsidRPr="00DC5A2C" w14:paraId="5E1A6568" w14:textId="77777777" w:rsidTr="001D42A3">
        <w:trPr>
          <w:cantSplit/>
          <w:trHeight w:val="289"/>
        </w:trPr>
        <w:tc>
          <w:tcPr>
            <w:tcW w:w="8460" w:type="dxa"/>
            <w:gridSpan w:val="6"/>
            <w:tcBorders>
              <w:top w:val="nil"/>
              <w:left w:val="nil"/>
              <w:bottom w:val="nil"/>
              <w:right w:val="nil"/>
            </w:tcBorders>
            <w:shd w:val="clear" w:color="auto" w:fill="FFFFFF"/>
            <w:vAlign w:val="center"/>
          </w:tcPr>
          <w:p w14:paraId="527B4532" w14:textId="15611F5C" w:rsidR="00C02120" w:rsidRPr="00DC5A2C" w:rsidRDefault="00C02120" w:rsidP="00990F3D">
            <w:pPr>
              <w:autoSpaceDE w:val="0"/>
              <w:autoSpaceDN w:val="0"/>
              <w:adjustRightInd w:val="0"/>
              <w:spacing w:line="240" w:lineRule="exact"/>
              <w:ind w:left="60" w:right="60"/>
              <w:jc w:val="center"/>
              <w:rPr>
                <w:rFonts w:ascii="Times New Roman" w:hAnsi="Times New Roman" w:cs="Times New Roman"/>
                <w:color w:val="010205"/>
              </w:rPr>
            </w:pPr>
            <w:r w:rsidRPr="00DC5A2C">
              <w:rPr>
                <w:rFonts w:ascii="Times New Roman" w:hAnsi="Times New Roman" w:cs="Times New Roman"/>
                <w:b/>
                <w:bCs/>
              </w:rPr>
              <w:t xml:space="preserve">Table 4.6 </w:t>
            </w:r>
            <w:r w:rsidR="00906B98" w:rsidRPr="00DC5A2C">
              <w:rPr>
                <w:rFonts w:ascii="Times New Roman" w:hAnsi="Times New Roman" w:cs="Times New Roman"/>
                <w:b/>
                <w:bCs/>
              </w:rPr>
              <w:t xml:space="preserve">Three </w:t>
            </w:r>
            <w:r w:rsidR="00830A23" w:rsidRPr="00DC5A2C">
              <w:rPr>
                <w:rFonts w:ascii="Times New Roman" w:hAnsi="Times New Roman" w:cs="Times New Roman"/>
                <w:b/>
                <w:bCs/>
              </w:rPr>
              <w:t>Lines of Defence</w:t>
            </w:r>
            <w:r w:rsidRPr="00DC5A2C">
              <w:rPr>
                <w:rFonts w:ascii="Times New Roman" w:hAnsi="Times New Roman" w:cs="Times New Roman"/>
                <w:b/>
                <w:bCs/>
              </w:rPr>
              <w:t xml:space="preserve"> (</w:t>
            </w:r>
            <w:r w:rsidR="00906B98" w:rsidRPr="00DC5A2C">
              <w:rPr>
                <w:rFonts w:ascii="Times New Roman" w:hAnsi="Times New Roman" w:cs="Times New Roman"/>
                <w:b/>
                <w:bCs/>
              </w:rPr>
              <w:t>T</w:t>
            </w:r>
            <w:r w:rsidR="002E320A" w:rsidRPr="00DC5A2C">
              <w:rPr>
                <w:rFonts w:ascii="Times New Roman" w:hAnsi="Times New Roman" w:cs="Times New Roman"/>
                <w:b/>
                <w:bCs/>
              </w:rPr>
              <w:t>LOD</w:t>
            </w:r>
            <w:r w:rsidRPr="00DC5A2C">
              <w:rPr>
                <w:rFonts w:ascii="Times New Roman" w:hAnsi="Times New Roman" w:cs="Times New Roman"/>
                <w:b/>
                <w:bCs/>
              </w:rPr>
              <w:t xml:space="preserve"> Group</w:t>
            </w:r>
            <w:r w:rsidR="00906B98" w:rsidRPr="00DC5A2C">
              <w:rPr>
                <w:rFonts w:ascii="Times New Roman" w:hAnsi="Times New Roman" w:cs="Times New Roman"/>
                <w:b/>
                <w:bCs/>
              </w:rPr>
              <w:t>s</w:t>
            </w:r>
            <w:r w:rsidRPr="00DC5A2C">
              <w:rPr>
                <w:rFonts w:ascii="Times New Roman" w:hAnsi="Times New Roman" w:cs="Times New Roman"/>
                <w:b/>
                <w:bCs/>
              </w:rPr>
              <w:t>)</w:t>
            </w:r>
          </w:p>
        </w:tc>
      </w:tr>
      <w:tr w:rsidR="00C02120" w:rsidRPr="00DC5A2C" w14:paraId="175911EF" w14:textId="77777777" w:rsidTr="001D42A3">
        <w:trPr>
          <w:cantSplit/>
          <w:trHeight w:val="591"/>
        </w:trPr>
        <w:tc>
          <w:tcPr>
            <w:tcW w:w="2993" w:type="dxa"/>
            <w:gridSpan w:val="2"/>
            <w:tcBorders>
              <w:top w:val="nil"/>
              <w:left w:val="nil"/>
              <w:bottom w:val="single" w:sz="8" w:space="0" w:color="152935"/>
              <w:right w:val="nil"/>
            </w:tcBorders>
            <w:shd w:val="clear" w:color="auto" w:fill="FFFFFF"/>
            <w:vAlign w:val="bottom"/>
          </w:tcPr>
          <w:p w14:paraId="35B1233E" w14:textId="77777777" w:rsidR="00C02120" w:rsidRPr="00DC5A2C" w:rsidRDefault="00C02120" w:rsidP="00990F3D">
            <w:pPr>
              <w:autoSpaceDE w:val="0"/>
              <w:autoSpaceDN w:val="0"/>
              <w:adjustRightInd w:val="0"/>
              <w:spacing w:line="240" w:lineRule="exact"/>
              <w:rPr>
                <w:rFonts w:ascii="Times New Roman" w:hAnsi="Times New Roman" w:cs="Times New Roman"/>
              </w:rPr>
            </w:pPr>
          </w:p>
        </w:tc>
        <w:tc>
          <w:tcPr>
            <w:tcW w:w="1366" w:type="dxa"/>
            <w:tcBorders>
              <w:top w:val="nil"/>
              <w:left w:val="nil"/>
              <w:bottom w:val="single" w:sz="8" w:space="0" w:color="152935"/>
              <w:right w:val="single" w:sz="8" w:space="0" w:color="E0E0E0"/>
            </w:tcBorders>
            <w:shd w:val="clear" w:color="auto" w:fill="FFFFFF"/>
            <w:vAlign w:val="bottom"/>
          </w:tcPr>
          <w:p w14:paraId="67A1E0E8" w14:textId="77777777" w:rsidR="00C02120" w:rsidRPr="00DC5A2C" w:rsidRDefault="00C02120" w:rsidP="00990F3D">
            <w:pPr>
              <w:autoSpaceDE w:val="0"/>
              <w:autoSpaceDN w:val="0"/>
              <w:adjustRightInd w:val="0"/>
              <w:spacing w:line="240" w:lineRule="exact"/>
              <w:ind w:left="60" w:right="60"/>
              <w:jc w:val="center"/>
              <w:rPr>
                <w:rFonts w:ascii="Times New Roman" w:hAnsi="Times New Roman" w:cs="Times New Roman"/>
                <w:color w:val="264A60"/>
              </w:rPr>
            </w:pPr>
            <w:r w:rsidRPr="00DC5A2C">
              <w:rPr>
                <w:rFonts w:ascii="Times New Roman" w:hAnsi="Times New Roman" w:cs="Times New Roman"/>
                <w:color w:val="264A60"/>
              </w:rPr>
              <w:t>Frequency</w:t>
            </w:r>
          </w:p>
        </w:tc>
        <w:tc>
          <w:tcPr>
            <w:tcW w:w="1367" w:type="dxa"/>
            <w:tcBorders>
              <w:top w:val="nil"/>
              <w:left w:val="single" w:sz="8" w:space="0" w:color="E0E0E0"/>
              <w:bottom w:val="single" w:sz="8" w:space="0" w:color="152935"/>
              <w:right w:val="single" w:sz="8" w:space="0" w:color="E0E0E0"/>
            </w:tcBorders>
            <w:shd w:val="clear" w:color="auto" w:fill="FFFFFF"/>
            <w:vAlign w:val="bottom"/>
          </w:tcPr>
          <w:p w14:paraId="483E06E3" w14:textId="77777777" w:rsidR="00C02120" w:rsidRPr="00DC5A2C" w:rsidRDefault="00C02120" w:rsidP="00990F3D">
            <w:pPr>
              <w:autoSpaceDE w:val="0"/>
              <w:autoSpaceDN w:val="0"/>
              <w:adjustRightInd w:val="0"/>
              <w:spacing w:line="240" w:lineRule="exact"/>
              <w:ind w:left="60" w:right="60"/>
              <w:jc w:val="center"/>
              <w:rPr>
                <w:rFonts w:ascii="Times New Roman" w:hAnsi="Times New Roman" w:cs="Times New Roman"/>
                <w:color w:val="264A60"/>
              </w:rPr>
            </w:pPr>
            <w:r w:rsidRPr="00DC5A2C">
              <w:rPr>
                <w:rFonts w:ascii="Times New Roman" w:hAnsi="Times New Roman" w:cs="Times New Roman"/>
                <w:color w:val="264A60"/>
              </w:rPr>
              <w:t>Percent</w:t>
            </w:r>
          </w:p>
        </w:tc>
        <w:tc>
          <w:tcPr>
            <w:tcW w:w="1367" w:type="dxa"/>
            <w:tcBorders>
              <w:top w:val="nil"/>
              <w:left w:val="single" w:sz="8" w:space="0" w:color="E0E0E0"/>
              <w:bottom w:val="single" w:sz="8" w:space="0" w:color="152935"/>
              <w:right w:val="single" w:sz="8" w:space="0" w:color="E0E0E0"/>
            </w:tcBorders>
            <w:shd w:val="clear" w:color="auto" w:fill="FFFFFF"/>
            <w:vAlign w:val="bottom"/>
          </w:tcPr>
          <w:p w14:paraId="0E9B0DCE" w14:textId="77777777" w:rsidR="00C02120" w:rsidRPr="00DC5A2C" w:rsidRDefault="00C02120" w:rsidP="00990F3D">
            <w:pPr>
              <w:autoSpaceDE w:val="0"/>
              <w:autoSpaceDN w:val="0"/>
              <w:adjustRightInd w:val="0"/>
              <w:spacing w:line="240" w:lineRule="exact"/>
              <w:ind w:left="60" w:right="60"/>
              <w:jc w:val="center"/>
              <w:rPr>
                <w:rFonts w:ascii="Times New Roman" w:hAnsi="Times New Roman" w:cs="Times New Roman"/>
                <w:color w:val="264A60"/>
              </w:rPr>
            </w:pPr>
            <w:r w:rsidRPr="00DC5A2C">
              <w:rPr>
                <w:rFonts w:ascii="Times New Roman" w:hAnsi="Times New Roman" w:cs="Times New Roman"/>
                <w:color w:val="264A60"/>
              </w:rPr>
              <w:t>Valid Percent</w:t>
            </w:r>
          </w:p>
        </w:tc>
        <w:tc>
          <w:tcPr>
            <w:tcW w:w="1367" w:type="dxa"/>
            <w:tcBorders>
              <w:top w:val="nil"/>
              <w:left w:val="single" w:sz="8" w:space="0" w:color="E0E0E0"/>
              <w:bottom w:val="single" w:sz="8" w:space="0" w:color="152935"/>
              <w:right w:val="nil"/>
            </w:tcBorders>
            <w:shd w:val="clear" w:color="auto" w:fill="FFFFFF"/>
            <w:vAlign w:val="bottom"/>
          </w:tcPr>
          <w:p w14:paraId="6D6D5B6B" w14:textId="77777777" w:rsidR="00C02120" w:rsidRPr="00DC5A2C" w:rsidRDefault="00C02120" w:rsidP="00990F3D">
            <w:pPr>
              <w:autoSpaceDE w:val="0"/>
              <w:autoSpaceDN w:val="0"/>
              <w:adjustRightInd w:val="0"/>
              <w:spacing w:line="240" w:lineRule="exact"/>
              <w:ind w:left="60" w:right="60"/>
              <w:jc w:val="center"/>
              <w:rPr>
                <w:rFonts w:ascii="Times New Roman" w:hAnsi="Times New Roman" w:cs="Times New Roman"/>
                <w:color w:val="264A60"/>
              </w:rPr>
            </w:pPr>
            <w:r w:rsidRPr="00DC5A2C">
              <w:rPr>
                <w:rFonts w:ascii="Times New Roman" w:hAnsi="Times New Roman" w:cs="Times New Roman"/>
                <w:color w:val="264A60"/>
              </w:rPr>
              <w:t>Cumulative Percent</w:t>
            </w:r>
          </w:p>
        </w:tc>
      </w:tr>
      <w:tr w:rsidR="00C02120" w:rsidRPr="00DC5A2C" w14:paraId="4C407CFD" w14:textId="77777777" w:rsidTr="001D42A3">
        <w:trPr>
          <w:cantSplit/>
          <w:trHeight w:val="289"/>
        </w:trPr>
        <w:tc>
          <w:tcPr>
            <w:tcW w:w="20" w:type="dxa"/>
            <w:vMerge w:val="restart"/>
            <w:tcBorders>
              <w:top w:val="single" w:sz="8" w:space="0" w:color="152935"/>
              <w:left w:val="nil"/>
              <w:bottom w:val="single" w:sz="8" w:space="0" w:color="152935"/>
              <w:right w:val="nil"/>
            </w:tcBorders>
            <w:shd w:val="clear" w:color="auto" w:fill="E0E0E0"/>
          </w:tcPr>
          <w:p w14:paraId="4F11AD41"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p>
        </w:tc>
        <w:tc>
          <w:tcPr>
            <w:tcW w:w="2973" w:type="dxa"/>
            <w:tcBorders>
              <w:top w:val="single" w:sz="8" w:space="0" w:color="152935"/>
              <w:left w:val="nil"/>
              <w:bottom w:val="single" w:sz="8" w:space="0" w:color="AEAEAE"/>
              <w:right w:val="nil"/>
            </w:tcBorders>
            <w:shd w:val="clear" w:color="auto" w:fill="E0E0E0"/>
          </w:tcPr>
          <w:p w14:paraId="42D22D8B" w14:textId="77777777" w:rsidR="00C02120" w:rsidRPr="00DC5A2C" w:rsidRDefault="00C02120" w:rsidP="00990F3D">
            <w:pPr>
              <w:autoSpaceDE w:val="0"/>
              <w:autoSpaceDN w:val="0"/>
              <w:adjustRightInd w:val="0"/>
              <w:spacing w:line="240" w:lineRule="exact"/>
              <w:ind w:left="58" w:right="58"/>
              <w:rPr>
                <w:rFonts w:ascii="Times New Roman" w:hAnsi="Times New Roman" w:cs="Times New Roman"/>
                <w:color w:val="264A60"/>
              </w:rPr>
            </w:pPr>
            <w:r w:rsidRPr="00DC5A2C">
              <w:rPr>
                <w:rFonts w:ascii="Times New Roman" w:hAnsi="Times New Roman" w:cs="Times New Roman"/>
                <w:color w:val="264A60"/>
              </w:rPr>
              <w:t>Operations Management</w:t>
            </w:r>
          </w:p>
          <w:p w14:paraId="3A06A710" w14:textId="77777777" w:rsidR="00D36EB4" w:rsidRPr="00DC5A2C" w:rsidRDefault="00D36EB4" w:rsidP="002D553A">
            <w:pPr>
              <w:autoSpaceDE w:val="0"/>
              <w:autoSpaceDN w:val="0"/>
              <w:adjustRightInd w:val="0"/>
              <w:spacing w:line="240" w:lineRule="exact"/>
              <w:ind w:left="58" w:right="58"/>
              <w:rPr>
                <w:rFonts w:ascii="Times New Roman" w:hAnsi="Times New Roman" w:cs="Times New Roman"/>
                <w:color w:val="264A60"/>
              </w:rPr>
            </w:pPr>
            <w:r w:rsidRPr="00DC5A2C">
              <w:rPr>
                <w:rFonts w:ascii="Times New Roman" w:hAnsi="Times New Roman" w:cs="Times New Roman"/>
                <w:color w:val="264A60"/>
              </w:rPr>
              <w:t>(</w:t>
            </w:r>
            <w:r w:rsidR="00646372" w:rsidRPr="00DC5A2C">
              <w:rPr>
                <w:rFonts w:ascii="Times New Roman" w:hAnsi="Times New Roman" w:cs="Times New Roman"/>
                <w:color w:val="264A60"/>
              </w:rPr>
              <w:t>1</w:t>
            </w:r>
            <w:r w:rsidR="00646372" w:rsidRPr="00DC5A2C">
              <w:rPr>
                <w:rFonts w:ascii="Times New Roman" w:hAnsi="Times New Roman" w:cs="Times New Roman"/>
                <w:color w:val="264A60"/>
                <w:vertAlign w:val="superscript"/>
              </w:rPr>
              <w:t>st</w:t>
            </w:r>
            <w:r w:rsidR="00646372" w:rsidRPr="00DC5A2C">
              <w:rPr>
                <w:rFonts w:ascii="Times New Roman" w:hAnsi="Times New Roman" w:cs="Times New Roman"/>
                <w:color w:val="264A60"/>
              </w:rPr>
              <w:t xml:space="preserve"> TLOD: OMG)</w:t>
            </w:r>
          </w:p>
          <w:p w14:paraId="74306FA0" w14:textId="1E30324E" w:rsidR="002B262B" w:rsidRPr="00DC5A2C" w:rsidRDefault="002B262B" w:rsidP="00990F3D">
            <w:pPr>
              <w:autoSpaceDE w:val="0"/>
              <w:autoSpaceDN w:val="0"/>
              <w:adjustRightInd w:val="0"/>
              <w:spacing w:line="240" w:lineRule="exact"/>
              <w:ind w:left="58" w:right="58"/>
              <w:rPr>
                <w:rFonts w:ascii="Times New Roman" w:hAnsi="Times New Roman" w:cs="Times New Roman"/>
                <w:color w:val="264A60"/>
              </w:rPr>
            </w:pPr>
          </w:p>
        </w:tc>
        <w:tc>
          <w:tcPr>
            <w:tcW w:w="1366" w:type="dxa"/>
            <w:tcBorders>
              <w:top w:val="single" w:sz="8" w:space="0" w:color="152935"/>
              <w:left w:val="nil"/>
              <w:bottom w:val="single" w:sz="8" w:space="0" w:color="AEAEAE"/>
              <w:right w:val="single" w:sz="8" w:space="0" w:color="E0E0E0"/>
            </w:tcBorders>
            <w:shd w:val="clear" w:color="auto" w:fill="FFFFFF"/>
          </w:tcPr>
          <w:p w14:paraId="0137453D"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119</w:t>
            </w:r>
          </w:p>
        </w:tc>
        <w:tc>
          <w:tcPr>
            <w:tcW w:w="1367" w:type="dxa"/>
            <w:tcBorders>
              <w:top w:val="single" w:sz="8" w:space="0" w:color="152935"/>
              <w:left w:val="single" w:sz="8" w:space="0" w:color="E0E0E0"/>
              <w:bottom w:val="single" w:sz="8" w:space="0" w:color="AEAEAE"/>
              <w:right w:val="single" w:sz="8" w:space="0" w:color="E0E0E0"/>
            </w:tcBorders>
            <w:shd w:val="clear" w:color="auto" w:fill="FFFFFF"/>
          </w:tcPr>
          <w:p w14:paraId="4067EF3B"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55.3</w:t>
            </w:r>
          </w:p>
        </w:tc>
        <w:tc>
          <w:tcPr>
            <w:tcW w:w="1367" w:type="dxa"/>
            <w:tcBorders>
              <w:top w:val="single" w:sz="8" w:space="0" w:color="152935"/>
              <w:left w:val="single" w:sz="8" w:space="0" w:color="E0E0E0"/>
              <w:bottom w:val="single" w:sz="8" w:space="0" w:color="AEAEAE"/>
              <w:right w:val="single" w:sz="8" w:space="0" w:color="E0E0E0"/>
            </w:tcBorders>
            <w:shd w:val="clear" w:color="auto" w:fill="FFFFFF"/>
          </w:tcPr>
          <w:p w14:paraId="6E517B81"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55.3</w:t>
            </w:r>
          </w:p>
        </w:tc>
        <w:tc>
          <w:tcPr>
            <w:tcW w:w="1367" w:type="dxa"/>
            <w:tcBorders>
              <w:top w:val="single" w:sz="8" w:space="0" w:color="152935"/>
              <w:left w:val="single" w:sz="8" w:space="0" w:color="E0E0E0"/>
              <w:bottom w:val="single" w:sz="8" w:space="0" w:color="AEAEAE"/>
              <w:right w:val="nil"/>
            </w:tcBorders>
            <w:shd w:val="clear" w:color="auto" w:fill="FFFFFF"/>
          </w:tcPr>
          <w:p w14:paraId="46FBFDB2"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55.3</w:t>
            </w:r>
          </w:p>
        </w:tc>
      </w:tr>
      <w:tr w:rsidR="00C02120" w:rsidRPr="00DC5A2C" w14:paraId="1C6E220A" w14:textId="77777777" w:rsidTr="001D42A3">
        <w:trPr>
          <w:cantSplit/>
          <w:trHeight w:val="313"/>
        </w:trPr>
        <w:tc>
          <w:tcPr>
            <w:tcW w:w="20" w:type="dxa"/>
            <w:vMerge/>
            <w:tcBorders>
              <w:top w:val="single" w:sz="8" w:space="0" w:color="152935"/>
              <w:left w:val="nil"/>
              <w:bottom w:val="single" w:sz="8" w:space="0" w:color="152935"/>
              <w:right w:val="nil"/>
            </w:tcBorders>
            <w:shd w:val="clear" w:color="auto" w:fill="E0E0E0"/>
          </w:tcPr>
          <w:p w14:paraId="6107E241"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2973" w:type="dxa"/>
            <w:tcBorders>
              <w:top w:val="single" w:sz="8" w:space="0" w:color="AEAEAE"/>
              <w:left w:val="nil"/>
              <w:bottom w:val="single" w:sz="8" w:space="0" w:color="AEAEAE"/>
              <w:right w:val="nil"/>
            </w:tcBorders>
            <w:shd w:val="clear" w:color="auto" w:fill="E0E0E0"/>
          </w:tcPr>
          <w:p w14:paraId="41D0966D" w14:textId="77777777" w:rsidR="00C02120" w:rsidRPr="00DC5A2C" w:rsidRDefault="00C02120" w:rsidP="00990F3D">
            <w:pPr>
              <w:autoSpaceDE w:val="0"/>
              <w:autoSpaceDN w:val="0"/>
              <w:adjustRightInd w:val="0"/>
              <w:spacing w:line="240" w:lineRule="exact"/>
              <w:ind w:left="58" w:right="58"/>
              <w:rPr>
                <w:rFonts w:ascii="Times New Roman" w:hAnsi="Times New Roman" w:cs="Times New Roman"/>
                <w:color w:val="264A60"/>
              </w:rPr>
            </w:pPr>
            <w:r w:rsidRPr="00DC5A2C">
              <w:rPr>
                <w:rFonts w:ascii="Times New Roman" w:hAnsi="Times New Roman" w:cs="Times New Roman"/>
                <w:color w:val="264A60"/>
              </w:rPr>
              <w:t>Senior Management</w:t>
            </w:r>
          </w:p>
          <w:p w14:paraId="6804213F" w14:textId="77777777" w:rsidR="00B67287" w:rsidRPr="00DC5A2C" w:rsidRDefault="00B67287" w:rsidP="002D553A">
            <w:pPr>
              <w:autoSpaceDE w:val="0"/>
              <w:autoSpaceDN w:val="0"/>
              <w:adjustRightInd w:val="0"/>
              <w:spacing w:line="240" w:lineRule="exact"/>
              <w:ind w:left="58" w:right="58"/>
              <w:rPr>
                <w:rFonts w:ascii="Times New Roman" w:hAnsi="Times New Roman" w:cs="Times New Roman"/>
                <w:color w:val="264A60"/>
              </w:rPr>
            </w:pPr>
            <w:r w:rsidRPr="00DC5A2C">
              <w:rPr>
                <w:rFonts w:ascii="Times New Roman" w:hAnsi="Times New Roman" w:cs="Times New Roman"/>
                <w:color w:val="264A60"/>
              </w:rPr>
              <w:t>(2nd TLOD: SMG)</w:t>
            </w:r>
          </w:p>
          <w:p w14:paraId="067FCA7B" w14:textId="12BFED6D" w:rsidR="002B262B" w:rsidRPr="00DC5A2C" w:rsidRDefault="002B262B" w:rsidP="00990F3D">
            <w:pPr>
              <w:autoSpaceDE w:val="0"/>
              <w:autoSpaceDN w:val="0"/>
              <w:adjustRightInd w:val="0"/>
              <w:spacing w:line="240" w:lineRule="exact"/>
              <w:ind w:left="58" w:right="58"/>
              <w:rPr>
                <w:rFonts w:ascii="Times New Roman" w:hAnsi="Times New Roman" w:cs="Times New Roman"/>
                <w:color w:val="264A60"/>
              </w:rPr>
            </w:pPr>
          </w:p>
        </w:tc>
        <w:tc>
          <w:tcPr>
            <w:tcW w:w="1366" w:type="dxa"/>
            <w:tcBorders>
              <w:top w:val="single" w:sz="8" w:space="0" w:color="AEAEAE"/>
              <w:left w:val="nil"/>
              <w:bottom w:val="single" w:sz="8" w:space="0" w:color="AEAEAE"/>
              <w:right w:val="single" w:sz="8" w:space="0" w:color="E0E0E0"/>
            </w:tcBorders>
            <w:shd w:val="clear" w:color="auto" w:fill="FFFFFF"/>
          </w:tcPr>
          <w:p w14:paraId="6F87959D"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58</w:t>
            </w:r>
          </w:p>
        </w:tc>
        <w:tc>
          <w:tcPr>
            <w:tcW w:w="1367" w:type="dxa"/>
            <w:tcBorders>
              <w:top w:val="single" w:sz="8" w:space="0" w:color="AEAEAE"/>
              <w:left w:val="single" w:sz="8" w:space="0" w:color="E0E0E0"/>
              <w:bottom w:val="single" w:sz="8" w:space="0" w:color="AEAEAE"/>
              <w:right w:val="single" w:sz="8" w:space="0" w:color="E0E0E0"/>
            </w:tcBorders>
            <w:shd w:val="clear" w:color="auto" w:fill="FFFFFF"/>
          </w:tcPr>
          <w:p w14:paraId="3F83AC6F"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27.0</w:t>
            </w:r>
          </w:p>
        </w:tc>
        <w:tc>
          <w:tcPr>
            <w:tcW w:w="1367" w:type="dxa"/>
            <w:tcBorders>
              <w:top w:val="single" w:sz="8" w:space="0" w:color="AEAEAE"/>
              <w:left w:val="single" w:sz="8" w:space="0" w:color="E0E0E0"/>
              <w:bottom w:val="single" w:sz="8" w:space="0" w:color="AEAEAE"/>
              <w:right w:val="single" w:sz="8" w:space="0" w:color="E0E0E0"/>
            </w:tcBorders>
            <w:shd w:val="clear" w:color="auto" w:fill="FFFFFF"/>
          </w:tcPr>
          <w:p w14:paraId="397AF6AA"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27.0</w:t>
            </w:r>
          </w:p>
        </w:tc>
        <w:tc>
          <w:tcPr>
            <w:tcW w:w="1367" w:type="dxa"/>
            <w:tcBorders>
              <w:top w:val="single" w:sz="8" w:space="0" w:color="AEAEAE"/>
              <w:left w:val="single" w:sz="8" w:space="0" w:color="E0E0E0"/>
              <w:bottom w:val="single" w:sz="8" w:space="0" w:color="AEAEAE"/>
              <w:right w:val="nil"/>
            </w:tcBorders>
            <w:shd w:val="clear" w:color="auto" w:fill="FFFFFF"/>
          </w:tcPr>
          <w:p w14:paraId="3D55B784"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82.3</w:t>
            </w:r>
          </w:p>
        </w:tc>
      </w:tr>
      <w:tr w:rsidR="00C02120" w:rsidRPr="00DC5A2C" w14:paraId="18A477C1" w14:textId="77777777" w:rsidTr="001D42A3">
        <w:trPr>
          <w:cantSplit/>
          <w:trHeight w:val="313"/>
        </w:trPr>
        <w:tc>
          <w:tcPr>
            <w:tcW w:w="20" w:type="dxa"/>
            <w:vMerge/>
            <w:tcBorders>
              <w:top w:val="single" w:sz="8" w:space="0" w:color="152935"/>
              <w:left w:val="nil"/>
              <w:bottom w:val="single" w:sz="8" w:space="0" w:color="152935"/>
              <w:right w:val="nil"/>
            </w:tcBorders>
            <w:shd w:val="clear" w:color="auto" w:fill="E0E0E0"/>
          </w:tcPr>
          <w:p w14:paraId="481CA05D"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2973" w:type="dxa"/>
            <w:tcBorders>
              <w:top w:val="single" w:sz="8" w:space="0" w:color="AEAEAE"/>
              <w:left w:val="nil"/>
              <w:bottom w:val="single" w:sz="8" w:space="0" w:color="AEAEAE"/>
              <w:right w:val="nil"/>
            </w:tcBorders>
            <w:shd w:val="clear" w:color="auto" w:fill="E0E0E0"/>
          </w:tcPr>
          <w:p w14:paraId="56078F38" w14:textId="77777777" w:rsidR="00C02120" w:rsidRPr="00DC5A2C" w:rsidRDefault="00C02120" w:rsidP="00990F3D">
            <w:pPr>
              <w:autoSpaceDE w:val="0"/>
              <w:autoSpaceDN w:val="0"/>
              <w:adjustRightInd w:val="0"/>
              <w:spacing w:line="240" w:lineRule="exact"/>
              <w:ind w:left="58" w:right="58"/>
              <w:rPr>
                <w:rFonts w:ascii="Times New Roman" w:hAnsi="Times New Roman" w:cs="Times New Roman"/>
                <w:color w:val="264A60"/>
              </w:rPr>
            </w:pPr>
            <w:r w:rsidRPr="00DC5A2C">
              <w:rPr>
                <w:rFonts w:ascii="Times New Roman" w:hAnsi="Times New Roman" w:cs="Times New Roman"/>
                <w:color w:val="264A60"/>
              </w:rPr>
              <w:t>Internal Audit Profession</w:t>
            </w:r>
          </w:p>
          <w:p w14:paraId="2498737B" w14:textId="77777777" w:rsidR="00B67287" w:rsidRPr="00DC5A2C" w:rsidRDefault="00B67287" w:rsidP="002D553A">
            <w:pPr>
              <w:autoSpaceDE w:val="0"/>
              <w:autoSpaceDN w:val="0"/>
              <w:adjustRightInd w:val="0"/>
              <w:spacing w:line="240" w:lineRule="exact"/>
              <w:ind w:left="58" w:right="58"/>
              <w:rPr>
                <w:rFonts w:ascii="Times New Roman" w:hAnsi="Times New Roman" w:cs="Times New Roman"/>
                <w:color w:val="264A60"/>
              </w:rPr>
            </w:pPr>
            <w:r w:rsidRPr="00DC5A2C">
              <w:rPr>
                <w:rFonts w:ascii="Times New Roman" w:hAnsi="Times New Roman" w:cs="Times New Roman"/>
                <w:color w:val="264A60"/>
              </w:rPr>
              <w:t>(3rd TLOD: IAG)</w:t>
            </w:r>
          </w:p>
          <w:p w14:paraId="0D40FB9C" w14:textId="002B9FA7" w:rsidR="002B262B" w:rsidRPr="00DC5A2C" w:rsidRDefault="002B262B" w:rsidP="00990F3D">
            <w:pPr>
              <w:autoSpaceDE w:val="0"/>
              <w:autoSpaceDN w:val="0"/>
              <w:adjustRightInd w:val="0"/>
              <w:spacing w:line="240" w:lineRule="exact"/>
              <w:ind w:left="58" w:right="58"/>
              <w:rPr>
                <w:rFonts w:ascii="Times New Roman" w:hAnsi="Times New Roman" w:cs="Times New Roman"/>
                <w:color w:val="264A60"/>
              </w:rPr>
            </w:pPr>
          </w:p>
        </w:tc>
        <w:tc>
          <w:tcPr>
            <w:tcW w:w="1366" w:type="dxa"/>
            <w:tcBorders>
              <w:top w:val="single" w:sz="8" w:space="0" w:color="AEAEAE"/>
              <w:left w:val="nil"/>
              <w:bottom w:val="single" w:sz="8" w:space="0" w:color="AEAEAE"/>
              <w:right w:val="single" w:sz="8" w:space="0" w:color="E0E0E0"/>
            </w:tcBorders>
            <w:shd w:val="clear" w:color="auto" w:fill="FFFFFF"/>
          </w:tcPr>
          <w:p w14:paraId="110151C3"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38</w:t>
            </w:r>
          </w:p>
        </w:tc>
        <w:tc>
          <w:tcPr>
            <w:tcW w:w="1367" w:type="dxa"/>
            <w:tcBorders>
              <w:top w:val="single" w:sz="8" w:space="0" w:color="AEAEAE"/>
              <w:left w:val="single" w:sz="8" w:space="0" w:color="E0E0E0"/>
              <w:bottom w:val="single" w:sz="8" w:space="0" w:color="AEAEAE"/>
              <w:right w:val="single" w:sz="8" w:space="0" w:color="E0E0E0"/>
            </w:tcBorders>
            <w:shd w:val="clear" w:color="auto" w:fill="FFFFFF"/>
          </w:tcPr>
          <w:p w14:paraId="7AAA6141"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17.7</w:t>
            </w:r>
          </w:p>
        </w:tc>
        <w:tc>
          <w:tcPr>
            <w:tcW w:w="1367" w:type="dxa"/>
            <w:tcBorders>
              <w:top w:val="single" w:sz="8" w:space="0" w:color="AEAEAE"/>
              <w:left w:val="single" w:sz="8" w:space="0" w:color="E0E0E0"/>
              <w:bottom w:val="single" w:sz="8" w:space="0" w:color="AEAEAE"/>
              <w:right w:val="single" w:sz="8" w:space="0" w:color="E0E0E0"/>
            </w:tcBorders>
            <w:shd w:val="clear" w:color="auto" w:fill="FFFFFF"/>
          </w:tcPr>
          <w:p w14:paraId="7561FC63"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17.7</w:t>
            </w:r>
          </w:p>
        </w:tc>
        <w:tc>
          <w:tcPr>
            <w:tcW w:w="1367" w:type="dxa"/>
            <w:tcBorders>
              <w:top w:val="single" w:sz="8" w:space="0" w:color="AEAEAE"/>
              <w:left w:val="single" w:sz="8" w:space="0" w:color="E0E0E0"/>
              <w:bottom w:val="single" w:sz="8" w:space="0" w:color="AEAEAE"/>
              <w:right w:val="nil"/>
            </w:tcBorders>
            <w:shd w:val="clear" w:color="auto" w:fill="FFFFFF"/>
          </w:tcPr>
          <w:p w14:paraId="4B1C52E2"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100.0</w:t>
            </w:r>
          </w:p>
        </w:tc>
      </w:tr>
      <w:tr w:rsidR="00C02120" w:rsidRPr="00DC5A2C" w14:paraId="5B552F27" w14:textId="77777777" w:rsidTr="001D42A3">
        <w:trPr>
          <w:cantSplit/>
          <w:trHeight w:val="313"/>
        </w:trPr>
        <w:tc>
          <w:tcPr>
            <w:tcW w:w="20" w:type="dxa"/>
            <w:vMerge/>
            <w:tcBorders>
              <w:top w:val="single" w:sz="8" w:space="0" w:color="152935"/>
              <w:left w:val="nil"/>
              <w:bottom w:val="single" w:sz="8" w:space="0" w:color="152935"/>
              <w:right w:val="nil"/>
            </w:tcBorders>
            <w:shd w:val="clear" w:color="auto" w:fill="E0E0E0"/>
          </w:tcPr>
          <w:p w14:paraId="7892DDCF"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2973" w:type="dxa"/>
            <w:tcBorders>
              <w:top w:val="single" w:sz="8" w:space="0" w:color="AEAEAE"/>
              <w:left w:val="nil"/>
              <w:bottom w:val="single" w:sz="8" w:space="0" w:color="152935"/>
              <w:right w:val="nil"/>
            </w:tcBorders>
            <w:shd w:val="clear" w:color="auto" w:fill="E0E0E0"/>
          </w:tcPr>
          <w:p w14:paraId="35543EF8"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Total</w:t>
            </w:r>
          </w:p>
        </w:tc>
        <w:tc>
          <w:tcPr>
            <w:tcW w:w="1366" w:type="dxa"/>
            <w:tcBorders>
              <w:top w:val="single" w:sz="8" w:space="0" w:color="AEAEAE"/>
              <w:left w:val="nil"/>
              <w:bottom w:val="single" w:sz="8" w:space="0" w:color="152935"/>
              <w:right w:val="single" w:sz="8" w:space="0" w:color="E0E0E0"/>
            </w:tcBorders>
            <w:shd w:val="clear" w:color="auto" w:fill="FFFFFF"/>
          </w:tcPr>
          <w:p w14:paraId="7C0071CD"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215</w:t>
            </w:r>
          </w:p>
        </w:tc>
        <w:tc>
          <w:tcPr>
            <w:tcW w:w="1367" w:type="dxa"/>
            <w:tcBorders>
              <w:top w:val="single" w:sz="8" w:space="0" w:color="AEAEAE"/>
              <w:left w:val="single" w:sz="8" w:space="0" w:color="E0E0E0"/>
              <w:bottom w:val="single" w:sz="8" w:space="0" w:color="152935"/>
              <w:right w:val="single" w:sz="8" w:space="0" w:color="E0E0E0"/>
            </w:tcBorders>
            <w:shd w:val="clear" w:color="auto" w:fill="FFFFFF"/>
          </w:tcPr>
          <w:p w14:paraId="381AD124"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100.0</w:t>
            </w:r>
          </w:p>
        </w:tc>
        <w:tc>
          <w:tcPr>
            <w:tcW w:w="1367" w:type="dxa"/>
            <w:tcBorders>
              <w:top w:val="single" w:sz="8" w:space="0" w:color="AEAEAE"/>
              <w:left w:val="single" w:sz="8" w:space="0" w:color="E0E0E0"/>
              <w:bottom w:val="single" w:sz="8" w:space="0" w:color="152935"/>
              <w:right w:val="single" w:sz="8" w:space="0" w:color="E0E0E0"/>
            </w:tcBorders>
            <w:shd w:val="clear" w:color="auto" w:fill="FFFFFF"/>
          </w:tcPr>
          <w:p w14:paraId="77D61BBB"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100.0</w:t>
            </w:r>
          </w:p>
        </w:tc>
        <w:tc>
          <w:tcPr>
            <w:tcW w:w="1367" w:type="dxa"/>
            <w:tcBorders>
              <w:top w:val="single" w:sz="8" w:space="0" w:color="AEAEAE"/>
              <w:left w:val="single" w:sz="8" w:space="0" w:color="E0E0E0"/>
              <w:bottom w:val="single" w:sz="8" w:space="0" w:color="152935"/>
              <w:right w:val="nil"/>
            </w:tcBorders>
            <w:shd w:val="clear" w:color="auto" w:fill="FFFFFF"/>
            <w:vAlign w:val="center"/>
          </w:tcPr>
          <w:p w14:paraId="6BF2C3FA" w14:textId="77777777" w:rsidR="00C02120" w:rsidRPr="00DC5A2C" w:rsidRDefault="00C02120" w:rsidP="00E12EF5">
            <w:pPr>
              <w:autoSpaceDE w:val="0"/>
              <w:autoSpaceDN w:val="0"/>
              <w:adjustRightInd w:val="0"/>
              <w:spacing w:line="360" w:lineRule="auto"/>
              <w:rPr>
                <w:rFonts w:ascii="Times New Roman" w:hAnsi="Times New Roman" w:cs="Times New Roman"/>
              </w:rPr>
            </w:pPr>
          </w:p>
        </w:tc>
      </w:tr>
    </w:tbl>
    <w:p w14:paraId="6DFEC335" w14:textId="77777777" w:rsidR="00C02120" w:rsidRPr="00DC5A2C" w:rsidRDefault="00C02120" w:rsidP="00E12EF5">
      <w:pPr>
        <w:spacing w:line="360" w:lineRule="auto"/>
        <w:rPr>
          <w:rFonts w:ascii="Times New Roman" w:hAnsi="Times New Roman" w:cs="Times New Roman"/>
        </w:rPr>
      </w:pPr>
    </w:p>
    <w:p w14:paraId="6193B280" w14:textId="741C381A"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 xml:space="preserve">Respondents </w:t>
      </w:r>
      <w:proofErr w:type="gramStart"/>
      <w:r w:rsidR="00C02120" w:rsidRPr="00DC5A2C">
        <w:rPr>
          <w:rFonts w:ascii="Times New Roman" w:hAnsi="Times New Roman" w:cs="Times New Roman"/>
        </w:rPr>
        <w:t xml:space="preserve">were </w:t>
      </w:r>
      <w:r w:rsidR="006360C5" w:rsidRPr="00DC5A2C">
        <w:rPr>
          <w:rFonts w:ascii="Times New Roman" w:hAnsi="Times New Roman" w:cs="Times New Roman"/>
        </w:rPr>
        <w:t>d</w:t>
      </w:r>
      <w:r w:rsidR="005C4483" w:rsidRPr="00DC5A2C">
        <w:rPr>
          <w:rFonts w:ascii="Times New Roman" w:hAnsi="Times New Roman" w:cs="Times New Roman"/>
        </w:rPr>
        <w:t>i</w:t>
      </w:r>
      <w:r w:rsidR="006360C5" w:rsidRPr="00DC5A2C">
        <w:rPr>
          <w:rFonts w:ascii="Times New Roman" w:hAnsi="Times New Roman" w:cs="Times New Roman"/>
        </w:rPr>
        <w:t>vided</w:t>
      </w:r>
      <w:proofErr w:type="gramEnd"/>
      <w:r w:rsidR="00C02120" w:rsidRPr="00DC5A2C">
        <w:rPr>
          <w:rFonts w:ascii="Times New Roman" w:hAnsi="Times New Roman" w:cs="Times New Roman"/>
        </w:rPr>
        <w:t xml:space="preserve"> to indicate their</w:t>
      </w:r>
      <w:r w:rsidR="0008761D" w:rsidRPr="00DC5A2C">
        <w:rPr>
          <w:rFonts w:ascii="Times New Roman" w:hAnsi="Times New Roman" w:cs="Times New Roman"/>
        </w:rPr>
        <w:t xml:space="preserve"> line of defence</w:t>
      </w:r>
      <w:r w:rsidR="00C02120" w:rsidRPr="00DC5A2C">
        <w:rPr>
          <w:rFonts w:ascii="Times New Roman" w:hAnsi="Times New Roman" w:cs="Times New Roman"/>
        </w:rPr>
        <w:t xml:space="preserve"> </w:t>
      </w:r>
      <w:r w:rsidR="00CF40A3" w:rsidRPr="00DC5A2C">
        <w:rPr>
          <w:rFonts w:ascii="Times New Roman" w:hAnsi="Times New Roman" w:cs="Times New Roman"/>
        </w:rPr>
        <w:t>positions to collect and analyse</w:t>
      </w:r>
      <w:r w:rsidR="00C02120" w:rsidRPr="00DC5A2C">
        <w:rPr>
          <w:rFonts w:ascii="Times New Roman" w:hAnsi="Times New Roman" w:cs="Times New Roman"/>
        </w:rPr>
        <w:t xml:space="preserve"> </w:t>
      </w:r>
      <w:r w:rsidR="00C02120" w:rsidRPr="00DC5A2C">
        <w:rPr>
          <w:rFonts w:ascii="Times New Roman" w:hAnsi="Times New Roman" w:cs="Times New Roman"/>
        </w:rPr>
        <w:lastRenderedPageBreak/>
        <w:t xml:space="preserve">responses from </w:t>
      </w:r>
      <w:r w:rsidR="00CF40A3" w:rsidRPr="00DC5A2C">
        <w:rPr>
          <w:rFonts w:ascii="Times New Roman" w:hAnsi="Times New Roman" w:cs="Times New Roman"/>
        </w:rPr>
        <w:t xml:space="preserve">the </w:t>
      </w:r>
      <w:r w:rsidR="00C02120" w:rsidRPr="00DC5A2C">
        <w:rPr>
          <w:rFonts w:ascii="Times New Roman" w:hAnsi="Times New Roman" w:cs="Times New Roman"/>
        </w:rPr>
        <w:t xml:space="preserve">three different </w:t>
      </w:r>
      <w:r w:rsidR="00525CD2" w:rsidRPr="00DC5A2C">
        <w:rPr>
          <w:rFonts w:ascii="Times New Roman" w:hAnsi="Times New Roman" w:cs="Times New Roman"/>
        </w:rPr>
        <w:t>TLOD</w:t>
      </w:r>
      <w:r w:rsidR="00C02120" w:rsidRPr="00DC5A2C">
        <w:rPr>
          <w:rFonts w:ascii="Times New Roman" w:hAnsi="Times New Roman" w:cs="Times New Roman"/>
        </w:rPr>
        <w:t xml:space="preserve"> </w:t>
      </w:r>
      <w:r w:rsidR="00CF40A3" w:rsidRPr="00DC5A2C">
        <w:rPr>
          <w:rFonts w:ascii="Times New Roman" w:hAnsi="Times New Roman" w:cs="Times New Roman"/>
        </w:rPr>
        <w:t>perspectives—</w:t>
      </w:r>
      <w:r w:rsidR="00CF40A3" w:rsidRPr="00DC5A2C" w:rsidDel="00CF40A3">
        <w:rPr>
          <w:rFonts w:ascii="Times New Roman" w:hAnsi="Times New Roman" w:cs="Times New Roman"/>
        </w:rPr>
        <w:t xml:space="preserve"> </w:t>
      </w:r>
      <w:r w:rsidR="00C02120" w:rsidRPr="00DC5A2C">
        <w:rPr>
          <w:rFonts w:ascii="Times New Roman" w:hAnsi="Times New Roman" w:cs="Times New Roman"/>
        </w:rPr>
        <w:t>SMG</w:t>
      </w:r>
      <w:r w:rsidR="00CF40A3" w:rsidRPr="00DC5A2C">
        <w:rPr>
          <w:rFonts w:ascii="Times New Roman" w:hAnsi="Times New Roman" w:cs="Times New Roman"/>
        </w:rPr>
        <w:t xml:space="preserve">, </w:t>
      </w:r>
      <w:r w:rsidR="00C02120" w:rsidRPr="00DC5A2C">
        <w:rPr>
          <w:rFonts w:ascii="Times New Roman" w:hAnsi="Times New Roman" w:cs="Times New Roman"/>
        </w:rPr>
        <w:t>OMG</w:t>
      </w:r>
      <w:r w:rsidR="00CF40A3" w:rsidRPr="00DC5A2C">
        <w:rPr>
          <w:rFonts w:ascii="Times New Roman" w:hAnsi="Times New Roman" w:cs="Times New Roman"/>
        </w:rPr>
        <w:t xml:space="preserve">, </w:t>
      </w:r>
      <w:r w:rsidR="006B5E0D" w:rsidRPr="00DC5A2C">
        <w:rPr>
          <w:rFonts w:ascii="Times New Roman" w:hAnsi="Times New Roman" w:cs="Times New Roman"/>
        </w:rPr>
        <w:t>and</w:t>
      </w:r>
      <w:r w:rsidR="006671B7" w:rsidRPr="00DC5A2C">
        <w:rPr>
          <w:rFonts w:ascii="Times New Roman" w:hAnsi="Times New Roman" w:cs="Times New Roman"/>
        </w:rPr>
        <w:t xml:space="preserve"> </w:t>
      </w:r>
      <w:r w:rsidR="006B5E0D" w:rsidRPr="00DC5A2C">
        <w:rPr>
          <w:rFonts w:ascii="Times New Roman" w:hAnsi="Times New Roman" w:cs="Times New Roman"/>
        </w:rPr>
        <w:t>IAG</w:t>
      </w:r>
      <w:r w:rsidR="00C02120" w:rsidRPr="00DC5A2C">
        <w:rPr>
          <w:rFonts w:ascii="Times New Roman" w:hAnsi="Times New Roman" w:cs="Times New Roman"/>
        </w:rPr>
        <w:t xml:space="preserve">. </w:t>
      </w:r>
      <w:r w:rsidR="00F57A1A" w:rsidRPr="00DC5A2C">
        <w:rPr>
          <w:rFonts w:ascii="Times New Roman" w:hAnsi="Times New Roman" w:cs="Times New Roman"/>
        </w:rPr>
        <w:t>Most</w:t>
      </w:r>
      <w:r w:rsidR="00C02120" w:rsidRPr="00DC5A2C">
        <w:rPr>
          <w:rFonts w:ascii="Times New Roman" w:hAnsi="Times New Roman" w:cs="Times New Roman"/>
        </w:rPr>
        <w:t xml:space="preserve"> respondents </w:t>
      </w:r>
      <w:r w:rsidR="00CF40A3" w:rsidRPr="00DC5A2C">
        <w:rPr>
          <w:rFonts w:ascii="Times New Roman" w:hAnsi="Times New Roman" w:cs="Times New Roman"/>
        </w:rPr>
        <w:t xml:space="preserve">(119; 55.3%) </w:t>
      </w:r>
      <w:r w:rsidR="00C02120" w:rsidRPr="00DC5A2C">
        <w:rPr>
          <w:rFonts w:ascii="Times New Roman" w:hAnsi="Times New Roman" w:cs="Times New Roman"/>
        </w:rPr>
        <w:t>work</w:t>
      </w:r>
      <w:r w:rsidR="00CF40A3" w:rsidRPr="00DC5A2C">
        <w:rPr>
          <w:rFonts w:ascii="Times New Roman" w:hAnsi="Times New Roman" w:cs="Times New Roman"/>
        </w:rPr>
        <w:t>ed</w:t>
      </w:r>
      <w:r w:rsidR="00C02120" w:rsidRPr="00DC5A2C">
        <w:rPr>
          <w:rFonts w:ascii="Times New Roman" w:hAnsi="Times New Roman" w:cs="Times New Roman"/>
        </w:rPr>
        <w:t xml:space="preserve"> at </w:t>
      </w:r>
      <w:r w:rsidR="00CF40A3" w:rsidRPr="00DC5A2C">
        <w:rPr>
          <w:rFonts w:ascii="Times New Roman" w:hAnsi="Times New Roman" w:cs="Times New Roman"/>
        </w:rPr>
        <w:t xml:space="preserve">the OMG </w:t>
      </w:r>
      <w:r w:rsidR="00C02120" w:rsidRPr="00DC5A2C">
        <w:rPr>
          <w:rFonts w:ascii="Times New Roman" w:hAnsi="Times New Roman" w:cs="Times New Roman"/>
        </w:rPr>
        <w:t xml:space="preserve">level, 58 (27%) </w:t>
      </w:r>
      <w:r w:rsidR="00CF40A3" w:rsidRPr="00DC5A2C">
        <w:rPr>
          <w:rFonts w:ascii="Times New Roman" w:hAnsi="Times New Roman" w:cs="Times New Roman"/>
        </w:rPr>
        <w:t xml:space="preserve">at the SMG </w:t>
      </w:r>
      <w:r w:rsidR="00C02120" w:rsidRPr="00DC5A2C">
        <w:rPr>
          <w:rFonts w:ascii="Times New Roman" w:hAnsi="Times New Roman" w:cs="Times New Roman"/>
        </w:rPr>
        <w:t>level</w:t>
      </w:r>
      <w:r w:rsidR="00CF40A3" w:rsidRPr="00DC5A2C">
        <w:rPr>
          <w:rFonts w:ascii="Times New Roman" w:hAnsi="Times New Roman" w:cs="Times New Roman"/>
        </w:rPr>
        <w:t>,</w:t>
      </w:r>
      <w:r w:rsidR="00C02120" w:rsidRPr="00DC5A2C">
        <w:rPr>
          <w:rFonts w:ascii="Times New Roman" w:hAnsi="Times New Roman" w:cs="Times New Roman"/>
        </w:rPr>
        <w:t xml:space="preserve"> and 38 (17.7%) </w:t>
      </w:r>
      <w:r w:rsidR="00CF40A3" w:rsidRPr="00DC5A2C">
        <w:rPr>
          <w:rFonts w:ascii="Times New Roman" w:hAnsi="Times New Roman" w:cs="Times New Roman"/>
        </w:rPr>
        <w:t xml:space="preserve">at IAG level in </w:t>
      </w:r>
      <w:r w:rsidR="00C02120" w:rsidRPr="00DC5A2C">
        <w:rPr>
          <w:rFonts w:ascii="Times New Roman" w:hAnsi="Times New Roman" w:cs="Times New Roman"/>
        </w:rPr>
        <w:t>their companies (Table 4.6).</w:t>
      </w:r>
    </w:p>
    <w:p w14:paraId="7A33C837" w14:textId="77777777" w:rsidR="00C02120" w:rsidRPr="00DC5A2C" w:rsidRDefault="00C02120" w:rsidP="00E12EF5">
      <w:pPr>
        <w:spacing w:line="360" w:lineRule="auto"/>
        <w:jc w:val="both"/>
        <w:rPr>
          <w:rFonts w:ascii="Times New Roman" w:hAnsi="Times New Roman" w:cs="Times New Roman"/>
        </w:rPr>
      </w:pPr>
    </w:p>
    <w:p w14:paraId="2F94DF84" w14:textId="61B9392D" w:rsidR="00C02120" w:rsidRPr="00DC5A2C" w:rsidRDefault="00C02120">
      <w:pPr>
        <w:pStyle w:val="Heading3"/>
        <w:spacing w:after="0" w:line="360" w:lineRule="auto"/>
        <w:rPr>
          <w:rFonts w:cs="Times New Roman"/>
        </w:rPr>
      </w:pPr>
      <w:bookmarkStart w:id="214" w:name="_Toc115432628"/>
      <w:r w:rsidRPr="00DC5A2C">
        <w:rPr>
          <w:rFonts w:cs="Times New Roman"/>
        </w:rPr>
        <w:t>Descriptive Statistics for Companies</w:t>
      </w:r>
      <w:r w:rsidR="00CC6FDF" w:rsidRPr="00DC5A2C">
        <w:rPr>
          <w:rFonts w:cs="Times New Roman"/>
        </w:rPr>
        <w:t>’</w:t>
      </w:r>
      <w:r w:rsidRPr="00DC5A2C">
        <w:rPr>
          <w:rFonts w:cs="Times New Roman"/>
        </w:rPr>
        <w:t xml:space="preserve"> Backgrounds</w:t>
      </w:r>
      <w:bookmarkEnd w:id="214"/>
    </w:p>
    <w:p w14:paraId="7D4F9667" w14:textId="77777777" w:rsidR="00C02120" w:rsidRPr="00DC5A2C" w:rsidRDefault="00C02120" w:rsidP="00E12EF5">
      <w:pPr>
        <w:spacing w:line="360" w:lineRule="auto"/>
        <w:rPr>
          <w:rFonts w:ascii="Times New Roman" w:hAnsi="Times New Roman" w:cs="Times New Roman"/>
        </w:rPr>
      </w:pPr>
    </w:p>
    <w:p w14:paraId="7149EA3F" w14:textId="78484B67" w:rsidR="00C02120" w:rsidRPr="00DC5A2C"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r w:rsidR="00CF40A3" w:rsidRPr="00DC5A2C">
        <w:rPr>
          <w:rFonts w:ascii="Times New Roman" w:hAnsi="Times New Roman" w:cs="Times New Roman"/>
        </w:rPr>
        <w:t>P</w:t>
      </w:r>
      <w:r w:rsidR="00C02120" w:rsidRPr="00DC5A2C">
        <w:rPr>
          <w:rFonts w:ascii="Times New Roman" w:hAnsi="Times New Roman" w:cs="Times New Roman"/>
        </w:rPr>
        <w:t>art B of the questionnaire</w:t>
      </w:r>
      <w:r w:rsidR="00CF40A3" w:rsidRPr="00DC5A2C">
        <w:rPr>
          <w:rFonts w:ascii="Times New Roman" w:hAnsi="Times New Roman" w:cs="Times New Roman"/>
        </w:rPr>
        <w:t xml:space="preserve"> </w:t>
      </w:r>
      <w:r w:rsidR="00C02120" w:rsidRPr="00DC5A2C">
        <w:rPr>
          <w:rFonts w:ascii="Times New Roman" w:hAnsi="Times New Roman" w:cs="Times New Roman"/>
        </w:rPr>
        <w:t>collect</w:t>
      </w:r>
      <w:r w:rsidR="00CF40A3" w:rsidRPr="00DC5A2C">
        <w:rPr>
          <w:rFonts w:ascii="Times New Roman" w:hAnsi="Times New Roman" w:cs="Times New Roman"/>
        </w:rPr>
        <w:t>ed</w:t>
      </w:r>
      <w:r w:rsidR="00C02120" w:rsidRPr="00DC5A2C">
        <w:rPr>
          <w:rFonts w:ascii="Times New Roman" w:hAnsi="Times New Roman" w:cs="Times New Roman"/>
        </w:rPr>
        <w:t xml:space="preserve"> company backgrounds from </w:t>
      </w:r>
      <w:r w:rsidR="00CF40A3" w:rsidRPr="00DC5A2C">
        <w:rPr>
          <w:rFonts w:ascii="Times New Roman" w:hAnsi="Times New Roman" w:cs="Times New Roman"/>
        </w:rPr>
        <w:t xml:space="preserve">the </w:t>
      </w:r>
      <w:r w:rsidR="00C02120" w:rsidRPr="00DC5A2C">
        <w:rPr>
          <w:rFonts w:ascii="Times New Roman" w:hAnsi="Times New Roman" w:cs="Times New Roman"/>
        </w:rPr>
        <w:t xml:space="preserve">215 responses. However, since the questionnaires </w:t>
      </w:r>
      <w:proofErr w:type="gramStart"/>
      <w:r w:rsidR="00C02120" w:rsidRPr="00DC5A2C">
        <w:rPr>
          <w:rFonts w:ascii="Times New Roman" w:hAnsi="Times New Roman" w:cs="Times New Roman"/>
        </w:rPr>
        <w:t>were sent</w:t>
      </w:r>
      <w:proofErr w:type="gramEnd"/>
      <w:r w:rsidR="00C02120" w:rsidRPr="00DC5A2C">
        <w:rPr>
          <w:rFonts w:ascii="Times New Roman" w:hAnsi="Times New Roman" w:cs="Times New Roman"/>
        </w:rPr>
        <w:t xml:space="preserve"> without collecting company name</w:t>
      </w:r>
      <w:r w:rsidR="00CF40A3" w:rsidRPr="00DC5A2C">
        <w:rPr>
          <w:rFonts w:ascii="Times New Roman" w:hAnsi="Times New Roman" w:cs="Times New Roman"/>
        </w:rPr>
        <w:t>s</w:t>
      </w:r>
      <w:r w:rsidR="00C02120" w:rsidRPr="00DC5A2C">
        <w:rPr>
          <w:rFonts w:ascii="Times New Roman" w:hAnsi="Times New Roman" w:cs="Times New Roman"/>
        </w:rPr>
        <w:t xml:space="preserve">, duplicate company data </w:t>
      </w:r>
      <w:r w:rsidR="00CF40A3" w:rsidRPr="00DC5A2C">
        <w:rPr>
          <w:rFonts w:ascii="Times New Roman" w:hAnsi="Times New Roman" w:cs="Times New Roman"/>
        </w:rPr>
        <w:t xml:space="preserve">might have been </w:t>
      </w:r>
      <w:r w:rsidR="00C02120" w:rsidRPr="00DC5A2C">
        <w:rPr>
          <w:rFonts w:ascii="Times New Roman" w:hAnsi="Times New Roman" w:cs="Times New Roman"/>
        </w:rPr>
        <w:t xml:space="preserve">collected from different respondents </w:t>
      </w:r>
      <w:r w:rsidR="00CF40A3" w:rsidRPr="00DC5A2C">
        <w:rPr>
          <w:rFonts w:ascii="Times New Roman" w:hAnsi="Times New Roman" w:cs="Times New Roman"/>
        </w:rPr>
        <w:t xml:space="preserve">in </w:t>
      </w:r>
      <w:r w:rsidR="00C02120" w:rsidRPr="00DC5A2C">
        <w:rPr>
          <w:rFonts w:ascii="Times New Roman" w:hAnsi="Times New Roman" w:cs="Times New Roman"/>
        </w:rPr>
        <w:t xml:space="preserve">the same company. The following brief description </w:t>
      </w:r>
      <w:r w:rsidR="00CF40A3" w:rsidRPr="00DC5A2C">
        <w:rPr>
          <w:rFonts w:ascii="Times New Roman" w:hAnsi="Times New Roman" w:cs="Times New Roman"/>
        </w:rPr>
        <w:t xml:space="preserve">is </w:t>
      </w:r>
      <w:r w:rsidR="00C02120" w:rsidRPr="00DC5A2C">
        <w:rPr>
          <w:rFonts w:ascii="Times New Roman" w:hAnsi="Times New Roman" w:cs="Times New Roman"/>
        </w:rPr>
        <w:t>based on descriptive statistics.</w:t>
      </w:r>
    </w:p>
    <w:p w14:paraId="3BAC6467" w14:textId="77777777" w:rsidR="00C02120" w:rsidRPr="00DC5A2C" w:rsidRDefault="00C02120" w:rsidP="00E12EF5">
      <w:pPr>
        <w:widowControl/>
        <w:spacing w:line="360" w:lineRule="auto"/>
        <w:jc w:val="both"/>
        <w:rPr>
          <w:rFonts w:ascii="Times New Roman" w:hAnsi="Times New Roman" w:cs="Times New Roman"/>
        </w:rPr>
      </w:pPr>
    </w:p>
    <w:p w14:paraId="5F94A473" w14:textId="752BCA75" w:rsidR="00C02120" w:rsidRPr="00DC5A2C"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r w:rsidR="00CF40A3" w:rsidRPr="00DC5A2C">
        <w:rPr>
          <w:rFonts w:ascii="Times New Roman" w:hAnsi="Times New Roman" w:cs="Times New Roman"/>
        </w:rPr>
        <w:t>Q</w:t>
      </w:r>
      <w:r w:rsidR="00C02120" w:rsidRPr="00DC5A2C">
        <w:rPr>
          <w:rFonts w:ascii="Times New Roman" w:hAnsi="Times New Roman" w:cs="Times New Roman"/>
        </w:rPr>
        <w:t xml:space="preserve">uestionnaires </w:t>
      </w:r>
      <w:proofErr w:type="gramStart"/>
      <w:r w:rsidR="00C02120" w:rsidRPr="00DC5A2C">
        <w:rPr>
          <w:rFonts w:ascii="Times New Roman" w:hAnsi="Times New Roman" w:cs="Times New Roman"/>
        </w:rPr>
        <w:t>were only sent</w:t>
      </w:r>
      <w:proofErr w:type="gramEnd"/>
      <w:r w:rsidR="00C02120" w:rsidRPr="00DC5A2C">
        <w:rPr>
          <w:rFonts w:ascii="Times New Roman" w:hAnsi="Times New Roman" w:cs="Times New Roman"/>
        </w:rPr>
        <w:t xml:space="preserve"> to listed companies registered in Hong Kong. </w:t>
      </w:r>
      <w:r w:rsidR="00CF40A3" w:rsidRPr="00DC5A2C">
        <w:rPr>
          <w:rFonts w:ascii="Times New Roman" w:hAnsi="Times New Roman" w:cs="Times New Roman"/>
        </w:rPr>
        <w:t xml:space="preserve">Of </w:t>
      </w:r>
      <w:r w:rsidR="00C02120" w:rsidRPr="00DC5A2C">
        <w:rPr>
          <w:rFonts w:ascii="Times New Roman" w:hAnsi="Times New Roman" w:cs="Times New Roman"/>
        </w:rPr>
        <w:t>the 215 response</w:t>
      </w:r>
      <w:r w:rsidR="00CF40A3" w:rsidRPr="00DC5A2C">
        <w:rPr>
          <w:rFonts w:ascii="Times New Roman" w:hAnsi="Times New Roman" w:cs="Times New Roman"/>
        </w:rPr>
        <w:t xml:space="preserve">s </w:t>
      </w:r>
      <w:r w:rsidR="00C02120" w:rsidRPr="00DC5A2C">
        <w:rPr>
          <w:rFonts w:ascii="Times New Roman" w:hAnsi="Times New Roman" w:cs="Times New Roman"/>
        </w:rPr>
        <w:t>collected, most (</w:t>
      </w:r>
      <w:r w:rsidR="00CF40A3" w:rsidRPr="00DC5A2C">
        <w:rPr>
          <w:rFonts w:ascii="Times New Roman" w:hAnsi="Times New Roman" w:cs="Times New Roman"/>
        </w:rPr>
        <w:t xml:space="preserve">104; </w:t>
      </w:r>
      <w:r w:rsidR="00C02120" w:rsidRPr="00DC5A2C">
        <w:rPr>
          <w:rFonts w:ascii="Times New Roman" w:hAnsi="Times New Roman" w:cs="Times New Roman"/>
        </w:rPr>
        <w:t xml:space="preserve">48.4%) stated that their internal audit function </w:t>
      </w:r>
      <w:proofErr w:type="gramStart"/>
      <w:r w:rsidR="00C02120" w:rsidRPr="00DC5A2C">
        <w:rPr>
          <w:rFonts w:ascii="Times New Roman" w:hAnsi="Times New Roman" w:cs="Times New Roman"/>
        </w:rPr>
        <w:t>was established</w:t>
      </w:r>
      <w:proofErr w:type="gramEnd"/>
      <w:r w:rsidR="00C02120" w:rsidRPr="00DC5A2C">
        <w:rPr>
          <w:rFonts w:ascii="Times New Roman" w:hAnsi="Times New Roman" w:cs="Times New Roman"/>
        </w:rPr>
        <w:t xml:space="preserve"> in Hong Kong, 78 (36.3%) indicated their internal audit function was established outside Hong Kong</w:t>
      </w:r>
      <w:r w:rsidR="00CF40A3" w:rsidRPr="00DC5A2C">
        <w:rPr>
          <w:rFonts w:ascii="Times New Roman" w:hAnsi="Times New Roman" w:cs="Times New Roman"/>
        </w:rPr>
        <w:t>,</w:t>
      </w:r>
      <w:r w:rsidR="00C02120" w:rsidRPr="00DC5A2C">
        <w:rPr>
          <w:rFonts w:ascii="Times New Roman" w:hAnsi="Times New Roman" w:cs="Times New Roman"/>
        </w:rPr>
        <w:t xml:space="preserve"> and 33 (15.3%) </w:t>
      </w:r>
      <w:r w:rsidR="00CF40A3" w:rsidRPr="00DC5A2C">
        <w:rPr>
          <w:rFonts w:ascii="Times New Roman" w:hAnsi="Times New Roman" w:cs="Times New Roman"/>
        </w:rPr>
        <w:t xml:space="preserve">had </w:t>
      </w:r>
      <w:r w:rsidR="00C02120" w:rsidRPr="00DC5A2C">
        <w:rPr>
          <w:rFonts w:ascii="Times New Roman" w:hAnsi="Times New Roman" w:cs="Times New Roman"/>
        </w:rPr>
        <w:t>audit functions operating in both Hong Kong and other countries (Table 4.7).</w:t>
      </w:r>
    </w:p>
    <w:p w14:paraId="6475B23B" w14:textId="77777777" w:rsidR="00C02120" w:rsidRPr="00DC5A2C" w:rsidRDefault="00C02120" w:rsidP="00E12EF5">
      <w:pPr>
        <w:widowControl/>
        <w:spacing w:line="360" w:lineRule="auto"/>
        <w:jc w:val="both"/>
        <w:rPr>
          <w:rFonts w:ascii="Times New Roman" w:hAnsi="Times New Roman" w:cs="Times New Roman"/>
        </w:rPr>
      </w:pPr>
    </w:p>
    <w:tbl>
      <w:tblPr>
        <w:tblW w:w="82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
        <w:gridCol w:w="2770"/>
        <w:gridCol w:w="1372"/>
        <w:gridCol w:w="1372"/>
        <w:gridCol w:w="1372"/>
        <w:gridCol w:w="1373"/>
      </w:tblGrid>
      <w:tr w:rsidR="00C02120" w:rsidRPr="00DC5A2C" w14:paraId="40F3F15B" w14:textId="77777777" w:rsidTr="001D42A3">
        <w:trPr>
          <w:cantSplit/>
          <w:trHeight w:val="342"/>
        </w:trPr>
        <w:tc>
          <w:tcPr>
            <w:tcW w:w="8279" w:type="dxa"/>
            <w:gridSpan w:val="6"/>
            <w:tcBorders>
              <w:top w:val="nil"/>
              <w:left w:val="nil"/>
              <w:bottom w:val="nil"/>
              <w:right w:val="nil"/>
            </w:tcBorders>
            <w:shd w:val="clear" w:color="auto" w:fill="FFFFFF"/>
            <w:vAlign w:val="center"/>
          </w:tcPr>
          <w:p w14:paraId="12437533"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b/>
                <w:bCs/>
              </w:rPr>
            </w:pPr>
            <w:r w:rsidRPr="00DC5A2C">
              <w:rPr>
                <w:rFonts w:ascii="Times New Roman" w:hAnsi="Times New Roman" w:cs="Times New Roman"/>
                <w:b/>
                <w:bCs/>
              </w:rPr>
              <w:t>Table 4.7 IA Function in HK/Other Country</w:t>
            </w:r>
          </w:p>
        </w:tc>
      </w:tr>
      <w:tr w:rsidR="00C02120" w:rsidRPr="00DC5A2C" w14:paraId="6ED0FB8A" w14:textId="77777777" w:rsidTr="001D42A3">
        <w:trPr>
          <w:cantSplit/>
          <w:trHeight w:val="699"/>
        </w:trPr>
        <w:tc>
          <w:tcPr>
            <w:tcW w:w="2790" w:type="dxa"/>
            <w:gridSpan w:val="2"/>
            <w:tcBorders>
              <w:top w:val="nil"/>
              <w:left w:val="nil"/>
              <w:bottom w:val="single" w:sz="8" w:space="0" w:color="152935"/>
              <w:right w:val="nil"/>
            </w:tcBorders>
            <w:shd w:val="clear" w:color="auto" w:fill="FFFFFF"/>
            <w:vAlign w:val="bottom"/>
          </w:tcPr>
          <w:p w14:paraId="697F0301" w14:textId="77777777" w:rsidR="00C02120" w:rsidRPr="00DC5A2C" w:rsidRDefault="00C02120" w:rsidP="00E12EF5">
            <w:pPr>
              <w:autoSpaceDE w:val="0"/>
              <w:autoSpaceDN w:val="0"/>
              <w:adjustRightInd w:val="0"/>
              <w:spacing w:line="360" w:lineRule="auto"/>
              <w:rPr>
                <w:rFonts w:ascii="Times New Roman" w:hAnsi="Times New Roman" w:cs="Times New Roman"/>
              </w:rPr>
            </w:pPr>
          </w:p>
        </w:tc>
        <w:tc>
          <w:tcPr>
            <w:tcW w:w="1372" w:type="dxa"/>
            <w:tcBorders>
              <w:top w:val="nil"/>
              <w:left w:val="nil"/>
              <w:bottom w:val="single" w:sz="8" w:space="0" w:color="152935"/>
              <w:right w:val="single" w:sz="8" w:space="0" w:color="E0E0E0"/>
            </w:tcBorders>
            <w:shd w:val="clear" w:color="auto" w:fill="FFFFFF"/>
            <w:vAlign w:val="bottom"/>
          </w:tcPr>
          <w:p w14:paraId="48A31A20"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Frequency</w:t>
            </w:r>
          </w:p>
        </w:tc>
        <w:tc>
          <w:tcPr>
            <w:tcW w:w="1372" w:type="dxa"/>
            <w:tcBorders>
              <w:top w:val="nil"/>
              <w:left w:val="single" w:sz="8" w:space="0" w:color="E0E0E0"/>
              <w:bottom w:val="single" w:sz="8" w:space="0" w:color="152935"/>
              <w:right w:val="single" w:sz="8" w:space="0" w:color="E0E0E0"/>
            </w:tcBorders>
            <w:shd w:val="clear" w:color="auto" w:fill="FFFFFF"/>
            <w:vAlign w:val="bottom"/>
          </w:tcPr>
          <w:p w14:paraId="342E1285"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Percent</w:t>
            </w:r>
          </w:p>
        </w:tc>
        <w:tc>
          <w:tcPr>
            <w:tcW w:w="1372" w:type="dxa"/>
            <w:tcBorders>
              <w:top w:val="nil"/>
              <w:left w:val="single" w:sz="8" w:space="0" w:color="E0E0E0"/>
              <w:bottom w:val="single" w:sz="8" w:space="0" w:color="152935"/>
              <w:right w:val="single" w:sz="8" w:space="0" w:color="E0E0E0"/>
            </w:tcBorders>
            <w:shd w:val="clear" w:color="auto" w:fill="FFFFFF"/>
            <w:vAlign w:val="bottom"/>
          </w:tcPr>
          <w:p w14:paraId="66894A70"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Valid Percent</w:t>
            </w:r>
          </w:p>
        </w:tc>
        <w:tc>
          <w:tcPr>
            <w:tcW w:w="1373" w:type="dxa"/>
            <w:tcBorders>
              <w:top w:val="nil"/>
              <w:left w:val="single" w:sz="8" w:space="0" w:color="E0E0E0"/>
              <w:bottom w:val="single" w:sz="8" w:space="0" w:color="152935"/>
              <w:right w:val="nil"/>
            </w:tcBorders>
            <w:shd w:val="clear" w:color="auto" w:fill="FFFFFF"/>
            <w:vAlign w:val="bottom"/>
          </w:tcPr>
          <w:p w14:paraId="3BF98786"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Cumulative Percent</w:t>
            </w:r>
          </w:p>
        </w:tc>
      </w:tr>
      <w:tr w:rsidR="00C02120" w:rsidRPr="00DC5A2C" w14:paraId="3259FC83" w14:textId="77777777" w:rsidTr="001D42A3">
        <w:trPr>
          <w:cantSplit/>
          <w:trHeight w:val="699"/>
        </w:trPr>
        <w:tc>
          <w:tcPr>
            <w:tcW w:w="20" w:type="dxa"/>
            <w:vMerge w:val="restart"/>
            <w:tcBorders>
              <w:top w:val="single" w:sz="8" w:space="0" w:color="152935"/>
              <w:left w:val="nil"/>
              <w:bottom w:val="single" w:sz="8" w:space="0" w:color="152935"/>
              <w:right w:val="nil"/>
            </w:tcBorders>
            <w:shd w:val="clear" w:color="auto" w:fill="E0E0E0"/>
          </w:tcPr>
          <w:p w14:paraId="624ED17F"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p>
        </w:tc>
        <w:tc>
          <w:tcPr>
            <w:tcW w:w="2770" w:type="dxa"/>
            <w:tcBorders>
              <w:top w:val="single" w:sz="8" w:space="0" w:color="152935"/>
              <w:left w:val="nil"/>
              <w:bottom w:val="single" w:sz="8" w:space="0" w:color="AEAEAE"/>
              <w:right w:val="nil"/>
            </w:tcBorders>
            <w:shd w:val="clear" w:color="auto" w:fill="E0E0E0"/>
          </w:tcPr>
          <w:p w14:paraId="04C7D26D" w14:textId="77777777" w:rsidR="00C02120" w:rsidRPr="00DC5A2C" w:rsidRDefault="00C02120" w:rsidP="00990F3D">
            <w:pPr>
              <w:autoSpaceDE w:val="0"/>
              <w:autoSpaceDN w:val="0"/>
              <w:adjustRightInd w:val="0"/>
              <w:spacing w:line="240" w:lineRule="exact"/>
              <w:ind w:left="58" w:right="58"/>
              <w:rPr>
                <w:rFonts w:ascii="Times New Roman" w:hAnsi="Times New Roman" w:cs="Times New Roman"/>
                <w:color w:val="264A60"/>
              </w:rPr>
            </w:pPr>
            <w:r w:rsidRPr="00DC5A2C">
              <w:rPr>
                <w:rFonts w:ascii="Times New Roman" w:hAnsi="Times New Roman" w:cs="Times New Roman"/>
                <w:color w:val="264A60"/>
              </w:rPr>
              <w:t>IA Function Only in Hong Kong</w:t>
            </w:r>
          </w:p>
        </w:tc>
        <w:tc>
          <w:tcPr>
            <w:tcW w:w="1372" w:type="dxa"/>
            <w:tcBorders>
              <w:top w:val="single" w:sz="8" w:space="0" w:color="152935"/>
              <w:left w:val="nil"/>
              <w:bottom w:val="single" w:sz="8" w:space="0" w:color="AEAEAE"/>
              <w:right w:val="single" w:sz="8" w:space="0" w:color="E0E0E0"/>
            </w:tcBorders>
            <w:shd w:val="clear" w:color="auto" w:fill="FFFFFF"/>
          </w:tcPr>
          <w:p w14:paraId="00E0588C"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104</w:t>
            </w:r>
          </w:p>
        </w:tc>
        <w:tc>
          <w:tcPr>
            <w:tcW w:w="1372" w:type="dxa"/>
            <w:tcBorders>
              <w:top w:val="single" w:sz="8" w:space="0" w:color="152935"/>
              <w:left w:val="single" w:sz="8" w:space="0" w:color="E0E0E0"/>
              <w:bottom w:val="single" w:sz="8" w:space="0" w:color="AEAEAE"/>
              <w:right w:val="single" w:sz="8" w:space="0" w:color="E0E0E0"/>
            </w:tcBorders>
            <w:shd w:val="clear" w:color="auto" w:fill="FFFFFF"/>
          </w:tcPr>
          <w:p w14:paraId="39B1A822"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48.4</w:t>
            </w:r>
          </w:p>
        </w:tc>
        <w:tc>
          <w:tcPr>
            <w:tcW w:w="1372" w:type="dxa"/>
            <w:tcBorders>
              <w:top w:val="single" w:sz="8" w:space="0" w:color="152935"/>
              <w:left w:val="single" w:sz="8" w:space="0" w:color="E0E0E0"/>
              <w:bottom w:val="single" w:sz="8" w:space="0" w:color="AEAEAE"/>
              <w:right w:val="single" w:sz="8" w:space="0" w:color="E0E0E0"/>
            </w:tcBorders>
            <w:shd w:val="clear" w:color="auto" w:fill="FFFFFF"/>
          </w:tcPr>
          <w:p w14:paraId="6F8BFFCF"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48.4</w:t>
            </w:r>
          </w:p>
        </w:tc>
        <w:tc>
          <w:tcPr>
            <w:tcW w:w="1373" w:type="dxa"/>
            <w:tcBorders>
              <w:top w:val="single" w:sz="8" w:space="0" w:color="152935"/>
              <w:left w:val="single" w:sz="8" w:space="0" w:color="E0E0E0"/>
              <w:bottom w:val="single" w:sz="8" w:space="0" w:color="AEAEAE"/>
              <w:right w:val="nil"/>
            </w:tcBorders>
            <w:shd w:val="clear" w:color="auto" w:fill="FFFFFF"/>
          </w:tcPr>
          <w:p w14:paraId="68E19D3C"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48.4</w:t>
            </w:r>
          </w:p>
        </w:tc>
      </w:tr>
      <w:tr w:rsidR="00C02120" w:rsidRPr="00DC5A2C" w14:paraId="36E92F2C" w14:textId="77777777" w:rsidTr="001D42A3">
        <w:trPr>
          <w:cantSplit/>
          <w:trHeight w:val="712"/>
        </w:trPr>
        <w:tc>
          <w:tcPr>
            <w:tcW w:w="20" w:type="dxa"/>
            <w:vMerge/>
            <w:tcBorders>
              <w:top w:val="single" w:sz="8" w:space="0" w:color="152935"/>
              <w:left w:val="nil"/>
              <w:bottom w:val="single" w:sz="8" w:space="0" w:color="152935"/>
              <w:right w:val="nil"/>
            </w:tcBorders>
            <w:shd w:val="clear" w:color="auto" w:fill="E0E0E0"/>
          </w:tcPr>
          <w:p w14:paraId="4138EEC7"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2770" w:type="dxa"/>
            <w:tcBorders>
              <w:top w:val="single" w:sz="8" w:space="0" w:color="AEAEAE"/>
              <w:left w:val="nil"/>
              <w:bottom w:val="single" w:sz="8" w:space="0" w:color="AEAEAE"/>
              <w:right w:val="nil"/>
            </w:tcBorders>
            <w:shd w:val="clear" w:color="auto" w:fill="E0E0E0"/>
          </w:tcPr>
          <w:p w14:paraId="402D232E" w14:textId="77777777" w:rsidR="00C02120" w:rsidRPr="00DC5A2C" w:rsidRDefault="00C02120" w:rsidP="00990F3D">
            <w:pPr>
              <w:autoSpaceDE w:val="0"/>
              <w:autoSpaceDN w:val="0"/>
              <w:adjustRightInd w:val="0"/>
              <w:spacing w:line="240" w:lineRule="exact"/>
              <w:ind w:left="58" w:right="58"/>
              <w:rPr>
                <w:rFonts w:ascii="Times New Roman" w:hAnsi="Times New Roman" w:cs="Times New Roman"/>
                <w:color w:val="264A60"/>
              </w:rPr>
            </w:pPr>
            <w:r w:rsidRPr="00DC5A2C">
              <w:rPr>
                <w:rFonts w:ascii="Times New Roman" w:hAnsi="Times New Roman" w:cs="Times New Roman"/>
                <w:color w:val="264A60"/>
              </w:rPr>
              <w:t>IA Function in other country</w:t>
            </w:r>
          </w:p>
        </w:tc>
        <w:tc>
          <w:tcPr>
            <w:tcW w:w="1372" w:type="dxa"/>
            <w:tcBorders>
              <w:top w:val="single" w:sz="8" w:space="0" w:color="AEAEAE"/>
              <w:left w:val="nil"/>
              <w:bottom w:val="single" w:sz="8" w:space="0" w:color="AEAEAE"/>
              <w:right w:val="single" w:sz="8" w:space="0" w:color="E0E0E0"/>
            </w:tcBorders>
            <w:shd w:val="clear" w:color="auto" w:fill="FFFFFF"/>
          </w:tcPr>
          <w:p w14:paraId="1EAB8237"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78</w:t>
            </w:r>
          </w:p>
        </w:tc>
        <w:tc>
          <w:tcPr>
            <w:tcW w:w="1372" w:type="dxa"/>
            <w:tcBorders>
              <w:top w:val="single" w:sz="8" w:space="0" w:color="AEAEAE"/>
              <w:left w:val="single" w:sz="8" w:space="0" w:color="E0E0E0"/>
              <w:bottom w:val="single" w:sz="8" w:space="0" w:color="AEAEAE"/>
              <w:right w:val="single" w:sz="8" w:space="0" w:color="E0E0E0"/>
            </w:tcBorders>
            <w:shd w:val="clear" w:color="auto" w:fill="FFFFFF"/>
          </w:tcPr>
          <w:p w14:paraId="34AF3E0A"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36.3</w:t>
            </w:r>
          </w:p>
        </w:tc>
        <w:tc>
          <w:tcPr>
            <w:tcW w:w="1372" w:type="dxa"/>
            <w:tcBorders>
              <w:top w:val="single" w:sz="8" w:space="0" w:color="AEAEAE"/>
              <w:left w:val="single" w:sz="8" w:space="0" w:color="E0E0E0"/>
              <w:bottom w:val="single" w:sz="8" w:space="0" w:color="AEAEAE"/>
              <w:right w:val="single" w:sz="8" w:space="0" w:color="E0E0E0"/>
            </w:tcBorders>
            <w:shd w:val="clear" w:color="auto" w:fill="FFFFFF"/>
          </w:tcPr>
          <w:p w14:paraId="41EBD91A"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36.3</w:t>
            </w:r>
          </w:p>
        </w:tc>
        <w:tc>
          <w:tcPr>
            <w:tcW w:w="1373" w:type="dxa"/>
            <w:tcBorders>
              <w:top w:val="single" w:sz="8" w:space="0" w:color="AEAEAE"/>
              <w:left w:val="single" w:sz="8" w:space="0" w:color="E0E0E0"/>
              <w:bottom w:val="single" w:sz="8" w:space="0" w:color="AEAEAE"/>
              <w:right w:val="nil"/>
            </w:tcBorders>
            <w:shd w:val="clear" w:color="auto" w:fill="FFFFFF"/>
          </w:tcPr>
          <w:p w14:paraId="0FF4A1A0"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84.7</w:t>
            </w:r>
          </w:p>
        </w:tc>
      </w:tr>
      <w:tr w:rsidR="00C02120" w:rsidRPr="00DC5A2C" w14:paraId="28F2665A" w14:textId="77777777" w:rsidTr="001D42A3">
        <w:trPr>
          <w:cantSplit/>
          <w:trHeight w:val="699"/>
        </w:trPr>
        <w:tc>
          <w:tcPr>
            <w:tcW w:w="20" w:type="dxa"/>
            <w:vMerge/>
            <w:tcBorders>
              <w:top w:val="single" w:sz="8" w:space="0" w:color="152935"/>
              <w:left w:val="nil"/>
              <w:bottom w:val="single" w:sz="8" w:space="0" w:color="152935"/>
              <w:right w:val="nil"/>
            </w:tcBorders>
            <w:shd w:val="clear" w:color="auto" w:fill="E0E0E0"/>
          </w:tcPr>
          <w:p w14:paraId="2AC37FBB"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2770" w:type="dxa"/>
            <w:tcBorders>
              <w:top w:val="single" w:sz="8" w:space="0" w:color="AEAEAE"/>
              <w:left w:val="nil"/>
              <w:bottom w:val="single" w:sz="8" w:space="0" w:color="AEAEAE"/>
              <w:right w:val="nil"/>
            </w:tcBorders>
            <w:shd w:val="clear" w:color="auto" w:fill="E0E0E0"/>
          </w:tcPr>
          <w:p w14:paraId="2907ED1F" w14:textId="77777777" w:rsidR="00C02120" w:rsidRPr="00DC5A2C" w:rsidRDefault="00C02120" w:rsidP="00990F3D">
            <w:pPr>
              <w:autoSpaceDE w:val="0"/>
              <w:autoSpaceDN w:val="0"/>
              <w:adjustRightInd w:val="0"/>
              <w:spacing w:line="240" w:lineRule="exact"/>
              <w:ind w:left="58" w:right="58"/>
              <w:rPr>
                <w:rFonts w:ascii="Times New Roman" w:hAnsi="Times New Roman" w:cs="Times New Roman"/>
                <w:color w:val="264A60"/>
              </w:rPr>
            </w:pPr>
            <w:r w:rsidRPr="00DC5A2C">
              <w:rPr>
                <w:rFonts w:ascii="Times New Roman" w:hAnsi="Times New Roman" w:cs="Times New Roman"/>
                <w:color w:val="264A60"/>
              </w:rPr>
              <w:t>IA Function in Hong Kong and other country</w:t>
            </w:r>
          </w:p>
        </w:tc>
        <w:tc>
          <w:tcPr>
            <w:tcW w:w="1372" w:type="dxa"/>
            <w:tcBorders>
              <w:top w:val="single" w:sz="8" w:space="0" w:color="AEAEAE"/>
              <w:left w:val="nil"/>
              <w:bottom w:val="single" w:sz="8" w:space="0" w:color="AEAEAE"/>
              <w:right w:val="single" w:sz="8" w:space="0" w:color="E0E0E0"/>
            </w:tcBorders>
            <w:shd w:val="clear" w:color="auto" w:fill="FFFFFF"/>
          </w:tcPr>
          <w:p w14:paraId="30207CFA"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33</w:t>
            </w:r>
          </w:p>
        </w:tc>
        <w:tc>
          <w:tcPr>
            <w:tcW w:w="1372" w:type="dxa"/>
            <w:tcBorders>
              <w:top w:val="single" w:sz="8" w:space="0" w:color="AEAEAE"/>
              <w:left w:val="single" w:sz="8" w:space="0" w:color="E0E0E0"/>
              <w:bottom w:val="single" w:sz="8" w:space="0" w:color="AEAEAE"/>
              <w:right w:val="single" w:sz="8" w:space="0" w:color="E0E0E0"/>
            </w:tcBorders>
            <w:shd w:val="clear" w:color="auto" w:fill="FFFFFF"/>
          </w:tcPr>
          <w:p w14:paraId="69675DEE"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15.3</w:t>
            </w:r>
          </w:p>
        </w:tc>
        <w:tc>
          <w:tcPr>
            <w:tcW w:w="1372" w:type="dxa"/>
            <w:tcBorders>
              <w:top w:val="single" w:sz="8" w:space="0" w:color="AEAEAE"/>
              <w:left w:val="single" w:sz="8" w:space="0" w:color="E0E0E0"/>
              <w:bottom w:val="single" w:sz="8" w:space="0" w:color="AEAEAE"/>
              <w:right w:val="single" w:sz="8" w:space="0" w:color="E0E0E0"/>
            </w:tcBorders>
            <w:shd w:val="clear" w:color="auto" w:fill="FFFFFF"/>
          </w:tcPr>
          <w:p w14:paraId="3D8B6EDE"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15.3</w:t>
            </w:r>
          </w:p>
        </w:tc>
        <w:tc>
          <w:tcPr>
            <w:tcW w:w="1373" w:type="dxa"/>
            <w:tcBorders>
              <w:top w:val="single" w:sz="8" w:space="0" w:color="AEAEAE"/>
              <w:left w:val="single" w:sz="8" w:space="0" w:color="E0E0E0"/>
              <w:bottom w:val="single" w:sz="8" w:space="0" w:color="AEAEAE"/>
              <w:right w:val="nil"/>
            </w:tcBorders>
            <w:shd w:val="clear" w:color="auto" w:fill="FFFFFF"/>
          </w:tcPr>
          <w:p w14:paraId="29291AB5"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100.0</w:t>
            </w:r>
          </w:p>
        </w:tc>
      </w:tr>
      <w:tr w:rsidR="00C02120" w:rsidRPr="00DC5A2C" w14:paraId="05EB4B69" w14:textId="77777777" w:rsidTr="001D42A3">
        <w:trPr>
          <w:cantSplit/>
          <w:trHeight w:val="383"/>
        </w:trPr>
        <w:tc>
          <w:tcPr>
            <w:tcW w:w="20" w:type="dxa"/>
            <w:vMerge/>
            <w:tcBorders>
              <w:top w:val="single" w:sz="8" w:space="0" w:color="152935"/>
              <w:left w:val="nil"/>
              <w:bottom w:val="single" w:sz="8" w:space="0" w:color="152935"/>
              <w:right w:val="nil"/>
            </w:tcBorders>
            <w:shd w:val="clear" w:color="auto" w:fill="E0E0E0"/>
          </w:tcPr>
          <w:p w14:paraId="764D40F1"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2770" w:type="dxa"/>
            <w:tcBorders>
              <w:top w:val="single" w:sz="8" w:space="0" w:color="AEAEAE"/>
              <w:left w:val="nil"/>
              <w:bottom w:val="single" w:sz="8" w:space="0" w:color="152935"/>
              <w:right w:val="nil"/>
            </w:tcBorders>
            <w:shd w:val="clear" w:color="auto" w:fill="E0E0E0"/>
          </w:tcPr>
          <w:p w14:paraId="0CC14AE0"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Total</w:t>
            </w:r>
          </w:p>
        </w:tc>
        <w:tc>
          <w:tcPr>
            <w:tcW w:w="1372" w:type="dxa"/>
            <w:tcBorders>
              <w:top w:val="single" w:sz="8" w:space="0" w:color="AEAEAE"/>
              <w:left w:val="nil"/>
              <w:bottom w:val="single" w:sz="8" w:space="0" w:color="152935"/>
              <w:right w:val="single" w:sz="8" w:space="0" w:color="E0E0E0"/>
            </w:tcBorders>
            <w:shd w:val="clear" w:color="auto" w:fill="FFFFFF"/>
          </w:tcPr>
          <w:p w14:paraId="6E622773"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215</w:t>
            </w:r>
          </w:p>
        </w:tc>
        <w:tc>
          <w:tcPr>
            <w:tcW w:w="1372" w:type="dxa"/>
            <w:tcBorders>
              <w:top w:val="single" w:sz="8" w:space="0" w:color="AEAEAE"/>
              <w:left w:val="single" w:sz="8" w:space="0" w:color="E0E0E0"/>
              <w:bottom w:val="single" w:sz="8" w:space="0" w:color="152935"/>
              <w:right w:val="single" w:sz="8" w:space="0" w:color="E0E0E0"/>
            </w:tcBorders>
            <w:shd w:val="clear" w:color="auto" w:fill="FFFFFF"/>
          </w:tcPr>
          <w:p w14:paraId="469049D5"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100.0</w:t>
            </w:r>
          </w:p>
        </w:tc>
        <w:tc>
          <w:tcPr>
            <w:tcW w:w="1372" w:type="dxa"/>
            <w:tcBorders>
              <w:top w:val="single" w:sz="8" w:space="0" w:color="AEAEAE"/>
              <w:left w:val="single" w:sz="8" w:space="0" w:color="E0E0E0"/>
              <w:bottom w:val="single" w:sz="8" w:space="0" w:color="152935"/>
              <w:right w:val="single" w:sz="8" w:space="0" w:color="E0E0E0"/>
            </w:tcBorders>
            <w:shd w:val="clear" w:color="auto" w:fill="FFFFFF"/>
          </w:tcPr>
          <w:p w14:paraId="286D4F51"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100.0</w:t>
            </w:r>
          </w:p>
        </w:tc>
        <w:tc>
          <w:tcPr>
            <w:tcW w:w="1373" w:type="dxa"/>
            <w:tcBorders>
              <w:top w:val="single" w:sz="8" w:space="0" w:color="AEAEAE"/>
              <w:left w:val="single" w:sz="8" w:space="0" w:color="E0E0E0"/>
              <w:bottom w:val="single" w:sz="8" w:space="0" w:color="152935"/>
              <w:right w:val="nil"/>
            </w:tcBorders>
            <w:shd w:val="clear" w:color="auto" w:fill="FFFFFF"/>
            <w:vAlign w:val="center"/>
          </w:tcPr>
          <w:p w14:paraId="04888F3A" w14:textId="77777777" w:rsidR="00C02120" w:rsidRPr="00DC5A2C" w:rsidRDefault="00C02120" w:rsidP="00E12EF5">
            <w:pPr>
              <w:autoSpaceDE w:val="0"/>
              <w:autoSpaceDN w:val="0"/>
              <w:adjustRightInd w:val="0"/>
              <w:spacing w:line="360" w:lineRule="auto"/>
              <w:rPr>
                <w:rFonts w:ascii="Times New Roman" w:hAnsi="Times New Roman" w:cs="Times New Roman"/>
              </w:rPr>
            </w:pPr>
          </w:p>
        </w:tc>
      </w:tr>
    </w:tbl>
    <w:p w14:paraId="0023A383" w14:textId="057C6BC9" w:rsidR="00C0212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lastRenderedPageBreak/>
        <w:tab/>
      </w:r>
      <w:r w:rsidR="00C02120" w:rsidRPr="00DC5A2C">
        <w:rPr>
          <w:rFonts w:ascii="Times New Roman" w:hAnsi="Times New Roman" w:cs="Times New Roman"/>
        </w:rPr>
        <w:t xml:space="preserve">Among the 215 </w:t>
      </w:r>
      <w:r w:rsidR="00CF40A3" w:rsidRPr="00DC5A2C">
        <w:rPr>
          <w:rFonts w:ascii="Times New Roman" w:hAnsi="Times New Roman" w:cs="Times New Roman"/>
        </w:rPr>
        <w:t>respondents</w:t>
      </w:r>
      <w:r w:rsidR="00C02120" w:rsidRPr="00DC5A2C">
        <w:rPr>
          <w:rFonts w:ascii="Times New Roman" w:hAnsi="Times New Roman" w:cs="Times New Roman"/>
        </w:rPr>
        <w:t xml:space="preserve">, 51 (23.7%) </w:t>
      </w:r>
      <w:r w:rsidR="00CF40A3" w:rsidRPr="00DC5A2C">
        <w:rPr>
          <w:rFonts w:ascii="Times New Roman" w:hAnsi="Times New Roman" w:cs="Times New Roman"/>
        </w:rPr>
        <w:t xml:space="preserve">were </w:t>
      </w:r>
      <w:r w:rsidR="00C02120" w:rsidRPr="00DC5A2C">
        <w:rPr>
          <w:rFonts w:ascii="Times New Roman" w:hAnsi="Times New Roman" w:cs="Times New Roman"/>
        </w:rPr>
        <w:t xml:space="preserve">product-based companies, close to half </w:t>
      </w:r>
      <w:r w:rsidR="00CF40A3" w:rsidRPr="00DC5A2C">
        <w:rPr>
          <w:rFonts w:ascii="Times New Roman" w:hAnsi="Times New Roman" w:cs="Times New Roman"/>
        </w:rPr>
        <w:t>(</w:t>
      </w:r>
      <w:r w:rsidR="00C02120" w:rsidRPr="00DC5A2C">
        <w:rPr>
          <w:rFonts w:ascii="Times New Roman" w:hAnsi="Times New Roman" w:cs="Times New Roman"/>
        </w:rPr>
        <w:t>94</w:t>
      </w:r>
      <w:r w:rsidR="00CF40A3" w:rsidRPr="00DC5A2C">
        <w:rPr>
          <w:rFonts w:ascii="Times New Roman" w:hAnsi="Times New Roman" w:cs="Times New Roman"/>
        </w:rPr>
        <w:t>;</w:t>
      </w:r>
      <w:r w:rsidR="00C02120" w:rsidRPr="00DC5A2C">
        <w:rPr>
          <w:rFonts w:ascii="Times New Roman" w:hAnsi="Times New Roman" w:cs="Times New Roman"/>
        </w:rPr>
        <w:t xml:space="preserve"> 43.7%) </w:t>
      </w:r>
      <w:r w:rsidR="00CF40A3" w:rsidRPr="00DC5A2C">
        <w:rPr>
          <w:rFonts w:ascii="Times New Roman" w:hAnsi="Times New Roman" w:cs="Times New Roman"/>
        </w:rPr>
        <w:t xml:space="preserve">were </w:t>
      </w:r>
      <w:r w:rsidR="00C02120" w:rsidRPr="00DC5A2C">
        <w:rPr>
          <w:rFonts w:ascii="Times New Roman" w:hAnsi="Times New Roman" w:cs="Times New Roman"/>
        </w:rPr>
        <w:t>service-based</w:t>
      </w:r>
      <w:r w:rsidR="00CF40A3" w:rsidRPr="00DC5A2C">
        <w:rPr>
          <w:rFonts w:ascii="Times New Roman" w:hAnsi="Times New Roman" w:cs="Times New Roman"/>
        </w:rPr>
        <w:t>,</w:t>
      </w:r>
      <w:r w:rsidR="00C02120" w:rsidRPr="00DC5A2C">
        <w:rPr>
          <w:rFonts w:ascii="Times New Roman" w:hAnsi="Times New Roman" w:cs="Times New Roman"/>
        </w:rPr>
        <w:t xml:space="preserve"> and 70 (32.6%) </w:t>
      </w:r>
      <w:r w:rsidR="00CF40A3" w:rsidRPr="00DC5A2C">
        <w:rPr>
          <w:rFonts w:ascii="Times New Roman" w:hAnsi="Times New Roman" w:cs="Times New Roman"/>
        </w:rPr>
        <w:t xml:space="preserve">were </w:t>
      </w:r>
      <w:r w:rsidR="00C02120" w:rsidRPr="00DC5A2C">
        <w:rPr>
          <w:rFonts w:ascii="Times New Roman" w:hAnsi="Times New Roman" w:cs="Times New Roman"/>
        </w:rPr>
        <w:t>both product-</w:t>
      </w:r>
      <w:r w:rsidR="00CF40A3" w:rsidRPr="00DC5A2C">
        <w:rPr>
          <w:rFonts w:ascii="Times New Roman" w:hAnsi="Times New Roman" w:cs="Times New Roman"/>
        </w:rPr>
        <w:t xml:space="preserve"> </w:t>
      </w:r>
      <w:r w:rsidR="00C02120" w:rsidRPr="00DC5A2C">
        <w:rPr>
          <w:rFonts w:ascii="Times New Roman" w:hAnsi="Times New Roman" w:cs="Times New Roman"/>
        </w:rPr>
        <w:t>and service-based (Table 4.8).</w:t>
      </w:r>
    </w:p>
    <w:p w14:paraId="7244907C" w14:textId="77777777" w:rsidR="00C02120" w:rsidRPr="00DC5A2C" w:rsidRDefault="00C02120" w:rsidP="00E12EF5">
      <w:pPr>
        <w:autoSpaceDE w:val="0"/>
        <w:autoSpaceDN w:val="0"/>
        <w:adjustRightInd w:val="0"/>
        <w:spacing w:line="360" w:lineRule="auto"/>
        <w:rPr>
          <w:rFonts w:ascii="Times New Roman" w:hAnsi="Times New Roman" w:cs="Times New Roman"/>
        </w:rPr>
      </w:pPr>
    </w:p>
    <w:tbl>
      <w:tblPr>
        <w:tblW w:w="80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
        <w:gridCol w:w="2770"/>
        <w:gridCol w:w="1326"/>
        <w:gridCol w:w="1327"/>
        <w:gridCol w:w="1327"/>
        <w:gridCol w:w="1327"/>
      </w:tblGrid>
      <w:tr w:rsidR="00C02120" w:rsidRPr="00DC5A2C" w14:paraId="68F8893B" w14:textId="77777777" w:rsidTr="001D42A3">
        <w:trPr>
          <w:cantSplit/>
          <w:trHeight w:val="336"/>
        </w:trPr>
        <w:tc>
          <w:tcPr>
            <w:tcW w:w="8097" w:type="dxa"/>
            <w:gridSpan w:val="6"/>
            <w:tcBorders>
              <w:top w:val="nil"/>
              <w:left w:val="nil"/>
              <w:bottom w:val="nil"/>
              <w:right w:val="nil"/>
            </w:tcBorders>
            <w:shd w:val="clear" w:color="auto" w:fill="FFFFFF"/>
            <w:vAlign w:val="center"/>
          </w:tcPr>
          <w:p w14:paraId="4B67D238" w14:textId="19618312"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b/>
                <w:bCs/>
              </w:rPr>
            </w:pPr>
            <w:r w:rsidRPr="00DC5A2C">
              <w:rPr>
                <w:rFonts w:ascii="Times New Roman" w:hAnsi="Times New Roman" w:cs="Times New Roman"/>
                <w:b/>
                <w:bCs/>
              </w:rPr>
              <w:t xml:space="preserve">Table 4.8 Products </w:t>
            </w:r>
            <w:r w:rsidR="00B33AEA" w:rsidRPr="00DC5A2C">
              <w:rPr>
                <w:rFonts w:ascii="Times New Roman" w:hAnsi="Times New Roman" w:cs="Times New Roman"/>
                <w:b/>
                <w:bCs/>
              </w:rPr>
              <w:t>/</w:t>
            </w:r>
            <w:r w:rsidRPr="00DC5A2C">
              <w:rPr>
                <w:rFonts w:ascii="Times New Roman" w:hAnsi="Times New Roman" w:cs="Times New Roman"/>
                <w:b/>
                <w:bCs/>
              </w:rPr>
              <w:t>Services Based</w:t>
            </w:r>
          </w:p>
        </w:tc>
      </w:tr>
      <w:tr w:rsidR="00C02120" w:rsidRPr="00DC5A2C" w14:paraId="4A4C06FF" w14:textId="77777777" w:rsidTr="001D42A3">
        <w:trPr>
          <w:cantSplit/>
          <w:trHeight w:val="687"/>
        </w:trPr>
        <w:tc>
          <w:tcPr>
            <w:tcW w:w="2790" w:type="dxa"/>
            <w:gridSpan w:val="2"/>
            <w:tcBorders>
              <w:top w:val="nil"/>
              <w:left w:val="nil"/>
              <w:bottom w:val="single" w:sz="8" w:space="0" w:color="152935"/>
              <w:right w:val="nil"/>
            </w:tcBorders>
            <w:shd w:val="clear" w:color="auto" w:fill="FFFFFF"/>
            <w:vAlign w:val="bottom"/>
          </w:tcPr>
          <w:p w14:paraId="21B582F0" w14:textId="77777777" w:rsidR="00C02120" w:rsidRPr="00DC5A2C" w:rsidRDefault="00C02120" w:rsidP="00E12EF5">
            <w:pPr>
              <w:autoSpaceDE w:val="0"/>
              <w:autoSpaceDN w:val="0"/>
              <w:adjustRightInd w:val="0"/>
              <w:spacing w:line="360" w:lineRule="auto"/>
              <w:rPr>
                <w:rFonts w:ascii="Times New Roman" w:hAnsi="Times New Roman" w:cs="Times New Roman"/>
              </w:rPr>
            </w:pPr>
          </w:p>
        </w:tc>
        <w:tc>
          <w:tcPr>
            <w:tcW w:w="1326" w:type="dxa"/>
            <w:tcBorders>
              <w:top w:val="nil"/>
              <w:left w:val="nil"/>
              <w:bottom w:val="single" w:sz="8" w:space="0" w:color="152935"/>
              <w:right w:val="single" w:sz="8" w:space="0" w:color="E0E0E0"/>
            </w:tcBorders>
            <w:shd w:val="clear" w:color="auto" w:fill="FFFFFF"/>
            <w:vAlign w:val="bottom"/>
          </w:tcPr>
          <w:p w14:paraId="4B6CF73F"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Frequency</w:t>
            </w:r>
          </w:p>
        </w:tc>
        <w:tc>
          <w:tcPr>
            <w:tcW w:w="1327" w:type="dxa"/>
            <w:tcBorders>
              <w:top w:val="nil"/>
              <w:left w:val="single" w:sz="8" w:space="0" w:color="E0E0E0"/>
              <w:bottom w:val="single" w:sz="8" w:space="0" w:color="152935"/>
              <w:right w:val="single" w:sz="8" w:space="0" w:color="E0E0E0"/>
            </w:tcBorders>
            <w:shd w:val="clear" w:color="auto" w:fill="FFFFFF"/>
            <w:vAlign w:val="bottom"/>
          </w:tcPr>
          <w:p w14:paraId="2E55FF5C"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Percent</w:t>
            </w:r>
          </w:p>
        </w:tc>
        <w:tc>
          <w:tcPr>
            <w:tcW w:w="1327" w:type="dxa"/>
            <w:tcBorders>
              <w:top w:val="nil"/>
              <w:left w:val="single" w:sz="8" w:space="0" w:color="E0E0E0"/>
              <w:bottom w:val="single" w:sz="8" w:space="0" w:color="152935"/>
              <w:right w:val="single" w:sz="8" w:space="0" w:color="E0E0E0"/>
            </w:tcBorders>
            <w:shd w:val="clear" w:color="auto" w:fill="FFFFFF"/>
            <w:vAlign w:val="bottom"/>
          </w:tcPr>
          <w:p w14:paraId="34322D3C"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Valid Percent</w:t>
            </w:r>
          </w:p>
        </w:tc>
        <w:tc>
          <w:tcPr>
            <w:tcW w:w="1327" w:type="dxa"/>
            <w:tcBorders>
              <w:top w:val="nil"/>
              <w:left w:val="single" w:sz="8" w:space="0" w:color="E0E0E0"/>
              <w:bottom w:val="single" w:sz="8" w:space="0" w:color="152935"/>
              <w:right w:val="nil"/>
            </w:tcBorders>
            <w:shd w:val="clear" w:color="auto" w:fill="FFFFFF"/>
            <w:vAlign w:val="bottom"/>
          </w:tcPr>
          <w:p w14:paraId="03FE3536"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Cumulative Percent</w:t>
            </w:r>
          </w:p>
        </w:tc>
      </w:tr>
      <w:tr w:rsidR="00C02120" w:rsidRPr="00DC5A2C" w14:paraId="5DC46458" w14:textId="77777777" w:rsidTr="001D42A3">
        <w:trPr>
          <w:cantSplit/>
          <w:trHeight w:val="336"/>
        </w:trPr>
        <w:tc>
          <w:tcPr>
            <w:tcW w:w="20" w:type="dxa"/>
            <w:vMerge w:val="restart"/>
            <w:tcBorders>
              <w:top w:val="single" w:sz="8" w:space="0" w:color="152935"/>
              <w:left w:val="nil"/>
              <w:bottom w:val="single" w:sz="8" w:space="0" w:color="152935"/>
              <w:right w:val="nil"/>
            </w:tcBorders>
            <w:shd w:val="clear" w:color="auto" w:fill="E0E0E0"/>
          </w:tcPr>
          <w:p w14:paraId="61B54F2F"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p>
        </w:tc>
        <w:tc>
          <w:tcPr>
            <w:tcW w:w="2770" w:type="dxa"/>
            <w:tcBorders>
              <w:top w:val="single" w:sz="8" w:space="0" w:color="152935"/>
              <w:left w:val="nil"/>
              <w:bottom w:val="single" w:sz="8" w:space="0" w:color="AEAEAE"/>
              <w:right w:val="nil"/>
            </w:tcBorders>
            <w:shd w:val="clear" w:color="auto" w:fill="E0E0E0"/>
          </w:tcPr>
          <w:p w14:paraId="03ABA328"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Product-based business</w:t>
            </w:r>
          </w:p>
        </w:tc>
        <w:tc>
          <w:tcPr>
            <w:tcW w:w="1326" w:type="dxa"/>
            <w:tcBorders>
              <w:top w:val="single" w:sz="8" w:space="0" w:color="152935"/>
              <w:left w:val="nil"/>
              <w:bottom w:val="single" w:sz="8" w:space="0" w:color="AEAEAE"/>
              <w:right w:val="single" w:sz="8" w:space="0" w:color="E0E0E0"/>
            </w:tcBorders>
            <w:shd w:val="clear" w:color="auto" w:fill="FFFFFF"/>
          </w:tcPr>
          <w:p w14:paraId="6A9EEA47"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51</w:t>
            </w:r>
          </w:p>
        </w:tc>
        <w:tc>
          <w:tcPr>
            <w:tcW w:w="1327" w:type="dxa"/>
            <w:tcBorders>
              <w:top w:val="single" w:sz="8" w:space="0" w:color="152935"/>
              <w:left w:val="single" w:sz="8" w:space="0" w:color="E0E0E0"/>
              <w:bottom w:val="single" w:sz="8" w:space="0" w:color="AEAEAE"/>
              <w:right w:val="single" w:sz="8" w:space="0" w:color="E0E0E0"/>
            </w:tcBorders>
            <w:shd w:val="clear" w:color="auto" w:fill="FFFFFF"/>
          </w:tcPr>
          <w:p w14:paraId="6D8EA133"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23.7</w:t>
            </w:r>
          </w:p>
        </w:tc>
        <w:tc>
          <w:tcPr>
            <w:tcW w:w="1327" w:type="dxa"/>
            <w:tcBorders>
              <w:top w:val="single" w:sz="8" w:space="0" w:color="152935"/>
              <w:left w:val="single" w:sz="8" w:space="0" w:color="E0E0E0"/>
              <w:bottom w:val="single" w:sz="8" w:space="0" w:color="AEAEAE"/>
              <w:right w:val="single" w:sz="8" w:space="0" w:color="E0E0E0"/>
            </w:tcBorders>
            <w:shd w:val="clear" w:color="auto" w:fill="FFFFFF"/>
          </w:tcPr>
          <w:p w14:paraId="13CB0197"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23.7</w:t>
            </w:r>
          </w:p>
        </w:tc>
        <w:tc>
          <w:tcPr>
            <w:tcW w:w="1327" w:type="dxa"/>
            <w:tcBorders>
              <w:top w:val="single" w:sz="8" w:space="0" w:color="152935"/>
              <w:left w:val="single" w:sz="8" w:space="0" w:color="E0E0E0"/>
              <w:bottom w:val="single" w:sz="8" w:space="0" w:color="AEAEAE"/>
              <w:right w:val="nil"/>
            </w:tcBorders>
            <w:shd w:val="clear" w:color="auto" w:fill="FFFFFF"/>
          </w:tcPr>
          <w:p w14:paraId="6E08AC3C"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23.7</w:t>
            </w:r>
          </w:p>
        </w:tc>
      </w:tr>
      <w:tr w:rsidR="00C02120" w:rsidRPr="00DC5A2C" w14:paraId="662B78F0" w14:textId="77777777" w:rsidTr="001D42A3">
        <w:trPr>
          <w:cantSplit/>
          <w:trHeight w:val="364"/>
        </w:trPr>
        <w:tc>
          <w:tcPr>
            <w:tcW w:w="20" w:type="dxa"/>
            <w:vMerge/>
            <w:tcBorders>
              <w:top w:val="single" w:sz="8" w:space="0" w:color="152935"/>
              <w:left w:val="nil"/>
              <w:bottom w:val="single" w:sz="8" w:space="0" w:color="152935"/>
              <w:right w:val="nil"/>
            </w:tcBorders>
            <w:shd w:val="clear" w:color="auto" w:fill="E0E0E0"/>
          </w:tcPr>
          <w:p w14:paraId="524A6932"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2770" w:type="dxa"/>
            <w:tcBorders>
              <w:top w:val="single" w:sz="8" w:space="0" w:color="AEAEAE"/>
              <w:left w:val="nil"/>
              <w:bottom w:val="single" w:sz="8" w:space="0" w:color="AEAEAE"/>
              <w:right w:val="nil"/>
            </w:tcBorders>
            <w:shd w:val="clear" w:color="auto" w:fill="E0E0E0"/>
          </w:tcPr>
          <w:p w14:paraId="0BB28C38"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Service-based business</w:t>
            </w:r>
          </w:p>
        </w:tc>
        <w:tc>
          <w:tcPr>
            <w:tcW w:w="1326" w:type="dxa"/>
            <w:tcBorders>
              <w:top w:val="single" w:sz="8" w:space="0" w:color="AEAEAE"/>
              <w:left w:val="nil"/>
              <w:bottom w:val="single" w:sz="8" w:space="0" w:color="AEAEAE"/>
              <w:right w:val="single" w:sz="8" w:space="0" w:color="E0E0E0"/>
            </w:tcBorders>
            <w:shd w:val="clear" w:color="auto" w:fill="FFFFFF"/>
          </w:tcPr>
          <w:p w14:paraId="5BB9E6C8"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94</w:t>
            </w:r>
          </w:p>
        </w:tc>
        <w:tc>
          <w:tcPr>
            <w:tcW w:w="1327" w:type="dxa"/>
            <w:tcBorders>
              <w:top w:val="single" w:sz="8" w:space="0" w:color="AEAEAE"/>
              <w:left w:val="single" w:sz="8" w:space="0" w:color="E0E0E0"/>
              <w:bottom w:val="single" w:sz="8" w:space="0" w:color="AEAEAE"/>
              <w:right w:val="single" w:sz="8" w:space="0" w:color="E0E0E0"/>
            </w:tcBorders>
            <w:shd w:val="clear" w:color="auto" w:fill="FFFFFF"/>
          </w:tcPr>
          <w:p w14:paraId="05D76778"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43.7</w:t>
            </w:r>
          </w:p>
        </w:tc>
        <w:tc>
          <w:tcPr>
            <w:tcW w:w="1327" w:type="dxa"/>
            <w:tcBorders>
              <w:top w:val="single" w:sz="8" w:space="0" w:color="AEAEAE"/>
              <w:left w:val="single" w:sz="8" w:space="0" w:color="E0E0E0"/>
              <w:bottom w:val="single" w:sz="8" w:space="0" w:color="AEAEAE"/>
              <w:right w:val="single" w:sz="8" w:space="0" w:color="E0E0E0"/>
            </w:tcBorders>
            <w:shd w:val="clear" w:color="auto" w:fill="FFFFFF"/>
          </w:tcPr>
          <w:p w14:paraId="33A90DC8"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43.7</w:t>
            </w:r>
          </w:p>
        </w:tc>
        <w:tc>
          <w:tcPr>
            <w:tcW w:w="1327" w:type="dxa"/>
            <w:tcBorders>
              <w:top w:val="single" w:sz="8" w:space="0" w:color="AEAEAE"/>
              <w:left w:val="single" w:sz="8" w:space="0" w:color="E0E0E0"/>
              <w:bottom w:val="single" w:sz="8" w:space="0" w:color="AEAEAE"/>
              <w:right w:val="nil"/>
            </w:tcBorders>
            <w:shd w:val="clear" w:color="auto" w:fill="FFFFFF"/>
          </w:tcPr>
          <w:p w14:paraId="77828B6B"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67.4</w:t>
            </w:r>
          </w:p>
        </w:tc>
      </w:tr>
      <w:tr w:rsidR="00C02120" w:rsidRPr="00DC5A2C" w14:paraId="7FB681A6" w14:textId="77777777" w:rsidTr="001D42A3">
        <w:trPr>
          <w:cantSplit/>
          <w:trHeight w:val="364"/>
        </w:trPr>
        <w:tc>
          <w:tcPr>
            <w:tcW w:w="20" w:type="dxa"/>
            <w:vMerge/>
            <w:tcBorders>
              <w:top w:val="single" w:sz="8" w:space="0" w:color="152935"/>
              <w:left w:val="nil"/>
              <w:bottom w:val="single" w:sz="8" w:space="0" w:color="152935"/>
              <w:right w:val="nil"/>
            </w:tcBorders>
            <w:shd w:val="clear" w:color="auto" w:fill="E0E0E0"/>
          </w:tcPr>
          <w:p w14:paraId="2CCB6CC6"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2770" w:type="dxa"/>
            <w:tcBorders>
              <w:top w:val="single" w:sz="8" w:space="0" w:color="AEAEAE"/>
              <w:left w:val="nil"/>
              <w:bottom w:val="single" w:sz="8" w:space="0" w:color="AEAEAE"/>
              <w:right w:val="nil"/>
            </w:tcBorders>
            <w:shd w:val="clear" w:color="auto" w:fill="E0E0E0"/>
          </w:tcPr>
          <w:p w14:paraId="1318BCC0"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Both</w:t>
            </w:r>
          </w:p>
        </w:tc>
        <w:tc>
          <w:tcPr>
            <w:tcW w:w="1326" w:type="dxa"/>
            <w:tcBorders>
              <w:top w:val="single" w:sz="8" w:space="0" w:color="AEAEAE"/>
              <w:left w:val="nil"/>
              <w:bottom w:val="single" w:sz="8" w:space="0" w:color="AEAEAE"/>
              <w:right w:val="single" w:sz="8" w:space="0" w:color="E0E0E0"/>
            </w:tcBorders>
            <w:shd w:val="clear" w:color="auto" w:fill="FFFFFF"/>
          </w:tcPr>
          <w:p w14:paraId="370DDCE7"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70</w:t>
            </w:r>
          </w:p>
        </w:tc>
        <w:tc>
          <w:tcPr>
            <w:tcW w:w="1327" w:type="dxa"/>
            <w:tcBorders>
              <w:top w:val="single" w:sz="8" w:space="0" w:color="AEAEAE"/>
              <w:left w:val="single" w:sz="8" w:space="0" w:color="E0E0E0"/>
              <w:bottom w:val="single" w:sz="8" w:space="0" w:color="AEAEAE"/>
              <w:right w:val="single" w:sz="8" w:space="0" w:color="E0E0E0"/>
            </w:tcBorders>
            <w:shd w:val="clear" w:color="auto" w:fill="FFFFFF"/>
          </w:tcPr>
          <w:p w14:paraId="29E06AE0"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32.6</w:t>
            </w:r>
          </w:p>
        </w:tc>
        <w:tc>
          <w:tcPr>
            <w:tcW w:w="1327" w:type="dxa"/>
            <w:tcBorders>
              <w:top w:val="single" w:sz="8" w:space="0" w:color="AEAEAE"/>
              <w:left w:val="single" w:sz="8" w:space="0" w:color="E0E0E0"/>
              <w:bottom w:val="single" w:sz="8" w:space="0" w:color="AEAEAE"/>
              <w:right w:val="single" w:sz="8" w:space="0" w:color="E0E0E0"/>
            </w:tcBorders>
            <w:shd w:val="clear" w:color="auto" w:fill="FFFFFF"/>
          </w:tcPr>
          <w:p w14:paraId="2170EEDD"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32.6</w:t>
            </w:r>
          </w:p>
        </w:tc>
        <w:tc>
          <w:tcPr>
            <w:tcW w:w="1327" w:type="dxa"/>
            <w:tcBorders>
              <w:top w:val="single" w:sz="8" w:space="0" w:color="AEAEAE"/>
              <w:left w:val="single" w:sz="8" w:space="0" w:color="E0E0E0"/>
              <w:bottom w:val="single" w:sz="8" w:space="0" w:color="AEAEAE"/>
              <w:right w:val="nil"/>
            </w:tcBorders>
            <w:shd w:val="clear" w:color="auto" w:fill="FFFFFF"/>
          </w:tcPr>
          <w:p w14:paraId="048865D0"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100.0</w:t>
            </w:r>
          </w:p>
        </w:tc>
      </w:tr>
      <w:tr w:rsidR="00C02120" w:rsidRPr="00DC5A2C" w14:paraId="0E67E8CE" w14:textId="77777777" w:rsidTr="001D42A3">
        <w:trPr>
          <w:cantSplit/>
          <w:trHeight w:val="364"/>
        </w:trPr>
        <w:tc>
          <w:tcPr>
            <w:tcW w:w="20" w:type="dxa"/>
            <w:vMerge/>
            <w:tcBorders>
              <w:top w:val="single" w:sz="8" w:space="0" w:color="152935"/>
              <w:left w:val="nil"/>
              <w:bottom w:val="single" w:sz="8" w:space="0" w:color="152935"/>
              <w:right w:val="nil"/>
            </w:tcBorders>
            <w:shd w:val="clear" w:color="auto" w:fill="E0E0E0"/>
          </w:tcPr>
          <w:p w14:paraId="1798BA23"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2770" w:type="dxa"/>
            <w:tcBorders>
              <w:top w:val="single" w:sz="8" w:space="0" w:color="AEAEAE"/>
              <w:left w:val="nil"/>
              <w:bottom w:val="single" w:sz="8" w:space="0" w:color="152935"/>
              <w:right w:val="nil"/>
            </w:tcBorders>
            <w:shd w:val="clear" w:color="auto" w:fill="E0E0E0"/>
          </w:tcPr>
          <w:p w14:paraId="59299BDE"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Total</w:t>
            </w:r>
          </w:p>
        </w:tc>
        <w:tc>
          <w:tcPr>
            <w:tcW w:w="1326" w:type="dxa"/>
            <w:tcBorders>
              <w:top w:val="single" w:sz="8" w:space="0" w:color="AEAEAE"/>
              <w:left w:val="nil"/>
              <w:bottom w:val="single" w:sz="8" w:space="0" w:color="152935"/>
              <w:right w:val="single" w:sz="8" w:space="0" w:color="E0E0E0"/>
            </w:tcBorders>
            <w:shd w:val="clear" w:color="auto" w:fill="FFFFFF"/>
          </w:tcPr>
          <w:p w14:paraId="2C4D749B"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215</w:t>
            </w:r>
          </w:p>
        </w:tc>
        <w:tc>
          <w:tcPr>
            <w:tcW w:w="1327" w:type="dxa"/>
            <w:tcBorders>
              <w:top w:val="single" w:sz="8" w:space="0" w:color="AEAEAE"/>
              <w:left w:val="single" w:sz="8" w:space="0" w:color="E0E0E0"/>
              <w:bottom w:val="single" w:sz="8" w:space="0" w:color="152935"/>
              <w:right w:val="single" w:sz="8" w:space="0" w:color="E0E0E0"/>
            </w:tcBorders>
            <w:shd w:val="clear" w:color="auto" w:fill="FFFFFF"/>
          </w:tcPr>
          <w:p w14:paraId="327F39CC"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100.0</w:t>
            </w:r>
          </w:p>
        </w:tc>
        <w:tc>
          <w:tcPr>
            <w:tcW w:w="1327" w:type="dxa"/>
            <w:tcBorders>
              <w:top w:val="single" w:sz="8" w:space="0" w:color="AEAEAE"/>
              <w:left w:val="single" w:sz="8" w:space="0" w:color="E0E0E0"/>
              <w:bottom w:val="single" w:sz="8" w:space="0" w:color="152935"/>
              <w:right w:val="single" w:sz="8" w:space="0" w:color="E0E0E0"/>
            </w:tcBorders>
            <w:shd w:val="clear" w:color="auto" w:fill="FFFFFF"/>
          </w:tcPr>
          <w:p w14:paraId="55D918A1"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100.0</w:t>
            </w:r>
          </w:p>
        </w:tc>
        <w:tc>
          <w:tcPr>
            <w:tcW w:w="1327" w:type="dxa"/>
            <w:tcBorders>
              <w:top w:val="single" w:sz="8" w:space="0" w:color="AEAEAE"/>
              <w:left w:val="single" w:sz="8" w:space="0" w:color="E0E0E0"/>
              <w:bottom w:val="single" w:sz="8" w:space="0" w:color="152935"/>
              <w:right w:val="nil"/>
            </w:tcBorders>
            <w:shd w:val="clear" w:color="auto" w:fill="FFFFFF"/>
            <w:vAlign w:val="center"/>
          </w:tcPr>
          <w:p w14:paraId="0492CA4F" w14:textId="77777777" w:rsidR="00C02120" w:rsidRPr="00DC5A2C" w:rsidRDefault="00C02120" w:rsidP="00E12EF5">
            <w:pPr>
              <w:autoSpaceDE w:val="0"/>
              <w:autoSpaceDN w:val="0"/>
              <w:adjustRightInd w:val="0"/>
              <w:spacing w:line="360" w:lineRule="auto"/>
              <w:rPr>
                <w:rFonts w:ascii="Times New Roman" w:hAnsi="Times New Roman" w:cs="Times New Roman"/>
              </w:rPr>
            </w:pPr>
          </w:p>
        </w:tc>
      </w:tr>
    </w:tbl>
    <w:p w14:paraId="12FC9821" w14:textId="77777777" w:rsidR="00C02120" w:rsidRPr="00DC5A2C" w:rsidRDefault="00C02120" w:rsidP="00E12EF5">
      <w:pPr>
        <w:autoSpaceDE w:val="0"/>
        <w:autoSpaceDN w:val="0"/>
        <w:adjustRightInd w:val="0"/>
        <w:spacing w:line="360" w:lineRule="auto"/>
        <w:jc w:val="both"/>
        <w:rPr>
          <w:rFonts w:ascii="Times New Roman" w:hAnsi="Times New Roman" w:cs="Times New Roman"/>
        </w:rPr>
      </w:pPr>
    </w:p>
    <w:p w14:paraId="7F64E75A" w14:textId="0522FF1D" w:rsidR="00C0212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 xml:space="preserve">More than </w:t>
      </w:r>
      <w:r w:rsidR="00CF40A3" w:rsidRPr="00DC5A2C">
        <w:rPr>
          <w:rFonts w:ascii="Times New Roman" w:hAnsi="Times New Roman" w:cs="Times New Roman"/>
        </w:rPr>
        <w:t>one-</w:t>
      </w:r>
      <w:r w:rsidR="00C02120" w:rsidRPr="00DC5A2C">
        <w:rPr>
          <w:rFonts w:ascii="Times New Roman" w:hAnsi="Times New Roman" w:cs="Times New Roman"/>
        </w:rPr>
        <w:t xml:space="preserve">third of </w:t>
      </w:r>
      <w:r w:rsidR="00CF40A3" w:rsidRPr="00DC5A2C">
        <w:rPr>
          <w:rFonts w:ascii="Times New Roman" w:hAnsi="Times New Roman" w:cs="Times New Roman"/>
        </w:rPr>
        <w:t xml:space="preserve">respondents </w:t>
      </w:r>
      <w:r w:rsidR="00C02120" w:rsidRPr="00DC5A2C">
        <w:rPr>
          <w:rFonts w:ascii="Times New Roman" w:hAnsi="Times New Roman" w:cs="Times New Roman"/>
        </w:rPr>
        <w:t xml:space="preserve">(78/36.3%) indicated their </w:t>
      </w:r>
      <w:r w:rsidR="00CF40A3" w:rsidRPr="00DC5A2C">
        <w:rPr>
          <w:rFonts w:ascii="Times New Roman" w:hAnsi="Times New Roman" w:cs="Times New Roman"/>
        </w:rPr>
        <w:t>company functioned</w:t>
      </w:r>
      <w:r w:rsidR="00C02120" w:rsidRPr="00DC5A2C">
        <w:rPr>
          <w:rFonts w:ascii="Times New Roman" w:hAnsi="Times New Roman" w:cs="Times New Roman"/>
        </w:rPr>
        <w:t xml:space="preserve"> as a headquarters, 60 (27.9%) </w:t>
      </w:r>
      <w:r w:rsidR="00CF40A3" w:rsidRPr="00DC5A2C">
        <w:rPr>
          <w:rFonts w:ascii="Times New Roman" w:hAnsi="Times New Roman" w:cs="Times New Roman"/>
        </w:rPr>
        <w:t xml:space="preserve">were </w:t>
      </w:r>
      <w:r w:rsidR="00C02120" w:rsidRPr="00DC5A2C">
        <w:rPr>
          <w:rFonts w:ascii="Times New Roman" w:hAnsi="Times New Roman" w:cs="Times New Roman"/>
        </w:rPr>
        <w:t>local office</w:t>
      </w:r>
      <w:r w:rsidR="00CF40A3" w:rsidRPr="00DC5A2C">
        <w:rPr>
          <w:rFonts w:ascii="Times New Roman" w:hAnsi="Times New Roman" w:cs="Times New Roman"/>
        </w:rPr>
        <w:t>s</w:t>
      </w:r>
      <w:r w:rsidR="00C02120" w:rsidRPr="00DC5A2C">
        <w:rPr>
          <w:rFonts w:ascii="Times New Roman" w:hAnsi="Times New Roman" w:cs="Times New Roman"/>
        </w:rPr>
        <w:t xml:space="preserve">, </w:t>
      </w:r>
      <w:r w:rsidR="00CF40A3" w:rsidRPr="00DC5A2C">
        <w:rPr>
          <w:rFonts w:ascii="Times New Roman" w:hAnsi="Times New Roman" w:cs="Times New Roman"/>
        </w:rPr>
        <w:t xml:space="preserve">while </w:t>
      </w:r>
      <w:r w:rsidR="00C02120" w:rsidRPr="00DC5A2C">
        <w:rPr>
          <w:rFonts w:ascii="Times New Roman" w:hAnsi="Times New Roman" w:cs="Times New Roman"/>
        </w:rPr>
        <w:t xml:space="preserve">44 (20.5%) and 16 (7.4) </w:t>
      </w:r>
      <w:r w:rsidR="00CF40A3" w:rsidRPr="00DC5A2C">
        <w:rPr>
          <w:rFonts w:ascii="Times New Roman" w:hAnsi="Times New Roman" w:cs="Times New Roman"/>
        </w:rPr>
        <w:t>we</w:t>
      </w:r>
      <w:r w:rsidR="00C02120" w:rsidRPr="00DC5A2C">
        <w:rPr>
          <w:rFonts w:ascii="Times New Roman" w:hAnsi="Times New Roman" w:cs="Times New Roman"/>
        </w:rPr>
        <w:t>re regional and representative office</w:t>
      </w:r>
      <w:r w:rsidR="00CF40A3" w:rsidRPr="00DC5A2C">
        <w:rPr>
          <w:rFonts w:ascii="Times New Roman" w:hAnsi="Times New Roman" w:cs="Times New Roman"/>
        </w:rPr>
        <w:t>s,</w:t>
      </w:r>
      <w:r w:rsidR="00C02120" w:rsidRPr="00DC5A2C">
        <w:rPr>
          <w:rFonts w:ascii="Times New Roman" w:hAnsi="Times New Roman" w:cs="Times New Roman"/>
        </w:rPr>
        <w:t xml:space="preserve"> respectively. </w:t>
      </w:r>
      <w:r w:rsidR="00CF40A3" w:rsidRPr="00DC5A2C">
        <w:rPr>
          <w:rFonts w:ascii="Times New Roman" w:hAnsi="Times New Roman" w:cs="Times New Roman"/>
        </w:rPr>
        <w:t xml:space="preserve">Seventeen </w:t>
      </w:r>
      <w:r w:rsidR="00C02120" w:rsidRPr="00DC5A2C">
        <w:rPr>
          <w:rFonts w:ascii="Times New Roman" w:hAnsi="Times New Roman" w:cs="Times New Roman"/>
        </w:rPr>
        <w:t xml:space="preserve">(7.9%) </w:t>
      </w:r>
      <w:r w:rsidR="00CF40A3" w:rsidRPr="00DC5A2C">
        <w:rPr>
          <w:rFonts w:ascii="Times New Roman" w:hAnsi="Times New Roman" w:cs="Times New Roman"/>
        </w:rPr>
        <w:t xml:space="preserve">did not </w:t>
      </w:r>
      <w:r w:rsidR="00C02120" w:rsidRPr="00DC5A2C">
        <w:rPr>
          <w:rFonts w:ascii="Times New Roman" w:hAnsi="Times New Roman" w:cs="Times New Roman"/>
        </w:rPr>
        <w:t>specify their business function (Table 4.9).</w:t>
      </w:r>
    </w:p>
    <w:p w14:paraId="5D0C5ED4" w14:textId="77777777" w:rsidR="00C02120" w:rsidRPr="00DC5A2C" w:rsidRDefault="00C02120" w:rsidP="00E12EF5">
      <w:pPr>
        <w:autoSpaceDE w:val="0"/>
        <w:autoSpaceDN w:val="0"/>
        <w:adjustRightInd w:val="0"/>
        <w:spacing w:line="360" w:lineRule="auto"/>
        <w:rPr>
          <w:rFonts w:ascii="Times New Roman" w:hAnsi="Times New Roman" w:cs="Times New Roman"/>
        </w:rPr>
      </w:pPr>
    </w:p>
    <w:tbl>
      <w:tblPr>
        <w:tblW w:w="833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
        <w:gridCol w:w="2945"/>
        <w:gridCol w:w="1343"/>
        <w:gridCol w:w="1343"/>
        <w:gridCol w:w="1343"/>
        <w:gridCol w:w="1344"/>
      </w:tblGrid>
      <w:tr w:rsidR="00C02120" w:rsidRPr="00DC5A2C" w14:paraId="709EA16E" w14:textId="77777777" w:rsidTr="001D42A3">
        <w:trPr>
          <w:cantSplit/>
          <w:trHeight w:val="366"/>
        </w:trPr>
        <w:tc>
          <w:tcPr>
            <w:tcW w:w="8338" w:type="dxa"/>
            <w:gridSpan w:val="6"/>
            <w:tcBorders>
              <w:top w:val="nil"/>
              <w:left w:val="nil"/>
              <w:bottom w:val="nil"/>
              <w:right w:val="nil"/>
            </w:tcBorders>
            <w:shd w:val="clear" w:color="auto" w:fill="FFFFFF"/>
            <w:vAlign w:val="center"/>
          </w:tcPr>
          <w:p w14:paraId="3E9EE406" w14:textId="428979B9"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b/>
                <w:bCs/>
              </w:rPr>
            </w:pPr>
            <w:r w:rsidRPr="00DC5A2C">
              <w:rPr>
                <w:rFonts w:ascii="Times New Roman" w:hAnsi="Times New Roman" w:cs="Times New Roman"/>
                <w:b/>
                <w:bCs/>
              </w:rPr>
              <w:t>Table 4.9 Business Function</w:t>
            </w:r>
            <w:r w:rsidR="00970AF3" w:rsidRPr="00DC5A2C">
              <w:rPr>
                <w:rFonts w:ascii="Times New Roman" w:hAnsi="Times New Roman" w:cs="Times New Roman"/>
                <w:b/>
                <w:bCs/>
              </w:rPr>
              <w:t xml:space="preserve"> in Hong Kong</w:t>
            </w:r>
          </w:p>
        </w:tc>
      </w:tr>
      <w:tr w:rsidR="00C02120" w:rsidRPr="00DC5A2C" w14:paraId="7C529FB1" w14:textId="77777777" w:rsidTr="001D42A3">
        <w:trPr>
          <w:cantSplit/>
          <w:trHeight w:val="748"/>
        </w:trPr>
        <w:tc>
          <w:tcPr>
            <w:tcW w:w="2965" w:type="dxa"/>
            <w:gridSpan w:val="2"/>
            <w:tcBorders>
              <w:top w:val="nil"/>
              <w:left w:val="nil"/>
              <w:bottom w:val="single" w:sz="8" w:space="0" w:color="152935"/>
              <w:right w:val="nil"/>
            </w:tcBorders>
            <w:shd w:val="clear" w:color="auto" w:fill="FFFFFF"/>
            <w:vAlign w:val="bottom"/>
          </w:tcPr>
          <w:p w14:paraId="10A3DE58" w14:textId="77777777" w:rsidR="00C02120" w:rsidRPr="00DC5A2C" w:rsidRDefault="00C02120" w:rsidP="00E12EF5">
            <w:pPr>
              <w:autoSpaceDE w:val="0"/>
              <w:autoSpaceDN w:val="0"/>
              <w:adjustRightInd w:val="0"/>
              <w:spacing w:line="360" w:lineRule="auto"/>
              <w:rPr>
                <w:rFonts w:ascii="Times New Roman" w:hAnsi="Times New Roman" w:cs="Times New Roman"/>
              </w:rPr>
            </w:pPr>
          </w:p>
        </w:tc>
        <w:tc>
          <w:tcPr>
            <w:tcW w:w="1343" w:type="dxa"/>
            <w:tcBorders>
              <w:top w:val="nil"/>
              <w:left w:val="nil"/>
              <w:bottom w:val="single" w:sz="8" w:space="0" w:color="152935"/>
              <w:right w:val="single" w:sz="8" w:space="0" w:color="E0E0E0"/>
            </w:tcBorders>
            <w:shd w:val="clear" w:color="auto" w:fill="FFFFFF"/>
            <w:vAlign w:val="bottom"/>
          </w:tcPr>
          <w:p w14:paraId="7995804D"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Frequency</w:t>
            </w:r>
          </w:p>
        </w:tc>
        <w:tc>
          <w:tcPr>
            <w:tcW w:w="1343" w:type="dxa"/>
            <w:tcBorders>
              <w:top w:val="nil"/>
              <w:left w:val="single" w:sz="8" w:space="0" w:color="E0E0E0"/>
              <w:bottom w:val="single" w:sz="8" w:space="0" w:color="152935"/>
              <w:right w:val="single" w:sz="8" w:space="0" w:color="E0E0E0"/>
            </w:tcBorders>
            <w:shd w:val="clear" w:color="auto" w:fill="FFFFFF"/>
            <w:vAlign w:val="bottom"/>
          </w:tcPr>
          <w:p w14:paraId="7767FBDC"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Percent</w:t>
            </w:r>
          </w:p>
        </w:tc>
        <w:tc>
          <w:tcPr>
            <w:tcW w:w="1343" w:type="dxa"/>
            <w:tcBorders>
              <w:top w:val="nil"/>
              <w:left w:val="single" w:sz="8" w:space="0" w:color="E0E0E0"/>
              <w:bottom w:val="single" w:sz="8" w:space="0" w:color="152935"/>
              <w:right w:val="single" w:sz="8" w:space="0" w:color="E0E0E0"/>
            </w:tcBorders>
            <w:shd w:val="clear" w:color="auto" w:fill="FFFFFF"/>
            <w:vAlign w:val="bottom"/>
          </w:tcPr>
          <w:p w14:paraId="6B362AB8"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Valid Percent</w:t>
            </w:r>
          </w:p>
        </w:tc>
        <w:tc>
          <w:tcPr>
            <w:tcW w:w="1344" w:type="dxa"/>
            <w:tcBorders>
              <w:top w:val="nil"/>
              <w:left w:val="single" w:sz="8" w:space="0" w:color="E0E0E0"/>
              <w:bottom w:val="single" w:sz="8" w:space="0" w:color="152935"/>
              <w:right w:val="nil"/>
            </w:tcBorders>
            <w:shd w:val="clear" w:color="auto" w:fill="FFFFFF"/>
            <w:vAlign w:val="bottom"/>
          </w:tcPr>
          <w:p w14:paraId="1811C22B"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Cumulative Percent</w:t>
            </w:r>
          </w:p>
        </w:tc>
      </w:tr>
      <w:tr w:rsidR="00C02120" w:rsidRPr="00DC5A2C" w14:paraId="0299DEA9" w14:textId="77777777" w:rsidTr="001D42A3">
        <w:trPr>
          <w:cantSplit/>
          <w:trHeight w:val="366"/>
        </w:trPr>
        <w:tc>
          <w:tcPr>
            <w:tcW w:w="20" w:type="dxa"/>
            <w:vMerge w:val="restart"/>
            <w:tcBorders>
              <w:top w:val="single" w:sz="8" w:space="0" w:color="152935"/>
              <w:left w:val="nil"/>
              <w:bottom w:val="single" w:sz="8" w:space="0" w:color="152935"/>
              <w:right w:val="nil"/>
            </w:tcBorders>
            <w:shd w:val="clear" w:color="auto" w:fill="E0E0E0"/>
          </w:tcPr>
          <w:p w14:paraId="08C552B9"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p>
        </w:tc>
        <w:tc>
          <w:tcPr>
            <w:tcW w:w="2945" w:type="dxa"/>
            <w:tcBorders>
              <w:top w:val="single" w:sz="8" w:space="0" w:color="152935"/>
              <w:left w:val="nil"/>
              <w:bottom w:val="single" w:sz="8" w:space="0" w:color="AEAEAE"/>
              <w:right w:val="nil"/>
            </w:tcBorders>
            <w:shd w:val="clear" w:color="auto" w:fill="E0E0E0"/>
          </w:tcPr>
          <w:p w14:paraId="15033BC8"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Headquarters</w:t>
            </w:r>
          </w:p>
        </w:tc>
        <w:tc>
          <w:tcPr>
            <w:tcW w:w="1343" w:type="dxa"/>
            <w:tcBorders>
              <w:top w:val="single" w:sz="8" w:space="0" w:color="152935"/>
              <w:left w:val="nil"/>
              <w:bottom w:val="single" w:sz="8" w:space="0" w:color="AEAEAE"/>
              <w:right w:val="single" w:sz="8" w:space="0" w:color="E0E0E0"/>
            </w:tcBorders>
            <w:shd w:val="clear" w:color="auto" w:fill="FFFFFF"/>
          </w:tcPr>
          <w:p w14:paraId="38192074"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78</w:t>
            </w:r>
          </w:p>
        </w:tc>
        <w:tc>
          <w:tcPr>
            <w:tcW w:w="1343" w:type="dxa"/>
            <w:tcBorders>
              <w:top w:val="single" w:sz="8" w:space="0" w:color="152935"/>
              <w:left w:val="single" w:sz="8" w:space="0" w:color="E0E0E0"/>
              <w:bottom w:val="single" w:sz="8" w:space="0" w:color="AEAEAE"/>
              <w:right w:val="single" w:sz="8" w:space="0" w:color="E0E0E0"/>
            </w:tcBorders>
            <w:shd w:val="clear" w:color="auto" w:fill="FFFFFF"/>
          </w:tcPr>
          <w:p w14:paraId="36FECFD8"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36.3</w:t>
            </w:r>
          </w:p>
        </w:tc>
        <w:tc>
          <w:tcPr>
            <w:tcW w:w="1343" w:type="dxa"/>
            <w:tcBorders>
              <w:top w:val="single" w:sz="8" w:space="0" w:color="152935"/>
              <w:left w:val="single" w:sz="8" w:space="0" w:color="E0E0E0"/>
              <w:bottom w:val="single" w:sz="8" w:space="0" w:color="AEAEAE"/>
              <w:right w:val="single" w:sz="8" w:space="0" w:color="E0E0E0"/>
            </w:tcBorders>
            <w:shd w:val="clear" w:color="auto" w:fill="FFFFFF"/>
          </w:tcPr>
          <w:p w14:paraId="687852CE"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36.3</w:t>
            </w:r>
          </w:p>
        </w:tc>
        <w:tc>
          <w:tcPr>
            <w:tcW w:w="1344" w:type="dxa"/>
            <w:tcBorders>
              <w:top w:val="single" w:sz="8" w:space="0" w:color="152935"/>
              <w:left w:val="single" w:sz="8" w:space="0" w:color="E0E0E0"/>
              <w:bottom w:val="single" w:sz="8" w:space="0" w:color="AEAEAE"/>
              <w:right w:val="nil"/>
            </w:tcBorders>
            <w:shd w:val="clear" w:color="auto" w:fill="FFFFFF"/>
          </w:tcPr>
          <w:p w14:paraId="6B0D91A9"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36.3</w:t>
            </w:r>
          </w:p>
        </w:tc>
      </w:tr>
      <w:tr w:rsidR="00C02120" w:rsidRPr="00DC5A2C" w14:paraId="7A903961" w14:textId="77777777" w:rsidTr="001D42A3">
        <w:trPr>
          <w:cantSplit/>
          <w:trHeight w:val="396"/>
        </w:trPr>
        <w:tc>
          <w:tcPr>
            <w:tcW w:w="20" w:type="dxa"/>
            <w:vMerge/>
            <w:tcBorders>
              <w:top w:val="single" w:sz="8" w:space="0" w:color="152935"/>
              <w:left w:val="nil"/>
              <w:bottom w:val="single" w:sz="8" w:space="0" w:color="152935"/>
              <w:right w:val="nil"/>
            </w:tcBorders>
            <w:shd w:val="clear" w:color="auto" w:fill="E0E0E0"/>
          </w:tcPr>
          <w:p w14:paraId="63FF99FD"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2945" w:type="dxa"/>
            <w:tcBorders>
              <w:top w:val="single" w:sz="8" w:space="0" w:color="AEAEAE"/>
              <w:left w:val="nil"/>
              <w:bottom w:val="single" w:sz="8" w:space="0" w:color="AEAEAE"/>
              <w:right w:val="nil"/>
            </w:tcBorders>
            <w:shd w:val="clear" w:color="auto" w:fill="E0E0E0"/>
          </w:tcPr>
          <w:p w14:paraId="5FC35946"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Regional office</w:t>
            </w:r>
          </w:p>
        </w:tc>
        <w:tc>
          <w:tcPr>
            <w:tcW w:w="1343" w:type="dxa"/>
            <w:tcBorders>
              <w:top w:val="single" w:sz="8" w:space="0" w:color="AEAEAE"/>
              <w:left w:val="nil"/>
              <w:bottom w:val="single" w:sz="8" w:space="0" w:color="AEAEAE"/>
              <w:right w:val="single" w:sz="8" w:space="0" w:color="E0E0E0"/>
            </w:tcBorders>
            <w:shd w:val="clear" w:color="auto" w:fill="FFFFFF"/>
          </w:tcPr>
          <w:p w14:paraId="6444C585"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44</w:t>
            </w:r>
          </w:p>
        </w:tc>
        <w:tc>
          <w:tcPr>
            <w:tcW w:w="1343" w:type="dxa"/>
            <w:tcBorders>
              <w:top w:val="single" w:sz="8" w:space="0" w:color="AEAEAE"/>
              <w:left w:val="single" w:sz="8" w:space="0" w:color="E0E0E0"/>
              <w:bottom w:val="single" w:sz="8" w:space="0" w:color="AEAEAE"/>
              <w:right w:val="single" w:sz="8" w:space="0" w:color="E0E0E0"/>
            </w:tcBorders>
            <w:shd w:val="clear" w:color="auto" w:fill="FFFFFF"/>
          </w:tcPr>
          <w:p w14:paraId="3D5A5928"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20.5</w:t>
            </w:r>
          </w:p>
        </w:tc>
        <w:tc>
          <w:tcPr>
            <w:tcW w:w="1343" w:type="dxa"/>
            <w:tcBorders>
              <w:top w:val="single" w:sz="8" w:space="0" w:color="AEAEAE"/>
              <w:left w:val="single" w:sz="8" w:space="0" w:color="E0E0E0"/>
              <w:bottom w:val="single" w:sz="8" w:space="0" w:color="AEAEAE"/>
              <w:right w:val="single" w:sz="8" w:space="0" w:color="E0E0E0"/>
            </w:tcBorders>
            <w:shd w:val="clear" w:color="auto" w:fill="FFFFFF"/>
          </w:tcPr>
          <w:p w14:paraId="4E1B2534"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20.5</w:t>
            </w:r>
          </w:p>
        </w:tc>
        <w:tc>
          <w:tcPr>
            <w:tcW w:w="1344" w:type="dxa"/>
            <w:tcBorders>
              <w:top w:val="single" w:sz="8" w:space="0" w:color="AEAEAE"/>
              <w:left w:val="single" w:sz="8" w:space="0" w:color="E0E0E0"/>
              <w:bottom w:val="single" w:sz="8" w:space="0" w:color="AEAEAE"/>
              <w:right w:val="nil"/>
            </w:tcBorders>
            <w:shd w:val="clear" w:color="auto" w:fill="FFFFFF"/>
          </w:tcPr>
          <w:p w14:paraId="026F1549"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56.7</w:t>
            </w:r>
          </w:p>
        </w:tc>
      </w:tr>
      <w:tr w:rsidR="00C02120" w:rsidRPr="00DC5A2C" w14:paraId="23BAD043" w14:textId="77777777" w:rsidTr="001D42A3">
        <w:trPr>
          <w:cantSplit/>
          <w:trHeight w:val="396"/>
        </w:trPr>
        <w:tc>
          <w:tcPr>
            <w:tcW w:w="20" w:type="dxa"/>
            <w:vMerge/>
            <w:tcBorders>
              <w:top w:val="single" w:sz="8" w:space="0" w:color="152935"/>
              <w:left w:val="nil"/>
              <w:bottom w:val="single" w:sz="8" w:space="0" w:color="152935"/>
              <w:right w:val="nil"/>
            </w:tcBorders>
            <w:shd w:val="clear" w:color="auto" w:fill="E0E0E0"/>
          </w:tcPr>
          <w:p w14:paraId="09F6305C"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2945" w:type="dxa"/>
            <w:tcBorders>
              <w:top w:val="single" w:sz="8" w:space="0" w:color="AEAEAE"/>
              <w:left w:val="nil"/>
              <w:bottom w:val="single" w:sz="8" w:space="0" w:color="AEAEAE"/>
              <w:right w:val="nil"/>
            </w:tcBorders>
            <w:shd w:val="clear" w:color="auto" w:fill="E0E0E0"/>
          </w:tcPr>
          <w:p w14:paraId="44A9F60A"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Local office</w:t>
            </w:r>
          </w:p>
        </w:tc>
        <w:tc>
          <w:tcPr>
            <w:tcW w:w="1343" w:type="dxa"/>
            <w:tcBorders>
              <w:top w:val="single" w:sz="8" w:space="0" w:color="AEAEAE"/>
              <w:left w:val="nil"/>
              <w:bottom w:val="single" w:sz="8" w:space="0" w:color="AEAEAE"/>
              <w:right w:val="single" w:sz="8" w:space="0" w:color="E0E0E0"/>
            </w:tcBorders>
            <w:shd w:val="clear" w:color="auto" w:fill="FFFFFF"/>
          </w:tcPr>
          <w:p w14:paraId="4750B573"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60</w:t>
            </w:r>
          </w:p>
        </w:tc>
        <w:tc>
          <w:tcPr>
            <w:tcW w:w="1343" w:type="dxa"/>
            <w:tcBorders>
              <w:top w:val="single" w:sz="8" w:space="0" w:color="AEAEAE"/>
              <w:left w:val="single" w:sz="8" w:space="0" w:color="E0E0E0"/>
              <w:bottom w:val="single" w:sz="8" w:space="0" w:color="AEAEAE"/>
              <w:right w:val="single" w:sz="8" w:space="0" w:color="E0E0E0"/>
            </w:tcBorders>
            <w:shd w:val="clear" w:color="auto" w:fill="FFFFFF"/>
          </w:tcPr>
          <w:p w14:paraId="7E4DD21E"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27.9</w:t>
            </w:r>
          </w:p>
        </w:tc>
        <w:tc>
          <w:tcPr>
            <w:tcW w:w="1343" w:type="dxa"/>
            <w:tcBorders>
              <w:top w:val="single" w:sz="8" w:space="0" w:color="AEAEAE"/>
              <w:left w:val="single" w:sz="8" w:space="0" w:color="E0E0E0"/>
              <w:bottom w:val="single" w:sz="8" w:space="0" w:color="AEAEAE"/>
              <w:right w:val="single" w:sz="8" w:space="0" w:color="E0E0E0"/>
            </w:tcBorders>
            <w:shd w:val="clear" w:color="auto" w:fill="FFFFFF"/>
          </w:tcPr>
          <w:p w14:paraId="0A82C4D5"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27.9</w:t>
            </w:r>
          </w:p>
        </w:tc>
        <w:tc>
          <w:tcPr>
            <w:tcW w:w="1344" w:type="dxa"/>
            <w:tcBorders>
              <w:top w:val="single" w:sz="8" w:space="0" w:color="AEAEAE"/>
              <w:left w:val="single" w:sz="8" w:space="0" w:color="E0E0E0"/>
              <w:bottom w:val="single" w:sz="8" w:space="0" w:color="AEAEAE"/>
              <w:right w:val="nil"/>
            </w:tcBorders>
            <w:shd w:val="clear" w:color="auto" w:fill="FFFFFF"/>
          </w:tcPr>
          <w:p w14:paraId="55C5E3A3"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84.7</w:t>
            </w:r>
          </w:p>
        </w:tc>
      </w:tr>
      <w:tr w:rsidR="00C02120" w:rsidRPr="00DC5A2C" w14:paraId="55DE8424" w14:textId="77777777" w:rsidTr="001D42A3">
        <w:trPr>
          <w:cantSplit/>
          <w:trHeight w:val="382"/>
        </w:trPr>
        <w:tc>
          <w:tcPr>
            <w:tcW w:w="20" w:type="dxa"/>
            <w:vMerge/>
            <w:tcBorders>
              <w:top w:val="single" w:sz="8" w:space="0" w:color="152935"/>
              <w:left w:val="nil"/>
              <w:bottom w:val="single" w:sz="8" w:space="0" w:color="152935"/>
              <w:right w:val="nil"/>
            </w:tcBorders>
            <w:shd w:val="clear" w:color="auto" w:fill="E0E0E0"/>
          </w:tcPr>
          <w:p w14:paraId="50D47155"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2945" w:type="dxa"/>
            <w:tcBorders>
              <w:top w:val="single" w:sz="8" w:space="0" w:color="AEAEAE"/>
              <w:left w:val="nil"/>
              <w:bottom w:val="single" w:sz="8" w:space="0" w:color="AEAEAE"/>
              <w:right w:val="nil"/>
            </w:tcBorders>
            <w:shd w:val="clear" w:color="auto" w:fill="E0E0E0"/>
          </w:tcPr>
          <w:p w14:paraId="010C9F4D"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Representative office</w:t>
            </w:r>
          </w:p>
        </w:tc>
        <w:tc>
          <w:tcPr>
            <w:tcW w:w="1343" w:type="dxa"/>
            <w:tcBorders>
              <w:top w:val="single" w:sz="8" w:space="0" w:color="AEAEAE"/>
              <w:left w:val="nil"/>
              <w:bottom w:val="single" w:sz="8" w:space="0" w:color="AEAEAE"/>
              <w:right w:val="single" w:sz="8" w:space="0" w:color="E0E0E0"/>
            </w:tcBorders>
            <w:shd w:val="clear" w:color="auto" w:fill="FFFFFF"/>
          </w:tcPr>
          <w:p w14:paraId="5C480325"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16</w:t>
            </w:r>
          </w:p>
        </w:tc>
        <w:tc>
          <w:tcPr>
            <w:tcW w:w="1343" w:type="dxa"/>
            <w:tcBorders>
              <w:top w:val="single" w:sz="8" w:space="0" w:color="AEAEAE"/>
              <w:left w:val="single" w:sz="8" w:space="0" w:color="E0E0E0"/>
              <w:bottom w:val="single" w:sz="8" w:space="0" w:color="AEAEAE"/>
              <w:right w:val="single" w:sz="8" w:space="0" w:color="E0E0E0"/>
            </w:tcBorders>
            <w:shd w:val="clear" w:color="auto" w:fill="FFFFFF"/>
          </w:tcPr>
          <w:p w14:paraId="51AD88CB"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7.4</w:t>
            </w:r>
          </w:p>
        </w:tc>
        <w:tc>
          <w:tcPr>
            <w:tcW w:w="1343" w:type="dxa"/>
            <w:tcBorders>
              <w:top w:val="single" w:sz="8" w:space="0" w:color="AEAEAE"/>
              <w:left w:val="single" w:sz="8" w:space="0" w:color="E0E0E0"/>
              <w:bottom w:val="single" w:sz="8" w:space="0" w:color="AEAEAE"/>
              <w:right w:val="single" w:sz="8" w:space="0" w:color="E0E0E0"/>
            </w:tcBorders>
            <w:shd w:val="clear" w:color="auto" w:fill="FFFFFF"/>
          </w:tcPr>
          <w:p w14:paraId="0965BDB3"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7.4</w:t>
            </w:r>
          </w:p>
        </w:tc>
        <w:tc>
          <w:tcPr>
            <w:tcW w:w="1344" w:type="dxa"/>
            <w:tcBorders>
              <w:top w:val="single" w:sz="8" w:space="0" w:color="AEAEAE"/>
              <w:left w:val="single" w:sz="8" w:space="0" w:color="E0E0E0"/>
              <w:bottom w:val="single" w:sz="8" w:space="0" w:color="AEAEAE"/>
              <w:right w:val="nil"/>
            </w:tcBorders>
            <w:shd w:val="clear" w:color="auto" w:fill="FFFFFF"/>
          </w:tcPr>
          <w:p w14:paraId="1F2B295C"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92.1</w:t>
            </w:r>
          </w:p>
        </w:tc>
      </w:tr>
      <w:tr w:rsidR="00C02120" w:rsidRPr="00DC5A2C" w14:paraId="4D5FE121" w14:textId="77777777" w:rsidTr="001D42A3">
        <w:trPr>
          <w:cantSplit/>
          <w:trHeight w:val="396"/>
        </w:trPr>
        <w:tc>
          <w:tcPr>
            <w:tcW w:w="20" w:type="dxa"/>
            <w:vMerge/>
            <w:tcBorders>
              <w:top w:val="single" w:sz="8" w:space="0" w:color="152935"/>
              <w:left w:val="nil"/>
              <w:bottom w:val="single" w:sz="8" w:space="0" w:color="152935"/>
              <w:right w:val="nil"/>
            </w:tcBorders>
            <w:shd w:val="clear" w:color="auto" w:fill="E0E0E0"/>
          </w:tcPr>
          <w:p w14:paraId="54802B20"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2945" w:type="dxa"/>
            <w:tcBorders>
              <w:top w:val="single" w:sz="8" w:space="0" w:color="AEAEAE"/>
              <w:left w:val="nil"/>
              <w:bottom w:val="single" w:sz="8" w:space="0" w:color="AEAEAE"/>
              <w:right w:val="nil"/>
            </w:tcBorders>
            <w:shd w:val="clear" w:color="auto" w:fill="E0E0E0"/>
          </w:tcPr>
          <w:p w14:paraId="5403407E"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Others</w:t>
            </w:r>
          </w:p>
        </w:tc>
        <w:tc>
          <w:tcPr>
            <w:tcW w:w="1343" w:type="dxa"/>
            <w:tcBorders>
              <w:top w:val="single" w:sz="8" w:space="0" w:color="AEAEAE"/>
              <w:left w:val="nil"/>
              <w:bottom w:val="single" w:sz="8" w:space="0" w:color="AEAEAE"/>
              <w:right w:val="single" w:sz="8" w:space="0" w:color="E0E0E0"/>
            </w:tcBorders>
            <w:shd w:val="clear" w:color="auto" w:fill="FFFFFF"/>
          </w:tcPr>
          <w:p w14:paraId="1BCE01C2"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17</w:t>
            </w:r>
          </w:p>
        </w:tc>
        <w:tc>
          <w:tcPr>
            <w:tcW w:w="1343" w:type="dxa"/>
            <w:tcBorders>
              <w:top w:val="single" w:sz="8" w:space="0" w:color="AEAEAE"/>
              <w:left w:val="single" w:sz="8" w:space="0" w:color="E0E0E0"/>
              <w:bottom w:val="single" w:sz="8" w:space="0" w:color="AEAEAE"/>
              <w:right w:val="single" w:sz="8" w:space="0" w:color="E0E0E0"/>
            </w:tcBorders>
            <w:shd w:val="clear" w:color="auto" w:fill="FFFFFF"/>
          </w:tcPr>
          <w:p w14:paraId="49263D1A"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7.9</w:t>
            </w:r>
          </w:p>
        </w:tc>
        <w:tc>
          <w:tcPr>
            <w:tcW w:w="1343" w:type="dxa"/>
            <w:tcBorders>
              <w:top w:val="single" w:sz="8" w:space="0" w:color="AEAEAE"/>
              <w:left w:val="single" w:sz="8" w:space="0" w:color="E0E0E0"/>
              <w:bottom w:val="single" w:sz="8" w:space="0" w:color="AEAEAE"/>
              <w:right w:val="single" w:sz="8" w:space="0" w:color="E0E0E0"/>
            </w:tcBorders>
            <w:shd w:val="clear" w:color="auto" w:fill="FFFFFF"/>
          </w:tcPr>
          <w:p w14:paraId="5B02EF2D"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7.9</w:t>
            </w:r>
          </w:p>
        </w:tc>
        <w:tc>
          <w:tcPr>
            <w:tcW w:w="1344" w:type="dxa"/>
            <w:tcBorders>
              <w:top w:val="single" w:sz="8" w:space="0" w:color="AEAEAE"/>
              <w:left w:val="single" w:sz="8" w:space="0" w:color="E0E0E0"/>
              <w:bottom w:val="single" w:sz="8" w:space="0" w:color="AEAEAE"/>
              <w:right w:val="nil"/>
            </w:tcBorders>
            <w:shd w:val="clear" w:color="auto" w:fill="FFFFFF"/>
          </w:tcPr>
          <w:p w14:paraId="1A9E7E4C"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100.0</w:t>
            </w:r>
          </w:p>
        </w:tc>
      </w:tr>
      <w:tr w:rsidR="00C02120" w:rsidRPr="00DC5A2C" w14:paraId="542EF538" w14:textId="77777777" w:rsidTr="001D42A3">
        <w:trPr>
          <w:cantSplit/>
          <w:trHeight w:val="396"/>
        </w:trPr>
        <w:tc>
          <w:tcPr>
            <w:tcW w:w="20" w:type="dxa"/>
            <w:vMerge/>
            <w:tcBorders>
              <w:top w:val="single" w:sz="8" w:space="0" w:color="152935"/>
              <w:left w:val="nil"/>
              <w:bottom w:val="single" w:sz="8" w:space="0" w:color="152935"/>
              <w:right w:val="nil"/>
            </w:tcBorders>
            <w:shd w:val="clear" w:color="auto" w:fill="E0E0E0"/>
          </w:tcPr>
          <w:p w14:paraId="724C9FAD"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2945" w:type="dxa"/>
            <w:tcBorders>
              <w:top w:val="single" w:sz="8" w:space="0" w:color="AEAEAE"/>
              <w:left w:val="nil"/>
              <w:bottom w:val="single" w:sz="8" w:space="0" w:color="152935"/>
              <w:right w:val="nil"/>
            </w:tcBorders>
            <w:shd w:val="clear" w:color="auto" w:fill="E0E0E0"/>
          </w:tcPr>
          <w:p w14:paraId="0096B73F"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Total</w:t>
            </w:r>
          </w:p>
        </w:tc>
        <w:tc>
          <w:tcPr>
            <w:tcW w:w="1343" w:type="dxa"/>
            <w:tcBorders>
              <w:top w:val="single" w:sz="8" w:space="0" w:color="AEAEAE"/>
              <w:left w:val="nil"/>
              <w:bottom w:val="single" w:sz="8" w:space="0" w:color="152935"/>
              <w:right w:val="single" w:sz="8" w:space="0" w:color="E0E0E0"/>
            </w:tcBorders>
            <w:shd w:val="clear" w:color="auto" w:fill="FFFFFF"/>
          </w:tcPr>
          <w:p w14:paraId="3100A80E"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215</w:t>
            </w:r>
          </w:p>
        </w:tc>
        <w:tc>
          <w:tcPr>
            <w:tcW w:w="1343" w:type="dxa"/>
            <w:tcBorders>
              <w:top w:val="single" w:sz="8" w:space="0" w:color="AEAEAE"/>
              <w:left w:val="single" w:sz="8" w:space="0" w:color="E0E0E0"/>
              <w:bottom w:val="single" w:sz="8" w:space="0" w:color="152935"/>
              <w:right w:val="single" w:sz="8" w:space="0" w:color="E0E0E0"/>
            </w:tcBorders>
            <w:shd w:val="clear" w:color="auto" w:fill="FFFFFF"/>
          </w:tcPr>
          <w:p w14:paraId="013BF576"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100.0</w:t>
            </w:r>
          </w:p>
        </w:tc>
        <w:tc>
          <w:tcPr>
            <w:tcW w:w="1343" w:type="dxa"/>
            <w:tcBorders>
              <w:top w:val="single" w:sz="8" w:space="0" w:color="AEAEAE"/>
              <w:left w:val="single" w:sz="8" w:space="0" w:color="E0E0E0"/>
              <w:bottom w:val="single" w:sz="8" w:space="0" w:color="152935"/>
              <w:right w:val="single" w:sz="8" w:space="0" w:color="E0E0E0"/>
            </w:tcBorders>
            <w:shd w:val="clear" w:color="auto" w:fill="FFFFFF"/>
          </w:tcPr>
          <w:p w14:paraId="74445CB5"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100.0</w:t>
            </w:r>
          </w:p>
        </w:tc>
        <w:tc>
          <w:tcPr>
            <w:tcW w:w="1344" w:type="dxa"/>
            <w:tcBorders>
              <w:top w:val="single" w:sz="8" w:space="0" w:color="AEAEAE"/>
              <w:left w:val="single" w:sz="8" w:space="0" w:color="E0E0E0"/>
              <w:bottom w:val="single" w:sz="8" w:space="0" w:color="152935"/>
              <w:right w:val="nil"/>
            </w:tcBorders>
            <w:shd w:val="clear" w:color="auto" w:fill="FFFFFF"/>
            <w:vAlign w:val="center"/>
          </w:tcPr>
          <w:p w14:paraId="7DA59415" w14:textId="77777777" w:rsidR="00C02120" w:rsidRPr="00DC5A2C" w:rsidRDefault="00C02120" w:rsidP="00E12EF5">
            <w:pPr>
              <w:autoSpaceDE w:val="0"/>
              <w:autoSpaceDN w:val="0"/>
              <w:adjustRightInd w:val="0"/>
              <w:spacing w:line="360" w:lineRule="auto"/>
              <w:rPr>
                <w:rFonts w:ascii="Times New Roman" w:hAnsi="Times New Roman" w:cs="Times New Roman"/>
              </w:rPr>
            </w:pPr>
          </w:p>
        </w:tc>
      </w:tr>
    </w:tbl>
    <w:p w14:paraId="2A09255E" w14:textId="5074A49C" w:rsidR="00C0212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lastRenderedPageBreak/>
        <w:tab/>
      </w:r>
    </w:p>
    <w:p w14:paraId="3BEB3D79" w14:textId="33366D75" w:rsidR="00C0212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proofErr w:type="gramStart"/>
      <w:r w:rsidR="00C02120" w:rsidRPr="00DC5A2C">
        <w:rPr>
          <w:rFonts w:ascii="Times New Roman" w:hAnsi="Times New Roman" w:cs="Times New Roman"/>
        </w:rPr>
        <w:t>Nearly 80%</w:t>
      </w:r>
      <w:proofErr w:type="gramEnd"/>
      <w:r w:rsidR="00C02120" w:rsidRPr="00DC5A2C">
        <w:rPr>
          <w:rFonts w:ascii="Times New Roman" w:hAnsi="Times New Roman" w:cs="Times New Roman"/>
        </w:rPr>
        <w:t xml:space="preserve"> (169) of respondents stated they </w:t>
      </w:r>
      <w:r w:rsidR="00CF40A3" w:rsidRPr="00DC5A2C">
        <w:rPr>
          <w:rFonts w:ascii="Times New Roman" w:hAnsi="Times New Roman" w:cs="Times New Roman"/>
        </w:rPr>
        <w:t xml:space="preserve">had </w:t>
      </w:r>
      <w:r w:rsidR="00C02120" w:rsidRPr="00DC5A2C">
        <w:rPr>
          <w:rFonts w:ascii="Times New Roman" w:hAnsi="Times New Roman" w:cs="Times New Roman"/>
        </w:rPr>
        <w:t>at least one office in another country (Table 4.10)</w:t>
      </w:r>
      <w:r w:rsidR="00CF40A3" w:rsidRPr="00DC5A2C">
        <w:rPr>
          <w:rFonts w:ascii="Times New Roman" w:hAnsi="Times New Roman" w:cs="Times New Roman"/>
        </w:rPr>
        <w:t xml:space="preserve">; </w:t>
      </w:r>
      <w:r w:rsidR="00C02120" w:rsidRPr="00DC5A2C">
        <w:rPr>
          <w:rFonts w:ascii="Times New Roman" w:hAnsi="Times New Roman" w:cs="Times New Roman"/>
        </w:rPr>
        <w:t xml:space="preserve">48 (22.3%) </w:t>
      </w:r>
      <w:r w:rsidR="00CF40A3" w:rsidRPr="00DC5A2C">
        <w:rPr>
          <w:rFonts w:ascii="Times New Roman" w:hAnsi="Times New Roman" w:cs="Times New Roman"/>
        </w:rPr>
        <w:t xml:space="preserve">had </w:t>
      </w:r>
      <w:r w:rsidR="00C02120" w:rsidRPr="00DC5A2C">
        <w:rPr>
          <w:rFonts w:ascii="Times New Roman" w:hAnsi="Times New Roman" w:cs="Times New Roman"/>
        </w:rPr>
        <w:t>offices in more than 15 countries</w:t>
      </w:r>
      <w:r w:rsidR="00CF40A3" w:rsidRPr="00DC5A2C">
        <w:rPr>
          <w:rFonts w:ascii="Times New Roman" w:hAnsi="Times New Roman" w:cs="Times New Roman"/>
        </w:rPr>
        <w:t xml:space="preserve">, </w:t>
      </w:r>
      <w:r w:rsidR="00C02120" w:rsidRPr="00DC5A2C">
        <w:rPr>
          <w:rFonts w:ascii="Times New Roman" w:hAnsi="Times New Roman" w:cs="Times New Roman"/>
        </w:rPr>
        <w:t>85</w:t>
      </w:r>
      <w:r w:rsidR="00CF40A3" w:rsidRPr="00DC5A2C">
        <w:rPr>
          <w:rFonts w:ascii="Times New Roman" w:hAnsi="Times New Roman" w:cs="Times New Roman"/>
        </w:rPr>
        <w:t xml:space="preserve"> (</w:t>
      </w:r>
      <w:r w:rsidR="00C02120" w:rsidRPr="00DC5A2C">
        <w:rPr>
          <w:rFonts w:ascii="Times New Roman" w:hAnsi="Times New Roman" w:cs="Times New Roman"/>
        </w:rPr>
        <w:t xml:space="preserve">39.5%) </w:t>
      </w:r>
      <w:r w:rsidR="00CF40A3" w:rsidRPr="00DC5A2C">
        <w:rPr>
          <w:rFonts w:ascii="Times New Roman" w:hAnsi="Times New Roman" w:cs="Times New Roman"/>
        </w:rPr>
        <w:t xml:space="preserve">had </w:t>
      </w:r>
      <w:r w:rsidR="00C02120" w:rsidRPr="00DC5A2C">
        <w:rPr>
          <w:rFonts w:ascii="Times New Roman" w:hAnsi="Times New Roman" w:cs="Times New Roman"/>
        </w:rPr>
        <w:t xml:space="preserve">offices in </w:t>
      </w:r>
      <w:r w:rsidR="00CF40A3" w:rsidRPr="00DC5A2C">
        <w:rPr>
          <w:rFonts w:ascii="Times New Roman" w:hAnsi="Times New Roman" w:cs="Times New Roman"/>
        </w:rPr>
        <w:t xml:space="preserve">one to five </w:t>
      </w:r>
      <w:r w:rsidR="00C02120" w:rsidRPr="00DC5A2C">
        <w:rPr>
          <w:rFonts w:ascii="Times New Roman" w:hAnsi="Times New Roman" w:cs="Times New Roman"/>
        </w:rPr>
        <w:t>countries</w:t>
      </w:r>
      <w:r w:rsidR="00CF40A3" w:rsidRPr="00DC5A2C">
        <w:rPr>
          <w:rFonts w:ascii="Times New Roman" w:hAnsi="Times New Roman" w:cs="Times New Roman"/>
        </w:rPr>
        <w:t xml:space="preserve">, and </w:t>
      </w:r>
      <w:r w:rsidR="00C02120" w:rsidRPr="00DC5A2C">
        <w:rPr>
          <w:rFonts w:ascii="Times New Roman" w:hAnsi="Times New Roman" w:cs="Times New Roman"/>
        </w:rPr>
        <w:t xml:space="preserve">23 and 13 respondents </w:t>
      </w:r>
      <w:r w:rsidR="00CF40A3" w:rsidRPr="00DC5A2C">
        <w:rPr>
          <w:rFonts w:ascii="Times New Roman" w:hAnsi="Times New Roman" w:cs="Times New Roman"/>
        </w:rPr>
        <w:t xml:space="preserve">had </w:t>
      </w:r>
      <w:r w:rsidR="00C02120" w:rsidRPr="00DC5A2C">
        <w:rPr>
          <w:rFonts w:ascii="Times New Roman" w:hAnsi="Times New Roman" w:cs="Times New Roman"/>
        </w:rPr>
        <w:t xml:space="preserve">offices in </w:t>
      </w:r>
      <w:r w:rsidR="00CF40A3" w:rsidRPr="00DC5A2C">
        <w:rPr>
          <w:rFonts w:ascii="Times New Roman" w:hAnsi="Times New Roman" w:cs="Times New Roman"/>
        </w:rPr>
        <w:t xml:space="preserve">six to </w:t>
      </w:r>
      <w:r w:rsidR="00C02120" w:rsidRPr="00DC5A2C">
        <w:rPr>
          <w:rFonts w:ascii="Times New Roman" w:hAnsi="Times New Roman" w:cs="Times New Roman"/>
        </w:rPr>
        <w:t>10 countries and 11-15 countries</w:t>
      </w:r>
      <w:r w:rsidR="00CF40A3" w:rsidRPr="00DC5A2C">
        <w:rPr>
          <w:rFonts w:ascii="Times New Roman" w:hAnsi="Times New Roman" w:cs="Times New Roman"/>
        </w:rPr>
        <w:t>,</w:t>
      </w:r>
      <w:r w:rsidR="00C02120" w:rsidRPr="00DC5A2C">
        <w:rPr>
          <w:rFonts w:ascii="Times New Roman" w:hAnsi="Times New Roman" w:cs="Times New Roman"/>
        </w:rPr>
        <w:t xml:space="preserve"> respectively (Table 4.10). Surprisingly, only 111 </w:t>
      </w:r>
      <w:r w:rsidR="003B60FD" w:rsidRPr="00DC5A2C">
        <w:rPr>
          <w:rFonts w:ascii="Times New Roman" w:hAnsi="Times New Roman" w:cs="Times New Roman"/>
        </w:rPr>
        <w:t xml:space="preserve">of the 169 </w:t>
      </w:r>
      <w:r w:rsidR="00C02120" w:rsidRPr="00DC5A2C">
        <w:rPr>
          <w:rFonts w:ascii="Times New Roman" w:hAnsi="Times New Roman" w:cs="Times New Roman"/>
        </w:rPr>
        <w:t>companies</w:t>
      </w:r>
      <w:r w:rsidR="003B60FD" w:rsidRPr="00DC5A2C">
        <w:rPr>
          <w:rFonts w:ascii="Times New Roman" w:hAnsi="Times New Roman" w:cs="Times New Roman"/>
        </w:rPr>
        <w:t xml:space="preserve"> </w:t>
      </w:r>
      <w:r w:rsidR="00CF40A3" w:rsidRPr="00DC5A2C">
        <w:rPr>
          <w:rFonts w:ascii="Times New Roman" w:hAnsi="Times New Roman" w:cs="Times New Roman"/>
        </w:rPr>
        <w:t xml:space="preserve">with </w:t>
      </w:r>
      <w:r w:rsidR="003B60FD" w:rsidRPr="00DC5A2C">
        <w:rPr>
          <w:rFonts w:ascii="Times New Roman" w:hAnsi="Times New Roman" w:cs="Times New Roman"/>
        </w:rPr>
        <w:t xml:space="preserve">offices </w:t>
      </w:r>
      <w:r w:rsidR="00C02120" w:rsidRPr="00DC5A2C">
        <w:rPr>
          <w:rFonts w:ascii="Times New Roman" w:hAnsi="Times New Roman" w:cs="Times New Roman"/>
        </w:rPr>
        <w:t xml:space="preserve">in other </w:t>
      </w:r>
      <w:r w:rsidR="003B60FD" w:rsidRPr="00DC5A2C">
        <w:rPr>
          <w:rFonts w:ascii="Times New Roman" w:hAnsi="Times New Roman" w:cs="Times New Roman"/>
        </w:rPr>
        <w:t xml:space="preserve">countries </w:t>
      </w:r>
      <w:r w:rsidR="00CF40A3" w:rsidRPr="00DC5A2C">
        <w:rPr>
          <w:rFonts w:ascii="Times New Roman" w:hAnsi="Times New Roman" w:cs="Times New Roman"/>
        </w:rPr>
        <w:t xml:space="preserve">or in </w:t>
      </w:r>
      <w:r w:rsidR="00C02120" w:rsidRPr="00DC5A2C">
        <w:rPr>
          <w:rFonts w:ascii="Times New Roman" w:hAnsi="Times New Roman" w:cs="Times New Roman"/>
        </w:rPr>
        <w:t>both HK and other countries</w:t>
      </w:r>
      <w:r w:rsidR="003B60FD" w:rsidRPr="00DC5A2C">
        <w:rPr>
          <w:rFonts w:ascii="Times New Roman" w:hAnsi="Times New Roman" w:cs="Times New Roman"/>
        </w:rPr>
        <w:t xml:space="preserve"> </w:t>
      </w:r>
      <w:r w:rsidR="00CF40A3" w:rsidRPr="00DC5A2C">
        <w:rPr>
          <w:rFonts w:ascii="Times New Roman" w:hAnsi="Times New Roman" w:cs="Times New Roman"/>
        </w:rPr>
        <w:t xml:space="preserve">had </w:t>
      </w:r>
      <w:r w:rsidR="00C02120" w:rsidRPr="00DC5A2C">
        <w:rPr>
          <w:rFonts w:ascii="Times New Roman" w:hAnsi="Times New Roman" w:cs="Times New Roman"/>
        </w:rPr>
        <w:t>established internal audit function</w:t>
      </w:r>
      <w:r w:rsidR="003B60FD" w:rsidRPr="00DC5A2C">
        <w:rPr>
          <w:rFonts w:ascii="Times New Roman" w:hAnsi="Times New Roman" w:cs="Times New Roman"/>
        </w:rPr>
        <w:t>s</w:t>
      </w:r>
      <w:r w:rsidR="00C02120" w:rsidRPr="00DC5A2C">
        <w:rPr>
          <w:rFonts w:ascii="Times New Roman" w:hAnsi="Times New Roman" w:cs="Times New Roman"/>
        </w:rPr>
        <w:t xml:space="preserve"> in countries other than Hong Kong (Table 4.7).</w:t>
      </w:r>
    </w:p>
    <w:p w14:paraId="47A16C58" w14:textId="77777777" w:rsidR="00C02120" w:rsidRPr="00DC5A2C" w:rsidRDefault="00C02120" w:rsidP="00E12EF5">
      <w:pPr>
        <w:autoSpaceDE w:val="0"/>
        <w:autoSpaceDN w:val="0"/>
        <w:adjustRightInd w:val="0"/>
        <w:spacing w:line="360" w:lineRule="auto"/>
        <w:jc w:val="both"/>
        <w:rPr>
          <w:rFonts w:ascii="Times New Roman" w:hAnsi="Times New Roman" w:cs="Times New Roman"/>
        </w:rPr>
      </w:pPr>
    </w:p>
    <w:tbl>
      <w:tblPr>
        <w:tblW w:w="860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
        <w:gridCol w:w="3307"/>
        <w:gridCol w:w="1215"/>
        <w:gridCol w:w="1071"/>
        <w:gridCol w:w="1456"/>
        <w:gridCol w:w="1538"/>
      </w:tblGrid>
      <w:tr w:rsidR="00C02120" w:rsidRPr="00DC5A2C" w14:paraId="4FD58358" w14:textId="77777777" w:rsidTr="001D42A3">
        <w:trPr>
          <w:cantSplit/>
          <w:trHeight w:val="348"/>
        </w:trPr>
        <w:tc>
          <w:tcPr>
            <w:tcW w:w="8607" w:type="dxa"/>
            <w:gridSpan w:val="6"/>
            <w:tcBorders>
              <w:top w:val="nil"/>
              <w:left w:val="nil"/>
              <w:bottom w:val="nil"/>
              <w:right w:val="nil"/>
            </w:tcBorders>
            <w:shd w:val="clear" w:color="auto" w:fill="FFFFFF"/>
            <w:vAlign w:val="center"/>
          </w:tcPr>
          <w:p w14:paraId="16C6486F"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b/>
                <w:bCs/>
              </w:rPr>
            </w:pPr>
            <w:r w:rsidRPr="00DC5A2C">
              <w:rPr>
                <w:rFonts w:ascii="Times New Roman" w:hAnsi="Times New Roman" w:cs="Times New Roman"/>
                <w:b/>
                <w:bCs/>
              </w:rPr>
              <w:t>Table 4.10 Countries with Worldwide Office</w:t>
            </w:r>
          </w:p>
        </w:tc>
      </w:tr>
      <w:tr w:rsidR="00C02120" w:rsidRPr="00DC5A2C" w14:paraId="39664CA4" w14:textId="77777777" w:rsidTr="001D42A3">
        <w:trPr>
          <w:cantSplit/>
          <w:trHeight w:val="711"/>
        </w:trPr>
        <w:tc>
          <w:tcPr>
            <w:tcW w:w="3327" w:type="dxa"/>
            <w:gridSpan w:val="2"/>
            <w:tcBorders>
              <w:top w:val="nil"/>
              <w:left w:val="nil"/>
              <w:bottom w:val="single" w:sz="8" w:space="0" w:color="152935"/>
              <w:right w:val="nil"/>
            </w:tcBorders>
            <w:shd w:val="clear" w:color="auto" w:fill="FFFFFF"/>
            <w:vAlign w:val="bottom"/>
          </w:tcPr>
          <w:p w14:paraId="4D1CA993" w14:textId="77777777" w:rsidR="00C02120" w:rsidRPr="00DC5A2C" w:rsidRDefault="00C02120" w:rsidP="00E12EF5">
            <w:pPr>
              <w:autoSpaceDE w:val="0"/>
              <w:autoSpaceDN w:val="0"/>
              <w:adjustRightInd w:val="0"/>
              <w:spacing w:line="360" w:lineRule="auto"/>
              <w:rPr>
                <w:rFonts w:ascii="Times New Roman" w:hAnsi="Times New Roman" w:cs="Times New Roman"/>
              </w:rPr>
            </w:pPr>
          </w:p>
        </w:tc>
        <w:tc>
          <w:tcPr>
            <w:tcW w:w="1215" w:type="dxa"/>
            <w:tcBorders>
              <w:top w:val="nil"/>
              <w:left w:val="nil"/>
              <w:bottom w:val="single" w:sz="8" w:space="0" w:color="152935"/>
              <w:right w:val="single" w:sz="8" w:space="0" w:color="E0E0E0"/>
            </w:tcBorders>
            <w:shd w:val="clear" w:color="auto" w:fill="FFFFFF"/>
            <w:vAlign w:val="bottom"/>
          </w:tcPr>
          <w:p w14:paraId="5FA247BD"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Frequency</w:t>
            </w:r>
          </w:p>
        </w:tc>
        <w:tc>
          <w:tcPr>
            <w:tcW w:w="1071" w:type="dxa"/>
            <w:tcBorders>
              <w:top w:val="nil"/>
              <w:left w:val="single" w:sz="8" w:space="0" w:color="E0E0E0"/>
              <w:bottom w:val="single" w:sz="8" w:space="0" w:color="152935"/>
              <w:right w:val="single" w:sz="8" w:space="0" w:color="E0E0E0"/>
            </w:tcBorders>
            <w:shd w:val="clear" w:color="auto" w:fill="FFFFFF"/>
            <w:vAlign w:val="bottom"/>
          </w:tcPr>
          <w:p w14:paraId="6FA7079B"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Percent</w:t>
            </w:r>
          </w:p>
        </w:tc>
        <w:tc>
          <w:tcPr>
            <w:tcW w:w="1456" w:type="dxa"/>
            <w:tcBorders>
              <w:top w:val="nil"/>
              <w:left w:val="single" w:sz="8" w:space="0" w:color="E0E0E0"/>
              <w:bottom w:val="single" w:sz="8" w:space="0" w:color="152935"/>
              <w:right w:val="single" w:sz="8" w:space="0" w:color="E0E0E0"/>
            </w:tcBorders>
            <w:shd w:val="clear" w:color="auto" w:fill="FFFFFF"/>
            <w:vAlign w:val="bottom"/>
          </w:tcPr>
          <w:p w14:paraId="75DBBF5D"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Valid Percent</w:t>
            </w:r>
          </w:p>
        </w:tc>
        <w:tc>
          <w:tcPr>
            <w:tcW w:w="1538" w:type="dxa"/>
            <w:tcBorders>
              <w:top w:val="nil"/>
              <w:left w:val="single" w:sz="8" w:space="0" w:color="E0E0E0"/>
              <w:bottom w:val="single" w:sz="8" w:space="0" w:color="152935"/>
              <w:right w:val="nil"/>
            </w:tcBorders>
            <w:shd w:val="clear" w:color="auto" w:fill="FFFFFF"/>
            <w:vAlign w:val="bottom"/>
          </w:tcPr>
          <w:p w14:paraId="0A494EF2"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Cumulative Percent</w:t>
            </w:r>
          </w:p>
        </w:tc>
      </w:tr>
      <w:tr w:rsidR="00C02120" w:rsidRPr="00DC5A2C" w14:paraId="6899A160" w14:textId="77777777" w:rsidTr="001D42A3">
        <w:trPr>
          <w:cantSplit/>
          <w:trHeight w:val="348"/>
        </w:trPr>
        <w:tc>
          <w:tcPr>
            <w:tcW w:w="20" w:type="dxa"/>
            <w:vMerge w:val="restart"/>
            <w:tcBorders>
              <w:top w:val="single" w:sz="8" w:space="0" w:color="152935"/>
              <w:left w:val="nil"/>
              <w:bottom w:val="single" w:sz="8" w:space="0" w:color="152935"/>
              <w:right w:val="nil"/>
            </w:tcBorders>
            <w:shd w:val="clear" w:color="auto" w:fill="E0E0E0"/>
          </w:tcPr>
          <w:p w14:paraId="2497084C"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p>
        </w:tc>
        <w:tc>
          <w:tcPr>
            <w:tcW w:w="3307" w:type="dxa"/>
            <w:tcBorders>
              <w:top w:val="single" w:sz="8" w:space="0" w:color="152935"/>
              <w:left w:val="nil"/>
              <w:bottom w:val="single" w:sz="8" w:space="0" w:color="AEAEAE"/>
              <w:right w:val="nil"/>
            </w:tcBorders>
            <w:shd w:val="clear" w:color="auto" w:fill="E0E0E0"/>
          </w:tcPr>
          <w:p w14:paraId="5126017B"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 xml:space="preserve">More than </w:t>
            </w:r>
            <w:proofErr w:type="gramStart"/>
            <w:r w:rsidRPr="00DC5A2C">
              <w:rPr>
                <w:rFonts w:ascii="Times New Roman" w:hAnsi="Times New Roman" w:cs="Times New Roman"/>
                <w:color w:val="264A60"/>
              </w:rPr>
              <w:t>15</w:t>
            </w:r>
            <w:proofErr w:type="gramEnd"/>
            <w:r w:rsidRPr="00DC5A2C">
              <w:rPr>
                <w:rFonts w:ascii="Times New Roman" w:hAnsi="Times New Roman" w:cs="Times New Roman"/>
                <w:color w:val="264A60"/>
              </w:rPr>
              <w:t xml:space="preserve"> countries</w:t>
            </w:r>
          </w:p>
        </w:tc>
        <w:tc>
          <w:tcPr>
            <w:tcW w:w="1215" w:type="dxa"/>
            <w:tcBorders>
              <w:top w:val="single" w:sz="8" w:space="0" w:color="152935"/>
              <w:left w:val="nil"/>
              <w:bottom w:val="single" w:sz="8" w:space="0" w:color="AEAEAE"/>
              <w:right w:val="single" w:sz="8" w:space="0" w:color="E0E0E0"/>
            </w:tcBorders>
            <w:shd w:val="clear" w:color="auto" w:fill="FFFFFF"/>
          </w:tcPr>
          <w:p w14:paraId="3A13BC87"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48</w:t>
            </w:r>
          </w:p>
        </w:tc>
        <w:tc>
          <w:tcPr>
            <w:tcW w:w="1071" w:type="dxa"/>
            <w:tcBorders>
              <w:top w:val="single" w:sz="8" w:space="0" w:color="152935"/>
              <w:left w:val="single" w:sz="8" w:space="0" w:color="E0E0E0"/>
              <w:bottom w:val="single" w:sz="8" w:space="0" w:color="AEAEAE"/>
              <w:right w:val="single" w:sz="8" w:space="0" w:color="E0E0E0"/>
            </w:tcBorders>
            <w:shd w:val="clear" w:color="auto" w:fill="FFFFFF"/>
          </w:tcPr>
          <w:p w14:paraId="22344FA7"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22.3</w:t>
            </w:r>
          </w:p>
        </w:tc>
        <w:tc>
          <w:tcPr>
            <w:tcW w:w="1456" w:type="dxa"/>
            <w:tcBorders>
              <w:top w:val="single" w:sz="8" w:space="0" w:color="152935"/>
              <w:left w:val="single" w:sz="8" w:space="0" w:color="E0E0E0"/>
              <w:bottom w:val="single" w:sz="8" w:space="0" w:color="AEAEAE"/>
              <w:right w:val="single" w:sz="8" w:space="0" w:color="E0E0E0"/>
            </w:tcBorders>
            <w:shd w:val="clear" w:color="auto" w:fill="FFFFFF"/>
          </w:tcPr>
          <w:p w14:paraId="4BE06D85"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22.3</w:t>
            </w:r>
          </w:p>
        </w:tc>
        <w:tc>
          <w:tcPr>
            <w:tcW w:w="1538" w:type="dxa"/>
            <w:tcBorders>
              <w:top w:val="single" w:sz="8" w:space="0" w:color="152935"/>
              <w:left w:val="single" w:sz="8" w:space="0" w:color="E0E0E0"/>
              <w:bottom w:val="single" w:sz="8" w:space="0" w:color="AEAEAE"/>
              <w:right w:val="nil"/>
            </w:tcBorders>
            <w:shd w:val="clear" w:color="auto" w:fill="FFFFFF"/>
          </w:tcPr>
          <w:p w14:paraId="7BD65577"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22.3</w:t>
            </w:r>
          </w:p>
        </w:tc>
      </w:tr>
      <w:tr w:rsidR="00C02120" w:rsidRPr="00DC5A2C" w14:paraId="6E4D166D" w14:textId="77777777" w:rsidTr="001D42A3">
        <w:trPr>
          <w:cantSplit/>
          <w:trHeight w:val="376"/>
        </w:trPr>
        <w:tc>
          <w:tcPr>
            <w:tcW w:w="20" w:type="dxa"/>
            <w:vMerge/>
            <w:tcBorders>
              <w:top w:val="single" w:sz="8" w:space="0" w:color="152935"/>
              <w:left w:val="nil"/>
              <w:bottom w:val="single" w:sz="8" w:space="0" w:color="152935"/>
              <w:right w:val="nil"/>
            </w:tcBorders>
            <w:shd w:val="clear" w:color="auto" w:fill="E0E0E0"/>
          </w:tcPr>
          <w:p w14:paraId="68D0D67C"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3307" w:type="dxa"/>
            <w:tcBorders>
              <w:top w:val="single" w:sz="8" w:space="0" w:color="AEAEAE"/>
              <w:left w:val="nil"/>
              <w:bottom w:val="single" w:sz="8" w:space="0" w:color="AEAEAE"/>
              <w:right w:val="nil"/>
            </w:tcBorders>
            <w:shd w:val="clear" w:color="auto" w:fill="E0E0E0"/>
          </w:tcPr>
          <w:p w14:paraId="2EC1417E"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11 - 15 countries</w:t>
            </w:r>
          </w:p>
        </w:tc>
        <w:tc>
          <w:tcPr>
            <w:tcW w:w="1215" w:type="dxa"/>
            <w:tcBorders>
              <w:top w:val="single" w:sz="8" w:space="0" w:color="AEAEAE"/>
              <w:left w:val="nil"/>
              <w:bottom w:val="single" w:sz="8" w:space="0" w:color="AEAEAE"/>
              <w:right w:val="single" w:sz="8" w:space="0" w:color="E0E0E0"/>
            </w:tcBorders>
            <w:shd w:val="clear" w:color="auto" w:fill="FFFFFF"/>
          </w:tcPr>
          <w:p w14:paraId="46FA4E92"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13</w:t>
            </w:r>
          </w:p>
        </w:tc>
        <w:tc>
          <w:tcPr>
            <w:tcW w:w="1071" w:type="dxa"/>
            <w:tcBorders>
              <w:top w:val="single" w:sz="8" w:space="0" w:color="AEAEAE"/>
              <w:left w:val="single" w:sz="8" w:space="0" w:color="E0E0E0"/>
              <w:bottom w:val="single" w:sz="8" w:space="0" w:color="AEAEAE"/>
              <w:right w:val="single" w:sz="8" w:space="0" w:color="E0E0E0"/>
            </w:tcBorders>
            <w:shd w:val="clear" w:color="auto" w:fill="FFFFFF"/>
          </w:tcPr>
          <w:p w14:paraId="0BA5220A"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6.0</w:t>
            </w:r>
          </w:p>
        </w:tc>
        <w:tc>
          <w:tcPr>
            <w:tcW w:w="1456" w:type="dxa"/>
            <w:tcBorders>
              <w:top w:val="single" w:sz="8" w:space="0" w:color="AEAEAE"/>
              <w:left w:val="single" w:sz="8" w:space="0" w:color="E0E0E0"/>
              <w:bottom w:val="single" w:sz="8" w:space="0" w:color="AEAEAE"/>
              <w:right w:val="single" w:sz="8" w:space="0" w:color="E0E0E0"/>
            </w:tcBorders>
            <w:shd w:val="clear" w:color="auto" w:fill="FFFFFF"/>
          </w:tcPr>
          <w:p w14:paraId="59179BCB"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6.0</w:t>
            </w:r>
          </w:p>
        </w:tc>
        <w:tc>
          <w:tcPr>
            <w:tcW w:w="1538" w:type="dxa"/>
            <w:tcBorders>
              <w:top w:val="single" w:sz="8" w:space="0" w:color="AEAEAE"/>
              <w:left w:val="single" w:sz="8" w:space="0" w:color="E0E0E0"/>
              <w:bottom w:val="single" w:sz="8" w:space="0" w:color="AEAEAE"/>
              <w:right w:val="nil"/>
            </w:tcBorders>
            <w:shd w:val="clear" w:color="auto" w:fill="FFFFFF"/>
          </w:tcPr>
          <w:p w14:paraId="79C0A37E"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28.4</w:t>
            </w:r>
          </w:p>
        </w:tc>
      </w:tr>
      <w:tr w:rsidR="00C02120" w:rsidRPr="00DC5A2C" w14:paraId="035E6BAB" w14:textId="77777777" w:rsidTr="001D42A3">
        <w:trPr>
          <w:cantSplit/>
          <w:trHeight w:val="376"/>
        </w:trPr>
        <w:tc>
          <w:tcPr>
            <w:tcW w:w="20" w:type="dxa"/>
            <w:vMerge/>
            <w:tcBorders>
              <w:top w:val="single" w:sz="8" w:space="0" w:color="152935"/>
              <w:left w:val="nil"/>
              <w:bottom w:val="single" w:sz="8" w:space="0" w:color="152935"/>
              <w:right w:val="nil"/>
            </w:tcBorders>
            <w:shd w:val="clear" w:color="auto" w:fill="E0E0E0"/>
          </w:tcPr>
          <w:p w14:paraId="1E6244F7"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3307" w:type="dxa"/>
            <w:tcBorders>
              <w:top w:val="single" w:sz="8" w:space="0" w:color="AEAEAE"/>
              <w:left w:val="nil"/>
              <w:bottom w:val="single" w:sz="8" w:space="0" w:color="AEAEAE"/>
              <w:right w:val="nil"/>
            </w:tcBorders>
            <w:shd w:val="clear" w:color="auto" w:fill="E0E0E0"/>
          </w:tcPr>
          <w:p w14:paraId="3AFC8AD4"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6 - 10 countries</w:t>
            </w:r>
          </w:p>
        </w:tc>
        <w:tc>
          <w:tcPr>
            <w:tcW w:w="1215" w:type="dxa"/>
            <w:tcBorders>
              <w:top w:val="single" w:sz="8" w:space="0" w:color="AEAEAE"/>
              <w:left w:val="nil"/>
              <w:bottom w:val="single" w:sz="8" w:space="0" w:color="AEAEAE"/>
              <w:right w:val="single" w:sz="8" w:space="0" w:color="E0E0E0"/>
            </w:tcBorders>
            <w:shd w:val="clear" w:color="auto" w:fill="FFFFFF"/>
          </w:tcPr>
          <w:p w14:paraId="0566AB5B"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23</w:t>
            </w:r>
          </w:p>
        </w:tc>
        <w:tc>
          <w:tcPr>
            <w:tcW w:w="1071" w:type="dxa"/>
            <w:tcBorders>
              <w:top w:val="single" w:sz="8" w:space="0" w:color="AEAEAE"/>
              <w:left w:val="single" w:sz="8" w:space="0" w:color="E0E0E0"/>
              <w:bottom w:val="single" w:sz="8" w:space="0" w:color="AEAEAE"/>
              <w:right w:val="single" w:sz="8" w:space="0" w:color="E0E0E0"/>
            </w:tcBorders>
            <w:shd w:val="clear" w:color="auto" w:fill="FFFFFF"/>
          </w:tcPr>
          <w:p w14:paraId="4EC86859"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10.7</w:t>
            </w:r>
          </w:p>
        </w:tc>
        <w:tc>
          <w:tcPr>
            <w:tcW w:w="1456" w:type="dxa"/>
            <w:tcBorders>
              <w:top w:val="single" w:sz="8" w:space="0" w:color="AEAEAE"/>
              <w:left w:val="single" w:sz="8" w:space="0" w:color="E0E0E0"/>
              <w:bottom w:val="single" w:sz="8" w:space="0" w:color="AEAEAE"/>
              <w:right w:val="single" w:sz="8" w:space="0" w:color="E0E0E0"/>
            </w:tcBorders>
            <w:shd w:val="clear" w:color="auto" w:fill="FFFFFF"/>
          </w:tcPr>
          <w:p w14:paraId="7957F133"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10.7</w:t>
            </w:r>
          </w:p>
        </w:tc>
        <w:tc>
          <w:tcPr>
            <w:tcW w:w="1538" w:type="dxa"/>
            <w:tcBorders>
              <w:top w:val="single" w:sz="8" w:space="0" w:color="AEAEAE"/>
              <w:left w:val="single" w:sz="8" w:space="0" w:color="E0E0E0"/>
              <w:bottom w:val="single" w:sz="8" w:space="0" w:color="AEAEAE"/>
              <w:right w:val="nil"/>
            </w:tcBorders>
            <w:shd w:val="clear" w:color="auto" w:fill="FFFFFF"/>
          </w:tcPr>
          <w:p w14:paraId="3DCD2DAF"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39.1</w:t>
            </w:r>
          </w:p>
        </w:tc>
      </w:tr>
      <w:tr w:rsidR="00C02120" w:rsidRPr="00DC5A2C" w14:paraId="048706E0" w14:textId="77777777" w:rsidTr="001D42A3">
        <w:trPr>
          <w:cantSplit/>
          <w:trHeight w:val="363"/>
        </w:trPr>
        <w:tc>
          <w:tcPr>
            <w:tcW w:w="20" w:type="dxa"/>
            <w:vMerge/>
            <w:tcBorders>
              <w:top w:val="single" w:sz="8" w:space="0" w:color="152935"/>
              <w:left w:val="nil"/>
              <w:bottom w:val="single" w:sz="8" w:space="0" w:color="152935"/>
              <w:right w:val="nil"/>
            </w:tcBorders>
            <w:shd w:val="clear" w:color="auto" w:fill="E0E0E0"/>
          </w:tcPr>
          <w:p w14:paraId="58553179"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3307" w:type="dxa"/>
            <w:tcBorders>
              <w:top w:val="single" w:sz="8" w:space="0" w:color="AEAEAE"/>
              <w:left w:val="nil"/>
              <w:bottom w:val="single" w:sz="8" w:space="0" w:color="AEAEAE"/>
              <w:right w:val="nil"/>
            </w:tcBorders>
            <w:shd w:val="clear" w:color="auto" w:fill="E0E0E0"/>
          </w:tcPr>
          <w:p w14:paraId="5757CB31"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1 - 5 countries</w:t>
            </w:r>
          </w:p>
        </w:tc>
        <w:tc>
          <w:tcPr>
            <w:tcW w:w="1215" w:type="dxa"/>
            <w:tcBorders>
              <w:top w:val="single" w:sz="8" w:space="0" w:color="AEAEAE"/>
              <w:left w:val="nil"/>
              <w:bottom w:val="single" w:sz="8" w:space="0" w:color="AEAEAE"/>
              <w:right w:val="single" w:sz="8" w:space="0" w:color="E0E0E0"/>
            </w:tcBorders>
            <w:shd w:val="clear" w:color="auto" w:fill="FFFFFF"/>
          </w:tcPr>
          <w:p w14:paraId="5E1B07A4"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85</w:t>
            </w:r>
          </w:p>
        </w:tc>
        <w:tc>
          <w:tcPr>
            <w:tcW w:w="1071" w:type="dxa"/>
            <w:tcBorders>
              <w:top w:val="single" w:sz="8" w:space="0" w:color="AEAEAE"/>
              <w:left w:val="single" w:sz="8" w:space="0" w:color="E0E0E0"/>
              <w:bottom w:val="single" w:sz="8" w:space="0" w:color="AEAEAE"/>
              <w:right w:val="single" w:sz="8" w:space="0" w:color="E0E0E0"/>
            </w:tcBorders>
            <w:shd w:val="clear" w:color="auto" w:fill="FFFFFF"/>
          </w:tcPr>
          <w:p w14:paraId="4E010D8C"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39.5</w:t>
            </w:r>
          </w:p>
        </w:tc>
        <w:tc>
          <w:tcPr>
            <w:tcW w:w="1456" w:type="dxa"/>
            <w:tcBorders>
              <w:top w:val="single" w:sz="8" w:space="0" w:color="AEAEAE"/>
              <w:left w:val="single" w:sz="8" w:space="0" w:color="E0E0E0"/>
              <w:bottom w:val="single" w:sz="8" w:space="0" w:color="AEAEAE"/>
              <w:right w:val="single" w:sz="8" w:space="0" w:color="E0E0E0"/>
            </w:tcBorders>
            <w:shd w:val="clear" w:color="auto" w:fill="FFFFFF"/>
          </w:tcPr>
          <w:p w14:paraId="19718E13"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39.5</w:t>
            </w:r>
          </w:p>
        </w:tc>
        <w:tc>
          <w:tcPr>
            <w:tcW w:w="1538" w:type="dxa"/>
            <w:tcBorders>
              <w:top w:val="single" w:sz="8" w:space="0" w:color="AEAEAE"/>
              <w:left w:val="single" w:sz="8" w:space="0" w:color="E0E0E0"/>
              <w:bottom w:val="single" w:sz="8" w:space="0" w:color="AEAEAE"/>
              <w:right w:val="nil"/>
            </w:tcBorders>
            <w:shd w:val="clear" w:color="auto" w:fill="FFFFFF"/>
          </w:tcPr>
          <w:p w14:paraId="34643D0E"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78.6</w:t>
            </w:r>
          </w:p>
        </w:tc>
      </w:tr>
      <w:tr w:rsidR="00C02120" w:rsidRPr="00DC5A2C" w14:paraId="4E7B9F63" w14:textId="77777777" w:rsidTr="001D42A3">
        <w:trPr>
          <w:cantSplit/>
          <w:trHeight w:val="376"/>
        </w:trPr>
        <w:tc>
          <w:tcPr>
            <w:tcW w:w="20" w:type="dxa"/>
            <w:vMerge/>
            <w:tcBorders>
              <w:top w:val="single" w:sz="8" w:space="0" w:color="152935"/>
              <w:left w:val="nil"/>
              <w:bottom w:val="single" w:sz="8" w:space="0" w:color="152935"/>
              <w:right w:val="nil"/>
            </w:tcBorders>
            <w:shd w:val="clear" w:color="auto" w:fill="E0E0E0"/>
          </w:tcPr>
          <w:p w14:paraId="4B1F691C"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3307" w:type="dxa"/>
            <w:tcBorders>
              <w:top w:val="single" w:sz="8" w:space="0" w:color="AEAEAE"/>
              <w:left w:val="nil"/>
              <w:bottom w:val="single" w:sz="8" w:space="0" w:color="AEAEAE"/>
              <w:right w:val="nil"/>
            </w:tcBorders>
            <w:shd w:val="clear" w:color="auto" w:fill="E0E0E0"/>
          </w:tcPr>
          <w:p w14:paraId="0F1037AF"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No office in other countries</w:t>
            </w:r>
          </w:p>
        </w:tc>
        <w:tc>
          <w:tcPr>
            <w:tcW w:w="1215" w:type="dxa"/>
            <w:tcBorders>
              <w:top w:val="single" w:sz="8" w:space="0" w:color="AEAEAE"/>
              <w:left w:val="nil"/>
              <w:bottom w:val="single" w:sz="8" w:space="0" w:color="AEAEAE"/>
              <w:right w:val="single" w:sz="8" w:space="0" w:color="E0E0E0"/>
            </w:tcBorders>
            <w:shd w:val="clear" w:color="auto" w:fill="FFFFFF"/>
          </w:tcPr>
          <w:p w14:paraId="7C34E640"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46</w:t>
            </w:r>
          </w:p>
        </w:tc>
        <w:tc>
          <w:tcPr>
            <w:tcW w:w="1071" w:type="dxa"/>
            <w:tcBorders>
              <w:top w:val="single" w:sz="8" w:space="0" w:color="AEAEAE"/>
              <w:left w:val="single" w:sz="8" w:space="0" w:color="E0E0E0"/>
              <w:bottom w:val="single" w:sz="8" w:space="0" w:color="AEAEAE"/>
              <w:right w:val="single" w:sz="8" w:space="0" w:color="E0E0E0"/>
            </w:tcBorders>
            <w:shd w:val="clear" w:color="auto" w:fill="FFFFFF"/>
          </w:tcPr>
          <w:p w14:paraId="14720F80"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21.4</w:t>
            </w:r>
          </w:p>
        </w:tc>
        <w:tc>
          <w:tcPr>
            <w:tcW w:w="1456" w:type="dxa"/>
            <w:tcBorders>
              <w:top w:val="single" w:sz="8" w:space="0" w:color="AEAEAE"/>
              <w:left w:val="single" w:sz="8" w:space="0" w:color="E0E0E0"/>
              <w:bottom w:val="single" w:sz="8" w:space="0" w:color="AEAEAE"/>
              <w:right w:val="single" w:sz="8" w:space="0" w:color="E0E0E0"/>
            </w:tcBorders>
            <w:shd w:val="clear" w:color="auto" w:fill="FFFFFF"/>
          </w:tcPr>
          <w:p w14:paraId="76C96ADA"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21.4</w:t>
            </w:r>
          </w:p>
        </w:tc>
        <w:tc>
          <w:tcPr>
            <w:tcW w:w="1538" w:type="dxa"/>
            <w:tcBorders>
              <w:top w:val="single" w:sz="8" w:space="0" w:color="AEAEAE"/>
              <w:left w:val="single" w:sz="8" w:space="0" w:color="E0E0E0"/>
              <w:bottom w:val="single" w:sz="8" w:space="0" w:color="AEAEAE"/>
              <w:right w:val="nil"/>
            </w:tcBorders>
            <w:shd w:val="clear" w:color="auto" w:fill="FFFFFF"/>
          </w:tcPr>
          <w:p w14:paraId="281526BB"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100.0</w:t>
            </w:r>
          </w:p>
        </w:tc>
      </w:tr>
      <w:tr w:rsidR="00C02120" w:rsidRPr="00DC5A2C" w14:paraId="4894AEC8" w14:textId="77777777" w:rsidTr="001D42A3">
        <w:trPr>
          <w:cantSplit/>
          <w:trHeight w:val="376"/>
        </w:trPr>
        <w:tc>
          <w:tcPr>
            <w:tcW w:w="20" w:type="dxa"/>
            <w:vMerge/>
            <w:tcBorders>
              <w:top w:val="single" w:sz="8" w:space="0" w:color="152935"/>
              <w:left w:val="nil"/>
              <w:bottom w:val="single" w:sz="8" w:space="0" w:color="152935"/>
              <w:right w:val="nil"/>
            </w:tcBorders>
            <w:shd w:val="clear" w:color="auto" w:fill="E0E0E0"/>
          </w:tcPr>
          <w:p w14:paraId="779E6F6E"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3307" w:type="dxa"/>
            <w:tcBorders>
              <w:top w:val="single" w:sz="8" w:space="0" w:color="AEAEAE"/>
              <w:left w:val="nil"/>
              <w:bottom w:val="single" w:sz="8" w:space="0" w:color="152935"/>
              <w:right w:val="nil"/>
            </w:tcBorders>
            <w:shd w:val="clear" w:color="auto" w:fill="E0E0E0"/>
          </w:tcPr>
          <w:p w14:paraId="1425C055"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Total</w:t>
            </w:r>
          </w:p>
        </w:tc>
        <w:tc>
          <w:tcPr>
            <w:tcW w:w="1215" w:type="dxa"/>
            <w:tcBorders>
              <w:top w:val="single" w:sz="8" w:space="0" w:color="AEAEAE"/>
              <w:left w:val="nil"/>
              <w:bottom w:val="single" w:sz="8" w:space="0" w:color="152935"/>
              <w:right w:val="single" w:sz="8" w:space="0" w:color="E0E0E0"/>
            </w:tcBorders>
            <w:shd w:val="clear" w:color="auto" w:fill="FFFFFF"/>
          </w:tcPr>
          <w:p w14:paraId="0750299D"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215</w:t>
            </w:r>
          </w:p>
        </w:tc>
        <w:tc>
          <w:tcPr>
            <w:tcW w:w="1071" w:type="dxa"/>
            <w:tcBorders>
              <w:top w:val="single" w:sz="8" w:space="0" w:color="AEAEAE"/>
              <w:left w:val="single" w:sz="8" w:space="0" w:color="E0E0E0"/>
              <w:bottom w:val="single" w:sz="8" w:space="0" w:color="152935"/>
              <w:right w:val="single" w:sz="8" w:space="0" w:color="E0E0E0"/>
            </w:tcBorders>
            <w:shd w:val="clear" w:color="auto" w:fill="FFFFFF"/>
          </w:tcPr>
          <w:p w14:paraId="2959305F"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100.0</w:t>
            </w:r>
          </w:p>
        </w:tc>
        <w:tc>
          <w:tcPr>
            <w:tcW w:w="1456" w:type="dxa"/>
            <w:tcBorders>
              <w:top w:val="single" w:sz="8" w:space="0" w:color="AEAEAE"/>
              <w:left w:val="single" w:sz="8" w:space="0" w:color="E0E0E0"/>
              <w:bottom w:val="single" w:sz="8" w:space="0" w:color="152935"/>
              <w:right w:val="single" w:sz="8" w:space="0" w:color="E0E0E0"/>
            </w:tcBorders>
            <w:shd w:val="clear" w:color="auto" w:fill="FFFFFF"/>
          </w:tcPr>
          <w:p w14:paraId="5DA17929"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100.0</w:t>
            </w:r>
          </w:p>
        </w:tc>
        <w:tc>
          <w:tcPr>
            <w:tcW w:w="1538" w:type="dxa"/>
            <w:tcBorders>
              <w:top w:val="single" w:sz="8" w:space="0" w:color="AEAEAE"/>
              <w:left w:val="single" w:sz="8" w:space="0" w:color="E0E0E0"/>
              <w:bottom w:val="single" w:sz="8" w:space="0" w:color="152935"/>
              <w:right w:val="nil"/>
            </w:tcBorders>
            <w:shd w:val="clear" w:color="auto" w:fill="FFFFFF"/>
            <w:vAlign w:val="center"/>
          </w:tcPr>
          <w:p w14:paraId="16B21322" w14:textId="77777777" w:rsidR="00C02120" w:rsidRPr="00DC5A2C" w:rsidRDefault="00C02120" w:rsidP="00E12EF5">
            <w:pPr>
              <w:autoSpaceDE w:val="0"/>
              <w:autoSpaceDN w:val="0"/>
              <w:adjustRightInd w:val="0"/>
              <w:spacing w:line="360" w:lineRule="auto"/>
              <w:rPr>
                <w:rFonts w:ascii="Times New Roman" w:hAnsi="Times New Roman" w:cs="Times New Roman"/>
              </w:rPr>
            </w:pPr>
          </w:p>
        </w:tc>
      </w:tr>
    </w:tbl>
    <w:p w14:paraId="0B0207AD" w14:textId="0C3E7411" w:rsidR="00C02120" w:rsidRDefault="00C02120" w:rsidP="00E12EF5">
      <w:pPr>
        <w:autoSpaceDE w:val="0"/>
        <w:autoSpaceDN w:val="0"/>
        <w:adjustRightInd w:val="0"/>
        <w:spacing w:line="360" w:lineRule="auto"/>
        <w:rPr>
          <w:rFonts w:ascii="Times New Roman" w:hAnsi="Times New Roman" w:cs="Times New Roman"/>
        </w:rPr>
      </w:pPr>
    </w:p>
    <w:p w14:paraId="52F76380" w14:textId="77777777" w:rsidR="00DB759B" w:rsidRPr="00DC5A2C" w:rsidRDefault="00DB759B" w:rsidP="00E12EF5">
      <w:pPr>
        <w:autoSpaceDE w:val="0"/>
        <w:autoSpaceDN w:val="0"/>
        <w:adjustRightInd w:val="0"/>
        <w:spacing w:line="360" w:lineRule="auto"/>
        <w:rPr>
          <w:rFonts w:ascii="Times New Roman" w:hAnsi="Times New Roman" w:cs="Times New Roman"/>
        </w:rPr>
      </w:pPr>
    </w:p>
    <w:p w14:paraId="67ED233B" w14:textId="1A974352" w:rsidR="00C02120"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3745EF" w:rsidRPr="00DC5A2C">
        <w:rPr>
          <w:rFonts w:ascii="Times New Roman" w:hAnsi="Times New Roman" w:cs="Times New Roman"/>
        </w:rPr>
        <w:t>A</w:t>
      </w:r>
      <w:r w:rsidR="00C02120" w:rsidRPr="00DC5A2C">
        <w:rPr>
          <w:rFonts w:ascii="Times New Roman" w:hAnsi="Times New Roman" w:cs="Times New Roman"/>
        </w:rPr>
        <w:t>round one-third of respondents</w:t>
      </w:r>
      <w:r w:rsidR="003745EF" w:rsidRPr="00DC5A2C">
        <w:rPr>
          <w:rFonts w:ascii="Times New Roman" w:hAnsi="Times New Roman" w:cs="Times New Roman"/>
        </w:rPr>
        <w:t xml:space="preserve"> (</w:t>
      </w:r>
      <w:r w:rsidR="00C02120" w:rsidRPr="00DC5A2C">
        <w:rPr>
          <w:rFonts w:ascii="Times New Roman" w:hAnsi="Times New Roman" w:cs="Times New Roman"/>
        </w:rPr>
        <w:t>72</w:t>
      </w:r>
      <w:r w:rsidR="003745EF" w:rsidRPr="00DC5A2C">
        <w:rPr>
          <w:rFonts w:ascii="Times New Roman" w:hAnsi="Times New Roman" w:cs="Times New Roman"/>
        </w:rPr>
        <w:t xml:space="preserve">; </w:t>
      </w:r>
      <w:r w:rsidR="00C02120" w:rsidRPr="00DC5A2C">
        <w:rPr>
          <w:rFonts w:ascii="Times New Roman" w:hAnsi="Times New Roman" w:cs="Times New Roman"/>
        </w:rPr>
        <w:t xml:space="preserve">33.5%) indicated </w:t>
      </w:r>
      <w:r w:rsidR="003745EF" w:rsidRPr="00DC5A2C">
        <w:rPr>
          <w:rFonts w:ascii="Times New Roman" w:hAnsi="Times New Roman" w:cs="Times New Roman"/>
        </w:rPr>
        <w:t xml:space="preserve">generating an </w:t>
      </w:r>
      <w:r w:rsidR="00C02120" w:rsidRPr="00DC5A2C">
        <w:rPr>
          <w:rFonts w:ascii="Times New Roman" w:hAnsi="Times New Roman" w:cs="Times New Roman"/>
        </w:rPr>
        <w:t>annual turnover</w:t>
      </w:r>
      <w:r w:rsidR="003745EF" w:rsidRPr="00DC5A2C">
        <w:rPr>
          <w:rFonts w:ascii="Times New Roman" w:hAnsi="Times New Roman" w:cs="Times New Roman"/>
        </w:rPr>
        <w:t xml:space="preserve"> of </w:t>
      </w:r>
      <w:r w:rsidR="00C02120" w:rsidRPr="00DC5A2C">
        <w:rPr>
          <w:rFonts w:ascii="Times New Roman" w:hAnsi="Times New Roman" w:cs="Times New Roman"/>
        </w:rPr>
        <w:t>HK$100-500 million</w:t>
      </w:r>
      <w:r w:rsidR="003745EF" w:rsidRPr="00DC5A2C">
        <w:rPr>
          <w:rFonts w:ascii="Times New Roman" w:hAnsi="Times New Roman" w:cs="Times New Roman"/>
        </w:rPr>
        <w:t xml:space="preserve"> in Hong Kong. Around 20% of </w:t>
      </w:r>
      <w:r w:rsidR="00C02120" w:rsidRPr="00DC5A2C">
        <w:rPr>
          <w:rFonts w:ascii="Times New Roman" w:hAnsi="Times New Roman" w:cs="Times New Roman"/>
        </w:rPr>
        <w:t xml:space="preserve">companies </w:t>
      </w:r>
      <w:r w:rsidR="003745EF" w:rsidRPr="00DC5A2C">
        <w:rPr>
          <w:rFonts w:ascii="Times New Roman" w:hAnsi="Times New Roman" w:cs="Times New Roman"/>
        </w:rPr>
        <w:t xml:space="preserve">had </w:t>
      </w:r>
      <w:r w:rsidR="00C02120" w:rsidRPr="00DC5A2C">
        <w:rPr>
          <w:rFonts w:ascii="Times New Roman" w:hAnsi="Times New Roman" w:cs="Times New Roman"/>
        </w:rPr>
        <w:t>annual turnovers of HK$1-10 billion and over HK$10 billion</w:t>
      </w:r>
      <w:r w:rsidR="003745EF" w:rsidRPr="00DC5A2C">
        <w:rPr>
          <w:rFonts w:ascii="Times New Roman" w:hAnsi="Times New Roman" w:cs="Times New Roman"/>
        </w:rPr>
        <w:t xml:space="preserve"> </w:t>
      </w:r>
      <w:r w:rsidR="00C02120" w:rsidRPr="00DC5A2C">
        <w:rPr>
          <w:rFonts w:ascii="Times New Roman" w:hAnsi="Times New Roman" w:cs="Times New Roman"/>
        </w:rPr>
        <w:t>each</w:t>
      </w:r>
      <w:r w:rsidR="003745EF" w:rsidRPr="00DC5A2C">
        <w:rPr>
          <w:rFonts w:ascii="Times New Roman" w:hAnsi="Times New Roman" w:cs="Times New Roman"/>
        </w:rPr>
        <w:t xml:space="preserve">. Thirty-four </w:t>
      </w:r>
      <w:r w:rsidR="00C02120" w:rsidRPr="00DC5A2C">
        <w:rPr>
          <w:rFonts w:ascii="Times New Roman" w:hAnsi="Times New Roman" w:cs="Times New Roman"/>
        </w:rPr>
        <w:t xml:space="preserve">(15.8%) </w:t>
      </w:r>
      <w:r w:rsidR="003745EF" w:rsidRPr="00DC5A2C">
        <w:rPr>
          <w:rFonts w:ascii="Times New Roman" w:hAnsi="Times New Roman" w:cs="Times New Roman"/>
        </w:rPr>
        <w:t xml:space="preserve">had turnovers of </w:t>
      </w:r>
      <w:r w:rsidR="00C02120" w:rsidRPr="00DC5A2C">
        <w:rPr>
          <w:rFonts w:ascii="Times New Roman" w:hAnsi="Times New Roman" w:cs="Times New Roman"/>
        </w:rPr>
        <w:t>HK$501-999 million</w:t>
      </w:r>
      <w:r w:rsidR="003745EF" w:rsidRPr="00DC5A2C">
        <w:rPr>
          <w:rFonts w:ascii="Times New Roman" w:hAnsi="Times New Roman" w:cs="Times New Roman"/>
        </w:rPr>
        <w:t>,</w:t>
      </w:r>
      <w:r w:rsidR="00C02120" w:rsidRPr="00DC5A2C">
        <w:rPr>
          <w:rFonts w:ascii="Times New Roman" w:hAnsi="Times New Roman" w:cs="Times New Roman"/>
        </w:rPr>
        <w:t xml:space="preserve"> and 22 (10.2%) </w:t>
      </w:r>
      <w:r w:rsidR="003745EF" w:rsidRPr="00DC5A2C">
        <w:rPr>
          <w:rFonts w:ascii="Times New Roman" w:hAnsi="Times New Roman" w:cs="Times New Roman"/>
        </w:rPr>
        <w:t xml:space="preserve">had </w:t>
      </w:r>
      <w:r w:rsidR="00C02120" w:rsidRPr="00DC5A2C">
        <w:rPr>
          <w:rFonts w:ascii="Times New Roman" w:hAnsi="Times New Roman" w:cs="Times New Roman"/>
        </w:rPr>
        <w:t>less than HK$100 million (Table 4.11).</w:t>
      </w:r>
    </w:p>
    <w:p w14:paraId="603C816F" w14:textId="77777777" w:rsidR="00DB759B" w:rsidRPr="00DC5A2C" w:rsidRDefault="00DB759B" w:rsidP="00E12EF5">
      <w:pPr>
        <w:autoSpaceDE w:val="0"/>
        <w:autoSpaceDN w:val="0"/>
        <w:adjustRightInd w:val="0"/>
        <w:spacing w:line="360" w:lineRule="auto"/>
        <w:jc w:val="both"/>
        <w:rPr>
          <w:rFonts w:ascii="Times New Roman" w:hAnsi="Times New Roman" w:cs="Times New Roman"/>
        </w:rPr>
      </w:pPr>
    </w:p>
    <w:p w14:paraId="74402BD9" w14:textId="77777777" w:rsidR="00C02120" w:rsidRPr="00DC5A2C" w:rsidRDefault="00C02120" w:rsidP="00E12EF5">
      <w:pPr>
        <w:autoSpaceDE w:val="0"/>
        <w:autoSpaceDN w:val="0"/>
        <w:adjustRightInd w:val="0"/>
        <w:spacing w:line="360" w:lineRule="auto"/>
        <w:rPr>
          <w:rFonts w:ascii="Times New Roman" w:hAnsi="Times New Roman" w:cs="Times New Roman"/>
        </w:rPr>
      </w:pPr>
    </w:p>
    <w:tbl>
      <w:tblPr>
        <w:tblW w:w="83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
        <w:gridCol w:w="2901"/>
        <w:gridCol w:w="1240"/>
        <w:gridCol w:w="1093"/>
        <w:gridCol w:w="1485"/>
        <w:gridCol w:w="1567"/>
      </w:tblGrid>
      <w:tr w:rsidR="00C02120" w:rsidRPr="00DC5A2C" w14:paraId="7568369B" w14:textId="77777777" w:rsidTr="001D42A3">
        <w:trPr>
          <w:cantSplit/>
        </w:trPr>
        <w:tc>
          <w:tcPr>
            <w:tcW w:w="8306" w:type="dxa"/>
            <w:gridSpan w:val="6"/>
            <w:tcBorders>
              <w:top w:val="nil"/>
              <w:left w:val="nil"/>
              <w:bottom w:val="nil"/>
              <w:right w:val="nil"/>
            </w:tcBorders>
            <w:shd w:val="clear" w:color="auto" w:fill="FFFFFF"/>
            <w:vAlign w:val="center"/>
          </w:tcPr>
          <w:p w14:paraId="5CDF1652"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b/>
                <w:bCs/>
              </w:rPr>
            </w:pPr>
            <w:r w:rsidRPr="00DC5A2C">
              <w:rPr>
                <w:rFonts w:ascii="Times New Roman" w:hAnsi="Times New Roman" w:cs="Times New Roman"/>
                <w:b/>
                <w:bCs/>
              </w:rPr>
              <w:lastRenderedPageBreak/>
              <w:t>Table 4.11 Annual Turnover (HK$) in HK</w:t>
            </w:r>
          </w:p>
        </w:tc>
      </w:tr>
      <w:tr w:rsidR="00C02120" w:rsidRPr="00DC5A2C" w14:paraId="2EE9FAF5" w14:textId="77777777" w:rsidTr="001D42A3">
        <w:trPr>
          <w:cantSplit/>
        </w:trPr>
        <w:tc>
          <w:tcPr>
            <w:tcW w:w="2921" w:type="dxa"/>
            <w:gridSpan w:val="2"/>
            <w:tcBorders>
              <w:top w:val="nil"/>
              <w:left w:val="nil"/>
              <w:bottom w:val="single" w:sz="8" w:space="0" w:color="152935"/>
              <w:right w:val="nil"/>
            </w:tcBorders>
            <w:shd w:val="clear" w:color="auto" w:fill="FFFFFF"/>
            <w:vAlign w:val="bottom"/>
          </w:tcPr>
          <w:p w14:paraId="3A03CAF3" w14:textId="77777777" w:rsidR="00C02120" w:rsidRPr="00DC5A2C" w:rsidRDefault="00C02120" w:rsidP="00E12EF5">
            <w:pPr>
              <w:autoSpaceDE w:val="0"/>
              <w:autoSpaceDN w:val="0"/>
              <w:adjustRightInd w:val="0"/>
              <w:spacing w:line="360" w:lineRule="auto"/>
              <w:rPr>
                <w:rFonts w:ascii="Times New Roman" w:hAnsi="Times New Roman" w:cs="Times New Roman"/>
              </w:rPr>
            </w:pPr>
          </w:p>
        </w:tc>
        <w:tc>
          <w:tcPr>
            <w:tcW w:w="1240" w:type="dxa"/>
            <w:tcBorders>
              <w:top w:val="nil"/>
              <w:left w:val="nil"/>
              <w:bottom w:val="single" w:sz="8" w:space="0" w:color="152935"/>
              <w:right w:val="single" w:sz="8" w:space="0" w:color="E0E0E0"/>
            </w:tcBorders>
            <w:shd w:val="clear" w:color="auto" w:fill="FFFFFF"/>
            <w:vAlign w:val="bottom"/>
          </w:tcPr>
          <w:p w14:paraId="3E8DA2D2"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Frequency</w:t>
            </w:r>
          </w:p>
        </w:tc>
        <w:tc>
          <w:tcPr>
            <w:tcW w:w="1093" w:type="dxa"/>
            <w:tcBorders>
              <w:top w:val="nil"/>
              <w:left w:val="single" w:sz="8" w:space="0" w:color="E0E0E0"/>
              <w:bottom w:val="single" w:sz="8" w:space="0" w:color="152935"/>
              <w:right w:val="single" w:sz="8" w:space="0" w:color="E0E0E0"/>
            </w:tcBorders>
            <w:shd w:val="clear" w:color="auto" w:fill="FFFFFF"/>
            <w:vAlign w:val="bottom"/>
          </w:tcPr>
          <w:p w14:paraId="5AAC2442"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Percent</w:t>
            </w:r>
          </w:p>
        </w:tc>
        <w:tc>
          <w:tcPr>
            <w:tcW w:w="1485" w:type="dxa"/>
            <w:tcBorders>
              <w:top w:val="nil"/>
              <w:left w:val="single" w:sz="8" w:space="0" w:color="E0E0E0"/>
              <w:bottom w:val="single" w:sz="8" w:space="0" w:color="152935"/>
              <w:right w:val="single" w:sz="8" w:space="0" w:color="E0E0E0"/>
            </w:tcBorders>
            <w:shd w:val="clear" w:color="auto" w:fill="FFFFFF"/>
            <w:vAlign w:val="bottom"/>
          </w:tcPr>
          <w:p w14:paraId="18F7ED3E"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Valid Percent</w:t>
            </w:r>
          </w:p>
        </w:tc>
        <w:tc>
          <w:tcPr>
            <w:tcW w:w="1567" w:type="dxa"/>
            <w:tcBorders>
              <w:top w:val="nil"/>
              <w:left w:val="single" w:sz="8" w:space="0" w:color="E0E0E0"/>
              <w:bottom w:val="single" w:sz="8" w:space="0" w:color="152935"/>
              <w:right w:val="nil"/>
            </w:tcBorders>
            <w:shd w:val="clear" w:color="auto" w:fill="FFFFFF"/>
            <w:vAlign w:val="bottom"/>
          </w:tcPr>
          <w:p w14:paraId="7A552143"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Cumulative Percent</w:t>
            </w:r>
          </w:p>
        </w:tc>
      </w:tr>
      <w:tr w:rsidR="00C02120" w:rsidRPr="00DC5A2C" w14:paraId="300E4616" w14:textId="77777777" w:rsidTr="001D42A3">
        <w:trPr>
          <w:cantSplit/>
        </w:trPr>
        <w:tc>
          <w:tcPr>
            <w:tcW w:w="20" w:type="dxa"/>
            <w:vMerge w:val="restart"/>
            <w:tcBorders>
              <w:top w:val="single" w:sz="8" w:space="0" w:color="152935"/>
              <w:left w:val="nil"/>
              <w:bottom w:val="single" w:sz="8" w:space="0" w:color="152935"/>
              <w:right w:val="nil"/>
            </w:tcBorders>
            <w:shd w:val="clear" w:color="auto" w:fill="E0E0E0"/>
          </w:tcPr>
          <w:p w14:paraId="614D46F8"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p>
        </w:tc>
        <w:tc>
          <w:tcPr>
            <w:tcW w:w="2901" w:type="dxa"/>
            <w:tcBorders>
              <w:top w:val="single" w:sz="8" w:space="0" w:color="152935"/>
              <w:left w:val="nil"/>
              <w:bottom w:val="single" w:sz="8" w:space="0" w:color="AEAEAE"/>
              <w:right w:val="nil"/>
            </w:tcBorders>
            <w:shd w:val="clear" w:color="auto" w:fill="E0E0E0"/>
          </w:tcPr>
          <w:p w14:paraId="6CA87A3F"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Over $10 billion</w:t>
            </w:r>
          </w:p>
        </w:tc>
        <w:tc>
          <w:tcPr>
            <w:tcW w:w="1240" w:type="dxa"/>
            <w:tcBorders>
              <w:top w:val="single" w:sz="8" w:space="0" w:color="152935"/>
              <w:left w:val="nil"/>
              <w:bottom w:val="single" w:sz="8" w:space="0" w:color="AEAEAE"/>
              <w:right w:val="single" w:sz="8" w:space="0" w:color="E0E0E0"/>
            </w:tcBorders>
            <w:shd w:val="clear" w:color="auto" w:fill="FFFFFF"/>
          </w:tcPr>
          <w:p w14:paraId="1666C125"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44</w:t>
            </w:r>
          </w:p>
        </w:tc>
        <w:tc>
          <w:tcPr>
            <w:tcW w:w="1093" w:type="dxa"/>
            <w:tcBorders>
              <w:top w:val="single" w:sz="8" w:space="0" w:color="152935"/>
              <w:left w:val="single" w:sz="8" w:space="0" w:color="E0E0E0"/>
              <w:bottom w:val="single" w:sz="8" w:space="0" w:color="AEAEAE"/>
              <w:right w:val="single" w:sz="8" w:space="0" w:color="E0E0E0"/>
            </w:tcBorders>
            <w:shd w:val="clear" w:color="auto" w:fill="FFFFFF"/>
          </w:tcPr>
          <w:p w14:paraId="7F0C5E76"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20.5</w:t>
            </w:r>
          </w:p>
        </w:tc>
        <w:tc>
          <w:tcPr>
            <w:tcW w:w="1485" w:type="dxa"/>
            <w:tcBorders>
              <w:top w:val="single" w:sz="8" w:space="0" w:color="152935"/>
              <w:left w:val="single" w:sz="8" w:space="0" w:color="E0E0E0"/>
              <w:bottom w:val="single" w:sz="8" w:space="0" w:color="AEAEAE"/>
              <w:right w:val="single" w:sz="8" w:space="0" w:color="E0E0E0"/>
            </w:tcBorders>
            <w:shd w:val="clear" w:color="auto" w:fill="FFFFFF"/>
          </w:tcPr>
          <w:p w14:paraId="1890D3A6"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20.5</w:t>
            </w:r>
          </w:p>
        </w:tc>
        <w:tc>
          <w:tcPr>
            <w:tcW w:w="1567" w:type="dxa"/>
            <w:tcBorders>
              <w:top w:val="single" w:sz="8" w:space="0" w:color="152935"/>
              <w:left w:val="single" w:sz="8" w:space="0" w:color="E0E0E0"/>
              <w:bottom w:val="single" w:sz="8" w:space="0" w:color="AEAEAE"/>
              <w:right w:val="nil"/>
            </w:tcBorders>
            <w:shd w:val="clear" w:color="auto" w:fill="FFFFFF"/>
          </w:tcPr>
          <w:p w14:paraId="071447AC"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20.5</w:t>
            </w:r>
          </w:p>
        </w:tc>
      </w:tr>
      <w:tr w:rsidR="00C02120" w:rsidRPr="00DC5A2C" w14:paraId="55DBB536" w14:textId="77777777" w:rsidTr="001D42A3">
        <w:trPr>
          <w:cantSplit/>
        </w:trPr>
        <w:tc>
          <w:tcPr>
            <w:tcW w:w="20" w:type="dxa"/>
            <w:vMerge/>
            <w:tcBorders>
              <w:top w:val="single" w:sz="8" w:space="0" w:color="152935"/>
              <w:left w:val="nil"/>
              <w:bottom w:val="single" w:sz="8" w:space="0" w:color="152935"/>
              <w:right w:val="nil"/>
            </w:tcBorders>
            <w:shd w:val="clear" w:color="auto" w:fill="E0E0E0"/>
          </w:tcPr>
          <w:p w14:paraId="2EA3811A"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2901" w:type="dxa"/>
            <w:tcBorders>
              <w:top w:val="single" w:sz="8" w:space="0" w:color="AEAEAE"/>
              <w:left w:val="nil"/>
              <w:bottom w:val="single" w:sz="8" w:space="0" w:color="AEAEAE"/>
              <w:right w:val="nil"/>
            </w:tcBorders>
            <w:shd w:val="clear" w:color="auto" w:fill="E0E0E0"/>
          </w:tcPr>
          <w:p w14:paraId="519C8462"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$1 - 10 billion</w:t>
            </w:r>
          </w:p>
        </w:tc>
        <w:tc>
          <w:tcPr>
            <w:tcW w:w="1240" w:type="dxa"/>
            <w:tcBorders>
              <w:top w:val="single" w:sz="8" w:space="0" w:color="AEAEAE"/>
              <w:left w:val="nil"/>
              <w:bottom w:val="single" w:sz="8" w:space="0" w:color="AEAEAE"/>
              <w:right w:val="single" w:sz="8" w:space="0" w:color="E0E0E0"/>
            </w:tcBorders>
            <w:shd w:val="clear" w:color="auto" w:fill="FFFFFF"/>
          </w:tcPr>
          <w:p w14:paraId="7C8F7771"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43</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14:paraId="26E63412"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20.0</w:t>
            </w:r>
          </w:p>
        </w:tc>
        <w:tc>
          <w:tcPr>
            <w:tcW w:w="1485" w:type="dxa"/>
            <w:tcBorders>
              <w:top w:val="single" w:sz="8" w:space="0" w:color="AEAEAE"/>
              <w:left w:val="single" w:sz="8" w:space="0" w:color="E0E0E0"/>
              <w:bottom w:val="single" w:sz="8" w:space="0" w:color="AEAEAE"/>
              <w:right w:val="single" w:sz="8" w:space="0" w:color="E0E0E0"/>
            </w:tcBorders>
            <w:shd w:val="clear" w:color="auto" w:fill="FFFFFF"/>
          </w:tcPr>
          <w:p w14:paraId="6868607E"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20.0</w:t>
            </w:r>
          </w:p>
        </w:tc>
        <w:tc>
          <w:tcPr>
            <w:tcW w:w="1567" w:type="dxa"/>
            <w:tcBorders>
              <w:top w:val="single" w:sz="8" w:space="0" w:color="AEAEAE"/>
              <w:left w:val="single" w:sz="8" w:space="0" w:color="E0E0E0"/>
              <w:bottom w:val="single" w:sz="8" w:space="0" w:color="AEAEAE"/>
              <w:right w:val="nil"/>
            </w:tcBorders>
            <w:shd w:val="clear" w:color="auto" w:fill="FFFFFF"/>
          </w:tcPr>
          <w:p w14:paraId="074AA655"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40.5</w:t>
            </w:r>
          </w:p>
        </w:tc>
      </w:tr>
      <w:tr w:rsidR="00C02120" w:rsidRPr="00DC5A2C" w14:paraId="2FBC7741" w14:textId="77777777" w:rsidTr="001D42A3">
        <w:trPr>
          <w:cantSplit/>
        </w:trPr>
        <w:tc>
          <w:tcPr>
            <w:tcW w:w="20" w:type="dxa"/>
            <w:vMerge/>
            <w:tcBorders>
              <w:top w:val="single" w:sz="8" w:space="0" w:color="152935"/>
              <w:left w:val="nil"/>
              <w:bottom w:val="single" w:sz="8" w:space="0" w:color="152935"/>
              <w:right w:val="nil"/>
            </w:tcBorders>
            <w:shd w:val="clear" w:color="auto" w:fill="E0E0E0"/>
          </w:tcPr>
          <w:p w14:paraId="68C3CA82"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2901" w:type="dxa"/>
            <w:tcBorders>
              <w:top w:val="single" w:sz="8" w:space="0" w:color="AEAEAE"/>
              <w:left w:val="nil"/>
              <w:bottom w:val="single" w:sz="8" w:space="0" w:color="AEAEAE"/>
              <w:right w:val="nil"/>
            </w:tcBorders>
            <w:shd w:val="clear" w:color="auto" w:fill="E0E0E0"/>
          </w:tcPr>
          <w:p w14:paraId="3A3CBAAA"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$501 - 999 million</w:t>
            </w:r>
          </w:p>
        </w:tc>
        <w:tc>
          <w:tcPr>
            <w:tcW w:w="1240" w:type="dxa"/>
            <w:tcBorders>
              <w:top w:val="single" w:sz="8" w:space="0" w:color="AEAEAE"/>
              <w:left w:val="nil"/>
              <w:bottom w:val="single" w:sz="8" w:space="0" w:color="AEAEAE"/>
              <w:right w:val="single" w:sz="8" w:space="0" w:color="E0E0E0"/>
            </w:tcBorders>
            <w:shd w:val="clear" w:color="auto" w:fill="FFFFFF"/>
          </w:tcPr>
          <w:p w14:paraId="46D1D2A4"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34</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14:paraId="7A8AB0F8"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15.8</w:t>
            </w:r>
          </w:p>
        </w:tc>
        <w:tc>
          <w:tcPr>
            <w:tcW w:w="1485" w:type="dxa"/>
            <w:tcBorders>
              <w:top w:val="single" w:sz="8" w:space="0" w:color="AEAEAE"/>
              <w:left w:val="single" w:sz="8" w:space="0" w:color="E0E0E0"/>
              <w:bottom w:val="single" w:sz="8" w:space="0" w:color="AEAEAE"/>
              <w:right w:val="single" w:sz="8" w:space="0" w:color="E0E0E0"/>
            </w:tcBorders>
            <w:shd w:val="clear" w:color="auto" w:fill="FFFFFF"/>
          </w:tcPr>
          <w:p w14:paraId="35B420AA"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15.8</w:t>
            </w:r>
          </w:p>
        </w:tc>
        <w:tc>
          <w:tcPr>
            <w:tcW w:w="1567" w:type="dxa"/>
            <w:tcBorders>
              <w:top w:val="single" w:sz="8" w:space="0" w:color="AEAEAE"/>
              <w:left w:val="single" w:sz="8" w:space="0" w:color="E0E0E0"/>
              <w:bottom w:val="single" w:sz="8" w:space="0" w:color="AEAEAE"/>
              <w:right w:val="nil"/>
            </w:tcBorders>
            <w:shd w:val="clear" w:color="auto" w:fill="FFFFFF"/>
          </w:tcPr>
          <w:p w14:paraId="5A55FC4A"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56.3</w:t>
            </w:r>
          </w:p>
        </w:tc>
      </w:tr>
      <w:tr w:rsidR="00C02120" w:rsidRPr="00DC5A2C" w14:paraId="04EB3033" w14:textId="77777777" w:rsidTr="001D42A3">
        <w:trPr>
          <w:cantSplit/>
        </w:trPr>
        <w:tc>
          <w:tcPr>
            <w:tcW w:w="20" w:type="dxa"/>
            <w:vMerge/>
            <w:tcBorders>
              <w:top w:val="single" w:sz="8" w:space="0" w:color="152935"/>
              <w:left w:val="nil"/>
              <w:bottom w:val="single" w:sz="8" w:space="0" w:color="152935"/>
              <w:right w:val="nil"/>
            </w:tcBorders>
            <w:shd w:val="clear" w:color="auto" w:fill="E0E0E0"/>
          </w:tcPr>
          <w:p w14:paraId="6C37C051"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2901" w:type="dxa"/>
            <w:tcBorders>
              <w:top w:val="single" w:sz="8" w:space="0" w:color="AEAEAE"/>
              <w:left w:val="nil"/>
              <w:bottom w:val="single" w:sz="8" w:space="0" w:color="AEAEAE"/>
              <w:right w:val="nil"/>
            </w:tcBorders>
            <w:shd w:val="clear" w:color="auto" w:fill="E0E0E0"/>
          </w:tcPr>
          <w:p w14:paraId="31D9DD1C"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$100 - 500 million</w:t>
            </w:r>
          </w:p>
        </w:tc>
        <w:tc>
          <w:tcPr>
            <w:tcW w:w="1240" w:type="dxa"/>
            <w:tcBorders>
              <w:top w:val="single" w:sz="8" w:space="0" w:color="AEAEAE"/>
              <w:left w:val="nil"/>
              <w:bottom w:val="single" w:sz="8" w:space="0" w:color="AEAEAE"/>
              <w:right w:val="single" w:sz="8" w:space="0" w:color="E0E0E0"/>
            </w:tcBorders>
            <w:shd w:val="clear" w:color="auto" w:fill="FFFFFF"/>
          </w:tcPr>
          <w:p w14:paraId="0E04546A"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72</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14:paraId="572726CC"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33.5</w:t>
            </w:r>
          </w:p>
        </w:tc>
        <w:tc>
          <w:tcPr>
            <w:tcW w:w="1485" w:type="dxa"/>
            <w:tcBorders>
              <w:top w:val="single" w:sz="8" w:space="0" w:color="AEAEAE"/>
              <w:left w:val="single" w:sz="8" w:space="0" w:color="E0E0E0"/>
              <w:bottom w:val="single" w:sz="8" w:space="0" w:color="AEAEAE"/>
              <w:right w:val="single" w:sz="8" w:space="0" w:color="E0E0E0"/>
            </w:tcBorders>
            <w:shd w:val="clear" w:color="auto" w:fill="FFFFFF"/>
          </w:tcPr>
          <w:p w14:paraId="1408341B"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33.5</w:t>
            </w:r>
          </w:p>
        </w:tc>
        <w:tc>
          <w:tcPr>
            <w:tcW w:w="1567" w:type="dxa"/>
            <w:tcBorders>
              <w:top w:val="single" w:sz="8" w:space="0" w:color="AEAEAE"/>
              <w:left w:val="single" w:sz="8" w:space="0" w:color="E0E0E0"/>
              <w:bottom w:val="single" w:sz="8" w:space="0" w:color="AEAEAE"/>
              <w:right w:val="nil"/>
            </w:tcBorders>
            <w:shd w:val="clear" w:color="auto" w:fill="FFFFFF"/>
          </w:tcPr>
          <w:p w14:paraId="19C3BB0A"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89.8</w:t>
            </w:r>
          </w:p>
        </w:tc>
      </w:tr>
      <w:tr w:rsidR="00C02120" w:rsidRPr="00DC5A2C" w14:paraId="688A0522" w14:textId="77777777" w:rsidTr="001D42A3">
        <w:trPr>
          <w:cantSplit/>
        </w:trPr>
        <w:tc>
          <w:tcPr>
            <w:tcW w:w="20" w:type="dxa"/>
            <w:vMerge/>
            <w:tcBorders>
              <w:top w:val="single" w:sz="8" w:space="0" w:color="152935"/>
              <w:left w:val="nil"/>
              <w:bottom w:val="single" w:sz="8" w:space="0" w:color="152935"/>
              <w:right w:val="nil"/>
            </w:tcBorders>
            <w:shd w:val="clear" w:color="auto" w:fill="E0E0E0"/>
          </w:tcPr>
          <w:p w14:paraId="4DA4C588"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2901" w:type="dxa"/>
            <w:tcBorders>
              <w:top w:val="single" w:sz="8" w:space="0" w:color="AEAEAE"/>
              <w:left w:val="nil"/>
              <w:bottom w:val="single" w:sz="8" w:space="0" w:color="AEAEAE"/>
              <w:right w:val="nil"/>
            </w:tcBorders>
            <w:shd w:val="clear" w:color="auto" w:fill="E0E0E0"/>
          </w:tcPr>
          <w:p w14:paraId="453AC44E"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Less than $100 million</w:t>
            </w:r>
          </w:p>
        </w:tc>
        <w:tc>
          <w:tcPr>
            <w:tcW w:w="1240" w:type="dxa"/>
            <w:tcBorders>
              <w:top w:val="single" w:sz="8" w:space="0" w:color="AEAEAE"/>
              <w:left w:val="nil"/>
              <w:bottom w:val="single" w:sz="8" w:space="0" w:color="AEAEAE"/>
              <w:right w:val="single" w:sz="8" w:space="0" w:color="E0E0E0"/>
            </w:tcBorders>
            <w:shd w:val="clear" w:color="auto" w:fill="FFFFFF"/>
          </w:tcPr>
          <w:p w14:paraId="7A89AC44"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22</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14:paraId="0EA294EF"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10.2</w:t>
            </w:r>
          </w:p>
        </w:tc>
        <w:tc>
          <w:tcPr>
            <w:tcW w:w="1485" w:type="dxa"/>
            <w:tcBorders>
              <w:top w:val="single" w:sz="8" w:space="0" w:color="AEAEAE"/>
              <w:left w:val="single" w:sz="8" w:space="0" w:color="E0E0E0"/>
              <w:bottom w:val="single" w:sz="8" w:space="0" w:color="AEAEAE"/>
              <w:right w:val="single" w:sz="8" w:space="0" w:color="E0E0E0"/>
            </w:tcBorders>
            <w:shd w:val="clear" w:color="auto" w:fill="FFFFFF"/>
          </w:tcPr>
          <w:p w14:paraId="0E383B6A"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10.2</w:t>
            </w:r>
          </w:p>
        </w:tc>
        <w:tc>
          <w:tcPr>
            <w:tcW w:w="1567" w:type="dxa"/>
            <w:tcBorders>
              <w:top w:val="single" w:sz="8" w:space="0" w:color="AEAEAE"/>
              <w:left w:val="single" w:sz="8" w:space="0" w:color="E0E0E0"/>
              <w:bottom w:val="single" w:sz="8" w:space="0" w:color="AEAEAE"/>
              <w:right w:val="nil"/>
            </w:tcBorders>
            <w:shd w:val="clear" w:color="auto" w:fill="FFFFFF"/>
          </w:tcPr>
          <w:p w14:paraId="1E4C19E4"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100.0</w:t>
            </w:r>
          </w:p>
        </w:tc>
      </w:tr>
      <w:tr w:rsidR="00C02120" w:rsidRPr="00DC5A2C" w14:paraId="6CE8F893" w14:textId="77777777" w:rsidTr="001D42A3">
        <w:trPr>
          <w:cantSplit/>
        </w:trPr>
        <w:tc>
          <w:tcPr>
            <w:tcW w:w="20" w:type="dxa"/>
            <w:vMerge/>
            <w:tcBorders>
              <w:top w:val="single" w:sz="8" w:space="0" w:color="152935"/>
              <w:left w:val="nil"/>
              <w:bottom w:val="single" w:sz="8" w:space="0" w:color="152935"/>
              <w:right w:val="nil"/>
            </w:tcBorders>
            <w:shd w:val="clear" w:color="auto" w:fill="E0E0E0"/>
          </w:tcPr>
          <w:p w14:paraId="11F3EA3B"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2901" w:type="dxa"/>
            <w:tcBorders>
              <w:top w:val="single" w:sz="8" w:space="0" w:color="AEAEAE"/>
              <w:left w:val="nil"/>
              <w:bottom w:val="single" w:sz="8" w:space="0" w:color="152935"/>
              <w:right w:val="nil"/>
            </w:tcBorders>
            <w:shd w:val="clear" w:color="auto" w:fill="E0E0E0"/>
          </w:tcPr>
          <w:p w14:paraId="556D9D18"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Total</w:t>
            </w:r>
          </w:p>
        </w:tc>
        <w:tc>
          <w:tcPr>
            <w:tcW w:w="1240" w:type="dxa"/>
            <w:tcBorders>
              <w:top w:val="single" w:sz="8" w:space="0" w:color="AEAEAE"/>
              <w:left w:val="nil"/>
              <w:bottom w:val="single" w:sz="8" w:space="0" w:color="152935"/>
              <w:right w:val="single" w:sz="8" w:space="0" w:color="E0E0E0"/>
            </w:tcBorders>
            <w:shd w:val="clear" w:color="auto" w:fill="FFFFFF"/>
          </w:tcPr>
          <w:p w14:paraId="69307C61"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215</w:t>
            </w:r>
          </w:p>
        </w:tc>
        <w:tc>
          <w:tcPr>
            <w:tcW w:w="1093" w:type="dxa"/>
            <w:tcBorders>
              <w:top w:val="single" w:sz="8" w:space="0" w:color="AEAEAE"/>
              <w:left w:val="single" w:sz="8" w:space="0" w:color="E0E0E0"/>
              <w:bottom w:val="single" w:sz="8" w:space="0" w:color="152935"/>
              <w:right w:val="single" w:sz="8" w:space="0" w:color="E0E0E0"/>
            </w:tcBorders>
            <w:shd w:val="clear" w:color="auto" w:fill="FFFFFF"/>
          </w:tcPr>
          <w:p w14:paraId="04208D34"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100.0</w:t>
            </w:r>
          </w:p>
        </w:tc>
        <w:tc>
          <w:tcPr>
            <w:tcW w:w="1485" w:type="dxa"/>
            <w:tcBorders>
              <w:top w:val="single" w:sz="8" w:space="0" w:color="AEAEAE"/>
              <w:left w:val="single" w:sz="8" w:space="0" w:color="E0E0E0"/>
              <w:bottom w:val="single" w:sz="8" w:space="0" w:color="152935"/>
              <w:right w:val="single" w:sz="8" w:space="0" w:color="E0E0E0"/>
            </w:tcBorders>
            <w:shd w:val="clear" w:color="auto" w:fill="FFFFFF"/>
          </w:tcPr>
          <w:p w14:paraId="6FD5AFF2"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100.0</w:t>
            </w:r>
          </w:p>
        </w:tc>
        <w:tc>
          <w:tcPr>
            <w:tcW w:w="1567" w:type="dxa"/>
            <w:tcBorders>
              <w:top w:val="single" w:sz="8" w:space="0" w:color="AEAEAE"/>
              <w:left w:val="single" w:sz="8" w:space="0" w:color="E0E0E0"/>
              <w:bottom w:val="single" w:sz="8" w:space="0" w:color="152935"/>
              <w:right w:val="nil"/>
            </w:tcBorders>
            <w:shd w:val="clear" w:color="auto" w:fill="FFFFFF"/>
            <w:vAlign w:val="center"/>
          </w:tcPr>
          <w:p w14:paraId="73CBCF9F" w14:textId="77777777" w:rsidR="00C02120" w:rsidRPr="00DC5A2C" w:rsidRDefault="00C02120" w:rsidP="00E12EF5">
            <w:pPr>
              <w:autoSpaceDE w:val="0"/>
              <w:autoSpaceDN w:val="0"/>
              <w:adjustRightInd w:val="0"/>
              <w:spacing w:line="360" w:lineRule="auto"/>
              <w:rPr>
                <w:rFonts w:ascii="Times New Roman" w:hAnsi="Times New Roman" w:cs="Times New Roman"/>
              </w:rPr>
            </w:pPr>
          </w:p>
        </w:tc>
      </w:tr>
    </w:tbl>
    <w:p w14:paraId="40951C4F" w14:textId="77777777" w:rsidR="00C02120" w:rsidRPr="00DC5A2C" w:rsidRDefault="00C02120" w:rsidP="00E12EF5">
      <w:pPr>
        <w:autoSpaceDE w:val="0"/>
        <w:autoSpaceDN w:val="0"/>
        <w:adjustRightInd w:val="0"/>
        <w:spacing w:line="360" w:lineRule="auto"/>
        <w:rPr>
          <w:rFonts w:ascii="Times New Roman" w:hAnsi="Times New Roman" w:cs="Times New Roman"/>
        </w:rPr>
      </w:pPr>
    </w:p>
    <w:p w14:paraId="336BD4BF" w14:textId="7E08CD6F" w:rsidR="00C0212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More than half of the respondents (119</w:t>
      </w:r>
      <w:r w:rsidR="003745EF" w:rsidRPr="00DC5A2C">
        <w:rPr>
          <w:rFonts w:ascii="Times New Roman" w:hAnsi="Times New Roman" w:cs="Times New Roman"/>
        </w:rPr>
        <w:t>;</w:t>
      </w:r>
      <w:r w:rsidR="00C02120" w:rsidRPr="00DC5A2C">
        <w:rPr>
          <w:rFonts w:ascii="Times New Roman" w:hAnsi="Times New Roman" w:cs="Times New Roman"/>
        </w:rPr>
        <w:t xml:space="preserve"> 55.3%) </w:t>
      </w:r>
      <w:r w:rsidR="003745EF" w:rsidRPr="00DC5A2C">
        <w:rPr>
          <w:rFonts w:ascii="Times New Roman" w:hAnsi="Times New Roman" w:cs="Times New Roman"/>
        </w:rPr>
        <w:t xml:space="preserve">employed </w:t>
      </w:r>
      <w:proofErr w:type="gramStart"/>
      <w:r w:rsidR="00C02120" w:rsidRPr="00DC5A2C">
        <w:rPr>
          <w:rFonts w:ascii="Times New Roman" w:hAnsi="Times New Roman" w:cs="Times New Roman"/>
        </w:rPr>
        <w:t>500</w:t>
      </w:r>
      <w:proofErr w:type="gramEnd"/>
      <w:r w:rsidR="00C02120" w:rsidRPr="00DC5A2C">
        <w:rPr>
          <w:rFonts w:ascii="Times New Roman" w:hAnsi="Times New Roman" w:cs="Times New Roman"/>
        </w:rPr>
        <w:t xml:space="preserve"> or </w:t>
      </w:r>
      <w:r w:rsidR="003745EF" w:rsidRPr="00DC5A2C">
        <w:rPr>
          <w:rFonts w:ascii="Times New Roman" w:hAnsi="Times New Roman" w:cs="Times New Roman"/>
        </w:rPr>
        <w:t xml:space="preserve">fewer </w:t>
      </w:r>
      <w:r w:rsidR="00C02120" w:rsidRPr="00DC5A2C">
        <w:rPr>
          <w:rFonts w:ascii="Times New Roman" w:hAnsi="Times New Roman" w:cs="Times New Roman"/>
        </w:rPr>
        <w:t>employees in Hong Kong</w:t>
      </w:r>
      <w:r w:rsidR="003745EF" w:rsidRPr="00DC5A2C">
        <w:rPr>
          <w:rFonts w:ascii="Times New Roman" w:hAnsi="Times New Roman" w:cs="Times New Roman"/>
        </w:rPr>
        <w:t xml:space="preserve">; </w:t>
      </w:r>
      <w:r w:rsidR="00C02120" w:rsidRPr="00DC5A2C">
        <w:rPr>
          <w:rFonts w:ascii="Times New Roman" w:hAnsi="Times New Roman" w:cs="Times New Roman"/>
        </w:rPr>
        <w:t xml:space="preserve">36 respondents (16.7%) </w:t>
      </w:r>
      <w:r w:rsidR="003745EF" w:rsidRPr="00DC5A2C">
        <w:rPr>
          <w:rFonts w:ascii="Times New Roman" w:hAnsi="Times New Roman" w:cs="Times New Roman"/>
        </w:rPr>
        <w:t>had over</w:t>
      </w:r>
      <w:r w:rsidR="00C02120" w:rsidRPr="00DC5A2C">
        <w:rPr>
          <w:rFonts w:ascii="Times New Roman" w:hAnsi="Times New Roman" w:cs="Times New Roman"/>
        </w:rPr>
        <w:t xml:space="preserve"> 10,000 employees, 31 </w:t>
      </w:r>
      <w:r w:rsidR="003745EF" w:rsidRPr="00DC5A2C">
        <w:rPr>
          <w:rFonts w:ascii="Times New Roman" w:hAnsi="Times New Roman" w:cs="Times New Roman"/>
        </w:rPr>
        <w:t xml:space="preserve">had </w:t>
      </w:r>
      <w:r w:rsidR="00C02120" w:rsidRPr="00DC5A2C">
        <w:rPr>
          <w:rFonts w:ascii="Times New Roman" w:hAnsi="Times New Roman" w:cs="Times New Roman"/>
        </w:rPr>
        <w:t>1,001-5,000 employees</w:t>
      </w:r>
      <w:r w:rsidR="003745EF" w:rsidRPr="00DC5A2C">
        <w:rPr>
          <w:rFonts w:ascii="Times New Roman" w:hAnsi="Times New Roman" w:cs="Times New Roman"/>
        </w:rPr>
        <w:t xml:space="preserve">, 18 had </w:t>
      </w:r>
      <w:r w:rsidR="00C02120" w:rsidRPr="00DC5A2C">
        <w:rPr>
          <w:rFonts w:ascii="Times New Roman" w:hAnsi="Times New Roman" w:cs="Times New Roman"/>
        </w:rPr>
        <w:t>501-1,000 employees</w:t>
      </w:r>
      <w:r w:rsidR="003745EF" w:rsidRPr="00DC5A2C">
        <w:rPr>
          <w:rFonts w:ascii="Times New Roman" w:hAnsi="Times New Roman" w:cs="Times New Roman"/>
        </w:rPr>
        <w:t>,</w:t>
      </w:r>
      <w:r w:rsidR="00C02120" w:rsidRPr="00DC5A2C">
        <w:rPr>
          <w:rFonts w:ascii="Times New Roman" w:hAnsi="Times New Roman" w:cs="Times New Roman"/>
        </w:rPr>
        <w:t xml:space="preserve"> and </w:t>
      </w:r>
      <w:r w:rsidR="003745EF" w:rsidRPr="00DC5A2C">
        <w:rPr>
          <w:rFonts w:ascii="Times New Roman" w:hAnsi="Times New Roman" w:cs="Times New Roman"/>
        </w:rPr>
        <w:t xml:space="preserve">11 had </w:t>
      </w:r>
      <w:r w:rsidR="00C02120" w:rsidRPr="00DC5A2C">
        <w:rPr>
          <w:rFonts w:ascii="Times New Roman" w:hAnsi="Times New Roman" w:cs="Times New Roman"/>
        </w:rPr>
        <w:t>5,001-10,000 (Table 4.12).</w:t>
      </w:r>
    </w:p>
    <w:p w14:paraId="4ACD7941" w14:textId="77777777" w:rsidR="00C02120" w:rsidRPr="00DC5A2C" w:rsidRDefault="00C02120" w:rsidP="00E12EF5">
      <w:pPr>
        <w:autoSpaceDE w:val="0"/>
        <w:autoSpaceDN w:val="0"/>
        <w:adjustRightInd w:val="0"/>
        <w:spacing w:line="360" w:lineRule="auto"/>
        <w:rPr>
          <w:rFonts w:ascii="Times New Roman" w:hAnsi="Times New Roman" w:cs="Times New Roman"/>
        </w:rPr>
      </w:pPr>
    </w:p>
    <w:tbl>
      <w:tblPr>
        <w:tblW w:w="80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
        <w:gridCol w:w="2625"/>
        <w:gridCol w:w="1240"/>
        <w:gridCol w:w="1093"/>
        <w:gridCol w:w="1484"/>
        <w:gridCol w:w="1566"/>
      </w:tblGrid>
      <w:tr w:rsidR="00C02120" w:rsidRPr="00DC5A2C" w14:paraId="0251C536" w14:textId="77777777" w:rsidTr="001D42A3">
        <w:trPr>
          <w:cantSplit/>
        </w:trPr>
        <w:tc>
          <w:tcPr>
            <w:tcW w:w="8028" w:type="dxa"/>
            <w:gridSpan w:val="6"/>
            <w:tcBorders>
              <w:top w:val="nil"/>
              <w:left w:val="nil"/>
              <w:bottom w:val="nil"/>
              <w:right w:val="nil"/>
            </w:tcBorders>
            <w:shd w:val="clear" w:color="auto" w:fill="FFFFFF"/>
            <w:vAlign w:val="center"/>
          </w:tcPr>
          <w:p w14:paraId="47B19299"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b/>
                <w:bCs/>
              </w:rPr>
            </w:pPr>
            <w:r w:rsidRPr="00DC5A2C">
              <w:rPr>
                <w:rFonts w:ascii="Times New Roman" w:hAnsi="Times New Roman" w:cs="Times New Roman"/>
                <w:b/>
                <w:bCs/>
              </w:rPr>
              <w:t>Table 4.12 Number of Employees</w:t>
            </w:r>
          </w:p>
        </w:tc>
      </w:tr>
      <w:tr w:rsidR="00C02120" w:rsidRPr="00DC5A2C" w14:paraId="536210DD" w14:textId="77777777" w:rsidTr="001D42A3">
        <w:trPr>
          <w:cantSplit/>
        </w:trPr>
        <w:tc>
          <w:tcPr>
            <w:tcW w:w="2645" w:type="dxa"/>
            <w:gridSpan w:val="2"/>
            <w:tcBorders>
              <w:top w:val="nil"/>
              <w:left w:val="nil"/>
              <w:bottom w:val="single" w:sz="8" w:space="0" w:color="152935"/>
              <w:right w:val="nil"/>
            </w:tcBorders>
            <w:shd w:val="clear" w:color="auto" w:fill="FFFFFF"/>
            <w:vAlign w:val="bottom"/>
          </w:tcPr>
          <w:p w14:paraId="160762FD" w14:textId="77777777" w:rsidR="00C02120" w:rsidRPr="00DC5A2C" w:rsidRDefault="00C02120" w:rsidP="00E12EF5">
            <w:pPr>
              <w:autoSpaceDE w:val="0"/>
              <w:autoSpaceDN w:val="0"/>
              <w:adjustRightInd w:val="0"/>
              <w:spacing w:line="360" w:lineRule="auto"/>
              <w:rPr>
                <w:rFonts w:ascii="Times New Roman" w:hAnsi="Times New Roman" w:cs="Times New Roman"/>
              </w:rPr>
            </w:pPr>
          </w:p>
        </w:tc>
        <w:tc>
          <w:tcPr>
            <w:tcW w:w="1240" w:type="dxa"/>
            <w:tcBorders>
              <w:top w:val="nil"/>
              <w:left w:val="nil"/>
              <w:bottom w:val="single" w:sz="8" w:space="0" w:color="152935"/>
              <w:right w:val="single" w:sz="8" w:space="0" w:color="E0E0E0"/>
            </w:tcBorders>
            <w:shd w:val="clear" w:color="auto" w:fill="FFFFFF"/>
            <w:vAlign w:val="bottom"/>
          </w:tcPr>
          <w:p w14:paraId="346D4A7F"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Frequency</w:t>
            </w:r>
          </w:p>
        </w:tc>
        <w:tc>
          <w:tcPr>
            <w:tcW w:w="1093" w:type="dxa"/>
            <w:tcBorders>
              <w:top w:val="nil"/>
              <w:left w:val="single" w:sz="8" w:space="0" w:color="E0E0E0"/>
              <w:bottom w:val="single" w:sz="8" w:space="0" w:color="152935"/>
              <w:right w:val="single" w:sz="8" w:space="0" w:color="E0E0E0"/>
            </w:tcBorders>
            <w:shd w:val="clear" w:color="auto" w:fill="FFFFFF"/>
            <w:vAlign w:val="bottom"/>
          </w:tcPr>
          <w:p w14:paraId="5FCFB8A9"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Percent</w:t>
            </w:r>
          </w:p>
        </w:tc>
        <w:tc>
          <w:tcPr>
            <w:tcW w:w="1484" w:type="dxa"/>
            <w:tcBorders>
              <w:top w:val="nil"/>
              <w:left w:val="single" w:sz="8" w:space="0" w:color="E0E0E0"/>
              <w:bottom w:val="single" w:sz="8" w:space="0" w:color="152935"/>
              <w:right w:val="single" w:sz="8" w:space="0" w:color="E0E0E0"/>
            </w:tcBorders>
            <w:shd w:val="clear" w:color="auto" w:fill="FFFFFF"/>
            <w:vAlign w:val="bottom"/>
          </w:tcPr>
          <w:p w14:paraId="3EEC1305"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Valid Percent</w:t>
            </w:r>
          </w:p>
        </w:tc>
        <w:tc>
          <w:tcPr>
            <w:tcW w:w="1566" w:type="dxa"/>
            <w:tcBorders>
              <w:top w:val="nil"/>
              <w:left w:val="single" w:sz="8" w:space="0" w:color="E0E0E0"/>
              <w:bottom w:val="single" w:sz="8" w:space="0" w:color="152935"/>
              <w:right w:val="nil"/>
            </w:tcBorders>
            <w:shd w:val="clear" w:color="auto" w:fill="FFFFFF"/>
            <w:vAlign w:val="bottom"/>
          </w:tcPr>
          <w:p w14:paraId="01A288AD"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Cumulative Percent</w:t>
            </w:r>
          </w:p>
        </w:tc>
      </w:tr>
      <w:tr w:rsidR="00C02120" w:rsidRPr="00DC5A2C" w14:paraId="18285715" w14:textId="77777777" w:rsidTr="001D42A3">
        <w:trPr>
          <w:cantSplit/>
        </w:trPr>
        <w:tc>
          <w:tcPr>
            <w:tcW w:w="20" w:type="dxa"/>
            <w:vMerge w:val="restart"/>
            <w:tcBorders>
              <w:top w:val="single" w:sz="8" w:space="0" w:color="152935"/>
              <w:left w:val="nil"/>
              <w:bottom w:val="single" w:sz="8" w:space="0" w:color="152935"/>
              <w:right w:val="nil"/>
            </w:tcBorders>
            <w:shd w:val="clear" w:color="auto" w:fill="E0E0E0"/>
          </w:tcPr>
          <w:p w14:paraId="742DDB14"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p>
        </w:tc>
        <w:tc>
          <w:tcPr>
            <w:tcW w:w="2625" w:type="dxa"/>
            <w:tcBorders>
              <w:top w:val="single" w:sz="8" w:space="0" w:color="152935"/>
              <w:left w:val="nil"/>
              <w:bottom w:val="single" w:sz="8" w:space="0" w:color="AEAEAE"/>
              <w:right w:val="nil"/>
            </w:tcBorders>
            <w:shd w:val="clear" w:color="auto" w:fill="E0E0E0"/>
          </w:tcPr>
          <w:p w14:paraId="1E3A900B"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Over 10,000</w:t>
            </w:r>
          </w:p>
        </w:tc>
        <w:tc>
          <w:tcPr>
            <w:tcW w:w="1240" w:type="dxa"/>
            <w:tcBorders>
              <w:top w:val="single" w:sz="8" w:space="0" w:color="152935"/>
              <w:left w:val="nil"/>
              <w:bottom w:val="single" w:sz="8" w:space="0" w:color="AEAEAE"/>
              <w:right w:val="single" w:sz="8" w:space="0" w:color="E0E0E0"/>
            </w:tcBorders>
            <w:shd w:val="clear" w:color="auto" w:fill="FFFFFF"/>
          </w:tcPr>
          <w:p w14:paraId="47B4C08D"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36</w:t>
            </w:r>
          </w:p>
        </w:tc>
        <w:tc>
          <w:tcPr>
            <w:tcW w:w="1093" w:type="dxa"/>
            <w:tcBorders>
              <w:top w:val="single" w:sz="8" w:space="0" w:color="152935"/>
              <w:left w:val="single" w:sz="8" w:space="0" w:color="E0E0E0"/>
              <w:bottom w:val="single" w:sz="8" w:space="0" w:color="AEAEAE"/>
              <w:right w:val="single" w:sz="8" w:space="0" w:color="E0E0E0"/>
            </w:tcBorders>
            <w:shd w:val="clear" w:color="auto" w:fill="FFFFFF"/>
          </w:tcPr>
          <w:p w14:paraId="7C4BB0CB"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16.7</w:t>
            </w:r>
          </w:p>
        </w:tc>
        <w:tc>
          <w:tcPr>
            <w:tcW w:w="1484" w:type="dxa"/>
            <w:tcBorders>
              <w:top w:val="single" w:sz="8" w:space="0" w:color="152935"/>
              <w:left w:val="single" w:sz="8" w:space="0" w:color="E0E0E0"/>
              <w:bottom w:val="single" w:sz="8" w:space="0" w:color="AEAEAE"/>
              <w:right w:val="single" w:sz="8" w:space="0" w:color="E0E0E0"/>
            </w:tcBorders>
            <w:shd w:val="clear" w:color="auto" w:fill="FFFFFF"/>
          </w:tcPr>
          <w:p w14:paraId="7ECA5833"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16.7</w:t>
            </w:r>
          </w:p>
        </w:tc>
        <w:tc>
          <w:tcPr>
            <w:tcW w:w="1566" w:type="dxa"/>
            <w:tcBorders>
              <w:top w:val="single" w:sz="8" w:space="0" w:color="152935"/>
              <w:left w:val="single" w:sz="8" w:space="0" w:color="E0E0E0"/>
              <w:bottom w:val="single" w:sz="8" w:space="0" w:color="AEAEAE"/>
              <w:right w:val="nil"/>
            </w:tcBorders>
            <w:shd w:val="clear" w:color="auto" w:fill="FFFFFF"/>
          </w:tcPr>
          <w:p w14:paraId="33A6917E"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16.7</w:t>
            </w:r>
          </w:p>
        </w:tc>
      </w:tr>
      <w:tr w:rsidR="00C02120" w:rsidRPr="00DC5A2C" w14:paraId="19942F94" w14:textId="77777777" w:rsidTr="001D42A3">
        <w:trPr>
          <w:cantSplit/>
        </w:trPr>
        <w:tc>
          <w:tcPr>
            <w:tcW w:w="20" w:type="dxa"/>
            <w:vMerge/>
            <w:tcBorders>
              <w:top w:val="single" w:sz="8" w:space="0" w:color="152935"/>
              <w:left w:val="nil"/>
              <w:bottom w:val="single" w:sz="8" w:space="0" w:color="152935"/>
              <w:right w:val="nil"/>
            </w:tcBorders>
            <w:shd w:val="clear" w:color="auto" w:fill="E0E0E0"/>
          </w:tcPr>
          <w:p w14:paraId="5EA17EF8"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2625" w:type="dxa"/>
            <w:tcBorders>
              <w:top w:val="single" w:sz="8" w:space="0" w:color="AEAEAE"/>
              <w:left w:val="nil"/>
              <w:bottom w:val="single" w:sz="8" w:space="0" w:color="AEAEAE"/>
              <w:right w:val="nil"/>
            </w:tcBorders>
            <w:shd w:val="clear" w:color="auto" w:fill="E0E0E0"/>
          </w:tcPr>
          <w:p w14:paraId="7490CEBA"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5,001 - 10,000</w:t>
            </w:r>
          </w:p>
        </w:tc>
        <w:tc>
          <w:tcPr>
            <w:tcW w:w="1240" w:type="dxa"/>
            <w:tcBorders>
              <w:top w:val="single" w:sz="8" w:space="0" w:color="AEAEAE"/>
              <w:left w:val="nil"/>
              <w:bottom w:val="single" w:sz="8" w:space="0" w:color="AEAEAE"/>
              <w:right w:val="single" w:sz="8" w:space="0" w:color="E0E0E0"/>
            </w:tcBorders>
            <w:shd w:val="clear" w:color="auto" w:fill="FFFFFF"/>
          </w:tcPr>
          <w:p w14:paraId="72579F37"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11</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14:paraId="268405AE"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5.1</w:t>
            </w:r>
          </w:p>
        </w:tc>
        <w:tc>
          <w:tcPr>
            <w:tcW w:w="1484" w:type="dxa"/>
            <w:tcBorders>
              <w:top w:val="single" w:sz="8" w:space="0" w:color="AEAEAE"/>
              <w:left w:val="single" w:sz="8" w:space="0" w:color="E0E0E0"/>
              <w:bottom w:val="single" w:sz="8" w:space="0" w:color="AEAEAE"/>
              <w:right w:val="single" w:sz="8" w:space="0" w:color="E0E0E0"/>
            </w:tcBorders>
            <w:shd w:val="clear" w:color="auto" w:fill="FFFFFF"/>
          </w:tcPr>
          <w:p w14:paraId="31DAB210"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5.1</w:t>
            </w:r>
          </w:p>
        </w:tc>
        <w:tc>
          <w:tcPr>
            <w:tcW w:w="1566" w:type="dxa"/>
            <w:tcBorders>
              <w:top w:val="single" w:sz="8" w:space="0" w:color="AEAEAE"/>
              <w:left w:val="single" w:sz="8" w:space="0" w:color="E0E0E0"/>
              <w:bottom w:val="single" w:sz="8" w:space="0" w:color="AEAEAE"/>
              <w:right w:val="nil"/>
            </w:tcBorders>
            <w:shd w:val="clear" w:color="auto" w:fill="FFFFFF"/>
          </w:tcPr>
          <w:p w14:paraId="2DEDDF17"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21.9</w:t>
            </w:r>
          </w:p>
        </w:tc>
      </w:tr>
      <w:tr w:rsidR="00C02120" w:rsidRPr="00DC5A2C" w14:paraId="16B40CF6" w14:textId="77777777" w:rsidTr="001D42A3">
        <w:trPr>
          <w:cantSplit/>
        </w:trPr>
        <w:tc>
          <w:tcPr>
            <w:tcW w:w="20" w:type="dxa"/>
            <w:vMerge/>
            <w:tcBorders>
              <w:top w:val="single" w:sz="8" w:space="0" w:color="152935"/>
              <w:left w:val="nil"/>
              <w:bottom w:val="single" w:sz="8" w:space="0" w:color="152935"/>
              <w:right w:val="nil"/>
            </w:tcBorders>
            <w:shd w:val="clear" w:color="auto" w:fill="E0E0E0"/>
          </w:tcPr>
          <w:p w14:paraId="64F1F969"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2625" w:type="dxa"/>
            <w:tcBorders>
              <w:top w:val="single" w:sz="8" w:space="0" w:color="AEAEAE"/>
              <w:left w:val="nil"/>
              <w:bottom w:val="single" w:sz="8" w:space="0" w:color="AEAEAE"/>
              <w:right w:val="nil"/>
            </w:tcBorders>
            <w:shd w:val="clear" w:color="auto" w:fill="E0E0E0"/>
          </w:tcPr>
          <w:p w14:paraId="31FA1746"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1,001 - 5,000</w:t>
            </w:r>
          </w:p>
        </w:tc>
        <w:tc>
          <w:tcPr>
            <w:tcW w:w="1240" w:type="dxa"/>
            <w:tcBorders>
              <w:top w:val="single" w:sz="8" w:space="0" w:color="AEAEAE"/>
              <w:left w:val="nil"/>
              <w:bottom w:val="single" w:sz="8" w:space="0" w:color="AEAEAE"/>
              <w:right w:val="single" w:sz="8" w:space="0" w:color="E0E0E0"/>
            </w:tcBorders>
            <w:shd w:val="clear" w:color="auto" w:fill="FFFFFF"/>
          </w:tcPr>
          <w:p w14:paraId="625BA202"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31</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14:paraId="70630ECD"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14.4</w:t>
            </w:r>
          </w:p>
        </w:tc>
        <w:tc>
          <w:tcPr>
            <w:tcW w:w="1484" w:type="dxa"/>
            <w:tcBorders>
              <w:top w:val="single" w:sz="8" w:space="0" w:color="AEAEAE"/>
              <w:left w:val="single" w:sz="8" w:space="0" w:color="E0E0E0"/>
              <w:bottom w:val="single" w:sz="8" w:space="0" w:color="AEAEAE"/>
              <w:right w:val="single" w:sz="8" w:space="0" w:color="E0E0E0"/>
            </w:tcBorders>
            <w:shd w:val="clear" w:color="auto" w:fill="FFFFFF"/>
          </w:tcPr>
          <w:p w14:paraId="233BB3C7"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14.4</w:t>
            </w:r>
          </w:p>
        </w:tc>
        <w:tc>
          <w:tcPr>
            <w:tcW w:w="1566" w:type="dxa"/>
            <w:tcBorders>
              <w:top w:val="single" w:sz="8" w:space="0" w:color="AEAEAE"/>
              <w:left w:val="single" w:sz="8" w:space="0" w:color="E0E0E0"/>
              <w:bottom w:val="single" w:sz="8" w:space="0" w:color="AEAEAE"/>
              <w:right w:val="nil"/>
            </w:tcBorders>
            <w:shd w:val="clear" w:color="auto" w:fill="FFFFFF"/>
          </w:tcPr>
          <w:p w14:paraId="446CA2F3"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36.3</w:t>
            </w:r>
          </w:p>
        </w:tc>
      </w:tr>
      <w:tr w:rsidR="00C02120" w:rsidRPr="00DC5A2C" w14:paraId="03FC387B" w14:textId="77777777" w:rsidTr="001D42A3">
        <w:trPr>
          <w:cantSplit/>
        </w:trPr>
        <w:tc>
          <w:tcPr>
            <w:tcW w:w="20" w:type="dxa"/>
            <w:vMerge/>
            <w:tcBorders>
              <w:top w:val="single" w:sz="8" w:space="0" w:color="152935"/>
              <w:left w:val="nil"/>
              <w:bottom w:val="single" w:sz="8" w:space="0" w:color="152935"/>
              <w:right w:val="nil"/>
            </w:tcBorders>
            <w:shd w:val="clear" w:color="auto" w:fill="E0E0E0"/>
          </w:tcPr>
          <w:p w14:paraId="1461F430"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2625" w:type="dxa"/>
            <w:tcBorders>
              <w:top w:val="single" w:sz="8" w:space="0" w:color="AEAEAE"/>
              <w:left w:val="nil"/>
              <w:bottom w:val="single" w:sz="8" w:space="0" w:color="AEAEAE"/>
              <w:right w:val="nil"/>
            </w:tcBorders>
            <w:shd w:val="clear" w:color="auto" w:fill="E0E0E0"/>
          </w:tcPr>
          <w:p w14:paraId="0CE19F78"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501 - 1,000</w:t>
            </w:r>
          </w:p>
        </w:tc>
        <w:tc>
          <w:tcPr>
            <w:tcW w:w="1240" w:type="dxa"/>
            <w:tcBorders>
              <w:top w:val="single" w:sz="8" w:space="0" w:color="AEAEAE"/>
              <w:left w:val="nil"/>
              <w:bottom w:val="single" w:sz="8" w:space="0" w:color="AEAEAE"/>
              <w:right w:val="single" w:sz="8" w:space="0" w:color="E0E0E0"/>
            </w:tcBorders>
            <w:shd w:val="clear" w:color="auto" w:fill="FFFFFF"/>
          </w:tcPr>
          <w:p w14:paraId="46AF83C1"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18</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14:paraId="565E4FB0"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8.4</w:t>
            </w:r>
          </w:p>
        </w:tc>
        <w:tc>
          <w:tcPr>
            <w:tcW w:w="1484" w:type="dxa"/>
            <w:tcBorders>
              <w:top w:val="single" w:sz="8" w:space="0" w:color="AEAEAE"/>
              <w:left w:val="single" w:sz="8" w:space="0" w:color="E0E0E0"/>
              <w:bottom w:val="single" w:sz="8" w:space="0" w:color="AEAEAE"/>
              <w:right w:val="single" w:sz="8" w:space="0" w:color="E0E0E0"/>
            </w:tcBorders>
            <w:shd w:val="clear" w:color="auto" w:fill="FFFFFF"/>
          </w:tcPr>
          <w:p w14:paraId="7B240533"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8.4</w:t>
            </w:r>
          </w:p>
        </w:tc>
        <w:tc>
          <w:tcPr>
            <w:tcW w:w="1566" w:type="dxa"/>
            <w:tcBorders>
              <w:top w:val="single" w:sz="8" w:space="0" w:color="AEAEAE"/>
              <w:left w:val="single" w:sz="8" w:space="0" w:color="E0E0E0"/>
              <w:bottom w:val="single" w:sz="8" w:space="0" w:color="AEAEAE"/>
              <w:right w:val="nil"/>
            </w:tcBorders>
            <w:shd w:val="clear" w:color="auto" w:fill="FFFFFF"/>
          </w:tcPr>
          <w:p w14:paraId="2FE875CE"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44.7</w:t>
            </w:r>
          </w:p>
        </w:tc>
      </w:tr>
      <w:tr w:rsidR="00C02120" w:rsidRPr="00DC5A2C" w14:paraId="64935432" w14:textId="77777777" w:rsidTr="001D42A3">
        <w:trPr>
          <w:cantSplit/>
        </w:trPr>
        <w:tc>
          <w:tcPr>
            <w:tcW w:w="20" w:type="dxa"/>
            <w:vMerge/>
            <w:tcBorders>
              <w:top w:val="single" w:sz="8" w:space="0" w:color="152935"/>
              <w:left w:val="nil"/>
              <w:bottom w:val="single" w:sz="8" w:space="0" w:color="152935"/>
              <w:right w:val="nil"/>
            </w:tcBorders>
            <w:shd w:val="clear" w:color="auto" w:fill="E0E0E0"/>
          </w:tcPr>
          <w:p w14:paraId="7E0F7596"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2625" w:type="dxa"/>
            <w:tcBorders>
              <w:top w:val="single" w:sz="8" w:space="0" w:color="AEAEAE"/>
              <w:left w:val="nil"/>
              <w:bottom w:val="single" w:sz="8" w:space="0" w:color="AEAEAE"/>
              <w:right w:val="nil"/>
            </w:tcBorders>
            <w:shd w:val="clear" w:color="auto" w:fill="E0E0E0"/>
          </w:tcPr>
          <w:p w14:paraId="321EF075"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proofErr w:type="gramStart"/>
            <w:r w:rsidRPr="00DC5A2C">
              <w:rPr>
                <w:rFonts w:ascii="Times New Roman" w:hAnsi="Times New Roman" w:cs="Times New Roman"/>
                <w:color w:val="264A60"/>
              </w:rPr>
              <w:t>500</w:t>
            </w:r>
            <w:proofErr w:type="gramEnd"/>
            <w:r w:rsidRPr="00DC5A2C">
              <w:rPr>
                <w:rFonts w:ascii="Times New Roman" w:hAnsi="Times New Roman" w:cs="Times New Roman"/>
                <w:color w:val="264A60"/>
              </w:rPr>
              <w:t xml:space="preserve"> or below</w:t>
            </w:r>
          </w:p>
        </w:tc>
        <w:tc>
          <w:tcPr>
            <w:tcW w:w="1240" w:type="dxa"/>
            <w:tcBorders>
              <w:top w:val="single" w:sz="8" w:space="0" w:color="AEAEAE"/>
              <w:left w:val="nil"/>
              <w:bottom w:val="single" w:sz="8" w:space="0" w:color="AEAEAE"/>
              <w:right w:val="single" w:sz="8" w:space="0" w:color="E0E0E0"/>
            </w:tcBorders>
            <w:shd w:val="clear" w:color="auto" w:fill="FFFFFF"/>
          </w:tcPr>
          <w:p w14:paraId="67FB80CF"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119</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14:paraId="368969E7"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55.3</w:t>
            </w:r>
          </w:p>
        </w:tc>
        <w:tc>
          <w:tcPr>
            <w:tcW w:w="1484" w:type="dxa"/>
            <w:tcBorders>
              <w:top w:val="single" w:sz="8" w:space="0" w:color="AEAEAE"/>
              <w:left w:val="single" w:sz="8" w:space="0" w:color="E0E0E0"/>
              <w:bottom w:val="single" w:sz="8" w:space="0" w:color="AEAEAE"/>
              <w:right w:val="single" w:sz="8" w:space="0" w:color="E0E0E0"/>
            </w:tcBorders>
            <w:shd w:val="clear" w:color="auto" w:fill="FFFFFF"/>
          </w:tcPr>
          <w:p w14:paraId="50B0A18D"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55.3</w:t>
            </w:r>
          </w:p>
        </w:tc>
        <w:tc>
          <w:tcPr>
            <w:tcW w:w="1566" w:type="dxa"/>
            <w:tcBorders>
              <w:top w:val="single" w:sz="8" w:space="0" w:color="AEAEAE"/>
              <w:left w:val="single" w:sz="8" w:space="0" w:color="E0E0E0"/>
              <w:bottom w:val="single" w:sz="8" w:space="0" w:color="AEAEAE"/>
              <w:right w:val="nil"/>
            </w:tcBorders>
            <w:shd w:val="clear" w:color="auto" w:fill="FFFFFF"/>
          </w:tcPr>
          <w:p w14:paraId="233287E0"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100.0</w:t>
            </w:r>
          </w:p>
        </w:tc>
      </w:tr>
      <w:tr w:rsidR="00C02120" w:rsidRPr="00DC5A2C" w14:paraId="5CBB5C14" w14:textId="77777777" w:rsidTr="001D42A3">
        <w:trPr>
          <w:cantSplit/>
        </w:trPr>
        <w:tc>
          <w:tcPr>
            <w:tcW w:w="20" w:type="dxa"/>
            <w:vMerge/>
            <w:tcBorders>
              <w:top w:val="single" w:sz="8" w:space="0" w:color="152935"/>
              <w:left w:val="nil"/>
              <w:bottom w:val="single" w:sz="8" w:space="0" w:color="152935"/>
              <w:right w:val="nil"/>
            </w:tcBorders>
            <w:shd w:val="clear" w:color="auto" w:fill="E0E0E0"/>
          </w:tcPr>
          <w:p w14:paraId="0311E85F"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2625" w:type="dxa"/>
            <w:tcBorders>
              <w:top w:val="single" w:sz="8" w:space="0" w:color="AEAEAE"/>
              <w:left w:val="nil"/>
              <w:bottom w:val="single" w:sz="8" w:space="0" w:color="152935"/>
              <w:right w:val="nil"/>
            </w:tcBorders>
            <w:shd w:val="clear" w:color="auto" w:fill="E0E0E0"/>
          </w:tcPr>
          <w:p w14:paraId="610C2EB2"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Total</w:t>
            </w:r>
          </w:p>
        </w:tc>
        <w:tc>
          <w:tcPr>
            <w:tcW w:w="1240" w:type="dxa"/>
            <w:tcBorders>
              <w:top w:val="single" w:sz="8" w:space="0" w:color="AEAEAE"/>
              <w:left w:val="nil"/>
              <w:bottom w:val="single" w:sz="8" w:space="0" w:color="152935"/>
              <w:right w:val="single" w:sz="8" w:space="0" w:color="E0E0E0"/>
            </w:tcBorders>
            <w:shd w:val="clear" w:color="auto" w:fill="FFFFFF"/>
          </w:tcPr>
          <w:p w14:paraId="2B68469F"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215</w:t>
            </w:r>
          </w:p>
        </w:tc>
        <w:tc>
          <w:tcPr>
            <w:tcW w:w="1093" w:type="dxa"/>
            <w:tcBorders>
              <w:top w:val="single" w:sz="8" w:space="0" w:color="AEAEAE"/>
              <w:left w:val="single" w:sz="8" w:space="0" w:color="E0E0E0"/>
              <w:bottom w:val="single" w:sz="8" w:space="0" w:color="152935"/>
              <w:right w:val="single" w:sz="8" w:space="0" w:color="E0E0E0"/>
            </w:tcBorders>
            <w:shd w:val="clear" w:color="auto" w:fill="FFFFFF"/>
          </w:tcPr>
          <w:p w14:paraId="5A6A1814"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100.0</w:t>
            </w:r>
          </w:p>
        </w:tc>
        <w:tc>
          <w:tcPr>
            <w:tcW w:w="1484" w:type="dxa"/>
            <w:tcBorders>
              <w:top w:val="single" w:sz="8" w:space="0" w:color="AEAEAE"/>
              <w:left w:val="single" w:sz="8" w:space="0" w:color="E0E0E0"/>
              <w:bottom w:val="single" w:sz="8" w:space="0" w:color="152935"/>
              <w:right w:val="single" w:sz="8" w:space="0" w:color="E0E0E0"/>
            </w:tcBorders>
            <w:shd w:val="clear" w:color="auto" w:fill="FFFFFF"/>
          </w:tcPr>
          <w:p w14:paraId="332A9AB2"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100.0</w:t>
            </w:r>
          </w:p>
        </w:tc>
        <w:tc>
          <w:tcPr>
            <w:tcW w:w="1566" w:type="dxa"/>
            <w:tcBorders>
              <w:top w:val="single" w:sz="8" w:space="0" w:color="AEAEAE"/>
              <w:left w:val="single" w:sz="8" w:space="0" w:color="E0E0E0"/>
              <w:bottom w:val="single" w:sz="8" w:space="0" w:color="152935"/>
              <w:right w:val="nil"/>
            </w:tcBorders>
            <w:shd w:val="clear" w:color="auto" w:fill="FFFFFF"/>
            <w:vAlign w:val="center"/>
          </w:tcPr>
          <w:p w14:paraId="047D79EE" w14:textId="77777777" w:rsidR="00C02120" w:rsidRPr="00DC5A2C" w:rsidRDefault="00C02120" w:rsidP="00E12EF5">
            <w:pPr>
              <w:autoSpaceDE w:val="0"/>
              <w:autoSpaceDN w:val="0"/>
              <w:adjustRightInd w:val="0"/>
              <w:spacing w:line="360" w:lineRule="auto"/>
              <w:rPr>
                <w:rFonts w:ascii="Times New Roman" w:hAnsi="Times New Roman" w:cs="Times New Roman"/>
              </w:rPr>
            </w:pPr>
          </w:p>
        </w:tc>
      </w:tr>
    </w:tbl>
    <w:p w14:paraId="1AC84316" w14:textId="7DDA20DC" w:rsidR="00C02120" w:rsidRDefault="00C02120" w:rsidP="00E12EF5">
      <w:pPr>
        <w:autoSpaceDE w:val="0"/>
        <w:autoSpaceDN w:val="0"/>
        <w:adjustRightInd w:val="0"/>
        <w:spacing w:line="360" w:lineRule="auto"/>
        <w:rPr>
          <w:rFonts w:ascii="Times New Roman" w:hAnsi="Times New Roman" w:cs="Times New Roman"/>
        </w:rPr>
      </w:pPr>
    </w:p>
    <w:p w14:paraId="342B83AB" w14:textId="77777777" w:rsidR="00DE1C2C" w:rsidRPr="00DC5A2C" w:rsidRDefault="00DE1C2C" w:rsidP="00E12EF5">
      <w:pPr>
        <w:autoSpaceDE w:val="0"/>
        <w:autoSpaceDN w:val="0"/>
        <w:adjustRightInd w:val="0"/>
        <w:spacing w:line="360" w:lineRule="auto"/>
        <w:rPr>
          <w:rFonts w:ascii="Times New Roman" w:hAnsi="Times New Roman" w:cs="Times New Roman"/>
        </w:rPr>
      </w:pPr>
    </w:p>
    <w:p w14:paraId="0FC251FA" w14:textId="175331A8" w:rsidR="00C0212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lastRenderedPageBreak/>
        <w:tab/>
      </w:r>
      <w:r w:rsidR="003745EF" w:rsidRPr="00DC5A2C">
        <w:rPr>
          <w:rFonts w:ascii="Times New Roman" w:hAnsi="Times New Roman" w:cs="Times New Roman"/>
        </w:rPr>
        <w:t xml:space="preserve">Seventy-six </w:t>
      </w:r>
      <w:r w:rsidR="00C02120" w:rsidRPr="00DC5A2C">
        <w:rPr>
          <w:rFonts w:ascii="Times New Roman" w:hAnsi="Times New Roman" w:cs="Times New Roman"/>
        </w:rPr>
        <w:t xml:space="preserve">(35.3%) respondents indicated that they </w:t>
      </w:r>
      <w:r w:rsidR="003745EF" w:rsidRPr="00DC5A2C">
        <w:rPr>
          <w:rFonts w:ascii="Times New Roman" w:hAnsi="Times New Roman" w:cs="Times New Roman"/>
        </w:rPr>
        <w:t xml:space="preserve">had </w:t>
      </w:r>
      <w:r w:rsidR="00C02120" w:rsidRPr="00DC5A2C">
        <w:rPr>
          <w:rFonts w:ascii="Times New Roman" w:hAnsi="Times New Roman" w:cs="Times New Roman"/>
        </w:rPr>
        <w:t xml:space="preserve">a group in-house internal audit function, followed by 47 (21.9%) with a local </w:t>
      </w:r>
      <w:r w:rsidR="003745EF" w:rsidRPr="00DC5A2C">
        <w:rPr>
          <w:rFonts w:ascii="Times New Roman" w:hAnsi="Times New Roman" w:cs="Times New Roman"/>
        </w:rPr>
        <w:t xml:space="preserve">(Hong Kong) </w:t>
      </w:r>
      <w:r w:rsidR="00C02120" w:rsidRPr="00DC5A2C">
        <w:rPr>
          <w:rFonts w:ascii="Times New Roman" w:hAnsi="Times New Roman" w:cs="Times New Roman"/>
        </w:rPr>
        <w:t>in-house internal audit function</w:t>
      </w:r>
      <w:r w:rsidR="003745EF" w:rsidRPr="00DC5A2C">
        <w:rPr>
          <w:rFonts w:ascii="Times New Roman" w:hAnsi="Times New Roman" w:cs="Times New Roman"/>
        </w:rPr>
        <w:t xml:space="preserve">; </w:t>
      </w:r>
      <w:r w:rsidR="00C02120" w:rsidRPr="00DC5A2C">
        <w:rPr>
          <w:rFonts w:ascii="Times New Roman" w:hAnsi="Times New Roman" w:cs="Times New Roman"/>
        </w:rPr>
        <w:t>67 (31.2%) and 25 (11.6%) respondents</w:t>
      </w:r>
      <w:r w:rsidR="003745EF" w:rsidRPr="00DC5A2C">
        <w:rPr>
          <w:rFonts w:ascii="Times New Roman" w:hAnsi="Times New Roman" w:cs="Times New Roman"/>
        </w:rPr>
        <w:t>’</w:t>
      </w:r>
      <w:r w:rsidR="00C02120" w:rsidRPr="00DC5A2C">
        <w:rPr>
          <w:rFonts w:ascii="Times New Roman" w:hAnsi="Times New Roman" w:cs="Times New Roman"/>
        </w:rPr>
        <w:t xml:space="preserve"> companies maintained co-</w:t>
      </w:r>
      <w:r w:rsidR="003745EF" w:rsidRPr="00DC5A2C">
        <w:rPr>
          <w:rFonts w:ascii="Times New Roman" w:hAnsi="Times New Roman" w:cs="Times New Roman"/>
        </w:rPr>
        <w:t xml:space="preserve">sourced </w:t>
      </w:r>
      <w:r w:rsidR="00C02120" w:rsidRPr="00DC5A2C">
        <w:rPr>
          <w:rFonts w:ascii="Times New Roman" w:hAnsi="Times New Roman" w:cs="Times New Roman"/>
        </w:rPr>
        <w:t xml:space="preserve">or </w:t>
      </w:r>
      <w:r w:rsidR="003745EF" w:rsidRPr="00DC5A2C">
        <w:rPr>
          <w:rFonts w:ascii="Times New Roman" w:hAnsi="Times New Roman" w:cs="Times New Roman"/>
        </w:rPr>
        <w:t>outsourced internal audit functions,</w:t>
      </w:r>
      <w:r w:rsidR="00C02120" w:rsidRPr="00DC5A2C">
        <w:rPr>
          <w:rFonts w:ascii="Times New Roman" w:hAnsi="Times New Roman" w:cs="Times New Roman"/>
        </w:rPr>
        <w:t xml:space="preserve"> respectivel</w:t>
      </w:r>
      <w:r w:rsidR="003745EF" w:rsidRPr="00DC5A2C">
        <w:rPr>
          <w:rFonts w:ascii="Times New Roman" w:hAnsi="Times New Roman" w:cs="Times New Roman"/>
        </w:rPr>
        <w:t xml:space="preserve">y, through external professional firms </w:t>
      </w:r>
      <w:r w:rsidR="00C02120" w:rsidRPr="00DC5A2C">
        <w:rPr>
          <w:rFonts w:ascii="Times New Roman" w:hAnsi="Times New Roman" w:cs="Times New Roman"/>
        </w:rPr>
        <w:t>(Table 4.13).</w:t>
      </w:r>
    </w:p>
    <w:p w14:paraId="2CCF9307" w14:textId="77777777" w:rsidR="00C02120" w:rsidRPr="00DC5A2C" w:rsidRDefault="00C02120" w:rsidP="00E12EF5">
      <w:pPr>
        <w:autoSpaceDE w:val="0"/>
        <w:autoSpaceDN w:val="0"/>
        <w:adjustRightInd w:val="0"/>
        <w:spacing w:line="360" w:lineRule="auto"/>
        <w:rPr>
          <w:rFonts w:ascii="Times New Roman" w:hAnsi="Times New Roman" w:cs="Times New Roman"/>
        </w:rPr>
      </w:pPr>
    </w:p>
    <w:tbl>
      <w:tblPr>
        <w:tblW w:w="87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
        <w:gridCol w:w="3374"/>
        <w:gridCol w:w="1240"/>
        <w:gridCol w:w="1093"/>
        <w:gridCol w:w="1485"/>
        <w:gridCol w:w="1567"/>
      </w:tblGrid>
      <w:tr w:rsidR="00C02120" w:rsidRPr="00DC5A2C" w14:paraId="178BDFC8" w14:textId="77777777" w:rsidTr="001D42A3">
        <w:trPr>
          <w:cantSplit/>
        </w:trPr>
        <w:tc>
          <w:tcPr>
            <w:tcW w:w="8779" w:type="dxa"/>
            <w:gridSpan w:val="6"/>
            <w:tcBorders>
              <w:top w:val="nil"/>
              <w:left w:val="nil"/>
              <w:bottom w:val="nil"/>
              <w:right w:val="nil"/>
            </w:tcBorders>
            <w:shd w:val="clear" w:color="auto" w:fill="FFFFFF"/>
            <w:vAlign w:val="center"/>
          </w:tcPr>
          <w:p w14:paraId="324837A7"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b/>
                <w:bCs/>
              </w:rPr>
            </w:pPr>
            <w:r w:rsidRPr="00DC5A2C">
              <w:rPr>
                <w:rFonts w:ascii="Times New Roman" w:hAnsi="Times New Roman" w:cs="Times New Roman"/>
                <w:b/>
                <w:bCs/>
              </w:rPr>
              <w:t>Table 4.13 IAF Structure</w:t>
            </w:r>
          </w:p>
        </w:tc>
      </w:tr>
      <w:tr w:rsidR="00C02120" w:rsidRPr="00DC5A2C" w14:paraId="19DCEB32" w14:textId="77777777" w:rsidTr="001D42A3">
        <w:trPr>
          <w:cantSplit/>
        </w:trPr>
        <w:tc>
          <w:tcPr>
            <w:tcW w:w="3394" w:type="dxa"/>
            <w:gridSpan w:val="2"/>
            <w:tcBorders>
              <w:top w:val="nil"/>
              <w:left w:val="nil"/>
              <w:bottom w:val="single" w:sz="8" w:space="0" w:color="152935"/>
              <w:right w:val="nil"/>
            </w:tcBorders>
            <w:shd w:val="clear" w:color="auto" w:fill="FFFFFF"/>
            <w:vAlign w:val="bottom"/>
          </w:tcPr>
          <w:p w14:paraId="6C14B486" w14:textId="77777777" w:rsidR="00C02120" w:rsidRPr="00DC5A2C" w:rsidRDefault="00C02120" w:rsidP="00E12EF5">
            <w:pPr>
              <w:autoSpaceDE w:val="0"/>
              <w:autoSpaceDN w:val="0"/>
              <w:adjustRightInd w:val="0"/>
              <w:spacing w:line="360" w:lineRule="auto"/>
              <w:rPr>
                <w:rFonts w:ascii="Times New Roman" w:hAnsi="Times New Roman" w:cs="Times New Roman"/>
              </w:rPr>
            </w:pPr>
          </w:p>
        </w:tc>
        <w:tc>
          <w:tcPr>
            <w:tcW w:w="1240" w:type="dxa"/>
            <w:tcBorders>
              <w:top w:val="nil"/>
              <w:left w:val="nil"/>
              <w:bottom w:val="single" w:sz="8" w:space="0" w:color="152935"/>
              <w:right w:val="single" w:sz="8" w:space="0" w:color="E0E0E0"/>
            </w:tcBorders>
            <w:shd w:val="clear" w:color="auto" w:fill="FFFFFF"/>
            <w:vAlign w:val="bottom"/>
          </w:tcPr>
          <w:p w14:paraId="715E73B6"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Frequency</w:t>
            </w:r>
          </w:p>
        </w:tc>
        <w:tc>
          <w:tcPr>
            <w:tcW w:w="1093" w:type="dxa"/>
            <w:tcBorders>
              <w:top w:val="nil"/>
              <w:left w:val="single" w:sz="8" w:space="0" w:color="E0E0E0"/>
              <w:bottom w:val="single" w:sz="8" w:space="0" w:color="152935"/>
              <w:right w:val="single" w:sz="8" w:space="0" w:color="E0E0E0"/>
            </w:tcBorders>
            <w:shd w:val="clear" w:color="auto" w:fill="FFFFFF"/>
            <w:vAlign w:val="bottom"/>
          </w:tcPr>
          <w:p w14:paraId="4F89F0D9"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Percent</w:t>
            </w:r>
          </w:p>
        </w:tc>
        <w:tc>
          <w:tcPr>
            <w:tcW w:w="1485" w:type="dxa"/>
            <w:tcBorders>
              <w:top w:val="nil"/>
              <w:left w:val="single" w:sz="8" w:space="0" w:color="E0E0E0"/>
              <w:bottom w:val="single" w:sz="8" w:space="0" w:color="152935"/>
              <w:right w:val="single" w:sz="8" w:space="0" w:color="E0E0E0"/>
            </w:tcBorders>
            <w:shd w:val="clear" w:color="auto" w:fill="FFFFFF"/>
            <w:vAlign w:val="bottom"/>
          </w:tcPr>
          <w:p w14:paraId="79E985AD"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Valid Percent</w:t>
            </w:r>
          </w:p>
        </w:tc>
        <w:tc>
          <w:tcPr>
            <w:tcW w:w="1567" w:type="dxa"/>
            <w:tcBorders>
              <w:top w:val="nil"/>
              <w:left w:val="single" w:sz="8" w:space="0" w:color="E0E0E0"/>
              <w:bottom w:val="single" w:sz="8" w:space="0" w:color="152935"/>
              <w:right w:val="nil"/>
            </w:tcBorders>
            <w:shd w:val="clear" w:color="auto" w:fill="FFFFFF"/>
            <w:vAlign w:val="bottom"/>
          </w:tcPr>
          <w:p w14:paraId="0EBA3DAE" w14:textId="77777777" w:rsidR="00C02120" w:rsidRPr="00DC5A2C" w:rsidRDefault="00C02120" w:rsidP="00E12EF5">
            <w:pPr>
              <w:autoSpaceDE w:val="0"/>
              <w:autoSpaceDN w:val="0"/>
              <w:adjustRightInd w:val="0"/>
              <w:spacing w:line="360" w:lineRule="auto"/>
              <w:ind w:left="60" w:right="60"/>
              <w:jc w:val="center"/>
              <w:rPr>
                <w:rFonts w:ascii="Times New Roman" w:hAnsi="Times New Roman" w:cs="Times New Roman"/>
                <w:color w:val="264A60"/>
              </w:rPr>
            </w:pPr>
            <w:r w:rsidRPr="00DC5A2C">
              <w:rPr>
                <w:rFonts w:ascii="Times New Roman" w:hAnsi="Times New Roman" w:cs="Times New Roman"/>
                <w:color w:val="264A60"/>
              </w:rPr>
              <w:t>Cumulative Percent</w:t>
            </w:r>
          </w:p>
        </w:tc>
      </w:tr>
      <w:tr w:rsidR="00C02120" w:rsidRPr="00DC5A2C" w14:paraId="05A1095A" w14:textId="77777777" w:rsidTr="001D42A3">
        <w:trPr>
          <w:cantSplit/>
        </w:trPr>
        <w:tc>
          <w:tcPr>
            <w:tcW w:w="20" w:type="dxa"/>
            <w:vMerge w:val="restart"/>
            <w:tcBorders>
              <w:top w:val="single" w:sz="8" w:space="0" w:color="152935"/>
              <w:left w:val="nil"/>
              <w:bottom w:val="single" w:sz="8" w:space="0" w:color="152935"/>
              <w:right w:val="nil"/>
            </w:tcBorders>
            <w:shd w:val="clear" w:color="auto" w:fill="E0E0E0"/>
          </w:tcPr>
          <w:p w14:paraId="4B378C5E"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p>
        </w:tc>
        <w:tc>
          <w:tcPr>
            <w:tcW w:w="3374" w:type="dxa"/>
            <w:tcBorders>
              <w:top w:val="single" w:sz="8" w:space="0" w:color="152935"/>
              <w:left w:val="nil"/>
              <w:bottom w:val="single" w:sz="8" w:space="0" w:color="AEAEAE"/>
              <w:right w:val="nil"/>
            </w:tcBorders>
            <w:shd w:val="clear" w:color="auto" w:fill="E0E0E0"/>
          </w:tcPr>
          <w:p w14:paraId="2D10DC9F"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Group/Headquarter In-House</w:t>
            </w:r>
          </w:p>
        </w:tc>
        <w:tc>
          <w:tcPr>
            <w:tcW w:w="1240" w:type="dxa"/>
            <w:tcBorders>
              <w:top w:val="single" w:sz="8" w:space="0" w:color="152935"/>
              <w:left w:val="nil"/>
              <w:bottom w:val="single" w:sz="8" w:space="0" w:color="AEAEAE"/>
              <w:right w:val="single" w:sz="8" w:space="0" w:color="E0E0E0"/>
            </w:tcBorders>
            <w:shd w:val="clear" w:color="auto" w:fill="FFFFFF"/>
          </w:tcPr>
          <w:p w14:paraId="7AEC9DDE"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76</w:t>
            </w:r>
          </w:p>
        </w:tc>
        <w:tc>
          <w:tcPr>
            <w:tcW w:w="1093" w:type="dxa"/>
            <w:tcBorders>
              <w:top w:val="single" w:sz="8" w:space="0" w:color="152935"/>
              <w:left w:val="single" w:sz="8" w:space="0" w:color="E0E0E0"/>
              <w:bottom w:val="single" w:sz="8" w:space="0" w:color="AEAEAE"/>
              <w:right w:val="single" w:sz="8" w:space="0" w:color="E0E0E0"/>
            </w:tcBorders>
            <w:shd w:val="clear" w:color="auto" w:fill="FFFFFF"/>
          </w:tcPr>
          <w:p w14:paraId="6271533E"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35.3</w:t>
            </w:r>
          </w:p>
        </w:tc>
        <w:tc>
          <w:tcPr>
            <w:tcW w:w="1485" w:type="dxa"/>
            <w:tcBorders>
              <w:top w:val="single" w:sz="8" w:space="0" w:color="152935"/>
              <w:left w:val="single" w:sz="8" w:space="0" w:color="E0E0E0"/>
              <w:bottom w:val="single" w:sz="8" w:space="0" w:color="AEAEAE"/>
              <w:right w:val="single" w:sz="8" w:space="0" w:color="E0E0E0"/>
            </w:tcBorders>
            <w:shd w:val="clear" w:color="auto" w:fill="FFFFFF"/>
          </w:tcPr>
          <w:p w14:paraId="30936CA2"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35.3</w:t>
            </w:r>
          </w:p>
        </w:tc>
        <w:tc>
          <w:tcPr>
            <w:tcW w:w="1567" w:type="dxa"/>
            <w:tcBorders>
              <w:top w:val="single" w:sz="8" w:space="0" w:color="152935"/>
              <w:left w:val="single" w:sz="8" w:space="0" w:color="E0E0E0"/>
              <w:bottom w:val="single" w:sz="8" w:space="0" w:color="AEAEAE"/>
              <w:right w:val="nil"/>
            </w:tcBorders>
            <w:shd w:val="clear" w:color="auto" w:fill="FFFFFF"/>
          </w:tcPr>
          <w:p w14:paraId="22BB470A"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35.3</w:t>
            </w:r>
          </w:p>
        </w:tc>
      </w:tr>
      <w:tr w:rsidR="00C02120" w:rsidRPr="00DC5A2C" w14:paraId="03BEFC2C" w14:textId="77777777" w:rsidTr="001D42A3">
        <w:trPr>
          <w:cantSplit/>
        </w:trPr>
        <w:tc>
          <w:tcPr>
            <w:tcW w:w="20" w:type="dxa"/>
            <w:vMerge/>
            <w:tcBorders>
              <w:top w:val="single" w:sz="8" w:space="0" w:color="152935"/>
              <w:left w:val="nil"/>
              <w:bottom w:val="single" w:sz="8" w:space="0" w:color="152935"/>
              <w:right w:val="nil"/>
            </w:tcBorders>
            <w:shd w:val="clear" w:color="auto" w:fill="E0E0E0"/>
          </w:tcPr>
          <w:p w14:paraId="0DF07673"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3374" w:type="dxa"/>
            <w:tcBorders>
              <w:top w:val="single" w:sz="8" w:space="0" w:color="AEAEAE"/>
              <w:left w:val="nil"/>
              <w:bottom w:val="single" w:sz="8" w:space="0" w:color="AEAEAE"/>
              <w:right w:val="nil"/>
            </w:tcBorders>
            <w:shd w:val="clear" w:color="auto" w:fill="E0E0E0"/>
          </w:tcPr>
          <w:p w14:paraId="5CFCC875"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Local In-House</w:t>
            </w:r>
          </w:p>
        </w:tc>
        <w:tc>
          <w:tcPr>
            <w:tcW w:w="1240" w:type="dxa"/>
            <w:tcBorders>
              <w:top w:val="single" w:sz="8" w:space="0" w:color="AEAEAE"/>
              <w:left w:val="nil"/>
              <w:bottom w:val="single" w:sz="8" w:space="0" w:color="AEAEAE"/>
              <w:right w:val="single" w:sz="8" w:space="0" w:color="E0E0E0"/>
            </w:tcBorders>
            <w:shd w:val="clear" w:color="auto" w:fill="FFFFFF"/>
          </w:tcPr>
          <w:p w14:paraId="68A3108F"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47</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14:paraId="52BF38E8"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21.9</w:t>
            </w:r>
          </w:p>
        </w:tc>
        <w:tc>
          <w:tcPr>
            <w:tcW w:w="1485" w:type="dxa"/>
            <w:tcBorders>
              <w:top w:val="single" w:sz="8" w:space="0" w:color="AEAEAE"/>
              <w:left w:val="single" w:sz="8" w:space="0" w:color="E0E0E0"/>
              <w:bottom w:val="single" w:sz="8" w:space="0" w:color="AEAEAE"/>
              <w:right w:val="single" w:sz="8" w:space="0" w:color="E0E0E0"/>
            </w:tcBorders>
            <w:shd w:val="clear" w:color="auto" w:fill="FFFFFF"/>
          </w:tcPr>
          <w:p w14:paraId="0CF6F8E5"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21.9</w:t>
            </w:r>
          </w:p>
        </w:tc>
        <w:tc>
          <w:tcPr>
            <w:tcW w:w="1567" w:type="dxa"/>
            <w:tcBorders>
              <w:top w:val="single" w:sz="8" w:space="0" w:color="AEAEAE"/>
              <w:left w:val="single" w:sz="8" w:space="0" w:color="E0E0E0"/>
              <w:bottom w:val="single" w:sz="8" w:space="0" w:color="AEAEAE"/>
              <w:right w:val="nil"/>
            </w:tcBorders>
            <w:shd w:val="clear" w:color="auto" w:fill="FFFFFF"/>
          </w:tcPr>
          <w:p w14:paraId="79B73025"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57.2</w:t>
            </w:r>
          </w:p>
        </w:tc>
      </w:tr>
      <w:tr w:rsidR="00C02120" w:rsidRPr="00DC5A2C" w14:paraId="5B5CD795" w14:textId="77777777" w:rsidTr="001D42A3">
        <w:trPr>
          <w:cantSplit/>
        </w:trPr>
        <w:tc>
          <w:tcPr>
            <w:tcW w:w="20" w:type="dxa"/>
            <w:vMerge/>
            <w:tcBorders>
              <w:top w:val="single" w:sz="8" w:space="0" w:color="152935"/>
              <w:left w:val="nil"/>
              <w:bottom w:val="single" w:sz="8" w:space="0" w:color="152935"/>
              <w:right w:val="nil"/>
            </w:tcBorders>
            <w:shd w:val="clear" w:color="auto" w:fill="E0E0E0"/>
          </w:tcPr>
          <w:p w14:paraId="50DCD9DB"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3374" w:type="dxa"/>
            <w:tcBorders>
              <w:top w:val="single" w:sz="8" w:space="0" w:color="AEAEAE"/>
              <w:left w:val="nil"/>
              <w:bottom w:val="single" w:sz="8" w:space="0" w:color="AEAEAE"/>
              <w:right w:val="nil"/>
            </w:tcBorders>
            <w:shd w:val="clear" w:color="auto" w:fill="E0E0E0"/>
          </w:tcPr>
          <w:p w14:paraId="439E9767"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Co-Sourcing</w:t>
            </w:r>
          </w:p>
        </w:tc>
        <w:tc>
          <w:tcPr>
            <w:tcW w:w="1240" w:type="dxa"/>
            <w:tcBorders>
              <w:top w:val="single" w:sz="8" w:space="0" w:color="AEAEAE"/>
              <w:left w:val="nil"/>
              <w:bottom w:val="single" w:sz="8" w:space="0" w:color="AEAEAE"/>
              <w:right w:val="single" w:sz="8" w:space="0" w:color="E0E0E0"/>
            </w:tcBorders>
            <w:shd w:val="clear" w:color="auto" w:fill="FFFFFF"/>
          </w:tcPr>
          <w:p w14:paraId="36231306"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67</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14:paraId="7A9DA764"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31.2</w:t>
            </w:r>
          </w:p>
        </w:tc>
        <w:tc>
          <w:tcPr>
            <w:tcW w:w="1485" w:type="dxa"/>
            <w:tcBorders>
              <w:top w:val="single" w:sz="8" w:space="0" w:color="AEAEAE"/>
              <w:left w:val="single" w:sz="8" w:space="0" w:color="E0E0E0"/>
              <w:bottom w:val="single" w:sz="8" w:space="0" w:color="AEAEAE"/>
              <w:right w:val="single" w:sz="8" w:space="0" w:color="E0E0E0"/>
            </w:tcBorders>
            <w:shd w:val="clear" w:color="auto" w:fill="FFFFFF"/>
          </w:tcPr>
          <w:p w14:paraId="0D2B9BD8"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31.2</w:t>
            </w:r>
          </w:p>
        </w:tc>
        <w:tc>
          <w:tcPr>
            <w:tcW w:w="1567" w:type="dxa"/>
            <w:tcBorders>
              <w:top w:val="single" w:sz="8" w:space="0" w:color="AEAEAE"/>
              <w:left w:val="single" w:sz="8" w:space="0" w:color="E0E0E0"/>
              <w:bottom w:val="single" w:sz="8" w:space="0" w:color="AEAEAE"/>
              <w:right w:val="nil"/>
            </w:tcBorders>
            <w:shd w:val="clear" w:color="auto" w:fill="FFFFFF"/>
          </w:tcPr>
          <w:p w14:paraId="5D067254"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88.4</w:t>
            </w:r>
          </w:p>
        </w:tc>
      </w:tr>
      <w:tr w:rsidR="00C02120" w:rsidRPr="00DC5A2C" w14:paraId="43B9017F" w14:textId="77777777" w:rsidTr="001D42A3">
        <w:trPr>
          <w:cantSplit/>
        </w:trPr>
        <w:tc>
          <w:tcPr>
            <w:tcW w:w="20" w:type="dxa"/>
            <w:vMerge/>
            <w:tcBorders>
              <w:top w:val="single" w:sz="8" w:space="0" w:color="152935"/>
              <w:left w:val="nil"/>
              <w:bottom w:val="single" w:sz="8" w:space="0" w:color="152935"/>
              <w:right w:val="nil"/>
            </w:tcBorders>
            <w:shd w:val="clear" w:color="auto" w:fill="E0E0E0"/>
          </w:tcPr>
          <w:p w14:paraId="13C74B85"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3374" w:type="dxa"/>
            <w:tcBorders>
              <w:top w:val="single" w:sz="8" w:space="0" w:color="AEAEAE"/>
              <w:left w:val="nil"/>
              <w:bottom w:val="single" w:sz="8" w:space="0" w:color="AEAEAE"/>
              <w:right w:val="nil"/>
            </w:tcBorders>
            <w:shd w:val="clear" w:color="auto" w:fill="E0E0E0"/>
          </w:tcPr>
          <w:p w14:paraId="5FA8DF5E"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Outsourcing</w:t>
            </w:r>
          </w:p>
        </w:tc>
        <w:tc>
          <w:tcPr>
            <w:tcW w:w="1240" w:type="dxa"/>
            <w:tcBorders>
              <w:top w:val="single" w:sz="8" w:space="0" w:color="AEAEAE"/>
              <w:left w:val="nil"/>
              <w:bottom w:val="single" w:sz="8" w:space="0" w:color="AEAEAE"/>
              <w:right w:val="single" w:sz="8" w:space="0" w:color="E0E0E0"/>
            </w:tcBorders>
            <w:shd w:val="clear" w:color="auto" w:fill="FFFFFF"/>
          </w:tcPr>
          <w:p w14:paraId="6C8DFFDF"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25</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14:paraId="1E9E0F57"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11.6</w:t>
            </w:r>
          </w:p>
        </w:tc>
        <w:tc>
          <w:tcPr>
            <w:tcW w:w="1485" w:type="dxa"/>
            <w:tcBorders>
              <w:top w:val="single" w:sz="8" w:space="0" w:color="AEAEAE"/>
              <w:left w:val="single" w:sz="8" w:space="0" w:color="E0E0E0"/>
              <w:bottom w:val="single" w:sz="8" w:space="0" w:color="AEAEAE"/>
              <w:right w:val="single" w:sz="8" w:space="0" w:color="E0E0E0"/>
            </w:tcBorders>
            <w:shd w:val="clear" w:color="auto" w:fill="FFFFFF"/>
          </w:tcPr>
          <w:p w14:paraId="30BF43DD"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11.6</w:t>
            </w:r>
          </w:p>
        </w:tc>
        <w:tc>
          <w:tcPr>
            <w:tcW w:w="1567" w:type="dxa"/>
            <w:tcBorders>
              <w:top w:val="single" w:sz="8" w:space="0" w:color="AEAEAE"/>
              <w:left w:val="single" w:sz="8" w:space="0" w:color="E0E0E0"/>
              <w:bottom w:val="single" w:sz="8" w:space="0" w:color="AEAEAE"/>
              <w:right w:val="nil"/>
            </w:tcBorders>
            <w:shd w:val="clear" w:color="auto" w:fill="FFFFFF"/>
          </w:tcPr>
          <w:p w14:paraId="349B4529"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100.0</w:t>
            </w:r>
          </w:p>
        </w:tc>
      </w:tr>
      <w:tr w:rsidR="00C02120" w:rsidRPr="00DC5A2C" w14:paraId="48572470" w14:textId="77777777" w:rsidTr="001D42A3">
        <w:trPr>
          <w:cantSplit/>
        </w:trPr>
        <w:tc>
          <w:tcPr>
            <w:tcW w:w="20" w:type="dxa"/>
            <w:vMerge/>
            <w:tcBorders>
              <w:top w:val="single" w:sz="8" w:space="0" w:color="152935"/>
              <w:left w:val="nil"/>
              <w:bottom w:val="single" w:sz="8" w:space="0" w:color="152935"/>
              <w:right w:val="nil"/>
            </w:tcBorders>
            <w:shd w:val="clear" w:color="auto" w:fill="E0E0E0"/>
          </w:tcPr>
          <w:p w14:paraId="2B7B498B" w14:textId="77777777" w:rsidR="00C02120" w:rsidRPr="00DC5A2C" w:rsidRDefault="00C02120" w:rsidP="00E12EF5">
            <w:pPr>
              <w:autoSpaceDE w:val="0"/>
              <w:autoSpaceDN w:val="0"/>
              <w:adjustRightInd w:val="0"/>
              <w:spacing w:line="360" w:lineRule="auto"/>
              <w:rPr>
                <w:rFonts w:ascii="Times New Roman" w:hAnsi="Times New Roman" w:cs="Times New Roman"/>
                <w:color w:val="010205"/>
              </w:rPr>
            </w:pPr>
          </w:p>
        </w:tc>
        <w:tc>
          <w:tcPr>
            <w:tcW w:w="3374" w:type="dxa"/>
            <w:tcBorders>
              <w:top w:val="single" w:sz="8" w:space="0" w:color="AEAEAE"/>
              <w:left w:val="nil"/>
              <w:bottom w:val="single" w:sz="8" w:space="0" w:color="152935"/>
              <w:right w:val="nil"/>
            </w:tcBorders>
            <w:shd w:val="clear" w:color="auto" w:fill="E0E0E0"/>
          </w:tcPr>
          <w:p w14:paraId="33C11C42" w14:textId="77777777" w:rsidR="00C02120" w:rsidRPr="00DC5A2C" w:rsidRDefault="00C02120" w:rsidP="00E12EF5">
            <w:pPr>
              <w:autoSpaceDE w:val="0"/>
              <w:autoSpaceDN w:val="0"/>
              <w:adjustRightInd w:val="0"/>
              <w:spacing w:line="360" w:lineRule="auto"/>
              <w:ind w:left="60" w:right="60"/>
              <w:rPr>
                <w:rFonts w:ascii="Times New Roman" w:hAnsi="Times New Roman" w:cs="Times New Roman"/>
                <w:color w:val="264A60"/>
              </w:rPr>
            </w:pPr>
            <w:r w:rsidRPr="00DC5A2C">
              <w:rPr>
                <w:rFonts w:ascii="Times New Roman" w:hAnsi="Times New Roman" w:cs="Times New Roman"/>
                <w:color w:val="264A60"/>
              </w:rPr>
              <w:t>Total</w:t>
            </w:r>
          </w:p>
        </w:tc>
        <w:tc>
          <w:tcPr>
            <w:tcW w:w="1240" w:type="dxa"/>
            <w:tcBorders>
              <w:top w:val="single" w:sz="8" w:space="0" w:color="AEAEAE"/>
              <w:left w:val="nil"/>
              <w:bottom w:val="single" w:sz="8" w:space="0" w:color="152935"/>
              <w:right w:val="single" w:sz="8" w:space="0" w:color="E0E0E0"/>
            </w:tcBorders>
            <w:shd w:val="clear" w:color="auto" w:fill="FFFFFF"/>
          </w:tcPr>
          <w:p w14:paraId="1265E3C0"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215</w:t>
            </w:r>
          </w:p>
        </w:tc>
        <w:tc>
          <w:tcPr>
            <w:tcW w:w="1093" w:type="dxa"/>
            <w:tcBorders>
              <w:top w:val="single" w:sz="8" w:space="0" w:color="AEAEAE"/>
              <w:left w:val="single" w:sz="8" w:space="0" w:color="E0E0E0"/>
              <w:bottom w:val="single" w:sz="8" w:space="0" w:color="152935"/>
              <w:right w:val="single" w:sz="8" w:space="0" w:color="E0E0E0"/>
            </w:tcBorders>
            <w:shd w:val="clear" w:color="auto" w:fill="FFFFFF"/>
          </w:tcPr>
          <w:p w14:paraId="69DEF312"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100.0</w:t>
            </w:r>
          </w:p>
        </w:tc>
        <w:tc>
          <w:tcPr>
            <w:tcW w:w="1485" w:type="dxa"/>
            <w:tcBorders>
              <w:top w:val="single" w:sz="8" w:space="0" w:color="AEAEAE"/>
              <w:left w:val="single" w:sz="8" w:space="0" w:color="E0E0E0"/>
              <w:bottom w:val="single" w:sz="8" w:space="0" w:color="152935"/>
              <w:right w:val="single" w:sz="8" w:space="0" w:color="E0E0E0"/>
            </w:tcBorders>
            <w:shd w:val="clear" w:color="auto" w:fill="FFFFFF"/>
          </w:tcPr>
          <w:p w14:paraId="291FEDD4" w14:textId="77777777" w:rsidR="00C02120" w:rsidRPr="00DC5A2C" w:rsidRDefault="00C02120" w:rsidP="00E12EF5">
            <w:pPr>
              <w:autoSpaceDE w:val="0"/>
              <w:autoSpaceDN w:val="0"/>
              <w:adjustRightInd w:val="0"/>
              <w:spacing w:line="360" w:lineRule="auto"/>
              <w:ind w:left="60" w:right="60"/>
              <w:jc w:val="right"/>
              <w:rPr>
                <w:rFonts w:ascii="Times New Roman" w:hAnsi="Times New Roman" w:cs="Times New Roman"/>
                <w:color w:val="010205"/>
              </w:rPr>
            </w:pPr>
            <w:r w:rsidRPr="00DC5A2C">
              <w:rPr>
                <w:rFonts w:ascii="Times New Roman" w:hAnsi="Times New Roman" w:cs="Times New Roman"/>
                <w:color w:val="010205"/>
              </w:rPr>
              <w:t>100.0</w:t>
            </w:r>
          </w:p>
        </w:tc>
        <w:tc>
          <w:tcPr>
            <w:tcW w:w="1567" w:type="dxa"/>
            <w:tcBorders>
              <w:top w:val="single" w:sz="8" w:space="0" w:color="AEAEAE"/>
              <w:left w:val="single" w:sz="8" w:space="0" w:color="E0E0E0"/>
              <w:bottom w:val="single" w:sz="8" w:space="0" w:color="152935"/>
              <w:right w:val="nil"/>
            </w:tcBorders>
            <w:shd w:val="clear" w:color="auto" w:fill="FFFFFF"/>
            <w:vAlign w:val="center"/>
          </w:tcPr>
          <w:p w14:paraId="48F3B442" w14:textId="77777777" w:rsidR="00C02120" w:rsidRPr="00DC5A2C" w:rsidRDefault="00C02120" w:rsidP="00E12EF5">
            <w:pPr>
              <w:autoSpaceDE w:val="0"/>
              <w:autoSpaceDN w:val="0"/>
              <w:adjustRightInd w:val="0"/>
              <w:spacing w:line="360" w:lineRule="auto"/>
              <w:rPr>
                <w:rFonts w:ascii="Times New Roman" w:hAnsi="Times New Roman" w:cs="Times New Roman"/>
              </w:rPr>
            </w:pPr>
          </w:p>
        </w:tc>
      </w:tr>
    </w:tbl>
    <w:p w14:paraId="1A48541E" w14:textId="77777777" w:rsidR="003B6597" w:rsidRPr="00DC5A2C" w:rsidRDefault="003B6597" w:rsidP="00E12EF5">
      <w:pPr>
        <w:autoSpaceDE w:val="0"/>
        <w:autoSpaceDN w:val="0"/>
        <w:adjustRightInd w:val="0"/>
        <w:spacing w:line="360" w:lineRule="auto"/>
        <w:rPr>
          <w:rFonts w:ascii="Times New Roman" w:hAnsi="Times New Roman" w:cs="Times New Roman"/>
        </w:rPr>
      </w:pPr>
    </w:p>
    <w:p w14:paraId="60AF733D" w14:textId="52B67615" w:rsidR="00C02120" w:rsidRPr="00DC5A2C" w:rsidRDefault="00B62011">
      <w:pPr>
        <w:pStyle w:val="Heading3"/>
        <w:spacing w:after="0" w:line="360" w:lineRule="auto"/>
        <w:rPr>
          <w:rFonts w:cs="Times New Roman"/>
        </w:rPr>
      </w:pPr>
      <w:bookmarkStart w:id="215" w:name="_Toc115432629"/>
      <w:r w:rsidRPr="00DC5A2C">
        <w:rPr>
          <w:rFonts w:cs="Times New Roman"/>
        </w:rPr>
        <w:t xml:space="preserve">Statistical </w:t>
      </w:r>
      <w:r w:rsidR="00C02120" w:rsidRPr="00DC5A2C">
        <w:rPr>
          <w:rFonts w:cs="Times New Roman"/>
        </w:rPr>
        <w:t xml:space="preserve">Non-parametric </w:t>
      </w:r>
      <w:r w:rsidR="00C42A88" w:rsidRPr="00DC5A2C">
        <w:rPr>
          <w:rFonts w:cs="Times New Roman"/>
        </w:rPr>
        <w:t>Analys</w:t>
      </w:r>
      <w:r w:rsidR="008E3996" w:rsidRPr="00DC5A2C">
        <w:rPr>
          <w:rFonts w:cs="Times New Roman"/>
        </w:rPr>
        <w:t>i</w:t>
      </w:r>
      <w:r w:rsidR="00C42A88" w:rsidRPr="00DC5A2C">
        <w:rPr>
          <w:rFonts w:cs="Times New Roman"/>
        </w:rPr>
        <w:t>s</w:t>
      </w:r>
      <w:r w:rsidR="00FC38A6" w:rsidRPr="00DC5A2C">
        <w:rPr>
          <w:rFonts w:cs="Times New Roman"/>
        </w:rPr>
        <w:t xml:space="preserve"> of </w:t>
      </w:r>
      <w:r w:rsidR="009D3F83" w:rsidRPr="00DC5A2C">
        <w:rPr>
          <w:rFonts w:cs="Times New Roman"/>
        </w:rPr>
        <w:t>the Internal Audit Function</w:t>
      </w:r>
      <w:bookmarkEnd w:id="215"/>
    </w:p>
    <w:p w14:paraId="143FEF74" w14:textId="77777777" w:rsidR="00073E68" w:rsidRPr="00DC5A2C" w:rsidRDefault="00073E68" w:rsidP="00E12EF5">
      <w:pPr>
        <w:spacing w:line="360" w:lineRule="auto"/>
        <w:jc w:val="both"/>
        <w:rPr>
          <w:rFonts w:ascii="Times New Roman" w:hAnsi="Times New Roman" w:cs="Times New Roman"/>
        </w:rPr>
      </w:pPr>
    </w:p>
    <w:p w14:paraId="3825C4EB" w14:textId="4349EF21" w:rsidR="00237AC7"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073E68" w:rsidRPr="00DC5A2C">
        <w:rPr>
          <w:rFonts w:ascii="Times New Roman" w:hAnsi="Times New Roman" w:cs="Times New Roman"/>
        </w:rPr>
        <w:t>Part C of the questionnaire</w:t>
      </w:r>
      <w:r w:rsidR="00F979B3" w:rsidRPr="00DC5A2C">
        <w:rPr>
          <w:rFonts w:ascii="Times New Roman" w:hAnsi="Times New Roman" w:cs="Times New Roman"/>
        </w:rPr>
        <w:t xml:space="preserve"> </w:t>
      </w:r>
      <w:r w:rsidR="00073E68" w:rsidRPr="00DC5A2C">
        <w:rPr>
          <w:rFonts w:ascii="Times New Roman" w:hAnsi="Times New Roman" w:cs="Times New Roman"/>
        </w:rPr>
        <w:t>collect</w:t>
      </w:r>
      <w:r w:rsidR="00F979B3" w:rsidRPr="00DC5A2C">
        <w:rPr>
          <w:rFonts w:ascii="Times New Roman" w:hAnsi="Times New Roman" w:cs="Times New Roman"/>
        </w:rPr>
        <w:t>ed</w:t>
      </w:r>
      <w:r w:rsidR="00073E68" w:rsidRPr="00DC5A2C">
        <w:rPr>
          <w:rFonts w:ascii="Times New Roman" w:hAnsi="Times New Roman" w:cs="Times New Roman"/>
        </w:rPr>
        <w:t xml:space="preserve"> data related to the internal audit function</w:t>
      </w:r>
      <w:r w:rsidR="00F979B3" w:rsidRPr="00DC5A2C">
        <w:rPr>
          <w:rFonts w:ascii="Times New Roman" w:hAnsi="Times New Roman" w:cs="Times New Roman"/>
        </w:rPr>
        <w:t xml:space="preserve"> </w:t>
      </w:r>
      <w:r w:rsidR="00073E68" w:rsidRPr="00DC5A2C">
        <w:rPr>
          <w:rFonts w:ascii="Times New Roman" w:hAnsi="Times New Roman" w:cs="Times New Roman"/>
        </w:rPr>
        <w:t xml:space="preserve">to explore views on contemporary and prospective internal audit functions defined by the </w:t>
      </w:r>
      <w:r w:rsidR="001907D9" w:rsidRPr="00DC5A2C">
        <w:rPr>
          <w:rFonts w:ascii="Times New Roman" w:hAnsi="Times New Roman" w:cs="Times New Roman"/>
        </w:rPr>
        <w:t>IIA</w:t>
      </w:r>
      <w:r w:rsidR="00073E68" w:rsidRPr="00DC5A2C">
        <w:rPr>
          <w:rFonts w:ascii="Times New Roman" w:hAnsi="Times New Roman" w:cs="Times New Roman"/>
        </w:rPr>
        <w:t>, particularly from the Three Lines of Defence (TLOD) group, operations management, senior management, and the internal audit profession.</w:t>
      </w:r>
    </w:p>
    <w:p w14:paraId="30318A21" w14:textId="77777777" w:rsidR="00073E68" w:rsidRPr="00DC5A2C" w:rsidRDefault="00073E68" w:rsidP="00E12EF5">
      <w:pPr>
        <w:spacing w:line="360" w:lineRule="auto"/>
        <w:jc w:val="both"/>
        <w:rPr>
          <w:rFonts w:ascii="Times New Roman" w:hAnsi="Times New Roman" w:cs="Times New Roman"/>
        </w:rPr>
      </w:pPr>
    </w:p>
    <w:p w14:paraId="2DB6EAA4" w14:textId="2F5B2FBE"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5D621C" w:rsidRPr="00DC5A2C">
        <w:rPr>
          <w:rFonts w:ascii="Times New Roman" w:hAnsi="Times New Roman" w:cs="Times New Roman"/>
        </w:rPr>
        <w:t xml:space="preserve">Since the 215 responses were divided </w:t>
      </w:r>
      <w:r w:rsidR="00F979B3" w:rsidRPr="00DC5A2C">
        <w:rPr>
          <w:rFonts w:ascii="Times New Roman" w:hAnsi="Times New Roman" w:cs="Times New Roman"/>
        </w:rPr>
        <w:t xml:space="preserve">based on </w:t>
      </w:r>
      <w:r w:rsidR="005D621C" w:rsidRPr="00DC5A2C">
        <w:rPr>
          <w:rFonts w:ascii="Times New Roman" w:hAnsi="Times New Roman" w:cs="Times New Roman"/>
        </w:rPr>
        <w:t>TLOD groups (119 operations management,</w:t>
      </w:r>
      <w:r w:rsidR="00F979B3" w:rsidRPr="00DC5A2C">
        <w:rPr>
          <w:rFonts w:ascii="Times New Roman" w:hAnsi="Times New Roman" w:cs="Times New Roman"/>
        </w:rPr>
        <w:t xml:space="preserve"> </w:t>
      </w:r>
      <w:proofErr w:type="gramStart"/>
      <w:r w:rsidR="005D621C" w:rsidRPr="00DC5A2C">
        <w:rPr>
          <w:rFonts w:ascii="Times New Roman" w:hAnsi="Times New Roman" w:cs="Times New Roman"/>
        </w:rPr>
        <w:t>58</w:t>
      </w:r>
      <w:proofErr w:type="gramEnd"/>
      <w:r w:rsidR="005D621C" w:rsidRPr="00DC5A2C">
        <w:rPr>
          <w:rFonts w:ascii="Times New Roman" w:hAnsi="Times New Roman" w:cs="Times New Roman"/>
        </w:rPr>
        <w:t xml:space="preserve"> senior management</w:t>
      </w:r>
      <w:r w:rsidR="00F979B3" w:rsidRPr="00DC5A2C">
        <w:rPr>
          <w:rFonts w:ascii="Times New Roman" w:hAnsi="Times New Roman" w:cs="Times New Roman"/>
        </w:rPr>
        <w:t>,</w:t>
      </w:r>
      <w:r w:rsidR="005D621C" w:rsidRPr="00DC5A2C">
        <w:rPr>
          <w:rFonts w:ascii="Times New Roman" w:hAnsi="Times New Roman" w:cs="Times New Roman"/>
        </w:rPr>
        <w:t xml:space="preserve"> and 38 internal audit professions), the sample size of the individual groups became much smaller, and the individual data </w:t>
      </w:r>
      <w:r w:rsidR="00F979B3" w:rsidRPr="00DC5A2C">
        <w:rPr>
          <w:rFonts w:ascii="Times New Roman" w:hAnsi="Times New Roman" w:cs="Times New Roman"/>
        </w:rPr>
        <w:t xml:space="preserve">sets </w:t>
      </w:r>
      <w:r w:rsidR="005D621C" w:rsidRPr="00DC5A2C">
        <w:rPr>
          <w:rFonts w:ascii="Times New Roman" w:hAnsi="Times New Roman" w:cs="Times New Roman"/>
        </w:rPr>
        <w:t xml:space="preserve">were not bell-shaped and normally distributed. </w:t>
      </w:r>
      <w:r w:rsidR="00F979B3" w:rsidRPr="00DC5A2C">
        <w:rPr>
          <w:rFonts w:ascii="Times New Roman" w:hAnsi="Times New Roman" w:cs="Times New Roman"/>
        </w:rPr>
        <w:t xml:space="preserve">Instead, the </w:t>
      </w:r>
      <w:r w:rsidR="005D621C" w:rsidRPr="00DC5A2C">
        <w:rPr>
          <w:rFonts w:ascii="Times New Roman" w:hAnsi="Times New Roman" w:cs="Times New Roman"/>
        </w:rPr>
        <w:t xml:space="preserve">data were skewed and </w:t>
      </w:r>
      <w:proofErr w:type="gramStart"/>
      <w:r w:rsidR="005D621C" w:rsidRPr="00DC5A2C">
        <w:rPr>
          <w:rFonts w:ascii="Times New Roman" w:hAnsi="Times New Roman" w:cs="Times New Roman"/>
        </w:rPr>
        <w:t>generally leaned</w:t>
      </w:r>
      <w:proofErr w:type="gramEnd"/>
      <w:r w:rsidR="005D621C" w:rsidRPr="00DC5A2C">
        <w:rPr>
          <w:rFonts w:ascii="Times New Roman" w:hAnsi="Times New Roman" w:cs="Times New Roman"/>
        </w:rPr>
        <w:t xml:space="preserve"> to the right, so non-</w:t>
      </w:r>
      <w:r w:rsidR="005D621C" w:rsidRPr="00DC5A2C">
        <w:rPr>
          <w:rFonts w:ascii="Times New Roman" w:hAnsi="Times New Roman" w:cs="Times New Roman"/>
        </w:rPr>
        <w:lastRenderedPageBreak/>
        <w:t xml:space="preserve">parametric tests were applied. However, parametric tests </w:t>
      </w:r>
      <w:proofErr w:type="gramStart"/>
      <w:r w:rsidR="005D621C" w:rsidRPr="00DC5A2C">
        <w:rPr>
          <w:rFonts w:ascii="Times New Roman" w:hAnsi="Times New Roman" w:cs="Times New Roman"/>
        </w:rPr>
        <w:t>were also conducted</w:t>
      </w:r>
      <w:proofErr w:type="gramEnd"/>
      <w:r w:rsidR="005D621C" w:rsidRPr="00DC5A2C">
        <w:rPr>
          <w:rFonts w:ascii="Times New Roman" w:hAnsi="Times New Roman" w:cs="Times New Roman"/>
        </w:rPr>
        <w:t xml:space="preserve"> for reference.</w:t>
      </w:r>
    </w:p>
    <w:p w14:paraId="38ED38FA" w14:textId="77777777" w:rsidR="005D621C" w:rsidRPr="00DC5A2C" w:rsidRDefault="005D621C" w:rsidP="00E12EF5">
      <w:pPr>
        <w:spacing w:line="360" w:lineRule="auto"/>
        <w:jc w:val="both"/>
        <w:rPr>
          <w:rFonts w:ascii="Times New Roman" w:hAnsi="Times New Roman" w:cs="Times New Roman"/>
        </w:rPr>
      </w:pPr>
    </w:p>
    <w:p w14:paraId="5D546C45" w14:textId="4A8FB71A" w:rsidR="00C02120" w:rsidRPr="00DC5A2C" w:rsidRDefault="00C02120">
      <w:pPr>
        <w:pStyle w:val="Heading3"/>
        <w:spacing w:after="0" w:line="360" w:lineRule="auto"/>
        <w:rPr>
          <w:rFonts w:cs="Times New Roman"/>
        </w:rPr>
      </w:pPr>
      <w:bookmarkStart w:id="216" w:name="_Toc115432630"/>
      <w:r w:rsidRPr="00DC5A2C">
        <w:rPr>
          <w:rFonts w:cs="Times New Roman"/>
        </w:rPr>
        <w:t>Wilcoxon Signed-Ranks Test</w:t>
      </w:r>
      <w:bookmarkEnd w:id="216"/>
    </w:p>
    <w:p w14:paraId="0ACA72FA" w14:textId="77777777" w:rsidR="00C02120" w:rsidRPr="00DC5A2C" w:rsidRDefault="00C02120" w:rsidP="00E12EF5">
      <w:pPr>
        <w:spacing w:line="360" w:lineRule="auto"/>
        <w:rPr>
          <w:rFonts w:ascii="Times New Roman" w:hAnsi="Times New Roman" w:cs="Times New Roman"/>
        </w:rPr>
      </w:pPr>
    </w:p>
    <w:p w14:paraId="13A9A77B" w14:textId="75F1E1F3"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The Wilcoxon Signed Rank (WSR) test is a nonparametric rank test that does not assume a normal distribution</w:t>
      </w:r>
      <w:r w:rsidR="00682906" w:rsidRPr="00DC5A2C">
        <w:rPr>
          <w:rFonts w:ascii="Times New Roman" w:hAnsi="Times New Roman" w:cs="Times New Roman"/>
        </w:rPr>
        <w:t xml:space="preserve"> where parametric requirements </w:t>
      </w:r>
      <w:proofErr w:type="gramStart"/>
      <w:r w:rsidR="00682906" w:rsidRPr="00DC5A2C">
        <w:rPr>
          <w:rFonts w:ascii="Times New Roman" w:hAnsi="Times New Roman" w:cs="Times New Roman"/>
        </w:rPr>
        <w:t>are not met</w:t>
      </w:r>
      <w:proofErr w:type="gramEnd"/>
      <w:r w:rsidR="00682906" w:rsidRPr="00DC5A2C">
        <w:rPr>
          <w:rFonts w:ascii="Times New Roman" w:hAnsi="Times New Roman" w:cs="Times New Roman"/>
        </w:rPr>
        <w:t xml:space="preserve"> (Blaikie, 2003, pp.171-172, p.193)</w:t>
      </w:r>
      <w:r w:rsidR="00C02120" w:rsidRPr="00DC5A2C">
        <w:rPr>
          <w:rFonts w:ascii="Times New Roman" w:hAnsi="Times New Roman" w:cs="Times New Roman"/>
        </w:rPr>
        <w:t>. Unlike the t-test</w:t>
      </w:r>
      <w:r w:rsidR="00F22E1D" w:rsidRPr="00DC5A2C">
        <w:rPr>
          <w:rFonts w:ascii="Times New Roman" w:hAnsi="Times New Roman" w:cs="Times New Roman"/>
        </w:rPr>
        <w:t>, which</w:t>
      </w:r>
      <w:r w:rsidR="008B6CA2" w:rsidRPr="00DC5A2C">
        <w:rPr>
          <w:rFonts w:ascii="Times New Roman" w:hAnsi="Times New Roman" w:cs="Times New Roman"/>
        </w:rPr>
        <w:t xml:space="preserve"> </w:t>
      </w:r>
      <w:proofErr w:type="gramStart"/>
      <w:r w:rsidR="008B6CA2" w:rsidRPr="00DC5A2C">
        <w:rPr>
          <w:rFonts w:ascii="Times New Roman" w:hAnsi="Times New Roman" w:cs="Times New Roman"/>
        </w:rPr>
        <w:t>tests</w:t>
      </w:r>
      <w:proofErr w:type="gramEnd"/>
      <w:r w:rsidR="00C02120" w:rsidRPr="00DC5A2C">
        <w:rPr>
          <w:rFonts w:ascii="Times New Roman" w:hAnsi="Times New Roman" w:cs="Times New Roman"/>
        </w:rPr>
        <w:t xml:space="preserve"> mean difference, </w:t>
      </w:r>
      <w:r w:rsidR="00F22E1D" w:rsidRPr="00DC5A2C">
        <w:rPr>
          <w:rFonts w:ascii="Times New Roman" w:hAnsi="Times New Roman" w:cs="Times New Roman"/>
        </w:rPr>
        <w:t xml:space="preserve">the </w:t>
      </w:r>
      <w:r w:rsidR="00C02120" w:rsidRPr="00DC5A2C">
        <w:rPr>
          <w:rFonts w:ascii="Times New Roman" w:hAnsi="Times New Roman" w:cs="Times New Roman"/>
        </w:rPr>
        <w:t>WSR</w:t>
      </w:r>
      <w:r w:rsidR="00F22E1D" w:rsidRPr="00DC5A2C">
        <w:rPr>
          <w:rFonts w:ascii="Times New Roman" w:hAnsi="Times New Roman" w:cs="Times New Roman"/>
        </w:rPr>
        <w:t xml:space="preserve"> tests </w:t>
      </w:r>
      <w:r w:rsidR="00C02120" w:rsidRPr="00DC5A2C">
        <w:rPr>
          <w:rFonts w:ascii="Times New Roman" w:hAnsi="Times New Roman" w:cs="Times New Roman"/>
        </w:rPr>
        <w:t xml:space="preserve">the median, </w:t>
      </w:r>
      <w:r w:rsidR="00F22E1D" w:rsidRPr="00DC5A2C">
        <w:rPr>
          <w:rFonts w:ascii="Times New Roman" w:hAnsi="Times New Roman" w:cs="Times New Roman"/>
        </w:rPr>
        <w:t xml:space="preserve">with </w:t>
      </w:r>
      <w:r w:rsidR="00C02120" w:rsidRPr="00DC5A2C">
        <w:rPr>
          <w:rFonts w:ascii="Times New Roman" w:hAnsi="Times New Roman" w:cs="Times New Roman"/>
        </w:rPr>
        <w:t>the null hypothesis that there is no median shift</w:t>
      </w:r>
      <w:r w:rsidR="00F22E1D" w:rsidRPr="00DC5A2C">
        <w:rPr>
          <w:rFonts w:ascii="Times New Roman" w:hAnsi="Times New Roman" w:cs="Times New Roman"/>
        </w:rPr>
        <w:t xml:space="preserve"> (i.e., </w:t>
      </w:r>
      <w:r w:rsidR="00C02120" w:rsidRPr="00DC5A2C">
        <w:rPr>
          <w:rFonts w:ascii="Times New Roman" w:hAnsi="Times New Roman" w:cs="Times New Roman"/>
        </w:rPr>
        <w:t>the median of the differences is zero</w:t>
      </w:r>
      <w:r w:rsidR="00F22E1D" w:rsidRPr="00DC5A2C">
        <w:rPr>
          <w:rFonts w:ascii="Times New Roman" w:hAnsi="Times New Roman" w:cs="Times New Roman"/>
        </w:rPr>
        <w:t>)</w:t>
      </w:r>
      <w:r w:rsidR="00C02120" w:rsidRPr="00DC5A2C">
        <w:rPr>
          <w:rFonts w:ascii="Times New Roman" w:hAnsi="Times New Roman" w:cs="Times New Roman"/>
        </w:rPr>
        <w:t xml:space="preserve">. </w:t>
      </w:r>
      <w:r w:rsidR="00987D2C" w:rsidRPr="00DC5A2C">
        <w:rPr>
          <w:rFonts w:ascii="Times New Roman" w:hAnsi="Times New Roman" w:cs="Times New Roman"/>
        </w:rPr>
        <w:t>T</w:t>
      </w:r>
      <w:r w:rsidR="00C02120" w:rsidRPr="00DC5A2C">
        <w:rPr>
          <w:rFonts w:ascii="Times New Roman" w:hAnsi="Times New Roman" w:cs="Times New Roman"/>
        </w:rPr>
        <w:t>his non-</w:t>
      </w:r>
      <w:r w:rsidR="00F22E1D" w:rsidRPr="00DC5A2C">
        <w:rPr>
          <w:rFonts w:ascii="Times New Roman" w:hAnsi="Times New Roman" w:cs="Times New Roman"/>
        </w:rPr>
        <w:t xml:space="preserve">parametric </w:t>
      </w:r>
      <w:r w:rsidR="00C02120" w:rsidRPr="00DC5A2C">
        <w:rPr>
          <w:rFonts w:ascii="Times New Roman" w:hAnsi="Times New Roman" w:cs="Times New Roman"/>
        </w:rPr>
        <w:t xml:space="preserve">statistical test </w:t>
      </w:r>
      <w:proofErr w:type="gramStart"/>
      <w:r w:rsidR="000E14E7" w:rsidRPr="00DC5A2C">
        <w:rPr>
          <w:rFonts w:ascii="Times New Roman" w:hAnsi="Times New Roman" w:cs="Times New Roman"/>
        </w:rPr>
        <w:t>wa</w:t>
      </w:r>
      <w:r w:rsidR="00C02120" w:rsidRPr="00DC5A2C">
        <w:rPr>
          <w:rFonts w:ascii="Times New Roman" w:hAnsi="Times New Roman" w:cs="Times New Roman"/>
        </w:rPr>
        <w:t>s applied</w:t>
      </w:r>
      <w:proofErr w:type="gramEnd"/>
      <w:r w:rsidR="00C02120" w:rsidRPr="00DC5A2C">
        <w:rPr>
          <w:rFonts w:ascii="Times New Roman" w:hAnsi="Times New Roman" w:cs="Times New Roman"/>
        </w:rPr>
        <w:t xml:space="preserve"> to </w:t>
      </w:r>
      <w:r w:rsidR="00F22E1D" w:rsidRPr="00DC5A2C">
        <w:rPr>
          <w:rFonts w:ascii="Times New Roman" w:hAnsi="Times New Roman" w:cs="Times New Roman"/>
        </w:rPr>
        <w:t xml:space="preserve">determine </w:t>
      </w:r>
      <w:r w:rsidR="00C02120" w:rsidRPr="00DC5A2C">
        <w:rPr>
          <w:rFonts w:ascii="Times New Roman" w:hAnsi="Times New Roman" w:cs="Times New Roman"/>
        </w:rPr>
        <w:t xml:space="preserve">whether there </w:t>
      </w:r>
      <w:r w:rsidR="007639B5" w:rsidRPr="00DC5A2C">
        <w:rPr>
          <w:rFonts w:ascii="Times New Roman" w:hAnsi="Times New Roman" w:cs="Times New Roman"/>
        </w:rPr>
        <w:t>was</w:t>
      </w:r>
      <w:r w:rsidR="00F22E1D" w:rsidRPr="00DC5A2C">
        <w:rPr>
          <w:rFonts w:ascii="Times New Roman" w:hAnsi="Times New Roman" w:cs="Times New Roman"/>
        </w:rPr>
        <w:t xml:space="preserve"> a </w:t>
      </w:r>
      <w:r w:rsidR="00C02120" w:rsidRPr="00DC5A2C">
        <w:rPr>
          <w:rFonts w:ascii="Times New Roman" w:hAnsi="Times New Roman" w:cs="Times New Roman"/>
        </w:rPr>
        <w:t xml:space="preserve">significant gap between the </w:t>
      </w:r>
      <w:r w:rsidR="0048294D" w:rsidRPr="00DC5A2C">
        <w:rPr>
          <w:rFonts w:ascii="Times New Roman" w:hAnsi="Times New Roman" w:cs="Times New Roman"/>
        </w:rPr>
        <w:t xml:space="preserve">views </w:t>
      </w:r>
      <w:r w:rsidR="00F22E1D" w:rsidRPr="00DC5A2C">
        <w:rPr>
          <w:rFonts w:ascii="Times New Roman" w:hAnsi="Times New Roman" w:cs="Times New Roman"/>
        </w:rPr>
        <w:t xml:space="preserve">on the </w:t>
      </w:r>
      <w:r w:rsidR="00827368" w:rsidRPr="00DC5A2C">
        <w:rPr>
          <w:rFonts w:ascii="Times New Roman" w:hAnsi="Times New Roman" w:cs="Times New Roman"/>
        </w:rPr>
        <w:t xml:space="preserve">contemporary </w:t>
      </w:r>
      <w:r w:rsidR="00C02120" w:rsidRPr="00DC5A2C">
        <w:rPr>
          <w:rFonts w:ascii="Times New Roman" w:hAnsi="Times New Roman" w:cs="Times New Roman"/>
        </w:rPr>
        <w:t xml:space="preserve">(ACT) </w:t>
      </w:r>
      <w:r w:rsidR="00827368" w:rsidRPr="00DC5A2C">
        <w:rPr>
          <w:rFonts w:ascii="Times New Roman" w:hAnsi="Times New Roman" w:cs="Times New Roman"/>
        </w:rPr>
        <w:t>and expected</w:t>
      </w:r>
      <w:r w:rsidR="00C02120" w:rsidRPr="00DC5A2C">
        <w:rPr>
          <w:rFonts w:ascii="Times New Roman" w:hAnsi="Times New Roman" w:cs="Times New Roman"/>
        </w:rPr>
        <w:t xml:space="preserve"> (EXP)</w:t>
      </w:r>
      <w:r w:rsidR="00767034" w:rsidRPr="00DC5A2C">
        <w:rPr>
          <w:rFonts w:ascii="Times New Roman" w:hAnsi="Times New Roman" w:cs="Times New Roman"/>
        </w:rPr>
        <w:t xml:space="preserve"> roles of </w:t>
      </w:r>
      <w:r w:rsidR="00F22E1D" w:rsidRPr="00DC5A2C">
        <w:rPr>
          <w:rFonts w:ascii="Times New Roman" w:hAnsi="Times New Roman" w:cs="Times New Roman"/>
        </w:rPr>
        <w:t xml:space="preserve">the </w:t>
      </w:r>
      <w:r w:rsidR="00C80897" w:rsidRPr="00DC5A2C">
        <w:rPr>
          <w:rFonts w:ascii="Times New Roman" w:hAnsi="Times New Roman" w:cs="Times New Roman"/>
        </w:rPr>
        <w:t>internal audit function.</w:t>
      </w:r>
    </w:p>
    <w:p w14:paraId="6E8AD82C" w14:textId="77777777" w:rsidR="00C02120" w:rsidRPr="00DC5A2C" w:rsidRDefault="00C02120" w:rsidP="00E12EF5">
      <w:pPr>
        <w:spacing w:line="360" w:lineRule="auto"/>
        <w:jc w:val="both"/>
        <w:rPr>
          <w:rFonts w:ascii="Times New Roman" w:hAnsi="Times New Roman" w:cs="Times New Roman"/>
        </w:rPr>
      </w:pPr>
    </w:p>
    <w:p w14:paraId="58CB3314" w14:textId="62A7AF0A" w:rsidR="00C02120" w:rsidRPr="00DC5A2C" w:rsidRDefault="002753E0" w:rsidP="00F22E1D">
      <w:pPr>
        <w:spacing w:line="360" w:lineRule="auto"/>
        <w:jc w:val="both"/>
        <w:rPr>
          <w:rFonts w:ascii="Times New Roman" w:hAnsi="Times New Roman" w:cs="Times New Roman"/>
        </w:rPr>
      </w:pPr>
      <w:r w:rsidRPr="00DC5A2C">
        <w:rPr>
          <w:rFonts w:ascii="Times New Roman" w:hAnsi="Times New Roman" w:cs="Times New Roman"/>
        </w:rPr>
        <w:tab/>
      </w:r>
      <w:r w:rsidR="00F22E1D" w:rsidRPr="00DC5A2C">
        <w:rPr>
          <w:rFonts w:ascii="Times New Roman" w:hAnsi="Times New Roman" w:cs="Times New Roman"/>
        </w:rPr>
        <w:t xml:space="preserve">The </w:t>
      </w:r>
      <w:r w:rsidR="004A545A" w:rsidRPr="00DC5A2C">
        <w:rPr>
          <w:rFonts w:ascii="Times New Roman" w:hAnsi="Times New Roman" w:cs="Times New Roman"/>
        </w:rPr>
        <w:t xml:space="preserve">WSR test </w:t>
      </w:r>
      <w:proofErr w:type="gramStart"/>
      <w:r w:rsidR="004A545A" w:rsidRPr="00DC5A2C">
        <w:rPr>
          <w:rFonts w:ascii="Times New Roman" w:hAnsi="Times New Roman" w:cs="Times New Roman"/>
        </w:rPr>
        <w:t xml:space="preserve">was </w:t>
      </w:r>
      <w:r w:rsidR="00F22E1D" w:rsidRPr="00DC5A2C">
        <w:rPr>
          <w:rFonts w:ascii="Times New Roman" w:hAnsi="Times New Roman" w:cs="Times New Roman"/>
        </w:rPr>
        <w:t xml:space="preserve">also </w:t>
      </w:r>
      <w:r w:rsidR="004A545A" w:rsidRPr="00DC5A2C">
        <w:rPr>
          <w:rFonts w:ascii="Times New Roman" w:hAnsi="Times New Roman" w:cs="Times New Roman"/>
        </w:rPr>
        <w:t>applied</w:t>
      </w:r>
      <w:proofErr w:type="gramEnd"/>
      <w:r w:rsidR="004A545A" w:rsidRPr="00DC5A2C">
        <w:rPr>
          <w:rFonts w:ascii="Times New Roman" w:hAnsi="Times New Roman" w:cs="Times New Roman"/>
        </w:rPr>
        <w:t xml:space="preserve"> to determine if </w:t>
      </w:r>
      <w:r w:rsidR="00F22E1D" w:rsidRPr="00DC5A2C">
        <w:rPr>
          <w:rFonts w:ascii="Times New Roman" w:hAnsi="Times New Roman" w:cs="Times New Roman"/>
        </w:rPr>
        <w:t>significant differences existed</w:t>
      </w:r>
      <w:r w:rsidR="004A545A" w:rsidRPr="00DC5A2C">
        <w:rPr>
          <w:rFonts w:ascii="Times New Roman" w:hAnsi="Times New Roman" w:cs="Times New Roman"/>
        </w:rPr>
        <w:t xml:space="preserve"> </w:t>
      </w:r>
      <w:r w:rsidR="00F22E1D" w:rsidRPr="00DC5A2C">
        <w:rPr>
          <w:rFonts w:ascii="Times New Roman" w:hAnsi="Times New Roman" w:cs="Times New Roman"/>
        </w:rPr>
        <w:t xml:space="preserve">within </w:t>
      </w:r>
      <w:r w:rsidR="004A545A" w:rsidRPr="00DC5A2C">
        <w:rPr>
          <w:rFonts w:ascii="Times New Roman" w:hAnsi="Times New Roman" w:cs="Times New Roman"/>
        </w:rPr>
        <w:t xml:space="preserve">a set of </w:t>
      </w:r>
      <w:r w:rsidR="00F22E1D" w:rsidRPr="00DC5A2C">
        <w:rPr>
          <w:rFonts w:ascii="Times New Roman" w:hAnsi="Times New Roman" w:cs="Times New Roman"/>
        </w:rPr>
        <w:t>specifically-</w:t>
      </w:r>
      <w:r w:rsidR="004A545A" w:rsidRPr="00DC5A2C">
        <w:rPr>
          <w:rFonts w:ascii="Times New Roman" w:hAnsi="Times New Roman" w:cs="Times New Roman"/>
        </w:rPr>
        <w:t>designed questionnaire</w:t>
      </w:r>
      <w:r w:rsidR="00F22E1D" w:rsidRPr="00DC5A2C">
        <w:rPr>
          <w:rFonts w:ascii="Times New Roman" w:hAnsi="Times New Roman" w:cs="Times New Roman"/>
        </w:rPr>
        <w:t xml:space="preserve"> items</w:t>
      </w:r>
      <w:r w:rsidR="004A545A" w:rsidRPr="00DC5A2C">
        <w:rPr>
          <w:rFonts w:ascii="Times New Roman" w:hAnsi="Times New Roman" w:cs="Times New Roman"/>
        </w:rPr>
        <w:t xml:space="preserve">. This single set of respondents was asked to answer all questions, including this </w:t>
      </w:r>
      <w:proofErr w:type="gramStart"/>
      <w:r w:rsidR="004A545A" w:rsidRPr="00DC5A2C">
        <w:rPr>
          <w:rFonts w:ascii="Times New Roman" w:hAnsi="Times New Roman" w:cs="Times New Roman"/>
        </w:rPr>
        <w:t>particular set</w:t>
      </w:r>
      <w:proofErr w:type="gramEnd"/>
      <w:r w:rsidR="004A545A" w:rsidRPr="00DC5A2C">
        <w:rPr>
          <w:rFonts w:ascii="Times New Roman" w:hAnsi="Times New Roman" w:cs="Times New Roman"/>
        </w:rPr>
        <w:t xml:space="preserve"> of </w:t>
      </w:r>
      <w:r w:rsidR="00F22E1D" w:rsidRPr="00DC5A2C">
        <w:rPr>
          <w:rFonts w:ascii="Times New Roman" w:hAnsi="Times New Roman" w:cs="Times New Roman"/>
        </w:rPr>
        <w:t xml:space="preserve">paired </w:t>
      </w:r>
      <w:r w:rsidR="004A545A" w:rsidRPr="00DC5A2C">
        <w:rPr>
          <w:rFonts w:ascii="Times New Roman" w:hAnsi="Times New Roman" w:cs="Times New Roman"/>
        </w:rPr>
        <w:t xml:space="preserve">questions, to provide </w:t>
      </w:r>
      <w:r w:rsidR="00F22E1D" w:rsidRPr="00DC5A2C">
        <w:rPr>
          <w:rFonts w:ascii="Times New Roman" w:hAnsi="Times New Roman" w:cs="Times New Roman"/>
        </w:rPr>
        <w:t xml:space="preserve">their </w:t>
      </w:r>
      <w:r w:rsidR="004F2D2C" w:rsidRPr="00DC5A2C">
        <w:rPr>
          <w:rFonts w:ascii="Times New Roman" w:hAnsi="Times New Roman" w:cs="Times New Roman"/>
        </w:rPr>
        <w:t xml:space="preserve">views </w:t>
      </w:r>
      <w:r w:rsidR="00F22E1D" w:rsidRPr="00DC5A2C">
        <w:rPr>
          <w:rFonts w:ascii="Times New Roman" w:hAnsi="Times New Roman" w:cs="Times New Roman"/>
        </w:rPr>
        <w:t xml:space="preserve">on </w:t>
      </w:r>
      <w:r w:rsidR="004A545A" w:rsidRPr="00DC5A2C">
        <w:rPr>
          <w:rFonts w:ascii="Times New Roman" w:hAnsi="Times New Roman" w:cs="Times New Roman"/>
        </w:rPr>
        <w:t>contemporary and expected internal audit function</w:t>
      </w:r>
      <w:r w:rsidR="00F22E1D" w:rsidRPr="00DC5A2C">
        <w:rPr>
          <w:rFonts w:ascii="Times New Roman" w:hAnsi="Times New Roman" w:cs="Times New Roman"/>
        </w:rPr>
        <w:t>s</w:t>
      </w:r>
      <w:r w:rsidR="004A545A" w:rsidRPr="00DC5A2C">
        <w:rPr>
          <w:rFonts w:ascii="Times New Roman" w:hAnsi="Times New Roman" w:cs="Times New Roman"/>
        </w:rPr>
        <w:t xml:space="preserve"> (IAF)</w:t>
      </w:r>
      <w:r w:rsidR="00F22E1D" w:rsidRPr="00DC5A2C">
        <w:rPr>
          <w:rFonts w:ascii="Times New Roman" w:hAnsi="Times New Roman" w:cs="Times New Roman"/>
        </w:rPr>
        <w:t xml:space="preserve">, using a </w:t>
      </w:r>
      <w:r w:rsidR="00400879" w:rsidRPr="00DC5A2C">
        <w:rPr>
          <w:rFonts w:ascii="Times New Roman" w:hAnsi="Times New Roman" w:cs="Times New Roman"/>
        </w:rPr>
        <w:t>five-point</w:t>
      </w:r>
      <w:r w:rsidR="00C02120" w:rsidRPr="00DC5A2C">
        <w:rPr>
          <w:rFonts w:ascii="Times New Roman" w:hAnsi="Times New Roman" w:cs="Times New Roman"/>
        </w:rPr>
        <w:t xml:space="preserve"> Likert scale ranging from 1- very low to 5-very high. This satisf</w:t>
      </w:r>
      <w:r w:rsidR="0030121A" w:rsidRPr="00DC5A2C">
        <w:rPr>
          <w:rFonts w:ascii="Times New Roman" w:hAnsi="Times New Roman" w:cs="Times New Roman"/>
        </w:rPr>
        <w:t>ied</w:t>
      </w:r>
      <w:r w:rsidR="00C02120" w:rsidRPr="00DC5A2C">
        <w:rPr>
          <w:rFonts w:ascii="Times New Roman" w:hAnsi="Times New Roman" w:cs="Times New Roman"/>
        </w:rPr>
        <w:t xml:space="preserve"> another assumption </w:t>
      </w:r>
      <w:r w:rsidR="00F22E1D" w:rsidRPr="00DC5A2C">
        <w:rPr>
          <w:rFonts w:ascii="Times New Roman" w:hAnsi="Times New Roman" w:cs="Times New Roman"/>
        </w:rPr>
        <w:t xml:space="preserve">regarding </w:t>
      </w:r>
      <w:r w:rsidR="00C02120" w:rsidRPr="00DC5A2C">
        <w:rPr>
          <w:rFonts w:ascii="Times New Roman" w:hAnsi="Times New Roman" w:cs="Times New Roman"/>
        </w:rPr>
        <w:t xml:space="preserve">skew distribution (non-normal distribution) and the </w:t>
      </w:r>
      <w:proofErr w:type="gramStart"/>
      <w:r w:rsidR="00C02120" w:rsidRPr="00DC5A2C">
        <w:rPr>
          <w:rFonts w:ascii="Times New Roman" w:hAnsi="Times New Roman" w:cs="Times New Roman"/>
        </w:rPr>
        <w:t>relatively small</w:t>
      </w:r>
      <w:proofErr w:type="gramEnd"/>
      <w:r w:rsidR="00C02120" w:rsidRPr="00DC5A2C">
        <w:rPr>
          <w:rFonts w:ascii="Times New Roman" w:hAnsi="Times New Roman" w:cs="Times New Roman"/>
        </w:rPr>
        <w:t xml:space="preserve"> size </w:t>
      </w:r>
      <w:r w:rsidR="00F22E1D" w:rsidRPr="00DC5A2C">
        <w:rPr>
          <w:rFonts w:ascii="Times New Roman" w:hAnsi="Times New Roman" w:cs="Times New Roman"/>
        </w:rPr>
        <w:t xml:space="preserve">when </w:t>
      </w:r>
      <w:r w:rsidR="00C02120" w:rsidRPr="00DC5A2C">
        <w:rPr>
          <w:rFonts w:ascii="Times New Roman" w:hAnsi="Times New Roman" w:cs="Times New Roman"/>
        </w:rPr>
        <w:t xml:space="preserve">using </w:t>
      </w:r>
      <w:r w:rsidR="00F22E1D" w:rsidRPr="00DC5A2C">
        <w:rPr>
          <w:rFonts w:ascii="Times New Roman" w:hAnsi="Times New Roman" w:cs="Times New Roman"/>
        </w:rPr>
        <w:t xml:space="preserve">the </w:t>
      </w:r>
      <w:r w:rsidR="00C02120" w:rsidRPr="00DC5A2C">
        <w:rPr>
          <w:rFonts w:ascii="Times New Roman" w:hAnsi="Times New Roman" w:cs="Times New Roman"/>
        </w:rPr>
        <w:t xml:space="preserve">WSR as a statistical method to observe whether results significantly </w:t>
      </w:r>
      <w:r w:rsidR="00F22E1D" w:rsidRPr="00DC5A2C">
        <w:rPr>
          <w:rFonts w:ascii="Times New Roman" w:hAnsi="Times New Roman" w:cs="Times New Roman"/>
        </w:rPr>
        <w:t xml:space="preserve">differed for </w:t>
      </w:r>
      <w:r w:rsidR="00C02120" w:rsidRPr="00DC5A2C">
        <w:rPr>
          <w:rFonts w:ascii="Times New Roman" w:hAnsi="Times New Roman" w:cs="Times New Roman"/>
        </w:rPr>
        <w:t>the variable</w:t>
      </w:r>
      <w:r w:rsidR="00F22E1D" w:rsidRPr="00DC5A2C">
        <w:rPr>
          <w:rFonts w:ascii="Times New Roman" w:hAnsi="Times New Roman" w:cs="Times New Roman"/>
        </w:rPr>
        <w:t>s</w:t>
      </w:r>
      <w:r w:rsidR="00C02120" w:rsidRPr="00DC5A2C">
        <w:rPr>
          <w:rFonts w:ascii="Times New Roman" w:hAnsi="Times New Roman" w:cs="Times New Roman"/>
        </w:rPr>
        <w:t xml:space="preserve"> of interest</w:t>
      </w:r>
      <w:r w:rsidR="00F22E1D" w:rsidRPr="00DC5A2C">
        <w:rPr>
          <w:rFonts w:ascii="Times New Roman" w:hAnsi="Times New Roman" w:cs="Times New Roman"/>
        </w:rPr>
        <w:t>,</w:t>
      </w:r>
      <w:r w:rsidR="00C02120" w:rsidRPr="00DC5A2C">
        <w:rPr>
          <w:rFonts w:ascii="Times New Roman" w:hAnsi="Times New Roman" w:cs="Times New Roman"/>
        </w:rPr>
        <w:t xml:space="preserve"> i.e., ACT and EXP.</w:t>
      </w:r>
    </w:p>
    <w:p w14:paraId="0673614F" w14:textId="77777777" w:rsidR="00C02120" w:rsidRPr="00DC5A2C" w:rsidRDefault="00C02120" w:rsidP="00E12EF5">
      <w:pPr>
        <w:spacing w:line="360" w:lineRule="auto"/>
        <w:rPr>
          <w:rFonts w:ascii="Times New Roman" w:hAnsi="Times New Roman" w:cs="Times New Roman"/>
        </w:rPr>
      </w:pPr>
    </w:p>
    <w:p w14:paraId="1368BB6A" w14:textId="68BA0EA7"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 xml:space="preserve">As proposed in </w:t>
      </w:r>
      <w:r w:rsidR="00C5571B" w:rsidRPr="00DC5A2C">
        <w:rPr>
          <w:rFonts w:ascii="Times New Roman" w:hAnsi="Times New Roman" w:cs="Times New Roman"/>
        </w:rPr>
        <w:t xml:space="preserve">the </w:t>
      </w:r>
      <w:r w:rsidR="00C02120" w:rsidRPr="00DC5A2C">
        <w:rPr>
          <w:rFonts w:ascii="Times New Roman" w:hAnsi="Times New Roman" w:cs="Times New Roman"/>
        </w:rPr>
        <w:t>research methodology, the responses collected</w:t>
      </w:r>
      <w:r w:rsidR="0010373B" w:rsidRPr="00DC5A2C">
        <w:rPr>
          <w:rFonts w:ascii="Times New Roman" w:hAnsi="Times New Roman" w:cs="Times New Roman"/>
        </w:rPr>
        <w:t xml:space="preserve"> </w:t>
      </w:r>
      <w:proofErr w:type="gramStart"/>
      <w:r w:rsidR="0010373B" w:rsidRPr="00DC5A2C">
        <w:rPr>
          <w:rFonts w:ascii="Times New Roman" w:hAnsi="Times New Roman" w:cs="Times New Roman"/>
        </w:rPr>
        <w:t>were further divided</w:t>
      </w:r>
      <w:proofErr w:type="gramEnd"/>
      <w:r w:rsidR="0010373B" w:rsidRPr="00DC5A2C">
        <w:rPr>
          <w:rFonts w:ascii="Times New Roman" w:hAnsi="Times New Roman" w:cs="Times New Roman"/>
        </w:rPr>
        <w:t xml:space="preserve"> into the three </w:t>
      </w:r>
      <w:r w:rsidR="004113CD" w:rsidRPr="00DC5A2C">
        <w:rPr>
          <w:rFonts w:ascii="Times New Roman" w:hAnsi="Times New Roman" w:cs="Times New Roman"/>
        </w:rPr>
        <w:t>TLOD</w:t>
      </w:r>
      <w:r w:rsidR="00C5571B" w:rsidRPr="00DC5A2C">
        <w:rPr>
          <w:rFonts w:ascii="Times New Roman" w:hAnsi="Times New Roman" w:cs="Times New Roman"/>
        </w:rPr>
        <w:t xml:space="preserve"> layers</w:t>
      </w:r>
      <w:r w:rsidR="00745A73" w:rsidRPr="00DC5A2C">
        <w:rPr>
          <w:rFonts w:ascii="Times New Roman" w:hAnsi="Times New Roman" w:cs="Times New Roman"/>
        </w:rPr>
        <w:t xml:space="preserve">. The individual </w:t>
      </w:r>
      <w:r w:rsidR="00C02120" w:rsidRPr="00DC5A2C">
        <w:rPr>
          <w:rFonts w:ascii="Times New Roman" w:hAnsi="Times New Roman" w:cs="Times New Roman"/>
        </w:rPr>
        <w:t>groups were not even</w:t>
      </w:r>
      <w:r w:rsidR="00C5571B" w:rsidRPr="00DC5A2C">
        <w:rPr>
          <w:rFonts w:ascii="Times New Roman" w:hAnsi="Times New Roman" w:cs="Times New Roman"/>
        </w:rPr>
        <w:t>,</w:t>
      </w:r>
      <w:r w:rsidR="00C02120" w:rsidRPr="00DC5A2C">
        <w:rPr>
          <w:rFonts w:ascii="Times New Roman" w:hAnsi="Times New Roman" w:cs="Times New Roman"/>
        </w:rPr>
        <w:t xml:space="preserve"> </w:t>
      </w:r>
      <w:r w:rsidR="00C5571B" w:rsidRPr="00DC5A2C">
        <w:rPr>
          <w:rFonts w:ascii="Times New Roman" w:hAnsi="Times New Roman" w:cs="Times New Roman"/>
        </w:rPr>
        <w:t xml:space="preserve">with </w:t>
      </w:r>
      <w:proofErr w:type="gramStart"/>
      <w:r w:rsidR="00C5571B" w:rsidRPr="00DC5A2C">
        <w:rPr>
          <w:rFonts w:ascii="Times New Roman" w:hAnsi="Times New Roman" w:cs="Times New Roman"/>
        </w:rPr>
        <w:t>relatively fewer</w:t>
      </w:r>
      <w:proofErr w:type="gramEnd"/>
      <w:r w:rsidR="00C5571B" w:rsidRPr="00DC5A2C">
        <w:rPr>
          <w:rFonts w:ascii="Times New Roman" w:hAnsi="Times New Roman" w:cs="Times New Roman"/>
        </w:rPr>
        <w:t xml:space="preserve"> IAG (38) </w:t>
      </w:r>
      <w:r w:rsidR="00C02120" w:rsidRPr="00DC5A2C">
        <w:rPr>
          <w:rFonts w:ascii="Times New Roman" w:hAnsi="Times New Roman" w:cs="Times New Roman"/>
        </w:rPr>
        <w:t xml:space="preserve">and </w:t>
      </w:r>
      <w:r w:rsidR="0068349B" w:rsidRPr="00DC5A2C">
        <w:rPr>
          <w:rFonts w:ascii="Times New Roman" w:hAnsi="Times New Roman" w:cs="Times New Roman"/>
        </w:rPr>
        <w:t>SMG</w:t>
      </w:r>
      <w:r w:rsidR="00C5571B" w:rsidRPr="00DC5A2C">
        <w:rPr>
          <w:rFonts w:ascii="Times New Roman" w:hAnsi="Times New Roman" w:cs="Times New Roman"/>
        </w:rPr>
        <w:t xml:space="preserve"> (</w:t>
      </w:r>
      <w:r w:rsidR="00C02120" w:rsidRPr="00DC5A2C">
        <w:rPr>
          <w:rFonts w:ascii="Times New Roman" w:hAnsi="Times New Roman" w:cs="Times New Roman"/>
        </w:rPr>
        <w:t>58</w:t>
      </w:r>
      <w:r w:rsidR="00C5571B" w:rsidRPr="00DC5A2C">
        <w:rPr>
          <w:rFonts w:ascii="Times New Roman" w:hAnsi="Times New Roman" w:cs="Times New Roman"/>
        </w:rPr>
        <w:t>)</w:t>
      </w:r>
      <w:r w:rsidR="00C02120" w:rsidRPr="00DC5A2C">
        <w:rPr>
          <w:rFonts w:ascii="Times New Roman" w:hAnsi="Times New Roman" w:cs="Times New Roman"/>
        </w:rPr>
        <w:t xml:space="preserve"> </w:t>
      </w:r>
      <w:r w:rsidR="00C5571B" w:rsidRPr="00DC5A2C">
        <w:rPr>
          <w:rFonts w:ascii="Times New Roman" w:hAnsi="Times New Roman" w:cs="Times New Roman"/>
        </w:rPr>
        <w:t xml:space="preserve">responses than OMG </w:t>
      </w:r>
      <w:r w:rsidR="00C02120" w:rsidRPr="00DC5A2C">
        <w:rPr>
          <w:rFonts w:ascii="Times New Roman" w:hAnsi="Times New Roman" w:cs="Times New Roman"/>
        </w:rPr>
        <w:t xml:space="preserve">responses </w:t>
      </w:r>
      <w:r w:rsidR="00C5571B" w:rsidRPr="00DC5A2C">
        <w:rPr>
          <w:rFonts w:ascii="Times New Roman" w:hAnsi="Times New Roman" w:cs="Times New Roman"/>
        </w:rPr>
        <w:t>(119)</w:t>
      </w:r>
      <w:r w:rsidR="00C02120" w:rsidRPr="00DC5A2C">
        <w:rPr>
          <w:rFonts w:ascii="Times New Roman" w:hAnsi="Times New Roman" w:cs="Times New Roman"/>
        </w:rPr>
        <w:t xml:space="preserve">. </w:t>
      </w:r>
      <w:r w:rsidR="00C5571B" w:rsidRPr="00DC5A2C">
        <w:rPr>
          <w:rFonts w:ascii="Times New Roman" w:hAnsi="Times New Roman" w:cs="Times New Roman"/>
        </w:rPr>
        <w:t xml:space="preserve">Given this </w:t>
      </w:r>
      <w:r w:rsidR="00C02120" w:rsidRPr="00DC5A2C">
        <w:rPr>
          <w:rFonts w:ascii="Times New Roman" w:hAnsi="Times New Roman" w:cs="Times New Roman"/>
        </w:rPr>
        <w:t xml:space="preserve">non-normality, the t-test would never achieve a modest advantage over </w:t>
      </w:r>
      <w:r w:rsidR="00C5571B" w:rsidRPr="00DC5A2C">
        <w:rPr>
          <w:rFonts w:ascii="Times New Roman" w:hAnsi="Times New Roman" w:cs="Times New Roman"/>
        </w:rPr>
        <w:t xml:space="preserve">the WSR </w:t>
      </w:r>
      <w:r w:rsidR="00C02120" w:rsidRPr="00DC5A2C">
        <w:rPr>
          <w:rFonts w:ascii="Times New Roman" w:hAnsi="Times New Roman" w:cs="Times New Roman"/>
        </w:rPr>
        <w:t xml:space="preserve">test (Blair </w:t>
      </w:r>
      <w:r w:rsidR="00C5571B" w:rsidRPr="00DC5A2C">
        <w:rPr>
          <w:rFonts w:ascii="Times New Roman" w:hAnsi="Times New Roman" w:cs="Times New Roman"/>
        </w:rPr>
        <w:t xml:space="preserve">&amp; </w:t>
      </w:r>
      <w:r w:rsidR="00C02120" w:rsidRPr="00DC5A2C">
        <w:rPr>
          <w:rFonts w:ascii="Times New Roman" w:hAnsi="Times New Roman" w:cs="Times New Roman"/>
        </w:rPr>
        <w:t xml:space="preserve">Higgins, 1985), especially </w:t>
      </w:r>
      <w:r w:rsidR="00C5571B" w:rsidRPr="00DC5A2C">
        <w:rPr>
          <w:rFonts w:ascii="Times New Roman" w:hAnsi="Times New Roman" w:cs="Times New Roman"/>
        </w:rPr>
        <w:t xml:space="preserve">given the small </w:t>
      </w:r>
      <w:r w:rsidR="00C02120" w:rsidRPr="00DC5A2C">
        <w:rPr>
          <w:rFonts w:ascii="Times New Roman" w:hAnsi="Times New Roman" w:cs="Times New Roman"/>
        </w:rPr>
        <w:t xml:space="preserve">sample sizes. </w:t>
      </w:r>
      <w:r w:rsidR="00C5571B" w:rsidRPr="00DC5A2C">
        <w:rPr>
          <w:rFonts w:ascii="Times New Roman" w:hAnsi="Times New Roman" w:cs="Times New Roman"/>
        </w:rPr>
        <w:t>Thus</w:t>
      </w:r>
      <w:r w:rsidR="00C02120" w:rsidRPr="00DC5A2C">
        <w:rPr>
          <w:rFonts w:ascii="Times New Roman" w:hAnsi="Times New Roman" w:cs="Times New Roman"/>
        </w:rPr>
        <w:t xml:space="preserve">, </w:t>
      </w:r>
      <w:r w:rsidR="00C5571B" w:rsidRPr="00DC5A2C">
        <w:rPr>
          <w:rFonts w:ascii="Times New Roman" w:hAnsi="Times New Roman" w:cs="Times New Roman"/>
        </w:rPr>
        <w:t xml:space="preserve">the WSR </w:t>
      </w:r>
      <w:r w:rsidR="00C02120" w:rsidRPr="00DC5A2C">
        <w:rPr>
          <w:rFonts w:ascii="Times New Roman" w:hAnsi="Times New Roman" w:cs="Times New Roman"/>
        </w:rPr>
        <w:t xml:space="preserve">test was applied to </w:t>
      </w:r>
      <w:r w:rsidR="00C5571B" w:rsidRPr="00DC5A2C">
        <w:rPr>
          <w:rFonts w:ascii="Times New Roman" w:hAnsi="Times New Roman" w:cs="Times New Roman"/>
        </w:rPr>
        <w:t xml:space="preserve">identify insights from the two </w:t>
      </w:r>
      <w:r w:rsidR="00C5571B" w:rsidRPr="00DC5A2C">
        <w:rPr>
          <w:rFonts w:ascii="Times New Roman" w:hAnsi="Times New Roman" w:cs="Times New Roman"/>
        </w:rPr>
        <w:lastRenderedPageBreak/>
        <w:t>paired observations from the same</w:t>
      </w:r>
      <w:r w:rsidR="00C02120" w:rsidRPr="00DC5A2C">
        <w:rPr>
          <w:rFonts w:ascii="Times New Roman" w:hAnsi="Times New Roman" w:cs="Times New Roman"/>
        </w:rPr>
        <w:t xml:space="preserve"> 215 respondents</w:t>
      </w:r>
      <w:r w:rsidR="00C5571B" w:rsidRPr="00DC5A2C">
        <w:rPr>
          <w:rFonts w:ascii="Times New Roman" w:hAnsi="Times New Roman" w:cs="Times New Roman"/>
        </w:rPr>
        <w:t>,</w:t>
      </w:r>
      <w:r w:rsidR="00C02120" w:rsidRPr="00DC5A2C">
        <w:rPr>
          <w:rFonts w:ascii="Times New Roman" w:hAnsi="Times New Roman" w:cs="Times New Roman"/>
        </w:rPr>
        <w:t xml:space="preserve"> </w:t>
      </w:r>
      <w:proofErr w:type="gramStart"/>
      <w:r w:rsidR="00C02120" w:rsidRPr="00DC5A2C">
        <w:rPr>
          <w:rFonts w:ascii="Times New Roman" w:hAnsi="Times New Roman" w:cs="Times New Roman"/>
        </w:rPr>
        <w:t>similar to</w:t>
      </w:r>
      <w:proofErr w:type="gramEnd"/>
      <w:r w:rsidR="00C02120" w:rsidRPr="00DC5A2C">
        <w:rPr>
          <w:rFonts w:ascii="Times New Roman" w:hAnsi="Times New Roman" w:cs="Times New Roman"/>
        </w:rPr>
        <w:t xml:space="preserve"> </w:t>
      </w:r>
      <w:r w:rsidR="00C5571B" w:rsidRPr="00DC5A2C">
        <w:rPr>
          <w:rFonts w:ascii="Times New Roman" w:hAnsi="Times New Roman" w:cs="Times New Roman"/>
        </w:rPr>
        <w:t>a paired</w:t>
      </w:r>
      <w:r w:rsidR="00C02120" w:rsidRPr="00DC5A2C">
        <w:rPr>
          <w:rFonts w:ascii="Times New Roman" w:hAnsi="Times New Roman" w:cs="Times New Roman"/>
        </w:rPr>
        <w:t xml:space="preserve">-sample </w:t>
      </w:r>
      <w:r w:rsidR="00C5571B" w:rsidRPr="00DC5A2C">
        <w:rPr>
          <w:rFonts w:ascii="Times New Roman" w:hAnsi="Times New Roman" w:cs="Times New Roman"/>
        </w:rPr>
        <w:t>t</w:t>
      </w:r>
      <w:r w:rsidR="00C02120" w:rsidRPr="00DC5A2C">
        <w:rPr>
          <w:rFonts w:ascii="Times New Roman" w:hAnsi="Times New Roman" w:cs="Times New Roman"/>
        </w:rPr>
        <w:t>-test</w:t>
      </w:r>
      <w:r w:rsidR="00106712" w:rsidRPr="00DC5A2C">
        <w:rPr>
          <w:rFonts w:ascii="Times New Roman" w:hAnsi="Times New Roman" w:cs="Times New Roman"/>
        </w:rPr>
        <w:t xml:space="preserve"> (</w:t>
      </w:r>
      <w:r w:rsidR="00FF2BB8" w:rsidRPr="00DC5A2C">
        <w:rPr>
          <w:rFonts w:ascii="Times New Roman" w:hAnsi="Times New Roman" w:cs="Times New Roman"/>
        </w:rPr>
        <w:t>Table 4.14</w:t>
      </w:r>
      <w:r w:rsidR="00106712" w:rsidRPr="00DC5A2C">
        <w:rPr>
          <w:rFonts w:ascii="Times New Roman" w:hAnsi="Times New Roman" w:cs="Times New Roman"/>
        </w:rPr>
        <w:t>)</w:t>
      </w:r>
      <w:r w:rsidR="00C02120" w:rsidRPr="00DC5A2C">
        <w:rPr>
          <w:rFonts w:ascii="Times New Roman" w:hAnsi="Times New Roman" w:cs="Times New Roman"/>
        </w:rPr>
        <w:t xml:space="preserve">. </w:t>
      </w:r>
    </w:p>
    <w:p w14:paraId="33EA8F53" w14:textId="77777777" w:rsidR="00C02120" w:rsidRPr="00DC5A2C" w:rsidRDefault="00C02120" w:rsidP="00E12EF5">
      <w:pPr>
        <w:spacing w:line="360" w:lineRule="auto"/>
        <w:jc w:val="both"/>
        <w:rPr>
          <w:rFonts w:ascii="Times New Roman" w:hAnsi="Times New Roman" w:cs="Times New Roman"/>
        </w:rPr>
      </w:pPr>
    </w:p>
    <w:p w14:paraId="43695398" w14:textId="38166DCF" w:rsidR="008D1D81" w:rsidRPr="00DC5A2C" w:rsidRDefault="00DD2DA9">
      <w:pPr>
        <w:pStyle w:val="Heading4"/>
      </w:pPr>
      <w:r w:rsidRPr="00DC5A2C">
        <w:t>Expected and Contemporary IAF</w:t>
      </w:r>
    </w:p>
    <w:p w14:paraId="324181DA" w14:textId="77777777" w:rsidR="00D1238E" w:rsidRPr="00DC5A2C" w:rsidRDefault="00D1238E" w:rsidP="00E12EF5">
      <w:pPr>
        <w:spacing w:line="360" w:lineRule="auto"/>
        <w:rPr>
          <w:rFonts w:ascii="Times New Roman" w:hAnsi="Times New Roman" w:cs="Times New Roman"/>
        </w:rPr>
      </w:pPr>
    </w:p>
    <w:p w14:paraId="4889375F" w14:textId="19D685B2"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C5571B" w:rsidRPr="00DC5A2C">
        <w:rPr>
          <w:rFonts w:ascii="Times New Roman" w:hAnsi="Times New Roman" w:cs="Times New Roman"/>
        </w:rPr>
        <w:t xml:space="preserve">Table </w:t>
      </w:r>
      <w:r w:rsidR="00C02120" w:rsidRPr="00DC5A2C">
        <w:rPr>
          <w:rFonts w:ascii="Times New Roman" w:hAnsi="Times New Roman" w:cs="Times New Roman"/>
        </w:rPr>
        <w:t>4.14</w:t>
      </w:r>
      <w:r w:rsidR="00C5571B" w:rsidRPr="00DC5A2C">
        <w:rPr>
          <w:rFonts w:ascii="Times New Roman" w:hAnsi="Times New Roman" w:cs="Times New Roman"/>
        </w:rPr>
        <w:t xml:space="preserve"> shows </w:t>
      </w:r>
      <w:r w:rsidR="00C02120" w:rsidRPr="00DC5A2C">
        <w:rPr>
          <w:rFonts w:ascii="Times New Roman" w:hAnsi="Times New Roman" w:cs="Times New Roman"/>
        </w:rPr>
        <w:t xml:space="preserve">the </w:t>
      </w:r>
      <w:r w:rsidR="00C5571B" w:rsidRPr="00DC5A2C">
        <w:rPr>
          <w:rFonts w:ascii="Times New Roman" w:hAnsi="Times New Roman" w:cs="Times New Roman"/>
        </w:rPr>
        <w:t xml:space="preserve">WSR </w:t>
      </w:r>
      <w:r w:rsidR="00C02120" w:rsidRPr="00DC5A2C">
        <w:rPr>
          <w:rFonts w:ascii="Times New Roman" w:hAnsi="Times New Roman" w:cs="Times New Roman"/>
        </w:rPr>
        <w:t xml:space="preserve">test </w:t>
      </w:r>
      <w:r w:rsidR="00C5571B" w:rsidRPr="00DC5A2C">
        <w:rPr>
          <w:rFonts w:ascii="Times New Roman" w:hAnsi="Times New Roman" w:cs="Times New Roman"/>
        </w:rPr>
        <w:t xml:space="preserve">detected </w:t>
      </w:r>
      <w:r w:rsidR="00C02120" w:rsidRPr="00DC5A2C">
        <w:rPr>
          <w:rFonts w:ascii="Times New Roman" w:hAnsi="Times New Roman" w:cs="Times New Roman"/>
        </w:rPr>
        <w:t xml:space="preserve">a statistically significant difference (Z = 8.205, </w:t>
      </w:r>
      <w:r w:rsidR="00C02120" w:rsidRPr="00DC5A2C">
        <w:rPr>
          <w:rFonts w:ascii="Times New Roman" w:hAnsi="Times New Roman" w:cs="Times New Roman"/>
          <w:i/>
          <w:iCs/>
        </w:rPr>
        <w:t>p</w:t>
      </w:r>
      <w:r w:rsidR="00C02120" w:rsidRPr="00DC5A2C">
        <w:rPr>
          <w:rFonts w:ascii="Times New Roman" w:hAnsi="Times New Roman" w:cs="Times New Roman"/>
        </w:rPr>
        <w:t xml:space="preserve"> &lt; .001) </w:t>
      </w:r>
      <w:r w:rsidR="00C5571B" w:rsidRPr="00DC5A2C">
        <w:rPr>
          <w:rFonts w:ascii="Times New Roman" w:hAnsi="Times New Roman" w:cs="Times New Roman"/>
        </w:rPr>
        <w:t xml:space="preserve">in the 215 respondents’ </w:t>
      </w:r>
      <w:r w:rsidR="00C02120" w:rsidRPr="00DC5A2C">
        <w:rPr>
          <w:rFonts w:ascii="Times New Roman" w:hAnsi="Times New Roman" w:cs="Times New Roman"/>
        </w:rPr>
        <w:t>ranking</w:t>
      </w:r>
      <w:r w:rsidR="00C5571B" w:rsidRPr="00DC5A2C">
        <w:rPr>
          <w:rFonts w:ascii="Times New Roman" w:hAnsi="Times New Roman" w:cs="Times New Roman"/>
        </w:rPr>
        <w:t>s</w:t>
      </w:r>
      <w:r w:rsidR="00C02120" w:rsidRPr="00DC5A2C">
        <w:rPr>
          <w:rFonts w:ascii="Times New Roman" w:hAnsi="Times New Roman" w:cs="Times New Roman"/>
        </w:rPr>
        <w:t xml:space="preserve"> for the </w:t>
      </w:r>
      <w:r w:rsidR="00C5571B" w:rsidRPr="00DC5A2C">
        <w:rPr>
          <w:rFonts w:ascii="Times New Roman" w:hAnsi="Times New Roman" w:cs="Times New Roman"/>
        </w:rPr>
        <w:t xml:space="preserve">expected </w:t>
      </w:r>
      <w:r w:rsidR="00C02120" w:rsidRPr="00DC5A2C">
        <w:rPr>
          <w:rFonts w:ascii="Times New Roman" w:hAnsi="Times New Roman" w:cs="Times New Roman"/>
        </w:rPr>
        <w:t xml:space="preserve">(EXP) </w:t>
      </w:r>
      <w:r w:rsidR="00C5571B" w:rsidRPr="00DC5A2C">
        <w:rPr>
          <w:rFonts w:ascii="Times New Roman" w:hAnsi="Times New Roman" w:cs="Times New Roman"/>
        </w:rPr>
        <w:t xml:space="preserve">and </w:t>
      </w:r>
      <w:r w:rsidR="00B81715" w:rsidRPr="00DC5A2C">
        <w:rPr>
          <w:rFonts w:ascii="Times New Roman" w:hAnsi="Times New Roman" w:cs="Times New Roman"/>
        </w:rPr>
        <w:t>contemporary</w:t>
      </w:r>
      <w:r w:rsidR="00C02120" w:rsidRPr="00DC5A2C">
        <w:rPr>
          <w:rFonts w:ascii="Times New Roman" w:hAnsi="Times New Roman" w:cs="Times New Roman"/>
        </w:rPr>
        <w:t xml:space="preserve"> (ACT)</w:t>
      </w:r>
      <w:r w:rsidR="00362541" w:rsidRPr="00DC5A2C">
        <w:rPr>
          <w:rFonts w:ascii="Times New Roman" w:hAnsi="Times New Roman" w:cs="Times New Roman"/>
        </w:rPr>
        <w:t xml:space="preserve"> roles</w:t>
      </w:r>
      <w:r w:rsidR="00C02120" w:rsidRPr="00DC5A2C">
        <w:rPr>
          <w:rFonts w:ascii="Times New Roman" w:hAnsi="Times New Roman" w:cs="Times New Roman"/>
        </w:rPr>
        <w:t xml:space="preserve"> </w:t>
      </w:r>
      <w:r w:rsidR="00C5571B" w:rsidRPr="00DC5A2C">
        <w:rPr>
          <w:rFonts w:ascii="Times New Roman" w:hAnsi="Times New Roman" w:cs="Times New Roman"/>
        </w:rPr>
        <w:t>of the internal auditor</w:t>
      </w:r>
      <w:r w:rsidR="00C02120" w:rsidRPr="00DC5A2C">
        <w:rPr>
          <w:rFonts w:ascii="Times New Roman" w:hAnsi="Times New Roman" w:cs="Times New Roman"/>
        </w:rPr>
        <w:t xml:space="preserve">. The median score for ACT was 3.30, while the score for EXP was 3.80 (Table 4.14). Thus, </w:t>
      </w:r>
      <w:r w:rsidR="00C5571B" w:rsidRPr="00DC5A2C">
        <w:rPr>
          <w:rFonts w:ascii="Times New Roman" w:hAnsi="Times New Roman" w:cs="Times New Roman"/>
          <w:color w:val="FF0000"/>
        </w:rPr>
        <w:t xml:space="preserve">Hypothesis </w:t>
      </w:r>
      <w:r w:rsidR="00FC4582" w:rsidRPr="00DC5A2C">
        <w:rPr>
          <w:rFonts w:ascii="Times New Roman" w:hAnsi="Times New Roman" w:cs="Times New Roman"/>
          <w:color w:val="FF0000"/>
        </w:rPr>
        <w:t>1</w:t>
      </w:r>
      <w:r w:rsidR="00C5571B" w:rsidRPr="00DC5A2C">
        <w:rPr>
          <w:rFonts w:ascii="Times New Roman" w:hAnsi="Times New Roman" w:cs="Times New Roman"/>
          <w:color w:val="FF0000"/>
        </w:rPr>
        <w:t xml:space="preserve"> (</w:t>
      </w:r>
      <w:r w:rsidR="00AA7867" w:rsidRPr="00DC5A2C">
        <w:rPr>
          <w:rFonts w:ascii="Times New Roman" w:hAnsi="Times New Roman" w:cs="Times New Roman"/>
          <w:b/>
          <w:bCs/>
        </w:rPr>
        <w:t>“</w:t>
      </w:r>
      <w:r w:rsidR="00C5571B" w:rsidRPr="00DC5A2C">
        <w:rPr>
          <w:rFonts w:ascii="Times New Roman" w:hAnsi="Times New Roman" w:cs="Times New Roman"/>
          <w:b/>
          <w:bCs/>
        </w:rPr>
        <w:t xml:space="preserve">There </w:t>
      </w:r>
      <w:r w:rsidR="00B65CD4" w:rsidRPr="00DC5A2C">
        <w:rPr>
          <w:rFonts w:ascii="Times New Roman" w:hAnsi="Times New Roman" w:cs="Times New Roman"/>
          <w:b/>
          <w:bCs/>
        </w:rPr>
        <w:t xml:space="preserve">is </w:t>
      </w:r>
      <w:r w:rsidR="00C5571B" w:rsidRPr="00DC5A2C">
        <w:rPr>
          <w:rFonts w:ascii="Times New Roman" w:hAnsi="Times New Roman" w:cs="Times New Roman"/>
          <w:b/>
          <w:bCs/>
        </w:rPr>
        <w:t xml:space="preserve">a </w:t>
      </w:r>
      <w:r w:rsidR="00B65CD4" w:rsidRPr="00DC5A2C">
        <w:rPr>
          <w:rFonts w:ascii="Times New Roman" w:hAnsi="Times New Roman" w:cs="Times New Roman"/>
          <w:b/>
          <w:bCs/>
        </w:rPr>
        <w:t>difference between the view</w:t>
      </w:r>
      <w:r w:rsidR="00D01C1D" w:rsidRPr="00DC5A2C">
        <w:rPr>
          <w:rFonts w:ascii="Times New Roman" w:hAnsi="Times New Roman" w:cs="Times New Roman"/>
          <w:b/>
          <w:bCs/>
        </w:rPr>
        <w:t>s</w:t>
      </w:r>
      <w:r w:rsidR="00B65CD4" w:rsidRPr="00DC5A2C">
        <w:rPr>
          <w:rFonts w:ascii="Times New Roman" w:hAnsi="Times New Roman" w:cs="Times New Roman"/>
          <w:b/>
          <w:bCs/>
        </w:rPr>
        <w:t xml:space="preserve"> of expected (EXP) and contemporary (ACT) roles of internal audit function (IAF) for all respondents</w:t>
      </w:r>
      <w:r w:rsidR="00AA7867" w:rsidRPr="00DC5A2C">
        <w:rPr>
          <w:rFonts w:ascii="Times New Roman" w:hAnsi="Times New Roman" w:cs="Times New Roman"/>
          <w:b/>
          <w:bCs/>
        </w:rPr>
        <w:t>”</w:t>
      </w:r>
      <w:r w:rsidR="00C5571B" w:rsidRPr="00DC5A2C">
        <w:rPr>
          <w:rFonts w:ascii="Times New Roman" w:hAnsi="Times New Roman" w:cs="Times New Roman"/>
        </w:rPr>
        <w:t>)</w:t>
      </w:r>
      <w:r w:rsidR="00C02120" w:rsidRPr="00DC5A2C">
        <w:rPr>
          <w:rFonts w:ascii="Times New Roman" w:hAnsi="Times New Roman" w:cs="Times New Roman"/>
        </w:rPr>
        <w:t xml:space="preserve"> </w:t>
      </w:r>
      <w:proofErr w:type="gramStart"/>
      <w:r w:rsidR="00C02120" w:rsidRPr="00DC5A2C">
        <w:rPr>
          <w:rFonts w:ascii="Times New Roman" w:hAnsi="Times New Roman" w:cs="Times New Roman"/>
        </w:rPr>
        <w:t>was supported</w:t>
      </w:r>
      <w:proofErr w:type="gramEnd"/>
      <w:r w:rsidR="00C5571B" w:rsidRPr="00DC5A2C">
        <w:rPr>
          <w:rFonts w:ascii="Times New Roman" w:hAnsi="Times New Roman" w:cs="Times New Roman"/>
        </w:rPr>
        <w:t xml:space="preserve">; a </w:t>
      </w:r>
      <w:r w:rsidR="00C02120" w:rsidRPr="00DC5A2C">
        <w:rPr>
          <w:rFonts w:ascii="Times New Roman" w:hAnsi="Times New Roman" w:cs="Times New Roman"/>
        </w:rPr>
        <w:t xml:space="preserve">similar result </w:t>
      </w:r>
      <w:r w:rsidR="00580266" w:rsidRPr="00DC5A2C">
        <w:rPr>
          <w:rFonts w:ascii="Times New Roman" w:hAnsi="Times New Roman" w:cs="Times New Roman"/>
        </w:rPr>
        <w:t xml:space="preserve">of significance </w:t>
      </w:r>
      <w:r w:rsidR="00B450CE" w:rsidRPr="00DC5A2C">
        <w:rPr>
          <w:rFonts w:ascii="Times New Roman" w:hAnsi="Times New Roman" w:cs="Times New Roman"/>
        </w:rPr>
        <w:t>(t = 8.</w:t>
      </w:r>
      <w:r w:rsidR="0006010F" w:rsidRPr="00DC5A2C">
        <w:rPr>
          <w:rFonts w:ascii="Times New Roman" w:hAnsi="Times New Roman" w:cs="Times New Roman"/>
        </w:rPr>
        <w:t>244</w:t>
      </w:r>
      <w:r w:rsidR="00B450CE" w:rsidRPr="00DC5A2C">
        <w:rPr>
          <w:rFonts w:ascii="Times New Roman" w:hAnsi="Times New Roman" w:cs="Times New Roman"/>
        </w:rPr>
        <w:t xml:space="preserve">, </w:t>
      </w:r>
      <w:r w:rsidR="00B450CE" w:rsidRPr="00DC5A2C">
        <w:rPr>
          <w:rFonts w:ascii="Times New Roman" w:hAnsi="Times New Roman" w:cs="Times New Roman"/>
          <w:i/>
          <w:iCs/>
        </w:rPr>
        <w:t>p</w:t>
      </w:r>
      <w:r w:rsidR="00B450CE" w:rsidRPr="00DC5A2C">
        <w:rPr>
          <w:rFonts w:ascii="Times New Roman" w:hAnsi="Times New Roman" w:cs="Times New Roman"/>
        </w:rPr>
        <w:t xml:space="preserve"> &lt; .001) </w:t>
      </w:r>
      <w:r w:rsidR="00C02120" w:rsidRPr="00DC5A2C">
        <w:rPr>
          <w:rFonts w:ascii="Times New Roman" w:hAnsi="Times New Roman" w:cs="Times New Roman"/>
        </w:rPr>
        <w:t xml:space="preserve">was drawn </w:t>
      </w:r>
      <w:r w:rsidR="00F01C2A" w:rsidRPr="00DC5A2C">
        <w:rPr>
          <w:rFonts w:ascii="Times New Roman" w:hAnsi="Times New Roman" w:cs="Times New Roman"/>
        </w:rPr>
        <w:t xml:space="preserve">from </w:t>
      </w:r>
      <w:r w:rsidR="00C02120" w:rsidRPr="00DC5A2C">
        <w:rPr>
          <w:rFonts w:ascii="Times New Roman" w:hAnsi="Times New Roman" w:cs="Times New Roman"/>
        </w:rPr>
        <w:t xml:space="preserve">the </w:t>
      </w:r>
      <w:r w:rsidR="00C5571B" w:rsidRPr="00DC5A2C">
        <w:rPr>
          <w:rFonts w:ascii="Times New Roman" w:hAnsi="Times New Roman" w:cs="Times New Roman"/>
        </w:rPr>
        <w:t>paired</w:t>
      </w:r>
      <w:r w:rsidR="00C02120" w:rsidRPr="00DC5A2C">
        <w:rPr>
          <w:rFonts w:ascii="Times New Roman" w:hAnsi="Times New Roman" w:cs="Times New Roman"/>
        </w:rPr>
        <w:t>-samples t-test (</w:t>
      </w:r>
      <w:r w:rsidR="00721C9B" w:rsidRPr="00DC5A2C">
        <w:rPr>
          <w:rFonts w:ascii="Times New Roman" w:hAnsi="Times New Roman" w:cs="Times New Roman"/>
        </w:rPr>
        <w:t>Table 4.14)</w:t>
      </w:r>
      <w:r w:rsidR="00C02120" w:rsidRPr="00DC5A2C">
        <w:rPr>
          <w:rFonts w:ascii="Times New Roman" w:hAnsi="Times New Roman" w:cs="Times New Roman"/>
        </w:rPr>
        <w:t>.</w:t>
      </w:r>
    </w:p>
    <w:p w14:paraId="376A9696" w14:textId="77777777" w:rsidR="00130EB4" w:rsidRPr="00DC5A2C" w:rsidRDefault="00130EB4" w:rsidP="00E12EF5">
      <w:pPr>
        <w:spacing w:line="360" w:lineRule="auto"/>
        <w:jc w:val="both"/>
        <w:rPr>
          <w:rFonts w:ascii="Times New Roman" w:hAnsi="Times New Roman" w:cs="Times New Roman"/>
        </w:rPr>
      </w:pPr>
    </w:p>
    <w:tbl>
      <w:tblPr>
        <w:tblStyle w:val="TableGrid"/>
        <w:tblW w:w="8926" w:type="dxa"/>
        <w:tblLayout w:type="fixed"/>
        <w:tblLook w:val="04A0" w:firstRow="1" w:lastRow="0" w:firstColumn="1" w:lastColumn="0" w:noHBand="0" w:noVBand="1"/>
      </w:tblPr>
      <w:tblGrid>
        <w:gridCol w:w="1345"/>
        <w:gridCol w:w="918"/>
        <w:gridCol w:w="851"/>
        <w:gridCol w:w="1201"/>
        <w:gridCol w:w="270"/>
        <w:gridCol w:w="810"/>
        <w:gridCol w:w="810"/>
        <w:gridCol w:w="736"/>
        <w:gridCol w:w="851"/>
        <w:gridCol w:w="1134"/>
      </w:tblGrid>
      <w:tr w:rsidR="00746AB6" w:rsidRPr="00DC5A2C" w14:paraId="5947E954" w14:textId="77777777" w:rsidTr="009F5282">
        <w:trPr>
          <w:trHeight w:val="163"/>
        </w:trPr>
        <w:tc>
          <w:tcPr>
            <w:tcW w:w="8926" w:type="dxa"/>
            <w:gridSpan w:val="10"/>
            <w:shd w:val="clear" w:color="auto" w:fill="auto"/>
          </w:tcPr>
          <w:p w14:paraId="3DD96D6E" w14:textId="100303D5" w:rsidR="00746AB6" w:rsidRPr="00DC5A2C" w:rsidRDefault="00746AB6" w:rsidP="009A7CAD">
            <w:pPr>
              <w:spacing w:line="240" w:lineRule="exact"/>
              <w:jc w:val="center"/>
              <w:rPr>
                <w:rFonts w:ascii="Times New Roman" w:hAnsi="Times New Roman" w:cs="Times New Roman"/>
              </w:rPr>
            </w:pPr>
            <w:r w:rsidRPr="00DC5A2C">
              <w:rPr>
                <w:rFonts w:ascii="Times New Roman" w:hAnsi="Times New Roman" w:cs="Times New Roman"/>
                <w:b/>
                <w:bCs/>
              </w:rPr>
              <w:t xml:space="preserve">Table 4.14 Comparison between Expected (EXP) and </w:t>
            </w:r>
            <w:r w:rsidR="003D09D2" w:rsidRPr="00DC5A2C">
              <w:rPr>
                <w:rFonts w:ascii="Times New Roman" w:hAnsi="Times New Roman" w:cs="Times New Roman"/>
                <w:b/>
                <w:bCs/>
              </w:rPr>
              <w:t>Contemporary</w:t>
            </w:r>
            <w:r w:rsidRPr="00DC5A2C">
              <w:rPr>
                <w:rFonts w:ascii="Times New Roman" w:hAnsi="Times New Roman" w:cs="Times New Roman"/>
                <w:b/>
                <w:bCs/>
              </w:rPr>
              <w:t xml:space="preserve"> (ACT) </w:t>
            </w:r>
            <w:r w:rsidR="009F7B35" w:rsidRPr="00DC5A2C">
              <w:rPr>
                <w:rFonts w:ascii="Times New Roman" w:hAnsi="Times New Roman" w:cs="Times New Roman"/>
                <w:b/>
                <w:bCs/>
              </w:rPr>
              <w:t>View</w:t>
            </w:r>
            <w:r w:rsidR="002B001F" w:rsidRPr="00DC5A2C">
              <w:rPr>
                <w:rFonts w:ascii="Times New Roman" w:hAnsi="Times New Roman" w:cs="Times New Roman"/>
                <w:b/>
                <w:bCs/>
              </w:rPr>
              <w:t xml:space="preserve">s </w:t>
            </w:r>
            <w:r w:rsidRPr="00DC5A2C">
              <w:rPr>
                <w:rFonts w:ascii="Times New Roman" w:hAnsi="Times New Roman" w:cs="Times New Roman"/>
                <w:b/>
                <w:bCs/>
              </w:rPr>
              <w:t>of the Internal Audit Function</w:t>
            </w:r>
            <w:r w:rsidR="009B737D" w:rsidRPr="00DC5A2C">
              <w:rPr>
                <w:rFonts w:ascii="Times New Roman" w:hAnsi="Times New Roman" w:cs="Times New Roman"/>
                <w:b/>
                <w:bCs/>
              </w:rPr>
              <w:t xml:space="preserve"> for All </w:t>
            </w:r>
            <w:r w:rsidR="004D6FB4" w:rsidRPr="00DC5A2C">
              <w:rPr>
                <w:rFonts w:ascii="Times New Roman" w:hAnsi="Times New Roman" w:cs="Times New Roman"/>
                <w:b/>
                <w:bCs/>
              </w:rPr>
              <w:t xml:space="preserve">215 </w:t>
            </w:r>
            <w:r w:rsidR="009B737D" w:rsidRPr="00DC5A2C">
              <w:rPr>
                <w:rFonts w:ascii="Times New Roman" w:hAnsi="Times New Roman" w:cs="Times New Roman"/>
                <w:b/>
                <w:bCs/>
              </w:rPr>
              <w:t>Respondents</w:t>
            </w:r>
          </w:p>
        </w:tc>
      </w:tr>
      <w:tr w:rsidR="00746AB6" w:rsidRPr="00DC5A2C" w14:paraId="0F7F809F" w14:textId="77777777" w:rsidTr="009F5282">
        <w:trPr>
          <w:trHeight w:val="163"/>
        </w:trPr>
        <w:tc>
          <w:tcPr>
            <w:tcW w:w="1345" w:type="dxa"/>
            <w:vMerge w:val="restart"/>
            <w:shd w:val="clear" w:color="auto" w:fill="auto"/>
          </w:tcPr>
          <w:p w14:paraId="36CF2996" w14:textId="77777777" w:rsidR="00746AB6" w:rsidRPr="00DC5A2C" w:rsidRDefault="00746AB6" w:rsidP="00E12EF5">
            <w:pPr>
              <w:spacing w:line="360" w:lineRule="auto"/>
              <w:rPr>
                <w:rFonts w:ascii="Times New Roman" w:hAnsi="Times New Roman" w:cs="Times New Roman"/>
              </w:rPr>
            </w:pPr>
          </w:p>
        </w:tc>
        <w:tc>
          <w:tcPr>
            <w:tcW w:w="2970" w:type="dxa"/>
            <w:gridSpan w:val="3"/>
            <w:shd w:val="clear" w:color="auto" w:fill="auto"/>
          </w:tcPr>
          <w:p w14:paraId="447B32D0" w14:textId="77777777" w:rsidR="00746AB6" w:rsidRPr="00DC5A2C" w:rsidRDefault="00746AB6" w:rsidP="00E12EF5">
            <w:pPr>
              <w:spacing w:line="360" w:lineRule="auto"/>
              <w:jc w:val="center"/>
              <w:rPr>
                <w:rFonts w:ascii="Times New Roman" w:hAnsi="Times New Roman" w:cs="Times New Roman"/>
              </w:rPr>
            </w:pPr>
            <w:r w:rsidRPr="00DC5A2C">
              <w:rPr>
                <w:rFonts w:ascii="Times New Roman" w:hAnsi="Times New Roman" w:cs="Times New Roman"/>
              </w:rPr>
              <w:t>Wilcoxon Signed Ranks Test</w:t>
            </w:r>
          </w:p>
        </w:tc>
        <w:tc>
          <w:tcPr>
            <w:tcW w:w="270" w:type="dxa"/>
            <w:vMerge w:val="restart"/>
            <w:shd w:val="clear" w:color="auto" w:fill="auto"/>
          </w:tcPr>
          <w:p w14:paraId="45592ECD" w14:textId="77777777" w:rsidR="00746AB6" w:rsidRPr="00DC5A2C" w:rsidRDefault="00746AB6" w:rsidP="00E12EF5">
            <w:pPr>
              <w:spacing w:line="360" w:lineRule="auto"/>
              <w:jc w:val="center"/>
              <w:rPr>
                <w:rFonts w:ascii="Times New Roman" w:hAnsi="Times New Roman" w:cs="Times New Roman"/>
              </w:rPr>
            </w:pPr>
          </w:p>
        </w:tc>
        <w:tc>
          <w:tcPr>
            <w:tcW w:w="4341" w:type="dxa"/>
            <w:gridSpan w:val="5"/>
            <w:shd w:val="clear" w:color="auto" w:fill="auto"/>
          </w:tcPr>
          <w:p w14:paraId="09655521" w14:textId="77777777" w:rsidR="00746AB6" w:rsidRPr="00DC5A2C" w:rsidRDefault="00746AB6" w:rsidP="00E12EF5">
            <w:pPr>
              <w:spacing w:line="360" w:lineRule="auto"/>
              <w:jc w:val="center"/>
              <w:rPr>
                <w:rFonts w:ascii="Times New Roman" w:hAnsi="Times New Roman" w:cs="Times New Roman"/>
              </w:rPr>
            </w:pPr>
            <w:r w:rsidRPr="00DC5A2C">
              <w:rPr>
                <w:rFonts w:ascii="Times New Roman" w:hAnsi="Times New Roman" w:cs="Times New Roman"/>
              </w:rPr>
              <w:t>Paired-Samples T-Test</w:t>
            </w:r>
          </w:p>
        </w:tc>
      </w:tr>
      <w:tr w:rsidR="00746AB6" w:rsidRPr="00DC5A2C" w14:paraId="5F511836" w14:textId="77777777" w:rsidTr="009F5282">
        <w:trPr>
          <w:trHeight w:val="163"/>
        </w:trPr>
        <w:tc>
          <w:tcPr>
            <w:tcW w:w="1345" w:type="dxa"/>
            <w:vMerge/>
            <w:shd w:val="clear" w:color="auto" w:fill="auto"/>
            <w:vAlign w:val="center"/>
          </w:tcPr>
          <w:p w14:paraId="29761EFE" w14:textId="77777777" w:rsidR="00746AB6" w:rsidRPr="00DC5A2C" w:rsidRDefault="00746AB6" w:rsidP="00E12EF5">
            <w:pPr>
              <w:spacing w:line="360" w:lineRule="auto"/>
              <w:jc w:val="center"/>
              <w:rPr>
                <w:rFonts w:ascii="Times New Roman" w:hAnsi="Times New Roman" w:cs="Times New Roman"/>
              </w:rPr>
            </w:pPr>
          </w:p>
        </w:tc>
        <w:tc>
          <w:tcPr>
            <w:tcW w:w="918" w:type="dxa"/>
            <w:shd w:val="clear" w:color="auto" w:fill="auto"/>
            <w:vAlign w:val="center"/>
          </w:tcPr>
          <w:p w14:paraId="338FB7D6" w14:textId="77777777" w:rsidR="00746AB6" w:rsidRPr="00DC5A2C" w:rsidRDefault="00746AB6" w:rsidP="009A7CAD">
            <w:pPr>
              <w:spacing w:line="240" w:lineRule="exact"/>
              <w:jc w:val="center"/>
              <w:rPr>
                <w:rFonts w:ascii="Times New Roman" w:hAnsi="Times New Roman" w:cs="Times New Roman"/>
              </w:rPr>
            </w:pPr>
            <w:r w:rsidRPr="00DC5A2C">
              <w:rPr>
                <w:rFonts w:ascii="Times New Roman" w:hAnsi="Times New Roman" w:cs="Times New Roman"/>
              </w:rPr>
              <w:t>Median</w:t>
            </w:r>
          </w:p>
        </w:tc>
        <w:tc>
          <w:tcPr>
            <w:tcW w:w="851" w:type="dxa"/>
            <w:shd w:val="clear" w:color="auto" w:fill="auto"/>
            <w:vAlign w:val="center"/>
          </w:tcPr>
          <w:p w14:paraId="2B8C641C" w14:textId="77777777" w:rsidR="00746AB6" w:rsidRPr="00DC5A2C" w:rsidRDefault="00746AB6" w:rsidP="009A7CAD">
            <w:pPr>
              <w:spacing w:line="240" w:lineRule="exact"/>
              <w:jc w:val="center"/>
              <w:rPr>
                <w:rFonts w:ascii="Times New Roman" w:hAnsi="Times New Roman" w:cs="Times New Roman"/>
              </w:rPr>
            </w:pPr>
            <w:r w:rsidRPr="00DC5A2C">
              <w:rPr>
                <w:rFonts w:ascii="Times New Roman" w:hAnsi="Times New Roman" w:cs="Times New Roman"/>
              </w:rPr>
              <w:t>Z</w:t>
            </w:r>
          </w:p>
        </w:tc>
        <w:tc>
          <w:tcPr>
            <w:tcW w:w="1201" w:type="dxa"/>
            <w:shd w:val="clear" w:color="auto" w:fill="auto"/>
            <w:vAlign w:val="center"/>
          </w:tcPr>
          <w:p w14:paraId="5D128B54" w14:textId="77777777" w:rsidR="00130EB4" w:rsidRPr="00DC5A2C" w:rsidRDefault="00746AB6" w:rsidP="009A7CAD">
            <w:pPr>
              <w:spacing w:line="240" w:lineRule="exact"/>
              <w:jc w:val="center"/>
              <w:rPr>
                <w:rFonts w:ascii="Times New Roman" w:hAnsi="Times New Roman" w:cs="Times New Roman"/>
              </w:rPr>
            </w:pPr>
            <w:r w:rsidRPr="00DC5A2C">
              <w:rPr>
                <w:rFonts w:ascii="Times New Roman" w:hAnsi="Times New Roman" w:cs="Times New Roman"/>
              </w:rPr>
              <w:t xml:space="preserve">p-value </w:t>
            </w:r>
          </w:p>
          <w:p w14:paraId="43E95812" w14:textId="4AA5FE1D" w:rsidR="00746AB6" w:rsidRPr="00DC5A2C" w:rsidRDefault="00746AB6" w:rsidP="009A7CAD">
            <w:pPr>
              <w:spacing w:line="240" w:lineRule="exact"/>
              <w:jc w:val="center"/>
              <w:rPr>
                <w:rFonts w:ascii="Times New Roman" w:hAnsi="Times New Roman" w:cs="Times New Roman"/>
              </w:rPr>
            </w:pPr>
            <w:r w:rsidRPr="00DC5A2C">
              <w:rPr>
                <w:rFonts w:ascii="Times New Roman" w:hAnsi="Times New Roman" w:cs="Times New Roman"/>
              </w:rPr>
              <w:t>(2-tailed)</w:t>
            </w:r>
          </w:p>
        </w:tc>
        <w:tc>
          <w:tcPr>
            <w:tcW w:w="270" w:type="dxa"/>
            <w:vMerge/>
            <w:shd w:val="clear" w:color="auto" w:fill="auto"/>
          </w:tcPr>
          <w:p w14:paraId="69E47278" w14:textId="77777777" w:rsidR="00746AB6" w:rsidRPr="00DC5A2C" w:rsidRDefault="00746AB6" w:rsidP="009A7CAD">
            <w:pPr>
              <w:spacing w:line="240" w:lineRule="exact"/>
              <w:jc w:val="center"/>
              <w:rPr>
                <w:rFonts w:ascii="Times New Roman" w:hAnsi="Times New Roman" w:cs="Times New Roman"/>
              </w:rPr>
            </w:pPr>
          </w:p>
        </w:tc>
        <w:tc>
          <w:tcPr>
            <w:tcW w:w="810" w:type="dxa"/>
            <w:shd w:val="clear" w:color="auto" w:fill="auto"/>
            <w:vAlign w:val="center"/>
          </w:tcPr>
          <w:p w14:paraId="7C084DD1" w14:textId="77777777" w:rsidR="00746AB6" w:rsidRPr="00DC5A2C" w:rsidRDefault="00746AB6" w:rsidP="009A7CAD">
            <w:pPr>
              <w:spacing w:line="240" w:lineRule="exact"/>
              <w:jc w:val="center"/>
              <w:rPr>
                <w:rFonts w:ascii="Times New Roman" w:hAnsi="Times New Roman" w:cs="Times New Roman"/>
              </w:rPr>
            </w:pPr>
            <w:r w:rsidRPr="00DC5A2C">
              <w:rPr>
                <w:rFonts w:ascii="Times New Roman" w:hAnsi="Times New Roman" w:cs="Times New Roman"/>
              </w:rPr>
              <w:t>Mean</w:t>
            </w:r>
          </w:p>
        </w:tc>
        <w:tc>
          <w:tcPr>
            <w:tcW w:w="810" w:type="dxa"/>
            <w:shd w:val="clear" w:color="auto" w:fill="auto"/>
            <w:vAlign w:val="center"/>
          </w:tcPr>
          <w:p w14:paraId="659E3E2A" w14:textId="77777777" w:rsidR="00746AB6" w:rsidRPr="00DC5A2C" w:rsidRDefault="00746AB6" w:rsidP="009A7CAD">
            <w:pPr>
              <w:spacing w:line="240" w:lineRule="exact"/>
              <w:jc w:val="center"/>
              <w:rPr>
                <w:rFonts w:ascii="Times New Roman" w:hAnsi="Times New Roman" w:cs="Times New Roman"/>
              </w:rPr>
            </w:pPr>
            <w:r w:rsidRPr="00DC5A2C">
              <w:rPr>
                <w:rFonts w:ascii="Times New Roman" w:hAnsi="Times New Roman" w:cs="Times New Roman"/>
              </w:rPr>
              <w:t>Std. Dev.</w:t>
            </w:r>
          </w:p>
        </w:tc>
        <w:tc>
          <w:tcPr>
            <w:tcW w:w="736" w:type="dxa"/>
            <w:shd w:val="clear" w:color="auto" w:fill="auto"/>
            <w:vAlign w:val="center"/>
          </w:tcPr>
          <w:p w14:paraId="02C3B930" w14:textId="77777777" w:rsidR="00746AB6" w:rsidRPr="00DC5A2C" w:rsidRDefault="00746AB6" w:rsidP="009A7CAD">
            <w:pPr>
              <w:spacing w:line="240" w:lineRule="exact"/>
              <w:jc w:val="center"/>
              <w:rPr>
                <w:rFonts w:ascii="Times New Roman" w:hAnsi="Times New Roman" w:cs="Times New Roman"/>
              </w:rPr>
            </w:pPr>
            <w:r w:rsidRPr="00DC5A2C">
              <w:rPr>
                <w:rFonts w:ascii="Times New Roman" w:hAnsi="Times New Roman" w:cs="Times New Roman"/>
              </w:rPr>
              <w:t>Diff.</w:t>
            </w:r>
          </w:p>
        </w:tc>
        <w:tc>
          <w:tcPr>
            <w:tcW w:w="851" w:type="dxa"/>
            <w:shd w:val="clear" w:color="auto" w:fill="auto"/>
            <w:vAlign w:val="center"/>
          </w:tcPr>
          <w:p w14:paraId="29A41771" w14:textId="77777777" w:rsidR="00746AB6" w:rsidRPr="00DC5A2C" w:rsidRDefault="00746AB6" w:rsidP="009A7CAD">
            <w:pPr>
              <w:spacing w:line="240" w:lineRule="exact"/>
              <w:jc w:val="center"/>
              <w:rPr>
                <w:rFonts w:ascii="Times New Roman" w:hAnsi="Times New Roman" w:cs="Times New Roman"/>
              </w:rPr>
            </w:pPr>
            <w:r w:rsidRPr="00DC5A2C">
              <w:rPr>
                <w:rFonts w:ascii="Times New Roman" w:hAnsi="Times New Roman" w:cs="Times New Roman"/>
              </w:rPr>
              <w:t>t</w:t>
            </w:r>
          </w:p>
        </w:tc>
        <w:tc>
          <w:tcPr>
            <w:tcW w:w="1134" w:type="dxa"/>
            <w:shd w:val="clear" w:color="auto" w:fill="auto"/>
            <w:vAlign w:val="center"/>
          </w:tcPr>
          <w:p w14:paraId="17241BF4" w14:textId="77777777" w:rsidR="00746AB6" w:rsidRPr="00DC5A2C" w:rsidRDefault="00746AB6" w:rsidP="009A7CAD">
            <w:pPr>
              <w:spacing w:line="240" w:lineRule="exact"/>
              <w:jc w:val="center"/>
              <w:rPr>
                <w:rFonts w:ascii="Times New Roman" w:hAnsi="Times New Roman" w:cs="Times New Roman"/>
              </w:rPr>
            </w:pPr>
            <w:r w:rsidRPr="00DC5A2C">
              <w:rPr>
                <w:rFonts w:ascii="Times New Roman" w:hAnsi="Times New Roman" w:cs="Times New Roman"/>
              </w:rPr>
              <w:t>p-value (2-tailed)</w:t>
            </w:r>
          </w:p>
        </w:tc>
      </w:tr>
      <w:tr w:rsidR="00746AB6" w:rsidRPr="00DC5A2C" w14:paraId="478540B1" w14:textId="77777777" w:rsidTr="009A7CAD">
        <w:trPr>
          <w:trHeight w:val="742"/>
        </w:trPr>
        <w:tc>
          <w:tcPr>
            <w:tcW w:w="1345" w:type="dxa"/>
            <w:shd w:val="clear" w:color="auto" w:fill="auto"/>
          </w:tcPr>
          <w:p w14:paraId="2BAFD5FF" w14:textId="3838F8A6" w:rsidR="00746AB6" w:rsidRPr="00DC5A2C" w:rsidRDefault="00456F91" w:rsidP="00E12EF5">
            <w:pPr>
              <w:spacing w:line="360" w:lineRule="auto"/>
              <w:rPr>
                <w:rFonts w:ascii="Times New Roman" w:hAnsi="Times New Roman" w:cs="Times New Roman"/>
              </w:rPr>
            </w:pPr>
            <w:r w:rsidRPr="00DC5A2C">
              <w:rPr>
                <w:rFonts w:ascii="Times New Roman" w:hAnsi="Times New Roman" w:cs="Times New Roman"/>
              </w:rPr>
              <w:t>EXP (All)</w:t>
            </w:r>
          </w:p>
        </w:tc>
        <w:tc>
          <w:tcPr>
            <w:tcW w:w="918" w:type="dxa"/>
            <w:shd w:val="clear" w:color="auto" w:fill="auto"/>
            <w:vAlign w:val="center"/>
          </w:tcPr>
          <w:p w14:paraId="13B158FA" w14:textId="77777777" w:rsidR="00746AB6" w:rsidRPr="00DC5A2C" w:rsidRDefault="00746AB6" w:rsidP="00E12EF5">
            <w:pPr>
              <w:spacing w:line="360" w:lineRule="auto"/>
              <w:jc w:val="center"/>
              <w:rPr>
                <w:rFonts w:ascii="Times New Roman" w:hAnsi="Times New Roman" w:cs="Times New Roman"/>
              </w:rPr>
            </w:pPr>
            <w:r w:rsidRPr="00DC5A2C">
              <w:rPr>
                <w:rFonts w:ascii="Times New Roman" w:hAnsi="Times New Roman" w:cs="Times New Roman"/>
              </w:rPr>
              <w:t>3.80</w:t>
            </w:r>
          </w:p>
        </w:tc>
        <w:tc>
          <w:tcPr>
            <w:tcW w:w="851" w:type="dxa"/>
            <w:vMerge w:val="restart"/>
            <w:shd w:val="clear" w:color="auto" w:fill="auto"/>
            <w:vAlign w:val="center"/>
          </w:tcPr>
          <w:p w14:paraId="15AF3149" w14:textId="77777777" w:rsidR="00746AB6" w:rsidRPr="00DC5A2C" w:rsidRDefault="00746AB6" w:rsidP="00E12EF5">
            <w:pPr>
              <w:spacing w:line="360" w:lineRule="auto"/>
              <w:jc w:val="center"/>
              <w:rPr>
                <w:rFonts w:ascii="Times New Roman" w:hAnsi="Times New Roman" w:cs="Times New Roman"/>
              </w:rPr>
            </w:pPr>
            <w:r w:rsidRPr="00DC5A2C">
              <w:rPr>
                <w:rFonts w:ascii="Times New Roman" w:hAnsi="Times New Roman" w:cs="Times New Roman"/>
              </w:rPr>
              <w:t>8.205</w:t>
            </w:r>
          </w:p>
        </w:tc>
        <w:tc>
          <w:tcPr>
            <w:tcW w:w="1201" w:type="dxa"/>
            <w:vMerge w:val="restart"/>
            <w:shd w:val="clear" w:color="auto" w:fill="auto"/>
            <w:vAlign w:val="center"/>
          </w:tcPr>
          <w:p w14:paraId="7D02756A" w14:textId="77777777" w:rsidR="00746AB6" w:rsidRPr="00DC5A2C" w:rsidRDefault="00746AB6" w:rsidP="00E12EF5">
            <w:pPr>
              <w:spacing w:line="360" w:lineRule="auto"/>
              <w:jc w:val="center"/>
              <w:rPr>
                <w:rFonts w:ascii="Times New Roman" w:hAnsi="Times New Roman" w:cs="Times New Roman"/>
              </w:rPr>
            </w:pPr>
            <w:r w:rsidRPr="00DC5A2C">
              <w:rPr>
                <w:rFonts w:ascii="Times New Roman" w:hAnsi="Times New Roman" w:cs="Times New Roman"/>
              </w:rPr>
              <w:t>0.000</w:t>
            </w:r>
          </w:p>
        </w:tc>
        <w:tc>
          <w:tcPr>
            <w:tcW w:w="270" w:type="dxa"/>
            <w:vMerge/>
            <w:shd w:val="clear" w:color="auto" w:fill="auto"/>
          </w:tcPr>
          <w:p w14:paraId="625F50AD" w14:textId="77777777" w:rsidR="00746AB6" w:rsidRPr="00DC5A2C" w:rsidRDefault="00746AB6" w:rsidP="00E12EF5">
            <w:pPr>
              <w:spacing w:line="360" w:lineRule="auto"/>
              <w:jc w:val="center"/>
              <w:rPr>
                <w:rFonts w:ascii="Times New Roman" w:hAnsi="Times New Roman" w:cs="Times New Roman"/>
              </w:rPr>
            </w:pPr>
          </w:p>
        </w:tc>
        <w:tc>
          <w:tcPr>
            <w:tcW w:w="810" w:type="dxa"/>
            <w:shd w:val="clear" w:color="auto" w:fill="auto"/>
            <w:vAlign w:val="center"/>
          </w:tcPr>
          <w:p w14:paraId="7DA6EFB6" w14:textId="77777777" w:rsidR="00746AB6" w:rsidRPr="00DC5A2C" w:rsidRDefault="00746AB6" w:rsidP="00E12EF5">
            <w:pPr>
              <w:spacing w:line="360" w:lineRule="auto"/>
              <w:jc w:val="center"/>
              <w:rPr>
                <w:rFonts w:ascii="Times New Roman" w:hAnsi="Times New Roman" w:cs="Times New Roman"/>
              </w:rPr>
            </w:pPr>
            <w:r w:rsidRPr="00DC5A2C">
              <w:rPr>
                <w:rFonts w:ascii="Times New Roman" w:hAnsi="Times New Roman" w:cs="Times New Roman"/>
              </w:rPr>
              <w:t>3.70</w:t>
            </w:r>
          </w:p>
        </w:tc>
        <w:tc>
          <w:tcPr>
            <w:tcW w:w="810" w:type="dxa"/>
            <w:shd w:val="clear" w:color="auto" w:fill="auto"/>
            <w:vAlign w:val="center"/>
          </w:tcPr>
          <w:p w14:paraId="0847046B" w14:textId="77777777" w:rsidR="00746AB6" w:rsidRPr="00DC5A2C" w:rsidRDefault="00746AB6" w:rsidP="00E12EF5">
            <w:pPr>
              <w:spacing w:line="360" w:lineRule="auto"/>
              <w:jc w:val="center"/>
              <w:rPr>
                <w:rFonts w:ascii="Times New Roman" w:hAnsi="Times New Roman" w:cs="Times New Roman"/>
              </w:rPr>
            </w:pPr>
            <w:r w:rsidRPr="00DC5A2C">
              <w:rPr>
                <w:rFonts w:ascii="Times New Roman" w:hAnsi="Times New Roman" w:cs="Times New Roman"/>
              </w:rPr>
              <w:t>0.694</w:t>
            </w:r>
          </w:p>
        </w:tc>
        <w:tc>
          <w:tcPr>
            <w:tcW w:w="736" w:type="dxa"/>
            <w:vMerge w:val="restart"/>
            <w:shd w:val="clear" w:color="auto" w:fill="auto"/>
            <w:vAlign w:val="center"/>
          </w:tcPr>
          <w:p w14:paraId="2781348B" w14:textId="77777777" w:rsidR="00746AB6" w:rsidRPr="00DC5A2C" w:rsidRDefault="00746AB6" w:rsidP="00E12EF5">
            <w:pPr>
              <w:spacing w:line="360" w:lineRule="auto"/>
              <w:jc w:val="right"/>
              <w:rPr>
                <w:rFonts w:ascii="Times New Roman" w:hAnsi="Times New Roman" w:cs="Times New Roman"/>
              </w:rPr>
            </w:pPr>
            <w:r w:rsidRPr="00DC5A2C">
              <w:rPr>
                <w:rFonts w:ascii="Times New Roman" w:hAnsi="Times New Roman" w:cs="Times New Roman"/>
              </w:rPr>
              <w:t>0.457</w:t>
            </w:r>
          </w:p>
        </w:tc>
        <w:tc>
          <w:tcPr>
            <w:tcW w:w="851" w:type="dxa"/>
            <w:vMerge w:val="restart"/>
            <w:shd w:val="clear" w:color="auto" w:fill="auto"/>
            <w:vAlign w:val="center"/>
          </w:tcPr>
          <w:p w14:paraId="22C990C4" w14:textId="77777777" w:rsidR="00746AB6" w:rsidRPr="00DC5A2C" w:rsidRDefault="00746AB6" w:rsidP="00E12EF5">
            <w:pPr>
              <w:spacing w:line="360" w:lineRule="auto"/>
              <w:jc w:val="right"/>
              <w:rPr>
                <w:rFonts w:ascii="Times New Roman" w:hAnsi="Times New Roman" w:cs="Times New Roman"/>
              </w:rPr>
            </w:pPr>
            <w:r w:rsidRPr="00DC5A2C">
              <w:rPr>
                <w:rFonts w:ascii="Times New Roman" w:hAnsi="Times New Roman" w:cs="Times New Roman"/>
              </w:rPr>
              <w:t>8.244</w:t>
            </w:r>
          </w:p>
        </w:tc>
        <w:tc>
          <w:tcPr>
            <w:tcW w:w="1134" w:type="dxa"/>
            <w:vMerge w:val="restart"/>
            <w:shd w:val="clear" w:color="auto" w:fill="auto"/>
            <w:vAlign w:val="center"/>
          </w:tcPr>
          <w:p w14:paraId="29C361A2" w14:textId="77777777" w:rsidR="00746AB6" w:rsidRPr="00DC5A2C" w:rsidRDefault="00746AB6" w:rsidP="00E12EF5">
            <w:pPr>
              <w:spacing w:line="360" w:lineRule="auto"/>
              <w:jc w:val="right"/>
              <w:rPr>
                <w:rFonts w:ascii="Times New Roman" w:hAnsi="Times New Roman" w:cs="Times New Roman"/>
              </w:rPr>
            </w:pPr>
            <w:r w:rsidRPr="00DC5A2C">
              <w:rPr>
                <w:rFonts w:ascii="Times New Roman" w:hAnsi="Times New Roman" w:cs="Times New Roman"/>
              </w:rPr>
              <w:t>0.000</w:t>
            </w:r>
          </w:p>
        </w:tc>
      </w:tr>
      <w:tr w:rsidR="00746AB6" w:rsidRPr="00DC5A2C" w14:paraId="2DF9C327" w14:textId="77777777" w:rsidTr="009A7CAD">
        <w:trPr>
          <w:trHeight w:val="710"/>
        </w:trPr>
        <w:tc>
          <w:tcPr>
            <w:tcW w:w="1345" w:type="dxa"/>
            <w:shd w:val="clear" w:color="auto" w:fill="auto"/>
          </w:tcPr>
          <w:p w14:paraId="5E0FB305" w14:textId="05C892DE" w:rsidR="00746AB6" w:rsidRPr="00DC5A2C" w:rsidRDefault="00456F91" w:rsidP="00E12EF5">
            <w:pPr>
              <w:spacing w:line="360" w:lineRule="auto"/>
              <w:rPr>
                <w:rFonts w:ascii="Times New Roman" w:hAnsi="Times New Roman" w:cs="Times New Roman"/>
              </w:rPr>
            </w:pPr>
            <w:r w:rsidRPr="00DC5A2C">
              <w:rPr>
                <w:rFonts w:ascii="Times New Roman" w:hAnsi="Times New Roman" w:cs="Times New Roman"/>
              </w:rPr>
              <w:t>ACT (All)</w:t>
            </w:r>
          </w:p>
        </w:tc>
        <w:tc>
          <w:tcPr>
            <w:tcW w:w="918" w:type="dxa"/>
            <w:shd w:val="clear" w:color="auto" w:fill="auto"/>
            <w:vAlign w:val="center"/>
          </w:tcPr>
          <w:p w14:paraId="1B53B62A" w14:textId="77777777" w:rsidR="00746AB6" w:rsidRPr="00DC5A2C" w:rsidRDefault="00746AB6" w:rsidP="00E12EF5">
            <w:pPr>
              <w:spacing w:line="360" w:lineRule="auto"/>
              <w:jc w:val="center"/>
              <w:rPr>
                <w:rFonts w:ascii="Times New Roman" w:hAnsi="Times New Roman" w:cs="Times New Roman"/>
              </w:rPr>
            </w:pPr>
            <w:r w:rsidRPr="00DC5A2C">
              <w:rPr>
                <w:rFonts w:ascii="Times New Roman" w:hAnsi="Times New Roman" w:cs="Times New Roman"/>
              </w:rPr>
              <w:t>3.30</w:t>
            </w:r>
          </w:p>
        </w:tc>
        <w:tc>
          <w:tcPr>
            <w:tcW w:w="851" w:type="dxa"/>
            <w:vMerge/>
            <w:shd w:val="clear" w:color="auto" w:fill="auto"/>
          </w:tcPr>
          <w:p w14:paraId="75801995" w14:textId="77777777" w:rsidR="00746AB6" w:rsidRPr="00DC5A2C" w:rsidRDefault="00746AB6" w:rsidP="00E12EF5">
            <w:pPr>
              <w:spacing w:line="360" w:lineRule="auto"/>
              <w:jc w:val="center"/>
              <w:rPr>
                <w:rFonts w:ascii="Times New Roman" w:hAnsi="Times New Roman" w:cs="Times New Roman"/>
              </w:rPr>
            </w:pPr>
          </w:p>
        </w:tc>
        <w:tc>
          <w:tcPr>
            <w:tcW w:w="1201" w:type="dxa"/>
            <w:vMerge/>
            <w:shd w:val="clear" w:color="auto" w:fill="auto"/>
          </w:tcPr>
          <w:p w14:paraId="4E626F66" w14:textId="77777777" w:rsidR="00746AB6" w:rsidRPr="00DC5A2C" w:rsidRDefault="00746AB6" w:rsidP="00E12EF5">
            <w:pPr>
              <w:spacing w:line="360" w:lineRule="auto"/>
              <w:jc w:val="center"/>
              <w:rPr>
                <w:rFonts w:ascii="Times New Roman" w:hAnsi="Times New Roman" w:cs="Times New Roman"/>
              </w:rPr>
            </w:pPr>
          </w:p>
        </w:tc>
        <w:tc>
          <w:tcPr>
            <w:tcW w:w="270" w:type="dxa"/>
            <w:vMerge/>
            <w:shd w:val="clear" w:color="auto" w:fill="auto"/>
          </w:tcPr>
          <w:p w14:paraId="31588914" w14:textId="77777777" w:rsidR="00746AB6" w:rsidRPr="00DC5A2C" w:rsidRDefault="00746AB6" w:rsidP="00E12EF5">
            <w:pPr>
              <w:spacing w:line="360" w:lineRule="auto"/>
              <w:jc w:val="center"/>
              <w:rPr>
                <w:rFonts w:ascii="Times New Roman" w:hAnsi="Times New Roman" w:cs="Times New Roman"/>
              </w:rPr>
            </w:pPr>
          </w:p>
        </w:tc>
        <w:tc>
          <w:tcPr>
            <w:tcW w:w="810" w:type="dxa"/>
            <w:shd w:val="clear" w:color="auto" w:fill="auto"/>
            <w:vAlign w:val="center"/>
          </w:tcPr>
          <w:p w14:paraId="2C8F82C2" w14:textId="77777777" w:rsidR="00746AB6" w:rsidRPr="00DC5A2C" w:rsidRDefault="00746AB6" w:rsidP="00E12EF5">
            <w:pPr>
              <w:spacing w:line="360" w:lineRule="auto"/>
              <w:jc w:val="center"/>
              <w:rPr>
                <w:rFonts w:ascii="Times New Roman" w:hAnsi="Times New Roman" w:cs="Times New Roman"/>
              </w:rPr>
            </w:pPr>
            <w:r w:rsidRPr="00DC5A2C">
              <w:rPr>
                <w:rFonts w:ascii="Times New Roman" w:hAnsi="Times New Roman" w:cs="Times New Roman"/>
              </w:rPr>
              <w:t>3.24</w:t>
            </w:r>
          </w:p>
        </w:tc>
        <w:tc>
          <w:tcPr>
            <w:tcW w:w="810" w:type="dxa"/>
            <w:shd w:val="clear" w:color="auto" w:fill="auto"/>
            <w:vAlign w:val="center"/>
          </w:tcPr>
          <w:p w14:paraId="189812B0" w14:textId="77777777" w:rsidR="00746AB6" w:rsidRPr="00DC5A2C" w:rsidRDefault="00746AB6" w:rsidP="00E12EF5">
            <w:pPr>
              <w:spacing w:line="360" w:lineRule="auto"/>
              <w:jc w:val="center"/>
              <w:rPr>
                <w:rFonts w:ascii="Times New Roman" w:hAnsi="Times New Roman" w:cs="Times New Roman"/>
              </w:rPr>
            </w:pPr>
            <w:r w:rsidRPr="00DC5A2C">
              <w:rPr>
                <w:rFonts w:ascii="Times New Roman" w:hAnsi="Times New Roman" w:cs="Times New Roman"/>
              </w:rPr>
              <w:t>0.928</w:t>
            </w:r>
          </w:p>
        </w:tc>
        <w:tc>
          <w:tcPr>
            <w:tcW w:w="736" w:type="dxa"/>
            <w:vMerge/>
            <w:shd w:val="clear" w:color="auto" w:fill="auto"/>
          </w:tcPr>
          <w:p w14:paraId="1D11A4FC" w14:textId="77777777" w:rsidR="00746AB6" w:rsidRPr="00DC5A2C" w:rsidRDefault="00746AB6" w:rsidP="00E12EF5">
            <w:pPr>
              <w:spacing w:line="360" w:lineRule="auto"/>
              <w:jc w:val="right"/>
              <w:rPr>
                <w:rFonts w:ascii="Times New Roman" w:hAnsi="Times New Roman" w:cs="Times New Roman"/>
              </w:rPr>
            </w:pPr>
          </w:p>
        </w:tc>
        <w:tc>
          <w:tcPr>
            <w:tcW w:w="851" w:type="dxa"/>
            <w:vMerge/>
            <w:shd w:val="clear" w:color="auto" w:fill="auto"/>
          </w:tcPr>
          <w:p w14:paraId="48F3101E" w14:textId="77777777" w:rsidR="00746AB6" w:rsidRPr="00DC5A2C" w:rsidRDefault="00746AB6" w:rsidP="00E12EF5">
            <w:pPr>
              <w:spacing w:line="360" w:lineRule="auto"/>
              <w:jc w:val="right"/>
              <w:rPr>
                <w:rFonts w:ascii="Times New Roman" w:hAnsi="Times New Roman" w:cs="Times New Roman"/>
              </w:rPr>
            </w:pPr>
          </w:p>
        </w:tc>
        <w:tc>
          <w:tcPr>
            <w:tcW w:w="1134" w:type="dxa"/>
            <w:vMerge/>
            <w:shd w:val="clear" w:color="auto" w:fill="auto"/>
          </w:tcPr>
          <w:p w14:paraId="2FBE2E0F" w14:textId="77777777" w:rsidR="00746AB6" w:rsidRPr="00DC5A2C" w:rsidRDefault="00746AB6" w:rsidP="00E12EF5">
            <w:pPr>
              <w:spacing w:line="360" w:lineRule="auto"/>
              <w:jc w:val="right"/>
              <w:rPr>
                <w:rFonts w:ascii="Times New Roman" w:hAnsi="Times New Roman" w:cs="Times New Roman"/>
              </w:rPr>
            </w:pPr>
          </w:p>
        </w:tc>
      </w:tr>
    </w:tbl>
    <w:p w14:paraId="2C62A2C7" w14:textId="182DD985" w:rsidR="00AF6505" w:rsidRPr="00DC5A2C" w:rsidRDefault="00AF6505" w:rsidP="00E12EF5">
      <w:pPr>
        <w:spacing w:line="360" w:lineRule="auto"/>
        <w:rPr>
          <w:rFonts w:ascii="Times New Roman" w:hAnsi="Times New Roman" w:cs="Times New Roman"/>
        </w:rPr>
      </w:pPr>
    </w:p>
    <w:p w14:paraId="20133F62" w14:textId="7CA7C028" w:rsidR="00C02120" w:rsidRPr="00DC5A2C"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The p-value measures the probability of observed difference</w:t>
      </w:r>
      <w:r w:rsidR="004A6F90" w:rsidRPr="00DC5A2C">
        <w:rPr>
          <w:rFonts w:ascii="Times New Roman" w:hAnsi="Times New Roman" w:cs="Times New Roman"/>
        </w:rPr>
        <w:t xml:space="preserve"> that </w:t>
      </w:r>
      <w:r w:rsidR="00C02120" w:rsidRPr="00DC5A2C">
        <w:rPr>
          <w:rFonts w:ascii="Times New Roman" w:hAnsi="Times New Roman" w:cs="Times New Roman"/>
        </w:rPr>
        <w:t>could have occurred by chance. The higher the p-value, the greater the chance of falling into a false positive Type I error, which occurs when rejecting the null hypothesis</w:t>
      </w:r>
      <w:r w:rsidR="00201D86" w:rsidRPr="00DC5A2C">
        <w:rPr>
          <w:rFonts w:ascii="Times New Roman" w:hAnsi="Times New Roman" w:cs="Times New Roman"/>
        </w:rPr>
        <w:t xml:space="preserve"> (no difference)</w:t>
      </w:r>
      <w:r w:rsidR="00C02120" w:rsidRPr="00DC5A2C">
        <w:rPr>
          <w:rFonts w:ascii="Times New Roman" w:hAnsi="Times New Roman" w:cs="Times New Roman"/>
        </w:rPr>
        <w:t xml:space="preserve">. The p-value is the chance of seeing the result without a gap. If the p-value is less than or equal to 0.05 (5%), the results are statistically significant and </w:t>
      </w:r>
      <w:proofErr w:type="gramStart"/>
      <w:r w:rsidR="00C02120" w:rsidRPr="00DC5A2C">
        <w:rPr>
          <w:rFonts w:ascii="Times New Roman" w:hAnsi="Times New Roman" w:cs="Times New Roman"/>
        </w:rPr>
        <w:t>reliable</w:t>
      </w:r>
      <w:proofErr w:type="gramEnd"/>
      <w:r w:rsidR="00C02120" w:rsidRPr="00DC5A2C">
        <w:rPr>
          <w:rFonts w:ascii="Times New Roman" w:hAnsi="Times New Roman" w:cs="Times New Roman"/>
        </w:rPr>
        <w:t>, and the difference is not due to chance alone. Therefore, a 95% confidence level</w:t>
      </w:r>
      <w:r w:rsidR="004A6F90" w:rsidRPr="00DC5A2C">
        <w:rPr>
          <w:rFonts w:ascii="Times New Roman" w:hAnsi="Times New Roman" w:cs="Times New Roman"/>
        </w:rPr>
        <w:t xml:space="preserve"> </w:t>
      </w:r>
      <w:r w:rsidR="00C02120" w:rsidRPr="00DC5A2C">
        <w:rPr>
          <w:rFonts w:ascii="Times New Roman" w:hAnsi="Times New Roman" w:cs="Times New Roman"/>
        </w:rPr>
        <w:t xml:space="preserve">increases confidence that the difference is not due to mere </w:t>
      </w:r>
      <w:r w:rsidR="00C02120" w:rsidRPr="00DC5A2C">
        <w:rPr>
          <w:rFonts w:ascii="Times New Roman" w:hAnsi="Times New Roman" w:cs="Times New Roman"/>
        </w:rPr>
        <w:lastRenderedPageBreak/>
        <w:t xml:space="preserve">chance. A lower p-value of 0.05 (5% alpha level) is </w:t>
      </w:r>
      <w:proofErr w:type="gramStart"/>
      <w:r w:rsidR="00C02120" w:rsidRPr="00DC5A2C">
        <w:rPr>
          <w:rFonts w:ascii="Times New Roman" w:hAnsi="Times New Roman" w:cs="Times New Roman"/>
        </w:rPr>
        <w:t>generally accepted</w:t>
      </w:r>
      <w:proofErr w:type="gramEnd"/>
      <w:r w:rsidR="00C02120" w:rsidRPr="00DC5A2C">
        <w:rPr>
          <w:rFonts w:ascii="Times New Roman" w:hAnsi="Times New Roman" w:cs="Times New Roman"/>
        </w:rPr>
        <w:t xml:space="preserve"> for most business studies (Bougie </w:t>
      </w:r>
      <w:r w:rsidR="004A6F90" w:rsidRPr="00DC5A2C">
        <w:rPr>
          <w:rFonts w:ascii="Times New Roman" w:hAnsi="Times New Roman" w:cs="Times New Roman"/>
        </w:rPr>
        <w:t xml:space="preserve">&amp; </w:t>
      </w:r>
      <w:r w:rsidR="00C02120" w:rsidRPr="00DC5A2C">
        <w:rPr>
          <w:rFonts w:ascii="Times New Roman" w:hAnsi="Times New Roman" w:cs="Times New Roman"/>
        </w:rPr>
        <w:t xml:space="preserve">Sekaran, 2020, p.242) and </w:t>
      </w:r>
      <w:r w:rsidR="004A6F90" w:rsidRPr="00DC5A2C">
        <w:rPr>
          <w:rFonts w:ascii="Times New Roman" w:hAnsi="Times New Roman" w:cs="Times New Roman"/>
        </w:rPr>
        <w:t xml:space="preserve">was </w:t>
      </w:r>
      <w:r w:rsidR="00C02120" w:rsidRPr="00DC5A2C">
        <w:rPr>
          <w:rFonts w:ascii="Times New Roman" w:hAnsi="Times New Roman" w:cs="Times New Roman"/>
        </w:rPr>
        <w:t xml:space="preserve">set </w:t>
      </w:r>
      <w:r w:rsidR="004A6F90" w:rsidRPr="00DC5A2C">
        <w:rPr>
          <w:rFonts w:ascii="Times New Roman" w:hAnsi="Times New Roman" w:cs="Times New Roman"/>
        </w:rPr>
        <w:t xml:space="preserve">as </w:t>
      </w:r>
      <w:r w:rsidR="00C02120" w:rsidRPr="00DC5A2C">
        <w:rPr>
          <w:rFonts w:ascii="Times New Roman" w:hAnsi="Times New Roman" w:cs="Times New Roman"/>
        </w:rPr>
        <w:t xml:space="preserve">the </w:t>
      </w:r>
      <w:r w:rsidR="004A6F90" w:rsidRPr="00DC5A2C">
        <w:rPr>
          <w:rFonts w:ascii="Times New Roman" w:hAnsi="Times New Roman" w:cs="Times New Roman"/>
        </w:rPr>
        <w:t xml:space="preserve">confidence </w:t>
      </w:r>
      <w:r w:rsidR="00C02120" w:rsidRPr="00DC5A2C">
        <w:rPr>
          <w:rFonts w:ascii="Times New Roman" w:hAnsi="Times New Roman" w:cs="Times New Roman"/>
        </w:rPr>
        <w:t xml:space="preserve">level (95%) for this study to obtain more extensive observations </w:t>
      </w:r>
      <w:r w:rsidR="004A6F90" w:rsidRPr="00DC5A2C">
        <w:rPr>
          <w:rFonts w:ascii="Times New Roman" w:hAnsi="Times New Roman" w:cs="Times New Roman"/>
        </w:rPr>
        <w:t xml:space="preserve">on </w:t>
      </w:r>
      <w:r w:rsidR="00C02120" w:rsidRPr="00DC5A2C">
        <w:rPr>
          <w:rFonts w:ascii="Times New Roman" w:hAnsi="Times New Roman" w:cs="Times New Roman"/>
        </w:rPr>
        <w:t>the statistical significance of the difference and stronger evidence to support the validity test.</w:t>
      </w:r>
    </w:p>
    <w:p w14:paraId="1D7363FA" w14:textId="77777777" w:rsidR="00C02120" w:rsidRPr="00DC5A2C" w:rsidRDefault="00C02120" w:rsidP="00E12EF5">
      <w:pPr>
        <w:widowControl/>
        <w:spacing w:line="360" w:lineRule="auto"/>
        <w:jc w:val="both"/>
        <w:rPr>
          <w:rFonts w:ascii="Times New Roman" w:hAnsi="Times New Roman" w:cs="Times New Roman"/>
        </w:rPr>
      </w:pPr>
    </w:p>
    <w:p w14:paraId="1CAE8C1D" w14:textId="4CBFF8F2" w:rsidR="00C93401" w:rsidRPr="00DC5A2C" w:rsidRDefault="0047084F">
      <w:pPr>
        <w:pStyle w:val="Heading4"/>
      </w:pPr>
      <w:r w:rsidRPr="00DC5A2C">
        <w:t>Expected and Contemporary IAF by Items</w:t>
      </w:r>
    </w:p>
    <w:p w14:paraId="5270BE97" w14:textId="77777777" w:rsidR="00C93401" w:rsidRPr="00DC5A2C" w:rsidRDefault="00C93401" w:rsidP="00E12EF5">
      <w:pPr>
        <w:widowControl/>
        <w:spacing w:line="360" w:lineRule="auto"/>
        <w:jc w:val="both"/>
        <w:rPr>
          <w:rFonts w:ascii="Times New Roman" w:hAnsi="Times New Roman" w:cs="Times New Roman"/>
        </w:rPr>
      </w:pPr>
    </w:p>
    <w:p w14:paraId="6ECF2B55" w14:textId="0CC9D92C" w:rsidR="00C02120" w:rsidRPr="00DC5A2C" w:rsidRDefault="00C02120" w:rsidP="00990F3D">
      <w:pPr>
        <w:spacing w:line="240" w:lineRule="exact"/>
        <w:rPr>
          <w:rFonts w:ascii="Times New Roman" w:hAnsi="Times New Roman" w:cs="Times New Roman"/>
        </w:rPr>
      </w:pPr>
      <w:r w:rsidRPr="00DC5A2C">
        <w:rPr>
          <w:rFonts w:ascii="Times New Roman" w:hAnsi="Times New Roman" w:cs="Times New Roman"/>
        </w:rPr>
        <w:t xml:space="preserve">Table 4.15 </w:t>
      </w:r>
      <w:r w:rsidR="00312C75" w:rsidRPr="00DC5A2C">
        <w:rPr>
          <w:rFonts w:ascii="Times New Roman" w:hAnsi="Times New Roman" w:cs="Times New Roman"/>
        </w:rPr>
        <w:t xml:space="preserve">Comparison between </w:t>
      </w:r>
      <w:r w:rsidR="00C702E5" w:rsidRPr="00DC5A2C">
        <w:rPr>
          <w:rFonts w:ascii="Times New Roman" w:hAnsi="Times New Roman" w:cs="Times New Roman"/>
        </w:rPr>
        <w:t xml:space="preserve">the Views of </w:t>
      </w:r>
      <w:r w:rsidR="00312C75" w:rsidRPr="00DC5A2C">
        <w:rPr>
          <w:rFonts w:ascii="Times New Roman" w:hAnsi="Times New Roman" w:cs="Times New Roman"/>
        </w:rPr>
        <w:t xml:space="preserve">Expected (EXP) and Contemporary (ACT) </w:t>
      </w:r>
      <w:r w:rsidR="00F37B05" w:rsidRPr="00DC5A2C">
        <w:rPr>
          <w:rFonts w:ascii="Times New Roman" w:hAnsi="Times New Roman" w:cs="Times New Roman"/>
        </w:rPr>
        <w:t>I</w:t>
      </w:r>
      <w:r w:rsidR="00312C75" w:rsidRPr="00DC5A2C">
        <w:rPr>
          <w:rFonts w:ascii="Times New Roman" w:hAnsi="Times New Roman" w:cs="Times New Roman"/>
        </w:rPr>
        <w:t>nternal Audit Function</w:t>
      </w:r>
      <w:r w:rsidRPr="00DC5A2C">
        <w:rPr>
          <w:rFonts w:ascii="Times New Roman" w:hAnsi="Times New Roman" w:cs="Times New Roman"/>
        </w:rPr>
        <w:t xml:space="preserve"> by </w:t>
      </w:r>
      <w:r w:rsidR="004A6F90" w:rsidRPr="00DC5A2C">
        <w:rPr>
          <w:rFonts w:ascii="Times New Roman" w:hAnsi="Times New Roman" w:cs="Times New Roman"/>
        </w:rPr>
        <w:t>WSR</w:t>
      </w:r>
      <w:r w:rsidRPr="00DC5A2C">
        <w:rPr>
          <w:rFonts w:ascii="Times New Roman" w:hAnsi="Times New Roman" w:cs="Times New Roman"/>
        </w:rPr>
        <w:t xml:space="preserve"> Test</w:t>
      </w:r>
      <w:r w:rsidR="003546D6" w:rsidRPr="00DC5A2C">
        <w:rPr>
          <w:rFonts w:ascii="Times New Roman" w:hAnsi="Times New Roman" w:cs="Times New Roman"/>
        </w:rPr>
        <w:t xml:space="preserve"> by Items</w:t>
      </w:r>
      <w:r w:rsidRPr="00DC5A2C">
        <w:rPr>
          <w:rFonts w:ascii="Times New Roman" w:hAnsi="Times New Roman" w:cs="Times New Roman"/>
        </w:rPr>
        <w:t xml:space="preserve"> (All </w:t>
      </w:r>
      <w:r w:rsidR="007E41F0" w:rsidRPr="00DC5A2C">
        <w:rPr>
          <w:rFonts w:ascii="Times New Roman" w:hAnsi="Times New Roman" w:cs="Times New Roman"/>
        </w:rPr>
        <w:t xml:space="preserve">215 </w:t>
      </w:r>
      <w:r w:rsidRPr="00DC5A2C">
        <w:rPr>
          <w:rFonts w:ascii="Times New Roman" w:hAnsi="Times New Roman" w:cs="Times New Roman"/>
        </w:rPr>
        <w:t>Respondents)</w:t>
      </w:r>
    </w:p>
    <w:tbl>
      <w:tblPr>
        <w:tblStyle w:val="TableGrid"/>
        <w:tblW w:w="0" w:type="auto"/>
        <w:tblLayout w:type="fixed"/>
        <w:tblLook w:val="04A0" w:firstRow="1" w:lastRow="0" w:firstColumn="1" w:lastColumn="0" w:noHBand="0" w:noVBand="1"/>
      </w:tblPr>
      <w:tblGrid>
        <w:gridCol w:w="3685"/>
        <w:gridCol w:w="1237"/>
        <w:gridCol w:w="1238"/>
        <w:gridCol w:w="1237"/>
        <w:gridCol w:w="1238"/>
      </w:tblGrid>
      <w:tr w:rsidR="00C02120" w:rsidRPr="00DC5A2C" w14:paraId="12739D5E" w14:textId="77777777" w:rsidTr="001D42A3">
        <w:trPr>
          <w:trHeight w:val="341"/>
        </w:trPr>
        <w:tc>
          <w:tcPr>
            <w:tcW w:w="3685" w:type="dxa"/>
          </w:tcPr>
          <w:p w14:paraId="1CBE60F4" w14:textId="77777777" w:rsidR="00C02120" w:rsidRPr="00DC5A2C" w:rsidRDefault="00C02120" w:rsidP="00E12EF5">
            <w:pPr>
              <w:spacing w:line="360" w:lineRule="auto"/>
              <w:jc w:val="center"/>
              <w:rPr>
                <w:rFonts w:ascii="Times New Roman" w:hAnsi="Times New Roman" w:cs="Times New Roman"/>
                <w:b/>
                <w:bCs/>
              </w:rPr>
            </w:pPr>
            <w:r w:rsidRPr="00DC5A2C">
              <w:rPr>
                <w:rFonts w:ascii="Times New Roman" w:hAnsi="Times New Roman" w:cs="Times New Roman"/>
                <w:b/>
                <w:bCs/>
              </w:rPr>
              <w:t>All Respondents</w:t>
            </w:r>
          </w:p>
        </w:tc>
        <w:tc>
          <w:tcPr>
            <w:tcW w:w="1237" w:type="dxa"/>
            <w:vAlign w:val="center"/>
          </w:tcPr>
          <w:p w14:paraId="4E9A3AE5" w14:textId="77777777" w:rsidR="00C02120" w:rsidRPr="00DC5A2C" w:rsidRDefault="00C02120" w:rsidP="00E12EF5">
            <w:pPr>
              <w:spacing w:line="360" w:lineRule="auto"/>
              <w:jc w:val="center"/>
              <w:rPr>
                <w:rFonts w:ascii="Times New Roman" w:hAnsi="Times New Roman" w:cs="Times New Roman"/>
                <w:b/>
                <w:bCs/>
              </w:rPr>
            </w:pPr>
            <w:r w:rsidRPr="00DC5A2C">
              <w:rPr>
                <w:rFonts w:ascii="Times New Roman" w:hAnsi="Times New Roman" w:cs="Times New Roman"/>
                <w:b/>
                <w:bCs/>
              </w:rPr>
              <w:t>Median</w:t>
            </w:r>
          </w:p>
        </w:tc>
        <w:tc>
          <w:tcPr>
            <w:tcW w:w="1238" w:type="dxa"/>
            <w:vAlign w:val="center"/>
          </w:tcPr>
          <w:p w14:paraId="0DD23D42" w14:textId="77777777" w:rsidR="00C02120" w:rsidRPr="00DC5A2C" w:rsidRDefault="00C02120" w:rsidP="00E12EF5">
            <w:pPr>
              <w:spacing w:line="360" w:lineRule="auto"/>
              <w:jc w:val="center"/>
              <w:rPr>
                <w:rFonts w:ascii="Times New Roman" w:hAnsi="Times New Roman" w:cs="Times New Roman"/>
                <w:b/>
                <w:bCs/>
              </w:rPr>
            </w:pPr>
            <w:r w:rsidRPr="00DC5A2C">
              <w:rPr>
                <w:rFonts w:ascii="Times New Roman" w:hAnsi="Times New Roman" w:cs="Times New Roman"/>
                <w:b/>
                <w:bCs/>
              </w:rPr>
              <w:t>N</w:t>
            </w:r>
          </w:p>
        </w:tc>
        <w:tc>
          <w:tcPr>
            <w:tcW w:w="1237" w:type="dxa"/>
            <w:vAlign w:val="center"/>
          </w:tcPr>
          <w:p w14:paraId="5584CD30" w14:textId="77777777" w:rsidR="00C02120" w:rsidRPr="00DC5A2C" w:rsidRDefault="00C02120" w:rsidP="00E12EF5">
            <w:pPr>
              <w:spacing w:line="360" w:lineRule="auto"/>
              <w:jc w:val="center"/>
              <w:rPr>
                <w:rFonts w:ascii="Times New Roman" w:hAnsi="Times New Roman" w:cs="Times New Roman"/>
                <w:b/>
                <w:bCs/>
              </w:rPr>
            </w:pPr>
            <w:r w:rsidRPr="00DC5A2C">
              <w:rPr>
                <w:rFonts w:ascii="Times New Roman" w:hAnsi="Times New Roman" w:cs="Times New Roman"/>
                <w:b/>
                <w:bCs/>
              </w:rPr>
              <w:t>Z</w:t>
            </w:r>
          </w:p>
        </w:tc>
        <w:tc>
          <w:tcPr>
            <w:tcW w:w="1238" w:type="dxa"/>
            <w:vAlign w:val="center"/>
          </w:tcPr>
          <w:p w14:paraId="62C09DD3" w14:textId="77777777" w:rsidR="00C02120" w:rsidRPr="00DC5A2C" w:rsidRDefault="00C02120" w:rsidP="00E12EF5">
            <w:pPr>
              <w:spacing w:line="360" w:lineRule="auto"/>
              <w:jc w:val="center"/>
              <w:rPr>
                <w:rFonts w:ascii="Times New Roman" w:hAnsi="Times New Roman" w:cs="Times New Roman"/>
                <w:b/>
                <w:bCs/>
              </w:rPr>
            </w:pPr>
            <w:r w:rsidRPr="00DC5A2C">
              <w:rPr>
                <w:rFonts w:ascii="Times New Roman" w:hAnsi="Times New Roman" w:cs="Times New Roman"/>
                <w:b/>
                <w:bCs/>
                <w:i/>
                <w:iCs/>
              </w:rPr>
              <w:t>p</w:t>
            </w:r>
            <w:r w:rsidRPr="00DC5A2C">
              <w:rPr>
                <w:rFonts w:ascii="Times New Roman" w:hAnsi="Times New Roman" w:cs="Times New Roman"/>
                <w:b/>
                <w:bCs/>
              </w:rPr>
              <w:t>-value</w:t>
            </w:r>
          </w:p>
        </w:tc>
      </w:tr>
      <w:tr w:rsidR="003A78BE" w:rsidRPr="00DC5A2C" w14:paraId="732CFF3B" w14:textId="77777777" w:rsidTr="00BE7310">
        <w:trPr>
          <w:trHeight w:val="353"/>
        </w:trPr>
        <w:tc>
          <w:tcPr>
            <w:tcW w:w="3685" w:type="dxa"/>
          </w:tcPr>
          <w:p w14:paraId="31E7A25C" w14:textId="77777777" w:rsidR="003A78BE" w:rsidRDefault="00BD7774" w:rsidP="009A7CAD">
            <w:pPr>
              <w:spacing w:line="240" w:lineRule="exact"/>
              <w:rPr>
                <w:rFonts w:ascii="Times New Roman" w:hAnsi="Times New Roman" w:cs="Times New Roman"/>
              </w:rPr>
            </w:pPr>
            <w:r w:rsidRPr="00DC5A2C">
              <w:rPr>
                <w:rFonts w:ascii="Times New Roman" w:hAnsi="Times New Roman" w:cs="Times New Roman"/>
              </w:rPr>
              <w:t xml:space="preserve">IAF is </w:t>
            </w:r>
            <w:r w:rsidR="00B57435" w:rsidRPr="00DC5A2C">
              <w:rPr>
                <w:rFonts w:ascii="Times New Roman" w:hAnsi="Times New Roman" w:cs="Times New Roman"/>
              </w:rPr>
              <w:t>I</w:t>
            </w:r>
            <w:r w:rsidRPr="00DC5A2C">
              <w:rPr>
                <w:rFonts w:ascii="Times New Roman" w:hAnsi="Times New Roman" w:cs="Times New Roman"/>
              </w:rPr>
              <w:t>ndependent and O</w:t>
            </w:r>
            <w:r w:rsidR="00B57435" w:rsidRPr="00DC5A2C">
              <w:rPr>
                <w:rFonts w:ascii="Times New Roman" w:hAnsi="Times New Roman" w:cs="Times New Roman"/>
              </w:rPr>
              <w:t>b</w:t>
            </w:r>
            <w:r w:rsidRPr="00DC5A2C">
              <w:rPr>
                <w:rFonts w:ascii="Times New Roman" w:hAnsi="Times New Roman" w:cs="Times New Roman"/>
              </w:rPr>
              <w:t>jective</w:t>
            </w:r>
            <w:r w:rsidR="003A78BE" w:rsidRPr="00DC5A2C">
              <w:rPr>
                <w:rFonts w:ascii="Times New Roman" w:hAnsi="Times New Roman" w:cs="Times New Roman"/>
              </w:rPr>
              <w:t xml:space="preserve"> (E</w:t>
            </w:r>
            <w:r w:rsidR="002A3EFB" w:rsidRPr="00DC5A2C">
              <w:rPr>
                <w:rFonts w:ascii="Times New Roman" w:hAnsi="Times New Roman" w:cs="Times New Roman"/>
              </w:rPr>
              <w:t>XP_Ind</w:t>
            </w:r>
            <w:r w:rsidR="003A78BE" w:rsidRPr="00DC5A2C">
              <w:rPr>
                <w:rFonts w:ascii="Times New Roman" w:hAnsi="Times New Roman" w:cs="Times New Roman"/>
              </w:rPr>
              <w:t>)</w:t>
            </w:r>
          </w:p>
          <w:p w14:paraId="4FE5FC26" w14:textId="0DA29981" w:rsidR="00715B23" w:rsidRPr="00DC5A2C" w:rsidRDefault="00715B23" w:rsidP="009A7CAD">
            <w:pPr>
              <w:spacing w:line="240" w:lineRule="exact"/>
              <w:rPr>
                <w:rFonts w:ascii="Times New Roman" w:hAnsi="Times New Roman" w:cs="Times New Roman"/>
              </w:rPr>
            </w:pPr>
          </w:p>
        </w:tc>
        <w:tc>
          <w:tcPr>
            <w:tcW w:w="1237" w:type="dxa"/>
            <w:vAlign w:val="center"/>
          </w:tcPr>
          <w:p w14:paraId="450712EC" w14:textId="77777777" w:rsidR="003A78BE" w:rsidRPr="00DC5A2C" w:rsidRDefault="003A78BE"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38" w:type="dxa"/>
            <w:vMerge w:val="restart"/>
            <w:vAlign w:val="center"/>
          </w:tcPr>
          <w:p w14:paraId="3B6DCEC3" w14:textId="77777777" w:rsidR="003A78BE" w:rsidRPr="00DC5A2C" w:rsidRDefault="003A78BE" w:rsidP="00E12EF5">
            <w:pPr>
              <w:spacing w:line="360" w:lineRule="auto"/>
              <w:jc w:val="center"/>
              <w:rPr>
                <w:rFonts w:ascii="Times New Roman" w:hAnsi="Times New Roman" w:cs="Times New Roman"/>
              </w:rPr>
            </w:pPr>
            <w:r w:rsidRPr="00DC5A2C">
              <w:rPr>
                <w:rFonts w:ascii="Times New Roman" w:hAnsi="Times New Roman" w:cs="Times New Roman"/>
              </w:rPr>
              <w:t>215</w:t>
            </w:r>
          </w:p>
        </w:tc>
        <w:tc>
          <w:tcPr>
            <w:tcW w:w="1237" w:type="dxa"/>
            <w:vMerge w:val="restart"/>
            <w:vAlign w:val="center"/>
          </w:tcPr>
          <w:p w14:paraId="7EA1DF4F" w14:textId="77777777" w:rsidR="003A78BE" w:rsidRPr="00DC5A2C" w:rsidRDefault="003A78BE" w:rsidP="00E12EF5">
            <w:pPr>
              <w:spacing w:line="360" w:lineRule="auto"/>
              <w:jc w:val="center"/>
              <w:rPr>
                <w:rFonts w:ascii="Times New Roman" w:hAnsi="Times New Roman" w:cs="Times New Roman"/>
              </w:rPr>
            </w:pPr>
            <w:r w:rsidRPr="00DC5A2C">
              <w:rPr>
                <w:rFonts w:ascii="Times New Roman" w:hAnsi="Times New Roman" w:cs="Times New Roman"/>
              </w:rPr>
              <w:t>6.872</w:t>
            </w:r>
          </w:p>
        </w:tc>
        <w:tc>
          <w:tcPr>
            <w:tcW w:w="1238" w:type="dxa"/>
            <w:vMerge w:val="restart"/>
            <w:vAlign w:val="center"/>
          </w:tcPr>
          <w:p w14:paraId="2300DD0D" w14:textId="77777777" w:rsidR="003A78BE" w:rsidRPr="00DC5A2C" w:rsidRDefault="003A78BE" w:rsidP="00E12EF5">
            <w:pPr>
              <w:spacing w:line="360" w:lineRule="auto"/>
              <w:jc w:val="center"/>
              <w:rPr>
                <w:rFonts w:ascii="Times New Roman" w:hAnsi="Times New Roman" w:cs="Times New Roman"/>
              </w:rPr>
            </w:pPr>
            <w:r w:rsidRPr="00DC5A2C">
              <w:rPr>
                <w:rFonts w:ascii="Times New Roman" w:hAnsi="Times New Roman" w:cs="Times New Roman"/>
              </w:rPr>
              <w:t>0.000</w:t>
            </w:r>
          </w:p>
        </w:tc>
      </w:tr>
      <w:tr w:rsidR="003A78BE" w:rsidRPr="00DC5A2C" w14:paraId="3A6A5527" w14:textId="77777777" w:rsidTr="00BE7310">
        <w:trPr>
          <w:trHeight w:val="341"/>
        </w:trPr>
        <w:tc>
          <w:tcPr>
            <w:tcW w:w="3685" w:type="dxa"/>
          </w:tcPr>
          <w:p w14:paraId="772F07DB" w14:textId="77777777" w:rsidR="003A78BE" w:rsidRDefault="00616D3E" w:rsidP="009A7CAD">
            <w:pPr>
              <w:spacing w:line="240" w:lineRule="exact"/>
              <w:rPr>
                <w:rFonts w:ascii="Times New Roman" w:hAnsi="Times New Roman" w:cs="Times New Roman"/>
              </w:rPr>
            </w:pPr>
            <w:r w:rsidRPr="00DC5A2C">
              <w:rPr>
                <w:rFonts w:ascii="Times New Roman" w:hAnsi="Times New Roman" w:cs="Times New Roman"/>
              </w:rPr>
              <w:t>IAF is Independent and Objective</w:t>
            </w:r>
            <w:r w:rsidR="003A78BE" w:rsidRPr="00DC5A2C">
              <w:rPr>
                <w:rFonts w:ascii="Times New Roman" w:hAnsi="Times New Roman" w:cs="Times New Roman"/>
              </w:rPr>
              <w:t xml:space="preserve"> (A</w:t>
            </w:r>
            <w:r w:rsidR="002A3EFB" w:rsidRPr="00DC5A2C">
              <w:rPr>
                <w:rFonts w:ascii="Times New Roman" w:hAnsi="Times New Roman" w:cs="Times New Roman"/>
              </w:rPr>
              <w:t>CT_Ind</w:t>
            </w:r>
            <w:r w:rsidR="003A78BE" w:rsidRPr="00DC5A2C">
              <w:rPr>
                <w:rFonts w:ascii="Times New Roman" w:hAnsi="Times New Roman" w:cs="Times New Roman"/>
              </w:rPr>
              <w:t>)</w:t>
            </w:r>
          </w:p>
          <w:p w14:paraId="20486D87" w14:textId="1E4C7B9D" w:rsidR="00715B23" w:rsidRPr="00DC5A2C" w:rsidRDefault="00715B23" w:rsidP="009A7CAD">
            <w:pPr>
              <w:spacing w:line="240" w:lineRule="exact"/>
              <w:rPr>
                <w:rFonts w:ascii="Times New Roman" w:hAnsi="Times New Roman" w:cs="Times New Roman"/>
              </w:rPr>
            </w:pPr>
          </w:p>
        </w:tc>
        <w:tc>
          <w:tcPr>
            <w:tcW w:w="1237" w:type="dxa"/>
            <w:vAlign w:val="center"/>
          </w:tcPr>
          <w:p w14:paraId="159E8786" w14:textId="77777777" w:rsidR="003A78BE" w:rsidRPr="00DC5A2C" w:rsidRDefault="003A78BE"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38" w:type="dxa"/>
            <w:vMerge/>
            <w:vAlign w:val="center"/>
          </w:tcPr>
          <w:p w14:paraId="7DC1CAFC" w14:textId="77777777" w:rsidR="003A78BE" w:rsidRPr="00DC5A2C" w:rsidRDefault="003A78BE" w:rsidP="00E12EF5">
            <w:pPr>
              <w:spacing w:line="360" w:lineRule="auto"/>
              <w:jc w:val="center"/>
              <w:rPr>
                <w:rFonts w:ascii="Times New Roman" w:hAnsi="Times New Roman" w:cs="Times New Roman"/>
              </w:rPr>
            </w:pPr>
          </w:p>
        </w:tc>
        <w:tc>
          <w:tcPr>
            <w:tcW w:w="1237" w:type="dxa"/>
            <w:vMerge/>
            <w:vAlign w:val="center"/>
          </w:tcPr>
          <w:p w14:paraId="0E95254E" w14:textId="77777777" w:rsidR="003A78BE" w:rsidRPr="00DC5A2C" w:rsidRDefault="003A78BE" w:rsidP="00E12EF5">
            <w:pPr>
              <w:spacing w:line="360" w:lineRule="auto"/>
              <w:jc w:val="center"/>
              <w:rPr>
                <w:rFonts w:ascii="Times New Roman" w:hAnsi="Times New Roman" w:cs="Times New Roman"/>
              </w:rPr>
            </w:pPr>
          </w:p>
        </w:tc>
        <w:tc>
          <w:tcPr>
            <w:tcW w:w="1238" w:type="dxa"/>
            <w:vMerge/>
            <w:vAlign w:val="center"/>
          </w:tcPr>
          <w:p w14:paraId="0AC4C947" w14:textId="77777777" w:rsidR="003A78BE" w:rsidRPr="00DC5A2C" w:rsidRDefault="003A78BE" w:rsidP="00E12EF5">
            <w:pPr>
              <w:spacing w:line="360" w:lineRule="auto"/>
              <w:jc w:val="center"/>
              <w:rPr>
                <w:rFonts w:ascii="Times New Roman" w:hAnsi="Times New Roman" w:cs="Times New Roman"/>
              </w:rPr>
            </w:pPr>
          </w:p>
        </w:tc>
      </w:tr>
      <w:tr w:rsidR="003A78BE" w:rsidRPr="00DC5A2C" w14:paraId="789A3633" w14:textId="77777777" w:rsidTr="00BE7310">
        <w:trPr>
          <w:trHeight w:val="58"/>
        </w:trPr>
        <w:tc>
          <w:tcPr>
            <w:tcW w:w="3685" w:type="dxa"/>
          </w:tcPr>
          <w:p w14:paraId="1C518107" w14:textId="77777777" w:rsidR="003A78BE" w:rsidRPr="00DC5A2C" w:rsidRDefault="003A78BE" w:rsidP="00E12EF5">
            <w:pPr>
              <w:spacing w:line="360" w:lineRule="auto"/>
              <w:rPr>
                <w:rFonts w:ascii="Times New Roman" w:hAnsi="Times New Roman" w:cs="Times New Roman"/>
              </w:rPr>
            </w:pPr>
          </w:p>
        </w:tc>
        <w:tc>
          <w:tcPr>
            <w:tcW w:w="1237" w:type="dxa"/>
            <w:vAlign w:val="center"/>
          </w:tcPr>
          <w:p w14:paraId="7DCFA46F" w14:textId="77777777" w:rsidR="003A78BE" w:rsidRPr="00DC5A2C" w:rsidRDefault="003A78BE" w:rsidP="00E12EF5">
            <w:pPr>
              <w:spacing w:line="360" w:lineRule="auto"/>
              <w:jc w:val="center"/>
              <w:rPr>
                <w:rFonts w:ascii="Times New Roman" w:hAnsi="Times New Roman" w:cs="Times New Roman"/>
              </w:rPr>
            </w:pPr>
          </w:p>
        </w:tc>
        <w:tc>
          <w:tcPr>
            <w:tcW w:w="1238" w:type="dxa"/>
            <w:vAlign w:val="center"/>
          </w:tcPr>
          <w:p w14:paraId="21E42DB0" w14:textId="77777777" w:rsidR="003A78BE" w:rsidRPr="00DC5A2C" w:rsidRDefault="003A78BE" w:rsidP="00E12EF5">
            <w:pPr>
              <w:spacing w:line="360" w:lineRule="auto"/>
              <w:jc w:val="center"/>
              <w:rPr>
                <w:rFonts w:ascii="Times New Roman" w:hAnsi="Times New Roman" w:cs="Times New Roman"/>
              </w:rPr>
            </w:pPr>
          </w:p>
        </w:tc>
        <w:tc>
          <w:tcPr>
            <w:tcW w:w="1237" w:type="dxa"/>
            <w:vAlign w:val="center"/>
          </w:tcPr>
          <w:p w14:paraId="49B97A0D" w14:textId="77777777" w:rsidR="003A78BE" w:rsidRPr="00DC5A2C" w:rsidRDefault="003A78BE" w:rsidP="00E12EF5">
            <w:pPr>
              <w:spacing w:line="360" w:lineRule="auto"/>
              <w:jc w:val="center"/>
              <w:rPr>
                <w:rFonts w:ascii="Times New Roman" w:hAnsi="Times New Roman" w:cs="Times New Roman"/>
              </w:rPr>
            </w:pPr>
          </w:p>
        </w:tc>
        <w:tc>
          <w:tcPr>
            <w:tcW w:w="1238" w:type="dxa"/>
            <w:vAlign w:val="center"/>
          </w:tcPr>
          <w:p w14:paraId="6B8C18A4" w14:textId="77777777" w:rsidR="003A78BE" w:rsidRPr="00DC5A2C" w:rsidRDefault="003A78BE" w:rsidP="00E12EF5">
            <w:pPr>
              <w:spacing w:line="360" w:lineRule="auto"/>
              <w:jc w:val="center"/>
              <w:rPr>
                <w:rFonts w:ascii="Times New Roman" w:hAnsi="Times New Roman" w:cs="Times New Roman"/>
              </w:rPr>
            </w:pPr>
          </w:p>
        </w:tc>
      </w:tr>
      <w:tr w:rsidR="00C02120" w:rsidRPr="00DC5A2C" w14:paraId="5E3A9736" w14:textId="77777777" w:rsidTr="001D42A3">
        <w:trPr>
          <w:trHeight w:val="413"/>
        </w:trPr>
        <w:tc>
          <w:tcPr>
            <w:tcW w:w="3685" w:type="dxa"/>
            <w:shd w:val="clear" w:color="auto" w:fill="auto"/>
          </w:tcPr>
          <w:p w14:paraId="49322186" w14:textId="77777777" w:rsidR="00C02120" w:rsidRDefault="000B0C69" w:rsidP="009A7CAD">
            <w:pPr>
              <w:spacing w:line="240" w:lineRule="exact"/>
              <w:rPr>
                <w:rFonts w:ascii="Times New Roman" w:hAnsi="Times New Roman" w:cs="Times New Roman"/>
              </w:rPr>
            </w:pPr>
            <w:r w:rsidRPr="00DC5A2C">
              <w:rPr>
                <w:rFonts w:ascii="Times New Roman" w:hAnsi="Times New Roman" w:cs="Times New Roman"/>
              </w:rPr>
              <w:t>Emphasis</w:t>
            </w:r>
            <w:r w:rsidR="00C02120" w:rsidRPr="00DC5A2C">
              <w:rPr>
                <w:rFonts w:ascii="Times New Roman" w:hAnsi="Times New Roman" w:cs="Times New Roman"/>
              </w:rPr>
              <w:t>ing in Assurance Activities (E</w:t>
            </w:r>
            <w:r w:rsidR="002A3EFB" w:rsidRPr="00DC5A2C">
              <w:rPr>
                <w:rFonts w:ascii="Times New Roman" w:hAnsi="Times New Roman" w:cs="Times New Roman"/>
              </w:rPr>
              <w:t>XP_</w:t>
            </w:r>
            <w:r w:rsidR="006E5F62" w:rsidRPr="00DC5A2C">
              <w:rPr>
                <w:rFonts w:ascii="Times New Roman" w:hAnsi="Times New Roman" w:cs="Times New Roman"/>
              </w:rPr>
              <w:t>ASS)</w:t>
            </w:r>
          </w:p>
          <w:p w14:paraId="7868E055" w14:textId="624D43E2" w:rsidR="00715B23" w:rsidRPr="00DC5A2C" w:rsidRDefault="00715B23" w:rsidP="009A7CAD">
            <w:pPr>
              <w:spacing w:line="240" w:lineRule="exact"/>
              <w:rPr>
                <w:rFonts w:ascii="Times New Roman" w:hAnsi="Times New Roman" w:cs="Times New Roman"/>
              </w:rPr>
            </w:pPr>
          </w:p>
        </w:tc>
        <w:tc>
          <w:tcPr>
            <w:tcW w:w="1237" w:type="dxa"/>
            <w:shd w:val="clear" w:color="auto" w:fill="auto"/>
            <w:vAlign w:val="center"/>
          </w:tcPr>
          <w:p w14:paraId="6A731E21"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38" w:type="dxa"/>
            <w:vMerge w:val="restart"/>
            <w:shd w:val="clear" w:color="auto" w:fill="auto"/>
            <w:vAlign w:val="center"/>
          </w:tcPr>
          <w:p w14:paraId="5D57BE90"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215</w:t>
            </w:r>
          </w:p>
        </w:tc>
        <w:tc>
          <w:tcPr>
            <w:tcW w:w="1237" w:type="dxa"/>
            <w:vMerge w:val="restart"/>
            <w:shd w:val="clear" w:color="auto" w:fill="auto"/>
            <w:vAlign w:val="center"/>
          </w:tcPr>
          <w:p w14:paraId="0A368DB5"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6.646</w:t>
            </w:r>
          </w:p>
        </w:tc>
        <w:tc>
          <w:tcPr>
            <w:tcW w:w="1238" w:type="dxa"/>
            <w:vMerge w:val="restart"/>
            <w:shd w:val="clear" w:color="auto" w:fill="auto"/>
            <w:vAlign w:val="center"/>
          </w:tcPr>
          <w:p w14:paraId="69E701BD"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0.000</w:t>
            </w:r>
          </w:p>
        </w:tc>
      </w:tr>
      <w:tr w:rsidR="00C02120" w:rsidRPr="00DC5A2C" w14:paraId="48DE3BE7" w14:textId="77777777" w:rsidTr="001D42A3">
        <w:trPr>
          <w:trHeight w:val="377"/>
        </w:trPr>
        <w:tc>
          <w:tcPr>
            <w:tcW w:w="3685" w:type="dxa"/>
            <w:shd w:val="clear" w:color="auto" w:fill="auto"/>
          </w:tcPr>
          <w:p w14:paraId="722FC9FA" w14:textId="77777777" w:rsidR="00C02120" w:rsidRDefault="000B0C69" w:rsidP="009A7CAD">
            <w:pPr>
              <w:spacing w:line="240" w:lineRule="exact"/>
              <w:rPr>
                <w:rFonts w:ascii="Times New Roman" w:hAnsi="Times New Roman" w:cs="Times New Roman"/>
              </w:rPr>
            </w:pPr>
            <w:r w:rsidRPr="00DC5A2C">
              <w:rPr>
                <w:rFonts w:ascii="Times New Roman" w:hAnsi="Times New Roman" w:cs="Times New Roman"/>
              </w:rPr>
              <w:t>Emphasis</w:t>
            </w:r>
            <w:r w:rsidR="00C02120" w:rsidRPr="00DC5A2C">
              <w:rPr>
                <w:rFonts w:ascii="Times New Roman" w:hAnsi="Times New Roman" w:cs="Times New Roman"/>
              </w:rPr>
              <w:t>ing in Assurance Activities (A</w:t>
            </w:r>
            <w:r w:rsidR="006E5F62" w:rsidRPr="00DC5A2C">
              <w:rPr>
                <w:rFonts w:ascii="Times New Roman" w:hAnsi="Times New Roman" w:cs="Times New Roman"/>
              </w:rPr>
              <w:t>CT_ASS)</w:t>
            </w:r>
          </w:p>
          <w:p w14:paraId="08C7CD82" w14:textId="233CE527" w:rsidR="00715B23" w:rsidRPr="00DC5A2C" w:rsidRDefault="00715B23" w:rsidP="009A7CAD">
            <w:pPr>
              <w:spacing w:line="240" w:lineRule="exact"/>
              <w:rPr>
                <w:rFonts w:ascii="Times New Roman" w:hAnsi="Times New Roman" w:cs="Times New Roman"/>
              </w:rPr>
            </w:pPr>
          </w:p>
        </w:tc>
        <w:tc>
          <w:tcPr>
            <w:tcW w:w="1237" w:type="dxa"/>
            <w:shd w:val="clear" w:color="auto" w:fill="auto"/>
            <w:vAlign w:val="center"/>
          </w:tcPr>
          <w:p w14:paraId="7423B45D"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38" w:type="dxa"/>
            <w:vMerge/>
            <w:shd w:val="clear" w:color="auto" w:fill="auto"/>
            <w:vAlign w:val="center"/>
          </w:tcPr>
          <w:p w14:paraId="18CB4036" w14:textId="77777777" w:rsidR="00C02120" w:rsidRPr="00DC5A2C" w:rsidRDefault="00C02120" w:rsidP="00E12EF5">
            <w:pPr>
              <w:spacing w:line="360" w:lineRule="auto"/>
              <w:jc w:val="center"/>
              <w:rPr>
                <w:rFonts w:ascii="Times New Roman" w:hAnsi="Times New Roman" w:cs="Times New Roman"/>
              </w:rPr>
            </w:pPr>
          </w:p>
        </w:tc>
        <w:tc>
          <w:tcPr>
            <w:tcW w:w="1237" w:type="dxa"/>
            <w:vMerge/>
            <w:shd w:val="clear" w:color="auto" w:fill="auto"/>
            <w:vAlign w:val="center"/>
          </w:tcPr>
          <w:p w14:paraId="486B04CC" w14:textId="77777777" w:rsidR="00C02120" w:rsidRPr="00DC5A2C" w:rsidRDefault="00C02120" w:rsidP="00E12EF5">
            <w:pPr>
              <w:spacing w:line="360" w:lineRule="auto"/>
              <w:jc w:val="center"/>
              <w:rPr>
                <w:rFonts w:ascii="Times New Roman" w:hAnsi="Times New Roman" w:cs="Times New Roman"/>
              </w:rPr>
            </w:pPr>
          </w:p>
        </w:tc>
        <w:tc>
          <w:tcPr>
            <w:tcW w:w="1238" w:type="dxa"/>
            <w:vMerge/>
            <w:shd w:val="clear" w:color="auto" w:fill="auto"/>
            <w:vAlign w:val="center"/>
          </w:tcPr>
          <w:p w14:paraId="4CA3F441" w14:textId="77777777" w:rsidR="00C02120" w:rsidRPr="00DC5A2C" w:rsidRDefault="00C02120" w:rsidP="00E12EF5">
            <w:pPr>
              <w:spacing w:line="360" w:lineRule="auto"/>
              <w:jc w:val="center"/>
              <w:rPr>
                <w:rFonts w:ascii="Times New Roman" w:hAnsi="Times New Roman" w:cs="Times New Roman"/>
              </w:rPr>
            </w:pPr>
          </w:p>
        </w:tc>
      </w:tr>
      <w:tr w:rsidR="00C02120" w:rsidRPr="00DC5A2C" w14:paraId="0F959781" w14:textId="77777777" w:rsidTr="001D42A3">
        <w:trPr>
          <w:trHeight w:val="58"/>
        </w:trPr>
        <w:tc>
          <w:tcPr>
            <w:tcW w:w="3685" w:type="dxa"/>
          </w:tcPr>
          <w:p w14:paraId="10ACE20A" w14:textId="77777777" w:rsidR="00C02120" w:rsidRPr="00DC5A2C" w:rsidRDefault="00C02120" w:rsidP="00E12EF5">
            <w:pPr>
              <w:spacing w:line="360" w:lineRule="auto"/>
              <w:jc w:val="center"/>
              <w:rPr>
                <w:rFonts w:ascii="Times New Roman" w:hAnsi="Times New Roman" w:cs="Times New Roman"/>
              </w:rPr>
            </w:pPr>
          </w:p>
        </w:tc>
        <w:tc>
          <w:tcPr>
            <w:tcW w:w="1237" w:type="dxa"/>
            <w:vAlign w:val="center"/>
          </w:tcPr>
          <w:p w14:paraId="53685A4C" w14:textId="77777777" w:rsidR="00C02120" w:rsidRPr="00DC5A2C" w:rsidRDefault="00C02120" w:rsidP="00E12EF5">
            <w:pPr>
              <w:spacing w:line="360" w:lineRule="auto"/>
              <w:jc w:val="center"/>
              <w:rPr>
                <w:rFonts w:ascii="Times New Roman" w:hAnsi="Times New Roman" w:cs="Times New Roman"/>
              </w:rPr>
            </w:pPr>
          </w:p>
        </w:tc>
        <w:tc>
          <w:tcPr>
            <w:tcW w:w="1238" w:type="dxa"/>
            <w:vAlign w:val="center"/>
          </w:tcPr>
          <w:p w14:paraId="655CE615" w14:textId="77777777" w:rsidR="00C02120" w:rsidRPr="00DC5A2C" w:rsidRDefault="00C02120" w:rsidP="00E12EF5">
            <w:pPr>
              <w:spacing w:line="360" w:lineRule="auto"/>
              <w:jc w:val="center"/>
              <w:rPr>
                <w:rFonts w:ascii="Times New Roman" w:hAnsi="Times New Roman" w:cs="Times New Roman"/>
              </w:rPr>
            </w:pPr>
          </w:p>
        </w:tc>
        <w:tc>
          <w:tcPr>
            <w:tcW w:w="1237" w:type="dxa"/>
            <w:vAlign w:val="center"/>
          </w:tcPr>
          <w:p w14:paraId="37F3909E" w14:textId="77777777" w:rsidR="00C02120" w:rsidRPr="00DC5A2C" w:rsidRDefault="00C02120" w:rsidP="00E12EF5">
            <w:pPr>
              <w:spacing w:line="360" w:lineRule="auto"/>
              <w:jc w:val="center"/>
              <w:rPr>
                <w:rFonts w:ascii="Times New Roman" w:hAnsi="Times New Roman" w:cs="Times New Roman"/>
              </w:rPr>
            </w:pPr>
          </w:p>
        </w:tc>
        <w:tc>
          <w:tcPr>
            <w:tcW w:w="1238" w:type="dxa"/>
            <w:vAlign w:val="center"/>
          </w:tcPr>
          <w:p w14:paraId="15FFC0D6" w14:textId="77777777" w:rsidR="00C02120" w:rsidRPr="00DC5A2C" w:rsidRDefault="00C02120" w:rsidP="00E12EF5">
            <w:pPr>
              <w:spacing w:line="360" w:lineRule="auto"/>
              <w:jc w:val="center"/>
              <w:rPr>
                <w:rFonts w:ascii="Times New Roman" w:hAnsi="Times New Roman" w:cs="Times New Roman"/>
              </w:rPr>
            </w:pPr>
          </w:p>
        </w:tc>
      </w:tr>
      <w:tr w:rsidR="00C02120" w:rsidRPr="00DC5A2C" w14:paraId="56D6009B" w14:textId="77777777" w:rsidTr="001D42A3">
        <w:trPr>
          <w:trHeight w:val="341"/>
        </w:trPr>
        <w:tc>
          <w:tcPr>
            <w:tcW w:w="3685" w:type="dxa"/>
          </w:tcPr>
          <w:p w14:paraId="60A61BF6" w14:textId="77777777" w:rsidR="00C02120" w:rsidRDefault="000B0C69" w:rsidP="009A7CAD">
            <w:pPr>
              <w:spacing w:line="240" w:lineRule="exact"/>
              <w:rPr>
                <w:rFonts w:ascii="Times New Roman" w:hAnsi="Times New Roman" w:cs="Times New Roman"/>
              </w:rPr>
            </w:pPr>
            <w:r w:rsidRPr="00DC5A2C">
              <w:rPr>
                <w:rFonts w:ascii="Times New Roman" w:hAnsi="Times New Roman" w:cs="Times New Roman"/>
              </w:rPr>
              <w:t>Emphasis</w:t>
            </w:r>
            <w:r w:rsidR="00C02120" w:rsidRPr="00DC5A2C">
              <w:rPr>
                <w:rFonts w:ascii="Times New Roman" w:hAnsi="Times New Roman" w:cs="Times New Roman"/>
              </w:rPr>
              <w:t>ing in Consulting Activities (E</w:t>
            </w:r>
            <w:r w:rsidR="006E5F62" w:rsidRPr="00DC5A2C">
              <w:rPr>
                <w:rFonts w:ascii="Times New Roman" w:hAnsi="Times New Roman" w:cs="Times New Roman"/>
              </w:rPr>
              <w:t>XP_CON</w:t>
            </w:r>
            <w:r w:rsidR="00C02120" w:rsidRPr="00DC5A2C">
              <w:rPr>
                <w:rFonts w:ascii="Times New Roman" w:hAnsi="Times New Roman" w:cs="Times New Roman"/>
              </w:rPr>
              <w:t>)</w:t>
            </w:r>
          </w:p>
          <w:p w14:paraId="78E1E775" w14:textId="2E648098" w:rsidR="00715B23" w:rsidRPr="00DC5A2C" w:rsidRDefault="00715B23" w:rsidP="009A7CAD">
            <w:pPr>
              <w:spacing w:line="240" w:lineRule="exact"/>
              <w:rPr>
                <w:rFonts w:ascii="Times New Roman" w:hAnsi="Times New Roman" w:cs="Times New Roman"/>
              </w:rPr>
            </w:pPr>
          </w:p>
        </w:tc>
        <w:tc>
          <w:tcPr>
            <w:tcW w:w="1237" w:type="dxa"/>
            <w:vAlign w:val="center"/>
          </w:tcPr>
          <w:p w14:paraId="0D796B2B"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38" w:type="dxa"/>
            <w:vMerge w:val="restart"/>
            <w:vAlign w:val="center"/>
          </w:tcPr>
          <w:p w14:paraId="0611073F"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215</w:t>
            </w:r>
          </w:p>
        </w:tc>
        <w:tc>
          <w:tcPr>
            <w:tcW w:w="1237" w:type="dxa"/>
            <w:vMerge w:val="restart"/>
            <w:vAlign w:val="center"/>
          </w:tcPr>
          <w:p w14:paraId="564FBF52"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4.640</w:t>
            </w:r>
          </w:p>
        </w:tc>
        <w:tc>
          <w:tcPr>
            <w:tcW w:w="1238" w:type="dxa"/>
            <w:vMerge w:val="restart"/>
            <w:vAlign w:val="center"/>
          </w:tcPr>
          <w:p w14:paraId="4C6B98E9"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0.000</w:t>
            </w:r>
          </w:p>
        </w:tc>
      </w:tr>
      <w:tr w:rsidR="00C02120" w:rsidRPr="00DC5A2C" w14:paraId="600522E4" w14:textId="77777777" w:rsidTr="001D42A3">
        <w:trPr>
          <w:trHeight w:val="341"/>
        </w:trPr>
        <w:tc>
          <w:tcPr>
            <w:tcW w:w="3685" w:type="dxa"/>
          </w:tcPr>
          <w:p w14:paraId="09297417" w14:textId="77777777" w:rsidR="00C02120" w:rsidRDefault="000B0C69" w:rsidP="009A7CAD">
            <w:pPr>
              <w:spacing w:line="240" w:lineRule="exact"/>
              <w:rPr>
                <w:rFonts w:ascii="Times New Roman" w:hAnsi="Times New Roman" w:cs="Times New Roman"/>
              </w:rPr>
            </w:pPr>
            <w:r w:rsidRPr="00DC5A2C">
              <w:rPr>
                <w:rFonts w:ascii="Times New Roman" w:hAnsi="Times New Roman" w:cs="Times New Roman"/>
              </w:rPr>
              <w:t>Emphasis</w:t>
            </w:r>
            <w:r w:rsidR="00C02120" w:rsidRPr="00DC5A2C">
              <w:rPr>
                <w:rFonts w:ascii="Times New Roman" w:hAnsi="Times New Roman" w:cs="Times New Roman"/>
              </w:rPr>
              <w:t>ing in Consulting Activities (A</w:t>
            </w:r>
            <w:r w:rsidR="006E5F62" w:rsidRPr="00DC5A2C">
              <w:rPr>
                <w:rFonts w:ascii="Times New Roman" w:hAnsi="Times New Roman" w:cs="Times New Roman"/>
              </w:rPr>
              <w:t>CT_CON</w:t>
            </w:r>
            <w:r w:rsidR="00C02120" w:rsidRPr="00DC5A2C">
              <w:rPr>
                <w:rFonts w:ascii="Times New Roman" w:hAnsi="Times New Roman" w:cs="Times New Roman"/>
              </w:rPr>
              <w:t>)</w:t>
            </w:r>
          </w:p>
          <w:p w14:paraId="6AE20B9A" w14:textId="5F8B96EA" w:rsidR="00715B23" w:rsidRPr="00DC5A2C" w:rsidRDefault="00715B23" w:rsidP="009A7CAD">
            <w:pPr>
              <w:spacing w:line="240" w:lineRule="exact"/>
              <w:rPr>
                <w:rFonts w:ascii="Times New Roman" w:hAnsi="Times New Roman" w:cs="Times New Roman"/>
              </w:rPr>
            </w:pPr>
          </w:p>
        </w:tc>
        <w:tc>
          <w:tcPr>
            <w:tcW w:w="1237" w:type="dxa"/>
            <w:vAlign w:val="center"/>
          </w:tcPr>
          <w:p w14:paraId="7CE41637"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38" w:type="dxa"/>
            <w:vMerge/>
            <w:vAlign w:val="center"/>
          </w:tcPr>
          <w:p w14:paraId="5535452C" w14:textId="77777777" w:rsidR="00C02120" w:rsidRPr="00DC5A2C" w:rsidRDefault="00C02120" w:rsidP="00E12EF5">
            <w:pPr>
              <w:spacing w:line="360" w:lineRule="auto"/>
              <w:jc w:val="center"/>
              <w:rPr>
                <w:rFonts w:ascii="Times New Roman" w:hAnsi="Times New Roman" w:cs="Times New Roman"/>
              </w:rPr>
            </w:pPr>
          </w:p>
        </w:tc>
        <w:tc>
          <w:tcPr>
            <w:tcW w:w="1237" w:type="dxa"/>
            <w:vMerge/>
            <w:vAlign w:val="center"/>
          </w:tcPr>
          <w:p w14:paraId="77AB994C" w14:textId="77777777" w:rsidR="00C02120" w:rsidRPr="00DC5A2C" w:rsidRDefault="00C02120" w:rsidP="00E12EF5">
            <w:pPr>
              <w:spacing w:line="360" w:lineRule="auto"/>
              <w:jc w:val="center"/>
              <w:rPr>
                <w:rFonts w:ascii="Times New Roman" w:hAnsi="Times New Roman" w:cs="Times New Roman"/>
              </w:rPr>
            </w:pPr>
          </w:p>
        </w:tc>
        <w:tc>
          <w:tcPr>
            <w:tcW w:w="1238" w:type="dxa"/>
            <w:vMerge/>
            <w:vAlign w:val="center"/>
          </w:tcPr>
          <w:p w14:paraId="0D250388" w14:textId="77777777" w:rsidR="00C02120" w:rsidRPr="00DC5A2C" w:rsidRDefault="00C02120" w:rsidP="00E12EF5">
            <w:pPr>
              <w:spacing w:line="360" w:lineRule="auto"/>
              <w:jc w:val="center"/>
              <w:rPr>
                <w:rFonts w:ascii="Times New Roman" w:hAnsi="Times New Roman" w:cs="Times New Roman"/>
              </w:rPr>
            </w:pPr>
          </w:p>
        </w:tc>
      </w:tr>
      <w:tr w:rsidR="00C02120" w:rsidRPr="00DC5A2C" w14:paraId="761E5713" w14:textId="77777777" w:rsidTr="001D42A3">
        <w:trPr>
          <w:trHeight w:val="58"/>
        </w:trPr>
        <w:tc>
          <w:tcPr>
            <w:tcW w:w="3685" w:type="dxa"/>
          </w:tcPr>
          <w:p w14:paraId="40185E4B" w14:textId="77777777" w:rsidR="00C02120" w:rsidRPr="00DC5A2C" w:rsidRDefault="00C02120" w:rsidP="00E12EF5">
            <w:pPr>
              <w:spacing w:line="360" w:lineRule="auto"/>
              <w:rPr>
                <w:rFonts w:ascii="Times New Roman" w:hAnsi="Times New Roman" w:cs="Times New Roman"/>
              </w:rPr>
            </w:pPr>
          </w:p>
        </w:tc>
        <w:tc>
          <w:tcPr>
            <w:tcW w:w="1237" w:type="dxa"/>
            <w:vAlign w:val="center"/>
          </w:tcPr>
          <w:p w14:paraId="01E63872" w14:textId="77777777" w:rsidR="00C02120" w:rsidRPr="00DC5A2C" w:rsidRDefault="00C02120" w:rsidP="00E12EF5">
            <w:pPr>
              <w:spacing w:line="360" w:lineRule="auto"/>
              <w:jc w:val="center"/>
              <w:rPr>
                <w:rFonts w:ascii="Times New Roman" w:hAnsi="Times New Roman" w:cs="Times New Roman"/>
              </w:rPr>
            </w:pPr>
          </w:p>
        </w:tc>
        <w:tc>
          <w:tcPr>
            <w:tcW w:w="1238" w:type="dxa"/>
            <w:vAlign w:val="center"/>
          </w:tcPr>
          <w:p w14:paraId="78100EAE" w14:textId="77777777" w:rsidR="00C02120" w:rsidRPr="00DC5A2C" w:rsidRDefault="00C02120" w:rsidP="00E12EF5">
            <w:pPr>
              <w:spacing w:line="360" w:lineRule="auto"/>
              <w:jc w:val="center"/>
              <w:rPr>
                <w:rFonts w:ascii="Times New Roman" w:hAnsi="Times New Roman" w:cs="Times New Roman"/>
              </w:rPr>
            </w:pPr>
          </w:p>
        </w:tc>
        <w:tc>
          <w:tcPr>
            <w:tcW w:w="1237" w:type="dxa"/>
            <w:vAlign w:val="center"/>
          </w:tcPr>
          <w:p w14:paraId="1B101BEE" w14:textId="77777777" w:rsidR="00C02120" w:rsidRPr="00DC5A2C" w:rsidRDefault="00C02120" w:rsidP="00E12EF5">
            <w:pPr>
              <w:spacing w:line="360" w:lineRule="auto"/>
              <w:jc w:val="center"/>
              <w:rPr>
                <w:rFonts w:ascii="Times New Roman" w:hAnsi="Times New Roman" w:cs="Times New Roman"/>
              </w:rPr>
            </w:pPr>
          </w:p>
        </w:tc>
        <w:tc>
          <w:tcPr>
            <w:tcW w:w="1238" w:type="dxa"/>
            <w:vAlign w:val="center"/>
          </w:tcPr>
          <w:p w14:paraId="540C4776" w14:textId="77777777" w:rsidR="00C02120" w:rsidRPr="00DC5A2C" w:rsidRDefault="00C02120" w:rsidP="00E12EF5">
            <w:pPr>
              <w:spacing w:line="360" w:lineRule="auto"/>
              <w:jc w:val="center"/>
              <w:rPr>
                <w:rFonts w:ascii="Times New Roman" w:hAnsi="Times New Roman" w:cs="Times New Roman"/>
              </w:rPr>
            </w:pPr>
          </w:p>
        </w:tc>
      </w:tr>
      <w:tr w:rsidR="00C02120" w:rsidRPr="00DC5A2C" w14:paraId="3B1BE33E" w14:textId="77777777" w:rsidTr="001D42A3">
        <w:trPr>
          <w:trHeight w:val="341"/>
        </w:trPr>
        <w:tc>
          <w:tcPr>
            <w:tcW w:w="3685" w:type="dxa"/>
          </w:tcPr>
          <w:p w14:paraId="2DE91FDB" w14:textId="77777777" w:rsidR="00C02120" w:rsidRDefault="00C02120" w:rsidP="009A7CAD">
            <w:pPr>
              <w:spacing w:line="240" w:lineRule="exact"/>
              <w:rPr>
                <w:rFonts w:ascii="Times New Roman" w:hAnsi="Times New Roman" w:cs="Times New Roman"/>
              </w:rPr>
            </w:pPr>
            <w:r w:rsidRPr="00DC5A2C">
              <w:rPr>
                <w:rFonts w:ascii="Times New Roman" w:hAnsi="Times New Roman" w:cs="Times New Roman"/>
              </w:rPr>
              <w:t xml:space="preserve">Helping accomplish </w:t>
            </w:r>
            <w:r w:rsidR="00AA7867" w:rsidRPr="00DC5A2C">
              <w:rPr>
                <w:rFonts w:ascii="Times New Roman" w:hAnsi="Times New Roman" w:cs="Times New Roman"/>
              </w:rPr>
              <w:t>Organis</w:t>
            </w:r>
            <w:r w:rsidRPr="00DC5A2C">
              <w:rPr>
                <w:rFonts w:ascii="Times New Roman" w:hAnsi="Times New Roman" w:cs="Times New Roman"/>
              </w:rPr>
              <w:t>ation</w:t>
            </w:r>
            <w:r w:rsidR="00CC6FDF" w:rsidRPr="00DC5A2C">
              <w:rPr>
                <w:rFonts w:ascii="Times New Roman" w:hAnsi="Times New Roman" w:cs="Times New Roman"/>
              </w:rPr>
              <w:t>’</w:t>
            </w:r>
            <w:r w:rsidRPr="00DC5A2C">
              <w:rPr>
                <w:rFonts w:ascii="Times New Roman" w:hAnsi="Times New Roman" w:cs="Times New Roman"/>
              </w:rPr>
              <w:t>s Objectives (E</w:t>
            </w:r>
            <w:r w:rsidR="00E31DAF" w:rsidRPr="00DC5A2C">
              <w:rPr>
                <w:rFonts w:ascii="Times New Roman" w:hAnsi="Times New Roman" w:cs="Times New Roman"/>
              </w:rPr>
              <w:t>XP_O</w:t>
            </w:r>
            <w:r w:rsidR="0093503C" w:rsidRPr="00DC5A2C">
              <w:rPr>
                <w:rFonts w:ascii="Times New Roman" w:hAnsi="Times New Roman" w:cs="Times New Roman"/>
              </w:rPr>
              <w:t>rg</w:t>
            </w:r>
            <w:r w:rsidR="00E31DAF" w:rsidRPr="00DC5A2C">
              <w:rPr>
                <w:rFonts w:ascii="Times New Roman" w:hAnsi="Times New Roman" w:cs="Times New Roman"/>
              </w:rPr>
              <w:t>)</w:t>
            </w:r>
          </w:p>
          <w:p w14:paraId="04FF729C" w14:textId="16574B1C" w:rsidR="00715B23" w:rsidRPr="00DC5A2C" w:rsidRDefault="00715B23" w:rsidP="009A7CAD">
            <w:pPr>
              <w:spacing w:line="240" w:lineRule="exact"/>
              <w:rPr>
                <w:rFonts w:ascii="Times New Roman" w:hAnsi="Times New Roman" w:cs="Times New Roman"/>
              </w:rPr>
            </w:pPr>
          </w:p>
        </w:tc>
        <w:tc>
          <w:tcPr>
            <w:tcW w:w="1237" w:type="dxa"/>
            <w:vAlign w:val="center"/>
          </w:tcPr>
          <w:p w14:paraId="56DC8424"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38" w:type="dxa"/>
            <w:vMerge w:val="restart"/>
            <w:vAlign w:val="center"/>
          </w:tcPr>
          <w:p w14:paraId="64C63F21"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215</w:t>
            </w:r>
          </w:p>
        </w:tc>
        <w:tc>
          <w:tcPr>
            <w:tcW w:w="1237" w:type="dxa"/>
            <w:vMerge w:val="restart"/>
            <w:vAlign w:val="center"/>
          </w:tcPr>
          <w:p w14:paraId="2470BDF7"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7.486</w:t>
            </w:r>
          </w:p>
        </w:tc>
        <w:tc>
          <w:tcPr>
            <w:tcW w:w="1238" w:type="dxa"/>
            <w:vMerge w:val="restart"/>
            <w:vAlign w:val="center"/>
          </w:tcPr>
          <w:p w14:paraId="14347291"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0.000</w:t>
            </w:r>
          </w:p>
        </w:tc>
      </w:tr>
      <w:tr w:rsidR="00C02120" w:rsidRPr="00DC5A2C" w14:paraId="196CEAEB" w14:textId="77777777" w:rsidTr="001D42A3">
        <w:trPr>
          <w:trHeight w:val="353"/>
        </w:trPr>
        <w:tc>
          <w:tcPr>
            <w:tcW w:w="3685" w:type="dxa"/>
          </w:tcPr>
          <w:p w14:paraId="06306836" w14:textId="77777777" w:rsidR="00C02120" w:rsidRDefault="00C02120" w:rsidP="009A7CAD">
            <w:pPr>
              <w:spacing w:line="240" w:lineRule="exact"/>
              <w:rPr>
                <w:rFonts w:ascii="Times New Roman" w:hAnsi="Times New Roman" w:cs="Times New Roman"/>
              </w:rPr>
            </w:pPr>
            <w:r w:rsidRPr="00DC5A2C">
              <w:rPr>
                <w:rFonts w:ascii="Times New Roman" w:hAnsi="Times New Roman" w:cs="Times New Roman"/>
              </w:rPr>
              <w:t xml:space="preserve">Helping accomplish </w:t>
            </w:r>
            <w:r w:rsidR="00AA7867" w:rsidRPr="00DC5A2C">
              <w:rPr>
                <w:rFonts w:ascii="Times New Roman" w:hAnsi="Times New Roman" w:cs="Times New Roman"/>
              </w:rPr>
              <w:t>Organis</w:t>
            </w:r>
            <w:r w:rsidRPr="00DC5A2C">
              <w:rPr>
                <w:rFonts w:ascii="Times New Roman" w:hAnsi="Times New Roman" w:cs="Times New Roman"/>
              </w:rPr>
              <w:t>ation</w:t>
            </w:r>
            <w:r w:rsidR="00CC6FDF" w:rsidRPr="00DC5A2C">
              <w:rPr>
                <w:rFonts w:ascii="Times New Roman" w:hAnsi="Times New Roman" w:cs="Times New Roman"/>
              </w:rPr>
              <w:t>’</w:t>
            </w:r>
            <w:r w:rsidRPr="00DC5A2C">
              <w:rPr>
                <w:rFonts w:ascii="Times New Roman" w:hAnsi="Times New Roman" w:cs="Times New Roman"/>
              </w:rPr>
              <w:t>s Objectives (A</w:t>
            </w:r>
            <w:r w:rsidR="00E31DAF" w:rsidRPr="00DC5A2C">
              <w:rPr>
                <w:rFonts w:ascii="Times New Roman" w:hAnsi="Times New Roman" w:cs="Times New Roman"/>
              </w:rPr>
              <w:t>CT_</w:t>
            </w:r>
            <w:r w:rsidR="00E05335" w:rsidRPr="00DC5A2C">
              <w:rPr>
                <w:rFonts w:ascii="Times New Roman" w:hAnsi="Times New Roman" w:cs="Times New Roman"/>
              </w:rPr>
              <w:t>Org</w:t>
            </w:r>
            <w:r w:rsidRPr="00DC5A2C">
              <w:rPr>
                <w:rFonts w:ascii="Times New Roman" w:hAnsi="Times New Roman" w:cs="Times New Roman"/>
              </w:rPr>
              <w:t>)</w:t>
            </w:r>
          </w:p>
          <w:p w14:paraId="37E98EB3" w14:textId="6377CE40" w:rsidR="00715B23" w:rsidRPr="00DC5A2C" w:rsidRDefault="00715B23" w:rsidP="009A7CAD">
            <w:pPr>
              <w:spacing w:line="240" w:lineRule="exact"/>
              <w:rPr>
                <w:rFonts w:ascii="Times New Roman" w:hAnsi="Times New Roman" w:cs="Times New Roman"/>
              </w:rPr>
            </w:pPr>
          </w:p>
        </w:tc>
        <w:tc>
          <w:tcPr>
            <w:tcW w:w="1237" w:type="dxa"/>
            <w:vAlign w:val="center"/>
          </w:tcPr>
          <w:p w14:paraId="16144651"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38" w:type="dxa"/>
            <w:vMerge/>
            <w:vAlign w:val="center"/>
          </w:tcPr>
          <w:p w14:paraId="22DA4A60" w14:textId="77777777" w:rsidR="00C02120" w:rsidRPr="00DC5A2C" w:rsidRDefault="00C02120" w:rsidP="00E12EF5">
            <w:pPr>
              <w:spacing w:line="360" w:lineRule="auto"/>
              <w:jc w:val="center"/>
              <w:rPr>
                <w:rFonts w:ascii="Times New Roman" w:hAnsi="Times New Roman" w:cs="Times New Roman"/>
              </w:rPr>
            </w:pPr>
          </w:p>
        </w:tc>
        <w:tc>
          <w:tcPr>
            <w:tcW w:w="1237" w:type="dxa"/>
            <w:vMerge/>
            <w:vAlign w:val="center"/>
          </w:tcPr>
          <w:p w14:paraId="2B63FA27" w14:textId="77777777" w:rsidR="00C02120" w:rsidRPr="00DC5A2C" w:rsidRDefault="00C02120" w:rsidP="00E12EF5">
            <w:pPr>
              <w:spacing w:line="360" w:lineRule="auto"/>
              <w:jc w:val="center"/>
              <w:rPr>
                <w:rFonts w:ascii="Times New Roman" w:hAnsi="Times New Roman" w:cs="Times New Roman"/>
              </w:rPr>
            </w:pPr>
          </w:p>
        </w:tc>
        <w:tc>
          <w:tcPr>
            <w:tcW w:w="1238" w:type="dxa"/>
            <w:vMerge/>
            <w:vAlign w:val="center"/>
          </w:tcPr>
          <w:p w14:paraId="35806344" w14:textId="77777777" w:rsidR="00C02120" w:rsidRPr="00DC5A2C" w:rsidRDefault="00C02120" w:rsidP="00E12EF5">
            <w:pPr>
              <w:spacing w:line="360" w:lineRule="auto"/>
              <w:jc w:val="center"/>
              <w:rPr>
                <w:rFonts w:ascii="Times New Roman" w:hAnsi="Times New Roman" w:cs="Times New Roman"/>
              </w:rPr>
            </w:pPr>
          </w:p>
        </w:tc>
      </w:tr>
      <w:tr w:rsidR="00C02120" w:rsidRPr="00DC5A2C" w14:paraId="481C8B7F" w14:textId="77777777" w:rsidTr="001D42A3">
        <w:trPr>
          <w:trHeight w:val="58"/>
        </w:trPr>
        <w:tc>
          <w:tcPr>
            <w:tcW w:w="3685" w:type="dxa"/>
          </w:tcPr>
          <w:p w14:paraId="027CEA3A" w14:textId="77777777" w:rsidR="00C02120" w:rsidRPr="00DC5A2C" w:rsidRDefault="00C02120" w:rsidP="00E12EF5">
            <w:pPr>
              <w:spacing w:line="360" w:lineRule="auto"/>
              <w:rPr>
                <w:rFonts w:ascii="Times New Roman" w:hAnsi="Times New Roman" w:cs="Times New Roman"/>
              </w:rPr>
            </w:pPr>
          </w:p>
        </w:tc>
        <w:tc>
          <w:tcPr>
            <w:tcW w:w="1237" w:type="dxa"/>
            <w:vAlign w:val="center"/>
          </w:tcPr>
          <w:p w14:paraId="0D327709" w14:textId="77777777" w:rsidR="00C02120" w:rsidRPr="00DC5A2C" w:rsidRDefault="00C02120" w:rsidP="00E12EF5">
            <w:pPr>
              <w:spacing w:line="360" w:lineRule="auto"/>
              <w:jc w:val="center"/>
              <w:rPr>
                <w:rFonts w:ascii="Times New Roman" w:hAnsi="Times New Roman" w:cs="Times New Roman"/>
              </w:rPr>
            </w:pPr>
          </w:p>
        </w:tc>
        <w:tc>
          <w:tcPr>
            <w:tcW w:w="1238" w:type="dxa"/>
            <w:vAlign w:val="center"/>
          </w:tcPr>
          <w:p w14:paraId="640D3E14" w14:textId="77777777" w:rsidR="00C02120" w:rsidRPr="00DC5A2C" w:rsidRDefault="00C02120" w:rsidP="00E12EF5">
            <w:pPr>
              <w:spacing w:line="360" w:lineRule="auto"/>
              <w:jc w:val="center"/>
              <w:rPr>
                <w:rFonts w:ascii="Times New Roman" w:hAnsi="Times New Roman" w:cs="Times New Roman"/>
              </w:rPr>
            </w:pPr>
          </w:p>
        </w:tc>
        <w:tc>
          <w:tcPr>
            <w:tcW w:w="1237" w:type="dxa"/>
            <w:vAlign w:val="center"/>
          </w:tcPr>
          <w:p w14:paraId="6B1383BC" w14:textId="77777777" w:rsidR="00C02120" w:rsidRPr="00DC5A2C" w:rsidRDefault="00C02120" w:rsidP="00E12EF5">
            <w:pPr>
              <w:spacing w:line="360" w:lineRule="auto"/>
              <w:jc w:val="center"/>
              <w:rPr>
                <w:rFonts w:ascii="Times New Roman" w:hAnsi="Times New Roman" w:cs="Times New Roman"/>
              </w:rPr>
            </w:pPr>
          </w:p>
        </w:tc>
        <w:tc>
          <w:tcPr>
            <w:tcW w:w="1238" w:type="dxa"/>
            <w:vAlign w:val="center"/>
          </w:tcPr>
          <w:p w14:paraId="66B1A53A" w14:textId="77777777" w:rsidR="00C02120" w:rsidRPr="00DC5A2C" w:rsidRDefault="00C02120" w:rsidP="00E12EF5">
            <w:pPr>
              <w:spacing w:line="360" w:lineRule="auto"/>
              <w:jc w:val="center"/>
              <w:rPr>
                <w:rFonts w:ascii="Times New Roman" w:hAnsi="Times New Roman" w:cs="Times New Roman"/>
              </w:rPr>
            </w:pPr>
          </w:p>
        </w:tc>
      </w:tr>
      <w:tr w:rsidR="00C02120" w:rsidRPr="00DC5A2C" w14:paraId="68319220" w14:textId="77777777" w:rsidTr="001D42A3">
        <w:trPr>
          <w:trHeight w:val="341"/>
        </w:trPr>
        <w:tc>
          <w:tcPr>
            <w:tcW w:w="3685" w:type="dxa"/>
          </w:tcPr>
          <w:p w14:paraId="38F42C9B" w14:textId="77777777" w:rsidR="00C02120" w:rsidRDefault="00C02120" w:rsidP="009A7CAD">
            <w:pPr>
              <w:spacing w:line="240" w:lineRule="exact"/>
              <w:rPr>
                <w:rFonts w:ascii="Times New Roman" w:hAnsi="Times New Roman" w:cs="Times New Roman"/>
              </w:rPr>
            </w:pPr>
            <w:r w:rsidRPr="00DC5A2C">
              <w:rPr>
                <w:rFonts w:ascii="Times New Roman" w:hAnsi="Times New Roman" w:cs="Times New Roman"/>
              </w:rPr>
              <w:t>Adding Value to Senior Management (E</w:t>
            </w:r>
            <w:r w:rsidR="00E31DAF" w:rsidRPr="00DC5A2C">
              <w:rPr>
                <w:rFonts w:ascii="Times New Roman" w:hAnsi="Times New Roman" w:cs="Times New Roman"/>
              </w:rPr>
              <w:t>XP_</w:t>
            </w:r>
            <w:r w:rsidR="00C0298C" w:rsidRPr="00DC5A2C">
              <w:rPr>
                <w:rFonts w:ascii="Times New Roman" w:hAnsi="Times New Roman" w:cs="Times New Roman"/>
              </w:rPr>
              <w:t>SMV</w:t>
            </w:r>
            <w:r w:rsidRPr="00DC5A2C">
              <w:rPr>
                <w:rFonts w:ascii="Times New Roman" w:hAnsi="Times New Roman" w:cs="Times New Roman"/>
              </w:rPr>
              <w:t>)</w:t>
            </w:r>
          </w:p>
          <w:p w14:paraId="0A20506C" w14:textId="0A1A95DE" w:rsidR="00715B23" w:rsidRPr="00DC5A2C" w:rsidRDefault="00715B23" w:rsidP="009A7CAD">
            <w:pPr>
              <w:spacing w:line="240" w:lineRule="exact"/>
              <w:rPr>
                <w:rFonts w:ascii="Times New Roman" w:hAnsi="Times New Roman" w:cs="Times New Roman"/>
              </w:rPr>
            </w:pPr>
          </w:p>
        </w:tc>
        <w:tc>
          <w:tcPr>
            <w:tcW w:w="1237" w:type="dxa"/>
            <w:vAlign w:val="center"/>
          </w:tcPr>
          <w:p w14:paraId="14B9E513"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38" w:type="dxa"/>
            <w:vMerge w:val="restart"/>
            <w:vAlign w:val="center"/>
          </w:tcPr>
          <w:p w14:paraId="3A95D954"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215</w:t>
            </w:r>
          </w:p>
        </w:tc>
        <w:tc>
          <w:tcPr>
            <w:tcW w:w="1237" w:type="dxa"/>
            <w:vMerge w:val="restart"/>
            <w:vAlign w:val="center"/>
          </w:tcPr>
          <w:p w14:paraId="21BF33AC"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5.157</w:t>
            </w:r>
          </w:p>
        </w:tc>
        <w:tc>
          <w:tcPr>
            <w:tcW w:w="1238" w:type="dxa"/>
            <w:vMerge w:val="restart"/>
            <w:vAlign w:val="center"/>
          </w:tcPr>
          <w:p w14:paraId="3F2E2440"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0.000</w:t>
            </w:r>
          </w:p>
        </w:tc>
      </w:tr>
      <w:tr w:rsidR="00C02120" w:rsidRPr="00DC5A2C" w14:paraId="35D9525E" w14:textId="77777777" w:rsidTr="001D42A3">
        <w:trPr>
          <w:trHeight w:val="353"/>
        </w:trPr>
        <w:tc>
          <w:tcPr>
            <w:tcW w:w="3685" w:type="dxa"/>
          </w:tcPr>
          <w:p w14:paraId="226C7293" w14:textId="210A6E4D" w:rsidR="00C02120" w:rsidRDefault="00C02120" w:rsidP="009A7CAD">
            <w:pPr>
              <w:spacing w:line="240" w:lineRule="exact"/>
              <w:rPr>
                <w:rFonts w:ascii="Times New Roman" w:hAnsi="Times New Roman" w:cs="Times New Roman"/>
              </w:rPr>
            </w:pPr>
            <w:r w:rsidRPr="00DC5A2C">
              <w:rPr>
                <w:rFonts w:ascii="Times New Roman" w:hAnsi="Times New Roman" w:cs="Times New Roman"/>
              </w:rPr>
              <w:lastRenderedPageBreak/>
              <w:t>Adding Value to Senior Management (A</w:t>
            </w:r>
            <w:r w:rsidR="00C0298C" w:rsidRPr="00DC5A2C">
              <w:rPr>
                <w:rFonts w:ascii="Times New Roman" w:hAnsi="Times New Roman" w:cs="Times New Roman"/>
              </w:rPr>
              <w:t>CT_SMV)</w:t>
            </w:r>
          </w:p>
          <w:p w14:paraId="50BFBE86" w14:textId="0A6010AD" w:rsidR="00715B23" w:rsidRPr="00DC5A2C" w:rsidRDefault="00715B23" w:rsidP="009A7CAD">
            <w:pPr>
              <w:spacing w:line="240" w:lineRule="exact"/>
              <w:rPr>
                <w:rFonts w:ascii="Times New Roman" w:hAnsi="Times New Roman" w:cs="Times New Roman"/>
              </w:rPr>
            </w:pPr>
          </w:p>
        </w:tc>
        <w:tc>
          <w:tcPr>
            <w:tcW w:w="1237" w:type="dxa"/>
            <w:vAlign w:val="center"/>
          </w:tcPr>
          <w:p w14:paraId="66FCFFE8"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38" w:type="dxa"/>
            <w:vMerge/>
            <w:vAlign w:val="center"/>
          </w:tcPr>
          <w:p w14:paraId="12F25055" w14:textId="77777777" w:rsidR="00C02120" w:rsidRPr="00DC5A2C" w:rsidRDefault="00C02120" w:rsidP="00E12EF5">
            <w:pPr>
              <w:spacing w:line="360" w:lineRule="auto"/>
              <w:jc w:val="center"/>
              <w:rPr>
                <w:rFonts w:ascii="Times New Roman" w:hAnsi="Times New Roman" w:cs="Times New Roman"/>
              </w:rPr>
            </w:pPr>
          </w:p>
        </w:tc>
        <w:tc>
          <w:tcPr>
            <w:tcW w:w="1237" w:type="dxa"/>
            <w:vMerge/>
            <w:vAlign w:val="center"/>
          </w:tcPr>
          <w:p w14:paraId="750099AD" w14:textId="77777777" w:rsidR="00C02120" w:rsidRPr="00DC5A2C" w:rsidRDefault="00C02120" w:rsidP="00E12EF5">
            <w:pPr>
              <w:spacing w:line="360" w:lineRule="auto"/>
              <w:jc w:val="center"/>
              <w:rPr>
                <w:rFonts w:ascii="Times New Roman" w:hAnsi="Times New Roman" w:cs="Times New Roman"/>
              </w:rPr>
            </w:pPr>
          </w:p>
        </w:tc>
        <w:tc>
          <w:tcPr>
            <w:tcW w:w="1238" w:type="dxa"/>
            <w:vMerge/>
            <w:vAlign w:val="center"/>
          </w:tcPr>
          <w:p w14:paraId="33148905" w14:textId="77777777" w:rsidR="00C02120" w:rsidRPr="00DC5A2C" w:rsidRDefault="00C02120" w:rsidP="00E12EF5">
            <w:pPr>
              <w:spacing w:line="360" w:lineRule="auto"/>
              <w:jc w:val="center"/>
              <w:rPr>
                <w:rFonts w:ascii="Times New Roman" w:hAnsi="Times New Roman" w:cs="Times New Roman"/>
              </w:rPr>
            </w:pPr>
          </w:p>
        </w:tc>
      </w:tr>
      <w:tr w:rsidR="00C02120" w:rsidRPr="00DC5A2C" w14:paraId="423EFD86" w14:textId="77777777" w:rsidTr="001D42A3">
        <w:trPr>
          <w:trHeight w:val="58"/>
        </w:trPr>
        <w:tc>
          <w:tcPr>
            <w:tcW w:w="3685" w:type="dxa"/>
          </w:tcPr>
          <w:p w14:paraId="6D39B9E9" w14:textId="77777777" w:rsidR="00C02120" w:rsidRPr="00DC5A2C" w:rsidRDefault="00C02120" w:rsidP="00E12EF5">
            <w:pPr>
              <w:spacing w:line="360" w:lineRule="auto"/>
              <w:rPr>
                <w:rFonts w:ascii="Times New Roman" w:hAnsi="Times New Roman" w:cs="Times New Roman"/>
              </w:rPr>
            </w:pPr>
          </w:p>
        </w:tc>
        <w:tc>
          <w:tcPr>
            <w:tcW w:w="1237" w:type="dxa"/>
            <w:vAlign w:val="center"/>
          </w:tcPr>
          <w:p w14:paraId="5A9E10B6" w14:textId="77777777" w:rsidR="00C02120" w:rsidRPr="00DC5A2C" w:rsidRDefault="00C02120" w:rsidP="00E12EF5">
            <w:pPr>
              <w:spacing w:line="360" w:lineRule="auto"/>
              <w:jc w:val="center"/>
              <w:rPr>
                <w:rFonts w:ascii="Times New Roman" w:hAnsi="Times New Roman" w:cs="Times New Roman"/>
              </w:rPr>
            </w:pPr>
          </w:p>
        </w:tc>
        <w:tc>
          <w:tcPr>
            <w:tcW w:w="1238" w:type="dxa"/>
            <w:vAlign w:val="center"/>
          </w:tcPr>
          <w:p w14:paraId="7CF3F3B3" w14:textId="77777777" w:rsidR="00C02120" w:rsidRPr="00DC5A2C" w:rsidRDefault="00C02120" w:rsidP="00E12EF5">
            <w:pPr>
              <w:spacing w:line="360" w:lineRule="auto"/>
              <w:jc w:val="center"/>
              <w:rPr>
                <w:rFonts w:ascii="Times New Roman" w:hAnsi="Times New Roman" w:cs="Times New Roman"/>
              </w:rPr>
            </w:pPr>
          </w:p>
        </w:tc>
        <w:tc>
          <w:tcPr>
            <w:tcW w:w="1237" w:type="dxa"/>
            <w:vAlign w:val="center"/>
          </w:tcPr>
          <w:p w14:paraId="35D91536" w14:textId="77777777" w:rsidR="00C02120" w:rsidRPr="00DC5A2C" w:rsidRDefault="00C02120" w:rsidP="00E12EF5">
            <w:pPr>
              <w:spacing w:line="360" w:lineRule="auto"/>
              <w:jc w:val="center"/>
              <w:rPr>
                <w:rFonts w:ascii="Times New Roman" w:hAnsi="Times New Roman" w:cs="Times New Roman"/>
              </w:rPr>
            </w:pPr>
          </w:p>
        </w:tc>
        <w:tc>
          <w:tcPr>
            <w:tcW w:w="1238" w:type="dxa"/>
            <w:vAlign w:val="center"/>
          </w:tcPr>
          <w:p w14:paraId="640F83C5" w14:textId="77777777" w:rsidR="00C02120" w:rsidRPr="00DC5A2C" w:rsidRDefault="00C02120" w:rsidP="00E12EF5">
            <w:pPr>
              <w:spacing w:line="360" w:lineRule="auto"/>
              <w:jc w:val="center"/>
              <w:rPr>
                <w:rFonts w:ascii="Times New Roman" w:hAnsi="Times New Roman" w:cs="Times New Roman"/>
              </w:rPr>
            </w:pPr>
          </w:p>
        </w:tc>
      </w:tr>
      <w:tr w:rsidR="00C02120" w:rsidRPr="00DC5A2C" w14:paraId="5CE8FE14" w14:textId="77777777" w:rsidTr="001D42A3">
        <w:trPr>
          <w:trHeight w:val="353"/>
        </w:trPr>
        <w:tc>
          <w:tcPr>
            <w:tcW w:w="3685" w:type="dxa"/>
          </w:tcPr>
          <w:p w14:paraId="45136DC3" w14:textId="77777777" w:rsidR="00C02120" w:rsidRDefault="00C02120" w:rsidP="009A7CAD">
            <w:pPr>
              <w:spacing w:line="240" w:lineRule="exact"/>
              <w:rPr>
                <w:rFonts w:ascii="Times New Roman" w:hAnsi="Times New Roman" w:cs="Times New Roman"/>
              </w:rPr>
            </w:pPr>
            <w:r w:rsidRPr="00DC5A2C">
              <w:rPr>
                <w:rFonts w:ascii="Times New Roman" w:hAnsi="Times New Roman" w:cs="Times New Roman"/>
              </w:rPr>
              <w:t>Adding Value to Operations Management (E</w:t>
            </w:r>
            <w:r w:rsidR="00C0298C" w:rsidRPr="00DC5A2C">
              <w:rPr>
                <w:rFonts w:ascii="Times New Roman" w:hAnsi="Times New Roman" w:cs="Times New Roman"/>
              </w:rPr>
              <w:t>XP_OMV)</w:t>
            </w:r>
          </w:p>
          <w:p w14:paraId="0590D92C" w14:textId="35742DF2" w:rsidR="00715B23" w:rsidRPr="00DC5A2C" w:rsidRDefault="00715B23" w:rsidP="009A7CAD">
            <w:pPr>
              <w:spacing w:line="240" w:lineRule="exact"/>
              <w:rPr>
                <w:rFonts w:ascii="Times New Roman" w:hAnsi="Times New Roman" w:cs="Times New Roman"/>
              </w:rPr>
            </w:pPr>
          </w:p>
        </w:tc>
        <w:tc>
          <w:tcPr>
            <w:tcW w:w="1237" w:type="dxa"/>
            <w:vAlign w:val="center"/>
          </w:tcPr>
          <w:p w14:paraId="20E81825"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38" w:type="dxa"/>
            <w:vMerge w:val="restart"/>
            <w:vAlign w:val="center"/>
          </w:tcPr>
          <w:p w14:paraId="02F30EE6"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215</w:t>
            </w:r>
          </w:p>
        </w:tc>
        <w:tc>
          <w:tcPr>
            <w:tcW w:w="1237" w:type="dxa"/>
            <w:vMerge w:val="restart"/>
            <w:vAlign w:val="center"/>
          </w:tcPr>
          <w:p w14:paraId="418F3DA9"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4.278</w:t>
            </w:r>
          </w:p>
        </w:tc>
        <w:tc>
          <w:tcPr>
            <w:tcW w:w="1238" w:type="dxa"/>
            <w:vMerge w:val="restart"/>
            <w:vAlign w:val="center"/>
          </w:tcPr>
          <w:p w14:paraId="2F3D4767"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0.000</w:t>
            </w:r>
          </w:p>
        </w:tc>
      </w:tr>
      <w:tr w:rsidR="00C02120" w:rsidRPr="00DC5A2C" w14:paraId="70A3C53F" w14:textId="77777777" w:rsidTr="001D42A3">
        <w:trPr>
          <w:trHeight w:val="341"/>
        </w:trPr>
        <w:tc>
          <w:tcPr>
            <w:tcW w:w="3685" w:type="dxa"/>
          </w:tcPr>
          <w:p w14:paraId="7F423489" w14:textId="77777777" w:rsidR="00C02120" w:rsidRDefault="00C02120" w:rsidP="00715B23">
            <w:pPr>
              <w:spacing w:line="240" w:lineRule="exact"/>
              <w:rPr>
                <w:rFonts w:ascii="Times New Roman" w:hAnsi="Times New Roman" w:cs="Times New Roman"/>
              </w:rPr>
            </w:pPr>
            <w:r w:rsidRPr="00DC5A2C">
              <w:rPr>
                <w:rFonts w:ascii="Times New Roman" w:hAnsi="Times New Roman" w:cs="Times New Roman"/>
              </w:rPr>
              <w:t>Adding Value to Operations Management (A</w:t>
            </w:r>
            <w:r w:rsidR="00C0298C" w:rsidRPr="00DC5A2C">
              <w:rPr>
                <w:rFonts w:ascii="Times New Roman" w:hAnsi="Times New Roman" w:cs="Times New Roman"/>
              </w:rPr>
              <w:t>CT_OMV)</w:t>
            </w:r>
          </w:p>
          <w:p w14:paraId="71681FED" w14:textId="78DADC4B" w:rsidR="00715B23" w:rsidRPr="00DC5A2C" w:rsidRDefault="00715B23" w:rsidP="00715B23">
            <w:pPr>
              <w:spacing w:line="240" w:lineRule="exact"/>
              <w:rPr>
                <w:rFonts w:ascii="Times New Roman" w:hAnsi="Times New Roman" w:cs="Times New Roman"/>
              </w:rPr>
            </w:pPr>
          </w:p>
        </w:tc>
        <w:tc>
          <w:tcPr>
            <w:tcW w:w="1237" w:type="dxa"/>
            <w:vAlign w:val="center"/>
          </w:tcPr>
          <w:p w14:paraId="429DBF0F"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38" w:type="dxa"/>
            <w:vMerge/>
            <w:vAlign w:val="center"/>
          </w:tcPr>
          <w:p w14:paraId="38B774F2" w14:textId="77777777" w:rsidR="00C02120" w:rsidRPr="00DC5A2C" w:rsidRDefault="00C02120" w:rsidP="00E12EF5">
            <w:pPr>
              <w:spacing w:line="360" w:lineRule="auto"/>
              <w:jc w:val="center"/>
              <w:rPr>
                <w:rFonts w:ascii="Times New Roman" w:hAnsi="Times New Roman" w:cs="Times New Roman"/>
              </w:rPr>
            </w:pPr>
          </w:p>
        </w:tc>
        <w:tc>
          <w:tcPr>
            <w:tcW w:w="1237" w:type="dxa"/>
            <w:vMerge/>
            <w:vAlign w:val="center"/>
          </w:tcPr>
          <w:p w14:paraId="710E413A" w14:textId="77777777" w:rsidR="00C02120" w:rsidRPr="00DC5A2C" w:rsidRDefault="00C02120" w:rsidP="00E12EF5">
            <w:pPr>
              <w:spacing w:line="360" w:lineRule="auto"/>
              <w:jc w:val="center"/>
              <w:rPr>
                <w:rFonts w:ascii="Times New Roman" w:hAnsi="Times New Roman" w:cs="Times New Roman"/>
              </w:rPr>
            </w:pPr>
          </w:p>
        </w:tc>
        <w:tc>
          <w:tcPr>
            <w:tcW w:w="1238" w:type="dxa"/>
            <w:vMerge/>
            <w:vAlign w:val="center"/>
          </w:tcPr>
          <w:p w14:paraId="4AE93BB1" w14:textId="77777777" w:rsidR="00C02120" w:rsidRPr="00DC5A2C" w:rsidRDefault="00C02120" w:rsidP="00E12EF5">
            <w:pPr>
              <w:spacing w:line="360" w:lineRule="auto"/>
              <w:jc w:val="center"/>
              <w:rPr>
                <w:rFonts w:ascii="Times New Roman" w:hAnsi="Times New Roman" w:cs="Times New Roman"/>
              </w:rPr>
            </w:pPr>
          </w:p>
        </w:tc>
      </w:tr>
      <w:tr w:rsidR="00C02120" w:rsidRPr="00DC5A2C" w14:paraId="28621D1D" w14:textId="77777777" w:rsidTr="001D42A3">
        <w:trPr>
          <w:trHeight w:val="58"/>
        </w:trPr>
        <w:tc>
          <w:tcPr>
            <w:tcW w:w="3685" w:type="dxa"/>
          </w:tcPr>
          <w:p w14:paraId="55D2FAD2" w14:textId="77777777" w:rsidR="00C02120" w:rsidRPr="00DC5A2C" w:rsidRDefault="00C02120" w:rsidP="00E12EF5">
            <w:pPr>
              <w:spacing w:line="360" w:lineRule="auto"/>
              <w:rPr>
                <w:rFonts w:ascii="Times New Roman" w:hAnsi="Times New Roman" w:cs="Times New Roman"/>
              </w:rPr>
            </w:pPr>
          </w:p>
        </w:tc>
        <w:tc>
          <w:tcPr>
            <w:tcW w:w="1237" w:type="dxa"/>
            <w:vAlign w:val="center"/>
          </w:tcPr>
          <w:p w14:paraId="19ED2AB9" w14:textId="77777777" w:rsidR="00C02120" w:rsidRPr="00DC5A2C" w:rsidRDefault="00C02120" w:rsidP="00E12EF5">
            <w:pPr>
              <w:spacing w:line="360" w:lineRule="auto"/>
              <w:jc w:val="center"/>
              <w:rPr>
                <w:rFonts w:ascii="Times New Roman" w:hAnsi="Times New Roman" w:cs="Times New Roman"/>
              </w:rPr>
            </w:pPr>
          </w:p>
        </w:tc>
        <w:tc>
          <w:tcPr>
            <w:tcW w:w="1238" w:type="dxa"/>
            <w:vAlign w:val="center"/>
          </w:tcPr>
          <w:p w14:paraId="3A8CCC48" w14:textId="77777777" w:rsidR="00C02120" w:rsidRPr="00DC5A2C" w:rsidRDefault="00C02120" w:rsidP="00E12EF5">
            <w:pPr>
              <w:spacing w:line="360" w:lineRule="auto"/>
              <w:jc w:val="center"/>
              <w:rPr>
                <w:rFonts w:ascii="Times New Roman" w:hAnsi="Times New Roman" w:cs="Times New Roman"/>
              </w:rPr>
            </w:pPr>
          </w:p>
        </w:tc>
        <w:tc>
          <w:tcPr>
            <w:tcW w:w="1237" w:type="dxa"/>
            <w:vAlign w:val="center"/>
          </w:tcPr>
          <w:p w14:paraId="4685AE2A" w14:textId="77777777" w:rsidR="00C02120" w:rsidRPr="00DC5A2C" w:rsidRDefault="00C02120" w:rsidP="00E12EF5">
            <w:pPr>
              <w:spacing w:line="360" w:lineRule="auto"/>
              <w:jc w:val="center"/>
              <w:rPr>
                <w:rFonts w:ascii="Times New Roman" w:hAnsi="Times New Roman" w:cs="Times New Roman"/>
              </w:rPr>
            </w:pPr>
          </w:p>
        </w:tc>
        <w:tc>
          <w:tcPr>
            <w:tcW w:w="1238" w:type="dxa"/>
            <w:vAlign w:val="center"/>
          </w:tcPr>
          <w:p w14:paraId="11774A17" w14:textId="77777777" w:rsidR="00C02120" w:rsidRPr="00DC5A2C" w:rsidRDefault="00C02120" w:rsidP="00E12EF5">
            <w:pPr>
              <w:spacing w:line="360" w:lineRule="auto"/>
              <w:jc w:val="center"/>
              <w:rPr>
                <w:rFonts w:ascii="Times New Roman" w:hAnsi="Times New Roman" w:cs="Times New Roman"/>
              </w:rPr>
            </w:pPr>
          </w:p>
        </w:tc>
      </w:tr>
      <w:tr w:rsidR="00C02120" w:rsidRPr="00DC5A2C" w14:paraId="1C7107EA" w14:textId="77777777" w:rsidTr="001D42A3">
        <w:trPr>
          <w:trHeight w:val="341"/>
        </w:trPr>
        <w:tc>
          <w:tcPr>
            <w:tcW w:w="3685" w:type="dxa"/>
            <w:shd w:val="clear" w:color="auto" w:fill="auto"/>
          </w:tcPr>
          <w:p w14:paraId="0955AF5C" w14:textId="77777777" w:rsidR="00C02120" w:rsidRDefault="00C02120" w:rsidP="009A7CAD">
            <w:pPr>
              <w:spacing w:line="240" w:lineRule="exact"/>
              <w:rPr>
                <w:rFonts w:ascii="Times New Roman" w:hAnsi="Times New Roman" w:cs="Times New Roman"/>
              </w:rPr>
            </w:pPr>
            <w:r w:rsidRPr="00DC5A2C">
              <w:rPr>
                <w:rFonts w:ascii="Times New Roman" w:hAnsi="Times New Roman" w:cs="Times New Roman"/>
              </w:rPr>
              <w:t>Applying Systematic and Disciplined Approach (</w:t>
            </w:r>
            <w:r w:rsidR="00AC2B40" w:rsidRPr="00DC5A2C">
              <w:rPr>
                <w:rFonts w:ascii="Times New Roman" w:hAnsi="Times New Roman" w:cs="Times New Roman"/>
              </w:rPr>
              <w:t>EXP_Sys</w:t>
            </w:r>
            <w:r w:rsidRPr="00DC5A2C">
              <w:rPr>
                <w:rFonts w:ascii="Times New Roman" w:hAnsi="Times New Roman" w:cs="Times New Roman"/>
              </w:rPr>
              <w:t>)</w:t>
            </w:r>
          </w:p>
          <w:p w14:paraId="5703A352" w14:textId="29E67650" w:rsidR="00715B23" w:rsidRPr="00DC5A2C" w:rsidRDefault="00715B23" w:rsidP="009A7CAD">
            <w:pPr>
              <w:spacing w:line="240" w:lineRule="exact"/>
              <w:rPr>
                <w:rFonts w:ascii="Times New Roman" w:hAnsi="Times New Roman" w:cs="Times New Roman"/>
              </w:rPr>
            </w:pPr>
          </w:p>
        </w:tc>
        <w:tc>
          <w:tcPr>
            <w:tcW w:w="1237" w:type="dxa"/>
            <w:shd w:val="clear" w:color="auto" w:fill="auto"/>
            <w:vAlign w:val="center"/>
          </w:tcPr>
          <w:p w14:paraId="419D6D10"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38" w:type="dxa"/>
            <w:vMerge w:val="restart"/>
            <w:shd w:val="clear" w:color="auto" w:fill="auto"/>
            <w:vAlign w:val="center"/>
          </w:tcPr>
          <w:p w14:paraId="4F6DC458"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215</w:t>
            </w:r>
          </w:p>
        </w:tc>
        <w:tc>
          <w:tcPr>
            <w:tcW w:w="1237" w:type="dxa"/>
            <w:vMerge w:val="restart"/>
            <w:shd w:val="clear" w:color="auto" w:fill="auto"/>
            <w:vAlign w:val="center"/>
          </w:tcPr>
          <w:p w14:paraId="41125363"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4.425</w:t>
            </w:r>
          </w:p>
        </w:tc>
        <w:tc>
          <w:tcPr>
            <w:tcW w:w="1238" w:type="dxa"/>
            <w:vMerge w:val="restart"/>
            <w:shd w:val="clear" w:color="auto" w:fill="auto"/>
            <w:vAlign w:val="center"/>
          </w:tcPr>
          <w:p w14:paraId="7715DA9F"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0.000</w:t>
            </w:r>
          </w:p>
        </w:tc>
      </w:tr>
      <w:tr w:rsidR="00C02120" w:rsidRPr="00DC5A2C" w14:paraId="7D8FD407" w14:textId="77777777" w:rsidTr="001D42A3">
        <w:trPr>
          <w:trHeight w:val="341"/>
        </w:trPr>
        <w:tc>
          <w:tcPr>
            <w:tcW w:w="3685" w:type="dxa"/>
            <w:shd w:val="clear" w:color="auto" w:fill="auto"/>
          </w:tcPr>
          <w:p w14:paraId="0BAC8557" w14:textId="77777777" w:rsidR="00C02120" w:rsidRDefault="00C02120" w:rsidP="009A7CAD">
            <w:pPr>
              <w:spacing w:line="240" w:lineRule="exact"/>
              <w:rPr>
                <w:rFonts w:ascii="Times New Roman" w:hAnsi="Times New Roman" w:cs="Times New Roman"/>
              </w:rPr>
            </w:pPr>
            <w:r w:rsidRPr="00DC5A2C">
              <w:rPr>
                <w:rFonts w:ascii="Times New Roman" w:hAnsi="Times New Roman" w:cs="Times New Roman"/>
              </w:rPr>
              <w:t>Applying Systematic and Disciplined Approach (A</w:t>
            </w:r>
            <w:r w:rsidR="00AC2B40" w:rsidRPr="00DC5A2C">
              <w:rPr>
                <w:rFonts w:ascii="Times New Roman" w:hAnsi="Times New Roman" w:cs="Times New Roman"/>
              </w:rPr>
              <w:t>CT_Sys</w:t>
            </w:r>
            <w:r w:rsidRPr="00DC5A2C">
              <w:rPr>
                <w:rFonts w:ascii="Times New Roman" w:hAnsi="Times New Roman" w:cs="Times New Roman"/>
              </w:rPr>
              <w:t>)</w:t>
            </w:r>
          </w:p>
          <w:p w14:paraId="3749631E" w14:textId="37351D29" w:rsidR="00715B23" w:rsidRPr="00DC5A2C" w:rsidRDefault="00715B23" w:rsidP="009A7CAD">
            <w:pPr>
              <w:spacing w:line="240" w:lineRule="exact"/>
              <w:rPr>
                <w:rFonts w:ascii="Times New Roman" w:hAnsi="Times New Roman" w:cs="Times New Roman"/>
              </w:rPr>
            </w:pPr>
          </w:p>
        </w:tc>
        <w:tc>
          <w:tcPr>
            <w:tcW w:w="1237" w:type="dxa"/>
            <w:shd w:val="clear" w:color="auto" w:fill="auto"/>
            <w:vAlign w:val="center"/>
          </w:tcPr>
          <w:p w14:paraId="156C37D7"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38" w:type="dxa"/>
            <w:vMerge/>
            <w:shd w:val="clear" w:color="auto" w:fill="auto"/>
            <w:vAlign w:val="center"/>
          </w:tcPr>
          <w:p w14:paraId="73A6E096" w14:textId="77777777" w:rsidR="00C02120" w:rsidRPr="00DC5A2C" w:rsidRDefault="00C02120" w:rsidP="00E12EF5">
            <w:pPr>
              <w:spacing w:line="360" w:lineRule="auto"/>
              <w:jc w:val="center"/>
              <w:rPr>
                <w:rFonts w:ascii="Times New Roman" w:hAnsi="Times New Roman" w:cs="Times New Roman"/>
              </w:rPr>
            </w:pPr>
          </w:p>
        </w:tc>
        <w:tc>
          <w:tcPr>
            <w:tcW w:w="1237" w:type="dxa"/>
            <w:vMerge/>
            <w:shd w:val="clear" w:color="auto" w:fill="auto"/>
            <w:vAlign w:val="center"/>
          </w:tcPr>
          <w:p w14:paraId="6402BE25" w14:textId="77777777" w:rsidR="00C02120" w:rsidRPr="00DC5A2C" w:rsidRDefault="00C02120" w:rsidP="00E12EF5">
            <w:pPr>
              <w:spacing w:line="360" w:lineRule="auto"/>
              <w:jc w:val="center"/>
              <w:rPr>
                <w:rFonts w:ascii="Times New Roman" w:hAnsi="Times New Roman" w:cs="Times New Roman"/>
              </w:rPr>
            </w:pPr>
          </w:p>
        </w:tc>
        <w:tc>
          <w:tcPr>
            <w:tcW w:w="1238" w:type="dxa"/>
            <w:vMerge/>
            <w:shd w:val="clear" w:color="auto" w:fill="auto"/>
            <w:vAlign w:val="center"/>
          </w:tcPr>
          <w:p w14:paraId="584581C2" w14:textId="77777777" w:rsidR="00C02120" w:rsidRPr="00DC5A2C" w:rsidRDefault="00C02120" w:rsidP="00E12EF5">
            <w:pPr>
              <w:spacing w:line="360" w:lineRule="auto"/>
              <w:jc w:val="center"/>
              <w:rPr>
                <w:rFonts w:ascii="Times New Roman" w:hAnsi="Times New Roman" w:cs="Times New Roman"/>
              </w:rPr>
            </w:pPr>
          </w:p>
        </w:tc>
      </w:tr>
      <w:tr w:rsidR="00C02120" w:rsidRPr="00DC5A2C" w14:paraId="2CBCAE9D" w14:textId="77777777" w:rsidTr="001D42A3">
        <w:trPr>
          <w:trHeight w:val="135"/>
        </w:trPr>
        <w:tc>
          <w:tcPr>
            <w:tcW w:w="3685" w:type="dxa"/>
          </w:tcPr>
          <w:p w14:paraId="11C6079B" w14:textId="77777777" w:rsidR="00C02120" w:rsidRPr="00DC5A2C" w:rsidRDefault="00C02120" w:rsidP="00E12EF5">
            <w:pPr>
              <w:spacing w:line="360" w:lineRule="auto"/>
              <w:rPr>
                <w:rFonts w:ascii="Times New Roman" w:hAnsi="Times New Roman" w:cs="Times New Roman"/>
              </w:rPr>
            </w:pPr>
          </w:p>
        </w:tc>
        <w:tc>
          <w:tcPr>
            <w:tcW w:w="1237" w:type="dxa"/>
            <w:vAlign w:val="center"/>
          </w:tcPr>
          <w:p w14:paraId="751E90E9" w14:textId="77777777" w:rsidR="00C02120" w:rsidRPr="00DC5A2C" w:rsidRDefault="00C02120" w:rsidP="00E12EF5">
            <w:pPr>
              <w:spacing w:line="360" w:lineRule="auto"/>
              <w:jc w:val="center"/>
              <w:rPr>
                <w:rFonts w:ascii="Times New Roman" w:hAnsi="Times New Roman" w:cs="Times New Roman"/>
              </w:rPr>
            </w:pPr>
          </w:p>
        </w:tc>
        <w:tc>
          <w:tcPr>
            <w:tcW w:w="1238" w:type="dxa"/>
            <w:vAlign w:val="center"/>
          </w:tcPr>
          <w:p w14:paraId="30AA1F0D" w14:textId="77777777" w:rsidR="00C02120" w:rsidRPr="00DC5A2C" w:rsidRDefault="00C02120" w:rsidP="00E12EF5">
            <w:pPr>
              <w:spacing w:line="360" w:lineRule="auto"/>
              <w:jc w:val="center"/>
              <w:rPr>
                <w:rFonts w:ascii="Times New Roman" w:hAnsi="Times New Roman" w:cs="Times New Roman"/>
              </w:rPr>
            </w:pPr>
          </w:p>
        </w:tc>
        <w:tc>
          <w:tcPr>
            <w:tcW w:w="1237" w:type="dxa"/>
            <w:vAlign w:val="center"/>
          </w:tcPr>
          <w:p w14:paraId="0975F87D" w14:textId="77777777" w:rsidR="00C02120" w:rsidRPr="00DC5A2C" w:rsidRDefault="00C02120" w:rsidP="00E12EF5">
            <w:pPr>
              <w:spacing w:line="360" w:lineRule="auto"/>
              <w:jc w:val="center"/>
              <w:rPr>
                <w:rFonts w:ascii="Times New Roman" w:hAnsi="Times New Roman" w:cs="Times New Roman"/>
              </w:rPr>
            </w:pPr>
          </w:p>
        </w:tc>
        <w:tc>
          <w:tcPr>
            <w:tcW w:w="1238" w:type="dxa"/>
            <w:vAlign w:val="center"/>
          </w:tcPr>
          <w:p w14:paraId="0DCA80D2" w14:textId="77777777" w:rsidR="00C02120" w:rsidRPr="00DC5A2C" w:rsidRDefault="00C02120" w:rsidP="00E12EF5">
            <w:pPr>
              <w:spacing w:line="360" w:lineRule="auto"/>
              <w:jc w:val="center"/>
              <w:rPr>
                <w:rFonts w:ascii="Times New Roman" w:hAnsi="Times New Roman" w:cs="Times New Roman"/>
              </w:rPr>
            </w:pPr>
          </w:p>
        </w:tc>
      </w:tr>
      <w:tr w:rsidR="00C02120" w:rsidRPr="00DC5A2C" w14:paraId="71608ECE" w14:textId="77777777" w:rsidTr="001D42A3">
        <w:trPr>
          <w:trHeight w:val="341"/>
        </w:trPr>
        <w:tc>
          <w:tcPr>
            <w:tcW w:w="3685" w:type="dxa"/>
          </w:tcPr>
          <w:p w14:paraId="042DA321" w14:textId="54EF81E2" w:rsidR="00405D0E" w:rsidRPr="00DC5A2C" w:rsidRDefault="00C02120" w:rsidP="0000176E">
            <w:pPr>
              <w:spacing w:line="240" w:lineRule="exact"/>
              <w:rPr>
                <w:rFonts w:ascii="Times New Roman" w:hAnsi="Times New Roman" w:cs="Times New Roman"/>
              </w:rPr>
            </w:pPr>
            <w:r w:rsidRPr="00DC5A2C">
              <w:rPr>
                <w:rFonts w:ascii="Times New Roman" w:hAnsi="Times New Roman" w:cs="Times New Roman"/>
              </w:rPr>
              <w:t>Risk Management Process (</w:t>
            </w:r>
            <w:r w:rsidR="00AC2B40" w:rsidRPr="00DC5A2C">
              <w:rPr>
                <w:rFonts w:ascii="Times New Roman" w:hAnsi="Times New Roman" w:cs="Times New Roman"/>
              </w:rPr>
              <w:t>EXP_</w:t>
            </w:r>
            <w:r w:rsidR="00560D92" w:rsidRPr="00DC5A2C">
              <w:rPr>
                <w:rFonts w:ascii="Times New Roman" w:hAnsi="Times New Roman" w:cs="Times New Roman"/>
              </w:rPr>
              <w:t>RM</w:t>
            </w:r>
            <w:r w:rsidRPr="00DC5A2C">
              <w:rPr>
                <w:rFonts w:ascii="Times New Roman" w:hAnsi="Times New Roman" w:cs="Times New Roman"/>
              </w:rPr>
              <w:t>)</w:t>
            </w:r>
          </w:p>
        </w:tc>
        <w:tc>
          <w:tcPr>
            <w:tcW w:w="1237" w:type="dxa"/>
            <w:vAlign w:val="center"/>
          </w:tcPr>
          <w:p w14:paraId="65D7E4C7"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38" w:type="dxa"/>
            <w:vMerge w:val="restart"/>
            <w:vAlign w:val="center"/>
          </w:tcPr>
          <w:p w14:paraId="2670A48D"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215</w:t>
            </w:r>
          </w:p>
        </w:tc>
        <w:tc>
          <w:tcPr>
            <w:tcW w:w="1237" w:type="dxa"/>
            <w:vMerge w:val="restart"/>
            <w:vAlign w:val="center"/>
          </w:tcPr>
          <w:p w14:paraId="4A656B2C"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6.012</w:t>
            </w:r>
          </w:p>
        </w:tc>
        <w:tc>
          <w:tcPr>
            <w:tcW w:w="1238" w:type="dxa"/>
            <w:vMerge w:val="restart"/>
            <w:vAlign w:val="center"/>
          </w:tcPr>
          <w:p w14:paraId="2FCD486F"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0.000</w:t>
            </w:r>
          </w:p>
        </w:tc>
      </w:tr>
      <w:tr w:rsidR="00C02120" w:rsidRPr="00DC5A2C" w14:paraId="05FE1BB3" w14:textId="77777777" w:rsidTr="001D42A3">
        <w:trPr>
          <w:trHeight w:val="341"/>
        </w:trPr>
        <w:tc>
          <w:tcPr>
            <w:tcW w:w="3685" w:type="dxa"/>
          </w:tcPr>
          <w:p w14:paraId="4CF7610F" w14:textId="77777777" w:rsidR="00C02120" w:rsidRPr="00DC5A2C" w:rsidRDefault="00C02120" w:rsidP="0000176E">
            <w:pPr>
              <w:spacing w:line="240" w:lineRule="exact"/>
              <w:rPr>
                <w:rFonts w:ascii="Times New Roman" w:hAnsi="Times New Roman" w:cs="Times New Roman"/>
              </w:rPr>
            </w:pPr>
            <w:r w:rsidRPr="00DC5A2C">
              <w:rPr>
                <w:rFonts w:ascii="Times New Roman" w:hAnsi="Times New Roman" w:cs="Times New Roman"/>
              </w:rPr>
              <w:t>Risk Management Process (</w:t>
            </w:r>
            <w:r w:rsidR="00560D92" w:rsidRPr="00DC5A2C">
              <w:rPr>
                <w:rFonts w:ascii="Times New Roman" w:hAnsi="Times New Roman" w:cs="Times New Roman"/>
              </w:rPr>
              <w:t>ACT_RM</w:t>
            </w:r>
            <w:r w:rsidRPr="00DC5A2C">
              <w:rPr>
                <w:rFonts w:ascii="Times New Roman" w:hAnsi="Times New Roman" w:cs="Times New Roman"/>
              </w:rPr>
              <w:t>)</w:t>
            </w:r>
          </w:p>
          <w:p w14:paraId="205375CA" w14:textId="7060CF23" w:rsidR="00405D0E" w:rsidRPr="00DC5A2C" w:rsidRDefault="00405D0E" w:rsidP="0000176E">
            <w:pPr>
              <w:spacing w:line="240" w:lineRule="exact"/>
              <w:rPr>
                <w:rFonts w:ascii="Times New Roman" w:hAnsi="Times New Roman" w:cs="Times New Roman"/>
              </w:rPr>
            </w:pPr>
          </w:p>
        </w:tc>
        <w:tc>
          <w:tcPr>
            <w:tcW w:w="1237" w:type="dxa"/>
            <w:vAlign w:val="center"/>
          </w:tcPr>
          <w:p w14:paraId="3CDA9116"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38" w:type="dxa"/>
            <w:vMerge/>
            <w:vAlign w:val="center"/>
          </w:tcPr>
          <w:p w14:paraId="27FCD681" w14:textId="77777777" w:rsidR="00C02120" w:rsidRPr="00DC5A2C" w:rsidRDefault="00C02120" w:rsidP="00E12EF5">
            <w:pPr>
              <w:spacing w:line="360" w:lineRule="auto"/>
              <w:jc w:val="center"/>
              <w:rPr>
                <w:rFonts w:ascii="Times New Roman" w:hAnsi="Times New Roman" w:cs="Times New Roman"/>
              </w:rPr>
            </w:pPr>
          </w:p>
        </w:tc>
        <w:tc>
          <w:tcPr>
            <w:tcW w:w="1237" w:type="dxa"/>
            <w:vMerge/>
            <w:vAlign w:val="center"/>
          </w:tcPr>
          <w:p w14:paraId="29BDE0B7" w14:textId="77777777" w:rsidR="00C02120" w:rsidRPr="00DC5A2C" w:rsidRDefault="00C02120" w:rsidP="00E12EF5">
            <w:pPr>
              <w:spacing w:line="360" w:lineRule="auto"/>
              <w:jc w:val="center"/>
              <w:rPr>
                <w:rFonts w:ascii="Times New Roman" w:hAnsi="Times New Roman" w:cs="Times New Roman"/>
              </w:rPr>
            </w:pPr>
          </w:p>
        </w:tc>
        <w:tc>
          <w:tcPr>
            <w:tcW w:w="1238" w:type="dxa"/>
            <w:vMerge/>
            <w:vAlign w:val="center"/>
          </w:tcPr>
          <w:p w14:paraId="74629BC0" w14:textId="77777777" w:rsidR="00C02120" w:rsidRPr="00DC5A2C" w:rsidRDefault="00C02120" w:rsidP="00E12EF5">
            <w:pPr>
              <w:spacing w:line="360" w:lineRule="auto"/>
              <w:jc w:val="center"/>
              <w:rPr>
                <w:rFonts w:ascii="Times New Roman" w:hAnsi="Times New Roman" w:cs="Times New Roman"/>
              </w:rPr>
            </w:pPr>
          </w:p>
        </w:tc>
      </w:tr>
      <w:tr w:rsidR="00C02120" w:rsidRPr="00DC5A2C" w14:paraId="7B346E26" w14:textId="77777777" w:rsidTr="001D42A3">
        <w:trPr>
          <w:trHeight w:val="58"/>
        </w:trPr>
        <w:tc>
          <w:tcPr>
            <w:tcW w:w="3685" w:type="dxa"/>
          </w:tcPr>
          <w:p w14:paraId="00795AC1" w14:textId="77777777" w:rsidR="00C02120" w:rsidRPr="00DC5A2C" w:rsidRDefault="00C02120" w:rsidP="00E12EF5">
            <w:pPr>
              <w:spacing w:line="360" w:lineRule="auto"/>
              <w:rPr>
                <w:rFonts w:ascii="Times New Roman" w:hAnsi="Times New Roman" w:cs="Times New Roman"/>
              </w:rPr>
            </w:pPr>
          </w:p>
        </w:tc>
        <w:tc>
          <w:tcPr>
            <w:tcW w:w="1237" w:type="dxa"/>
            <w:vAlign w:val="center"/>
          </w:tcPr>
          <w:p w14:paraId="4A9B3E7B" w14:textId="77777777" w:rsidR="00C02120" w:rsidRPr="00DC5A2C" w:rsidRDefault="00C02120" w:rsidP="00E12EF5">
            <w:pPr>
              <w:spacing w:line="360" w:lineRule="auto"/>
              <w:jc w:val="center"/>
              <w:rPr>
                <w:rFonts w:ascii="Times New Roman" w:hAnsi="Times New Roman" w:cs="Times New Roman"/>
              </w:rPr>
            </w:pPr>
          </w:p>
        </w:tc>
        <w:tc>
          <w:tcPr>
            <w:tcW w:w="1238" w:type="dxa"/>
            <w:vAlign w:val="center"/>
          </w:tcPr>
          <w:p w14:paraId="40B8E082" w14:textId="77777777" w:rsidR="00C02120" w:rsidRPr="00DC5A2C" w:rsidRDefault="00C02120" w:rsidP="00E12EF5">
            <w:pPr>
              <w:spacing w:line="360" w:lineRule="auto"/>
              <w:jc w:val="center"/>
              <w:rPr>
                <w:rFonts w:ascii="Times New Roman" w:hAnsi="Times New Roman" w:cs="Times New Roman"/>
              </w:rPr>
            </w:pPr>
          </w:p>
        </w:tc>
        <w:tc>
          <w:tcPr>
            <w:tcW w:w="1237" w:type="dxa"/>
            <w:vAlign w:val="center"/>
          </w:tcPr>
          <w:p w14:paraId="0F89A8C8" w14:textId="77777777" w:rsidR="00C02120" w:rsidRPr="00DC5A2C" w:rsidRDefault="00C02120" w:rsidP="00E12EF5">
            <w:pPr>
              <w:spacing w:line="360" w:lineRule="auto"/>
              <w:jc w:val="center"/>
              <w:rPr>
                <w:rFonts w:ascii="Times New Roman" w:hAnsi="Times New Roman" w:cs="Times New Roman"/>
              </w:rPr>
            </w:pPr>
          </w:p>
        </w:tc>
        <w:tc>
          <w:tcPr>
            <w:tcW w:w="1238" w:type="dxa"/>
            <w:vAlign w:val="center"/>
          </w:tcPr>
          <w:p w14:paraId="2F1CB40F" w14:textId="77777777" w:rsidR="00C02120" w:rsidRPr="00DC5A2C" w:rsidRDefault="00C02120" w:rsidP="00E12EF5">
            <w:pPr>
              <w:spacing w:line="360" w:lineRule="auto"/>
              <w:jc w:val="center"/>
              <w:rPr>
                <w:rFonts w:ascii="Times New Roman" w:hAnsi="Times New Roman" w:cs="Times New Roman"/>
              </w:rPr>
            </w:pPr>
          </w:p>
        </w:tc>
      </w:tr>
      <w:tr w:rsidR="00C02120" w:rsidRPr="00DC5A2C" w14:paraId="6C89D802" w14:textId="77777777" w:rsidTr="001D42A3">
        <w:trPr>
          <w:trHeight w:val="341"/>
        </w:trPr>
        <w:tc>
          <w:tcPr>
            <w:tcW w:w="3685" w:type="dxa"/>
          </w:tcPr>
          <w:p w14:paraId="3B310010" w14:textId="4F8D466B" w:rsidR="00C02120" w:rsidRPr="00DC5A2C" w:rsidRDefault="00C02120" w:rsidP="0000176E">
            <w:pPr>
              <w:spacing w:line="240" w:lineRule="exact"/>
              <w:rPr>
                <w:rFonts w:ascii="Times New Roman" w:hAnsi="Times New Roman" w:cs="Times New Roman"/>
              </w:rPr>
            </w:pPr>
            <w:r w:rsidRPr="00DC5A2C">
              <w:rPr>
                <w:rFonts w:ascii="Times New Roman" w:hAnsi="Times New Roman" w:cs="Times New Roman"/>
              </w:rPr>
              <w:t>Control Process (E</w:t>
            </w:r>
            <w:r w:rsidR="00560D92" w:rsidRPr="00DC5A2C">
              <w:rPr>
                <w:rFonts w:ascii="Times New Roman" w:hAnsi="Times New Roman" w:cs="Times New Roman"/>
              </w:rPr>
              <w:t>XP_Ctrl</w:t>
            </w:r>
            <w:r w:rsidRPr="00DC5A2C">
              <w:rPr>
                <w:rFonts w:ascii="Times New Roman" w:hAnsi="Times New Roman" w:cs="Times New Roman"/>
              </w:rPr>
              <w:t>)</w:t>
            </w:r>
          </w:p>
        </w:tc>
        <w:tc>
          <w:tcPr>
            <w:tcW w:w="1237" w:type="dxa"/>
            <w:vAlign w:val="center"/>
          </w:tcPr>
          <w:p w14:paraId="61DC3516"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38" w:type="dxa"/>
            <w:vMerge w:val="restart"/>
            <w:vAlign w:val="center"/>
          </w:tcPr>
          <w:p w14:paraId="57ED6D93"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215</w:t>
            </w:r>
          </w:p>
        </w:tc>
        <w:tc>
          <w:tcPr>
            <w:tcW w:w="1237" w:type="dxa"/>
            <w:vMerge w:val="restart"/>
            <w:vAlign w:val="center"/>
          </w:tcPr>
          <w:p w14:paraId="4A917F69"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6.620</w:t>
            </w:r>
          </w:p>
        </w:tc>
        <w:tc>
          <w:tcPr>
            <w:tcW w:w="1238" w:type="dxa"/>
            <w:vMerge w:val="restart"/>
            <w:vAlign w:val="center"/>
          </w:tcPr>
          <w:p w14:paraId="4AD1C545"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0.000</w:t>
            </w:r>
          </w:p>
        </w:tc>
      </w:tr>
      <w:tr w:rsidR="00C02120" w:rsidRPr="00DC5A2C" w14:paraId="2E2B0C08" w14:textId="77777777" w:rsidTr="001D42A3">
        <w:trPr>
          <w:trHeight w:val="341"/>
        </w:trPr>
        <w:tc>
          <w:tcPr>
            <w:tcW w:w="3685" w:type="dxa"/>
          </w:tcPr>
          <w:p w14:paraId="096219DB" w14:textId="7B0D7D4F" w:rsidR="00C02120" w:rsidRPr="00DC5A2C" w:rsidRDefault="00C02120" w:rsidP="0000176E">
            <w:pPr>
              <w:spacing w:line="240" w:lineRule="exact"/>
              <w:rPr>
                <w:rFonts w:ascii="Times New Roman" w:hAnsi="Times New Roman" w:cs="Times New Roman"/>
              </w:rPr>
            </w:pPr>
            <w:r w:rsidRPr="00DC5A2C">
              <w:rPr>
                <w:rFonts w:ascii="Times New Roman" w:hAnsi="Times New Roman" w:cs="Times New Roman"/>
              </w:rPr>
              <w:t>Control Process (A</w:t>
            </w:r>
            <w:r w:rsidR="00560D92" w:rsidRPr="00DC5A2C">
              <w:rPr>
                <w:rFonts w:ascii="Times New Roman" w:hAnsi="Times New Roman" w:cs="Times New Roman"/>
              </w:rPr>
              <w:t>CT_Ctrl</w:t>
            </w:r>
            <w:r w:rsidRPr="00DC5A2C">
              <w:rPr>
                <w:rFonts w:ascii="Times New Roman" w:hAnsi="Times New Roman" w:cs="Times New Roman"/>
              </w:rPr>
              <w:t>)</w:t>
            </w:r>
          </w:p>
        </w:tc>
        <w:tc>
          <w:tcPr>
            <w:tcW w:w="1237" w:type="dxa"/>
            <w:vAlign w:val="center"/>
          </w:tcPr>
          <w:p w14:paraId="138690E5"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38" w:type="dxa"/>
            <w:vMerge/>
            <w:vAlign w:val="center"/>
          </w:tcPr>
          <w:p w14:paraId="2C716CB8" w14:textId="77777777" w:rsidR="00C02120" w:rsidRPr="00DC5A2C" w:rsidRDefault="00C02120" w:rsidP="00E12EF5">
            <w:pPr>
              <w:spacing w:line="360" w:lineRule="auto"/>
              <w:jc w:val="center"/>
              <w:rPr>
                <w:rFonts w:ascii="Times New Roman" w:hAnsi="Times New Roman" w:cs="Times New Roman"/>
              </w:rPr>
            </w:pPr>
          </w:p>
        </w:tc>
        <w:tc>
          <w:tcPr>
            <w:tcW w:w="1237" w:type="dxa"/>
            <w:vMerge/>
            <w:vAlign w:val="center"/>
          </w:tcPr>
          <w:p w14:paraId="1664AC48" w14:textId="77777777" w:rsidR="00C02120" w:rsidRPr="00DC5A2C" w:rsidRDefault="00C02120" w:rsidP="00E12EF5">
            <w:pPr>
              <w:spacing w:line="360" w:lineRule="auto"/>
              <w:jc w:val="center"/>
              <w:rPr>
                <w:rFonts w:ascii="Times New Roman" w:hAnsi="Times New Roman" w:cs="Times New Roman"/>
              </w:rPr>
            </w:pPr>
          </w:p>
        </w:tc>
        <w:tc>
          <w:tcPr>
            <w:tcW w:w="1238" w:type="dxa"/>
            <w:vMerge/>
            <w:vAlign w:val="center"/>
          </w:tcPr>
          <w:p w14:paraId="2F320D0A" w14:textId="77777777" w:rsidR="00C02120" w:rsidRPr="00DC5A2C" w:rsidRDefault="00C02120" w:rsidP="00E12EF5">
            <w:pPr>
              <w:spacing w:line="360" w:lineRule="auto"/>
              <w:jc w:val="center"/>
              <w:rPr>
                <w:rFonts w:ascii="Times New Roman" w:hAnsi="Times New Roman" w:cs="Times New Roman"/>
              </w:rPr>
            </w:pPr>
          </w:p>
        </w:tc>
      </w:tr>
      <w:tr w:rsidR="00C02120" w:rsidRPr="00DC5A2C" w14:paraId="357B6C90" w14:textId="77777777" w:rsidTr="001D42A3">
        <w:trPr>
          <w:trHeight w:val="58"/>
        </w:trPr>
        <w:tc>
          <w:tcPr>
            <w:tcW w:w="3685" w:type="dxa"/>
          </w:tcPr>
          <w:p w14:paraId="447948C0" w14:textId="77777777" w:rsidR="00C02120" w:rsidRPr="00DC5A2C" w:rsidRDefault="00C02120" w:rsidP="00E12EF5">
            <w:pPr>
              <w:spacing w:line="360" w:lineRule="auto"/>
              <w:rPr>
                <w:rFonts w:ascii="Times New Roman" w:hAnsi="Times New Roman" w:cs="Times New Roman"/>
              </w:rPr>
            </w:pPr>
          </w:p>
        </w:tc>
        <w:tc>
          <w:tcPr>
            <w:tcW w:w="1237" w:type="dxa"/>
            <w:vAlign w:val="center"/>
          </w:tcPr>
          <w:p w14:paraId="7BE8D047" w14:textId="77777777" w:rsidR="00C02120" w:rsidRPr="00DC5A2C" w:rsidRDefault="00C02120" w:rsidP="00E12EF5">
            <w:pPr>
              <w:spacing w:line="360" w:lineRule="auto"/>
              <w:jc w:val="center"/>
              <w:rPr>
                <w:rFonts w:ascii="Times New Roman" w:hAnsi="Times New Roman" w:cs="Times New Roman"/>
              </w:rPr>
            </w:pPr>
          </w:p>
        </w:tc>
        <w:tc>
          <w:tcPr>
            <w:tcW w:w="1238" w:type="dxa"/>
            <w:vAlign w:val="center"/>
          </w:tcPr>
          <w:p w14:paraId="2D8B2E87" w14:textId="77777777" w:rsidR="00C02120" w:rsidRPr="00DC5A2C" w:rsidRDefault="00C02120" w:rsidP="00E12EF5">
            <w:pPr>
              <w:spacing w:line="360" w:lineRule="auto"/>
              <w:jc w:val="center"/>
              <w:rPr>
                <w:rFonts w:ascii="Times New Roman" w:hAnsi="Times New Roman" w:cs="Times New Roman"/>
              </w:rPr>
            </w:pPr>
          </w:p>
        </w:tc>
        <w:tc>
          <w:tcPr>
            <w:tcW w:w="1237" w:type="dxa"/>
            <w:vAlign w:val="center"/>
          </w:tcPr>
          <w:p w14:paraId="4F84B8E6" w14:textId="77777777" w:rsidR="00C02120" w:rsidRPr="00DC5A2C" w:rsidRDefault="00C02120" w:rsidP="00E12EF5">
            <w:pPr>
              <w:spacing w:line="360" w:lineRule="auto"/>
              <w:jc w:val="center"/>
              <w:rPr>
                <w:rFonts w:ascii="Times New Roman" w:hAnsi="Times New Roman" w:cs="Times New Roman"/>
              </w:rPr>
            </w:pPr>
          </w:p>
        </w:tc>
        <w:tc>
          <w:tcPr>
            <w:tcW w:w="1238" w:type="dxa"/>
            <w:vAlign w:val="center"/>
          </w:tcPr>
          <w:p w14:paraId="31B630D0" w14:textId="77777777" w:rsidR="00C02120" w:rsidRPr="00DC5A2C" w:rsidRDefault="00C02120" w:rsidP="00E12EF5">
            <w:pPr>
              <w:spacing w:line="360" w:lineRule="auto"/>
              <w:jc w:val="center"/>
              <w:rPr>
                <w:rFonts w:ascii="Times New Roman" w:hAnsi="Times New Roman" w:cs="Times New Roman"/>
              </w:rPr>
            </w:pPr>
          </w:p>
        </w:tc>
      </w:tr>
      <w:tr w:rsidR="00C02120" w:rsidRPr="00DC5A2C" w14:paraId="6F91E2ED" w14:textId="77777777" w:rsidTr="001D42A3">
        <w:trPr>
          <w:trHeight w:val="341"/>
        </w:trPr>
        <w:tc>
          <w:tcPr>
            <w:tcW w:w="3685" w:type="dxa"/>
          </w:tcPr>
          <w:p w14:paraId="3FD4F6A6" w14:textId="42315EC5" w:rsidR="00C02120" w:rsidRPr="00DC5A2C" w:rsidRDefault="00C02120" w:rsidP="0000176E">
            <w:pPr>
              <w:spacing w:line="240" w:lineRule="exact"/>
              <w:rPr>
                <w:rFonts w:ascii="Times New Roman" w:hAnsi="Times New Roman" w:cs="Times New Roman"/>
              </w:rPr>
            </w:pPr>
            <w:r w:rsidRPr="00DC5A2C">
              <w:rPr>
                <w:rFonts w:ascii="Times New Roman" w:hAnsi="Times New Roman" w:cs="Times New Roman"/>
              </w:rPr>
              <w:t>Governance Process (</w:t>
            </w:r>
            <w:r w:rsidR="00560D92" w:rsidRPr="00DC5A2C">
              <w:rPr>
                <w:rFonts w:ascii="Times New Roman" w:hAnsi="Times New Roman" w:cs="Times New Roman"/>
              </w:rPr>
              <w:t>EXP_</w:t>
            </w:r>
            <w:r w:rsidR="00405D0E" w:rsidRPr="00DC5A2C">
              <w:rPr>
                <w:rFonts w:ascii="Times New Roman" w:hAnsi="Times New Roman" w:cs="Times New Roman"/>
              </w:rPr>
              <w:t>Gov</w:t>
            </w:r>
            <w:r w:rsidRPr="00DC5A2C">
              <w:rPr>
                <w:rFonts w:ascii="Times New Roman" w:hAnsi="Times New Roman" w:cs="Times New Roman"/>
              </w:rPr>
              <w:t>)</w:t>
            </w:r>
          </w:p>
        </w:tc>
        <w:tc>
          <w:tcPr>
            <w:tcW w:w="1237" w:type="dxa"/>
            <w:vAlign w:val="center"/>
          </w:tcPr>
          <w:p w14:paraId="680706AF"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38" w:type="dxa"/>
            <w:vMerge w:val="restart"/>
            <w:vAlign w:val="center"/>
          </w:tcPr>
          <w:p w14:paraId="7098533E"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215</w:t>
            </w:r>
          </w:p>
        </w:tc>
        <w:tc>
          <w:tcPr>
            <w:tcW w:w="1237" w:type="dxa"/>
            <w:vMerge w:val="restart"/>
            <w:vAlign w:val="center"/>
          </w:tcPr>
          <w:p w14:paraId="1EBE7267"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5.565</w:t>
            </w:r>
          </w:p>
        </w:tc>
        <w:tc>
          <w:tcPr>
            <w:tcW w:w="1238" w:type="dxa"/>
            <w:vMerge w:val="restart"/>
            <w:vAlign w:val="center"/>
          </w:tcPr>
          <w:p w14:paraId="0B379D15"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0.000</w:t>
            </w:r>
          </w:p>
        </w:tc>
      </w:tr>
      <w:tr w:rsidR="00C02120" w:rsidRPr="00DC5A2C" w14:paraId="68467F7F" w14:textId="77777777" w:rsidTr="001D42A3">
        <w:trPr>
          <w:trHeight w:val="353"/>
        </w:trPr>
        <w:tc>
          <w:tcPr>
            <w:tcW w:w="3685" w:type="dxa"/>
          </w:tcPr>
          <w:p w14:paraId="19788FF3" w14:textId="7BE2ADC5" w:rsidR="00C02120" w:rsidRPr="00DC5A2C" w:rsidRDefault="00C02120" w:rsidP="0000176E">
            <w:pPr>
              <w:spacing w:line="240" w:lineRule="exact"/>
              <w:rPr>
                <w:rFonts w:ascii="Times New Roman" w:hAnsi="Times New Roman" w:cs="Times New Roman"/>
              </w:rPr>
            </w:pPr>
            <w:r w:rsidRPr="00DC5A2C">
              <w:rPr>
                <w:rFonts w:ascii="Times New Roman" w:hAnsi="Times New Roman" w:cs="Times New Roman"/>
              </w:rPr>
              <w:t>Governance Process (A</w:t>
            </w:r>
            <w:r w:rsidR="00405D0E" w:rsidRPr="00DC5A2C">
              <w:rPr>
                <w:rFonts w:ascii="Times New Roman" w:hAnsi="Times New Roman" w:cs="Times New Roman"/>
              </w:rPr>
              <w:t>CT_Gov</w:t>
            </w:r>
            <w:r w:rsidRPr="00DC5A2C">
              <w:rPr>
                <w:rFonts w:ascii="Times New Roman" w:hAnsi="Times New Roman" w:cs="Times New Roman"/>
              </w:rPr>
              <w:t>)</w:t>
            </w:r>
          </w:p>
        </w:tc>
        <w:tc>
          <w:tcPr>
            <w:tcW w:w="1237" w:type="dxa"/>
            <w:vAlign w:val="center"/>
          </w:tcPr>
          <w:p w14:paraId="4137103B"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38" w:type="dxa"/>
            <w:vMerge/>
            <w:vAlign w:val="center"/>
          </w:tcPr>
          <w:p w14:paraId="78766EB0" w14:textId="77777777" w:rsidR="00C02120" w:rsidRPr="00DC5A2C" w:rsidRDefault="00C02120" w:rsidP="00E12EF5">
            <w:pPr>
              <w:spacing w:line="360" w:lineRule="auto"/>
              <w:jc w:val="center"/>
              <w:rPr>
                <w:rFonts w:ascii="Times New Roman" w:hAnsi="Times New Roman" w:cs="Times New Roman"/>
              </w:rPr>
            </w:pPr>
          </w:p>
        </w:tc>
        <w:tc>
          <w:tcPr>
            <w:tcW w:w="1237" w:type="dxa"/>
            <w:vMerge/>
            <w:vAlign w:val="center"/>
          </w:tcPr>
          <w:p w14:paraId="72814C2C" w14:textId="77777777" w:rsidR="00C02120" w:rsidRPr="00DC5A2C" w:rsidRDefault="00C02120" w:rsidP="00E12EF5">
            <w:pPr>
              <w:spacing w:line="360" w:lineRule="auto"/>
              <w:jc w:val="center"/>
              <w:rPr>
                <w:rFonts w:ascii="Times New Roman" w:hAnsi="Times New Roman" w:cs="Times New Roman"/>
              </w:rPr>
            </w:pPr>
          </w:p>
        </w:tc>
        <w:tc>
          <w:tcPr>
            <w:tcW w:w="1238" w:type="dxa"/>
            <w:vMerge/>
            <w:vAlign w:val="center"/>
          </w:tcPr>
          <w:p w14:paraId="65542619" w14:textId="77777777" w:rsidR="00C02120" w:rsidRPr="00DC5A2C" w:rsidRDefault="00C02120" w:rsidP="00E12EF5">
            <w:pPr>
              <w:spacing w:line="360" w:lineRule="auto"/>
              <w:jc w:val="center"/>
              <w:rPr>
                <w:rFonts w:ascii="Times New Roman" w:hAnsi="Times New Roman" w:cs="Times New Roman"/>
              </w:rPr>
            </w:pPr>
          </w:p>
        </w:tc>
      </w:tr>
    </w:tbl>
    <w:p w14:paraId="739612FC" w14:textId="77777777" w:rsidR="00C02120" w:rsidRPr="00DC5A2C" w:rsidRDefault="00C02120" w:rsidP="00E12EF5">
      <w:pPr>
        <w:spacing w:line="360" w:lineRule="auto"/>
        <w:jc w:val="both"/>
        <w:rPr>
          <w:rFonts w:ascii="Times New Roman" w:hAnsi="Times New Roman" w:cs="Times New Roman"/>
        </w:rPr>
      </w:pPr>
      <w:r w:rsidRPr="00DC5A2C">
        <w:rPr>
          <w:rFonts w:ascii="Times New Roman" w:hAnsi="Times New Roman" w:cs="Times New Roman"/>
        </w:rPr>
        <w:t>Z value based on positive ranks</w:t>
      </w:r>
    </w:p>
    <w:p w14:paraId="5F63444E" w14:textId="77777777" w:rsidR="00C02120" w:rsidRPr="00DC5A2C" w:rsidRDefault="00C02120" w:rsidP="00E12EF5">
      <w:pPr>
        <w:spacing w:line="360" w:lineRule="auto"/>
        <w:jc w:val="both"/>
        <w:rPr>
          <w:rFonts w:ascii="Times New Roman" w:hAnsi="Times New Roman" w:cs="Times New Roman"/>
        </w:rPr>
      </w:pPr>
    </w:p>
    <w:p w14:paraId="7E4060CA" w14:textId="11AAFDB1"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4A6F90" w:rsidRPr="00DC5A2C">
        <w:rPr>
          <w:rFonts w:ascii="Times New Roman" w:hAnsi="Times New Roman" w:cs="Times New Roman"/>
        </w:rPr>
        <w:t>A WSR</w:t>
      </w:r>
      <w:r w:rsidR="00C02120" w:rsidRPr="00DC5A2C">
        <w:rPr>
          <w:rFonts w:ascii="Times New Roman" w:hAnsi="Times New Roman" w:cs="Times New Roman"/>
        </w:rPr>
        <w:t xml:space="preserve"> test indicated that the medians of </w:t>
      </w:r>
      <w:r w:rsidR="004A6F90" w:rsidRPr="00DC5A2C">
        <w:rPr>
          <w:rFonts w:ascii="Times New Roman" w:hAnsi="Times New Roman" w:cs="Times New Roman"/>
        </w:rPr>
        <w:t>all 215 respondents’</w:t>
      </w:r>
      <w:r w:rsidR="004A6F90" w:rsidRPr="00DC5A2C" w:rsidDel="004A6F90">
        <w:rPr>
          <w:rFonts w:ascii="Times New Roman" w:hAnsi="Times New Roman" w:cs="Times New Roman"/>
        </w:rPr>
        <w:t xml:space="preserve"> </w:t>
      </w:r>
      <w:r w:rsidR="00C02120" w:rsidRPr="00DC5A2C">
        <w:rPr>
          <w:rFonts w:ascii="Times New Roman" w:hAnsi="Times New Roman" w:cs="Times New Roman"/>
        </w:rPr>
        <w:t>expectation</w:t>
      </w:r>
      <w:r w:rsidR="004A6F90" w:rsidRPr="00DC5A2C">
        <w:rPr>
          <w:rFonts w:ascii="Times New Roman" w:hAnsi="Times New Roman" w:cs="Times New Roman"/>
        </w:rPr>
        <w:t>s</w:t>
      </w:r>
      <w:r w:rsidR="00C02120" w:rsidRPr="00DC5A2C">
        <w:rPr>
          <w:rFonts w:ascii="Times New Roman" w:hAnsi="Times New Roman" w:cs="Times New Roman"/>
        </w:rPr>
        <w:t xml:space="preserve"> of the internal audit functions were statistically significantly higher t</w:t>
      </w:r>
      <w:r w:rsidR="007154CF" w:rsidRPr="00DC5A2C">
        <w:rPr>
          <w:rFonts w:ascii="Times New Roman" w:hAnsi="Times New Roman" w:cs="Times New Roman"/>
        </w:rPr>
        <w:t>han</w:t>
      </w:r>
      <w:r w:rsidR="00C02120" w:rsidRPr="00DC5A2C">
        <w:rPr>
          <w:rFonts w:ascii="Times New Roman" w:hAnsi="Times New Roman" w:cs="Times New Roman"/>
        </w:rPr>
        <w:t xml:space="preserve"> all corresponding medians </w:t>
      </w:r>
      <w:r w:rsidR="004A6F90" w:rsidRPr="00DC5A2C">
        <w:rPr>
          <w:rFonts w:ascii="Times New Roman" w:hAnsi="Times New Roman" w:cs="Times New Roman"/>
        </w:rPr>
        <w:t xml:space="preserve">for </w:t>
      </w:r>
      <w:r w:rsidR="00C02120" w:rsidRPr="00DC5A2C">
        <w:rPr>
          <w:rFonts w:ascii="Times New Roman" w:hAnsi="Times New Roman" w:cs="Times New Roman"/>
        </w:rPr>
        <w:t xml:space="preserve">the </w:t>
      </w:r>
      <w:r w:rsidR="00E64CBA" w:rsidRPr="00DC5A2C">
        <w:rPr>
          <w:rFonts w:ascii="Times New Roman" w:hAnsi="Times New Roman" w:cs="Times New Roman"/>
        </w:rPr>
        <w:t xml:space="preserve">contemporary </w:t>
      </w:r>
      <w:r w:rsidR="002670F3" w:rsidRPr="00DC5A2C">
        <w:rPr>
          <w:rFonts w:ascii="Times New Roman" w:hAnsi="Times New Roman" w:cs="Times New Roman"/>
        </w:rPr>
        <w:t>internal audit function</w:t>
      </w:r>
      <w:r w:rsidR="004A6F90" w:rsidRPr="00DC5A2C">
        <w:rPr>
          <w:rFonts w:ascii="Times New Roman" w:hAnsi="Times New Roman" w:cs="Times New Roman"/>
        </w:rPr>
        <w:t xml:space="preserve">; </w:t>
      </w:r>
      <w:r w:rsidR="00C02120" w:rsidRPr="00DC5A2C">
        <w:rPr>
          <w:rFonts w:ascii="Times New Roman" w:hAnsi="Times New Roman" w:cs="Times New Roman"/>
        </w:rPr>
        <w:t>all Z-values were within a range of 4.2</w:t>
      </w:r>
      <w:r w:rsidR="001D267E" w:rsidRPr="00DC5A2C">
        <w:rPr>
          <w:rFonts w:ascii="Times New Roman" w:hAnsi="Times New Roman" w:cs="Times New Roman"/>
        </w:rPr>
        <w:t>78</w:t>
      </w:r>
      <w:r w:rsidR="00C02120" w:rsidRPr="00DC5A2C">
        <w:rPr>
          <w:rFonts w:ascii="Times New Roman" w:hAnsi="Times New Roman" w:cs="Times New Roman"/>
        </w:rPr>
        <w:t xml:space="preserve"> – 7.486, </w:t>
      </w:r>
      <w:r w:rsidR="004A6F90" w:rsidRPr="00DC5A2C">
        <w:rPr>
          <w:rFonts w:ascii="Times New Roman" w:hAnsi="Times New Roman" w:cs="Times New Roman"/>
        </w:rPr>
        <w:t xml:space="preserve">and </w:t>
      </w:r>
      <w:r w:rsidR="00C02120" w:rsidRPr="00DC5A2C">
        <w:rPr>
          <w:rFonts w:ascii="Times New Roman" w:hAnsi="Times New Roman" w:cs="Times New Roman"/>
        </w:rPr>
        <w:t xml:space="preserve">all </w:t>
      </w:r>
      <w:r w:rsidR="00C02120" w:rsidRPr="00DC5A2C">
        <w:rPr>
          <w:rFonts w:ascii="Times New Roman" w:hAnsi="Times New Roman" w:cs="Times New Roman"/>
          <w:i/>
          <w:iCs/>
        </w:rPr>
        <w:t>p</w:t>
      </w:r>
      <w:r w:rsidR="00C02120" w:rsidRPr="00DC5A2C">
        <w:rPr>
          <w:rFonts w:ascii="Times New Roman" w:hAnsi="Times New Roman" w:cs="Times New Roman"/>
        </w:rPr>
        <w:t xml:space="preserve">-values </w:t>
      </w:r>
      <w:r w:rsidR="004A6F90" w:rsidRPr="00DC5A2C">
        <w:rPr>
          <w:rFonts w:ascii="Times New Roman" w:hAnsi="Times New Roman" w:cs="Times New Roman"/>
        </w:rPr>
        <w:t xml:space="preserve">were </w:t>
      </w:r>
      <w:r w:rsidR="00C02120" w:rsidRPr="00DC5A2C">
        <w:rPr>
          <w:rFonts w:ascii="Times New Roman" w:hAnsi="Times New Roman" w:cs="Times New Roman"/>
        </w:rPr>
        <w:t xml:space="preserve">&lt; .01 (Table </w:t>
      </w:r>
      <w:r w:rsidR="001D267E" w:rsidRPr="00DC5A2C">
        <w:rPr>
          <w:rFonts w:ascii="Times New Roman" w:hAnsi="Times New Roman" w:cs="Times New Roman"/>
        </w:rPr>
        <w:t>4.15</w:t>
      </w:r>
      <w:r w:rsidR="00C02120" w:rsidRPr="00DC5A2C">
        <w:rPr>
          <w:rFonts w:ascii="Times New Roman" w:hAnsi="Times New Roman" w:cs="Times New Roman"/>
        </w:rPr>
        <w:t xml:space="preserve">). Thus, </w:t>
      </w:r>
      <w:r w:rsidR="004A6F90" w:rsidRPr="00DC5A2C">
        <w:rPr>
          <w:rFonts w:ascii="Times New Roman" w:hAnsi="Times New Roman" w:cs="Times New Roman"/>
          <w:color w:val="FF0000"/>
        </w:rPr>
        <w:t xml:space="preserve">Hypothesis </w:t>
      </w:r>
      <w:r w:rsidR="0085336F" w:rsidRPr="00DC5A2C">
        <w:rPr>
          <w:rFonts w:ascii="Times New Roman" w:hAnsi="Times New Roman" w:cs="Times New Roman"/>
          <w:color w:val="FF0000"/>
        </w:rPr>
        <w:t>2</w:t>
      </w:r>
      <w:r w:rsidR="00C02120" w:rsidRPr="00DC5A2C">
        <w:rPr>
          <w:rFonts w:ascii="Times New Roman" w:hAnsi="Times New Roman" w:cs="Times New Roman"/>
          <w:color w:val="FF0000"/>
        </w:rPr>
        <w:t xml:space="preserve">, </w:t>
      </w:r>
      <w:r w:rsidR="00AA7867" w:rsidRPr="00DC5A2C">
        <w:rPr>
          <w:rFonts w:ascii="Times New Roman" w:hAnsi="Times New Roman" w:cs="Times New Roman"/>
          <w:b/>
          <w:bCs/>
        </w:rPr>
        <w:t>“</w:t>
      </w:r>
      <w:r w:rsidR="004A6F90" w:rsidRPr="00DC5A2C">
        <w:rPr>
          <w:rFonts w:ascii="Times New Roman" w:hAnsi="Times New Roman" w:cs="Times New Roman"/>
          <w:b/>
          <w:bCs/>
        </w:rPr>
        <w:t xml:space="preserve">There </w:t>
      </w:r>
      <w:r w:rsidR="00F90DB6" w:rsidRPr="00DC5A2C">
        <w:rPr>
          <w:rFonts w:ascii="Times New Roman" w:hAnsi="Times New Roman" w:cs="Times New Roman"/>
          <w:b/>
          <w:bCs/>
        </w:rPr>
        <w:t xml:space="preserve">is </w:t>
      </w:r>
      <w:r w:rsidR="004A6F90" w:rsidRPr="00DC5A2C">
        <w:rPr>
          <w:rFonts w:ascii="Times New Roman" w:hAnsi="Times New Roman" w:cs="Times New Roman"/>
          <w:b/>
          <w:bCs/>
        </w:rPr>
        <w:t xml:space="preserve">a </w:t>
      </w:r>
      <w:r w:rsidR="00F90DB6" w:rsidRPr="00DC5A2C">
        <w:rPr>
          <w:rFonts w:ascii="Times New Roman" w:hAnsi="Times New Roman" w:cs="Times New Roman"/>
          <w:b/>
          <w:bCs/>
        </w:rPr>
        <w:t>difference between the view</w:t>
      </w:r>
      <w:r w:rsidR="00AF0DD4" w:rsidRPr="00DC5A2C">
        <w:rPr>
          <w:rFonts w:ascii="Times New Roman" w:hAnsi="Times New Roman" w:cs="Times New Roman"/>
          <w:b/>
          <w:bCs/>
        </w:rPr>
        <w:t>s</w:t>
      </w:r>
      <w:r w:rsidR="00F90DB6" w:rsidRPr="00DC5A2C">
        <w:rPr>
          <w:rFonts w:ascii="Times New Roman" w:hAnsi="Times New Roman" w:cs="Times New Roman"/>
          <w:b/>
          <w:bCs/>
        </w:rPr>
        <w:t xml:space="preserve"> of all items of expected (EXP_Items) and contemporary (ACT_Items) </w:t>
      </w:r>
      <w:r w:rsidR="00490667" w:rsidRPr="00DC5A2C">
        <w:rPr>
          <w:rFonts w:ascii="Times New Roman" w:hAnsi="Times New Roman" w:cs="Times New Roman"/>
          <w:b/>
          <w:bCs/>
        </w:rPr>
        <w:t>o</w:t>
      </w:r>
      <w:r w:rsidR="00F90DB6" w:rsidRPr="00DC5A2C">
        <w:rPr>
          <w:rFonts w:ascii="Times New Roman" w:hAnsi="Times New Roman" w:cs="Times New Roman"/>
          <w:b/>
          <w:bCs/>
        </w:rPr>
        <w:t xml:space="preserve">f internal </w:t>
      </w:r>
      <w:r w:rsidR="00F90DB6" w:rsidRPr="00DC5A2C">
        <w:rPr>
          <w:rFonts w:ascii="Times New Roman" w:hAnsi="Times New Roman" w:cs="Times New Roman"/>
          <w:b/>
          <w:bCs/>
        </w:rPr>
        <w:lastRenderedPageBreak/>
        <w:t>audit function (IAF) for all respondents</w:t>
      </w:r>
      <w:r w:rsidR="00AA7867" w:rsidRPr="00DC5A2C">
        <w:rPr>
          <w:rFonts w:ascii="Times New Roman" w:hAnsi="Times New Roman" w:cs="Times New Roman"/>
          <w:b/>
          <w:bCs/>
        </w:rPr>
        <w:t>”</w:t>
      </w:r>
      <w:r w:rsidR="00C02120" w:rsidRPr="00DC5A2C">
        <w:rPr>
          <w:rFonts w:ascii="Times New Roman" w:hAnsi="Times New Roman" w:cs="Times New Roman"/>
        </w:rPr>
        <w:t xml:space="preserve">, </w:t>
      </w:r>
      <w:proofErr w:type="gramStart"/>
      <w:r w:rsidR="00C02120" w:rsidRPr="00DC5A2C">
        <w:rPr>
          <w:rFonts w:ascii="Times New Roman" w:hAnsi="Times New Roman" w:cs="Times New Roman"/>
        </w:rPr>
        <w:t>was supported</w:t>
      </w:r>
      <w:proofErr w:type="gramEnd"/>
      <w:r w:rsidR="00C02120" w:rsidRPr="00DC5A2C">
        <w:rPr>
          <w:rFonts w:ascii="Times New Roman" w:hAnsi="Times New Roman" w:cs="Times New Roman"/>
        </w:rPr>
        <w:t>.</w:t>
      </w:r>
    </w:p>
    <w:p w14:paraId="3C286C75" w14:textId="77777777" w:rsidR="00EE21FF" w:rsidRPr="00DC5A2C" w:rsidRDefault="00EE21FF" w:rsidP="00E12EF5">
      <w:pPr>
        <w:spacing w:line="360" w:lineRule="auto"/>
        <w:jc w:val="both"/>
        <w:rPr>
          <w:rFonts w:ascii="Times New Roman" w:hAnsi="Times New Roman" w:cs="Times New Roman"/>
        </w:rPr>
      </w:pPr>
    </w:p>
    <w:p w14:paraId="32285251" w14:textId="3D08FBAC" w:rsidR="00085528" w:rsidRPr="00DC5A2C" w:rsidRDefault="00085528">
      <w:pPr>
        <w:pStyle w:val="Heading4"/>
      </w:pPr>
      <w:r w:rsidRPr="00DC5A2C">
        <w:t xml:space="preserve">Expected and Contemporary </w:t>
      </w:r>
      <w:r w:rsidR="0047084F" w:rsidRPr="00DC5A2C">
        <w:t>IAF</w:t>
      </w:r>
      <w:r w:rsidRPr="00DC5A2C">
        <w:t xml:space="preserve"> by Items</w:t>
      </w:r>
      <w:r w:rsidR="0047084F" w:rsidRPr="00DC5A2C">
        <w:t xml:space="preserve"> </w:t>
      </w:r>
      <w:r w:rsidR="00057229" w:rsidRPr="00DC5A2C">
        <w:t>in</w:t>
      </w:r>
      <w:r w:rsidR="003C4405" w:rsidRPr="00DC5A2C">
        <w:t xml:space="preserve"> the </w:t>
      </w:r>
      <w:r w:rsidR="009B38B5" w:rsidRPr="00DC5A2C">
        <w:t xml:space="preserve">First </w:t>
      </w:r>
      <w:r w:rsidR="00C41C2A" w:rsidRPr="00DC5A2C">
        <w:t xml:space="preserve">Layer of </w:t>
      </w:r>
      <w:r w:rsidR="009B38B5" w:rsidRPr="00DC5A2C">
        <w:t>TLOD</w:t>
      </w:r>
      <w:r w:rsidR="00F52107" w:rsidRPr="00DC5A2C">
        <w:t xml:space="preserve"> (OMG)</w:t>
      </w:r>
    </w:p>
    <w:p w14:paraId="7DD2B5F9" w14:textId="6E30F5EF" w:rsidR="00101245" w:rsidRPr="00DC5A2C" w:rsidRDefault="00101245" w:rsidP="00E12EF5">
      <w:pPr>
        <w:spacing w:line="360" w:lineRule="auto"/>
        <w:rPr>
          <w:rFonts w:ascii="Times New Roman" w:hAnsi="Times New Roman" w:cs="Times New Roman"/>
        </w:rPr>
      </w:pPr>
    </w:p>
    <w:p w14:paraId="2A52DFA5" w14:textId="4CEEC5D2" w:rsidR="00FD3985"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FD3985" w:rsidRPr="00DC5A2C">
        <w:rPr>
          <w:rFonts w:ascii="Times New Roman" w:hAnsi="Times New Roman" w:cs="Times New Roman"/>
        </w:rPr>
        <w:t xml:space="preserve">For the </w:t>
      </w:r>
      <w:r w:rsidR="004A6F90" w:rsidRPr="00DC5A2C">
        <w:rPr>
          <w:rFonts w:ascii="Times New Roman" w:hAnsi="Times New Roman" w:cs="Times New Roman"/>
        </w:rPr>
        <w:t>OMG</w:t>
      </w:r>
      <w:r w:rsidR="00FD3985" w:rsidRPr="00DC5A2C">
        <w:rPr>
          <w:rFonts w:ascii="Times New Roman" w:hAnsi="Times New Roman" w:cs="Times New Roman"/>
        </w:rPr>
        <w:t xml:space="preserve">, a </w:t>
      </w:r>
      <w:r w:rsidR="004A6F90" w:rsidRPr="00DC5A2C">
        <w:rPr>
          <w:rFonts w:ascii="Times New Roman" w:hAnsi="Times New Roman" w:cs="Times New Roman"/>
        </w:rPr>
        <w:t>WSR</w:t>
      </w:r>
      <w:r w:rsidR="00FD3985" w:rsidRPr="00DC5A2C">
        <w:rPr>
          <w:rFonts w:ascii="Times New Roman" w:hAnsi="Times New Roman" w:cs="Times New Roman"/>
        </w:rPr>
        <w:t xml:space="preserve"> test indicated that all medians </w:t>
      </w:r>
      <w:r w:rsidR="004A6F90" w:rsidRPr="00DC5A2C">
        <w:rPr>
          <w:rFonts w:ascii="Times New Roman" w:hAnsi="Times New Roman" w:cs="Times New Roman"/>
        </w:rPr>
        <w:t xml:space="preserve">for </w:t>
      </w:r>
      <w:r w:rsidR="00FD3985" w:rsidRPr="00DC5A2C">
        <w:rPr>
          <w:rFonts w:ascii="Times New Roman" w:hAnsi="Times New Roman" w:cs="Times New Roman"/>
        </w:rPr>
        <w:t>the expect</w:t>
      </w:r>
      <w:r w:rsidR="0053205D" w:rsidRPr="00DC5A2C">
        <w:rPr>
          <w:rFonts w:ascii="Times New Roman" w:hAnsi="Times New Roman" w:cs="Times New Roman"/>
        </w:rPr>
        <w:t>ed</w:t>
      </w:r>
      <w:r w:rsidR="00D862CF" w:rsidRPr="00DC5A2C">
        <w:rPr>
          <w:rFonts w:ascii="Times New Roman" w:hAnsi="Times New Roman" w:cs="Times New Roman"/>
        </w:rPr>
        <w:t xml:space="preserve"> </w:t>
      </w:r>
      <w:r w:rsidR="00FD3985" w:rsidRPr="00DC5A2C">
        <w:rPr>
          <w:rFonts w:ascii="Times New Roman" w:hAnsi="Times New Roman" w:cs="Times New Roman"/>
        </w:rPr>
        <w:t>internal audit function were statistically significantly higher th</w:t>
      </w:r>
      <w:r w:rsidR="00D81D01" w:rsidRPr="00DC5A2C">
        <w:rPr>
          <w:rFonts w:ascii="Times New Roman" w:hAnsi="Times New Roman" w:cs="Times New Roman"/>
        </w:rPr>
        <w:t>an</w:t>
      </w:r>
      <w:r w:rsidR="00FD3985" w:rsidRPr="00DC5A2C">
        <w:rPr>
          <w:rFonts w:ascii="Times New Roman" w:hAnsi="Times New Roman" w:cs="Times New Roman"/>
        </w:rPr>
        <w:t xml:space="preserve"> all corresponding medians </w:t>
      </w:r>
      <w:r w:rsidR="004A6F90" w:rsidRPr="00DC5A2C">
        <w:rPr>
          <w:rFonts w:ascii="Times New Roman" w:hAnsi="Times New Roman" w:cs="Times New Roman"/>
        </w:rPr>
        <w:t xml:space="preserve">for </w:t>
      </w:r>
      <w:r w:rsidR="00FD3985" w:rsidRPr="00DC5A2C">
        <w:rPr>
          <w:rFonts w:ascii="Times New Roman" w:hAnsi="Times New Roman" w:cs="Times New Roman"/>
        </w:rPr>
        <w:t xml:space="preserve">the </w:t>
      </w:r>
      <w:r w:rsidR="0053205D" w:rsidRPr="00DC5A2C">
        <w:rPr>
          <w:rFonts w:ascii="Times New Roman" w:hAnsi="Times New Roman" w:cs="Times New Roman"/>
        </w:rPr>
        <w:t>contemporary</w:t>
      </w:r>
      <w:r w:rsidR="00B934D3" w:rsidRPr="00DC5A2C">
        <w:rPr>
          <w:rFonts w:ascii="Times New Roman" w:hAnsi="Times New Roman" w:cs="Times New Roman"/>
        </w:rPr>
        <w:t xml:space="preserve"> </w:t>
      </w:r>
      <w:r w:rsidR="002E2CDA" w:rsidRPr="00DC5A2C">
        <w:rPr>
          <w:rFonts w:ascii="Times New Roman" w:hAnsi="Times New Roman" w:cs="Times New Roman"/>
        </w:rPr>
        <w:t>internal audit function</w:t>
      </w:r>
      <w:r w:rsidR="004A6F90" w:rsidRPr="00DC5A2C">
        <w:rPr>
          <w:rFonts w:ascii="Times New Roman" w:hAnsi="Times New Roman" w:cs="Times New Roman"/>
        </w:rPr>
        <w:t xml:space="preserve">; </w:t>
      </w:r>
      <w:r w:rsidR="00FD3985" w:rsidRPr="00DC5A2C">
        <w:rPr>
          <w:rFonts w:ascii="Times New Roman" w:hAnsi="Times New Roman" w:cs="Times New Roman"/>
        </w:rPr>
        <w:t xml:space="preserve">all Z-values were within a range of 2.678 – 5.734, </w:t>
      </w:r>
      <w:r w:rsidR="004A6F90" w:rsidRPr="00DC5A2C">
        <w:rPr>
          <w:rFonts w:ascii="Times New Roman" w:hAnsi="Times New Roman" w:cs="Times New Roman"/>
        </w:rPr>
        <w:t xml:space="preserve">and </w:t>
      </w:r>
      <w:r w:rsidR="00FD3985" w:rsidRPr="00DC5A2C">
        <w:rPr>
          <w:rFonts w:ascii="Times New Roman" w:hAnsi="Times New Roman" w:cs="Times New Roman"/>
        </w:rPr>
        <w:t xml:space="preserve">all </w:t>
      </w:r>
      <w:r w:rsidR="00FD3985" w:rsidRPr="00DC5A2C">
        <w:rPr>
          <w:rFonts w:ascii="Times New Roman" w:hAnsi="Times New Roman" w:cs="Times New Roman"/>
          <w:i/>
          <w:iCs/>
        </w:rPr>
        <w:t>p</w:t>
      </w:r>
      <w:r w:rsidR="00FD3985" w:rsidRPr="00DC5A2C">
        <w:rPr>
          <w:rFonts w:ascii="Times New Roman" w:hAnsi="Times New Roman" w:cs="Times New Roman"/>
        </w:rPr>
        <w:t xml:space="preserve">-values </w:t>
      </w:r>
      <w:r w:rsidR="004A6F90" w:rsidRPr="00DC5A2C">
        <w:rPr>
          <w:rFonts w:ascii="Times New Roman" w:hAnsi="Times New Roman" w:cs="Times New Roman"/>
        </w:rPr>
        <w:t xml:space="preserve">were </w:t>
      </w:r>
      <w:r w:rsidR="00FD3985" w:rsidRPr="00DC5A2C">
        <w:rPr>
          <w:rFonts w:ascii="Times New Roman" w:hAnsi="Times New Roman" w:cs="Times New Roman"/>
        </w:rPr>
        <w:t xml:space="preserve">&lt; .01 (Table 4.16). Thus, </w:t>
      </w:r>
      <w:r w:rsidR="004A6F90" w:rsidRPr="00DC5A2C">
        <w:rPr>
          <w:rFonts w:ascii="Times New Roman" w:hAnsi="Times New Roman" w:cs="Times New Roman"/>
          <w:color w:val="FF0000"/>
        </w:rPr>
        <w:t xml:space="preserve">Hypothesis </w:t>
      </w:r>
      <w:r w:rsidR="00FD3985" w:rsidRPr="00DC5A2C">
        <w:rPr>
          <w:rFonts w:ascii="Times New Roman" w:hAnsi="Times New Roman" w:cs="Times New Roman"/>
          <w:color w:val="FF0000"/>
        </w:rPr>
        <w:t xml:space="preserve">3a, </w:t>
      </w:r>
      <w:r w:rsidR="00AA7867" w:rsidRPr="00DC5A2C">
        <w:rPr>
          <w:rFonts w:ascii="Times New Roman" w:hAnsi="Times New Roman" w:cs="Times New Roman"/>
          <w:b/>
          <w:bCs/>
        </w:rPr>
        <w:t>“</w:t>
      </w:r>
      <w:r w:rsidR="004A6F90" w:rsidRPr="00DC5A2C">
        <w:rPr>
          <w:rFonts w:ascii="Times New Roman" w:hAnsi="Times New Roman" w:cs="Times New Roman"/>
          <w:b/>
          <w:bCs/>
        </w:rPr>
        <w:t xml:space="preserve">There </w:t>
      </w:r>
      <w:r w:rsidR="00FD3985" w:rsidRPr="00DC5A2C">
        <w:rPr>
          <w:rFonts w:ascii="Times New Roman" w:hAnsi="Times New Roman" w:cs="Times New Roman"/>
          <w:b/>
          <w:bCs/>
        </w:rPr>
        <w:t xml:space="preserve">is </w:t>
      </w:r>
      <w:r w:rsidR="004A6F90" w:rsidRPr="00DC5A2C">
        <w:rPr>
          <w:rFonts w:ascii="Times New Roman" w:hAnsi="Times New Roman" w:cs="Times New Roman"/>
          <w:b/>
          <w:bCs/>
        </w:rPr>
        <w:t xml:space="preserve">a </w:t>
      </w:r>
      <w:r w:rsidR="00FD3985" w:rsidRPr="00DC5A2C">
        <w:rPr>
          <w:rFonts w:ascii="Times New Roman" w:hAnsi="Times New Roman" w:cs="Times New Roman"/>
          <w:b/>
          <w:bCs/>
        </w:rPr>
        <w:t>difference between the view</w:t>
      </w:r>
      <w:r w:rsidR="00AF0DD4" w:rsidRPr="00DC5A2C">
        <w:rPr>
          <w:rFonts w:ascii="Times New Roman" w:hAnsi="Times New Roman" w:cs="Times New Roman"/>
          <w:b/>
          <w:bCs/>
        </w:rPr>
        <w:t>s</w:t>
      </w:r>
      <w:r w:rsidR="00FD3985" w:rsidRPr="00DC5A2C">
        <w:rPr>
          <w:rFonts w:ascii="Times New Roman" w:hAnsi="Times New Roman" w:cs="Times New Roman"/>
          <w:b/>
          <w:bCs/>
        </w:rPr>
        <w:t xml:space="preserve"> of contemporary (ACT) and expected (EXP) internal audit function (IAF) by Items for Operations Management Group (OMG)</w:t>
      </w:r>
      <w:r w:rsidR="00AA7867" w:rsidRPr="00DC5A2C">
        <w:rPr>
          <w:rFonts w:ascii="Times New Roman" w:hAnsi="Times New Roman" w:cs="Times New Roman"/>
          <w:b/>
          <w:bCs/>
        </w:rPr>
        <w:t>”</w:t>
      </w:r>
      <w:r w:rsidR="00FD3985" w:rsidRPr="00DC5A2C">
        <w:rPr>
          <w:rFonts w:ascii="Times New Roman" w:hAnsi="Times New Roman" w:cs="Times New Roman"/>
        </w:rPr>
        <w:t xml:space="preserve">, </w:t>
      </w:r>
      <w:proofErr w:type="gramStart"/>
      <w:r w:rsidR="00FD3985" w:rsidRPr="00DC5A2C">
        <w:rPr>
          <w:rFonts w:ascii="Times New Roman" w:hAnsi="Times New Roman" w:cs="Times New Roman"/>
        </w:rPr>
        <w:t>was supported</w:t>
      </w:r>
      <w:proofErr w:type="gramEnd"/>
      <w:r w:rsidR="00FD3985" w:rsidRPr="00DC5A2C">
        <w:rPr>
          <w:rFonts w:ascii="Times New Roman" w:hAnsi="Times New Roman" w:cs="Times New Roman"/>
        </w:rPr>
        <w:t>.</w:t>
      </w:r>
    </w:p>
    <w:p w14:paraId="1A874743" w14:textId="77777777" w:rsidR="0044366F" w:rsidRPr="00DC5A2C" w:rsidRDefault="0044366F" w:rsidP="00E12EF5">
      <w:pPr>
        <w:spacing w:line="360" w:lineRule="auto"/>
        <w:rPr>
          <w:rFonts w:ascii="Times New Roman" w:hAnsi="Times New Roman" w:cs="Times New Roman"/>
        </w:rPr>
      </w:pPr>
    </w:p>
    <w:p w14:paraId="454A975A" w14:textId="090AE5DA" w:rsidR="00450AE0" w:rsidRPr="00DC5A2C" w:rsidRDefault="00450AE0" w:rsidP="00F043BB">
      <w:pPr>
        <w:spacing w:line="240" w:lineRule="exact"/>
        <w:jc w:val="both"/>
        <w:rPr>
          <w:rFonts w:ascii="Times New Roman" w:hAnsi="Times New Roman" w:cs="Times New Roman"/>
        </w:rPr>
      </w:pPr>
      <w:r w:rsidRPr="00DC5A2C">
        <w:rPr>
          <w:rFonts w:ascii="Times New Roman" w:hAnsi="Times New Roman" w:cs="Times New Roman"/>
        </w:rPr>
        <w:t xml:space="preserve">Table 4.16 Comparison between the Expected and Contemporary </w:t>
      </w:r>
      <w:r w:rsidR="009F7B35" w:rsidRPr="00DC5A2C">
        <w:rPr>
          <w:rFonts w:ascii="Times New Roman" w:hAnsi="Times New Roman" w:cs="Times New Roman"/>
        </w:rPr>
        <w:t xml:space="preserve">Views of the </w:t>
      </w:r>
      <w:r w:rsidRPr="00DC5A2C">
        <w:rPr>
          <w:rFonts w:ascii="Times New Roman" w:hAnsi="Times New Roman" w:cs="Times New Roman"/>
        </w:rPr>
        <w:t xml:space="preserve">IAF (by Items) by </w:t>
      </w:r>
      <w:r w:rsidR="004A6F90" w:rsidRPr="00DC5A2C">
        <w:rPr>
          <w:rFonts w:ascii="Times New Roman" w:hAnsi="Times New Roman" w:cs="Times New Roman"/>
        </w:rPr>
        <w:t>WSR</w:t>
      </w:r>
      <w:r w:rsidRPr="00DC5A2C">
        <w:rPr>
          <w:rFonts w:ascii="Times New Roman" w:hAnsi="Times New Roman" w:cs="Times New Roman"/>
        </w:rPr>
        <w:t xml:space="preserve"> Test (By TLOD Group: </w:t>
      </w:r>
      <w:r w:rsidR="00DC3DA4" w:rsidRPr="00DC5A2C">
        <w:rPr>
          <w:rFonts w:ascii="Times New Roman" w:hAnsi="Times New Roman" w:cs="Times New Roman"/>
        </w:rPr>
        <w:t>119</w:t>
      </w:r>
      <w:r w:rsidR="00980261" w:rsidRPr="00DC5A2C">
        <w:rPr>
          <w:rFonts w:ascii="Times New Roman" w:hAnsi="Times New Roman" w:cs="Times New Roman"/>
        </w:rPr>
        <w:t xml:space="preserve"> </w:t>
      </w:r>
      <w:r w:rsidRPr="00DC5A2C">
        <w:rPr>
          <w:rFonts w:ascii="Times New Roman" w:hAnsi="Times New Roman" w:cs="Times New Roman"/>
        </w:rPr>
        <w:t>Operations Management)</w:t>
      </w:r>
    </w:p>
    <w:tbl>
      <w:tblPr>
        <w:tblStyle w:val="TableGrid"/>
        <w:tblW w:w="0" w:type="auto"/>
        <w:tblLayout w:type="fixed"/>
        <w:tblLook w:val="04A0" w:firstRow="1" w:lastRow="0" w:firstColumn="1" w:lastColumn="0" w:noHBand="0" w:noVBand="1"/>
      </w:tblPr>
      <w:tblGrid>
        <w:gridCol w:w="3685"/>
        <w:gridCol w:w="1215"/>
        <w:gridCol w:w="1215"/>
        <w:gridCol w:w="1215"/>
        <w:gridCol w:w="1215"/>
      </w:tblGrid>
      <w:tr w:rsidR="00450AE0" w:rsidRPr="00DC5A2C" w14:paraId="6AC22E80" w14:textId="77777777" w:rsidTr="00555B6A">
        <w:trPr>
          <w:trHeight w:val="341"/>
        </w:trPr>
        <w:tc>
          <w:tcPr>
            <w:tcW w:w="3685" w:type="dxa"/>
          </w:tcPr>
          <w:p w14:paraId="4048ABFB" w14:textId="77777777" w:rsidR="004D0E9E" w:rsidRPr="00DC5A2C" w:rsidRDefault="00450AE0" w:rsidP="00E12EF5">
            <w:pPr>
              <w:spacing w:line="360" w:lineRule="auto"/>
              <w:jc w:val="center"/>
              <w:rPr>
                <w:rFonts w:ascii="Times New Roman" w:hAnsi="Times New Roman" w:cs="Times New Roman"/>
                <w:b/>
                <w:bCs/>
              </w:rPr>
            </w:pPr>
            <w:r w:rsidRPr="00DC5A2C">
              <w:rPr>
                <w:rFonts w:ascii="Times New Roman" w:hAnsi="Times New Roman" w:cs="Times New Roman"/>
                <w:b/>
                <w:bCs/>
              </w:rPr>
              <w:t>Operations Management</w:t>
            </w:r>
            <w:r w:rsidR="004D0E9E" w:rsidRPr="00DC5A2C">
              <w:rPr>
                <w:rFonts w:ascii="Times New Roman" w:hAnsi="Times New Roman" w:cs="Times New Roman"/>
                <w:b/>
                <w:bCs/>
              </w:rPr>
              <w:t xml:space="preserve"> </w:t>
            </w:r>
          </w:p>
          <w:p w14:paraId="599D234C" w14:textId="405F44F4" w:rsidR="00450AE0" w:rsidRPr="00DC5A2C" w:rsidRDefault="004D0E9E" w:rsidP="00E12EF5">
            <w:pPr>
              <w:spacing w:line="360" w:lineRule="auto"/>
              <w:jc w:val="center"/>
              <w:rPr>
                <w:rFonts w:ascii="Times New Roman" w:hAnsi="Times New Roman" w:cs="Times New Roman"/>
                <w:b/>
                <w:bCs/>
              </w:rPr>
            </w:pPr>
            <w:r w:rsidRPr="00DC5A2C">
              <w:rPr>
                <w:rFonts w:ascii="Times New Roman" w:hAnsi="Times New Roman" w:cs="Times New Roman"/>
                <w:b/>
                <w:bCs/>
              </w:rPr>
              <w:t>(1</w:t>
            </w:r>
            <w:r w:rsidRPr="00DC5A2C">
              <w:rPr>
                <w:rFonts w:ascii="Times New Roman" w:hAnsi="Times New Roman" w:cs="Times New Roman"/>
                <w:b/>
                <w:bCs/>
                <w:vertAlign w:val="superscript"/>
              </w:rPr>
              <w:t>st</w:t>
            </w:r>
            <w:r w:rsidRPr="00DC5A2C">
              <w:rPr>
                <w:rFonts w:ascii="Times New Roman" w:hAnsi="Times New Roman" w:cs="Times New Roman"/>
                <w:b/>
                <w:bCs/>
              </w:rPr>
              <w:t xml:space="preserve"> TLOD-OMG)</w:t>
            </w:r>
          </w:p>
        </w:tc>
        <w:tc>
          <w:tcPr>
            <w:tcW w:w="1215" w:type="dxa"/>
            <w:vAlign w:val="center"/>
          </w:tcPr>
          <w:p w14:paraId="7C5FFF03" w14:textId="77777777" w:rsidR="00450AE0" w:rsidRPr="00DC5A2C" w:rsidRDefault="00450AE0" w:rsidP="00E12EF5">
            <w:pPr>
              <w:spacing w:line="360" w:lineRule="auto"/>
              <w:jc w:val="center"/>
              <w:rPr>
                <w:rFonts w:ascii="Times New Roman" w:hAnsi="Times New Roman" w:cs="Times New Roman"/>
                <w:b/>
                <w:bCs/>
              </w:rPr>
            </w:pPr>
            <w:r w:rsidRPr="00DC5A2C">
              <w:rPr>
                <w:rFonts w:ascii="Times New Roman" w:hAnsi="Times New Roman" w:cs="Times New Roman"/>
                <w:b/>
                <w:bCs/>
              </w:rPr>
              <w:t>Median</w:t>
            </w:r>
          </w:p>
        </w:tc>
        <w:tc>
          <w:tcPr>
            <w:tcW w:w="1215" w:type="dxa"/>
            <w:vAlign w:val="center"/>
          </w:tcPr>
          <w:p w14:paraId="09C6FF38" w14:textId="77777777" w:rsidR="00450AE0" w:rsidRPr="00DC5A2C" w:rsidRDefault="00450AE0" w:rsidP="00E12EF5">
            <w:pPr>
              <w:spacing w:line="360" w:lineRule="auto"/>
              <w:jc w:val="center"/>
              <w:rPr>
                <w:rFonts w:ascii="Times New Roman" w:hAnsi="Times New Roman" w:cs="Times New Roman"/>
                <w:b/>
                <w:bCs/>
              </w:rPr>
            </w:pPr>
            <w:r w:rsidRPr="00DC5A2C">
              <w:rPr>
                <w:rFonts w:ascii="Times New Roman" w:hAnsi="Times New Roman" w:cs="Times New Roman"/>
                <w:b/>
                <w:bCs/>
              </w:rPr>
              <w:t>N</w:t>
            </w:r>
          </w:p>
        </w:tc>
        <w:tc>
          <w:tcPr>
            <w:tcW w:w="1215" w:type="dxa"/>
            <w:vAlign w:val="center"/>
          </w:tcPr>
          <w:p w14:paraId="3239B4D4" w14:textId="77777777" w:rsidR="00450AE0" w:rsidRPr="00DC5A2C" w:rsidRDefault="00450AE0" w:rsidP="00E12EF5">
            <w:pPr>
              <w:spacing w:line="360" w:lineRule="auto"/>
              <w:jc w:val="center"/>
              <w:rPr>
                <w:rFonts w:ascii="Times New Roman" w:hAnsi="Times New Roman" w:cs="Times New Roman"/>
                <w:b/>
                <w:bCs/>
              </w:rPr>
            </w:pPr>
            <w:r w:rsidRPr="00DC5A2C">
              <w:rPr>
                <w:rFonts w:ascii="Times New Roman" w:hAnsi="Times New Roman" w:cs="Times New Roman"/>
                <w:b/>
                <w:bCs/>
              </w:rPr>
              <w:t>Z</w:t>
            </w:r>
          </w:p>
        </w:tc>
        <w:tc>
          <w:tcPr>
            <w:tcW w:w="1215" w:type="dxa"/>
            <w:vAlign w:val="center"/>
          </w:tcPr>
          <w:p w14:paraId="6ADAE64E" w14:textId="77777777" w:rsidR="00450AE0" w:rsidRPr="00DC5A2C" w:rsidRDefault="00450AE0" w:rsidP="00E12EF5">
            <w:pPr>
              <w:spacing w:line="360" w:lineRule="auto"/>
              <w:jc w:val="center"/>
              <w:rPr>
                <w:rFonts w:ascii="Times New Roman" w:hAnsi="Times New Roman" w:cs="Times New Roman"/>
                <w:b/>
                <w:bCs/>
              </w:rPr>
            </w:pPr>
            <w:r w:rsidRPr="00DC5A2C">
              <w:rPr>
                <w:rFonts w:ascii="Times New Roman" w:hAnsi="Times New Roman" w:cs="Times New Roman"/>
                <w:b/>
                <w:bCs/>
                <w:i/>
                <w:iCs/>
              </w:rPr>
              <w:t>p</w:t>
            </w:r>
            <w:r w:rsidRPr="00DC5A2C">
              <w:rPr>
                <w:rFonts w:ascii="Times New Roman" w:hAnsi="Times New Roman" w:cs="Times New Roman"/>
                <w:b/>
                <w:bCs/>
              </w:rPr>
              <w:t>-value</w:t>
            </w:r>
          </w:p>
        </w:tc>
      </w:tr>
      <w:tr w:rsidR="00E05335" w:rsidRPr="00DC5A2C" w14:paraId="465AE5A6" w14:textId="77777777" w:rsidTr="00555B6A">
        <w:trPr>
          <w:trHeight w:val="353"/>
        </w:trPr>
        <w:tc>
          <w:tcPr>
            <w:tcW w:w="3685" w:type="dxa"/>
          </w:tcPr>
          <w:p w14:paraId="08F7AEFC" w14:textId="77777777" w:rsidR="00E05335" w:rsidRDefault="00E05335" w:rsidP="0000176E">
            <w:pPr>
              <w:spacing w:line="240" w:lineRule="exact"/>
              <w:rPr>
                <w:rFonts w:ascii="Times New Roman" w:hAnsi="Times New Roman" w:cs="Times New Roman"/>
              </w:rPr>
            </w:pPr>
            <w:r w:rsidRPr="00DC5A2C">
              <w:rPr>
                <w:rFonts w:ascii="Times New Roman" w:hAnsi="Times New Roman" w:cs="Times New Roman"/>
              </w:rPr>
              <w:t>IAF is Independent and Objective (EXP_Ind)</w:t>
            </w:r>
          </w:p>
          <w:p w14:paraId="367EE18E" w14:textId="74840D1B" w:rsidR="00715B23" w:rsidRPr="00DC5A2C" w:rsidRDefault="00715B23" w:rsidP="0000176E">
            <w:pPr>
              <w:spacing w:line="240" w:lineRule="exact"/>
              <w:rPr>
                <w:rFonts w:ascii="Times New Roman" w:hAnsi="Times New Roman" w:cs="Times New Roman"/>
              </w:rPr>
            </w:pPr>
          </w:p>
        </w:tc>
        <w:tc>
          <w:tcPr>
            <w:tcW w:w="1215" w:type="dxa"/>
            <w:vAlign w:val="center"/>
          </w:tcPr>
          <w:p w14:paraId="3C9FE47F"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15" w:type="dxa"/>
            <w:vMerge w:val="restart"/>
            <w:vAlign w:val="center"/>
          </w:tcPr>
          <w:p w14:paraId="5D0DA2CB"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119</w:t>
            </w:r>
          </w:p>
        </w:tc>
        <w:tc>
          <w:tcPr>
            <w:tcW w:w="1215" w:type="dxa"/>
            <w:vMerge w:val="restart"/>
            <w:vAlign w:val="center"/>
          </w:tcPr>
          <w:p w14:paraId="6F2B2A99"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5.321</w:t>
            </w:r>
          </w:p>
        </w:tc>
        <w:tc>
          <w:tcPr>
            <w:tcW w:w="1215" w:type="dxa"/>
            <w:vMerge w:val="restart"/>
            <w:vAlign w:val="center"/>
          </w:tcPr>
          <w:p w14:paraId="660E1C27"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0.000</w:t>
            </w:r>
          </w:p>
        </w:tc>
      </w:tr>
      <w:tr w:rsidR="00E05335" w:rsidRPr="00DC5A2C" w14:paraId="5862E632" w14:textId="77777777" w:rsidTr="00555B6A">
        <w:trPr>
          <w:trHeight w:val="341"/>
        </w:trPr>
        <w:tc>
          <w:tcPr>
            <w:tcW w:w="3685" w:type="dxa"/>
          </w:tcPr>
          <w:p w14:paraId="3433B73F" w14:textId="77777777" w:rsidR="00E05335" w:rsidRDefault="00E05335" w:rsidP="0000176E">
            <w:pPr>
              <w:spacing w:line="240" w:lineRule="exact"/>
              <w:rPr>
                <w:rFonts w:ascii="Times New Roman" w:hAnsi="Times New Roman" w:cs="Times New Roman"/>
              </w:rPr>
            </w:pPr>
            <w:r w:rsidRPr="00DC5A2C">
              <w:rPr>
                <w:rFonts w:ascii="Times New Roman" w:hAnsi="Times New Roman" w:cs="Times New Roman"/>
              </w:rPr>
              <w:t>IAF is Independent and Objective (ACT_Ind)</w:t>
            </w:r>
          </w:p>
          <w:p w14:paraId="2828F735" w14:textId="2100BBDC" w:rsidR="00715B23" w:rsidRPr="00DC5A2C" w:rsidRDefault="00715B23" w:rsidP="0000176E">
            <w:pPr>
              <w:spacing w:line="240" w:lineRule="exact"/>
              <w:rPr>
                <w:rFonts w:ascii="Times New Roman" w:hAnsi="Times New Roman" w:cs="Times New Roman"/>
              </w:rPr>
            </w:pPr>
          </w:p>
        </w:tc>
        <w:tc>
          <w:tcPr>
            <w:tcW w:w="1215" w:type="dxa"/>
            <w:vAlign w:val="center"/>
          </w:tcPr>
          <w:p w14:paraId="46A0874B"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15" w:type="dxa"/>
            <w:vMerge/>
            <w:vAlign w:val="center"/>
          </w:tcPr>
          <w:p w14:paraId="17731653" w14:textId="77777777" w:rsidR="00E05335" w:rsidRPr="00DC5A2C" w:rsidRDefault="00E05335" w:rsidP="00E12EF5">
            <w:pPr>
              <w:spacing w:line="360" w:lineRule="auto"/>
              <w:jc w:val="center"/>
              <w:rPr>
                <w:rFonts w:ascii="Times New Roman" w:hAnsi="Times New Roman" w:cs="Times New Roman"/>
              </w:rPr>
            </w:pPr>
          </w:p>
        </w:tc>
        <w:tc>
          <w:tcPr>
            <w:tcW w:w="1215" w:type="dxa"/>
            <w:vMerge/>
            <w:vAlign w:val="center"/>
          </w:tcPr>
          <w:p w14:paraId="352C2BF8" w14:textId="77777777" w:rsidR="00E05335" w:rsidRPr="00DC5A2C" w:rsidRDefault="00E05335" w:rsidP="00E12EF5">
            <w:pPr>
              <w:spacing w:line="360" w:lineRule="auto"/>
              <w:jc w:val="center"/>
              <w:rPr>
                <w:rFonts w:ascii="Times New Roman" w:hAnsi="Times New Roman" w:cs="Times New Roman"/>
              </w:rPr>
            </w:pPr>
          </w:p>
        </w:tc>
        <w:tc>
          <w:tcPr>
            <w:tcW w:w="1215" w:type="dxa"/>
            <w:vMerge/>
            <w:vAlign w:val="center"/>
          </w:tcPr>
          <w:p w14:paraId="7A9F9D4F" w14:textId="77777777" w:rsidR="00E05335" w:rsidRPr="00DC5A2C" w:rsidRDefault="00E05335" w:rsidP="00E12EF5">
            <w:pPr>
              <w:spacing w:line="360" w:lineRule="auto"/>
              <w:jc w:val="center"/>
              <w:rPr>
                <w:rFonts w:ascii="Times New Roman" w:hAnsi="Times New Roman" w:cs="Times New Roman"/>
              </w:rPr>
            </w:pPr>
          </w:p>
        </w:tc>
      </w:tr>
      <w:tr w:rsidR="00E05335" w:rsidRPr="00DC5A2C" w14:paraId="23E54F94" w14:textId="77777777" w:rsidTr="00555B6A">
        <w:trPr>
          <w:trHeight w:val="58"/>
        </w:trPr>
        <w:tc>
          <w:tcPr>
            <w:tcW w:w="3685" w:type="dxa"/>
          </w:tcPr>
          <w:p w14:paraId="6525E7CD" w14:textId="77777777" w:rsidR="00E05335" w:rsidRPr="00DC5A2C" w:rsidRDefault="00E05335" w:rsidP="0000176E">
            <w:pPr>
              <w:spacing w:line="240" w:lineRule="exact"/>
              <w:rPr>
                <w:rFonts w:ascii="Times New Roman" w:hAnsi="Times New Roman" w:cs="Times New Roman"/>
              </w:rPr>
            </w:pPr>
          </w:p>
        </w:tc>
        <w:tc>
          <w:tcPr>
            <w:tcW w:w="1215" w:type="dxa"/>
            <w:vAlign w:val="center"/>
          </w:tcPr>
          <w:p w14:paraId="7A3A82EE" w14:textId="77777777" w:rsidR="00E05335" w:rsidRPr="00DC5A2C" w:rsidRDefault="00E05335" w:rsidP="00E12EF5">
            <w:pPr>
              <w:spacing w:line="360" w:lineRule="auto"/>
              <w:jc w:val="center"/>
              <w:rPr>
                <w:rFonts w:ascii="Times New Roman" w:hAnsi="Times New Roman" w:cs="Times New Roman"/>
              </w:rPr>
            </w:pPr>
          </w:p>
        </w:tc>
        <w:tc>
          <w:tcPr>
            <w:tcW w:w="1215" w:type="dxa"/>
            <w:vAlign w:val="center"/>
          </w:tcPr>
          <w:p w14:paraId="31BDCE09" w14:textId="77777777" w:rsidR="00E05335" w:rsidRPr="00DC5A2C" w:rsidRDefault="00E05335" w:rsidP="00E12EF5">
            <w:pPr>
              <w:spacing w:line="360" w:lineRule="auto"/>
              <w:jc w:val="center"/>
              <w:rPr>
                <w:rFonts w:ascii="Times New Roman" w:hAnsi="Times New Roman" w:cs="Times New Roman"/>
              </w:rPr>
            </w:pPr>
          </w:p>
        </w:tc>
        <w:tc>
          <w:tcPr>
            <w:tcW w:w="1215" w:type="dxa"/>
            <w:vAlign w:val="center"/>
          </w:tcPr>
          <w:p w14:paraId="5996068F" w14:textId="77777777" w:rsidR="00E05335" w:rsidRPr="00DC5A2C" w:rsidRDefault="00E05335" w:rsidP="00E12EF5">
            <w:pPr>
              <w:spacing w:line="360" w:lineRule="auto"/>
              <w:jc w:val="center"/>
              <w:rPr>
                <w:rFonts w:ascii="Times New Roman" w:hAnsi="Times New Roman" w:cs="Times New Roman"/>
              </w:rPr>
            </w:pPr>
          </w:p>
        </w:tc>
        <w:tc>
          <w:tcPr>
            <w:tcW w:w="1215" w:type="dxa"/>
            <w:vAlign w:val="center"/>
          </w:tcPr>
          <w:p w14:paraId="6B868D3D" w14:textId="77777777" w:rsidR="00E05335" w:rsidRPr="00DC5A2C" w:rsidRDefault="00E05335" w:rsidP="00E12EF5">
            <w:pPr>
              <w:spacing w:line="360" w:lineRule="auto"/>
              <w:jc w:val="center"/>
              <w:rPr>
                <w:rFonts w:ascii="Times New Roman" w:hAnsi="Times New Roman" w:cs="Times New Roman"/>
              </w:rPr>
            </w:pPr>
          </w:p>
        </w:tc>
      </w:tr>
      <w:tr w:rsidR="00E05335" w:rsidRPr="00DC5A2C" w14:paraId="77E1DCD0" w14:textId="77777777" w:rsidTr="00555B6A">
        <w:trPr>
          <w:trHeight w:val="413"/>
        </w:trPr>
        <w:tc>
          <w:tcPr>
            <w:tcW w:w="3685" w:type="dxa"/>
            <w:shd w:val="clear" w:color="auto" w:fill="auto"/>
          </w:tcPr>
          <w:p w14:paraId="735554DD" w14:textId="77777777" w:rsidR="00E05335" w:rsidRDefault="000B0C69" w:rsidP="0000176E">
            <w:pPr>
              <w:spacing w:line="240" w:lineRule="exact"/>
              <w:rPr>
                <w:rFonts w:ascii="Times New Roman" w:hAnsi="Times New Roman" w:cs="Times New Roman"/>
              </w:rPr>
            </w:pPr>
            <w:r w:rsidRPr="00DC5A2C">
              <w:rPr>
                <w:rFonts w:ascii="Times New Roman" w:hAnsi="Times New Roman" w:cs="Times New Roman"/>
              </w:rPr>
              <w:t>Emphasis</w:t>
            </w:r>
            <w:r w:rsidR="00E05335" w:rsidRPr="00DC5A2C">
              <w:rPr>
                <w:rFonts w:ascii="Times New Roman" w:hAnsi="Times New Roman" w:cs="Times New Roman"/>
              </w:rPr>
              <w:t>ing in Assurance Activities (EXP_ASS)</w:t>
            </w:r>
          </w:p>
          <w:p w14:paraId="2F2AA254" w14:textId="3F09BAF0" w:rsidR="00715B23" w:rsidRPr="00DC5A2C" w:rsidRDefault="00715B23" w:rsidP="0000176E">
            <w:pPr>
              <w:spacing w:line="240" w:lineRule="exact"/>
              <w:rPr>
                <w:rFonts w:ascii="Times New Roman" w:hAnsi="Times New Roman" w:cs="Times New Roman"/>
              </w:rPr>
            </w:pPr>
          </w:p>
        </w:tc>
        <w:tc>
          <w:tcPr>
            <w:tcW w:w="1215" w:type="dxa"/>
            <w:shd w:val="clear" w:color="auto" w:fill="auto"/>
            <w:vAlign w:val="center"/>
          </w:tcPr>
          <w:p w14:paraId="11A247E3"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15" w:type="dxa"/>
            <w:vMerge w:val="restart"/>
            <w:shd w:val="clear" w:color="auto" w:fill="auto"/>
            <w:vAlign w:val="center"/>
          </w:tcPr>
          <w:p w14:paraId="19AC7B00"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119</w:t>
            </w:r>
          </w:p>
        </w:tc>
        <w:tc>
          <w:tcPr>
            <w:tcW w:w="1215" w:type="dxa"/>
            <w:vMerge w:val="restart"/>
            <w:shd w:val="clear" w:color="auto" w:fill="auto"/>
            <w:vAlign w:val="center"/>
          </w:tcPr>
          <w:p w14:paraId="08F776EF"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4.657</w:t>
            </w:r>
          </w:p>
        </w:tc>
        <w:tc>
          <w:tcPr>
            <w:tcW w:w="1215" w:type="dxa"/>
            <w:vMerge w:val="restart"/>
            <w:shd w:val="clear" w:color="auto" w:fill="auto"/>
            <w:vAlign w:val="center"/>
          </w:tcPr>
          <w:p w14:paraId="189A70B0"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0.000</w:t>
            </w:r>
          </w:p>
        </w:tc>
      </w:tr>
      <w:tr w:rsidR="00E05335" w:rsidRPr="00DC5A2C" w14:paraId="50D56932" w14:textId="77777777" w:rsidTr="00555B6A">
        <w:trPr>
          <w:trHeight w:val="377"/>
        </w:trPr>
        <w:tc>
          <w:tcPr>
            <w:tcW w:w="3685" w:type="dxa"/>
            <w:shd w:val="clear" w:color="auto" w:fill="auto"/>
          </w:tcPr>
          <w:p w14:paraId="09384B1D" w14:textId="77777777" w:rsidR="00E05335" w:rsidRDefault="000B0C69" w:rsidP="0000176E">
            <w:pPr>
              <w:spacing w:line="240" w:lineRule="exact"/>
              <w:rPr>
                <w:rFonts w:ascii="Times New Roman" w:hAnsi="Times New Roman" w:cs="Times New Roman"/>
              </w:rPr>
            </w:pPr>
            <w:r w:rsidRPr="00DC5A2C">
              <w:rPr>
                <w:rFonts w:ascii="Times New Roman" w:hAnsi="Times New Roman" w:cs="Times New Roman"/>
              </w:rPr>
              <w:t>Emphasis</w:t>
            </w:r>
            <w:r w:rsidR="00E05335" w:rsidRPr="00DC5A2C">
              <w:rPr>
                <w:rFonts w:ascii="Times New Roman" w:hAnsi="Times New Roman" w:cs="Times New Roman"/>
              </w:rPr>
              <w:t>ing in Assurance Activities (ACT_ASS)</w:t>
            </w:r>
          </w:p>
          <w:p w14:paraId="2EE0FF57" w14:textId="2BA58DA9" w:rsidR="00715B23" w:rsidRPr="00DC5A2C" w:rsidRDefault="00715B23" w:rsidP="0000176E">
            <w:pPr>
              <w:spacing w:line="240" w:lineRule="exact"/>
              <w:rPr>
                <w:rFonts w:ascii="Times New Roman" w:hAnsi="Times New Roman" w:cs="Times New Roman"/>
              </w:rPr>
            </w:pPr>
          </w:p>
        </w:tc>
        <w:tc>
          <w:tcPr>
            <w:tcW w:w="1215" w:type="dxa"/>
            <w:shd w:val="clear" w:color="auto" w:fill="auto"/>
            <w:vAlign w:val="center"/>
          </w:tcPr>
          <w:p w14:paraId="08B0761D"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15" w:type="dxa"/>
            <w:vMerge/>
            <w:shd w:val="clear" w:color="auto" w:fill="auto"/>
            <w:vAlign w:val="center"/>
          </w:tcPr>
          <w:p w14:paraId="74AFF147" w14:textId="77777777" w:rsidR="00E05335" w:rsidRPr="00DC5A2C" w:rsidRDefault="00E05335" w:rsidP="00E12EF5">
            <w:pPr>
              <w:spacing w:line="360" w:lineRule="auto"/>
              <w:jc w:val="center"/>
              <w:rPr>
                <w:rFonts w:ascii="Times New Roman" w:hAnsi="Times New Roman" w:cs="Times New Roman"/>
              </w:rPr>
            </w:pPr>
          </w:p>
        </w:tc>
        <w:tc>
          <w:tcPr>
            <w:tcW w:w="1215" w:type="dxa"/>
            <w:vMerge/>
            <w:shd w:val="clear" w:color="auto" w:fill="auto"/>
            <w:vAlign w:val="center"/>
          </w:tcPr>
          <w:p w14:paraId="1CC81A38" w14:textId="77777777" w:rsidR="00E05335" w:rsidRPr="00DC5A2C" w:rsidRDefault="00E05335" w:rsidP="00E12EF5">
            <w:pPr>
              <w:spacing w:line="360" w:lineRule="auto"/>
              <w:jc w:val="center"/>
              <w:rPr>
                <w:rFonts w:ascii="Times New Roman" w:hAnsi="Times New Roman" w:cs="Times New Roman"/>
              </w:rPr>
            </w:pPr>
          </w:p>
        </w:tc>
        <w:tc>
          <w:tcPr>
            <w:tcW w:w="1215" w:type="dxa"/>
            <w:vMerge/>
            <w:shd w:val="clear" w:color="auto" w:fill="auto"/>
            <w:vAlign w:val="center"/>
          </w:tcPr>
          <w:p w14:paraId="43A29FB3" w14:textId="77777777" w:rsidR="00E05335" w:rsidRPr="00DC5A2C" w:rsidRDefault="00E05335" w:rsidP="00E12EF5">
            <w:pPr>
              <w:spacing w:line="360" w:lineRule="auto"/>
              <w:jc w:val="center"/>
              <w:rPr>
                <w:rFonts w:ascii="Times New Roman" w:hAnsi="Times New Roman" w:cs="Times New Roman"/>
              </w:rPr>
            </w:pPr>
          </w:p>
        </w:tc>
      </w:tr>
      <w:tr w:rsidR="00E05335" w:rsidRPr="00DC5A2C" w14:paraId="37AE8741" w14:textId="77777777" w:rsidTr="00555B6A">
        <w:trPr>
          <w:trHeight w:val="58"/>
        </w:trPr>
        <w:tc>
          <w:tcPr>
            <w:tcW w:w="3685" w:type="dxa"/>
          </w:tcPr>
          <w:p w14:paraId="263194D5" w14:textId="77777777" w:rsidR="00E05335" w:rsidRPr="00DC5A2C" w:rsidRDefault="00E05335" w:rsidP="0000176E">
            <w:pPr>
              <w:spacing w:line="240" w:lineRule="exact"/>
              <w:jc w:val="center"/>
              <w:rPr>
                <w:rFonts w:ascii="Times New Roman" w:hAnsi="Times New Roman" w:cs="Times New Roman"/>
              </w:rPr>
            </w:pPr>
          </w:p>
        </w:tc>
        <w:tc>
          <w:tcPr>
            <w:tcW w:w="1215" w:type="dxa"/>
            <w:vAlign w:val="center"/>
          </w:tcPr>
          <w:p w14:paraId="572777E9" w14:textId="77777777" w:rsidR="00E05335" w:rsidRPr="00DC5A2C" w:rsidRDefault="00E05335" w:rsidP="00E12EF5">
            <w:pPr>
              <w:spacing w:line="360" w:lineRule="auto"/>
              <w:jc w:val="center"/>
              <w:rPr>
                <w:rFonts w:ascii="Times New Roman" w:hAnsi="Times New Roman" w:cs="Times New Roman"/>
              </w:rPr>
            </w:pPr>
          </w:p>
        </w:tc>
        <w:tc>
          <w:tcPr>
            <w:tcW w:w="1215" w:type="dxa"/>
            <w:vAlign w:val="center"/>
          </w:tcPr>
          <w:p w14:paraId="202FF8E4" w14:textId="77777777" w:rsidR="00E05335" w:rsidRPr="00DC5A2C" w:rsidRDefault="00E05335" w:rsidP="00E12EF5">
            <w:pPr>
              <w:spacing w:line="360" w:lineRule="auto"/>
              <w:jc w:val="center"/>
              <w:rPr>
                <w:rFonts w:ascii="Times New Roman" w:hAnsi="Times New Roman" w:cs="Times New Roman"/>
              </w:rPr>
            </w:pPr>
          </w:p>
        </w:tc>
        <w:tc>
          <w:tcPr>
            <w:tcW w:w="1215" w:type="dxa"/>
            <w:vAlign w:val="center"/>
          </w:tcPr>
          <w:p w14:paraId="6B6C1519" w14:textId="77777777" w:rsidR="00E05335" w:rsidRPr="00DC5A2C" w:rsidRDefault="00E05335" w:rsidP="00E12EF5">
            <w:pPr>
              <w:spacing w:line="360" w:lineRule="auto"/>
              <w:jc w:val="center"/>
              <w:rPr>
                <w:rFonts w:ascii="Times New Roman" w:hAnsi="Times New Roman" w:cs="Times New Roman"/>
              </w:rPr>
            </w:pPr>
          </w:p>
        </w:tc>
        <w:tc>
          <w:tcPr>
            <w:tcW w:w="1215" w:type="dxa"/>
            <w:vAlign w:val="center"/>
          </w:tcPr>
          <w:p w14:paraId="2C724ADB" w14:textId="77777777" w:rsidR="00E05335" w:rsidRPr="00DC5A2C" w:rsidRDefault="00E05335" w:rsidP="00E12EF5">
            <w:pPr>
              <w:spacing w:line="360" w:lineRule="auto"/>
              <w:jc w:val="center"/>
              <w:rPr>
                <w:rFonts w:ascii="Times New Roman" w:hAnsi="Times New Roman" w:cs="Times New Roman"/>
              </w:rPr>
            </w:pPr>
          </w:p>
        </w:tc>
      </w:tr>
      <w:tr w:rsidR="00E05335" w:rsidRPr="00DC5A2C" w14:paraId="401A2A8B" w14:textId="77777777" w:rsidTr="00555B6A">
        <w:trPr>
          <w:trHeight w:val="341"/>
        </w:trPr>
        <w:tc>
          <w:tcPr>
            <w:tcW w:w="3685" w:type="dxa"/>
          </w:tcPr>
          <w:p w14:paraId="39C96190" w14:textId="77777777" w:rsidR="00E05335" w:rsidRDefault="000B0C69" w:rsidP="0000176E">
            <w:pPr>
              <w:spacing w:line="240" w:lineRule="exact"/>
              <w:rPr>
                <w:rFonts w:ascii="Times New Roman" w:hAnsi="Times New Roman" w:cs="Times New Roman"/>
              </w:rPr>
            </w:pPr>
            <w:r w:rsidRPr="00DC5A2C">
              <w:rPr>
                <w:rFonts w:ascii="Times New Roman" w:hAnsi="Times New Roman" w:cs="Times New Roman"/>
              </w:rPr>
              <w:t>Emphasis</w:t>
            </w:r>
            <w:r w:rsidR="00E05335" w:rsidRPr="00DC5A2C">
              <w:rPr>
                <w:rFonts w:ascii="Times New Roman" w:hAnsi="Times New Roman" w:cs="Times New Roman"/>
              </w:rPr>
              <w:t>ing in Consulting Activities (EXP_CON)</w:t>
            </w:r>
          </w:p>
          <w:p w14:paraId="3D879E55" w14:textId="4FA64C49" w:rsidR="00715B23" w:rsidRPr="00DC5A2C" w:rsidRDefault="00715B23" w:rsidP="0000176E">
            <w:pPr>
              <w:spacing w:line="240" w:lineRule="exact"/>
              <w:rPr>
                <w:rFonts w:ascii="Times New Roman" w:hAnsi="Times New Roman" w:cs="Times New Roman"/>
              </w:rPr>
            </w:pPr>
          </w:p>
        </w:tc>
        <w:tc>
          <w:tcPr>
            <w:tcW w:w="1215" w:type="dxa"/>
            <w:vAlign w:val="center"/>
          </w:tcPr>
          <w:p w14:paraId="16D1F4EE"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15" w:type="dxa"/>
            <w:vMerge w:val="restart"/>
            <w:vAlign w:val="center"/>
          </w:tcPr>
          <w:p w14:paraId="0FADFDF8"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119</w:t>
            </w:r>
          </w:p>
        </w:tc>
        <w:tc>
          <w:tcPr>
            <w:tcW w:w="1215" w:type="dxa"/>
            <w:vMerge w:val="restart"/>
            <w:vAlign w:val="center"/>
          </w:tcPr>
          <w:p w14:paraId="20F4CCB7"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3.494</w:t>
            </w:r>
          </w:p>
        </w:tc>
        <w:tc>
          <w:tcPr>
            <w:tcW w:w="1215" w:type="dxa"/>
            <w:vMerge w:val="restart"/>
            <w:vAlign w:val="center"/>
          </w:tcPr>
          <w:p w14:paraId="6A5E561B"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0.000</w:t>
            </w:r>
          </w:p>
        </w:tc>
      </w:tr>
      <w:tr w:rsidR="00E05335" w:rsidRPr="00DC5A2C" w14:paraId="340A71AB" w14:textId="77777777" w:rsidTr="00555B6A">
        <w:trPr>
          <w:trHeight w:val="341"/>
        </w:trPr>
        <w:tc>
          <w:tcPr>
            <w:tcW w:w="3685" w:type="dxa"/>
          </w:tcPr>
          <w:p w14:paraId="7E915E1A" w14:textId="77777777" w:rsidR="00E05335" w:rsidRDefault="000B0C69" w:rsidP="0000176E">
            <w:pPr>
              <w:spacing w:line="240" w:lineRule="exact"/>
              <w:rPr>
                <w:rFonts w:ascii="Times New Roman" w:hAnsi="Times New Roman" w:cs="Times New Roman"/>
              </w:rPr>
            </w:pPr>
            <w:r w:rsidRPr="00DC5A2C">
              <w:rPr>
                <w:rFonts w:ascii="Times New Roman" w:hAnsi="Times New Roman" w:cs="Times New Roman"/>
              </w:rPr>
              <w:t>Emphasis</w:t>
            </w:r>
            <w:r w:rsidR="00E05335" w:rsidRPr="00DC5A2C">
              <w:rPr>
                <w:rFonts w:ascii="Times New Roman" w:hAnsi="Times New Roman" w:cs="Times New Roman"/>
              </w:rPr>
              <w:t>ing in Consulting Activities (ACT_CON)</w:t>
            </w:r>
          </w:p>
          <w:p w14:paraId="46DEDD14" w14:textId="7DB0B15E" w:rsidR="00715B23" w:rsidRPr="00DC5A2C" w:rsidRDefault="00715B23" w:rsidP="0000176E">
            <w:pPr>
              <w:spacing w:line="240" w:lineRule="exact"/>
              <w:rPr>
                <w:rFonts w:ascii="Times New Roman" w:hAnsi="Times New Roman" w:cs="Times New Roman"/>
              </w:rPr>
            </w:pPr>
          </w:p>
        </w:tc>
        <w:tc>
          <w:tcPr>
            <w:tcW w:w="1215" w:type="dxa"/>
            <w:vAlign w:val="center"/>
          </w:tcPr>
          <w:p w14:paraId="6ED42626"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15" w:type="dxa"/>
            <w:vMerge/>
            <w:vAlign w:val="center"/>
          </w:tcPr>
          <w:p w14:paraId="5BC8707F" w14:textId="77777777" w:rsidR="00E05335" w:rsidRPr="00DC5A2C" w:rsidRDefault="00E05335" w:rsidP="00E12EF5">
            <w:pPr>
              <w:spacing w:line="360" w:lineRule="auto"/>
              <w:jc w:val="center"/>
              <w:rPr>
                <w:rFonts w:ascii="Times New Roman" w:hAnsi="Times New Roman" w:cs="Times New Roman"/>
              </w:rPr>
            </w:pPr>
          </w:p>
        </w:tc>
        <w:tc>
          <w:tcPr>
            <w:tcW w:w="1215" w:type="dxa"/>
            <w:vMerge/>
            <w:vAlign w:val="center"/>
          </w:tcPr>
          <w:p w14:paraId="3390992C" w14:textId="77777777" w:rsidR="00E05335" w:rsidRPr="00DC5A2C" w:rsidRDefault="00E05335" w:rsidP="00E12EF5">
            <w:pPr>
              <w:spacing w:line="360" w:lineRule="auto"/>
              <w:jc w:val="center"/>
              <w:rPr>
                <w:rFonts w:ascii="Times New Roman" w:hAnsi="Times New Roman" w:cs="Times New Roman"/>
              </w:rPr>
            </w:pPr>
          </w:p>
        </w:tc>
        <w:tc>
          <w:tcPr>
            <w:tcW w:w="1215" w:type="dxa"/>
            <w:vMerge/>
            <w:vAlign w:val="center"/>
          </w:tcPr>
          <w:p w14:paraId="4D50E914" w14:textId="77777777" w:rsidR="00E05335" w:rsidRPr="00DC5A2C" w:rsidRDefault="00E05335" w:rsidP="00E12EF5">
            <w:pPr>
              <w:spacing w:line="360" w:lineRule="auto"/>
              <w:jc w:val="center"/>
              <w:rPr>
                <w:rFonts w:ascii="Times New Roman" w:hAnsi="Times New Roman" w:cs="Times New Roman"/>
              </w:rPr>
            </w:pPr>
          </w:p>
        </w:tc>
      </w:tr>
      <w:tr w:rsidR="00E05335" w:rsidRPr="00DC5A2C" w14:paraId="7FE1AF3D" w14:textId="77777777" w:rsidTr="00555B6A">
        <w:trPr>
          <w:trHeight w:val="58"/>
        </w:trPr>
        <w:tc>
          <w:tcPr>
            <w:tcW w:w="3685" w:type="dxa"/>
          </w:tcPr>
          <w:p w14:paraId="0FB778F4" w14:textId="77777777" w:rsidR="00E05335" w:rsidRPr="00DC5A2C" w:rsidRDefault="00E05335" w:rsidP="0000176E">
            <w:pPr>
              <w:spacing w:line="240" w:lineRule="exact"/>
              <w:rPr>
                <w:rFonts w:ascii="Times New Roman" w:hAnsi="Times New Roman" w:cs="Times New Roman"/>
              </w:rPr>
            </w:pPr>
          </w:p>
        </w:tc>
        <w:tc>
          <w:tcPr>
            <w:tcW w:w="1215" w:type="dxa"/>
            <w:vAlign w:val="center"/>
          </w:tcPr>
          <w:p w14:paraId="0CA7D53A" w14:textId="77777777" w:rsidR="00E05335" w:rsidRPr="00DC5A2C" w:rsidRDefault="00E05335" w:rsidP="00E12EF5">
            <w:pPr>
              <w:spacing w:line="360" w:lineRule="auto"/>
              <w:jc w:val="center"/>
              <w:rPr>
                <w:rFonts w:ascii="Times New Roman" w:hAnsi="Times New Roman" w:cs="Times New Roman"/>
              </w:rPr>
            </w:pPr>
          </w:p>
        </w:tc>
        <w:tc>
          <w:tcPr>
            <w:tcW w:w="1215" w:type="dxa"/>
            <w:vAlign w:val="center"/>
          </w:tcPr>
          <w:p w14:paraId="1DABC878" w14:textId="77777777" w:rsidR="00E05335" w:rsidRPr="00DC5A2C" w:rsidRDefault="00E05335" w:rsidP="00E12EF5">
            <w:pPr>
              <w:spacing w:line="360" w:lineRule="auto"/>
              <w:jc w:val="center"/>
              <w:rPr>
                <w:rFonts w:ascii="Times New Roman" w:hAnsi="Times New Roman" w:cs="Times New Roman"/>
              </w:rPr>
            </w:pPr>
          </w:p>
        </w:tc>
        <w:tc>
          <w:tcPr>
            <w:tcW w:w="1215" w:type="dxa"/>
            <w:vAlign w:val="center"/>
          </w:tcPr>
          <w:p w14:paraId="6236787C" w14:textId="77777777" w:rsidR="00E05335" w:rsidRPr="00DC5A2C" w:rsidRDefault="00E05335" w:rsidP="00E12EF5">
            <w:pPr>
              <w:spacing w:line="360" w:lineRule="auto"/>
              <w:jc w:val="center"/>
              <w:rPr>
                <w:rFonts w:ascii="Times New Roman" w:hAnsi="Times New Roman" w:cs="Times New Roman"/>
              </w:rPr>
            </w:pPr>
          </w:p>
        </w:tc>
        <w:tc>
          <w:tcPr>
            <w:tcW w:w="1215" w:type="dxa"/>
            <w:vAlign w:val="center"/>
          </w:tcPr>
          <w:p w14:paraId="5EB92588" w14:textId="77777777" w:rsidR="00E05335" w:rsidRPr="00DC5A2C" w:rsidRDefault="00E05335" w:rsidP="00E12EF5">
            <w:pPr>
              <w:spacing w:line="360" w:lineRule="auto"/>
              <w:jc w:val="center"/>
              <w:rPr>
                <w:rFonts w:ascii="Times New Roman" w:hAnsi="Times New Roman" w:cs="Times New Roman"/>
              </w:rPr>
            </w:pPr>
          </w:p>
        </w:tc>
      </w:tr>
      <w:tr w:rsidR="00E05335" w:rsidRPr="00DC5A2C" w14:paraId="7E0ABF50" w14:textId="77777777" w:rsidTr="00555B6A">
        <w:trPr>
          <w:trHeight w:val="341"/>
        </w:trPr>
        <w:tc>
          <w:tcPr>
            <w:tcW w:w="3685" w:type="dxa"/>
          </w:tcPr>
          <w:p w14:paraId="473CEC23" w14:textId="77777777" w:rsidR="00E05335" w:rsidRDefault="00E05335" w:rsidP="0000176E">
            <w:pPr>
              <w:spacing w:line="240" w:lineRule="exact"/>
              <w:rPr>
                <w:rFonts w:ascii="Times New Roman" w:hAnsi="Times New Roman" w:cs="Times New Roman"/>
              </w:rPr>
            </w:pPr>
            <w:r w:rsidRPr="00DC5A2C">
              <w:rPr>
                <w:rFonts w:ascii="Times New Roman" w:hAnsi="Times New Roman" w:cs="Times New Roman"/>
              </w:rPr>
              <w:lastRenderedPageBreak/>
              <w:t xml:space="preserve">Helping accomplish </w:t>
            </w:r>
            <w:r w:rsidR="00AA7867" w:rsidRPr="00DC5A2C">
              <w:rPr>
                <w:rFonts w:ascii="Times New Roman" w:hAnsi="Times New Roman" w:cs="Times New Roman"/>
              </w:rPr>
              <w:t>Organis</w:t>
            </w:r>
            <w:r w:rsidRPr="00DC5A2C">
              <w:rPr>
                <w:rFonts w:ascii="Times New Roman" w:hAnsi="Times New Roman" w:cs="Times New Roman"/>
              </w:rPr>
              <w:t>ation</w:t>
            </w:r>
            <w:r w:rsidR="00CC6FDF" w:rsidRPr="00DC5A2C">
              <w:rPr>
                <w:rFonts w:ascii="Times New Roman" w:hAnsi="Times New Roman" w:cs="Times New Roman"/>
              </w:rPr>
              <w:t>’</w:t>
            </w:r>
            <w:r w:rsidRPr="00DC5A2C">
              <w:rPr>
                <w:rFonts w:ascii="Times New Roman" w:hAnsi="Times New Roman" w:cs="Times New Roman"/>
              </w:rPr>
              <w:t>s Objectives (EXP_Org)</w:t>
            </w:r>
          </w:p>
          <w:p w14:paraId="100CB964" w14:textId="29D40E7F" w:rsidR="00715B23" w:rsidRPr="00DC5A2C" w:rsidRDefault="00715B23" w:rsidP="0000176E">
            <w:pPr>
              <w:spacing w:line="240" w:lineRule="exact"/>
              <w:rPr>
                <w:rFonts w:ascii="Times New Roman" w:hAnsi="Times New Roman" w:cs="Times New Roman"/>
              </w:rPr>
            </w:pPr>
          </w:p>
        </w:tc>
        <w:tc>
          <w:tcPr>
            <w:tcW w:w="1215" w:type="dxa"/>
            <w:vAlign w:val="center"/>
          </w:tcPr>
          <w:p w14:paraId="5330D91D"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15" w:type="dxa"/>
            <w:vMerge w:val="restart"/>
            <w:vAlign w:val="center"/>
          </w:tcPr>
          <w:p w14:paraId="140618B0"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119</w:t>
            </w:r>
          </w:p>
        </w:tc>
        <w:tc>
          <w:tcPr>
            <w:tcW w:w="1215" w:type="dxa"/>
            <w:vMerge w:val="restart"/>
            <w:vAlign w:val="center"/>
          </w:tcPr>
          <w:p w14:paraId="48EDC1AC"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5.734</w:t>
            </w:r>
          </w:p>
        </w:tc>
        <w:tc>
          <w:tcPr>
            <w:tcW w:w="1215" w:type="dxa"/>
            <w:vMerge w:val="restart"/>
            <w:vAlign w:val="center"/>
          </w:tcPr>
          <w:p w14:paraId="642BC3FD"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0.000</w:t>
            </w:r>
          </w:p>
        </w:tc>
      </w:tr>
      <w:tr w:rsidR="00E05335" w:rsidRPr="00DC5A2C" w14:paraId="2E7A2F0E" w14:textId="77777777" w:rsidTr="00555B6A">
        <w:trPr>
          <w:trHeight w:val="353"/>
        </w:trPr>
        <w:tc>
          <w:tcPr>
            <w:tcW w:w="3685" w:type="dxa"/>
          </w:tcPr>
          <w:p w14:paraId="1DD77771" w14:textId="77777777" w:rsidR="00E05335" w:rsidRDefault="00E05335" w:rsidP="0000176E">
            <w:pPr>
              <w:spacing w:line="240" w:lineRule="exact"/>
              <w:rPr>
                <w:rFonts w:ascii="Times New Roman" w:hAnsi="Times New Roman" w:cs="Times New Roman"/>
              </w:rPr>
            </w:pPr>
            <w:r w:rsidRPr="00DC5A2C">
              <w:rPr>
                <w:rFonts w:ascii="Times New Roman" w:hAnsi="Times New Roman" w:cs="Times New Roman"/>
              </w:rPr>
              <w:t xml:space="preserve">Helping accomplish </w:t>
            </w:r>
            <w:r w:rsidR="00AA7867" w:rsidRPr="00DC5A2C">
              <w:rPr>
                <w:rFonts w:ascii="Times New Roman" w:hAnsi="Times New Roman" w:cs="Times New Roman"/>
              </w:rPr>
              <w:t>Organis</w:t>
            </w:r>
            <w:r w:rsidRPr="00DC5A2C">
              <w:rPr>
                <w:rFonts w:ascii="Times New Roman" w:hAnsi="Times New Roman" w:cs="Times New Roman"/>
              </w:rPr>
              <w:t>ation</w:t>
            </w:r>
            <w:r w:rsidR="00CC6FDF" w:rsidRPr="00DC5A2C">
              <w:rPr>
                <w:rFonts w:ascii="Times New Roman" w:hAnsi="Times New Roman" w:cs="Times New Roman"/>
              </w:rPr>
              <w:t>’</w:t>
            </w:r>
            <w:r w:rsidRPr="00DC5A2C">
              <w:rPr>
                <w:rFonts w:ascii="Times New Roman" w:hAnsi="Times New Roman" w:cs="Times New Roman"/>
              </w:rPr>
              <w:t>s Objectives (ACT_Org)</w:t>
            </w:r>
          </w:p>
          <w:p w14:paraId="7D5A4A4F" w14:textId="073BD7EE" w:rsidR="00715B23" w:rsidRPr="00DC5A2C" w:rsidRDefault="00715B23" w:rsidP="0000176E">
            <w:pPr>
              <w:spacing w:line="240" w:lineRule="exact"/>
              <w:rPr>
                <w:rFonts w:ascii="Times New Roman" w:hAnsi="Times New Roman" w:cs="Times New Roman"/>
              </w:rPr>
            </w:pPr>
          </w:p>
        </w:tc>
        <w:tc>
          <w:tcPr>
            <w:tcW w:w="1215" w:type="dxa"/>
            <w:vAlign w:val="center"/>
          </w:tcPr>
          <w:p w14:paraId="0BE1A86C"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15" w:type="dxa"/>
            <w:vMerge/>
            <w:vAlign w:val="center"/>
          </w:tcPr>
          <w:p w14:paraId="6B06E41D" w14:textId="77777777" w:rsidR="00E05335" w:rsidRPr="00DC5A2C" w:rsidRDefault="00E05335" w:rsidP="00E12EF5">
            <w:pPr>
              <w:spacing w:line="360" w:lineRule="auto"/>
              <w:jc w:val="center"/>
              <w:rPr>
                <w:rFonts w:ascii="Times New Roman" w:hAnsi="Times New Roman" w:cs="Times New Roman"/>
              </w:rPr>
            </w:pPr>
          </w:p>
        </w:tc>
        <w:tc>
          <w:tcPr>
            <w:tcW w:w="1215" w:type="dxa"/>
            <w:vMerge/>
            <w:vAlign w:val="center"/>
          </w:tcPr>
          <w:p w14:paraId="026A252C" w14:textId="77777777" w:rsidR="00E05335" w:rsidRPr="00DC5A2C" w:rsidRDefault="00E05335" w:rsidP="00E12EF5">
            <w:pPr>
              <w:spacing w:line="360" w:lineRule="auto"/>
              <w:jc w:val="center"/>
              <w:rPr>
                <w:rFonts w:ascii="Times New Roman" w:hAnsi="Times New Roman" w:cs="Times New Roman"/>
              </w:rPr>
            </w:pPr>
          </w:p>
        </w:tc>
        <w:tc>
          <w:tcPr>
            <w:tcW w:w="1215" w:type="dxa"/>
            <w:vMerge/>
            <w:vAlign w:val="center"/>
          </w:tcPr>
          <w:p w14:paraId="3D20CD8B" w14:textId="77777777" w:rsidR="00E05335" w:rsidRPr="00DC5A2C" w:rsidRDefault="00E05335" w:rsidP="00E12EF5">
            <w:pPr>
              <w:spacing w:line="360" w:lineRule="auto"/>
              <w:jc w:val="center"/>
              <w:rPr>
                <w:rFonts w:ascii="Times New Roman" w:hAnsi="Times New Roman" w:cs="Times New Roman"/>
              </w:rPr>
            </w:pPr>
          </w:p>
        </w:tc>
      </w:tr>
      <w:tr w:rsidR="00E05335" w:rsidRPr="00DC5A2C" w14:paraId="21ED1FC4" w14:textId="77777777" w:rsidTr="00555B6A">
        <w:trPr>
          <w:trHeight w:val="58"/>
        </w:trPr>
        <w:tc>
          <w:tcPr>
            <w:tcW w:w="3685" w:type="dxa"/>
          </w:tcPr>
          <w:p w14:paraId="206C0999" w14:textId="77777777" w:rsidR="00E05335" w:rsidRPr="00DC5A2C" w:rsidRDefault="00E05335" w:rsidP="0000176E">
            <w:pPr>
              <w:spacing w:line="240" w:lineRule="exact"/>
              <w:rPr>
                <w:rFonts w:ascii="Times New Roman" w:hAnsi="Times New Roman" w:cs="Times New Roman"/>
              </w:rPr>
            </w:pPr>
          </w:p>
        </w:tc>
        <w:tc>
          <w:tcPr>
            <w:tcW w:w="1215" w:type="dxa"/>
            <w:vAlign w:val="center"/>
          </w:tcPr>
          <w:p w14:paraId="6BB9006E" w14:textId="77777777" w:rsidR="00E05335" w:rsidRPr="00DC5A2C" w:rsidRDefault="00E05335" w:rsidP="00E12EF5">
            <w:pPr>
              <w:spacing w:line="360" w:lineRule="auto"/>
              <w:jc w:val="center"/>
              <w:rPr>
                <w:rFonts w:ascii="Times New Roman" w:hAnsi="Times New Roman" w:cs="Times New Roman"/>
              </w:rPr>
            </w:pPr>
          </w:p>
        </w:tc>
        <w:tc>
          <w:tcPr>
            <w:tcW w:w="1215" w:type="dxa"/>
            <w:vAlign w:val="center"/>
          </w:tcPr>
          <w:p w14:paraId="33527199" w14:textId="77777777" w:rsidR="00E05335" w:rsidRPr="00DC5A2C" w:rsidRDefault="00E05335" w:rsidP="00E12EF5">
            <w:pPr>
              <w:spacing w:line="360" w:lineRule="auto"/>
              <w:jc w:val="center"/>
              <w:rPr>
                <w:rFonts w:ascii="Times New Roman" w:hAnsi="Times New Roman" w:cs="Times New Roman"/>
              </w:rPr>
            </w:pPr>
          </w:p>
        </w:tc>
        <w:tc>
          <w:tcPr>
            <w:tcW w:w="1215" w:type="dxa"/>
            <w:vAlign w:val="center"/>
          </w:tcPr>
          <w:p w14:paraId="7CDCDB50" w14:textId="77777777" w:rsidR="00E05335" w:rsidRPr="00DC5A2C" w:rsidRDefault="00E05335" w:rsidP="00E12EF5">
            <w:pPr>
              <w:spacing w:line="360" w:lineRule="auto"/>
              <w:jc w:val="center"/>
              <w:rPr>
                <w:rFonts w:ascii="Times New Roman" w:hAnsi="Times New Roman" w:cs="Times New Roman"/>
              </w:rPr>
            </w:pPr>
          </w:p>
        </w:tc>
        <w:tc>
          <w:tcPr>
            <w:tcW w:w="1215" w:type="dxa"/>
            <w:vAlign w:val="center"/>
          </w:tcPr>
          <w:p w14:paraId="3FD67902" w14:textId="77777777" w:rsidR="00E05335" w:rsidRPr="00DC5A2C" w:rsidRDefault="00E05335" w:rsidP="00E12EF5">
            <w:pPr>
              <w:spacing w:line="360" w:lineRule="auto"/>
              <w:jc w:val="center"/>
              <w:rPr>
                <w:rFonts w:ascii="Times New Roman" w:hAnsi="Times New Roman" w:cs="Times New Roman"/>
              </w:rPr>
            </w:pPr>
          </w:p>
        </w:tc>
      </w:tr>
      <w:tr w:rsidR="00E05335" w:rsidRPr="00DC5A2C" w14:paraId="6D427200" w14:textId="77777777" w:rsidTr="00555B6A">
        <w:trPr>
          <w:trHeight w:val="341"/>
        </w:trPr>
        <w:tc>
          <w:tcPr>
            <w:tcW w:w="3685" w:type="dxa"/>
          </w:tcPr>
          <w:p w14:paraId="25DB6B80" w14:textId="77777777" w:rsidR="00E05335" w:rsidRDefault="00E05335" w:rsidP="0000176E">
            <w:pPr>
              <w:spacing w:line="240" w:lineRule="exact"/>
              <w:rPr>
                <w:rFonts w:ascii="Times New Roman" w:hAnsi="Times New Roman" w:cs="Times New Roman"/>
              </w:rPr>
            </w:pPr>
            <w:r w:rsidRPr="00DC5A2C">
              <w:rPr>
                <w:rFonts w:ascii="Times New Roman" w:hAnsi="Times New Roman" w:cs="Times New Roman"/>
              </w:rPr>
              <w:t>Adding Value to Senior Management (EXP_SMV)</w:t>
            </w:r>
          </w:p>
          <w:p w14:paraId="20E8541C" w14:textId="6E0DE372" w:rsidR="00715B23" w:rsidRPr="00DC5A2C" w:rsidRDefault="00715B23" w:rsidP="0000176E">
            <w:pPr>
              <w:spacing w:line="240" w:lineRule="exact"/>
              <w:rPr>
                <w:rFonts w:ascii="Times New Roman" w:hAnsi="Times New Roman" w:cs="Times New Roman"/>
              </w:rPr>
            </w:pPr>
          </w:p>
        </w:tc>
        <w:tc>
          <w:tcPr>
            <w:tcW w:w="1215" w:type="dxa"/>
            <w:vAlign w:val="center"/>
          </w:tcPr>
          <w:p w14:paraId="0BEF689A"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15" w:type="dxa"/>
            <w:vMerge w:val="restart"/>
            <w:vAlign w:val="center"/>
          </w:tcPr>
          <w:p w14:paraId="7A8C98C9"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119</w:t>
            </w:r>
          </w:p>
        </w:tc>
        <w:tc>
          <w:tcPr>
            <w:tcW w:w="1215" w:type="dxa"/>
            <w:vMerge w:val="restart"/>
            <w:vAlign w:val="center"/>
          </w:tcPr>
          <w:p w14:paraId="7ECE43BD"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3.427</w:t>
            </w:r>
          </w:p>
        </w:tc>
        <w:tc>
          <w:tcPr>
            <w:tcW w:w="1215" w:type="dxa"/>
            <w:vMerge w:val="restart"/>
            <w:vAlign w:val="center"/>
          </w:tcPr>
          <w:p w14:paraId="4A099914"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0.001</w:t>
            </w:r>
          </w:p>
        </w:tc>
      </w:tr>
      <w:tr w:rsidR="00E05335" w:rsidRPr="00DC5A2C" w14:paraId="16456FA8" w14:textId="77777777" w:rsidTr="00555B6A">
        <w:trPr>
          <w:trHeight w:val="353"/>
        </w:trPr>
        <w:tc>
          <w:tcPr>
            <w:tcW w:w="3685" w:type="dxa"/>
          </w:tcPr>
          <w:p w14:paraId="4058A720" w14:textId="2836406A" w:rsidR="00E05335" w:rsidRDefault="00E05335" w:rsidP="0000176E">
            <w:pPr>
              <w:spacing w:line="240" w:lineRule="exact"/>
              <w:rPr>
                <w:rFonts w:ascii="Times New Roman" w:hAnsi="Times New Roman" w:cs="Times New Roman"/>
              </w:rPr>
            </w:pPr>
            <w:r w:rsidRPr="00DC5A2C">
              <w:rPr>
                <w:rFonts w:ascii="Times New Roman" w:hAnsi="Times New Roman" w:cs="Times New Roman"/>
              </w:rPr>
              <w:t>Adding Value to Senior Management (ACT_SMV)</w:t>
            </w:r>
          </w:p>
          <w:p w14:paraId="291C4CC2" w14:textId="6DB7D44E" w:rsidR="00715B23" w:rsidRPr="00DC5A2C" w:rsidRDefault="00715B23" w:rsidP="0000176E">
            <w:pPr>
              <w:spacing w:line="240" w:lineRule="exact"/>
              <w:rPr>
                <w:rFonts w:ascii="Times New Roman" w:hAnsi="Times New Roman" w:cs="Times New Roman"/>
              </w:rPr>
            </w:pPr>
          </w:p>
        </w:tc>
        <w:tc>
          <w:tcPr>
            <w:tcW w:w="1215" w:type="dxa"/>
            <w:vAlign w:val="center"/>
          </w:tcPr>
          <w:p w14:paraId="3DB9718A"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15" w:type="dxa"/>
            <w:vMerge/>
            <w:vAlign w:val="center"/>
          </w:tcPr>
          <w:p w14:paraId="0E45846B" w14:textId="77777777" w:rsidR="00E05335" w:rsidRPr="00DC5A2C" w:rsidRDefault="00E05335" w:rsidP="00E12EF5">
            <w:pPr>
              <w:spacing w:line="360" w:lineRule="auto"/>
              <w:jc w:val="center"/>
              <w:rPr>
                <w:rFonts w:ascii="Times New Roman" w:hAnsi="Times New Roman" w:cs="Times New Roman"/>
              </w:rPr>
            </w:pPr>
          </w:p>
        </w:tc>
        <w:tc>
          <w:tcPr>
            <w:tcW w:w="1215" w:type="dxa"/>
            <w:vMerge/>
            <w:vAlign w:val="center"/>
          </w:tcPr>
          <w:p w14:paraId="1BF5A2B6" w14:textId="77777777" w:rsidR="00E05335" w:rsidRPr="00DC5A2C" w:rsidRDefault="00E05335" w:rsidP="00E12EF5">
            <w:pPr>
              <w:spacing w:line="360" w:lineRule="auto"/>
              <w:jc w:val="center"/>
              <w:rPr>
                <w:rFonts w:ascii="Times New Roman" w:hAnsi="Times New Roman" w:cs="Times New Roman"/>
              </w:rPr>
            </w:pPr>
          </w:p>
        </w:tc>
        <w:tc>
          <w:tcPr>
            <w:tcW w:w="1215" w:type="dxa"/>
            <w:vMerge/>
            <w:vAlign w:val="center"/>
          </w:tcPr>
          <w:p w14:paraId="396FEF8B" w14:textId="77777777" w:rsidR="00E05335" w:rsidRPr="00DC5A2C" w:rsidRDefault="00E05335" w:rsidP="00E12EF5">
            <w:pPr>
              <w:spacing w:line="360" w:lineRule="auto"/>
              <w:jc w:val="center"/>
              <w:rPr>
                <w:rFonts w:ascii="Times New Roman" w:hAnsi="Times New Roman" w:cs="Times New Roman"/>
              </w:rPr>
            </w:pPr>
          </w:p>
        </w:tc>
      </w:tr>
      <w:tr w:rsidR="00E05335" w:rsidRPr="00DC5A2C" w14:paraId="3377E369" w14:textId="77777777" w:rsidTr="00555B6A">
        <w:trPr>
          <w:trHeight w:val="106"/>
        </w:trPr>
        <w:tc>
          <w:tcPr>
            <w:tcW w:w="3685" w:type="dxa"/>
          </w:tcPr>
          <w:p w14:paraId="00D93070" w14:textId="77777777" w:rsidR="00E05335" w:rsidRPr="00DC5A2C" w:rsidRDefault="00E05335" w:rsidP="0000176E">
            <w:pPr>
              <w:spacing w:line="240" w:lineRule="exact"/>
              <w:rPr>
                <w:rFonts w:ascii="Times New Roman" w:hAnsi="Times New Roman" w:cs="Times New Roman"/>
              </w:rPr>
            </w:pPr>
          </w:p>
        </w:tc>
        <w:tc>
          <w:tcPr>
            <w:tcW w:w="1215" w:type="dxa"/>
            <w:vAlign w:val="center"/>
          </w:tcPr>
          <w:p w14:paraId="2723F934" w14:textId="77777777" w:rsidR="00E05335" w:rsidRPr="00DC5A2C" w:rsidRDefault="00E05335" w:rsidP="00E12EF5">
            <w:pPr>
              <w:spacing w:line="360" w:lineRule="auto"/>
              <w:jc w:val="center"/>
              <w:rPr>
                <w:rFonts w:ascii="Times New Roman" w:hAnsi="Times New Roman" w:cs="Times New Roman"/>
              </w:rPr>
            </w:pPr>
          </w:p>
        </w:tc>
        <w:tc>
          <w:tcPr>
            <w:tcW w:w="1215" w:type="dxa"/>
            <w:vAlign w:val="center"/>
          </w:tcPr>
          <w:p w14:paraId="2A1C026E" w14:textId="77777777" w:rsidR="00E05335" w:rsidRPr="00DC5A2C" w:rsidRDefault="00E05335" w:rsidP="00E12EF5">
            <w:pPr>
              <w:spacing w:line="360" w:lineRule="auto"/>
              <w:jc w:val="center"/>
              <w:rPr>
                <w:rFonts w:ascii="Times New Roman" w:hAnsi="Times New Roman" w:cs="Times New Roman"/>
              </w:rPr>
            </w:pPr>
          </w:p>
        </w:tc>
        <w:tc>
          <w:tcPr>
            <w:tcW w:w="1215" w:type="dxa"/>
            <w:vAlign w:val="center"/>
          </w:tcPr>
          <w:p w14:paraId="0F960055" w14:textId="77777777" w:rsidR="00E05335" w:rsidRPr="00DC5A2C" w:rsidRDefault="00E05335" w:rsidP="00E12EF5">
            <w:pPr>
              <w:spacing w:line="360" w:lineRule="auto"/>
              <w:jc w:val="center"/>
              <w:rPr>
                <w:rFonts w:ascii="Times New Roman" w:hAnsi="Times New Roman" w:cs="Times New Roman"/>
              </w:rPr>
            </w:pPr>
          </w:p>
        </w:tc>
        <w:tc>
          <w:tcPr>
            <w:tcW w:w="1215" w:type="dxa"/>
            <w:vAlign w:val="center"/>
          </w:tcPr>
          <w:p w14:paraId="089767DB" w14:textId="77777777" w:rsidR="00E05335" w:rsidRPr="00DC5A2C" w:rsidRDefault="00E05335" w:rsidP="00E12EF5">
            <w:pPr>
              <w:spacing w:line="360" w:lineRule="auto"/>
              <w:jc w:val="center"/>
              <w:rPr>
                <w:rFonts w:ascii="Times New Roman" w:hAnsi="Times New Roman" w:cs="Times New Roman"/>
              </w:rPr>
            </w:pPr>
          </w:p>
        </w:tc>
      </w:tr>
      <w:tr w:rsidR="00E05335" w:rsidRPr="00DC5A2C" w14:paraId="3A38840B" w14:textId="77777777" w:rsidTr="00555B6A">
        <w:trPr>
          <w:trHeight w:val="353"/>
        </w:trPr>
        <w:tc>
          <w:tcPr>
            <w:tcW w:w="3685" w:type="dxa"/>
          </w:tcPr>
          <w:p w14:paraId="1417F7A3" w14:textId="77777777" w:rsidR="00E05335" w:rsidRDefault="00E05335" w:rsidP="0000176E">
            <w:pPr>
              <w:spacing w:line="240" w:lineRule="exact"/>
              <w:rPr>
                <w:rFonts w:ascii="Times New Roman" w:hAnsi="Times New Roman" w:cs="Times New Roman"/>
              </w:rPr>
            </w:pPr>
            <w:r w:rsidRPr="00DC5A2C">
              <w:rPr>
                <w:rFonts w:ascii="Times New Roman" w:hAnsi="Times New Roman" w:cs="Times New Roman"/>
              </w:rPr>
              <w:t>Adding Value to Operations Management (EXP_OMV)</w:t>
            </w:r>
          </w:p>
          <w:p w14:paraId="195C00BC" w14:textId="10C5ECBE" w:rsidR="00BB5588" w:rsidRPr="00DC5A2C" w:rsidRDefault="00BB5588" w:rsidP="0000176E">
            <w:pPr>
              <w:spacing w:line="240" w:lineRule="exact"/>
              <w:rPr>
                <w:rFonts w:ascii="Times New Roman" w:hAnsi="Times New Roman" w:cs="Times New Roman"/>
              </w:rPr>
            </w:pPr>
          </w:p>
        </w:tc>
        <w:tc>
          <w:tcPr>
            <w:tcW w:w="1215" w:type="dxa"/>
            <w:vAlign w:val="center"/>
          </w:tcPr>
          <w:p w14:paraId="7994F65C"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15" w:type="dxa"/>
            <w:vMerge w:val="restart"/>
            <w:vAlign w:val="center"/>
          </w:tcPr>
          <w:p w14:paraId="62BC299C"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119</w:t>
            </w:r>
          </w:p>
        </w:tc>
        <w:tc>
          <w:tcPr>
            <w:tcW w:w="1215" w:type="dxa"/>
            <w:vMerge w:val="restart"/>
            <w:vAlign w:val="center"/>
          </w:tcPr>
          <w:p w14:paraId="67952368"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2.678</w:t>
            </w:r>
          </w:p>
        </w:tc>
        <w:tc>
          <w:tcPr>
            <w:tcW w:w="1215" w:type="dxa"/>
            <w:vMerge w:val="restart"/>
            <w:vAlign w:val="center"/>
          </w:tcPr>
          <w:p w14:paraId="5F7C2F89"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0.007</w:t>
            </w:r>
          </w:p>
        </w:tc>
      </w:tr>
      <w:tr w:rsidR="00E05335" w:rsidRPr="00DC5A2C" w14:paraId="2D464399" w14:textId="77777777" w:rsidTr="00555B6A">
        <w:trPr>
          <w:trHeight w:val="341"/>
        </w:trPr>
        <w:tc>
          <w:tcPr>
            <w:tcW w:w="3685" w:type="dxa"/>
          </w:tcPr>
          <w:p w14:paraId="3E50274A" w14:textId="77777777" w:rsidR="00E05335" w:rsidRDefault="00E05335" w:rsidP="0000176E">
            <w:pPr>
              <w:spacing w:line="240" w:lineRule="exact"/>
              <w:rPr>
                <w:rFonts w:ascii="Times New Roman" w:hAnsi="Times New Roman" w:cs="Times New Roman"/>
              </w:rPr>
            </w:pPr>
            <w:r w:rsidRPr="00DC5A2C">
              <w:rPr>
                <w:rFonts w:ascii="Times New Roman" w:hAnsi="Times New Roman" w:cs="Times New Roman"/>
              </w:rPr>
              <w:t>Adding Value to Operations Management (ACT_OMV)</w:t>
            </w:r>
          </w:p>
          <w:p w14:paraId="252E7BB4" w14:textId="7683EE0C" w:rsidR="00BB5588" w:rsidRPr="00DC5A2C" w:rsidRDefault="00BB5588" w:rsidP="0000176E">
            <w:pPr>
              <w:spacing w:line="240" w:lineRule="exact"/>
              <w:rPr>
                <w:rFonts w:ascii="Times New Roman" w:hAnsi="Times New Roman" w:cs="Times New Roman"/>
              </w:rPr>
            </w:pPr>
          </w:p>
        </w:tc>
        <w:tc>
          <w:tcPr>
            <w:tcW w:w="1215" w:type="dxa"/>
            <w:vAlign w:val="center"/>
          </w:tcPr>
          <w:p w14:paraId="034C7CD7"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15" w:type="dxa"/>
            <w:vMerge/>
            <w:vAlign w:val="center"/>
          </w:tcPr>
          <w:p w14:paraId="285DEC6B" w14:textId="77777777" w:rsidR="00E05335" w:rsidRPr="00DC5A2C" w:rsidRDefault="00E05335" w:rsidP="00E12EF5">
            <w:pPr>
              <w:spacing w:line="360" w:lineRule="auto"/>
              <w:jc w:val="center"/>
              <w:rPr>
                <w:rFonts w:ascii="Times New Roman" w:hAnsi="Times New Roman" w:cs="Times New Roman"/>
              </w:rPr>
            </w:pPr>
          </w:p>
        </w:tc>
        <w:tc>
          <w:tcPr>
            <w:tcW w:w="1215" w:type="dxa"/>
            <w:vMerge/>
            <w:vAlign w:val="center"/>
          </w:tcPr>
          <w:p w14:paraId="36439413" w14:textId="77777777" w:rsidR="00E05335" w:rsidRPr="00DC5A2C" w:rsidRDefault="00E05335" w:rsidP="00E12EF5">
            <w:pPr>
              <w:spacing w:line="360" w:lineRule="auto"/>
              <w:jc w:val="center"/>
              <w:rPr>
                <w:rFonts w:ascii="Times New Roman" w:hAnsi="Times New Roman" w:cs="Times New Roman"/>
              </w:rPr>
            </w:pPr>
          </w:p>
        </w:tc>
        <w:tc>
          <w:tcPr>
            <w:tcW w:w="1215" w:type="dxa"/>
            <w:vMerge/>
            <w:vAlign w:val="center"/>
          </w:tcPr>
          <w:p w14:paraId="59946728" w14:textId="77777777" w:rsidR="00E05335" w:rsidRPr="00DC5A2C" w:rsidRDefault="00E05335" w:rsidP="00E12EF5">
            <w:pPr>
              <w:spacing w:line="360" w:lineRule="auto"/>
              <w:jc w:val="center"/>
              <w:rPr>
                <w:rFonts w:ascii="Times New Roman" w:hAnsi="Times New Roman" w:cs="Times New Roman"/>
              </w:rPr>
            </w:pPr>
          </w:p>
        </w:tc>
      </w:tr>
      <w:tr w:rsidR="00E05335" w:rsidRPr="00DC5A2C" w14:paraId="54060D0F" w14:textId="77777777" w:rsidTr="00555B6A">
        <w:trPr>
          <w:trHeight w:val="58"/>
        </w:trPr>
        <w:tc>
          <w:tcPr>
            <w:tcW w:w="3685" w:type="dxa"/>
          </w:tcPr>
          <w:p w14:paraId="7B9C04CB" w14:textId="77777777" w:rsidR="00E05335" w:rsidRPr="00DC5A2C" w:rsidRDefault="00E05335" w:rsidP="0000176E">
            <w:pPr>
              <w:spacing w:line="240" w:lineRule="exact"/>
              <w:rPr>
                <w:rFonts w:ascii="Times New Roman" w:hAnsi="Times New Roman" w:cs="Times New Roman"/>
              </w:rPr>
            </w:pPr>
          </w:p>
        </w:tc>
        <w:tc>
          <w:tcPr>
            <w:tcW w:w="1215" w:type="dxa"/>
            <w:vAlign w:val="center"/>
          </w:tcPr>
          <w:p w14:paraId="2B70D323" w14:textId="77777777" w:rsidR="00E05335" w:rsidRPr="00DC5A2C" w:rsidRDefault="00E05335" w:rsidP="00E12EF5">
            <w:pPr>
              <w:spacing w:line="360" w:lineRule="auto"/>
              <w:jc w:val="center"/>
              <w:rPr>
                <w:rFonts w:ascii="Times New Roman" w:hAnsi="Times New Roman" w:cs="Times New Roman"/>
              </w:rPr>
            </w:pPr>
          </w:p>
        </w:tc>
        <w:tc>
          <w:tcPr>
            <w:tcW w:w="1215" w:type="dxa"/>
            <w:vAlign w:val="center"/>
          </w:tcPr>
          <w:p w14:paraId="2260B511" w14:textId="77777777" w:rsidR="00E05335" w:rsidRPr="00DC5A2C" w:rsidRDefault="00E05335" w:rsidP="00E12EF5">
            <w:pPr>
              <w:spacing w:line="360" w:lineRule="auto"/>
              <w:jc w:val="center"/>
              <w:rPr>
                <w:rFonts w:ascii="Times New Roman" w:hAnsi="Times New Roman" w:cs="Times New Roman"/>
              </w:rPr>
            </w:pPr>
          </w:p>
        </w:tc>
        <w:tc>
          <w:tcPr>
            <w:tcW w:w="1215" w:type="dxa"/>
            <w:vAlign w:val="center"/>
          </w:tcPr>
          <w:p w14:paraId="730F0E5C" w14:textId="77777777" w:rsidR="00E05335" w:rsidRPr="00DC5A2C" w:rsidRDefault="00E05335" w:rsidP="00E12EF5">
            <w:pPr>
              <w:spacing w:line="360" w:lineRule="auto"/>
              <w:jc w:val="center"/>
              <w:rPr>
                <w:rFonts w:ascii="Times New Roman" w:hAnsi="Times New Roman" w:cs="Times New Roman"/>
              </w:rPr>
            </w:pPr>
          </w:p>
        </w:tc>
        <w:tc>
          <w:tcPr>
            <w:tcW w:w="1215" w:type="dxa"/>
            <w:vAlign w:val="center"/>
          </w:tcPr>
          <w:p w14:paraId="23A6E0AD" w14:textId="77777777" w:rsidR="00E05335" w:rsidRPr="00DC5A2C" w:rsidRDefault="00E05335" w:rsidP="00E12EF5">
            <w:pPr>
              <w:spacing w:line="360" w:lineRule="auto"/>
              <w:jc w:val="center"/>
              <w:rPr>
                <w:rFonts w:ascii="Times New Roman" w:hAnsi="Times New Roman" w:cs="Times New Roman"/>
              </w:rPr>
            </w:pPr>
          </w:p>
        </w:tc>
      </w:tr>
      <w:tr w:rsidR="00E05335" w:rsidRPr="00DC5A2C" w14:paraId="4B931A9C" w14:textId="77777777" w:rsidTr="00555B6A">
        <w:trPr>
          <w:trHeight w:val="341"/>
        </w:trPr>
        <w:tc>
          <w:tcPr>
            <w:tcW w:w="3685" w:type="dxa"/>
            <w:shd w:val="clear" w:color="auto" w:fill="auto"/>
          </w:tcPr>
          <w:p w14:paraId="31516F9B" w14:textId="77777777" w:rsidR="00E05335" w:rsidRDefault="00E05335" w:rsidP="0000176E">
            <w:pPr>
              <w:spacing w:line="240" w:lineRule="exact"/>
              <w:rPr>
                <w:rFonts w:ascii="Times New Roman" w:hAnsi="Times New Roman" w:cs="Times New Roman"/>
              </w:rPr>
            </w:pPr>
            <w:r w:rsidRPr="00DC5A2C">
              <w:rPr>
                <w:rFonts w:ascii="Times New Roman" w:hAnsi="Times New Roman" w:cs="Times New Roman"/>
              </w:rPr>
              <w:t>Applying Systematic and Disciplined Approach (EXP_Sys)</w:t>
            </w:r>
          </w:p>
          <w:p w14:paraId="072FEBD8" w14:textId="24000F23" w:rsidR="00BB5588" w:rsidRPr="00DC5A2C" w:rsidRDefault="00BB5588" w:rsidP="0000176E">
            <w:pPr>
              <w:spacing w:line="240" w:lineRule="exact"/>
              <w:rPr>
                <w:rFonts w:ascii="Times New Roman" w:hAnsi="Times New Roman" w:cs="Times New Roman"/>
              </w:rPr>
            </w:pPr>
          </w:p>
        </w:tc>
        <w:tc>
          <w:tcPr>
            <w:tcW w:w="1215" w:type="dxa"/>
            <w:shd w:val="clear" w:color="auto" w:fill="auto"/>
            <w:vAlign w:val="center"/>
          </w:tcPr>
          <w:p w14:paraId="54776674"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15" w:type="dxa"/>
            <w:vMerge w:val="restart"/>
            <w:shd w:val="clear" w:color="auto" w:fill="auto"/>
            <w:vAlign w:val="center"/>
          </w:tcPr>
          <w:p w14:paraId="03A257B2"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119</w:t>
            </w:r>
          </w:p>
        </w:tc>
        <w:tc>
          <w:tcPr>
            <w:tcW w:w="1215" w:type="dxa"/>
            <w:vMerge w:val="restart"/>
            <w:shd w:val="clear" w:color="auto" w:fill="auto"/>
            <w:vAlign w:val="center"/>
          </w:tcPr>
          <w:p w14:paraId="060AFC31"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3.490</w:t>
            </w:r>
          </w:p>
        </w:tc>
        <w:tc>
          <w:tcPr>
            <w:tcW w:w="1215" w:type="dxa"/>
            <w:vMerge w:val="restart"/>
            <w:shd w:val="clear" w:color="auto" w:fill="auto"/>
            <w:vAlign w:val="center"/>
          </w:tcPr>
          <w:p w14:paraId="6E79A3F0"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0.000</w:t>
            </w:r>
          </w:p>
        </w:tc>
      </w:tr>
      <w:tr w:rsidR="00E05335" w:rsidRPr="00DC5A2C" w14:paraId="47D7EA24" w14:textId="77777777" w:rsidTr="00555B6A">
        <w:trPr>
          <w:trHeight w:val="341"/>
        </w:trPr>
        <w:tc>
          <w:tcPr>
            <w:tcW w:w="3685" w:type="dxa"/>
            <w:shd w:val="clear" w:color="auto" w:fill="auto"/>
          </w:tcPr>
          <w:p w14:paraId="7B3CAC25" w14:textId="77777777" w:rsidR="00E05335" w:rsidRDefault="00E05335" w:rsidP="0000176E">
            <w:pPr>
              <w:spacing w:line="240" w:lineRule="exact"/>
              <w:rPr>
                <w:rFonts w:ascii="Times New Roman" w:hAnsi="Times New Roman" w:cs="Times New Roman"/>
              </w:rPr>
            </w:pPr>
            <w:r w:rsidRPr="00DC5A2C">
              <w:rPr>
                <w:rFonts w:ascii="Times New Roman" w:hAnsi="Times New Roman" w:cs="Times New Roman"/>
              </w:rPr>
              <w:t>Applying Systematic and Disciplined Approach (ACT_Sys)</w:t>
            </w:r>
          </w:p>
          <w:p w14:paraId="6570A637" w14:textId="1C336880" w:rsidR="00BB5588" w:rsidRPr="00DC5A2C" w:rsidRDefault="00BB5588" w:rsidP="0000176E">
            <w:pPr>
              <w:spacing w:line="240" w:lineRule="exact"/>
              <w:rPr>
                <w:rFonts w:ascii="Times New Roman" w:hAnsi="Times New Roman" w:cs="Times New Roman"/>
              </w:rPr>
            </w:pPr>
          </w:p>
        </w:tc>
        <w:tc>
          <w:tcPr>
            <w:tcW w:w="1215" w:type="dxa"/>
            <w:shd w:val="clear" w:color="auto" w:fill="auto"/>
            <w:vAlign w:val="center"/>
          </w:tcPr>
          <w:p w14:paraId="2DA57A20"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15" w:type="dxa"/>
            <w:vMerge/>
            <w:shd w:val="clear" w:color="auto" w:fill="auto"/>
            <w:vAlign w:val="center"/>
          </w:tcPr>
          <w:p w14:paraId="404AF7EA" w14:textId="77777777" w:rsidR="00E05335" w:rsidRPr="00DC5A2C" w:rsidRDefault="00E05335" w:rsidP="00E12EF5">
            <w:pPr>
              <w:spacing w:line="360" w:lineRule="auto"/>
              <w:jc w:val="center"/>
              <w:rPr>
                <w:rFonts w:ascii="Times New Roman" w:hAnsi="Times New Roman" w:cs="Times New Roman"/>
              </w:rPr>
            </w:pPr>
          </w:p>
        </w:tc>
        <w:tc>
          <w:tcPr>
            <w:tcW w:w="1215" w:type="dxa"/>
            <w:vMerge/>
            <w:shd w:val="clear" w:color="auto" w:fill="auto"/>
            <w:vAlign w:val="center"/>
          </w:tcPr>
          <w:p w14:paraId="1715A121" w14:textId="77777777" w:rsidR="00E05335" w:rsidRPr="00DC5A2C" w:rsidRDefault="00E05335" w:rsidP="00E12EF5">
            <w:pPr>
              <w:spacing w:line="360" w:lineRule="auto"/>
              <w:jc w:val="center"/>
              <w:rPr>
                <w:rFonts w:ascii="Times New Roman" w:hAnsi="Times New Roman" w:cs="Times New Roman"/>
              </w:rPr>
            </w:pPr>
          </w:p>
        </w:tc>
        <w:tc>
          <w:tcPr>
            <w:tcW w:w="1215" w:type="dxa"/>
            <w:vMerge/>
            <w:shd w:val="clear" w:color="auto" w:fill="auto"/>
            <w:vAlign w:val="center"/>
          </w:tcPr>
          <w:p w14:paraId="33D32FA7" w14:textId="77777777" w:rsidR="00E05335" w:rsidRPr="00DC5A2C" w:rsidRDefault="00E05335" w:rsidP="00E12EF5">
            <w:pPr>
              <w:spacing w:line="360" w:lineRule="auto"/>
              <w:jc w:val="center"/>
              <w:rPr>
                <w:rFonts w:ascii="Times New Roman" w:hAnsi="Times New Roman" w:cs="Times New Roman"/>
              </w:rPr>
            </w:pPr>
          </w:p>
        </w:tc>
      </w:tr>
      <w:tr w:rsidR="00E05335" w:rsidRPr="00DC5A2C" w14:paraId="272B9CA3" w14:textId="77777777" w:rsidTr="00555B6A">
        <w:trPr>
          <w:trHeight w:val="58"/>
        </w:trPr>
        <w:tc>
          <w:tcPr>
            <w:tcW w:w="3685" w:type="dxa"/>
          </w:tcPr>
          <w:p w14:paraId="413E4410" w14:textId="77777777" w:rsidR="00E05335" w:rsidRPr="00DC5A2C" w:rsidRDefault="00E05335" w:rsidP="0000176E">
            <w:pPr>
              <w:spacing w:line="240" w:lineRule="exact"/>
              <w:rPr>
                <w:rFonts w:ascii="Times New Roman" w:hAnsi="Times New Roman" w:cs="Times New Roman"/>
              </w:rPr>
            </w:pPr>
          </w:p>
        </w:tc>
        <w:tc>
          <w:tcPr>
            <w:tcW w:w="1215" w:type="dxa"/>
            <w:vAlign w:val="center"/>
          </w:tcPr>
          <w:p w14:paraId="0CC6039D" w14:textId="77777777" w:rsidR="00E05335" w:rsidRPr="00DC5A2C" w:rsidRDefault="00E05335" w:rsidP="00E12EF5">
            <w:pPr>
              <w:spacing w:line="360" w:lineRule="auto"/>
              <w:jc w:val="center"/>
              <w:rPr>
                <w:rFonts w:ascii="Times New Roman" w:hAnsi="Times New Roman" w:cs="Times New Roman"/>
              </w:rPr>
            </w:pPr>
          </w:p>
        </w:tc>
        <w:tc>
          <w:tcPr>
            <w:tcW w:w="1215" w:type="dxa"/>
            <w:vAlign w:val="center"/>
          </w:tcPr>
          <w:p w14:paraId="238563CC" w14:textId="77777777" w:rsidR="00E05335" w:rsidRPr="00DC5A2C" w:rsidRDefault="00E05335" w:rsidP="00E12EF5">
            <w:pPr>
              <w:spacing w:line="360" w:lineRule="auto"/>
              <w:jc w:val="center"/>
              <w:rPr>
                <w:rFonts w:ascii="Times New Roman" w:hAnsi="Times New Roman" w:cs="Times New Roman"/>
              </w:rPr>
            </w:pPr>
          </w:p>
        </w:tc>
        <w:tc>
          <w:tcPr>
            <w:tcW w:w="1215" w:type="dxa"/>
            <w:vAlign w:val="center"/>
          </w:tcPr>
          <w:p w14:paraId="4F5240B5" w14:textId="77777777" w:rsidR="00E05335" w:rsidRPr="00DC5A2C" w:rsidRDefault="00E05335" w:rsidP="00E12EF5">
            <w:pPr>
              <w:spacing w:line="360" w:lineRule="auto"/>
              <w:jc w:val="center"/>
              <w:rPr>
                <w:rFonts w:ascii="Times New Roman" w:hAnsi="Times New Roman" w:cs="Times New Roman"/>
              </w:rPr>
            </w:pPr>
          </w:p>
        </w:tc>
        <w:tc>
          <w:tcPr>
            <w:tcW w:w="1215" w:type="dxa"/>
            <w:vAlign w:val="center"/>
          </w:tcPr>
          <w:p w14:paraId="2189310E" w14:textId="77777777" w:rsidR="00E05335" w:rsidRPr="00DC5A2C" w:rsidRDefault="00E05335" w:rsidP="00E12EF5">
            <w:pPr>
              <w:spacing w:line="360" w:lineRule="auto"/>
              <w:jc w:val="center"/>
              <w:rPr>
                <w:rFonts w:ascii="Times New Roman" w:hAnsi="Times New Roman" w:cs="Times New Roman"/>
              </w:rPr>
            </w:pPr>
          </w:p>
        </w:tc>
      </w:tr>
      <w:tr w:rsidR="00E05335" w:rsidRPr="00DC5A2C" w14:paraId="29FCE4A5" w14:textId="77777777" w:rsidTr="00555B6A">
        <w:trPr>
          <w:trHeight w:val="341"/>
        </w:trPr>
        <w:tc>
          <w:tcPr>
            <w:tcW w:w="3685" w:type="dxa"/>
          </w:tcPr>
          <w:p w14:paraId="1E79629B" w14:textId="77777777" w:rsidR="00E05335" w:rsidRPr="00DC5A2C" w:rsidRDefault="00E05335" w:rsidP="0000176E">
            <w:pPr>
              <w:spacing w:line="240" w:lineRule="exact"/>
              <w:rPr>
                <w:rFonts w:ascii="Times New Roman" w:hAnsi="Times New Roman" w:cs="Times New Roman"/>
              </w:rPr>
            </w:pPr>
            <w:r w:rsidRPr="00DC5A2C">
              <w:rPr>
                <w:rFonts w:ascii="Times New Roman" w:hAnsi="Times New Roman" w:cs="Times New Roman"/>
              </w:rPr>
              <w:t>Risk Management Process (EXP_RM)</w:t>
            </w:r>
          </w:p>
          <w:p w14:paraId="4F24D5AE" w14:textId="17D9ED82" w:rsidR="00E05335" w:rsidRPr="00DC5A2C" w:rsidRDefault="00E05335" w:rsidP="0000176E">
            <w:pPr>
              <w:spacing w:line="240" w:lineRule="exact"/>
              <w:rPr>
                <w:rFonts w:ascii="Times New Roman" w:hAnsi="Times New Roman" w:cs="Times New Roman"/>
              </w:rPr>
            </w:pPr>
          </w:p>
        </w:tc>
        <w:tc>
          <w:tcPr>
            <w:tcW w:w="1215" w:type="dxa"/>
            <w:vAlign w:val="center"/>
          </w:tcPr>
          <w:p w14:paraId="53266474"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15" w:type="dxa"/>
            <w:vMerge w:val="restart"/>
            <w:vAlign w:val="center"/>
          </w:tcPr>
          <w:p w14:paraId="02E893BB"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119</w:t>
            </w:r>
          </w:p>
        </w:tc>
        <w:tc>
          <w:tcPr>
            <w:tcW w:w="1215" w:type="dxa"/>
            <w:vMerge w:val="restart"/>
            <w:vAlign w:val="center"/>
          </w:tcPr>
          <w:p w14:paraId="2F781B64"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4.010</w:t>
            </w:r>
          </w:p>
        </w:tc>
        <w:tc>
          <w:tcPr>
            <w:tcW w:w="1215" w:type="dxa"/>
            <w:vMerge w:val="restart"/>
            <w:vAlign w:val="center"/>
          </w:tcPr>
          <w:p w14:paraId="2DBF967C"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0.000</w:t>
            </w:r>
          </w:p>
        </w:tc>
      </w:tr>
      <w:tr w:rsidR="00E05335" w:rsidRPr="00DC5A2C" w14:paraId="5903096C" w14:textId="77777777" w:rsidTr="00555B6A">
        <w:trPr>
          <w:trHeight w:val="341"/>
        </w:trPr>
        <w:tc>
          <w:tcPr>
            <w:tcW w:w="3685" w:type="dxa"/>
          </w:tcPr>
          <w:p w14:paraId="75083BF2" w14:textId="77777777" w:rsidR="00E05335" w:rsidRPr="00DC5A2C" w:rsidRDefault="00E05335" w:rsidP="0000176E">
            <w:pPr>
              <w:spacing w:line="240" w:lineRule="exact"/>
              <w:rPr>
                <w:rFonts w:ascii="Times New Roman" w:hAnsi="Times New Roman" w:cs="Times New Roman"/>
              </w:rPr>
            </w:pPr>
            <w:r w:rsidRPr="00DC5A2C">
              <w:rPr>
                <w:rFonts w:ascii="Times New Roman" w:hAnsi="Times New Roman" w:cs="Times New Roman"/>
              </w:rPr>
              <w:t>Risk Management Process (ACT_RM)</w:t>
            </w:r>
          </w:p>
          <w:p w14:paraId="65DC605C" w14:textId="31C887A3" w:rsidR="00E05335" w:rsidRPr="00DC5A2C" w:rsidRDefault="00E05335" w:rsidP="0000176E">
            <w:pPr>
              <w:spacing w:line="240" w:lineRule="exact"/>
              <w:rPr>
                <w:rFonts w:ascii="Times New Roman" w:hAnsi="Times New Roman" w:cs="Times New Roman"/>
              </w:rPr>
            </w:pPr>
          </w:p>
        </w:tc>
        <w:tc>
          <w:tcPr>
            <w:tcW w:w="1215" w:type="dxa"/>
            <w:vAlign w:val="center"/>
          </w:tcPr>
          <w:p w14:paraId="5269A221"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15" w:type="dxa"/>
            <w:vMerge/>
            <w:vAlign w:val="center"/>
          </w:tcPr>
          <w:p w14:paraId="397DBDBB" w14:textId="77777777" w:rsidR="00E05335" w:rsidRPr="00DC5A2C" w:rsidRDefault="00E05335" w:rsidP="00E12EF5">
            <w:pPr>
              <w:spacing w:line="360" w:lineRule="auto"/>
              <w:jc w:val="center"/>
              <w:rPr>
                <w:rFonts w:ascii="Times New Roman" w:hAnsi="Times New Roman" w:cs="Times New Roman"/>
              </w:rPr>
            </w:pPr>
          </w:p>
        </w:tc>
        <w:tc>
          <w:tcPr>
            <w:tcW w:w="1215" w:type="dxa"/>
            <w:vMerge/>
            <w:vAlign w:val="center"/>
          </w:tcPr>
          <w:p w14:paraId="27E47E6F" w14:textId="77777777" w:rsidR="00E05335" w:rsidRPr="00DC5A2C" w:rsidRDefault="00E05335" w:rsidP="00E12EF5">
            <w:pPr>
              <w:spacing w:line="360" w:lineRule="auto"/>
              <w:jc w:val="center"/>
              <w:rPr>
                <w:rFonts w:ascii="Times New Roman" w:hAnsi="Times New Roman" w:cs="Times New Roman"/>
              </w:rPr>
            </w:pPr>
          </w:p>
        </w:tc>
        <w:tc>
          <w:tcPr>
            <w:tcW w:w="1215" w:type="dxa"/>
            <w:vMerge/>
            <w:vAlign w:val="center"/>
          </w:tcPr>
          <w:p w14:paraId="03D33774" w14:textId="77777777" w:rsidR="00E05335" w:rsidRPr="00DC5A2C" w:rsidRDefault="00E05335" w:rsidP="00E12EF5">
            <w:pPr>
              <w:spacing w:line="360" w:lineRule="auto"/>
              <w:jc w:val="center"/>
              <w:rPr>
                <w:rFonts w:ascii="Times New Roman" w:hAnsi="Times New Roman" w:cs="Times New Roman"/>
              </w:rPr>
            </w:pPr>
          </w:p>
        </w:tc>
      </w:tr>
      <w:tr w:rsidR="00E05335" w:rsidRPr="00DC5A2C" w14:paraId="3CEDF8D9" w14:textId="77777777" w:rsidTr="00555B6A">
        <w:trPr>
          <w:trHeight w:val="58"/>
        </w:trPr>
        <w:tc>
          <w:tcPr>
            <w:tcW w:w="3685" w:type="dxa"/>
          </w:tcPr>
          <w:p w14:paraId="648D5B7C" w14:textId="77777777" w:rsidR="00E05335" w:rsidRPr="00DC5A2C" w:rsidRDefault="00E05335" w:rsidP="0000176E">
            <w:pPr>
              <w:spacing w:line="240" w:lineRule="exact"/>
              <w:rPr>
                <w:rFonts w:ascii="Times New Roman" w:hAnsi="Times New Roman" w:cs="Times New Roman"/>
              </w:rPr>
            </w:pPr>
          </w:p>
        </w:tc>
        <w:tc>
          <w:tcPr>
            <w:tcW w:w="1215" w:type="dxa"/>
            <w:vAlign w:val="center"/>
          </w:tcPr>
          <w:p w14:paraId="1DFB896D" w14:textId="77777777" w:rsidR="00E05335" w:rsidRPr="00DC5A2C" w:rsidRDefault="00E05335" w:rsidP="00E12EF5">
            <w:pPr>
              <w:spacing w:line="360" w:lineRule="auto"/>
              <w:jc w:val="center"/>
              <w:rPr>
                <w:rFonts w:ascii="Times New Roman" w:hAnsi="Times New Roman" w:cs="Times New Roman"/>
              </w:rPr>
            </w:pPr>
          </w:p>
        </w:tc>
        <w:tc>
          <w:tcPr>
            <w:tcW w:w="1215" w:type="dxa"/>
            <w:vAlign w:val="center"/>
          </w:tcPr>
          <w:p w14:paraId="55D3EB38" w14:textId="77777777" w:rsidR="00E05335" w:rsidRPr="00DC5A2C" w:rsidRDefault="00E05335" w:rsidP="00E12EF5">
            <w:pPr>
              <w:spacing w:line="360" w:lineRule="auto"/>
              <w:jc w:val="center"/>
              <w:rPr>
                <w:rFonts w:ascii="Times New Roman" w:hAnsi="Times New Roman" w:cs="Times New Roman"/>
              </w:rPr>
            </w:pPr>
          </w:p>
        </w:tc>
        <w:tc>
          <w:tcPr>
            <w:tcW w:w="1215" w:type="dxa"/>
            <w:vAlign w:val="center"/>
          </w:tcPr>
          <w:p w14:paraId="3DF3AE44" w14:textId="77777777" w:rsidR="00E05335" w:rsidRPr="00DC5A2C" w:rsidRDefault="00E05335" w:rsidP="00E12EF5">
            <w:pPr>
              <w:spacing w:line="360" w:lineRule="auto"/>
              <w:jc w:val="center"/>
              <w:rPr>
                <w:rFonts w:ascii="Times New Roman" w:hAnsi="Times New Roman" w:cs="Times New Roman"/>
              </w:rPr>
            </w:pPr>
          </w:p>
        </w:tc>
        <w:tc>
          <w:tcPr>
            <w:tcW w:w="1215" w:type="dxa"/>
            <w:vAlign w:val="center"/>
          </w:tcPr>
          <w:p w14:paraId="48714842" w14:textId="77777777" w:rsidR="00E05335" w:rsidRPr="00DC5A2C" w:rsidRDefault="00E05335" w:rsidP="00E12EF5">
            <w:pPr>
              <w:spacing w:line="360" w:lineRule="auto"/>
              <w:jc w:val="center"/>
              <w:rPr>
                <w:rFonts w:ascii="Times New Roman" w:hAnsi="Times New Roman" w:cs="Times New Roman"/>
              </w:rPr>
            </w:pPr>
          </w:p>
        </w:tc>
      </w:tr>
      <w:tr w:rsidR="00E05335" w:rsidRPr="00DC5A2C" w14:paraId="1E6D1905" w14:textId="77777777" w:rsidTr="00555B6A">
        <w:trPr>
          <w:trHeight w:val="341"/>
        </w:trPr>
        <w:tc>
          <w:tcPr>
            <w:tcW w:w="3685" w:type="dxa"/>
          </w:tcPr>
          <w:p w14:paraId="57F0BAE8" w14:textId="77777777" w:rsidR="00E05335" w:rsidRPr="00DC5A2C" w:rsidRDefault="00E05335" w:rsidP="0000176E">
            <w:pPr>
              <w:spacing w:line="240" w:lineRule="exact"/>
              <w:rPr>
                <w:rFonts w:ascii="Times New Roman" w:hAnsi="Times New Roman" w:cs="Times New Roman"/>
              </w:rPr>
            </w:pPr>
            <w:r w:rsidRPr="00DC5A2C">
              <w:rPr>
                <w:rFonts w:ascii="Times New Roman" w:hAnsi="Times New Roman" w:cs="Times New Roman"/>
              </w:rPr>
              <w:t>Control Process (EXP_Ctrl)</w:t>
            </w:r>
          </w:p>
          <w:p w14:paraId="45155B33" w14:textId="77777777" w:rsidR="00E05335" w:rsidRPr="00DC5A2C" w:rsidRDefault="00E05335" w:rsidP="0000176E">
            <w:pPr>
              <w:spacing w:line="240" w:lineRule="exact"/>
              <w:rPr>
                <w:rFonts w:ascii="Times New Roman" w:hAnsi="Times New Roman" w:cs="Times New Roman"/>
              </w:rPr>
            </w:pPr>
          </w:p>
        </w:tc>
        <w:tc>
          <w:tcPr>
            <w:tcW w:w="1215" w:type="dxa"/>
            <w:vAlign w:val="center"/>
          </w:tcPr>
          <w:p w14:paraId="5F58942F"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15" w:type="dxa"/>
            <w:vMerge w:val="restart"/>
            <w:vAlign w:val="center"/>
          </w:tcPr>
          <w:p w14:paraId="6439B50D"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119</w:t>
            </w:r>
          </w:p>
        </w:tc>
        <w:tc>
          <w:tcPr>
            <w:tcW w:w="1215" w:type="dxa"/>
            <w:vMerge w:val="restart"/>
            <w:vAlign w:val="center"/>
          </w:tcPr>
          <w:p w14:paraId="14E395BB"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5.044</w:t>
            </w:r>
          </w:p>
        </w:tc>
        <w:tc>
          <w:tcPr>
            <w:tcW w:w="1215" w:type="dxa"/>
            <w:vMerge w:val="restart"/>
            <w:vAlign w:val="center"/>
          </w:tcPr>
          <w:p w14:paraId="79F3F0E2"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0.000</w:t>
            </w:r>
          </w:p>
        </w:tc>
      </w:tr>
      <w:tr w:rsidR="00E05335" w:rsidRPr="00DC5A2C" w14:paraId="0937841F" w14:textId="77777777" w:rsidTr="00555B6A">
        <w:trPr>
          <w:trHeight w:val="341"/>
        </w:trPr>
        <w:tc>
          <w:tcPr>
            <w:tcW w:w="3685" w:type="dxa"/>
          </w:tcPr>
          <w:p w14:paraId="493F4A32" w14:textId="77777777" w:rsidR="00E05335" w:rsidRPr="00DC5A2C" w:rsidRDefault="00E05335" w:rsidP="0000176E">
            <w:pPr>
              <w:spacing w:line="240" w:lineRule="exact"/>
              <w:rPr>
                <w:rFonts w:ascii="Times New Roman" w:hAnsi="Times New Roman" w:cs="Times New Roman"/>
              </w:rPr>
            </w:pPr>
            <w:r w:rsidRPr="00DC5A2C">
              <w:rPr>
                <w:rFonts w:ascii="Times New Roman" w:hAnsi="Times New Roman" w:cs="Times New Roman"/>
              </w:rPr>
              <w:t>Control Process (ACT_Ctrl)</w:t>
            </w:r>
          </w:p>
          <w:p w14:paraId="0891443A" w14:textId="77777777" w:rsidR="00E05335" w:rsidRPr="00DC5A2C" w:rsidRDefault="00E05335" w:rsidP="0000176E">
            <w:pPr>
              <w:spacing w:line="240" w:lineRule="exact"/>
              <w:rPr>
                <w:rFonts w:ascii="Times New Roman" w:hAnsi="Times New Roman" w:cs="Times New Roman"/>
              </w:rPr>
            </w:pPr>
          </w:p>
        </w:tc>
        <w:tc>
          <w:tcPr>
            <w:tcW w:w="1215" w:type="dxa"/>
            <w:vAlign w:val="center"/>
          </w:tcPr>
          <w:p w14:paraId="47F313E6"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15" w:type="dxa"/>
            <w:vMerge/>
            <w:vAlign w:val="center"/>
          </w:tcPr>
          <w:p w14:paraId="534F4C8C" w14:textId="77777777" w:rsidR="00E05335" w:rsidRPr="00DC5A2C" w:rsidRDefault="00E05335" w:rsidP="00E12EF5">
            <w:pPr>
              <w:spacing w:line="360" w:lineRule="auto"/>
              <w:jc w:val="center"/>
              <w:rPr>
                <w:rFonts w:ascii="Times New Roman" w:hAnsi="Times New Roman" w:cs="Times New Roman"/>
              </w:rPr>
            </w:pPr>
          </w:p>
        </w:tc>
        <w:tc>
          <w:tcPr>
            <w:tcW w:w="1215" w:type="dxa"/>
            <w:vMerge/>
            <w:vAlign w:val="center"/>
          </w:tcPr>
          <w:p w14:paraId="24388994" w14:textId="77777777" w:rsidR="00E05335" w:rsidRPr="00DC5A2C" w:rsidRDefault="00E05335" w:rsidP="00E12EF5">
            <w:pPr>
              <w:spacing w:line="360" w:lineRule="auto"/>
              <w:jc w:val="center"/>
              <w:rPr>
                <w:rFonts w:ascii="Times New Roman" w:hAnsi="Times New Roman" w:cs="Times New Roman"/>
              </w:rPr>
            </w:pPr>
          </w:p>
        </w:tc>
        <w:tc>
          <w:tcPr>
            <w:tcW w:w="1215" w:type="dxa"/>
            <w:vMerge/>
            <w:vAlign w:val="center"/>
          </w:tcPr>
          <w:p w14:paraId="2802A9C4" w14:textId="77777777" w:rsidR="00E05335" w:rsidRPr="00DC5A2C" w:rsidRDefault="00E05335" w:rsidP="00E12EF5">
            <w:pPr>
              <w:spacing w:line="360" w:lineRule="auto"/>
              <w:jc w:val="center"/>
              <w:rPr>
                <w:rFonts w:ascii="Times New Roman" w:hAnsi="Times New Roman" w:cs="Times New Roman"/>
              </w:rPr>
            </w:pPr>
          </w:p>
        </w:tc>
      </w:tr>
      <w:tr w:rsidR="00E05335" w:rsidRPr="00DC5A2C" w14:paraId="4855B1E1" w14:textId="77777777" w:rsidTr="00555B6A">
        <w:trPr>
          <w:trHeight w:val="58"/>
        </w:trPr>
        <w:tc>
          <w:tcPr>
            <w:tcW w:w="3685" w:type="dxa"/>
          </w:tcPr>
          <w:p w14:paraId="31D44A6A" w14:textId="77777777" w:rsidR="00E05335" w:rsidRPr="00DC5A2C" w:rsidRDefault="00E05335" w:rsidP="0000176E">
            <w:pPr>
              <w:spacing w:line="240" w:lineRule="exact"/>
              <w:rPr>
                <w:rFonts w:ascii="Times New Roman" w:hAnsi="Times New Roman" w:cs="Times New Roman"/>
              </w:rPr>
            </w:pPr>
          </w:p>
        </w:tc>
        <w:tc>
          <w:tcPr>
            <w:tcW w:w="1215" w:type="dxa"/>
            <w:vAlign w:val="center"/>
          </w:tcPr>
          <w:p w14:paraId="3837A458" w14:textId="77777777" w:rsidR="00E05335" w:rsidRPr="00DC5A2C" w:rsidRDefault="00E05335" w:rsidP="00E12EF5">
            <w:pPr>
              <w:spacing w:line="360" w:lineRule="auto"/>
              <w:jc w:val="center"/>
              <w:rPr>
                <w:rFonts w:ascii="Times New Roman" w:hAnsi="Times New Roman" w:cs="Times New Roman"/>
              </w:rPr>
            </w:pPr>
          </w:p>
        </w:tc>
        <w:tc>
          <w:tcPr>
            <w:tcW w:w="1215" w:type="dxa"/>
            <w:vAlign w:val="center"/>
          </w:tcPr>
          <w:p w14:paraId="49A883A8" w14:textId="77777777" w:rsidR="00E05335" w:rsidRPr="00DC5A2C" w:rsidRDefault="00E05335" w:rsidP="00E12EF5">
            <w:pPr>
              <w:spacing w:line="360" w:lineRule="auto"/>
              <w:jc w:val="center"/>
              <w:rPr>
                <w:rFonts w:ascii="Times New Roman" w:hAnsi="Times New Roman" w:cs="Times New Roman"/>
              </w:rPr>
            </w:pPr>
          </w:p>
        </w:tc>
        <w:tc>
          <w:tcPr>
            <w:tcW w:w="1215" w:type="dxa"/>
            <w:vAlign w:val="center"/>
          </w:tcPr>
          <w:p w14:paraId="60CFAD01" w14:textId="77777777" w:rsidR="00E05335" w:rsidRPr="00DC5A2C" w:rsidRDefault="00E05335" w:rsidP="00E12EF5">
            <w:pPr>
              <w:spacing w:line="360" w:lineRule="auto"/>
              <w:jc w:val="center"/>
              <w:rPr>
                <w:rFonts w:ascii="Times New Roman" w:hAnsi="Times New Roman" w:cs="Times New Roman"/>
              </w:rPr>
            </w:pPr>
          </w:p>
        </w:tc>
        <w:tc>
          <w:tcPr>
            <w:tcW w:w="1215" w:type="dxa"/>
            <w:vAlign w:val="center"/>
          </w:tcPr>
          <w:p w14:paraId="1A2CEB90" w14:textId="77777777" w:rsidR="00E05335" w:rsidRPr="00DC5A2C" w:rsidRDefault="00E05335" w:rsidP="00E12EF5">
            <w:pPr>
              <w:spacing w:line="360" w:lineRule="auto"/>
              <w:jc w:val="center"/>
              <w:rPr>
                <w:rFonts w:ascii="Times New Roman" w:hAnsi="Times New Roman" w:cs="Times New Roman"/>
              </w:rPr>
            </w:pPr>
          </w:p>
        </w:tc>
      </w:tr>
      <w:tr w:rsidR="00E05335" w:rsidRPr="00DC5A2C" w14:paraId="7745307A" w14:textId="77777777" w:rsidTr="00555B6A">
        <w:trPr>
          <w:trHeight w:val="341"/>
        </w:trPr>
        <w:tc>
          <w:tcPr>
            <w:tcW w:w="3685" w:type="dxa"/>
          </w:tcPr>
          <w:p w14:paraId="1C0E39EE" w14:textId="77777777" w:rsidR="00E05335" w:rsidRPr="00DC5A2C" w:rsidRDefault="00E05335" w:rsidP="0000176E">
            <w:pPr>
              <w:spacing w:line="240" w:lineRule="exact"/>
              <w:rPr>
                <w:rFonts w:ascii="Times New Roman" w:hAnsi="Times New Roman" w:cs="Times New Roman"/>
              </w:rPr>
            </w:pPr>
            <w:r w:rsidRPr="00DC5A2C">
              <w:rPr>
                <w:rFonts w:ascii="Times New Roman" w:hAnsi="Times New Roman" w:cs="Times New Roman"/>
              </w:rPr>
              <w:t>Governance Process (EXP_Gov)</w:t>
            </w:r>
          </w:p>
          <w:p w14:paraId="00A2DB4C" w14:textId="77777777" w:rsidR="00E05335" w:rsidRPr="00DC5A2C" w:rsidRDefault="00E05335" w:rsidP="0000176E">
            <w:pPr>
              <w:spacing w:line="240" w:lineRule="exact"/>
              <w:rPr>
                <w:rFonts w:ascii="Times New Roman" w:hAnsi="Times New Roman" w:cs="Times New Roman"/>
              </w:rPr>
            </w:pPr>
          </w:p>
        </w:tc>
        <w:tc>
          <w:tcPr>
            <w:tcW w:w="1215" w:type="dxa"/>
            <w:vAlign w:val="center"/>
          </w:tcPr>
          <w:p w14:paraId="02C3AB8F"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15" w:type="dxa"/>
            <w:vMerge w:val="restart"/>
            <w:vAlign w:val="center"/>
          </w:tcPr>
          <w:p w14:paraId="2799423A"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119</w:t>
            </w:r>
          </w:p>
        </w:tc>
        <w:tc>
          <w:tcPr>
            <w:tcW w:w="1215" w:type="dxa"/>
            <w:vMerge w:val="restart"/>
            <w:vAlign w:val="center"/>
          </w:tcPr>
          <w:p w14:paraId="3D8E6FAA"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4.659</w:t>
            </w:r>
          </w:p>
        </w:tc>
        <w:tc>
          <w:tcPr>
            <w:tcW w:w="1215" w:type="dxa"/>
            <w:vMerge w:val="restart"/>
            <w:vAlign w:val="center"/>
          </w:tcPr>
          <w:p w14:paraId="1C5EADFB"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0.000</w:t>
            </w:r>
          </w:p>
        </w:tc>
      </w:tr>
      <w:tr w:rsidR="00E05335" w:rsidRPr="00DC5A2C" w14:paraId="56F639EB" w14:textId="77777777" w:rsidTr="00555B6A">
        <w:trPr>
          <w:trHeight w:val="353"/>
        </w:trPr>
        <w:tc>
          <w:tcPr>
            <w:tcW w:w="3685" w:type="dxa"/>
          </w:tcPr>
          <w:p w14:paraId="68D12A2A" w14:textId="77777777" w:rsidR="00E05335" w:rsidRPr="00DC5A2C" w:rsidRDefault="00E05335" w:rsidP="0000176E">
            <w:pPr>
              <w:spacing w:line="240" w:lineRule="exact"/>
              <w:rPr>
                <w:rFonts w:ascii="Times New Roman" w:hAnsi="Times New Roman" w:cs="Times New Roman"/>
              </w:rPr>
            </w:pPr>
            <w:r w:rsidRPr="00DC5A2C">
              <w:rPr>
                <w:rFonts w:ascii="Times New Roman" w:hAnsi="Times New Roman" w:cs="Times New Roman"/>
              </w:rPr>
              <w:t>Governance Process (ACT_Gov)</w:t>
            </w:r>
          </w:p>
          <w:p w14:paraId="2002ABB1" w14:textId="77777777" w:rsidR="00E05335" w:rsidRPr="00DC5A2C" w:rsidRDefault="00E05335" w:rsidP="0000176E">
            <w:pPr>
              <w:spacing w:line="240" w:lineRule="exact"/>
              <w:rPr>
                <w:rFonts w:ascii="Times New Roman" w:hAnsi="Times New Roman" w:cs="Times New Roman"/>
              </w:rPr>
            </w:pPr>
          </w:p>
        </w:tc>
        <w:tc>
          <w:tcPr>
            <w:tcW w:w="1215" w:type="dxa"/>
            <w:vAlign w:val="center"/>
          </w:tcPr>
          <w:p w14:paraId="2181763A" w14:textId="77777777" w:rsidR="00E05335" w:rsidRPr="00DC5A2C" w:rsidRDefault="00E05335"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15" w:type="dxa"/>
            <w:vMerge/>
            <w:vAlign w:val="center"/>
          </w:tcPr>
          <w:p w14:paraId="7EA14923" w14:textId="77777777" w:rsidR="00E05335" w:rsidRPr="00DC5A2C" w:rsidRDefault="00E05335" w:rsidP="00E12EF5">
            <w:pPr>
              <w:spacing w:line="360" w:lineRule="auto"/>
              <w:jc w:val="center"/>
              <w:rPr>
                <w:rFonts w:ascii="Times New Roman" w:hAnsi="Times New Roman" w:cs="Times New Roman"/>
              </w:rPr>
            </w:pPr>
          </w:p>
        </w:tc>
        <w:tc>
          <w:tcPr>
            <w:tcW w:w="1215" w:type="dxa"/>
            <w:vMerge/>
            <w:vAlign w:val="center"/>
          </w:tcPr>
          <w:p w14:paraId="0C7FBB27" w14:textId="77777777" w:rsidR="00E05335" w:rsidRPr="00DC5A2C" w:rsidRDefault="00E05335" w:rsidP="00E12EF5">
            <w:pPr>
              <w:spacing w:line="360" w:lineRule="auto"/>
              <w:jc w:val="center"/>
              <w:rPr>
                <w:rFonts w:ascii="Times New Roman" w:hAnsi="Times New Roman" w:cs="Times New Roman"/>
              </w:rPr>
            </w:pPr>
          </w:p>
        </w:tc>
        <w:tc>
          <w:tcPr>
            <w:tcW w:w="1215" w:type="dxa"/>
            <w:vMerge/>
            <w:vAlign w:val="center"/>
          </w:tcPr>
          <w:p w14:paraId="1B3B8F54" w14:textId="77777777" w:rsidR="00E05335" w:rsidRPr="00DC5A2C" w:rsidRDefault="00E05335" w:rsidP="00E12EF5">
            <w:pPr>
              <w:spacing w:line="360" w:lineRule="auto"/>
              <w:jc w:val="center"/>
              <w:rPr>
                <w:rFonts w:ascii="Times New Roman" w:hAnsi="Times New Roman" w:cs="Times New Roman"/>
              </w:rPr>
            </w:pPr>
          </w:p>
        </w:tc>
      </w:tr>
    </w:tbl>
    <w:p w14:paraId="3F18D33F" w14:textId="77777777" w:rsidR="00450AE0" w:rsidRPr="00DC5A2C" w:rsidRDefault="00450AE0" w:rsidP="00E12EF5">
      <w:pPr>
        <w:spacing w:line="360" w:lineRule="auto"/>
        <w:jc w:val="both"/>
        <w:rPr>
          <w:rFonts w:ascii="Times New Roman" w:hAnsi="Times New Roman" w:cs="Times New Roman"/>
        </w:rPr>
      </w:pPr>
      <w:r w:rsidRPr="00DC5A2C">
        <w:rPr>
          <w:rFonts w:ascii="Times New Roman" w:hAnsi="Times New Roman" w:cs="Times New Roman"/>
        </w:rPr>
        <w:t>Z value based on positive ranks</w:t>
      </w:r>
    </w:p>
    <w:p w14:paraId="2BD2B0B2" w14:textId="77777777" w:rsidR="00C02120" w:rsidRPr="00DC5A2C" w:rsidRDefault="00C02120" w:rsidP="00E12EF5">
      <w:pPr>
        <w:spacing w:line="360" w:lineRule="auto"/>
        <w:rPr>
          <w:rFonts w:ascii="Times New Roman" w:hAnsi="Times New Roman" w:cs="Times New Roman"/>
        </w:rPr>
      </w:pPr>
    </w:p>
    <w:p w14:paraId="61354B8D" w14:textId="1AA6A227" w:rsidR="00AE06BD" w:rsidRPr="00DC5A2C" w:rsidRDefault="00AE06BD">
      <w:pPr>
        <w:pStyle w:val="Heading4"/>
      </w:pPr>
      <w:r w:rsidRPr="00DC5A2C">
        <w:lastRenderedPageBreak/>
        <w:t xml:space="preserve">Expected and Contemporary IAF by Items </w:t>
      </w:r>
      <w:r w:rsidR="009C6A49" w:rsidRPr="00DC5A2C">
        <w:t>in the Second</w:t>
      </w:r>
      <w:r w:rsidR="00092C6F" w:rsidRPr="00DC5A2C">
        <w:t xml:space="preserve"> Layer of </w:t>
      </w:r>
      <w:r w:rsidR="00100D04" w:rsidRPr="00DC5A2C">
        <w:t>T</w:t>
      </w:r>
      <w:r w:rsidR="00C35255" w:rsidRPr="00DC5A2C">
        <w:t>LOD</w:t>
      </w:r>
      <w:r w:rsidR="00100D04" w:rsidRPr="00DC5A2C">
        <w:t xml:space="preserve"> (SMG)</w:t>
      </w:r>
    </w:p>
    <w:p w14:paraId="13D0E789" w14:textId="0824146B" w:rsidR="00770717" w:rsidRPr="00DC5A2C" w:rsidRDefault="00770717" w:rsidP="00E12EF5">
      <w:pPr>
        <w:spacing w:line="360" w:lineRule="auto"/>
        <w:rPr>
          <w:rFonts w:ascii="Times New Roman" w:hAnsi="Times New Roman" w:cs="Times New Roman"/>
        </w:rPr>
      </w:pPr>
    </w:p>
    <w:p w14:paraId="087FF68F" w14:textId="0CBFC95F" w:rsidR="00FD3985"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FD3985" w:rsidRPr="00DC5A2C">
        <w:rPr>
          <w:rFonts w:ascii="Times New Roman" w:hAnsi="Times New Roman" w:cs="Times New Roman"/>
        </w:rPr>
        <w:t xml:space="preserve">For the </w:t>
      </w:r>
      <w:r w:rsidR="004A6F90" w:rsidRPr="00DC5A2C">
        <w:rPr>
          <w:rFonts w:ascii="Times New Roman" w:hAnsi="Times New Roman" w:cs="Times New Roman"/>
        </w:rPr>
        <w:t>SMG</w:t>
      </w:r>
      <w:r w:rsidR="00FD3985" w:rsidRPr="00DC5A2C">
        <w:rPr>
          <w:rFonts w:ascii="Times New Roman" w:hAnsi="Times New Roman" w:cs="Times New Roman"/>
        </w:rPr>
        <w:t xml:space="preserve">, a </w:t>
      </w:r>
      <w:r w:rsidR="004A6F90" w:rsidRPr="00DC5A2C">
        <w:rPr>
          <w:rFonts w:ascii="Times New Roman" w:hAnsi="Times New Roman" w:cs="Times New Roman"/>
        </w:rPr>
        <w:t>WSR</w:t>
      </w:r>
      <w:r w:rsidR="00FD3985" w:rsidRPr="00DC5A2C">
        <w:rPr>
          <w:rFonts w:ascii="Times New Roman" w:hAnsi="Times New Roman" w:cs="Times New Roman"/>
        </w:rPr>
        <w:t xml:space="preserve"> test indicated that all medians </w:t>
      </w:r>
      <w:r w:rsidR="004A6F90" w:rsidRPr="00DC5A2C">
        <w:rPr>
          <w:rFonts w:ascii="Times New Roman" w:hAnsi="Times New Roman" w:cs="Times New Roman"/>
        </w:rPr>
        <w:t xml:space="preserve">for </w:t>
      </w:r>
      <w:r w:rsidR="00FD3985" w:rsidRPr="00DC5A2C">
        <w:rPr>
          <w:rFonts w:ascii="Times New Roman" w:hAnsi="Times New Roman" w:cs="Times New Roman"/>
        </w:rPr>
        <w:t>the expect</w:t>
      </w:r>
      <w:r w:rsidR="00703541" w:rsidRPr="00DC5A2C">
        <w:rPr>
          <w:rFonts w:ascii="Times New Roman" w:hAnsi="Times New Roman" w:cs="Times New Roman"/>
        </w:rPr>
        <w:t xml:space="preserve">ed </w:t>
      </w:r>
      <w:r w:rsidR="00FD3985" w:rsidRPr="00DC5A2C">
        <w:rPr>
          <w:rFonts w:ascii="Times New Roman" w:hAnsi="Times New Roman" w:cs="Times New Roman"/>
        </w:rPr>
        <w:t>internal audit function were statistically significantly higher th</w:t>
      </w:r>
      <w:r w:rsidR="00367B9D" w:rsidRPr="00DC5A2C">
        <w:rPr>
          <w:rFonts w:ascii="Times New Roman" w:hAnsi="Times New Roman" w:cs="Times New Roman"/>
        </w:rPr>
        <w:t>an</w:t>
      </w:r>
      <w:r w:rsidR="00FD3985" w:rsidRPr="00DC5A2C">
        <w:rPr>
          <w:rFonts w:ascii="Times New Roman" w:hAnsi="Times New Roman" w:cs="Times New Roman"/>
        </w:rPr>
        <w:t xml:space="preserve"> all corresponding medians </w:t>
      </w:r>
      <w:r w:rsidR="004A6F90" w:rsidRPr="00DC5A2C">
        <w:rPr>
          <w:rFonts w:ascii="Times New Roman" w:hAnsi="Times New Roman" w:cs="Times New Roman"/>
        </w:rPr>
        <w:t xml:space="preserve">for </w:t>
      </w:r>
      <w:r w:rsidR="00FD3985" w:rsidRPr="00DC5A2C">
        <w:rPr>
          <w:rFonts w:ascii="Times New Roman" w:hAnsi="Times New Roman" w:cs="Times New Roman"/>
        </w:rPr>
        <w:t xml:space="preserve">the </w:t>
      </w:r>
      <w:r w:rsidR="00703541" w:rsidRPr="00DC5A2C">
        <w:rPr>
          <w:rFonts w:ascii="Times New Roman" w:hAnsi="Times New Roman" w:cs="Times New Roman"/>
        </w:rPr>
        <w:t>contemporary internal audit function</w:t>
      </w:r>
      <w:r w:rsidR="004A6F90" w:rsidRPr="00DC5A2C">
        <w:rPr>
          <w:rFonts w:ascii="Times New Roman" w:hAnsi="Times New Roman" w:cs="Times New Roman"/>
        </w:rPr>
        <w:t xml:space="preserve">; </w:t>
      </w:r>
      <w:r w:rsidR="00FD3985" w:rsidRPr="00DC5A2C">
        <w:rPr>
          <w:rFonts w:ascii="Times New Roman" w:hAnsi="Times New Roman" w:cs="Times New Roman"/>
        </w:rPr>
        <w:t xml:space="preserve">all Z-values were within a range of 2.806 – 5.024, </w:t>
      </w:r>
      <w:r w:rsidR="004A6F90" w:rsidRPr="00DC5A2C">
        <w:rPr>
          <w:rFonts w:ascii="Times New Roman" w:hAnsi="Times New Roman" w:cs="Times New Roman"/>
        </w:rPr>
        <w:t xml:space="preserve">and </w:t>
      </w:r>
      <w:r w:rsidR="00FD3985" w:rsidRPr="00DC5A2C">
        <w:rPr>
          <w:rFonts w:ascii="Times New Roman" w:hAnsi="Times New Roman" w:cs="Times New Roman"/>
        </w:rPr>
        <w:t xml:space="preserve">all </w:t>
      </w:r>
      <w:r w:rsidR="00FD3985" w:rsidRPr="00DC5A2C">
        <w:rPr>
          <w:rFonts w:ascii="Times New Roman" w:hAnsi="Times New Roman" w:cs="Times New Roman"/>
          <w:i/>
          <w:iCs/>
        </w:rPr>
        <w:t>p</w:t>
      </w:r>
      <w:r w:rsidR="00FD3985" w:rsidRPr="00DC5A2C">
        <w:rPr>
          <w:rFonts w:ascii="Times New Roman" w:hAnsi="Times New Roman" w:cs="Times New Roman"/>
        </w:rPr>
        <w:t xml:space="preserve">-values </w:t>
      </w:r>
      <w:r w:rsidR="004A6F90" w:rsidRPr="00DC5A2C">
        <w:rPr>
          <w:rFonts w:ascii="Times New Roman" w:hAnsi="Times New Roman" w:cs="Times New Roman"/>
        </w:rPr>
        <w:t xml:space="preserve">were </w:t>
      </w:r>
      <w:r w:rsidR="00FD3985" w:rsidRPr="00DC5A2C">
        <w:rPr>
          <w:rFonts w:ascii="Times New Roman" w:hAnsi="Times New Roman" w:cs="Times New Roman"/>
        </w:rPr>
        <w:t xml:space="preserve">&lt; .01 (Table 4.17). Thus, </w:t>
      </w:r>
      <w:r w:rsidR="004A6F90" w:rsidRPr="00DC5A2C">
        <w:rPr>
          <w:rFonts w:ascii="Times New Roman" w:hAnsi="Times New Roman" w:cs="Times New Roman"/>
          <w:color w:val="FF0000"/>
        </w:rPr>
        <w:t xml:space="preserve">Hypothesis </w:t>
      </w:r>
      <w:r w:rsidR="00FD3985" w:rsidRPr="00DC5A2C">
        <w:rPr>
          <w:rFonts w:ascii="Times New Roman" w:hAnsi="Times New Roman" w:cs="Times New Roman"/>
          <w:color w:val="FF0000"/>
        </w:rPr>
        <w:t xml:space="preserve">3b, </w:t>
      </w:r>
      <w:r w:rsidR="004A6F90" w:rsidRPr="00DC5A2C">
        <w:rPr>
          <w:rFonts w:ascii="Times New Roman" w:hAnsi="Times New Roman" w:cs="Times New Roman"/>
          <w:b/>
          <w:bCs/>
        </w:rPr>
        <w:t>“T</w:t>
      </w:r>
      <w:r w:rsidR="00FD3985" w:rsidRPr="00DC5A2C">
        <w:rPr>
          <w:rFonts w:ascii="Times New Roman" w:hAnsi="Times New Roman" w:cs="Times New Roman"/>
          <w:b/>
          <w:bCs/>
        </w:rPr>
        <w:t xml:space="preserve">here is </w:t>
      </w:r>
      <w:r w:rsidR="004A6F90" w:rsidRPr="00DC5A2C">
        <w:rPr>
          <w:rFonts w:ascii="Times New Roman" w:hAnsi="Times New Roman" w:cs="Times New Roman"/>
          <w:b/>
          <w:bCs/>
        </w:rPr>
        <w:t xml:space="preserve">a </w:t>
      </w:r>
      <w:r w:rsidR="00FD3985" w:rsidRPr="00DC5A2C">
        <w:rPr>
          <w:rFonts w:ascii="Times New Roman" w:hAnsi="Times New Roman" w:cs="Times New Roman"/>
          <w:b/>
          <w:bCs/>
        </w:rPr>
        <w:t>difference between the view</w:t>
      </w:r>
      <w:r w:rsidR="00AF0DD4" w:rsidRPr="00DC5A2C">
        <w:rPr>
          <w:rFonts w:ascii="Times New Roman" w:hAnsi="Times New Roman" w:cs="Times New Roman"/>
          <w:b/>
          <w:bCs/>
        </w:rPr>
        <w:t>s</w:t>
      </w:r>
      <w:r w:rsidR="00FD3985" w:rsidRPr="00DC5A2C">
        <w:rPr>
          <w:rFonts w:ascii="Times New Roman" w:hAnsi="Times New Roman" w:cs="Times New Roman"/>
          <w:b/>
          <w:bCs/>
        </w:rPr>
        <w:t xml:space="preserve"> of contemporary (ACT) and expected (EXP) internal audit function (IAF) by Items for Senior Management Group (SMG)</w:t>
      </w:r>
      <w:r w:rsidR="00AA7867" w:rsidRPr="00DC5A2C">
        <w:rPr>
          <w:rFonts w:ascii="Times New Roman" w:hAnsi="Times New Roman" w:cs="Times New Roman"/>
          <w:b/>
          <w:bCs/>
        </w:rPr>
        <w:t>”</w:t>
      </w:r>
      <w:r w:rsidR="00FD3985" w:rsidRPr="00DC5A2C">
        <w:rPr>
          <w:rFonts w:ascii="Times New Roman" w:hAnsi="Times New Roman" w:cs="Times New Roman"/>
        </w:rPr>
        <w:t xml:space="preserve">, </w:t>
      </w:r>
      <w:proofErr w:type="gramStart"/>
      <w:r w:rsidR="00FD3985" w:rsidRPr="00DC5A2C">
        <w:rPr>
          <w:rFonts w:ascii="Times New Roman" w:hAnsi="Times New Roman" w:cs="Times New Roman"/>
        </w:rPr>
        <w:t>was supported</w:t>
      </w:r>
      <w:proofErr w:type="gramEnd"/>
      <w:r w:rsidR="00FD3985" w:rsidRPr="00DC5A2C">
        <w:rPr>
          <w:rFonts w:ascii="Times New Roman" w:hAnsi="Times New Roman" w:cs="Times New Roman"/>
        </w:rPr>
        <w:t>.</w:t>
      </w:r>
    </w:p>
    <w:p w14:paraId="094A753A" w14:textId="77777777" w:rsidR="00FD3985" w:rsidRPr="00DC5A2C" w:rsidRDefault="00FD3985" w:rsidP="00E12EF5">
      <w:pPr>
        <w:spacing w:line="360" w:lineRule="auto"/>
        <w:rPr>
          <w:rFonts w:ascii="Times New Roman" w:hAnsi="Times New Roman" w:cs="Times New Roman"/>
        </w:rPr>
      </w:pPr>
    </w:p>
    <w:p w14:paraId="4CD15828" w14:textId="451A31D5" w:rsidR="00C02120" w:rsidRPr="00DC5A2C" w:rsidRDefault="00C02120" w:rsidP="00BB5588">
      <w:pPr>
        <w:spacing w:line="240" w:lineRule="exact"/>
        <w:rPr>
          <w:rFonts w:ascii="Times New Roman" w:hAnsi="Times New Roman" w:cs="Times New Roman"/>
        </w:rPr>
      </w:pPr>
      <w:r w:rsidRPr="00DC5A2C">
        <w:rPr>
          <w:rFonts w:ascii="Times New Roman" w:hAnsi="Times New Roman" w:cs="Times New Roman"/>
        </w:rPr>
        <w:t>Table 4.1</w:t>
      </w:r>
      <w:r w:rsidR="009B4327" w:rsidRPr="00DC5A2C">
        <w:rPr>
          <w:rFonts w:ascii="Times New Roman" w:hAnsi="Times New Roman" w:cs="Times New Roman"/>
        </w:rPr>
        <w:t>7</w:t>
      </w:r>
      <w:r w:rsidRPr="00DC5A2C">
        <w:rPr>
          <w:rFonts w:ascii="Times New Roman" w:hAnsi="Times New Roman" w:cs="Times New Roman"/>
        </w:rPr>
        <w:t xml:space="preserve"> Comparison between the </w:t>
      </w:r>
      <w:r w:rsidR="00F47F37" w:rsidRPr="00DC5A2C">
        <w:rPr>
          <w:rFonts w:ascii="Times New Roman" w:hAnsi="Times New Roman" w:cs="Times New Roman"/>
        </w:rPr>
        <w:t xml:space="preserve">Views of </w:t>
      </w:r>
      <w:r w:rsidRPr="00DC5A2C">
        <w:rPr>
          <w:rFonts w:ascii="Times New Roman" w:hAnsi="Times New Roman" w:cs="Times New Roman"/>
        </w:rPr>
        <w:t xml:space="preserve">Expected </w:t>
      </w:r>
      <w:r w:rsidR="008E1A9C" w:rsidRPr="00DC5A2C">
        <w:rPr>
          <w:rFonts w:ascii="Times New Roman" w:hAnsi="Times New Roman" w:cs="Times New Roman"/>
        </w:rPr>
        <w:t xml:space="preserve">and </w:t>
      </w:r>
      <w:r w:rsidR="009E0A22" w:rsidRPr="00DC5A2C">
        <w:rPr>
          <w:rFonts w:ascii="Times New Roman" w:hAnsi="Times New Roman" w:cs="Times New Roman"/>
        </w:rPr>
        <w:t>Contemporary</w:t>
      </w:r>
      <w:r w:rsidR="008E1A9C" w:rsidRPr="00DC5A2C">
        <w:rPr>
          <w:rFonts w:ascii="Times New Roman" w:hAnsi="Times New Roman" w:cs="Times New Roman"/>
        </w:rPr>
        <w:t xml:space="preserve"> </w:t>
      </w:r>
      <w:r w:rsidR="009F7B35" w:rsidRPr="00DC5A2C">
        <w:rPr>
          <w:rFonts w:ascii="Times New Roman" w:hAnsi="Times New Roman" w:cs="Times New Roman"/>
        </w:rPr>
        <w:t>of the</w:t>
      </w:r>
      <w:r w:rsidR="00D632E0" w:rsidRPr="00DC5A2C">
        <w:rPr>
          <w:rFonts w:ascii="Times New Roman" w:hAnsi="Times New Roman" w:cs="Times New Roman"/>
        </w:rPr>
        <w:t xml:space="preserve"> </w:t>
      </w:r>
      <w:r w:rsidR="009E0A22" w:rsidRPr="00DC5A2C">
        <w:rPr>
          <w:rFonts w:ascii="Times New Roman" w:hAnsi="Times New Roman" w:cs="Times New Roman"/>
        </w:rPr>
        <w:t xml:space="preserve">IAF </w:t>
      </w:r>
      <w:r w:rsidR="001430D1" w:rsidRPr="00DC5A2C">
        <w:rPr>
          <w:rFonts w:ascii="Times New Roman" w:hAnsi="Times New Roman" w:cs="Times New Roman"/>
        </w:rPr>
        <w:t xml:space="preserve">(by Items) </w:t>
      </w:r>
      <w:r w:rsidRPr="00DC5A2C">
        <w:rPr>
          <w:rFonts w:ascii="Times New Roman" w:hAnsi="Times New Roman" w:cs="Times New Roman"/>
        </w:rPr>
        <w:t xml:space="preserve">by </w:t>
      </w:r>
      <w:r w:rsidR="004A6F90" w:rsidRPr="00DC5A2C">
        <w:rPr>
          <w:rFonts w:ascii="Times New Roman" w:hAnsi="Times New Roman" w:cs="Times New Roman"/>
        </w:rPr>
        <w:t>WSR</w:t>
      </w:r>
      <w:r w:rsidRPr="00DC5A2C">
        <w:rPr>
          <w:rFonts w:ascii="Times New Roman" w:hAnsi="Times New Roman" w:cs="Times New Roman"/>
        </w:rPr>
        <w:t xml:space="preserve"> Test (By </w:t>
      </w:r>
      <w:r w:rsidR="001D267E" w:rsidRPr="00DC5A2C">
        <w:rPr>
          <w:rFonts w:ascii="Times New Roman" w:hAnsi="Times New Roman" w:cs="Times New Roman"/>
        </w:rPr>
        <w:t>TLOD</w:t>
      </w:r>
      <w:r w:rsidRPr="00DC5A2C">
        <w:rPr>
          <w:rFonts w:ascii="Times New Roman" w:hAnsi="Times New Roman" w:cs="Times New Roman"/>
        </w:rPr>
        <w:t xml:space="preserve"> Group: Senior Management)</w:t>
      </w:r>
    </w:p>
    <w:tbl>
      <w:tblPr>
        <w:tblStyle w:val="TableGrid"/>
        <w:tblW w:w="0" w:type="auto"/>
        <w:tblLayout w:type="fixed"/>
        <w:tblLook w:val="04A0" w:firstRow="1" w:lastRow="0" w:firstColumn="1" w:lastColumn="0" w:noHBand="0" w:noVBand="1"/>
      </w:tblPr>
      <w:tblGrid>
        <w:gridCol w:w="3685"/>
        <w:gridCol w:w="1260"/>
        <w:gridCol w:w="1260"/>
        <w:gridCol w:w="1260"/>
        <w:gridCol w:w="1260"/>
      </w:tblGrid>
      <w:tr w:rsidR="00C02120" w:rsidRPr="00DC5A2C" w14:paraId="01C72C09" w14:textId="77777777" w:rsidTr="001D42A3">
        <w:trPr>
          <w:trHeight w:val="341"/>
        </w:trPr>
        <w:tc>
          <w:tcPr>
            <w:tcW w:w="3685" w:type="dxa"/>
          </w:tcPr>
          <w:p w14:paraId="7F0E5081" w14:textId="77777777" w:rsidR="00C02120" w:rsidRPr="00DC5A2C" w:rsidRDefault="00C02120" w:rsidP="00E12EF5">
            <w:pPr>
              <w:spacing w:line="360" w:lineRule="auto"/>
              <w:jc w:val="center"/>
              <w:rPr>
                <w:rFonts w:ascii="Times New Roman" w:hAnsi="Times New Roman" w:cs="Times New Roman"/>
                <w:b/>
                <w:bCs/>
              </w:rPr>
            </w:pPr>
            <w:r w:rsidRPr="00DC5A2C">
              <w:rPr>
                <w:rFonts w:ascii="Times New Roman" w:hAnsi="Times New Roman" w:cs="Times New Roman"/>
                <w:b/>
                <w:bCs/>
              </w:rPr>
              <w:t>Senior Management Group</w:t>
            </w:r>
          </w:p>
          <w:p w14:paraId="162FD8EA" w14:textId="704E63C1" w:rsidR="00A60A9A" w:rsidRPr="00DC5A2C" w:rsidRDefault="00A60A9A" w:rsidP="00E12EF5">
            <w:pPr>
              <w:spacing w:line="360" w:lineRule="auto"/>
              <w:jc w:val="center"/>
              <w:rPr>
                <w:rFonts w:ascii="Times New Roman" w:hAnsi="Times New Roman" w:cs="Times New Roman"/>
                <w:b/>
                <w:bCs/>
              </w:rPr>
            </w:pPr>
            <w:r w:rsidRPr="00DC5A2C">
              <w:rPr>
                <w:rFonts w:ascii="Times New Roman" w:hAnsi="Times New Roman" w:cs="Times New Roman"/>
                <w:b/>
                <w:bCs/>
              </w:rPr>
              <w:t>(2</w:t>
            </w:r>
            <w:r w:rsidRPr="00DC5A2C">
              <w:rPr>
                <w:rFonts w:ascii="Times New Roman" w:hAnsi="Times New Roman" w:cs="Times New Roman"/>
                <w:b/>
                <w:bCs/>
                <w:vertAlign w:val="superscript"/>
              </w:rPr>
              <w:t>nd</w:t>
            </w:r>
            <w:r w:rsidRPr="00DC5A2C">
              <w:rPr>
                <w:rFonts w:ascii="Times New Roman" w:hAnsi="Times New Roman" w:cs="Times New Roman"/>
                <w:b/>
                <w:bCs/>
              </w:rPr>
              <w:t xml:space="preserve"> TLOD-SMG)</w:t>
            </w:r>
          </w:p>
        </w:tc>
        <w:tc>
          <w:tcPr>
            <w:tcW w:w="1260" w:type="dxa"/>
            <w:vAlign w:val="center"/>
          </w:tcPr>
          <w:p w14:paraId="44A14F71"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b/>
                <w:bCs/>
              </w:rPr>
              <w:t>Median</w:t>
            </w:r>
          </w:p>
        </w:tc>
        <w:tc>
          <w:tcPr>
            <w:tcW w:w="1260" w:type="dxa"/>
            <w:vAlign w:val="center"/>
          </w:tcPr>
          <w:p w14:paraId="7B7171FF"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b/>
                <w:bCs/>
              </w:rPr>
              <w:t>N</w:t>
            </w:r>
          </w:p>
        </w:tc>
        <w:tc>
          <w:tcPr>
            <w:tcW w:w="1260" w:type="dxa"/>
            <w:vAlign w:val="center"/>
          </w:tcPr>
          <w:p w14:paraId="4A2F3C92"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b/>
                <w:bCs/>
              </w:rPr>
              <w:t>Z</w:t>
            </w:r>
          </w:p>
        </w:tc>
        <w:tc>
          <w:tcPr>
            <w:tcW w:w="1260" w:type="dxa"/>
            <w:vAlign w:val="center"/>
          </w:tcPr>
          <w:p w14:paraId="11338D7A" w14:textId="77777777" w:rsidR="00C02120" w:rsidRPr="00DC5A2C" w:rsidRDefault="00C02120" w:rsidP="00E12EF5">
            <w:pPr>
              <w:spacing w:line="360" w:lineRule="auto"/>
              <w:jc w:val="center"/>
              <w:rPr>
                <w:rFonts w:ascii="Times New Roman" w:hAnsi="Times New Roman" w:cs="Times New Roman"/>
              </w:rPr>
            </w:pPr>
            <w:r w:rsidRPr="00DC5A2C">
              <w:rPr>
                <w:rFonts w:ascii="Times New Roman" w:hAnsi="Times New Roman" w:cs="Times New Roman"/>
                <w:b/>
                <w:bCs/>
              </w:rPr>
              <w:t>p-value</w:t>
            </w:r>
          </w:p>
        </w:tc>
      </w:tr>
      <w:tr w:rsidR="002E2F63" w:rsidRPr="00DC5A2C" w14:paraId="4222166A" w14:textId="77777777" w:rsidTr="00BE7310">
        <w:trPr>
          <w:trHeight w:val="353"/>
        </w:trPr>
        <w:tc>
          <w:tcPr>
            <w:tcW w:w="3685" w:type="dxa"/>
          </w:tcPr>
          <w:p w14:paraId="2D9B5064" w14:textId="77777777" w:rsidR="002E2F63" w:rsidRDefault="002E2F63" w:rsidP="0000176E">
            <w:pPr>
              <w:spacing w:line="240" w:lineRule="exact"/>
              <w:rPr>
                <w:rFonts w:ascii="Times New Roman" w:hAnsi="Times New Roman" w:cs="Times New Roman"/>
              </w:rPr>
            </w:pPr>
            <w:r w:rsidRPr="00DC5A2C">
              <w:rPr>
                <w:rFonts w:ascii="Times New Roman" w:hAnsi="Times New Roman" w:cs="Times New Roman"/>
              </w:rPr>
              <w:t>IAF is Independent and Objective (EXP_Ind)</w:t>
            </w:r>
          </w:p>
          <w:p w14:paraId="00A71C6E" w14:textId="304A4DE6" w:rsidR="00D06ED2" w:rsidRPr="00DC5A2C" w:rsidRDefault="00D06ED2" w:rsidP="0000176E">
            <w:pPr>
              <w:spacing w:line="240" w:lineRule="exact"/>
              <w:rPr>
                <w:rFonts w:ascii="Times New Roman" w:hAnsi="Times New Roman" w:cs="Times New Roman"/>
              </w:rPr>
            </w:pPr>
          </w:p>
        </w:tc>
        <w:tc>
          <w:tcPr>
            <w:tcW w:w="1260" w:type="dxa"/>
            <w:vAlign w:val="center"/>
          </w:tcPr>
          <w:p w14:paraId="25FA6A46"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60" w:type="dxa"/>
            <w:vMerge w:val="restart"/>
            <w:vAlign w:val="center"/>
          </w:tcPr>
          <w:p w14:paraId="12CBCFC2"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58</w:t>
            </w:r>
          </w:p>
        </w:tc>
        <w:tc>
          <w:tcPr>
            <w:tcW w:w="1260" w:type="dxa"/>
            <w:vMerge w:val="restart"/>
            <w:vAlign w:val="center"/>
          </w:tcPr>
          <w:p w14:paraId="2FEDF9AA"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4.059</w:t>
            </w:r>
          </w:p>
        </w:tc>
        <w:tc>
          <w:tcPr>
            <w:tcW w:w="1260" w:type="dxa"/>
            <w:vMerge w:val="restart"/>
            <w:vAlign w:val="center"/>
          </w:tcPr>
          <w:p w14:paraId="578FC915"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0.000</w:t>
            </w:r>
          </w:p>
        </w:tc>
      </w:tr>
      <w:tr w:rsidR="002E2F63" w:rsidRPr="00DC5A2C" w14:paraId="013BDE6A" w14:textId="77777777" w:rsidTr="00BE7310">
        <w:trPr>
          <w:trHeight w:val="341"/>
        </w:trPr>
        <w:tc>
          <w:tcPr>
            <w:tcW w:w="3685" w:type="dxa"/>
          </w:tcPr>
          <w:p w14:paraId="3B0A9E6E" w14:textId="77777777" w:rsidR="002E2F63" w:rsidRDefault="002E2F63" w:rsidP="0000176E">
            <w:pPr>
              <w:spacing w:line="240" w:lineRule="exact"/>
              <w:rPr>
                <w:rFonts w:ascii="Times New Roman" w:hAnsi="Times New Roman" w:cs="Times New Roman"/>
              </w:rPr>
            </w:pPr>
            <w:r w:rsidRPr="00DC5A2C">
              <w:rPr>
                <w:rFonts w:ascii="Times New Roman" w:hAnsi="Times New Roman" w:cs="Times New Roman"/>
              </w:rPr>
              <w:t>IAF is Independent and Objective (ACT_Ind)</w:t>
            </w:r>
          </w:p>
          <w:p w14:paraId="30C2B255" w14:textId="3A67CC05" w:rsidR="00D06ED2" w:rsidRPr="00DC5A2C" w:rsidRDefault="00D06ED2" w:rsidP="0000176E">
            <w:pPr>
              <w:spacing w:line="240" w:lineRule="exact"/>
              <w:rPr>
                <w:rFonts w:ascii="Times New Roman" w:hAnsi="Times New Roman" w:cs="Times New Roman"/>
              </w:rPr>
            </w:pPr>
          </w:p>
        </w:tc>
        <w:tc>
          <w:tcPr>
            <w:tcW w:w="1260" w:type="dxa"/>
            <w:vAlign w:val="center"/>
          </w:tcPr>
          <w:p w14:paraId="384027D8"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60" w:type="dxa"/>
            <w:vMerge/>
            <w:vAlign w:val="center"/>
          </w:tcPr>
          <w:p w14:paraId="10454F74" w14:textId="77777777" w:rsidR="002E2F63" w:rsidRPr="00DC5A2C" w:rsidRDefault="002E2F63" w:rsidP="00E12EF5">
            <w:pPr>
              <w:spacing w:line="360" w:lineRule="auto"/>
              <w:jc w:val="center"/>
              <w:rPr>
                <w:rFonts w:ascii="Times New Roman" w:hAnsi="Times New Roman" w:cs="Times New Roman"/>
              </w:rPr>
            </w:pPr>
          </w:p>
        </w:tc>
        <w:tc>
          <w:tcPr>
            <w:tcW w:w="1260" w:type="dxa"/>
            <w:vMerge/>
            <w:vAlign w:val="center"/>
          </w:tcPr>
          <w:p w14:paraId="4E05E1A4" w14:textId="77777777" w:rsidR="002E2F63" w:rsidRPr="00DC5A2C" w:rsidRDefault="002E2F63" w:rsidP="00E12EF5">
            <w:pPr>
              <w:spacing w:line="360" w:lineRule="auto"/>
              <w:jc w:val="center"/>
              <w:rPr>
                <w:rFonts w:ascii="Times New Roman" w:hAnsi="Times New Roman" w:cs="Times New Roman"/>
              </w:rPr>
            </w:pPr>
          </w:p>
        </w:tc>
        <w:tc>
          <w:tcPr>
            <w:tcW w:w="1260" w:type="dxa"/>
            <w:vMerge/>
            <w:vAlign w:val="center"/>
          </w:tcPr>
          <w:p w14:paraId="52AE3BE0" w14:textId="77777777" w:rsidR="002E2F63" w:rsidRPr="00DC5A2C" w:rsidRDefault="002E2F63" w:rsidP="00E12EF5">
            <w:pPr>
              <w:spacing w:line="360" w:lineRule="auto"/>
              <w:jc w:val="center"/>
              <w:rPr>
                <w:rFonts w:ascii="Times New Roman" w:hAnsi="Times New Roman" w:cs="Times New Roman"/>
              </w:rPr>
            </w:pPr>
          </w:p>
        </w:tc>
      </w:tr>
      <w:tr w:rsidR="002E2F63" w:rsidRPr="00DC5A2C" w14:paraId="78900995" w14:textId="77777777" w:rsidTr="00BE7310">
        <w:trPr>
          <w:trHeight w:val="58"/>
        </w:trPr>
        <w:tc>
          <w:tcPr>
            <w:tcW w:w="3685" w:type="dxa"/>
          </w:tcPr>
          <w:p w14:paraId="70D03A68" w14:textId="77777777" w:rsidR="002E2F63" w:rsidRPr="00DC5A2C" w:rsidRDefault="002E2F63" w:rsidP="00E12EF5">
            <w:pPr>
              <w:spacing w:line="360" w:lineRule="auto"/>
              <w:rPr>
                <w:rFonts w:ascii="Times New Roman" w:hAnsi="Times New Roman" w:cs="Times New Roman"/>
              </w:rPr>
            </w:pPr>
          </w:p>
        </w:tc>
        <w:tc>
          <w:tcPr>
            <w:tcW w:w="1260" w:type="dxa"/>
            <w:vAlign w:val="center"/>
          </w:tcPr>
          <w:p w14:paraId="7F5DA6EF" w14:textId="77777777" w:rsidR="002E2F63" w:rsidRPr="00DC5A2C" w:rsidRDefault="002E2F63" w:rsidP="00E12EF5">
            <w:pPr>
              <w:spacing w:line="360" w:lineRule="auto"/>
              <w:jc w:val="center"/>
              <w:rPr>
                <w:rFonts w:ascii="Times New Roman" w:hAnsi="Times New Roman" w:cs="Times New Roman"/>
              </w:rPr>
            </w:pPr>
          </w:p>
        </w:tc>
        <w:tc>
          <w:tcPr>
            <w:tcW w:w="1260" w:type="dxa"/>
            <w:vAlign w:val="center"/>
          </w:tcPr>
          <w:p w14:paraId="46DA0DA5" w14:textId="77777777" w:rsidR="002E2F63" w:rsidRPr="00DC5A2C" w:rsidRDefault="002E2F63" w:rsidP="00E12EF5">
            <w:pPr>
              <w:spacing w:line="360" w:lineRule="auto"/>
              <w:jc w:val="center"/>
              <w:rPr>
                <w:rFonts w:ascii="Times New Roman" w:hAnsi="Times New Roman" w:cs="Times New Roman"/>
              </w:rPr>
            </w:pPr>
          </w:p>
        </w:tc>
        <w:tc>
          <w:tcPr>
            <w:tcW w:w="1260" w:type="dxa"/>
            <w:vAlign w:val="center"/>
          </w:tcPr>
          <w:p w14:paraId="364A3F4B" w14:textId="77777777" w:rsidR="002E2F63" w:rsidRPr="00DC5A2C" w:rsidRDefault="002E2F63" w:rsidP="00E12EF5">
            <w:pPr>
              <w:spacing w:line="360" w:lineRule="auto"/>
              <w:jc w:val="center"/>
              <w:rPr>
                <w:rFonts w:ascii="Times New Roman" w:hAnsi="Times New Roman" w:cs="Times New Roman"/>
              </w:rPr>
            </w:pPr>
          </w:p>
        </w:tc>
        <w:tc>
          <w:tcPr>
            <w:tcW w:w="1260" w:type="dxa"/>
            <w:vAlign w:val="center"/>
          </w:tcPr>
          <w:p w14:paraId="596AFD9B" w14:textId="77777777" w:rsidR="002E2F63" w:rsidRPr="00DC5A2C" w:rsidRDefault="002E2F63" w:rsidP="00E12EF5">
            <w:pPr>
              <w:spacing w:line="360" w:lineRule="auto"/>
              <w:jc w:val="center"/>
              <w:rPr>
                <w:rFonts w:ascii="Times New Roman" w:hAnsi="Times New Roman" w:cs="Times New Roman"/>
              </w:rPr>
            </w:pPr>
          </w:p>
        </w:tc>
      </w:tr>
      <w:tr w:rsidR="002E2F63" w:rsidRPr="00DC5A2C" w14:paraId="65314C58" w14:textId="77777777" w:rsidTr="001D42A3">
        <w:trPr>
          <w:trHeight w:val="413"/>
        </w:trPr>
        <w:tc>
          <w:tcPr>
            <w:tcW w:w="3685" w:type="dxa"/>
            <w:shd w:val="clear" w:color="auto" w:fill="auto"/>
          </w:tcPr>
          <w:p w14:paraId="606DFBAC" w14:textId="77777777" w:rsidR="002E2F63" w:rsidRDefault="000B0C69" w:rsidP="0000176E">
            <w:pPr>
              <w:spacing w:line="240" w:lineRule="exact"/>
              <w:rPr>
                <w:rFonts w:ascii="Times New Roman" w:hAnsi="Times New Roman" w:cs="Times New Roman"/>
              </w:rPr>
            </w:pPr>
            <w:r w:rsidRPr="00DC5A2C">
              <w:rPr>
                <w:rFonts w:ascii="Times New Roman" w:hAnsi="Times New Roman" w:cs="Times New Roman"/>
              </w:rPr>
              <w:t>Emphasis</w:t>
            </w:r>
            <w:r w:rsidR="002E2F63" w:rsidRPr="00DC5A2C">
              <w:rPr>
                <w:rFonts w:ascii="Times New Roman" w:hAnsi="Times New Roman" w:cs="Times New Roman"/>
              </w:rPr>
              <w:t>ing in Assurance Activities (EXP_ASS)</w:t>
            </w:r>
          </w:p>
          <w:p w14:paraId="50F0F6E9" w14:textId="216CA7CC" w:rsidR="00D06ED2" w:rsidRPr="00DC5A2C" w:rsidRDefault="00D06ED2" w:rsidP="0000176E">
            <w:pPr>
              <w:spacing w:line="240" w:lineRule="exact"/>
              <w:rPr>
                <w:rFonts w:ascii="Times New Roman" w:hAnsi="Times New Roman" w:cs="Times New Roman"/>
              </w:rPr>
            </w:pPr>
          </w:p>
        </w:tc>
        <w:tc>
          <w:tcPr>
            <w:tcW w:w="1260" w:type="dxa"/>
            <w:shd w:val="clear" w:color="auto" w:fill="auto"/>
            <w:vAlign w:val="center"/>
          </w:tcPr>
          <w:p w14:paraId="473D37D7"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60" w:type="dxa"/>
            <w:vMerge w:val="restart"/>
            <w:shd w:val="clear" w:color="auto" w:fill="auto"/>
            <w:vAlign w:val="center"/>
          </w:tcPr>
          <w:p w14:paraId="129412DE"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58</w:t>
            </w:r>
          </w:p>
        </w:tc>
        <w:tc>
          <w:tcPr>
            <w:tcW w:w="1260" w:type="dxa"/>
            <w:vMerge w:val="restart"/>
            <w:shd w:val="clear" w:color="auto" w:fill="auto"/>
            <w:vAlign w:val="center"/>
          </w:tcPr>
          <w:p w14:paraId="55A4875E"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4.530</w:t>
            </w:r>
          </w:p>
        </w:tc>
        <w:tc>
          <w:tcPr>
            <w:tcW w:w="1260" w:type="dxa"/>
            <w:vMerge w:val="restart"/>
            <w:shd w:val="clear" w:color="auto" w:fill="auto"/>
            <w:vAlign w:val="center"/>
          </w:tcPr>
          <w:p w14:paraId="23EA0E3F"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0.000</w:t>
            </w:r>
          </w:p>
        </w:tc>
      </w:tr>
      <w:tr w:rsidR="002E2F63" w:rsidRPr="00DC5A2C" w14:paraId="5ED2708C" w14:textId="77777777" w:rsidTr="001D42A3">
        <w:trPr>
          <w:trHeight w:val="377"/>
        </w:trPr>
        <w:tc>
          <w:tcPr>
            <w:tcW w:w="3685" w:type="dxa"/>
            <w:shd w:val="clear" w:color="auto" w:fill="auto"/>
          </w:tcPr>
          <w:p w14:paraId="65646877" w14:textId="77777777" w:rsidR="002E2F63" w:rsidRDefault="000B0C69" w:rsidP="0000176E">
            <w:pPr>
              <w:spacing w:line="240" w:lineRule="exact"/>
              <w:rPr>
                <w:rFonts w:ascii="Times New Roman" w:hAnsi="Times New Roman" w:cs="Times New Roman"/>
              </w:rPr>
            </w:pPr>
            <w:r w:rsidRPr="00DC5A2C">
              <w:rPr>
                <w:rFonts w:ascii="Times New Roman" w:hAnsi="Times New Roman" w:cs="Times New Roman"/>
              </w:rPr>
              <w:t>Emphasis</w:t>
            </w:r>
            <w:r w:rsidR="002E2F63" w:rsidRPr="00DC5A2C">
              <w:rPr>
                <w:rFonts w:ascii="Times New Roman" w:hAnsi="Times New Roman" w:cs="Times New Roman"/>
              </w:rPr>
              <w:t>ing in Assurance Activities (ACT_ASS)</w:t>
            </w:r>
          </w:p>
          <w:p w14:paraId="2F4AB46C" w14:textId="765CE905" w:rsidR="00D06ED2" w:rsidRPr="00DC5A2C" w:rsidRDefault="00D06ED2" w:rsidP="0000176E">
            <w:pPr>
              <w:spacing w:line="240" w:lineRule="exact"/>
              <w:rPr>
                <w:rFonts w:ascii="Times New Roman" w:hAnsi="Times New Roman" w:cs="Times New Roman"/>
              </w:rPr>
            </w:pPr>
          </w:p>
        </w:tc>
        <w:tc>
          <w:tcPr>
            <w:tcW w:w="1260" w:type="dxa"/>
            <w:shd w:val="clear" w:color="auto" w:fill="auto"/>
            <w:vAlign w:val="center"/>
          </w:tcPr>
          <w:p w14:paraId="5FF84EA7"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60" w:type="dxa"/>
            <w:vMerge/>
            <w:shd w:val="clear" w:color="auto" w:fill="auto"/>
            <w:vAlign w:val="center"/>
          </w:tcPr>
          <w:p w14:paraId="53EE3814" w14:textId="77777777" w:rsidR="002E2F63" w:rsidRPr="00DC5A2C" w:rsidRDefault="002E2F63" w:rsidP="00E12EF5">
            <w:pPr>
              <w:spacing w:line="360" w:lineRule="auto"/>
              <w:jc w:val="center"/>
              <w:rPr>
                <w:rFonts w:ascii="Times New Roman" w:hAnsi="Times New Roman" w:cs="Times New Roman"/>
              </w:rPr>
            </w:pPr>
          </w:p>
        </w:tc>
        <w:tc>
          <w:tcPr>
            <w:tcW w:w="1260" w:type="dxa"/>
            <w:vMerge/>
            <w:shd w:val="clear" w:color="auto" w:fill="auto"/>
            <w:vAlign w:val="center"/>
          </w:tcPr>
          <w:p w14:paraId="74EA482E" w14:textId="77777777" w:rsidR="002E2F63" w:rsidRPr="00DC5A2C" w:rsidRDefault="002E2F63" w:rsidP="00E12EF5">
            <w:pPr>
              <w:spacing w:line="360" w:lineRule="auto"/>
              <w:jc w:val="center"/>
              <w:rPr>
                <w:rFonts w:ascii="Times New Roman" w:hAnsi="Times New Roman" w:cs="Times New Roman"/>
              </w:rPr>
            </w:pPr>
          </w:p>
        </w:tc>
        <w:tc>
          <w:tcPr>
            <w:tcW w:w="1260" w:type="dxa"/>
            <w:vMerge/>
            <w:shd w:val="clear" w:color="auto" w:fill="auto"/>
            <w:vAlign w:val="center"/>
          </w:tcPr>
          <w:p w14:paraId="5AE002A6" w14:textId="77777777" w:rsidR="002E2F63" w:rsidRPr="00DC5A2C" w:rsidRDefault="002E2F63" w:rsidP="00E12EF5">
            <w:pPr>
              <w:spacing w:line="360" w:lineRule="auto"/>
              <w:jc w:val="center"/>
              <w:rPr>
                <w:rFonts w:ascii="Times New Roman" w:hAnsi="Times New Roman" w:cs="Times New Roman"/>
              </w:rPr>
            </w:pPr>
          </w:p>
        </w:tc>
      </w:tr>
      <w:tr w:rsidR="002E2F63" w:rsidRPr="00DC5A2C" w14:paraId="2C164851" w14:textId="77777777" w:rsidTr="001D42A3">
        <w:trPr>
          <w:trHeight w:val="58"/>
        </w:trPr>
        <w:tc>
          <w:tcPr>
            <w:tcW w:w="3685" w:type="dxa"/>
          </w:tcPr>
          <w:p w14:paraId="4A348752" w14:textId="77777777" w:rsidR="002E2F63" w:rsidRPr="00DC5A2C" w:rsidRDefault="002E2F63" w:rsidP="0000176E">
            <w:pPr>
              <w:spacing w:line="240" w:lineRule="exact"/>
              <w:jc w:val="center"/>
              <w:rPr>
                <w:rFonts w:ascii="Times New Roman" w:hAnsi="Times New Roman" w:cs="Times New Roman"/>
              </w:rPr>
            </w:pPr>
          </w:p>
        </w:tc>
        <w:tc>
          <w:tcPr>
            <w:tcW w:w="1260" w:type="dxa"/>
            <w:vAlign w:val="center"/>
          </w:tcPr>
          <w:p w14:paraId="5C38342C" w14:textId="77777777" w:rsidR="002E2F63" w:rsidRPr="00DC5A2C" w:rsidRDefault="002E2F63" w:rsidP="00E12EF5">
            <w:pPr>
              <w:spacing w:line="360" w:lineRule="auto"/>
              <w:jc w:val="center"/>
              <w:rPr>
                <w:rFonts w:ascii="Times New Roman" w:hAnsi="Times New Roman" w:cs="Times New Roman"/>
              </w:rPr>
            </w:pPr>
          </w:p>
        </w:tc>
        <w:tc>
          <w:tcPr>
            <w:tcW w:w="1260" w:type="dxa"/>
            <w:vAlign w:val="center"/>
          </w:tcPr>
          <w:p w14:paraId="73365E96" w14:textId="77777777" w:rsidR="002E2F63" w:rsidRPr="00DC5A2C" w:rsidRDefault="002E2F63" w:rsidP="00E12EF5">
            <w:pPr>
              <w:spacing w:line="360" w:lineRule="auto"/>
              <w:jc w:val="center"/>
              <w:rPr>
                <w:rFonts w:ascii="Times New Roman" w:hAnsi="Times New Roman" w:cs="Times New Roman"/>
              </w:rPr>
            </w:pPr>
          </w:p>
        </w:tc>
        <w:tc>
          <w:tcPr>
            <w:tcW w:w="1260" w:type="dxa"/>
            <w:vAlign w:val="center"/>
          </w:tcPr>
          <w:p w14:paraId="07D7A232" w14:textId="77777777" w:rsidR="002E2F63" w:rsidRPr="00DC5A2C" w:rsidRDefault="002E2F63" w:rsidP="00E12EF5">
            <w:pPr>
              <w:spacing w:line="360" w:lineRule="auto"/>
              <w:jc w:val="center"/>
              <w:rPr>
                <w:rFonts w:ascii="Times New Roman" w:hAnsi="Times New Roman" w:cs="Times New Roman"/>
              </w:rPr>
            </w:pPr>
          </w:p>
        </w:tc>
        <w:tc>
          <w:tcPr>
            <w:tcW w:w="1260" w:type="dxa"/>
            <w:vAlign w:val="center"/>
          </w:tcPr>
          <w:p w14:paraId="76761BD2" w14:textId="77777777" w:rsidR="002E2F63" w:rsidRPr="00DC5A2C" w:rsidRDefault="002E2F63" w:rsidP="00E12EF5">
            <w:pPr>
              <w:spacing w:line="360" w:lineRule="auto"/>
              <w:jc w:val="center"/>
              <w:rPr>
                <w:rFonts w:ascii="Times New Roman" w:hAnsi="Times New Roman" w:cs="Times New Roman"/>
              </w:rPr>
            </w:pPr>
          </w:p>
        </w:tc>
      </w:tr>
      <w:tr w:rsidR="002E2F63" w:rsidRPr="00DC5A2C" w14:paraId="701F153A" w14:textId="77777777" w:rsidTr="001D42A3">
        <w:trPr>
          <w:trHeight w:val="341"/>
        </w:trPr>
        <w:tc>
          <w:tcPr>
            <w:tcW w:w="3685" w:type="dxa"/>
          </w:tcPr>
          <w:p w14:paraId="58A175A4" w14:textId="77777777" w:rsidR="002E2F63" w:rsidRDefault="000B0C69" w:rsidP="0000176E">
            <w:pPr>
              <w:spacing w:line="240" w:lineRule="exact"/>
              <w:rPr>
                <w:rFonts w:ascii="Times New Roman" w:hAnsi="Times New Roman" w:cs="Times New Roman"/>
              </w:rPr>
            </w:pPr>
            <w:r w:rsidRPr="00DC5A2C">
              <w:rPr>
                <w:rFonts w:ascii="Times New Roman" w:hAnsi="Times New Roman" w:cs="Times New Roman"/>
              </w:rPr>
              <w:t>Emphasis</w:t>
            </w:r>
            <w:r w:rsidR="002E2F63" w:rsidRPr="00DC5A2C">
              <w:rPr>
                <w:rFonts w:ascii="Times New Roman" w:hAnsi="Times New Roman" w:cs="Times New Roman"/>
              </w:rPr>
              <w:t>ing in Consulting Activities (EXP_CON)</w:t>
            </w:r>
          </w:p>
          <w:p w14:paraId="6DE11D2C" w14:textId="58087C9D" w:rsidR="00D06ED2" w:rsidRPr="00DC5A2C" w:rsidRDefault="00D06ED2" w:rsidP="0000176E">
            <w:pPr>
              <w:spacing w:line="240" w:lineRule="exact"/>
              <w:rPr>
                <w:rFonts w:ascii="Times New Roman" w:hAnsi="Times New Roman" w:cs="Times New Roman"/>
              </w:rPr>
            </w:pPr>
          </w:p>
        </w:tc>
        <w:tc>
          <w:tcPr>
            <w:tcW w:w="1260" w:type="dxa"/>
            <w:vAlign w:val="center"/>
          </w:tcPr>
          <w:p w14:paraId="70290157"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60" w:type="dxa"/>
            <w:vMerge w:val="restart"/>
            <w:vAlign w:val="center"/>
          </w:tcPr>
          <w:p w14:paraId="70255738"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58</w:t>
            </w:r>
          </w:p>
        </w:tc>
        <w:tc>
          <w:tcPr>
            <w:tcW w:w="1260" w:type="dxa"/>
            <w:vMerge w:val="restart"/>
            <w:vAlign w:val="center"/>
          </w:tcPr>
          <w:p w14:paraId="638FFFD8"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3.110</w:t>
            </w:r>
          </w:p>
        </w:tc>
        <w:tc>
          <w:tcPr>
            <w:tcW w:w="1260" w:type="dxa"/>
            <w:vMerge w:val="restart"/>
            <w:vAlign w:val="center"/>
          </w:tcPr>
          <w:p w14:paraId="2656EF17"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0.002</w:t>
            </w:r>
          </w:p>
        </w:tc>
      </w:tr>
      <w:tr w:rsidR="002E2F63" w:rsidRPr="00DC5A2C" w14:paraId="0D550729" w14:textId="77777777" w:rsidTr="001D42A3">
        <w:trPr>
          <w:trHeight w:val="341"/>
        </w:trPr>
        <w:tc>
          <w:tcPr>
            <w:tcW w:w="3685" w:type="dxa"/>
          </w:tcPr>
          <w:p w14:paraId="1B42CDF5" w14:textId="77777777" w:rsidR="002E2F63" w:rsidRDefault="000B0C69" w:rsidP="0000176E">
            <w:pPr>
              <w:spacing w:line="240" w:lineRule="exact"/>
              <w:rPr>
                <w:rFonts w:ascii="Times New Roman" w:hAnsi="Times New Roman" w:cs="Times New Roman"/>
              </w:rPr>
            </w:pPr>
            <w:r w:rsidRPr="00DC5A2C">
              <w:rPr>
                <w:rFonts w:ascii="Times New Roman" w:hAnsi="Times New Roman" w:cs="Times New Roman"/>
              </w:rPr>
              <w:t>Emphasis</w:t>
            </w:r>
            <w:r w:rsidR="002E2F63" w:rsidRPr="00DC5A2C">
              <w:rPr>
                <w:rFonts w:ascii="Times New Roman" w:hAnsi="Times New Roman" w:cs="Times New Roman"/>
              </w:rPr>
              <w:t>ing in Consulting Activities (ACT_CON)</w:t>
            </w:r>
          </w:p>
          <w:p w14:paraId="737E4409" w14:textId="452AEFEA" w:rsidR="00D06ED2" w:rsidRPr="00DC5A2C" w:rsidRDefault="00D06ED2" w:rsidP="0000176E">
            <w:pPr>
              <w:spacing w:line="240" w:lineRule="exact"/>
              <w:rPr>
                <w:rFonts w:ascii="Times New Roman" w:hAnsi="Times New Roman" w:cs="Times New Roman"/>
              </w:rPr>
            </w:pPr>
          </w:p>
        </w:tc>
        <w:tc>
          <w:tcPr>
            <w:tcW w:w="1260" w:type="dxa"/>
            <w:vAlign w:val="center"/>
          </w:tcPr>
          <w:p w14:paraId="4E04F1BF"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60" w:type="dxa"/>
            <w:vMerge/>
            <w:vAlign w:val="center"/>
          </w:tcPr>
          <w:p w14:paraId="2EBB1C8E" w14:textId="77777777" w:rsidR="002E2F63" w:rsidRPr="00DC5A2C" w:rsidRDefault="002E2F63" w:rsidP="00E12EF5">
            <w:pPr>
              <w:spacing w:line="360" w:lineRule="auto"/>
              <w:jc w:val="center"/>
              <w:rPr>
                <w:rFonts w:ascii="Times New Roman" w:hAnsi="Times New Roman" w:cs="Times New Roman"/>
              </w:rPr>
            </w:pPr>
          </w:p>
        </w:tc>
        <w:tc>
          <w:tcPr>
            <w:tcW w:w="1260" w:type="dxa"/>
            <w:vMerge/>
            <w:vAlign w:val="center"/>
          </w:tcPr>
          <w:p w14:paraId="5B434A34" w14:textId="77777777" w:rsidR="002E2F63" w:rsidRPr="00DC5A2C" w:rsidRDefault="002E2F63" w:rsidP="00E12EF5">
            <w:pPr>
              <w:spacing w:line="360" w:lineRule="auto"/>
              <w:jc w:val="center"/>
              <w:rPr>
                <w:rFonts w:ascii="Times New Roman" w:hAnsi="Times New Roman" w:cs="Times New Roman"/>
              </w:rPr>
            </w:pPr>
          </w:p>
        </w:tc>
        <w:tc>
          <w:tcPr>
            <w:tcW w:w="1260" w:type="dxa"/>
            <w:vMerge/>
            <w:vAlign w:val="center"/>
          </w:tcPr>
          <w:p w14:paraId="3F8285D5" w14:textId="77777777" w:rsidR="002E2F63" w:rsidRPr="00DC5A2C" w:rsidRDefault="002E2F63" w:rsidP="00E12EF5">
            <w:pPr>
              <w:spacing w:line="360" w:lineRule="auto"/>
              <w:jc w:val="center"/>
              <w:rPr>
                <w:rFonts w:ascii="Times New Roman" w:hAnsi="Times New Roman" w:cs="Times New Roman"/>
              </w:rPr>
            </w:pPr>
          </w:p>
        </w:tc>
      </w:tr>
      <w:tr w:rsidR="002E2F63" w:rsidRPr="00DC5A2C" w14:paraId="23029469" w14:textId="77777777" w:rsidTr="001D42A3">
        <w:trPr>
          <w:trHeight w:val="58"/>
        </w:trPr>
        <w:tc>
          <w:tcPr>
            <w:tcW w:w="3685" w:type="dxa"/>
          </w:tcPr>
          <w:p w14:paraId="12006E03" w14:textId="77777777" w:rsidR="002E2F63" w:rsidRPr="00DC5A2C" w:rsidRDefault="002E2F63" w:rsidP="0000176E">
            <w:pPr>
              <w:spacing w:line="240" w:lineRule="exact"/>
              <w:rPr>
                <w:rFonts w:ascii="Times New Roman" w:hAnsi="Times New Roman" w:cs="Times New Roman"/>
              </w:rPr>
            </w:pPr>
          </w:p>
        </w:tc>
        <w:tc>
          <w:tcPr>
            <w:tcW w:w="1260" w:type="dxa"/>
            <w:vAlign w:val="center"/>
          </w:tcPr>
          <w:p w14:paraId="358932D2" w14:textId="77777777" w:rsidR="002E2F63" w:rsidRPr="00DC5A2C" w:rsidRDefault="002E2F63" w:rsidP="00E12EF5">
            <w:pPr>
              <w:spacing w:line="360" w:lineRule="auto"/>
              <w:jc w:val="center"/>
              <w:rPr>
                <w:rFonts w:ascii="Times New Roman" w:hAnsi="Times New Roman" w:cs="Times New Roman"/>
              </w:rPr>
            </w:pPr>
          </w:p>
        </w:tc>
        <w:tc>
          <w:tcPr>
            <w:tcW w:w="1260" w:type="dxa"/>
            <w:vAlign w:val="center"/>
          </w:tcPr>
          <w:p w14:paraId="6B6F71EF" w14:textId="77777777" w:rsidR="002E2F63" w:rsidRPr="00DC5A2C" w:rsidRDefault="002E2F63" w:rsidP="00E12EF5">
            <w:pPr>
              <w:spacing w:line="360" w:lineRule="auto"/>
              <w:jc w:val="center"/>
              <w:rPr>
                <w:rFonts w:ascii="Times New Roman" w:hAnsi="Times New Roman" w:cs="Times New Roman"/>
              </w:rPr>
            </w:pPr>
          </w:p>
        </w:tc>
        <w:tc>
          <w:tcPr>
            <w:tcW w:w="1260" w:type="dxa"/>
            <w:vAlign w:val="center"/>
          </w:tcPr>
          <w:p w14:paraId="2D72E140" w14:textId="77777777" w:rsidR="002E2F63" w:rsidRPr="00DC5A2C" w:rsidRDefault="002E2F63" w:rsidP="00E12EF5">
            <w:pPr>
              <w:spacing w:line="360" w:lineRule="auto"/>
              <w:jc w:val="center"/>
              <w:rPr>
                <w:rFonts w:ascii="Times New Roman" w:hAnsi="Times New Roman" w:cs="Times New Roman"/>
              </w:rPr>
            </w:pPr>
          </w:p>
        </w:tc>
        <w:tc>
          <w:tcPr>
            <w:tcW w:w="1260" w:type="dxa"/>
            <w:vAlign w:val="center"/>
          </w:tcPr>
          <w:p w14:paraId="2B381ECE" w14:textId="77777777" w:rsidR="002E2F63" w:rsidRPr="00DC5A2C" w:rsidRDefault="002E2F63" w:rsidP="00E12EF5">
            <w:pPr>
              <w:spacing w:line="360" w:lineRule="auto"/>
              <w:jc w:val="center"/>
              <w:rPr>
                <w:rFonts w:ascii="Times New Roman" w:hAnsi="Times New Roman" w:cs="Times New Roman"/>
              </w:rPr>
            </w:pPr>
          </w:p>
        </w:tc>
      </w:tr>
      <w:tr w:rsidR="002E2F63" w:rsidRPr="00DC5A2C" w14:paraId="26AC0691" w14:textId="77777777" w:rsidTr="001D42A3">
        <w:trPr>
          <w:trHeight w:val="359"/>
        </w:trPr>
        <w:tc>
          <w:tcPr>
            <w:tcW w:w="3685" w:type="dxa"/>
          </w:tcPr>
          <w:p w14:paraId="026EBFC0" w14:textId="77777777" w:rsidR="002E2F63" w:rsidRDefault="002E2F63" w:rsidP="0000176E">
            <w:pPr>
              <w:spacing w:line="240" w:lineRule="exact"/>
              <w:rPr>
                <w:rFonts w:ascii="Times New Roman" w:hAnsi="Times New Roman" w:cs="Times New Roman"/>
              </w:rPr>
            </w:pPr>
            <w:r w:rsidRPr="00DC5A2C">
              <w:rPr>
                <w:rFonts w:ascii="Times New Roman" w:hAnsi="Times New Roman" w:cs="Times New Roman"/>
              </w:rPr>
              <w:t xml:space="preserve">Helping accomplish </w:t>
            </w:r>
            <w:r w:rsidR="00AA7867" w:rsidRPr="00DC5A2C">
              <w:rPr>
                <w:rFonts w:ascii="Times New Roman" w:hAnsi="Times New Roman" w:cs="Times New Roman"/>
              </w:rPr>
              <w:t>Organis</w:t>
            </w:r>
            <w:r w:rsidRPr="00DC5A2C">
              <w:rPr>
                <w:rFonts w:ascii="Times New Roman" w:hAnsi="Times New Roman" w:cs="Times New Roman"/>
              </w:rPr>
              <w:t>ation</w:t>
            </w:r>
            <w:r w:rsidR="00CC6FDF" w:rsidRPr="00DC5A2C">
              <w:rPr>
                <w:rFonts w:ascii="Times New Roman" w:hAnsi="Times New Roman" w:cs="Times New Roman"/>
              </w:rPr>
              <w:t>’</w:t>
            </w:r>
            <w:r w:rsidRPr="00DC5A2C">
              <w:rPr>
                <w:rFonts w:ascii="Times New Roman" w:hAnsi="Times New Roman" w:cs="Times New Roman"/>
              </w:rPr>
              <w:t>s Objectives (EXP_Org)</w:t>
            </w:r>
          </w:p>
          <w:p w14:paraId="3504563D" w14:textId="6CE403B2" w:rsidR="00D06ED2" w:rsidRPr="00DC5A2C" w:rsidRDefault="00D06ED2" w:rsidP="0000176E">
            <w:pPr>
              <w:spacing w:line="240" w:lineRule="exact"/>
              <w:rPr>
                <w:rFonts w:ascii="Times New Roman" w:hAnsi="Times New Roman" w:cs="Times New Roman"/>
              </w:rPr>
            </w:pPr>
          </w:p>
        </w:tc>
        <w:tc>
          <w:tcPr>
            <w:tcW w:w="1260" w:type="dxa"/>
            <w:vAlign w:val="center"/>
          </w:tcPr>
          <w:p w14:paraId="026D30B0"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60" w:type="dxa"/>
            <w:vMerge w:val="restart"/>
            <w:vAlign w:val="center"/>
          </w:tcPr>
          <w:p w14:paraId="31F19134"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58</w:t>
            </w:r>
          </w:p>
          <w:p w14:paraId="1B5C3363" w14:textId="77777777" w:rsidR="002E2F63" w:rsidRPr="00DC5A2C" w:rsidRDefault="002E2F63" w:rsidP="00E12EF5">
            <w:pPr>
              <w:spacing w:line="360" w:lineRule="auto"/>
              <w:jc w:val="center"/>
              <w:rPr>
                <w:rFonts w:ascii="Times New Roman" w:hAnsi="Times New Roman" w:cs="Times New Roman"/>
              </w:rPr>
            </w:pPr>
          </w:p>
        </w:tc>
        <w:tc>
          <w:tcPr>
            <w:tcW w:w="1260" w:type="dxa"/>
            <w:vMerge w:val="restart"/>
            <w:vAlign w:val="center"/>
          </w:tcPr>
          <w:p w14:paraId="3B2C2FFC"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5.024</w:t>
            </w:r>
          </w:p>
        </w:tc>
        <w:tc>
          <w:tcPr>
            <w:tcW w:w="1260" w:type="dxa"/>
            <w:vMerge w:val="restart"/>
            <w:vAlign w:val="center"/>
          </w:tcPr>
          <w:p w14:paraId="2939BA47"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0.000</w:t>
            </w:r>
          </w:p>
        </w:tc>
      </w:tr>
      <w:tr w:rsidR="002E2F63" w:rsidRPr="00DC5A2C" w14:paraId="37F8A624" w14:textId="77777777" w:rsidTr="001D42A3">
        <w:trPr>
          <w:trHeight w:val="353"/>
        </w:trPr>
        <w:tc>
          <w:tcPr>
            <w:tcW w:w="3685" w:type="dxa"/>
          </w:tcPr>
          <w:p w14:paraId="4CE87C32" w14:textId="77777777" w:rsidR="002E2F63" w:rsidRDefault="002E2F63" w:rsidP="0000176E">
            <w:pPr>
              <w:spacing w:line="240" w:lineRule="exact"/>
              <w:rPr>
                <w:rFonts w:ascii="Times New Roman" w:hAnsi="Times New Roman" w:cs="Times New Roman"/>
              </w:rPr>
            </w:pPr>
            <w:r w:rsidRPr="00DC5A2C">
              <w:rPr>
                <w:rFonts w:ascii="Times New Roman" w:hAnsi="Times New Roman" w:cs="Times New Roman"/>
              </w:rPr>
              <w:t xml:space="preserve">Helping accomplish </w:t>
            </w:r>
            <w:r w:rsidR="00AA7867" w:rsidRPr="00DC5A2C">
              <w:rPr>
                <w:rFonts w:ascii="Times New Roman" w:hAnsi="Times New Roman" w:cs="Times New Roman"/>
              </w:rPr>
              <w:t>Organis</w:t>
            </w:r>
            <w:r w:rsidRPr="00DC5A2C">
              <w:rPr>
                <w:rFonts w:ascii="Times New Roman" w:hAnsi="Times New Roman" w:cs="Times New Roman"/>
              </w:rPr>
              <w:t>ation</w:t>
            </w:r>
            <w:r w:rsidR="00CC6FDF" w:rsidRPr="00DC5A2C">
              <w:rPr>
                <w:rFonts w:ascii="Times New Roman" w:hAnsi="Times New Roman" w:cs="Times New Roman"/>
              </w:rPr>
              <w:t>’</w:t>
            </w:r>
            <w:r w:rsidRPr="00DC5A2C">
              <w:rPr>
                <w:rFonts w:ascii="Times New Roman" w:hAnsi="Times New Roman" w:cs="Times New Roman"/>
              </w:rPr>
              <w:t>s Objectives (ACT_Org)</w:t>
            </w:r>
          </w:p>
          <w:p w14:paraId="3084BB2C" w14:textId="6DBED46E" w:rsidR="00D06ED2" w:rsidRPr="00DC5A2C" w:rsidRDefault="00D06ED2" w:rsidP="0000176E">
            <w:pPr>
              <w:spacing w:line="240" w:lineRule="exact"/>
              <w:rPr>
                <w:rFonts w:ascii="Times New Roman" w:hAnsi="Times New Roman" w:cs="Times New Roman"/>
              </w:rPr>
            </w:pPr>
          </w:p>
        </w:tc>
        <w:tc>
          <w:tcPr>
            <w:tcW w:w="1260" w:type="dxa"/>
            <w:vAlign w:val="center"/>
          </w:tcPr>
          <w:p w14:paraId="6F0D604C"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60" w:type="dxa"/>
            <w:vMerge/>
            <w:vAlign w:val="center"/>
          </w:tcPr>
          <w:p w14:paraId="6F34313A" w14:textId="77777777" w:rsidR="002E2F63" w:rsidRPr="00DC5A2C" w:rsidRDefault="002E2F63" w:rsidP="00E12EF5">
            <w:pPr>
              <w:spacing w:line="360" w:lineRule="auto"/>
              <w:jc w:val="center"/>
              <w:rPr>
                <w:rFonts w:ascii="Times New Roman" w:hAnsi="Times New Roman" w:cs="Times New Roman"/>
              </w:rPr>
            </w:pPr>
          </w:p>
        </w:tc>
        <w:tc>
          <w:tcPr>
            <w:tcW w:w="1260" w:type="dxa"/>
            <w:vMerge/>
            <w:vAlign w:val="center"/>
          </w:tcPr>
          <w:p w14:paraId="40517462" w14:textId="77777777" w:rsidR="002E2F63" w:rsidRPr="00DC5A2C" w:rsidRDefault="002E2F63" w:rsidP="00E12EF5">
            <w:pPr>
              <w:spacing w:line="360" w:lineRule="auto"/>
              <w:jc w:val="center"/>
              <w:rPr>
                <w:rFonts w:ascii="Times New Roman" w:hAnsi="Times New Roman" w:cs="Times New Roman"/>
              </w:rPr>
            </w:pPr>
          </w:p>
        </w:tc>
        <w:tc>
          <w:tcPr>
            <w:tcW w:w="1260" w:type="dxa"/>
            <w:vMerge/>
            <w:vAlign w:val="center"/>
          </w:tcPr>
          <w:p w14:paraId="0FEAA640" w14:textId="77777777" w:rsidR="002E2F63" w:rsidRPr="00DC5A2C" w:rsidRDefault="002E2F63" w:rsidP="00E12EF5">
            <w:pPr>
              <w:spacing w:line="360" w:lineRule="auto"/>
              <w:jc w:val="center"/>
              <w:rPr>
                <w:rFonts w:ascii="Times New Roman" w:hAnsi="Times New Roman" w:cs="Times New Roman"/>
              </w:rPr>
            </w:pPr>
          </w:p>
        </w:tc>
      </w:tr>
      <w:tr w:rsidR="002E2F63" w:rsidRPr="00DC5A2C" w14:paraId="410EAA3E" w14:textId="77777777" w:rsidTr="001D42A3">
        <w:trPr>
          <w:trHeight w:val="60"/>
        </w:trPr>
        <w:tc>
          <w:tcPr>
            <w:tcW w:w="3685" w:type="dxa"/>
          </w:tcPr>
          <w:p w14:paraId="590A7217" w14:textId="77777777" w:rsidR="002E2F63" w:rsidRPr="00DC5A2C" w:rsidRDefault="002E2F63" w:rsidP="0000176E">
            <w:pPr>
              <w:spacing w:line="240" w:lineRule="exact"/>
              <w:rPr>
                <w:rFonts w:ascii="Times New Roman" w:hAnsi="Times New Roman" w:cs="Times New Roman"/>
              </w:rPr>
            </w:pPr>
          </w:p>
        </w:tc>
        <w:tc>
          <w:tcPr>
            <w:tcW w:w="1260" w:type="dxa"/>
            <w:vAlign w:val="center"/>
          </w:tcPr>
          <w:p w14:paraId="00C7D359" w14:textId="77777777" w:rsidR="002E2F63" w:rsidRPr="00DC5A2C" w:rsidRDefault="002E2F63" w:rsidP="00E12EF5">
            <w:pPr>
              <w:spacing w:line="360" w:lineRule="auto"/>
              <w:jc w:val="center"/>
              <w:rPr>
                <w:rFonts w:ascii="Times New Roman" w:hAnsi="Times New Roman" w:cs="Times New Roman"/>
              </w:rPr>
            </w:pPr>
          </w:p>
        </w:tc>
        <w:tc>
          <w:tcPr>
            <w:tcW w:w="1260" w:type="dxa"/>
            <w:vAlign w:val="center"/>
          </w:tcPr>
          <w:p w14:paraId="0D039B88" w14:textId="77777777" w:rsidR="002E2F63" w:rsidRPr="00DC5A2C" w:rsidRDefault="002E2F63" w:rsidP="00E12EF5">
            <w:pPr>
              <w:spacing w:line="360" w:lineRule="auto"/>
              <w:jc w:val="center"/>
              <w:rPr>
                <w:rFonts w:ascii="Times New Roman" w:hAnsi="Times New Roman" w:cs="Times New Roman"/>
              </w:rPr>
            </w:pPr>
          </w:p>
        </w:tc>
        <w:tc>
          <w:tcPr>
            <w:tcW w:w="1260" w:type="dxa"/>
            <w:vAlign w:val="center"/>
          </w:tcPr>
          <w:p w14:paraId="5E726B99" w14:textId="77777777" w:rsidR="002E2F63" w:rsidRPr="00DC5A2C" w:rsidRDefault="002E2F63" w:rsidP="00E12EF5">
            <w:pPr>
              <w:spacing w:line="360" w:lineRule="auto"/>
              <w:jc w:val="center"/>
              <w:rPr>
                <w:rFonts w:ascii="Times New Roman" w:hAnsi="Times New Roman" w:cs="Times New Roman"/>
              </w:rPr>
            </w:pPr>
          </w:p>
        </w:tc>
        <w:tc>
          <w:tcPr>
            <w:tcW w:w="1260" w:type="dxa"/>
            <w:vAlign w:val="center"/>
          </w:tcPr>
          <w:p w14:paraId="6696C4F4" w14:textId="77777777" w:rsidR="002E2F63" w:rsidRPr="00DC5A2C" w:rsidRDefault="002E2F63" w:rsidP="00E12EF5">
            <w:pPr>
              <w:spacing w:line="360" w:lineRule="auto"/>
              <w:jc w:val="center"/>
              <w:rPr>
                <w:rFonts w:ascii="Times New Roman" w:hAnsi="Times New Roman" w:cs="Times New Roman"/>
              </w:rPr>
            </w:pPr>
          </w:p>
        </w:tc>
      </w:tr>
      <w:tr w:rsidR="002E2F63" w:rsidRPr="00DC5A2C" w14:paraId="2AEE9445" w14:textId="77777777" w:rsidTr="001D42A3">
        <w:trPr>
          <w:trHeight w:val="341"/>
        </w:trPr>
        <w:tc>
          <w:tcPr>
            <w:tcW w:w="3685" w:type="dxa"/>
          </w:tcPr>
          <w:p w14:paraId="7F379BCF" w14:textId="77777777" w:rsidR="002E2F63" w:rsidRDefault="002E2F63" w:rsidP="0000176E">
            <w:pPr>
              <w:spacing w:line="240" w:lineRule="exact"/>
              <w:rPr>
                <w:rFonts w:ascii="Times New Roman" w:hAnsi="Times New Roman" w:cs="Times New Roman"/>
              </w:rPr>
            </w:pPr>
            <w:r w:rsidRPr="00DC5A2C">
              <w:rPr>
                <w:rFonts w:ascii="Times New Roman" w:hAnsi="Times New Roman" w:cs="Times New Roman"/>
              </w:rPr>
              <w:t>Adding Value to Senior Management (EXP_SMV)</w:t>
            </w:r>
          </w:p>
          <w:p w14:paraId="6AA5F20D" w14:textId="0DF15ADD" w:rsidR="00D06ED2" w:rsidRPr="00DC5A2C" w:rsidRDefault="00D06ED2" w:rsidP="0000176E">
            <w:pPr>
              <w:spacing w:line="240" w:lineRule="exact"/>
              <w:rPr>
                <w:rFonts w:ascii="Times New Roman" w:hAnsi="Times New Roman" w:cs="Times New Roman"/>
              </w:rPr>
            </w:pPr>
          </w:p>
        </w:tc>
        <w:tc>
          <w:tcPr>
            <w:tcW w:w="1260" w:type="dxa"/>
            <w:vAlign w:val="center"/>
          </w:tcPr>
          <w:p w14:paraId="7B43BB47"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60" w:type="dxa"/>
            <w:vMerge w:val="restart"/>
            <w:vAlign w:val="center"/>
          </w:tcPr>
          <w:p w14:paraId="70749BD6"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58</w:t>
            </w:r>
          </w:p>
        </w:tc>
        <w:tc>
          <w:tcPr>
            <w:tcW w:w="1260" w:type="dxa"/>
            <w:vMerge w:val="restart"/>
            <w:vAlign w:val="center"/>
          </w:tcPr>
          <w:p w14:paraId="448B4320"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3.781</w:t>
            </w:r>
          </w:p>
        </w:tc>
        <w:tc>
          <w:tcPr>
            <w:tcW w:w="1260" w:type="dxa"/>
            <w:vMerge w:val="restart"/>
            <w:vAlign w:val="center"/>
          </w:tcPr>
          <w:p w14:paraId="2D9AE922"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0.000</w:t>
            </w:r>
          </w:p>
        </w:tc>
      </w:tr>
      <w:tr w:rsidR="002E2F63" w:rsidRPr="00DC5A2C" w14:paraId="10435603" w14:textId="77777777" w:rsidTr="001D42A3">
        <w:trPr>
          <w:trHeight w:val="353"/>
        </w:trPr>
        <w:tc>
          <w:tcPr>
            <w:tcW w:w="3685" w:type="dxa"/>
          </w:tcPr>
          <w:p w14:paraId="1DBAE985" w14:textId="13615800" w:rsidR="002E2F63" w:rsidRPr="00DC5A2C" w:rsidRDefault="002E2F63" w:rsidP="0000176E">
            <w:pPr>
              <w:spacing w:line="240" w:lineRule="exact"/>
              <w:rPr>
                <w:rFonts w:ascii="Times New Roman" w:hAnsi="Times New Roman" w:cs="Times New Roman"/>
              </w:rPr>
            </w:pPr>
            <w:r w:rsidRPr="00DC5A2C">
              <w:rPr>
                <w:rFonts w:ascii="Times New Roman" w:hAnsi="Times New Roman" w:cs="Times New Roman"/>
              </w:rPr>
              <w:t>Adding Value to Senior Management (ACT_SMV)</w:t>
            </w:r>
          </w:p>
        </w:tc>
        <w:tc>
          <w:tcPr>
            <w:tcW w:w="1260" w:type="dxa"/>
            <w:vAlign w:val="center"/>
          </w:tcPr>
          <w:p w14:paraId="269D4D9D"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60" w:type="dxa"/>
            <w:vMerge/>
            <w:vAlign w:val="center"/>
          </w:tcPr>
          <w:p w14:paraId="7BB73FA5" w14:textId="77777777" w:rsidR="002E2F63" w:rsidRPr="00DC5A2C" w:rsidRDefault="002E2F63" w:rsidP="00E12EF5">
            <w:pPr>
              <w:spacing w:line="360" w:lineRule="auto"/>
              <w:jc w:val="center"/>
              <w:rPr>
                <w:rFonts w:ascii="Times New Roman" w:hAnsi="Times New Roman" w:cs="Times New Roman"/>
              </w:rPr>
            </w:pPr>
          </w:p>
        </w:tc>
        <w:tc>
          <w:tcPr>
            <w:tcW w:w="1260" w:type="dxa"/>
            <w:vMerge/>
            <w:vAlign w:val="center"/>
          </w:tcPr>
          <w:p w14:paraId="4011A550" w14:textId="77777777" w:rsidR="002E2F63" w:rsidRPr="00DC5A2C" w:rsidRDefault="002E2F63" w:rsidP="00E12EF5">
            <w:pPr>
              <w:spacing w:line="360" w:lineRule="auto"/>
              <w:jc w:val="center"/>
              <w:rPr>
                <w:rFonts w:ascii="Times New Roman" w:hAnsi="Times New Roman" w:cs="Times New Roman"/>
              </w:rPr>
            </w:pPr>
          </w:p>
        </w:tc>
        <w:tc>
          <w:tcPr>
            <w:tcW w:w="1260" w:type="dxa"/>
            <w:vMerge/>
            <w:vAlign w:val="center"/>
          </w:tcPr>
          <w:p w14:paraId="7FFFB803" w14:textId="77777777" w:rsidR="002E2F63" w:rsidRPr="00DC5A2C" w:rsidRDefault="002E2F63" w:rsidP="00E12EF5">
            <w:pPr>
              <w:spacing w:line="360" w:lineRule="auto"/>
              <w:jc w:val="center"/>
              <w:rPr>
                <w:rFonts w:ascii="Times New Roman" w:hAnsi="Times New Roman" w:cs="Times New Roman"/>
              </w:rPr>
            </w:pPr>
          </w:p>
        </w:tc>
      </w:tr>
      <w:tr w:rsidR="002E2F63" w:rsidRPr="00DC5A2C" w14:paraId="53956924" w14:textId="77777777" w:rsidTr="001D42A3">
        <w:trPr>
          <w:trHeight w:val="106"/>
        </w:trPr>
        <w:tc>
          <w:tcPr>
            <w:tcW w:w="3685" w:type="dxa"/>
          </w:tcPr>
          <w:p w14:paraId="02475B94" w14:textId="77777777" w:rsidR="002E2F63" w:rsidRPr="00DC5A2C" w:rsidRDefault="002E2F63" w:rsidP="0000176E">
            <w:pPr>
              <w:spacing w:line="240" w:lineRule="exact"/>
              <w:rPr>
                <w:rFonts w:ascii="Times New Roman" w:hAnsi="Times New Roman" w:cs="Times New Roman"/>
              </w:rPr>
            </w:pPr>
          </w:p>
        </w:tc>
        <w:tc>
          <w:tcPr>
            <w:tcW w:w="1260" w:type="dxa"/>
            <w:vAlign w:val="center"/>
          </w:tcPr>
          <w:p w14:paraId="0690EFDF" w14:textId="77777777" w:rsidR="002E2F63" w:rsidRPr="00DC5A2C" w:rsidRDefault="002E2F63" w:rsidP="00E12EF5">
            <w:pPr>
              <w:spacing w:line="360" w:lineRule="auto"/>
              <w:jc w:val="center"/>
              <w:rPr>
                <w:rFonts w:ascii="Times New Roman" w:hAnsi="Times New Roman" w:cs="Times New Roman"/>
              </w:rPr>
            </w:pPr>
          </w:p>
        </w:tc>
        <w:tc>
          <w:tcPr>
            <w:tcW w:w="1260" w:type="dxa"/>
            <w:vAlign w:val="center"/>
          </w:tcPr>
          <w:p w14:paraId="014EECD9" w14:textId="77777777" w:rsidR="002E2F63" w:rsidRPr="00DC5A2C" w:rsidRDefault="002E2F63" w:rsidP="00E12EF5">
            <w:pPr>
              <w:spacing w:line="360" w:lineRule="auto"/>
              <w:jc w:val="center"/>
              <w:rPr>
                <w:rFonts w:ascii="Times New Roman" w:hAnsi="Times New Roman" w:cs="Times New Roman"/>
              </w:rPr>
            </w:pPr>
          </w:p>
        </w:tc>
        <w:tc>
          <w:tcPr>
            <w:tcW w:w="1260" w:type="dxa"/>
            <w:vAlign w:val="center"/>
          </w:tcPr>
          <w:p w14:paraId="4BE0F918" w14:textId="77777777" w:rsidR="002E2F63" w:rsidRPr="00DC5A2C" w:rsidRDefault="002E2F63" w:rsidP="00E12EF5">
            <w:pPr>
              <w:spacing w:line="360" w:lineRule="auto"/>
              <w:jc w:val="center"/>
              <w:rPr>
                <w:rFonts w:ascii="Times New Roman" w:hAnsi="Times New Roman" w:cs="Times New Roman"/>
              </w:rPr>
            </w:pPr>
          </w:p>
        </w:tc>
        <w:tc>
          <w:tcPr>
            <w:tcW w:w="1260" w:type="dxa"/>
            <w:vAlign w:val="center"/>
          </w:tcPr>
          <w:p w14:paraId="10C0E81D" w14:textId="77777777" w:rsidR="002E2F63" w:rsidRPr="00DC5A2C" w:rsidRDefault="002E2F63" w:rsidP="00E12EF5">
            <w:pPr>
              <w:spacing w:line="360" w:lineRule="auto"/>
              <w:jc w:val="center"/>
              <w:rPr>
                <w:rFonts w:ascii="Times New Roman" w:hAnsi="Times New Roman" w:cs="Times New Roman"/>
              </w:rPr>
            </w:pPr>
          </w:p>
        </w:tc>
      </w:tr>
      <w:tr w:rsidR="002E2F63" w:rsidRPr="00DC5A2C" w14:paraId="24A22BE1" w14:textId="77777777" w:rsidTr="001D42A3">
        <w:trPr>
          <w:trHeight w:val="353"/>
        </w:trPr>
        <w:tc>
          <w:tcPr>
            <w:tcW w:w="3685" w:type="dxa"/>
          </w:tcPr>
          <w:p w14:paraId="119F975F" w14:textId="77777777" w:rsidR="002E2F63" w:rsidRDefault="002E2F63" w:rsidP="0000176E">
            <w:pPr>
              <w:spacing w:line="240" w:lineRule="exact"/>
              <w:rPr>
                <w:rFonts w:ascii="Times New Roman" w:hAnsi="Times New Roman" w:cs="Times New Roman"/>
              </w:rPr>
            </w:pPr>
            <w:r w:rsidRPr="00DC5A2C">
              <w:rPr>
                <w:rFonts w:ascii="Times New Roman" w:hAnsi="Times New Roman" w:cs="Times New Roman"/>
              </w:rPr>
              <w:t>Adding Value to Operations Management (EXP_OMV)</w:t>
            </w:r>
          </w:p>
          <w:p w14:paraId="25EF644B" w14:textId="1879BEF6" w:rsidR="00D06ED2" w:rsidRPr="00DC5A2C" w:rsidRDefault="00D06ED2" w:rsidP="0000176E">
            <w:pPr>
              <w:spacing w:line="240" w:lineRule="exact"/>
              <w:rPr>
                <w:rFonts w:ascii="Times New Roman" w:hAnsi="Times New Roman" w:cs="Times New Roman"/>
              </w:rPr>
            </w:pPr>
          </w:p>
        </w:tc>
        <w:tc>
          <w:tcPr>
            <w:tcW w:w="1260" w:type="dxa"/>
            <w:vAlign w:val="center"/>
          </w:tcPr>
          <w:p w14:paraId="6BE75F65"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60" w:type="dxa"/>
            <w:vMerge w:val="restart"/>
            <w:vAlign w:val="center"/>
          </w:tcPr>
          <w:p w14:paraId="264390D7"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58</w:t>
            </w:r>
          </w:p>
        </w:tc>
        <w:tc>
          <w:tcPr>
            <w:tcW w:w="1260" w:type="dxa"/>
            <w:vMerge w:val="restart"/>
            <w:vAlign w:val="center"/>
          </w:tcPr>
          <w:p w14:paraId="0918585B"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2.979</w:t>
            </w:r>
          </w:p>
        </w:tc>
        <w:tc>
          <w:tcPr>
            <w:tcW w:w="1260" w:type="dxa"/>
            <w:vMerge w:val="restart"/>
            <w:vAlign w:val="center"/>
          </w:tcPr>
          <w:p w14:paraId="06026325"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0.003</w:t>
            </w:r>
          </w:p>
        </w:tc>
      </w:tr>
      <w:tr w:rsidR="002E2F63" w:rsidRPr="00DC5A2C" w14:paraId="57467898" w14:textId="77777777" w:rsidTr="001D42A3">
        <w:trPr>
          <w:trHeight w:val="341"/>
        </w:trPr>
        <w:tc>
          <w:tcPr>
            <w:tcW w:w="3685" w:type="dxa"/>
          </w:tcPr>
          <w:p w14:paraId="459459B4" w14:textId="77777777" w:rsidR="002E2F63" w:rsidRDefault="002E2F63" w:rsidP="0000176E">
            <w:pPr>
              <w:spacing w:line="240" w:lineRule="exact"/>
              <w:rPr>
                <w:rFonts w:ascii="Times New Roman" w:hAnsi="Times New Roman" w:cs="Times New Roman"/>
              </w:rPr>
            </w:pPr>
            <w:r w:rsidRPr="00DC5A2C">
              <w:rPr>
                <w:rFonts w:ascii="Times New Roman" w:hAnsi="Times New Roman" w:cs="Times New Roman"/>
              </w:rPr>
              <w:t>Adding Value to Operations Management (ACT_OMV)</w:t>
            </w:r>
          </w:p>
          <w:p w14:paraId="7C7A1B5F" w14:textId="327ECD3D" w:rsidR="00D06ED2" w:rsidRPr="00DC5A2C" w:rsidRDefault="00D06ED2" w:rsidP="0000176E">
            <w:pPr>
              <w:spacing w:line="240" w:lineRule="exact"/>
              <w:rPr>
                <w:rFonts w:ascii="Times New Roman" w:hAnsi="Times New Roman" w:cs="Times New Roman"/>
              </w:rPr>
            </w:pPr>
          </w:p>
        </w:tc>
        <w:tc>
          <w:tcPr>
            <w:tcW w:w="1260" w:type="dxa"/>
            <w:vAlign w:val="center"/>
          </w:tcPr>
          <w:p w14:paraId="7378F409"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60" w:type="dxa"/>
            <w:vMerge/>
            <w:vAlign w:val="center"/>
          </w:tcPr>
          <w:p w14:paraId="0236E619" w14:textId="77777777" w:rsidR="002E2F63" w:rsidRPr="00DC5A2C" w:rsidRDefault="002E2F63" w:rsidP="00E12EF5">
            <w:pPr>
              <w:spacing w:line="360" w:lineRule="auto"/>
              <w:jc w:val="center"/>
              <w:rPr>
                <w:rFonts w:ascii="Times New Roman" w:hAnsi="Times New Roman" w:cs="Times New Roman"/>
              </w:rPr>
            </w:pPr>
          </w:p>
        </w:tc>
        <w:tc>
          <w:tcPr>
            <w:tcW w:w="1260" w:type="dxa"/>
            <w:vMerge/>
            <w:vAlign w:val="center"/>
          </w:tcPr>
          <w:p w14:paraId="0F26050F" w14:textId="77777777" w:rsidR="002E2F63" w:rsidRPr="00DC5A2C" w:rsidRDefault="002E2F63" w:rsidP="00E12EF5">
            <w:pPr>
              <w:spacing w:line="360" w:lineRule="auto"/>
              <w:jc w:val="center"/>
              <w:rPr>
                <w:rFonts w:ascii="Times New Roman" w:hAnsi="Times New Roman" w:cs="Times New Roman"/>
              </w:rPr>
            </w:pPr>
          </w:p>
        </w:tc>
        <w:tc>
          <w:tcPr>
            <w:tcW w:w="1260" w:type="dxa"/>
            <w:vMerge/>
            <w:vAlign w:val="center"/>
          </w:tcPr>
          <w:p w14:paraId="409CB7DD" w14:textId="77777777" w:rsidR="002E2F63" w:rsidRPr="00DC5A2C" w:rsidRDefault="002E2F63" w:rsidP="00E12EF5">
            <w:pPr>
              <w:spacing w:line="360" w:lineRule="auto"/>
              <w:jc w:val="center"/>
              <w:rPr>
                <w:rFonts w:ascii="Times New Roman" w:hAnsi="Times New Roman" w:cs="Times New Roman"/>
              </w:rPr>
            </w:pPr>
          </w:p>
        </w:tc>
      </w:tr>
      <w:tr w:rsidR="002E2F63" w:rsidRPr="00DC5A2C" w14:paraId="57C911A5" w14:textId="77777777" w:rsidTr="001D42A3">
        <w:trPr>
          <w:trHeight w:val="58"/>
        </w:trPr>
        <w:tc>
          <w:tcPr>
            <w:tcW w:w="3685" w:type="dxa"/>
          </w:tcPr>
          <w:p w14:paraId="458D3ADB" w14:textId="77777777" w:rsidR="002E2F63" w:rsidRPr="00DC5A2C" w:rsidRDefault="002E2F63" w:rsidP="0000176E">
            <w:pPr>
              <w:spacing w:line="240" w:lineRule="exact"/>
              <w:rPr>
                <w:rFonts w:ascii="Times New Roman" w:hAnsi="Times New Roman" w:cs="Times New Roman"/>
              </w:rPr>
            </w:pPr>
          </w:p>
        </w:tc>
        <w:tc>
          <w:tcPr>
            <w:tcW w:w="1260" w:type="dxa"/>
            <w:vAlign w:val="center"/>
          </w:tcPr>
          <w:p w14:paraId="5617C304" w14:textId="77777777" w:rsidR="002E2F63" w:rsidRPr="00DC5A2C" w:rsidRDefault="002E2F63" w:rsidP="00E12EF5">
            <w:pPr>
              <w:spacing w:line="360" w:lineRule="auto"/>
              <w:jc w:val="center"/>
              <w:rPr>
                <w:rFonts w:ascii="Times New Roman" w:hAnsi="Times New Roman" w:cs="Times New Roman"/>
              </w:rPr>
            </w:pPr>
          </w:p>
        </w:tc>
        <w:tc>
          <w:tcPr>
            <w:tcW w:w="1260" w:type="dxa"/>
            <w:vAlign w:val="center"/>
          </w:tcPr>
          <w:p w14:paraId="68A15A06" w14:textId="77777777" w:rsidR="002E2F63" w:rsidRPr="00DC5A2C" w:rsidRDefault="002E2F63" w:rsidP="00E12EF5">
            <w:pPr>
              <w:spacing w:line="360" w:lineRule="auto"/>
              <w:jc w:val="center"/>
              <w:rPr>
                <w:rFonts w:ascii="Times New Roman" w:hAnsi="Times New Roman" w:cs="Times New Roman"/>
              </w:rPr>
            </w:pPr>
          </w:p>
        </w:tc>
        <w:tc>
          <w:tcPr>
            <w:tcW w:w="1260" w:type="dxa"/>
            <w:vAlign w:val="center"/>
          </w:tcPr>
          <w:p w14:paraId="110795C3" w14:textId="77777777" w:rsidR="002E2F63" w:rsidRPr="00DC5A2C" w:rsidRDefault="002E2F63" w:rsidP="00E12EF5">
            <w:pPr>
              <w:spacing w:line="360" w:lineRule="auto"/>
              <w:jc w:val="center"/>
              <w:rPr>
                <w:rFonts w:ascii="Times New Roman" w:hAnsi="Times New Roman" w:cs="Times New Roman"/>
              </w:rPr>
            </w:pPr>
          </w:p>
        </w:tc>
        <w:tc>
          <w:tcPr>
            <w:tcW w:w="1260" w:type="dxa"/>
            <w:vAlign w:val="center"/>
          </w:tcPr>
          <w:p w14:paraId="6B091DCC" w14:textId="77777777" w:rsidR="002E2F63" w:rsidRPr="00DC5A2C" w:rsidRDefault="002E2F63" w:rsidP="00E12EF5">
            <w:pPr>
              <w:spacing w:line="360" w:lineRule="auto"/>
              <w:jc w:val="center"/>
              <w:rPr>
                <w:rFonts w:ascii="Times New Roman" w:hAnsi="Times New Roman" w:cs="Times New Roman"/>
              </w:rPr>
            </w:pPr>
          </w:p>
        </w:tc>
      </w:tr>
      <w:tr w:rsidR="002E2F63" w:rsidRPr="00DC5A2C" w14:paraId="208F6506" w14:textId="77777777" w:rsidTr="001D42A3">
        <w:trPr>
          <w:trHeight w:val="341"/>
        </w:trPr>
        <w:tc>
          <w:tcPr>
            <w:tcW w:w="3685" w:type="dxa"/>
            <w:shd w:val="clear" w:color="auto" w:fill="auto"/>
          </w:tcPr>
          <w:p w14:paraId="6EB5409F" w14:textId="77777777" w:rsidR="002E2F63" w:rsidRDefault="002E2F63" w:rsidP="0000176E">
            <w:pPr>
              <w:spacing w:line="240" w:lineRule="exact"/>
              <w:rPr>
                <w:rFonts w:ascii="Times New Roman" w:hAnsi="Times New Roman" w:cs="Times New Roman"/>
              </w:rPr>
            </w:pPr>
            <w:r w:rsidRPr="00DC5A2C">
              <w:rPr>
                <w:rFonts w:ascii="Times New Roman" w:hAnsi="Times New Roman" w:cs="Times New Roman"/>
              </w:rPr>
              <w:t>Applying Systematic and Disciplined Approach (EXP_Sys)</w:t>
            </w:r>
          </w:p>
          <w:p w14:paraId="57B6CE91" w14:textId="67421F3C" w:rsidR="00D06ED2" w:rsidRPr="00DC5A2C" w:rsidRDefault="00D06ED2" w:rsidP="0000176E">
            <w:pPr>
              <w:spacing w:line="240" w:lineRule="exact"/>
              <w:rPr>
                <w:rFonts w:ascii="Times New Roman" w:hAnsi="Times New Roman" w:cs="Times New Roman"/>
              </w:rPr>
            </w:pPr>
          </w:p>
        </w:tc>
        <w:tc>
          <w:tcPr>
            <w:tcW w:w="1260" w:type="dxa"/>
            <w:shd w:val="clear" w:color="auto" w:fill="auto"/>
            <w:vAlign w:val="center"/>
          </w:tcPr>
          <w:p w14:paraId="1B1F7289"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60" w:type="dxa"/>
            <w:vMerge w:val="restart"/>
            <w:shd w:val="clear" w:color="auto" w:fill="auto"/>
            <w:vAlign w:val="center"/>
          </w:tcPr>
          <w:p w14:paraId="2079ADCA"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58</w:t>
            </w:r>
          </w:p>
        </w:tc>
        <w:tc>
          <w:tcPr>
            <w:tcW w:w="1260" w:type="dxa"/>
            <w:vMerge w:val="restart"/>
            <w:shd w:val="clear" w:color="auto" w:fill="auto"/>
            <w:vAlign w:val="center"/>
          </w:tcPr>
          <w:p w14:paraId="770CE4D0"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2.806</w:t>
            </w:r>
          </w:p>
        </w:tc>
        <w:tc>
          <w:tcPr>
            <w:tcW w:w="1260" w:type="dxa"/>
            <w:vMerge w:val="restart"/>
            <w:shd w:val="clear" w:color="auto" w:fill="auto"/>
            <w:vAlign w:val="center"/>
          </w:tcPr>
          <w:p w14:paraId="44B2F5E0"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0.005</w:t>
            </w:r>
          </w:p>
        </w:tc>
      </w:tr>
      <w:tr w:rsidR="002E2F63" w:rsidRPr="00DC5A2C" w14:paraId="468C3ACA" w14:textId="77777777" w:rsidTr="001D42A3">
        <w:trPr>
          <w:trHeight w:val="341"/>
        </w:trPr>
        <w:tc>
          <w:tcPr>
            <w:tcW w:w="3685" w:type="dxa"/>
            <w:shd w:val="clear" w:color="auto" w:fill="auto"/>
          </w:tcPr>
          <w:p w14:paraId="6AC1847E" w14:textId="77777777" w:rsidR="002E2F63" w:rsidRDefault="002E2F63" w:rsidP="0000176E">
            <w:pPr>
              <w:spacing w:line="240" w:lineRule="exact"/>
              <w:rPr>
                <w:rFonts w:ascii="Times New Roman" w:hAnsi="Times New Roman" w:cs="Times New Roman"/>
              </w:rPr>
            </w:pPr>
            <w:r w:rsidRPr="00DC5A2C">
              <w:rPr>
                <w:rFonts w:ascii="Times New Roman" w:hAnsi="Times New Roman" w:cs="Times New Roman"/>
              </w:rPr>
              <w:t>Applying Systematic and Disciplined Approach (ACT_Sys)</w:t>
            </w:r>
          </w:p>
          <w:p w14:paraId="38235812" w14:textId="3A7D0F52" w:rsidR="00D06ED2" w:rsidRPr="00DC5A2C" w:rsidRDefault="00D06ED2" w:rsidP="0000176E">
            <w:pPr>
              <w:spacing w:line="240" w:lineRule="exact"/>
              <w:rPr>
                <w:rFonts w:ascii="Times New Roman" w:hAnsi="Times New Roman" w:cs="Times New Roman"/>
              </w:rPr>
            </w:pPr>
          </w:p>
        </w:tc>
        <w:tc>
          <w:tcPr>
            <w:tcW w:w="1260" w:type="dxa"/>
            <w:shd w:val="clear" w:color="auto" w:fill="auto"/>
            <w:vAlign w:val="center"/>
          </w:tcPr>
          <w:p w14:paraId="3EF6698E"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60" w:type="dxa"/>
            <w:vMerge/>
            <w:shd w:val="clear" w:color="auto" w:fill="auto"/>
            <w:vAlign w:val="center"/>
          </w:tcPr>
          <w:p w14:paraId="0E3C3D36" w14:textId="77777777" w:rsidR="002E2F63" w:rsidRPr="00DC5A2C" w:rsidRDefault="002E2F63" w:rsidP="00E12EF5">
            <w:pPr>
              <w:spacing w:line="360" w:lineRule="auto"/>
              <w:jc w:val="center"/>
              <w:rPr>
                <w:rFonts w:ascii="Times New Roman" w:hAnsi="Times New Roman" w:cs="Times New Roman"/>
              </w:rPr>
            </w:pPr>
          </w:p>
        </w:tc>
        <w:tc>
          <w:tcPr>
            <w:tcW w:w="1260" w:type="dxa"/>
            <w:vMerge/>
            <w:shd w:val="clear" w:color="auto" w:fill="auto"/>
            <w:vAlign w:val="center"/>
          </w:tcPr>
          <w:p w14:paraId="3805052D" w14:textId="77777777" w:rsidR="002E2F63" w:rsidRPr="00DC5A2C" w:rsidRDefault="002E2F63" w:rsidP="00E12EF5">
            <w:pPr>
              <w:spacing w:line="360" w:lineRule="auto"/>
              <w:jc w:val="center"/>
              <w:rPr>
                <w:rFonts w:ascii="Times New Roman" w:hAnsi="Times New Roman" w:cs="Times New Roman"/>
              </w:rPr>
            </w:pPr>
          </w:p>
        </w:tc>
        <w:tc>
          <w:tcPr>
            <w:tcW w:w="1260" w:type="dxa"/>
            <w:vMerge/>
            <w:shd w:val="clear" w:color="auto" w:fill="auto"/>
            <w:vAlign w:val="center"/>
          </w:tcPr>
          <w:p w14:paraId="33A470E8" w14:textId="77777777" w:rsidR="002E2F63" w:rsidRPr="00DC5A2C" w:rsidRDefault="002E2F63" w:rsidP="00E12EF5">
            <w:pPr>
              <w:spacing w:line="360" w:lineRule="auto"/>
              <w:jc w:val="center"/>
              <w:rPr>
                <w:rFonts w:ascii="Times New Roman" w:hAnsi="Times New Roman" w:cs="Times New Roman"/>
              </w:rPr>
            </w:pPr>
          </w:p>
        </w:tc>
      </w:tr>
      <w:tr w:rsidR="002E2F63" w:rsidRPr="00DC5A2C" w14:paraId="4E31316C" w14:textId="77777777" w:rsidTr="001D42A3">
        <w:trPr>
          <w:trHeight w:val="58"/>
        </w:trPr>
        <w:tc>
          <w:tcPr>
            <w:tcW w:w="3685" w:type="dxa"/>
          </w:tcPr>
          <w:p w14:paraId="0CB82E4E" w14:textId="77777777" w:rsidR="002E2F63" w:rsidRPr="00DC5A2C" w:rsidRDefault="002E2F63" w:rsidP="0000176E">
            <w:pPr>
              <w:spacing w:line="240" w:lineRule="exact"/>
              <w:rPr>
                <w:rFonts w:ascii="Times New Roman" w:hAnsi="Times New Roman" w:cs="Times New Roman"/>
              </w:rPr>
            </w:pPr>
          </w:p>
        </w:tc>
        <w:tc>
          <w:tcPr>
            <w:tcW w:w="1260" w:type="dxa"/>
            <w:vAlign w:val="center"/>
          </w:tcPr>
          <w:p w14:paraId="10D50E6D" w14:textId="77777777" w:rsidR="002E2F63" w:rsidRPr="00DC5A2C" w:rsidRDefault="002E2F63" w:rsidP="00E12EF5">
            <w:pPr>
              <w:spacing w:line="360" w:lineRule="auto"/>
              <w:jc w:val="center"/>
              <w:rPr>
                <w:rFonts w:ascii="Times New Roman" w:hAnsi="Times New Roman" w:cs="Times New Roman"/>
              </w:rPr>
            </w:pPr>
          </w:p>
        </w:tc>
        <w:tc>
          <w:tcPr>
            <w:tcW w:w="1260" w:type="dxa"/>
            <w:vAlign w:val="center"/>
          </w:tcPr>
          <w:p w14:paraId="589725E4" w14:textId="77777777" w:rsidR="002E2F63" w:rsidRPr="00DC5A2C" w:rsidRDefault="002E2F63" w:rsidP="00E12EF5">
            <w:pPr>
              <w:spacing w:line="360" w:lineRule="auto"/>
              <w:jc w:val="center"/>
              <w:rPr>
                <w:rFonts w:ascii="Times New Roman" w:hAnsi="Times New Roman" w:cs="Times New Roman"/>
              </w:rPr>
            </w:pPr>
          </w:p>
        </w:tc>
        <w:tc>
          <w:tcPr>
            <w:tcW w:w="1260" w:type="dxa"/>
            <w:vAlign w:val="center"/>
          </w:tcPr>
          <w:p w14:paraId="399581CE" w14:textId="77777777" w:rsidR="002E2F63" w:rsidRPr="00DC5A2C" w:rsidRDefault="002E2F63" w:rsidP="00E12EF5">
            <w:pPr>
              <w:spacing w:line="360" w:lineRule="auto"/>
              <w:jc w:val="center"/>
              <w:rPr>
                <w:rFonts w:ascii="Times New Roman" w:hAnsi="Times New Roman" w:cs="Times New Roman"/>
              </w:rPr>
            </w:pPr>
          </w:p>
        </w:tc>
        <w:tc>
          <w:tcPr>
            <w:tcW w:w="1260" w:type="dxa"/>
            <w:vAlign w:val="center"/>
          </w:tcPr>
          <w:p w14:paraId="37A19DD8" w14:textId="77777777" w:rsidR="002E2F63" w:rsidRPr="00DC5A2C" w:rsidRDefault="002E2F63" w:rsidP="00E12EF5">
            <w:pPr>
              <w:spacing w:line="360" w:lineRule="auto"/>
              <w:jc w:val="center"/>
              <w:rPr>
                <w:rFonts w:ascii="Times New Roman" w:hAnsi="Times New Roman" w:cs="Times New Roman"/>
              </w:rPr>
            </w:pPr>
          </w:p>
        </w:tc>
      </w:tr>
      <w:tr w:rsidR="002E2F63" w:rsidRPr="00DC5A2C" w14:paraId="42A3AFFC" w14:textId="77777777" w:rsidTr="001D42A3">
        <w:trPr>
          <w:trHeight w:val="341"/>
        </w:trPr>
        <w:tc>
          <w:tcPr>
            <w:tcW w:w="3685" w:type="dxa"/>
          </w:tcPr>
          <w:p w14:paraId="4682A702" w14:textId="77777777" w:rsidR="002E2F63" w:rsidRPr="00DC5A2C" w:rsidRDefault="002E2F63" w:rsidP="0000176E">
            <w:pPr>
              <w:spacing w:line="240" w:lineRule="exact"/>
              <w:rPr>
                <w:rFonts w:ascii="Times New Roman" w:hAnsi="Times New Roman" w:cs="Times New Roman"/>
              </w:rPr>
            </w:pPr>
            <w:r w:rsidRPr="00DC5A2C">
              <w:rPr>
                <w:rFonts w:ascii="Times New Roman" w:hAnsi="Times New Roman" w:cs="Times New Roman"/>
              </w:rPr>
              <w:t>Risk Management Process (EXP_RM)</w:t>
            </w:r>
          </w:p>
          <w:p w14:paraId="1DC8D59A" w14:textId="15D9A3BC" w:rsidR="002E2F63" w:rsidRPr="00DC5A2C" w:rsidRDefault="002E2F63" w:rsidP="0000176E">
            <w:pPr>
              <w:spacing w:line="240" w:lineRule="exact"/>
              <w:rPr>
                <w:rFonts w:ascii="Times New Roman" w:hAnsi="Times New Roman" w:cs="Times New Roman"/>
              </w:rPr>
            </w:pPr>
          </w:p>
        </w:tc>
        <w:tc>
          <w:tcPr>
            <w:tcW w:w="1260" w:type="dxa"/>
            <w:vAlign w:val="center"/>
          </w:tcPr>
          <w:p w14:paraId="3CB7426C"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60" w:type="dxa"/>
            <w:vMerge w:val="restart"/>
            <w:vAlign w:val="center"/>
          </w:tcPr>
          <w:p w14:paraId="5D7BFC07"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58</w:t>
            </w:r>
          </w:p>
        </w:tc>
        <w:tc>
          <w:tcPr>
            <w:tcW w:w="1260" w:type="dxa"/>
            <w:vMerge w:val="restart"/>
            <w:vAlign w:val="center"/>
          </w:tcPr>
          <w:p w14:paraId="78808DBA"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4.232</w:t>
            </w:r>
          </w:p>
        </w:tc>
        <w:tc>
          <w:tcPr>
            <w:tcW w:w="1260" w:type="dxa"/>
            <w:vMerge w:val="restart"/>
            <w:vAlign w:val="center"/>
          </w:tcPr>
          <w:p w14:paraId="76CA1C11"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0.000</w:t>
            </w:r>
          </w:p>
        </w:tc>
      </w:tr>
      <w:tr w:rsidR="002E2F63" w:rsidRPr="00DC5A2C" w14:paraId="39560B54" w14:textId="77777777" w:rsidTr="001D42A3">
        <w:trPr>
          <w:trHeight w:val="341"/>
        </w:trPr>
        <w:tc>
          <w:tcPr>
            <w:tcW w:w="3685" w:type="dxa"/>
          </w:tcPr>
          <w:p w14:paraId="1D4DBF19" w14:textId="77777777" w:rsidR="002E2F63" w:rsidRPr="00DC5A2C" w:rsidRDefault="002E2F63" w:rsidP="0000176E">
            <w:pPr>
              <w:spacing w:line="240" w:lineRule="exact"/>
              <w:rPr>
                <w:rFonts w:ascii="Times New Roman" w:hAnsi="Times New Roman" w:cs="Times New Roman"/>
              </w:rPr>
            </w:pPr>
            <w:r w:rsidRPr="00DC5A2C">
              <w:rPr>
                <w:rFonts w:ascii="Times New Roman" w:hAnsi="Times New Roman" w:cs="Times New Roman"/>
              </w:rPr>
              <w:t>Risk Management Process (ACT_RM)</w:t>
            </w:r>
          </w:p>
          <w:p w14:paraId="1CA34179" w14:textId="7EAB60B3" w:rsidR="002E2F63" w:rsidRPr="00DC5A2C" w:rsidRDefault="002E2F63" w:rsidP="0000176E">
            <w:pPr>
              <w:spacing w:line="240" w:lineRule="exact"/>
              <w:rPr>
                <w:rFonts w:ascii="Times New Roman" w:hAnsi="Times New Roman" w:cs="Times New Roman"/>
              </w:rPr>
            </w:pPr>
          </w:p>
        </w:tc>
        <w:tc>
          <w:tcPr>
            <w:tcW w:w="1260" w:type="dxa"/>
            <w:vAlign w:val="center"/>
          </w:tcPr>
          <w:p w14:paraId="3E137A27"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60" w:type="dxa"/>
            <w:vMerge/>
            <w:vAlign w:val="center"/>
          </w:tcPr>
          <w:p w14:paraId="0C41F0AE" w14:textId="77777777" w:rsidR="002E2F63" w:rsidRPr="00DC5A2C" w:rsidRDefault="002E2F63" w:rsidP="00E12EF5">
            <w:pPr>
              <w:spacing w:line="360" w:lineRule="auto"/>
              <w:jc w:val="center"/>
              <w:rPr>
                <w:rFonts w:ascii="Times New Roman" w:hAnsi="Times New Roman" w:cs="Times New Roman"/>
              </w:rPr>
            </w:pPr>
          </w:p>
        </w:tc>
        <w:tc>
          <w:tcPr>
            <w:tcW w:w="1260" w:type="dxa"/>
            <w:vMerge/>
            <w:vAlign w:val="center"/>
          </w:tcPr>
          <w:p w14:paraId="58BAF3C3" w14:textId="77777777" w:rsidR="002E2F63" w:rsidRPr="00DC5A2C" w:rsidRDefault="002E2F63" w:rsidP="00E12EF5">
            <w:pPr>
              <w:spacing w:line="360" w:lineRule="auto"/>
              <w:jc w:val="center"/>
              <w:rPr>
                <w:rFonts w:ascii="Times New Roman" w:hAnsi="Times New Roman" w:cs="Times New Roman"/>
              </w:rPr>
            </w:pPr>
          </w:p>
        </w:tc>
        <w:tc>
          <w:tcPr>
            <w:tcW w:w="1260" w:type="dxa"/>
            <w:vMerge/>
            <w:vAlign w:val="center"/>
          </w:tcPr>
          <w:p w14:paraId="172674A8" w14:textId="77777777" w:rsidR="002E2F63" w:rsidRPr="00DC5A2C" w:rsidRDefault="002E2F63" w:rsidP="00E12EF5">
            <w:pPr>
              <w:spacing w:line="360" w:lineRule="auto"/>
              <w:jc w:val="center"/>
              <w:rPr>
                <w:rFonts w:ascii="Times New Roman" w:hAnsi="Times New Roman" w:cs="Times New Roman"/>
              </w:rPr>
            </w:pPr>
          </w:p>
        </w:tc>
      </w:tr>
      <w:tr w:rsidR="002E2F63" w:rsidRPr="00DC5A2C" w14:paraId="4713D0E3" w14:textId="77777777" w:rsidTr="001D42A3">
        <w:trPr>
          <w:trHeight w:val="58"/>
        </w:trPr>
        <w:tc>
          <w:tcPr>
            <w:tcW w:w="3685" w:type="dxa"/>
          </w:tcPr>
          <w:p w14:paraId="34FD5521" w14:textId="77777777" w:rsidR="002E2F63" w:rsidRPr="00DC5A2C" w:rsidRDefault="002E2F63" w:rsidP="0000176E">
            <w:pPr>
              <w:spacing w:line="240" w:lineRule="exact"/>
              <w:rPr>
                <w:rFonts w:ascii="Times New Roman" w:hAnsi="Times New Roman" w:cs="Times New Roman"/>
              </w:rPr>
            </w:pPr>
          </w:p>
        </w:tc>
        <w:tc>
          <w:tcPr>
            <w:tcW w:w="1260" w:type="dxa"/>
            <w:vAlign w:val="center"/>
          </w:tcPr>
          <w:p w14:paraId="75B7B4FE" w14:textId="77777777" w:rsidR="002E2F63" w:rsidRPr="00DC5A2C" w:rsidRDefault="002E2F63" w:rsidP="00E12EF5">
            <w:pPr>
              <w:spacing w:line="360" w:lineRule="auto"/>
              <w:jc w:val="center"/>
              <w:rPr>
                <w:rFonts w:ascii="Times New Roman" w:hAnsi="Times New Roman" w:cs="Times New Roman"/>
              </w:rPr>
            </w:pPr>
          </w:p>
        </w:tc>
        <w:tc>
          <w:tcPr>
            <w:tcW w:w="1260" w:type="dxa"/>
            <w:vAlign w:val="center"/>
          </w:tcPr>
          <w:p w14:paraId="23A76498" w14:textId="77777777" w:rsidR="002E2F63" w:rsidRPr="00DC5A2C" w:rsidRDefault="002E2F63" w:rsidP="00E12EF5">
            <w:pPr>
              <w:spacing w:line="360" w:lineRule="auto"/>
              <w:jc w:val="center"/>
              <w:rPr>
                <w:rFonts w:ascii="Times New Roman" w:hAnsi="Times New Roman" w:cs="Times New Roman"/>
              </w:rPr>
            </w:pPr>
          </w:p>
        </w:tc>
        <w:tc>
          <w:tcPr>
            <w:tcW w:w="1260" w:type="dxa"/>
            <w:vAlign w:val="center"/>
          </w:tcPr>
          <w:p w14:paraId="67CAD97B" w14:textId="77777777" w:rsidR="002E2F63" w:rsidRPr="00DC5A2C" w:rsidRDefault="002E2F63" w:rsidP="00E12EF5">
            <w:pPr>
              <w:spacing w:line="360" w:lineRule="auto"/>
              <w:jc w:val="center"/>
              <w:rPr>
                <w:rFonts w:ascii="Times New Roman" w:hAnsi="Times New Roman" w:cs="Times New Roman"/>
              </w:rPr>
            </w:pPr>
          </w:p>
        </w:tc>
        <w:tc>
          <w:tcPr>
            <w:tcW w:w="1260" w:type="dxa"/>
            <w:vAlign w:val="center"/>
          </w:tcPr>
          <w:p w14:paraId="6C0641B6" w14:textId="77777777" w:rsidR="002E2F63" w:rsidRPr="00DC5A2C" w:rsidRDefault="002E2F63" w:rsidP="00E12EF5">
            <w:pPr>
              <w:spacing w:line="360" w:lineRule="auto"/>
              <w:jc w:val="center"/>
              <w:rPr>
                <w:rFonts w:ascii="Times New Roman" w:hAnsi="Times New Roman" w:cs="Times New Roman"/>
              </w:rPr>
            </w:pPr>
          </w:p>
        </w:tc>
      </w:tr>
      <w:tr w:rsidR="002E2F63" w:rsidRPr="00DC5A2C" w14:paraId="76BCB633" w14:textId="77777777" w:rsidTr="001D42A3">
        <w:trPr>
          <w:trHeight w:val="341"/>
        </w:trPr>
        <w:tc>
          <w:tcPr>
            <w:tcW w:w="3685" w:type="dxa"/>
          </w:tcPr>
          <w:p w14:paraId="4AA8E943" w14:textId="77777777" w:rsidR="002E2F63" w:rsidRPr="00DC5A2C" w:rsidRDefault="002E2F63" w:rsidP="0000176E">
            <w:pPr>
              <w:spacing w:line="240" w:lineRule="exact"/>
              <w:rPr>
                <w:rFonts w:ascii="Times New Roman" w:hAnsi="Times New Roman" w:cs="Times New Roman"/>
              </w:rPr>
            </w:pPr>
            <w:r w:rsidRPr="00DC5A2C">
              <w:rPr>
                <w:rFonts w:ascii="Times New Roman" w:hAnsi="Times New Roman" w:cs="Times New Roman"/>
              </w:rPr>
              <w:t>Control Process (EXP_Ctrl)</w:t>
            </w:r>
          </w:p>
          <w:p w14:paraId="0FCCB107" w14:textId="77777777" w:rsidR="002E2F63" w:rsidRPr="00DC5A2C" w:rsidRDefault="002E2F63" w:rsidP="0000176E">
            <w:pPr>
              <w:spacing w:line="240" w:lineRule="exact"/>
              <w:rPr>
                <w:rFonts w:ascii="Times New Roman" w:hAnsi="Times New Roman" w:cs="Times New Roman"/>
              </w:rPr>
            </w:pPr>
          </w:p>
        </w:tc>
        <w:tc>
          <w:tcPr>
            <w:tcW w:w="1260" w:type="dxa"/>
            <w:vAlign w:val="center"/>
          </w:tcPr>
          <w:p w14:paraId="3AB01436"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60" w:type="dxa"/>
            <w:vMerge w:val="restart"/>
            <w:vAlign w:val="center"/>
          </w:tcPr>
          <w:p w14:paraId="10043E14"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58</w:t>
            </w:r>
          </w:p>
        </w:tc>
        <w:tc>
          <w:tcPr>
            <w:tcW w:w="1260" w:type="dxa"/>
            <w:vMerge w:val="restart"/>
            <w:vAlign w:val="center"/>
          </w:tcPr>
          <w:p w14:paraId="0DCE2C4F"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4.090</w:t>
            </w:r>
          </w:p>
        </w:tc>
        <w:tc>
          <w:tcPr>
            <w:tcW w:w="1260" w:type="dxa"/>
            <w:vMerge w:val="restart"/>
            <w:vAlign w:val="center"/>
          </w:tcPr>
          <w:p w14:paraId="3986782A"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0.000</w:t>
            </w:r>
          </w:p>
        </w:tc>
      </w:tr>
      <w:tr w:rsidR="002E2F63" w:rsidRPr="00DC5A2C" w14:paraId="68B7493C" w14:textId="77777777" w:rsidTr="001D42A3">
        <w:trPr>
          <w:trHeight w:val="341"/>
        </w:trPr>
        <w:tc>
          <w:tcPr>
            <w:tcW w:w="3685" w:type="dxa"/>
          </w:tcPr>
          <w:p w14:paraId="4D099E9C" w14:textId="77777777" w:rsidR="002E2F63" w:rsidRPr="00DC5A2C" w:rsidRDefault="002E2F63" w:rsidP="0000176E">
            <w:pPr>
              <w:spacing w:line="240" w:lineRule="exact"/>
              <w:rPr>
                <w:rFonts w:ascii="Times New Roman" w:hAnsi="Times New Roman" w:cs="Times New Roman"/>
              </w:rPr>
            </w:pPr>
            <w:r w:rsidRPr="00DC5A2C">
              <w:rPr>
                <w:rFonts w:ascii="Times New Roman" w:hAnsi="Times New Roman" w:cs="Times New Roman"/>
              </w:rPr>
              <w:t>Control Process (ACT_Ctrl)</w:t>
            </w:r>
          </w:p>
          <w:p w14:paraId="58F96CB6" w14:textId="77777777" w:rsidR="002E2F63" w:rsidRPr="00DC5A2C" w:rsidRDefault="002E2F63" w:rsidP="0000176E">
            <w:pPr>
              <w:spacing w:line="240" w:lineRule="exact"/>
              <w:rPr>
                <w:rFonts w:ascii="Times New Roman" w:hAnsi="Times New Roman" w:cs="Times New Roman"/>
              </w:rPr>
            </w:pPr>
          </w:p>
        </w:tc>
        <w:tc>
          <w:tcPr>
            <w:tcW w:w="1260" w:type="dxa"/>
            <w:vAlign w:val="center"/>
          </w:tcPr>
          <w:p w14:paraId="73CC622C"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60" w:type="dxa"/>
            <w:vMerge/>
            <w:vAlign w:val="center"/>
          </w:tcPr>
          <w:p w14:paraId="02DF2CF2" w14:textId="77777777" w:rsidR="002E2F63" w:rsidRPr="00DC5A2C" w:rsidRDefault="002E2F63" w:rsidP="00E12EF5">
            <w:pPr>
              <w:spacing w:line="360" w:lineRule="auto"/>
              <w:jc w:val="center"/>
              <w:rPr>
                <w:rFonts w:ascii="Times New Roman" w:hAnsi="Times New Roman" w:cs="Times New Roman"/>
              </w:rPr>
            </w:pPr>
          </w:p>
        </w:tc>
        <w:tc>
          <w:tcPr>
            <w:tcW w:w="1260" w:type="dxa"/>
            <w:vMerge/>
            <w:vAlign w:val="center"/>
          </w:tcPr>
          <w:p w14:paraId="46CBF63D" w14:textId="77777777" w:rsidR="002E2F63" w:rsidRPr="00DC5A2C" w:rsidRDefault="002E2F63" w:rsidP="00E12EF5">
            <w:pPr>
              <w:spacing w:line="360" w:lineRule="auto"/>
              <w:jc w:val="center"/>
              <w:rPr>
                <w:rFonts w:ascii="Times New Roman" w:hAnsi="Times New Roman" w:cs="Times New Roman"/>
              </w:rPr>
            </w:pPr>
          </w:p>
        </w:tc>
        <w:tc>
          <w:tcPr>
            <w:tcW w:w="1260" w:type="dxa"/>
            <w:vMerge/>
            <w:vAlign w:val="center"/>
          </w:tcPr>
          <w:p w14:paraId="19B25017" w14:textId="77777777" w:rsidR="002E2F63" w:rsidRPr="00DC5A2C" w:rsidRDefault="002E2F63" w:rsidP="00E12EF5">
            <w:pPr>
              <w:spacing w:line="360" w:lineRule="auto"/>
              <w:jc w:val="center"/>
              <w:rPr>
                <w:rFonts w:ascii="Times New Roman" w:hAnsi="Times New Roman" w:cs="Times New Roman"/>
              </w:rPr>
            </w:pPr>
          </w:p>
        </w:tc>
      </w:tr>
      <w:tr w:rsidR="002E2F63" w:rsidRPr="00DC5A2C" w14:paraId="7B1BC20C" w14:textId="77777777" w:rsidTr="001D42A3">
        <w:trPr>
          <w:trHeight w:val="58"/>
        </w:trPr>
        <w:tc>
          <w:tcPr>
            <w:tcW w:w="3685" w:type="dxa"/>
          </w:tcPr>
          <w:p w14:paraId="5A817C8E" w14:textId="77777777" w:rsidR="002E2F63" w:rsidRPr="00DC5A2C" w:rsidRDefault="002E2F63" w:rsidP="0000176E">
            <w:pPr>
              <w:spacing w:line="240" w:lineRule="exact"/>
              <w:rPr>
                <w:rFonts w:ascii="Times New Roman" w:hAnsi="Times New Roman" w:cs="Times New Roman"/>
              </w:rPr>
            </w:pPr>
          </w:p>
        </w:tc>
        <w:tc>
          <w:tcPr>
            <w:tcW w:w="1260" w:type="dxa"/>
            <w:vAlign w:val="center"/>
          </w:tcPr>
          <w:p w14:paraId="349433CB" w14:textId="77777777" w:rsidR="002E2F63" w:rsidRPr="00DC5A2C" w:rsidRDefault="002E2F63" w:rsidP="00E12EF5">
            <w:pPr>
              <w:spacing w:line="360" w:lineRule="auto"/>
              <w:jc w:val="center"/>
              <w:rPr>
                <w:rFonts w:ascii="Times New Roman" w:hAnsi="Times New Roman" w:cs="Times New Roman"/>
              </w:rPr>
            </w:pPr>
          </w:p>
        </w:tc>
        <w:tc>
          <w:tcPr>
            <w:tcW w:w="1260" w:type="dxa"/>
            <w:vAlign w:val="center"/>
          </w:tcPr>
          <w:p w14:paraId="3493D547" w14:textId="77777777" w:rsidR="002E2F63" w:rsidRPr="00DC5A2C" w:rsidRDefault="002E2F63" w:rsidP="00E12EF5">
            <w:pPr>
              <w:spacing w:line="360" w:lineRule="auto"/>
              <w:jc w:val="center"/>
              <w:rPr>
                <w:rFonts w:ascii="Times New Roman" w:hAnsi="Times New Roman" w:cs="Times New Roman"/>
              </w:rPr>
            </w:pPr>
          </w:p>
        </w:tc>
        <w:tc>
          <w:tcPr>
            <w:tcW w:w="1260" w:type="dxa"/>
            <w:vAlign w:val="center"/>
          </w:tcPr>
          <w:p w14:paraId="2669D92A" w14:textId="77777777" w:rsidR="002E2F63" w:rsidRPr="00DC5A2C" w:rsidRDefault="002E2F63" w:rsidP="00E12EF5">
            <w:pPr>
              <w:spacing w:line="360" w:lineRule="auto"/>
              <w:jc w:val="center"/>
              <w:rPr>
                <w:rFonts w:ascii="Times New Roman" w:hAnsi="Times New Roman" w:cs="Times New Roman"/>
              </w:rPr>
            </w:pPr>
          </w:p>
        </w:tc>
        <w:tc>
          <w:tcPr>
            <w:tcW w:w="1260" w:type="dxa"/>
            <w:vAlign w:val="center"/>
          </w:tcPr>
          <w:p w14:paraId="45BCE7F7" w14:textId="77777777" w:rsidR="002E2F63" w:rsidRPr="00DC5A2C" w:rsidRDefault="002E2F63" w:rsidP="00E12EF5">
            <w:pPr>
              <w:spacing w:line="360" w:lineRule="auto"/>
              <w:jc w:val="center"/>
              <w:rPr>
                <w:rFonts w:ascii="Times New Roman" w:hAnsi="Times New Roman" w:cs="Times New Roman"/>
              </w:rPr>
            </w:pPr>
          </w:p>
        </w:tc>
      </w:tr>
      <w:tr w:rsidR="002E2F63" w:rsidRPr="00DC5A2C" w14:paraId="5A5CD947" w14:textId="77777777" w:rsidTr="001D42A3">
        <w:trPr>
          <w:trHeight w:val="341"/>
        </w:trPr>
        <w:tc>
          <w:tcPr>
            <w:tcW w:w="3685" w:type="dxa"/>
          </w:tcPr>
          <w:p w14:paraId="05169666" w14:textId="77777777" w:rsidR="002E2F63" w:rsidRPr="00DC5A2C" w:rsidRDefault="002E2F63" w:rsidP="0000176E">
            <w:pPr>
              <w:spacing w:line="240" w:lineRule="exact"/>
              <w:rPr>
                <w:rFonts w:ascii="Times New Roman" w:hAnsi="Times New Roman" w:cs="Times New Roman"/>
              </w:rPr>
            </w:pPr>
            <w:r w:rsidRPr="00DC5A2C">
              <w:rPr>
                <w:rFonts w:ascii="Times New Roman" w:hAnsi="Times New Roman" w:cs="Times New Roman"/>
              </w:rPr>
              <w:t>Governance Process (EXP_Gov)</w:t>
            </w:r>
          </w:p>
          <w:p w14:paraId="06B8D519" w14:textId="77777777" w:rsidR="002E2F63" w:rsidRPr="00DC5A2C" w:rsidRDefault="002E2F63" w:rsidP="0000176E">
            <w:pPr>
              <w:spacing w:line="240" w:lineRule="exact"/>
              <w:rPr>
                <w:rFonts w:ascii="Times New Roman" w:hAnsi="Times New Roman" w:cs="Times New Roman"/>
              </w:rPr>
            </w:pPr>
          </w:p>
        </w:tc>
        <w:tc>
          <w:tcPr>
            <w:tcW w:w="1260" w:type="dxa"/>
            <w:vAlign w:val="center"/>
          </w:tcPr>
          <w:p w14:paraId="7BD3D4C1"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60" w:type="dxa"/>
            <w:vMerge w:val="restart"/>
            <w:vAlign w:val="center"/>
          </w:tcPr>
          <w:p w14:paraId="0895E48E"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58</w:t>
            </w:r>
          </w:p>
        </w:tc>
        <w:tc>
          <w:tcPr>
            <w:tcW w:w="1260" w:type="dxa"/>
            <w:vMerge w:val="restart"/>
            <w:vAlign w:val="center"/>
          </w:tcPr>
          <w:p w14:paraId="796DD98C"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3.705</w:t>
            </w:r>
          </w:p>
        </w:tc>
        <w:tc>
          <w:tcPr>
            <w:tcW w:w="1260" w:type="dxa"/>
            <w:vMerge w:val="restart"/>
            <w:vAlign w:val="center"/>
          </w:tcPr>
          <w:p w14:paraId="063FD862"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0.000</w:t>
            </w:r>
          </w:p>
        </w:tc>
      </w:tr>
      <w:tr w:rsidR="002E2F63" w:rsidRPr="00DC5A2C" w14:paraId="1FB6DBA3" w14:textId="77777777" w:rsidTr="001D42A3">
        <w:trPr>
          <w:trHeight w:val="353"/>
        </w:trPr>
        <w:tc>
          <w:tcPr>
            <w:tcW w:w="3685" w:type="dxa"/>
          </w:tcPr>
          <w:p w14:paraId="4E9484B8" w14:textId="77777777" w:rsidR="002E2F63" w:rsidRPr="00DC5A2C" w:rsidRDefault="002E2F63" w:rsidP="0000176E">
            <w:pPr>
              <w:spacing w:line="240" w:lineRule="exact"/>
              <w:rPr>
                <w:rFonts w:ascii="Times New Roman" w:hAnsi="Times New Roman" w:cs="Times New Roman"/>
              </w:rPr>
            </w:pPr>
            <w:r w:rsidRPr="00DC5A2C">
              <w:rPr>
                <w:rFonts w:ascii="Times New Roman" w:hAnsi="Times New Roman" w:cs="Times New Roman"/>
              </w:rPr>
              <w:t>Governance Process (ACT_Gov)</w:t>
            </w:r>
          </w:p>
          <w:p w14:paraId="57CC6633" w14:textId="77777777" w:rsidR="002E2F63" w:rsidRPr="00DC5A2C" w:rsidRDefault="002E2F63" w:rsidP="0000176E">
            <w:pPr>
              <w:spacing w:line="240" w:lineRule="exact"/>
              <w:rPr>
                <w:rFonts w:ascii="Times New Roman" w:hAnsi="Times New Roman" w:cs="Times New Roman"/>
              </w:rPr>
            </w:pPr>
          </w:p>
        </w:tc>
        <w:tc>
          <w:tcPr>
            <w:tcW w:w="1260" w:type="dxa"/>
            <w:vAlign w:val="center"/>
          </w:tcPr>
          <w:p w14:paraId="57799E20" w14:textId="77777777" w:rsidR="002E2F63" w:rsidRPr="00DC5A2C" w:rsidRDefault="002E2F63"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60" w:type="dxa"/>
            <w:vMerge/>
            <w:vAlign w:val="center"/>
          </w:tcPr>
          <w:p w14:paraId="6FB4052B" w14:textId="77777777" w:rsidR="002E2F63" w:rsidRPr="00DC5A2C" w:rsidRDefault="002E2F63" w:rsidP="00E12EF5">
            <w:pPr>
              <w:spacing w:line="360" w:lineRule="auto"/>
              <w:jc w:val="center"/>
              <w:rPr>
                <w:rFonts w:ascii="Times New Roman" w:hAnsi="Times New Roman" w:cs="Times New Roman"/>
              </w:rPr>
            </w:pPr>
          </w:p>
        </w:tc>
        <w:tc>
          <w:tcPr>
            <w:tcW w:w="1260" w:type="dxa"/>
            <w:vMerge/>
            <w:vAlign w:val="center"/>
          </w:tcPr>
          <w:p w14:paraId="683730C3" w14:textId="77777777" w:rsidR="002E2F63" w:rsidRPr="00DC5A2C" w:rsidRDefault="002E2F63" w:rsidP="00E12EF5">
            <w:pPr>
              <w:spacing w:line="360" w:lineRule="auto"/>
              <w:jc w:val="center"/>
              <w:rPr>
                <w:rFonts w:ascii="Times New Roman" w:hAnsi="Times New Roman" w:cs="Times New Roman"/>
              </w:rPr>
            </w:pPr>
          </w:p>
        </w:tc>
        <w:tc>
          <w:tcPr>
            <w:tcW w:w="1260" w:type="dxa"/>
            <w:vMerge/>
            <w:vAlign w:val="center"/>
          </w:tcPr>
          <w:p w14:paraId="2856A9A5" w14:textId="77777777" w:rsidR="002E2F63" w:rsidRPr="00DC5A2C" w:rsidRDefault="002E2F63" w:rsidP="00E12EF5">
            <w:pPr>
              <w:spacing w:line="360" w:lineRule="auto"/>
              <w:jc w:val="center"/>
              <w:rPr>
                <w:rFonts w:ascii="Times New Roman" w:hAnsi="Times New Roman" w:cs="Times New Roman"/>
              </w:rPr>
            </w:pPr>
          </w:p>
        </w:tc>
      </w:tr>
    </w:tbl>
    <w:p w14:paraId="4514B4A3" w14:textId="77777777" w:rsidR="00C02120" w:rsidRPr="00DC5A2C" w:rsidRDefault="00C02120" w:rsidP="00E12EF5">
      <w:pPr>
        <w:spacing w:line="360" w:lineRule="auto"/>
        <w:jc w:val="both"/>
        <w:rPr>
          <w:rFonts w:ascii="Times New Roman" w:hAnsi="Times New Roman" w:cs="Times New Roman"/>
        </w:rPr>
      </w:pPr>
      <w:r w:rsidRPr="00DC5A2C">
        <w:rPr>
          <w:rFonts w:ascii="Times New Roman" w:hAnsi="Times New Roman" w:cs="Times New Roman"/>
        </w:rPr>
        <w:t>Z value based on positive ranks</w:t>
      </w:r>
    </w:p>
    <w:p w14:paraId="4662A270" w14:textId="67CD69CF" w:rsidR="00C02120" w:rsidRDefault="00C02120" w:rsidP="00E12EF5">
      <w:pPr>
        <w:spacing w:line="360" w:lineRule="auto"/>
        <w:jc w:val="both"/>
        <w:rPr>
          <w:rFonts w:ascii="Times New Roman" w:hAnsi="Times New Roman" w:cs="Times New Roman"/>
        </w:rPr>
      </w:pPr>
    </w:p>
    <w:p w14:paraId="4E6113EC" w14:textId="77777777" w:rsidR="008272CD" w:rsidRPr="00DC5A2C" w:rsidRDefault="008272CD" w:rsidP="00E12EF5">
      <w:pPr>
        <w:spacing w:line="360" w:lineRule="auto"/>
        <w:jc w:val="both"/>
        <w:rPr>
          <w:rFonts w:ascii="Times New Roman" w:hAnsi="Times New Roman" w:cs="Times New Roman"/>
        </w:rPr>
      </w:pPr>
    </w:p>
    <w:p w14:paraId="3575D37E" w14:textId="74E213D1" w:rsidR="00C02120" w:rsidRPr="00DC5A2C" w:rsidRDefault="00100D04">
      <w:pPr>
        <w:pStyle w:val="Heading4"/>
      </w:pPr>
      <w:r w:rsidRPr="00DC5A2C">
        <w:t xml:space="preserve">Expected and Contemporary IAF by Items </w:t>
      </w:r>
      <w:r w:rsidR="006A176F" w:rsidRPr="00DC5A2C">
        <w:t xml:space="preserve">in the Third Layer of </w:t>
      </w:r>
      <w:r w:rsidRPr="00DC5A2C">
        <w:t>TLOD (IAG)</w:t>
      </w:r>
    </w:p>
    <w:p w14:paraId="043F5115" w14:textId="7067A499" w:rsidR="00C02120" w:rsidRPr="00DC5A2C" w:rsidRDefault="00C02120" w:rsidP="00E12EF5">
      <w:pPr>
        <w:spacing w:line="360" w:lineRule="auto"/>
        <w:jc w:val="both"/>
        <w:rPr>
          <w:rFonts w:ascii="Times New Roman" w:hAnsi="Times New Roman" w:cs="Times New Roman"/>
        </w:rPr>
      </w:pPr>
    </w:p>
    <w:p w14:paraId="4F4994C4" w14:textId="3835D56C" w:rsidR="008B2DC2"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lastRenderedPageBreak/>
        <w:tab/>
      </w:r>
      <w:r w:rsidR="008B2DC2" w:rsidRPr="00DC5A2C">
        <w:rPr>
          <w:rFonts w:ascii="Times New Roman" w:hAnsi="Times New Roman" w:cs="Times New Roman"/>
        </w:rPr>
        <w:t xml:space="preserve">For the </w:t>
      </w:r>
      <w:r w:rsidR="004A6F90" w:rsidRPr="00DC5A2C">
        <w:rPr>
          <w:rFonts w:ascii="Times New Roman" w:hAnsi="Times New Roman" w:cs="Times New Roman"/>
        </w:rPr>
        <w:t>IAG</w:t>
      </w:r>
      <w:r w:rsidR="008B2DC2" w:rsidRPr="00DC5A2C">
        <w:rPr>
          <w:rFonts w:ascii="Times New Roman" w:hAnsi="Times New Roman" w:cs="Times New Roman"/>
        </w:rPr>
        <w:t xml:space="preserve">, a </w:t>
      </w:r>
      <w:r w:rsidR="004A6F90" w:rsidRPr="00DC5A2C">
        <w:rPr>
          <w:rFonts w:ascii="Times New Roman" w:hAnsi="Times New Roman" w:cs="Times New Roman"/>
        </w:rPr>
        <w:t>WSR</w:t>
      </w:r>
      <w:r w:rsidR="008B2DC2" w:rsidRPr="00DC5A2C">
        <w:rPr>
          <w:rFonts w:ascii="Times New Roman" w:hAnsi="Times New Roman" w:cs="Times New Roman"/>
        </w:rPr>
        <w:t xml:space="preserve"> test indicated that all medians </w:t>
      </w:r>
      <w:r w:rsidR="004A6F90" w:rsidRPr="00DC5A2C">
        <w:rPr>
          <w:rFonts w:ascii="Times New Roman" w:hAnsi="Times New Roman" w:cs="Times New Roman"/>
        </w:rPr>
        <w:t xml:space="preserve">for </w:t>
      </w:r>
      <w:r w:rsidR="008B2DC2" w:rsidRPr="00DC5A2C">
        <w:rPr>
          <w:rFonts w:ascii="Times New Roman" w:hAnsi="Times New Roman" w:cs="Times New Roman"/>
        </w:rPr>
        <w:t xml:space="preserve">the </w:t>
      </w:r>
      <w:r w:rsidR="00E000CC" w:rsidRPr="00DC5A2C">
        <w:rPr>
          <w:rFonts w:ascii="Times New Roman" w:hAnsi="Times New Roman" w:cs="Times New Roman"/>
        </w:rPr>
        <w:t xml:space="preserve">expected </w:t>
      </w:r>
      <w:r w:rsidR="008B2DC2" w:rsidRPr="00DC5A2C">
        <w:rPr>
          <w:rFonts w:ascii="Times New Roman" w:hAnsi="Times New Roman" w:cs="Times New Roman"/>
        </w:rPr>
        <w:t xml:space="preserve">internal audit function were not statistically significantly higher the all corresponding medians </w:t>
      </w:r>
      <w:r w:rsidR="004A6F90" w:rsidRPr="00DC5A2C">
        <w:rPr>
          <w:rFonts w:ascii="Times New Roman" w:hAnsi="Times New Roman" w:cs="Times New Roman"/>
        </w:rPr>
        <w:t xml:space="preserve">for </w:t>
      </w:r>
      <w:r w:rsidR="008B2DC2" w:rsidRPr="00DC5A2C">
        <w:rPr>
          <w:rFonts w:ascii="Times New Roman" w:hAnsi="Times New Roman" w:cs="Times New Roman"/>
        </w:rPr>
        <w:t xml:space="preserve">the </w:t>
      </w:r>
      <w:r w:rsidR="00E000CC" w:rsidRPr="00DC5A2C">
        <w:rPr>
          <w:rFonts w:ascii="Times New Roman" w:hAnsi="Times New Roman" w:cs="Times New Roman"/>
        </w:rPr>
        <w:t xml:space="preserve">contemporary </w:t>
      </w:r>
      <w:r w:rsidR="00E61930" w:rsidRPr="00DC5A2C">
        <w:rPr>
          <w:rFonts w:ascii="Times New Roman" w:hAnsi="Times New Roman" w:cs="Times New Roman"/>
        </w:rPr>
        <w:t>internal audit function</w:t>
      </w:r>
      <w:r w:rsidR="004A6F90" w:rsidRPr="00DC5A2C">
        <w:rPr>
          <w:rFonts w:ascii="Times New Roman" w:hAnsi="Times New Roman" w:cs="Times New Roman"/>
        </w:rPr>
        <w:t xml:space="preserve">; </w:t>
      </w:r>
      <w:r w:rsidR="008B2DC2" w:rsidRPr="00DC5A2C">
        <w:rPr>
          <w:rFonts w:ascii="Times New Roman" w:hAnsi="Times New Roman" w:cs="Times New Roman"/>
        </w:rPr>
        <w:t xml:space="preserve">all Z-values were within a range of 0.118 – 1.711, all </w:t>
      </w:r>
      <w:r w:rsidR="008B2DC2" w:rsidRPr="00DC5A2C">
        <w:rPr>
          <w:rFonts w:ascii="Times New Roman" w:hAnsi="Times New Roman" w:cs="Times New Roman"/>
          <w:i/>
          <w:iCs/>
        </w:rPr>
        <w:t>p</w:t>
      </w:r>
      <w:r w:rsidR="008B2DC2" w:rsidRPr="00DC5A2C">
        <w:rPr>
          <w:rFonts w:ascii="Times New Roman" w:hAnsi="Times New Roman" w:cs="Times New Roman"/>
        </w:rPr>
        <w:t xml:space="preserve">-values </w:t>
      </w:r>
      <w:r w:rsidR="004A6F90" w:rsidRPr="00DC5A2C">
        <w:rPr>
          <w:rFonts w:ascii="Times New Roman" w:hAnsi="Times New Roman" w:cs="Times New Roman"/>
        </w:rPr>
        <w:t xml:space="preserve">were </w:t>
      </w:r>
      <w:r w:rsidR="008B2DC2" w:rsidRPr="00DC5A2C">
        <w:rPr>
          <w:rFonts w:ascii="Times New Roman" w:hAnsi="Times New Roman" w:cs="Times New Roman"/>
        </w:rPr>
        <w:t xml:space="preserve">&gt; .05 (Table 18). </w:t>
      </w:r>
      <w:r w:rsidR="004A6F90" w:rsidRPr="00DC5A2C">
        <w:rPr>
          <w:rFonts w:ascii="Times New Roman" w:hAnsi="Times New Roman" w:cs="Times New Roman"/>
        </w:rPr>
        <w:t xml:space="preserve">Thus, </w:t>
      </w:r>
      <w:r w:rsidR="004A6F90" w:rsidRPr="00DC5A2C">
        <w:rPr>
          <w:rFonts w:ascii="Times New Roman" w:hAnsi="Times New Roman" w:cs="Times New Roman"/>
          <w:color w:val="FF0000"/>
        </w:rPr>
        <w:t xml:space="preserve">Hypothesis </w:t>
      </w:r>
      <w:r w:rsidR="008B2DC2" w:rsidRPr="00DC5A2C">
        <w:rPr>
          <w:rFonts w:ascii="Times New Roman" w:hAnsi="Times New Roman" w:cs="Times New Roman"/>
          <w:color w:val="FF0000"/>
        </w:rPr>
        <w:t xml:space="preserve">3c, </w:t>
      </w:r>
      <w:r w:rsidR="00AA7867" w:rsidRPr="00DC5A2C">
        <w:rPr>
          <w:rFonts w:ascii="Times New Roman" w:hAnsi="Times New Roman" w:cs="Times New Roman"/>
          <w:b/>
          <w:bCs/>
        </w:rPr>
        <w:t>“</w:t>
      </w:r>
      <w:r w:rsidR="004A6F90" w:rsidRPr="00DC5A2C">
        <w:rPr>
          <w:rFonts w:ascii="Times New Roman" w:hAnsi="Times New Roman" w:cs="Times New Roman"/>
          <w:b/>
          <w:bCs/>
        </w:rPr>
        <w:t xml:space="preserve">There </w:t>
      </w:r>
      <w:r w:rsidR="008B2DC2" w:rsidRPr="00DC5A2C">
        <w:rPr>
          <w:rFonts w:ascii="Times New Roman" w:hAnsi="Times New Roman" w:cs="Times New Roman"/>
          <w:b/>
          <w:bCs/>
        </w:rPr>
        <w:t xml:space="preserve">is </w:t>
      </w:r>
      <w:r w:rsidR="004A6F90" w:rsidRPr="00DC5A2C">
        <w:rPr>
          <w:rFonts w:ascii="Times New Roman" w:hAnsi="Times New Roman" w:cs="Times New Roman"/>
          <w:b/>
          <w:bCs/>
        </w:rPr>
        <w:t xml:space="preserve">a </w:t>
      </w:r>
      <w:r w:rsidR="008B2DC2" w:rsidRPr="00DC5A2C">
        <w:rPr>
          <w:rFonts w:ascii="Times New Roman" w:hAnsi="Times New Roman" w:cs="Times New Roman"/>
          <w:b/>
          <w:bCs/>
        </w:rPr>
        <w:t>difference between the view</w:t>
      </w:r>
      <w:r w:rsidR="00DC7CB2" w:rsidRPr="00DC5A2C">
        <w:rPr>
          <w:rFonts w:ascii="Times New Roman" w:hAnsi="Times New Roman" w:cs="Times New Roman"/>
          <w:b/>
          <w:bCs/>
        </w:rPr>
        <w:t>s</w:t>
      </w:r>
      <w:r w:rsidR="008B2DC2" w:rsidRPr="00DC5A2C">
        <w:rPr>
          <w:rFonts w:ascii="Times New Roman" w:hAnsi="Times New Roman" w:cs="Times New Roman"/>
          <w:b/>
          <w:bCs/>
        </w:rPr>
        <w:t xml:space="preserve"> of contemporary (ACT) and expected (EXP) internal audit function (IAF) by Items for Internal Audit Profession Group (IAG)</w:t>
      </w:r>
      <w:r w:rsidR="00AA7867" w:rsidRPr="00DC5A2C">
        <w:rPr>
          <w:rFonts w:ascii="Times New Roman" w:hAnsi="Times New Roman" w:cs="Times New Roman"/>
          <w:b/>
          <w:bCs/>
        </w:rPr>
        <w:t>”</w:t>
      </w:r>
      <w:r w:rsidR="008B2DC2" w:rsidRPr="00DC5A2C">
        <w:rPr>
          <w:rFonts w:ascii="Times New Roman" w:hAnsi="Times New Roman" w:cs="Times New Roman"/>
        </w:rPr>
        <w:t xml:space="preserve">, </w:t>
      </w:r>
      <w:proofErr w:type="gramStart"/>
      <w:r w:rsidR="008B2DC2" w:rsidRPr="00DC5A2C">
        <w:rPr>
          <w:rFonts w:ascii="Times New Roman" w:hAnsi="Times New Roman" w:cs="Times New Roman"/>
        </w:rPr>
        <w:t>was not supported</w:t>
      </w:r>
      <w:proofErr w:type="gramEnd"/>
      <w:r w:rsidR="008B2DC2" w:rsidRPr="00DC5A2C">
        <w:rPr>
          <w:rFonts w:ascii="Times New Roman" w:hAnsi="Times New Roman" w:cs="Times New Roman"/>
        </w:rPr>
        <w:t xml:space="preserve"> for the </w:t>
      </w:r>
      <w:r w:rsidR="004A6F90" w:rsidRPr="00DC5A2C">
        <w:rPr>
          <w:rFonts w:ascii="Times New Roman" w:hAnsi="Times New Roman" w:cs="Times New Roman"/>
        </w:rPr>
        <w:t>IAG</w:t>
      </w:r>
      <w:r w:rsidR="008B2DC2" w:rsidRPr="00DC5A2C">
        <w:rPr>
          <w:rFonts w:ascii="Times New Roman" w:hAnsi="Times New Roman" w:cs="Times New Roman"/>
        </w:rPr>
        <w:t>.</w:t>
      </w:r>
    </w:p>
    <w:p w14:paraId="0AFAB6F5" w14:textId="77777777" w:rsidR="008B2DC2" w:rsidRPr="00DC5A2C" w:rsidRDefault="008B2DC2" w:rsidP="00E12EF5">
      <w:pPr>
        <w:spacing w:line="360" w:lineRule="auto"/>
        <w:jc w:val="both"/>
        <w:rPr>
          <w:rFonts w:ascii="Times New Roman" w:hAnsi="Times New Roman" w:cs="Times New Roman"/>
        </w:rPr>
      </w:pPr>
    </w:p>
    <w:p w14:paraId="0C1650F9" w14:textId="417AC93A" w:rsidR="00C02120" w:rsidRPr="00DC5A2C" w:rsidRDefault="00C02120" w:rsidP="008272CD">
      <w:pPr>
        <w:spacing w:line="240" w:lineRule="exact"/>
        <w:jc w:val="both"/>
        <w:rPr>
          <w:rFonts w:ascii="Times New Roman" w:hAnsi="Times New Roman" w:cs="Times New Roman"/>
        </w:rPr>
      </w:pPr>
      <w:r w:rsidRPr="00DC5A2C">
        <w:rPr>
          <w:rFonts w:ascii="Times New Roman" w:hAnsi="Times New Roman" w:cs="Times New Roman"/>
        </w:rPr>
        <w:t>Table 4.1</w:t>
      </w:r>
      <w:r w:rsidR="0076220A" w:rsidRPr="00DC5A2C">
        <w:rPr>
          <w:rFonts w:ascii="Times New Roman" w:hAnsi="Times New Roman" w:cs="Times New Roman"/>
        </w:rPr>
        <w:t>8</w:t>
      </w:r>
      <w:r w:rsidRPr="00DC5A2C">
        <w:rPr>
          <w:rFonts w:ascii="Times New Roman" w:hAnsi="Times New Roman" w:cs="Times New Roman"/>
        </w:rPr>
        <w:t xml:space="preserve"> Comparison between the </w:t>
      </w:r>
      <w:r w:rsidR="005162DA" w:rsidRPr="00DC5A2C">
        <w:rPr>
          <w:rFonts w:ascii="Times New Roman" w:hAnsi="Times New Roman" w:cs="Times New Roman"/>
        </w:rPr>
        <w:t xml:space="preserve">Views of </w:t>
      </w:r>
      <w:r w:rsidRPr="00DC5A2C">
        <w:rPr>
          <w:rFonts w:ascii="Times New Roman" w:hAnsi="Times New Roman" w:cs="Times New Roman"/>
        </w:rPr>
        <w:t xml:space="preserve">Expected </w:t>
      </w:r>
      <w:r w:rsidR="00D108D5" w:rsidRPr="00DC5A2C">
        <w:rPr>
          <w:rFonts w:ascii="Times New Roman" w:hAnsi="Times New Roman" w:cs="Times New Roman"/>
        </w:rPr>
        <w:t xml:space="preserve">and </w:t>
      </w:r>
      <w:r w:rsidR="002850F4" w:rsidRPr="00DC5A2C">
        <w:rPr>
          <w:rFonts w:ascii="Times New Roman" w:hAnsi="Times New Roman" w:cs="Times New Roman"/>
        </w:rPr>
        <w:t xml:space="preserve">Contemporary </w:t>
      </w:r>
      <w:r w:rsidRPr="00DC5A2C">
        <w:rPr>
          <w:rFonts w:ascii="Times New Roman" w:hAnsi="Times New Roman" w:cs="Times New Roman"/>
        </w:rPr>
        <w:t xml:space="preserve">Internal Audit Function </w:t>
      </w:r>
      <w:r w:rsidR="001430D1" w:rsidRPr="00DC5A2C">
        <w:rPr>
          <w:rFonts w:ascii="Times New Roman" w:hAnsi="Times New Roman" w:cs="Times New Roman"/>
        </w:rPr>
        <w:t xml:space="preserve">(by Items) </w:t>
      </w:r>
      <w:r w:rsidRPr="00DC5A2C">
        <w:rPr>
          <w:rFonts w:ascii="Times New Roman" w:hAnsi="Times New Roman" w:cs="Times New Roman"/>
        </w:rPr>
        <w:t xml:space="preserve">by </w:t>
      </w:r>
      <w:r w:rsidR="004A6F90" w:rsidRPr="00DC5A2C">
        <w:rPr>
          <w:rFonts w:ascii="Times New Roman" w:hAnsi="Times New Roman" w:cs="Times New Roman"/>
        </w:rPr>
        <w:t>WSR</w:t>
      </w:r>
      <w:r w:rsidRPr="00DC5A2C">
        <w:rPr>
          <w:rFonts w:ascii="Times New Roman" w:hAnsi="Times New Roman" w:cs="Times New Roman"/>
        </w:rPr>
        <w:t xml:space="preserve"> Test (By </w:t>
      </w:r>
      <w:r w:rsidR="0076220A" w:rsidRPr="00DC5A2C">
        <w:rPr>
          <w:rFonts w:ascii="Times New Roman" w:hAnsi="Times New Roman" w:cs="Times New Roman"/>
        </w:rPr>
        <w:t>TLOD</w:t>
      </w:r>
      <w:r w:rsidRPr="00DC5A2C">
        <w:rPr>
          <w:rFonts w:ascii="Times New Roman" w:hAnsi="Times New Roman" w:cs="Times New Roman"/>
        </w:rPr>
        <w:t xml:space="preserve"> Group: Internal Audit Profession)</w:t>
      </w:r>
    </w:p>
    <w:tbl>
      <w:tblPr>
        <w:tblStyle w:val="TableGrid"/>
        <w:tblW w:w="0" w:type="auto"/>
        <w:tblLayout w:type="fixed"/>
        <w:tblLook w:val="04A0" w:firstRow="1" w:lastRow="0" w:firstColumn="1" w:lastColumn="0" w:noHBand="0" w:noVBand="1"/>
      </w:tblPr>
      <w:tblGrid>
        <w:gridCol w:w="3415"/>
        <w:gridCol w:w="1282"/>
        <w:gridCol w:w="1283"/>
        <w:gridCol w:w="1282"/>
        <w:gridCol w:w="1283"/>
      </w:tblGrid>
      <w:tr w:rsidR="00C02120" w:rsidRPr="00DC5A2C" w14:paraId="19BDA748" w14:textId="77777777" w:rsidTr="001D42A3">
        <w:trPr>
          <w:trHeight w:val="341"/>
        </w:trPr>
        <w:tc>
          <w:tcPr>
            <w:tcW w:w="3415" w:type="dxa"/>
          </w:tcPr>
          <w:p w14:paraId="1B3DD4C4" w14:textId="77777777" w:rsidR="00C02120" w:rsidRPr="00DC5A2C" w:rsidRDefault="00C02120" w:rsidP="00E12EF5">
            <w:pPr>
              <w:spacing w:line="360" w:lineRule="auto"/>
              <w:jc w:val="center"/>
              <w:rPr>
                <w:rFonts w:ascii="Times New Roman" w:hAnsi="Times New Roman" w:cs="Times New Roman"/>
                <w:b/>
                <w:bCs/>
              </w:rPr>
            </w:pPr>
            <w:r w:rsidRPr="00DC5A2C">
              <w:rPr>
                <w:rFonts w:ascii="Times New Roman" w:hAnsi="Times New Roman" w:cs="Times New Roman"/>
                <w:b/>
                <w:bCs/>
              </w:rPr>
              <w:t>Internal Audit Profession Group</w:t>
            </w:r>
          </w:p>
          <w:p w14:paraId="4F2D18BA" w14:textId="45A28D06" w:rsidR="00A60A9A" w:rsidRPr="00DC5A2C" w:rsidRDefault="00A60A9A" w:rsidP="00E12EF5">
            <w:pPr>
              <w:spacing w:line="360" w:lineRule="auto"/>
              <w:jc w:val="center"/>
              <w:rPr>
                <w:rFonts w:ascii="Times New Roman" w:hAnsi="Times New Roman" w:cs="Times New Roman"/>
                <w:b/>
                <w:bCs/>
              </w:rPr>
            </w:pPr>
            <w:r w:rsidRPr="00DC5A2C">
              <w:rPr>
                <w:rFonts w:ascii="Times New Roman" w:hAnsi="Times New Roman" w:cs="Times New Roman"/>
                <w:b/>
                <w:bCs/>
              </w:rPr>
              <w:t>(</w:t>
            </w:r>
            <w:r w:rsidR="00291D4C" w:rsidRPr="00DC5A2C">
              <w:rPr>
                <w:rFonts w:ascii="Times New Roman" w:hAnsi="Times New Roman" w:cs="Times New Roman"/>
                <w:b/>
                <w:bCs/>
              </w:rPr>
              <w:t>3</w:t>
            </w:r>
            <w:r w:rsidR="00291D4C" w:rsidRPr="00DC5A2C">
              <w:rPr>
                <w:rFonts w:ascii="Times New Roman" w:hAnsi="Times New Roman" w:cs="Times New Roman"/>
                <w:b/>
                <w:bCs/>
                <w:vertAlign w:val="superscript"/>
              </w:rPr>
              <w:t>rd</w:t>
            </w:r>
            <w:r w:rsidR="00291D4C" w:rsidRPr="00DC5A2C">
              <w:rPr>
                <w:rFonts w:ascii="Times New Roman" w:hAnsi="Times New Roman" w:cs="Times New Roman"/>
                <w:b/>
                <w:bCs/>
              </w:rPr>
              <w:t xml:space="preserve"> TLOD-IAG)</w:t>
            </w:r>
          </w:p>
        </w:tc>
        <w:tc>
          <w:tcPr>
            <w:tcW w:w="1282" w:type="dxa"/>
            <w:vAlign w:val="center"/>
          </w:tcPr>
          <w:p w14:paraId="101A8139" w14:textId="77777777" w:rsidR="00C02120" w:rsidRPr="00DC5A2C" w:rsidRDefault="00C02120" w:rsidP="00E12EF5">
            <w:pPr>
              <w:spacing w:line="360" w:lineRule="auto"/>
              <w:jc w:val="center"/>
              <w:rPr>
                <w:rFonts w:ascii="Times New Roman" w:hAnsi="Times New Roman" w:cs="Times New Roman"/>
                <w:b/>
                <w:bCs/>
              </w:rPr>
            </w:pPr>
            <w:r w:rsidRPr="00DC5A2C">
              <w:rPr>
                <w:rFonts w:ascii="Times New Roman" w:hAnsi="Times New Roman" w:cs="Times New Roman"/>
                <w:b/>
                <w:bCs/>
              </w:rPr>
              <w:t>Median</w:t>
            </w:r>
          </w:p>
        </w:tc>
        <w:tc>
          <w:tcPr>
            <w:tcW w:w="1283" w:type="dxa"/>
            <w:vAlign w:val="center"/>
          </w:tcPr>
          <w:p w14:paraId="63DC1F87" w14:textId="77777777" w:rsidR="00C02120" w:rsidRPr="00DC5A2C" w:rsidRDefault="00C02120" w:rsidP="00E12EF5">
            <w:pPr>
              <w:spacing w:line="360" w:lineRule="auto"/>
              <w:jc w:val="center"/>
              <w:rPr>
                <w:rFonts w:ascii="Times New Roman" w:hAnsi="Times New Roman" w:cs="Times New Roman"/>
                <w:b/>
                <w:bCs/>
              </w:rPr>
            </w:pPr>
            <w:r w:rsidRPr="00DC5A2C">
              <w:rPr>
                <w:rFonts w:ascii="Times New Roman" w:hAnsi="Times New Roman" w:cs="Times New Roman"/>
                <w:b/>
                <w:bCs/>
              </w:rPr>
              <w:t>N</w:t>
            </w:r>
          </w:p>
        </w:tc>
        <w:tc>
          <w:tcPr>
            <w:tcW w:w="1282" w:type="dxa"/>
            <w:vAlign w:val="center"/>
          </w:tcPr>
          <w:p w14:paraId="0EB26440" w14:textId="77777777" w:rsidR="00C02120" w:rsidRPr="00DC5A2C" w:rsidRDefault="00C02120" w:rsidP="00E12EF5">
            <w:pPr>
              <w:spacing w:line="360" w:lineRule="auto"/>
              <w:jc w:val="center"/>
              <w:rPr>
                <w:rFonts w:ascii="Times New Roman" w:hAnsi="Times New Roman" w:cs="Times New Roman"/>
                <w:b/>
                <w:bCs/>
              </w:rPr>
            </w:pPr>
            <w:r w:rsidRPr="00DC5A2C">
              <w:rPr>
                <w:rFonts w:ascii="Times New Roman" w:hAnsi="Times New Roman" w:cs="Times New Roman"/>
                <w:b/>
                <w:bCs/>
              </w:rPr>
              <w:t>Z</w:t>
            </w:r>
          </w:p>
        </w:tc>
        <w:tc>
          <w:tcPr>
            <w:tcW w:w="1283" w:type="dxa"/>
            <w:vAlign w:val="center"/>
          </w:tcPr>
          <w:p w14:paraId="6CBC956F" w14:textId="77777777" w:rsidR="00C02120" w:rsidRPr="00DC5A2C" w:rsidRDefault="00C02120" w:rsidP="00E12EF5">
            <w:pPr>
              <w:spacing w:line="360" w:lineRule="auto"/>
              <w:jc w:val="center"/>
              <w:rPr>
                <w:rFonts w:ascii="Times New Roman" w:hAnsi="Times New Roman" w:cs="Times New Roman"/>
                <w:b/>
                <w:bCs/>
              </w:rPr>
            </w:pPr>
            <w:r w:rsidRPr="00DC5A2C">
              <w:rPr>
                <w:rFonts w:ascii="Times New Roman" w:hAnsi="Times New Roman" w:cs="Times New Roman"/>
                <w:b/>
                <w:bCs/>
              </w:rPr>
              <w:t>p-value</w:t>
            </w:r>
          </w:p>
        </w:tc>
      </w:tr>
      <w:tr w:rsidR="00C25D90" w:rsidRPr="00DC5A2C" w14:paraId="37414173" w14:textId="77777777" w:rsidTr="00BE7310">
        <w:trPr>
          <w:trHeight w:val="353"/>
        </w:trPr>
        <w:tc>
          <w:tcPr>
            <w:tcW w:w="3415" w:type="dxa"/>
          </w:tcPr>
          <w:p w14:paraId="4C9B8412" w14:textId="77777777" w:rsidR="00C25D90" w:rsidRDefault="00C25D90" w:rsidP="008272CD">
            <w:pPr>
              <w:spacing w:line="240" w:lineRule="exact"/>
              <w:rPr>
                <w:rFonts w:ascii="Times New Roman" w:hAnsi="Times New Roman" w:cs="Times New Roman"/>
              </w:rPr>
            </w:pPr>
            <w:r w:rsidRPr="00DC5A2C">
              <w:rPr>
                <w:rFonts w:ascii="Times New Roman" w:hAnsi="Times New Roman" w:cs="Times New Roman"/>
              </w:rPr>
              <w:t>IAF is Independent and Objective (EXP_Ind)</w:t>
            </w:r>
          </w:p>
          <w:p w14:paraId="46CB689A" w14:textId="7B38C99D" w:rsidR="008272CD" w:rsidRPr="00DC5A2C" w:rsidRDefault="008272CD" w:rsidP="008272CD">
            <w:pPr>
              <w:spacing w:line="240" w:lineRule="exact"/>
              <w:rPr>
                <w:rFonts w:ascii="Times New Roman" w:hAnsi="Times New Roman" w:cs="Times New Roman"/>
              </w:rPr>
            </w:pPr>
          </w:p>
        </w:tc>
        <w:tc>
          <w:tcPr>
            <w:tcW w:w="1282" w:type="dxa"/>
            <w:vAlign w:val="center"/>
          </w:tcPr>
          <w:p w14:paraId="0478B2A4"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83" w:type="dxa"/>
            <w:vMerge w:val="restart"/>
            <w:vAlign w:val="center"/>
          </w:tcPr>
          <w:p w14:paraId="2569F720"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38</w:t>
            </w:r>
          </w:p>
        </w:tc>
        <w:tc>
          <w:tcPr>
            <w:tcW w:w="1282" w:type="dxa"/>
            <w:vMerge w:val="restart"/>
            <w:vAlign w:val="center"/>
          </w:tcPr>
          <w:p w14:paraId="6D3A4D48"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1.690</w:t>
            </w:r>
          </w:p>
        </w:tc>
        <w:tc>
          <w:tcPr>
            <w:tcW w:w="1283" w:type="dxa"/>
            <w:vMerge w:val="restart"/>
            <w:vAlign w:val="center"/>
          </w:tcPr>
          <w:p w14:paraId="70B3A802"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0.091</w:t>
            </w:r>
          </w:p>
        </w:tc>
      </w:tr>
      <w:tr w:rsidR="00C25D90" w:rsidRPr="00DC5A2C" w14:paraId="23753821" w14:textId="77777777" w:rsidTr="00BE7310">
        <w:trPr>
          <w:trHeight w:val="341"/>
        </w:trPr>
        <w:tc>
          <w:tcPr>
            <w:tcW w:w="3415" w:type="dxa"/>
          </w:tcPr>
          <w:p w14:paraId="310C5B6E" w14:textId="77777777" w:rsidR="00C25D90" w:rsidRDefault="00C25D90" w:rsidP="0000176E">
            <w:pPr>
              <w:spacing w:line="240" w:lineRule="exact"/>
              <w:rPr>
                <w:rFonts w:ascii="Times New Roman" w:hAnsi="Times New Roman" w:cs="Times New Roman"/>
              </w:rPr>
            </w:pPr>
            <w:r w:rsidRPr="00DC5A2C">
              <w:rPr>
                <w:rFonts w:ascii="Times New Roman" w:hAnsi="Times New Roman" w:cs="Times New Roman"/>
              </w:rPr>
              <w:t>IAF is Independent and Objective (ACT_Ind)</w:t>
            </w:r>
          </w:p>
          <w:p w14:paraId="5D78A1D5" w14:textId="05268015" w:rsidR="008272CD" w:rsidRPr="00DC5A2C" w:rsidRDefault="008272CD" w:rsidP="0000176E">
            <w:pPr>
              <w:spacing w:line="240" w:lineRule="exact"/>
              <w:rPr>
                <w:rFonts w:ascii="Times New Roman" w:hAnsi="Times New Roman" w:cs="Times New Roman"/>
              </w:rPr>
            </w:pPr>
          </w:p>
        </w:tc>
        <w:tc>
          <w:tcPr>
            <w:tcW w:w="1282" w:type="dxa"/>
            <w:vAlign w:val="center"/>
          </w:tcPr>
          <w:p w14:paraId="77E54609"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83" w:type="dxa"/>
            <w:vMerge/>
            <w:vAlign w:val="center"/>
          </w:tcPr>
          <w:p w14:paraId="31BCC96C" w14:textId="77777777" w:rsidR="00C25D90" w:rsidRPr="00DC5A2C" w:rsidRDefault="00C25D90" w:rsidP="00E12EF5">
            <w:pPr>
              <w:spacing w:line="360" w:lineRule="auto"/>
              <w:jc w:val="center"/>
              <w:rPr>
                <w:rFonts w:ascii="Times New Roman" w:hAnsi="Times New Roman" w:cs="Times New Roman"/>
              </w:rPr>
            </w:pPr>
          </w:p>
        </w:tc>
        <w:tc>
          <w:tcPr>
            <w:tcW w:w="1282" w:type="dxa"/>
            <w:vMerge/>
            <w:vAlign w:val="center"/>
          </w:tcPr>
          <w:p w14:paraId="3287FB58" w14:textId="77777777" w:rsidR="00C25D90" w:rsidRPr="00DC5A2C" w:rsidRDefault="00C25D90" w:rsidP="00E12EF5">
            <w:pPr>
              <w:spacing w:line="360" w:lineRule="auto"/>
              <w:jc w:val="center"/>
              <w:rPr>
                <w:rFonts w:ascii="Times New Roman" w:hAnsi="Times New Roman" w:cs="Times New Roman"/>
              </w:rPr>
            </w:pPr>
          </w:p>
        </w:tc>
        <w:tc>
          <w:tcPr>
            <w:tcW w:w="1283" w:type="dxa"/>
            <w:vMerge/>
            <w:vAlign w:val="center"/>
          </w:tcPr>
          <w:p w14:paraId="25C220E8" w14:textId="77777777" w:rsidR="00C25D90" w:rsidRPr="00DC5A2C" w:rsidRDefault="00C25D90" w:rsidP="00E12EF5">
            <w:pPr>
              <w:spacing w:line="360" w:lineRule="auto"/>
              <w:jc w:val="center"/>
              <w:rPr>
                <w:rFonts w:ascii="Times New Roman" w:hAnsi="Times New Roman" w:cs="Times New Roman"/>
              </w:rPr>
            </w:pPr>
          </w:p>
        </w:tc>
      </w:tr>
      <w:tr w:rsidR="00C25D90" w:rsidRPr="00DC5A2C" w14:paraId="685E3CEA" w14:textId="77777777" w:rsidTr="00BE7310">
        <w:trPr>
          <w:trHeight w:val="58"/>
        </w:trPr>
        <w:tc>
          <w:tcPr>
            <w:tcW w:w="3415" w:type="dxa"/>
          </w:tcPr>
          <w:p w14:paraId="62F70747" w14:textId="77777777" w:rsidR="00C25D90" w:rsidRPr="00DC5A2C" w:rsidRDefault="00C25D90" w:rsidP="00E12EF5">
            <w:pPr>
              <w:spacing w:line="360" w:lineRule="auto"/>
              <w:rPr>
                <w:rFonts w:ascii="Times New Roman" w:hAnsi="Times New Roman" w:cs="Times New Roman"/>
              </w:rPr>
            </w:pPr>
          </w:p>
        </w:tc>
        <w:tc>
          <w:tcPr>
            <w:tcW w:w="1282" w:type="dxa"/>
            <w:vAlign w:val="center"/>
          </w:tcPr>
          <w:p w14:paraId="39DF1EF6" w14:textId="77777777" w:rsidR="00C25D90" w:rsidRPr="00DC5A2C" w:rsidRDefault="00C25D90" w:rsidP="00E12EF5">
            <w:pPr>
              <w:spacing w:line="360" w:lineRule="auto"/>
              <w:jc w:val="center"/>
              <w:rPr>
                <w:rFonts w:ascii="Times New Roman" w:hAnsi="Times New Roman" w:cs="Times New Roman"/>
              </w:rPr>
            </w:pPr>
          </w:p>
        </w:tc>
        <w:tc>
          <w:tcPr>
            <w:tcW w:w="1283" w:type="dxa"/>
            <w:vAlign w:val="center"/>
          </w:tcPr>
          <w:p w14:paraId="3FB399FC" w14:textId="77777777" w:rsidR="00C25D90" w:rsidRPr="00DC5A2C" w:rsidRDefault="00C25D90" w:rsidP="00E12EF5">
            <w:pPr>
              <w:spacing w:line="360" w:lineRule="auto"/>
              <w:jc w:val="center"/>
              <w:rPr>
                <w:rFonts w:ascii="Times New Roman" w:hAnsi="Times New Roman" w:cs="Times New Roman"/>
              </w:rPr>
            </w:pPr>
          </w:p>
        </w:tc>
        <w:tc>
          <w:tcPr>
            <w:tcW w:w="1282" w:type="dxa"/>
            <w:vAlign w:val="center"/>
          </w:tcPr>
          <w:p w14:paraId="6827317C" w14:textId="77777777" w:rsidR="00C25D90" w:rsidRPr="00DC5A2C" w:rsidRDefault="00C25D90" w:rsidP="00E12EF5">
            <w:pPr>
              <w:spacing w:line="360" w:lineRule="auto"/>
              <w:jc w:val="center"/>
              <w:rPr>
                <w:rFonts w:ascii="Times New Roman" w:hAnsi="Times New Roman" w:cs="Times New Roman"/>
              </w:rPr>
            </w:pPr>
          </w:p>
        </w:tc>
        <w:tc>
          <w:tcPr>
            <w:tcW w:w="1283" w:type="dxa"/>
            <w:vAlign w:val="center"/>
          </w:tcPr>
          <w:p w14:paraId="42A25330" w14:textId="77777777" w:rsidR="00C25D90" w:rsidRPr="00DC5A2C" w:rsidRDefault="00C25D90" w:rsidP="00E12EF5">
            <w:pPr>
              <w:spacing w:line="360" w:lineRule="auto"/>
              <w:jc w:val="center"/>
              <w:rPr>
                <w:rFonts w:ascii="Times New Roman" w:hAnsi="Times New Roman" w:cs="Times New Roman"/>
              </w:rPr>
            </w:pPr>
          </w:p>
        </w:tc>
      </w:tr>
      <w:tr w:rsidR="00C25D90" w:rsidRPr="00DC5A2C" w14:paraId="56995C03" w14:textId="77777777" w:rsidTr="001D42A3">
        <w:trPr>
          <w:trHeight w:val="413"/>
        </w:trPr>
        <w:tc>
          <w:tcPr>
            <w:tcW w:w="3415" w:type="dxa"/>
            <w:shd w:val="clear" w:color="auto" w:fill="auto"/>
          </w:tcPr>
          <w:p w14:paraId="52FB44AF" w14:textId="77777777" w:rsidR="00C25D90" w:rsidRDefault="000B0C69" w:rsidP="0000176E">
            <w:pPr>
              <w:spacing w:line="240" w:lineRule="exact"/>
              <w:rPr>
                <w:rFonts w:ascii="Times New Roman" w:hAnsi="Times New Roman" w:cs="Times New Roman"/>
              </w:rPr>
            </w:pPr>
            <w:r w:rsidRPr="00DC5A2C">
              <w:rPr>
                <w:rFonts w:ascii="Times New Roman" w:hAnsi="Times New Roman" w:cs="Times New Roman"/>
              </w:rPr>
              <w:t>Emphasis</w:t>
            </w:r>
            <w:r w:rsidR="00C25D90" w:rsidRPr="00DC5A2C">
              <w:rPr>
                <w:rFonts w:ascii="Times New Roman" w:hAnsi="Times New Roman" w:cs="Times New Roman"/>
              </w:rPr>
              <w:t>ing in Assurance Activities (EXP_ASS)</w:t>
            </w:r>
          </w:p>
          <w:p w14:paraId="1BC734A0" w14:textId="421C4E79" w:rsidR="008272CD" w:rsidRPr="00DC5A2C" w:rsidRDefault="008272CD" w:rsidP="0000176E">
            <w:pPr>
              <w:spacing w:line="240" w:lineRule="exact"/>
              <w:rPr>
                <w:rFonts w:ascii="Times New Roman" w:hAnsi="Times New Roman" w:cs="Times New Roman"/>
              </w:rPr>
            </w:pPr>
          </w:p>
        </w:tc>
        <w:tc>
          <w:tcPr>
            <w:tcW w:w="1282" w:type="dxa"/>
            <w:shd w:val="clear" w:color="auto" w:fill="auto"/>
            <w:vAlign w:val="center"/>
          </w:tcPr>
          <w:p w14:paraId="443A8BD5"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83" w:type="dxa"/>
            <w:vMerge w:val="restart"/>
            <w:shd w:val="clear" w:color="auto" w:fill="auto"/>
            <w:vAlign w:val="center"/>
          </w:tcPr>
          <w:p w14:paraId="15133C94"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38</w:t>
            </w:r>
          </w:p>
        </w:tc>
        <w:tc>
          <w:tcPr>
            <w:tcW w:w="1282" w:type="dxa"/>
            <w:vMerge w:val="restart"/>
            <w:shd w:val="clear" w:color="auto" w:fill="auto"/>
            <w:vAlign w:val="center"/>
          </w:tcPr>
          <w:p w14:paraId="1E07B736"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1.711</w:t>
            </w:r>
          </w:p>
        </w:tc>
        <w:tc>
          <w:tcPr>
            <w:tcW w:w="1283" w:type="dxa"/>
            <w:vMerge w:val="restart"/>
            <w:shd w:val="clear" w:color="auto" w:fill="auto"/>
            <w:vAlign w:val="center"/>
          </w:tcPr>
          <w:p w14:paraId="290C43FF"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0.087</w:t>
            </w:r>
          </w:p>
        </w:tc>
      </w:tr>
      <w:tr w:rsidR="00C25D90" w:rsidRPr="00DC5A2C" w14:paraId="2FDC6B87" w14:textId="77777777" w:rsidTr="001D42A3">
        <w:trPr>
          <w:trHeight w:val="377"/>
        </w:trPr>
        <w:tc>
          <w:tcPr>
            <w:tcW w:w="3415" w:type="dxa"/>
            <w:shd w:val="clear" w:color="auto" w:fill="auto"/>
          </w:tcPr>
          <w:p w14:paraId="299CFF2E" w14:textId="77777777" w:rsidR="00C25D90" w:rsidRDefault="000B0C69" w:rsidP="0000176E">
            <w:pPr>
              <w:spacing w:line="240" w:lineRule="exact"/>
              <w:rPr>
                <w:rFonts w:ascii="Times New Roman" w:hAnsi="Times New Roman" w:cs="Times New Roman"/>
              </w:rPr>
            </w:pPr>
            <w:r w:rsidRPr="00DC5A2C">
              <w:rPr>
                <w:rFonts w:ascii="Times New Roman" w:hAnsi="Times New Roman" w:cs="Times New Roman"/>
              </w:rPr>
              <w:t>Emphasis</w:t>
            </w:r>
            <w:r w:rsidR="00C25D90" w:rsidRPr="00DC5A2C">
              <w:rPr>
                <w:rFonts w:ascii="Times New Roman" w:hAnsi="Times New Roman" w:cs="Times New Roman"/>
              </w:rPr>
              <w:t>ing in Assurance Activities (ACT_ASS)</w:t>
            </w:r>
          </w:p>
          <w:p w14:paraId="546BB8C7" w14:textId="0C86C76B" w:rsidR="008272CD" w:rsidRPr="00DC5A2C" w:rsidRDefault="008272CD" w:rsidP="0000176E">
            <w:pPr>
              <w:spacing w:line="240" w:lineRule="exact"/>
              <w:rPr>
                <w:rFonts w:ascii="Times New Roman" w:hAnsi="Times New Roman" w:cs="Times New Roman"/>
              </w:rPr>
            </w:pPr>
          </w:p>
        </w:tc>
        <w:tc>
          <w:tcPr>
            <w:tcW w:w="1282" w:type="dxa"/>
            <w:shd w:val="clear" w:color="auto" w:fill="auto"/>
            <w:vAlign w:val="center"/>
          </w:tcPr>
          <w:p w14:paraId="439C9464"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83" w:type="dxa"/>
            <w:vMerge/>
            <w:shd w:val="clear" w:color="auto" w:fill="auto"/>
            <w:vAlign w:val="center"/>
          </w:tcPr>
          <w:p w14:paraId="68F5A1F5" w14:textId="77777777" w:rsidR="00C25D90" w:rsidRPr="00DC5A2C" w:rsidRDefault="00C25D90" w:rsidP="00E12EF5">
            <w:pPr>
              <w:spacing w:line="360" w:lineRule="auto"/>
              <w:jc w:val="center"/>
              <w:rPr>
                <w:rFonts w:ascii="Times New Roman" w:hAnsi="Times New Roman" w:cs="Times New Roman"/>
              </w:rPr>
            </w:pPr>
          </w:p>
        </w:tc>
        <w:tc>
          <w:tcPr>
            <w:tcW w:w="1282" w:type="dxa"/>
            <w:vMerge/>
            <w:shd w:val="clear" w:color="auto" w:fill="auto"/>
            <w:vAlign w:val="center"/>
          </w:tcPr>
          <w:p w14:paraId="325327D8" w14:textId="77777777" w:rsidR="00C25D90" w:rsidRPr="00DC5A2C" w:rsidRDefault="00C25D90" w:rsidP="00E12EF5">
            <w:pPr>
              <w:spacing w:line="360" w:lineRule="auto"/>
              <w:jc w:val="center"/>
              <w:rPr>
                <w:rFonts w:ascii="Times New Roman" w:hAnsi="Times New Roman" w:cs="Times New Roman"/>
              </w:rPr>
            </w:pPr>
          </w:p>
        </w:tc>
        <w:tc>
          <w:tcPr>
            <w:tcW w:w="1283" w:type="dxa"/>
            <w:vMerge/>
            <w:shd w:val="clear" w:color="auto" w:fill="auto"/>
            <w:vAlign w:val="center"/>
          </w:tcPr>
          <w:p w14:paraId="3B2C5C44" w14:textId="77777777" w:rsidR="00C25D90" w:rsidRPr="00DC5A2C" w:rsidRDefault="00C25D90" w:rsidP="00E12EF5">
            <w:pPr>
              <w:spacing w:line="360" w:lineRule="auto"/>
              <w:jc w:val="center"/>
              <w:rPr>
                <w:rFonts w:ascii="Times New Roman" w:hAnsi="Times New Roman" w:cs="Times New Roman"/>
              </w:rPr>
            </w:pPr>
          </w:p>
        </w:tc>
      </w:tr>
      <w:tr w:rsidR="00C25D90" w:rsidRPr="00DC5A2C" w14:paraId="25F8351E" w14:textId="77777777" w:rsidTr="001D42A3">
        <w:trPr>
          <w:trHeight w:val="58"/>
        </w:trPr>
        <w:tc>
          <w:tcPr>
            <w:tcW w:w="3415" w:type="dxa"/>
          </w:tcPr>
          <w:p w14:paraId="3615F72E" w14:textId="77777777" w:rsidR="00C25D90" w:rsidRPr="00DC5A2C" w:rsidRDefault="00C25D90" w:rsidP="00E12EF5">
            <w:pPr>
              <w:spacing w:line="360" w:lineRule="auto"/>
              <w:jc w:val="center"/>
              <w:rPr>
                <w:rFonts w:ascii="Times New Roman" w:hAnsi="Times New Roman" w:cs="Times New Roman"/>
              </w:rPr>
            </w:pPr>
          </w:p>
        </w:tc>
        <w:tc>
          <w:tcPr>
            <w:tcW w:w="1282" w:type="dxa"/>
            <w:vAlign w:val="center"/>
          </w:tcPr>
          <w:p w14:paraId="03B87116" w14:textId="77777777" w:rsidR="00C25D90" w:rsidRPr="00DC5A2C" w:rsidRDefault="00C25D90" w:rsidP="00E12EF5">
            <w:pPr>
              <w:spacing w:line="360" w:lineRule="auto"/>
              <w:jc w:val="center"/>
              <w:rPr>
                <w:rFonts w:ascii="Times New Roman" w:hAnsi="Times New Roman" w:cs="Times New Roman"/>
              </w:rPr>
            </w:pPr>
          </w:p>
        </w:tc>
        <w:tc>
          <w:tcPr>
            <w:tcW w:w="1283" w:type="dxa"/>
            <w:vAlign w:val="center"/>
          </w:tcPr>
          <w:p w14:paraId="55D71682" w14:textId="77777777" w:rsidR="00C25D90" w:rsidRPr="00DC5A2C" w:rsidRDefault="00C25D90" w:rsidP="00E12EF5">
            <w:pPr>
              <w:spacing w:line="360" w:lineRule="auto"/>
              <w:jc w:val="center"/>
              <w:rPr>
                <w:rFonts w:ascii="Times New Roman" w:hAnsi="Times New Roman" w:cs="Times New Roman"/>
              </w:rPr>
            </w:pPr>
          </w:p>
        </w:tc>
        <w:tc>
          <w:tcPr>
            <w:tcW w:w="1282" w:type="dxa"/>
            <w:vAlign w:val="center"/>
          </w:tcPr>
          <w:p w14:paraId="378757F0" w14:textId="77777777" w:rsidR="00C25D90" w:rsidRPr="00DC5A2C" w:rsidRDefault="00C25D90" w:rsidP="00E12EF5">
            <w:pPr>
              <w:spacing w:line="360" w:lineRule="auto"/>
              <w:jc w:val="center"/>
              <w:rPr>
                <w:rFonts w:ascii="Times New Roman" w:hAnsi="Times New Roman" w:cs="Times New Roman"/>
              </w:rPr>
            </w:pPr>
          </w:p>
        </w:tc>
        <w:tc>
          <w:tcPr>
            <w:tcW w:w="1283" w:type="dxa"/>
            <w:vAlign w:val="center"/>
          </w:tcPr>
          <w:p w14:paraId="5E455C71" w14:textId="77777777" w:rsidR="00C25D90" w:rsidRPr="00DC5A2C" w:rsidRDefault="00C25D90" w:rsidP="00E12EF5">
            <w:pPr>
              <w:spacing w:line="360" w:lineRule="auto"/>
              <w:jc w:val="center"/>
              <w:rPr>
                <w:rFonts w:ascii="Times New Roman" w:hAnsi="Times New Roman" w:cs="Times New Roman"/>
              </w:rPr>
            </w:pPr>
          </w:p>
        </w:tc>
      </w:tr>
      <w:tr w:rsidR="00C25D90" w:rsidRPr="00DC5A2C" w14:paraId="27BBB30D" w14:textId="77777777" w:rsidTr="001D42A3">
        <w:trPr>
          <w:trHeight w:val="341"/>
        </w:trPr>
        <w:tc>
          <w:tcPr>
            <w:tcW w:w="3415" w:type="dxa"/>
          </w:tcPr>
          <w:p w14:paraId="34F7F0AC" w14:textId="77777777" w:rsidR="00C25D90" w:rsidRDefault="000B0C69" w:rsidP="0000176E">
            <w:pPr>
              <w:spacing w:line="240" w:lineRule="exact"/>
              <w:rPr>
                <w:rFonts w:ascii="Times New Roman" w:hAnsi="Times New Roman" w:cs="Times New Roman"/>
              </w:rPr>
            </w:pPr>
            <w:r w:rsidRPr="00DC5A2C">
              <w:rPr>
                <w:rFonts w:ascii="Times New Roman" w:hAnsi="Times New Roman" w:cs="Times New Roman"/>
              </w:rPr>
              <w:t>Emphasis</w:t>
            </w:r>
            <w:r w:rsidR="00C25D90" w:rsidRPr="00DC5A2C">
              <w:rPr>
                <w:rFonts w:ascii="Times New Roman" w:hAnsi="Times New Roman" w:cs="Times New Roman"/>
              </w:rPr>
              <w:t>ing in Consulting Activities (EXP_CON)</w:t>
            </w:r>
          </w:p>
          <w:p w14:paraId="3E1A801D" w14:textId="06F6611B" w:rsidR="008272CD" w:rsidRPr="00DC5A2C" w:rsidRDefault="008272CD" w:rsidP="0000176E">
            <w:pPr>
              <w:spacing w:line="240" w:lineRule="exact"/>
              <w:rPr>
                <w:rFonts w:ascii="Times New Roman" w:hAnsi="Times New Roman" w:cs="Times New Roman"/>
              </w:rPr>
            </w:pPr>
          </w:p>
        </w:tc>
        <w:tc>
          <w:tcPr>
            <w:tcW w:w="1282" w:type="dxa"/>
            <w:vAlign w:val="center"/>
          </w:tcPr>
          <w:p w14:paraId="19B1A590"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83" w:type="dxa"/>
            <w:vMerge w:val="restart"/>
            <w:vAlign w:val="center"/>
          </w:tcPr>
          <w:p w14:paraId="4F2954A9"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38</w:t>
            </w:r>
          </w:p>
        </w:tc>
        <w:tc>
          <w:tcPr>
            <w:tcW w:w="1282" w:type="dxa"/>
            <w:vMerge w:val="restart"/>
            <w:vAlign w:val="center"/>
          </w:tcPr>
          <w:p w14:paraId="7FA1BEF1"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1.039</w:t>
            </w:r>
          </w:p>
        </w:tc>
        <w:tc>
          <w:tcPr>
            <w:tcW w:w="1283" w:type="dxa"/>
            <w:vMerge w:val="restart"/>
            <w:vAlign w:val="center"/>
          </w:tcPr>
          <w:p w14:paraId="7B2724CC"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0.299</w:t>
            </w:r>
          </w:p>
        </w:tc>
      </w:tr>
      <w:tr w:rsidR="00C25D90" w:rsidRPr="00DC5A2C" w14:paraId="1E4B8D44" w14:textId="77777777" w:rsidTr="001D42A3">
        <w:trPr>
          <w:trHeight w:val="341"/>
        </w:trPr>
        <w:tc>
          <w:tcPr>
            <w:tcW w:w="3415" w:type="dxa"/>
          </w:tcPr>
          <w:p w14:paraId="64A06A23" w14:textId="77777777" w:rsidR="00C25D90" w:rsidRDefault="000B0C69" w:rsidP="0000176E">
            <w:pPr>
              <w:spacing w:line="240" w:lineRule="exact"/>
              <w:rPr>
                <w:rFonts w:ascii="Times New Roman" w:hAnsi="Times New Roman" w:cs="Times New Roman"/>
              </w:rPr>
            </w:pPr>
            <w:r w:rsidRPr="00DC5A2C">
              <w:rPr>
                <w:rFonts w:ascii="Times New Roman" w:hAnsi="Times New Roman" w:cs="Times New Roman"/>
              </w:rPr>
              <w:t>Emphasis</w:t>
            </w:r>
            <w:r w:rsidR="00C25D90" w:rsidRPr="00DC5A2C">
              <w:rPr>
                <w:rFonts w:ascii="Times New Roman" w:hAnsi="Times New Roman" w:cs="Times New Roman"/>
              </w:rPr>
              <w:t>ing in Consulting Activities (ACT_CON)</w:t>
            </w:r>
          </w:p>
          <w:p w14:paraId="66D0C6D2" w14:textId="26D8C23D" w:rsidR="008272CD" w:rsidRPr="00DC5A2C" w:rsidRDefault="008272CD" w:rsidP="0000176E">
            <w:pPr>
              <w:spacing w:line="240" w:lineRule="exact"/>
              <w:rPr>
                <w:rFonts w:ascii="Times New Roman" w:hAnsi="Times New Roman" w:cs="Times New Roman"/>
              </w:rPr>
            </w:pPr>
          </w:p>
        </w:tc>
        <w:tc>
          <w:tcPr>
            <w:tcW w:w="1282" w:type="dxa"/>
            <w:vAlign w:val="center"/>
          </w:tcPr>
          <w:p w14:paraId="726862F8"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83" w:type="dxa"/>
            <w:vMerge/>
            <w:vAlign w:val="center"/>
          </w:tcPr>
          <w:p w14:paraId="29A9A786" w14:textId="77777777" w:rsidR="00C25D90" w:rsidRPr="00DC5A2C" w:rsidRDefault="00C25D90" w:rsidP="00E12EF5">
            <w:pPr>
              <w:spacing w:line="360" w:lineRule="auto"/>
              <w:jc w:val="center"/>
              <w:rPr>
                <w:rFonts w:ascii="Times New Roman" w:hAnsi="Times New Roman" w:cs="Times New Roman"/>
              </w:rPr>
            </w:pPr>
          </w:p>
        </w:tc>
        <w:tc>
          <w:tcPr>
            <w:tcW w:w="1282" w:type="dxa"/>
            <w:vMerge/>
            <w:vAlign w:val="center"/>
          </w:tcPr>
          <w:p w14:paraId="6C8C9B04" w14:textId="77777777" w:rsidR="00C25D90" w:rsidRPr="00DC5A2C" w:rsidRDefault="00C25D90" w:rsidP="00E12EF5">
            <w:pPr>
              <w:spacing w:line="360" w:lineRule="auto"/>
              <w:jc w:val="center"/>
              <w:rPr>
                <w:rFonts w:ascii="Times New Roman" w:hAnsi="Times New Roman" w:cs="Times New Roman"/>
              </w:rPr>
            </w:pPr>
          </w:p>
        </w:tc>
        <w:tc>
          <w:tcPr>
            <w:tcW w:w="1283" w:type="dxa"/>
            <w:vMerge/>
            <w:vAlign w:val="center"/>
          </w:tcPr>
          <w:p w14:paraId="6923D266" w14:textId="77777777" w:rsidR="00C25D90" w:rsidRPr="00DC5A2C" w:rsidRDefault="00C25D90" w:rsidP="00E12EF5">
            <w:pPr>
              <w:spacing w:line="360" w:lineRule="auto"/>
              <w:jc w:val="center"/>
              <w:rPr>
                <w:rFonts w:ascii="Times New Roman" w:hAnsi="Times New Roman" w:cs="Times New Roman"/>
              </w:rPr>
            </w:pPr>
          </w:p>
        </w:tc>
      </w:tr>
      <w:tr w:rsidR="00C25D90" w:rsidRPr="00DC5A2C" w14:paraId="2BA7FD7C" w14:textId="77777777" w:rsidTr="001D42A3">
        <w:trPr>
          <w:trHeight w:val="94"/>
        </w:trPr>
        <w:tc>
          <w:tcPr>
            <w:tcW w:w="3415" w:type="dxa"/>
          </w:tcPr>
          <w:p w14:paraId="537726FE" w14:textId="77777777" w:rsidR="00C25D90" w:rsidRPr="00DC5A2C" w:rsidRDefault="00C25D90" w:rsidP="00E12EF5">
            <w:pPr>
              <w:spacing w:line="360" w:lineRule="auto"/>
              <w:rPr>
                <w:rFonts w:ascii="Times New Roman" w:hAnsi="Times New Roman" w:cs="Times New Roman"/>
              </w:rPr>
            </w:pPr>
          </w:p>
        </w:tc>
        <w:tc>
          <w:tcPr>
            <w:tcW w:w="1282" w:type="dxa"/>
            <w:vAlign w:val="center"/>
          </w:tcPr>
          <w:p w14:paraId="1D1FCE72" w14:textId="77777777" w:rsidR="00C25D90" w:rsidRPr="00DC5A2C" w:rsidRDefault="00C25D90" w:rsidP="00E12EF5">
            <w:pPr>
              <w:spacing w:line="360" w:lineRule="auto"/>
              <w:jc w:val="center"/>
              <w:rPr>
                <w:rFonts w:ascii="Times New Roman" w:hAnsi="Times New Roman" w:cs="Times New Roman"/>
              </w:rPr>
            </w:pPr>
          </w:p>
        </w:tc>
        <w:tc>
          <w:tcPr>
            <w:tcW w:w="1283" w:type="dxa"/>
            <w:vAlign w:val="center"/>
          </w:tcPr>
          <w:p w14:paraId="683F9BAA" w14:textId="77777777" w:rsidR="00C25D90" w:rsidRPr="00DC5A2C" w:rsidRDefault="00C25D90" w:rsidP="00E12EF5">
            <w:pPr>
              <w:spacing w:line="360" w:lineRule="auto"/>
              <w:jc w:val="center"/>
              <w:rPr>
                <w:rFonts w:ascii="Times New Roman" w:hAnsi="Times New Roman" w:cs="Times New Roman"/>
              </w:rPr>
            </w:pPr>
          </w:p>
        </w:tc>
        <w:tc>
          <w:tcPr>
            <w:tcW w:w="1282" w:type="dxa"/>
            <w:vAlign w:val="center"/>
          </w:tcPr>
          <w:p w14:paraId="6B43C80F" w14:textId="77777777" w:rsidR="00C25D90" w:rsidRPr="00DC5A2C" w:rsidRDefault="00C25D90" w:rsidP="00E12EF5">
            <w:pPr>
              <w:spacing w:line="360" w:lineRule="auto"/>
              <w:jc w:val="center"/>
              <w:rPr>
                <w:rFonts w:ascii="Times New Roman" w:hAnsi="Times New Roman" w:cs="Times New Roman"/>
              </w:rPr>
            </w:pPr>
          </w:p>
        </w:tc>
        <w:tc>
          <w:tcPr>
            <w:tcW w:w="1283" w:type="dxa"/>
            <w:vAlign w:val="center"/>
          </w:tcPr>
          <w:p w14:paraId="225ED898" w14:textId="77777777" w:rsidR="00C25D90" w:rsidRPr="00DC5A2C" w:rsidRDefault="00C25D90" w:rsidP="00E12EF5">
            <w:pPr>
              <w:spacing w:line="360" w:lineRule="auto"/>
              <w:jc w:val="center"/>
              <w:rPr>
                <w:rFonts w:ascii="Times New Roman" w:hAnsi="Times New Roman" w:cs="Times New Roman"/>
              </w:rPr>
            </w:pPr>
          </w:p>
        </w:tc>
      </w:tr>
      <w:tr w:rsidR="00C25D90" w:rsidRPr="00DC5A2C" w14:paraId="0E907206" w14:textId="77777777" w:rsidTr="001D42A3">
        <w:trPr>
          <w:trHeight w:val="341"/>
        </w:trPr>
        <w:tc>
          <w:tcPr>
            <w:tcW w:w="3415" w:type="dxa"/>
          </w:tcPr>
          <w:p w14:paraId="3AF5DE12" w14:textId="77777777" w:rsidR="00C25D90" w:rsidRDefault="00C25D90" w:rsidP="0000176E">
            <w:pPr>
              <w:spacing w:line="240" w:lineRule="exact"/>
              <w:rPr>
                <w:rFonts w:ascii="Times New Roman" w:hAnsi="Times New Roman" w:cs="Times New Roman"/>
              </w:rPr>
            </w:pPr>
            <w:r w:rsidRPr="00DC5A2C">
              <w:rPr>
                <w:rFonts w:ascii="Times New Roman" w:hAnsi="Times New Roman" w:cs="Times New Roman"/>
              </w:rPr>
              <w:t xml:space="preserve">Helping accomplish </w:t>
            </w:r>
            <w:r w:rsidR="00AA7867" w:rsidRPr="00DC5A2C">
              <w:rPr>
                <w:rFonts w:ascii="Times New Roman" w:hAnsi="Times New Roman" w:cs="Times New Roman"/>
              </w:rPr>
              <w:t>Organis</w:t>
            </w:r>
            <w:r w:rsidRPr="00DC5A2C">
              <w:rPr>
                <w:rFonts w:ascii="Times New Roman" w:hAnsi="Times New Roman" w:cs="Times New Roman"/>
              </w:rPr>
              <w:t>ation</w:t>
            </w:r>
            <w:r w:rsidR="00CC6FDF" w:rsidRPr="00DC5A2C">
              <w:rPr>
                <w:rFonts w:ascii="Times New Roman" w:hAnsi="Times New Roman" w:cs="Times New Roman"/>
              </w:rPr>
              <w:t>’</w:t>
            </w:r>
            <w:r w:rsidRPr="00DC5A2C">
              <w:rPr>
                <w:rFonts w:ascii="Times New Roman" w:hAnsi="Times New Roman" w:cs="Times New Roman"/>
              </w:rPr>
              <w:t>s Objectives (EXP_Org)</w:t>
            </w:r>
          </w:p>
          <w:p w14:paraId="66B455B6" w14:textId="3447A0F0" w:rsidR="00663382" w:rsidRPr="00DC5A2C" w:rsidRDefault="00663382" w:rsidP="0000176E">
            <w:pPr>
              <w:spacing w:line="240" w:lineRule="exact"/>
              <w:rPr>
                <w:rFonts w:ascii="Times New Roman" w:hAnsi="Times New Roman" w:cs="Times New Roman"/>
              </w:rPr>
            </w:pPr>
          </w:p>
        </w:tc>
        <w:tc>
          <w:tcPr>
            <w:tcW w:w="1282" w:type="dxa"/>
            <w:vAlign w:val="center"/>
          </w:tcPr>
          <w:p w14:paraId="2F4914E3"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83" w:type="dxa"/>
            <w:vMerge w:val="restart"/>
            <w:vAlign w:val="center"/>
          </w:tcPr>
          <w:p w14:paraId="21B32647"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38</w:t>
            </w:r>
          </w:p>
        </w:tc>
        <w:tc>
          <w:tcPr>
            <w:tcW w:w="1282" w:type="dxa"/>
            <w:vMerge w:val="restart"/>
            <w:vAlign w:val="center"/>
          </w:tcPr>
          <w:p w14:paraId="70D03527"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1.344</w:t>
            </w:r>
          </w:p>
        </w:tc>
        <w:tc>
          <w:tcPr>
            <w:tcW w:w="1283" w:type="dxa"/>
            <w:vMerge w:val="restart"/>
            <w:vAlign w:val="center"/>
          </w:tcPr>
          <w:p w14:paraId="7E93FE51"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0.179</w:t>
            </w:r>
          </w:p>
        </w:tc>
      </w:tr>
      <w:tr w:rsidR="00C25D90" w:rsidRPr="00DC5A2C" w14:paraId="3BDF7D2D" w14:textId="77777777" w:rsidTr="001D42A3">
        <w:trPr>
          <w:trHeight w:val="353"/>
        </w:trPr>
        <w:tc>
          <w:tcPr>
            <w:tcW w:w="3415" w:type="dxa"/>
          </w:tcPr>
          <w:p w14:paraId="2F835009" w14:textId="77777777" w:rsidR="00C25D90" w:rsidRDefault="00C25D90" w:rsidP="0000176E">
            <w:pPr>
              <w:spacing w:line="240" w:lineRule="exact"/>
              <w:rPr>
                <w:rFonts w:ascii="Times New Roman" w:hAnsi="Times New Roman" w:cs="Times New Roman"/>
              </w:rPr>
            </w:pPr>
            <w:r w:rsidRPr="00DC5A2C">
              <w:rPr>
                <w:rFonts w:ascii="Times New Roman" w:hAnsi="Times New Roman" w:cs="Times New Roman"/>
              </w:rPr>
              <w:t xml:space="preserve">Helping accomplish </w:t>
            </w:r>
            <w:r w:rsidR="00AA7867" w:rsidRPr="00DC5A2C">
              <w:rPr>
                <w:rFonts w:ascii="Times New Roman" w:hAnsi="Times New Roman" w:cs="Times New Roman"/>
              </w:rPr>
              <w:t>Organis</w:t>
            </w:r>
            <w:r w:rsidRPr="00DC5A2C">
              <w:rPr>
                <w:rFonts w:ascii="Times New Roman" w:hAnsi="Times New Roman" w:cs="Times New Roman"/>
              </w:rPr>
              <w:t>ation</w:t>
            </w:r>
            <w:r w:rsidR="00CC6FDF" w:rsidRPr="00DC5A2C">
              <w:rPr>
                <w:rFonts w:ascii="Times New Roman" w:hAnsi="Times New Roman" w:cs="Times New Roman"/>
              </w:rPr>
              <w:t>’</w:t>
            </w:r>
            <w:r w:rsidRPr="00DC5A2C">
              <w:rPr>
                <w:rFonts w:ascii="Times New Roman" w:hAnsi="Times New Roman" w:cs="Times New Roman"/>
              </w:rPr>
              <w:t>s Objectives (ACT_Org)</w:t>
            </w:r>
          </w:p>
          <w:p w14:paraId="567308C0" w14:textId="05552BF0" w:rsidR="00663382" w:rsidRPr="00DC5A2C" w:rsidRDefault="00663382" w:rsidP="0000176E">
            <w:pPr>
              <w:spacing w:line="240" w:lineRule="exact"/>
              <w:rPr>
                <w:rFonts w:ascii="Times New Roman" w:hAnsi="Times New Roman" w:cs="Times New Roman"/>
              </w:rPr>
            </w:pPr>
          </w:p>
        </w:tc>
        <w:tc>
          <w:tcPr>
            <w:tcW w:w="1282" w:type="dxa"/>
            <w:vAlign w:val="center"/>
          </w:tcPr>
          <w:p w14:paraId="16238CE9"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83" w:type="dxa"/>
            <w:vMerge/>
            <w:vAlign w:val="center"/>
          </w:tcPr>
          <w:p w14:paraId="6CE19458" w14:textId="77777777" w:rsidR="00C25D90" w:rsidRPr="00DC5A2C" w:rsidRDefault="00C25D90" w:rsidP="00E12EF5">
            <w:pPr>
              <w:spacing w:line="360" w:lineRule="auto"/>
              <w:jc w:val="center"/>
              <w:rPr>
                <w:rFonts w:ascii="Times New Roman" w:hAnsi="Times New Roman" w:cs="Times New Roman"/>
              </w:rPr>
            </w:pPr>
          </w:p>
        </w:tc>
        <w:tc>
          <w:tcPr>
            <w:tcW w:w="1282" w:type="dxa"/>
            <w:vMerge/>
            <w:vAlign w:val="center"/>
          </w:tcPr>
          <w:p w14:paraId="2504DBAC" w14:textId="77777777" w:rsidR="00C25D90" w:rsidRPr="00DC5A2C" w:rsidRDefault="00C25D90" w:rsidP="00E12EF5">
            <w:pPr>
              <w:spacing w:line="360" w:lineRule="auto"/>
              <w:jc w:val="center"/>
              <w:rPr>
                <w:rFonts w:ascii="Times New Roman" w:hAnsi="Times New Roman" w:cs="Times New Roman"/>
              </w:rPr>
            </w:pPr>
          </w:p>
        </w:tc>
        <w:tc>
          <w:tcPr>
            <w:tcW w:w="1283" w:type="dxa"/>
            <w:vMerge/>
            <w:vAlign w:val="center"/>
          </w:tcPr>
          <w:p w14:paraId="466C17F2" w14:textId="77777777" w:rsidR="00C25D90" w:rsidRPr="00DC5A2C" w:rsidRDefault="00C25D90" w:rsidP="00E12EF5">
            <w:pPr>
              <w:spacing w:line="360" w:lineRule="auto"/>
              <w:jc w:val="center"/>
              <w:rPr>
                <w:rFonts w:ascii="Times New Roman" w:hAnsi="Times New Roman" w:cs="Times New Roman"/>
              </w:rPr>
            </w:pPr>
          </w:p>
        </w:tc>
      </w:tr>
      <w:tr w:rsidR="00C25D90" w:rsidRPr="00DC5A2C" w14:paraId="7CD5ABF2" w14:textId="77777777" w:rsidTr="001D42A3">
        <w:trPr>
          <w:trHeight w:val="58"/>
        </w:trPr>
        <w:tc>
          <w:tcPr>
            <w:tcW w:w="3415" w:type="dxa"/>
          </w:tcPr>
          <w:p w14:paraId="07D1EE29" w14:textId="77777777" w:rsidR="00C25D90" w:rsidRPr="00DC5A2C" w:rsidRDefault="00C25D90" w:rsidP="00E12EF5">
            <w:pPr>
              <w:spacing w:line="360" w:lineRule="auto"/>
              <w:rPr>
                <w:rFonts w:ascii="Times New Roman" w:hAnsi="Times New Roman" w:cs="Times New Roman"/>
              </w:rPr>
            </w:pPr>
          </w:p>
        </w:tc>
        <w:tc>
          <w:tcPr>
            <w:tcW w:w="1282" w:type="dxa"/>
            <w:vAlign w:val="center"/>
          </w:tcPr>
          <w:p w14:paraId="1BAA40F6" w14:textId="77777777" w:rsidR="00C25D90" w:rsidRPr="00DC5A2C" w:rsidRDefault="00C25D90" w:rsidP="00E12EF5">
            <w:pPr>
              <w:spacing w:line="360" w:lineRule="auto"/>
              <w:jc w:val="center"/>
              <w:rPr>
                <w:rFonts w:ascii="Times New Roman" w:hAnsi="Times New Roman" w:cs="Times New Roman"/>
              </w:rPr>
            </w:pPr>
          </w:p>
        </w:tc>
        <w:tc>
          <w:tcPr>
            <w:tcW w:w="1283" w:type="dxa"/>
            <w:vAlign w:val="center"/>
          </w:tcPr>
          <w:p w14:paraId="6D8ADB55" w14:textId="77777777" w:rsidR="00C25D90" w:rsidRPr="00DC5A2C" w:rsidRDefault="00C25D90" w:rsidP="00E12EF5">
            <w:pPr>
              <w:spacing w:line="360" w:lineRule="auto"/>
              <w:jc w:val="center"/>
              <w:rPr>
                <w:rFonts w:ascii="Times New Roman" w:hAnsi="Times New Roman" w:cs="Times New Roman"/>
              </w:rPr>
            </w:pPr>
          </w:p>
        </w:tc>
        <w:tc>
          <w:tcPr>
            <w:tcW w:w="1282" w:type="dxa"/>
            <w:vAlign w:val="center"/>
          </w:tcPr>
          <w:p w14:paraId="030D2E0A" w14:textId="77777777" w:rsidR="00C25D90" w:rsidRPr="00DC5A2C" w:rsidRDefault="00C25D90" w:rsidP="00E12EF5">
            <w:pPr>
              <w:spacing w:line="360" w:lineRule="auto"/>
              <w:jc w:val="center"/>
              <w:rPr>
                <w:rFonts w:ascii="Times New Roman" w:hAnsi="Times New Roman" w:cs="Times New Roman"/>
              </w:rPr>
            </w:pPr>
          </w:p>
        </w:tc>
        <w:tc>
          <w:tcPr>
            <w:tcW w:w="1283" w:type="dxa"/>
            <w:vAlign w:val="center"/>
          </w:tcPr>
          <w:p w14:paraId="2BABE750" w14:textId="77777777" w:rsidR="00C25D90" w:rsidRPr="00DC5A2C" w:rsidRDefault="00C25D90" w:rsidP="00E12EF5">
            <w:pPr>
              <w:spacing w:line="360" w:lineRule="auto"/>
              <w:jc w:val="center"/>
              <w:rPr>
                <w:rFonts w:ascii="Times New Roman" w:hAnsi="Times New Roman" w:cs="Times New Roman"/>
              </w:rPr>
            </w:pPr>
          </w:p>
        </w:tc>
      </w:tr>
      <w:tr w:rsidR="00C25D90" w:rsidRPr="00DC5A2C" w14:paraId="4F23F6D3" w14:textId="77777777" w:rsidTr="001D42A3">
        <w:trPr>
          <w:trHeight w:val="341"/>
        </w:trPr>
        <w:tc>
          <w:tcPr>
            <w:tcW w:w="3415" w:type="dxa"/>
          </w:tcPr>
          <w:p w14:paraId="76830E0E" w14:textId="77777777" w:rsidR="00C25D90" w:rsidRDefault="00C25D90" w:rsidP="0000176E">
            <w:pPr>
              <w:spacing w:line="240" w:lineRule="exact"/>
              <w:rPr>
                <w:rFonts w:ascii="Times New Roman" w:hAnsi="Times New Roman" w:cs="Times New Roman"/>
              </w:rPr>
            </w:pPr>
            <w:r w:rsidRPr="00DC5A2C">
              <w:rPr>
                <w:rFonts w:ascii="Times New Roman" w:hAnsi="Times New Roman" w:cs="Times New Roman"/>
              </w:rPr>
              <w:lastRenderedPageBreak/>
              <w:t>Adding Value to Senior Management (EXP_SMV)</w:t>
            </w:r>
          </w:p>
          <w:p w14:paraId="2C32697D" w14:textId="5BA22570" w:rsidR="00663382" w:rsidRPr="00DC5A2C" w:rsidRDefault="00663382" w:rsidP="0000176E">
            <w:pPr>
              <w:spacing w:line="240" w:lineRule="exact"/>
              <w:rPr>
                <w:rFonts w:ascii="Times New Roman" w:hAnsi="Times New Roman" w:cs="Times New Roman"/>
              </w:rPr>
            </w:pPr>
          </w:p>
        </w:tc>
        <w:tc>
          <w:tcPr>
            <w:tcW w:w="1282" w:type="dxa"/>
            <w:vAlign w:val="center"/>
          </w:tcPr>
          <w:p w14:paraId="25059C94"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83" w:type="dxa"/>
            <w:vMerge w:val="restart"/>
            <w:vAlign w:val="center"/>
          </w:tcPr>
          <w:p w14:paraId="6354AE22"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38</w:t>
            </w:r>
          </w:p>
        </w:tc>
        <w:tc>
          <w:tcPr>
            <w:tcW w:w="1282" w:type="dxa"/>
            <w:vMerge w:val="restart"/>
            <w:vAlign w:val="center"/>
          </w:tcPr>
          <w:p w14:paraId="42A93C6C"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1.470</w:t>
            </w:r>
          </w:p>
        </w:tc>
        <w:tc>
          <w:tcPr>
            <w:tcW w:w="1283" w:type="dxa"/>
            <w:vMerge w:val="restart"/>
            <w:vAlign w:val="center"/>
          </w:tcPr>
          <w:p w14:paraId="717FCE8D"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0.142</w:t>
            </w:r>
          </w:p>
        </w:tc>
      </w:tr>
      <w:tr w:rsidR="00C25D90" w:rsidRPr="00DC5A2C" w14:paraId="76C0038F" w14:textId="77777777" w:rsidTr="001D42A3">
        <w:trPr>
          <w:trHeight w:val="353"/>
        </w:trPr>
        <w:tc>
          <w:tcPr>
            <w:tcW w:w="3415" w:type="dxa"/>
          </w:tcPr>
          <w:p w14:paraId="0983164F" w14:textId="77777777" w:rsidR="00C25D90" w:rsidRDefault="00C25D90" w:rsidP="0000176E">
            <w:pPr>
              <w:spacing w:line="240" w:lineRule="exact"/>
              <w:rPr>
                <w:rFonts w:ascii="Times New Roman" w:hAnsi="Times New Roman" w:cs="Times New Roman"/>
              </w:rPr>
            </w:pPr>
            <w:r w:rsidRPr="00DC5A2C">
              <w:rPr>
                <w:rFonts w:ascii="Times New Roman" w:hAnsi="Times New Roman" w:cs="Times New Roman"/>
              </w:rPr>
              <w:t>Adding Value to Senior Management (ACT_SMV)</w:t>
            </w:r>
          </w:p>
          <w:p w14:paraId="31C0E361" w14:textId="6ACE5AED" w:rsidR="00663382" w:rsidRPr="00DC5A2C" w:rsidRDefault="00663382" w:rsidP="0000176E">
            <w:pPr>
              <w:spacing w:line="240" w:lineRule="exact"/>
              <w:rPr>
                <w:rFonts w:ascii="Times New Roman" w:hAnsi="Times New Roman" w:cs="Times New Roman"/>
              </w:rPr>
            </w:pPr>
          </w:p>
        </w:tc>
        <w:tc>
          <w:tcPr>
            <w:tcW w:w="1282" w:type="dxa"/>
            <w:vAlign w:val="center"/>
          </w:tcPr>
          <w:p w14:paraId="4FDFDB33"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3.50</w:t>
            </w:r>
          </w:p>
        </w:tc>
        <w:tc>
          <w:tcPr>
            <w:tcW w:w="1283" w:type="dxa"/>
            <w:vMerge/>
            <w:vAlign w:val="center"/>
          </w:tcPr>
          <w:p w14:paraId="59E920FF" w14:textId="77777777" w:rsidR="00C25D90" w:rsidRPr="00DC5A2C" w:rsidRDefault="00C25D90" w:rsidP="00E12EF5">
            <w:pPr>
              <w:spacing w:line="360" w:lineRule="auto"/>
              <w:jc w:val="center"/>
              <w:rPr>
                <w:rFonts w:ascii="Times New Roman" w:hAnsi="Times New Roman" w:cs="Times New Roman"/>
              </w:rPr>
            </w:pPr>
          </w:p>
        </w:tc>
        <w:tc>
          <w:tcPr>
            <w:tcW w:w="1282" w:type="dxa"/>
            <w:vMerge/>
            <w:vAlign w:val="center"/>
          </w:tcPr>
          <w:p w14:paraId="5FA3BEEF" w14:textId="77777777" w:rsidR="00C25D90" w:rsidRPr="00DC5A2C" w:rsidRDefault="00C25D90" w:rsidP="00E12EF5">
            <w:pPr>
              <w:spacing w:line="360" w:lineRule="auto"/>
              <w:jc w:val="center"/>
              <w:rPr>
                <w:rFonts w:ascii="Times New Roman" w:hAnsi="Times New Roman" w:cs="Times New Roman"/>
              </w:rPr>
            </w:pPr>
          </w:p>
        </w:tc>
        <w:tc>
          <w:tcPr>
            <w:tcW w:w="1283" w:type="dxa"/>
            <w:vMerge/>
            <w:vAlign w:val="center"/>
          </w:tcPr>
          <w:p w14:paraId="27E0D109" w14:textId="77777777" w:rsidR="00C25D90" w:rsidRPr="00DC5A2C" w:rsidRDefault="00C25D90" w:rsidP="00E12EF5">
            <w:pPr>
              <w:spacing w:line="360" w:lineRule="auto"/>
              <w:jc w:val="center"/>
              <w:rPr>
                <w:rFonts w:ascii="Times New Roman" w:hAnsi="Times New Roman" w:cs="Times New Roman"/>
              </w:rPr>
            </w:pPr>
          </w:p>
        </w:tc>
      </w:tr>
      <w:tr w:rsidR="00C25D90" w:rsidRPr="00DC5A2C" w14:paraId="35F7C780" w14:textId="77777777" w:rsidTr="001D42A3">
        <w:trPr>
          <w:trHeight w:val="58"/>
        </w:trPr>
        <w:tc>
          <w:tcPr>
            <w:tcW w:w="3415" w:type="dxa"/>
          </w:tcPr>
          <w:p w14:paraId="3F55751E" w14:textId="77777777" w:rsidR="00C25D90" w:rsidRPr="00DC5A2C" w:rsidRDefault="00C25D90" w:rsidP="00E12EF5">
            <w:pPr>
              <w:spacing w:line="360" w:lineRule="auto"/>
              <w:rPr>
                <w:rFonts w:ascii="Times New Roman" w:hAnsi="Times New Roman" w:cs="Times New Roman"/>
              </w:rPr>
            </w:pPr>
          </w:p>
        </w:tc>
        <w:tc>
          <w:tcPr>
            <w:tcW w:w="1282" w:type="dxa"/>
            <w:vAlign w:val="center"/>
          </w:tcPr>
          <w:p w14:paraId="4C7AD697" w14:textId="77777777" w:rsidR="00C25D90" w:rsidRPr="00DC5A2C" w:rsidRDefault="00C25D90" w:rsidP="00E12EF5">
            <w:pPr>
              <w:spacing w:line="360" w:lineRule="auto"/>
              <w:jc w:val="center"/>
              <w:rPr>
                <w:rFonts w:ascii="Times New Roman" w:hAnsi="Times New Roman" w:cs="Times New Roman"/>
              </w:rPr>
            </w:pPr>
          </w:p>
        </w:tc>
        <w:tc>
          <w:tcPr>
            <w:tcW w:w="1283" w:type="dxa"/>
            <w:vAlign w:val="center"/>
          </w:tcPr>
          <w:p w14:paraId="1F873EC4" w14:textId="77777777" w:rsidR="00C25D90" w:rsidRPr="00DC5A2C" w:rsidRDefault="00C25D90" w:rsidP="00E12EF5">
            <w:pPr>
              <w:spacing w:line="360" w:lineRule="auto"/>
              <w:jc w:val="center"/>
              <w:rPr>
                <w:rFonts w:ascii="Times New Roman" w:hAnsi="Times New Roman" w:cs="Times New Roman"/>
              </w:rPr>
            </w:pPr>
          </w:p>
        </w:tc>
        <w:tc>
          <w:tcPr>
            <w:tcW w:w="1282" w:type="dxa"/>
            <w:vAlign w:val="center"/>
          </w:tcPr>
          <w:p w14:paraId="227FABDD" w14:textId="77777777" w:rsidR="00C25D90" w:rsidRPr="00DC5A2C" w:rsidRDefault="00C25D90" w:rsidP="00E12EF5">
            <w:pPr>
              <w:spacing w:line="360" w:lineRule="auto"/>
              <w:jc w:val="center"/>
              <w:rPr>
                <w:rFonts w:ascii="Times New Roman" w:hAnsi="Times New Roman" w:cs="Times New Roman"/>
              </w:rPr>
            </w:pPr>
          </w:p>
        </w:tc>
        <w:tc>
          <w:tcPr>
            <w:tcW w:w="1283" w:type="dxa"/>
            <w:vAlign w:val="center"/>
          </w:tcPr>
          <w:p w14:paraId="16F0FBC7" w14:textId="77777777" w:rsidR="00C25D90" w:rsidRPr="00DC5A2C" w:rsidRDefault="00C25D90" w:rsidP="00E12EF5">
            <w:pPr>
              <w:spacing w:line="360" w:lineRule="auto"/>
              <w:jc w:val="center"/>
              <w:rPr>
                <w:rFonts w:ascii="Times New Roman" w:hAnsi="Times New Roman" w:cs="Times New Roman"/>
              </w:rPr>
            </w:pPr>
          </w:p>
        </w:tc>
      </w:tr>
      <w:tr w:rsidR="00C25D90" w:rsidRPr="00DC5A2C" w14:paraId="3E132031" w14:textId="77777777" w:rsidTr="001D42A3">
        <w:trPr>
          <w:trHeight w:val="353"/>
        </w:trPr>
        <w:tc>
          <w:tcPr>
            <w:tcW w:w="3415" w:type="dxa"/>
          </w:tcPr>
          <w:p w14:paraId="41F16905" w14:textId="77777777" w:rsidR="00C25D90" w:rsidRDefault="00C25D90" w:rsidP="0000176E">
            <w:pPr>
              <w:spacing w:line="240" w:lineRule="exact"/>
              <w:rPr>
                <w:rFonts w:ascii="Times New Roman" w:hAnsi="Times New Roman" w:cs="Times New Roman"/>
              </w:rPr>
            </w:pPr>
            <w:r w:rsidRPr="00DC5A2C">
              <w:rPr>
                <w:rFonts w:ascii="Times New Roman" w:hAnsi="Times New Roman" w:cs="Times New Roman"/>
              </w:rPr>
              <w:t>Adding Value to Operations Management (EXP_OMV)</w:t>
            </w:r>
          </w:p>
          <w:p w14:paraId="7DAD5AE7" w14:textId="04FB90DF" w:rsidR="00663382" w:rsidRPr="00DC5A2C" w:rsidRDefault="00663382" w:rsidP="0000176E">
            <w:pPr>
              <w:spacing w:line="240" w:lineRule="exact"/>
              <w:rPr>
                <w:rFonts w:ascii="Times New Roman" w:hAnsi="Times New Roman" w:cs="Times New Roman"/>
              </w:rPr>
            </w:pPr>
          </w:p>
        </w:tc>
        <w:tc>
          <w:tcPr>
            <w:tcW w:w="1282" w:type="dxa"/>
            <w:vAlign w:val="center"/>
          </w:tcPr>
          <w:p w14:paraId="7E855536"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3.50</w:t>
            </w:r>
          </w:p>
        </w:tc>
        <w:tc>
          <w:tcPr>
            <w:tcW w:w="1283" w:type="dxa"/>
            <w:vMerge w:val="restart"/>
            <w:vAlign w:val="center"/>
          </w:tcPr>
          <w:p w14:paraId="5C22FE37"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38</w:t>
            </w:r>
          </w:p>
        </w:tc>
        <w:tc>
          <w:tcPr>
            <w:tcW w:w="1282" w:type="dxa"/>
            <w:vMerge w:val="restart"/>
            <w:vAlign w:val="center"/>
          </w:tcPr>
          <w:p w14:paraId="457F58B9"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1.694</w:t>
            </w:r>
          </w:p>
        </w:tc>
        <w:tc>
          <w:tcPr>
            <w:tcW w:w="1283" w:type="dxa"/>
            <w:vMerge w:val="restart"/>
            <w:vAlign w:val="center"/>
          </w:tcPr>
          <w:p w14:paraId="417B9BC1"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0.090</w:t>
            </w:r>
          </w:p>
        </w:tc>
      </w:tr>
      <w:tr w:rsidR="00C25D90" w:rsidRPr="00DC5A2C" w14:paraId="30EF3B72" w14:textId="77777777" w:rsidTr="001D42A3">
        <w:trPr>
          <w:trHeight w:val="341"/>
        </w:trPr>
        <w:tc>
          <w:tcPr>
            <w:tcW w:w="3415" w:type="dxa"/>
          </w:tcPr>
          <w:p w14:paraId="49256400" w14:textId="77777777" w:rsidR="00C25D90" w:rsidRDefault="00C25D90" w:rsidP="0000176E">
            <w:pPr>
              <w:spacing w:line="240" w:lineRule="exact"/>
              <w:rPr>
                <w:rFonts w:ascii="Times New Roman" w:hAnsi="Times New Roman" w:cs="Times New Roman"/>
              </w:rPr>
            </w:pPr>
            <w:r w:rsidRPr="00DC5A2C">
              <w:rPr>
                <w:rFonts w:ascii="Times New Roman" w:hAnsi="Times New Roman" w:cs="Times New Roman"/>
              </w:rPr>
              <w:t>Adding Value to Operations Management (ACT_OMV)</w:t>
            </w:r>
          </w:p>
          <w:p w14:paraId="7EC6D2E9" w14:textId="6556AC85" w:rsidR="00663382" w:rsidRPr="00DC5A2C" w:rsidRDefault="00663382" w:rsidP="0000176E">
            <w:pPr>
              <w:spacing w:line="240" w:lineRule="exact"/>
              <w:rPr>
                <w:rFonts w:ascii="Times New Roman" w:hAnsi="Times New Roman" w:cs="Times New Roman"/>
              </w:rPr>
            </w:pPr>
          </w:p>
        </w:tc>
        <w:tc>
          <w:tcPr>
            <w:tcW w:w="1282" w:type="dxa"/>
            <w:vAlign w:val="center"/>
          </w:tcPr>
          <w:p w14:paraId="2C96300E"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83" w:type="dxa"/>
            <w:vMerge/>
            <w:vAlign w:val="center"/>
          </w:tcPr>
          <w:p w14:paraId="18BE42DC" w14:textId="77777777" w:rsidR="00C25D90" w:rsidRPr="00DC5A2C" w:rsidRDefault="00C25D90" w:rsidP="00E12EF5">
            <w:pPr>
              <w:spacing w:line="360" w:lineRule="auto"/>
              <w:jc w:val="center"/>
              <w:rPr>
                <w:rFonts w:ascii="Times New Roman" w:hAnsi="Times New Roman" w:cs="Times New Roman"/>
              </w:rPr>
            </w:pPr>
          </w:p>
        </w:tc>
        <w:tc>
          <w:tcPr>
            <w:tcW w:w="1282" w:type="dxa"/>
            <w:vMerge/>
            <w:vAlign w:val="center"/>
          </w:tcPr>
          <w:p w14:paraId="5617A71F" w14:textId="77777777" w:rsidR="00C25D90" w:rsidRPr="00DC5A2C" w:rsidRDefault="00C25D90" w:rsidP="00E12EF5">
            <w:pPr>
              <w:spacing w:line="360" w:lineRule="auto"/>
              <w:jc w:val="center"/>
              <w:rPr>
                <w:rFonts w:ascii="Times New Roman" w:hAnsi="Times New Roman" w:cs="Times New Roman"/>
              </w:rPr>
            </w:pPr>
          </w:p>
        </w:tc>
        <w:tc>
          <w:tcPr>
            <w:tcW w:w="1283" w:type="dxa"/>
            <w:vMerge/>
            <w:vAlign w:val="center"/>
          </w:tcPr>
          <w:p w14:paraId="647328C0" w14:textId="77777777" w:rsidR="00C25D90" w:rsidRPr="00DC5A2C" w:rsidRDefault="00C25D90" w:rsidP="00E12EF5">
            <w:pPr>
              <w:spacing w:line="360" w:lineRule="auto"/>
              <w:jc w:val="center"/>
              <w:rPr>
                <w:rFonts w:ascii="Times New Roman" w:hAnsi="Times New Roman" w:cs="Times New Roman"/>
              </w:rPr>
            </w:pPr>
          </w:p>
        </w:tc>
      </w:tr>
      <w:tr w:rsidR="00C25D90" w:rsidRPr="00DC5A2C" w14:paraId="7F8CE8CF" w14:textId="77777777" w:rsidTr="001D42A3">
        <w:trPr>
          <w:trHeight w:val="75"/>
        </w:trPr>
        <w:tc>
          <w:tcPr>
            <w:tcW w:w="3415" w:type="dxa"/>
          </w:tcPr>
          <w:p w14:paraId="64C85B41" w14:textId="77777777" w:rsidR="00C25D90" w:rsidRPr="00DC5A2C" w:rsidRDefault="00C25D90" w:rsidP="00E12EF5">
            <w:pPr>
              <w:spacing w:line="360" w:lineRule="auto"/>
              <w:rPr>
                <w:rFonts w:ascii="Times New Roman" w:hAnsi="Times New Roman" w:cs="Times New Roman"/>
              </w:rPr>
            </w:pPr>
          </w:p>
        </w:tc>
        <w:tc>
          <w:tcPr>
            <w:tcW w:w="1282" w:type="dxa"/>
            <w:vAlign w:val="center"/>
          </w:tcPr>
          <w:p w14:paraId="7561BA75" w14:textId="77777777" w:rsidR="00C25D90" w:rsidRPr="00DC5A2C" w:rsidRDefault="00C25D90" w:rsidP="00E12EF5">
            <w:pPr>
              <w:spacing w:line="360" w:lineRule="auto"/>
              <w:jc w:val="center"/>
              <w:rPr>
                <w:rFonts w:ascii="Times New Roman" w:hAnsi="Times New Roman" w:cs="Times New Roman"/>
              </w:rPr>
            </w:pPr>
          </w:p>
        </w:tc>
        <w:tc>
          <w:tcPr>
            <w:tcW w:w="1283" w:type="dxa"/>
            <w:vAlign w:val="center"/>
          </w:tcPr>
          <w:p w14:paraId="413AFF48" w14:textId="77777777" w:rsidR="00C25D90" w:rsidRPr="00DC5A2C" w:rsidRDefault="00C25D90" w:rsidP="00E12EF5">
            <w:pPr>
              <w:spacing w:line="360" w:lineRule="auto"/>
              <w:jc w:val="center"/>
              <w:rPr>
                <w:rFonts w:ascii="Times New Roman" w:hAnsi="Times New Roman" w:cs="Times New Roman"/>
              </w:rPr>
            </w:pPr>
          </w:p>
        </w:tc>
        <w:tc>
          <w:tcPr>
            <w:tcW w:w="1282" w:type="dxa"/>
            <w:vAlign w:val="center"/>
          </w:tcPr>
          <w:p w14:paraId="0F6052D6" w14:textId="77777777" w:rsidR="00C25D90" w:rsidRPr="00DC5A2C" w:rsidRDefault="00C25D90" w:rsidP="00E12EF5">
            <w:pPr>
              <w:spacing w:line="360" w:lineRule="auto"/>
              <w:jc w:val="center"/>
              <w:rPr>
                <w:rFonts w:ascii="Times New Roman" w:hAnsi="Times New Roman" w:cs="Times New Roman"/>
              </w:rPr>
            </w:pPr>
          </w:p>
        </w:tc>
        <w:tc>
          <w:tcPr>
            <w:tcW w:w="1283" w:type="dxa"/>
            <w:vAlign w:val="center"/>
          </w:tcPr>
          <w:p w14:paraId="7D56A1DF" w14:textId="77777777" w:rsidR="00C25D90" w:rsidRPr="00DC5A2C" w:rsidRDefault="00C25D90" w:rsidP="00E12EF5">
            <w:pPr>
              <w:spacing w:line="360" w:lineRule="auto"/>
              <w:jc w:val="center"/>
              <w:rPr>
                <w:rFonts w:ascii="Times New Roman" w:hAnsi="Times New Roman" w:cs="Times New Roman"/>
              </w:rPr>
            </w:pPr>
          </w:p>
        </w:tc>
      </w:tr>
      <w:tr w:rsidR="00C25D90" w:rsidRPr="00DC5A2C" w14:paraId="3D856100" w14:textId="77777777" w:rsidTr="001D42A3">
        <w:trPr>
          <w:trHeight w:val="341"/>
        </w:trPr>
        <w:tc>
          <w:tcPr>
            <w:tcW w:w="3415" w:type="dxa"/>
            <w:shd w:val="clear" w:color="auto" w:fill="auto"/>
          </w:tcPr>
          <w:p w14:paraId="7C2663CF" w14:textId="77777777" w:rsidR="00C25D90" w:rsidRDefault="00C25D90" w:rsidP="00652E75">
            <w:pPr>
              <w:spacing w:line="240" w:lineRule="exact"/>
              <w:rPr>
                <w:rFonts w:ascii="Times New Roman" w:hAnsi="Times New Roman" w:cs="Times New Roman"/>
              </w:rPr>
            </w:pPr>
            <w:r w:rsidRPr="00DC5A2C">
              <w:rPr>
                <w:rFonts w:ascii="Times New Roman" w:hAnsi="Times New Roman" w:cs="Times New Roman"/>
              </w:rPr>
              <w:t>Applying Systematic and Disciplined Approach (EXP_Sys)</w:t>
            </w:r>
          </w:p>
          <w:p w14:paraId="5BCC56B1" w14:textId="3A7A2D3E" w:rsidR="00663382" w:rsidRPr="00DC5A2C" w:rsidRDefault="00663382" w:rsidP="00652E75">
            <w:pPr>
              <w:spacing w:line="240" w:lineRule="exact"/>
              <w:rPr>
                <w:rFonts w:ascii="Times New Roman" w:hAnsi="Times New Roman" w:cs="Times New Roman"/>
              </w:rPr>
            </w:pPr>
          </w:p>
        </w:tc>
        <w:tc>
          <w:tcPr>
            <w:tcW w:w="1282" w:type="dxa"/>
            <w:shd w:val="clear" w:color="auto" w:fill="auto"/>
            <w:vAlign w:val="center"/>
          </w:tcPr>
          <w:p w14:paraId="4926AA21"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83" w:type="dxa"/>
            <w:vMerge w:val="restart"/>
            <w:shd w:val="clear" w:color="auto" w:fill="auto"/>
            <w:vAlign w:val="center"/>
          </w:tcPr>
          <w:p w14:paraId="6B59880E"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38</w:t>
            </w:r>
          </w:p>
        </w:tc>
        <w:tc>
          <w:tcPr>
            <w:tcW w:w="1282" w:type="dxa"/>
            <w:vMerge w:val="restart"/>
            <w:shd w:val="clear" w:color="auto" w:fill="auto"/>
            <w:vAlign w:val="center"/>
          </w:tcPr>
          <w:p w14:paraId="64C579A5"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0.817</w:t>
            </w:r>
          </w:p>
        </w:tc>
        <w:tc>
          <w:tcPr>
            <w:tcW w:w="1283" w:type="dxa"/>
            <w:vMerge w:val="restart"/>
            <w:shd w:val="clear" w:color="auto" w:fill="auto"/>
            <w:vAlign w:val="center"/>
          </w:tcPr>
          <w:p w14:paraId="06D892D3"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0.414</w:t>
            </w:r>
          </w:p>
        </w:tc>
      </w:tr>
      <w:tr w:rsidR="00C25D90" w:rsidRPr="00DC5A2C" w14:paraId="60640B66" w14:textId="77777777" w:rsidTr="001D42A3">
        <w:trPr>
          <w:trHeight w:val="341"/>
        </w:trPr>
        <w:tc>
          <w:tcPr>
            <w:tcW w:w="3415" w:type="dxa"/>
            <w:shd w:val="clear" w:color="auto" w:fill="auto"/>
          </w:tcPr>
          <w:p w14:paraId="30329741" w14:textId="77777777" w:rsidR="00C25D90" w:rsidRDefault="00C25D90" w:rsidP="00652E75">
            <w:pPr>
              <w:spacing w:line="240" w:lineRule="exact"/>
              <w:rPr>
                <w:rFonts w:ascii="Times New Roman" w:hAnsi="Times New Roman" w:cs="Times New Roman"/>
              </w:rPr>
            </w:pPr>
            <w:r w:rsidRPr="00DC5A2C">
              <w:rPr>
                <w:rFonts w:ascii="Times New Roman" w:hAnsi="Times New Roman" w:cs="Times New Roman"/>
              </w:rPr>
              <w:t>Applying Systematic and Disciplined Approach (ACT_Sys)</w:t>
            </w:r>
          </w:p>
          <w:p w14:paraId="40E70741" w14:textId="67CFF68E" w:rsidR="00663382" w:rsidRPr="00DC5A2C" w:rsidRDefault="00663382" w:rsidP="00652E75">
            <w:pPr>
              <w:spacing w:line="240" w:lineRule="exact"/>
              <w:rPr>
                <w:rFonts w:ascii="Times New Roman" w:hAnsi="Times New Roman" w:cs="Times New Roman"/>
              </w:rPr>
            </w:pPr>
          </w:p>
        </w:tc>
        <w:tc>
          <w:tcPr>
            <w:tcW w:w="1282" w:type="dxa"/>
            <w:shd w:val="clear" w:color="auto" w:fill="auto"/>
            <w:vAlign w:val="center"/>
          </w:tcPr>
          <w:p w14:paraId="7A0E22AD"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83" w:type="dxa"/>
            <w:vMerge/>
            <w:shd w:val="clear" w:color="auto" w:fill="auto"/>
            <w:vAlign w:val="center"/>
          </w:tcPr>
          <w:p w14:paraId="0B552D6E" w14:textId="77777777" w:rsidR="00C25D90" w:rsidRPr="00DC5A2C" w:rsidRDefault="00C25D90" w:rsidP="00E12EF5">
            <w:pPr>
              <w:spacing w:line="360" w:lineRule="auto"/>
              <w:jc w:val="center"/>
              <w:rPr>
                <w:rFonts w:ascii="Times New Roman" w:hAnsi="Times New Roman" w:cs="Times New Roman"/>
              </w:rPr>
            </w:pPr>
          </w:p>
        </w:tc>
        <w:tc>
          <w:tcPr>
            <w:tcW w:w="1282" w:type="dxa"/>
            <w:vMerge/>
            <w:shd w:val="clear" w:color="auto" w:fill="auto"/>
            <w:vAlign w:val="center"/>
          </w:tcPr>
          <w:p w14:paraId="5DBC7BB3" w14:textId="77777777" w:rsidR="00C25D90" w:rsidRPr="00DC5A2C" w:rsidRDefault="00C25D90" w:rsidP="00E12EF5">
            <w:pPr>
              <w:spacing w:line="360" w:lineRule="auto"/>
              <w:jc w:val="center"/>
              <w:rPr>
                <w:rFonts w:ascii="Times New Roman" w:hAnsi="Times New Roman" w:cs="Times New Roman"/>
              </w:rPr>
            </w:pPr>
          </w:p>
        </w:tc>
        <w:tc>
          <w:tcPr>
            <w:tcW w:w="1283" w:type="dxa"/>
            <w:vMerge/>
            <w:shd w:val="clear" w:color="auto" w:fill="auto"/>
            <w:vAlign w:val="center"/>
          </w:tcPr>
          <w:p w14:paraId="22E25859" w14:textId="77777777" w:rsidR="00C25D90" w:rsidRPr="00DC5A2C" w:rsidRDefault="00C25D90" w:rsidP="00E12EF5">
            <w:pPr>
              <w:spacing w:line="360" w:lineRule="auto"/>
              <w:jc w:val="center"/>
              <w:rPr>
                <w:rFonts w:ascii="Times New Roman" w:hAnsi="Times New Roman" w:cs="Times New Roman"/>
              </w:rPr>
            </w:pPr>
          </w:p>
        </w:tc>
      </w:tr>
      <w:tr w:rsidR="00C25D90" w:rsidRPr="00DC5A2C" w14:paraId="4946C96F" w14:textId="77777777" w:rsidTr="001D42A3">
        <w:trPr>
          <w:trHeight w:val="58"/>
        </w:trPr>
        <w:tc>
          <w:tcPr>
            <w:tcW w:w="3415" w:type="dxa"/>
          </w:tcPr>
          <w:p w14:paraId="79162350" w14:textId="77777777" w:rsidR="00C25D90" w:rsidRPr="00DC5A2C" w:rsidRDefault="00C25D90" w:rsidP="00E12EF5">
            <w:pPr>
              <w:spacing w:line="360" w:lineRule="auto"/>
              <w:rPr>
                <w:rFonts w:ascii="Times New Roman" w:hAnsi="Times New Roman" w:cs="Times New Roman"/>
              </w:rPr>
            </w:pPr>
          </w:p>
        </w:tc>
        <w:tc>
          <w:tcPr>
            <w:tcW w:w="1282" w:type="dxa"/>
            <w:vAlign w:val="center"/>
          </w:tcPr>
          <w:p w14:paraId="6155BD68" w14:textId="77777777" w:rsidR="00C25D90" w:rsidRPr="00DC5A2C" w:rsidRDefault="00C25D90" w:rsidP="00E12EF5">
            <w:pPr>
              <w:spacing w:line="360" w:lineRule="auto"/>
              <w:jc w:val="center"/>
              <w:rPr>
                <w:rFonts w:ascii="Times New Roman" w:hAnsi="Times New Roman" w:cs="Times New Roman"/>
              </w:rPr>
            </w:pPr>
          </w:p>
        </w:tc>
        <w:tc>
          <w:tcPr>
            <w:tcW w:w="1283" w:type="dxa"/>
            <w:vAlign w:val="center"/>
          </w:tcPr>
          <w:p w14:paraId="315016AC" w14:textId="77777777" w:rsidR="00C25D90" w:rsidRPr="00DC5A2C" w:rsidRDefault="00C25D90" w:rsidP="00E12EF5">
            <w:pPr>
              <w:spacing w:line="360" w:lineRule="auto"/>
              <w:jc w:val="center"/>
              <w:rPr>
                <w:rFonts w:ascii="Times New Roman" w:hAnsi="Times New Roman" w:cs="Times New Roman"/>
              </w:rPr>
            </w:pPr>
          </w:p>
        </w:tc>
        <w:tc>
          <w:tcPr>
            <w:tcW w:w="1282" w:type="dxa"/>
            <w:vAlign w:val="center"/>
          </w:tcPr>
          <w:p w14:paraId="6882A0CB" w14:textId="77777777" w:rsidR="00C25D90" w:rsidRPr="00DC5A2C" w:rsidRDefault="00C25D90" w:rsidP="00E12EF5">
            <w:pPr>
              <w:spacing w:line="360" w:lineRule="auto"/>
              <w:jc w:val="center"/>
              <w:rPr>
                <w:rFonts w:ascii="Times New Roman" w:hAnsi="Times New Roman" w:cs="Times New Roman"/>
              </w:rPr>
            </w:pPr>
          </w:p>
        </w:tc>
        <w:tc>
          <w:tcPr>
            <w:tcW w:w="1283" w:type="dxa"/>
            <w:vAlign w:val="center"/>
          </w:tcPr>
          <w:p w14:paraId="765F838E" w14:textId="77777777" w:rsidR="00C25D90" w:rsidRPr="00DC5A2C" w:rsidRDefault="00C25D90" w:rsidP="00E12EF5">
            <w:pPr>
              <w:spacing w:line="360" w:lineRule="auto"/>
              <w:jc w:val="center"/>
              <w:rPr>
                <w:rFonts w:ascii="Times New Roman" w:hAnsi="Times New Roman" w:cs="Times New Roman"/>
              </w:rPr>
            </w:pPr>
          </w:p>
        </w:tc>
      </w:tr>
      <w:tr w:rsidR="00C25D90" w:rsidRPr="00DC5A2C" w14:paraId="48F7B705" w14:textId="77777777" w:rsidTr="001D42A3">
        <w:trPr>
          <w:trHeight w:val="341"/>
        </w:trPr>
        <w:tc>
          <w:tcPr>
            <w:tcW w:w="3415" w:type="dxa"/>
          </w:tcPr>
          <w:p w14:paraId="24589BB0" w14:textId="77777777" w:rsidR="00C25D90" w:rsidRDefault="00C25D90" w:rsidP="00652E75">
            <w:pPr>
              <w:spacing w:line="240" w:lineRule="exact"/>
              <w:rPr>
                <w:rFonts w:ascii="Times New Roman" w:hAnsi="Times New Roman" w:cs="Times New Roman"/>
              </w:rPr>
            </w:pPr>
            <w:r w:rsidRPr="00DC5A2C">
              <w:rPr>
                <w:rFonts w:ascii="Times New Roman" w:hAnsi="Times New Roman" w:cs="Times New Roman"/>
              </w:rPr>
              <w:t>Risk Management Process (EXP_RM)</w:t>
            </w:r>
          </w:p>
          <w:p w14:paraId="7BA8015F" w14:textId="1FE16125" w:rsidR="00663382" w:rsidRPr="00DC5A2C" w:rsidRDefault="00663382" w:rsidP="00652E75">
            <w:pPr>
              <w:spacing w:line="240" w:lineRule="exact"/>
              <w:rPr>
                <w:rFonts w:ascii="Times New Roman" w:hAnsi="Times New Roman" w:cs="Times New Roman"/>
              </w:rPr>
            </w:pPr>
          </w:p>
        </w:tc>
        <w:tc>
          <w:tcPr>
            <w:tcW w:w="1282" w:type="dxa"/>
            <w:vAlign w:val="center"/>
          </w:tcPr>
          <w:p w14:paraId="7749A540"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83" w:type="dxa"/>
            <w:vMerge w:val="restart"/>
            <w:vAlign w:val="center"/>
          </w:tcPr>
          <w:p w14:paraId="5F557F4F"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38</w:t>
            </w:r>
          </w:p>
        </w:tc>
        <w:tc>
          <w:tcPr>
            <w:tcW w:w="1282" w:type="dxa"/>
            <w:vMerge w:val="restart"/>
            <w:vAlign w:val="center"/>
          </w:tcPr>
          <w:p w14:paraId="6E01EBAA"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1.654</w:t>
            </w:r>
          </w:p>
        </w:tc>
        <w:tc>
          <w:tcPr>
            <w:tcW w:w="1283" w:type="dxa"/>
            <w:vMerge w:val="restart"/>
            <w:vAlign w:val="center"/>
          </w:tcPr>
          <w:p w14:paraId="5ABABD29"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0.098</w:t>
            </w:r>
          </w:p>
        </w:tc>
      </w:tr>
      <w:tr w:rsidR="00C25D90" w:rsidRPr="00DC5A2C" w14:paraId="0D8328FD" w14:textId="77777777" w:rsidTr="001D42A3">
        <w:trPr>
          <w:trHeight w:val="341"/>
        </w:trPr>
        <w:tc>
          <w:tcPr>
            <w:tcW w:w="3415" w:type="dxa"/>
          </w:tcPr>
          <w:p w14:paraId="62BEB906" w14:textId="77777777" w:rsidR="00C25D90" w:rsidRDefault="00C25D90" w:rsidP="00652E75">
            <w:pPr>
              <w:spacing w:line="240" w:lineRule="exact"/>
              <w:rPr>
                <w:rFonts w:ascii="Times New Roman" w:hAnsi="Times New Roman" w:cs="Times New Roman"/>
              </w:rPr>
            </w:pPr>
            <w:r w:rsidRPr="00DC5A2C">
              <w:rPr>
                <w:rFonts w:ascii="Times New Roman" w:hAnsi="Times New Roman" w:cs="Times New Roman"/>
              </w:rPr>
              <w:t>Risk Management Process (ACT_RM)</w:t>
            </w:r>
          </w:p>
          <w:p w14:paraId="62350E96" w14:textId="76598135" w:rsidR="00663382" w:rsidRPr="00DC5A2C" w:rsidRDefault="00663382" w:rsidP="00652E75">
            <w:pPr>
              <w:spacing w:line="240" w:lineRule="exact"/>
              <w:rPr>
                <w:rFonts w:ascii="Times New Roman" w:hAnsi="Times New Roman" w:cs="Times New Roman"/>
              </w:rPr>
            </w:pPr>
          </w:p>
        </w:tc>
        <w:tc>
          <w:tcPr>
            <w:tcW w:w="1282" w:type="dxa"/>
            <w:vAlign w:val="center"/>
          </w:tcPr>
          <w:p w14:paraId="287D6D2E"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3.50</w:t>
            </w:r>
          </w:p>
        </w:tc>
        <w:tc>
          <w:tcPr>
            <w:tcW w:w="1283" w:type="dxa"/>
            <w:vMerge/>
            <w:vAlign w:val="center"/>
          </w:tcPr>
          <w:p w14:paraId="6ED24BA2" w14:textId="77777777" w:rsidR="00C25D90" w:rsidRPr="00DC5A2C" w:rsidRDefault="00C25D90" w:rsidP="00E12EF5">
            <w:pPr>
              <w:spacing w:line="360" w:lineRule="auto"/>
              <w:jc w:val="center"/>
              <w:rPr>
                <w:rFonts w:ascii="Times New Roman" w:hAnsi="Times New Roman" w:cs="Times New Roman"/>
              </w:rPr>
            </w:pPr>
          </w:p>
        </w:tc>
        <w:tc>
          <w:tcPr>
            <w:tcW w:w="1282" w:type="dxa"/>
            <w:vMerge/>
            <w:vAlign w:val="center"/>
          </w:tcPr>
          <w:p w14:paraId="14AC8276" w14:textId="77777777" w:rsidR="00C25D90" w:rsidRPr="00DC5A2C" w:rsidRDefault="00C25D90" w:rsidP="00E12EF5">
            <w:pPr>
              <w:spacing w:line="360" w:lineRule="auto"/>
              <w:jc w:val="center"/>
              <w:rPr>
                <w:rFonts w:ascii="Times New Roman" w:hAnsi="Times New Roman" w:cs="Times New Roman"/>
              </w:rPr>
            </w:pPr>
          </w:p>
        </w:tc>
        <w:tc>
          <w:tcPr>
            <w:tcW w:w="1283" w:type="dxa"/>
            <w:vMerge/>
            <w:vAlign w:val="center"/>
          </w:tcPr>
          <w:p w14:paraId="39159F0B" w14:textId="77777777" w:rsidR="00C25D90" w:rsidRPr="00DC5A2C" w:rsidRDefault="00C25D90" w:rsidP="00E12EF5">
            <w:pPr>
              <w:spacing w:line="360" w:lineRule="auto"/>
              <w:jc w:val="center"/>
              <w:rPr>
                <w:rFonts w:ascii="Times New Roman" w:hAnsi="Times New Roman" w:cs="Times New Roman"/>
              </w:rPr>
            </w:pPr>
          </w:p>
        </w:tc>
      </w:tr>
      <w:tr w:rsidR="00C25D90" w:rsidRPr="00DC5A2C" w14:paraId="062979DC" w14:textId="77777777" w:rsidTr="001D42A3">
        <w:trPr>
          <w:trHeight w:val="58"/>
        </w:trPr>
        <w:tc>
          <w:tcPr>
            <w:tcW w:w="3415" w:type="dxa"/>
          </w:tcPr>
          <w:p w14:paraId="7BC82A07" w14:textId="77777777" w:rsidR="00C25D90" w:rsidRPr="00DC5A2C" w:rsidRDefault="00C25D90" w:rsidP="00E12EF5">
            <w:pPr>
              <w:spacing w:line="360" w:lineRule="auto"/>
              <w:rPr>
                <w:rFonts w:ascii="Times New Roman" w:hAnsi="Times New Roman" w:cs="Times New Roman"/>
              </w:rPr>
            </w:pPr>
          </w:p>
        </w:tc>
        <w:tc>
          <w:tcPr>
            <w:tcW w:w="1282" w:type="dxa"/>
            <w:vAlign w:val="center"/>
          </w:tcPr>
          <w:p w14:paraId="4901509E" w14:textId="77777777" w:rsidR="00C25D90" w:rsidRPr="00DC5A2C" w:rsidRDefault="00C25D90" w:rsidP="00E12EF5">
            <w:pPr>
              <w:spacing w:line="360" w:lineRule="auto"/>
              <w:jc w:val="center"/>
              <w:rPr>
                <w:rFonts w:ascii="Times New Roman" w:hAnsi="Times New Roman" w:cs="Times New Roman"/>
              </w:rPr>
            </w:pPr>
          </w:p>
        </w:tc>
        <w:tc>
          <w:tcPr>
            <w:tcW w:w="1283" w:type="dxa"/>
            <w:vAlign w:val="center"/>
          </w:tcPr>
          <w:p w14:paraId="527EA3D3" w14:textId="77777777" w:rsidR="00C25D90" w:rsidRPr="00DC5A2C" w:rsidRDefault="00C25D90" w:rsidP="00E12EF5">
            <w:pPr>
              <w:spacing w:line="360" w:lineRule="auto"/>
              <w:jc w:val="center"/>
              <w:rPr>
                <w:rFonts w:ascii="Times New Roman" w:hAnsi="Times New Roman" w:cs="Times New Roman"/>
              </w:rPr>
            </w:pPr>
          </w:p>
        </w:tc>
        <w:tc>
          <w:tcPr>
            <w:tcW w:w="1282" w:type="dxa"/>
            <w:vAlign w:val="center"/>
          </w:tcPr>
          <w:p w14:paraId="5F5FBB1B" w14:textId="77777777" w:rsidR="00C25D90" w:rsidRPr="00DC5A2C" w:rsidRDefault="00C25D90" w:rsidP="00E12EF5">
            <w:pPr>
              <w:spacing w:line="360" w:lineRule="auto"/>
              <w:jc w:val="center"/>
              <w:rPr>
                <w:rFonts w:ascii="Times New Roman" w:hAnsi="Times New Roman" w:cs="Times New Roman"/>
              </w:rPr>
            </w:pPr>
          </w:p>
        </w:tc>
        <w:tc>
          <w:tcPr>
            <w:tcW w:w="1283" w:type="dxa"/>
            <w:vAlign w:val="center"/>
          </w:tcPr>
          <w:p w14:paraId="7699D266" w14:textId="77777777" w:rsidR="00C25D90" w:rsidRPr="00DC5A2C" w:rsidRDefault="00C25D90" w:rsidP="00E12EF5">
            <w:pPr>
              <w:spacing w:line="360" w:lineRule="auto"/>
              <w:jc w:val="center"/>
              <w:rPr>
                <w:rFonts w:ascii="Times New Roman" w:hAnsi="Times New Roman" w:cs="Times New Roman"/>
              </w:rPr>
            </w:pPr>
          </w:p>
        </w:tc>
      </w:tr>
      <w:tr w:rsidR="00C25D90" w:rsidRPr="00DC5A2C" w14:paraId="79911A05" w14:textId="77777777" w:rsidTr="001D42A3">
        <w:trPr>
          <w:trHeight w:val="341"/>
        </w:trPr>
        <w:tc>
          <w:tcPr>
            <w:tcW w:w="3415" w:type="dxa"/>
          </w:tcPr>
          <w:p w14:paraId="7F30ACC1" w14:textId="1895FDAF" w:rsidR="00FA4532" w:rsidRPr="00DC5A2C" w:rsidRDefault="00C25D90" w:rsidP="00FA4532">
            <w:pPr>
              <w:spacing w:line="240" w:lineRule="exact"/>
              <w:rPr>
                <w:rFonts w:ascii="Times New Roman" w:hAnsi="Times New Roman" w:cs="Times New Roman"/>
              </w:rPr>
            </w:pPr>
            <w:r w:rsidRPr="00DC5A2C">
              <w:rPr>
                <w:rFonts w:ascii="Times New Roman" w:hAnsi="Times New Roman" w:cs="Times New Roman"/>
              </w:rPr>
              <w:t>Control Process (EXP_Ctrl)</w:t>
            </w:r>
          </w:p>
        </w:tc>
        <w:tc>
          <w:tcPr>
            <w:tcW w:w="1282" w:type="dxa"/>
            <w:vAlign w:val="center"/>
          </w:tcPr>
          <w:p w14:paraId="09607728"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4.00</w:t>
            </w:r>
          </w:p>
        </w:tc>
        <w:tc>
          <w:tcPr>
            <w:tcW w:w="1283" w:type="dxa"/>
            <w:vMerge w:val="restart"/>
            <w:vAlign w:val="center"/>
          </w:tcPr>
          <w:p w14:paraId="54C7F1F4"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38</w:t>
            </w:r>
          </w:p>
        </w:tc>
        <w:tc>
          <w:tcPr>
            <w:tcW w:w="1282" w:type="dxa"/>
            <w:vMerge w:val="restart"/>
            <w:vAlign w:val="center"/>
          </w:tcPr>
          <w:p w14:paraId="1599EEDE"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1.495</w:t>
            </w:r>
          </w:p>
        </w:tc>
        <w:tc>
          <w:tcPr>
            <w:tcW w:w="1283" w:type="dxa"/>
            <w:vMerge w:val="restart"/>
            <w:vAlign w:val="center"/>
          </w:tcPr>
          <w:p w14:paraId="4D6D6A3A"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0.135</w:t>
            </w:r>
          </w:p>
        </w:tc>
      </w:tr>
      <w:tr w:rsidR="00C25D90" w:rsidRPr="00DC5A2C" w14:paraId="736F9BF7" w14:textId="77777777" w:rsidTr="001D42A3">
        <w:trPr>
          <w:trHeight w:val="341"/>
        </w:trPr>
        <w:tc>
          <w:tcPr>
            <w:tcW w:w="3415" w:type="dxa"/>
          </w:tcPr>
          <w:p w14:paraId="703917C1" w14:textId="3111CE93" w:rsidR="00C25D90" w:rsidRPr="00DC5A2C" w:rsidRDefault="00C25D90" w:rsidP="00652E75">
            <w:pPr>
              <w:spacing w:line="240" w:lineRule="exact"/>
              <w:rPr>
                <w:rFonts w:ascii="Times New Roman" w:hAnsi="Times New Roman" w:cs="Times New Roman"/>
              </w:rPr>
            </w:pPr>
            <w:r w:rsidRPr="00DC5A2C">
              <w:rPr>
                <w:rFonts w:ascii="Times New Roman" w:hAnsi="Times New Roman" w:cs="Times New Roman"/>
              </w:rPr>
              <w:t>Control Process (ACT_Ctrl)</w:t>
            </w:r>
          </w:p>
        </w:tc>
        <w:tc>
          <w:tcPr>
            <w:tcW w:w="1282" w:type="dxa"/>
            <w:vAlign w:val="center"/>
          </w:tcPr>
          <w:p w14:paraId="59513781"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83" w:type="dxa"/>
            <w:vMerge/>
            <w:vAlign w:val="center"/>
          </w:tcPr>
          <w:p w14:paraId="1BCB3B63" w14:textId="77777777" w:rsidR="00C25D90" w:rsidRPr="00DC5A2C" w:rsidRDefault="00C25D90" w:rsidP="00E12EF5">
            <w:pPr>
              <w:spacing w:line="360" w:lineRule="auto"/>
              <w:jc w:val="center"/>
              <w:rPr>
                <w:rFonts w:ascii="Times New Roman" w:hAnsi="Times New Roman" w:cs="Times New Roman"/>
              </w:rPr>
            </w:pPr>
          </w:p>
        </w:tc>
        <w:tc>
          <w:tcPr>
            <w:tcW w:w="1282" w:type="dxa"/>
            <w:vMerge/>
            <w:vAlign w:val="center"/>
          </w:tcPr>
          <w:p w14:paraId="5EB2118A" w14:textId="77777777" w:rsidR="00C25D90" w:rsidRPr="00DC5A2C" w:rsidRDefault="00C25D90" w:rsidP="00E12EF5">
            <w:pPr>
              <w:spacing w:line="360" w:lineRule="auto"/>
              <w:jc w:val="center"/>
              <w:rPr>
                <w:rFonts w:ascii="Times New Roman" w:hAnsi="Times New Roman" w:cs="Times New Roman"/>
              </w:rPr>
            </w:pPr>
          </w:p>
        </w:tc>
        <w:tc>
          <w:tcPr>
            <w:tcW w:w="1283" w:type="dxa"/>
            <w:vMerge/>
            <w:vAlign w:val="center"/>
          </w:tcPr>
          <w:p w14:paraId="7057CD65" w14:textId="77777777" w:rsidR="00C25D90" w:rsidRPr="00DC5A2C" w:rsidRDefault="00C25D90" w:rsidP="00E12EF5">
            <w:pPr>
              <w:spacing w:line="360" w:lineRule="auto"/>
              <w:jc w:val="center"/>
              <w:rPr>
                <w:rFonts w:ascii="Times New Roman" w:hAnsi="Times New Roman" w:cs="Times New Roman"/>
              </w:rPr>
            </w:pPr>
          </w:p>
        </w:tc>
      </w:tr>
      <w:tr w:rsidR="00C25D90" w:rsidRPr="00DC5A2C" w14:paraId="1C11E923" w14:textId="77777777" w:rsidTr="001D42A3">
        <w:trPr>
          <w:trHeight w:val="58"/>
        </w:trPr>
        <w:tc>
          <w:tcPr>
            <w:tcW w:w="3415" w:type="dxa"/>
          </w:tcPr>
          <w:p w14:paraId="1BBF51BD" w14:textId="77777777" w:rsidR="00C25D90" w:rsidRPr="00DC5A2C" w:rsidRDefault="00C25D90" w:rsidP="00E12EF5">
            <w:pPr>
              <w:spacing w:line="360" w:lineRule="auto"/>
              <w:rPr>
                <w:rFonts w:ascii="Times New Roman" w:hAnsi="Times New Roman" w:cs="Times New Roman"/>
              </w:rPr>
            </w:pPr>
          </w:p>
        </w:tc>
        <w:tc>
          <w:tcPr>
            <w:tcW w:w="1282" w:type="dxa"/>
            <w:vAlign w:val="center"/>
          </w:tcPr>
          <w:p w14:paraId="15AF6EA5" w14:textId="77777777" w:rsidR="00C25D90" w:rsidRPr="00DC5A2C" w:rsidRDefault="00C25D90" w:rsidP="00E12EF5">
            <w:pPr>
              <w:spacing w:line="360" w:lineRule="auto"/>
              <w:jc w:val="center"/>
              <w:rPr>
                <w:rFonts w:ascii="Times New Roman" w:hAnsi="Times New Roman" w:cs="Times New Roman"/>
              </w:rPr>
            </w:pPr>
          </w:p>
        </w:tc>
        <w:tc>
          <w:tcPr>
            <w:tcW w:w="1283" w:type="dxa"/>
            <w:vAlign w:val="center"/>
          </w:tcPr>
          <w:p w14:paraId="06345F26" w14:textId="77777777" w:rsidR="00C25D90" w:rsidRPr="00DC5A2C" w:rsidRDefault="00C25D90" w:rsidP="00E12EF5">
            <w:pPr>
              <w:spacing w:line="360" w:lineRule="auto"/>
              <w:jc w:val="center"/>
              <w:rPr>
                <w:rFonts w:ascii="Times New Roman" w:hAnsi="Times New Roman" w:cs="Times New Roman"/>
              </w:rPr>
            </w:pPr>
          </w:p>
        </w:tc>
        <w:tc>
          <w:tcPr>
            <w:tcW w:w="1282" w:type="dxa"/>
            <w:vAlign w:val="center"/>
          </w:tcPr>
          <w:p w14:paraId="2232F8EB" w14:textId="77777777" w:rsidR="00C25D90" w:rsidRPr="00DC5A2C" w:rsidRDefault="00C25D90" w:rsidP="00E12EF5">
            <w:pPr>
              <w:spacing w:line="360" w:lineRule="auto"/>
              <w:jc w:val="center"/>
              <w:rPr>
                <w:rFonts w:ascii="Times New Roman" w:hAnsi="Times New Roman" w:cs="Times New Roman"/>
              </w:rPr>
            </w:pPr>
          </w:p>
        </w:tc>
        <w:tc>
          <w:tcPr>
            <w:tcW w:w="1283" w:type="dxa"/>
            <w:vAlign w:val="center"/>
          </w:tcPr>
          <w:p w14:paraId="1884071F" w14:textId="77777777" w:rsidR="00C25D90" w:rsidRPr="00DC5A2C" w:rsidRDefault="00C25D90" w:rsidP="00E12EF5">
            <w:pPr>
              <w:spacing w:line="360" w:lineRule="auto"/>
              <w:jc w:val="center"/>
              <w:rPr>
                <w:rFonts w:ascii="Times New Roman" w:hAnsi="Times New Roman" w:cs="Times New Roman"/>
              </w:rPr>
            </w:pPr>
          </w:p>
        </w:tc>
      </w:tr>
      <w:tr w:rsidR="00C25D90" w:rsidRPr="00DC5A2C" w14:paraId="7338A8BD" w14:textId="77777777" w:rsidTr="001D42A3">
        <w:trPr>
          <w:trHeight w:val="341"/>
        </w:trPr>
        <w:tc>
          <w:tcPr>
            <w:tcW w:w="3415" w:type="dxa"/>
          </w:tcPr>
          <w:p w14:paraId="0AE50E4C" w14:textId="77777777" w:rsidR="00C25D90" w:rsidRDefault="00C25D90" w:rsidP="00FA4532">
            <w:pPr>
              <w:spacing w:line="240" w:lineRule="exact"/>
              <w:rPr>
                <w:rFonts w:ascii="Times New Roman" w:hAnsi="Times New Roman" w:cs="Times New Roman"/>
              </w:rPr>
            </w:pPr>
            <w:r w:rsidRPr="00DC5A2C">
              <w:rPr>
                <w:rFonts w:ascii="Times New Roman" w:hAnsi="Times New Roman" w:cs="Times New Roman"/>
              </w:rPr>
              <w:t>Governance Process (EXP_Gov)</w:t>
            </w:r>
          </w:p>
          <w:p w14:paraId="33D3AD66" w14:textId="4D31CF28" w:rsidR="00FA4532" w:rsidRPr="00DC5A2C" w:rsidRDefault="00FA4532" w:rsidP="00FA4532">
            <w:pPr>
              <w:spacing w:line="240" w:lineRule="exact"/>
              <w:rPr>
                <w:rFonts w:ascii="Times New Roman" w:hAnsi="Times New Roman" w:cs="Times New Roman"/>
              </w:rPr>
            </w:pPr>
          </w:p>
        </w:tc>
        <w:tc>
          <w:tcPr>
            <w:tcW w:w="1282" w:type="dxa"/>
            <w:vAlign w:val="center"/>
          </w:tcPr>
          <w:p w14:paraId="5AAFE4F7"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83" w:type="dxa"/>
            <w:vMerge w:val="restart"/>
            <w:vAlign w:val="center"/>
          </w:tcPr>
          <w:p w14:paraId="28EFB970"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38</w:t>
            </w:r>
          </w:p>
        </w:tc>
        <w:tc>
          <w:tcPr>
            <w:tcW w:w="1282" w:type="dxa"/>
            <w:vMerge w:val="restart"/>
            <w:vAlign w:val="center"/>
          </w:tcPr>
          <w:p w14:paraId="0FA9D223"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0.118</w:t>
            </w:r>
          </w:p>
        </w:tc>
        <w:tc>
          <w:tcPr>
            <w:tcW w:w="1283" w:type="dxa"/>
            <w:vMerge w:val="restart"/>
            <w:vAlign w:val="center"/>
          </w:tcPr>
          <w:p w14:paraId="00EF3108"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0.906</w:t>
            </w:r>
          </w:p>
        </w:tc>
      </w:tr>
      <w:tr w:rsidR="00C25D90" w:rsidRPr="00DC5A2C" w14:paraId="1C7F230B" w14:textId="77777777" w:rsidTr="001D42A3">
        <w:trPr>
          <w:trHeight w:val="353"/>
        </w:trPr>
        <w:tc>
          <w:tcPr>
            <w:tcW w:w="3415" w:type="dxa"/>
          </w:tcPr>
          <w:p w14:paraId="20AABF34" w14:textId="77777777" w:rsidR="00C25D90" w:rsidRDefault="00C25D90" w:rsidP="00FA4532">
            <w:pPr>
              <w:spacing w:line="240" w:lineRule="exact"/>
              <w:rPr>
                <w:rFonts w:ascii="Times New Roman" w:hAnsi="Times New Roman" w:cs="Times New Roman"/>
              </w:rPr>
            </w:pPr>
            <w:r w:rsidRPr="00DC5A2C">
              <w:rPr>
                <w:rFonts w:ascii="Times New Roman" w:hAnsi="Times New Roman" w:cs="Times New Roman"/>
              </w:rPr>
              <w:t>Governance Process (ACT_Gov)</w:t>
            </w:r>
          </w:p>
          <w:p w14:paraId="3ED80DE2" w14:textId="10622825" w:rsidR="00FA4532" w:rsidRPr="00DC5A2C" w:rsidRDefault="00FA4532" w:rsidP="00FA4532">
            <w:pPr>
              <w:spacing w:line="240" w:lineRule="exact"/>
              <w:rPr>
                <w:rFonts w:ascii="Times New Roman" w:hAnsi="Times New Roman" w:cs="Times New Roman"/>
              </w:rPr>
            </w:pPr>
          </w:p>
        </w:tc>
        <w:tc>
          <w:tcPr>
            <w:tcW w:w="1282" w:type="dxa"/>
            <w:vAlign w:val="center"/>
          </w:tcPr>
          <w:p w14:paraId="01997BCF" w14:textId="77777777" w:rsidR="00C25D90" w:rsidRPr="00DC5A2C" w:rsidRDefault="00C25D90" w:rsidP="00E12EF5">
            <w:pPr>
              <w:spacing w:line="360" w:lineRule="auto"/>
              <w:jc w:val="center"/>
              <w:rPr>
                <w:rFonts w:ascii="Times New Roman" w:hAnsi="Times New Roman" w:cs="Times New Roman"/>
              </w:rPr>
            </w:pPr>
            <w:r w:rsidRPr="00DC5A2C">
              <w:rPr>
                <w:rFonts w:ascii="Times New Roman" w:hAnsi="Times New Roman" w:cs="Times New Roman"/>
              </w:rPr>
              <w:t>3.00</w:t>
            </w:r>
          </w:p>
        </w:tc>
        <w:tc>
          <w:tcPr>
            <w:tcW w:w="1283" w:type="dxa"/>
            <w:vMerge/>
            <w:vAlign w:val="center"/>
          </w:tcPr>
          <w:p w14:paraId="782F6C78" w14:textId="77777777" w:rsidR="00C25D90" w:rsidRPr="00DC5A2C" w:rsidRDefault="00C25D90" w:rsidP="00E12EF5">
            <w:pPr>
              <w:spacing w:line="360" w:lineRule="auto"/>
              <w:jc w:val="center"/>
              <w:rPr>
                <w:rFonts w:ascii="Times New Roman" w:hAnsi="Times New Roman" w:cs="Times New Roman"/>
              </w:rPr>
            </w:pPr>
          </w:p>
        </w:tc>
        <w:tc>
          <w:tcPr>
            <w:tcW w:w="1282" w:type="dxa"/>
            <w:vMerge/>
            <w:vAlign w:val="center"/>
          </w:tcPr>
          <w:p w14:paraId="4E61213E" w14:textId="77777777" w:rsidR="00C25D90" w:rsidRPr="00DC5A2C" w:rsidRDefault="00C25D90" w:rsidP="00E12EF5">
            <w:pPr>
              <w:spacing w:line="360" w:lineRule="auto"/>
              <w:jc w:val="center"/>
              <w:rPr>
                <w:rFonts w:ascii="Times New Roman" w:hAnsi="Times New Roman" w:cs="Times New Roman"/>
              </w:rPr>
            </w:pPr>
          </w:p>
        </w:tc>
        <w:tc>
          <w:tcPr>
            <w:tcW w:w="1283" w:type="dxa"/>
            <w:vMerge/>
            <w:vAlign w:val="center"/>
          </w:tcPr>
          <w:p w14:paraId="7F45313E" w14:textId="77777777" w:rsidR="00C25D90" w:rsidRPr="00DC5A2C" w:rsidRDefault="00C25D90" w:rsidP="00E12EF5">
            <w:pPr>
              <w:spacing w:line="360" w:lineRule="auto"/>
              <w:jc w:val="center"/>
              <w:rPr>
                <w:rFonts w:ascii="Times New Roman" w:hAnsi="Times New Roman" w:cs="Times New Roman"/>
              </w:rPr>
            </w:pPr>
          </w:p>
        </w:tc>
      </w:tr>
    </w:tbl>
    <w:p w14:paraId="547018DD" w14:textId="77777777" w:rsidR="00C02120" w:rsidRPr="00DC5A2C" w:rsidRDefault="00C02120" w:rsidP="00E12EF5">
      <w:pPr>
        <w:spacing w:line="360" w:lineRule="auto"/>
        <w:jc w:val="both"/>
        <w:rPr>
          <w:rFonts w:ascii="Times New Roman" w:hAnsi="Times New Roman" w:cs="Times New Roman"/>
        </w:rPr>
      </w:pPr>
      <w:r w:rsidRPr="00DC5A2C">
        <w:rPr>
          <w:rFonts w:ascii="Times New Roman" w:hAnsi="Times New Roman" w:cs="Times New Roman"/>
        </w:rPr>
        <w:t>Z value based on positive ranks</w:t>
      </w:r>
    </w:p>
    <w:p w14:paraId="6B76B524" w14:textId="199E8745" w:rsidR="00C02120" w:rsidRDefault="00C02120" w:rsidP="00E12EF5">
      <w:pPr>
        <w:widowControl/>
        <w:spacing w:line="360" w:lineRule="auto"/>
        <w:rPr>
          <w:rFonts w:ascii="Times New Roman" w:hAnsi="Times New Roman" w:cs="Times New Roman"/>
        </w:rPr>
      </w:pPr>
    </w:p>
    <w:p w14:paraId="71B830AA" w14:textId="77777777" w:rsidR="007F5A18" w:rsidRPr="00DC5A2C" w:rsidRDefault="007F5A18" w:rsidP="00E12EF5">
      <w:pPr>
        <w:widowControl/>
        <w:spacing w:line="360" w:lineRule="auto"/>
        <w:rPr>
          <w:rFonts w:ascii="Times New Roman" w:hAnsi="Times New Roman" w:cs="Times New Roman"/>
        </w:rPr>
      </w:pPr>
    </w:p>
    <w:p w14:paraId="3F1E9C99" w14:textId="77777777" w:rsidR="00B02E2F" w:rsidRPr="00DC5A2C" w:rsidRDefault="00B02E2F">
      <w:pPr>
        <w:pStyle w:val="Heading3"/>
        <w:spacing w:after="0" w:line="360" w:lineRule="auto"/>
        <w:rPr>
          <w:rFonts w:cs="Times New Roman"/>
        </w:rPr>
      </w:pPr>
      <w:bookmarkStart w:id="217" w:name="_Toc115432631"/>
      <w:r w:rsidRPr="00DC5A2C">
        <w:rPr>
          <w:rFonts w:cs="Times New Roman"/>
        </w:rPr>
        <w:t>Kruskal-Wallis H-Test</w:t>
      </w:r>
      <w:bookmarkEnd w:id="217"/>
    </w:p>
    <w:p w14:paraId="146A7F1D" w14:textId="77777777" w:rsidR="00B02E2F" w:rsidRPr="00DC5A2C" w:rsidRDefault="00B02E2F" w:rsidP="00E12EF5">
      <w:pPr>
        <w:spacing w:line="360" w:lineRule="auto"/>
        <w:rPr>
          <w:rFonts w:ascii="Times New Roman" w:hAnsi="Times New Roman" w:cs="Times New Roman"/>
        </w:rPr>
      </w:pPr>
    </w:p>
    <w:p w14:paraId="549B33BB" w14:textId="3B3F472A" w:rsidR="00B02E2F"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lastRenderedPageBreak/>
        <w:tab/>
      </w:r>
      <w:r w:rsidR="00B02E2F" w:rsidRPr="00DC5A2C">
        <w:rPr>
          <w:rFonts w:ascii="Times New Roman" w:hAnsi="Times New Roman" w:cs="Times New Roman"/>
        </w:rPr>
        <w:t xml:space="preserve">The Kruskal-Wallis H-Test is a rank-based non-parametric test applied to determine </w:t>
      </w:r>
      <w:r w:rsidR="004A6F90" w:rsidRPr="00DC5A2C">
        <w:rPr>
          <w:rFonts w:ascii="Times New Roman" w:hAnsi="Times New Roman" w:cs="Times New Roman"/>
        </w:rPr>
        <w:t xml:space="preserve">the </w:t>
      </w:r>
      <w:r w:rsidR="00B02E2F" w:rsidRPr="00DC5A2C">
        <w:rPr>
          <w:rFonts w:ascii="Times New Roman" w:hAnsi="Times New Roman" w:cs="Times New Roman"/>
        </w:rPr>
        <w:t xml:space="preserve">statistically significant difference </w:t>
      </w:r>
      <w:r w:rsidR="005442B1" w:rsidRPr="00DC5A2C">
        <w:rPr>
          <w:rFonts w:ascii="Times New Roman" w:hAnsi="Times New Roman" w:cs="Times New Roman"/>
        </w:rPr>
        <w:t xml:space="preserve">(Jackson, 2016, pp387-389) </w:t>
      </w:r>
      <w:r w:rsidR="00B02E2F" w:rsidRPr="00DC5A2C">
        <w:rPr>
          <w:rFonts w:ascii="Times New Roman" w:hAnsi="Times New Roman" w:cs="Times New Roman"/>
        </w:rPr>
        <w:t>between three independent TLOD groups. However, the test cannot tell which specific groups are statistically different</w:t>
      </w:r>
      <w:r w:rsidR="004A6F90" w:rsidRPr="00DC5A2C">
        <w:rPr>
          <w:rFonts w:ascii="Times New Roman" w:hAnsi="Times New Roman" w:cs="Times New Roman"/>
        </w:rPr>
        <w:t xml:space="preserve">, </w:t>
      </w:r>
      <w:r w:rsidR="00B02E2F" w:rsidRPr="00DC5A2C">
        <w:rPr>
          <w:rFonts w:ascii="Times New Roman" w:hAnsi="Times New Roman" w:cs="Times New Roman"/>
        </w:rPr>
        <w:t xml:space="preserve">only that at least two groups </w:t>
      </w:r>
      <w:r w:rsidR="004A6F90" w:rsidRPr="00DC5A2C">
        <w:rPr>
          <w:rFonts w:ascii="Times New Roman" w:hAnsi="Times New Roman" w:cs="Times New Roman"/>
        </w:rPr>
        <w:t>differed</w:t>
      </w:r>
      <w:r w:rsidR="00B02E2F" w:rsidRPr="00DC5A2C">
        <w:rPr>
          <w:rFonts w:ascii="Times New Roman" w:hAnsi="Times New Roman" w:cs="Times New Roman"/>
        </w:rPr>
        <w:t>.</w:t>
      </w:r>
    </w:p>
    <w:p w14:paraId="611C6F9D" w14:textId="77777777" w:rsidR="00B02E2F" w:rsidRPr="00DC5A2C" w:rsidRDefault="00B02E2F" w:rsidP="00E12EF5">
      <w:pPr>
        <w:spacing w:line="360" w:lineRule="auto"/>
        <w:jc w:val="both"/>
        <w:rPr>
          <w:rFonts w:ascii="Times New Roman" w:hAnsi="Times New Roman" w:cs="Times New Roman"/>
        </w:rPr>
      </w:pPr>
    </w:p>
    <w:p w14:paraId="367CE534" w14:textId="56B064BC" w:rsidR="00770467" w:rsidRPr="00DC5A2C" w:rsidRDefault="00770467">
      <w:pPr>
        <w:pStyle w:val="Heading4"/>
      </w:pPr>
      <w:r w:rsidRPr="00DC5A2C">
        <w:t xml:space="preserve">Expected and Contemporary IAF </w:t>
      </w:r>
      <w:r w:rsidR="007B4D07" w:rsidRPr="00DC5A2C">
        <w:t xml:space="preserve">Among </w:t>
      </w:r>
      <w:r w:rsidR="00BE3C3F" w:rsidRPr="00DC5A2C">
        <w:t xml:space="preserve">the </w:t>
      </w:r>
      <w:r w:rsidRPr="00DC5A2C">
        <w:t>TLOD</w:t>
      </w:r>
    </w:p>
    <w:p w14:paraId="068EFC97" w14:textId="6C775536" w:rsidR="00770467" w:rsidRPr="00DC5A2C" w:rsidRDefault="00770467" w:rsidP="00E12EF5">
      <w:pPr>
        <w:spacing w:line="360" w:lineRule="auto"/>
        <w:jc w:val="both"/>
        <w:rPr>
          <w:rFonts w:ascii="Times New Roman" w:hAnsi="Times New Roman" w:cs="Times New Roman"/>
        </w:rPr>
      </w:pPr>
    </w:p>
    <w:p w14:paraId="2202A202" w14:textId="5DD2CC8C" w:rsidR="00A23FAF"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A23FAF" w:rsidRPr="00DC5A2C">
        <w:rPr>
          <w:rFonts w:ascii="Times New Roman" w:hAnsi="Times New Roman" w:cs="Times New Roman"/>
        </w:rPr>
        <w:t xml:space="preserve">There was a significant difference </w:t>
      </w:r>
      <w:proofErr w:type="gramStart"/>
      <w:r w:rsidR="00A23FAF" w:rsidRPr="00DC5A2C">
        <w:rPr>
          <w:rFonts w:ascii="Times New Roman" w:hAnsi="Times New Roman" w:cs="Times New Roman"/>
        </w:rPr>
        <w:t>tested</w:t>
      </w:r>
      <w:proofErr w:type="gramEnd"/>
      <w:r w:rsidR="00A23FAF" w:rsidRPr="00DC5A2C">
        <w:rPr>
          <w:rFonts w:ascii="Times New Roman" w:hAnsi="Times New Roman" w:cs="Times New Roman"/>
        </w:rPr>
        <w:t xml:space="preserve"> by Kruskal-Wallis (</w:t>
      </w:r>
      <w:r w:rsidR="00A23FAF" w:rsidRPr="00DC5A2C">
        <w:rPr>
          <w:rFonts w:ascii="Times New Roman" w:hAnsi="Times New Roman" w:cs="Times New Roman"/>
          <w:i/>
          <w:iCs/>
        </w:rPr>
        <w:t>H</w:t>
      </w:r>
      <w:r w:rsidR="00A23FAF" w:rsidRPr="00DC5A2C">
        <w:rPr>
          <w:rFonts w:ascii="Times New Roman" w:hAnsi="Times New Roman" w:cs="Times New Roman"/>
        </w:rPr>
        <w:t xml:space="preserve"> = 9.496, </w:t>
      </w:r>
      <w:r w:rsidR="00A23FAF" w:rsidRPr="00DC5A2C">
        <w:rPr>
          <w:rFonts w:ascii="Times New Roman" w:hAnsi="Times New Roman" w:cs="Times New Roman"/>
          <w:i/>
          <w:iCs/>
        </w:rPr>
        <w:t>p</w:t>
      </w:r>
      <w:r w:rsidR="00A23FAF" w:rsidRPr="00DC5A2C">
        <w:rPr>
          <w:rFonts w:ascii="Times New Roman" w:hAnsi="Times New Roman" w:cs="Times New Roman"/>
        </w:rPr>
        <w:t xml:space="preserve"> &lt; .05) among the </w:t>
      </w:r>
      <w:r w:rsidR="00642B41" w:rsidRPr="00DC5A2C">
        <w:rPr>
          <w:rFonts w:ascii="Times New Roman" w:hAnsi="Times New Roman" w:cs="Times New Roman"/>
        </w:rPr>
        <w:t>contemporary</w:t>
      </w:r>
      <w:r w:rsidR="00A34D41" w:rsidRPr="00DC5A2C">
        <w:rPr>
          <w:rFonts w:ascii="Times New Roman" w:hAnsi="Times New Roman" w:cs="Times New Roman"/>
        </w:rPr>
        <w:t xml:space="preserve"> internal audit function</w:t>
      </w:r>
      <w:r w:rsidR="00A23FAF" w:rsidRPr="00DC5A2C">
        <w:rPr>
          <w:rFonts w:ascii="Times New Roman" w:hAnsi="Times New Roman" w:cs="Times New Roman"/>
        </w:rPr>
        <w:t xml:space="preserve"> </w:t>
      </w:r>
      <w:r w:rsidR="004A6F90" w:rsidRPr="00DC5A2C">
        <w:rPr>
          <w:rFonts w:ascii="Times New Roman" w:hAnsi="Times New Roman" w:cs="Times New Roman"/>
        </w:rPr>
        <w:t xml:space="preserve">for the </w:t>
      </w:r>
      <w:r w:rsidR="00A23FAF" w:rsidRPr="00DC5A2C">
        <w:rPr>
          <w:rFonts w:ascii="Times New Roman" w:hAnsi="Times New Roman" w:cs="Times New Roman"/>
        </w:rPr>
        <w:t>TLOD groups (SMG, OMG and IAG)</w:t>
      </w:r>
      <w:r w:rsidR="004A6F90" w:rsidRPr="00DC5A2C">
        <w:rPr>
          <w:rFonts w:ascii="Times New Roman" w:hAnsi="Times New Roman" w:cs="Times New Roman"/>
        </w:rPr>
        <w:t>,</w:t>
      </w:r>
      <w:r w:rsidR="00A23FAF" w:rsidRPr="00DC5A2C">
        <w:rPr>
          <w:rFonts w:ascii="Times New Roman" w:hAnsi="Times New Roman" w:cs="Times New Roman"/>
        </w:rPr>
        <w:t xml:space="preserve"> as shown in Table 4.19. Thus, Hypothesis H4a, stating that </w:t>
      </w:r>
      <w:r w:rsidR="004A6F90" w:rsidRPr="00DC5A2C">
        <w:rPr>
          <w:rFonts w:ascii="Times New Roman" w:hAnsi="Times New Roman" w:cs="Times New Roman"/>
        </w:rPr>
        <w:t xml:space="preserve">there is a different </w:t>
      </w:r>
      <w:r w:rsidR="00A23FAF" w:rsidRPr="00DC5A2C">
        <w:rPr>
          <w:rFonts w:ascii="Times New Roman" w:hAnsi="Times New Roman" w:cs="Times New Roman"/>
        </w:rPr>
        <w:t xml:space="preserve">view of the contemporary internal audit function (IAF) by items </w:t>
      </w:r>
      <w:r w:rsidR="00FA72AD" w:rsidRPr="00DC5A2C">
        <w:rPr>
          <w:rFonts w:ascii="Times New Roman" w:hAnsi="Times New Roman" w:cs="Times New Roman"/>
        </w:rPr>
        <w:t>among</w:t>
      </w:r>
      <w:r w:rsidR="00A23FAF" w:rsidRPr="00DC5A2C">
        <w:rPr>
          <w:rFonts w:ascii="Times New Roman" w:hAnsi="Times New Roman" w:cs="Times New Roman"/>
        </w:rPr>
        <w:t xml:space="preserve"> the TLOD</w:t>
      </w:r>
      <w:r w:rsidR="004A6F90" w:rsidRPr="00DC5A2C">
        <w:rPr>
          <w:rFonts w:ascii="Times New Roman" w:hAnsi="Times New Roman" w:cs="Times New Roman"/>
        </w:rPr>
        <w:t xml:space="preserve"> groups, </w:t>
      </w:r>
      <w:proofErr w:type="gramStart"/>
      <w:r w:rsidR="00A23FAF" w:rsidRPr="00DC5A2C">
        <w:rPr>
          <w:rFonts w:ascii="Times New Roman" w:hAnsi="Times New Roman" w:cs="Times New Roman"/>
        </w:rPr>
        <w:t>was supported</w:t>
      </w:r>
      <w:proofErr w:type="gramEnd"/>
      <w:r w:rsidR="00A23FAF" w:rsidRPr="00DC5A2C">
        <w:rPr>
          <w:rFonts w:ascii="Times New Roman" w:hAnsi="Times New Roman" w:cs="Times New Roman"/>
        </w:rPr>
        <w:t>.</w:t>
      </w:r>
    </w:p>
    <w:p w14:paraId="5A0DEBA9" w14:textId="77777777" w:rsidR="00A23FAF" w:rsidRPr="00DC5A2C" w:rsidRDefault="00A23FAF" w:rsidP="00E12EF5">
      <w:pPr>
        <w:spacing w:line="360" w:lineRule="auto"/>
        <w:jc w:val="both"/>
        <w:rPr>
          <w:rFonts w:ascii="Times New Roman" w:hAnsi="Times New Roman" w:cs="Times New Roman"/>
        </w:rPr>
      </w:pPr>
    </w:p>
    <w:p w14:paraId="6316906D" w14:textId="0AE7E4B0" w:rsidR="00A23FAF"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4A6F90" w:rsidRPr="00DC5A2C">
        <w:rPr>
          <w:rFonts w:ascii="Times New Roman" w:hAnsi="Times New Roman" w:cs="Times New Roman"/>
        </w:rPr>
        <w:t xml:space="preserve">The </w:t>
      </w:r>
      <w:r w:rsidR="00A23FAF" w:rsidRPr="00DC5A2C">
        <w:rPr>
          <w:rFonts w:ascii="Times New Roman" w:hAnsi="Times New Roman" w:cs="Times New Roman"/>
        </w:rPr>
        <w:t>Kruskal-Wallis (</w:t>
      </w:r>
      <w:r w:rsidR="00A23FAF" w:rsidRPr="00DC5A2C">
        <w:rPr>
          <w:rFonts w:ascii="Times New Roman" w:hAnsi="Times New Roman" w:cs="Times New Roman"/>
          <w:i/>
          <w:iCs/>
        </w:rPr>
        <w:t>H</w:t>
      </w:r>
      <w:r w:rsidR="00A23FAF" w:rsidRPr="00DC5A2C">
        <w:rPr>
          <w:rFonts w:ascii="Times New Roman" w:hAnsi="Times New Roman" w:cs="Times New Roman"/>
        </w:rPr>
        <w:t xml:space="preserve"> = 4.221, </w:t>
      </w:r>
      <w:r w:rsidR="00A23FAF" w:rsidRPr="00DC5A2C">
        <w:rPr>
          <w:rFonts w:ascii="Times New Roman" w:hAnsi="Times New Roman" w:cs="Times New Roman"/>
          <w:i/>
          <w:iCs/>
        </w:rPr>
        <w:t>p</w:t>
      </w:r>
      <w:r w:rsidR="00A23FAF" w:rsidRPr="00DC5A2C">
        <w:rPr>
          <w:rFonts w:ascii="Times New Roman" w:hAnsi="Times New Roman" w:cs="Times New Roman"/>
        </w:rPr>
        <w:t xml:space="preserve"> &gt; .05) </w:t>
      </w:r>
      <w:r w:rsidR="004A6F90" w:rsidRPr="00DC5A2C">
        <w:rPr>
          <w:rFonts w:ascii="Times New Roman" w:hAnsi="Times New Roman" w:cs="Times New Roman"/>
        </w:rPr>
        <w:t xml:space="preserve">also found no significant difference </w:t>
      </w:r>
      <w:r w:rsidR="00A23FAF" w:rsidRPr="00DC5A2C">
        <w:rPr>
          <w:rFonts w:ascii="Times New Roman" w:hAnsi="Times New Roman" w:cs="Times New Roman"/>
        </w:rPr>
        <w:t xml:space="preserve">among the </w:t>
      </w:r>
      <w:r w:rsidR="003413B4" w:rsidRPr="00DC5A2C">
        <w:rPr>
          <w:rFonts w:ascii="Times New Roman" w:hAnsi="Times New Roman" w:cs="Times New Roman"/>
        </w:rPr>
        <w:t xml:space="preserve">expected </w:t>
      </w:r>
      <w:r w:rsidR="00A23FAF" w:rsidRPr="00DC5A2C">
        <w:rPr>
          <w:rFonts w:ascii="Times New Roman" w:hAnsi="Times New Roman" w:cs="Times New Roman"/>
        </w:rPr>
        <w:t xml:space="preserve">internal audit function </w:t>
      </w:r>
      <w:r w:rsidR="004A6F90" w:rsidRPr="00DC5A2C">
        <w:rPr>
          <w:rFonts w:ascii="Times New Roman" w:hAnsi="Times New Roman" w:cs="Times New Roman"/>
        </w:rPr>
        <w:t xml:space="preserve">for </w:t>
      </w:r>
      <w:r w:rsidR="00A23FAF" w:rsidRPr="00DC5A2C">
        <w:rPr>
          <w:rFonts w:ascii="Times New Roman" w:hAnsi="Times New Roman" w:cs="Times New Roman"/>
        </w:rPr>
        <w:t>the TLOD groups (SMG, OMG and IAG)</w:t>
      </w:r>
      <w:r w:rsidR="004A6F90" w:rsidRPr="00DC5A2C">
        <w:rPr>
          <w:rFonts w:ascii="Times New Roman" w:hAnsi="Times New Roman" w:cs="Times New Roman"/>
        </w:rPr>
        <w:t>,</w:t>
      </w:r>
      <w:r w:rsidR="00A23FAF" w:rsidRPr="00DC5A2C">
        <w:rPr>
          <w:rFonts w:ascii="Times New Roman" w:hAnsi="Times New Roman" w:cs="Times New Roman"/>
        </w:rPr>
        <w:t xml:space="preserve"> as shown in Table 4.19 above. Thus, Hypothesis H4b, stating </w:t>
      </w:r>
      <w:r w:rsidR="004A6F90" w:rsidRPr="00DC5A2C">
        <w:rPr>
          <w:rFonts w:ascii="Times New Roman" w:hAnsi="Times New Roman" w:cs="Times New Roman"/>
        </w:rPr>
        <w:t xml:space="preserve">that there is a different </w:t>
      </w:r>
      <w:r w:rsidR="00A23FAF" w:rsidRPr="00DC5A2C">
        <w:rPr>
          <w:rFonts w:ascii="Times New Roman" w:hAnsi="Times New Roman" w:cs="Times New Roman"/>
        </w:rPr>
        <w:t xml:space="preserve">view of the expected (EXP) internal audit function (IAF) by items </w:t>
      </w:r>
      <w:r w:rsidR="00FA72AD" w:rsidRPr="00DC5A2C">
        <w:rPr>
          <w:rFonts w:ascii="Times New Roman" w:hAnsi="Times New Roman" w:cs="Times New Roman"/>
        </w:rPr>
        <w:t>among</w:t>
      </w:r>
      <w:r w:rsidR="00A23FAF" w:rsidRPr="00DC5A2C">
        <w:rPr>
          <w:rFonts w:ascii="Times New Roman" w:hAnsi="Times New Roman" w:cs="Times New Roman"/>
        </w:rPr>
        <w:t xml:space="preserve"> the TLOD</w:t>
      </w:r>
      <w:r w:rsidR="004A6F90" w:rsidRPr="00DC5A2C">
        <w:rPr>
          <w:rFonts w:ascii="Times New Roman" w:hAnsi="Times New Roman" w:cs="Times New Roman"/>
        </w:rPr>
        <w:t xml:space="preserve"> groups</w:t>
      </w:r>
      <w:r w:rsidR="00A23FAF" w:rsidRPr="00DC5A2C">
        <w:rPr>
          <w:rFonts w:ascii="Times New Roman" w:hAnsi="Times New Roman" w:cs="Times New Roman"/>
        </w:rPr>
        <w:t xml:space="preserve">, </w:t>
      </w:r>
      <w:proofErr w:type="gramStart"/>
      <w:r w:rsidR="00A23FAF" w:rsidRPr="00DC5A2C">
        <w:rPr>
          <w:rFonts w:ascii="Times New Roman" w:hAnsi="Times New Roman" w:cs="Times New Roman"/>
        </w:rPr>
        <w:t>was not supported</w:t>
      </w:r>
      <w:proofErr w:type="gramEnd"/>
      <w:r w:rsidR="00A23FAF" w:rsidRPr="00DC5A2C">
        <w:rPr>
          <w:rFonts w:ascii="Times New Roman" w:hAnsi="Times New Roman" w:cs="Times New Roman"/>
        </w:rPr>
        <w:t>.</w:t>
      </w:r>
    </w:p>
    <w:p w14:paraId="73AFA439" w14:textId="77777777" w:rsidR="00A23FAF" w:rsidRPr="00DC5A2C" w:rsidRDefault="00A23FAF" w:rsidP="00E12EF5">
      <w:pPr>
        <w:spacing w:line="360" w:lineRule="auto"/>
        <w:rPr>
          <w:rFonts w:ascii="Times New Roman" w:hAnsi="Times New Roman" w:cs="Times New Roman"/>
        </w:rPr>
      </w:pPr>
    </w:p>
    <w:p w14:paraId="1AF2BC58" w14:textId="72C8CD24" w:rsidR="00B02E2F" w:rsidRPr="00DC5A2C" w:rsidRDefault="00B02E2F" w:rsidP="007F5A18">
      <w:pPr>
        <w:spacing w:line="240" w:lineRule="exact"/>
        <w:rPr>
          <w:rFonts w:ascii="Times New Roman" w:hAnsi="Times New Roman" w:cs="Times New Roman"/>
        </w:rPr>
      </w:pPr>
      <w:r w:rsidRPr="00DC5A2C">
        <w:rPr>
          <w:rFonts w:ascii="Times New Roman" w:hAnsi="Times New Roman" w:cs="Times New Roman"/>
        </w:rPr>
        <w:t>Table 4.</w:t>
      </w:r>
      <w:r w:rsidR="008C2470" w:rsidRPr="00DC5A2C">
        <w:rPr>
          <w:rFonts w:ascii="Times New Roman" w:hAnsi="Times New Roman" w:cs="Times New Roman"/>
        </w:rPr>
        <w:t>19</w:t>
      </w:r>
      <w:r w:rsidRPr="00DC5A2C">
        <w:rPr>
          <w:rFonts w:ascii="Times New Roman" w:hAnsi="Times New Roman" w:cs="Times New Roman"/>
        </w:rPr>
        <w:t xml:space="preserve"> Kruskal-Wallis Test – Comparison of </w:t>
      </w:r>
      <w:r w:rsidR="001F2BE9" w:rsidRPr="00DC5A2C">
        <w:rPr>
          <w:rFonts w:ascii="Times New Roman" w:hAnsi="Times New Roman" w:cs="Times New Roman"/>
        </w:rPr>
        <w:t xml:space="preserve">Contemporary and </w:t>
      </w:r>
      <w:r w:rsidRPr="00DC5A2C">
        <w:rPr>
          <w:rFonts w:ascii="Times New Roman" w:hAnsi="Times New Roman" w:cs="Times New Roman"/>
        </w:rPr>
        <w:t>Expected Internal Audit Function</w:t>
      </w:r>
      <w:r w:rsidR="00F24684" w:rsidRPr="00DC5A2C">
        <w:rPr>
          <w:rFonts w:ascii="Times New Roman" w:hAnsi="Times New Roman" w:cs="Times New Roman"/>
        </w:rPr>
        <w:t xml:space="preserve"> </w:t>
      </w:r>
      <w:r w:rsidR="007B6A46" w:rsidRPr="00DC5A2C">
        <w:rPr>
          <w:rFonts w:ascii="Times New Roman" w:hAnsi="Times New Roman" w:cs="Times New Roman"/>
        </w:rPr>
        <w:t>Among the</w:t>
      </w:r>
      <w:r w:rsidR="00F24684" w:rsidRPr="00DC5A2C">
        <w:rPr>
          <w:rFonts w:ascii="Times New Roman" w:hAnsi="Times New Roman" w:cs="Times New Roman"/>
        </w:rPr>
        <w:t xml:space="preserve"> TLOD</w:t>
      </w:r>
    </w:p>
    <w:tbl>
      <w:tblPr>
        <w:tblStyle w:val="TableGrid"/>
        <w:tblW w:w="0" w:type="auto"/>
        <w:tblLayout w:type="fixed"/>
        <w:tblLook w:val="04A0" w:firstRow="1" w:lastRow="0" w:firstColumn="1" w:lastColumn="0" w:noHBand="0" w:noVBand="1"/>
      </w:tblPr>
      <w:tblGrid>
        <w:gridCol w:w="2929"/>
        <w:gridCol w:w="1116"/>
        <w:gridCol w:w="1710"/>
        <w:gridCol w:w="1170"/>
        <w:gridCol w:w="1440"/>
      </w:tblGrid>
      <w:tr w:rsidR="00B02E2F" w:rsidRPr="00DC5A2C" w14:paraId="3C1474DF" w14:textId="77777777" w:rsidTr="00D15E77">
        <w:trPr>
          <w:trHeight w:val="260"/>
        </w:trPr>
        <w:tc>
          <w:tcPr>
            <w:tcW w:w="2929" w:type="dxa"/>
          </w:tcPr>
          <w:p w14:paraId="6D303B6E" w14:textId="77777777" w:rsidR="00B02E2F" w:rsidRPr="00DC5A2C" w:rsidRDefault="00B02E2F" w:rsidP="00E12EF5">
            <w:pPr>
              <w:spacing w:line="360" w:lineRule="auto"/>
              <w:jc w:val="center"/>
              <w:rPr>
                <w:rFonts w:ascii="Times New Roman" w:hAnsi="Times New Roman" w:cs="Times New Roman"/>
                <w:b/>
                <w:bCs/>
              </w:rPr>
            </w:pPr>
          </w:p>
        </w:tc>
        <w:tc>
          <w:tcPr>
            <w:tcW w:w="1116" w:type="dxa"/>
          </w:tcPr>
          <w:p w14:paraId="6E64E564" w14:textId="77777777" w:rsidR="00B02E2F" w:rsidRPr="00DC5A2C" w:rsidRDefault="00B02E2F" w:rsidP="00E12EF5">
            <w:pPr>
              <w:spacing w:line="360" w:lineRule="auto"/>
              <w:jc w:val="center"/>
              <w:rPr>
                <w:rFonts w:ascii="Times New Roman" w:hAnsi="Times New Roman" w:cs="Times New Roman"/>
                <w:b/>
                <w:bCs/>
              </w:rPr>
            </w:pPr>
            <w:r w:rsidRPr="00DC5A2C">
              <w:rPr>
                <w:rFonts w:ascii="Times New Roman" w:hAnsi="Times New Roman" w:cs="Times New Roman"/>
                <w:b/>
                <w:bCs/>
              </w:rPr>
              <w:t>n</w:t>
            </w:r>
          </w:p>
        </w:tc>
        <w:tc>
          <w:tcPr>
            <w:tcW w:w="1710" w:type="dxa"/>
          </w:tcPr>
          <w:p w14:paraId="2FC1260A" w14:textId="77777777" w:rsidR="00B02E2F" w:rsidRPr="00DC5A2C" w:rsidRDefault="00B02E2F" w:rsidP="00E12EF5">
            <w:pPr>
              <w:spacing w:line="360" w:lineRule="auto"/>
              <w:jc w:val="center"/>
              <w:rPr>
                <w:rFonts w:ascii="Times New Roman" w:hAnsi="Times New Roman" w:cs="Times New Roman"/>
                <w:b/>
                <w:bCs/>
              </w:rPr>
            </w:pPr>
            <w:r w:rsidRPr="00DC5A2C">
              <w:rPr>
                <w:rFonts w:ascii="Times New Roman" w:hAnsi="Times New Roman" w:cs="Times New Roman"/>
                <w:b/>
                <w:bCs/>
              </w:rPr>
              <w:t>Mean Rank</w:t>
            </w:r>
          </w:p>
        </w:tc>
        <w:tc>
          <w:tcPr>
            <w:tcW w:w="1170" w:type="dxa"/>
          </w:tcPr>
          <w:p w14:paraId="1FDD1917" w14:textId="77777777" w:rsidR="00B02E2F" w:rsidRPr="00DC5A2C" w:rsidRDefault="00B02E2F" w:rsidP="00E12EF5">
            <w:pPr>
              <w:spacing w:line="360" w:lineRule="auto"/>
              <w:jc w:val="center"/>
              <w:rPr>
                <w:rFonts w:ascii="Times New Roman" w:hAnsi="Times New Roman" w:cs="Times New Roman"/>
                <w:b/>
                <w:bCs/>
              </w:rPr>
            </w:pPr>
            <w:r w:rsidRPr="00DC5A2C">
              <w:rPr>
                <w:rFonts w:ascii="Times New Roman" w:hAnsi="Times New Roman" w:cs="Times New Roman"/>
                <w:b/>
                <w:bCs/>
              </w:rPr>
              <w:t>H</w:t>
            </w:r>
          </w:p>
        </w:tc>
        <w:tc>
          <w:tcPr>
            <w:tcW w:w="1440" w:type="dxa"/>
          </w:tcPr>
          <w:p w14:paraId="00183777" w14:textId="77777777" w:rsidR="00B02E2F" w:rsidRPr="00DC5A2C" w:rsidRDefault="00B02E2F" w:rsidP="00E12EF5">
            <w:pPr>
              <w:spacing w:line="360" w:lineRule="auto"/>
              <w:jc w:val="center"/>
              <w:rPr>
                <w:rFonts w:ascii="Times New Roman" w:hAnsi="Times New Roman" w:cs="Times New Roman"/>
                <w:b/>
                <w:bCs/>
              </w:rPr>
            </w:pPr>
            <w:r w:rsidRPr="00DC5A2C">
              <w:rPr>
                <w:rFonts w:ascii="Times New Roman" w:hAnsi="Times New Roman" w:cs="Times New Roman"/>
                <w:b/>
                <w:bCs/>
                <w:i/>
                <w:iCs/>
              </w:rPr>
              <w:t>p</w:t>
            </w:r>
            <w:r w:rsidRPr="00DC5A2C">
              <w:rPr>
                <w:rFonts w:ascii="Times New Roman" w:hAnsi="Times New Roman" w:cs="Times New Roman"/>
                <w:b/>
                <w:bCs/>
              </w:rPr>
              <w:t>-value</w:t>
            </w:r>
          </w:p>
        </w:tc>
      </w:tr>
      <w:tr w:rsidR="00B02E2F" w:rsidRPr="00DC5A2C" w14:paraId="08AD5687" w14:textId="77777777" w:rsidTr="00D15E77">
        <w:trPr>
          <w:trHeight w:val="251"/>
        </w:trPr>
        <w:tc>
          <w:tcPr>
            <w:tcW w:w="2929" w:type="dxa"/>
          </w:tcPr>
          <w:p w14:paraId="77D46208" w14:textId="77777777" w:rsidR="00B02E2F" w:rsidRPr="00DC5A2C" w:rsidRDefault="00B02E2F" w:rsidP="00E12EF5">
            <w:pPr>
              <w:spacing w:line="360" w:lineRule="auto"/>
              <w:jc w:val="center"/>
              <w:rPr>
                <w:rFonts w:ascii="Times New Roman" w:hAnsi="Times New Roman" w:cs="Times New Roman"/>
                <w:b/>
                <w:bCs/>
              </w:rPr>
            </w:pPr>
          </w:p>
        </w:tc>
        <w:tc>
          <w:tcPr>
            <w:tcW w:w="5436" w:type="dxa"/>
            <w:gridSpan w:val="4"/>
            <w:vAlign w:val="center"/>
          </w:tcPr>
          <w:p w14:paraId="29C1BE46" w14:textId="326AF547" w:rsidR="00B02E2F" w:rsidRPr="00DC5A2C" w:rsidRDefault="009104FE" w:rsidP="00E12EF5">
            <w:pPr>
              <w:spacing w:line="360" w:lineRule="auto"/>
              <w:jc w:val="center"/>
              <w:rPr>
                <w:rFonts w:ascii="Times New Roman" w:hAnsi="Times New Roman" w:cs="Times New Roman"/>
                <w:b/>
                <w:bCs/>
              </w:rPr>
            </w:pPr>
            <w:r w:rsidRPr="00DC5A2C">
              <w:rPr>
                <w:rFonts w:ascii="Times New Roman" w:hAnsi="Times New Roman" w:cs="Times New Roman"/>
                <w:b/>
                <w:bCs/>
              </w:rPr>
              <w:t>Contemporary (ACT) IAF</w:t>
            </w:r>
          </w:p>
        </w:tc>
      </w:tr>
      <w:tr w:rsidR="009C4D5B" w:rsidRPr="00DC5A2C" w14:paraId="0F62F64A" w14:textId="77777777" w:rsidTr="00D15E77">
        <w:trPr>
          <w:trHeight w:val="397"/>
        </w:trPr>
        <w:tc>
          <w:tcPr>
            <w:tcW w:w="2929" w:type="dxa"/>
          </w:tcPr>
          <w:p w14:paraId="7CDD3D60" w14:textId="0E3C1691" w:rsidR="009C4D5B" w:rsidRPr="00DC5A2C" w:rsidRDefault="00291D4C" w:rsidP="00E12EF5">
            <w:pPr>
              <w:spacing w:line="360" w:lineRule="auto"/>
              <w:rPr>
                <w:rFonts w:ascii="Times New Roman" w:hAnsi="Times New Roman" w:cs="Times New Roman"/>
                <w:b/>
                <w:bCs/>
              </w:rPr>
            </w:pPr>
            <w:r w:rsidRPr="00DC5A2C">
              <w:rPr>
                <w:rFonts w:ascii="Times New Roman" w:hAnsi="Times New Roman" w:cs="Times New Roman"/>
                <w:b/>
                <w:bCs/>
              </w:rPr>
              <w:t>OMG</w:t>
            </w:r>
            <w:r w:rsidR="00134404" w:rsidRPr="00DC5A2C">
              <w:rPr>
                <w:rFonts w:ascii="Times New Roman" w:hAnsi="Times New Roman" w:cs="Times New Roman"/>
                <w:b/>
                <w:bCs/>
              </w:rPr>
              <w:t xml:space="preserve"> (1</w:t>
            </w:r>
            <w:r w:rsidR="00134404" w:rsidRPr="00DC5A2C">
              <w:rPr>
                <w:rFonts w:ascii="Times New Roman" w:hAnsi="Times New Roman" w:cs="Times New Roman"/>
                <w:b/>
                <w:bCs/>
                <w:vertAlign w:val="superscript"/>
              </w:rPr>
              <w:t>st</w:t>
            </w:r>
            <w:r w:rsidR="00134404" w:rsidRPr="00DC5A2C">
              <w:rPr>
                <w:rFonts w:ascii="Times New Roman" w:hAnsi="Times New Roman" w:cs="Times New Roman"/>
                <w:b/>
                <w:bCs/>
              </w:rPr>
              <w:t xml:space="preserve"> TLOD)</w:t>
            </w:r>
          </w:p>
        </w:tc>
        <w:tc>
          <w:tcPr>
            <w:tcW w:w="1116" w:type="dxa"/>
            <w:vAlign w:val="center"/>
          </w:tcPr>
          <w:p w14:paraId="4E887EE4" w14:textId="4C184AEB" w:rsidR="009C4D5B" w:rsidRPr="00DC5A2C" w:rsidRDefault="009C4D5B" w:rsidP="00E12EF5">
            <w:pPr>
              <w:spacing w:line="360" w:lineRule="auto"/>
              <w:jc w:val="center"/>
              <w:rPr>
                <w:rFonts w:ascii="Times New Roman" w:hAnsi="Times New Roman" w:cs="Times New Roman"/>
              </w:rPr>
            </w:pPr>
            <w:r w:rsidRPr="00DC5A2C">
              <w:rPr>
                <w:rFonts w:ascii="Times New Roman" w:hAnsi="Times New Roman" w:cs="Times New Roman"/>
              </w:rPr>
              <w:t>119</w:t>
            </w:r>
          </w:p>
        </w:tc>
        <w:tc>
          <w:tcPr>
            <w:tcW w:w="1710" w:type="dxa"/>
            <w:vAlign w:val="center"/>
          </w:tcPr>
          <w:p w14:paraId="6578C3C6" w14:textId="004F811B" w:rsidR="009C4D5B" w:rsidRPr="00DC5A2C" w:rsidRDefault="009C4D5B" w:rsidP="00E12EF5">
            <w:pPr>
              <w:spacing w:line="360" w:lineRule="auto"/>
              <w:jc w:val="center"/>
              <w:rPr>
                <w:rFonts w:ascii="Times New Roman" w:hAnsi="Times New Roman" w:cs="Times New Roman"/>
              </w:rPr>
            </w:pPr>
            <w:r w:rsidRPr="00DC5A2C">
              <w:rPr>
                <w:rFonts w:ascii="Times New Roman" w:hAnsi="Times New Roman" w:cs="Times New Roman"/>
              </w:rPr>
              <w:t>116.00</w:t>
            </w:r>
          </w:p>
        </w:tc>
        <w:tc>
          <w:tcPr>
            <w:tcW w:w="1170" w:type="dxa"/>
            <w:vMerge w:val="restart"/>
            <w:vAlign w:val="center"/>
          </w:tcPr>
          <w:p w14:paraId="64FB5FB0" w14:textId="77777777" w:rsidR="009C4D5B" w:rsidRPr="00DC5A2C" w:rsidRDefault="009C4D5B" w:rsidP="00E12EF5">
            <w:pPr>
              <w:spacing w:line="360" w:lineRule="auto"/>
              <w:jc w:val="center"/>
              <w:rPr>
                <w:rFonts w:ascii="Times New Roman" w:hAnsi="Times New Roman" w:cs="Times New Roman"/>
              </w:rPr>
            </w:pPr>
            <w:r w:rsidRPr="00DC5A2C">
              <w:rPr>
                <w:rFonts w:ascii="Times New Roman" w:hAnsi="Times New Roman" w:cs="Times New Roman"/>
              </w:rPr>
              <w:t>9.496</w:t>
            </w:r>
          </w:p>
        </w:tc>
        <w:tc>
          <w:tcPr>
            <w:tcW w:w="1440" w:type="dxa"/>
            <w:vMerge w:val="restart"/>
            <w:vAlign w:val="center"/>
          </w:tcPr>
          <w:p w14:paraId="1A92DE32" w14:textId="77777777" w:rsidR="009C4D5B" w:rsidRPr="00DC5A2C" w:rsidRDefault="009C4D5B" w:rsidP="00E12EF5">
            <w:pPr>
              <w:spacing w:line="360" w:lineRule="auto"/>
              <w:jc w:val="center"/>
              <w:rPr>
                <w:rFonts w:ascii="Times New Roman" w:hAnsi="Times New Roman" w:cs="Times New Roman"/>
              </w:rPr>
            </w:pPr>
            <w:r w:rsidRPr="00DC5A2C">
              <w:rPr>
                <w:rFonts w:ascii="Times New Roman" w:hAnsi="Times New Roman" w:cs="Times New Roman"/>
              </w:rPr>
              <w:t>0.009</w:t>
            </w:r>
          </w:p>
        </w:tc>
      </w:tr>
      <w:tr w:rsidR="009C4D5B" w:rsidRPr="00DC5A2C" w14:paraId="580A566F" w14:textId="77777777" w:rsidTr="00D15E77">
        <w:trPr>
          <w:trHeight w:val="404"/>
        </w:trPr>
        <w:tc>
          <w:tcPr>
            <w:tcW w:w="2929" w:type="dxa"/>
          </w:tcPr>
          <w:p w14:paraId="628F2B5B" w14:textId="4AB74AF0" w:rsidR="009C4D5B" w:rsidRPr="00DC5A2C" w:rsidRDefault="00291D4C" w:rsidP="00E12EF5">
            <w:pPr>
              <w:spacing w:line="360" w:lineRule="auto"/>
              <w:rPr>
                <w:rFonts w:ascii="Times New Roman" w:hAnsi="Times New Roman" w:cs="Times New Roman"/>
                <w:b/>
                <w:bCs/>
              </w:rPr>
            </w:pPr>
            <w:r w:rsidRPr="00DC5A2C">
              <w:rPr>
                <w:rFonts w:ascii="Times New Roman" w:hAnsi="Times New Roman" w:cs="Times New Roman"/>
                <w:b/>
                <w:bCs/>
              </w:rPr>
              <w:t>SMG</w:t>
            </w:r>
            <w:r w:rsidR="00134404" w:rsidRPr="00DC5A2C">
              <w:rPr>
                <w:rFonts w:ascii="Times New Roman" w:hAnsi="Times New Roman" w:cs="Times New Roman"/>
                <w:b/>
                <w:bCs/>
              </w:rPr>
              <w:t xml:space="preserve"> (2</w:t>
            </w:r>
            <w:r w:rsidR="00134404" w:rsidRPr="00DC5A2C">
              <w:rPr>
                <w:rFonts w:ascii="Times New Roman" w:hAnsi="Times New Roman" w:cs="Times New Roman"/>
                <w:b/>
                <w:bCs/>
                <w:vertAlign w:val="superscript"/>
              </w:rPr>
              <w:t>nd</w:t>
            </w:r>
            <w:r w:rsidR="00134404" w:rsidRPr="00DC5A2C">
              <w:rPr>
                <w:rFonts w:ascii="Times New Roman" w:hAnsi="Times New Roman" w:cs="Times New Roman"/>
                <w:b/>
                <w:bCs/>
              </w:rPr>
              <w:t xml:space="preserve"> TLOD)</w:t>
            </w:r>
          </w:p>
        </w:tc>
        <w:tc>
          <w:tcPr>
            <w:tcW w:w="1116" w:type="dxa"/>
            <w:vAlign w:val="center"/>
          </w:tcPr>
          <w:p w14:paraId="297F1DEC" w14:textId="5636EA25" w:rsidR="009C4D5B" w:rsidRPr="00DC5A2C" w:rsidRDefault="009C4D5B" w:rsidP="00E12EF5">
            <w:pPr>
              <w:spacing w:line="360" w:lineRule="auto"/>
              <w:jc w:val="center"/>
              <w:rPr>
                <w:rFonts w:ascii="Times New Roman" w:hAnsi="Times New Roman" w:cs="Times New Roman"/>
              </w:rPr>
            </w:pPr>
            <w:r w:rsidRPr="00DC5A2C">
              <w:rPr>
                <w:rFonts w:ascii="Times New Roman" w:hAnsi="Times New Roman" w:cs="Times New Roman"/>
              </w:rPr>
              <w:t>58</w:t>
            </w:r>
          </w:p>
        </w:tc>
        <w:tc>
          <w:tcPr>
            <w:tcW w:w="1710" w:type="dxa"/>
            <w:vAlign w:val="center"/>
          </w:tcPr>
          <w:p w14:paraId="0CABB4BD" w14:textId="7F0876CA" w:rsidR="009C4D5B" w:rsidRPr="00DC5A2C" w:rsidRDefault="009C4D5B" w:rsidP="00E12EF5">
            <w:pPr>
              <w:spacing w:line="360" w:lineRule="auto"/>
              <w:jc w:val="center"/>
              <w:rPr>
                <w:rFonts w:ascii="Times New Roman" w:hAnsi="Times New Roman" w:cs="Times New Roman"/>
              </w:rPr>
            </w:pPr>
            <w:r w:rsidRPr="00DC5A2C">
              <w:rPr>
                <w:rFonts w:ascii="Times New Roman" w:hAnsi="Times New Roman" w:cs="Times New Roman"/>
              </w:rPr>
              <w:t>86.53</w:t>
            </w:r>
          </w:p>
        </w:tc>
        <w:tc>
          <w:tcPr>
            <w:tcW w:w="1170" w:type="dxa"/>
            <w:vMerge/>
          </w:tcPr>
          <w:p w14:paraId="32416D82" w14:textId="77777777" w:rsidR="009C4D5B" w:rsidRPr="00DC5A2C" w:rsidRDefault="009C4D5B" w:rsidP="00E12EF5">
            <w:pPr>
              <w:spacing w:line="360" w:lineRule="auto"/>
              <w:rPr>
                <w:rFonts w:ascii="Times New Roman" w:hAnsi="Times New Roman" w:cs="Times New Roman"/>
              </w:rPr>
            </w:pPr>
          </w:p>
        </w:tc>
        <w:tc>
          <w:tcPr>
            <w:tcW w:w="1440" w:type="dxa"/>
            <w:vMerge/>
          </w:tcPr>
          <w:p w14:paraId="1312EC92" w14:textId="77777777" w:rsidR="009C4D5B" w:rsidRPr="00DC5A2C" w:rsidRDefault="009C4D5B" w:rsidP="00E12EF5">
            <w:pPr>
              <w:spacing w:line="360" w:lineRule="auto"/>
              <w:rPr>
                <w:rFonts w:ascii="Times New Roman" w:hAnsi="Times New Roman" w:cs="Times New Roman"/>
              </w:rPr>
            </w:pPr>
          </w:p>
        </w:tc>
      </w:tr>
      <w:tr w:rsidR="00B02E2F" w:rsidRPr="00DC5A2C" w14:paraId="263B7157" w14:textId="77777777" w:rsidTr="00D15E77">
        <w:trPr>
          <w:trHeight w:val="397"/>
        </w:trPr>
        <w:tc>
          <w:tcPr>
            <w:tcW w:w="2929" w:type="dxa"/>
          </w:tcPr>
          <w:p w14:paraId="1FA2BF69" w14:textId="6AC55C40" w:rsidR="00B02E2F" w:rsidRPr="00DC5A2C" w:rsidRDefault="00291D4C" w:rsidP="00E12EF5">
            <w:pPr>
              <w:spacing w:line="360" w:lineRule="auto"/>
              <w:rPr>
                <w:rFonts w:ascii="Times New Roman" w:hAnsi="Times New Roman" w:cs="Times New Roman"/>
                <w:b/>
                <w:bCs/>
              </w:rPr>
            </w:pPr>
            <w:r w:rsidRPr="00DC5A2C">
              <w:rPr>
                <w:rFonts w:ascii="Times New Roman" w:hAnsi="Times New Roman" w:cs="Times New Roman"/>
                <w:b/>
                <w:bCs/>
              </w:rPr>
              <w:t>IAG</w:t>
            </w:r>
            <w:r w:rsidR="00134404" w:rsidRPr="00DC5A2C">
              <w:rPr>
                <w:rFonts w:ascii="Times New Roman" w:hAnsi="Times New Roman" w:cs="Times New Roman"/>
                <w:b/>
                <w:bCs/>
              </w:rPr>
              <w:t xml:space="preserve"> (3</w:t>
            </w:r>
            <w:r w:rsidR="00134404" w:rsidRPr="00DC5A2C">
              <w:rPr>
                <w:rFonts w:ascii="Times New Roman" w:hAnsi="Times New Roman" w:cs="Times New Roman"/>
                <w:b/>
                <w:bCs/>
                <w:vertAlign w:val="superscript"/>
              </w:rPr>
              <w:t>rd</w:t>
            </w:r>
            <w:r w:rsidR="00134404" w:rsidRPr="00DC5A2C">
              <w:rPr>
                <w:rFonts w:ascii="Times New Roman" w:hAnsi="Times New Roman" w:cs="Times New Roman"/>
                <w:b/>
                <w:bCs/>
              </w:rPr>
              <w:t xml:space="preserve"> TLOD)</w:t>
            </w:r>
          </w:p>
        </w:tc>
        <w:tc>
          <w:tcPr>
            <w:tcW w:w="1116" w:type="dxa"/>
            <w:vAlign w:val="center"/>
          </w:tcPr>
          <w:p w14:paraId="4195E5E1" w14:textId="77777777" w:rsidR="00B02E2F" w:rsidRPr="00DC5A2C" w:rsidRDefault="00B02E2F" w:rsidP="00E12EF5">
            <w:pPr>
              <w:spacing w:line="360" w:lineRule="auto"/>
              <w:jc w:val="center"/>
              <w:rPr>
                <w:rFonts w:ascii="Times New Roman" w:hAnsi="Times New Roman" w:cs="Times New Roman"/>
              </w:rPr>
            </w:pPr>
            <w:r w:rsidRPr="00DC5A2C">
              <w:rPr>
                <w:rFonts w:ascii="Times New Roman" w:hAnsi="Times New Roman" w:cs="Times New Roman"/>
              </w:rPr>
              <w:t>38</w:t>
            </w:r>
          </w:p>
        </w:tc>
        <w:tc>
          <w:tcPr>
            <w:tcW w:w="1710" w:type="dxa"/>
            <w:vAlign w:val="center"/>
          </w:tcPr>
          <w:p w14:paraId="2EA0AE33" w14:textId="77777777" w:rsidR="00B02E2F" w:rsidRPr="00DC5A2C" w:rsidRDefault="00B02E2F" w:rsidP="00E12EF5">
            <w:pPr>
              <w:spacing w:line="360" w:lineRule="auto"/>
              <w:jc w:val="center"/>
              <w:rPr>
                <w:rFonts w:ascii="Times New Roman" w:hAnsi="Times New Roman" w:cs="Times New Roman"/>
              </w:rPr>
            </w:pPr>
            <w:r w:rsidRPr="00DC5A2C">
              <w:rPr>
                <w:rFonts w:ascii="Times New Roman" w:hAnsi="Times New Roman" w:cs="Times New Roman"/>
              </w:rPr>
              <w:t>115.72</w:t>
            </w:r>
          </w:p>
        </w:tc>
        <w:tc>
          <w:tcPr>
            <w:tcW w:w="1170" w:type="dxa"/>
            <w:vMerge/>
          </w:tcPr>
          <w:p w14:paraId="65479C9D" w14:textId="77777777" w:rsidR="00B02E2F" w:rsidRPr="00DC5A2C" w:rsidRDefault="00B02E2F" w:rsidP="00E12EF5">
            <w:pPr>
              <w:spacing w:line="360" w:lineRule="auto"/>
              <w:rPr>
                <w:rFonts w:ascii="Times New Roman" w:hAnsi="Times New Roman" w:cs="Times New Roman"/>
              </w:rPr>
            </w:pPr>
          </w:p>
        </w:tc>
        <w:tc>
          <w:tcPr>
            <w:tcW w:w="1440" w:type="dxa"/>
            <w:vMerge/>
          </w:tcPr>
          <w:p w14:paraId="075014D2" w14:textId="77777777" w:rsidR="00B02E2F" w:rsidRPr="00DC5A2C" w:rsidRDefault="00B02E2F" w:rsidP="00E12EF5">
            <w:pPr>
              <w:spacing w:line="360" w:lineRule="auto"/>
              <w:rPr>
                <w:rFonts w:ascii="Times New Roman" w:hAnsi="Times New Roman" w:cs="Times New Roman"/>
              </w:rPr>
            </w:pPr>
          </w:p>
        </w:tc>
      </w:tr>
      <w:tr w:rsidR="00B02E2F" w:rsidRPr="00DC5A2C" w14:paraId="18761EB0" w14:textId="77777777" w:rsidTr="00D15E77">
        <w:trPr>
          <w:trHeight w:val="67"/>
        </w:trPr>
        <w:tc>
          <w:tcPr>
            <w:tcW w:w="2929" w:type="dxa"/>
          </w:tcPr>
          <w:p w14:paraId="5177E129" w14:textId="77777777" w:rsidR="00B02E2F" w:rsidRPr="00DC5A2C" w:rsidRDefault="00B02E2F" w:rsidP="00E12EF5">
            <w:pPr>
              <w:spacing w:line="360" w:lineRule="auto"/>
              <w:rPr>
                <w:rFonts w:ascii="Times New Roman" w:hAnsi="Times New Roman" w:cs="Times New Roman"/>
                <w:b/>
                <w:bCs/>
              </w:rPr>
            </w:pPr>
          </w:p>
        </w:tc>
        <w:tc>
          <w:tcPr>
            <w:tcW w:w="5436" w:type="dxa"/>
            <w:gridSpan w:val="4"/>
            <w:vAlign w:val="center"/>
          </w:tcPr>
          <w:p w14:paraId="7F05B177" w14:textId="2654E83F" w:rsidR="00B02E2F" w:rsidRPr="00DC5A2C" w:rsidRDefault="00A4699C" w:rsidP="00E12EF5">
            <w:pPr>
              <w:spacing w:line="360" w:lineRule="auto"/>
              <w:jc w:val="center"/>
              <w:rPr>
                <w:rFonts w:ascii="Times New Roman" w:hAnsi="Times New Roman" w:cs="Times New Roman"/>
              </w:rPr>
            </w:pPr>
            <w:r w:rsidRPr="00DC5A2C">
              <w:rPr>
                <w:rFonts w:ascii="Times New Roman" w:hAnsi="Times New Roman" w:cs="Times New Roman"/>
                <w:b/>
                <w:bCs/>
              </w:rPr>
              <w:t>Expected (EXP) IAF</w:t>
            </w:r>
          </w:p>
        </w:tc>
      </w:tr>
      <w:tr w:rsidR="000226DE" w:rsidRPr="00DC5A2C" w14:paraId="21601003" w14:textId="77777777" w:rsidTr="00D15E77">
        <w:trPr>
          <w:trHeight w:val="397"/>
        </w:trPr>
        <w:tc>
          <w:tcPr>
            <w:tcW w:w="2929" w:type="dxa"/>
          </w:tcPr>
          <w:p w14:paraId="0684148B" w14:textId="45BA280F" w:rsidR="000226DE" w:rsidRPr="00DC5A2C" w:rsidRDefault="000226DE" w:rsidP="00E12EF5">
            <w:pPr>
              <w:spacing w:line="360" w:lineRule="auto"/>
              <w:rPr>
                <w:rFonts w:ascii="Times New Roman" w:hAnsi="Times New Roman" w:cs="Times New Roman"/>
                <w:b/>
                <w:bCs/>
              </w:rPr>
            </w:pPr>
            <w:r w:rsidRPr="00DC5A2C">
              <w:rPr>
                <w:rFonts w:ascii="Times New Roman" w:hAnsi="Times New Roman" w:cs="Times New Roman"/>
                <w:b/>
                <w:bCs/>
              </w:rPr>
              <w:t>OMG (1</w:t>
            </w:r>
            <w:r w:rsidRPr="00DC5A2C">
              <w:rPr>
                <w:rFonts w:ascii="Times New Roman" w:hAnsi="Times New Roman" w:cs="Times New Roman"/>
                <w:b/>
                <w:bCs/>
                <w:vertAlign w:val="superscript"/>
              </w:rPr>
              <w:t>st</w:t>
            </w:r>
            <w:r w:rsidRPr="00DC5A2C">
              <w:rPr>
                <w:rFonts w:ascii="Times New Roman" w:hAnsi="Times New Roman" w:cs="Times New Roman"/>
                <w:b/>
                <w:bCs/>
              </w:rPr>
              <w:t xml:space="preserve"> TLOD)</w:t>
            </w:r>
          </w:p>
        </w:tc>
        <w:tc>
          <w:tcPr>
            <w:tcW w:w="1116" w:type="dxa"/>
            <w:vAlign w:val="center"/>
          </w:tcPr>
          <w:p w14:paraId="1414BA5E" w14:textId="60993A97" w:rsidR="000226DE" w:rsidRPr="00DC5A2C" w:rsidRDefault="000226DE" w:rsidP="00E12EF5">
            <w:pPr>
              <w:spacing w:line="360" w:lineRule="auto"/>
              <w:jc w:val="center"/>
              <w:rPr>
                <w:rFonts w:ascii="Times New Roman" w:hAnsi="Times New Roman" w:cs="Times New Roman"/>
              </w:rPr>
            </w:pPr>
            <w:r w:rsidRPr="00DC5A2C">
              <w:rPr>
                <w:rFonts w:ascii="Times New Roman" w:hAnsi="Times New Roman" w:cs="Times New Roman"/>
              </w:rPr>
              <w:t>119</w:t>
            </w:r>
          </w:p>
        </w:tc>
        <w:tc>
          <w:tcPr>
            <w:tcW w:w="1710" w:type="dxa"/>
            <w:vAlign w:val="center"/>
          </w:tcPr>
          <w:p w14:paraId="7A3E5F84" w14:textId="79F3D293" w:rsidR="000226DE" w:rsidRPr="00DC5A2C" w:rsidRDefault="000226DE" w:rsidP="00E12EF5">
            <w:pPr>
              <w:spacing w:line="360" w:lineRule="auto"/>
              <w:jc w:val="center"/>
              <w:rPr>
                <w:rFonts w:ascii="Times New Roman" w:hAnsi="Times New Roman" w:cs="Times New Roman"/>
              </w:rPr>
            </w:pPr>
            <w:r w:rsidRPr="00DC5A2C">
              <w:rPr>
                <w:rFonts w:ascii="Times New Roman" w:hAnsi="Times New Roman" w:cs="Times New Roman"/>
              </w:rPr>
              <w:t>115.73</w:t>
            </w:r>
          </w:p>
        </w:tc>
        <w:tc>
          <w:tcPr>
            <w:tcW w:w="1170" w:type="dxa"/>
            <w:vMerge w:val="restart"/>
            <w:vAlign w:val="center"/>
          </w:tcPr>
          <w:p w14:paraId="45E35412" w14:textId="77777777" w:rsidR="000226DE" w:rsidRPr="00DC5A2C" w:rsidRDefault="000226DE" w:rsidP="00E12EF5">
            <w:pPr>
              <w:spacing w:line="360" w:lineRule="auto"/>
              <w:jc w:val="center"/>
              <w:rPr>
                <w:rFonts w:ascii="Times New Roman" w:hAnsi="Times New Roman" w:cs="Times New Roman"/>
              </w:rPr>
            </w:pPr>
            <w:r w:rsidRPr="00DC5A2C">
              <w:rPr>
                <w:rFonts w:ascii="Times New Roman" w:hAnsi="Times New Roman" w:cs="Times New Roman"/>
              </w:rPr>
              <w:t>4.221</w:t>
            </w:r>
          </w:p>
        </w:tc>
        <w:tc>
          <w:tcPr>
            <w:tcW w:w="1440" w:type="dxa"/>
            <w:vMerge w:val="restart"/>
            <w:vAlign w:val="center"/>
          </w:tcPr>
          <w:p w14:paraId="3D1D1FF7" w14:textId="77777777" w:rsidR="000226DE" w:rsidRPr="00DC5A2C" w:rsidRDefault="000226DE" w:rsidP="00E12EF5">
            <w:pPr>
              <w:spacing w:line="360" w:lineRule="auto"/>
              <w:jc w:val="center"/>
              <w:rPr>
                <w:rFonts w:ascii="Times New Roman" w:hAnsi="Times New Roman" w:cs="Times New Roman"/>
              </w:rPr>
            </w:pPr>
            <w:r w:rsidRPr="00DC5A2C">
              <w:rPr>
                <w:rFonts w:ascii="Times New Roman" w:hAnsi="Times New Roman" w:cs="Times New Roman"/>
              </w:rPr>
              <w:t>0.121</w:t>
            </w:r>
          </w:p>
        </w:tc>
      </w:tr>
      <w:tr w:rsidR="000226DE" w:rsidRPr="00DC5A2C" w14:paraId="6458E0A5" w14:textId="77777777" w:rsidTr="00D15E77">
        <w:trPr>
          <w:trHeight w:val="397"/>
        </w:trPr>
        <w:tc>
          <w:tcPr>
            <w:tcW w:w="2929" w:type="dxa"/>
          </w:tcPr>
          <w:p w14:paraId="4731DB77" w14:textId="36234CBA" w:rsidR="000226DE" w:rsidRPr="00DC5A2C" w:rsidRDefault="000226DE" w:rsidP="00E12EF5">
            <w:pPr>
              <w:spacing w:line="360" w:lineRule="auto"/>
              <w:rPr>
                <w:rFonts w:ascii="Times New Roman" w:hAnsi="Times New Roman" w:cs="Times New Roman"/>
                <w:b/>
                <w:bCs/>
              </w:rPr>
            </w:pPr>
            <w:r w:rsidRPr="00DC5A2C">
              <w:rPr>
                <w:rFonts w:ascii="Times New Roman" w:hAnsi="Times New Roman" w:cs="Times New Roman"/>
                <w:b/>
                <w:bCs/>
              </w:rPr>
              <w:lastRenderedPageBreak/>
              <w:t>SMG (2</w:t>
            </w:r>
            <w:r w:rsidRPr="00DC5A2C">
              <w:rPr>
                <w:rFonts w:ascii="Times New Roman" w:hAnsi="Times New Roman" w:cs="Times New Roman"/>
                <w:b/>
                <w:bCs/>
                <w:vertAlign w:val="superscript"/>
              </w:rPr>
              <w:t>nd</w:t>
            </w:r>
            <w:r w:rsidRPr="00DC5A2C">
              <w:rPr>
                <w:rFonts w:ascii="Times New Roman" w:hAnsi="Times New Roman" w:cs="Times New Roman"/>
                <w:b/>
                <w:bCs/>
              </w:rPr>
              <w:t xml:space="preserve"> TLOD)</w:t>
            </w:r>
          </w:p>
        </w:tc>
        <w:tc>
          <w:tcPr>
            <w:tcW w:w="1116" w:type="dxa"/>
            <w:vAlign w:val="center"/>
          </w:tcPr>
          <w:p w14:paraId="5EBD4A82" w14:textId="258F58AC" w:rsidR="000226DE" w:rsidRPr="00DC5A2C" w:rsidRDefault="000226DE" w:rsidP="00E12EF5">
            <w:pPr>
              <w:spacing w:line="360" w:lineRule="auto"/>
              <w:jc w:val="center"/>
              <w:rPr>
                <w:rFonts w:ascii="Times New Roman" w:hAnsi="Times New Roman" w:cs="Times New Roman"/>
              </w:rPr>
            </w:pPr>
            <w:r w:rsidRPr="00DC5A2C">
              <w:rPr>
                <w:rFonts w:ascii="Times New Roman" w:hAnsi="Times New Roman" w:cs="Times New Roman"/>
              </w:rPr>
              <w:t>58</w:t>
            </w:r>
          </w:p>
        </w:tc>
        <w:tc>
          <w:tcPr>
            <w:tcW w:w="1710" w:type="dxa"/>
            <w:vAlign w:val="center"/>
          </w:tcPr>
          <w:p w14:paraId="1EE034BF" w14:textId="07498FEF" w:rsidR="000226DE" w:rsidRPr="00DC5A2C" w:rsidRDefault="000226DE" w:rsidP="00E12EF5">
            <w:pPr>
              <w:spacing w:line="360" w:lineRule="auto"/>
              <w:jc w:val="center"/>
              <w:rPr>
                <w:rFonts w:ascii="Times New Roman" w:hAnsi="Times New Roman" w:cs="Times New Roman"/>
              </w:rPr>
            </w:pPr>
            <w:r w:rsidRPr="00DC5A2C">
              <w:rPr>
                <w:rFonts w:ascii="Times New Roman" w:hAnsi="Times New Roman" w:cs="Times New Roman"/>
              </w:rPr>
              <w:t>99.89</w:t>
            </w:r>
          </w:p>
        </w:tc>
        <w:tc>
          <w:tcPr>
            <w:tcW w:w="1170" w:type="dxa"/>
            <w:vMerge/>
            <w:vAlign w:val="center"/>
          </w:tcPr>
          <w:p w14:paraId="1A543CDC" w14:textId="77777777" w:rsidR="000226DE" w:rsidRPr="00DC5A2C" w:rsidRDefault="000226DE" w:rsidP="00E12EF5">
            <w:pPr>
              <w:spacing w:line="360" w:lineRule="auto"/>
              <w:jc w:val="center"/>
              <w:rPr>
                <w:rFonts w:ascii="Times New Roman" w:hAnsi="Times New Roman" w:cs="Times New Roman"/>
              </w:rPr>
            </w:pPr>
          </w:p>
        </w:tc>
        <w:tc>
          <w:tcPr>
            <w:tcW w:w="1440" w:type="dxa"/>
            <w:vMerge/>
            <w:vAlign w:val="center"/>
          </w:tcPr>
          <w:p w14:paraId="2CAF839D" w14:textId="77777777" w:rsidR="000226DE" w:rsidRPr="00DC5A2C" w:rsidRDefault="000226DE" w:rsidP="00E12EF5">
            <w:pPr>
              <w:spacing w:line="360" w:lineRule="auto"/>
              <w:jc w:val="center"/>
              <w:rPr>
                <w:rFonts w:ascii="Times New Roman" w:hAnsi="Times New Roman" w:cs="Times New Roman"/>
              </w:rPr>
            </w:pPr>
          </w:p>
        </w:tc>
      </w:tr>
      <w:tr w:rsidR="000226DE" w:rsidRPr="00DC5A2C" w14:paraId="6BD8E618" w14:textId="77777777" w:rsidTr="00D15E77">
        <w:trPr>
          <w:trHeight w:val="67"/>
        </w:trPr>
        <w:tc>
          <w:tcPr>
            <w:tcW w:w="2929" w:type="dxa"/>
          </w:tcPr>
          <w:p w14:paraId="10EA5979" w14:textId="458758FA" w:rsidR="000226DE" w:rsidRPr="00DC5A2C" w:rsidRDefault="000226DE" w:rsidP="00E12EF5">
            <w:pPr>
              <w:spacing w:line="360" w:lineRule="auto"/>
              <w:rPr>
                <w:rFonts w:ascii="Times New Roman" w:hAnsi="Times New Roman" w:cs="Times New Roman"/>
                <w:b/>
                <w:bCs/>
              </w:rPr>
            </w:pPr>
            <w:r w:rsidRPr="00DC5A2C">
              <w:rPr>
                <w:rFonts w:ascii="Times New Roman" w:hAnsi="Times New Roman" w:cs="Times New Roman"/>
                <w:b/>
                <w:bCs/>
              </w:rPr>
              <w:t>IAG (3</w:t>
            </w:r>
            <w:r w:rsidRPr="00DC5A2C">
              <w:rPr>
                <w:rFonts w:ascii="Times New Roman" w:hAnsi="Times New Roman" w:cs="Times New Roman"/>
                <w:b/>
                <w:bCs/>
                <w:vertAlign w:val="superscript"/>
              </w:rPr>
              <w:t>rd</w:t>
            </w:r>
            <w:r w:rsidRPr="00DC5A2C">
              <w:rPr>
                <w:rFonts w:ascii="Times New Roman" w:hAnsi="Times New Roman" w:cs="Times New Roman"/>
                <w:b/>
                <w:bCs/>
              </w:rPr>
              <w:t xml:space="preserve"> TLOD)</w:t>
            </w:r>
          </w:p>
        </w:tc>
        <w:tc>
          <w:tcPr>
            <w:tcW w:w="1116" w:type="dxa"/>
            <w:vAlign w:val="center"/>
          </w:tcPr>
          <w:p w14:paraId="09773693" w14:textId="77777777" w:rsidR="000226DE" w:rsidRPr="00DC5A2C" w:rsidRDefault="000226DE" w:rsidP="00E12EF5">
            <w:pPr>
              <w:spacing w:line="360" w:lineRule="auto"/>
              <w:jc w:val="center"/>
              <w:rPr>
                <w:rFonts w:ascii="Times New Roman" w:hAnsi="Times New Roman" w:cs="Times New Roman"/>
              </w:rPr>
            </w:pPr>
            <w:r w:rsidRPr="00DC5A2C">
              <w:rPr>
                <w:rFonts w:ascii="Times New Roman" w:hAnsi="Times New Roman" w:cs="Times New Roman"/>
              </w:rPr>
              <w:t>38</w:t>
            </w:r>
          </w:p>
        </w:tc>
        <w:tc>
          <w:tcPr>
            <w:tcW w:w="1710" w:type="dxa"/>
            <w:vAlign w:val="center"/>
          </w:tcPr>
          <w:p w14:paraId="3D75610C" w14:textId="77777777" w:rsidR="000226DE" w:rsidRPr="00DC5A2C" w:rsidRDefault="000226DE" w:rsidP="00E12EF5">
            <w:pPr>
              <w:spacing w:line="360" w:lineRule="auto"/>
              <w:jc w:val="center"/>
              <w:rPr>
                <w:rFonts w:ascii="Times New Roman" w:hAnsi="Times New Roman" w:cs="Times New Roman"/>
              </w:rPr>
            </w:pPr>
            <w:r w:rsidRPr="00DC5A2C">
              <w:rPr>
                <w:rFonts w:ascii="Times New Roman" w:hAnsi="Times New Roman" w:cs="Times New Roman"/>
              </w:rPr>
              <w:t>96.18</w:t>
            </w:r>
          </w:p>
        </w:tc>
        <w:tc>
          <w:tcPr>
            <w:tcW w:w="1170" w:type="dxa"/>
            <w:vMerge/>
          </w:tcPr>
          <w:p w14:paraId="5B18D350" w14:textId="77777777" w:rsidR="000226DE" w:rsidRPr="00DC5A2C" w:rsidRDefault="000226DE" w:rsidP="00E12EF5">
            <w:pPr>
              <w:spacing w:line="360" w:lineRule="auto"/>
              <w:rPr>
                <w:rFonts w:ascii="Times New Roman" w:hAnsi="Times New Roman" w:cs="Times New Roman"/>
              </w:rPr>
            </w:pPr>
          </w:p>
        </w:tc>
        <w:tc>
          <w:tcPr>
            <w:tcW w:w="1440" w:type="dxa"/>
            <w:vMerge/>
          </w:tcPr>
          <w:p w14:paraId="626F889D" w14:textId="77777777" w:rsidR="000226DE" w:rsidRPr="00DC5A2C" w:rsidRDefault="000226DE" w:rsidP="00E12EF5">
            <w:pPr>
              <w:spacing w:line="360" w:lineRule="auto"/>
              <w:rPr>
                <w:rFonts w:ascii="Times New Roman" w:hAnsi="Times New Roman" w:cs="Times New Roman"/>
              </w:rPr>
            </w:pPr>
          </w:p>
        </w:tc>
      </w:tr>
    </w:tbl>
    <w:p w14:paraId="7B00189B" w14:textId="77777777" w:rsidR="00B02E2F" w:rsidRPr="00DC5A2C" w:rsidRDefault="00B02E2F" w:rsidP="00E12EF5">
      <w:pPr>
        <w:spacing w:line="360" w:lineRule="auto"/>
        <w:jc w:val="both"/>
        <w:rPr>
          <w:rFonts w:ascii="Times New Roman" w:hAnsi="Times New Roman" w:cs="Times New Roman"/>
        </w:rPr>
      </w:pPr>
    </w:p>
    <w:p w14:paraId="4FF6255E" w14:textId="5369AF93" w:rsidR="00256059" w:rsidRPr="00DC5A2C" w:rsidRDefault="00256059" w:rsidP="00E12EF5">
      <w:pPr>
        <w:spacing w:line="360" w:lineRule="auto"/>
        <w:rPr>
          <w:rFonts w:ascii="Times New Roman" w:hAnsi="Times New Roman" w:cs="Times New Roman"/>
        </w:rPr>
      </w:pPr>
    </w:p>
    <w:p w14:paraId="38DC85A1" w14:textId="69B8E9FE" w:rsidR="00256059"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E546A9" w:rsidRPr="00DC5A2C">
        <w:rPr>
          <w:rFonts w:ascii="Times New Roman" w:hAnsi="Times New Roman" w:cs="Times New Roman"/>
        </w:rPr>
        <w:t>Table 4.2</w:t>
      </w:r>
      <w:r w:rsidR="00945840" w:rsidRPr="00DC5A2C">
        <w:rPr>
          <w:rFonts w:ascii="Times New Roman" w:hAnsi="Times New Roman" w:cs="Times New Roman"/>
        </w:rPr>
        <w:t>0</w:t>
      </w:r>
      <w:r w:rsidR="004A6F90" w:rsidRPr="00DC5A2C">
        <w:rPr>
          <w:rFonts w:ascii="Times New Roman" w:hAnsi="Times New Roman" w:cs="Times New Roman"/>
        </w:rPr>
        <w:t xml:space="preserve"> shows that</w:t>
      </w:r>
      <w:r w:rsidR="00E546A9" w:rsidRPr="00DC5A2C">
        <w:rPr>
          <w:rFonts w:ascii="Times New Roman" w:hAnsi="Times New Roman" w:cs="Times New Roman"/>
        </w:rPr>
        <w:t xml:space="preserve">, </w:t>
      </w:r>
      <w:r w:rsidR="000F3D7C" w:rsidRPr="00DC5A2C">
        <w:rPr>
          <w:rFonts w:ascii="Times New Roman" w:hAnsi="Times New Roman" w:cs="Times New Roman"/>
        </w:rPr>
        <w:t>f</w:t>
      </w:r>
      <w:r w:rsidR="00256059" w:rsidRPr="00DC5A2C">
        <w:rPr>
          <w:rFonts w:ascii="Times New Roman" w:hAnsi="Times New Roman" w:cs="Times New Roman"/>
        </w:rPr>
        <w:t xml:space="preserve">or individual items tested by ANOVA, only </w:t>
      </w:r>
      <w:r w:rsidR="00AA7867" w:rsidRPr="00DC5A2C">
        <w:rPr>
          <w:rFonts w:ascii="Times New Roman" w:hAnsi="Times New Roman" w:cs="Times New Roman"/>
        </w:rPr>
        <w:t>“</w:t>
      </w:r>
      <w:r w:rsidR="00256059" w:rsidRPr="00DC5A2C">
        <w:rPr>
          <w:rFonts w:ascii="Times New Roman" w:hAnsi="Times New Roman" w:cs="Times New Roman"/>
        </w:rPr>
        <w:t>Adding Value to Operations</w:t>
      </w:r>
      <w:r w:rsidR="00AA7867" w:rsidRPr="00DC5A2C">
        <w:rPr>
          <w:rFonts w:ascii="Times New Roman" w:hAnsi="Times New Roman" w:cs="Times New Roman"/>
        </w:rPr>
        <w:t>”</w:t>
      </w:r>
      <w:r w:rsidR="00256059" w:rsidRPr="00DC5A2C">
        <w:rPr>
          <w:rFonts w:ascii="Times New Roman" w:hAnsi="Times New Roman" w:cs="Times New Roman"/>
        </w:rPr>
        <w:t xml:space="preserve"> (</w:t>
      </w:r>
      <w:r w:rsidR="00256059" w:rsidRPr="00DC5A2C">
        <w:rPr>
          <w:rFonts w:ascii="Times New Roman" w:hAnsi="Times New Roman" w:cs="Times New Roman"/>
          <w:i/>
          <w:iCs/>
        </w:rPr>
        <w:t>F</w:t>
      </w:r>
      <w:r w:rsidR="00256059" w:rsidRPr="00DC5A2C">
        <w:rPr>
          <w:rFonts w:ascii="Times New Roman" w:hAnsi="Times New Roman" w:cs="Times New Roman"/>
        </w:rPr>
        <w:t xml:space="preserve"> = 2.709, </w:t>
      </w:r>
      <w:r w:rsidR="00256059" w:rsidRPr="00DC5A2C">
        <w:rPr>
          <w:rFonts w:ascii="Times New Roman" w:hAnsi="Times New Roman" w:cs="Times New Roman"/>
          <w:i/>
          <w:iCs/>
        </w:rPr>
        <w:t>p</w:t>
      </w:r>
      <w:r w:rsidR="00256059" w:rsidRPr="00DC5A2C">
        <w:rPr>
          <w:rFonts w:ascii="Times New Roman" w:hAnsi="Times New Roman" w:cs="Times New Roman"/>
        </w:rPr>
        <w:t xml:space="preserve"> &gt; .05), </w:t>
      </w:r>
      <w:r w:rsidR="00AA7867" w:rsidRPr="00DC5A2C">
        <w:rPr>
          <w:rFonts w:ascii="Times New Roman" w:hAnsi="Times New Roman" w:cs="Times New Roman"/>
        </w:rPr>
        <w:t>“</w:t>
      </w:r>
      <w:r w:rsidR="00256059" w:rsidRPr="00DC5A2C">
        <w:rPr>
          <w:rFonts w:ascii="Times New Roman" w:hAnsi="Times New Roman" w:cs="Times New Roman"/>
        </w:rPr>
        <w:t>Applying Systematic and Disciplined approach</w:t>
      </w:r>
      <w:r w:rsidR="00AA7867" w:rsidRPr="00DC5A2C">
        <w:rPr>
          <w:rFonts w:ascii="Times New Roman" w:hAnsi="Times New Roman" w:cs="Times New Roman"/>
        </w:rPr>
        <w:t>”</w:t>
      </w:r>
      <w:r w:rsidR="00256059" w:rsidRPr="00DC5A2C">
        <w:rPr>
          <w:rFonts w:ascii="Times New Roman" w:hAnsi="Times New Roman" w:cs="Times New Roman"/>
        </w:rPr>
        <w:t xml:space="preserve"> (F = 1.240, p &gt; .05) and </w:t>
      </w:r>
      <w:r w:rsidR="00AA7867" w:rsidRPr="00DC5A2C">
        <w:rPr>
          <w:rFonts w:ascii="Times New Roman" w:hAnsi="Times New Roman" w:cs="Times New Roman"/>
        </w:rPr>
        <w:t>“</w:t>
      </w:r>
      <w:r w:rsidR="00256059" w:rsidRPr="00DC5A2C">
        <w:rPr>
          <w:rFonts w:ascii="Times New Roman" w:hAnsi="Times New Roman" w:cs="Times New Roman"/>
        </w:rPr>
        <w:t>IAF is Independent and Objective</w:t>
      </w:r>
      <w:r w:rsidR="00AA7867" w:rsidRPr="00DC5A2C">
        <w:rPr>
          <w:rFonts w:ascii="Times New Roman" w:hAnsi="Times New Roman" w:cs="Times New Roman"/>
        </w:rPr>
        <w:t>”</w:t>
      </w:r>
      <w:r w:rsidR="00256059" w:rsidRPr="00DC5A2C">
        <w:rPr>
          <w:rFonts w:ascii="Times New Roman" w:hAnsi="Times New Roman" w:cs="Times New Roman"/>
        </w:rPr>
        <w:t xml:space="preserve"> (</w:t>
      </w:r>
      <w:r w:rsidR="00256059" w:rsidRPr="00DC5A2C">
        <w:rPr>
          <w:rFonts w:ascii="Times New Roman" w:hAnsi="Times New Roman" w:cs="Times New Roman"/>
          <w:i/>
          <w:iCs/>
        </w:rPr>
        <w:t>F</w:t>
      </w:r>
      <w:r w:rsidR="00256059" w:rsidRPr="00DC5A2C">
        <w:rPr>
          <w:rFonts w:ascii="Times New Roman" w:hAnsi="Times New Roman" w:cs="Times New Roman"/>
        </w:rPr>
        <w:t xml:space="preserve"> = 2.757, </w:t>
      </w:r>
      <w:r w:rsidR="00256059" w:rsidRPr="00DC5A2C">
        <w:rPr>
          <w:rFonts w:ascii="Times New Roman" w:hAnsi="Times New Roman" w:cs="Times New Roman"/>
          <w:i/>
          <w:iCs/>
        </w:rPr>
        <w:t>p</w:t>
      </w:r>
      <w:r w:rsidR="00256059" w:rsidRPr="00DC5A2C">
        <w:rPr>
          <w:rFonts w:ascii="Times New Roman" w:hAnsi="Times New Roman" w:cs="Times New Roman"/>
        </w:rPr>
        <w:t xml:space="preserve"> &gt; .05) </w:t>
      </w:r>
      <w:r w:rsidR="004A6F90" w:rsidRPr="00DC5A2C">
        <w:rPr>
          <w:rFonts w:ascii="Times New Roman" w:hAnsi="Times New Roman" w:cs="Times New Roman"/>
        </w:rPr>
        <w:t xml:space="preserve">had </w:t>
      </w:r>
      <w:r w:rsidR="00256059" w:rsidRPr="00DC5A2C">
        <w:rPr>
          <w:rFonts w:ascii="Times New Roman" w:hAnsi="Times New Roman" w:cs="Times New Roman"/>
        </w:rPr>
        <w:t xml:space="preserve">no significant difference </w:t>
      </w:r>
      <w:r w:rsidR="004A6F90" w:rsidRPr="00DC5A2C">
        <w:rPr>
          <w:rFonts w:ascii="Times New Roman" w:hAnsi="Times New Roman" w:cs="Times New Roman"/>
        </w:rPr>
        <w:t xml:space="preserve">in </w:t>
      </w:r>
      <w:r w:rsidR="00256059" w:rsidRPr="00DC5A2C">
        <w:rPr>
          <w:rFonts w:ascii="Times New Roman" w:hAnsi="Times New Roman" w:cs="Times New Roman"/>
        </w:rPr>
        <w:t xml:space="preserve">the </w:t>
      </w:r>
      <w:r w:rsidR="00531129" w:rsidRPr="00DC5A2C">
        <w:rPr>
          <w:rFonts w:ascii="Times New Roman" w:hAnsi="Times New Roman" w:cs="Times New Roman"/>
        </w:rPr>
        <w:t>contemporary internal audit function</w:t>
      </w:r>
      <w:r w:rsidR="00256059" w:rsidRPr="00DC5A2C">
        <w:rPr>
          <w:rFonts w:ascii="Times New Roman" w:hAnsi="Times New Roman" w:cs="Times New Roman"/>
        </w:rPr>
        <w:t xml:space="preserve"> </w:t>
      </w:r>
      <w:r w:rsidR="004A6F90" w:rsidRPr="00DC5A2C">
        <w:rPr>
          <w:rFonts w:ascii="Times New Roman" w:hAnsi="Times New Roman" w:cs="Times New Roman"/>
        </w:rPr>
        <w:t xml:space="preserve">for </w:t>
      </w:r>
      <w:r w:rsidR="00256059" w:rsidRPr="00DC5A2C">
        <w:rPr>
          <w:rFonts w:ascii="Times New Roman" w:hAnsi="Times New Roman" w:cs="Times New Roman"/>
        </w:rPr>
        <w:t xml:space="preserve">the TLOD groups (SMG, OMG and IAG). Thus, Hypothesis H4a, stating that </w:t>
      </w:r>
      <w:r w:rsidR="004A6F90" w:rsidRPr="00DC5A2C">
        <w:rPr>
          <w:rFonts w:ascii="Times New Roman" w:hAnsi="Times New Roman" w:cs="Times New Roman"/>
        </w:rPr>
        <w:t xml:space="preserve">there are </w:t>
      </w:r>
      <w:r w:rsidR="00BD73AF" w:rsidRPr="00DC5A2C">
        <w:rPr>
          <w:rFonts w:ascii="Times New Roman" w:hAnsi="Times New Roman" w:cs="Times New Roman"/>
        </w:rPr>
        <w:t>different view</w:t>
      </w:r>
      <w:r w:rsidR="004A6F90" w:rsidRPr="00DC5A2C">
        <w:rPr>
          <w:rFonts w:ascii="Times New Roman" w:hAnsi="Times New Roman" w:cs="Times New Roman"/>
        </w:rPr>
        <w:t>s</w:t>
      </w:r>
      <w:r w:rsidR="006B701A" w:rsidRPr="00DC5A2C">
        <w:rPr>
          <w:rFonts w:ascii="Times New Roman" w:hAnsi="Times New Roman" w:cs="Times New Roman"/>
        </w:rPr>
        <w:t xml:space="preserve"> of </w:t>
      </w:r>
      <w:r w:rsidR="00AA7179" w:rsidRPr="00DC5A2C">
        <w:rPr>
          <w:rFonts w:ascii="Times New Roman" w:hAnsi="Times New Roman" w:cs="Times New Roman"/>
        </w:rPr>
        <w:t xml:space="preserve">expected (EXP) </w:t>
      </w:r>
      <w:r w:rsidR="006B701A" w:rsidRPr="00DC5A2C">
        <w:rPr>
          <w:rFonts w:ascii="Times New Roman" w:hAnsi="Times New Roman" w:cs="Times New Roman"/>
        </w:rPr>
        <w:t xml:space="preserve">internal audit function (IAF) by items </w:t>
      </w:r>
      <w:r w:rsidR="00FA72AD" w:rsidRPr="00DC5A2C">
        <w:rPr>
          <w:rFonts w:ascii="Times New Roman" w:hAnsi="Times New Roman" w:cs="Times New Roman"/>
        </w:rPr>
        <w:t>among</w:t>
      </w:r>
      <w:r w:rsidR="006B701A" w:rsidRPr="00DC5A2C">
        <w:rPr>
          <w:rFonts w:ascii="Times New Roman" w:hAnsi="Times New Roman" w:cs="Times New Roman"/>
        </w:rPr>
        <w:t xml:space="preserve"> the </w:t>
      </w:r>
      <w:r w:rsidR="006F78BD" w:rsidRPr="00DC5A2C">
        <w:rPr>
          <w:rFonts w:ascii="Times New Roman" w:hAnsi="Times New Roman" w:cs="Times New Roman"/>
        </w:rPr>
        <w:t>TLOD</w:t>
      </w:r>
      <w:r w:rsidR="004A6F90" w:rsidRPr="00DC5A2C">
        <w:rPr>
          <w:rFonts w:ascii="Times New Roman" w:hAnsi="Times New Roman" w:cs="Times New Roman"/>
        </w:rPr>
        <w:t xml:space="preserve"> groups</w:t>
      </w:r>
      <w:r w:rsidR="00256059" w:rsidRPr="00DC5A2C">
        <w:rPr>
          <w:rFonts w:ascii="Times New Roman" w:hAnsi="Times New Roman" w:cs="Times New Roman"/>
        </w:rPr>
        <w:t xml:space="preserve">, </w:t>
      </w:r>
      <w:proofErr w:type="gramStart"/>
      <w:r w:rsidR="00256059" w:rsidRPr="00DC5A2C">
        <w:rPr>
          <w:rFonts w:ascii="Times New Roman" w:hAnsi="Times New Roman" w:cs="Times New Roman"/>
        </w:rPr>
        <w:t>was only partially supported</w:t>
      </w:r>
      <w:proofErr w:type="gramEnd"/>
      <w:r w:rsidR="00256059" w:rsidRPr="00DC5A2C">
        <w:rPr>
          <w:rFonts w:ascii="Times New Roman" w:hAnsi="Times New Roman" w:cs="Times New Roman"/>
        </w:rPr>
        <w:t>.</w:t>
      </w:r>
    </w:p>
    <w:p w14:paraId="492AD483" w14:textId="77777777" w:rsidR="00523B5A" w:rsidRPr="00DC5A2C" w:rsidRDefault="00523B5A" w:rsidP="00E12EF5">
      <w:pPr>
        <w:spacing w:line="360" w:lineRule="auto"/>
        <w:jc w:val="both"/>
        <w:rPr>
          <w:rFonts w:ascii="Times New Roman" w:hAnsi="Times New Roman" w:cs="Times New Roman"/>
        </w:rPr>
      </w:pPr>
    </w:p>
    <w:p w14:paraId="218670D4" w14:textId="3ACA2718" w:rsidR="0077239A" w:rsidRPr="00DC5A2C" w:rsidRDefault="0077239A">
      <w:pPr>
        <w:pStyle w:val="Heading4"/>
      </w:pPr>
      <w:r w:rsidRPr="00DC5A2C">
        <w:t xml:space="preserve">Contemporary IAF by Items </w:t>
      </w:r>
      <w:r w:rsidR="00BE3C3F" w:rsidRPr="00DC5A2C">
        <w:t>Among the</w:t>
      </w:r>
      <w:r w:rsidRPr="00DC5A2C">
        <w:t xml:space="preserve"> TLOD</w:t>
      </w:r>
    </w:p>
    <w:p w14:paraId="33E634DA" w14:textId="77777777" w:rsidR="0077239A" w:rsidRPr="00DC5A2C" w:rsidRDefault="0077239A" w:rsidP="00E12EF5">
      <w:pPr>
        <w:spacing w:line="360" w:lineRule="auto"/>
        <w:jc w:val="both"/>
        <w:rPr>
          <w:rFonts w:ascii="Times New Roman" w:hAnsi="Times New Roman" w:cs="Times New Roman"/>
        </w:rPr>
      </w:pPr>
    </w:p>
    <w:p w14:paraId="4D5B3FC1" w14:textId="453B50C5" w:rsidR="001809EA" w:rsidRPr="00DC5A2C" w:rsidRDefault="001809EA" w:rsidP="00820BA0">
      <w:pPr>
        <w:spacing w:line="240" w:lineRule="exact"/>
        <w:rPr>
          <w:rFonts w:ascii="Times New Roman" w:hAnsi="Times New Roman" w:cs="Times New Roman"/>
        </w:rPr>
      </w:pPr>
      <w:r w:rsidRPr="00DC5A2C">
        <w:rPr>
          <w:rFonts w:ascii="Times New Roman" w:hAnsi="Times New Roman" w:cs="Times New Roman"/>
        </w:rPr>
        <w:t xml:space="preserve">Table 4.20 </w:t>
      </w:r>
      <w:r w:rsidR="00E854B7" w:rsidRPr="00DC5A2C">
        <w:rPr>
          <w:rFonts w:ascii="Times New Roman" w:hAnsi="Times New Roman" w:cs="Times New Roman"/>
        </w:rPr>
        <w:t xml:space="preserve">Kruskal-Wallis &amp; ANOVA Tests </w:t>
      </w:r>
      <w:r w:rsidRPr="00DC5A2C">
        <w:rPr>
          <w:rFonts w:ascii="Times New Roman" w:hAnsi="Times New Roman" w:cs="Times New Roman"/>
        </w:rPr>
        <w:t xml:space="preserve">– Comparison of the Contemporary </w:t>
      </w:r>
      <w:r w:rsidR="009C7EA0" w:rsidRPr="00DC5A2C">
        <w:rPr>
          <w:rFonts w:ascii="Times New Roman" w:hAnsi="Times New Roman" w:cs="Times New Roman"/>
        </w:rPr>
        <w:t xml:space="preserve">(ACT) </w:t>
      </w:r>
      <w:r w:rsidRPr="00DC5A2C">
        <w:rPr>
          <w:rFonts w:ascii="Times New Roman" w:hAnsi="Times New Roman" w:cs="Times New Roman"/>
        </w:rPr>
        <w:t>IAF among TLOD Groups (Operations Management</w:t>
      </w:r>
      <w:r w:rsidR="00C6625E" w:rsidRPr="00DC5A2C">
        <w:rPr>
          <w:rFonts w:ascii="Times New Roman" w:hAnsi="Times New Roman" w:cs="Times New Roman"/>
        </w:rPr>
        <w:t xml:space="preserve">, Senior Management </w:t>
      </w:r>
      <w:r w:rsidRPr="00DC5A2C">
        <w:rPr>
          <w:rFonts w:ascii="Times New Roman" w:hAnsi="Times New Roman" w:cs="Times New Roman"/>
        </w:rPr>
        <w:t>and Internal Audit Profession)</w:t>
      </w:r>
    </w:p>
    <w:tbl>
      <w:tblPr>
        <w:tblStyle w:val="TableGrid"/>
        <w:tblW w:w="8926" w:type="dxa"/>
        <w:tblLayout w:type="fixed"/>
        <w:tblLook w:val="04A0" w:firstRow="1" w:lastRow="0" w:firstColumn="1" w:lastColumn="0" w:noHBand="0" w:noVBand="1"/>
      </w:tblPr>
      <w:tblGrid>
        <w:gridCol w:w="1838"/>
        <w:gridCol w:w="709"/>
        <w:gridCol w:w="992"/>
        <w:gridCol w:w="992"/>
        <w:gridCol w:w="851"/>
        <w:gridCol w:w="283"/>
        <w:gridCol w:w="709"/>
        <w:gridCol w:w="851"/>
        <w:gridCol w:w="850"/>
        <w:gridCol w:w="851"/>
      </w:tblGrid>
      <w:tr w:rsidR="00523B5A" w:rsidRPr="00DC5A2C" w14:paraId="63E26C1C" w14:textId="77777777" w:rsidTr="007B2B6A">
        <w:trPr>
          <w:trHeight w:val="511"/>
        </w:trPr>
        <w:tc>
          <w:tcPr>
            <w:tcW w:w="2547" w:type="dxa"/>
            <w:gridSpan w:val="2"/>
            <w:vAlign w:val="center"/>
          </w:tcPr>
          <w:p w14:paraId="2AFBEF00" w14:textId="77777777" w:rsidR="00523B5A" w:rsidRPr="00DC5A2C" w:rsidRDefault="00523B5A" w:rsidP="00E12EF5">
            <w:pPr>
              <w:spacing w:line="360" w:lineRule="auto"/>
              <w:jc w:val="center"/>
              <w:rPr>
                <w:rFonts w:ascii="Times New Roman" w:hAnsi="Times New Roman" w:cs="Times New Roman"/>
                <w:b/>
                <w:bCs/>
                <w:sz w:val="24"/>
              </w:rPr>
            </w:pPr>
          </w:p>
        </w:tc>
        <w:tc>
          <w:tcPr>
            <w:tcW w:w="2835" w:type="dxa"/>
            <w:gridSpan w:val="3"/>
            <w:vAlign w:val="center"/>
          </w:tcPr>
          <w:p w14:paraId="1E0CAFEA" w14:textId="77777777" w:rsidR="00523B5A" w:rsidRPr="00DC5A2C" w:rsidRDefault="00523B5A" w:rsidP="00E12EF5">
            <w:pPr>
              <w:spacing w:line="360" w:lineRule="auto"/>
              <w:jc w:val="center"/>
              <w:rPr>
                <w:rFonts w:ascii="Times New Roman" w:hAnsi="Times New Roman" w:cs="Times New Roman"/>
                <w:b/>
                <w:bCs/>
                <w:sz w:val="24"/>
              </w:rPr>
            </w:pPr>
            <w:r w:rsidRPr="00DC5A2C">
              <w:rPr>
                <w:rFonts w:ascii="Times New Roman" w:hAnsi="Times New Roman" w:cs="Times New Roman"/>
                <w:b/>
                <w:bCs/>
                <w:sz w:val="24"/>
              </w:rPr>
              <w:t>Kruskal-Wallis Test</w:t>
            </w:r>
          </w:p>
        </w:tc>
        <w:tc>
          <w:tcPr>
            <w:tcW w:w="283" w:type="dxa"/>
          </w:tcPr>
          <w:p w14:paraId="67C56079" w14:textId="77777777" w:rsidR="00523B5A" w:rsidRPr="00DC5A2C" w:rsidRDefault="00523B5A" w:rsidP="00E12EF5">
            <w:pPr>
              <w:spacing w:line="360" w:lineRule="auto"/>
              <w:jc w:val="center"/>
              <w:rPr>
                <w:rFonts w:ascii="Times New Roman" w:hAnsi="Times New Roman" w:cs="Times New Roman"/>
                <w:b/>
                <w:bCs/>
                <w:sz w:val="24"/>
              </w:rPr>
            </w:pPr>
          </w:p>
        </w:tc>
        <w:tc>
          <w:tcPr>
            <w:tcW w:w="3261" w:type="dxa"/>
            <w:gridSpan w:val="4"/>
            <w:vAlign w:val="center"/>
          </w:tcPr>
          <w:p w14:paraId="1A12F234" w14:textId="77777777" w:rsidR="00523B5A" w:rsidRPr="00DC5A2C" w:rsidRDefault="00523B5A" w:rsidP="00E12EF5">
            <w:pPr>
              <w:spacing w:line="360" w:lineRule="auto"/>
              <w:jc w:val="center"/>
              <w:rPr>
                <w:rFonts w:ascii="Times New Roman" w:hAnsi="Times New Roman" w:cs="Times New Roman"/>
                <w:b/>
                <w:bCs/>
                <w:sz w:val="24"/>
              </w:rPr>
            </w:pPr>
            <w:r w:rsidRPr="00DC5A2C">
              <w:rPr>
                <w:rFonts w:ascii="Times New Roman" w:hAnsi="Times New Roman" w:cs="Times New Roman"/>
                <w:b/>
                <w:bCs/>
                <w:sz w:val="24"/>
              </w:rPr>
              <w:t>Independent Samples T-Test</w:t>
            </w:r>
          </w:p>
        </w:tc>
      </w:tr>
      <w:tr w:rsidR="007B2B6A" w:rsidRPr="00DC5A2C" w14:paraId="0AD1160A" w14:textId="77777777" w:rsidTr="007B2B6A">
        <w:trPr>
          <w:trHeight w:val="511"/>
        </w:trPr>
        <w:tc>
          <w:tcPr>
            <w:tcW w:w="1838" w:type="dxa"/>
            <w:vAlign w:val="center"/>
          </w:tcPr>
          <w:p w14:paraId="005A695C" w14:textId="77777777" w:rsidR="00523B5A" w:rsidRPr="00DC5A2C" w:rsidRDefault="00523B5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Contemporary (ACT) IAF</w:t>
            </w:r>
          </w:p>
        </w:tc>
        <w:tc>
          <w:tcPr>
            <w:tcW w:w="709" w:type="dxa"/>
            <w:vAlign w:val="center"/>
          </w:tcPr>
          <w:p w14:paraId="27889337" w14:textId="77777777" w:rsidR="00523B5A" w:rsidRPr="00DC5A2C" w:rsidRDefault="00523B5A" w:rsidP="00E12EF5">
            <w:pPr>
              <w:spacing w:line="360" w:lineRule="auto"/>
              <w:jc w:val="center"/>
              <w:rPr>
                <w:rFonts w:ascii="Times New Roman" w:hAnsi="Times New Roman" w:cs="Times New Roman"/>
                <w:b/>
                <w:bCs/>
                <w:sz w:val="24"/>
              </w:rPr>
            </w:pPr>
            <w:r w:rsidRPr="00DC5A2C">
              <w:rPr>
                <w:rFonts w:ascii="Times New Roman" w:hAnsi="Times New Roman" w:cs="Times New Roman"/>
                <w:b/>
                <w:bCs/>
                <w:sz w:val="24"/>
              </w:rPr>
              <w:t>N</w:t>
            </w:r>
          </w:p>
        </w:tc>
        <w:tc>
          <w:tcPr>
            <w:tcW w:w="992" w:type="dxa"/>
            <w:vAlign w:val="center"/>
          </w:tcPr>
          <w:p w14:paraId="3D845F94" w14:textId="77777777" w:rsidR="00523B5A" w:rsidRPr="00DC5A2C" w:rsidRDefault="00523B5A" w:rsidP="00E12EF5">
            <w:pPr>
              <w:spacing w:line="360" w:lineRule="auto"/>
              <w:jc w:val="center"/>
              <w:rPr>
                <w:rFonts w:ascii="Times New Roman" w:hAnsi="Times New Roman" w:cs="Times New Roman"/>
                <w:b/>
                <w:bCs/>
                <w:sz w:val="24"/>
              </w:rPr>
            </w:pPr>
            <w:r w:rsidRPr="00DC5A2C">
              <w:rPr>
                <w:rFonts w:ascii="Times New Roman" w:hAnsi="Times New Roman" w:cs="Times New Roman"/>
                <w:b/>
                <w:bCs/>
                <w:sz w:val="24"/>
              </w:rPr>
              <w:t>Mean Rank</w:t>
            </w:r>
          </w:p>
        </w:tc>
        <w:tc>
          <w:tcPr>
            <w:tcW w:w="992" w:type="dxa"/>
            <w:vAlign w:val="center"/>
          </w:tcPr>
          <w:p w14:paraId="1A537447" w14:textId="77777777" w:rsidR="00523B5A" w:rsidRPr="00DC5A2C" w:rsidRDefault="00523B5A" w:rsidP="00E12EF5">
            <w:pPr>
              <w:spacing w:line="360" w:lineRule="auto"/>
              <w:jc w:val="center"/>
              <w:rPr>
                <w:rFonts w:ascii="Times New Roman" w:hAnsi="Times New Roman" w:cs="Times New Roman"/>
                <w:b/>
                <w:bCs/>
                <w:sz w:val="24"/>
              </w:rPr>
            </w:pPr>
            <w:r w:rsidRPr="00DC5A2C">
              <w:rPr>
                <w:rFonts w:ascii="Times New Roman" w:hAnsi="Times New Roman" w:cs="Times New Roman"/>
                <w:b/>
                <w:bCs/>
                <w:sz w:val="24"/>
              </w:rPr>
              <w:t>H</w:t>
            </w:r>
          </w:p>
        </w:tc>
        <w:tc>
          <w:tcPr>
            <w:tcW w:w="851" w:type="dxa"/>
            <w:vAlign w:val="center"/>
          </w:tcPr>
          <w:p w14:paraId="0EA09486" w14:textId="77777777" w:rsidR="00523B5A" w:rsidRPr="00DC5A2C" w:rsidRDefault="00523B5A" w:rsidP="00E12EF5">
            <w:pPr>
              <w:spacing w:line="360" w:lineRule="auto"/>
              <w:jc w:val="center"/>
              <w:rPr>
                <w:rFonts w:ascii="Times New Roman" w:hAnsi="Times New Roman" w:cs="Times New Roman"/>
                <w:b/>
                <w:bCs/>
                <w:sz w:val="24"/>
              </w:rPr>
            </w:pPr>
            <w:r w:rsidRPr="00DC5A2C">
              <w:rPr>
                <w:rFonts w:ascii="Times New Roman" w:hAnsi="Times New Roman" w:cs="Times New Roman"/>
                <w:b/>
                <w:bCs/>
                <w:sz w:val="24"/>
              </w:rPr>
              <w:t>p-value</w:t>
            </w:r>
          </w:p>
        </w:tc>
        <w:tc>
          <w:tcPr>
            <w:tcW w:w="283" w:type="dxa"/>
          </w:tcPr>
          <w:p w14:paraId="416E8C28" w14:textId="77777777" w:rsidR="00523B5A" w:rsidRPr="00DC5A2C" w:rsidRDefault="00523B5A" w:rsidP="00E12EF5">
            <w:pPr>
              <w:spacing w:line="360" w:lineRule="auto"/>
              <w:jc w:val="center"/>
              <w:rPr>
                <w:rFonts w:ascii="Times New Roman" w:hAnsi="Times New Roman" w:cs="Times New Roman"/>
                <w:b/>
                <w:bCs/>
                <w:sz w:val="24"/>
              </w:rPr>
            </w:pPr>
          </w:p>
        </w:tc>
        <w:tc>
          <w:tcPr>
            <w:tcW w:w="709" w:type="dxa"/>
            <w:vAlign w:val="center"/>
          </w:tcPr>
          <w:p w14:paraId="4903AC34" w14:textId="77777777" w:rsidR="00523B5A" w:rsidRPr="00DC5A2C" w:rsidRDefault="00523B5A" w:rsidP="00E12EF5">
            <w:pPr>
              <w:spacing w:line="360" w:lineRule="auto"/>
              <w:jc w:val="center"/>
              <w:rPr>
                <w:rFonts w:ascii="Times New Roman" w:hAnsi="Times New Roman" w:cs="Times New Roman"/>
                <w:b/>
                <w:bCs/>
                <w:sz w:val="24"/>
              </w:rPr>
            </w:pPr>
            <w:r w:rsidRPr="00DC5A2C">
              <w:rPr>
                <w:rFonts w:ascii="Times New Roman" w:hAnsi="Times New Roman" w:cs="Times New Roman"/>
                <w:b/>
                <w:bCs/>
                <w:sz w:val="24"/>
              </w:rPr>
              <w:t>Mean</w:t>
            </w:r>
          </w:p>
        </w:tc>
        <w:tc>
          <w:tcPr>
            <w:tcW w:w="851" w:type="dxa"/>
            <w:vAlign w:val="center"/>
          </w:tcPr>
          <w:p w14:paraId="2CF22048" w14:textId="77777777" w:rsidR="00523B5A" w:rsidRPr="00DC5A2C" w:rsidRDefault="00523B5A" w:rsidP="00E12EF5">
            <w:pPr>
              <w:spacing w:line="360" w:lineRule="auto"/>
              <w:jc w:val="center"/>
              <w:rPr>
                <w:rFonts w:ascii="Times New Roman" w:hAnsi="Times New Roman" w:cs="Times New Roman"/>
                <w:b/>
                <w:bCs/>
                <w:sz w:val="24"/>
              </w:rPr>
            </w:pPr>
            <w:r w:rsidRPr="00DC5A2C">
              <w:rPr>
                <w:rFonts w:ascii="Times New Roman" w:hAnsi="Times New Roman" w:cs="Times New Roman"/>
                <w:b/>
                <w:bCs/>
                <w:sz w:val="24"/>
              </w:rPr>
              <w:t>s.d.</w:t>
            </w:r>
          </w:p>
        </w:tc>
        <w:tc>
          <w:tcPr>
            <w:tcW w:w="850" w:type="dxa"/>
            <w:vAlign w:val="center"/>
          </w:tcPr>
          <w:p w14:paraId="5FCD3861" w14:textId="77777777" w:rsidR="00523B5A" w:rsidRPr="00DC5A2C" w:rsidRDefault="00523B5A" w:rsidP="00E12EF5">
            <w:pPr>
              <w:spacing w:line="360" w:lineRule="auto"/>
              <w:jc w:val="center"/>
              <w:rPr>
                <w:rFonts w:ascii="Times New Roman" w:hAnsi="Times New Roman" w:cs="Times New Roman"/>
                <w:b/>
                <w:bCs/>
                <w:sz w:val="24"/>
              </w:rPr>
            </w:pPr>
            <w:r w:rsidRPr="00DC5A2C">
              <w:rPr>
                <w:rFonts w:ascii="Times New Roman" w:hAnsi="Times New Roman" w:cs="Times New Roman"/>
                <w:b/>
                <w:bCs/>
                <w:sz w:val="24"/>
              </w:rPr>
              <w:t>F</w:t>
            </w:r>
          </w:p>
        </w:tc>
        <w:tc>
          <w:tcPr>
            <w:tcW w:w="851" w:type="dxa"/>
            <w:vAlign w:val="center"/>
          </w:tcPr>
          <w:p w14:paraId="5EF8D35A" w14:textId="77777777" w:rsidR="00523B5A" w:rsidRPr="00DC5A2C" w:rsidRDefault="00523B5A" w:rsidP="00E12EF5">
            <w:pPr>
              <w:spacing w:line="360" w:lineRule="auto"/>
              <w:jc w:val="center"/>
              <w:rPr>
                <w:rFonts w:ascii="Times New Roman" w:hAnsi="Times New Roman" w:cs="Times New Roman"/>
                <w:b/>
                <w:bCs/>
                <w:sz w:val="24"/>
              </w:rPr>
            </w:pPr>
            <w:r w:rsidRPr="00DC5A2C">
              <w:rPr>
                <w:rFonts w:ascii="Times New Roman" w:hAnsi="Times New Roman" w:cs="Times New Roman"/>
                <w:b/>
                <w:bCs/>
                <w:sz w:val="24"/>
              </w:rPr>
              <w:t>p-value</w:t>
            </w:r>
          </w:p>
        </w:tc>
      </w:tr>
      <w:tr w:rsidR="00523B5A" w:rsidRPr="00DC5A2C" w14:paraId="514204B0" w14:textId="77777777" w:rsidTr="007B2B6A">
        <w:trPr>
          <w:trHeight w:val="406"/>
        </w:trPr>
        <w:tc>
          <w:tcPr>
            <w:tcW w:w="8926" w:type="dxa"/>
            <w:gridSpan w:val="10"/>
            <w:vAlign w:val="bottom"/>
          </w:tcPr>
          <w:p w14:paraId="12473828" w14:textId="77777777" w:rsidR="00523B5A" w:rsidRPr="00DC5A2C" w:rsidRDefault="00523B5A" w:rsidP="00E12EF5">
            <w:pPr>
              <w:widowControl/>
              <w:spacing w:line="360" w:lineRule="auto"/>
              <w:jc w:val="center"/>
              <w:rPr>
                <w:rFonts w:ascii="Times New Roman" w:hAnsi="Times New Roman" w:cs="Times New Roman"/>
                <w:sz w:val="24"/>
              </w:rPr>
            </w:pPr>
            <w:r w:rsidRPr="00DC5A2C">
              <w:rPr>
                <w:rFonts w:ascii="Times New Roman" w:hAnsi="Times New Roman" w:cs="Times New Roman"/>
                <w:b/>
                <w:bCs/>
                <w:sz w:val="24"/>
              </w:rPr>
              <w:t>IAF is Independent and Objective</w:t>
            </w:r>
          </w:p>
        </w:tc>
      </w:tr>
      <w:tr w:rsidR="000E3A49" w:rsidRPr="00DC5A2C" w14:paraId="2E449A39" w14:textId="77777777" w:rsidTr="007B2B6A">
        <w:trPr>
          <w:trHeight w:val="340"/>
        </w:trPr>
        <w:tc>
          <w:tcPr>
            <w:tcW w:w="1838" w:type="dxa"/>
            <w:vAlign w:val="center"/>
          </w:tcPr>
          <w:p w14:paraId="6CBAA994" w14:textId="77777777" w:rsidR="00523B5A" w:rsidRPr="00DC5A2C" w:rsidRDefault="00523B5A" w:rsidP="00E12EF5">
            <w:pPr>
              <w:spacing w:line="360" w:lineRule="auto"/>
              <w:jc w:val="center"/>
              <w:rPr>
                <w:rFonts w:ascii="Times New Roman" w:hAnsi="Times New Roman" w:cs="Times New Roman"/>
                <w:b/>
                <w:bCs/>
                <w:sz w:val="24"/>
              </w:rPr>
            </w:pPr>
            <w:r w:rsidRPr="00DC5A2C">
              <w:rPr>
                <w:rFonts w:ascii="Times New Roman" w:hAnsi="Times New Roman" w:cs="Times New Roman"/>
                <w:b/>
                <w:bCs/>
                <w:sz w:val="24"/>
              </w:rPr>
              <w:t>OMG (ACT)</w:t>
            </w:r>
          </w:p>
        </w:tc>
        <w:tc>
          <w:tcPr>
            <w:tcW w:w="709" w:type="dxa"/>
            <w:vAlign w:val="center"/>
          </w:tcPr>
          <w:p w14:paraId="50088435"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119</w:t>
            </w:r>
          </w:p>
        </w:tc>
        <w:tc>
          <w:tcPr>
            <w:tcW w:w="992" w:type="dxa"/>
            <w:vAlign w:val="center"/>
          </w:tcPr>
          <w:p w14:paraId="71C4BF64"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112.06</w:t>
            </w:r>
          </w:p>
        </w:tc>
        <w:tc>
          <w:tcPr>
            <w:tcW w:w="992" w:type="dxa"/>
            <w:vMerge w:val="restart"/>
            <w:vAlign w:val="center"/>
          </w:tcPr>
          <w:p w14:paraId="23EF4CE0"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5.070</w:t>
            </w:r>
          </w:p>
        </w:tc>
        <w:tc>
          <w:tcPr>
            <w:tcW w:w="851" w:type="dxa"/>
            <w:vMerge w:val="restart"/>
            <w:vAlign w:val="center"/>
          </w:tcPr>
          <w:p w14:paraId="2E64F66E"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0.079</w:t>
            </w:r>
          </w:p>
        </w:tc>
        <w:tc>
          <w:tcPr>
            <w:tcW w:w="283" w:type="dxa"/>
            <w:vMerge w:val="restart"/>
          </w:tcPr>
          <w:p w14:paraId="724EB79E" w14:textId="77777777" w:rsidR="00523B5A" w:rsidRPr="00DC5A2C" w:rsidRDefault="00523B5A" w:rsidP="00E12EF5">
            <w:pPr>
              <w:spacing w:line="360" w:lineRule="auto"/>
              <w:jc w:val="center"/>
              <w:rPr>
                <w:rFonts w:ascii="Times New Roman" w:hAnsi="Times New Roman" w:cs="Times New Roman"/>
                <w:sz w:val="24"/>
              </w:rPr>
            </w:pPr>
          </w:p>
        </w:tc>
        <w:tc>
          <w:tcPr>
            <w:tcW w:w="709" w:type="dxa"/>
            <w:vAlign w:val="center"/>
          </w:tcPr>
          <w:p w14:paraId="50E72A8C"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3.03</w:t>
            </w:r>
          </w:p>
        </w:tc>
        <w:tc>
          <w:tcPr>
            <w:tcW w:w="851" w:type="dxa"/>
            <w:vAlign w:val="center"/>
          </w:tcPr>
          <w:p w14:paraId="4F582A54"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1.262</w:t>
            </w:r>
          </w:p>
        </w:tc>
        <w:tc>
          <w:tcPr>
            <w:tcW w:w="850" w:type="dxa"/>
            <w:vMerge w:val="restart"/>
            <w:vAlign w:val="center"/>
          </w:tcPr>
          <w:p w14:paraId="045CC0D2"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2.757</w:t>
            </w:r>
          </w:p>
        </w:tc>
        <w:tc>
          <w:tcPr>
            <w:tcW w:w="851" w:type="dxa"/>
            <w:vMerge w:val="restart"/>
            <w:vAlign w:val="center"/>
          </w:tcPr>
          <w:p w14:paraId="755DE5C5"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0.066</w:t>
            </w:r>
          </w:p>
        </w:tc>
      </w:tr>
      <w:tr w:rsidR="000E3A49" w:rsidRPr="00DC5A2C" w14:paraId="743CA5F4" w14:textId="77777777" w:rsidTr="007B2B6A">
        <w:trPr>
          <w:trHeight w:val="340"/>
        </w:trPr>
        <w:tc>
          <w:tcPr>
            <w:tcW w:w="1838" w:type="dxa"/>
            <w:vAlign w:val="center"/>
          </w:tcPr>
          <w:p w14:paraId="18DD46AA" w14:textId="77777777" w:rsidR="00523B5A" w:rsidRPr="00DC5A2C" w:rsidRDefault="00523B5A" w:rsidP="00E12EF5">
            <w:pPr>
              <w:spacing w:line="360" w:lineRule="auto"/>
              <w:jc w:val="center"/>
              <w:rPr>
                <w:rFonts w:ascii="Times New Roman" w:hAnsi="Times New Roman" w:cs="Times New Roman"/>
                <w:b/>
                <w:bCs/>
                <w:sz w:val="24"/>
              </w:rPr>
            </w:pPr>
            <w:r w:rsidRPr="00DC5A2C">
              <w:rPr>
                <w:rFonts w:ascii="Times New Roman" w:hAnsi="Times New Roman" w:cs="Times New Roman"/>
                <w:b/>
                <w:bCs/>
                <w:sz w:val="24"/>
              </w:rPr>
              <w:t>SMG (ACT)</w:t>
            </w:r>
          </w:p>
        </w:tc>
        <w:tc>
          <w:tcPr>
            <w:tcW w:w="709" w:type="dxa"/>
            <w:vAlign w:val="center"/>
          </w:tcPr>
          <w:p w14:paraId="7BECA5F2"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58</w:t>
            </w:r>
          </w:p>
        </w:tc>
        <w:tc>
          <w:tcPr>
            <w:tcW w:w="992" w:type="dxa"/>
            <w:vAlign w:val="center"/>
          </w:tcPr>
          <w:p w14:paraId="40A72BFA"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93.17</w:t>
            </w:r>
          </w:p>
        </w:tc>
        <w:tc>
          <w:tcPr>
            <w:tcW w:w="992" w:type="dxa"/>
            <w:vMerge/>
            <w:vAlign w:val="center"/>
          </w:tcPr>
          <w:p w14:paraId="684EE16C" w14:textId="77777777" w:rsidR="00523B5A" w:rsidRPr="00DC5A2C" w:rsidRDefault="00523B5A" w:rsidP="00E12EF5">
            <w:pPr>
              <w:spacing w:line="360" w:lineRule="auto"/>
              <w:jc w:val="center"/>
              <w:rPr>
                <w:rFonts w:ascii="Times New Roman" w:hAnsi="Times New Roman" w:cs="Times New Roman"/>
                <w:sz w:val="24"/>
              </w:rPr>
            </w:pPr>
          </w:p>
        </w:tc>
        <w:tc>
          <w:tcPr>
            <w:tcW w:w="851" w:type="dxa"/>
            <w:vMerge/>
            <w:vAlign w:val="center"/>
          </w:tcPr>
          <w:p w14:paraId="352AD0A4" w14:textId="77777777" w:rsidR="00523B5A" w:rsidRPr="00DC5A2C" w:rsidRDefault="00523B5A" w:rsidP="00E12EF5">
            <w:pPr>
              <w:spacing w:line="360" w:lineRule="auto"/>
              <w:jc w:val="center"/>
              <w:rPr>
                <w:rFonts w:ascii="Times New Roman" w:hAnsi="Times New Roman" w:cs="Times New Roman"/>
                <w:sz w:val="24"/>
              </w:rPr>
            </w:pPr>
          </w:p>
        </w:tc>
        <w:tc>
          <w:tcPr>
            <w:tcW w:w="283" w:type="dxa"/>
            <w:vMerge/>
          </w:tcPr>
          <w:p w14:paraId="4692E657" w14:textId="77777777" w:rsidR="00523B5A" w:rsidRPr="00DC5A2C" w:rsidRDefault="00523B5A" w:rsidP="00E12EF5">
            <w:pPr>
              <w:spacing w:line="360" w:lineRule="auto"/>
              <w:jc w:val="center"/>
              <w:rPr>
                <w:rFonts w:ascii="Times New Roman" w:hAnsi="Times New Roman" w:cs="Times New Roman"/>
                <w:sz w:val="24"/>
              </w:rPr>
            </w:pPr>
          </w:p>
        </w:tc>
        <w:tc>
          <w:tcPr>
            <w:tcW w:w="709" w:type="dxa"/>
            <w:vAlign w:val="center"/>
          </w:tcPr>
          <w:p w14:paraId="0C9B6B61"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2.64</w:t>
            </w:r>
          </w:p>
        </w:tc>
        <w:tc>
          <w:tcPr>
            <w:tcW w:w="851" w:type="dxa"/>
            <w:vAlign w:val="center"/>
          </w:tcPr>
          <w:p w14:paraId="41731E90"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1.238</w:t>
            </w:r>
          </w:p>
        </w:tc>
        <w:tc>
          <w:tcPr>
            <w:tcW w:w="850" w:type="dxa"/>
            <w:vMerge/>
            <w:vAlign w:val="center"/>
          </w:tcPr>
          <w:p w14:paraId="7868483C" w14:textId="77777777" w:rsidR="00523B5A" w:rsidRPr="00DC5A2C" w:rsidRDefault="00523B5A" w:rsidP="00E12EF5">
            <w:pPr>
              <w:spacing w:line="360" w:lineRule="auto"/>
              <w:jc w:val="center"/>
              <w:rPr>
                <w:rFonts w:ascii="Times New Roman" w:hAnsi="Times New Roman" w:cs="Times New Roman"/>
                <w:sz w:val="24"/>
              </w:rPr>
            </w:pPr>
          </w:p>
        </w:tc>
        <w:tc>
          <w:tcPr>
            <w:tcW w:w="851" w:type="dxa"/>
            <w:vMerge/>
            <w:vAlign w:val="center"/>
          </w:tcPr>
          <w:p w14:paraId="53A82267" w14:textId="77777777" w:rsidR="00523B5A" w:rsidRPr="00DC5A2C" w:rsidRDefault="00523B5A" w:rsidP="00E12EF5">
            <w:pPr>
              <w:spacing w:line="360" w:lineRule="auto"/>
              <w:jc w:val="center"/>
              <w:rPr>
                <w:rFonts w:ascii="Times New Roman" w:hAnsi="Times New Roman" w:cs="Times New Roman"/>
                <w:sz w:val="24"/>
              </w:rPr>
            </w:pPr>
          </w:p>
        </w:tc>
      </w:tr>
      <w:tr w:rsidR="000E3A49" w:rsidRPr="00DC5A2C" w14:paraId="480BAB62" w14:textId="77777777" w:rsidTr="007B2B6A">
        <w:trPr>
          <w:trHeight w:val="340"/>
        </w:trPr>
        <w:tc>
          <w:tcPr>
            <w:tcW w:w="1838" w:type="dxa"/>
            <w:vAlign w:val="center"/>
          </w:tcPr>
          <w:p w14:paraId="55B767FE" w14:textId="77777777" w:rsidR="00523B5A" w:rsidRPr="00DC5A2C" w:rsidRDefault="00523B5A" w:rsidP="00E12EF5">
            <w:pPr>
              <w:spacing w:line="360" w:lineRule="auto"/>
              <w:jc w:val="center"/>
              <w:rPr>
                <w:rFonts w:ascii="Times New Roman" w:hAnsi="Times New Roman" w:cs="Times New Roman"/>
                <w:b/>
                <w:bCs/>
                <w:sz w:val="24"/>
              </w:rPr>
            </w:pPr>
            <w:r w:rsidRPr="00DC5A2C">
              <w:rPr>
                <w:rFonts w:ascii="Times New Roman" w:hAnsi="Times New Roman" w:cs="Times New Roman"/>
                <w:b/>
                <w:bCs/>
                <w:sz w:val="24"/>
              </w:rPr>
              <w:t>IAG (ACT)</w:t>
            </w:r>
          </w:p>
        </w:tc>
        <w:tc>
          <w:tcPr>
            <w:tcW w:w="709" w:type="dxa"/>
            <w:vAlign w:val="center"/>
          </w:tcPr>
          <w:p w14:paraId="781D59E8"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38</w:t>
            </w:r>
          </w:p>
        </w:tc>
        <w:tc>
          <w:tcPr>
            <w:tcW w:w="992" w:type="dxa"/>
            <w:vAlign w:val="center"/>
          </w:tcPr>
          <w:p w14:paraId="190F02EF"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117.91</w:t>
            </w:r>
          </w:p>
        </w:tc>
        <w:tc>
          <w:tcPr>
            <w:tcW w:w="992" w:type="dxa"/>
            <w:vMerge/>
          </w:tcPr>
          <w:p w14:paraId="6FF042CB" w14:textId="77777777" w:rsidR="00523B5A" w:rsidRPr="00DC5A2C" w:rsidRDefault="00523B5A" w:rsidP="00E12EF5">
            <w:pPr>
              <w:spacing w:line="360" w:lineRule="auto"/>
              <w:rPr>
                <w:rFonts w:ascii="Times New Roman" w:hAnsi="Times New Roman" w:cs="Times New Roman"/>
                <w:sz w:val="24"/>
              </w:rPr>
            </w:pPr>
          </w:p>
        </w:tc>
        <w:tc>
          <w:tcPr>
            <w:tcW w:w="851" w:type="dxa"/>
            <w:vMerge/>
          </w:tcPr>
          <w:p w14:paraId="6F3F59E2" w14:textId="77777777" w:rsidR="00523B5A" w:rsidRPr="00DC5A2C" w:rsidRDefault="00523B5A" w:rsidP="00E12EF5">
            <w:pPr>
              <w:spacing w:line="360" w:lineRule="auto"/>
              <w:rPr>
                <w:rFonts w:ascii="Times New Roman" w:hAnsi="Times New Roman" w:cs="Times New Roman"/>
                <w:sz w:val="24"/>
              </w:rPr>
            </w:pPr>
          </w:p>
        </w:tc>
        <w:tc>
          <w:tcPr>
            <w:tcW w:w="283" w:type="dxa"/>
            <w:vMerge/>
          </w:tcPr>
          <w:p w14:paraId="6C6821EB" w14:textId="77777777" w:rsidR="00523B5A" w:rsidRPr="00DC5A2C" w:rsidRDefault="00523B5A" w:rsidP="00E12EF5">
            <w:pPr>
              <w:spacing w:line="360" w:lineRule="auto"/>
              <w:rPr>
                <w:rFonts w:ascii="Times New Roman" w:hAnsi="Times New Roman" w:cs="Times New Roman"/>
                <w:sz w:val="24"/>
              </w:rPr>
            </w:pPr>
          </w:p>
        </w:tc>
        <w:tc>
          <w:tcPr>
            <w:tcW w:w="709" w:type="dxa"/>
            <w:vAlign w:val="center"/>
          </w:tcPr>
          <w:p w14:paraId="71EA2715"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3.16</w:t>
            </w:r>
          </w:p>
        </w:tc>
        <w:tc>
          <w:tcPr>
            <w:tcW w:w="851" w:type="dxa"/>
            <w:vAlign w:val="center"/>
          </w:tcPr>
          <w:p w14:paraId="3EEA546E"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1.001</w:t>
            </w:r>
          </w:p>
        </w:tc>
        <w:tc>
          <w:tcPr>
            <w:tcW w:w="850" w:type="dxa"/>
            <w:vMerge/>
            <w:vAlign w:val="center"/>
          </w:tcPr>
          <w:p w14:paraId="3EB5C6EB" w14:textId="77777777" w:rsidR="00523B5A" w:rsidRPr="00DC5A2C" w:rsidRDefault="00523B5A" w:rsidP="00E12EF5">
            <w:pPr>
              <w:spacing w:line="360" w:lineRule="auto"/>
              <w:jc w:val="center"/>
              <w:rPr>
                <w:rFonts w:ascii="Times New Roman" w:hAnsi="Times New Roman" w:cs="Times New Roman"/>
                <w:sz w:val="24"/>
              </w:rPr>
            </w:pPr>
          </w:p>
        </w:tc>
        <w:tc>
          <w:tcPr>
            <w:tcW w:w="851" w:type="dxa"/>
            <w:vMerge/>
            <w:vAlign w:val="center"/>
          </w:tcPr>
          <w:p w14:paraId="5E9CFFBC" w14:textId="77777777" w:rsidR="00523B5A" w:rsidRPr="00DC5A2C" w:rsidRDefault="00523B5A" w:rsidP="00E12EF5">
            <w:pPr>
              <w:spacing w:line="360" w:lineRule="auto"/>
              <w:jc w:val="center"/>
              <w:rPr>
                <w:rFonts w:ascii="Times New Roman" w:hAnsi="Times New Roman" w:cs="Times New Roman"/>
                <w:sz w:val="24"/>
              </w:rPr>
            </w:pPr>
          </w:p>
        </w:tc>
      </w:tr>
      <w:tr w:rsidR="00523B5A" w:rsidRPr="00DC5A2C" w14:paraId="4F389913" w14:textId="77777777" w:rsidTr="007B2B6A">
        <w:trPr>
          <w:trHeight w:val="406"/>
        </w:trPr>
        <w:tc>
          <w:tcPr>
            <w:tcW w:w="8926" w:type="dxa"/>
            <w:gridSpan w:val="10"/>
            <w:vAlign w:val="bottom"/>
          </w:tcPr>
          <w:p w14:paraId="02BAB183" w14:textId="05A3E54A" w:rsidR="00523B5A" w:rsidRPr="00DC5A2C" w:rsidRDefault="000B0C69" w:rsidP="00E12EF5">
            <w:pPr>
              <w:widowControl/>
              <w:spacing w:line="360" w:lineRule="auto"/>
              <w:jc w:val="center"/>
              <w:rPr>
                <w:rFonts w:ascii="Times New Roman" w:hAnsi="Times New Roman" w:cs="Times New Roman"/>
                <w:sz w:val="24"/>
              </w:rPr>
            </w:pPr>
            <w:r w:rsidRPr="00DC5A2C">
              <w:rPr>
                <w:rFonts w:ascii="Times New Roman" w:hAnsi="Times New Roman" w:cs="Times New Roman"/>
                <w:b/>
                <w:bCs/>
                <w:sz w:val="24"/>
              </w:rPr>
              <w:t>Emphasis</w:t>
            </w:r>
            <w:r w:rsidR="00523B5A" w:rsidRPr="00DC5A2C">
              <w:rPr>
                <w:rFonts w:ascii="Times New Roman" w:hAnsi="Times New Roman" w:cs="Times New Roman"/>
                <w:b/>
                <w:bCs/>
                <w:sz w:val="24"/>
              </w:rPr>
              <w:t>ing in Assurance Engagement</w:t>
            </w:r>
          </w:p>
        </w:tc>
      </w:tr>
      <w:tr w:rsidR="000E3A49" w:rsidRPr="00DC5A2C" w14:paraId="04925B34" w14:textId="77777777" w:rsidTr="007B2B6A">
        <w:trPr>
          <w:trHeight w:val="340"/>
        </w:trPr>
        <w:tc>
          <w:tcPr>
            <w:tcW w:w="1838" w:type="dxa"/>
            <w:vAlign w:val="center"/>
          </w:tcPr>
          <w:p w14:paraId="4955475E" w14:textId="77777777" w:rsidR="00523B5A" w:rsidRPr="00DC5A2C" w:rsidRDefault="00523B5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OMG (ACT)</w:t>
            </w:r>
          </w:p>
        </w:tc>
        <w:tc>
          <w:tcPr>
            <w:tcW w:w="709" w:type="dxa"/>
            <w:vAlign w:val="center"/>
          </w:tcPr>
          <w:p w14:paraId="679FCD58"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119</w:t>
            </w:r>
          </w:p>
        </w:tc>
        <w:tc>
          <w:tcPr>
            <w:tcW w:w="992" w:type="dxa"/>
            <w:vAlign w:val="center"/>
          </w:tcPr>
          <w:p w14:paraId="78958DE5"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113.15</w:t>
            </w:r>
          </w:p>
        </w:tc>
        <w:tc>
          <w:tcPr>
            <w:tcW w:w="992" w:type="dxa"/>
            <w:vMerge w:val="restart"/>
            <w:vAlign w:val="center"/>
          </w:tcPr>
          <w:p w14:paraId="1C717DBC"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5.502</w:t>
            </w:r>
          </w:p>
        </w:tc>
        <w:tc>
          <w:tcPr>
            <w:tcW w:w="851" w:type="dxa"/>
            <w:vMerge w:val="restart"/>
            <w:vAlign w:val="center"/>
          </w:tcPr>
          <w:p w14:paraId="48F14C5E"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0.064</w:t>
            </w:r>
          </w:p>
        </w:tc>
        <w:tc>
          <w:tcPr>
            <w:tcW w:w="283" w:type="dxa"/>
            <w:vMerge w:val="restart"/>
          </w:tcPr>
          <w:p w14:paraId="6C0B9F64" w14:textId="77777777" w:rsidR="00523B5A" w:rsidRPr="00DC5A2C" w:rsidRDefault="00523B5A" w:rsidP="00E12EF5">
            <w:pPr>
              <w:spacing w:line="360" w:lineRule="auto"/>
              <w:jc w:val="center"/>
              <w:rPr>
                <w:rFonts w:ascii="Times New Roman" w:hAnsi="Times New Roman" w:cs="Times New Roman"/>
                <w:sz w:val="24"/>
              </w:rPr>
            </w:pPr>
          </w:p>
        </w:tc>
        <w:tc>
          <w:tcPr>
            <w:tcW w:w="709" w:type="dxa"/>
            <w:vAlign w:val="center"/>
          </w:tcPr>
          <w:p w14:paraId="14EEB917"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3.37</w:t>
            </w:r>
          </w:p>
        </w:tc>
        <w:tc>
          <w:tcPr>
            <w:tcW w:w="851" w:type="dxa"/>
            <w:vAlign w:val="center"/>
          </w:tcPr>
          <w:p w14:paraId="253F6147"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1.156</w:t>
            </w:r>
          </w:p>
        </w:tc>
        <w:tc>
          <w:tcPr>
            <w:tcW w:w="850" w:type="dxa"/>
            <w:vMerge w:val="restart"/>
            <w:vAlign w:val="center"/>
          </w:tcPr>
          <w:p w14:paraId="0B83A3EF"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3.434</w:t>
            </w:r>
          </w:p>
        </w:tc>
        <w:tc>
          <w:tcPr>
            <w:tcW w:w="851" w:type="dxa"/>
            <w:vMerge w:val="restart"/>
            <w:vAlign w:val="center"/>
          </w:tcPr>
          <w:p w14:paraId="5434B1B5"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0.034</w:t>
            </w:r>
          </w:p>
        </w:tc>
      </w:tr>
      <w:tr w:rsidR="000E3A49" w:rsidRPr="00DC5A2C" w14:paraId="4A7239C5" w14:textId="77777777" w:rsidTr="007B2B6A">
        <w:trPr>
          <w:trHeight w:val="340"/>
        </w:trPr>
        <w:tc>
          <w:tcPr>
            <w:tcW w:w="1838" w:type="dxa"/>
            <w:vAlign w:val="center"/>
          </w:tcPr>
          <w:p w14:paraId="7DC18353" w14:textId="77777777" w:rsidR="00523B5A" w:rsidRPr="00DC5A2C" w:rsidRDefault="00523B5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SMG (ACT)</w:t>
            </w:r>
          </w:p>
        </w:tc>
        <w:tc>
          <w:tcPr>
            <w:tcW w:w="709" w:type="dxa"/>
            <w:vAlign w:val="center"/>
          </w:tcPr>
          <w:p w14:paraId="03D7F227"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58</w:t>
            </w:r>
          </w:p>
        </w:tc>
        <w:tc>
          <w:tcPr>
            <w:tcW w:w="992" w:type="dxa"/>
            <w:vAlign w:val="center"/>
          </w:tcPr>
          <w:p w14:paraId="0E718455"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92.26</w:t>
            </w:r>
          </w:p>
        </w:tc>
        <w:tc>
          <w:tcPr>
            <w:tcW w:w="992" w:type="dxa"/>
            <w:vMerge/>
            <w:vAlign w:val="center"/>
          </w:tcPr>
          <w:p w14:paraId="33EE7344" w14:textId="77777777" w:rsidR="00523B5A" w:rsidRPr="00DC5A2C" w:rsidRDefault="00523B5A" w:rsidP="00E12EF5">
            <w:pPr>
              <w:spacing w:line="360" w:lineRule="auto"/>
              <w:jc w:val="center"/>
              <w:rPr>
                <w:rFonts w:ascii="Times New Roman" w:hAnsi="Times New Roman" w:cs="Times New Roman"/>
                <w:sz w:val="24"/>
              </w:rPr>
            </w:pPr>
          </w:p>
        </w:tc>
        <w:tc>
          <w:tcPr>
            <w:tcW w:w="851" w:type="dxa"/>
            <w:vMerge/>
            <w:vAlign w:val="center"/>
          </w:tcPr>
          <w:p w14:paraId="5DC8CEFE" w14:textId="77777777" w:rsidR="00523B5A" w:rsidRPr="00DC5A2C" w:rsidRDefault="00523B5A" w:rsidP="00E12EF5">
            <w:pPr>
              <w:spacing w:line="360" w:lineRule="auto"/>
              <w:jc w:val="center"/>
              <w:rPr>
                <w:rFonts w:ascii="Times New Roman" w:hAnsi="Times New Roman" w:cs="Times New Roman"/>
                <w:sz w:val="24"/>
              </w:rPr>
            </w:pPr>
          </w:p>
        </w:tc>
        <w:tc>
          <w:tcPr>
            <w:tcW w:w="283" w:type="dxa"/>
            <w:vMerge/>
          </w:tcPr>
          <w:p w14:paraId="7BB9D790" w14:textId="77777777" w:rsidR="00523B5A" w:rsidRPr="00DC5A2C" w:rsidRDefault="00523B5A" w:rsidP="00E12EF5">
            <w:pPr>
              <w:spacing w:line="360" w:lineRule="auto"/>
              <w:jc w:val="center"/>
              <w:rPr>
                <w:rFonts w:ascii="Times New Roman" w:hAnsi="Times New Roman" w:cs="Times New Roman"/>
                <w:sz w:val="24"/>
              </w:rPr>
            </w:pPr>
          </w:p>
        </w:tc>
        <w:tc>
          <w:tcPr>
            <w:tcW w:w="709" w:type="dxa"/>
            <w:vAlign w:val="center"/>
          </w:tcPr>
          <w:p w14:paraId="238FA1BB"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2.93</w:t>
            </w:r>
          </w:p>
        </w:tc>
        <w:tc>
          <w:tcPr>
            <w:tcW w:w="851" w:type="dxa"/>
            <w:vAlign w:val="center"/>
          </w:tcPr>
          <w:p w14:paraId="583C447F"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1.296</w:t>
            </w:r>
          </w:p>
        </w:tc>
        <w:tc>
          <w:tcPr>
            <w:tcW w:w="850" w:type="dxa"/>
            <w:vMerge/>
            <w:vAlign w:val="center"/>
          </w:tcPr>
          <w:p w14:paraId="1B1C9381" w14:textId="77777777" w:rsidR="00523B5A" w:rsidRPr="00DC5A2C" w:rsidRDefault="00523B5A" w:rsidP="00E12EF5">
            <w:pPr>
              <w:spacing w:line="360" w:lineRule="auto"/>
              <w:jc w:val="center"/>
              <w:rPr>
                <w:rFonts w:ascii="Times New Roman" w:hAnsi="Times New Roman" w:cs="Times New Roman"/>
                <w:sz w:val="24"/>
              </w:rPr>
            </w:pPr>
          </w:p>
        </w:tc>
        <w:tc>
          <w:tcPr>
            <w:tcW w:w="851" w:type="dxa"/>
            <w:vMerge/>
            <w:vAlign w:val="center"/>
          </w:tcPr>
          <w:p w14:paraId="32538DC3" w14:textId="77777777" w:rsidR="00523B5A" w:rsidRPr="00DC5A2C" w:rsidRDefault="00523B5A" w:rsidP="00E12EF5">
            <w:pPr>
              <w:spacing w:line="360" w:lineRule="auto"/>
              <w:jc w:val="center"/>
              <w:rPr>
                <w:rFonts w:ascii="Times New Roman" w:hAnsi="Times New Roman" w:cs="Times New Roman"/>
                <w:sz w:val="24"/>
              </w:rPr>
            </w:pPr>
          </w:p>
        </w:tc>
      </w:tr>
      <w:tr w:rsidR="000E3A49" w:rsidRPr="00DC5A2C" w14:paraId="590422AC" w14:textId="77777777" w:rsidTr="007B2B6A">
        <w:trPr>
          <w:trHeight w:val="340"/>
        </w:trPr>
        <w:tc>
          <w:tcPr>
            <w:tcW w:w="1838" w:type="dxa"/>
            <w:vAlign w:val="center"/>
          </w:tcPr>
          <w:p w14:paraId="1B1F22CB" w14:textId="77777777" w:rsidR="00523B5A" w:rsidRPr="00DC5A2C" w:rsidRDefault="00523B5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lastRenderedPageBreak/>
              <w:t>IAG (ACT)</w:t>
            </w:r>
          </w:p>
        </w:tc>
        <w:tc>
          <w:tcPr>
            <w:tcW w:w="709" w:type="dxa"/>
            <w:vAlign w:val="center"/>
          </w:tcPr>
          <w:p w14:paraId="148692A0"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38</w:t>
            </w:r>
          </w:p>
        </w:tc>
        <w:tc>
          <w:tcPr>
            <w:tcW w:w="992" w:type="dxa"/>
            <w:vAlign w:val="center"/>
          </w:tcPr>
          <w:p w14:paraId="09B3C58B"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115.91</w:t>
            </w:r>
          </w:p>
        </w:tc>
        <w:tc>
          <w:tcPr>
            <w:tcW w:w="992" w:type="dxa"/>
            <w:vMerge/>
          </w:tcPr>
          <w:p w14:paraId="50AE0890" w14:textId="77777777" w:rsidR="00523B5A" w:rsidRPr="00DC5A2C" w:rsidRDefault="00523B5A" w:rsidP="00E12EF5">
            <w:pPr>
              <w:spacing w:line="360" w:lineRule="auto"/>
              <w:rPr>
                <w:rFonts w:ascii="Times New Roman" w:hAnsi="Times New Roman" w:cs="Times New Roman"/>
                <w:sz w:val="24"/>
              </w:rPr>
            </w:pPr>
          </w:p>
        </w:tc>
        <w:tc>
          <w:tcPr>
            <w:tcW w:w="851" w:type="dxa"/>
            <w:vMerge/>
          </w:tcPr>
          <w:p w14:paraId="3F8B5674" w14:textId="77777777" w:rsidR="00523B5A" w:rsidRPr="00DC5A2C" w:rsidRDefault="00523B5A" w:rsidP="00E12EF5">
            <w:pPr>
              <w:spacing w:line="360" w:lineRule="auto"/>
              <w:rPr>
                <w:rFonts w:ascii="Times New Roman" w:hAnsi="Times New Roman" w:cs="Times New Roman"/>
                <w:sz w:val="24"/>
              </w:rPr>
            </w:pPr>
          </w:p>
        </w:tc>
        <w:tc>
          <w:tcPr>
            <w:tcW w:w="283" w:type="dxa"/>
            <w:vMerge/>
          </w:tcPr>
          <w:p w14:paraId="5F806752" w14:textId="77777777" w:rsidR="00523B5A" w:rsidRPr="00DC5A2C" w:rsidRDefault="00523B5A" w:rsidP="00E12EF5">
            <w:pPr>
              <w:spacing w:line="360" w:lineRule="auto"/>
              <w:rPr>
                <w:rFonts w:ascii="Times New Roman" w:hAnsi="Times New Roman" w:cs="Times New Roman"/>
                <w:sz w:val="24"/>
              </w:rPr>
            </w:pPr>
          </w:p>
        </w:tc>
        <w:tc>
          <w:tcPr>
            <w:tcW w:w="709" w:type="dxa"/>
            <w:vAlign w:val="center"/>
          </w:tcPr>
          <w:p w14:paraId="5C08A40E"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3.47</w:t>
            </w:r>
          </w:p>
        </w:tc>
        <w:tc>
          <w:tcPr>
            <w:tcW w:w="851" w:type="dxa"/>
            <w:vAlign w:val="center"/>
          </w:tcPr>
          <w:p w14:paraId="528AA32C"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1.006</w:t>
            </w:r>
          </w:p>
        </w:tc>
        <w:tc>
          <w:tcPr>
            <w:tcW w:w="850" w:type="dxa"/>
            <w:vMerge/>
            <w:vAlign w:val="center"/>
          </w:tcPr>
          <w:p w14:paraId="2BA2B304" w14:textId="77777777" w:rsidR="00523B5A" w:rsidRPr="00DC5A2C" w:rsidRDefault="00523B5A" w:rsidP="00E12EF5">
            <w:pPr>
              <w:spacing w:line="360" w:lineRule="auto"/>
              <w:jc w:val="center"/>
              <w:rPr>
                <w:rFonts w:ascii="Times New Roman" w:hAnsi="Times New Roman" w:cs="Times New Roman"/>
                <w:sz w:val="24"/>
              </w:rPr>
            </w:pPr>
          </w:p>
        </w:tc>
        <w:tc>
          <w:tcPr>
            <w:tcW w:w="851" w:type="dxa"/>
            <w:vMerge/>
            <w:vAlign w:val="center"/>
          </w:tcPr>
          <w:p w14:paraId="1BBA66BD" w14:textId="77777777" w:rsidR="00523B5A" w:rsidRPr="00DC5A2C" w:rsidRDefault="00523B5A" w:rsidP="00E12EF5">
            <w:pPr>
              <w:spacing w:line="360" w:lineRule="auto"/>
              <w:jc w:val="center"/>
              <w:rPr>
                <w:rFonts w:ascii="Times New Roman" w:hAnsi="Times New Roman" w:cs="Times New Roman"/>
                <w:sz w:val="24"/>
              </w:rPr>
            </w:pPr>
          </w:p>
        </w:tc>
      </w:tr>
      <w:tr w:rsidR="00523B5A" w:rsidRPr="00DC5A2C" w14:paraId="035F7226" w14:textId="77777777" w:rsidTr="007B2B6A">
        <w:trPr>
          <w:trHeight w:val="406"/>
        </w:trPr>
        <w:tc>
          <w:tcPr>
            <w:tcW w:w="8926" w:type="dxa"/>
            <w:gridSpan w:val="10"/>
            <w:vAlign w:val="bottom"/>
          </w:tcPr>
          <w:p w14:paraId="0EB2FB4D" w14:textId="7BA00206" w:rsidR="00523B5A" w:rsidRPr="00DC5A2C" w:rsidRDefault="000B0C69" w:rsidP="00E12EF5">
            <w:pPr>
              <w:widowControl/>
              <w:spacing w:line="360" w:lineRule="auto"/>
              <w:jc w:val="center"/>
              <w:rPr>
                <w:rFonts w:ascii="Times New Roman" w:hAnsi="Times New Roman" w:cs="Times New Roman"/>
                <w:sz w:val="24"/>
              </w:rPr>
            </w:pPr>
            <w:r w:rsidRPr="00DC5A2C">
              <w:rPr>
                <w:rFonts w:ascii="Times New Roman" w:hAnsi="Times New Roman" w:cs="Times New Roman"/>
                <w:b/>
                <w:bCs/>
                <w:sz w:val="24"/>
              </w:rPr>
              <w:t>Emphasis</w:t>
            </w:r>
            <w:r w:rsidR="00523B5A" w:rsidRPr="00DC5A2C">
              <w:rPr>
                <w:rFonts w:ascii="Times New Roman" w:hAnsi="Times New Roman" w:cs="Times New Roman"/>
                <w:b/>
                <w:bCs/>
                <w:sz w:val="24"/>
              </w:rPr>
              <w:t>ing in Consulting Engagement</w:t>
            </w:r>
          </w:p>
        </w:tc>
      </w:tr>
      <w:tr w:rsidR="000E3A49" w:rsidRPr="00DC5A2C" w14:paraId="7EA4E2E1" w14:textId="77777777" w:rsidTr="007B2B6A">
        <w:trPr>
          <w:trHeight w:val="340"/>
        </w:trPr>
        <w:tc>
          <w:tcPr>
            <w:tcW w:w="1838" w:type="dxa"/>
            <w:vAlign w:val="center"/>
          </w:tcPr>
          <w:p w14:paraId="7FAABF9E" w14:textId="77777777" w:rsidR="00523B5A" w:rsidRPr="00DC5A2C" w:rsidRDefault="00523B5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OMG (ACT)</w:t>
            </w:r>
          </w:p>
        </w:tc>
        <w:tc>
          <w:tcPr>
            <w:tcW w:w="709" w:type="dxa"/>
            <w:vAlign w:val="center"/>
          </w:tcPr>
          <w:p w14:paraId="548609DB"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119</w:t>
            </w:r>
          </w:p>
        </w:tc>
        <w:tc>
          <w:tcPr>
            <w:tcW w:w="992" w:type="dxa"/>
            <w:vAlign w:val="center"/>
          </w:tcPr>
          <w:p w14:paraId="35350155"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113.67</w:t>
            </w:r>
          </w:p>
        </w:tc>
        <w:tc>
          <w:tcPr>
            <w:tcW w:w="992" w:type="dxa"/>
            <w:vMerge w:val="restart"/>
            <w:vAlign w:val="center"/>
          </w:tcPr>
          <w:p w14:paraId="4D80ED80"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7.420</w:t>
            </w:r>
          </w:p>
        </w:tc>
        <w:tc>
          <w:tcPr>
            <w:tcW w:w="851" w:type="dxa"/>
            <w:vMerge w:val="restart"/>
            <w:vAlign w:val="center"/>
          </w:tcPr>
          <w:p w14:paraId="6624163F"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0.024</w:t>
            </w:r>
          </w:p>
        </w:tc>
        <w:tc>
          <w:tcPr>
            <w:tcW w:w="283" w:type="dxa"/>
            <w:vMerge w:val="restart"/>
          </w:tcPr>
          <w:p w14:paraId="11766B6C" w14:textId="77777777" w:rsidR="00523B5A" w:rsidRPr="00DC5A2C" w:rsidRDefault="00523B5A" w:rsidP="00E12EF5">
            <w:pPr>
              <w:spacing w:line="360" w:lineRule="auto"/>
              <w:jc w:val="center"/>
              <w:rPr>
                <w:rFonts w:ascii="Times New Roman" w:hAnsi="Times New Roman" w:cs="Times New Roman"/>
                <w:sz w:val="24"/>
              </w:rPr>
            </w:pPr>
          </w:p>
        </w:tc>
        <w:tc>
          <w:tcPr>
            <w:tcW w:w="709" w:type="dxa"/>
            <w:vAlign w:val="center"/>
          </w:tcPr>
          <w:p w14:paraId="0703BD5E"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3.20</w:t>
            </w:r>
          </w:p>
        </w:tc>
        <w:tc>
          <w:tcPr>
            <w:tcW w:w="851" w:type="dxa"/>
            <w:vAlign w:val="center"/>
          </w:tcPr>
          <w:p w14:paraId="35847C4A"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1.101</w:t>
            </w:r>
          </w:p>
        </w:tc>
        <w:tc>
          <w:tcPr>
            <w:tcW w:w="850" w:type="dxa"/>
            <w:vMerge w:val="restart"/>
            <w:vAlign w:val="center"/>
          </w:tcPr>
          <w:p w14:paraId="36A1051D"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4.534</w:t>
            </w:r>
          </w:p>
        </w:tc>
        <w:tc>
          <w:tcPr>
            <w:tcW w:w="851" w:type="dxa"/>
            <w:vMerge w:val="restart"/>
            <w:vAlign w:val="center"/>
          </w:tcPr>
          <w:p w14:paraId="5A4E0865"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0.012</w:t>
            </w:r>
          </w:p>
        </w:tc>
      </w:tr>
      <w:tr w:rsidR="000E3A49" w:rsidRPr="00DC5A2C" w14:paraId="5782F607" w14:textId="77777777" w:rsidTr="007B2B6A">
        <w:trPr>
          <w:trHeight w:val="340"/>
        </w:trPr>
        <w:tc>
          <w:tcPr>
            <w:tcW w:w="1838" w:type="dxa"/>
            <w:vAlign w:val="center"/>
          </w:tcPr>
          <w:p w14:paraId="16A0C9ED" w14:textId="77777777" w:rsidR="00523B5A" w:rsidRPr="00DC5A2C" w:rsidRDefault="00523B5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SMG (ACT)</w:t>
            </w:r>
          </w:p>
        </w:tc>
        <w:tc>
          <w:tcPr>
            <w:tcW w:w="709" w:type="dxa"/>
            <w:vAlign w:val="center"/>
          </w:tcPr>
          <w:p w14:paraId="316F4A10"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58</w:t>
            </w:r>
          </w:p>
        </w:tc>
        <w:tc>
          <w:tcPr>
            <w:tcW w:w="992" w:type="dxa"/>
            <w:vAlign w:val="center"/>
          </w:tcPr>
          <w:p w14:paraId="15790DCC"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89.89</w:t>
            </w:r>
          </w:p>
        </w:tc>
        <w:tc>
          <w:tcPr>
            <w:tcW w:w="992" w:type="dxa"/>
            <w:vMerge/>
            <w:vAlign w:val="center"/>
          </w:tcPr>
          <w:p w14:paraId="6013179C" w14:textId="77777777" w:rsidR="00523B5A" w:rsidRPr="00DC5A2C" w:rsidRDefault="00523B5A" w:rsidP="00E12EF5">
            <w:pPr>
              <w:spacing w:line="360" w:lineRule="auto"/>
              <w:jc w:val="center"/>
              <w:rPr>
                <w:rFonts w:ascii="Times New Roman" w:hAnsi="Times New Roman" w:cs="Times New Roman"/>
                <w:sz w:val="24"/>
              </w:rPr>
            </w:pPr>
          </w:p>
        </w:tc>
        <w:tc>
          <w:tcPr>
            <w:tcW w:w="851" w:type="dxa"/>
            <w:vMerge/>
            <w:vAlign w:val="center"/>
          </w:tcPr>
          <w:p w14:paraId="577DA6F8" w14:textId="77777777" w:rsidR="00523B5A" w:rsidRPr="00DC5A2C" w:rsidRDefault="00523B5A" w:rsidP="00E12EF5">
            <w:pPr>
              <w:spacing w:line="360" w:lineRule="auto"/>
              <w:jc w:val="center"/>
              <w:rPr>
                <w:rFonts w:ascii="Times New Roman" w:hAnsi="Times New Roman" w:cs="Times New Roman"/>
                <w:sz w:val="24"/>
              </w:rPr>
            </w:pPr>
          </w:p>
        </w:tc>
        <w:tc>
          <w:tcPr>
            <w:tcW w:w="283" w:type="dxa"/>
            <w:vMerge/>
          </w:tcPr>
          <w:p w14:paraId="0A7B5622" w14:textId="77777777" w:rsidR="00523B5A" w:rsidRPr="00DC5A2C" w:rsidRDefault="00523B5A" w:rsidP="00E12EF5">
            <w:pPr>
              <w:spacing w:line="360" w:lineRule="auto"/>
              <w:jc w:val="center"/>
              <w:rPr>
                <w:rFonts w:ascii="Times New Roman" w:hAnsi="Times New Roman" w:cs="Times New Roman"/>
                <w:sz w:val="24"/>
              </w:rPr>
            </w:pPr>
          </w:p>
        </w:tc>
        <w:tc>
          <w:tcPr>
            <w:tcW w:w="709" w:type="dxa"/>
            <w:vAlign w:val="center"/>
          </w:tcPr>
          <w:p w14:paraId="38A40841"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2.74</w:t>
            </w:r>
          </w:p>
        </w:tc>
        <w:tc>
          <w:tcPr>
            <w:tcW w:w="851" w:type="dxa"/>
            <w:vAlign w:val="center"/>
          </w:tcPr>
          <w:p w14:paraId="07DD7E68"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1.101</w:t>
            </w:r>
          </w:p>
        </w:tc>
        <w:tc>
          <w:tcPr>
            <w:tcW w:w="850" w:type="dxa"/>
            <w:vMerge/>
            <w:vAlign w:val="center"/>
          </w:tcPr>
          <w:p w14:paraId="5747189F" w14:textId="77777777" w:rsidR="00523B5A" w:rsidRPr="00DC5A2C" w:rsidRDefault="00523B5A" w:rsidP="00E12EF5">
            <w:pPr>
              <w:spacing w:line="360" w:lineRule="auto"/>
              <w:jc w:val="center"/>
              <w:rPr>
                <w:rFonts w:ascii="Times New Roman" w:hAnsi="Times New Roman" w:cs="Times New Roman"/>
                <w:sz w:val="24"/>
              </w:rPr>
            </w:pPr>
          </w:p>
        </w:tc>
        <w:tc>
          <w:tcPr>
            <w:tcW w:w="851" w:type="dxa"/>
            <w:vMerge/>
            <w:vAlign w:val="center"/>
          </w:tcPr>
          <w:p w14:paraId="5D88787B" w14:textId="77777777" w:rsidR="00523B5A" w:rsidRPr="00DC5A2C" w:rsidRDefault="00523B5A" w:rsidP="00E12EF5">
            <w:pPr>
              <w:spacing w:line="360" w:lineRule="auto"/>
              <w:jc w:val="center"/>
              <w:rPr>
                <w:rFonts w:ascii="Times New Roman" w:hAnsi="Times New Roman" w:cs="Times New Roman"/>
                <w:sz w:val="24"/>
              </w:rPr>
            </w:pPr>
          </w:p>
        </w:tc>
      </w:tr>
      <w:tr w:rsidR="000E3A49" w:rsidRPr="00DC5A2C" w14:paraId="16A86FC6" w14:textId="77777777" w:rsidTr="007B2B6A">
        <w:trPr>
          <w:trHeight w:val="340"/>
        </w:trPr>
        <w:tc>
          <w:tcPr>
            <w:tcW w:w="1838" w:type="dxa"/>
            <w:vAlign w:val="center"/>
          </w:tcPr>
          <w:p w14:paraId="5625413C" w14:textId="77777777" w:rsidR="00523B5A" w:rsidRPr="00DC5A2C" w:rsidRDefault="00523B5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IAG (ACT)</w:t>
            </w:r>
          </w:p>
        </w:tc>
        <w:tc>
          <w:tcPr>
            <w:tcW w:w="709" w:type="dxa"/>
            <w:vAlign w:val="center"/>
          </w:tcPr>
          <w:p w14:paraId="6E447AB4"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38</w:t>
            </w:r>
          </w:p>
        </w:tc>
        <w:tc>
          <w:tcPr>
            <w:tcW w:w="992" w:type="dxa"/>
            <w:vAlign w:val="center"/>
          </w:tcPr>
          <w:p w14:paraId="54243869"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117.89</w:t>
            </w:r>
          </w:p>
        </w:tc>
        <w:tc>
          <w:tcPr>
            <w:tcW w:w="992" w:type="dxa"/>
            <w:vMerge/>
          </w:tcPr>
          <w:p w14:paraId="0C94F914" w14:textId="77777777" w:rsidR="00523B5A" w:rsidRPr="00DC5A2C" w:rsidRDefault="00523B5A" w:rsidP="00E12EF5">
            <w:pPr>
              <w:spacing w:line="360" w:lineRule="auto"/>
              <w:rPr>
                <w:rFonts w:ascii="Times New Roman" w:hAnsi="Times New Roman" w:cs="Times New Roman"/>
                <w:sz w:val="24"/>
              </w:rPr>
            </w:pPr>
          </w:p>
        </w:tc>
        <w:tc>
          <w:tcPr>
            <w:tcW w:w="851" w:type="dxa"/>
            <w:vMerge/>
          </w:tcPr>
          <w:p w14:paraId="4A241B14" w14:textId="77777777" w:rsidR="00523B5A" w:rsidRPr="00DC5A2C" w:rsidRDefault="00523B5A" w:rsidP="00E12EF5">
            <w:pPr>
              <w:spacing w:line="360" w:lineRule="auto"/>
              <w:rPr>
                <w:rFonts w:ascii="Times New Roman" w:hAnsi="Times New Roman" w:cs="Times New Roman"/>
                <w:sz w:val="24"/>
              </w:rPr>
            </w:pPr>
          </w:p>
        </w:tc>
        <w:tc>
          <w:tcPr>
            <w:tcW w:w="283" w:type="dxa"/>
            <w:vMerge/>
          </w:tcPr>
          <w:p w14:paraId="662FAB8D" w14:textId="77777777" w:rsidR="00523B5A" w:rsidRPr="00DC5A2C" w:rsidRDefault="00523B5A" w:rsidP="00E12EF5">
            <w:pPr>
              <w:spacing w:line="360" w:lineRule="auto"/>
              <w:rPr>
                <w:rFonts w:ascii="Times New Roman" w:hAnsi="Times New Roman" w:cs="Times New Roman"/>
                <w:sz w:val="24"/>
              </w:rPr>
            </w:pPr>
          </w:p>
        </w:tc>
        <w:tc>
          <w:tcPr>
            <w:tcW w:w="709" w:type="dxa"/>
            <w:vAlign w:val="center"/>
          </w:tcPr>
          <w:p w14:paraId="4DD51F88"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3.32</w:t>
            </w:r>
          </w:p>
        </w:tc>
        <w:tc>
          <w:tcPr>
            <w:tcW w:w="851" w:type="dxa"/>
            <w:vAlign w:val="center"/>
          </w:tcPr>
          <w:p w14:paraId="0427800C"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0.933</w:t>
            </w:r>
          </w:p>
        </w:tc>
        <w:tc>
          <w:tcPr>
            <w:tcW w:w="850" w:type="dxa"/>
            <w:vMerge/>
          </w:tcPr>
          <w:p w14:paraId="7A680574" w14:textId="77777777" w:rsidR="00523B5A" w:rsidRPr="00DC5A2C" w:rsidRDefault="00523B5A" w:rsidP="00E12EF5">
            <w:pPr>
              <w:spacing w:line="360" w:lineRule="auto"/>
              <w:rPr>
                <w:rFonts w:ascii="Times New Roman" w:hAnsi="Times New Roman" w:cs="Times New Roman"/>
                <w:sz w:val="24"/>
              </w:rPr>
            </w:pPr>
          </w:p>
        </w:tc>
        <w:tc>
          <w:tcPr>
            <w:tcW w:w="851" w:type="dxa"/>
            <w:vMerge/>
          </w:tcPr>
          <w:p w14:paraId="03A61CB8" w14:textId="77777777" w:rsidR="00523B5A" w:rsidRPr="00DC5A2C" w:rsidRDefault="00523B5A" w:rsidP="00E12EF5">
            <w:pPr>
              <w:spacing w:line="360" w:lineRule="auto"/>
              <w:rPr>
                <w:rFonts w:ascii="Times New Roman" w:hAnsi="Times New Roman" w:cs="Times New Roman"/>
                <w:sz w:val="24"/>
              </w:rPr>
            </w:pPr>
          </w:p>
        </w:tc>
      </w:tr>
      <w:tr w:rsidR="00523B5A" w:rsidRPr="00DC5A2C" w14:paraId="3C50C8FA" w14:textId="77777777" w:rsidTr="007B2B6A">
        <w:trPr>
          <w:trHeight w:val="406"/>
        </w:trPr>
        <w:tc>
          <w:tcPr>
            <w:tcW w:w="8926" w:type="dxa"/>
            <w:gridSpan w:val="10"/>
            <w:vAlign w:val="bottom"/>
          </w:tcPr>
          <w:p w14:paraId="56D4C9DB" w14:textId="2F22A474" w:rsidR="00523B5A" w:rsidRPr="00DC5A2C" w:rsidRDefault="00523B5A" w:rsidP="00E12EF5">
            <w:pPr>
              <w:widowControl/>
              <w:spacing w:line="360" w:lineRule="auto"/>
              <w:jc w:val="center"/>
              <w:rPr>
                <w:rFonts w:ascii="Times New Roman" w:hAnsi="Times New Roman" w:cs="Times New Roman"/>
                <w:sz w:val="24"/>
              </w:rPr>
            </w:pPr>
            <w:r w:rsidRPr="00DC5A2C">
              <w:rPr>
                <w:rFonts w:ascii="Times New Roman" w:hAnsi="Times New Roman" w:cs="Times New Roman"/>
                <w:b/>
                <w:bCs/>
                <w:sz w:val="24"/>
              </w:rPr>
              <w:t xml:space="preserve">Helping Accomplish </w:t>
            </w:r>
            <w:r w:rsidR="00AA7867" w:rsidRPr="00DC5A2C">
              <w:rPr>
                <w:rFonts w:ascii="Times New Roman" w:hAnsi="Times New Roman" w:cs="Times New Roman"/>
                <w:b/>
                <w:bCs/>
                <w:sz w:val="24"/>
              </w:rPr>
              <w:t>Organis</w:t>
            </w:r>
            <w:r w:rsidRPr="00DC5A2C">
              <w:rPr>
                <w:rFonts w:ascii="Times New Roman" w:hAnsi="Times New Roman" w:cs="Times New Roman"/>
                <w:b/>
                <w:bCs/>
                <w:sz w:val="24"/>
              </w:rPr>
              <w:t>ation</w:t>
            </w:r>
            <w:r w:rsidR="00CC6FDF" w:rsidRPr="00DC5A2C">
              <w:rPr>
                <w:rFonts w:ascii="Times New Roman" w:hAnsi="Times New Roman" w:cs="Times New Roman"/>
                <w:b/>
                <w:bCs/>
                <w:sz w:val="24"/>
              </w:rPr>
              <w:t>’</w:t>
            </w:r>
            <w:r w:rsidRPr="00DC5A2C">
              <w:rPr>
                <w:rFonts w:ascii="Times New Roman" w:hAnsi="Times New Roman" w:cs="Times New Roman"/>
                <w:b/>
                <w:bCs/>
                <w:sz w:val="24"/>
              </w:rPr>
              <w:t>s Objectives</w:t>
            </w:r>
          </w:p>
        </w:tc>
      </w:tr>
      <w:tr w:rsidR="000E3A49" w:rsidRPr="00DC5A2C" w14:paraId="6D45E422" w14:textId="77777777" w:rsidTr="007B2B6A">
        <w:trPr>
          <w:trHeight w:val="340"/>
        </w:trPr>
        <w:tc>
          <w:tcPr>
            <w:tcW w:w="1838" w:type="dxa"/>
            <w:vAlign w:val="center"/>
          </w:tcPr>
          <w:p w14:paraId="023AE050" w14:textId="77777777" w:rsidR="00523B5A" w:rsidRPr="00DC5A2C" w:rsidRDefault="00523B5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OMG (ACT)</w:t>
            </w:r>
          </w:p>
        </w:tc>
        <w:tc>
          <w:tcPr>
            <w:tcW w:w="709" w:type="dxa"/>
            <w:vAlign w:val="center"/>
          </w:tcPr>
          <w:p w14:paraId="27BC0719"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119</w:t>
            </w:r>
          </w:p>
        </w:tc>
        <w:tc>
          <w:tcPr>
            <w:tcW w:w="992" w:type="dxa"/>
            <w:vAlign w:val="center"/>
          </w:tcPr>
          <w:p w14:paraId="73692019"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114.35</w:t>
            </w:r>
          </w:p>
        </w:tc>
        <w:tc>
          <w:tcPr>
            <w:tcW w:w="992" w:type="dxa"/>
            <w:vMerge w:val="restart"/>
            <w:vAlign w:val="center"/>
          </w:tcPr>
          <w:p w14:paraId="23016402"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16.060</w:t>
            </w:r>
          </w:p>
        </w:tc>
        <w:tc>
          <w:tcPr>
            <w:tcW w:w="851" w:type="dxa"/>
            <w:vMerge w:val="restart"/>
            <w:vAlign w:val="center"/>
          </w:tcPr>
          <w:p w14:paraId="07665D33"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0.000</w:t>
            </w:r>
          </w:p>
        </w:tc>
        <w:tc>
          <w:tcPr>
            <w:tcW w:w="283" w:type="dxa"/>
            <w:vMerge w:val="restart"/>
          </w:tcPr>
          <w:p w14:paraId="7D12110A" w14:textId="77777777" w:rsidR="00523B5A" w:rsidRPr="00DC5A2C" w:rsidRDefault="00523B5A" w:rsidP="00E12EF5">
            <w:pPr>
              <w:spacing w:line="360" w:lineRule="auto"/>
              <w:jc w:val="center"/>
              <w:rPr>
                <w:rFonts w:ascii="Times New Roman" w:hAnsi="Times New Roman" w:cs="Times New Roman"/>
                <w:sz w:val="24"/>
              </w:rPr>
            </w:pPr>
          </w:p>
        </w:tc>
        <w:tc>
          <w:tcPr>
            <w:tcW w:w="709" w:type="dxa"/>
            <w:vAlign w:val="center"/>
          </w:tcPr>
          <w:p w14:paraId="3924B095"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3.37</w:t>
            </w:r>
          </w:p>
        </w:tc>
        <w:tc>
          <w:tcPr>
            <w:tcW w:w="851" w:type="dxa"/>
            <w:vAlign w:val="center"/>
          </w:tcPr>
          <w:p w14:paraId="4F971906"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1.241</w:t>
            </w:r>
          </w:p>
        </w:tc>
        <w:tc>
          <w:tcPr>
            <w:tcW w:w="850" w:type="dxa"/>
            <w:vMerge w:val="restart"/>
            <w:vAlign w:val="center"/>
          </w:tcPr>
          <w:p w14:paraId="72A7CD4C"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8.826</w:t>
            </w:r>
          </w:p>
        </w:tc>
        <w:tc>
          <w:tcPr>
            <w:tcW w:w="851" w:type="dxa"/>
            <w:vMerge w:val="restart"/>
            <w:vAlign w:val="center"/>
          </w:tcPr>
          <w:p w14:paraId="2A7BDFCF"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0.000</w:t>
            </w:r>
          </w:p>
        </w:tc>
      </w:tr>
      <w:tr w:rsidR="000E3A49" w:rsidRPr="00DC5A2C" w14:paraId="39C2F200" w14:textId="77777777" w:rsidTr="007B2B6A">
        <w:trPr>
          <w:trHeight w:val="340"/>
        </w:trPr>
        <w:tc>
          <w:tcPr>
            <w:tcW w:w="1838" w:type="dxa"/>
            <w:vAlign w:val="center"/>
          </w:tcPr>
          <w:p w14:paraId="2D4DE7AF" w14:textId="77777777" w:rsidR="00523B5A" w:rsidRPr="00DC5A2C" w:rsidRDefault="00523B5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SMG (ACT)</w:t>
            </w:r>
          </w:p>
        </w:tc>
        <w:tc>
          <w:tcPr>
            <w:tcW w:w="709" w:type="dxa"/>
            <w:vAlign w:val="center"/>
          </w:tcPr>
          <w:p w14:paraId="20BDFDD1"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58</w:t>
            </w:r>
          </w:p>
        </w:tc>
        <w:tc>
          <w:tcPr>
            <w:tcW w:w="992" w:type="dxa"/>
            <w:vAlign w:val="center"/>
          </w:tcPr>
          <w:p w14:paraId="33BEFB37"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82.10</w:t>
            </w:r>
          </w:p>
        </w:tc>
        <w:tc>
          <w:tcPr>
            <w:tcW w:w="992" w:type="dxa"/>
            <w:vMerge/>
            <w:vAlign w:val="center"/>
          </w:tcPr>
          <w:p w14:paraId="40B840FA" w14:textId="77777777" w:rsidR="00523B5A" w:rsidRPr="00DC5A2C" w:rsidRDefault="00523B5A" w:rsidP="00E12EF5">
            <w:pPr>
              <w:spacing w:line="360" w:lineRule="auto"/>
              <w:jc w:val="center"/>
              <w:rPr>
                <w:rFonts w:ascii="Times New Roman" w:hAnsi="Times New Roman" w:cs="Times New Roman"/>
                <w:sz w:val="24"/>
              </w:rPr>
            </w:pPr>
          </w:p>
        </w:tc>
        <w:tc>
          <w:tcPr>
            <w:tcW w:w="851" w:type="dxa"/>
            <w:vMerge/>
            <w:vAlign w:val="center"/>
          </w:tcPr>
          <w:p w14:paraId="77A1820C" w14:textId="77777777" w:rsidR="00523B5A" w:rsidRPr="00DC5A2C" w:rsidRDefault="00523B5A" w:rsidP="00E12EF5">
            <w:pPr>
              <w:spacing w:line="360" w:lineRule="auto"/>
              <w:jc w:val="center"/>
              <w:rPr>
                <w:rFonts w:ascii="Times New Roman" w:hAnsi="Times New Roman" w:cs="Times New Roman"/>
                <w:sz w:val="24"/>
              </w:rPr>
            </w:pPr>
          </w:p>
        </w:tc>
        <w:tc>
          <w:tcPr>
            <w:tcW w:w="283" w:type="dxa"/>
            <w:vMerge/>
          </w:tcPr>
          <w:p w14:paraId="0A06EE4A" w14:textId="77777777" w:rsidR="00523B5A" w:rsidRPr="00DC5A2C" w:rsidRDefault="00523B5A" w:rsidP="00E12EF5">
            <w:pPr>
              <w:spacing w:line="360" w:lineRule="auto"/>
              <w:jc w:val="center"/>
              <w:rPr>
                <w:rFonts w:ascii="Times New Roman" w:hAnsi="Times New Roman" w:cs="Times New Roman"/>
                <w:sz w:val="24"/>
              </w:rPr>
            </w:pPr>
          </w:p>
        </w:tc>
        <w:tc>
          <w:tcPr>
            <w:tcW w:w="709" w:type="dxa"/>
            <w:vAlign w:val="center"/>
          </w:tcPr>
          <w:p w14:paraId="46F03DF6"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2.71</w:t>
            </w:r>
          </w:p>
        </w:tc>
        <w:tc>
          <w:tcPr>
            <w:tcW w:w="851" w:type="dxa"/>
            <w:vAlign w:val="center"/>
          </w:tcPr>
          <w:p w14:paraId="0985DF3C"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1.271</w:t>
            </w:r>
          </w:p>
        </w:tc>
        <w:tc>
          <w:tcPr>
            <w:tcW w:w="850" w:type="dxa"/>
            <w:vMerge/>
            <w:vAlign w:val="center"/>
          </w:tcPr>
          <w:p w14:paraId="6FD1C49B" w14:textId="77777777" w:rsidR="00523B5A" w:rsidRPr="00DC5A2C" w:rsidRDefault="00523B5A" w:rsidP="00E12EF5">
            <w:pPr>
              <w:spacing w:line="360" w:lineRule="auto"/>
              <w:jc w:val="center"/>
              <w:rPr>
                <w:rFonts w:ascii="Times New Roman" w:hAnsi="Times New Roman" w:cs="Times New Roman"/>
                <w:sz w:val="24"/>
              </w:rPr>
            </w:pPr>
          </w:p>
        </w:tc>
        <w:tc>
          <w:tcPr>
            <w:tcW w:w="851" w:type="dxa"/>
            <w:vMerge/>
            <w:vAlign w:val="center"/>
          </w:tcPr>
          <w:p w14:paraId="5D7056E8" w14:textId="77777777" w:rsidR="00523B5A" w:rsidRPr="00DC5A2C" w:rsidRDefault="00523B5A" w:rsidP="00E12EF5">
            <w:pPr>
              <w:spacing w:line="360" w:lineRule="auto"/>
              <w:jc w:val="center"/>
              <w:rPr>
                <w:rFonts w:ascii="Times New Roman" w:hAnsi="Times New Roman" w:cs="Times New Roman"/>
                <w:sz w:val="24"/>
              </w:rPr>
            </w:pPr>
          </w:p>
        </w:tc>
      </w:tr>
      <w:tr w:rsidR="000E3A49" w:rsidRPr="00DC5A2C" w14:paraId="66E60D9E" w14:textId="77777777" w:rsidTr="007B2B6A">
        <w:trPr>
          <w:trHeight w:val="340"/>
        </w:trPr>
        <w:tc>
          <w:tcPr>
            <w:tcW w:w="1838" w:type="dxa"/>
            <w:vAlign w:val="center"/>
          </w:tcPr>
          <w:p w14:paraId="06CABD2D" w14:textId="77777777" w:rsidR="00523B5A" w:rsidRPr="00DC5A2C" w:rsidRDefault="00523B5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IAG (ACT)</w:t>
            </w:r>
          </w:p>
        </w:tc>
        <w:tc>
          <w:tcPr>
            <w:tcW w:w="709" w:type="dxa"/>
            <w:vAlign w:val="center"/>
          </w:tcPr>
          <w:p w14:paraId="2AC80C4A"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38</w:t>
            </w:r>
          </w:p>
        </w:tc>
        <w:tc>
          <w:tcPr>
            <w:tcW w:w="992" w:type="dxa"/>
            <w:vAlign w:val="center"/>
          </w:tcPr>
          <w:p w14:paraId="578C3B6A"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127.63</w:t>
            </w:r>
          </w:p>
        </w:tc>
        <w:tc>
          <w:tcPr>
            <w:tcW w:w="992" w:type="dxa"/>
            <w:vMerge/>
          </w:tcPr>
          <w:p w14:paraId="39D024C1" w14:textId="77777777" w:rsidR="00523B5A" w:rsidRPr="00DC5A2C" w:rsidRDefault="00523B5A" w:rsidP="00E12EF5">
            <w:pPr>
              <w:spacing w:line="360" w:lineRule="auto"/>
              <w:rPr>
                <w:rFonts w:ascii="Times New Roman" w:hAnsi="Times New Roman" w:cs="Times New Roman"/>
                <w:sz w:val="24"/>
              </w:rPr>
            </w:pPr>
          </w:p>
        </w:tc>
        <w:tc>
          <w:tcPr>
            <w:tcW w:w="851" w:type="dxa"/>
            <w:vMerge/>
          </w:tcPr>
          <w:p w14:paraId="011ED264" w14:textId="77777777" w:rsidR="00523B5A" w:rsidRPr="00DC5A2C" w:rsidRDefault="00523B5A" w:rsidP="00E12EF5">
            <w:pPr>
              <w:spacing w:line="360" w:lineRule="auto"/>
              <w:rPr>
                <w:rFonts w:ascii="Times New Roman" w:hAnsi="Times New Roman" w:cs="Times New Roman"/>
                <w:sz w:val="24"/>
              </w:rPr>
            </w:pPr>
          </w:p>
        </w:tc>
        <w:tc>
          <w:tcPr>
            <w:tcW w:w="283" w:type="dxa"/>
            <w:vMerge/>
          </w:tcPr>
          <w:p w14:paraId="1679E461" w14:textId="77777777" w:rsidR="00523B5A" w:rsidRPr="00DC5A2C" w:rsidRDefault="00523B5A" w:rsidP="00E12EF5">
            <w:pPr>
              <w:spacing w:line="360" w:lineRule="auto"/>
              <w:rPr>
                <w:rFonts w:ascii="Times New Roman" w:hAnsi="Times New Roman" w:cs="Times New Roman"/>
                <w:sz w:val="24"/>
              </w:rPr>
            </w:pPr>
          </w:p>
        </w:tc>
        <w:tc>
          <w:tcPr>
            <w:tcW w:w="709" w:type="dxa"/>
            <w:vAlign w:val="center"/>
          </w:tcPr>
          <w:p w14:paraId="5D3B0A7F"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3.68</w:t>
            </w:r>
          </w:p>
        </w:tc>
        <w:tc>
          <w:tcPr>
            <w:tcW w:w="851" w:type="dxa"/>
            <w:vAlign w:val="center"/>
          </w:tcPr>
          <w:p w14:paraId="3D0E8463"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1.016</w:t>
            </w:r>
          </w:p>
        </w:tc>
        <w:tc>
          <w:tcPr>
            <w:tcW w:w="850" w:type="dxa"/>
            <w:vMerge/>
          </w:tcPr>
          <w:p w14:paraId="70F9AED1" w14:textId="77777777" w:rsidR="00523B5A" w:rsidRPr="00DC5A2C" w:rsidRDefault="00523B5A" w:rsidP="00E12EF5">
            <w:pPr>
              <w:spacing w:line="360" w:lineRule="auto"/>
              <w:rPr>
                <w:rFonts w:ascii="Times New Roman" w:hAnsi="Times New Roman" w:cs="Times New Roman"/>
                <w:sz w:val="24"/>
              </w:rPr>
            </w:pPr>
          </w:p>
        </w:tc>
        <w:tc>
          <w:tcPr>
            <w:tcW w:w="851" w:type="dxa"/>
            <w:vMerge/>
          </w:tcPr>
          <w:p w14:paraId="35B4747F" w14:textId="77777777" w:rsidR="00523B5A" w:rsidRPr="00DC5A2C" w:rsidRDefault="00523B5A" w:rsidP="00E12EF5">
            <w:pPr>
              <w:spacing w:line="360" w:lineRule="auto"/>
              <w:rPr>
                <w:rFonts w:ascii="Times New Roman" w:hAnsi="Times New Roman" w:cs="Times New Roman"/>
                <w:sz w:val="24"/>
              </w:rPr>
            </w:pPr>
          </w:p>
        </w:tc>
      </w:tr>
      <w:tr w:rsidR="00523B5A" w:rsidRPr="00DC5A2C" w14:paraId="3A6D0103" w14:textId="77777777" w:rsidTr="007B2B6A">
        <w:trPr>
          <w:trHeight w:val="406"/>
        </w:trPr>
        <w:tc>
          <w:tcPr>
            <w:tcW w:w="8926" w:type="dxa"/>
            <w:gridSpan w:val="10"/>
            <w:vAlign w:val="bottom"/>
          </w:tcPr>
          <w:p w14:paraId="22A54C4E" w14:textId="77777777" w:rsidR="00523B5A" w:rsidRPr="00DC5A2C" w:rsidRDefault="00523B5A" w:rsidP="00E12EF5">
            <w:pPr>
              <w:widowControl/>
              <w:spacing w:line="360" w:lineRule="auto"/>
              <w:jc w:val="center"/>
              <w:rPr>
                <w:rFonts w:ascii="Times New Roman" w:hAnsi="Times New Roman" w:cs="Times New Roman"/>
                <w:sz w:val="24"/>
              </w:rPr>
            </w:pPr>
            <w:r w:rsidRPr="00DC5A2C">
              <w:rPr>
                <w:rFonts w:ascii="Times New Roman" w:hAnsi="Times New Roman" w:cs="Times New Roman"/>
                <w:b/>
                <w:bCs/>
                <w:sz w:val="24"/>
              </w:rPr>
              <w:t>Adding Value to Senior Management</w:t>
            </w:r>
          </w:p>
        </w:tc>
      </w:tr>
      <w:tr w:rsidR="000E3A49" w:rsidRPr="00DC5A2C" w14:paraId="5DA40158" w14:textId="77777777" w:rsidTr="007B2B6A">
        <w:trPr>
          <w:trHeight w:val="340"/>
        </w:trPr>
        <w:tc>
          <w:tcPr>
            <w:tcW w:w="1838" w:type="dxa"/>
            <w:vAlign w:val="center"/>
          </w:tcPr>
          <w:p w14:paraId="02CC9E2B" w14:textId="77777777" w:rsidR="00523B5A" w:rsidRPr="00DC5A2C" w:rsidRDefault="00523B5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OMG (ACT)</w:t>
            </w:r>
          </w:p>
        </w:tc>
        <w:tc>
          <w:tcPr>
            <w:tcW w:w="709" w:type="dxa"/>
            <w:vAlign w:val="center"/>
          </w:tcPr>
          <w:p w14:paraId="7EDC956F"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119</w:t>
            </w:r>
          </w:p>
        </w:tc>
        <w:tc>
          <w:tcPr>
            <w:tcW w:w="992" w:type="dxa"/>
            <w:vAlign w:val="center"/>
          </w:tcPr>
          <w:p w14:paraId="6F5DBDE8"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121.19</w:t>
            </w:r>
          </w:p>
        </w:tc>
        <w:tc>
          <w:tcPr>
            <w:tcW w:w="992" w:type="dxa"/>
            <w:vMerge w:val="restart"/>
            <w:vAlign w:val="center"/>
          </w:tcPr>
          <w:p w14:paraId="7A4B647D"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17.653</w:t>
            </w:r>
          </w:p>
        </w:tc>
        <w:tc>
          <w:tcPr>
            <w:tcW w:w="851" w:type="dxa"/>
            <w:vMerge w:val="restart"/>
            <w:vAlign w:val="center"/>
          </w:tcPr>
          <w:p w14:paraId="395B0F50"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0.000</w:t>
            </w:r>
          </w:p>
        </w:tc>
        <w:tc>
          <w:tcPr>
            <w:tcW w:w="283" w:type="dxa"/>
            <w:vMerge w:val="restart"/>
          </w:tcPr>
          <w:p w14:paraId="75674C4C" w14:textId="77777777" w:rsidR="00523B5A" w:rsidRPr="00DC5A2C" w:rsidRDefault="00523B5A" w:rsidP="00E12EF5">
            <w:pPr>
              <w:spacing w:line="360" w:lineRule="auto"/>
              <w:jc w:val="center"/>
              <w:rPr>
                <w:rFonts w:ascii="Times New Roman" w:hAnsi="Times New Roman" w:cs="Times New Roman"/>
                <w:sz w:val="24"/>
              </w:rPr>
            </w:pPr>
          </w:p>
        </w:tc>
        <w:tc>
          <w:tcPr>
            <w:tcW w:w="709" w:type="dxa"/>
            <w:vAlign w:val="center"/>
          </w:tcPr>
          <w:p w14:paraId="16E6F074"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3.69</w:t>
            </w:r>
          </w:p>
        </w:tc>
        <w:tc>
          <w:tcPr>
            <w:tcW w:w="851" w:type="dxa"/>
            <w:vAlign w:val="center"/>
          </w:tcPr>
          <w:p w14:paraId="34A35AE6"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1.095</w:t>
            </w:r>
          </w:p>
        </w:tc>
        <w:tc>
          <w:tcPr>
            <w:tcW w:w="850" w:type="dxa"/>
            <w:vMerge w:val="restart"/>
            <w:vAlign w:val="center"/>
          </w:tcPr>
          <w:p w14:paraId="79E2EB57"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8.368</w:t>
            </w:r>
          </w:p>
        </w:tc>
        <w:tc>
          <w:tcPr>
            <w:tcW w:w="851" w:type="dxa"/>
            <w:vMerge w:val="restart"/>
            <w:vAlign w:val="center"/>
          </w:tcPr>
          <w:p w14:paraId="116B54E1"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0.000</w:t>
            </w:r>
          </w:p>
        </w:tc>
      </w:tr>
      <w:tr w:rsidR="000E3A49" w:rsidRPr="00DC5A2C" w14:paraId="5C6E92C8" w14:textId="77777777" w:rsidTr="007B2B6A">
        <w:trPr>
          <w:trHeight w:val="340"/>
        </w:trPr>
        <w:tc>
          <w:tcPr>
            <w:tcW w:w="1838" w:type="dxa"/>
            <w:vAlign w:val="center"/>
          </w:tcPr>
          <w:p w14:paraId="77D4835A" w14:textId="77777777" w:rsidR="00523B5A" w:rsidRPr="00DC5A2C" w:rsidRDefault="00523B5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SMG (ACT)</w:t>
            </w:r>
          </w:p>
        </w:tc>
        <w:tc>
          <w:tcPr>
            <w:tcW w:w="709" w:type="dxa"/>
            <w:vAlign w:val="center"/>
          </w:tcPr>
          <w:p w14:paraId="2EC01399"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58</w:t>
            </w:r>
          </w:p>
        </w:tc>
        <w:tc>
          <w:tcPr>
            <w:tcW w:w="992" w:type="dxa"/>
            <w:vAlign w:val="center"/>
          </w:tcPr>
          <w:p w14:paraId="19BCB0D2"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81.41</w:t>
            </w:r>
          </w:p>
        </w:tc>
        <w:tc>
          <w:tcPr>
            <w:tcW w:w="992" w:type="dxa"/>
            <w:vMerge/>
            <w:vAlign w:val="center"/>
          </w:tcPr>
          <w:p w14:paraId="76D832C4" w14:textId="77777777" w:rsidR="00523B5A" w:rsidRPr="00DC5A2C" w:rsidRDefault="00523B5A" w:rsidP="00E12EF5">
            <w:pPr>
              <w:spacing w:line="360" w:lineRule="auto"/>
              <w:jc w:val="center"/>
              <w:rPr>
                <w:rFonts w:ascii="Times New Roman" w:hAnsi="Times New Roman" w:cs="Times New Roman"/>
                <w:sz w:val="24"/>
              </w:rPr>
            </w:pPr>
          </w:p>
        </w:tc>
        <w:tc>
          <w:tcPr>
            <w:tcW w:w="851" w:type="dxa"/>
            <w:vMerge/>
            <w:vAlign w:val="center"/>
          </w:tcPr>
          <w:p w14:paraId="5F20782C" w14:textId="77777777" w:rsidR="00523B5A" w:rsidRPr="00DC5A2C" w:rsidRDefault="00523B5A" w:rsidP="00E12EF5">
            <w:pPr>
              <w:spacing w:line="360" w:lineRule="auto"/>
              <w:jc w:val="center"/>
              <w:rPr>
                <w:rFonts w:ascii="Times New Roman" w:hAnsi="Times New Roman" w:cs="Times New Roman"/>
                <w:sz w:val="24"/>
              </w:rPr>
            </w:pPr>
          </w:p>
        </w:tc>
        <w:tc>
          <w:tcPr>
            <w:tcW w:w="283" w:type="dxa"/>
            <w:vMerge/>
          </w:tcPr>
          <w:p w14:paraId="7BAF0A45" w14:textId="77777777" w:rsidR="00523B5A" w:rsidRPr="00DC5A2C" w:rsidRDefault="00523B5A" w:rsidP="00E12EF5">
            <w:pPr>
              <w:spacing w:line="360" w:lineRule="auto"/>
              <w:jc w:val="center"/>
              <w:rPr>
                <w:rFonts w:ascii="Times New Roman" w:hAnsi="Times New Roman" w:cs="Times New Roman"/>
                <w:sz w:val="24"/>
              </w:rPr>
            </w:pPr>
          </w:p>
        </w:tc>
        <w:tc>
          <w:tcPr>
            <w:tcW w:w="709" w:type="dxa"/>
            <w:vAlign w:val="center"/>
          </w:tcPr>
          <w:p w14:paraId="0529F48D"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3.02</w:t>
            </w:r>
          </w:p>
        </w:tc>
        <w:tc>
          <w:tcPr>
            <w:tcW w:w="851" w:type="dxa"/>
            <w:vAlign w:val="center"/>
          </w:tcPr>
          <w:p w14:paraId="359785E3"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1.084</w:t>
            </w:r>
          </w:p>
        </w:tc>
        <w:tc>
          <w:tcPr>
            <w:tcW w:w="850" w:type="dxa"/>
            <w:vMerge/>
            <w:vAlign w:val="center"/>
          </w:tcPr>
          <w:p w14:paraId="10F825F1" w14:textId="77777777" w:rsidR="00523B5A" w:rsidRPr="00DC5A2C" w:rsidRDefault="00523B5A" w:rsidP="00E12EF5">
            <w:pPr>
              <w:spacing w:line="360" w:lineRule="auto"/>
              <w:jc w:val="center"/>
              <w:rPr>
                <w:rFonts w:ascii="Times New Roman" w:hAnsi="Times New Roman" w:cs="Times New Roman"/>
                <w:sz w:val="24"/>
              </w:rPr>
            </w:pPr>
          </w:p>
        </w:tc>
        <w:tc>
          <w:tcPr>
            <w:tcW w:w="851" w:type="dxa"/>
            <w:vMerge/>
            <w:vAlign w:val="center"/>
          </w:tcPr>
          <w:p w14:paraId="1AD4452D" w14:textId="77777777" w:rsidR="00523B5A" w:rsidRPr="00DC5A2C" w:rsidRDefault="00523B5A" w:rsidP="00E12EF5">
            <w:pPr>
              <w:spacing w:line="360" w:lineRule="auto"/>
              <w:jc w:val="center"/>
              <w:rPr>
                <w:rFonts w:ascii="Times New Roman" w:hAnsi="Times New Roman" w:cs="Times New Roman"/>
                <w:sz w:val="24"/>
              </w:rPr>
            </w:pPr>
          </w:p>
        </w:tc>
      </w:tr>
      <w:tr w:rsidR="000E3A49" w:rsidRPr="00DC5A2C" w14:paraId="3D7CDAB5" w14:textId="77777777" w:rsidTr="007B2B6A">
        <w:trPr>
          <w:trHeight w:val="340"/>
        </w:trPr>
        <w:tc>
          <w:tcPr>
            <w:tcW w:w="1838" w:type="dxa"/>
            <w:vAlign w:val="center"/>
          </w:tcPr>
          <w:p w14:paraId="1901EEC8" w14:textId="77777777" w:rsidR="00523B5A" w:rsidRPr="00DC5A2C" w:rsidRDefault="00523B5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IAG (ACT)</w:t>
            </w:r>
          </w:p>
        </w:tc>
        <w:tc>
          <w:tcPr>
            <w:tcW w:w="709" w:type="dxa"/>
            <w:vAlign w:val="center"/>
          </w:tcPr>
          <w:p w14:paraId="7A322640"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38</w:t>
            </w:r>
          </w:p>
        </w:tc>
        <w:tc>
          <w:tcPr>
            <w:tcW w:w="992" w:type="dxa"/>
            <w:vAlign w:val="center"/>
          </w:tcPr>
          <w:p w14:paraId="70F25CE8"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107.28</w:t>
            </w:r>
          </w:p>
        </w:tc>
        <w:tc>
          <w:tcPr>
            <w:tcW w:w="992" w:type="dxa"/>
            <w:vMerge/>
          </w:tcPr>
          <w:p w14:paraId="1CE333A2" w14:textId="77777777" w:rsidR="00523B5A" w:rsidRPr="00DC5A2C" w:rsidRDefault="00523B5A" w:rsidP="00E12EF5">
            <w:pPr>
              <w:spacing w:line="360" w:lineRule="auto"/>
              <w:rPr>
                <w:rFonts w:ascii="Times New Roman" w:hAnsi="Times New Roman" w:cs="Times New Roman"/>
                <w:sz w:val="24"/>
              </w:rPr>
            </w:pPr>
          </w:p>
        </w:tc>
        <w:tc>
          <w:tcPr>
            <w:tcW w:w="851" w:type="dxa"/>
            <w:vMerge/>
          </w:tcPr>
          <w:p w14:paraId="5340915C" w14:textId="77777777" w:rsidR="00523B5A" w:rsidRPr="00DC5A2C" w:rsidRDefault="00523B5A" w:rsidP="00E12EF5">
            <w:pPr>
              <w:spacing w:line="360" w:lineRule="auto"/>
              <w:rPr>
                <w:rFonts w:ascii="Times New Roman" w:hAnsi="Times New Roman" w:cs="Times New Roman"/>
                <w:sz w:val="24"/>
              </w:rPr>
            </w:pPr>
          </w:p>
        </w:tc>
        <w:tc>
          <w:tcPr>
            <w:tcW w:w="283" w:type="dxa"/>
            <w:vMerge/>
          </w:tcPr>
          <w:p w14:paraId="6F156982" w14:textId="77777777" w:rsidR="00523B5A" w:rsidRPr="00DC5A2C" w:rsidRDefault="00523B5A" w:rsidP="00E12EF5">
            <w:pPr>
              <w:spacing w:line="360" w:lineRule="auto"/>
              <w:rPr>
                <w:rFonts w:ascii="Times New Roman" w:hAnsi="Times New Roman" w:cs="Times New Roman"/>
                <w:sz w:val="24"/>
              </w:rPr>
            </w:pPr>
          </w:p>
        </w:tc>
        <w:tc>
          <w:tcPr>
            <w:tcW w:w="709" w:type="dxa"/>
            <w:vAlign w:val="center"/>
          </w:tcPr>
          <w:p w14:paraId="237DA06E"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3.58</w:t>
            </w:r>
          </w:p>
        </w:tc>
        <w:tc>
          <w:tcPr>
            <w:tcW w:w="851" w:type="dxa"/>
            <w:vAlign w:val="center"/>
          </w:tcPr>
          <w:p w14:paraId="25806DB6"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0.722</w:t>
            </w:r>
          </w:p>
        </w:tc>
        <w:tc>
          <w:tcPr>
            <w:tcW w:w="850" w:type="dxa"/>
            <w:vMerge/>
          </w:tcPr>
          <w:p w14:paraId="4AFD991D" w14:textId="77777777" w:rsidR="00523B5A" w:rsidRPr="00DC5A2C" w:rsidRDefault="00523B5A" w:rsidP="00E12EF5">
            <w:pPr>
              <w:spacing w:line="360" w:lineRule="auto"/>
              <w:rPr>
                <w:rFonts w:ascii="Times New Roman" w:hAnsi="Times New Roman" w:cs="Times New Roman"/>
                <w:sz w:val="24"/>
              </w:rPr>
            </w:pPr>
          </w:p>
        </w:tc>
        <w:tc>
          <w:tcPr>
            <w:tcW w:w="851" w:type="dxa"/>
            <w:vMerge/>
          </w:tcPr>
          <w:p w14:paraId="7DE7B7A3" w14:textId="77777777" w:rsidR="00523B5A" w:rsidRPr="00DC5A2C" w:rsidRDefault="00523B5A" w:rsidP="00E12EF5">
            <w:pPr>
              <w:spacing w:line="360" w:lineRule="auto"/>
              <w:rPr>
                <w:rFonts w:ascii="Times New Roman" w:hAnsi="Times New Roman" w:cs="Times New Roman"/>
                <w:sz w:val="24"/>
              </w:rPr>
            </w:pPr>
          </w:p>
        </w:tc>
      </w:tr>
      <w:tr w:rsidR="00523B5A" w:rsidRPr="00DC5A2C" w14:paraId="7EFD55E4" w14:textId="77777777" w:rsidTr="007B2B6A">
        <w:trPr>
          <w:trHeight w:val="406"/>
        </w:trPr>
        <w:tc>
          <w:tcPr>
            <w:tcW w:w="8926" w:type="dxa"/>
            <w:gridSpan w:val="10"/>
          </w:tcPr>
          <w:p w14:paraId="79DF1A35" w14:textId="77777777" w:rsidR="00523B5A" w:rsidRPr="00DC5A2C" w:rsidRDefault="00523B5A" w:rsidP="00E12EF5">
            <w:pPr>
              <w:widowControl/>
              <w:spacing w:line="360" w:lineRule="auto"/>
              <w:jc w:val="center"/>
              <w:rPr>
                <w:rFonts w:ascii="Times New Roman" w:hAnsi="Times New Roman" w:cs="Times New Roman"/>
                <w:sz w:val="24"/>
              </w:rPr>
            </w:pPr>
            <w:r w:rsidRPr="00DC5A2C">
              <w:rPr>
                <w:rFonts w:ascii="Times New Roman" w:hAnsi="Times New Roman" w:cs="Times New Roman"/>
                <w:b/>
                <w:bCs/>
                <w:sz w:val="24"/>
              </w:rPr>
              <w:t>Adding Value to Operations</w:t>
            </w:r>
          </w:p>
        </w:tc>
      </w:tr>
      <w:tr w:rsidR="000E3A49" w:rsidRPr="00DC5A2C" w14:paraId="67D1F2BA" w14:textId="77777777" w:rsidTr="007B2B6A">
        <w:trPr>
          <w:trHeight w:val="340"/>
        </w:trPr>
        <w:tc>
          <w:tcPr>
            <w:tcW w:w="1838" w:type="dxa"/>
            <w:vAlign w:val="center"/>
          </w:tcPr>
          <w:p w14:paraId="57D508BC" w14:textId="77777777" w:rsidR="00523B5A" w:rsidRPr="00DC5A2C" w:rsidRDefault="00523B5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OMG (ACT)</w:t>
            </w:r>
          </w:p>
        </w:tc>
        <w:tc>
          <w:tcPr>
            <w:tcW w:w="709" w:type="dxa"/>
            <w:vAlign w:val="center"/>
          </w:tcPr>
          <w:p w14:paraId="22BCE658"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119</w:t>
            </w:r>
          </w:p>
        </w:tc>
        <w:tc>
          <w:tcPr>
            <w:tcW w:w="992" w:type="dxa"/>
            <w:vAlign w:val="center"/>
          </w:tcPr>
          <w:p w14:paraId="43DD93D6"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117.20</w:t>
            </w:r>
          </w:p>
        </w:tc>
        <w:tc>
          <w:tcPr>
            <w:tcW w:w="992" w:type="dxa"/>
            <w:vMerge w:val="restart"/>
            <w:vAlign w:val="center"/>
          </w:tcPr>
          <w:p w14:paraId="267D58BA"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6.494</w:t>
            </w:r>
          </w:p>
        </w:tc>
        <w:tc>
          <w:tcPr>
            <w:tcW w:w="851" w:type="dxa"/>
            <w:vMerge w:val="restart"/>
            <w:vAlign w:val="center"/>
          </w:tcPr>
          <w:p w14:paraId="31C1A532"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0.039</w:t>
            </w:r>
          </w:p>
        </w:tc>
        <w:tc>
          <w:tcPr>
            <w:tcW w:w="283" w:type="dxa"/>
            <w:vMerge w:val="restart"/>
          </w:tcPr>
          <w:p w14:paraId="6CEB4FE5" w14:textId="77777777" w:rsidR="00523B5A" w:rsidRPr="00DC5A2C" w:rsidRDefault="00523B5A" w:rsidP="00E12EF5">
            <w:pPr>
              <w:spacing w:line="360" w:lineRule="auto"/>
              <w:jc w:val="center"/>
              <w:rPr>
                <w:rFonts w:ascii="Times New Roman" w:hAnsi="Times New Roman" w:cs="Times New Roman"/>
                <w:sz w:val="24"/>
              </w:rPr>
            </w:pPr>
          </w:p>
        </w:tc>
        <w:tc>
          <w:tcPr>
            <w:tcW w:w="709" w:type="dxa"/>
            <w:vAlign w:val="center"/>
          </w:tcPr>
          <w:p w14:paraId="1A64F124"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3.61</w:t>
            </w:r>
          </w:p>
        </w:tc>
        <w:tc>
          <w:tcPr>
            <w:tcW w:w="851" w:type="dxa"/>
            <w:vAlign w:val="center"/>
          </w:tcPr>
          <w:p w14:paraId="2D83A9C0"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1.034</w:t>
            </w:r>
          </w:p>
        </w:tc>
        <w:tc>
          <w:tcPr>
            <w:tcW w:w="850" w:type="dxa"/>
            <w:vMerge w:val="restart"/>
            <w:vAlign w:val="center"/>
          </w:tcPr>
          <w:p w14:paraId="2F140304"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2.709</w:t>
            </w:r>
          </w:p>
        </w:tc>
        <w:tc>
          <w:tcPr>
            <w:tcW w:w="851" w:type="dxa"/>
            <w:vMerge w:val="restart"/>
            <w:vAlign w:val="center"/>
          </w:tcPr>
          <w:p w14:paraId="2DC4893F"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0.069</w:t>
            </w:r>
          </w:p>
        </w:tc>
      </w:tr>
      <w:tr w:rsidR="000E3A49" w:rsidRPr="00DC5A2C" w14:paraId="2CAE38D4" w14:textId="77777777" w:rsidTr="007B2B6A">
        <w:trPr>
          <w:trHeight w:val="340"/>
        </w:trPr>
        <w:tc>
          <w:tcPr>
            <w:tcW w:w="1838" w:type="dxa"/>
            <w:vAlign w:val="center"/>
          </w:tcPr>
          <w:p w14:paraId="7C59B64A" w14:textId="77777777" w:rsidR="00523B5A" w:rsidRPr="00DC5A2C" w:rsidRDefault="00523B5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SMG (ACT)</w:t>
            </w:r>
          </w:p>
        </w:tc>
        <w:tc>
          <w:tcPr>
            <w:tcW w:w="709" w:type="dxa"/>
            <w:vAlign w:val="center"/>
          </w:tcPr>
          <w:p w14:paraId="18B3243B"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58</w:t>
            </w:r>
          </w:p>
        </w:tc>
        <w:tc>
          <w:tcPr>
            <w:tcW w:w="992" w:type="dxa"/>
            <w:vAlign w:val="center"/>
          </w:tcPr>
          <w:p w14:paraId="2B819BEA"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98.20</w:t>
            </w:r>
          </w:p>
        </w:tc>
        <w:tc>
          <w:tcPr>
            <w:tcW w:w="992" w:type="dxa"/>
            <w:vMerge/>
            <w:vAlign w:val="center"/>
          </w:tcPr>
          <w:p w14:paraId="2647277E" w14:textId="77777777" w:rsidR="00523B5A" w:rsidRPr="00DC5A2C" w:rsidRDefault="00523B5A" w:rsidP="00E12EF5">
            <w:pPr>
              <w:spacing w:line="360" w:lineRule="auto"/>
              <w:jc w:val="center"/>
              <w:rPr>
                <w:rFonts w:ascii="Times New Roman" w:hAnsi="Times New Roman" w:cs="Times New Roman"/>
                <w:sz w:val="24"/>
              </w:rPr>
            </w:pPr>
          </w:p>
        </w:tc>
        <w:tc>
          <w:tcPr>
            <w:tcW w:w="851" w:type="dxa"/>
            <w:vMerge/>
            <w:vAlign w:val="center"/>
          </w:tcPr>
          <w:p w14:paraId="12C2CB31" w14:textId="77777777" w:rsidR="00523B5A" w:rsidRPr="00DC5A2C" w:rsidRDefault="00523B5A" w:rsidP="00E12EF5">
            <w:pPr>
              <w:spacing w:line="360" w:lineRule="auto"/>
              <w:jc w:val="center"/>
              <w:rPr>
                <w:rFonts w:ascii="Times New Roman" w:hAnsi="Times New Roman" w:cs="Times New Roman"/>
                <w:sz w:val="24"/>
              </w:rPr>
            </w:pPr>
          </w:p>
        </w:tc>
        <w:tc>
          <w:tcPr>
            <w:tcW w:w="283" w:type="dxa"/>
            <w:vMerge/>
          </w:tcPr>
          <w:p w14:paraId="55F9D60A" w14:textId="77777777" w:rsidR="00523B5A" w:rsidRPr="00DC5A2C" w:rsidRDefault="00523B5A" w:rsidP="00E12EF5">
            <w:pPr>
              <w:spacing w:line="360" w:lineRule="auto"/>
              <w:jc w:val="center"/>
              <w:rPr>
                <w:rFonts w:ascii="Times New Roman" w:hAnsi="Times New Roman" w:cs="Times New Roman"/>
                <w:sz w:val="24"/>
              </w:rPr>
            </w:pPr>
          </w:p>
        </w:tc>
        <w:tc>
          <w:tcPr>
            <w:tcW w:w="709" w:type="dxa"/>
            <w:vAlign w:val="center"/>
          </w:tcPr>
          <w:p w14:paraId="6C952329"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3.28</w:t>
            </w:r>
          </w:p>
        </w:tc>
        <w:tc>
          <w:tcPr>
            <w:tcW w:w="851" w:type="dxa"/>
            <w:vAlign w:val="center"/>
          </w:tcPr>
          <w:p w14:paraId="3072BA75"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1.121</w:t>
            </w:r>
          </w:p>
        </w:tc>
        <w:tc>
          <w:tcPr>
            <w:tcW w:w="850" w:type="dxa"/>
            <w:vMerge/>
            <w:vAlign w:val="center"/>
          </w:tcPr>
          <w:p w14:paraId="3C67D6F9" w14:textId="77777777" w:rsidR="00523B5A" w:rsidRPr="00DC5A2C" w:rsidRDefault="00523B5A" w:rsidP="00E12EF5">
            <w:pPr>
              <w:spacing w:line="360" w:lineRule="auto"/>
              <w:jc w:val="center"/>
              <w:rPr>
                <w:rFonts w:ascii="Times New Roman" w:hAnsi="Times New Roman" w:cs="Times New Roman"/>
                <w:sz w:val="24"/>
              </w:rPr>
            </w:pPr>
          </w:p>
        </w:tc>
        <w:tc>
          <w:tcPr>
            <w:tcW w:w="851" w:type="dxa"/>
            <w:vMerge/>
            <w:vAlign w:val="center"/>
          </w:tcPr>
          <w:p w14:paraId="76AED855" w14:textId="77777777" w:rsidR="00523B5A" w:rsidRPr="00DC5A2C" w:rsidRDefault="00523B5A" w:rsidP="00E12EF5">
            <w:pPr>
              <w:spacing w:line="360" w:lineRule="auto"/>
              <w:jc w:val="center"/>
              <w:rPr>
                <w:rFonts w:ascii="Times New Roman" w:hAnsi="Times New Roman" w:cs="Times New Roman"/>
                <w:sz w:val="24"/>
              </w:rPr>
            </w:pPr>
          </w:p>
        </w:tc>
      </w:tr>
      <w:tr w:rsidR="000E3A49" w:rsidRPr="00DC5A2C" w14:paraId="105B7942" w14:textId="77777777" w:rsidTr="007B2B6A">
        <w:trPr>
          <w:trHeight w:val="340"/>
        </w:trPr>
        <w:tc>
          <w:tcPr>
            <w:tcW w:w="1838" w:type="dxa"/>
            <w:vAlign w:val="center"/>
          </w:tcPr>
          <w:p w14:paraId="32C6F1E9" w14:textId="77777777" w:rsidR="00523B5A" w:rsidRPr="00DC5A2C" w:rsidRDefault="00523B5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IAG (ACT)</w:t>
            </w:r>
          </w:p>
        </w:tc>
        <w:tc>
          <w:tcPr>
            <w:tcW w:w="709" w:type="dxa"/>
            <w:vAlign w:val="center"/>
          </w:tcPr>
          <w:p w14:paraId="153B49C5"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38</w:t>
            </w:r>
          </w:p>
        </w:tc>
        <w:tc>
          <w:tcPr>
            <w:tcW w:w="992" w:type="dxa"/>
            <w:vAlign w:val="center"/>
          </w:tcPr>
          <w:p w14:paraId="1E89C10B"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94.16</w:t>
            </w:r>
          </w:p>
        </w:tc>
        <w:tc>
          <w:tcPr>
            <w:tcW w:w="992" w:type="dxa"/>
            <w:vMerge/>
          </w:tcPr>
          <w:p w14:paraId="25BF787F" w14:textId="77777777" w:rsidR="00523B5A" w:rsidRPr="00DC5A2C" w:rsidRDefault="00523B5A" w:rsidP="00E12EF5">
            <w:pPr>
              <w:spacing w:line="360" w:lineRule="auto"/>
              <w:rPr>
                <w:rFonts w:ascii="Times New Roman" w:hAnsi="Times New Roman" w:cs="Times New Roman"/>
                <w:sz w:val="24"/>
              </w:rPr>
            </w:pPr>
          </w:p>
        </w:tc>
        <w:tc>
          <w:tcPr>
            <w:tcW w:w="851" w:type="dxa"/>
            <w:vMerge/>
          </w:tcPr>
          <w:p w14:paraId="3D7E6E23" w14:textId="77777777" w:rsidR="00523B5A" w:rsidRPr="00DC5A2C" w:rsidRDefault="00523B5A" w:rsidP="00E12EF5">
            <w:pPr>
              <w:spacing w:line="360" w:lineRule="auto"/>
              <w:rPr>
                <w:rFonts w:ascii="Times New Roman" w:hAnsi="Times New Roman" w:cs="Times New Roman"/>
                <w:sz w:val="24"/>
              </w:rPr>
            </w:pPr>
          </w:p>
        </w:tc>
        <w:tc>
          <w:tcPr>
            <w:tcW w:w="283" w:type="dxa"/>
            <w:vMerge/>
          </w:tcPr>
          <w:p w14:paraId="365411ED" w14:textId="77777777" w:rsidR="00523B5A" w:rsidRPr="00DC5A2C" w:rsidRDefault="00523B5A" w:rsidP="00E12EF5">
            <w:pPr>
              <w:spacing w:line="360" w:lineRule="auto"/>
              <w:rPr>
                <w:rFonts w:ascii="Times New Roman" w:hAnsi="Times New Roman" w:cs="Times New Roman"/>
                <w:sz w:val="24"/>
              </w:rPr>
            </w:pPr>
          </w:p>
        </w:tc>
        <w:tc>
          <w:tcPr>
            <w:tcW w:w="709" w:type="dxa"/>
            <w:vAlign w:val="center"/>
          </w:tcPr>
          <w:p w14:paraId="52408970"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3.29</w:t>
            </w:r>
          </w:p>
        </w:tc>
        <w:tc>
          <w:tcPr>
            <w:tcW w:w="851" w:type="dxa"/>
            <w:vAlign w:val="center"/>
          </w:tcPr>
          <w:p w14:paraId="10E56D73"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0.927</w:t>
            </w:r>
          </w:p>
        </w:tc>
        <w:tc>
          <w:tcPr>
            <w:tcW w:w="850" w:type="dxa"/>
            <w:vMerge/>
          </w:tcPr>
          <w:p w14:paraId="4CA48D7F" w14:textId="77777777" w:rsidR="00523B5A" w:rsidRPr="00DC5A2C" w:rsidRDefault="00523B5A" w:rsidP="00E12EF5">
            <w:pPr>
              <w:spacing w:line="360" w:lineRule="auto"/>
              <w:rPr>
                <w:rFonts w:ascii="Times New Roman" w:hAnsi="Times New Roman" w:cs="Times New Roman"/>
                <w:sz w:val="24"/>
              </w:rPr>
            </w:pPr>
          </w:p>
        </w:tc>
        <w:tc>
          <w:tcPr>
            <w:tcW w:w="851" w:type="dxa"/>
            <w:vMerge/>
          </w:tcPr>
          <w:p w14:paraId="5FD52E3B" w14:textId="77777777" w:rsidR="00523B5A" w:rsidRPr="00DC5A2C" w:rsidRDefault="00523B5A" w:rsidP="00E12EF5">
            <w:pPr>
              <w:spacing w:line="360" w:lineRule="auto"/>
              <w:rPr>
                <w:rFonts w:ascii="Times New Roman" w:hAnsi="Times New Roman" w:cs="Times New Roman"/>
                <w:sz w:val="24"/>
              </w:rPr>
            </w:pPr>
          </w:p>
        </w:tc>
      </w:tr>
      <w:tr w:rsidR="00523B5A" w:rsidRPr="00DC5A2C" w14:paraId="76149697" w14:textId="77777777" w:rsidTr="007B2B6A">
        <w:trPr>
          <w:trHeight w:val="406"/>
        </w:trPr>
        <w:tc>
          <w:tcPr>
            <w:tcW w:w="8926" w:type="dxa"/>
            <w:gridSpan w:val="10"/>
          </w:tcPr>
          <w:p w14:paraId="20479B11" w14:textId="77777777" w:rsidR="00523B5A" w:rsidRPr="00DC5A2C" w:rsidRDefault="00523B5A" w:rsidP="00E12EF5">
            <w:pPr>
              <w:widowControl/>
              <w:spacing w:line="360" w:lineRule="auto"/>
              <w:jc w:val="center"/>
              <w:rPr>
                <w:rFonts w:ascii="Times New Roman" w:hAnsi="Times New Roman" w:cs="Times New Roman"/>
                <w:sz w:val="24"/>
              </w:rPr>
            </w:pPr>
            <w:r w:rsidRPr="00DC5A2C">
              <w:rPr>
                <w:rFonts w:ascii="Times New Roman" w:hAnsi="Times New Roman" w:cs="Times New Roman"/>
                <w:b/>
                <w:bCs/>
                <w:sz w:val="24"/>
              </w:rPr>
              <w:t>Applying Systematic and Disciplined Approach</w:t>
            </w:r>
          </w:p>
        </w:tc>
      </w:tr>
      <w:tr w:rsidR="000E3A49" w:rsidRPr="00DC5A2C" w14:paraId="53A005EC" w14:textId="77777777" w:rsidTr="007B2B6A">
        <w:trPr>
          <w:trHeight w:val="340"/>
        </w:trPr>
        <w:tc>
          <w:tcPr>
            <w:tcW w:w="1838" w:type="dxa"/>
            <w:vAlign w:val="center"/>
          </w:tcPr>
          <w:p w14:paraId="0EE220A2" w14:textId="77777777" w:rsidR="00523B5A" w:rsidRPr="00DC5A2C" w:rsidRDefault="00523B5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OMG (ACT)</w:t>
            </w:r>
          </w:p>
        </w:tc>
        <w:tc>
          <w:tcPr>
            <w:tcW w:w="709" w:type="dxa"/>
            <w:vAlign w:val="center"/>
          </w:tcPr>
          <w:p w14:paraId="140AB169"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119</w:t>
            </w:r>
          </w:p>
        </w:tc>
        <w:tc>
          <w:tcPr>
            <w:tcW w:w="992" w:type="dxa"/>
            <w:vAlign w:val="center"/>
          </w:tcPr>
          <w:p w14:paraId="7944B25A"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112.29</w:t>
            </w:r>
          </w:p>
        </w:tc>
        <w:tc>
          <w:tcPr>
            <w:tcW w:w="992" w:type="dxa"/>
            <w:vMerge w:val="restart"/>
            <w:vAlign w:val="center"/>
          </w:tcPr>
          <w:p w14:paraId="5B7B2326"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2.173</w:t>
            </w:r>
          </w:p>
        </w:tc>
        <w:tc>
          <w:tcPr>
            <w:tcW w:w="851" w:type="dxa"/>
            <w:vMerge w:val="restart"/>
            <w:vAlign w:val="center"/>
          </w:tcPr>
          <w:p w14:paraId="1E005DC5"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0.337</w:t>
            </w:r>
          </w:p>
        </w:tc>
        <w:tc>
          <w:tcPr>
            <w:tcW w:w="283" w:type="dxa"/>
            <w:vMerge w:val="restart"/>
          </w:tcPr>
          <w:p w14:paraId="0F1A16CD" w14:textId="77777777" w:rsidR="00523B5A" w:rsidRPr="00DC5A2C" w:rsidRDefault="00523B5A" w:rsidP="00E12EF5">
            <w:pPr>
              <w:spacing w:line="360" w:lineRule="auto"/>
              <w:jc w:val="center"/>
              <w:rPr>
                <w:rFonts w:ascii="Times New Roman" w:hAnsi="Times New Roman" w:cs="Times New Roman"/>
                <w:sz w:val="24"/>
              </w:rPr>
            </w:pPr>
          </w:p>
        </w:tc>
        <w:tc>
          <w:tcPr>
            <w:tcW w:w="709" w:type="dxa"/>
            <w:vAlign w:val="center"/>
          </w:tcPr>
          <w:p w14:paraId="76E96DD7"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3.24</w:t>
            </w:r>
          </w:p>
        </w:tc>
        <w:tc>
          <w:tcPr>
            <w:tcW w:w="851" w:type="dxa"/>
            <w:vAlign w:val="center"/>
          </w:tcPr>
          <w:p w14:paraId="7427DA39"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1.219</w:t>
            </w:r>
          </w:p>
        </w:tc>
        <w:tc>
          <w:tcPr>
            <w:tcW w:w="850" w:type="dxa"/>
            <w:vMerge w:val="restart"/>
            <w:vAlign w:val="center"/>
          </w:tcPr>
          <w:p w14:paraId="37EBA622"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1.240</w:t>
            </w:r>
          </w:p>
        </w:tc>
        <w:tc>
          <w:tcPr>
            <w:tcW w:w="851" w:type="dxa"/>
            <w:vMerge w:val="restart"/>
            <w:vAlign w:val="center"/>
          </w:tcPr>
          <w:p w14:paraId="66512FB4"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0.292</w:t>
            </w:r>
          </w:p>
        </w:tc>
      </w:tr>
      <w:tr w:rsidR="000E3A49" w:rsidRPr="00DC5A2C" w14:paraId="7E6AE814" w14:textId="77777777" w:rsidTr="007B2B6A">
        <w:trPr>
          <w:trHeight w:val="340"/>
        </w:trPr>
        <w:tc>
          <w:tcPr>
            <w:tcW w:w="1838" w:type="dxa"/>
            <w:vAlign w:val="center"/>
          </w:tcPr>
          <w:p w14:paraId="3D102067" w14:textId="77777777" w:rsidR="00523B5A" w:rsidRPr="00DC5A2C" w:rsidRDefault="00523B5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SMG (ACT)</w:t>
            </w:r>
          </w:p>
        </w:tc>
        <w:tc>
          <w:tcPr>
            <w:tcW w:w="709" w:type="dxa"/>
            <w:vAlign w:val="center"/>
          </w:tcPr>
          <w:p w14:paraId="2EB7D7F3"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58</w:t>
            </w:r>
          </w:p>
        </w:tc>
        <w:tc>
          <w:tcPr>
            <w:tcW w:w="992" w:type="dxa"/>
            <w:vAlign w:val="center"/>
          </w:tcPr>
          <w:p w14:paraId="5DE45885"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98.23</w:t>
            </w:r>
          </w:p>
        </w:tc>
        <w:tc>
          <w:tcPr>
            <w:tcW w:w="992" w:type="dxa"/>
            <w:vMerge/>
          </w:tcPr>
          <w:p w14:paraId="1C24DEF4" w14:textId="77777777" w:rsidR="00523B5A" w:rsidRPr="00DC5A2C" w:rsidRDefault="00523B5A" w:rsidP="00E12EF5">
            <w:pPr>
              <w:spacing w:line="360" w:lineRule="auto"/>
              <w:rPr>
                <w:rFonts w:ascii="Times New Roman" w:hAnsi="Times New Roman" w:cs="Times New Roman"/>
                <w:sz w:val="24"/>
              </w:rPr>
            </w:pPr>
          </w:p>
        </w:tc>
        <w:tc>
          <w:tcPr>
            <w:tcW w:w="851" w:type="dxa"/>
            <w:vMerge/>
          </w:tcPr>
          <w:p w14:paraId="4D89FB0D" w14:textId="77777777" w:rsidR="00523B5A" w:rsidRPr="00DC5A2C" w:rsidRDefault="00523B5A" w:rsidP="00E12EF5">
            <w:pPr>
              <w:spacing w:line="360" w:lineRule="auto"/>
              <w:rPr>
                <w:rFonts w:ascii="Times New Roman" w:hAnsi="Times New Roman" w:cs="Times New Roman"/>
                <w:sz w:val="24"/>
              </w:rPr>
            </w:pPr>
          </w:p>
        </w:tc>
        <w:tc>
          <w:tcPr>
            <w:tcW w:w="283" w:type="dxa"/>
            <w:vMerge/>
          </w:tcPr>
          <w:p w14:paraId="4170F558" w14:textId="77777777" w:rsidR="00523B5A" w:rsidRPr="00DC5A2C" w:rsidRDefault="00523B5A" w:rsidP="00E12EF5">
            <w:pPr>
              <w:spacing w:line="360" w:lineRule="auto"/>
              <w:rPr>
                <w:rFonts w:ascii="Times New Roman" w:hAnsi="Times New Roman" w:cs="Times New Roman"/>
                <w:sz w:val="24"/>
              </w:rPr>
            </w:pPr>
          </w:p>
        </w:tc>
        <w:tc>
          <w:tcPr>
            <w:tcW w:w="709" w:type="dxa"/>
            <w:vAlign w:val="center"/>
          </w:tcPr>
          <w:p w14:paraId="2580FFB8"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2.95</w:t>
            </w:r>
          </w:p>
        </w:tc>
        <w:tc>
          <w:tcPr>
            <w:tcW w:w="851" w:type="dxa"/>
            <w:vAlign w:val="center"/>
          </w:tcPr>
          <w:p w14:paraId="60DF0C02"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1.206</w:t>
            </w:r>
          </w:p>
        </w:tc>
        <w:tc>
          <w:tcPr>
            <w:tcW w:w="850" w:type="dxa"/>
            <w:vMerge/>
            <w:vAlign w:val="center"/>
          </w:tcPr>
          <w:p w14:paraId="67DCA495" w14:textId="77777777" w:rsidR="00523B5A" w:rsidRPr="00DC5A2C" w:rsidRDefault="00523B5A" w:rsidP="00E12EF5">
            <w:pPr>
              <w:spacing w:line="360" w:lineRule="auto"/>
              <w:rPr>
                <w:rFonts w:ascii="Times New Roman" w:hAnsi="Times New Roman" w:cs="Times New Roman"/>
                <w:sz w:val="24"/>
              </w:rPr>
            </w:pPr>
          </w:p>
        </w:tc>
        <w:tc>
          <w:tcPr>
            <w:tcW w:w="851" w:type="dxa"/>
            <w:vMerge/>
            <w:vAlign w:val="center"/>
          </w:tcPr>
          <w:p w14:paraId="16A2CBA3" w14:textId="77777777" w:rsidR="00523B5A" w:rsidRPr="00DC5A2C" w:rsidRDefault="00523B5A" w:rsidP="00E12EF5">
            <w:pPr>
              <w:spacing w:line="360" w:lineRule="auto"/>
              <w:rPr>
                <w:rFonts w:ascii="Times New Roman" w:hAnsi="Times New Roman" w:cs="Times New Roman"/>
                <w:sz w:val="24"/>
              </w:rPr>
            </w:pPr>
          </w:p>
        </w:tc>
      </w:tr>
      <w:tr w:rsidR="000E3A49" w:rsidRPr="00DC5A2C" w14:paraId="3BB943CC" w14:textId="77777777" w:rsidTr="007B2B6A">
        <w:trPr>
          <w:trHeight w:val="340"/>
        </w:trPr>
        <w:tc>
          <w:tcPr>
            <w:tcW w:w="1838" w:type="dxa"/>
            <w:vAlign w:val="center"/>
          </w:tcPr>
          <w:p w14:paraId="66564C7C" w14:textId="77777777" w:rsidR="00523B5A" w:rsidRPr="00DC5A2C" w:rsidRDefault="00523B5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IAG (ACT)</w:t>
            </w:r>
          </w:p>
        </w:tc>
        <w:tc>
          <w:tcPr>
            <w:tcW w:w="709" w:type="dxa"/>
            <w:vAlign w:val="center"/>
          </w:tcPr>
          <w:p w14:paraId="17C12FC1"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38</w:t>
            </w:r>
          </w:p>
        </w:tc>
        <w:tc>
          <w:tcPr>
            <w:tcW w:w="992" w:type="dxa"/>
            <w:vAlign w:val="center"/>
          </w:tcPr>
          <w:p w14:paraId="6951B882"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109.47</w:t>
            </w:r>
          </w:p>
        </w:tc>
        <w:tc>
          <w:tcPr>
            <w:tcW w:w="992" w:type="dxa"/>
            <w:vMerge/>
          </w:tcPr>
          <w:p w14:paraId="7F20324F" w14:textId="77777777" w:rsidR="00523B5A" w:rsidRPr="00DC5A2C" w:rsidRDefault="00523B5A" w:rsidP="00E12EF5">
            <w:pPr>
              <w:spacing w:line="360" w:lineRule="auto"/>
              <w:rPr>
                <w:rFonts w:ascii="Times New Roman" w:hAnsi="Times New Roman" w:cs="Times New Roman"/>
                <w:sz w:val="24"/>
              </w:rPr>
            </w:pPr>
          </w:p>
        </w:tc>
        <w:tc>
          <w:tcPr>
            <w:tcW w:w="851" w:type="dxa"/>
            <w:vMerge/>
          </w:tcPr>
          <w:p w14:paraId="1136EDCC" w14:textId="77777777" w:rsidR="00523B5A" w:rsidRPr="00DC5A2C" w:rsidRDefault="00523B5A" w:rsidP="00E12EF5">
            <w:pPr>
              <w:spacing w:line="360" w:lineRule="auto"/>
              <w:rPr>
                <w:rFonts w:ascii="Times New Roman" w:hAnsi="Times New Roman" w:cs="Times New Roman"/>
                <w:sz w:val="24"/>
              </w:rPr>
            </w:pPr>
          </w:p>
        </w:tc>
        <w:tc>
          <w:tcPr>
            <w:tcW w:w="283" w:type="dxa"/>
            <w:vMerge/>
          </w:tcPr>
          <w:p w14:paraId="034D7092" w14:textId="77777777" w:rsidR="00523B5A" w:rsidRPr="00DC5A2C" w:rsidRDefault="00523B5A" w:rsidP="00E12EF5">
            <w:pPr>
              <w:spacing w:line="360" w:lineRule="auto"/>
              <w:rPr>
                <w:rFonts w:ascii="Times New Roman" w:hAnsi="Times New Roman" w:cs="Times New Roman"/>
                <w:sz w:val="24"/>
              </w:rPr>
            </w:pPr>
          </w:p>
        </w:tc>
        <w:tc>
          <w:tcPr>
            <w:tcW w:w="709" w:type="dxa"/>
            <w:vAlign w:val="center"/>
          </w:tcPr>
          <w:p w14:paraId="4CE45320"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3.24</w:t>
            </w:r>
          </w:p>
        </w:tc>
        <w:tc>
          <w:tcPr>
            <w:tcW w:w="851" w:type="dxa"/>
            <w:vAlign w:val="center"/>
          </w:tcPr>
          <w:p w14:paraId="6E55D468"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1.051</w:t>
            </w:r>
          </w:p>
        </w:tc>
        <w:tc>
          <w:tcPr>
            <w:tcW w:w="850" w:type="dxa"/>
            <w:vMerge/>
          </w:tcPr>
          <w:p w14:paraId="6DC28C32" w14:textId="77777777" w:rsidR="00523B5A" w:rsidRPr="00DC5A2C" w:rsidRDefault="00523B5A" w:rsidP="00E12EF5">
            <w:pPr>
              <w:spacing w:line="360" w:lineRule="auto"/>
              <w:rPr>
                <w:rFonts w:ascii="Times New Roman" w:hAnsi="Times New Roman" w:cs="Times New Roman"/>
                <w:sz w:val="24"/>
              </w:rPr>
            </w:pPr>
          </w:p>
        </w:tc>
        <w:tc>
          <w:tcPr>
            <w:tcW w:w="851" w:type="dxa"/>
            <w:vMerge/>
          </w:tcPr>
          <w:p w14:paraId="5B894217" w14:textId="77777777" w:rsidR="00523B5A" w:rsidRPr="00DC5A2C" w:rsidRDefault="00523B5A" w:rsidP="00E12EF5">
            <w:pPr>
              <w:spacing w:line="360" w:lineRule="auto"/>
              <w:rPr>
                <w:rFonts w:ascii="Times New Roman" w:hAnsi="Times New Roman" w:cs="Times New Roman"/>
                <w:sz w:val="24"/>
              </w:rPr>
            </w:pPr>
          </w:p>
        </w:tc>
      </w:tr>
      <w:tr w:rsidR="00523B5A" w:rsidRPr="00DC5A2C" w14:paraId="13A057A2" w14:textId="77777777" w:rsidTr="007B2B6A">
        <w:trPr>
          <w:trHeight w:val="406"/>
        </w:trPr>
        <w:tc>
          <w:tcPr>
            <w:tcW w:w="8926" w:type="dxa"/>
            <w:gridSpan w:val="10"/>
          </w:tcPr>
          <w:p w14:paraId="4D6AC1F9" w14:textId="77777777" w:rsidR="00523B5A" w:rsidRPr="00DC5A2C" w:rsidRDefault="00523B5A" w:rsidP="00E12EF5">
            <w:pPr>
              <w:widowControl/>
              <w:spacing w:line="360" w:lineRule="auto"/>
              <w:jc w:val="center"/>
              <w:rPr>
                <w:rFonts w:ascii="Times New Roman" w:hAnsi="Times New Roman" w:cs="Times New Roman"/>
                <w:sz w:val="24"/>
              </w:rPr>
            </w:pPr>
            <w:r w:rsidRPr="00DC5A2C">
              <w:rPr>
                <w:rFonts w:ascii="Times New Roman" w:hAnsi="Times New Roman" w:cs="Times New Roman"/>
                <w:b/>
                <w:bCs/>
                <w:sz w:val="24"/>
              </w:rPr>
              <w:t>Improving Effectiveness of Risk Management Process</w:t>
            </w:r>
          </w:p>
        </w:tc>
      </w:tr>
      <w:tr w:rsidR="000E3A49" w:rsidRPr="00DC5A2C" w14:paraId="2600C494" w14:textId="77777777" w:rsidTr="007B2B6A">
        <w:trPr>
          <w:trHeight w:val="340"/>
        </w:trPr>
        <w:tc>
          <w:tcPr>
            <w:tcW w:w="1838" w:type="dxa"/>
            <w:vAlign w:val="center"/>
          </w:tcPr>
          <w:p w14:paraId="094EA418" w14:textId="77777777" w:rsidR="00523B5A" w:rsidRPr="00DC5A2C" w:rsidRDefault="00523B5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OMG (ACT)</w:t>
            </w:r>
          </w:p>
        </w:tc>
        <w:tc>
          <w:tcPr>
            <w:tcW w:w="709" w:type="dxa"/>
            <w:vAlign w:val="center"/>
          </w:tcPr>
          <w:p w14:paraId="28F9CFB6"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119</w:t>
            </w:r>
          </w:p>
        </w:tc>
        <w:tc>
          <w:tcPr>
            <w:tcW w:w="992" w:type="dxa"/>
            <w:vAlign w:val="center"/>
          </w:tcPr>
          <w:p w14:paraId="12A24C4A"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118.41</w:t>
            </w:r>
          </w:p>
        </w:tc>
        <w:tc>
          <w:tcPr>
            <w:tcW w:w="992" w:type="dxa"/>
            <w:vMerge w:val="restart"/>
            <w:vAlign w:val="center"/>
          </w:tcPr>
          <w:p w14:paraId="77557E2F"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11.447</w:t>
            </w:r>
          </w:p>
        </w:tc>
        <w:tc>
          <w:tcPr>
            <w:tcW w:w="851" w:type="dxa"/>
            <w:vMerge w:val="restart"/>
            <w:vAlign w:val="center"/>
          </w:tcPr>
          <w:p w14:paraId="25D6BFF8"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0.003</w:t>
            </w:r>
          </w:p>
        </w:tc>
        <w:tc>
          <w:tcPr>
            <w:tcW w:w="283" w:type="dxa"/>
            <w:vMerge w:val="restart"/>
          </w:tcPr>
          <w:p w14:paraId="3A8F6057" w14:textId="77777777" w:rsidR="00523B5A" w:rsidRPr="00DC5A2C" w:rsidRDefault="00523B5A" w:rsidP="00E12EF5">
            <w:pPr>
              <w:spacing w:line="360" w:lineRule="auto"/>
              <w:jc w:val="center"/>
              <w:rPr>
                <w:rFonts w:ascii="Times New Roman" w:hAnsi="Times New Roman" w:cs="Times New Roman"/>
                <w:sz w:val="24"/>
              </w:rPr>
            </w:pPr>
          </w:p>
        </w:tc>
        <w:tc>
          <w:tcPr>
            <w:tcW w:w="709" w:type="dxa"/>
            <w:vAlign w:val="center"/>
          </w:tcPr>
          <w:p w14:paraId="296FBBE1"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3.55</w:t>
            </w:r>
          </w:p>
        </w:tc>
        <w:tc>
          <w:tcPr>
            <w:tcW w:w="851" w:type="dxa"/>
            <w:vAlign w:val="center"/>
          </w:tcPr>
          <w:p w14:paraId="3E876B26"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1.079</w:t>
            </w:r>
          </w:p>
        </w:tc>
        <w:tc>
          <w:tcPr>
            <w:tcW w:w="850" w:type="dxa"/>
            <w:vMerge w:val="restart"/>
            <w:vAlign w:val="center"/>
          </w:tcPr>
          <w:p w14:paraId="6C26646C"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8.064</w:t>
            </w:r>
          </w:p>
        </w:tc>
        <w:tc>
          <w:tcPr>
            <w:tcW w:w="851" w:type="dxa"/>
            <w:vMerge w:val="restart"/>
            <w:vAlign w:val="center"/>
          </w:tcPr>
          <w:p w14:paraId="17E7785A"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0.000</w:t>
            </w:r>
          </w:p>
        </w:tc>
      </w:tr>
      <w:tr w:rsidR="000E3A49" w:rsidRPr="00DC5A2C" w14:paraId="64622CB3" w14:textId="77777777" w:rsidTr="007B2B6A">
        <w:trPr>
          <w:trHeight w:val="340"/>
        </w:trPr>
        <w:tc>
          <w:tcPr>
            <w:tcW w:w="1838" w:type="dxa"/>
            <w:vAlign w:val="center"/>
          </w:tcPr>
          <w:p w14:paraId="068217DE" w14:textId="77777777" w:rsidR="00523B5A" w:rsidRPr="00DC5A2C" w:rsidRDefault="00523B5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SMG (ACT)</w:t>
            </w:r>
          </w:p>
        </w:tc>
        <w:tc>
          <w:tcPr>
            <w:tcW w:w="709" w:type="dxa"/>
            <w:vAlign w:val="center"/>
          </w:tcPr>
          <w:p w14:paraId="47DA58AB"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58</w:t>
            </w:r>
          </w:p>
        </w:tc>
        <w:tc>
          <w:tcPr>
            <w:tcW w:w="992" w:type="dxa"/>
            <w:vAlign w:val="center"/>
          </w:tcPr>
          <w:p w14:paraId="1E887ABB"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86.13</w:t>
            </w:r>
          </w:p>
        </w:tc>
        <w:tc>
          <w:tcPr>
            <w:tcW w:w="992" w:type="dxa"/>
            <w:vMerge/>
            <w:vAlign w:val="center"/>
          </w:tcPr>
          <w:p w14:paraId="74D90CE8" w14:textId="77777777" w:rsidR="00523B5A" w:rsidRPr="00DC5A2C" w:rsidRDefault="00523B5A" w:rsidP="00E12EF5">
            <w:pPr>
              <w:spacing w:line="360" w:lineRule="auto"/>
              <w:jc w:val="center"/>
              <w:rPr>
                <w:rFonts w:ascii="Times New Roman" w:hAnsi="Times New Roman" w:cs="Times New Roman"/>
                <w:sz w:val="24"/>
              </w:rPr>
            </w:pPr>
          </w:p>
        </w:tc>
        <w:tc>
          <w:tcPr>
            <w:tcW w:w="851" w:type="dxa"/>
            <w:vMerge/>
            <w:vAlign w:val="center"/>
          </w:tcPr>
          <w:p w14:paraId="45D10A3B" w14:textId="77777777" w:rsidR="00523B5A" w:rsidRPr="00DC5A2C" w:rsidRDefault="00523B5A" w:rsidP="00E12EF5">
            <w:pPr>
              <w:spacing w:line="360" w:lineRule="auto"/>
              <w:jc w:val="center"/>
              <w:rPr>
                <w:rFonts w:ascii="Times New Roman" w:hAnsi="Times New Roman" w:cs="Times New Roman"/>
                <w:sz w:val="24"/>
              </w:rPr>
            </w:pPr>
          </w:p>
        </w:tc>
        <w:tc>
          <w:tcPr>
            <w:tcW w:w="283" w:type="dxa"/>
            <w:vMerge/>
          </w:tcPr>
          <w:p w14:paraId="7F824D46" w14:textId="77777777" w:rsidR="00523B5A" w:rsidRPr="00DC5A2C" w:rsidRDefault="00523B5A" w:rsidP="00E12EF5">
            <w:pPr>
              <w:spacing w:line="360" w:lineRule="auto"/>
              <w:jc w:val="center"/>
              <w:rPr>
                <w:rFonts w:ascii="Times New Roman" w:hAnsi="Times New Roman" w:cs="Times New Roman"/>
                <w:sz w:val="24"/>
              </w:rPr>
            </w:pPr>
          </w:p>
        </w:tc>
        <w:tc>
          <w:tcPr>
            <w:tcW w:w="709" w:type="dxa"/>
            <w:vAlign w:val="center"/>
          </w:tcPr>
          <w:p w14:paraId="44DB8073"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2.84</w:t>
            </w:r>
          </w:p>
        </w:tc>
        <w:tc>
          <w:tcPr>
            <w:tcW w:w="851" w:type="dxa"/>
            <w:vAlign w:val="center"/>
          </w:tcPr>
          <w:p w14:paraId="33DB85BC"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1.295</w:t>
            </w:r>
          </w:p>
        </w:tc>
        <w:tc>
          <w:tcPr>
            <w:tcW w:w="850" w:type="dxa"/>
            <w:vMerge/>
            <w:vAlign w:val="center"/>
          </w:tcPr>
          <w:p w14:paraId="07A63B7E" w14:textId="77777777" w:rsidR="00523B5A" w:rsidRPr="00DC5A2C" w:rsidRDefault="00523B5A" w:rsidP="00E12EF5">
            <w:pPr>
              <w:spacing w:line="360" w:lineRule="auto"/>
              <w:jc w:val="center"/>
              <w:rPr>
                <w:rFonts w:ascii="Times New Roman" w:hAnsi="Times New Roman" w:cs="Times New Roman"/>
                <w:sz w:val="24"/>
              </w:rPr>
            </w:pPr>
          </w:p>
        </w:tc>
        <w:tc>
          <w:tcPr>
            <w:tcW w:w="851" w:type="dxa"/>
            <w:vMerge/>
            <w:vAlign w:val="center"/>
          </w:tcPr>
          <w:p w14:paraId="0F44FB1C" w14:textId="77777777" w:rsidR="00523B5A" w:rsidRPr="00DC5A2C" w:rsidRDefault="00523B5A" w:rsidP="00E12EF5">
            <w:pPr>
              <w:spacing w:line="360" w:lineRule="auto"/>
              <w:jc w:val="center"/>
              <w:rPr>
                <w:rFonts w:ascii="Times New Roman" w:hAnsi="Times New Roman" w:cs="Times New Roman"/>
                <w:sz w:val="24"/>
              </w:rPr>
            </w:pPr>
          </w:p>
        </w:tc>
      </w:tr>
      <w:tr w:rsidR="000E3A49" w:rsidRPr="00DC5A2C" w14:paraId="6ACD4584" w14:textId="77777777" w:rsidTr="007B2B6A">
        <w:trPr>
          <w:trHeight w:val="340"/>
        </w:trPr>
        <w:tc>
          <w:tcPr>
            <w:tcW w:w="1838" w:type="dxa"/>
            <w:vAlign w:val="center"/>
          </w:tcPr>
          <w:p w14:paraId="2559AC77" w14:textId="77777777" w:rsidR="00523B5A" w:rsidRPr="00DC5A2C" w:rsidRDefault="00523B5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IAG (ACT)</w:t>
            </w:r>
          </w:p>
        </w:tc>
        <w:tc>
          <w:tcPr>
            <w:tcW w:w="709" w:type="dxa"/>
            <w:vAlign w:val="center"/>
          </w:tcPr>
          <w:p w14:paraId="7C3A181C"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38</w:t>
            </w:r>
          </w:p>
        </w:tc>
        <w:tc>
          <w:tcPr>
            <w:tcW w:w="992" w:type="dxa"/>
            <w:vAlign w:val="center"/>
          </w:tcPr>
          <w:p w14:paraId="5BBBE3EE"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108.70</w:t>
            </w:r>
          </w:p>
        </w:tc>
        <w:tc>
          <w:tcPr>
            <w:tcW w:w="992" w:type="dxa"/>
            <w:vMerge/>
          </w:tcPr>
          <w:p w14:paraId="522401BE" w14:textId="77777777" w:rsidR="00523B5A" w:rsidRPr="00DC5A2C" w:rsidRDefault="00523B5A" w:rsidP="00E12EF5">
            <w:pPr>
              <w:spacing w:line="360" w:lineRule="auto"/>
              <w:rPr>
                <w:rFonts w:ascii="Times New Roman" w:hAnsi="Times New Roman" w:cs="Times New Roman"/>
                <w:sz w:val="24"/>
              </w:rPr>
            </w:pPr>
          </w:p>
        </w:tc>
        <w:tc>
          <w:tcPr>
            <w:tcW w:w="851" w:type="dxa"/>
            <w:vMerge/>
          </w:tcPr>
          <w:p w14:paraId="4A63BF86" w14:textId="77777777" w:rsidR="00523B5A" w:rsidRPr="00DC5A2C" w:rsidRDefault="00523B5A" w:rsidP="00E12EF5">
            <w:pPr>
              <w:spacing w:line="360" w:lineRule="auto"/>
              <w:rPr>
                <w:rFonts w:ascii="Times New Roman" w:hAnsi="Times New Roman" w:cs="Times New Roman"/>
                <w:sz w:val="24"/>
              </w:rPr>
            </w:pPr>
          </w:p>
        </w:tc>
        <w:tc>
          <w:tcPr>
            <w:tcW w:w="283" w:type="dxa"/>
            <w:vMerge/>
          </w:tcPr>
          <w:p w14:paraId="6FB747ED" w14:textId="77777777" w:rsidR="00523B5A" w:rsidRPr="00DC5A2C" w:rsidRDefault="00523B5A" w:rsidP="00E12EF5">
            <w:pPr>
              <w:spacing w:line="360" w:lineRule="auto"/>
              <w:rPr>
                <w:rFonts w:ascii="Times New Roman" w:hAnsi="Times New Roman" w:cs="Times New Roman"/>
                <w:sz w:val="24"/>
              </w:rPr>
            </w:pPr>
          </w:p>
        </w:tc>
        <w:tc>
          <w:tcPr>
            <w:tcW w:w="709" w:type="dxa"/>
            <w:vAlign w:val="center"/>
          </w:tcPr>
          <w:p w14:paraId="654F3D8A"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3.42</w:t>
            </w:r>
          </w:p>
        </w:tc>
        <w:tc>
          <w:tcPr>
            <w:tcW w:w="851" w:type="dxa"/>
            <w:vAlign w:val="center"/>
          </w:tcPr>
          <w:p w14:paraId="2BF8CD72"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0.889</w:t>
            </w:r>
          </w:p>
        </w:tc>
        <w:tc>
          <w:tcPr>
            <w:tcW w:w="850" w:type="dxa"/>
            <w:vMerge/>
          </w:tcPr>
          <w:p w14:paraId="02EE60FD" w14:textId="77777777" w:rsidR="00523B5A" w:rsidRPr="00DC5A2C" w:rsidRDefault="00523B5A" w:rsidP="00E12EF5">
            <w:pPr>
              <w:spacing w:line="360" w:lineRule="auto"/>
              <w:rPr>
                <w:rFonts w:ascii="Times New Roman" w:hAnsi="Times New Roman" w:cs="Times New Roman"/>
                <w:sz w:val="24"/>
              </w:rPr>
            </w:pPr>
          </w:p>
        </w:tc>
        <w:tc>
          <w:tcPr>
            <w:tcW w:w="851" w:type="dxa"/>
            <w:vMerge/>
          </w:tcPr>
          <w:p w14:paraId="0E0B83D5" w14:textId="77777777" w:rsidR="00523B5A" w:rsidRPr="00DC5A2C" w:rsidRDefault="00523B5A" w:rsidP="00E12EF5">
            <w:pPr>
              <w:spacing w:line="360" w:lineRule="auto"/>
              <w:rPr>
                <w:rFonts w:ascii="Times New Roman" w:hAnsi="Times New Roman" w:cs="Times New Roman"/>
                <w:sz w:val="24"/>
              </w:rPr>
            </w:pPr>
          </w:p>
        </w:tc>
      </w:tr>
      <w:tr w:rsidR="00523B5A" w:rsidRPr="00DC5A2C" w14:paraId="320A706B" w14:textId="77777777" w:rsidTr="007B2B6A">
        <w:trPr>
          <w:trHeight w:val="406"/>
        </w:trPr>
        <w:tc>
          <w:tcPr>
            <w:tcW w:w="8926" w:type="dxa"/>
            <w:gridSpan w:val="10"/>
            <w:vAlign w:val="bottom"/>
          </w:tcPr>
          <w:p w14:paraId="5FF0C034" w14:textId="77777777" w:rsidR="00523B5A" w:rsidRPr="00DC5A2C" w:rsidRDefault="00523B5A" w:rsidP="00E12EF5">
            <w:pPr>
              <w:widowControl/>
              <w:spacing w:line="360" w:lineRule="auto"/>
              <w:jc w:val="center"/>
              <w:rPr>
                <w:rFonts w:ascii="Times New Roman" w:hAnsi="Times New Roman" w:cs="Times New Roman"/>
                <w:sz w:val="24"/>
              </w:rPr>
            </w:pPr>
            <w:r w:rsidRPr="00DC5A2C">
              <w:rPr>
                <w:rFonts w:ascii="Times New Roman" w:hAnsi="Times New Roman" w:cs="Times New Roman"/>
                <w:b/>
                <w:bCs/>
                <w:sz w:val="24"/>
              </w:rPr>
              <w:lastRenderedPageBreak/>
              <w:t>Improving Effectiveness of Control Process</w:t>
            </w:r>
          </w:p>
        </w:tc>
      </w:tr>
      <w:tr w:rsidR="000E3A49" w:rsidRPr="00DC5A2C" w14:paraId="7D3420DE" w14:textId="77777777" w:rsidTr="007B2B6A">
        <w:trPr>
          <w:trHeight w:val="340"/>
        </w:trPr>
        <w:tc>
          <w:tcPr>
            <w:tcW w:w="1838" w:type="dxa"/>
            <w:vAlign w:val="center"/>
          </w:tcPr>
          <w:p w14:paraId="5587976E" w14:textId="77777777" w:rsidR="00523B5A" w:rsidRPr="00DC5A2C" w:rsidRDefault="00523B5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OMG (ACT)</w:t>
            </w:r>
          </w:p>
        </w:tc>
        <w:tc>
          <w:tcPr>
            <w:tcW w:w="709" w:type="dxa"/>
            <w:vAlign w:val="center"/>
          </w:tcPr>
          <w:p w14:paraId="4DC939A4"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119</w:t>
            </w:r>
          </w:p>
        </w:tc>
        <w:tc>
          <w:tcPr>
            <w:tcW w:w="992" w:type="dxa"/>
            <w:vAlign w:val="center"/>
          </w:tcPr>
          <w:p w14:paraId="3BB52AE2"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113.14</w:t>
            </w:r>
          </w:p>
        </w:tc>
        <w:tc>
          <w:tcPr>
            <w:tcW w:w="992" w:type="dxa"/>
            <w:vMerge w:val="restart"/>
            <w:vAlign w:val="center"/>
          </w:tcPr>
          <w:p w14:paraId="303B05EE"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7.641</w:t>
            </w:r>
          </w:p>
        </w:tc>
        <w:tc>
          <w:tcPr>
            <w:tcW w:w="851" w:type="dxa"/>
            <w:vMerge w:val="restart"/>
            <w:vAlign w:val="center"/>
          </w:tcPr>
          <w:p w14:paraId="635F4F87"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0.022</w:t>
            </w:r>
          </w:p>
        </w:tc>
        <w:tc>
          <w:tcPr>
            <w:tcW w:w="283" w:type="dxa"/>
            <w:vMerge w:val="restart"/>
          </w:tcPr>
          <w:p w14:paraId="5A7AE69A" w14:textId="77777777" w:rsidR="00523B5A" w:rsidRPr="00DC5A2C" w:rsidRDefault="00523B5A" w:rsidP="00E12EF5">
            <w:pPr>
              <w:spacing w:line="360" w:lineRule="auto"/>
              <w:jc w:val="center"/>
              <w:rPr>
                <w:rFonts w:ascii="Times New Roman" w:hAnsi="Times New Roman" w:cs="Times New Roman"/>
                <w:sz w:val="24"/>
              </w:rPr>
            </w:pPr>
          </w:p>
        </w:tc>
        <w:tc>
          <w:tcPr>
            <w:tcW w:w="709" w:type="dxa"/>
            <w:vAlign w:val="center"/>
          </w:tcPr>
          <w:p w14:paraId="37ED85C0"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3.29</w:t>
            </w:r>
          </w:p>
        </w:tc>
        <w:tc>
          <w:tcPr>
            <w:tcW w:w="851" w:type="dxa"/>
            <w:vAlign w:val="center"/>
          </w:tcPr>
          <w:p w14:paraId="2E30EE7E"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1.196</w:t>
            </w:r>
          </w:p>
        </w:tc>
        <w:tc>
          <w:tcPr>
            <w:tcW w:w="850" w:type="dxa"/>
            <w:vMerge w:val="restart"/>
            <w:vAlign w:val="center"/>
          </w:tcPr>
          <w:p w14:paraId="263A2626"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4.411</w:t>
            </w:r>
          </w:p>
        </w:tc>
        <w:tc>
          <w:tcPr>
            <w:tcW w:w="851" w:type="dxa"/>
            <w:vMerge w:val="restart"/>
            <w:vAlign w:val="center"/>
          </w:tcPr>
          <w:p w14:paraId="1FD6597F"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0.013</w:t>
            </w:r>
          </w:p>
        </w:tc>
      </w:tr>
      <w:tr w:rsidR="000E3A49" w:rsidRPr="00DC5A2C" w14:paraId="2B090B5E" w14:textId="77777777" w:rsidTr="007B2B6A">
        <w:trPr>
          <w:trHeight w:val="340"/>
        </w:trPr>
        <w:tc>
          <w:tcPr>
            <w:tcW w:w="1838" w:type="dxa"/>
            <w:vAlign w:val="center"/>
          </w:tcPr>
          <w:p w14:paraId="53DDECA4" w14:textId="77777777" w:rsidR="00523B5A" w:rsidRPr="00DC5A2C" w:rsidRDefault="00523B5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SMG (ACT)</w:t>
            </w:r>
          </w:p>
        </w:tc>
        <w:tc>
          <w:tcPr>
            <w:tcW w:w="709" w:type="dxa"/>
            <w:vAlign w:val="center"/>
          </w:tcPr>
          <w:p w14:paraId="03CC437F"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58</w:t>
            </w:r>
          </w:p>
        </w:tc>
        <w:tc>
          <w:tcPr>
            <w:tcW w:w="992" w:type="dxa"/>
            <w:vAlign w:val="center"/>
          </w:tcPr>
          <w:p w14:paraId="4E461289"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89.84</w:t>
            </w:r>
          </w:p>
        </w:tc>
        <w:tc>
          <w:tcPr>
            <w:tcW w:w="992" w:type="dxa"/>
            <w:vMerge/>
            <w:vAlign w:val="center"/>
          </w:tcPr>
          <w:p w14:paraId="714202D5" w14:textId="77777777" w:rsidR="00523B5A" w:rsidRPr="00DC5A2C" w:rsidRDefault="00523B5A" w:rsidP="00E12EF5">
            <w:pPr>
              <w:spacing w:line="360" w:lineRule="auto"/>
              <w:jc w:val="center"/>
              <w:rPr>
                <w:rFonts w:ascii="Times New Roman" w:hAnsi="Times New Roman" w:cs="Times New Roman"/>
                <w:sz w:val="24"/>
              </w:rPr>
            </w:pPr>
          </w:p>
        </w:tc>
        <w:tc>
          <w:tcPr>
            <w:tcW w:w="851" w:type="dxa"/>
            <w:vMerge/>
            <w:vAlign w:val="center"/>
          </w:tcPr>
          <w:p w14:paraId="0C73A942" w14:textId="77777777" w:rsidR="00523B5A" w:rsidRPr="00DC5A2C" w:rsidRDefault="00523B5A" w:rsidP="00E12EF5">
            <w:pPr>
              <w:spacing w:line="360" w:lineRule="auto"/>
              <w:jc w:val="center"/>
              <w:rPr>
                <w:rFonts w:ascii="Times New Roman" w:hAnsi="Times New Roman" w:cs="Times New Roman"/>
                <w:sz w:val="24"/>
              </w:rPr>
            </w:pPr>
          </w:p>
        </w:tc>
        <w:tc>
          <w:tcPr>
            <w:tcW w:w="283" w:type="dxa"/>
            <w:vMerge/>
          </w:tcPr>
          <w:p w14:paraId="4C30F077" w14:textId="77777777" w:rsidR="00523B5A" w:rsidRPr="00DC5A2C" w:rsidRDefault="00523B5A" w:rsidP="00E12EF5">
            <w:pPr>
              <w:spacing w:line="360" w:lineRule="auto"/>
              <w:jc w:val="center"/>
              <w:rPr>
                <w:rFonts w:ascii="Times New Roman" w:hAnsi="Times New Roman" w:cs="Times New Roman"/>
                <w:sz w:val="24"/>
              </w:rPr>
            </w:pPr>
          </w:p>
        </w:tc>
        <w:tc>
          <w:tcPr>
            <w:tcW w:w="709" w:type="dxa"/>
            <w:vAlign w:val="center"/>
          </w:tcPr>
          <w:p w14:paraId="0C85D482"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3.83</w:t>
            </w:r>
          </w:p>
        </w:tc>
        <w:tc>
          <w:tcPr>
            <w:tcW w:w="851" w:type="dxa"/>
            <w:vAlign w:val="center"/>
          </w:tcPr>
          <w:p w14:paraId="05363973"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1.201</w:t>
            </w:r>
          </w:p>
        </w:tc>
        <w:tc>
          <w:tcPr>
            <w:tcW w:w="850" w:type="dxa"/>
            <w:vMerge/>
            <w:vAlign w:val="center"/>
          </w:tcPr>
          <w:p w14:paraId="0C46A96D" w14:textId="77777777" w:rsidR="00523B5A" w:rsidRPr="00DC5A2C" w:rsidRDefault="00523B5A" w:rsidP="00E12EF5">
            <w:pPr>
              <w:spacing w:line="360" w:lineRule="auto"/>
              <w:jc w:val="center"/>
              <w:rPr>
                <w:rFonts w:ascii="Times New Roman" w:hAnsi="Times New Roman" w:cs="Times New Roman"/>
                <w:sz w:val="24"/>
              </w:rPr>
            </w:pPr>
          </w:p>
        </w:tc>
        <w:tc>
          <w:tcPr>
            <w:tcW w:w="851" w:type="dxa"/>
            <w:vMerge/>
            <w:vAlign w:val="center"/>
          </w:tcPr>
          <w:p w14:paraId="0DDE7A5D" w14:textId="77777777" w:rsidR="00523B5A" w:rsidRPr="00DC5A2C" w:rsidRDefault="00523B5A" w:rsidP="00E12EF5">
            <w:pPr>
              <w:spacing w:line="360" w:lineRule="auto"/>
              <w:jc w:val="center"/>
              <w:rPr>
                <w:rFonts w:ascii="Times New Roman" w:hAnsi="Times New Roman" w:cs="Times New Roman"/>
                <w:sz w:val="24"/>
              </w:rPr>
            </w:pPr>
          </w:p>
        </w:tc>
      </w:tr>
      <w:tr w:rsidR="000E3A49" w:rsidRPr="00DC5A2C" w14:paraId="1247A8D1" w14:textId="77777777" w:rsidTr="007B2B6A">
        <w:trPr>
          <w:trHeight w:val="340"/>
        </w:trPr>
        <w:tc>
          <w:tcPr>
            <w:tcW w:w="1838" w:type="dxa"/>
            <w:vAlign w:val="center"/>
          </w:tcPr>
          <w:p w14:paraId="1505D6DD" w14:textId="77777777" w:rsidR="00523B5A" w:rsidRPr="00DC5A2C" w:rsidRDefault="00523B5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IAG (ACT)</w:t>
            </w:r>
          </w:p>
        </w:tc>
        <w:tc>
          <w:tcPr>
            <w:tcW w:w="709" w:type="dxa"/>
            <w:vAlign w:val="center"/>
          </w:tcPr>
          <w:p w14:paraId="1C109B3A"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38</w:t>
            </w:r>
          </w:p>
        </w:tc>
        <w:tc>
          <w:tcPr>
            <w:tcW w:w="992" w:type="dxa"/>
            <w:vAlign w:val="center"/>
          </w:tcPr>
          <w:p w14:paraId="441FC9BA"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119.62</w:t>
            </w:r>
          </w:p>
        </w:tc>
        <w:tc>
          <w:tcPr>
            <w:tcW w:w="992" w:type="dxa"/>
            <w:vMerge/>
          </w:tcPr>
          <w:p w14:paraId="128AAD41" w14:textId="77777777" w:rsidR="00523B5A" w:rsidRPr="00DC5A2C" w:rsidRDefault="00523B5A" w:rsidP="00E12EF5">
            <w:pPr>
              <w:spacing w:line="360" w:lineRule="auto"/>
              <w:rPr>
                <w:rFonts w:ascii="Times New Roman" w:hAnsi="Times New Roman" w:cs="Times New Roman"/>
                <w:sz w:val="24"/>
              </w:rPr>
            </w:pPr>
          </w:p>
        </w:tc>
        <w:tc>
          <w:tcPr>
            <w:tcW w:w="851" w:type="dxa"/>
            <w:vMerge/>
          </w:tcPr>
          <w:p w14:paraId="6D25516E" w14:textId="77777777" w:rsidR="00523B5A" w:rsidRPr="00DC5A2C" w:rsidRDefault="00523B5A" w:rsidP="00E12EF5">
            <w:pPr>
              <w:spacing w:line="360" w:lineRule="auto"/>
              <w:rPr>
                <w:rFonts w:ascii="Times New Roman" w:hAnsi="Times New Roman" w:cs="Times New Roman"/>
                <w:sz w:val="24"/>
              </w:rPr>
            </w:pPr>
          </w:p>
        </w:tc>
        <w:tc>
          <w:tcPr>
            <w:tcW w:w="283" w:type="dxa"/>
            <w:vMerge/>
          </w:tcPr>
          <w:p w14:paraId="4BB1D95A" w14:textId="77777777" w:rsidR="00523B5A" w:rsidRPr="00DC5A2C" w:rsidRDefault="00523B5A" w:rsidP="00E12EF5">
            <w:pPr>
              <w:spacing w:line="360" w:lineRule="auto"/>
              <w:rPr>
                <w:rFonts w:ascii="Times New Roman" w:hAnsi="Times New Roman" w:cs="Times New Roman"/>
                <w:sz w:val="24"/>
              </w:rPr>
            </w:pPr>
          </w:p>
        </w:tc>
        <w:tc>
          <w:tcPr>
            <w:tcW w:w="709" w:type="dxa"/>
            <w:vAlign w:val="center"/>
          </w:tcPr>
          <w:p w14:paraId="00EC3D39"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3.45</w:t>
            </w:r>
          </w:p>
        </w:tc>
        <w:tc>
          <w:tcPr>
            <w:tcW w:w="851" w:type="dxa"/>
            <w:vAlign w:val="center"/>
          </w:tcPr>
          <w:p w14:paraId="01F559ED"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0.795</w:t>
            </w:r>
          </w:p>
        </w:tc>
        <w:tc>
          <w:tcPr>
            <w:tcW w:w="850" w:type="dxa"/>
            <w:vMerge/>
          </w:tcPr>
          <w:p w14:paraId="3C877EA3" w14:textId="77777777" w:rsidR="00523B5A" w:rsidRPr="00DC5A2C" w:rsidRDefault="00523B5A" w:rsidP="00E12EF5">
            <w:pPr>
              <w:spacing w:line="360" w:lineRule="auto"/>
              <w:rPr>
                <w:rFonts w:ascii="Times New Roman" w:hAnsi="Times New Roman" w:cs="Times New Roman"/>
                <w:sz w:val="24"/>
              </w:rPr>
            </w:pPr>
          </w:p>
        </w:tc>
        <w:tc>
          <w:tcPr>
            <w:tcW w:w="851" w:type="dxa"/>
            <w:vMerge/>
          </w:tcPr>
          <w:p w14:paraId="351218A1" w14:textId="77777777" w:rsidR="00523B5A" w:rsidRPr="00DC5A2C" w:rsidRDefault="00523B5A" w:rsidP="00E12EF5">
            <w:pPr>
              <w:spacing w:line="360" w:lineRule="auto"/>
              <w:rPr>
                <w:rFonts w:ascii="Times New Roman" w:hAnsi="Times New Roman" w:cs="Times New Roman"/>
                <w:sz w:val="24"/>
              </w:rPr>
            </w:pPr>
          </w:p>
        </w:tc>
      </w:tr>
      <w:tr w:rsidR="00523B5A" w:rsidRPr="00DC5A2C" w14:paraId="1A850CB7" w14:textId="77777777" w:rsidTr="007B2B6A">
        <w:trPr>
          <w:trHeight w:val="406"/>
        </w:trPr>
        <w:tc>
          <w:tcPr>
            <w:tcW w:w="8926" w:type="dxa"/>
            <w:gridSpan w:val="10"/>
          </w:tcPr>
          <w:p w14:paraId="6224029C" w14:textId="77777777" w:rsidR="00523B5A" w:rsidRPr="00DC5A2C" w:rsidRDefault="00523B5A" w:rsidP="00E12EF5">
            <w:pPr>
              <w:widowControl/>
              <w:spacing w:line="360" w:lineRule="auto"/>
              <w:jc w:val="center"/>
              <w:rPr>
                <w:rFonts w:ascii="Times New Roman" w:hAnsi="Times New Roman" w:cs="Times New Roman"/>
                <w:sz w:val="24"/>
              </w:rPr>
            </w:pPr>
            <w:r w:rsidRPr="00DC5A2C">
              <w:rPr>
                <w:rFonts w:ascii="Times New Roman" w:hAnsi="Times New Roman" w:cs="Times New Roman"/>
                <w:b/>
                <w:bCs/>
                <w:sz w:val="24"/>
              </w:rPr>
              <w:t>Improving Effectiveness of Governance Process</w:t>
            </w:r>
          </w:p>
        </w:tc>
      </w:tr>
      <w:tr w:rsidR="000E3A49" w:rsidRPr="00DC5A2C" w14:paraId="12B911DB" w14:textId="77777777" w:rsidTr="007B2B6A">
        <w:trPr>
          <w:trHeight w:val="340"/>
        </w:trPr>
        <w:tc>
          <w:tcPr>
            <w:tcW w:w="1838" w:type="dxa"/>
            <w:vAlign w:val="center"/>
          </w:tcPr>
          <w:p w14:paraId="7D458D7C" w14:textId="77777777" w:rsidR="00523B5A" w:rsidRPr="00DC5A2C" w:rsidRDefault="00523B5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OMG (ACT)</w:t>
            </w:r>
          </w:p>
        </w:tc>
        <w:tc>
          <w:tcPr>
            <w:tcW w:w="709" w:type="dxa"/>
            <w:vAlign w:val="center"/>
          </w:tcPr>
          <w:p w14:paraId="7051D969"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119</w:t>
            </w:r>
          </w:p>
        </w:tc>
        <w:tc>
          <w:tcPr>
            <w:tcW w:w="992" w:type="dxa"/>
            <w:vAlign w:val="center"/>
          </w:tcPr>
          <w:p w14:paraId="0F0E8BA8"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113.04</w:t>
            </w:r>
          </w:p>
        </w:tc>
        <w:tc>
          <w:tcPr>
            <w:tcW w:w="992" w:type="dxa"/>
            <w:vMerge w:val="restart"/>
            <w:vAlign w:val="center"/>
          </w:tcPr>
          <w:p w14:paraId="3C105EE8"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5.994</w:t>
            </w:r>
          </w:p>
        </w:tc>
        <w:tc>
          <w:tcPr>
            <w:tcW w:w="851" w:type="dxa"/>
            <w:vMerge w:val="restart"/>
            <w:vAlign w:val="center"/>
          </w:tcPr>
          <w:p w14:paraId="5B15D0EF"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0.050</w:t>
            </w:r>
          </w:p>
        </w:tc>
        <w:tc>
          <w:tcPr>
            <w:tcW w:w="283" w:type="dxa"/>
            <w:vMerge w:val="restart"/>
          </w:tcPr>
          <w:p w14:paraId="6EFD34D1" w14:textId="77777777" w:rsidR="00523B5A" w:rsidRPr="00DC5A2C" w:rsidRDefault="00523B5A" w:rsidP="00E12EF5">
            <w:pPr>
              <w:spacing w:line="360" w:lineRule="auto"/>
              <w:jc w:val="center"/>
              <w:rPr>
                <w:rFonts w:ascii="Times New Roman" w:hAnsi="Times New Roman" w:cs="Times New Roman"/>
                <w:sz w:val="24"/>
              </w:rPr>
            </w:pPr>
          </w:p>
        </w:tc>
        <w:tc>
          <w:tcPr>
            <w:tcW w:w="709" w:type="dxa"/>
            <w:vAlign w:val="center"/>
          </w:tcPr>
          <w:p w14:paraId="02E02785"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3.32</w:t>
            </w:r>
          </w:p>
        </w:tc>
        <w:tc>
          <w:tcPr>
            <w:tcW w:w="851" w:type="dxa"/>
            <w:vAlign w:val="center"/>
          </w:tcPr>
          <w:p w14:paraId="6C58DAE0"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1.200</w:t>
            </w:r>
          </w:p>
        </w:tc>
        <w:tc>
          <w:tcPr>
            <w:tcW w:w="850" w:type="dxa"/>
            <w:vMerge w:val="restart"/>
            <w:vAlign w:val="center"/>
          </w:tcPr>
          <w:p w14:paraId="27D1C11C"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3.808</w:t>
            </w:r>
          </w:p>
        </w:tc>
        <w:tc>
          <w:tcPr>
            <w:tcW w:w="851" w:type="dxa"/>
            <w:vMerge w:val="restart"/>
            <w:vAlign w:val="center"/>
          </w:tcPr>
          <w:p w14:paraId="34EA11C9"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0.024</w:t>
            </w:r>
          </w:p>
        </w:tc>
      </w:tr>
      <w:tr w:rsidR="000E3A49" w:rsidRPr="00DC5A2C" w14:paraId="7F90506F" w14:textId="77777777" w:rsidTr="007B2B6A">
        <w:trPr>
          <w:trHeight w:val="340"/>
        </w:trPr>
        <w:tc>
          <w:tcPr>
            <w:tcW w:w="1838" w:type="dxa"/>
            <w:vAlign w:val="center"/>
          </w:tcPr>
          <w:p w14:paraId="60EEBD1F" w14:textId="77777777" w:rsidR="00523B5A" w:rsidRPr="00DC5A2C" w:rsidRDefault="00523B5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SMG (ACT)</w:t>
            </w:r>
          </w:p>
        </w:tc>
        <w:tc>
          <w:tcPr>
            <w:tcW w:w="709" w:type="dxa"/>
            <w:vAlign w:val="center"/>
          </w:tcPr>
          <w:p w14:paraId="41DA41CD"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58</w:t>
            </w:r>
          </w:p>
        </w:tc>
        <w:tc>
          <w:tcPr>
            <w:tcW w:w="992" w:type="dxa"/>
            <w:vAlign w:val="center"/>
          </w:tcPr>
          <w:p w14:paraId="6D1B32C2"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91.67</w:t>
            </w:r>
          </w:p>
        </w:tc>
        <w:tc>
          <w:tcPr>
            <w:tcW w:w="992" w:type="dxa"/>
            <w:vMerge/>
            <w:vAlign w:val="center"/>
          </w:tcPr>
          <w:p w14:paraId="47771BC9" w14:textId="77777777" w:rsidR="00523B5A" w:rsidRPr="00DC5A2C" w:rsidRDefault="00523B5A" w:rsidP="00E12EF5">
            <w:pPr>
              <w:spacing w:line="360" w:lineRule="auto"/>
              <w:jc w:val="center"/>
              <w:rPr>
                <w:rFonts w:ascii="Times New Roman" w:hAnsi="Times New Roman" w:cs="Times New Roman"/>
                <w:sz w:val="24"/>
              </w:rPr>
            </w:pPr>
          </w:p>
        </w:tc>
        <w:tc>
          <w:tcPr>
            <w:tcW w:w="851" w:type="dxa"/>
            <w:vMerge/>
            <w:vAlign w:val="center"/>
          </w:tcPr>
          <w:p w14:paraId="3F71C9A8" w14:textId="77777777" w:rsidR="00523B5A" w:rsidRPr="00DC5A2C" w:rsidRDefault="00523B5A" w:rsidP="00E12EF5">
            <w:pPr>
              <w:spacing w:line="360" w:lineRule="auto"/>
              <w:jc w:val="center"/>
              <w:rPr>
                <w:rFonts w:ascii="Times New Roman" w:hAnsi="Times New Roman" w:cs="Times New Roman"/>
                <w:sz w:val="24"/>
              </w:rPr>
            </w:pPr>
          </w:p>
        </w:tc>
        <w:tc>
          <w:tcPr>
            <w:tcW w:w="283" w:type="dxa"/>
            <w:vMerge/>
          </w:tcPr>
          <w:p w14:paraId="0B52117E" w14:textId="77777777" w:rsidR="00523B5A" w:rsidRPr="00DC5A2C" w:rsidRDefault="00523B5A" w:rsidP="00E12EF5">
            <w:pPr>
              <w:spacing w:line="360" w:lineRule="auto"/>
              <w:jc w:val="center"/>
              <w:rPr>
                <w:rFonts w:ascii="Times New Roman" w:hAnsi="Times New Roman" w:cs="Times New Roman"/>
                <w:sz w:val="24"/>
              </w:rPr>
            </w:pPr>
          </w:p>
        </w:tc>
        <w:tc>
          <w:tcPr>
            <w:tcW w:w="709" w:type="dxa"/>
            <w:vAlign w:val="center"/>
          </w:tcPr>
          <w:p w14:paraId="6675D1FB"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2.86</w:t>
            </w:r>
          </w:p>
        </w:tc>
        <w:tc>
          <w:tcPr>
            <w:tcW w:w="851" w:type="dxa"/>
            <w:vAlign w:val="center"/>
          </w:tcPr>
          <w:p w14:paraId="510587C3"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1.277</w:t>
            </w:r>
          </w:p>
        </w:tc>
        <w:tc>
          <w:tcPr>
            <w:tcW w:w="850" w:type="dxa"/>
            <w:vMerge/>
            <w:vAlign w:val="center"/>
          </w:tcPr>
          <w:p w14:paraId="5C362E29" w14:textId="77777777" w:rsidR="00523B5A" w:rsidRPr="00DC5A2C" w:rsidRDefault="00523B5A" w:rsidP="00E12EF5">
            <w:pPr>
              <w:spacing w:line="360" w:lineRule="auto"/>
              <w:jc w:val="center"/>
              <w:rPr>
                <w:rFonts w:ascii="Times New Roman" w:hAnsi="Times New Roman" w:cs="Times New Roman"/>
                <w:sz w:val="24"/>
              </w:rPr>
            </w:pPr>
          </w:p>
        </w:tc>
        <w:tc>
          <w:tcPr>
            <w:tcW w:w="851" w:type="dxa"/>
            <w:vMerge/>
            <w:vAlign w:val="center"/>
          </w:tcPr>
          <w:p w14:paraId="2595D16F" w14:textId="77777777" w:rsidR="00523B5A" w:rsidRPr="00DC5A2C" w:rsidRDefault="00523B5A" w:rsidP="00E12EF5">
            <w:pPr>
              <w:spacing w:line="360" w:lineRule="auto"/>
              <w:jc w:val="center"/>
              <w:rPr>
                <w:rFonts w:ascii="Times New Roman" w:hAnsi="Times New Roman" w:cs="Times New Roman"/>
                <w:sz w:val="24"/>
              </w:rPr>
            </w:pPr>
          </w:p>
        </w:tc>
      </w:tr>
      <w:tr w:rsidR="000E3A49" w:rsidRPr="00DC5A2C" w14:paraId="34729B9D" w14:textId="77777777" w:rsidTr="007B2B6A">
        <w:trPr>
          <w:trHeight w:val="340"/>
        </w:trPr>
        <w:tc>
          <w:tcPr>
            <w:tcW w:w="1838" w:type="dxa"/>
            <w:vAlign w:val="center"/>
          </w:tcPr>
          <w:p w14:paraId="5E6AAC9B" w14:textId="77777777" w:rsidR="00523B5A" w:rsidRPr="00DC5A2C" w:rsidRDefault="00523B5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IAG (ACT)</w:t>
            </w:r>
          </w:p>
        </w:tc>
        <w:tc>
          <w:tcPr>
            <w:tcW w:w="709" w:type="dxa"/>
            <w:vAlign w:val="center"/>
          </w:tcPr>
          <w:p w14:paraId="3D6CA0EF"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119</w:t>
            </w:r>
          </w:p>
        </w:tc>
        <w:tc>
          <w:tcPr>
            <w:tcW w:w="992" w:type="dxa"/>
            <w:vAlign w:val="center"/>
          </w:tcPr>
          <w:p w14:paraId="0B66B683"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117.14</w:t>
            </w:r>
          </w:p>
        </w:tc>
        <w:tc>
          <w:tcPr>
            <w:tcW w:w="992" w:type="dxa"/>
            <w:vMerge/>
          </w:tcPr>
          <w:p w14:paraId="7E747037" w14:textId="77777777" w:rsidR="00523B5A" w:rsidRPr="00DC5A2C" w:rsidRDefault="00523B5A" w:rsidP="00E12EF5">
            <w:pPr>
              <w:spacing w:line="360" w:lineRule="auto"/>
              <w:rPr>
                <w:rFonts w:ascii="Times New Roman" w:hAnsi="Times New Roman" w:cs="Times New Roman"/>
                <w:sz w:val="24"/>
              </w:rPr>
            </w:pPr>
          </w:p>
        </w:tc>
        <w:tc>
          <w:tcPr>
            <w:tcW w:w="851" w:type="dxa"/>
            <w:vMerge/>
          </w:tcPr>
          <w:p w14:paraId="5401E9C3" w14:textId="77777777" w:rsidR="00523B5A" w:rsidRPr="00DC5A2C" w:rsidRDefault="00523B5A" w:rsidP="00E12EF5">
            <w:pPr>
              <w:spacing w:line="360" w:lineRule="auto"/>
              <w:rPr>
                <w:rFonts w:ascii="Times New Roman" w:hAnsi="Times New Roman" w:cs="Times New Roman"/>
                <w:sz w:val="24"/>
              </w:rPr>
            </w:pPr>
          </w:p>
        </w:tc>
        <w:tc>
          <w:tcPr>
            <w:tcW w:w="283" w:type="dxa"/>
            <w:vMerge/>
          </w:tcPr>
          <w:p w14:paraId="6871BA60" w14:textId="77777777" w:rsidR="00523B5A" w:rsidRPr="00DC5A2C" w:rsidRDefault="00523B5A" w:rsidP="00E12EF5">
            <w:pPr>
              <w:spacing w:line="360" w:lineRule="auto"/>
              <w:rPr>
                <w:rFonts w:ascii="Times New Roman" w:hAnsi="Times New Roman" w:cs="Times New Roman"/>
                <w:sz w:val="24"/>
              </w:rPr>
            </w:pPr>
          </w:p>
        </w:tc>
        <w:tc>
          <w:tcPr>
            <w:tcW w:w="709" w:type="dxa"/>
            <w:vAlign w:val="center"/>
          </w:tcPr>
          <w:p w14:paraId="6E07DB39"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3.45</w:t>
            </w:r>
          </w:p>
        </w:tc>
        <w:tc>
          <w:tcPr>
            <w:tcW w:w="851" w:type="dxa"/>
            <w:vAlign w:val="center"/>
          </w:tcPr>
          <w:p w14:paraId="3E721E8E" w14:textId="77777777" w:rsidR="00523B5A" w:rsidRPr="00DC5A2C" w:rsidRDefault="00523B5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0.921</w:t>
            </w:r>
          </w:p>
        </w:tc>
        <w:tc>
          <w:tcPr>
            <w:tcW w:w="850" w:type="dxa"/>
            <w:vMerge/>
          </w:tcPr>
          <w:p w14:paraId="3B0B0960" w14:textId="77777777" w:rsidR="00523B5A" w:rsidRPr="00DC5A2C" w:rsidRDefault="00523B5A" w:rsidP="00E12EF5">
            <w:pPr>
              <w:spacing w:line="360" w:lineRule="auto"/>
              <w:rPr>
                <w:rFonts w:ascii="Times New Roman" w:hAnsi="Times New Roman" w:cs="Times New Roman"/>
                <w:sz w:val="24"/>
              </w:rPr>
            </w:pPr>
          </w:p>
        </w:tc>
        <w:tc>
          <w:tcPr>
            <w:tcW w:w="851" w:type="dxa"/>
            <w:vMerge/>
          </w:tcPr>
          <w:p w14:paraId="31736EE9" w14:textId="77777777" w:rsidR="00523B5A" w:rsidRPr="00DC5A2C" w:rsidRDefault="00523B5A" w:rsidP="00E12EF5">
            <w:pPr>
              <w:spacing w:line="360" w:lineRule="auto"/>
              <w:rPr>
                <w:rFonts w:ascii="Times New Roman" w:hAnsi="Times New Roman" w:cs="Times New Roman"/>
                <w:sz w:val="24"/>
              </w:rPr>
            </w:pPr>
          </w:p>
        </w:tc>
      </w:tr>
    </w:tbl>
    <w:p w14:paraId="7386F0AD" w14:textId="77777777" w:rsidR="00E95BCC" w:rsidRPr="00DC5A2C" w:rsidRDefault="00E95BCC" w:rsidP="00E12EF5">
      <w:pPr>
        <w:autoSpaceDE w:val="0"/>
        <w:autoSpaceDN w:val="0"/>
        <w:adjustRightInd w:val="0"/>
        <w:spacing w:line="360" w:lineRule="auto"/>
        <w:rPr>
          <w:rFonts w:ascii="Times New Roman" w:hAnsi="Times New Roman" w:cs="Times New Roman"/>
          <w:b/>
          <w:bCs/>
        </w:rPr>
      </w:pPr>
      <w:r w:rsidRPr="00DC5A2C">
        <w:rPr>
          <w:rFonts w:ascii="Times New Roman" w:hAnsi="Times New Roman" w:cs="Times New Roman"/>
          <w:b/>
          <w:bCs/>
        </w:rPr>
        <w:t>*p&lt;0.05; **p&lt;0.01; ***p&lt;0.001</w:t>
      </w:r>
    </w:p>
    <w:p w14:paraId="23AFD144" w14:textId="77777777" w:rsidR="00523B5A" w:rsidRPr="00DC5A2C" w:rsidRDefault="00523B5A" w:rsidP="00E12EF5">
      <w:pPr>
        <w:spacing w:line="360" w:lineRule="auto"/>
        <w:jc w:val="both"/>
        <w:rPr>
          <w:rFonts w:ascii="Times New Roman" w:hAnsi="Times New Roman" w:cs="Times New Roman"/>
        </w:rPr>
      </w:pPr>
    </w:p>
    <w:p w14:paraId="6905C6FE" w14:textId="451B2525" w:rsidR="00074A43"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1B5D60" w:rsidRPr="00DC5A2C">
        <w:rPr>
          <w:rFonts w:ascii="Times New Roman" w:hAnsi="Times New Roman" w:cs="Times New Roman"/>
        </w:rPr>
        <w:t xml:space="preserve">Of </w:t>
      </w:r>
      <w:r w:rsidR="00B02E2F" w:rsidRPr="00DC5A2C">
        <w:rPr>
          <w:rFonts w:ascii="Times New Roman" w:hAnsi="Times New Roman" w:cs="Times New Roman"/>
        </w:rPr>
        <w:t xml:space="preserve">the individual items tested by Kruskal-Wallis, only </w:t>
      </w:r>
      <w:r w:rsidR="00AA7867" w:rsidRPr="00DC5A2C">
        <w:rPr>
          <w:rFonts w:ascii="Times New Roman" w:hAnsi="Times New Roman" w:cs="Times New Roman"/>
        </w:rPr>
        <w:t>“</w:t>
      </w:r>
      <w:r w:rsidR="009C65BB" w:rsidRPr="00DC5A2C">
        <w:rPr>
          <w:rFonts w:ascii="Times New Roman" w:hAnsi="Times New Roman" w:cs="Times New Roman"/>
        </w:rPr>
        <w:t>IAF is Independent and Objective</w:t>
      </w:r>
      <w:r w:rsidR="00AA7867" w:rsidRPr="00DC5A2C">
        <w:rPr>
          <w:rFonts w:ascii="Times New Roman" w:hAnsi="Times New Roman" w:cs="Times New Roman"/>
        </w:rPr>
        <w:t>”</w:t>
      </w:r>
      <w:r w:rsidR="009C65BB" w:rsidRPr="00DC5A2C">
        <w:rPr>
          <w:rFonts w:ascii="Times New Roman" w:hAnsi="Times New Roman" w:cs="Times New Roman"/>
        </w:rPr>
        <w:t xml:space="preserve"> (</w:t>
      </w:r>
      <w:r w:rsidR="009C65BB" w:rsidRPr="00DC5A2C">
        <w:rPr>
          <w:rFonts w:ascii="Times New Roman" w:hAnsi="Times New Roman" w:cs="Times New Roman"/>
          <w:i/>
          <w:iCs/>
        </w:rPr>
        <w:t>H</w:t>
      </w:r>
      <w:r w:rsidR="009C65BB" w:rsidRPr="00DC5A2C">
        <w:rPr>
          <w:rFonts w:ascii="Times New Roman" w:hAnsi="Times New Roman" w:cs="Times New Roman"/>
        </w:rPr>
        <w:t xml:space="preserve"> = 5.070, </w:t>
      </w:r>
      <w:r w:rsidR="009C65BB" w:rsidRPr="00DC5A2C">
        <w:rPr>
          <w:rFonts w:ascii="Times New Roman" w:hAnsi="Times New Roman" w:cs="Times New Roman"/>
          <w:i/>
          <w:iCs/>
        </w:rPr>
        <w:t>p</w:t>
      </w:r>
      <w:r w:rsidR="009C65BB" w:rsidRPr="00DC5A2C">
        <w:rPr>
          <w:rFonts w:ascii="Times New Roman" w:hAnsi="Times New Roman" w:cs="Times New Roman"/>
        </w:rPr>
        <w:t xml:space="preserve"> &gt; .05), </w:t>
      </w:r>
      <w:r w:rsidR="00AA7867" w:rsidRPr="00DC5A2C">
        <w:rPr>
          <w:rFonts w:ascii="Times New Roman" w:hAnsi="Times New Roman" w:cs="Times New Roman"/>
        </w:rPr>
        <w:t>“</w:t>
      </w:r>
      <w:r w:rsidR="000B0C69" w:rsidRPr="00DC5A2C">
        <w:rPr>
          <w:rFonts w:ascii="Times New Roman" w:hAnsi="Times New Roman" w:cs="Times New Roman"/>
        </w:rPr>
        <w:t>Emphasis</w:t>
      </w:r>
      <w:r w:rsidR="00B02E2F" w:rsidRPr="00DC5A2C">
        <w:rPr>
          <w:rFonts w:ascii="Times New Roman" w:hAnsi="Times New Roman" w:cs="Times New Roman"/>
        </w:rPr>
        <w:t>ing in Assurance Engagement</w:t>
      </w:r>
      <w:r w:rsidR="00AA7867" w:rsidRPr="00DC5A2C">
        <w:rPr>
          <w:rFonts w:ascii="Times New Roman" w:hAnsi="Times New Roman" w:cs="Times New Roman"/>
        </w:rPr>
        <w:t>”</w:t>
      </w:r>
      <w:r w:rsidR="00B02E2F" w:rsidRPr="00DC5A2C">
        <w:rPr>
          <w:rFonts w:ascii="Times New Roman" w:hAnsi="Times New Roman" w:cs="Times New Roman"/>
        </w:rPr>
        <w:t xml:space="preserve"> (</w:t>
      </w:r>
      <w:r w:rsidR="00B02E2F" w:rsidRPr="00DC5A2C">
        <w:rPr>
          <w:rFonts w:ascii="Times New Roman" w:hAnsi="Times New Roman" w:cs="Times New Roman"/>
          <w:i/>
          <w:iCs/>
        </w:rPr>
        <w:t>H</w:t>
      </w:r>
      <w:r w:rsidR="00B02E2F" w:rsidRPr="00DC5A2C">
        <w:rPr>
          <w:rFonts w:ascii="Times New Roman" w:hAnsi="Times New Roman" w:cs="Times New Roman"/>
        </w:rPr>
        <w:t xml:space="preserve"> = 5.502, </w:t>
      </w:r>
      <w:r w:rsidR="00B02E2F" w:rsidRPr="00DC5A2C">
        <w:rPr>
          <w:rFonts w:ascii="Times New Roman" w:hAnsi="Times New Roman" w:cs="Times New Roman"/>
          <w:i/>
          <w:iCs/>
        </w:rPr>
        <w:t>p</w:t>
      </w:r>
      <w:r w:rsidR="00B02E2F" w:rsidRPr="00DC5A2C">
        <w:rPr>
          <w:rFonts w:ascii="Times New Roman" w:hAnsi="Times New Roman" w:cs="Times New Roman"/>
        </w:rPr>
        <w:t xml:space="preserve"> &gt; .05)</w:t>
      </w:r>
      <w:r w:rsidR="009C65BB" w:rsidRPr="00DC5A2C">
        <w:rPr>
          <w:rFonts w:ascii="Times New Roman" w:hAnsi="Times New Roman" w:cs="Times New Roman"/>
        </w:rPr>
        <w:t xml:space="preserve"> and</w:t>
      </w:r>
      <w:r w:rsidR="00B02E2F" w:rsidRPr="00DC5A2C">
        <w:rPr>
          <w:rFonts w:ascii="Times New Roman" w:hAnsi="Times New Roman" w:cs="Times New Roman"/>
        </w:rPr>
        <w:t xml:space="preserve"> </w:t>
      </w:r>
      <w:r w:rsidR="00AA7867" w:rsidRPr="00DC5A2C">
        <w:rPr>
          <w:rFonts w:ascii="Times New Roman" w:hAnsi="Times New Roman" w:cs="Times New Roman"/>
        </w:rPr>
        <w:t>“</w:t>
      </w:r>
      <w:r w:rsidR="00B02E2F" w:rsidRPr="00DC5A2C">
        <w:rPr>
          <w:rFonts w:ascii="Times New Roman" w:hAnsi="Times New Roman" w:cs="Times New Roman"/>
        </w:rPr>
        <w:t>Applying Systematic and Disciplined approach</w:t>
      </w:r>
      <w:r w:rsidR="00AA7867" w:rsidRPr="00DC5A2C">
        <w:rPr>
          <w:rFonts w:ascii="Times New Roman" w:hAnsi="Times New Roman" w:cs="Times New Roman"/>
        </w:rPr>
        <w:t>”</w:t>
      </w:r>
      <w:r w:rsidR="00B02E2F" w:rsidRPr="00DC5A2C">
        <w:rPr>
          <w:rFonts w:ascii="Times New Roman" w:hAnsi="Times New Roman" w:cs="Times New Roman"/>
        </w:rPr>
        <w:t xml:space="preserve"> (</w:t>
      </w:r>
      <w:r w:rsidR="00B02E2F" w:rsidRPr="00DC5A2C">
        <w:rPr>
          <w:rFonts w:ascii="Times New Roman" w:hAnsi="Times New Roman" w:cs="Times New Roman"/>
          <w:i/>
          <w:iCs/>
        </w:rPr>
        <w:t>H</w:t>
      </w:r>
      <w:r w:rsidR="00B02E2F" w:rsidRPr="00DC5A2C">
        <w:rPr>
          <w:rFonts w:ascii="Times New Roman" w:hAnsi="Times New Roman" w:cs="Times New Roman"/>
        </w:rPr>
        <w:t xml:space="preserve"> = 2.173, </w:t>
      </w:r>
      <w:r w:rsidR="00B02E2F" w:rsidRPr="00DC5A2C">
        <w:rPr>
          <w:rFonts w:ascii="Times New Roman" w:hAnsi="Times New Roman" w:cs="Times New Roman"/>
          <w:i/>
          <w:iCs/>
        </w:rPr>
        <w:t>p</w:t>
      </w:r>
      <w:r w:rsidR="00B02E2F" w:rsidRPr="00DC5A2C">
        <w:rPr>
          <w:rFonts w:ascii="Times New Roman" w:hAnsi="Times New Roman" w:cs="Times New Roman"/>
        </w:rPr>
        <w:t xml:space="preserve"> &gt; .05) </w:t>
      </w:r>
      <w:r w:rsidR="001B5D60" w:rsidRPr="00DC5A2C">
        <w:rPr>
          <w:rFonts w:ascii="Times New Roman" w:hAnsi="Times New Roman" w:cs="Times New Roman"/>
        </w:rPr>
        <w:t xml:space="preserve">showed </w:t>
      </w:r>
      <w:r w:rsidR="00B02E2F" w:rsidRPr="00DC5A2C">
        <w:rPr>
          <w:rFonts w:ascii="Times New Roman" w:hAnsi="Times New Roman" w:cs="Times New Roman"/>
        </w:rPr>
        <w:t xml:space="preserve">no significant difference </w:t>
      </w:r>
      <w:r w:rsidR="001B5D60" w:rsidRPr="00DC5A2C">
        <w:rPr>
          <w:rFonts w:ascii="Times New Roman" w:hAnsi="Times New Roman" w:cs="Times New Roman"/>
        </w:rPr>
        <w:t xml:space="preserve">in </w:t>
      </w:r>
      <w:r w:rsidR="00E06E42" w:rsidRPr="00DC5A2C">
        <w:rPr>
          <w:rFonts w:ascii="Times New Roman" w:hAnsi="Times New Roman" w:cs="Times New Roman"/>
        </w:rPr>
        <w:t>contemporary internal audit function</w:t>
      </w:r>
      <w:r w:rsidR="00B02E2F" w:rsidRPr="00DC5A2C">
        <w:rPr>
          <w:rFonts w:ascii="Times New Roman" w:hAnsi="Times New Roman" w:cs="Times New Roman"/>
        </w:rPr>
        <w:t xml:space="preserve"> </w:t>
      </w:r>
      <w:r w:rsidR="001B5D60" w:rsidRPr="00DC5A2C">
        <w:rPr>
          <w:rFonts w:ascii="Times New Roman" w:hAnsi="Times New Roman" w:cs="Times New Roman"/>
        </w:rPr>
        <w:t xml:space="preserve">among </w:t>
      </w:r>
      <w:r w:rsidR="00B02E2F" w:rsidRPr="00DC5A2C">
        <w:rPr>
          <w:rFonts w:ascii="Times New Roman" w:hAnsi="Times New Roman" w:cs="Times New Roman"/>
        </w:rPr>
        <w:t>the TLOD groups (SMG, OMG and IAG)</w:t>
      </w:r>
      <w:r w:rsidR="001B5D60" w:rsidRPr="00DC5A2C">
        <w:rPr>
          <w:rFonts w:ascii="Times New Roman" w:hAnsi="Times New Roman" w:cs="Times New Roman"/>
        </w:rPr>
        <w:t>,</w:t>
      </w:r>
      <w:r w:rsidR="00074A43" w:rsidRPr="00DC5A2C">
        <w:rPr>
          <w:rFonts w:ascii="Times New Roman" w:hAnsi="Times New Roman" w:cs="Times New Roman"/>
        </w:rPr>
        <w:t xml:space="preserve"> as shown in Table 4.20 above. </w:t>
      </w:r>
    </w:p>
    <w:p w14:paraId="34B42C0D" w14:textId="77777777" w:rsidR="00E24AC7" w:rsidRPr="00DC5A2C" w:rsidRDefault="00E24AC7" w:rsidP="00E12EF5">
      <w:pPr>
        <w:spacing w:line="360" w:lineRule="auto"/>
        <w:jc w:val="both"/>
        <w:rPr>
          <w:rFonts w:ascii="Times New Roman" w:hAnsi="Times New Roman" w:cs="Times New Roman"/>
        </w:rPr>
      </w:pPr>
    </w:p>
    <w:p w14:paraId="4577E4DD" w14:textId="030DEF6E" w:rsidR="00B02E2F"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006267" w:rsidRPr="00DC5A2C">
        <w:rPr>
          <w:rFonts w:ascii="Times New Roman" w:hAnsi="Times New Roman" w:cs="Times New Roman"/>
        </w:rPr>
        <w:t xml:space="preserve">The </w:t>
      </w:r>
      <w:r w:rsidR="001B5D60" w:rsidRPr="00DC5A2C">
        <w:rPr>
          <w:rFonts w:ascii="Times New Roman" w:hAnsi="Times New Roman" w:cs="Times New Roman"/>
        </w:rPr>
        <w:t>remaining items—</w:t>
      </w:r>
      <w:r w:rsidR="00AA7867" w:rsidRPr="00DC5A2C">
        <w:rPr>
          <w:rFonts w:ascii="Times New Roman" w:hAnsi="Times New Roman" w:cs="Times New Roman"/>
        </w:rPr>
        <w:t>“</w:t>
      </w:r>
      <w:r w:rsidR="000B0C69" w:rsidRPr="00DC5A2C">
        <w:rPr>
          <w:rFonts w:ascii="Times New Roman" w:hAnsi="Times New Roman" w:cs="Times New Roman"/>
        </w:rPr>
        <w:t>Emphasis</w:t>
      </w:r>
      <w:r w:rsidR="00D633C2" w:rsidRPr="00DC5A2C">
        <w:rPr>
          <w:rFonts w:ascii="Times New Roman" w:hAnsi="Times New Roman" w:cs="Times New Roman"/>
        </w:rPr>
        <w:t>ing in Consulting Engagement</w:t>
      </w:r>
      <w:r w:rsidR="00AA7867" w:rsidRPr="00DC5A2C">
        <w:rPr>
          <w:rFonts w:ascii="Times New Roman" w:hAnsi="Times New Roman" w:cs="Times New Roman"/>
        </w:rPr>
        <w:t>”</w:t>
      </w:r>
      <w:r w:rsidR="00D633C2" w:rsidRPr="00DC5A2C">
        <w:rPr>
          <w:rFonts w:ascii="Times New Roman" w:hAnsi="Times New Roman" w:cs="Times New Roman"/>
        </w:rPr>
        <w:t xml:space="preserve">, </w:t>
      </w:r>
      <w:r w:rsidR="00AA7867" w:rsidRPr="00DC5A2C">
        <w:rPr>
          <w:rFonts w:ascii="Times New Roman" w:hAnsi="Times New Roman" w:cs="Times New Roman"/>
        </w:rPr>
        <w:t>“</w:t>
      </w:r>
      <w:r w:rsidR="00EE3C54" w:rsidRPr="00DC5A2C">
        <w:rPr>
          <w:rFonts w:ascii="Times New Roman" w:hAnsi="Times New Roman" w:cs="Times New Roman"/>
        </w:rPr>
        <w:t xml:space="preserve">Helping Accomplish </w:t>
      </w:r>
      <w:r w:rsidR="00AA7867" w:rsidRPr="00DC5A2C">
        <w:rPr>
          <w:rFonts w:ascii="Times New Roman" w:hAnsi="Times New Roman" w:cs="Times New Roman"/>
        </w:rPr>
        <w:t>Organis</w:t>
      </w:r>
      <w:r w:rsidR="00EE3C54" w:rsidRPr="00DC5A2C">
        <w:rPr>
          <w:rFonts w:ascii="Times New Roman" w:hAnsi="Times New Roman" w:cs="Times New Roman"/>
        </w:rPr>
        <w:t>ation</w:t>
      </w:r>
      <w:r w:rsidR="00CC6FDF" w:rsidRPr="00DC5A2C">
        <w:rPr>
          <w:rFonts w:ascii="Times New Roman" w:hAnsi="Times New Roman" w:cs="Times New Roman"/>
        </w:rPr>
        <w:t>’</w:t>
      </w:r>
      <w:r w:rsidR="00EE3C54" w:rsidRPr="00DC5A2C">
        <w:rPr>
          <w:rFonts w:ascii="Times New Roman" w:hAnsi="Times New Roman" w:cs="Times New Roman"/>
        </w:rPr>
        <w:t>s Objectives</w:t>
      </w:r>
      <w:r w:rsidR="00AA7867" w:rsidRPr="00DC5A2C">
        <w:rPr>
          <w:rFonts w:ascii="Times New Roman" w:hAnsi="Times New Roman" w:cs="Times New Roman"/>
        </w:rPr>
        <w:t>”</w:t>
      </w:r>
      <w:r w:rsidR="00EE3C54" w:rsidRPr="00DC5A2C">
        <w:rPr>
          <w:rFonts w:ascii="Times New Roman" w:hAnsi="Times New Roman" w:cs="Times New Roman"/>
        </w:rPr>
        <w:t xml:space="preserve">, </w:t>
      </w:r>
      <w:r w:rsidR="00AA7867" w:rsidRPr="00DC5A2C">
        <w:rPr>
          <w:rFonts w:ascii="Times New Roman" w:hAnsi="Times New Roman" w:cs="Times New Roman"/>
        </w:rPr>
        <w:t>“</w:t>
      </w:r>
      <w:r w:rsidR="00EE3C54" w:rsidRPr="00DC5A2C">
        <w:rPr>
          <w:rFonts w:ascii="Times New Roman" w:hAnsi="Times New Roman" w:cs="Times New Roman"/>
        </w:rPr>
        <w:t>Adding Value to Senior Management</w:t>
      </w:r>
      <w:r w:rsidR="00AA7867" w:rsidRPr="00DC5A2C">
        <w:rPr>
          <w:rFonts w:ascii="Times New Roman" w:hAnsi="Times New Roman" w:cs="Times New Roman"/>
        </w:rPr>
        <w:t>”</w:t>
      </w:r>
      <w:r w:rsidR="00EE3C54" w:rsidRPr="00DC5A2C">
        <w:rPr>
          <w:rFonts w:ascii="Times New Roman" w:hAnsi="Times New Roman" w:cs="Times New Roman"/>
        </w:rPr>
        <w:t>, Adding Value to Operations Management</w:t>
      </w:r>
      <w:r w:rsidR="00AA7867" w:rsidRPr="00DC5A2C">
        <w:rPr>
          <w:rFonts w:ascii="Times New Roman" w:hAnsi="Times New Roman" w:cs="Times New Roman"/>
        </w:rPr>
        <w:t>”</w:t>
      </w:r>
      <w:r w:rsidR="000847AA" w:rsidRPr="00DC5A2C">
        <w:rPr>
          <w:rFonts w:ascii="Times New Roman" w:hAnsi="Times New Roman" w:cs="Times New Roman"/>
        </w:rPr>
        <w:t xml:space="preserve">, </w:t>
      </w:r>
      <w:r w:rsidR="00AA7867" w:rsidRPr="00DC5A2C">
        <w:rPr>
          <w:rFonts w:ascii="Times New Roman" w:hAnsi="Times New Roman" w:cs="Times New Roman"/>
        </w:rPr>
        <w:t>“</w:t>
      </w:r>
      <w:r w:rsidR="000847AA" w:rsidRPr="00DC5A2C">
        <w:rPr>
          <w:rFonts w:ascii="Times New Roman" w:hAnsi="Times New Roman" w:cs="Times New Roman"/>
        </w:rPr>
        <w:t>Improving Effectiveness of Risk Management Process</w:t>
      </w:r>
      <w:r w:rsidR="00AA7867" w:rsidRPr="00DC5A2C">
        <w:rPr>
          <w:rFonts w:ascii="Times New Roman" w:hAnsi="Times New Roman" w:cs="Times New Roman"/>
        </w:rPr>
        <w:t>”</w:t>
      </w:r>
      <w:r w:rsidR="000847AA" w:rsidRPr="00DC5A2C">
        <w:rPr>
          <w:rFonts w:ascii="Times New Roman" w:hAnsi="Times New Roman" w:cs="Times New Roman"/>
        </w:rPr>
        <w:t xml:space="preserve">, </w:t>
      </w:r>
      <w:r w:rsidR="00AA7867" w:rsidRPr="00DC5A2C">
        <w:rPr>
          <w:rFonts w:ascii="Times New Roman" w:hAnsi="Times New Roman" w:cs="Times New Roman"/>
        </w:rPr>
        <w:t>“</w:t>
      </w:r>
      <w:r w:rsidR="001B72EE" w:rsidRPr="00DC5A2C">
        <w:rPr>
          <w:rFonts w:ascii="Times New Roman" w:hAnsi="Times New Roman" w:cs="Times New Roman"/>
        </w:rPr>
        <w:t>Improving Effectiveness of Control Process</w:t>
      </w:r>
      <w:r w:rsidR="00AA7867" w:rsidRPr="00DC5A2C">
        <w:rPr>
          <w:rFonts w:ascii="Times New Roman" w:hAnsi="Times New Roman" w:cs="Times New Roman"/>
        </w:rPr>
        <w:t>”</w:t>
      </w:r>
      <w:r w:rsidR="001B72EE" w:rsidRPr="00DC5A2C">
        <w:rPr>
          <w:rFonts w:ascii="Times New Roman" w:hAnsi="Times New Roman" w:cs="Times New Roman"/>
        </w:rPr>
        <w:t xml:space="preserve"> and </w:t>
      </w:r>
      <w:r w:rsidR="00AA7867" w:rsidRPr="00DC5A2C">
        <w:rPr>
          <w:rFonts w:ascii="Times New Roman" w:hAnsi="Times New Roman" w:cs="Times New Roman"/>
        </w:rPr>
        <w:t>“</w:t>
      </w:r>
      <w:r w:rsidR="001B72EE" w:rsidRPr="00DC5A2C">
        <w:rPr>
          <w:rFonts w:ascii="Times New Roman" w:hAnsi="Times New Roman" w:cs="Times New Roman"/>
        </w:rPr>
        <w:t>Improving Effectiveness of Governance Process</w:t>
      </w:r>
      <w:r w:rsidR="00AA7867" w:rsidRPr="00DC5A2C">
        <w:rPr>
          <w:rFonts w:ascii="Times New Roman" w:hAnsi="Times New Roman" w:cs="Times New Roman"/>
        </w:rPr>
        <w:t>”</w:t>
      </w:r>
      <w:r w:rsidR="001B5D60" w:rsidRPr="00DC5A2C">
        <w:rPr>
          <w:rFonts w:ascii="Times New Roman" w:hAnsi="Times New Roman" w:cs="Times New Roman"/>
        </w:rPr>
        <w:t xml:space="preserve">—had </w:t>
      </w:r>
      <w:r w:rsidR="00A70E5F" w:rsidRPr="00DC5A2C">
        <w:rPr>
          <w:rFonts w:ascii="Times New Roman" w:hAnsi="Times New Roman" w:cs="Times New Roman"/>
        </w:rPr>
        <w:t xml:space="preserve">significant difference </w:t>
      </w:r>
      <w:r w:rsidR="001B5D60" w:rsidRPr="00DC5A2C">
        <w:rPr>
          <w:rFonts w:ascii="Times New Roman" w:hAnsi="Times New Roman" w:cs="Times New Roman"/>
        </w:rPr>
        <w:t xml:space="preserve">in </w:t>
      </w:r>
      <w:r w:rsidR="00A70E5F" w:rsidRPr="00DC5A2C">
        <w:rPr>
          <w:rFonts w:ascii="Times New Roman" w:hAnsi="Times New Roman" w:cs="Times New Roman"/>
        </w:rPr>
        <w:t xml:space="preserve">expected internal audit function </w:t>
      </w:r>
      <w:r w:rsidR="001B5D60" w:rsidRPr="00DC5A2C">
        <w:rPr>
          <w:rFonts w:ascii="Times New Roman" w:hAnsi="Times New Roman" w:cs="Times New Roman"/>
        </w:rPr>
        <w:t xml:space="preserve">for </w:t>
      </w:r>
      <w:r w:rsidR="00A70E5F" w:rsidRPr="00DC5A2C">
        <w:rPr>
          <w:rFonts w:ascii="Times New Roman" w:hAnsi="Times New Roman" w:cs="Times New Roman"/>
        </w:rPr>
        <w:t>the TLOD groups (SMG, OMG and IAG)</w:t>
      </w:r>
      <w:r w:rsidR="00E24AC7" w:rsidRPr="00DC5A2C">
        <w:rPr>
          <w:rFonts w:ascii="Times New Roman" w:hAnsi="Times New Roman" w:cs="Times New Roman"/>
        </w:rPr>
        <w:t xml:space="preserve"> </w:t>
      </w:r>
      <w:r w:rsidR="001B5D60" w:rsidRPr="00DC5A2C">
        <w:rPr>
          <w:rFonts w:ascii="Times New Roman" w:hAnsi="Times New Roman" w:cs="Times New Roman"/>
        </w:rPr>
        <w:t>(</w:t>
      </w:r>
      <w:r w:rsidR="001B5D60" w:rsidRPr="00DC5A2C">
        <w:rPr>
          <w:rFonts w:ascii="Times New Roman" w:hAnsi="Times New Roman" w:cs="Times New Roman"/>
          <w:i/>
          <w:iCs/>
        </w:rPr>
        <w:t>H</w:t>
      </w:r>
      <w:r w:rsidR="001B5D60" w:rsidRPr="00DC5A2C">
        <w:rPr>
          <w:rFonts w:ascii="Times New Roman" w:hAnsi="Times New Roman" w:cs="Times New Roman"/>
        </w:rPr>
        <w:t xml:space="preserve">-values in a range of 0.506 – 5.599, all </w:t>
      </w:r>
      <w:r w:rsidR="001B5D60" w:rsidRPr="00DC5A2C">
        <w:rPr>
          <w:rFonts w:ascii="Times New Roman" w:hAnsi="Times New Roman" w:cs="Times New Roman"/>
          <w:i/>
          <w:iCs/>
        </w:rPr>
        <w:t>p</w:t>
      </w:r>
      <w:r w:rsidR="001B5D60" w:rsidRPr="00DC5A2C">
        <w:rPr>
          <w:rFonts w:ascii="Times New Roman" w:hAnsi="Times New Roman" w:cs="Times New Roman"/>
        </w:rPr>
        <w:t xml:space="preserve">-values &gt; .05), </w:t>
      </w:r>
      <w:r w:rsidR="00B02E2F" w:rsidRPr="00DC5A2C">
        <w:rPr>
          <w:rFonts w:ascii="Times New Roman" w:hAnsi="Times New Roman" w:cs="Times New Roman"/>
        </w:rPr>
        <w:t>as shown in Table 4.</w:t>
      </w:r>
      <w:r w:rsidR="008D6AFA" w:rsidRPr="00DC5A2C">
        <w:rPr>
          <w:rFonts w:ascii="Times New Roman" w:hAnsi="Times New Roman" w:cs="Times New Roman"/>
        </w:rPr>
        <w:t>20</w:t>
      </w:r>
      <w:r w:rsidR="00B02E2F" w:rsidRPr="00DC5A2C">
        <w:rPr>
          <w:rFonts w:ascii="Times New Roman" w:hAnsi="Times New Roman" w:cs="Times New Roman"/>
        </w:rPr>
        <w:t xml:space="preserve"> above.</w:t>
      </w:r>
      <w:r w:rsidR="00033F2B">
        <w:rPr>
          <w:rFonts w:ascii="Times New Roman" w:hAnsi="Times New Roman" w:cs="Times New Roman"/>
        </w:rPr>
        <w:t xml:space="preserve"> </w:t>
      </w:r>
      <w:r w:rsidR="00B02E2F" w:rsidRPr="00DC5A2C">
        <w:rPr>
          <w:rFonts w:ascii="Times New Roman" w:hAnsi="Times New Roman" w:cs="Times New Roman"/>
        </w:rPr>
        <w:t>Thus, Hypothesis H</w:t>
      </w:r>
      <w:r w:rsidR="004C5C35" w:rsidRPr="00DC5A2C">
        <w:rPr>
          <w:rFonts w:ascii="Times New Roman" w:hAnsi="Times New Roman" w:cs="Times New Roman"/>
        </w:rPr>
        <w:t>5</w:t>
      </w:r>
      <w:r w:rsidR="00B02E2F" w:rsidRPr="00DC5A2C">
        <w:rPr>
          <w:rFonts w:ascii="Times New Roman" w:hAnsi="Times New Roman" w:cs="Times New Roman"/>
        </w:rPr>
        <w:t xml:space="preserve">a, </w:t>
      </w:r>
      <w:r w:rsidR="00D435FB" w:rsidRPr="00DC5A2C">
        <w:rPr>
          <w:rFonts w:ascii="Times New Roman" w:hAnsi="Times New Roman" w:cs="Times New Roman"/>
        </w:rPr>
        <w:t xml:space="preserve">stating that </w:t>
      </w:r>
      <w:r w:rsidR="00AA7867" w:rsidRPr="00DC5A2C">
        <w:rPr>
          <w:rFonts w:ascii="Times New Roman" w:hAnsi="Times New Roman" w:cs="Times New Roman"/>
          <w:b/>
          <w:bCs/>
        </w:rPr>
        <w:t>“</w:t>
      </w:r>
      <w:r w:rsidR="00D435FB" w:rsidRPr="00DC5A2C">
        <w:rPr>
          <w:rFonts w:ascii="Times New Roman" w:hAnsi="Times New Roman" w:cs="Times New Roman"/>
          <w:b/>
          <w:bCs/>
        </w:rPr>
        <w:t xml:space="preserve">the different view of the </w:t>
      </w:r>
      <w:r w:rsidR="008D78DE" w:rsidRPr="00DC5A2C">
        <w:rPr>
          <w:rFonts w:ascii="Times New Roman" w:hAnsi="Times New Roman" w:cs="Times New Roman"/>
          <w:b/>
          <w:bCs/>
        </w:rPr>
        <w:t>contemporary</w:t>
      </w:r>
      <w:r w:rsidR="00D435FB" w:rsidRPr="00DC5A2C">
        <w:rPr>
          <w:rFonts w:ascii="Times New Roman" w:hAnsi="Times New Roman" w:cs="Times New Roman"/>
          <w:b/>
          <w:bCs/>
        </w:rPr>
        <w:t xml:space="preserve"> roles (</w:t>
      </w:r>
      <w:r w:rsidR="00A11BE5" w:rsidRPr="00DC5A2C">
        <w:rPr>
          <w:rFonts w:ascii="Times New Roman" w:hAnsi="Times New Roman" w:cs="Times New Roman"/>
          <w:b/>
          <w:bCs/>
        </w:rPr>
        <w:t>ACT</w:t>
      </w:r>
      <w:r w:rsidR="00D435FB" w:rsidRPr="00DC5A2C">
        <w:rPr>
          <w:rFonts w:ascii="Times New Roman" w:hAnsi="Times New Roman" w:cs="Times New Roman"/>
          <w:b/>
          <w:bCs/>
        </w:rPr>
        <w:t xml:space="preserve">) of internal audit function (IAF) by items </w:t>
      </w:r>
      <w:r w:rsidR="008E7375" w:rsidRPr="00DC5A2C">
        <w:rPr>
          <w:rFonts w:ascii="Times New Roman" w:hAnsi="Times New Roman" w:cs="Times New Roman"/>
          <w:b/>
          <w:bCs/>
        </w:rPr>
        <w:t>among</w:t>
      </w:r>
      <w:r w:rsidR="00D435FB" w:rsidRPr="00DC5A2C">
        <w:rPr>
          <w:rFonts w:ascii="Times New Roman" w:hAnsi="Times New Roman" w:cs="Times New Roman"/>
          <w:b/>
          <w:bCs/>
        </w:rPr>
        <w:t xml:space="preserve"> the groups of the Three Lines of Defence (TLOD)</w:t>
      </w:r>
      <w:r w:rsidR="00AA7867" w:rsidRPr="00DC5A2C">
        <w:rPr>
          <w:rFonts w:ascii="Times New Roman" w:hAnsi="Times New Roman" w:cs="Times New Roman"/>
          <w:b/>
          <w:bCs/>
        </w:rPr>
        <w:t>”</w:t>
      </w:r>
      <w:r w:rsidR="00B02E2F" w:rsidRPr="00DC5A2C">
        <w:rPr>
          <w:rFonts w:ascii="Times New Roman" w:hAnsi="Times New Roman" w:cs="Times New Roman"/>
        </w:rPr>
        <w:t xml:space="preserve">, was </w:t>
      </w:r>
      <w:r w:rsidR="001B5D60" w:rsidRPr="00DC5A2C">
        <w:rPr>
          <w:rFonts w:ascii="Times New Roman" w:hAnsi="Times New Roman" w:cs="Times New Roman"/>
        </w:rPr>
        <w:t xml:space="preserve">neither </w:t>
      </w:r>
      <w:r w:rsidR="00B02E2F" w:rsidRPr="00DC5A2C">
        <w:rPr>
          <w:rFonts w:ascii="Times New Roman" w:hAnsi="Times New Roman" w:cs="Times New Roman"/>
        </w:rPr>
        <w:t xml:space="preserve">fully </w:t>
      </w:r>
      <w:r w:rsidR="001B5D60" w:rsidRPr="00DC5A2C">
        <w:rPr>
          <w:rFonts w:ascii="Times New Roman" w:hAnsi="Times New Roman" w:cs="Times New Roman"/>
        </w:rPr>
        <w:t>n</w:t>
      </w:r>
      <w:r w:rsidR="005C3476" w:rsidRPr="00DC5A2C">
        <w:rPr>
          <w:rFonts w:ascii="Times New Roman" w:hAnsi="Times New Roman" w:cs="Times New Roman"/>
        </w:rPr>
        <w:t xml:space="preserve">or partially </w:t>
      </w:r>
      <w:r w:rsidR="0023293C" w:rsidRPr="00DC5A2C">
        <w:rPr>
          <w:rFonts w:ascii="Times New Roman" w:hAnsi="Times New Roman" w:cs="Times New Roman"/>
        </w:rPr>
        <w:t>supported</w:t>
      </w:r>
      <w:r w:rsidR="00B02E2F" w:rsidRPr="00DC5A2C">
        <w:rPr>
          <w:rFonts w:ascii="Times New Roman" w:hAnsi="Times New Roman" w:cs="Times New Roman"/>
        </w:rPr>
        <w:t>.</w:t>
      </w:r>
    </w:p>
    <w:p w14:paraId="0F94B557" w14:textId="56FD79BC" w:rsidR="008E04D4" w:rsidRPr="00DC5A2C" w:rsidRDefault="008E04D4" w:rsidP="00E12EF5">
      <w:pPr>
        <w:spacing w:line="360" w:lineRule="auto"/>
        <w:jc w:val="both"/>
        <w:rPr>
          <w:rFonts w:ascii="Times New Roman" w:hAnsi="Times New Roman" w:cs="Times New Roman"/>
        </w:rPr>
      </w:pPr>
    </w:p>
    <w:p w14:paraId="596AF12C" w14:textId="630989AA" w:rsidR="00273C08" w:rsidRPr="00DC5A2C" w:rsidRDefault="002753E0" w:rsidP="00E12EF5">
      <w:pPr>
        <w:widowControl/>
        <w:spacing w:line="360" w:lineRule="auto"/>
        <w:rPr>
          <w:rFonts w:ascii="Times New Roman" w:hAnsi="Times New Roman" w:cs="Times New Roman"/>
        </w:rPr>
      </w:pPr>
      <w:r w:rsidRPr="00DC5A2C">
        <w:rPr>
          <w:rFonts w:ascii="Times New Roman" w:hAnsi="Times New Roman" w:cs="Times New Roman"/>
        </w:rPr>
        <w:tab/>
      </w:r>
      <w:r w:rsidR="00CB17FB" w:rsidRPr="00DC5A2C">
        <w:rPr>
          <w:rFonts w:ascii="Times New Roman" w:hAnsi="Times New Roman" w:cs="Times New Roman"/>
        </w:rPr>
        <w:t xml:space="preserve">Similarly, the results of the Independent Samples T-Test indicated that </w:t>
      </w:r>
      <w:r w:rsidR="00AA7867" w:rsidRPr="00DC5A2C">
        <w:rPr>
          <w:rFonts w:ascii="Times New Roman" w:hAnsi="Times New Roman" w:cs="Times New Roman"/>
          <w:b/>
          <w:bCs/>
        </w:rPr>
        <w:t>“</w:t>
      </w:r>
      <w:r w:rsidR="00CB17FB" w:rsidRPr="00DC5A2C">
        <w:rPr>
          <w:rFonts w:ascii="Times New Roman" w:hAnsi="Times New Roman" w:cs="Times New Roman"/>
          <w:b/>
          <w:bCs/>
        </w:rPr>
        <w:t>the different view of the contemporary roles (ACT) of internal audit function (IAF) by items among the groups of the Three Lines of Defence (TLOD)</w:t>
      </w:r>
      <w:r w:rsidR="00AA7867" w:rsidRPr="00DC5A2C">
        <w:rPr>
          <w:rFonts w:ascii="Times New Roman" w:hAnsi="Times New Roman" w:cs="Times New Roman"/>
          <w:b/>
          <w:bCs/>
        </w:rPr>
        <w:t>”</w:t>
      </w:r>
      <w:r w:rsidR="00CB17FB" w:rsidRPr="00DC5A2C">
        <w:rPr>
          <w:rFonts w:ascii="Times New Roman" w:hAnsi="Times New Roman" w:cs="Times New Roman"/>
        </w:rPr>
        <w:t xml:space="preserve"> was only partially supported by different Kruskal-Willis Test </w:t>
      </w:r>
      <w:r w:rsidR="00CF1C86" w:rsidRPr="00DC5A2C">
        <w:rPr>
          <w:rFonts w:ascii="Times New Roman" w:hAnsi="Times New Roman" w:cs="Times New Roman"/>
        </w:rPr>
        <w:t xml:space="preserve">results </w:t>
      </w:r>
      <w:r w:rsidR="00CB17FB" w:rsidRPr="00DC5A2C">
        <w:rPr>
          <w:rFonts w:ascii="Times New Roman" w:hAnsi="Times New Roman" w:cs="Times New Roman"/>
        </w:rPr>
        <w:t xml:space="preserve">for </w:t>
      </w:r>
      <w:r w:rsidR="00CF1C86" w:rsidRPr="00DC5A2C">
        <w:rPr>
          <w:rFonts w:ascii="Times New Roman" w:hAnsi="Times New Roman" w:cs="Times New Roman"/>
        </w:rPr>
        <w:t xml:space="preserve">the </w:t>
      </w:r>
      <w:r w:rsidR="00CB17FB" w:rsidRPr="00DC5A2C">
        <w:rPr>
          <w:rFonts w:ascii="Times New Roman" w:hAnsi="Times New Roman" w:cs="Times New Roman"/>
        </w:rPr>
        <w:t xml:space="preserve">items </w:t>
      </w:r>
      <w:r w:rsidR="00AA7867" w:rsidRPr="00DC5A2C">
        <w:rPr>
          <w:rFonts w:ascii="Times New Roman" w:hAnsi="Times New Roman" w:cs="Times New Roman"/>
        </w:rPr>
        <w:t>“</w:t>
      </w:r>
      <w:r w:rsidR="000B0C69" w:rsidRPr="00DC5A2C">
        <w:rPr>
          <w:rFonts w:ascii="Times New Roman" w:hAnsi="Times New Roman" w:cs="Times New Roman"/>
        </w:rPr>
        <w:t>Emphasis</w:t>
      </w:r>
      <w:r w:rsidR="00CB17FB" w:rsidRPr="00DC5A2C">
        <w:rPr>
          <w:rFonts w:ascii="Times New Roman" w:hAnsi="Times New Roman" w:cs="Times New Roman"/>
        </w:rPr>
        <w:t>ing in Assurance Engagement</w:t>
      </w:r>
      <w:r w:rsidR="00AA7867" w:rsidRPr="00DC5A2C">
        <w:rPr>
          <w:rFonts w:ascii="Times New Roman" w:hAnsi="Times New Roman" w:cs="Times New Roman"/>
        </w:rPr>
        <w:t>”</w:t>
      </w:r>
      <w:r w:rsidR="00CB17FB" w:rsidRPr="00DC5A2C">
        <w:rPr>
          <w:rFonts w:ascii="Times New Roman" w:hAnsi="Times New Roman" w:cs="Times New Roman"/>
        </w:rPr>
        <w:t xml:space="preserve">, </w:t>
      </w:r>
      <w:r w:rsidR="00AA7867" w:rsidRPr="00DC5A2C">
        <w:rPr>
          <w:rFonts w:ascii="Times New Roman" w:hAnsi="Times New Roman" w:cs="Times New Roman"/>
        </w:rPr>
        <w:t>“</w:t>
      </w:r>
      <w:r w:rsidR="00CB17FB" w:rsidRPr="00DC5A2C">
        <w:rPr>
          <w:rFonts w:ascii="Times New Roman" w:hAnsi="Times New Roman" w:cs="Times New Roman"/>
        </w:rPr>
        <w:t>Adding Value to Operations</w:t>
      </w:r>
      <w:r w:rsidR="00AA7867" w:rsidRPr="00DC5A2C">
        <w:rPr>
          <w:rFonts w:ascii="Times New Roman" w:hAnsi="Times New Roman" w:cs="Times New Roman"/>
        </w:rPr>
        <w:t>”</w:t>
      </w:r>
      <w:r w:rsidR="00CF1C86" w:rsidRPr="00DC5A2C">
        <w:rPr>
          <w:rFonts w:ascii="Times New Roman" w:hAnsi="Times New Roman" w:cs="Times New Roman"/>
        </w:rPr>
        <w:t>,</w:t>
      </w:r>
      <w:r w:rsidR="00CB17FB" w:rsidRPr="00DC5A2C">
        <w:rPr>
          <w:rFonts w:ascii="Times New Roman" w:hAnsi="Times New Roman" w:cs="Times New Roman"/>
        </w:rPr>
        <w:t xml:space="preserve"> and </w:t>
      </w:r>
      <w:r w:rsidR="00AA7867" w:rsidRPr="00DC5A2C">
        <w:rPr>
          <w:rFonts w:ascii="Times New Roman" w:hAnsi="Times New Roman" w:cs="Times New Roman"/>
        </w:rPr>
        <w:t>“</w:t>
      </w:r>
      <w:r w:rsidR="00CB17FB" w:rsidRPr="00DC5A2C">
        <w:rPr>
          <w:rFonts w:ascii="Times New Roman" w:hAnsi="Times New Roman" w:cs="Times New Roman"/>
        </w:rPr>
        <w:t>Applying Systematic and Disciplined Approach</w:t>
      </w:r>
      <w:r w:rsidR="00AA7867" w:rsidRPr="00DC5A2C">
        <w:rPr>
          <w:rFonts w:ascii="Times New Roman" w:hAnsi="Times New Roman" w:cs="Times New Roman"/>
        </w:rPr>
        <w:t>”</w:t>
      </w:r>
      <w:r w:rsidR="00CB17FB" w:rsidRPr="00DC5A2C">
        <w:rPr>
          <w:rFonts w:ascii="Times New Roman" w:hAnsi="Times New Roman" w:cs="Times New Roman"/>
        </w:rPr>
        <w:t>.</w:t>
      </w:r>
    </w:p>
    <w:p w14:paraId="27A03E7F" w14:textId="77777777" w:rsidR="00CB17FB" w:rsidRPr="00DC5A2C" w:rsidRDefault="00CB17FB" w:rsidP="00E12EF5">
      <w:pPr>
        <w:widowControl/>
        <w:spacing w:line="360" w:lineRule="auto"/>
        <w:rPr>
          <w:rFonts w:ascii="Times New Roman" w:hAnsi="Times New Roman" w:cs="Times New Roman"/>
        </w:rPr>
      </w:pPr>
    </w:p>
    <w:p w14:paraId="5AB75D14" w14:textId="03B97E8E" w:rsidR="00273C08" w:rsidRPr="00DC5A2C" w:rsidRDefault="00273C08">
      <w:pPr>
        <w:pStyle w:val="Heading4"/>
      </w:pPr>
      <w:r w:rsidRPr="00DC5A2C">
        <w:t>Expected</w:t>
      </w:r>
      <w:r w:rsidR="009A5E00" w:rsidRPr="00DC5A2C">
        <w:t xml:space="preserve"> View of the</w:t>
      </w:r>
      <w:r w:rsidRPr="00DC5A2C">
        <w:t xml:space="preserve"> IAF by Items </w:t>
      </w:r>
      <w:r w:rsidR="00842AF6" w:rsidRPr="00DC5A2C">
        <w:t>Among the</w:t>
      </w:r>
      <w:r w:rsidRPr="00DC5A2C">
        <w:t xml:space="preserve"> TLOD</w:t>
      </w:r>
    </w:p>
    <w:p w14:paraId="4ED4F492" w14:textId="51B7E2B9" w:rsidR="00273C08" w:rsidRPr="00DC5A2C" w:rsidRDefault="00273C08" w:rsidP="00E12EF5">
      <w:pPr>
        <w:widowControl/>
        <w:spacing w:line="360" w:lineRule="auto"/>
        <w:rPr>
          <w:rFonts w:ascii="Times New Roman" w:hAnsi="Times New Roman" w:cs="Times New Roman"/>
        </w:rPr>
      </w:pPr>
    </w:p>
    <w:p w14:paraId="32D5E2F5" w14:textId="67D795A4" w:rsidR="000358A4"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0358A4" w:rsidRPr="00DC5A2C">
        <w:rPr>
          <w:rFonts w:ascii="Times New Roman" w:hAnsi="Times New Roman" w:cs="Times New Roman"/>
        </w:rPr>
        <w:t>Result</w:t>
      </w:r>
      <w:r w:rsidR="00362C22" w:rsidRPr="00DC5A2C">
        <w:rPr>
          <w:rFonts w:ascii="Times New Roman" w:hAnsi="Times New Roman" w:cs="Times New Roman"/>
        </w:rPr>
        <w:t>s</w:t>
      </w:r>
      <w:r w:rsidR="000358A4" w:rsidRPr="00DC5A2C">
        <w:rPr>
          <w:rFonts w:ascii="Times New Roman" w:hAnsi="Times New Roman" w:cs="Times New Roman"/>
        </w:rPr>
        <w:t xml:space="preserve"> from the individual items </w:t>
      </w:r>
      <w:proofErr w:type="gramStart"/>
      <w:r w:rsidR="000358A4" w:rsidRPr="00DC5A2C">
        <w:rPr>
          <w:rFonts w:ascii="Times New Roman" w:hAnsi="Times New Roman" w:cs="Times New Roman"/>
        </w:rPr>
        <w:t>tested</w:t>
      </w:r>
      <w:proofErr w:type="gramEnd"/>
      <w:r w:rsidR="000358A4" w:rsidRPr="00DC5A2C">
        <w:rPr>
          <w:rFonts w:ascii="Times New Roman" w:hAnsi="Times New Roman" w:cs="Times New Roman"/>
        </w:rPr>
        <w:t xml:space="preserve"> by Kruskal-Wallis</w:t>
      </w:r>
      <w:r w:rsidR="00362C22" w:rsidRPr="00DC5A2C">
        <w:rPr>
          <w:rFonts w:ascii="Times New Roman" w:hAnsi="Times New Roman" w:cs="Times New Roman"/>
        </w:rPr>
        <w:t xml:space="preserve"> indicated </w:t>
      </w:r>
      <w:r w:rsidR="000358A4" w:rsidRPr="00DC5A2C">
        <w:rPr>
          <w:rFonts w:ascii="Times New Roman" w:hAnsi="Times New Roman" w:cs="Times New Roman"/>
        </w:rPr>
        <w:t>no significant difference for all items (</w:t>
      </w:r>
      <w:r w:rsidR="000358A4" w:rsidRPr="00DC5A2C">
        <w:rPr>
          <w:rFonts w:ascii="Times New Roman" w:hAnsi="Times New Roman" w:cs="Times New Roman"/>
          <w:i/>
          <w:iCs/>
        </w:rPr>
        <w:t>H</w:t>
      </w:r>
      <w:r w:rsidR="000358A4" w:rsidRPr="00DC5A2C">
        <w:rPr>
          <w:rFonts w:ascii="Times New Roman" w:hAnsi="Times New Roman" w:cs="Times New Roman"/>
        </w:rPr>
        <w:t xml:space="preserve">-values in a range of 0.506 – 5.599, all </w:t>
      </w:r>
      <w:r w:rsidR="000358A4" w:rsidRPr="00DC5A2C">
        <w:rPr>
          <w:rFonts w:ascii="Times New Roman" w:hAnsi="Times New Roman" w:cs="Times New Roman"/>
          <w:i/>
          <w:iCs/>
        </w:rPr>
        <w:t>p</w:t>
      </w:r>
      <w:r w:rsidR="000358A4" w:rsidRPr="00DC5A2C">
        <w:rPr>
          <w:rFonts w:ascii="Times New Roman" w:hAnsi="Times New Roman" w:cs="Times New Roman"/>
        </w:rPr>
        <w:t xml:space="preserve">-values &gt; .05) </w:t>
      </w:r>
      <w:r w:rsidR="00362C22" w:rsidRPr="00DC5A2C">
        <w:rPr>
          <w:rFonts w:ascii="Times New Roman" w:hAnsi="Times New Roman" w:cs="Times New Roman"/>
        </w:rPr>
        <w:t xml:space="preserve">in the </w:t>
      </w:r>
      <w:r w:rsidR="000358A4" w:rsidRPr="00DC5A2C">
        <w:rPr>
          <w:rFonts w:ascii="Times New Roman" w:hAnsi="Times New Roman" w:cs="Times New Roman"/>
        </w:rPr>
        <w:t xml:space="preserve">expected internal audit function </w:t>
      </w:r>
      <w:r w:rsidR="00362C22" w:rsidRPr="00DC5A2C">
        <w:rPr>
          <w:rFonts w:ascii="Times New Roman" w:hAnsi="Times New Roman" w:cs="Times New Roman"/>
        </w:rPr>
        <w:t xml:space="preserve">among </w:t>
      </w:r>
      <w:r w:rsidR="000358A4" w:rsidRPr="00DC5A2C">
        <w:rPr>
          <w:rFonts w:ascii="Times New Roman" w:hAnsi="Times New Roman" w:cs="Times New Roman"/>
        </w:rPr>
        <w:t>the TLOD groups (SMG, OMG and IAG)</w:t>
      </w:r>
      <w:r w:rsidR="00362C22" w:rsidRPr="00DC5A2C">
        <w:rPr>
          <w:rFonts w:ascii="Times New Roman" w:hAnsi="Times New Roman" w:cs="Times New Roman"/>
        </w:rPr>
        <w:t>,</w:t>
      </w:r>
      <w:r w:rsidR="000358A4" w:rsidRPr="00DC5A2C">
        <w:rPr>
          <w:rFonts w:ascii="Times New Roman" w:hAnsi="Times New Roman" w:cs="Times New Roman"/>
        </w:rPr>
        <w:t xml:space="preserve"> as shown in Table 4.21 above. Thus, Hypothesis H</w:t>
      </w:r>
      <w:r w:rsidR="007E6FAF" w:rsidRPr="00DC5A2C">
        <w:rPr>
          <w:rFonts w:ascii="Times New Roman" w:hAnsi="Times New Roman" w:cs="Times New Roman"/>
        </w:rPr>
        <w:t>5</w:t>
      </w:r>
      <w:r w:rsidR="000358A4" w:rsidRPr="00DC5A2C">
        <w:rPr>
          <w:rFonts w:ascii="Times New Roman" w:hAnsi="Times New Roman" w:cs="Times New Roman"/>
        </w:rPr>
        <w:t>b, stating that people in different TLOD groups have different expected internal audit function</w:t>
      </w:r>
      <w:r w:rsidR="00362C22" w:rsidRPr="00DC5A2C">
        <w:rPr>
          <w:rFonts w:ascii="Times New Roman" w:hAnsi="Times New Roman" w:cs="Times New Roman"/>
        </w:rPr>
        <w:t>s</w:t>
      </w:r>
      <w:r w:rsidR="000358A4" w:rsidRPr="00DC5A2C">
        <w:rPr>
          <w:rFonts w:ascii="Times New Roman" w:hAnsi="Times New Roman" w:cs="Times New Roman"/>
        </w:rPr>
        <w:t xml:space="preserve">, </w:t>
      </w:r>
      <w:proofErr w:type="gramStart"/>
      <w:r w:rsidR="000358A4" w:rsidRPr="00DC5A2C">
        <w:rPr>
          <w:rFonts w:ascii="Times New Roman" w:hAnsi="Times New Roman" w:cs="Times New Roman"/>
        </w:rPr>
        <w:t>was not supported</w:t>
      </w:r>
      <w:proofErr w:type="gramEnd"/>
      <w:r w:rsidR="000358A4" w:rsidRPr="00DC5A2C">
        <w:rPr>
          <w:rFonts w:ascii="Times New Roman" w:hAnsi="Times New Roman" w:cs="Times New Roman"/>
        </w:rPr>
        <w:t>.</w:t>
      </w:r>
    </w:p>
    <w:p w14:paraId="12110ABE" w14:textId="77777777" w:rsidR="000358A4" w:rsidRPr="00DC5A2C" w:rsidRDefault="000358A4" w:rsidP="00E12EF5">
      <w:pPr>
        <w:widowControl/>
        <w:spacing w:line="360" w:lineRule="auto"/>
        <w:rPr>
          <w:rFonts w:ascii="Times New Roman" w:hAnsi="Times New Roman" w:cs="Times New Roman"/>
        </w:rPr>
      </w:pPr>
    </w:p>
    <w:p w14:paraId="2814CD7E" w14:textId="27D444BD" w:rsidR="00810BBA" w:rsidRPr="00DC5A2C" w:rsidRDefault="00810BBA" w:rsidP="00840B90">
      <w:pPr>
        <w:spacing w:line="240" w:lineRule="exact"/>
        <w:rPr>
          <w:rFonts w:ascii="Times New Roman" w:hAnsi="Times New Roman" w:cs="Times New Roman"/>
        </w:rPr>
      </w:pPr>
      <w:r w:rsidRPr="00DC5A2C">
        <w:rPr>
          <w:rFonts w:ascii="Times New Roman" w:hAnsi="Times New Roman" w:cs="Times New Roman"/>
        </w:rPr>
        <w:t xml:space="preserve">Table 4.21 Kruskal-Wallis &amp; ANOVA Tests – Comparison of the Expected </w:t>
      </w:r>
      <w:r w:rsidR="003D7E65" w:rsidRPr="00DC5A2C">
        <w:rPr>
          <w:rFonts w:ascii="Times New Roman" w:hAnsi="Times New Roman" w:cs="Times New Roman"/>
        </w:rPr>
        <w:t>(EXP) Views of the IAF</w:t>
      </w:r>
      <w:r w:rsidRPr="00DC5A2C">
        <w:rPr>
          <w:rFonts w:ascii="Times New Roman" w:hAnsi="Times New Roman" w:cs="Times New Roman"/>
        </w:rPr>
        <w:t xml:space="preserve"> among</w:t>
      </w:r>
      <w:r w:rsidR="008C09F4" w:rsidRPr="00DC5A2C">
        <w:rPr>
          <w:rFonts w:ascii="Times New Roman" w:hAnsi="Times New Roman" w:cs="Times New Roman"/>
        </w:rPr>
        <w:t xml:space="preserve"> the</w:t>
      </w:r>
      <w:r w:rsidRPr="00DC5A2C">
        <w:rPr>
          <w:rFonts w:ascii="Times New Roman" w:hAnsi="Times New Roman" w:cs="Times New Roman"/>
        </w:rPr>
        <w:t xml:space="preserve"> TLOD Groups (Senior Management, Operations Management and Internal Audit Profession)</w:t>
      </w:r>
    </w:p>
    <w:tbl>
      <w:tblPr>
        <w:tblStyle w:val="TableGrid"/>
        <w:tblW w:w="9180" w:type="dxa"/>
        <w:tblLayout w:type="fixed"/>
        <w:tblLook w:val="04A0" w:firstRow="1" w:lastRow="0" w:firstColumn="1" w:lastColumn="0" w:noHBand="0" w:noVBand="1"/>
      </w:tblPr>
      <w:tblGrid>
        <w:gridCol w:w="1668"/>
        <w:gridCol w:w="708"/>
        <w:gridCol w:w="993"/>
        <w:gridCol w:w="992"/>
        <w:gridCol w:w="850"/>
        <w:gridCol w:w="284"/>
        <w:gridCol w:w="850"/>
        <w:gridCol w:w="993"/>
        <w:gridCol w:w="992"/>
        <w:gridCol w:w="850"/>
      </w:tblGrid>
      <w:tr w:rsidR="00810BBA" w:rsidRPr="00DC5A2C" w14:paraId="031C3795" w14:textId="77777777" w:rsidTr="00555B6A">
        <w:trPr>
          <w:trHeight w:val="511"/>
        </w:trPr>
        <w:tc>
          <w:tcPr>
            <w:tcW w:w="2376" w:type="dxa"/>
            <w:gridSpan w:val="2"/>
            <w:vAlign w:val="center"/>
          </w:tcPr>
          <w:p w14:paraId="411C113F" w14:textId="77777777" w:rsidR="00810BBA" w:rsidRPr="00DC5A2C" w:rsidRDefault="00810BBA" w:rsidP="00E12EF5">
            <w:pPr>
              <w:spacing w:line="360" w:lineRule="auto"/>
              <w:jc w:val="center"/>
              <w:rPr>
                <w:rFonts w:ascii="Times New Roman" w:hAnsi="Times New Roman" w:cs="Times New Roman"/>
                <w:b/>
                <w:bCs/>
                <w:sz w:val="24"/>
              </w:rPr>
            </w:pPr>
          </w:p>
        </w:tc>
        <w:tc>
          <w:tcPr>
            <w:tcW w:w="2835" w:type="dxa"/>
            <w:gridSpan w:val="3"/>
            <w:vAlign w:val="center"/>
          </w:tcPr>
          <w:p w14:paraId="6CCE79BF" w14:textId="77777777" w:rsidR="00810BBA" w:rsidRPr="00DC5A2C" w:rsidRDefault="00810BBA" w:rsidP="00E12EF5">
            <w:pPr>
              <w:spacing w:line="360" w:lineRule="auto"/>
              <w:jc w:val="center"/>
              <w:rPr>
                <w:rFonts w:ascii="Times New Roman" w:hAnsi="Times New Roman" w:cs="Times New Roman"/>
                <w:b/>
                <w:bCs/>
                <w:sz w:val="24"/>
              </w:rPr>
            </w:pPr>
            <w:r w:rsidRPr="00DC5A2C">
              <w:rPr>
                <w:rFonts w:ascii="Times New Roman" w:hAnsi="Times New Roman" w:cs="Times New Roman"/>
                <w:b/>
                <w:bCs/>
                <w:sz w:val="24"/>
              </w:rPr>
              <w:t>Kruskal-Wallis Test</w:t>
            </w:r>
          </w:p>
        </w:tc>
        <w:tc>
          <w:tcPr>
            <w:tcW w:w="284" w:type="dxa"/>
          </w:tcPr>
          <w:p w14:paraId="482188C0" w14:textId="77777777" w:rsidR="00810BBA" w:rsidRPr="00DC5A2C" w:rsidRDefault="00810BBA" w:rsidP="00E12EF5">
            <w:pPr>
              <w:spacing w:line="360" w:lineRule="auto"/>
              <w:jc w:val="center"/>
              <w:rPr>
                <w:rFonts w:ascii="Times New Roman" w:hAnsi="Times New Roman" w:cs="Times New Roman"/>
                <w:b/>
                <w:bCs/>
                <w:sz w:val="24"/>
              </w:rPr>
            </w:pPr>
          </w:p>
        </w:tc>
        <w:tc>
          <w:tcPr>
            <w:tcW w:w="3685" w:type="dxa"/>
            <w:gridSpan w:val="4"/>
            <w:vAlign w:val="center"/>
          </w:tcPr>
          <w:p w14:paraId="49880B09" w14:textId="77777777" w:rsidR="00810BBA" w:rsidRPr="00DC5A2C" w:rsidRDefault="00810BBA" w:rsidP="00E12EF5">
            <w:pPr>
              <w:spacing w:line="360" w:lineRule="auto"/>
              <w:jc w:val="center"/>
              <w:rPr>
                <w:rFonts w:ascii="Times New Roman" w:hAnsi="Times New Roman" w:cs="Times New Roman"/>
                <w:b/>
                <w:bCs/>
                <w:sz w:val="24"/>
              </w:rPr>
            </w:pPr>
            <w:r w:rsidRPr="00DC5A2C">
              <w:rPr>
                <w:rFonts w:ascii="Times New Roman" w:hAnsi="Times New Roman" w:cs="Times New Roman"/>
                <w:b/>
                <w:bCs/>
                <w:sz w:val="24"/>
              </w:rPr>
              <w:t>Independent Samples T-Test</w:t>
            </w:r>
          </w:p>
        </w:tc>
      </w:tr>
      <w:tr w:rsidR="00810BBA" w:rsidRPr="00DC5A2C" w14:paraId="57B3BC5E" w14:textId="77777777" w:rsidTr="00555B6A">
        <w:trPr>
          <w:trHeight w:val="511"/>
        </w:trPr>
        <w:tc>
          <w:tcPr>
            <w:tcW w:w="1668" w:type="dxa"/>
            <w:vAlign w:val="center"/>
          </w:tcPr>
          <w:p w14:paraId="496BFA4B" w14:textId="77777777" w:rsidR="00810BBA" w:rsidRPr="00DC5A2C" w:rsidRDefault="00810BBA" w:rsidP="00652E75">
            <w:pPr>
              <w:spacing w:line="240" w:lineRule="exact"/>
              <w:rPr>
                <w:rFonts w:ascii="Times New Roman" w:hAnsi="Times New Roman" w:cs="Times New Roman"/>
                <w:b/>
                <w:bCs/>
                <w:sz w:val="24"/>
              </w:rPr>
            </w:pPr>
            <w:r w:rsidRPr="00DC5A2C">
              <w:rPr>
                <w:rFonts w:ascii="Times New Roman" w:hAnsi="Times New Roman" w:cs="Times New Roman"/>
                <w:b/>
                <w:bCs/>
                <w:sz w:val="24"/>
              </w:rPr>
              <w:t>Expected (EXP) IAF</w:t>
            </w:r>
          </w:p>
          <w:p w14:paraId="6C8D0467" w14:textId="5E64505D" w:rsidR="00652E75" w:rsidRPr="00DC5A2C" w:rsidRDefault="00652E75" w:rsidP="00652E75">
            <w:pPr>
              <w:spacing w:line="240" w:lineRule="exact"/>
              <w:rPr>
                <w:rFonts w:ascii="Times New Roman" w:hAnsi="Times New Roman" w:cs="Times New Roman"/>
                <w:b/>
                <w:bCs/>
                <w:sz w:val="24"/>
              </w:rPr>
            </w:pPr>
          </w:p>
        </w:tc>
        <w:tc>
          <w:tcPr>
            <w:tcW w:w="708" w:type="dxa"/>
            <w:vAlign w:val="center"/>
          </w:tcPr>
          <w:p w14:paraId="78EEC2E0" w14:textId="77777777" w:rsidR="00810BBA" w:rsidRPr="00DC5A2C" w:rsidRDefault="00810BBA" w:rsidP="00652E75">
            <w:pPr>
              <w:spacing w:line="240" w:lineRule="exact"/>
              <w:jc w:val="center"/>
              <w:rPr>
                <w:rFonts w:ascii="Times New Roman" w:hAnsi="Times New Roman" w:cs="Times New Roman"/>
                <w:b/>
                <w:bCs/>
                <w:sz w:val="24"/>
              </w:rPr>
            </w:pPr>
            <w:r w:rsidRPr="00DC5A2C">
              <w:rPr>
                <w:rFonts w:ascii="Times New Roman" w:hAnsi="Times New Roman" w:cs="Times New Roman"/>
                <w:b/>
                <w:bCs/>
                <w:sz w:val="24"/>
              </w:rPr>
              <w:t>N</w:t>
            </w:r>
          </w:p>
        </w:tc>
        <w:tc>
          <w:tcPr>
            <w:tcW w:w="993" w:type="dxa"/>
            <w:vAlign w:val="center"/>
          </w:tcPr>
          <w:p w14:paraId="7AB70C06" w14:textId="77777777" w:rsidR="00810BBA" w:rsidRPr="00DC5A2C" w:rsidRDefault="00810BBA" w:rsidP="00652E75">
            <w:pPr>
              <w:spacing w:line="240" w:lineRule="exact"/>
              <w:jc w:val="center"/>
              <w:rPr>
                <w:rFonts w:ascii="Times New Roman" w:hAnsi="Times New Roman" w:cs="Times New Roman"/>
                <w:b/>
                <w:bCs/>
                <w:sz w:val="24"/>
              </w:rPr>
            </w:pPr>
            <w:r w:rsidRPr="00DC5A2C">
              <w:rPr>
                <w:rFonts w:ascii="Times New Roman" w:hAnsi="Times New Roman" w:cs="Times New Roman"/>
                <w:b/>
                <w:bCs/>
                <w:sz w:val="24"/>
              </w:rPr>
              <w:t>Mean Rank</w:t>
            </w:r>
          </w:p>
        </w:tc>
        <w:tc>
          <w:tcPr>
            <w:tcW w:w="992" w:type="dxa"/>
            <w:vAlign w:val="center"/>
          </w:tcPr>
          <w:p w14:paraId="5B553DBC" w14:textId="77777777" w:rsidR="00810BBA" w:rsidRPr="00DC5A2C" w:rsidRDefault="00810BBA" w:rsidP="00652E75">
            <w:pPr>
              <w:spacing w:line="240" w:lineRule="exact"/>
              <w:jc w:val="center"/>
              <w:rPr>
                <w:rFonts w:ascii="Times New Roman" w:hAnsi="Times New Roman" w:cs="Times New Roman"/>
                <w:b/>
                <w:bCs/>
                <w:sz w:val="24"/>
              </w:rPr>
            </w:pPr>
            <w:r w:rsidRPr="00DC5A2C">
              <w:rPr>
                <w:rFonts w:ascii="Times New Roman" w:hAnsi="Times New Roman" w:cs="Times New Roman"/>
                <w:b/>
                <w:bCs/>
                <w:sz w:val="24"/>
              </w:rPr>
              <w:t>H</w:t>
            </w:r>
          </w:p>
        </w:tc>
        <w:tc>
          <w:tcPr>
            <w:tcW w:w="850" w:type="dxa"/>
            <w:vAlign w:val="center"/>
          </w:tcPr>
          <w:p w14:paraId="702E435D" w14:textId="77777777" w:rsidR="00810BBA" w:rsidRPr="00DC5A2C" w:rsidRDefault="00810BBA" w:rsidP="00652E75">
            <w:pPr>
              <w:spacing w:line="240" w:lineRule="exact"/>
              <w:jc w:val="center"/>
              <w:rPr>
                <w:rFonts w:ascii="Times New Roman" w:hAnsi="Times New Roman" w:cs="Times New Roman"/>
                <w:b/>
                <w:bCs/>
                <w:sz w:val="24"/>
              </w:rPr>
            </w:pPr>
            <w:r w:rsidRPr="00DC5A2C">
              <w:rPr>
                <w:rFonts w:ascii="Times New Roman" w:hAnsi="Times New Roman" w:cs="Times New Roman"/>
                <w:b/>
                <w:bCs/>
                <w:sz w:val="24"/>
              </w:rPr>
              <w:t>p-value</w:t>
            </w:r>
          </w:p>
        </w:tc>
        <w:tc>
          <w:tcPr>
            <w:tcW w:w="284" w:type="dxa"/>
          </w:tcPr>
          <w:p w14:paraId="39DB4078" w14:textId="77777777" w:rsidR="00810BBA" w:rsidRPr="00DC5A2C" w:rsidRDefault="00810BBA" w:rsidP="00652E75">
            <w:pPr>
              <w:spacing w:line="240" w:lineRule="exact"/>
              <w:jc w:val="center"/>
              <w:rPr>
                <w:rFonts w:ascii="Times New Roman" w:hAnsi="Times New Roman" w:cs="Times New Roman"/>
                <w:b/>
                <w:bCs/>
                <w:sz w:val="24"/>
              </w:rPr>
            </w:pPr>
          </w:p>
        </w:tc>
        <w:tc>
          <w:tcPr>
            <w:tcW w:w="850" w:type="dxa"/>
            <w:vAlign w:val="center"/>
          </w:tcPr>
          <w:p w14:paraId="2B4514D6" w14:textId="77777777" w:rsidR="00810BBA" w:rsidRPr="00DC5A2C" w:rsidRDefault="00810BBA" w:rsidP="00652E75">
            <w:pPr>
              <w:spacing w:line="240" w:lineRule="exact"/>
              <w:jc w:val="center"/>
              <w:rPr>
                <w:rFonts w:ascii="Times New Roman" w:hAnsi="Times New Roman" w:cs="Times New Roman"/>
                <w:b/>
                <w:bCs/>
                <w:sz w:val="24"/>
              </w:rPr>
            </w:pPr>
            <w:r w:rsidRPr="00DC5A2C">
              <w:rPr>
                <w:rFonts w:ascii="Times New Roman" w:hAnsi="Times New Roman" w:cs="Times New Roman"/>
                <w:b/>
                <w:bCs/>
                <w:sz w:val="24"/>
              </w:rPr>
              <w:t>Mean</w:t>
            </w:r>
          </w:p>
        </w:tc>
        <w:tc>
          <w:tcPr>
            <w:tcW w:w="993" w:type="dxa"/>
            <w:vAlign w:val="center"/>
          </w:tcPr>
          <w:p w14:paraId="143D1609" w14:textId="77777777" w:rsidR="00810BBA" w:rsidRPr="00DC5A2C" w:rsidRDefault="00810BBA" w:rsidP="00652E75">
            <w:pPr>
              <w:spacing w:line="240" w:lineRule="exact"/>
              <w:jc w:val="center"/>
              <w:rPr>
                <w:rFonts w:ascii="Times New Roman" w:hAnsi="Times New Roman" w:cs="Times New Roman"/>
                <w:b/>
                <w:bCs/>
                <w:sz w:val="24"/>
              </w:rPr>
            </w:pPr>
            <w:r w:rsidRPr="00DC5A2C">
              <w:rPr>
                <w:rFonts w:ascii="Times New Roman" w:hAnsi="Times New Roman" w:cs="Times New Roman"/>
                <w:b/>
                <w:bCs/>
                <w:sz w:val="24"/>
              </w:rPr>
              <w:t>s.d.</w:t>
            </w:r>
          </w:p>
        </w:tc>
        <w:tc>
          <w:tcPr>
            <w:tcW w:w="992" w:type="dxa"/>
            <w:vAlign w:val="center"/>
          </w:tcPr>
          <w:p w14:paraId="068304E8" w14:textId="77777777" w:rsidR="00810BBA" w:rsidRPr="00DC5A2C" w:rsidRDefault="00810BBA" w:rsidP="00652E75">
            <w:pPr>
              <w:spacing w:line="240" w:lineRule="exact"/>
              <w:jc w:val="center"/>
              <w:rPr>
                <w:rFonts w:ascii="Times New Roman" w:hAnsi="Times New Roman" w:cs="Times New Roman"/>
                <w:b/>
                <w:bCs/>
                <w:sz w:val="24"/>
              </w:rPr>
            </w:pPr>
            <w:r w:rsidRPr="00DC5A2C">
              <w:rPr>
                <w:rFonts w:ascii="Times New Roman" w:hAnsi="Times New Roman" w:cs="Times New Roman"/>
                <w:b/>
                <w:bCs/>
                <w:sz w:val="24"/>
              </w:rPr>
              <w:t>F</w:t>
            </w:r>
          </w:p>
        </w:tc>
        <w:tc>
          <w:tcPr>
            <w:tcW w:w="850" w:type="dxa"/>
            <w:vAlign w:val="center"/>
          </w:tcPr>
          <w:p w14:paraId="6B5FDD25" w14:textId="77777777" w:rsidR="00810BBA" w:rsidRPr="00DC5A2C" w:rsidRDefault="00810BBA" w:rsidP="00652E75">
            <w:pPr>
              <w:spacing w:line="240" w:lineRule="exact"/>
              <w:jc w:val="center"/>
              <w:rPr>
                <w:rFonts w:ascii="Times New Roman" w:hAnsi="Times New Roman" w:cs="Times New Roman"/>
                <w:b/>
                <w:bCs/>
                <w:sz w:val="24"/>
              </w:rPr>
            </w:pPr>
            <w:r w:rsidRPr="00DC5A2C">
              <w:rPr>
                <w:rFonts w:ascii="Times New Roman" w:hAnsi="Times New Roman" w:cs="Times New Roman"/>
                <w:b/>
                <w:bCs/>
                <w:sz w:val="24"/>
              </w:rPr>
              <w:t>p-value</w:t>
            </w:r>
          </w:p>
        </w:tc>
      </w:tr>
      <w:tr w:rsidR="00810BBA" w:rsidRPr="00DC5A2C" w14:paraId="45042EB8" w14:textId="77777777" w:rsidTr="00555B6A">
        <w:trPr>
          <w:trHeight w:val="406"/>
        </w:trPr>
        <w:tc>
          <w:tcPr>
            <w:tcW w:w="9180" w:type="dxa"/>
            <w:gridSpan w:val="10"/>
            <w:vAlign w:val="bottom"/>
          </w:tcPr>
          <w:p w14:paraId="254E3997" w14:textId="77777777" w:rsidR="00810BBA" w:rsidRPr="00DC5A2C" w:rsidRDefault="00810BBA" w:rsidP="00E12EF5">
            <w:pPr>
              <w:widowControl/>
              <w:spacing w:line="360" w:lineRule="auto"/>
              <w:jc w:val="center"/>
              <w:rPr>
                <w:rFonts w:ascii="Times New Roman" w:hAnsi="Times New Roman" w:cs="Times New Roman"/>
                <w:sz w:val="24"/>
              </w:rPr>
            </w:pPr>
            <w:r w:rsidRPr="00DC5A2C">
              <w:rPr>
                <w:rFonts w:ascii="Times New Roman" w:hAnsi="Times New Roman" w:cs="Times New Roman"/>
                <w:b/>
                <w:bCs/>
                <w:sz w:val="24"/>
              </w:rPr>
              <w:t>IAF is Independent and Objective</w:t>
            </w:r>
          </w:p>
        </w:tc>
      </w:tr>
      <w:tr w:rsidR="00810BBA" w:rsidRPr="00DC5A2C" w14:paraId="5A51ED43" w14:textId="77777777" w:rsidTr="00555B6A">
        <w:trPr>
          <w:trHeight w:val="340"/>
        </w:trPr>
        <w:tc>
          <w:tcPr>
            <w:tcW w:w="1668" w:type="dxa"/>
            <w:vAlign w:val="center"/>
          </w:tcPr>
          <w:p w14:paraId="4C813304" w14:textId="77777777" w:rsidR="00810BBA" w:rsidRPr="00DC5A2C" w:rsidRDefault="00810BBA" w:rsidP="00E12EF5">
            <w:pPr>
              <w:spacing w:line="360" w:lineRule="auto"/>
              <w:jc w:val="center"/>
              <w:rPr>
                <w:rFonts w:ascii="Times New Roman" w:hAnsi="Times New Roman" w:cs="Times New Roman"/>
                <w:b/>
                <w:bCs/>
                <w:sz w:val="24"/>
              </w:rPr>
            </w:pPr>
            <w:r w:rsidRPr="00DC5A2C">
              <w:rPr>
                <w:rFonts w:ascii="Times New Roman" w:hAnsi="Times New Roman" w:cs="Times New Roman"/>
                <w:b/>
                <w:bCs/>
                <w:sz w:val="24"/>
              </w:rPr>
              <w:t>OMG (EXP)</w:t>
            </w:r>
          </w:p>
        </w:tc>
        <w:tc>
          <w:tcPr>
            <w:tcW w:w="708" w:type="dxa"/>
            <w:vAlign w:val="center"/>
          </w:tcPr>
          <w:p w14:paraId="138F090E"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119</w:t>
            </w:r>
          </w:p>
        </w:tc>
        <w:tc>
          <w:tcPr>
            <w:tcW w:w="993" w:type="dxa"/>
            <w:vAlign w:val="center"/>
          </w:tcPr>
          <w:p w14:paraId="715B2770"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113.92</w:t>
            </w:r>
          </w:p>
        </w:tc>
        <w:tc>
          <w:tcPr>
            <w:tcW w:w="992" w:type="dxa"/>
            <w:vMerge w:val="restart"/>
            <w:vAlign w:val="center"/>
          </w:tcPr>
          <w:p w14:paraId="5104ED38"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2.797</w:t>
            </w:r>
          </w:p>
        </w:tc>
        <w:tc>
          <w:tcPr>
            <w:tcW w:w="850" w:type="dxa"/>
            <w:vMerge w:val="restart"/>
            <w:vAlign w:val="center"/>
          </w:tcPr>
          <w:p w14:paraId="450D6F29"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0.247</w:t>
            </w:r>
          </w:p>
        </w:tc>
        <w:tc>
          <w:tcPr>
            <w:tcW w:w="284" w:type="dxa"/>
            <w:vMerge w:val="restart"/>
          </w:tcPr>
          <w:p w14:paraId="2F6E4E5D" w14:textId="77777777" w:rsidR="00810BBA" w:rsidRPr="00DC5A2C" w:rsidRDefault="00810BBA" w:rsidP="00E12EF5">
            <w:pPr>
              <w:spacing w:line="360" w:lineRule="auto"/>
              <w:jc w:val="center"/>
              <w:rPr>
                <w:rFonts w:ascii="Times New Roman" w:hAnsi="Times New Roman" w:cs="Times New Roman"/>
                <w:sz w:val="24"/>
              </w:rPr>
            </w:pPr>
          </w:p>
        </w:tc>
        <w:tc>
          <w:tcPr>
            <w:tcW w:w="850" w:type="dxa"/>
            <w:vAlign w:val="center"/>
          </w:tcPr>
          <w:p w14:paraId="35C110CA"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3.68</w:t>
            </w:r>
          </w:p>
        </w:tc>
        <w:tc>
          <w:tcPr>
            <w:tcW w:w="993" w:type="dxa"/>
            <w:vAlign w:val="center"/>
          </w:tcPr>
          <w:p w14:paraId="4AADE867"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0.791</w:t>
            </w:r>
          </w:p>
        </w:tc>
        <w:tc>
          <w:tcPr>
            <w:tcW w:w="992" w:type="dxa"/>
            <w:vMerge w:val="restart"/>
            <w:vAlign w:val="center"/>
          </w:tcPr>
          <w:p w14:paraId="0CB99B27"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2.374</w:t>
            </w:r>
          </w:p>
        </w:tc>
        <w:tc>
          <w:tcPr>
            <w:tcW w:w="850" w:type="dxa"/>
            <w:vMerge w:val="restart"/>
            <w:vAlign w:val="center"/>
          </w:tcPr>
          <w:p w14:paraId="4781D194"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0.096</w:t>
            </w:r>
          </w:p>
        </w:tc>
      </w:tr>
      <w:tr w:rsidR="00810BBA" w:rsidRPr="00DC5A2C" w14:paraId="3A6BC78D" w14:textId="77777777" w:rsidTr="00555B6A">
        <w:trPr>
          <w:trHeight w:val="340"/>
        </w:trPr>
        <w:tc>
          <w:tcPr>
            <w:tcW w:w="1668" w:type="dxa"/>
            <w:vAlign w:val="center"/>
          </w:tcPr>
          <w:p w14:paraId="1407FCA8" w14:textId="77777777" w:rsidR="00810BBA" w:rsidRPr="00DC5A2C" w:rsidRDefault="00810BBA" w:rsidP="00E12EF5">
            <w:pPr>
              <w:spacing w:line="360" w:lineRule="auto"/>
              <w:jc w:val="center"/>
              <w:rPr>
                <w:rFonts w:ascii="Times New Roman" w:hAnsi="Times New Roman" w:cs="Times New Roman"/>
                <w:b/>
                <w:bCs/>
                <w:sz w:val="24"/>
              </w:rPr>
            </w:pPr>
            <w:r w:rsidRPr="00DC5A2C">
              <w:rPr>
                <w:rFonts w:ascii="Times New Roman" w:hAnsi="Times New Roman" w:cs="Times New Roman"/>
                <w:b/>
                <w:bCs/>
                <w:sz w:val="24"/>
              </w:rPr>
              <w:t>SMG (EXP)</w:t>
            </w:r>
          </w:p>
        </w:tc>
        <w:tc>
          <w:tcPr>
            <w:tcW w:w="708" w:type="dxa"/>
            <w:vAlign w:val="center"/>
          </w:tcPr>
          <w:p w14:paraId="1174804B"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58</w:t>
            </w:r>
          </w:p>
        </w:tc>
        <w:tc>
          <w:tcPr>
            <w:tcW w:w="993" w:type="dxa"/>
            <w:vAlign w:val="center"/>
          </w:tcPr>
          <w:p w14:paraId="3D6A66C2"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101.72</w:t>
            </w:r>
          </w:p>
        </w:tc>
        <w:tc>
          <w:tcPr>
            <w:tcW w:w="992" w:type="dxa"/>
            <w:vMerge/>
            <w:vAlign w:val="center"/>
          </w:tcPr>
          <w:p w14:paraId="35F4EC15" w14:textId="77777777" w:rsidR="00810BBA" w:rsidRPr="00DC5A2C" w:rsidRDefault="00810BBA" w:rsidP="00E12EF5">
            <w:pPr>
              <w:spacing w:line="360" w:lineRule="auto"/>
              <w:jc w:val="center"/>
              <w:rPr>
                <w:rFonts w:ascii="Times New Roman" w:hAnsi="Times New Roman" w:cs="Times New Roman"/>
                <w:sz w:val="24"/>
              </w:rPr>
            </w:pPr>
          </w:p>
        </w:tc>
        <w:tc>
          <w:tcPr>
            <w:tcW w:w="850" w:type="dxa"/>
            <w:vMerge/>
            <w:vAlign w:val="center"/>
          </w:tcPr>
          <w:p w14:paraId="10119FAC" w14:textId="77777777" w:rsidR="00810BBA" w:rsidRPr="00DC5A2C" w:rsidRDefault="00810BBA" w:rsidP="00E12EF5">
            <w:pPr>
              <w:spacing w:line="360" w:lineRule="auto"/>
              <w:jc w:val="center"/>
              <w:rPr>
                <w:rFonts w:ascii="Times New Roman" w:hAnsi="Times New Roman" w:cs="Times New Roman"/>
                <w:sz w:val="24"/>
              </w:rPr>
            </w:pPr>
          </w:p>
        </w:tc>
        <w:tc>
          <w:tcPr>
            <w:tcW w:w="284" w:type="dxa"/>
            <w:vMerge/>
          </w:tcPr>
          <w:p w14:paraId="0F274C40" w14:textId="77777777" w:rsidR="00810BBA" w:rsidRPr="00DC5A2C" w:rsidRDefault="00810BBA" w:rsidP="00E12EF5">
            <w:pPr>
              <w:spacing w:line="360" w:lineRule="auto"/>
              <w:jc w:val="center"/>
              <w:rPr>
                <w:rFonts w:ascii="Times New Roman" w:hAnsi="Times New Roman" w:cs="Times New Roman"/>
                <w:sz w:val="24"/>
              </w:rPr>
            </w:pPr>
          </w:p>
        </w:tc>
        <w:tc>
          <w:tcPr>
            <w:tcW w:w="850" w:type="dxa"/>
            <w:vAlign w:val="center"/>
          </w:tcPr>
          <w:p w14:paraId="71A4E0A7"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3.41</w:t>
            </w:r>
          </w:p>
        </w:tc>
        <w:tc>
          <w:tcPr>
            <w:tcW w:w="993" w:type="dxa"/>
            <w:vAlign w:val="center"/>
          </w:tcPr>
          <w:p w14:paraId="5D4B69B7"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1.060</w:t>
            </w:r>
          </w:p>
        </w:tc>
        <w:tc>
          <w:tcPr>
            <w:tcW w:w="992" w:type="dxa"/>
            <w:vMerge/>
            <w:vAlign w:val="center"/>
          </w:tcPr>
          <w:p w14:paraId="312385D8" w14:textId="77777777" w:rsidR="00810BBA" w:rsidRPr="00DC5A2C" w:rsidRDefault="00810BBA" w:rsidP="00E12EF5">
            <w:pPr>
              <w:spacing w:line="360" w:lineRule="auto"/>
              <w:jc w:val="center"/>
              <w:rPr>
                <w:rFonts w:ascii="Times New Roman" w:hAnsi="Times New Roman" w:cs="Times New Roman"/>
                <w:sz w:val="24"/>
              </w:rPr>
            </w:pPr>
          </w:p>
        </w:tc>
        <w:tc>
          <w:tcPr>
            <w:tcW w:w="850" w:type="dxa"/>
            <w:vMerge/>
            <w:vAlign w:val="center"/>
          </w:tcPr>
          <w:p w14:paraId="3AD28CAE" w14:textId="77777777" w:rsidR="00810BBA" w:rsidRPr="00DC5A2C" w:rsidRDefault="00810BBA" w:rsidP="00E12EF5">
            <w:pPr>
              <w:spacing w:line="360" w:lineRule="auto"/>
              <w:jc w:val="center"/>
              <w:rPr>
                <w:rFonts w:ascii="Times New Roman" w:hAnsi="Times New Roman" w:cs="Times New Roman"/>
                <w:sz w:val="24"/>
              </w:rPr>
            </w:pPr>
          </w:p>
        </w:tc>
      </w:tr>
      <w:tr w:rsidR="00810BBA" w:rsidRPr="00DC5A2C" w14:paraId="6C24AEE2" w14:textId="77777777" w:rsidTr="00555B6A">
        <w:trPr>
          <w:trHeight w:val="340"/>
        </w:trPr>
        <w:tc>
          <w:tcPr>
            <w:tcW w:w="1668" w:type="dxa"/>
            <w:vAlign w:val="center"/>
          </w:tcPr>
          <w:p w14:paraId="53D34BFB" w14:textId="77777777" w:rsidR="00810BBA" w:rsidRPr="00DC5A2C" w:rsidRDefault="00810BBA" w:rsidP="00E12EF5">
            <w:pPr>
              <w:spacing w:line="360" w:lineRule="auto"/>
              <w:jc w:val="center"/>
              <w:rPr>
                <w:rFonts w:ascii="Times New Roman" w:hAnsi="Times New Roman" w:cs="Times New Roman"/>
                <w:b/>
                <w:bCs/>
                <w:sz w:val="24"/>
              </w:rPr>
            </w:pPr>
            <w:r w:rsidRPr="00DC5A2C">
              <w:rPr>
                <w:rFonts w:ascii="Times New Roman" w:hAnsi="Times New Roman" w:cs="Times New Roman"/>
                <w:b/>
                <w:bCs/>
                <w:sz w:val="24"/>
              </w:rPr>
              <w:t>IAG (EXP)</w:t>
            </w:r>
          </w:p>
        </w:tc>
        <w:tc>
          <w:tcPr>
            <w:tcW w:w="708" w:type="dxa"/>
            <w:vAlign w:val="center"/>
          </w:tcPr>
          <w:p w14:paraId="6C16BB44"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38</w:t>
            </w:r>
          </w:p>
        </w:tc>
        <w:tc>
          <w:tcPr>
            <w:tcW w:w="993" w:type="dxa"/>
            <w:vAlign w:val="center"/>
          </w:tcPr>
          <w:p w14:paraId="3F1B0CCD"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99.05</w:t>
            </w:r>
          </w:p>
        </w:tc>
        <w:tc>
          <w:tcPr>
            <w:tcW w:w="992" w:type="dxa"/>
            <w:vMerge/>
          </w:tcPr>
          <w:p w14:paraId="0BC6D9EF" w14:textId="77777777" w:rsidR="00810BBA" w:rsidRPr="00DC5A2C" w:rsidRDefault="00810BBA" w:rsidP="00E12EF5">
            <w:pPr>
              <w:spacing w:line="360" w:lineRule="auto"/>
              <w:rPr>
                <w:rFonts w:ascii="Times New Roman" w:hAnsi="Times New Roman" w:cs="Times New Roman"/>
                <w:sz w:val="24"/>
              </w:rPr>
            </w:pPr>
          </w:p>
        </w:tc>
        <w:tc>
          <w:tcPr>
            <w:tcW w:w="850" w:type="dxa"/>
            <w:vMerge/>
          </w:tcPr>
          <w:p w14:paraId="66A367E9" w14:textId="77777777" w:rsidR="00810BBA" w:rsidRPr="00DC5A2C" w:rsidRDefault="00810BBA" w:rsidP="00E12EF5">
            <w:pPr>
              <w:spacing w:line="360" w:lineRule="auto"/>
              <w:rPr>
                <w:rFonts w:ascii="Times New Roman" w:hAnsi="Times New Roman" w:cs="Times New Roman"/>
                <w:sz w:val="24"/>
              </w:rPr>
            </w:pPr>
          </w:p>
        </w:tc>
        <w:tc>
          <w:tcPr>
            <w:tcW w:w="284" w:type="dxa"/>
            <w:vMerge/>
          </w:tcPr>
          <w:p w14:paraId="25D6376E" w14:textId="77777777" w:rsidR="00810BBA" w:rsidRPr="00DC5A2C" w:rsidRDefault="00810BBA" w:rsidP="00E12EF5">
            <w:pPr>
              <w:spacing w:line="360" w:lineRule="auto"/>
              <w:rPr>
                <w:rFonts w:ascii="Times New Roman" w:hAnsi="Times New Roman" w:cs="Times New Roman"/>
                <w:sz w:val="24"/>
              </w:rPr>
            </w:pPr>
          </w:p>
        </w:tc>
        <w:tc>
          <w:tcPr>
            <w:tcW w:w="850" w:type="dxa"/>
            <w:vAlign w:val="center"/>
          </w:tcPr>
          <w:p w14:paraId="26192C03"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3.39</w:t>
            </w:r>
          </w:p>
        </w:tc>
        <w:tc>
          <w:tcPr>
            <w:tcW w:w="993" w:type="dxa"/>
            <w:vAlign w:val="center"/>
          </w:tcPr>
          <w:p w14:paraId="2EBA39A5"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1.054</w:t>
            </w:r>
          </w:p>
        </w:tc>
        <w:tc>
          <w:tcPr>
            <w:tcW w:w="992" w:type="dxa"/>
            <w:vMerge/>
          </w:tcPr>
          <w:p w14:paraId="39423E84" w14:textId="77777777" w:rsidR="00810BBA" w:rsidRPr="00DC5A2C" w:rsidRDefault="00810BBA" w:rsidP="00E12EF5">
            <w:pPr>
              <w:spacing w:line="360" w:lineRule="auto"/>
              <w:jc w:val="center"/>
              <w:rPr>
                <w:rFonts w:ascii="Times New Roman" w:hAnsi="Times New Roman" w:cs="Times New Roman"/>
                <w:sz w:val="24"/>
              </w:rPr>
            </w:pPr>
          </w:p>
        </w:tc>
        <w:tc>
          <w:tcPr>
            <w:tcW w:w="850" w:type="dxa"/>
            <w:vMerge/>
          </w:tcPr>
          <w:p w14:paraId="3D65240C" w14:textId="77777777" w:rsidR="00810BBA" w:rsidRPr="00DC5A2C" w:rsidRDefault="00810BBA" w:rsidP="00E12EF5">
            <w:pPr>
              <w:spacing w:line="360" w:lineRule="auto"/>
              <w:jc w:val="center"/>
              <w:rPr>
                <w:rFonts w:ascii="Times New Roman" w:hAnsi="Times New Roman" w:cs="Times New Roman"/>
                <w:sz w:val="24"/>
              </w:rPr>
            </w:pPr>
          </w:p>
        </w:tc>
      </w:tr>
      <w:tr w:rsidR="00810BBA" w:rsidRPr="00DC5A2C" w14:paraId="3BA6F081" w14:textId="77777777" w:rsidTr="00555B6A">
        <w:trPr>
          <w:trHeight w:val="406"/>
        </w:trPr>
        <w:tc>
          <w:tcPr>
            <w:tcW w:w="9180" w:type="dxa"/>
            <w:gridSpan w:val="10"/>
            <w:vAlign w:val="bottom"/>
          </w:tcPr>
          <w:p w14:paraId="5655FBBA" w14:textId="117D89A1" w:rsidR="00810BBA" w:rsidRPr="00DC5A2C" w:rsidRDefault="000B0C69" w:rsidP="00E12EF5">
            <w:pPr>
              <w:widowControl/>
              <w:spacing w:line="360" w:lineRule="auto"/>
              <w:jc w:val="center"/>
              <w:rPr>
                <w:rFonts w:ascii="Times New Roman" w:hAnsi="Times New Roman" w:cs="Times New Roman"/>
                <w:sz w:val="24"/>
              </w:rPr>
            </w:pPr>
            <w:r w:rsidRPr="00DC5A2C">
              <w:rPr>
                <w:rFonts w:ascii="Times New Roman" w:hAnsi="Times New Roman" w:cs="Times New Roman"/>
                <w:b/>
                <w:bCs/>
                <w:sz w:val="24"/>
              </w:rPr>
              <w:t>Emphasis</w:t>
            </w:r>
            <w:r w:rsidR="00810BBA" w:rsidRPr="00DC5A2C">
              <w:rPr>
                <w:rFonts w:ascii="Times New Roman" w:hAnsi="Times New Roman" w:cs="Times New Roman"/>
                <w:b/>
                <w:bCs/>
                <w:sz w:val="24"/>
              </w:rPr>
              <w:t>ing in Assurance Engagement</w:t>
            </w:r>
          </w:p>
        </w:tc>
      </w:tr>
      <w:tr w:rsidR="00810BBA" w:rsidRPr="00DC5A2C" w14:paraId="1E155DAF" w14:textId="77777777" w:rsidTr="00555B6A">
        <w:trPr>
          <w:trHeight w:val="340"/>
        </w:trPr>
        <w:tc>
          <w:tcPr>
            <w:tcW w:w="1668" w:type="dxa"/>
            <w:vAlign w:val="center"/>
          </w:tcPr>
          <w:p w14:paraId="0E6547DA" w14:textId="77777777" w:rsidR="00810BBA" w:rsidRPr="00DC5A2C" w:rsidRDefault="00810BB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OMG (EXP)</w:t>
            </w:r>
          </w:p>
        </w:tc>
        <w:tc>
          <w:tcPr>
            <w:tcW w:w="708" w:type="dxa"/>
            <w:vAlign w:val="center"/>
          </w:tcPr>
          <w:p w14:paraId="5E823881"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119</w:t>
            </w:r>
          </w:p>
        </w:tc>
        <w:tc>
          <w:tcPr>
            <w:tcW w:w="993" w:type="dxa"/>
            <w:vAlign w:val="center"/>
          </w:tcPr>
          <w:p w14:paraId="44BEA38D"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109.55</w:t>
            </w:r>
          </w:p>
        </w:tc>
        <w:tc>
          <w:tcPr>
            <w:tcW w:w="992" w:type="dxa"/>
            <w:vMerge w:val="restart"/>
            <w:vAlign w:val="center"/>
          </w:tcPr>
          <w:p w14:paraId="60952745"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0.506</w:t>
            </w:r>
          </w:p>
        </w:tc>
        <w:tc>
          <w:tcPr>
            <w:tcW w:w="850" w:type="dxa"/>
            <w:vMerge w:val="restart"/>
            <w:vAlign w:val="center"/>
          </w:tcPr>
          <w:p w14:paraId="5510741B"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0.777</w:t>
            </w:r>
          </w:p>
        </w:tc>
        <w:tc>
          <w:tcPr>
            <w:tcW w:w="284" w:type="dxa"/>
            <w:vMerge w:val="restart"/>
          </w:tcPr>
          <w:p w14:paraId="73431B2E" w14:textId="77777777" w:rsidR="00810BBA" w:rsidRPr="00DC5A2C" w:rsidRDefault="00810BBA" w:rsidP="00E12EF5">
            <w:pPr>
              <w:spacing w:line="360" w:lineRule="auto"/>
              <w:jc w:val="center"/>
              <w:rPr>
                <w:rFonts w:ascii="Times New Roman" w:hAnsi="Times New Roman" w:cs="Times New Roman"/>
                <w:sz w:val="24"/>
              </w:rPr>
            </w:pPr>
          </w:p>
        </w:tc>
        <w:tc>
          <w:tcPr>
            <w:tcW w:w="850" w:type="dxa"/>
            <w:vAlign w:val="center"/>
          </w:tcPr>
          <w:p w14:paraId="707698B6"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3.82</w:t>
            </w:r>
          </w:p>
        </w:tc>
        <w:tc>
          <w:tcPr>
            <w:tcW w:w="993" w:type="dxa"/>
            <w:vAlign w:val="center"/>
          </w:tcPr>
          <w:p w14:paraId="10CD78A1"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0.823</w:t>
            </w:r>
          </w:p>
        </w:tc>
        <w:tc>
          <w:tcPr>
            <w:tcW w:w="992" w:type="dxa"/>
            <w:vMerge w:val="restart"/>
            <w:vAlign w:val="center"/>
          </w:tcPr>
          <w:p w14:paraId="35996B5E"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0.473</w:t>
            </w:r>
          </w:p>
        </w:tc>
        <w:tc>
          <w:tcPr>
            <w:tcW w:w="850" w:type="dxa"/>
            <w:vMerge w:val="restart"/>
            <w:vAlign w:val="center"/>
          </w:tcPr>
          <w:p w14:paraId="59B8B570"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0.624</w:t>
            </w:r>
          </w:p>
        </w:tc>
      </w:tr>
      <w:tr w:rsidR="00810BBA" w:rsidRPr="00DC5A2C" w14:paraId="46302424" w14:textId="77777777" w:rsidTr="00555B6A">
        <w:trPr>
          <w:trHeight w:val="340"/>
        </w:trPr>
        <w:tc>
          <w:tcPr>
            <w:tcW w:w="1668" w:type="dxa"/>
            <w:vAlign w:val="center"/>
          </w:tcPr>
          <w:p w14:paraId="34B7CDCE" w14:textId="77777777" w:rsidR="00810BBA" w:rsidRPr="00DC5A2C" w:rsidRDefault="00810BB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lastRenderedPageBreak/>
              <w:t>SMG (EXP)</w:t>
            </w:r>
          </w:p>
        </w:tc>
        <w:tc>
          <w:tcPr>
            <w:tcW w:w="708" w:type="dxa"/>
            <w:vAlign w:val="center"/>
          </w:tcPr>
          <w:p w14:paraId="0A5F1967"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58</w:t>
            </w:r>
          </w:p>
        </w:tc>
        <w:tc>
          <w:tcPr>
            <w:tcW w:w="993" w:type="dxa"/>
            <w:vAlign w:val="center"/>
          </w:tcPr>
          <w:p w14:paraId="7D5E356B"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108.82</w:t>
            </w:r>
          </w:p>
        </w:tc>
        <w:tc>
          <w:tcPr>
            <w:tcW w:w="992" w:type="dxa"/>
            <w:vMerge/>
            <w:vAlign w:val="center"/>
          </w:tcPr>
          <w:p w14:paraId="22344222" w14:textId="77777777" w:rsidR="00810BBA" w:rsidRPr="00DC5A2C" w:rsidRDefault="00810BBA" w:rsidP="00E12EF5">
            <w:pPr>
              <w:spacing w:line="360" w:lineRule="auto"/>
              <w:jc w:val="center"/>
              <w:rPr>
                <w:rFonts w:ascii="Times New Roman" w:hAnsi="Times New Roman" w:cs="Times New Roman"/>
                <w:sz w:val="24"/>
              </w:rPr>
            </w:pPr>
          </w:p>
        </w:tc>
        <w:tc>
          <w:tcPr>
            <w:tcW w:w="850" w:type="dxa"/>
            <w:vMerge/>
            <w:vAlign w:val="center"/>
          </w:tcPr>
          <w:p w14:paraId="49D9DA5B" w14:textId="77777777" w:rsidR="00810BBA" w:rsidRPr="00DC5A2C" w:rsidRDefault="00810BBA" w:rsidP="00E12EF5">
            <w:pPr>
              <w:spacing w:line="360" w:lineRule="auto"/>
              <w:jc w:val="center"/>
              <w:rPr>
                <w:rFonts w:ascii="Times New Roman" w:hAnsi="Times New Roman" w:cs="Times New Roman"/>
                <w:sz w:val="24"/>
              </w:rPr>
            </w:pPr>
          </w:p>
        </w:tc>
        <w:tc>
          <w:tcPr>
            <w:tcW w:w="284" w:type="dxa"/>
            <w:vMerge/>
          </w:tcPr>
          <w:p w14:paraId="459AC441" w14:textId="77777777" w:rsidR="00810BBA" w:rsidRPr="00DC5A2C" w:rsidRDefault="00810BBA" w:rsidP="00E12EF5">
            <w:pPr>
              <w:spacing w:line="360" w:lineRule="auto"/>
              <w:jc w:val="center"/>
              <w:rPr>
                <w:rFonts w:ascii="Times New Roman" w:hAnsi="Times New Roman" w:cs="Times New Roman"/>
                <w:sz w:val="24"/>
              </w:rPr>
            </w:pPr>
          </w:p>
        </w:tc>
        <w:tc>
          <w:tcPr>
            <w:tcW w:w="850" w:type="dxa"/>
            <w:vAlign w:val="center"/>
          </w:tcPr>
          <w:p w14:paraId="5D67BA5E"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3.74</w:t>
            </w:r>
          </w:p>
        </w:tc>
        <w:tc>
          <w:tcPr>
            <w:tcW w:w="993" w:type="dxa"/>
            <w:vAlign w:val="center"/>
          </w:tcPr>
          <w:p w14:paraId="6F65904C"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1.001</w:t>
            </w:r>
          </w:p>
        </w:tc>
        <w:tc>
          <w:tcPr>
            <w:tcW w:w="992" w:type="dxa"/>
            <w:vMerge/>
            <w:vAlign w:val="center"/>
          </w:tcPr>
          <w:p w14:paraId="265D9FE2" w14:textId="77777777" w:rsidR="00810BBA" w:rsidRPr="00DC5A2C" w:rsidRDefault="00810BBA" w:rsidP="00E12EF5">
            <w:pPr>
              <w:spacing w:line="360" w:lineRule="auto"/>
              <w:jc w:val="center"/>
              <w:rPr>
                <w:rFonts w:ascii="Times New Roman" w:hAnsi="Times New Roman" w:cs="Times New Roman"/>
                <w:sz w:val="24"/>
              </w:rPr>
            </w:pPr>
          </w:p>
        </w:tc>
        <w:tc>
          <w:tcPr>
            <w:tcW w:w="850" w:type="dxa"/>
            <w:vMerge/>
            <w:vAlign w:val="center"/>
          </w:tcPr>
          <w:p w14:paraId="70CB66B5" w14:textId="77777777" w:rsidR="00810BBA" w:rsidRPr="00DC5A2C" w:rsidRDefault="00810BBA" w:rsidP="00E12EF5">
            <w:pPr>
              <w:spacing w:line="360" w:lineRule="auto"/>
              <w:jc w:val="center"/>
              <w:rPr>
                <w:rFonts w:ascii="Times New Roman" w:hAnsi="Times New Roman" w:cs="Times New Roman"/>
                <w:sz w:val="24"/>
              </w:rPr>
            </w:pPr>
          </w:p>
        </w:tc>
      </w:tr>
      <w:tr w:rsidR="00810BBA" w:rsidRPr="00DC5A2C" w14:paraId="41F3FA33" w14:textId="77777777" w:rsidTr="00555B6A">
        <w:trPr>
          <w:trHeight w:val="340"/>
        </w:trPr>
        <w:tc>
          <w:tcPr>
            <w:tcW w:w="1668" w:type="dxa"/>
            <w:vAlign w:val="center"/>
          </w:tcPr>
          <w:p w14:paraId="3FE7529E" w14:textId="77777777" w:rsidR="00810BBA" w:rsidRPr="00DC5A2C" w:rsidRDefault="00810BB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IAG (EXP)</w:t>
            </w:r>
          </w:p>
        </w:tc>
        <w:tc>
          <w:tcPr>
            <w:tcW w:w="708" w:type="dxa"/>
            <w:vAlign w:val="center"/>
          </w:tcPr>
          <w:p w14:paraId="28595390"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38</w:t>
            </w:r>
          </w:p>
        </w:tc>
        <w:tc>
          <w:tcPr>
            <w:tcW w:w="993" w:type="dxa"/>
            <w:vAlign w:val="center"/>
          </w:tcPr>
          <w:p w14:paraId="05E77ED4"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101.91</w:t>
            </w:r>
          </w:p>
        </w:tc>
        <w:tc>
          <w:tcPr>
            <w:tcW w:w="992" w:type="dxa"/>
            <w:vMerge/>
          </w:tcPr>
          <w:p w14:paraId="1CF93162" w14:textId="77777777" w:rsidR="00810BBA" w:rsidRPr="00DC5A2C" w:rsidRDefault="00810BBA" w:rsidP="00E12EF5">
            <w:pPr>
              <w:spacing w:line="360" w:lineRule="auto"/>
              <w:rPr>
                <w:rFonts w:ascii="Times New Roman" w:hAnsi="Times New Roman" w:cs="Times New Roman"/>
                <w:sz w:val="24"/>
              </w:rPr>
            </w:pPr>
          </w:p>
        </w:tc>
        <w:tc>
          <w:tcPr>
            <w:tcW w:w="850" w:type="dxa"/>
            <w:vMerge/>
          </w:tcPr>
          <w:p w14:paraId="1EE83014" w14:textId="77777777" w:rsidR="00810BBA" w:rsidRPr="00DC5A2C" w:rsidRDefault="00810BBA" w:rsidP="00E12EF5">
            <w:pPr>
              <w:spacing w:line="360" w:lineRule="auto"/>
              <w:rPr>
                <w:rFonts w:ascii="Times New Roman" w:hAnsi="Times New Roman" w:cs="Times New Roman"/>
                <w:sz w:val="24"/>
              </w:rPr>
            </w:pPr>
          </w:p>
        </w:tc>
        <w:tc>
          <w:tcPr>
            <w:tcW w:w="284" w:type="dxa"/>
            <w:vMerge/>
          </w:tcPr>
          <w:p w14:paraId="4C8940F0" w14:textId="77777777" w:rsidR="00810BBA" w:rsidRPr="00DC5A2C" w:rsidRDefault="00810BBA" w:rsidP="00E12EF5">
            <w:pPr>
              <w:spacing w:line="360" w:lineRule="auto"/>
              <w:rPr>
                <w:rFonts w:ascii="Times New Roman" w:hAnsi="Times New Roman" w:cs="Times New Roman"/>
                <w:sz w:val="24"/>
              </w:rPr>
            </w:pPr>
          </w:p>
        </w:tc>
        <w:tc>
          <w:tcPr>
            <w:tcW w:w="850" w:type="dxa"/>
            <w:vAlign w:val="center"/>
          </w:tcPr>
          <w:p w14:paraId="488D1094"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3.66</w:t>
            </w:r>
          </w:p>
        </w:tc>
        <w:tc>
          <w:tcPr>
            <w:tcW w:w="993" w:type="dxa"/>
            <w:vAlign w:val="center"/>
          </w:tcPr>
          <w:p w14:paraId="66C1CBFD"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0.966</w:t>
            </w:r>
          </w:p>
        </w:tc>
        <w:tc>
          <w:tcPr>
            <w:tcW w:w="992" w:type="dxa"/>
            <w:vMerge/>
          </w:tcPr>
          <w:p w14:paraId="33BB9B07" w14:textId="77777777" w:rsidR="00810BBA" w:rsidRPr="00DC5A2C" w:rsidRDefault="00810BBA" w:rsidP="00E12EF5">
            <w:pPr>
              <w:spacing w:line="360" w:lineRule="auto"/>
              <w:jc w:val="center"/>
              <w:rPr>
                <w:rFonts w:ascii="Times New Roman" w:hAnsi="Times New Roman" w:cs="Times New Roman"/>
                <w:sz w:val="24"/>
              </w:rPr>
            </w:pPr>
          </w:p>
        </w:tc>
        <w:tc>
          <w:tcPr>
            <w:tcW w:w="850" w:type="dxa"/>
            <w:vMerge/>
          </w:tcPr>
          <w:p w14:paraId="3F372785" w14:textId="77777777" w:rsidR="00810BBA" w:rsidRPr="00DC5A2C" w:rsidRDefault="00810BBA" w:rsidP="00E12EF5">
            <w:pPr>
              <w:spacing w:line="360" w:lineRule="auto"/>
              <w:jc w:val="center"/>
              <w:rPr>
                <w:rFonts w:ascii="Times New Roman" w:hAnsi="Times New Roman" w:cs="Times New Roman"/>
                <w:sz w:val="24"/>
              </w:rPr>
            </w:pPr>
          </w:p>
        </w:tc>
      </w:tr>
      <w:tr w:rsidR="00810BBA" w:rsidRPr="00DC5A2C" w14:paraId="6995E100" w14:textId="77777777" w:rsidTr="00555B6A">
        <w:trPr>
          <w:trHeight w:val="406"/>
        </w:trPr>
        <w:tc>
          <w:tcPr>
            <w:tcW w:w="9180" w:type="dxa"/>
            <w:gridSpan w:val="10"/>
            <w:vAlign w:val="bottom"/>
          </w:tcPr>
          <w:p w14:paraId="47D24B0C" w14:textId="1815A751" w:rsidR="00810BBA" w:rsidRPr="00DC5A2C" w:rsidRDefault="000B0C69" w:rsidP="00E12EF5">
            <w:pPr>
              <w:widowControl/>
              <w:spacing w:line="360" w:lineRule="auto"/>
              <w:jc w:val="center"/>
              <w:rPr>
                <w:rFonts w:ascii="Times New Roman" w:hAnsi="Times New Roman" w:cs="Times New Roman"/>
                <w:sz w:val="24"/>
              </w:rPr>
            </w:pPr>
            <w:r w:rsidRPr="00DC5A2C">
              <w:rPr>
                <w:rFonts w:ascii="Times New Roman" w:hAnsi="Times New Roman" w:cs="Times New Roman"/>
                <w:b/>
                <w:bCs/>
                <w:sz w:val="24"/>
              </w:rPr>
              <w:t>Emphasis</w:t>
            </w:r>
            <w:r w:rsidR="00810BBA" w:rsidRPr="00DC5A2C">
              <w:rPr>
                <w:rFonts w:ascii="Times New Roman" w:hAnsi="Times New Roman" w:cs="Times New Roman"/>
                <w:b/>
                <w:bCs/>
                <w:sz w:val="24"/>
              </w:rPr>
              <w:t>ing in Consulting Engagement</w:t>
            </w:r>
          </w:p>
        </w:tc>
      </w:tr>
      <w:tr w:rsidR="00810BBA" w:rsidRPr="00DC5A2C" w14:paraId="62D2C307" w14:textId="77777777" w:rsidTr="00555B6A">
        <w:trPr>
          <w:trHeight w:val="340"/>
        </w:trPr>
        <w:tc>
          <w:tcPr>
            <w:tcW w:w="1668" w:type="dxa"/>
            <w:vAlign w:val="center"/>
          </w:tcPr>
          <w:p w14:paraId="35E5AE71" w14:textId="77777777" w:rsidR="00810BBA" w:rsidRPr="00DC5A2C" w:rsidRDefault="00810BB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OMG (EXP)</w:t>
            </w:r>
          </w:p>
        </w:tc>
        <w:tc>
          <w:tcPr>
            <w:tcW w:w="708" w:type="dxa"/>
            <w:vAlign w:val="center"/>
          </w:tcPr>
          <w:p w14:paraId="4761FF0A"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119</w:t>
            </w:r>
          </w:p>
        </w:tc>
        <w:tc>
          <w:tcPr>
            <w:tcW w:w="993" w:type="dxa"/>
            <w:vAlign w:val="center"/>
          </w:tcPr>
          <w:p w14:paraId="1582023F"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112.46</w:t>
            </w:r>
          </w:p>
        </w:tc>
        <w:tc>
          <w:tcPr>
            <w:tcW w:w="992" w:type="dxa"/>
            <w:vMerge w:val="restart"/>
            <w:vAlign w:val="center"/>
          </w:tcPr>
          <w:p w14:paraId="379CD5AC"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2.523</w:t>
            </w:r>
          </w:p>
        </w:tc>
        <w:tc>
          <w:tcPr>
            <w:tcW w:w="850" w:type="dxa"/>
            <w:vMerge w:val="restart"/>
            <w:vAlign w:val="center"/>
          </w:tcPr>
          <w:p w14:paraId="16BDF676"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0.283</w:t>
            </w:r>
          </w:p>
        </w:tc>
        <w:tc>
          <w:tcPr>
            <w:tcW w:w="284" w:type="dxa"/>
            <w:vMerge w:val="restart"/>
          </w:tcPr>
          <w:p w14:paraId="10A4D194" w14:textId="77777777" w:rsidR="00810BBA" w:rsidRPr="00DC5A2C" w:rsidRDefault="00810BBA" w:rsidP="00E12EF5">
            <w:pPr>
              <w:spacing w:line="360" w:lineRule="auto"/>
              <w:jc w:val="center"/>
              <w:rPr>
                <w:rFonts w:ascii="Times New Roman" w:hAnsi="Times New Roman" w:cs="Times New Roman"/>
                <w:sz w:val="24"/>
              </w:rPr>
            </w:pPr>
          </w:p>
        </w:tc>
        <w:tc>
          <w:tcPr>
            <w:tcW w:w="850" w:type="dxa"/>
            <w:vAlign w:val="center"/>
          </w:tcPr>
          <w:p w14:paraId="1E08E3E6"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3.51</w:t>
            </w:r>
          </w:p>
        </w:tc>
        <w:tc>
          <w:tcPr>
            <w:tcW w:w="993" w:type="dxa"/>
            <w:vAlign w:val="center"/>
          </w:tcPr>
          <w:p w14:paraId="561BACD2"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0.801</w:t>
            </w:r>
          </w:p>
        </w:tc>
        <w:tc>
          <w:tcPr>
            <w:tcW w:w="992" w:type="dxa"/>
            <w:vMerge w:val="restart"/>
            <w:vAlign w:val="center"/>
          </w:tcPr>
          <w:p w14:paraId="7EC1CBF4"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2.117</w:t>
            </w:r>
          </w:p>
        </w:tc>
        <w:tc>
          <w:tcPr>
            <w:tcW w:w="850" w:type="dxa"/>
            <w:vMerge w:val="restart"/>
            <w:vAlign w:val="center"/>
          </w:tcPr>
          <w:p w14:paraId="6BBA3D69"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0.123</w:t>
            </w:r>
          </w:p>
        </w:tc>
      </w:tr>
      <w:tr w:rsidR="00810BBA" w:rsidRPr="00DC5A2C" w14:paraId="79BBA4D0" w14:textId="77777777" w:rsidTr="00555B6A">
        <w:trPr>
          <w:trHeight w:val="340"/>
        </w:trPr>
        <w:tc>
          <w:tcPr>
            <w:tcW w:w="1668" w:type="dxa"/>
            <w:vAlign w:val="center"/>
          </w:tcPr>
          <w:p w14:paraId="4A90D44F" w14:textId="77777777" w:rsidR="00810BBA" w:rsidRPr="00DC5A2C" w:rsidRDefault="00810BB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SMG (EXP)</w:t>
            </w:r>
          </w:p>
        </w:tc>
        <w:tc>
          <w:tcPr>
            <w:tcW w:w="708" w:type="dxa"/>
            <w:vAlign w:val="center"/>
          </w:tcPr>
          <w:p w14:paraId="312DC2B3"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58</w:t>
            </w:r>
          </w:p>
        </w:tc>
        <w:tc>
          <w:tcPr>
            <w:tcW w:w="993" w:type="dxa"/>
            <w:vAlign w:val="center"/>
          </w:tcPr>
          <w:p w14:paraId="43932B5D"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697.83</w:t>
            </w:r>
          </w:p>
        </w:tc>
        <w:tc>
          <w:tcPr>
            <w:tcW w:w="992" w:type="dxa"/>
            <w:vMerge/>
            <w:vAlign w:val="center"/>
          </w:tcPr>
          <w:p w14:paraId="7FF35C8F" w14:textId="77777777" w:rsidR="00810BBA" w:rsidRPr="00DC5A2C" w:rsidRDefault="00810BBA" w:rsidP="00E12EF5">
            <w:pPr>
              <w:spacing w:line="360" w:lineRule="auto"/>
              <w:jc w:val="center"/>
              <w:rPr>
                <w:rFonts w:ascii="Times New Roman" w:hAnsi="Times New Roman" w:cs="Times New Roman"/>
                <w:sz w:val="24"/>
              </w:rPr>
            </w:pPr>
          </w:p>
        </w:tc>
        <w:tc>
          <w:tcPr>
            <w:tcW w:w="850" w:type="dxa"/>
            <w:vMerge/>
            <w:vAlign w:val="center"/>
          </w:tcPr>
          <w:p w14:paraId="3632C89F" w14:textId="77777777" w:rsidR="00810BBA" w:rsidRPr="00DC5A2C" w:rsidRDefault="00810BBA" w:rsidP="00E12EF5">
            <w:pPr>
              <w:spacing w:line="360" w:lineRule="auto"/>
              <w:jc w:val="center"/>
              <w:rPr>
                <w:rFonts w:ascii="Times New Roman" w:hAnsi="Times New Roman" w:cs="Times New Roman"/>
                <w:sz w:val="24"/>
              </w:rPr>
            </w:pPr>
          </w:p>
        </w:tc>
        <w:tc>
          <w:tcPr>
            <w:tcW w:w="284" w:type="dxa"/>
            <w:vMerge/>
          </w:tcPr>
          <w:p w14:paraId="55473A2D" w14:textId="77777777" w:rsidR="00810BBA" w:rsidRPr="00DC5A2C" w:rsidRDefault="00810BBA" w:rsidP="00E12EF5">
            <w:pPr>
              <w:spacing w:line="360" w:lineRule="auto"/>
              <w:jc w:val="center"/>
              <w:rPr>
                <w:rFonts w:ascii="Times New Roman" w:hAnsi="Times New Roman" w:cs="Times New Roman"/>
                <w:sz w:val="24"/>
              </w:rPr>
            </w:pPr>
          </w:p>
        </w:tc>
        <w:tc>
          <w:tcPr>
            <w:tcW w:w="850" w:type="dxa"/>
            <w:vAlign w:val="center"/>
          </w:tcPr>
          <w:p w14:paraId="288FB5F4"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3.22</w:t>
            </w:r>
          </w:p>
        </w:tc>
        <w:tc>
          <w:tcPr>
            <w:tcW w:w="993" w:type="dxa"/>
            <w:vAlign w:val="center"/>
          </w:tcPr>
          <w:p w14:paraId="2C4410CF"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1.077</w:t>
            </w:r>
          </w:p>
        </w:tc>
        <w:tc>
          <w:tcPr>
            <w:tcW w:w="992" w:type="dxa"/>
            <w:vMerge/>
            <w:vAlign w:val="center"/>
          </w:tcPr>
          <w:p w14:paraId="4A458D65" w14:textId="77777777" w:rsidR="00810BBA" w:rsidRPr="00DC5A2C" w:rsidRDefault="00810BBA" w:rsidP="00E12EF5">
            <w:pPr>
              <w:spacing w:line="360" w:lineRule="auto"/>
              <w:jc w:val="center"/>
              <w:rPr>
                <w:rFonts w:ascii="Times New Roman" w:hAnsi="Times New Roman" w:cs="Times New Roman"/>
                <w:sz w:val="24"/>
              </w:rPr>
            </w:pPr>
          </w:p>
        </w:tc>
        <w:tc>
          <w:tcPr>
            <w:tcW w:w="850" w:type="dxa"/>
            <w:vMerge/>
            <w:vAlign w:val="center"/>
          </w:tcPr>
          <w:p w14:paraId="694E3E5F" w14:textId="77777777" w:rsidR="00810BBA" w:rsidRPr="00DC5A2C" w:rsidRDefault="00810BBA" w:rsidP="00E12EF5">
            <w:pPr>
              <w:spacing w:line="360" w:lineRule="auto"/>
              <w:jc w:val="center"/>
              <w:rPr>
                <w:rFonts w:ascii="Times New Roman" w:hAnsi="Times New Roman" w:cs="Times New Roman"/>
                <w:sz w:val="24"/>
              </w:rPr>
            </w:pPr>
          </w:p>
        </w:tc>
      </w:tr>
      <w:tr w:rsidR="00810BBA" w:rsidRPr="00DC5A2C" w14:paraId="120FF8C2" w14:textId="77777777" w:rsidTr="00555B6A">
        <w:trPr>
          <w:trHeight w:val="340"/>
        </w:trPr>
        <w:tc>
          <w:tcPr>
            <w:tcW w:w="1668" w:type="dxa"/>
            <w:vAlign w:val="center"/>
          </w:tcPr>
          <w:p w14:paraId="2EAECBC1" w14:textId="77777777" w:rsidR="00810BBA" w:rsidRPr="00DC5A2C" w:rsidRDefault="00810BB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IAG (EXP)</w:t>
            </w:r>
          </w:p>
        </w:tc>
        <w:tc>
          <w:tcPr>
            <w:tcW w:w="708" w:type="dxa"/>
            <w:vAlign w:val="center"/>
          </w:tcPr>
          <w:p w14:paraId="02CB7F43"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38</w:t>
            </w:r>
          </w:p>
        </w:tc>
        <w:tc>
          <w:tcPr>
            <w:tcW w:w="993" w:type="dxa"/>
            <w:vAlign w:val="center"/>
          </w:tcPr>
          <w:p w14:paraId="53DDE024"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109.57</w:t>
            </w:r>
          </w:p>
        </w:tc>
        <w:tc>
          <w:tcPr>
            <w:tcW w:w="992" w:type="dxa"/>
            <w:vMerge/>
          </w:tcPr>
          <w:p w14:paraId="01ECA4C5" w14:textId="77777777" w:rsidR="00810BBA" w:rsidRPr="00DC5A2C" w:rsidRDefault="00810BBA" w:rsidP="00E12EF5">
            <w:pPr>
              <w:spacing w:line="360" w:lineRule="auto"/>
              <w:rPr>
                <w:rFonts w:ascii="Times New Roman" w:hAnsi="Times New Roman" w:cs="Times New Roman"/>
                <w:sz w:val="24"/>
              </w:rPr>
            </w:pPr>
          </w:p>
        </w:tc>
        <w:tc>
          <w:tcPr>
            <w:tcW w:w="850" w:type="dxa"/>
            <w:vMerge/>
          </w:tcPr>
          <w:p w14:paraId="6E79BBF5" w14:textId="77777777" w:rsidR="00810BBA" w:rsidRPr="00DC5A2C" w:rsidRDefault="00810BBA" w:rsidP="00E12EF5">
            <w:pPr>
              <w:spacing w:line="360" w:lineRule="auto"/>
              <w:rPr>
                <w:rFonts w:ascii="Times New Roman" w:hAnsi="Times New Roman" w:cs="Times New Roman"/>
                <w:sz w:val="24"/>
              </w:rPr>
            </w:pPr>
          </w:p>
        </w:tc>
        <w:tc>
          <w:tcPr>
            <w:tcW w:w="284" w:type="dxa"/>
            <w:vMerge/>
          </w:tcPr>
          <w:p w14:paraId="4F2C8E28" w14:textId="77777777" w:rsidR="00810BBA" w:rsidRPr="00DC5A2C" w:rsidRDefault="00810BBA" w:rsidP="00E12EF5">
            <w:pPr>
              <w:spacing w:line="360" w:lineRule="auto"/>
              <w:rPr>
                <w:rFonts w:ascii="Times New Roman" w:hAnsi="Times New Roman" w:cs="Times New Roman"/>
                <w:sz w:val="24"/>
              </w:rPr>
            </w:pPr>
          </w:p>
        </w:tc>
        <w:tc>
          <w:tcPr>
            <w:tcW w:w="850" w:type="dxa"/>
            <w:vAlign w:val="center"/>
          </w:tcPr>
          <w:p w14:paraId="7B567184"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3.47</w:t>
            </w:r>
          </w:p>
        </w:tc>
        <w:tc>
          <w:tcPr>
            <w:tcW w:w="993" w:type="dxa"/>
            <w:vAlign w:val="center"/>
          </w:tcPr>
          <w:p w14:paraId="3E4DBEC1"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0.830</w:t>
            </w:r>
          </w:p>
        </w:tc>
        <w:tc>
          <w:tcPr>
            <w:tcW w:w="992" w:type="dxa"/>
            <w:vMerge/>
          </w:tcPr>
          <w:p w14:paraId="479BB7DF" w14:textId="77777777" w:rsidR="00810BBA" w:rsidRPr="00DC5A2C" w:rsidRDefault="00810BBA" w:rsidP="00E12EF5">
            <w:pPr>
              <w:spacing w:line="360" w:lineRule="auto"/>
              <w:rPr>
                <w:rFonts w:ascii="Times New Roman" w:hAnsi="Times New Roman" w:cs="Times New Roman"/>
                <w:sz w:val="24"/>
              </w:rPr>
            </w:pPr>
          </w:p>
        </w:tc>
        <w:tc>
          <w:tcPr>
            <w:tcW w:w="850" w:type="dxa"/>
            <w:vMerge/>
          </w:tcPr>
          <w:p w14:paraId="3BE9C3F9" w14:textId="77777777" w:rsidR="00810BBA" w:rsidRPr="00DC5A2C" w:rsidRDefault="00810BBA" w:rsidP="00E12EF5">
            <w:pPr>
              <w:spacing w:line="360" w:lineRule="auto"/>
              <w:rPr>
                <w:rFonts w:ascii="Times New Roman" w:hAnsi="Times New Roman" w:cs="Times New Roman"/>
                <w:sz w:val="24"/>
              </w:rPr>
            </w:pPr>
          </w:p>
        </w:tc>
      </w:tr>
      <w:tr w:rsidR="00810BBA" w:rsidRPr="00DC5A2C" w14:paraId="2DB38603" w14:textId="77777777" w:rsidTr="00555B6A">
        <w:trPr>
          <w:trHeight w:val="406"/>
        </w:trPr>
        <w:tc>
          <w:tcPr>
            <w:tcW w:w="9180" w:type="dxa"/>
            <w:gridSpan w:val="10"/>
            <w:vAlign w:val="bottom"/>
          </w:tcPr>
          <w:p w14:paraId="09C6E107" w14:textId="21AD37DF" w:rsidR="00810BBA" w:rsidRPr="00DC5A2C" w:rsidRDefault="00810BBA" w:rsidP="00E12EF5">
            <w:pPr>
              <w:widowControl/>
              <w:spacing w:line="360" w:lineRule="auto"/>
              <w:jc w:val="center"/>
              <w:rPr>
                <w:rFonts w:ascii="Times New Roman" w:hAnsi="Times New Roman" w:cs="Times New Roman"/>
                <w:sz w:val="24"/>
              </w:rPr>
            </w:pPr>
            <w:r w:rsidRPr="00DC5A2C">
              <w:rPr>
                <w:rFonts w:ascii="Times New Roman" w:hAnsi="Times New Roman" w:cs="Times New Roman"/>
                <w:b/>
                <w:bCs/>
                <w:sz w:val="24"/>
              </w:rPr>
              <w:t xml:space="preserve">Helping Accomplish </w:t>
            </w:r>
            <w:r w:rsidR="00AA7867" w:rsidRPr="00DC5A2C">
              <w:rPr>
                <w:rFonts w:ascii="Times New Roman" w:hAnsi="Times New Roman" w:cs="Times New Roman"/>
                <w:b/>
                <w:bCs/>
                <w:sz w:val="24"/>
              </w:rPr>
              <w:t>Organis</w:t>
            </w:r>
            <w:r w:rsidRPr="00DC5A2C">
              <w:rPr>
                <w:rFonts w:ascii="Times New Roman" w:hAnsi="Times New Roman" w:cs="Times New Roman"/>
                <w:b/>
                <w:bCs/>
                <w:sz w:val="24"/>
              </w:rPr>
              <w:t>ation</w:t>
            </w:r>
            <w:r w:rsidR="00CC6FDF" w:rsidRPr="00DC5A2C">
              <w:rPr>
                <w:rFonts w:ascii="Times New Roman" w:hAnsi="Times New Roman" w:cs="Times New Roman"/>
                <w:b/>
                <w:bCs/>
                <w:sz w:val="24"/>
              </w:rPr>
              <w:t>’</w:t>
            </w:r>
            <w:r w:rsidRPr="00DC5A2C">
              <w:rPr>
                <w:rFonts w:ascii="Times New Roman" w:hAnsi="Times New Roman" w:cs="Times New Roman"/>
                <w:b/>
                <w:bCs/>
                <w:sz w:val="24"/>
              </w:rPr>
              <w:t>s Objectives</w:t>
            </w:r>
          </w:p>
        </w:tc>
      </w:tr>
      <w:tr w:rsidR="00810BBA" w:rsidRPr="00DC5A2C" w14:paraId="167F7C0A" w14:textId="77777777" w:rsidTr="00555B6A">
        <w:trPr>
          <w:trHeight w:val="340"/>
        </w:trPr>
        <w:tc>
          <w:tcPr>
            <w:tcW w:w="1668" w:type="dxa"/>
            <w:vAlign w:val="center"/>
          </w:tcPr>
          <w:p w14:paraId="5B28EAF8" w14:textId="77777777" w:rsidR="00810BBA" w:rsidRPr="00DC5A2C" w:rsidRDefault="00810BB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OMG (EXP)</w:t>
            </w:r>
          </w:p>
        </w:tc>
        <w:tc>
          <w:tcPr>
            <w:tcW w:w="708" w:type="dxa"/>
            <w:vAlign w:val="center"/>
          </w:tcPr>
          <w:p w14:paraId="4BCB09AE"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119</w:t>
            </w:r>
          </w:p>
        </w:tc>
        <w:tc>
          <w:tcPr>
            <w:tcW w:w="993" w:type="dxa"/>
            <w:vAlign w:val="center"/>
          </w:tcPr>
          <w:p w14:paraId="473F2D08"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114.65</w:t>
            </w:r>
          </w:p>
        </w:tc>
        <w:tc>
          <w:tcPr>
            <w:tcW w:w="992" w:type="dxa"/>
            <w:vMerge w:val="restart"/>
            <w:vAlign w:val="center"/>
          </w:tcPr>
          <w:p w14:paraId="5DAF570F"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4.041</w:t>
            </w:r>
          </w:p>
        </w:tc>
        <w:tc>
          <w:tcPr>
            <w:tcW w:w="850" w:type="dxa"/>
            <w:vMerge w:val="restart"/>
            <w:vAlign w:val="center"/>
          </w:tcPr>
          <w:p w14:paraId="2AABBB68"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0.133</w:t>
            </w:r>
          </w:p>
        </w:tc>
        <w:tc>
          <w:tcPr>
            <w:tcW w:w="284" w:type="dxa"/>
            <w:vMerge w:val="restart"/>
          </w:tcPr>
          <w:p w14:paraId="19416045" w14:textId="77777777" w:rsidR="00810BBA" w:rsidRPr="00DC5A2C" w:rsidRDefault="00810BBA" w:rsidP="00E12EF5">
            <w:pPr>
              <w:spacing w:line="360" w:lineRule="auto"/>
              <w:jc w:val="center"/>
              <w:rPr>
                <w:rFonts w:ascii="Times New Roman" w:hAnsi="Times New Roman" w:cs="Times New Roman"/>
                <w:sz w:val="24"/>
              </w:rPr>
            </w:pPr>
          </w:p>
        </w:tc>
        <w:tc>
          <w:tcPr>
            <w:tcW w:w="850" w:type="dxa"/>
            <w:vAlign w:val="center"/>
          </w:tcPr>
          <w:p w14:paraId="7C170896"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4.04</w:t>
            </w:r>
          </w:p>
        </w:tc>
        <w:tc>
          <w:tcPr>
            <w:tcW w:w="993" w:type="dxa"/>
            <w:vAlign w:val="center"/>
          </w:tcPr>
          <w:p w14:paraId="1AB15450"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0.817</w:t>
            </w:r>
          </w:p>
        </w:tc>
        <w:tc>
          <w:tcPr>
            <w:tcW w:w="992" w:type="dxa"/>
            <w:vMerge w:val="restart"/>
            <w:vAlign w:val="center"/>
          </w:tcPr>
          <w:p w14:paraId="1FFC313E"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2.554</w:t>
            </w:r>
          </w:p>
        </w:tc>
        <w:tc>
          <w:tcPr>
            <w:tcW w:w="850" w:type="dxa"/>
            <w:vMerge w:val="restart"/>
            <w:vAlign w:val="center"/>
          </w:tcPr>
          <w:p w14:paraId="28F9E97F"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0.080</w:t>
            </w:r>
          </w:p>
        </w:tc>
      </w:tr>
      <w:tr w:rsidR="00810BBA" w:rsidRPr="00DC5A2C" w14:paraId="390D0330" w14:textId="77777777" w:rsidTr="00555B6A">
        <w:trPr>
          <w:trHeight w:val="340"/>
        </w:trPr>
        <w:tc>
          <w:tcPr>
            <w:tcW w:w="1668" w:type="dxa"/>
            <w:vAlign w:val="center"/>
          </w:tcPr>
          <w:p w14:paraId="33C64960" w14:textId="77777777" w:rsidR="00810BBA" w:rsidRPr="00DC5A2C" w:rsidRDefault="00810BB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SMG (EXP)</w:t>
            </w:r>
          </w:p>
        </w:tc>
        <w:tc>
          <w:tcPr>
            <w:tcW w:w="708" w:type="dxa"/>
            <w:vAlign w:val="center"/>
          </w:tcPr>
          <w:p w14:paraId="58F9B520"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58</w:t>
            </w:r>
          </w:p>
        </w:tc>
        <w:tc>
          <w:tcPr>
            <w:tcW w:w="993" w:type="dxa"/>
            <w:vAlign w:val="center"/>
          </w:tcPr>
          <w:p w14:paraId="7EA670E0"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95.90</w:t>
            </w:r>
          </w:p>
        </w:tc>
        <w:tc>
          <w:tcPr>
            <w:tcW w:w="992" w:type="dxa"/>
            <w:vMerge/>
            <w:vAlign w:val="center"/>
          </w:tcPr>
          <w:p w14:paraId="524542ED" w14:textId="77777777" w:rsidR="00810BBA" w:rsidRPr="00DC5A2C" w:rsidRDefault="00810BBA" w:rsidP="00E12EF5">
            <w:pPr>
              <w:spacing w:line="360" w:lineRule="auto"/>
              <w:jc w:val="center"/>
              <w:rPr>
                <w:rFonts w:ascii="Times New Roman" w:hAnsi="Times New Roman" w:cs="Times New Roman"/>
                <w:sz w:val="24"/>
              </w:rPr>
            </w:pPr>
          </w:p>
        </w:tc>
        <w:tc>
          <w:tcPr>
            <w:tcW w:w="850" w:type="dxa"/>
            <w:vMerge/>
            <w:vAlign w:val="center"/>
          </w:tcPr>
          <w:p w14:paraId="46255A2F" w14:textId="77777777" w:rsidR="00810BBA" w:rsidRPr="00DC5A2C" w:rsidRDefault="00810BBA" w:rsidP="00E12EF5">
            <w:pPr>
              <w:spacing w:line="360" w:lineRule="auto"/>
              <w:jc w:val="center"/>
              <w:rPr>
                <w:rFonts w:ascii="Times New Roman" w:hAnsi="Times New Roman" w:cs="Times New Roman"/>
                <w:sz w:val="24"/>
              </w:rPr>
            </w:pPr>
          </w:p>
        </w:tc>
        <w:tc>
          <w:tcPr>
            <w:tcW w:w="284" w:type="dxa"/>
            <w:vMerge/>
          </w:tcPr>
          <w:p w14:paraId="22019FFB" w14:textId="77777777" w:rsidR="00810BBA" w:rsidRPr="00DC5A2C" w:rsidRDefault="00810BBA" w:rsidP="00E12EF5">
            <w:pPr>
              <w:spacing w:line="360" w:lineRule="auto"/>
              <w:jc w:val="center"/>
              <w:rPr>
                <w:rFonts w:ascii="Times New Roman" w:hAnsi="Times New Roman" w:cs="Times New Roman"/>
                <w:sz w:val="24"/>
              </w:rPr>
            </w:pPr>
          </w:p>
        </w:tc>
        <w:tc>
          <w:tcPr>
            <w:tcW w:w="850" w:type="dxa"/>
            <w:vAlign w:val="center"/>
          </w:tcPr>
          <w:p w14:paraId="33633108"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3.72</w:t>
            </w:r>
          </w:p>
        </w:tc>
        <w:tc>
          <w:tcPr>
            <w:tcW w:w="993" w:type="dxa"/>
            <w:vAlign w:val="center"/>
          </w:tcPr>
          <w:p w14:paraId="7F5CD95E"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0.988</w:t>
            </w:r>
          </w:p>
        </w:tc>
        <w:tc>
          <w:tcPr>
            <w:tcW w:w="992" w:type="dxa"/>
            <w:vMerge/>
            <w:vAlign w:val="center"/>
          </w:tcPr>
          <w:p w14:paraId="280BE6B5" w14:textId="77777777" w:rsidR="00810BBA" w:rsidRPr="00DC5A2C" w:rsidRDefault="00810BBA" w:rsidP="00E12EF5">
            <w:pPr>
              <w:spacing w:line="360" w:lineRule="auto"/>
              <w:jc w:val="center"/>
              <w:rPr>
                <w:rFonts w:ascii="Times New Roman" w:hAnsi="Times New Roman" w:cs="Times New Roman"/>
                <w:sz w:val="24"/>
              </w:rPr>
            </w:pPr>
          </w:p>
        </w:tc>
        <w:tc>
          <w:tcPr>
            <w:tcW w:w="850" w:type="dxa"/>
            <w:vMerge/>
            <w:vAlign w:val="center"/>
          </w:tcPr>
          <w:p w14:paraId="6B9E7575" w14:textId="77777777" w:rsidR="00810BBA" w:rsidRPr="00DC5A2C" w:rsidRDefault="00810BBA" w:rsidP="00E12EF5">
            <w:pPr>
              <w:spacing w:line="360" w:lineRule="auto"/>
              <w:jc w:val="center"/>
              <w:rPr>
                <w:rFonts w:ascii="Times New Roman" w:hAnsi="Times New Roman" w:cs="Times New Roman"/>
                <w:sz w:val="24"/>
              </w:rPr>
            </w:pPr>
          </w:p>
        </w:tc>
      </w:tr>
      <w:tr w:rsidR="00810BBA" w:rsidRPr="00DC5A2C" w14:paraId="00BA24F3" w14:textId="77777777" w:rsidTr="00555B6A">
        <w:trPr>
          <w:trHeight w:val="340"/>
        </w:trPr>
        <w:tc>
          <w:tcPr>
            <w:tcW w:w="1668" w:type="dxa"/>
            <w:vAlign w:val="center"/>
          </w:tcPr>
          <w:p w14:paraId="434021AD" w14:textId="77777777" w:rsidR="00810BBA" w:rsidRPr="00DC5A2C" w:rsidRDefault="00810BB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IAG (EXP)</w:t>
            </w:r>
          </w:p>
        </w:tc>
        <w:tc>
          <w:tcPr>
            <w:tcW w:w="708" w:type="dxa"/>
            <w:vAlign w:val="center"/>
          </w:tcPr>
          <w:p w14:paraId="0E58D081"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38</w:t>
            </w:r>
          </w:p>
        </w:tc>
        <w:tc>
          <w:tcPr>
            <w:tcW w:w="993" w:type="dxa"/>
            <w:vAlign w:val="center"/>
          </w:tcPr>
          <w:p w14:paraId="00439280"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105.66</w:t>
            </w:r>
          </w:p>
        </w:tc>
        <w:tc>
          <w:tcPr>
            <w:tcW w:w="992" w:type="dxa"/>
            <w:vMerge/>
          </w:tcPr>
          <w:p w14:paraId="3B57DD5E" w14:textId="77777777" w:rsidR="00810BBA" w:rsidRPr="00DC5A2C" w:rsidRDefault="00810BBA" w:rsidP="00E12EF5">
            <w:pPr>
              <w:spacing w:line="360" w:lineRule="auto"/>
              <w:rPr>
                <w:rFonts w:ascii="Times New Roman" w:hAnsi="Times New Roman" w:cs="Times New Roman"/>
                <w:sz w:val="24"/>
              </w:rPr>
            </w:pPr>
          </w:p>
        </w:tc>
        <w:tc>
          <w:tcPr>
            <w:tcW w:w="850" w:type="dxa"/>
            <w:vMerge/>
          </w:tcPr>
          <w:p w14:paraId="34D420B7" w14:textId="77777777" w:rsidR="00810BBA" w:rsidRPr="00DC5A2C" w:rsidRDefault="00810BBA" w:rsidP="00E12EF5">
            <w:pPr>
              <w:spacing w:line="360" w:lineRule="auto"/>
              <w:rPr>
                <w:rFonts w:ascii="Times New Roman" w:hAnsi="Times New Roman" w:cs="Times New Roman"/>
                <w:sz w:val="24"/>
              </w:rPr>
            </w:pPr>
          </w:p>
        </w:tc>
        <w:tc>
          <w:tcPr>
            <w:tcW w:w="284" w:type="dxa"/>
            <w:vMerge/>
          </w:tcPr>
          <w:p w14:paraId="48F7CBDF" w14:textId="77777777" w:rsidR="00810BBA" w:rsidRPr="00DC5A2C" w:rsidRDefault="00810BBA" w:rsidP="00E12EF5">
            <w:pPr>
              <w:spacing w:line="360" w:lineRule="auto"/>
              <w:rPr>
                <w:rFonts w:ascii="Times New Roman" w:hAnsi="Times New Roman" w:cs="Times New Roman"/>
                <w:sz w:val="24"/>
              </w:rPr>
            </w:pPr>
          </w:p>
        </w:tc>
        <w:tc>
          <w:tcPr>
            <w:tcW w:w="850" w:type="dxa"/>
            <w:vAlign w:val="center"/>
          </w:tcPr>
          <w:p w14:paraId="6554F71C"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3.84</w:t>
            </w:r>
          </w:p>
        </w:tc>
        <w:tc>
          <w:tcPr>
            <w:tcW w:w="993" w:type="dxa"/>
            <w:vAlign w:val="center"/>
          </w:tcPr>
          <w:p w14:paraId="0798E9DB"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1.053</w:t>
            </w:r>
          </w:p>
        </w:tc>
        <w:tc>
          <w:tcPr>
            <w:tcW w:w="992" w:type="dxa"/>
            <w:vMerge/>
          </w:tcPr>
          <w:p w14:paraId="105033A1" w14:textId="77777777" w:rsidR="00810BBA" w:rsidRPr="00DC5A2C" w:rsidRDefault="00810BBA" w:rsidP="00E12EF5">
            <w:pPr>
              <w:spacing w:line="360" w:lineRule="auto"/>
              <w:rPr>
                <w:rFonts w:ascii="Times New Roman" w:hAnsi="Times New Roman" w:cs="Times New Roman"/>
                <w:sz w:val="24"/>
              </w:rPr>
            </w:pPr>
          </w:p>
        </w:tc>
        <w:tc>
          <w:tcPr>
            <w:tcW w:w="850" w:type="dxa"/>
            <w:vMerge/>
          </w:tcPr>
          <w:p w14:paraId="6FD95C63" w14:textId="77777777" w:rsidR="00810BBA" w:rsidRPr="00DC5A2C" w:rsidRDefault="00810BBA" w:rsidP="00E12EF5">
            <w:pPr>
              <w:spacing w:line="360" w:lineRule="auto"/>
              <w:rPr>
                <w:rFonts w:ascii="Times New Roman" w:hAnsi="Times New Roman" w:cs="Times New Roman"/>
                <w:sz w:val="24"/>
              </w:rPr>
            </w:pPr>
          </w:p>
        </w:tc>
      </w:tr>
      <w:tr w:rsidR="00810BBA" w:rsidRPr="00DC5A2C" w14:paraId="20BECE27" w14:textId="77777777" w:rsidTr="00555B6A">
        <w:trPr>
          <w:trHeight w:val="406"/>
        </w:trPr>
        <w:tc>
          <w:tcPr>
            <w:tcW w:w="9180" w:type="dxa"/>
            <w:gridSpan w:val="10"/>
            <w:vAlign w:val="bottom"/>
          </w:tcPr>
          <w:p w14:paraId="00282FCF" w14:textId="77777777" w:rsidR="00810BBA" w:rsidRPr="00DC5A2C" w:rsidRDefault="00810BBA" w:rsidP="00E12EF5">
            <w:pPr>
              <w:widowControl/>
              <w:spacing w:line="360" w:lineRule="auto"/>
              <w:jc w:val="center"/>
              <w:rPr>
                <w:rFonts w:ascii="Times New Roman" w:hAnsi="Times New Roman" w:cs="Times New Roman"/>
                <w:sz w:val="24"/>
              </w:rPr>
            </w:pPr>
            <w:r w:rsidRPr="00DC5A2C">
              <w:rPr>
                <w:rFonts w:ascii="Times New Roman" w:hAnsi="Times New Roman" w:cs="Times New Roman"/>
                <w:b/>
                <w:bCs/>
                <w:sz w:val="24"/>
              </w:rPr>
              <w:t>Adding Value to Senior Management</w:t>
            </w:r>
          </w:p>
        </w:tc>
      </w:tr>
      <w:tr w:rsidR="00810BBA" w:rsidRPr="00DC5A2C" w14:paraId="23462ACF" w14:textId="77777777" w:rsidTr="00555B6A">
        <w:trPr>
          <w:trHeight w:val="340"/>
        </w:trPr>
        <w:tc>
          <w:tcPr>
            <w:tcW w:w="1668" w:type="dxa"/>
            <w:vAlign w:val="center"/>
          </w:tcPr>
          <w:p w14:paraId="52F764C0" w14:textId="77777777" w:rsidR="00810BBA" w:rsidRPr="00DC5A2C" w:rsidRDefault="00810BB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OMG (EXP)</w:t>
            </w:r>
          </w:p>
        </w:tc>
        <w:tc>
          <w:tcPr>
            <w:tcW w:w="708" w:type="dxa"/>
            <w:vAlign w:val="center"/>
          </w:tcPr>
          <w:p w14:paraId="77E0FF20"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119</w:t>
            </w:r>
          </w:p>
        </w:tc>
        <w:tc>
          <w:tcPr>
            <w:tcW w:w="993" w:type="dxa"/>
            <w:vAlign w:val="center"/>
          </w:tcPr>
          <w:p w14:paraId="0DA8659D"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116.30</w:t>
            </w:r>
          </w:p>
        </w:tc>
        <w:tc>
          <w:tcPr>
            <w:tcW w:w="992" w:type="dxa"/>
            <w:vMerge w:val="restart"/>
            <w:vAlign w:val="center"/>
          </w:tcPr>
          <w:p w14:paraId="104EFC99"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5.599</w:t>
            </w:r>
          </w:p>
        </w:tc>
        <w:tc>
          <w:tcPr>
            <w:tcW w:w="850" w:type="dxa"/>
            <w:vMerge w:val="restart"/>
            <w:vAlign w:val="center"/>
          </w:tcPr>
          <w:p w14:paraId="413D34C7"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0.061</w:t>
            </w:r>
          </w:p>
        </w:tc>
        <w:tc>
          <w:tcPr>
            <w:tcW w:w="284" w:type="dxa"/>
            <w:vMerge w:val="restart"/>
          </w:tcPr>
          <w:p w14:paraId="641E7CCC" w14:textId="77777777" w:rsidR="00810BBA" w:rsidRPr="00DC5A2C" w:rsidRDefault="00810BBA" w:rsidP="00E12EF5">
            <w:pPr>
              <w:spacing w:line="360" w:lineRule="auto"/>
              <w:jc w:val="center"/>
              <w:rPr>
                <w:rFonts w:ascii="Times New Roman" w:hAnsi="Times New Roman" w:cs="Times New Roman"/>
                <w:sz w:val="24"/>
              </w:rPr>
            </w:pPr>
          </w:p>
        </w:tc>
        <w:tc>
          <w:tcPr>
            <w:tcW w:w="850" w:type="dxa"/>
            <w:vAlign w:val="center"/>
          </w:tcPr>
          <w:p w14:paraId="00A69B65"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4.02</w:t>
            </w:r>
          </w:p>
        </w:tc>
        <w:tc>
          <w:tcPr>
            <w:tcW w:w="993" w:type="dxa"/>
            <w:vAlign w:val="center"/>
          </w:tcPr>
          <w:p w14:paraId="12A419C8"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0.736</w:t>
            </w:r>
          </w:p>
        </w:tc>
        <w:tc>
          <w:tcPr>
            <w:tcW w:w="992" w:type="dxa"/>
            <w:vMerge w:val="restart"/>
            <w:vAlign w:val="center"/>
          </w:tcPr>
          <w:p w14:paraId="3C7DC7F4"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4.113</w:t>
            </w:r>
          </w:p>
        </w:tc>
        <w:tc>
          <w:tcPr>
            <w:tcW w:w="850" w:type="dxa"/>
            <w:vMerge w:val="restart"/>
            <w:vAlign w:val="center"/>
          </w:tcPr>
          <w:p w14:paraId="406CA6C2"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0.018</w:t>
            </w:r>
          </w:p>
        </w:tc>
      </w:tr>
      <w:tr w:rsidR="00810BBA" w:rsidRPr="00DC5A2C" w14:paraId="29C60396" w14:textId="77777777" w:rsidTr="00555B6A">
        <w:trPr>
          <w:trHeight w:val="340"/>
        </w:trPr>
        <w:tc>
          <w:tcPr>
            <w:tcW w:w="1668" w:type="dxa"/>
            <w:vAlign w:val="center"/>
          </w:tcPr>
          <w:p w14:paraId="55E501DE" w14:textId="77777777" w:rsidR="00810BBA" w:rsidRPr="00DC5A2C" w:rsidRDefault="00810BB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SMG (EXP)</w:t>
            </w:r>
          </w:p>
        </w:tc>
        <w:tc>
          <w:tcPr>
            <w:tcW w:w="708" w:type="dxa"/>
            <w:vAlign w:val="center"/>
          </w:tcPr>
          <w:p w14:paraId="4D85841B"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58</w:t>
            </w:r>
          </w:p>
        </w:tc>
        <w:tc>
          <w:tcPr>
            <w:tcW w:w="993" w:type="dxa"/>
            <w:vAlign w:val="center"/>
          </w:tcPr>
          <w:p w14:paraId="1629CD36"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98.29</w:t>
            </w:r>
          </w:p>
        </w:tc>
        <w:tc>
          <w:tcPr>
            <w:tcW w:w="992" w:type="dxa"/>
            <w:vMerge/>
            <w:vAlign w:val="center"/>
          </w:tcPr>
          <w:p w14:paraId="5CB25C71" w14:textId="77777777" w:rsidR="00810BBA" w:rsidRPr="00DC5A2C" w:rsidRDefault="00810BBA" w:rsidP="00E12EF5">
            <w:pPr>
              <w:spacing w:line="360" w:lineRule="auto"/>
              <w:jc w:val="center"/>
              <w:rPr>
                <w:rFonts w:ascii="Times New Roman" w:hAnsi="Times New Roman" w:cs="Times New Roman"/>
                <w:sz w:val="24"/>
              </w:rPr>
            </w:pPr>
          </w:p>
        </w:tc>
        <w:tc>
          <w:tcPr>
            <w:tcW w:w="850" w:type="dxa"/>
            <w:vMerge/>
            <w:vAlign w:val="center"/>
          </w:tcPr>
          <w:p w14:paraId="4191545C" w14:textId="77777777" w:rsidR="00810BBA" w:rsidRPr="00DC5A2C" w:rsidRDefault="00810BBA" w:rsidP="00E12EF5">
            <w:pPr>
              <w:spacing w:line="360" w:lineRule="auto"/>
              <w:jc w:val="center"/>
              <w:rPr>
                <w:rFonts w:ascii="Times New Roman" w:hAnsi="Times New Roman" w:cs="Times New Roman"/>
                <w:sz w:val="24"/>
              </w:rPr>
            </w:pPr>
          </w:p>
        </w:tc>
        <w:tc>
          <w:tcPr>
            <w:tcW w:w="284" w:type="dxa"/>
            <w:vMerge/>
          </w:tcPr>
          <w:p w14:paraId="7F5E2A2E" w14:textId="77777777" w:rsidR="00810BBA" w:rsidRPr="00DC5A2C" w:rsidRDefault="00810BBA" w:rsidP="00E12EF5">
            <w:pPr>
              <w:spacing w:line="360" w:lineRule="auto"/>
              <w:jc w:val="center"/>
              <w:rPr>
                <w:rFonts w:ascii="Times New Roman" w:hAnsi="Times New Roman" w:cs="Times New Roman"/>
                <w:sz w:val="24"/>
              </w:rPr>
            </w:pPr>
          </w:p>
        </w:tc>
        <w:tc>
          <w:tcPr>
            <w:tcW w:w="850" w:type="dxa"/>
            <w:vAlign w:val="center"/>
          </w:tcPr>
          <w:p w14:paraId="5A8521F7"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3.66</w:t>
            </w:r>
          </w:p>
        </w:tc>
        <w:tc>
          <w:tcPr>
            <w:tcW w:w="993" w:type="dxa"/>
            <w:vAlign w:val="center"/>
          </w:tcPr>
          <w:p w14:paraId="4074F94A"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1.069</w:t>
            </w:r>
          </w:p>
        </w:tc>
        <w:tc>
          <w:tcPr>
            <w:tcW w:w="992" w:type="dxa"/>
            <w:vMerge/>
            <w:vAlign w:val="center"/>
          </w:tcPr>
          <w:p w14:paraId="628C6FAF" w14:textId="77777777" w:rsidR="00810BBA" w:rsidRPr="00DC5A2C" w:rsidRDefault="00810BBA" w:rsidP="00E12EF5">
            <w:pPr>
              <w:spacing w:line="360" w:lineRule="auto"/>
              <w:jc w:val="center"/>
              <w:rPr>
                <w:rFonts w:ascii="Times New Roman" w:hAnsi="Times New Roman" w:cs="Times New Roman"/>
                <w:sz w:val="24"/>
              </w:rPr>
            </w:pPr>
          </w:p>
        </w:tc>
        <w:tc>
          <w:tcPr>
            <w:tcW w:w="850" w:type="dxa"/>
            <w:vMerge/>
            <w:vAlign w:val="center"/>
          </w:tcPr>
          <w:p w14:paraId="40A58AAE" w14:textId="77777777" w:rsidR="00810BBA" w:rsidRPr="00DC5A2C" w:rsidRDefault="00810BBA" w:rsidP="00E12EF5">
            <w:pPr>
              <w:spacing w:line="360" w:lineRule="auto"/>
              <w:jc w:val="center"/>
              <w:rPr>
                <w:rFonts w:ascii="Times New Roman" w:hAnsi="Times New Roman" w:cs="Times New Roman"/>
                <w:sz w:val="24"/>
              </w:rPr>
            </w:pPr>
          </w:p>
        </w:tc>
      </w:tr>
      <w:tr w:rsidR="00810BBA" w:rsidRPr="00DC5A2C" w14:paraId="460ABAC4" w14:textId="77777777" w:rsidTr="00555B6A">
        <w:trPr>
          <w:trHeight w:val="340"/>
        </w:trPr>
        <w:tc>
          <w:tcPr>
            <w:tcW w:w="1668" w:type="dxa"/>
            <w:vAlign w:val="center"/>
          </w:tcPr>
          <w:p w14:paraId="2C846B2F" w14:textId="77777777" w:rsidR="00810BBA" w:rsidRPr="00DC5A2C" w:rsidRDefault="00810BB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IAG (EXP)</w:t>
            </w:r>
          </w:p>
        </w:tc>
        <w:tc>
          <w:tcPr>
            <w:tcW w:w="708" w:type="dxa"/>
            <w:vAlign w:val="center"/>
          </w:tcPr>
          <w:p w14:paraId="6F10ADCF"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38</w:t>
            </w:r>
          </w:p>
        </w:tc>
        <w:tc>
          <w:tcPr>
            <w:tcW w:w="993" w:type="dxa"/>
            <w:vAlign w:val="center"/>
          </w:tcPr>
          <w:p w14:paraId="6DE8BFD4"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96.82</w:t>
            </w:r>
          </w:p>
        </w:tc>
        <w:tc>
          <w:tcPr>
            <w:tcW w:w="992" w:type="dxa"/>
            <w:vMerge/>
          </w:tcPr>
          <w:p w14:paraId="15141BEF" w14:textId="77777777" w:rsidR="00810BBA" w:rsidRPr="00DC5A2C" w:rsidRDefault="00810BBA" w:rsidP="00E12EF5">
            <w:pPr>
              <w:spacing w:line="360" w:lineRule="auto"/>
              <w:rPr>
                <w:rFonts w:ascii="Times New Roman" w:hAnsi="Times New Roman" w:cs="Times New Roman"/>
                <w:sz w:val="24"/>
              </w:rPr>
            </w:pPr>
          </w:p>
        </w:tc>
        <w:tc>
          <w:tcPr>
            <w:tcW w:w="850" w:type="dxa"/>
            <w:vMerge/>
          </w:tcPr>
          <w:p w14:paraId="3F80534D" w14:textId="77777777" w:rsidR="00810BBA" w:rsidRPr="00DC5A2C" w:rsidRDefault="00810BBA" w:rsidP="00E12EF5">
            <w:pPr>
              <w:spacing w:line="360" w:lineRule="auto"/>
              <w:rPr>
                <w:rFonts w:ascii="Times New Roman" w:hAnsi="Times New Roman" w:cs="Times New Roman"/>
                <w:sz w:val="24"/>
              </w:rPr>
            </w:pPr>
          </w:p>
        </w:tc>
        <w:tc>
          <w:tcPr>
            <w:tcW w:w="284" w:type="dxa"/>
            <w:vMerge/>
          </w:tcPr>
          <w:p w14:paraId="390882A5" w14:textId="77777777" w:rsidR="00810BBA" w:rsidRPr="00DC5A2C" w:rsidRDefault="00810BBA" w:rsidP="00E12EF5">
            <w:pPr>
              <w:spacing w:line="360" w:lineRule="auto"/>
              <w:rPr>
                <w:rFonts w:ascii="Times New Roman" w:hAnsi="Times New Roman" w:cs="Times New Roman"/>
                <w:sz w:val="24"/>
              </w:rPr>
            </w:pPr>
          </w:p>
        </w:tc>
        <w:tc>
          <w:tcPr>
            <w:tcW w:w="850" w:type="dxa"/>
            <w:vAlign w:val="center"/>
          </w:tcPr>
          <w:p w14:paraId="1688CD55"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3.74</w:t>
            </w:r>
          </w:p>
        </w:tc>
        <w:tc>
          <w:tcPr>
            <w:tcW w:w="993" w:type="dxa"/>
            <w:vAlign w:val="center"/>
          </w:tcPr>
          <w:p w14:paraId="193A041B"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0.795</w:t>
            </w:r>
          </w:p>
        </w:tc>
        <w:tc>
          <w:tcPr>
            <w:tcW w:w="992" w:type="dxa"/>
            <w:vMerge/>
          </w:tcPr>
          <w:p w14:paraId="61BC4B8F" w14:textId="77777777" w:rsidR="00810BBA" w:rsidRPr="00DC5A2C" w:rsidRDefault="00810BBA" w:rsidP="00E12EF5">
            <w:pPr>
              <w:spacing w:line="360" w:lineRule="auto"/>
              <w:rPr>
                <w:rFonts w:ascii="Times New Roman" w:hAnsi="Times New Roman" w:cs="Times New Roman"/>
                <w:sz w:val="24"/>
              </w:rPr>
            </w:pPr>
          </w:p>
        </w:tc>
        <w:tc>
          <w:tcPr>
            <w:tcW w:w="850" w:type="dxa"/>
            <w:vMerge/>
          </w:tcPr>
          <w:p w14:paraId="0FAB9F4B" w14:textId="77777777" w:rsidR="00810BBA" w:rsidRPr="00DC5A2C" w:rsidRDefault="00810BBA" w:rsidP="00E12EF5">
            <w:pPr>
              <w:spacing w:line="360" w:lineRule="auto"/>
              <w:rPr>
                <w:rFonts w:ascii="Times New Roman" w:hAnsi="Times New Roman" w:cs="Times New Roman"/>
                <w:sz w:val="24"/>
              </w:rPr>
            </w:pPr>
          </w:p>
        </w:tc>
      </w:tr>
      <w:tr w:rsidR="00810BBA" w:rsidRPr="00DC5A2C" w14:paraId="6CCD1FD9" w14:textId="77777777" w:rsidTr="00555B6A">
        <w:trPr>
          <w:trHeight w:val="406"/>
        </w:trPr>
        <w:tc>
          <w:tcPr>
            <w:tcW w:w="9180" w:type="dxa"/>
            <w:gridSpan w:val="10"/>
          </w:tcPr>
          <w:p w14:paraId="24ABC5B9" w14:textId="77777777" w:rsidR="00810BBA" w:rsidRPr="00DC5A2C" w:rsidRDefault="00810BBA" w:rsidP="00E12EF5">
            <w:pPr>
              <w:widowControl/>
              <w:spacing w:line="360" w:lineRule="auto"/>
              <w:jc w:val="center"/>
              <w:rPr>
                <w:rFonts w:ascii="Times New Roman" w:hAnsi="Times New Roman" w:cs="Times New Roman"/>
                <w:sz w:val="24"/>
              </w:rPr>
            </w:pPr>
            <w:r w:rsidRPr="00DC5A2C">
              <w:rPr>
                <w:rFonts w:ascii="Times New Roman" w:hAnsi="Times New Roman" w:cs="Times New Roman"/>
                <w:b/>
                <w:bCs/>
                <w:sz w:val="24"/>
              </w:rPr>
              <w:t>Adding Value to Operations</w:t>
            </w:r>
          </w:p>
        </w:tc>
      </w:tr>
      <w:tr w:rsidR="00810BBA" w:rsidRPr="00DC5A2C" w14:paraId="76C5D3A3" w14:textId="77777777" w:rsidTr="00555B6A">
        <w:trPr>
          <w:trHeight w:val="340"/>
        </w:trPr>
        <w:tc>
          <w:tcPr>
            <w:tcW w:w="1668" w:type="dxa"/>
            <w:vAlign w:val="center"/>
          </w:tcPr>
          <w:p w14:paraId="144BB947" w14:textId="77777777" w:rsidR="00810BBA" w:rsidRPr="00DC5A2C" w:rsidRDefault="00810BB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OMG (EXP)</w:t>
            </w:r>
          </w:p>
        </w:tc>
        <w:tc>
          <w:tcPr>
            <w:tcW w:w="708" w:type="dxa"/>
            <w:vAlign w:val="center"/>
          </w:tcPr>
          <w:p w14:paraId="380F8C92"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119</w:t>
            </w:r>
          </w:p>
        </w:tc>
        <w:tc>
          <w:tcPr>
            <w:tcW w:w="993" w:type="dxa"/>
            <w:vAlign w:val="center"/>
          </w:tcPr>
          <w:p w14:paraId="47908439"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113.60</w:t>
            </w:r>
          </w:p>
        </w:tc>
        <w:tc>
          <w:tcPr>
            <w:tcW w:w="992" w:type="dxa"/>
            <w:vMerge w:val="restart"/>
            <w:vAlign w:val="center"/>
          </w:tcPr>
          <w:p w14:paraId="0E2D479E"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3.545</w:t>
            </w:r>
          </w:p>
        </w:tc>
        <w:tc>
          <w:tcPr>
            <w:tcW w:w="850" w:type="dxa"/>
            <w:vMerge w:val="restart"/>
            <w:vAlign w:val="center"/>
          </w:tcPr>
          <w:p w14:paraId="7A2121C1"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0.170</w:t>
            </w:r>
          </w:p>
        </w:tc>
        <w:tc>
          <w:tcPr>
            <w:tcW w:w="284" w:type="dxa"/>
            <w:vMerge w:val="restart"/>
          </w:tcPr>
          <w:p w14:paraId="6418F381" w14:textId="77777777" w:rsidR="00810BBA" w:rsidRPr="00DC5A2C" w:rsidRDefault="00810BBA" w:rsidP="00E12EF5">
            <w:pPr>
              <w:spacing w:line="360" w:lineRule="auto"/>
              <w:jc w:val="center"/>
              <w:rPr>
                <w:rFonts w:ascii="Times New Roman" w:hAnsi="Times New Roman" w:cs="Times New Roman"/>
                <w:sz w:val="24"/>
              </w:rPr>
            </w:pPr>
          </w:p>
        </w:tc>
        <w:tc>
          <w:tcPr>
            <w:tcW w:w="850" w:type="dxa"/>
            <w:vAlign w:val="center"/>
          </w:tcPr>
          <w:p w14:paraId="2C428896"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3.85</w:t>
            </w:r>
          </w:p>
        </w:tc>
        <w:tc>
          <w:tcPr>
            <w:tcW w:w="993" w:type="dxa"/>
            <w:vAlign w:val="center"/>
          </w:tcPr>
          <w:p w14:paraId="0F7EAB7A"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0.732</w:t>
            </w:r>
          </w:p>
        </w:tc>
        <w:tc>
          <w:tcPr>
            <w:tcW w:w="992" w:type="dxa"/>
            <w:vMerge w:val="restart"/>
            <w:vAlign w:val="center"/>
          </w:tcPr>
          <w:p w14:paraId="098517A7"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2.261</w:t>
            </w:r>
          </w:p>
        </w:tc>
        <w:tc>
          <w:tcPr>
            <w:tcW w:w="850" w:type="dxa"/>
            <w:vMerge w:val="restart"/>
            <w:vAlign w:val="center"/>
          </w:tcPr>
          <w:p w14:paraId="51E91B36"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0.107</w:t>
            </w:r>
          </w:p>
        </w:tc>
      </w:tr>
      <w:tr w:rsidR="00810BBA" w:rsidRPr="00DC5A2C" w14:paraId="1694C4CE" w14:textId="77777777" w:rsidTr="00555B6A">
        <w:trPr>
          <w:trHeight w:val="340"/>
        </w:trPr>
        <w:tc>
          <w:tcPr>
            <w:tcW w:w="1668" w:type="dxa"/>
            <w:vAlign w:val="center"/>
          </w:tcPr>
          <w:p w14:paraId="1E54F912" w14:textId="77777777" w:rsidR="00810BBA" w:rsidRPr="00DC5A2C" w:rsidRDefault="00810BB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SMG (EXP)</w:t>
            </w:r>
          </w:p>
        </w:tc>
        <w:tc>
          <w:tcPr>
            <w:tcW w:w="708" w:type="dxa"/>
            <w:vAlign w:val="center"/>
          </w:tcPr>
          <w:p w14:paraId="3CE3EDE6"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58</w:t>
            </w:r>
          </w:p>
        </w:tc>
        <w:tc>
          <w:tcPr>
            <w:tcW w:w="993" w:type="dxa"/>
            <w:vAlign w:val="center"/>
          </w:tcPr>
          <w:p w14:paraId="0F2A598A"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106.13</w:t>
            </w:r>
          </w:p>
        </w:tc>
        <w:tc>
          <w:tcPr>
            <w:tcW w:w="992" w:type="dxa"/>
            <w:vMerge/>
          </w:tcPr>
          <w:p w14:paraId="66B9B376" w14:textId="77777777" w:rsidR="00810BBA" w:rsidRPr="00DC5A2C" w:rsidRDefault="00810BBA" w:rsidP="00E12EF5">
            <w:pPr>
              <w:spacing w:line="360" w:lineRule="auto"/>
              <w:jc w:val="center"/>
              <w:rPr>
                <w:rFonts w:ascii="Times New Roman" w:hAnsi="Times New Roman" w:cs="Times New Roman"/>
                <w:sz w:val="24"/>
              </w:rPr>
            </w:pPr>
          </w:p>
        </w:tc>
        <w:tc>
          <w:tcPr>
            <w:tcW w:w="850" w:type="dxa"/>
            <w:vMerge/>
          </w:tcPr>
          <w:p w14:paraId="7D2695C6" w14:textId="77777777" w:rsidR="00810BBA" w:rsidRPr="00DC5A2C" w:rsidRDefault="00810BBA" w:rsidP="00E12EF5">
            <w:pPr>
              <w:spacing w:line="360" w:lineRule="auto"/>
              <w:jc w:val="center"/>
              <w:rPr>
                <w:rFonts w:ascii="Times New Roman" w:hAnsi="Times New Roman" w:cs="Times New Roman"/>
                <w:sz w:val="24"/>
              </w:rPr>
            </w:pPr>
          </w:p>
        </w:tc>
        <w:tc>
          <w:tcPr>
            <w:tcW w:w="284" w:type="dxa"/>
            <w:vMerge/>
          </w:tcPr>
          <w:p w14:paraId="4C4CB9F3" w14:textId="77777777" w:rsidR="00810BBA" w:rsidRPr="00DC5A2C" w:rsidRDefault="00810BBA" w:rsidP="00E12EF5">
            <w:pPr>
              <w:spacing w:line="360" w:lineRule="auto"/>
              <w:jc w:val="center"/>
              <w:rPr>
                <w:rFonts w:ascii="Times New Roman" w:hAnsi="Times New Roman" w:cs="Times New Roman"/>
                <w:sz w:val="24"/>
              </w:rPr>
            </w:pPr>
          </w:p>
        </w:tc>
        <w:tc>
          <w:tcPr>
            <w:tcW w:w="850" w:type="dxa"/>
            <w:vAlign w:val="center"/>
          </w:tcPr>
          <w:p w14:paraId="36868435"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3.67</w:t>
            </w:r>
          </w:p>
        </w:tc>
        <w:tc>
          <w:tcPr>
            <w:tcW w:w="993" w:type="dxa"/>
            <w:vAlign w:val="center"/>
          </w:tcPr>
          <w:p w14:paraId="618AB26E"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1.082</w:t>
            </w:r>
          </w:p>
        </w:tc>
        <w:tc>
          <w:tcPr>
            <w:tcW w:w="992" w:type="dxa"/>
            <w:vMerge/>
            <w:vAlign w:val="center"/>
          </w:tcPr>
          <w:p w14:paraId="20EC0340" w14:textId="77777777" w:rsidR="00810BBA" w:rsidRPr="00DC5A2C" w:rsidRDefault="00810BBA" w:rsidP="00E12EF5">
            <w:pPr>
              <w:spacing w:line="360" w:lineRule="auto"/>
              <w:jc w:val="center"/>
              <w:rPr>
                <w:rFonts w:ascii="Times New Roman" w:hAnsi="Times New Roman" w:cs="Times New Roman"/>
                <w:sz w:val="24"/>
              </w:rPr>
            </w:pPr>
          </w:p>
        </w:tc>
        <w:tc>
          <w:tcPr>
            <w:tcW w:w="850" w:type="dxa"/>
            <w:vMerge/>
            <w:vAlign w:val="center"/>
          </w:tcPr>
          <w:p w14:paraId="19456733" w14:textId="77777777" w:rsidR="00810BBA" w:rsidRPr="00DC5A2C" w:rsidRDefault="00810BBA" w:rsidP="00E12EF5">
            <w:pPr>
              <w:spacing w:line="360" w:lineRule="auto"/>
              <w:jc w:val="center"/>
              <w:rPr>
                <w:rFonts w:ascii="Times New Roman" w:hAnsi="Times New Roman" w:cs="Times New Roman"/>
                <w:sz w:val="24"/>
              </w:rPr>
            </w:pPr>
          </w:p>
        </w:tc>
      </w:tr>
      <w:tr w:rsidR="00810BBA" w:rsidRPr="00DC5A2C" w14:paraId="259DEB65" w14:textId="77777777" w:rsidTr="00555B6A">
        <w:trPr>
          <w:trHeight w:val="340"/>
        </w:trPr>
        <w:tc>
          <w:tcPr>
            <w:tcW w:w="1668" w:type="dxa"/>
            <w:vAlign w:val="center"/>
          </w:tcPr>
          <w:p w14:paraId="644ECBEE" w14:textId="77777777" w:rsidR="00810BBA" w:rsidRPr="00DC5A2C" w:rsidRDefault="00810BB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IAG (EXP)</w:t>
            </w:r>
          </w:p>
        </w:tc>
        <w:tc>
          <w:tcPr>
            <w:tcW w:w="708" w:type="dxa"/>
            <w:vAlign w:val="center"/>
          </w:tcPr>
          <w:p w14:paraId="3DF25309"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38</w:t>
            </w:r>
          </w:p>
        </w:tc>
        <w:tc>
          <w:tcPr>
            <w:tcW w:w="993" w:type="dxa"/>
            <w:vAlign w:val="center"/>
          </w:tcPr>
          <w:p w14:paraId="1468577D"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93.33</w:t>
            </w:r>
          </w:p>
        </w:tc>
        <w:tc>
          <w:tcPr>
            <w:tcW w:w="992" w:type="dxa"/>
            <w:vMerge/>
          </w:tcPr>
          <w:p w14:paraId="01F11A60" w14:textId="77777777" w:rsidR="00810BBA" w:rsidRPr="00DC5A2C" w:rsidRDefault="00810BBA" w:rsidP="00E12EF5">
            <w:pPr>
              <w:spacing w:line="360" w:lineRule="auto"/>
              <w:rPr>
                <w:rFonts w:ascii="Times New Roman" w:hAnsi="Times New Roman" w:cs="Times New Roman"/>
                <w:sz w:val="24"/>
              </w:rPr>
            </w:pPr>
          </w:p>
        </w:tc>
        <w:tc>
          <w:tcPr>
            <w:tcW w:w="850" w:type="dxa"/>
            <w:vMerge/>
          </w:tcPr>
          <w:p w14:paraId="198D7EB0" w14:textId="77777777" w:rsidR="00810BBA" w:rsidRPr="00DC5A2C" w:rsidRDefault="00810BBA" w:rsidP="00E12EF5">
            <w:pPr>
              <w:spacing w:line="360" w:lineRule="auto"/>
              <w:rPr>
                <w:rFonts w:ascii="Times New Roman" w:hAnsi="Times New Roman" w:cs="Times New Roman"/>
                <w:sz w:val="24"/>
              </w:rPr>
            </w:pPr>
          </w:p>
        </w:tc>
        <w:tc>
          <w:tcPr>
            <w:tcW w:w="284" w:type="dxa"/>
            <w:vMerge/>
          </w:tcPr>
          <w:p w14:paraId="6441E70D" w14:textId="77777777" w:rsidR="00810BBA" w:rsidRPr="00DC5A2C" w:rsidRDefault="00810BBA" w:rsidP="00E12EF5">
            <w:pPr>
              <w:spacing w:line="360" w:lineRule="auto"/>
              <w:rPr>
                <w:rFonts w:ascii="Times New Roman" w:hAnsi="Times New Roman" w:cs="Times New Roman"/>
                <w:sz w:val="24"/>
              </w:rPr>
            </w:pPr>
          </w:p>
        </w:tc>
        <w:tc>
          <w:tcPr>
            <w:tcW w:w="850" w:type="dxa"/>
            <w:vAlign w:val="center"/>
          </w:tcPr>
          <w:p w14:paraId="4F49C8A5"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3.53</w:t>
            </w:r>
          </w:p>
        </w:tc>
        <w:tc>
          <w:tcPr>
            <w:tcW w:w="993" w:type="dxa"/>
            <w:vAlign w:val="center"/>
          </w:tcPr>
          <w:p w14:paraId="5CA3437F"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0.893</w:t>
            </w:r>
          </w:p>
        </w:tc>
        <w:tc>
          <w:tcPr>
            <w:tcW w:w="992" w:type="dxa"/>
            <w:vMerge/>
          </w:tcPr>
          <w:p w14:paraId="7E614C01" w14:textId="77777777" w:rsidR="00810BBA" w:rsidRPr="00DC5A2C" w:rsidRDefault="00810BBA" w:rsidP="00E12EF5">
            <w:pPr>
              <w:spacing w:line="360" w:lineRule="auto"/>
              <w:rPr>
                <w:rFonts w:ascii="Times New Roman" w:hAnsi="Times New Roman" w:cs="Times New Roman"/>
                <w:sz w:val="24"/>
              </w:rPr>
            </w:pPr>
          </w:p>
        </w:tc>
        <w:tc>
          <w:tcPr>
            <w:tcW w:w="850" w:type="dxa"/>
            <w:vMerge/>
          </w:tcPr>
          <w:p w14:paraId="75ADBFA4" w14:textId="77777777" w:rsidR="00810BBA" w:rsidRPr="00DC5A2C" w:rsidRDefault="00810BBA" w:rsidP="00E12EF5">
            <w:pPr>
              <w:spacing w:line="360" w:lineRule="auto"/>
              <w:rPr>
                <w:rFonts w:ascii="Times New Roman" w:hAnsi="Times New Roman" w:cs="Times New Roman"/>
                <w:sz w:val="24"/>
              </w:rPr>
            </w:pPr>
          </w:p>
        </w:tc>
      </w:tr>
      <w:tr w:rsidR="00810BBA" w:rsidRPr="00DC5A2C" w14:paraId="0B78F866" w14:textId="77777777" w:rsidTr="00555B6A">
        <w:trPr>
          <w:trHeight w:val="406"/>
        </w:trPr>
        <w:tc>
          <w:tcPr>
            <w:tcW w:w="9180" w:type="dxa"/>
            <w:gridSpan w:val="10"/>
          </w:tcPr>
          <w:p w14:paraId="365C3C10" w14:textId="77777777" w:rsidR="00810BBA" w:rsidRPr="00DC5A2C" w:rsidRDefault="00810BBA" w:rsidP="00E12EF5">
            <w:pPr>
              <w:widowControl/>
              <w:spacing w:line="360" w:lineRule="auto"/>
              <w:jc w:val="center"/>
              <w:rPr>
                <w:rFonts w:ascii="Times New Roman" w:hAnsi="Times New Roman" w:cs="Times New Roman"/>
                <w:sz w:val="24"/>
              </w:rPr>
            </w:pPr>
            <w:r w:rsidRPr="00DC5A2C">
              <w:rPr>
                <w:rFonts w:ascii="Times New Roman" w:hAnsi="Times New Roman" w:cs="Times New Roman"/>
                <w:b/>
                <w:bCs/>
                <w:sz w:val="24"/>
              </w:rPr>
              <w:t>Applying Systematic and Disciplined Approach</w:t>
            </w:r>
          </w:p>
        </w:tc>
      </w:tr>
      <w:tr w:rsidR="00810BBA" w:rsidRPr="00DC5A2C" w14:paraId="58A7C7AF" w14:textId="77777777" w:rsidTr="00555B6A">
        <w:trPr>
          <w:trHeight w:val="340"/>
        </w:trPr>
        <w:tc>
          <w:tcPr>
            <w:tcW w:w="1668" w:type="dxa"/>
            <w:vAlign w:val="center"/>
          </w:tcPr>
          <w:p w14:paraId="3ADE1894" w14:textId="77777777" w:rsidR="00810BBA" w:rsidRPr="00DC5A2C" w:rsidRDefault="00810BB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OMG (EXP)</w:t>
            </w:r>
          </w:p>
        </w:tc>
        <w:tc>
          <w:tcPr>
            <w:tcW w:w="708" w:type="dxa"/>
            <w:vAlign w:val="center"/>
          </w:tcPr>
          <w:p w14:paraId="7561B017"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119</w:t>
            </w:r>
          </w:p>
        </w:tc>
        <w:tc>
          <w:tcPr>
            <w:tcW w:w="993" w:type="dxa"/>
            <w:vAlign w:val="center"/>
          </w:tcPr>
          <w:p w14:paraId="3FAD69C0"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113.47</w:t>
            </w:r>
          </w:p>
        </w:tc>
        <w:tc>
          <w:tcPr>
            <w:tcW w:w="992" w:type="dxa"/>
            <w:vMerge w:val="restart"/>
            <w:vAlign w:val="center"/>
          </w:tcPr>
          <w:p w14:paraId="7ABECD47"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2.692</w:t>
            </w:r>
          </w:p>
        </w:tc>
        <w:tc>
          <w:tcPr>
            <w:tcW w:w="850" w:type="dxa"/>
            <w:vMerge w:val="restart"/>
            <w:vAlign w:val="center"/>
          </w:tcPr>
          <w:p w14:paraId="04D61788"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0.260</w:t>
            </w:r>
          </w:p>
        </w:tc>
        <w:tc>
          <w:tcPr>
            <w:tcW w:w="284" w:type="dxa"/>
            <w:vMerge w:val="restart"/>
          </w:tcPr>
          <w:p w14:paraId="24515DE7" w14:textId="77777777" w:rsidR="00810BBA" w:rsidRPr="00DC5A2C" w:rsidRDefault="00810BBA" w:rsidP="00E12EF5">
            <w:pPr>
              <w:spacing w:line="360" w:lineRule="auto"/>
              <w:jc w:val="center"/>
              <w:rPr>
                <w:rFonts w:ascii="Times New Roman" w:hAnsi="Times New Roman" w:cs="Times New Roman"/>
                <w:sz w:val="24"/>
              </w:rPr>
            </w:pPr>
          </w:p>
        </w:tc>
        <w:tc>
          <w:tcPr>
            <w:tcW w:w="850" w:type="dxa"/>
            <w:vAlign w:val="center"/>
          </w:tcPr>
          <w:p w14:paraId="608C21CF"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3.61</w:t>
            </w:r>
          </w:p>
        </w:tc>
        <w:tc>
          <w:tcPr>
            <w:tcW w:w="993" w:type="dxa"/>
            <w:vAlign w:val="center"/>
          </w:tcPr>
          <w:p w14:paraId="7AF9F98F"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0.884</w:t>
            </w:r>
          </w:p>
        </w:tc>
        <w:tc>
          <w:tcPr>
            <w:tcW w:w="992" w:type="dxa"/>
            <w:vMerge w:val="restart"/>
            <w:vAlign w:val="center"/>
          </w:tcPr>
          <w:p w14:paraId="62E7CA59"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1.529</w:t>
            </w:r>
          </w:p>
        </w:tc>
        <w:tc>
          <w:tcPr>
            <w:tcW w:w="850" w:type="dxa"/>
            <w:vMerge w:val="restart"/>
            <w:vAlign w:val="center"/>
          </w:tcPr>
          <w:p w14:paraId="714AABA5"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0.219</w:t>
            </w:r>
          </w:p>
        </w:tc>
      </w:tr>
      <w:tr w:rsidR="00810BBA" w:rsidRPr="00DC5A2C" w14:paraId="49C013C9" w14:textId="77777777" w:rsidTr="00555B6A">
        <w:trPr>
          <w:trHeight w:val="340"/>
        </w:trPr>
        <w:tc>
          <w:tcPr>
            <w:tcW w:w="1668" w:type="dxa"/>
            <w:vAlign w:val="center"/>
          </w:tcPr>
          <w:p w14:paraId="37A47066" w14:textId="77777777" w:rsidR="00810BBA" w:rsidRPr="00DC5A2C" w:rsidRDefault="00810BB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SMG (EXP)</w:t>
            </w:r>
          </w:p>
        </w:tc>
        <w:tc>
          <w:tcPr>
            <w:tcW w:w="708" w:type="dxa"/>
            <w:vAlign w:val="center"/>
          </w:tcPr>
          <w:p w14:paraId="3A78BB24"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58</w:t>
            </w:r>
          </w:p>
        </w:tc>
        <w:tc>
          <w:tcPr>
            <w:tcW w:w="993" w:type="dxa"/>
            <w:vAlign w:val="center"/>
          </w:tcPr>
          <w:p w14:paraId="44B035DC"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104.09</w:t>
            </w:r>
          </w:p>
        </w:tc>
        <w:tc>
          <w:tcPr>
            <w:tcW w:w="992" w:type="dxa"/>
            <w:vMerge/>
            <w:vAlign w:val="center"/>
          </w:tcPr>
          <w:p w14:paraId="370F1456" w14:textId="77777777" w:rsidR="00810BBA" w:rsidRPr="00DC5A2C" w:rsidRDefault="00810BBA" w:rsidP="00E12EF5">
            <w:pPr>
              <w:spacing w:line="360" w:lineRule="auto"/>
              <w:rPr>
                <w:rFonts w:ascii="Times New Roman" w:hAnsi="Times New Roman" w:cs="Times New Roman"/>
                <w:sz w:val="24"/>
              </w:rPr>
            </w:pPr>
          </w:p>
        </w:tc>
        <w:tc>
          <w:tcPr>
            <w:tcW w:w="850" w:type="dxa"/>
            <w:vMerge/>
            <w:vAlign w:val="center"/>
          </w:tcPr>
          <w:p w14:paraId="588BF1CB" w14:textId="77777777" w:rsidR="00810BBA" w:rsidRPr="00DC5A2C" w:rsidRDefault="00810BBA" w:rsidP="00E12EF5">
            <w:pPr>
              <w:spacing w:line="360" w:lineRule="auto"/>
              <w:rPr>
                <w:rFonts w:ascii="Times New Roman" w:hAnsi="Times New Roman" w:cs="Times New Roman"/>
                <w:sz w:val="24"/>
              </w:rPr>
            </w:pPr>
          </w:p>
        </w:tc>
        <w:tc>
          <w:tcPr>
            <w:tcW w:w="284" w:type="dxa"/>
            <w:vMerge/>
          </w:tcPr>
          <w:p w14:paraId="0BC7EEB0" w14:textId="77777777" w:rsidR="00810BBA" w:rsidRPr="00DC5A2C" w:rsidRDefault="00810BBA" w:rsidP="00E12EF5">
            <w:pPr>
              <w:spacing w:line="360" w:lineRule="auto"/>
              <w:rPr>
                <w:rFonts w:ascii="Times New Roman" w:hAnsi="Times New Roman" w:cs="Times New Roman"/>
                <w:sz w:val="24"/>
              </w:rPr>
            </w:pPr>
          </w:p>
        </w:tc>
        <w:tc>
          <w:tcPr>
            <w:tcW w:w="850" w:type="dxa"/>
            <w:vAlign w:val="center"/>
          </w:tcPr>
          <w:p w14:paraId="101C85AC"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3.43</w:t>
            </w:r>
          </w:p>
        </w:tc>
        <w:tc>
          <w:tcPr>
            <w:tcW w:w="993" w:type="dxa"/>
            <w:vAlign w:val="center"/>
          </w:tcPr>
          <w:p w14:paraId="3140BFA6"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1.045</w:t>
            </w:r>
          </w:p>
        </w:tc>
        <w:tc>
          <w:tcPr>
            <w:tcW w:w="992" w:type="dxa"/>
            <w:vMerge/>
            <w:vAlign w:val="center"/>
          </w:tcPr>
          <w:p w14:paraId="1C050492" w14:textId="77777777" w:rsidR="00810BBA" w:rsidRPr="00DC5A2C" w:rsidRDefault="00810BBA" w:rsidP="00E12EF5">
            <w:pPr>
              <w:spacing w:line="360" w:lineRule="auto"/>
              <w:rPr>
                <w:rFonts w:ascii="Times New Roman" w:hAnsi="Times New Roman" w:cs="Times New Roman"/>
                <w:sz w:val="24"/>
              </w:rPr>
            </w:pPr>
          </w:p>
        </w:tc>
        <w:tc>
          <w:tcPr>
            <w:tcW w:w="850" w:type="dxa"/>
            <w:vMerge/>
            <w:vAlign w:val="center"/>
          </w:tcPr>
          <w:p w14:paraId="078D1089" w14:textId="77777777" w:rsidR="00810BBA" w:rsidRPr="00DC5A2C" w:rsidRDefault="00810BBA" w:rsidP="00E12EF5">
            <w:pPr>
              <w:spacing w:line="360" w:lineRule="auto"/>
              <w:rPr>
                <w:rFonts w:ascii="Times New Roman" w:hAnsi="Times New Roman" w:cs="Times New Roman"/>
                <w:sz w:val="24"/>
              </w:rPr>
            </w:pPr>
          </w:p>
        </w:tc>
      </w:tr>
      <w:tr w:rsidR="00810BBA" w:rsidRPr="00DC5A2C" w14:paraId="3C5B2638" w14:textId="77777777" w:rsidTr="00555B6A">
        <w:trPr>
          <w:trHeight w:val="340"/>
        </w:trPr>
        <w:tc>
          <w:tcPr>
            <w:tcW w:w="1668" w:type="dxa"/>
            <w:vAlign w:val="center"/>
          </w:tcPr>
          <w:p w14:paraId="68C3F2D0" w14:textId="77777777" w:rsidR="00810BBA" w:rsidRPr="00DC5A2C" w:rsidRDefault="00810BB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IAG (EXP)</w:t>
            </w:r>
          </w:p>
        </w:tc>
        <w:tc>
          <w:tcPr>
            <w:tcW w:w="708" w:type="dxa"/>
            <w:vAlign w:val="center"/>
          </w:tcPr>
          <w:p w14:paraId="40470BE0"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38</w:t>
            </w:r>
          </w:p>
        </w:tc>
        <w:tc>
          <w:tcPr>
            <w:tcW w:w="993" w:type="dxa"/>
            <w:vAlign w:val="center"/>
          </w:tcPr>
          <w:p w14:paraId="009F62F3"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96.83</w:t>
            </w:r>
          </w:p>
        </w:tc>
        <w:tc>
          <w:tcPr>
            <w:tcW w:w="992" w:type="dxa"/>
            <w:vMerge/>
          </w:tcPr>
          <w:p w14:paraId="7DA3BE32" w14:textId="77777777" w:rsidR="00810BBA" w:rsidRPr="00DC5A2C" w:rsidRDefault="00810BBA" w:rsidP="00E12EF5">
            <w:pPr>
              <w:spacing w:line="360" w:lineRule="auto"/>
              <w:rPr>
                <w:rFonts w:ascii="Times New Roman" w:hAnsi="Times New Roman" w:cs="Times New Roman"/>
                <w:sz w:val="24"/>
              </w:rPr>
            </w:pPr>
          </w:p>
        </w:tc>
        <w:tc>
          <w:tcPr>
            <w:tcW w:w="850" w:type="dxa"/>
            <w:vMerge/>
          </w:tcPr>
          <w:p w14:paraId="0DC46DAB" w14:textId="77777777" w:rsidR="00810BBA" w:rsidRPr="00DC5A2C" w:rsidRDefault="00810BBA" w:rsidP="00E12EF5">
            <w:pPr>
              <w:spacing w:line="360" w:lineRule="auto"/>
              <w:rPr>
                <w:rFonts w:ascii="Times New Roman" w:hAnsi="Times New Roman" w:cs="Times New Roman"/>
                <w:sz w:val="24"/>
              </w:rPr>
            </w:pPr>
          </w:p>
        </w:tc>
        <w:tc>
          <w:tcPr>
            <w:tcW w:w="284" w:type="dxa"/>
            <w:vMerge/>
          </w:tcPr>
          <w:p w14:paraId="43AFEE8C" w14:textId="77777777" w:rsidR="00810BBA" w:rsidRPr="00DC5A2C" w:rsidRDefault="00810BBA" w:rsidP="00E12EF5">
            <w:pPr>
              <w:spacing w:line="360" w:lineRule="auto"/>
              <w:rPr>
                <w:rFonts w:ascii="Times New Roman" w:hAnsi="Times New Roman" w:cs="Times New Roman"/>
                <w:sz w:val="24"/>
              </w:rPr>
            </w:pPr>
          </w:p>
        </w:tc>
        <w:tc>
          <w:tcPr>
            <w:tcW w:w="850" w:type="dxa"/>
            <w:vAlign w:val="center"/>
          </w:tcPr>
          <w:p w14:paraId="4F5F37E4"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3.34</w:t>
            </w:r>
          </w:p>
        </w:tc>
        <w:tc>
          <w:tcPr>
            <w:tcW w:w="993" w:type="dxa"/>
            <w:vAlign w:val="center"/>
          </w:tcPr>
          <w:p w14:paraId="12F0072A"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0.938</w:t>
            </w:r>
          </w:p>
        </w:tc>
        <w:tc>
          <w:tcPr>
            <w:tcW w:w="992" w:type="dxa"/>
            <w:vMerge/>
          </w:tcPr>
          <w:p w14:paraId="1D4F87DD" w14:textId="77777777" w:rsidR="00810BBA" w:rsidRPr="00DC5A2C" w:rsidRDefault="00810BBA" w:rsidP="00E12EF5">
            <w:pPr>
              <w:spacing w:line="360" w:lineRule="auto"/>
              <w:rPr>
                <w:rFonts w:ascii="Times New Roman" w:hAnsi="Times New Roman" w:cs="Times New Roman"/>
                <w:sz w:val="24"/>
              </w:rPr>
            </w:pPr>
          </w:p>
        </w:tc>
        <w:tc>
          <w:tcPr>
            <w:tcW w:w="850" w:type="dxa"/>
            <w:vMerge/>
          </w:tcPr>
          <w:p w14:paraId="0F1BE635" w14:textId="77777777" w:rsidR="00810BBA" w:rsidRPr="00DC5A2C" w:rsidRDefault="00810BBA" w:rsidP="00E12EF5">
            <w:pPr>
              <w:spacing w:line="360" w:lineRule="auto"/>
              <w:rPr>
                <w:rFonts w:ascii="Times New Roman" w:hAnsi="Times New Roman" w:cs="Times New Roman"/>
                <w:sz w:val="24"/>
              </w:rPr>
            </w:pPr>
          </w:p>
        </w:tc>
      </w:tr>
      <w:tr w:rsidR="00810BBA" w:rsidRPr="00DC5A2C" w14:paraId="1E795CF6" w14:textId="77777777" w:rsidTr="00555B6A">
        <w:trPr>
          <w:trHeight w:val="406"/>
        </w:trPr>
        <w:tc>
          <w:tcPr>
            <w:tcW w:w="9180" w:type="dxa"/>
            <w:gridSpan w:val="10"/>
          </w:tcPr>
          <w:p w14:paraId="0FD5F735" w14:textId="77777777" w:rsidR="00810BBA" w:rsidRPr="00DC5A2C" w:rsidRDefault="00810BBA" w:rsidP="00E12EF5">
            <w:pPr>
              <w:widowControl/>
              <w:spacing w:line="360" w:lineRule="auto"/>
              <w:jc w:val="center"/>
              <w:rPr>
                <w:rFonts w:ascii="Times New Roman" w:hAnsi="Times New Roman" w:cs="Times New Roman"/>
                <w:sz w:val="24"/>
              </w:rPr>
            </w:pPr>
            <w:r w:rsidRPr="00DC5A2C">
              <w:rPr>
                <w:rFonts w:ascii="Times New Roman" w:hAnsi="Times New Roman" w:cs="Times New Roman"/>
                <w:b/>
                <w:bCs/>
                <w:sz w:val="24"/>
              </w:rPr>
              <w:t>Improving Effectiveness of Risk Management Process</w:t>
            </w:r>
          </w:p>
        </w:tc>
      </w:tr>
      <w:tr w:rsidR="00810BBA" w:rsidRPr="00DC5A2C" w14:paraId="6AA8DD24" w14:textId="77777777" w:rsidTr="00555B6A">
        <w:trPr>
          <w:trHeight w:val="340"/>
        </w:trPr>
        <w:tc>
          <w:tcPr>
            <w:tcW w:w="1668" w:type="dxa"/>
            <w:vAlign w:val="center"/>
          </w:tcPr>
          <w:p w14:paraId="30EFFF64" w14:textId="77777777" w:rsidR="00810BBA" w:rsidRPr="00DC5A2C" w:rsidRDefault="00810BB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OMG (EXP)</w:t>
            </w:r>
          </w:p>
        </w:tc>
        <w:tc>
          <w:tcPr>
            <w:tcW w:w="708" w:type="dxa"/>
            <w:vAlign w:val="center"/>
          </w:tcPr>
          <w:p w14:paraId="022577BF"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119</w:t>
            </w:r>
          </w:p>
        </w:tc>
        <w:tc>
          <w:tcPr>
            <w:tcW w:w="993" w:type="dxa"/>
            <w:vAlign w:val="center"/>
          </w:tcPr>
          <w:p w14:paraId="726F9ABF"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113.46</w:t>
            </w:r>
          </w:p>
        </w:tc>
        <w:tc>
          <w:tcPr>
            <w:tcW w:w="992" w:type="dxa"/>
            <w:vMerge w:val="restart"/>
            <w:vAlign w:val="center"/>
          </w:tcPr>
          <w:p w14:paraId="3E9092B7"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2.631</w:t>
            </w:r>
          </w:p>
        </w:tc>
        <w:tc>
          <w:tcPr>
            <w:tcW w:w="850" w:type="dxa"/>
            <w:vMerge w:val="restart"/>
            <w:vAlign w:val="center"/>
          </w:tcPr>
          <w:p w14:paraId="4B5954AA"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0.268</w:t>
            </w:r>
          </w:p>
        </w:tc>
        <w:tc>
          <w:tcPr>
            <w:tcW w:w="284" w:type="dxa"/>
            <w:vMerge w:val="restart"/>
          </w:tcPr>
          <w:p w14:paraId="3D11E3F6" w14:textId="77777777" w:rsidR="00810BBA" w:rsidRPr="00DC5A2C" w:rsidRDefault="00810BBA" w:rsidP="00E12EF5">
            <w:pPr>
              <w:spacing w:line="360" w:lineRule="auto"/>
              <w:jc w:val="center"/>
              <w:rPr>
                <w:rFonts w:ascii="Times New Roman" w:hAnsi="Times New Roman" w:cs="Times New Roman"/>
                <w:sz w:val="24"/>
              </w:rPr>
            </w:pPr>
          </w:p>
        </w:tc>
        <w:tc>
          <w:tcPr>
            <w:tcW w:w="850" w:type="dxa"/>
            <w:vAlign w:val="center"/>
          </w:tcPr>
          <w:p w14:paraId="726324EA"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3.92</w:t>
            </w:r>
          </w:p>
        </w:tc>
        <w:tc>
          <w:tcPr>
            <w:tcW w:w="993" w:type="dxa"/>
            <w:vAlign w:val="center"/>
          </w:tcPr>
          <w:p w14:paraId="608C08F6"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0.798</w:t>
            </w:r>
          </w:p>
        </w:tc>
        <w:tc>
          <w:tcPr>
            <w:tcW w:w="992" w:type="dxa"/>
            <w:vMerge w:val="restart"/>
            <w:vAlign w:val="center"/>
          </w:tcPr>
          <w:p w14:paraId="7740AB31"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2.173</w:t>
            </w:r>
          </w:p>
        </w:tc>
        <w:tc>
          <w:tcPr>
            <w:tcW w:w="850" w:type="dxa"/>
            <w:vMerge w:val="restart"/>
            <w:vAlign w:val="center"/>
          </w:tcPr>
          <w:p w14:paraId="06F4713D"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0.116</w:t>
            </w:r>
          </w:p>
        </w:tc>
      </w:tr>
      <w:tr w:rsidR="00810BBA" w:rsidRPr="00DC5A2C" w14:paraId="6CC796E7" w14:textId="77777777" w:rsidTr="00555B6A">
        <w:trPr>
          <w:trHeight w:val="340"/>
        </w:trPr>
        <w:tc>
          <w:tcPr>
            <w:tcW w:w="1668" w:type="dxa"/>
            <w:vAlign w:val="center"/>
          </w:tcPr>
          <w:p w14:paraId="6B389FD1" w14:textId="77777777" w:rsidR="00810BBA" w:rsidRPr="00DC5A2C" w:rsidRDefault="00810BB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SMG (EXP)</w:t>
            </w:r>
          </w:p>
        </w:tc>
        <w:tc>
          <w:tcPr>
            <w:tcW w:w="708" w:type="dxa"/>
            <w:vAlign w:val="center"/>
          </w:tcPr>
          <w:p w14:paraId="76580AC9"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58</w:t>
            </w:r>
          </w:p>
        </w:tc>
        <w:tc>
          <w:tcPr>
            <w:tcW w:w="993" w:type="dxa"/>
            <w:vAlign w:val="center"/>
          </w:tcPr>
          <w:p w14:paraId="2AA2B695"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103.91</w:t>
            </w:r>
          </w:p>
        </w:tc>
        <w:tc>
          <w:tcPr>
            <w:tcW w:w="992" w:type="dxa"/>
            <w:vMerge/>
            <w:vAlign w:val="center"/>
          </w:tcPr>
          <w:p w14:paraId="3F434BD2" w14:textId="77777777" w:rsidR="00810BBA" w:rsidRPr="00DC5A2C" w:rsidRDefault="00810BBA" w:rsidP="00E12EF5">
            <w:pPr>
              <w:spacing w:line="360" w:lineRule="auto"/>
              <w:jc w:val="center"/>
              <w:rPr>
                <w:rFonts w:ascii="Times New Roman" w:hAnsi="Times New Roman" w:cs="Times New Roman"/>
                <w:sz w:val="24"/>
              </w:rPr>
            </w:pPr>
          </w:p>
        </w:tc>
        <w:tc>
          <w:tcPr>
            <w:tcW w:w="850" w:type="dxa"/>
            <w:vMerge/>
            <w:vAlign w:val="center"/>
          </w:tcPr>
          <w:p w14:paraId="13C07B07" w14:textId="77777777" w:rsidR="00810BBA" w:rsidRPr="00DC5A2C" w:rsidRDefault="00810BBA" w:rsidP="00E12EF5">
            <w:pPr>
              <w:spacing w:line="360" w:lineRule="auto"/>
              <w:jc w:val="center"/>
              <w:rPr>
                <w:rFonts w:ascii="Times New Roman" w:hAnsi="Times New Roman" w:cs="Times New Roman"/>
                <w:sz w:val="24"/>
              </w:rPr>
            </w:pPr>
          </w:p>
        </w:tc>
        <w:tc>
          <w:tcPr>
            <w:tcW w:w="284" w:type="dxa"/>
            <w:vMerge/>
          </w:tcPr>
          <w:p w14:paraId="5A3C76CF" w14:textId="77777777" w:rsidR="00810BBA" w:rsidRPr="00DC5A2C" w:rsidRDefault="00810BBA" w:rsidP="00E12EF5">
            <w:pPr>
              <w:spacing w:line="360" w:lineRule="auto"/>
              <w:jc w:val="center"/>
              <w:rPr>
                <w:rFonts w:ascii="Times New Roman" w:hAnsi="Times New Roman" w:cs="Times New Roman"/>
                <w:sz w:val="24"/>
              </w:rPr>
            </w:pPr>
          </w:p>
        </w:tc>
        <w:tc>
          <w:tcPr>
            <w:tcW w:w="850" w:type="dxa"/>
            <w:vAlign w:val="center"/>
          </w:tcPr>
          <w:p w14:paraId="5CA6D709"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3.66</w:t>
            </w:r>
          </w:p>
        </w:tc>
        <w:tc>
          <w:tcPr>
            <w:tcW w:w="993" w:type="dxa"/>
            <w:vAlign w:val="center"/>
          </w:tcPr>
          <w:p w14:paraId="07946D6F"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1.117</w:t>
            </w:r>
          </w:p>
        </w:tc>
        <w:tc>
          <w:tcPr>
            <w:tcW w:w="992" w:type="dxa"/>
            <w:vMerge/>
            <w:vAlign w:val="center"/>
          </w:tcPr>
          <w:p w14:paraId="6436E3C9" w14:textId="77777777" w:rsidR="00810BBA" w:rsidRPr="00DC5A2C" w:rsidRDefault="00810BBA" w:rsidP="00E12EF5">
            <w:pPr>
              <w:spacing w:line="360" w:lineRule="auto"/>
              <w:jc w:val="center"/>
              <w:rPr>
                <w:rFonts w:ascii="Times New Roman" w:hAnsi="Times New Roman" w:cs="Times New Roman"/>
                <w:sz w:val="24"/>
              </w:rPr>
            </w:pPr>
          </w:p>
        </w:tc>
        <w:tc>
          <w:tcPr>
            <w:tcW w:w="850" w:type="dxa"/>
            <w:vMerge/>
            <w:vAlign w:val="center"/>
          </w:tcPr>
          <w:p w14:paraId="28CD7328" w14:textId="77777777" w:rsidR="00810BBA" w:rsidRPr="00DC5A2C" w:rsidRDefault="00810BBA" w:rsidP="00E12EF5">
            <w:pPr>
              <w:spacing w:line="360" w:lineRule="auto"/>
              <w:jc w:val="center"/>
              <w:rPr>
                <w:rFonts w:ascii="Times New Roman" w:hAnsi="Times New Roman" w:cs="Times New Roman"/>
                <w:sz w:val="24"/>
              </w:rPr>
            </w:pPr>
          </w:p>
        </w:tc>
      </w:tr>
      <w:tr w:rsidR="00810BBA" w:rsidRPr="00DC5A2C" w14:paraId="4D960A98" w14:textId="77777777" w:rsidTr="00555B6A">
        <w:trPr>
          <w:trHeight w:val="340"/>
        </w:trPr>
        <w:tc>
          <w:tcPr>
            <w:tcW w:w="1668" w:type="dxa"/>
            <w:vAlign w:val="center"/>
          </w:tcPr>
          <w:p w14:paraId="3FF4FFCC" w14:textId="77777777" w:rsidR="00810BBA" w:rsidRPr="00DC5A2C" w:rsidRDefault="00810BB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lastRenderedPageBreak/>
              <w:t>IAG (EXP)</w:t>
            </w:r>
          </w:p>
        </w:tc>
        <w:tc>
          <w:tcPr>
            <w:tcW w:w="708" w:type="dxa"/>
            <w:vAlign w:val="center"/>
          </w:tcPr>
          <w:p w14:paraId="350613E5"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38</w:t>
            </w:r>
          </w:p>
        </w:tc>
        <w:tc>
          <w:tcPr>
            <w:tcW w:w="993" w:type="dxa"/>
            <w:vAlign w:val="center"/>
          </w:tcPr>
          <w:p w14:paraId="4536096A"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967.16</w:t>
            </w:r>
          </w:p>
        </w:tc>
        <w:tc>
          <w:tcPr>
            <w:tcW w:w="992" w:type="dxa"/>
            <w:vMerge/>
          </w:tcPr>
          <w:p w14:paraId="4513FD73" w14:textId="77777777" w:rsidR="00810BBA" w:rsidRPr="00DC5A2C" w:rsidRDefault="00810BBA" w:rsidP="00E12EF5">
            <w:pPr>
              <w:spacing w:line="360" w:lineRule="auto"/>
              <w:rPr>
                <w:rFonts w:ascii="Times New Roman" w:hAnsi="Times New Roman" w:cs="Times New Roman"/>
                <w:sz w:val="24"/>
              </w:rPr>
            </w:pPr>
          </w:p>
        </w:tc>
        <w:tc>
          <w:tcPr>
            <w:tcW w:w="850" w:type="dxa"/>
            <w:vMerge/>
          </w:tcPr>
          <w:p w14:paraId="2AEF0BBB" w14:textId="77777777" w:rsidR="00810BBA" w:rsidRPr="00DC5A2C" w:rsidRDefault="00810BBA" w:rsidP="00E12EF5">
            <w:pPr>
              <w:spacing w:line="360" w:lineRule="auto"/>
              <w:rPr>
                <w:rFonts w:ascii="Times New Roman" w:hAnsi="Times New Roman" w:cs="Times New Roman"/>
                <w:sz w:val="24"/>
              </w:rPr>
            </w:pPr>
          </w:p>
        </w:tc>
        <w:tc>
          <w:tcPr>
            <w:tcW w:w="284" w:type="dxa"/>
            <w:vMerge/>
          </w:tcPr>
          <w:p w14:paraId="2FA1CE71" w14:textId="77777777" w:rsidR="00810BBA" w:rsidRPr="00DC5A2C" w:rsidRDefault="00810BBA" w:rsidP="00E12EF5">
            <w:pPr>
              <w:spacing w:line="360" w:lineRule="auto"/>
              <w:rPr>
                <w:rFonts w:ascii="Times New Roman" w:hAnsi="Times New Roman" w:cs="Times New Roman"/>
                <w:sz w:val="24"/>
              </w:rPr>
            </w:pPr>
          </w:p>
        </w:tc>
        <w:tc>
          <w:tcPr>
            <w:tcW w:w="850" w:type="dxa"/>
            <w:vAlign w:val="center"/>
          </w:tcPr>
          <w:p w14:paraId="6D797FCB"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3.66</w:t>
            </w:r>
          </w:p>
        </w:tc>
        <w:tc>
          <w:tcPr>
            <w:tcW w:w="993" w:type="dxa"/>
            <w:vAlign w:val="center"/>
          </w:tcPr>
          <w:p w14:paraId="6928782B"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0.878</w:t>
            </w:r>
          </w:p>
        </w:tc>
        <w:tc>
          <w:tcPr>
            <w:tcW w:w="992" w:type="dxa"/>
            <w:vMerge/>
          </w:tcPr>
          <w:p w14:paraId="5096F957" w14:textId="77777777" w:rsidR="00810BBA" w:rsidRPr="00DC5A2C" w:rsidRDefault="00810BBA" w:rsidP="00E12EF5">
            <w:pPr>
              <w:spacing w:line="360" w:lineRule="auto"/>
              <w:rPr>
                <w:rFonts w:ascii="Times New Roman" w:hAnsi="Times New Roman" w:cs="Times New Roman"/>
                <w:sz w:val="24"/>
              </w:rPr>
            </w:pPr>
          </w:p>
        </w:tc>
        <w:tc>
          <w:tcPr>
            <w:tcW w:w="850" w:type="dxa"/>
            <w:vMerge/>
          </w:tcPr>
          <w:p w14:paraId="4AE851C7" w14:textId="77777777" w:rsidR="00810BBA" w:rsidRPr="00DC5A2C" w:rsidRDefault="00810BBA" w:rsidP="00E12EF5">
            <w:pPr>
              <w:spacing w:line="360" w:lineRule="auto"/>
              <w:rPr>
                <w:rFonts w:ascii="Times New Roman" w:hAnsi="Times New Roman" w:cs="Times New Roman"/>
                <w:sz w:val="24"/>
              </w:rPr>
            </w:pPr>
          </w:p>
        </w:tc>
      </w:tr>
      <w:tr w:rsidR="00810BBA" w:rsidRPr="00DC5A2C" w14:paraId="6A3E23C7" w14:textId="77777777" w:rsidTr="00555B6A">
        <w:trPr>
          <w:trHeight w:val="406"/>
        </w:trPr>
        <w:tc>
          <w:tcPr>
            <w:tcW w:w="9180" w:type="dxa"/>
            <w:gridSpan w:val="10"/>
            <w:vAlign w:val="bottom"/>
          </w:tcPr>
          <w:p w14:paraId="1021581E" w14:textId="77777777" w:rsidR="00810BBA" w:rsidRPr="00DC5A2C" w:rsidRDefault="00810BBA" w:rsidP="00E12EF5">
            <w:pPr>
              <w:widowControl/>
              <w:spacing w:line="360" w:lineRule="auto"/>
              <w:jc w:val="center"/>
              <w:rPr>
                <w:rFonts w:ascii="Times New Roman" w:hAnsi="Times New Roman" w:cs="Times New Roman"/>
                <w:sz w:val="24"/>
              </w:rPr>
            </w:pPr>
            <w:r w:rsidRPr="00DC5A2C">
              <w:rPr>
                <w:rFonts w:ascii="Times New Roman" w:hAnsi="Times New Roman" w:cs="Times New Roman"/>
                <w:b/>
                <w:bCs/>
                <w:sz w:val="24"/>
              </w:rPr>
              <w:t>Improving Effectiveness of Control Process</w:t>
            </w:r>
          </w:p>
        </w:tc>
      </w:tr>
      <w:tr w:rsidR="00810BBA" w:rsidRPr="00DC5A2C" w14:paraId="77EBE4F9" w14:textId="77777777" w:rsidTr="00555B6A">
        <w:trPr>
          <w:trHeight w:val="340"/>
        </w:trPr>
        <w:tc>
          <w:tcPr>
            <w:tcW w:w="1668" w:type="dxa"/>
            <w:vAlign w:val="center"/>
          </w:tcPr>
          <w:p w14:paraId="6CEF81ED" w14:textId="77777777" w:rsidR="00810BBA" w:rsidRPr="00DC5A2C" w:rsidRDefault="00810BB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OMG (EXP)</w:t>
            </w:r>
          </w:p>
        </w:tc>
        <w:tc>
          <w:tcPr>
            <w:tcW w:w="708" w:type="dxa"/>
            <w:vAlign w:val="center"/>
          </w:tcPr>
          <w:p w14:paraId="3B584BDF"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119</w:t>
            </w:r>
          </w:p>
        </w:tc>
        <w:tc>
          <w:tcPr>
            <w:tcW w:w="993" w:type="dxa"/>
            <w:vAlign w:val="center"/>
          </w:tcPr>
          <w:p w14:paraId="45637DB5"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113.5</w:t>
            </w:r>
          </w:p>
        </w:tc>
        <w:tc>
          <w:tcPr>
            <w:tcW w:w="992" w:type="dxa"/>
            <w:vMerge w:val="restart"/>
            <w:vAlign w:val="center"/>
          </w:tcPr>
          <w:p w14:paraId="14DA5E7A"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2.578</w:t>
            </w:r>
          </w:p>
        </w:tc>
        <w:tc>
          <w:tcPr>
            <w:tcW w:w="850" w:type="dxa"/>
            <w:vMerge w:val="restart"/>
            <w:vAlign w:val="center"/>
          </w:tcPr>
          <w:p w14:paraId="18671A02"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0.276</w:t>
            </w:r>
          </w:p>
        </w:tc>
        <w:tc>
          <w:tcPr>
            <w:tcW w:w="284" w:type="dxa"/>
            <w:vMerge w:val="restart"/>
          </w:tcPr>
          <w:p w14:paraId="465D6E3B" w14:textId="77777777" w:rsidR="00810BBA" w:rsidRPr="00DC5A2C" w:rsidRDefault="00810BBA" w:rsidP="00E12EF5">
            <w:pPr>
              <w:spacing w:line="360" w:lineRule="auto"/>
              <w:jc w:val="center"/>
              <w:rPr>
                <w:rFonts w:ascii="Times New Roman" w:hAnsi="Times New Roman" w:cs="Times New Roman"/>
                <w:sz w:val="24"/>
              </w:rPr>
            </w:pPr>
          </w:p>
        </w:tc>
        <w:tc>
          <w:tcPr>
            <w:tcW w:w="850" w:type="dxa"/>
            <w:vAlign w:val="center"/>
          </w:tcPr>
          <w:p w14:paraId="095AAD6C"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3.85</w:t>
            </w:r>
          </w:p>
        </w:tc>
        <w:tc>
          <w:tcPr>
            <w:tcW w:w="993" w:type="dxa"/>
            <w:vAlign w:val="center"/>
          </w:tcPr>
          <w:p w14:paraId="76BBAF7E"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0.840</w:t>
            </w:r>
          </w:p>
        </w:tc>
        <w:tc>
          <w:tcPr>
            <w:tcW w:w="992" w:type="dxa"/>
            <w:vMerge w:val="restart"/>
            <w:vAlign w:val="center"/>
          </w:tcPr>
          <w:p w14:paraId="19487BDF"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1.820</w:t>
            </w:r>
          </w:p>
        </w:tc>
        <w:tc>
          <w:tcPr>
            <w:tcW w:w="850" w:type="dxa"/>
            <w:vMerge w:val="restart"/>
            <w:vAlign w:val="center"/>
          </w:tcPr>
          <w:p w14:paraId="0CC4E0AC"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0.165</w:t>
            </w:r>
          </w:p>
        </w:tc>
      </w:tr>
      <w:tr w:rsidR="00810BBA" w:rsidRPr="00DC5A2C" w14:paraId="3B49F334" w14:textId="77777777" w:rsidTr="00555B6A">
        <w:trPr>
          <w:trHeight w:val="340"/>
        </w:trPr>
        <w:tc>
          <w:tcPr>
            <w:tcW w:w="1668" w:type="dxa"/>
            <w:vAlign w:val="center"/>
          </w:tcPr>
          <w:p w14:paraId="2FBC1108" w14:textId="77777777" w:rsidR="00810BBA" w:rsidRPr="00DC5A2C" w:rsidRDefault="00810BB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SMG (EXP)</w:t>
            </w:r>
          </w:p>
        </w:tc>
        <w:tc>
          <w:tcPr>
            <w:tcW w:w="708" w:type="dxa"/>
            <w:vAlign w:val="center"/>
          </w:tcPr>
          <w:p w14:paraId="5CE61B06"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58</w:t>
            </w:r>
          </w:p>
        </w:tc>
        <w:tc>
          <w:tcPr>
            <w:tcW w:w="993" w:type="dxa"/>
            <w:vAlign w:val="center"/>
          </w:tcPr>
          <w:p w14:paraId="02A79B16"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103.50</w:t>
            </w:r>
          </w:p>
        </w:tc>
        <w:tc>
          <w:tcPr>
            <w:tcW w:w="992" w:type="dxa"/>
            <w:vMerge/>
            <w:vAlign w:val="center"/>
          </w:tcPr>
          <w:p w14:paraId="72F54FAA" w14:textId="77777777" w:rsidR="00810BBA" w:rsidRPr="00DC5A2C" w:rsidRDefault="00810BBA" w:rsidP="00E12EF5">
            <w:pPr>
              <w:spacing w:line="360" w:lineRule="auto"/>
              <w:jc w:val="center"/>
              <w:rPr>
                <w:rFonts w:ascii="Times New Roman" w:hAnsi="Times New Roman" w:cs="Times New Roman"/>
                <w:sz w:val="24"/>
              </w:rPr>
            </w:pPr>
          </w:p>
        </w:tc>
        <w:tc>
          <w:tcPr>
            <w:tcW w:w="850" w:type="dxa"/>
            <w:vMerge/>
            <w:vAlign w:val="center"/>
          </w:tcPr>
          <w:p w14:paraId="47FE2133" w14:textId="77777777" w:rsidR="00810BBA" w:rsidRPr="00DC5A2C" w:rsidRDefault="00810BBA" w:rsidP="00E12EF5">
            <w:pPr>
              <w:spacing w:line="360" w:lineRule="auto"/>
              <w:jc w:val="center"/>
              <w:rPr>
                <w:rFonts w:ascii="Times New Roman" w:hAnsi="Times New Roman" w:cs="Times New Roman"/>
                <w:sz w:val="24"/>
              </w:rPr>
            </w:pPr>
          </w:p>
        </w:tc>
        <w:tc>
          <w:tcPr>
            <w:tcW w:w="284" w:type="dxa"/>
            <w:vMerge/>
          </w:tcPr>
          <w:p w14:paraId="7B4C766B" w14:textId="77777777" w:rsidR="00810BBA" w:rsidRPr="00DC5A2C" w:rsidRDefault="00810BBA" w:rsidP="00E12EF5">
            <w:pPr>
              <w:spacing w:line="360" w:lineRule="auto"/>
              <w:jc w:val="center"/>
              <w:rPr>
                <w:rFonts w:ascii="Times New Roman" w:hAnsi="Times New Roman" w:cs="Times New Roman"/>
                <w:sz w:val="24"/>
              </w:rPr>
            </w:pPr>
          </w:p>
        </w:tc>
        <w:tc>
          <w:tcPr>
            <w:tcW w:w="850" w:type="dxa"/>
            <w:vAlign w:val="center"/>
          </w:tcPr>
          <w:p w14:paraId="3F67DF5B"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3.62</w:t>
            </w:r>
          </w:p>
        </w:tc>
        <w:tc>
          <w:tcPr>
            <w:tcW w:w="993" w:type="dxa"/>
            <w:vAlign w:val="center"/>
          </w:tcPr>
          <w:p w14:paraId="0EF082E6"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1.040</w:t>
            </w:r>
          </w:p>
        </w:tc>
        <w:tc>
          <w:tcPr>
            <w:tcW w:w="992" w:type="dxa"/>
            <w:vMerge/>
            <w:vAlign w:val="center"/>
          </w:tcPr>
          <w:p w14:paraId="3BDA670E" w14:textId="77777777" w:rsidR="00810BBA" w:rsidRPr="00DC5A2C" w:rsidRDefault="00810BBA" w:rsidP="00E12EF5">
            <w:pPr>
              <w:spacing w:line="360" w:lineRule="auto"/>
              <w:jc w:val="center"/>
              <w:rPr>
                <w:rFonts w:ascii="Times New Roman" w:hAnsi="Times New Roman" w:cs="Times New Roman"/>
                <w:sz w:val="24"/>
              </w:rPr>
            </w:pPr>
          </w:p>
        </w:tc>
        <w:tc>
          <w:tcPr>
            <w:tcW w:w="850" w:type="dxa"/>
            <w:vMerge/>
            <w:vAlign w:val="center"/>
          </w:tcPr>
          <w:p w14:paraId="44B05216" w14:textId="77777777" w:rsidR="00810BBA" w:rsidRPr="00DC5A2C" w:rsidRDefault="00810BBA" w:rsidP="00E12EF5">
            <w:pPr>
              <w:spacing w:line="360" w:lineRule="auto"/>
              <w:jc w:val="center"/>
              <w:rPr>
                <w:rFonts w:ascii="Times New Roman" w:hAnsi="Times New Roman" w:cs="Times New Roman"/>
                <w:sz w:val="24"/>
              </w:rPr>
            </w:pPr>
          </w:p>
        </w:tc>
      </w:tr>
      <w:tr w:rsidR="00810BBA" w:rsidRPr="00DC5A2C" w14:paraId="2B7744B2" w14:textId="77777777" w:rsidTr="00555B6A">
        <w:trPr>
          <w:trHeight w:val="340"/>
        </w:trPr>
        <w:tc>
          <w:tcPr>
            <w:tcW w:w="1668" w:type="dxa"/>
            <w:vAlign w:val="center"/>
          </w:tcPr>
          <w:p w14:paraId="1F03EA3C" w14:textId="77777777" w:rsidR="00810BBA" w:rsidRPr="00DC5A2C" w:rsidRDefault="00810BB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IAG (EXP)</w:t>
            </w:r>
          </w:p>
        </w:tc>
        <w:tc>
          <w:tcPr>
            <w:tcW w:w="708" w:type="dxa"/>
            <w:vAlign w:val="center"/>
          </w:tcPr>
          <w:p w14:paraId="743DB930"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38</w:t>
            </w:r>
          </w:p>
        </w:tc>
        <w:tc>
          <w:tcPr>
            <w:tcW w:w="993" w:type="dxa"/>
            <w:vAlign w:val="center"/>
          </w:tcPr>
          <w:p w14:paraId="7EF66BE2"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97.63</w:t>
            </w:r>
          </w:p>
        </w:tc>
        <w:tc>
          <w:tcPr>
            <w:tcW w:w="992" w:type="dxa"/>
            <w:vMerge/>
          </w:tcPr>
          <w:p w14:paraId="4E95AA46" w14:textId="77777777" w:rsidR="00810BBA" w:rsidRPr="00DC5A2C" w:rsidRDefault="00810BBA" w:rsidP="00E12EF5">
            <w:pPr>
              <w:spacing w:line="360" w:lineRule="auto"/>
              <w:rPr>
                <w:rFonts w:ascii="Times New Roman" w:hAnsi="Times New Roman" w:cs="Times New Roman"/>
                <w:sz w:val="24"/>
              </w:rPr>
            </w:pPr>
          </w:p>
        </w:tc>
        <w:tc>
          <w:tcPr>
            <w:tcW w:w="850" w:type="dxa"/>
            <w:vMerge/>
          </w:tcPr>
          <w:p w14:paraId="5EB20BEE" w14:textId="77777777" w:rsidR="00810BBA" w:rsidRPr="00DC5A2C" w:rsidRDefault="00810BBA" w:rsidP="00E12EF5">
            <w:pPr>
              <w:spacing w:line="360" w:lineRule="auto"/>
              <w:rPr>
                <w:rFonts w:ascii="Times New Roman" w:hAnsi="Times New Roman" w:cs="Times New Roman"/>
                <w:sz w:val="24"/>
              </w:rPr>
            </w:pPr>
          </w:p>
        </w:tc>
        <w:tc>
          <w:tcPr>
            <w:tcW w:w="284" w:type="dxa"/>
            <w:vMerge/>
          </w:tcPr>
          <w:p w14:paraId="6F8094C1" w14:textId="77777777" w:rsidR="00810BBA" w:rsidRPr="00DC5A2C" w:rsidRDefault="00810BBA" w:rsidP="00E12EF5">
            <w:pPr>
              <w:spacing w:line="360" w:lineRule="auto"/>
              <w:rPr>
                <w:rFonts w:ascii="Times New Roman" w:hAnsi="Times New Roman" w:cs="Times New Roman"/>
                <w:sz w:val="24"/>
              </w:rPr>
            </w:pPr>
          </w:p>
        </w:tc>
        <w:tc>
          <w:tcPr>
            <w:tcW w:w="850" w:type="dxa"/>
            <w:vAlign w:val="center"/>
          </w:tcPr>
          <w:p w14:paraId="32D7B483"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3.61</w:t>
            </w:r>
          </w:p>
        </w:tc>
        <w:tc>
          <w:tcPr>
            <w:tcW w:w="993" w:type="dxa"/>
            <w:vAlign w:val="center"/>
          </w:tcPr>
          <w:p w14:paraId="1834DDEF"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0.823</w:t>
            </w:r>
          </w:p>
        </w:tc>
        <w:tc>
          <w:tcPr>
            <w:tcW w:w="992" w:type="dxa"/>
            <w:vMerge/>
          </w:tcPr>
          <w:p w14:paraId="3F32D338" w14:textId="77777777" w:rsidR="00810BBA" w:rsidRPr="00DC5A2C" w:rsidRDefault="00810BBA" w:rsidP="00E12EF5">
            <w:pPr>
              <w:spacing w:line="360" w:lineRule="auto"/>
              <w:rPr>
                <w:rFonts w:ascii="Times New Roman" w:hAnsi="Times New Roman" w:cs="Times New Roman"/>
                <w:sz w:val="24"/>
              </w:rPr>
            </w:pPr>
          </w:p>
        </w:tc>
        <w:tc>
          <w:tcPr>
            <w:tcW w:w="850" w:type="dxa"/>
            <w:vMerge/>
          </w:tcPr>
          <w:p w14:paraId="1BDDEA6E" w14:textId="77777777" w:rsidR="00810BBA" w:rsidRPr="00DC5A2C" w:rsidRDefault="00810BBA" w:rsidP="00E12EF5">
            <w:pPr>
              <w:spacing w:line="360" w:lineRule="auto"/>
              <w:rPr>
                <w:rFonts w:ascii="Times New Roman" w:hAnsi="Times New Roman" w:cs="Times New Roman"/>
                <w:sz w:val="24"/>
              </w:rPr>
            </w:pPr>
          </w:p>
        </w:tc>
      </w:tr>
      <w:tr w:rsidR="00810BBA" w:rsidRPr="00DC5A2C" w14:paraId="3D2A5BB6" w14:textId="77777777" w:rsidTr="00555B6A">
        <w:trPr>
          <w:trHeight w:val="406"/>
        </w:trPr>
        <w:tc>
          <w:tcPr>
            <w:tcW w:w="9180" w:type="dxa"/>
            <w:gridSpan w:val="10"/>
          </w:tcPr>
          <w:p w14:paraId="19932620" w14:textId="77777777" w:rsidR="00810BBA" w:rsidRPr="00DC5A2C" w:rsidRDefault="00810BBA" w:rsidP="00E12EF5">
            <w:pPr>
              <w:widowControl/>
              <w:spacing w:line="360" w:lineRule="auto"/>
              <w:jc w:val="center"/>
              <w:rPr>
                <w:rFonts w:ascii="Times New Roman" w:hAnsi="Times New Roman" w:cs="Times New Roman"/>
                <w:sz w:val="24"/>
              </w:rPr>
            </w:pPr>
            <w:r w:rsidRPr="00DC5A2C">
              <w:rPr>
                <w:rFonts w:ascii="Times New Roman" w:hAnsi="Times New Roman" w:cs="Times New Roman"/>
                <w:b/>
                <w:bCs/>
                <w:sz w:val="24"/>
              </w:rPr>
              <w:t>Improving Effectiveness of Governance Process</w:t>
            </w:r>
          </w:p>
        </w:tc>
      </w:tr>
      <w:tr w:rsidR="00810BBA" w:rsidRPr="00DC5A2C" w14:paraId="0A58F6FB" w14:textId="77777777" w:rsidTr="00555B6A">
        <w:trPr>
          <w:trHeight w:val="340"/>
        </w:trPr>
        <w:tc>
          <w:tcPr>
            <w:tcW w:w="1668" w:type="dxa"/>
            <w:vAlign w:val="center"/>
          </w:tcPr>
          <w:p w14:paraId="1D0D36E7" w14:textId="77777777" w:rsidR="00810BBA" w:rsidRPr="00DC5A2C" w:rsidRDefault="00810BB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OMG (EXP)</w:t>
            </w:r>
          </w:p>
        </w:tc>
        <w:tc>
          <w:tcPr>
            <w:tcW w:w="708" w:type="dxa"/>
            <w:vAlign w:val="center"/>
          </w:tcPr>
          <w:p w14:paraId="1EFFF0F8"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119</w:t>
            </w:r>
          </w:p>
        </w:tc>
        <w:tc>
          <w:tcPr>
            <w:tcW w:w="993" w:type="dxa"/>
            <w:vAlign w:val="center"/>
          </w:tcPr>
          <w:p w14:paraId="5BCC24A5"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112.58</w:t>
            </w:r>
          </w:p>
        </w:tc>
        <w:tc>
          <w:tcPr>
            <w:tcW w:w="992" w:type="dxa"/>
            <w:vMerge w:val="restart"/>
            <w:vAlign w:val="center"/>
          </w:tcPr>
          <w:p w14:paraId="41A6C3E1"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2.398</w:t>
            </w:r>
          </w:p>
        </w:tc>
        <w:tc>
          <w:tcPr>
            <w:tcW w:w="850" w:type="dxa"/>
            <w:vMerge w:val="restart"/>
            <w:vAlign w:val="center"/>
          </w:tcPr>
          <w:p w14:paraId="35B564D5"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0.301</w:t>
            </w:r>
          </w:p>
        </w:tc>
        <w:tc>
          <w:tcPr>
            <w:tcW w:w="284" w:type="dxa"/>
            <w:vMerge w:val="restart"/>
          </w:tcPr>
          <w:p w14:paraId="0AEA0DE8" w14:textId="77777777" w:rsidR="00810BBA" w:rsidRPr="00DC5A2C" w:rsidRDefault="00810BBA" w:rsidP="00E12EF5">
            <w:pPr>
              <w:spacing w:line="360" w:lineRule="auto"/>
              <w:jc w:val="center"/>
              <w:rPr>
                <w:rFonts w:ascii="Times New Roman" w:hAnsi="Times New Roman" w:cs="Times New Roman"/>
                <w:sz w:val="24"/>
              </w:rPr>
            </w:pPr>
          </w:p>
        </w:tc>
        <w:tc>
          <w:tcPr>
            <w:tcW w:w="850" w:type="dxa"/>
            <w:vAlign w:val="center"/>
          </w:tcPr>
          <w:p w14:paraId="50243E8B"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3.76</w:t>
            </w:r>
          </w:p>
        </w:tc>
        <w:tc>
          <w:tcPr>
            <w:tcW w:w="993" w:type="dxa"/>
            <w:vAlign w:val="center"/>
          </w:tcPr>
          <w:p w14:paraId="19803C5B"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0.920</w:t>
            </w:r>
          </w:p>
        </w:tc>
        <w:tc>
          <w:tcPr>
            <w:tcW w:w="992" w:type="dxa"/>
            <w:vMerge w:val="restart"/>
            <w:vAlign w:val="center"/>
          </w:tcPr>
          <w:p w14:paraId="67982B13"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1.646</w:t>
            </w:r>
          </w:p>
        </w:tc>
        <w:tc>
          <w:tcPr>
            <w:tcW w:w="850" w:type="dxa"/>
            <w:vMerge w:val="restart"/>
            <w:vAlign w:val="center"/>
          </w:tcPr>
          <w:p w14:paraId="53B964B3"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0.195</w:t>
            </w:r>
          </w:p>
        </w:tc>
      </w:tr>
      <w:tr w:rsidR="00810BBA" w:rsidRPr="00DC5A2C" w14:paraId="3DCE0E73" w14:textId="77777777" w:rsidTr="00555B6A">
        <w:trPr>
          <w:trHeight w:val="340"/>
        </w:trPr>
        <w:tc>
          <w:tcPr>
            <w:tcW w:w="1668" w:type="dxa"/>
            <w:vAlign w:val="center"/>
          </w:tcPr>
          <w:p w14:paraId="1207A765" w14:textId="77777777" w:rsidR="00810BBA" w:rsidRPr="00DC5A2C" w:rsidRDefault="00810BB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SMG (EXP)</w:t>
            </w:r>
          </w:p>
        </w:tc>
        <w:tc>
          <w:tcPr>
            <w:tcW w:w="708" w:type="dxa"/>
            <w:vAlign w:val="center"/>
          </w:tcPr>
          <w:p w14:paraId="4AAD879C"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58</w:t>
            </w:r>
          </w:p>
        </w:tc>
        <w:tc>
          <w:tcPr>
            <w:tcW w:w="993" w:type="dxa"/>
            <w:vAlign w:val="center"/>
          </w:tcPr>
          <w:p w14:paraId="7E38552B"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106.72</w:t>
            </w:r>
          </w:p>
        </w:tc>
        <w:tc>
          <w:tcPr>
            <w:tcW w:w="992" w:type="dxa"/>
            <w:vMerge/>
            <w:vAlign w:val="center"/>
          </w:tcPr>
          <w:p w14:paraId="5228493B" w14:textId="77777777" w:rsidR="00810BBA" w:rsidRPr="00DC5A2C" w:rsidRDefault="00810BBA" w:rsidP="00E12EF5">
            <w:pPr>
              <w:spacing w:line="360" w:lineRule="auto"/>
              <w:jc w:val="center"/>
              <w:rPr>
                <w:rFonts w:ascii="Times New Roman" w:hAnsi="Times New Roman" w:cs="Times New Roman"/>
                <w:sz w:val="24"/>
              </w:rPr>
            </w:pPr>
          </w:p>
        </w:tc>
        <w:tc>
          <w:tcPr>
            <w:tcW w:w="850" w:type="dxa"/>
            <w:vMerge/>
            <w:vAlign w:val="center"/>
          </w:tcPr>
          <w:p w14:paraId="6E8E4AF3" w14:textId="77777777" w:rsidR="00810BBA" w:rsidRPr="00DC5A2C" w:rsidRDefault="00810BBA" w:rsidP="00E12EF5">
            <w:pPr>
              <w:spacing w:line="360" w:lineRule="auto"/>
              <w:jc w:val="center"/>
              <w:rPr>
                <w:rFonts w:ascii="Times New Roman" w:hAnsi="Times New Roman" w:cs="Times New Roman"/>
                <w:sz w:val="24"/>
              </w:rPr>
            </w:pPr>
          </w:p>
        </w:tc>
        <w:tc>
          <w:tcPr>
            <w:tcW w:w="284" w:type="dxa"/>
            <w:vMerge/>
          </w:tcPr>
          <w:p w14:paraId="63DE4968" w14:textId="77777777" w:rsidR="00810BBA" w:rsidRPr="00DC5A2C" w:rsidRDefault="00810BBA" w:rsidP="00E12EF5">
            <w:pPr>
              <w:spacing w:line="360" w:lineRule="auto"/>
              <w:jc w:val="center"/>
              <w:rPr>
                <w:rFonts w:ascii="Times New Roman" w:hAnsi="Times New Roman" w:cs="Times New Roman"/>
                <w:sz w:val="24"/>
              </w:rPr>
            </w:pPr>
          </w:p>
        </w:tc>
        <w:tc>
          <w:tcPr>
            <w:tcW w:w="850" w:type="dxa"/>
            <w:vAlign w:val="center"/>
          </w:tcPr>
          <w:p w14:paraId="61B301CE"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3.57</w:t>
            </w:r>
          </w:p>
        </w:tc>
        <w:tc>
          <w:tcPr>
            <w:tcW w:w="993" w:type="dxa"/>
            <w:vAlign w:val="center"/>
          </w:tcPr>
          <w:p w14:paraId="2B5932AC"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1.126</w:t>
            </w:r>
          </w:p>
        </w:tc>
        <w:tc>
          <w:tcPr>
            <w:tcW w:w="992" w:type="dxa"/>
            <w:vMerge/>
            <w:vAlign w:val="center"/>
          </w:tcPr>
          <w:p w14:paraId="17F9CD79" w14:textId="77777777" w:rsidR="00810BBA" w:rsidRPr="00DC5A2C" w:rsidRDefault="00810BBA" w:rsidP="00E12EF5">
            <w:pPr>
              <w:spacing w:line="360" w:lineRule="auto"/>
              <w:jc w:val="center"/>
              <w:rPr>
                <w:rFonts w:ascii="Times New Roman" w:hAnsi="Times New Roman" w:cs="Times New Roman"/>
                <w:sz w:val="24"/>
              </w:rPr>
            </w:pPr>
          </w:p>
        </w:tc>
        <w:tc>
          <w:tcPr>
            <w:tcW w:w="850" w:type="dxa"/>
            <w:vMerge/>
            <w:vAlign w:val="center"/>
          </w:tcPr>
          <w:p w14:paraId="654C5E64" w14:textId="77777777" w:rsidR="00810BBA" w:rsidRPr="00DC5A2C" w:rsidRDefault="00810BBA" w:rsidP="00E12EF5">
            <w:pPr>
              <w:spacing w:line="360" w:lineRule="auto"/>
              <w:jc w:val="center"/>
              <w:rPr>
                <w:rFonts w:ascii="Times New Roman" w:hAnsi="Times New Roman" w:cs="Times New Roman"/>
                <w:sz w:val="24"/>
              </w:rPr>
            </w:pPr>
          </w:p>
        </w:tc>
      </w:tr>
      <w:tr w:rsidR="00810BBA" w:rsidRPr="00DC5A2C" w14:paraId="4E5E0822" w14:textId="77777777" w:rsidTr="00555B6A">
        <w:trPr>
          <w:trHeight w:val="340"/>
        </w:trPr>
        <w:tc>
          <w:tcPr>
            <w:tcW w:w="1668" w:type="dxa"/>
            <w:vAlign w:val="center"/>
          </w:tcPr>
          <w:p w14:paraId="250D2FBD" w14:textId="77777777" w:rsidR="00810BBA" w:rsidRPr="00DC5A2C" w:rsidRDefault="00810BBA" w:rsidP="00E12EF5">
            <w:pPr>
              <w:spacing w:line="360" w:lineRule="auto"/>
              <w:rPr>
                <w:rFonts w:ascii="Times New Roman" w:hAnsi="Times New Roman" w:cs="Times New Roman"/>
                <w:b/>
                <w:bCs/>
                <w:sz w:val="24"/>
              </w:rPr>
            </w:pPr>
            <w:r w:rsidRPr="00DC5A2C">
              <w:rPr>
                <w:rFonts w:ascii="Times New Roman" w:hAnsi="Times New Roman" w:cs="Times New Roman"/>
                <w:b/>
                <w:bCs/>
                <w:sz w:val="24"/>
              </w:rPr>
              <w:t>IAG (EXP)</w:t>
            </w:r>
          </w:p>
        </w:tc>
        <w:tc>
          <w:tcPr>
            <w:tcW w:w="708" w:type="dxa"/>
            <w:vAlign w:val="center"/>
          </w:tcPr>
          <w:p w14:paraId="05ED36F6"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119</w:t>
            </w:r>
          </w:p>
        </w:tc>
        <w:tc>
          <w:tcPr>
            <w:tcW w:w="993" w:type="dxa"/>
            <w:vAlign w:val="center"/>
          </w:tcPr>
          <w:p w14:paraId="786231E9"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95.63</w:t>
            </w:r>
          </w:p>
        </w:tc>
        <w:tc>
          <w:tcPr>
            <w:tcW w:w="992" w:type="dxa"/>
            <w:vMerge/>
          </w:tcPr>
          <w:p w14:paraId="6A21C0D6" w14:textId="77777777" w:rsidR="00810BBA" w:rsidRPr="00DC5A2C" w:rsidRDefault="00810BBA" w:rsidP="00E12EF5">
            <w:pPr>
              <w:spacing w:line="360" w:lineRule="auto"/>
              <w:rPr>
                <w:rFonts w:ascii="Times New Roman" w:hAnsi="Times New Roman" w:cs="Times New Roman"/>
                <w:sz w:val="24"/>
              </w:rPr>
            </w:pPr>
          </w:p>
        </w:tc>
        <w:tc>
          <w:tcPr>
            <w:tcW w:w="850" w:type="dxa"/>
            <w:vMerge/>
          </w:tcPr>
          <w:p w14:paraId="2BEFC210" w14:textId="77777777" w:rsidR="00810BBA" w:rsidRPr="00DC5A2C" w:rsidRDefault="00810BBA" w:rsidP="00E12EF5">
            <w:pPr>
              <w:spacing w:line="360" w:lineRule="auto"/>
              <w:rPr>
                <w:rFonts w:ascii="Times New Roman" w:hAnsi="Times New Roman" w:cs="Times New Roman"/>
                <w:sz w:val="24"/>
              </w:rPr>
            </w:pPr>
          </w:p>
        </w:tc>
        <w:tc>
          <w:tcPr>
            <w:tcW w:w="284" w:type="dxa"/>
            <w:vMerge/>
          </w:tcPr>
          <w:p w14:paraId="27F49E01" w14:textId="77777777" w:rsidR="00810BBA" w:rsidRPr="00DC5A2C" w:rsidRDefault="00810BBA" w:rsidP="00E12EF5">
            <w:pPr>
              <w:spacing w:line="360" w:lineRule="auto"/>
              <w:rPr>
                <w:rFonts w:ascii="Times New Roman" w:hAnsi="Times New Roman" w:cs="Times New Roman"/>
                <w:sz w:val="24"/>
              </w:rPr>
            </w:pPr>
          </w:p>
        </w:tc>
        <w:tc>
          <w:tcPr>
            <w:tcW w:w="850" w:type="dxa"/>
            <w:vAlign w:val="center"/>
          </w:tcPr>
          <w:p w14:paraId="6E5E5D0F"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3.45</w:t>
            </w:r>
          </w:p>
        </w:tc>
        <w:tc>
          <w:tcPr>
            <w:tcW w:w="993" w:type="dxa"/>
            <w:vAlign w:val="center"/>
          </w:tcPr>
          <w:p w14:paraId="3524FA57" w14:textId="77777777" w:rsidR="00810BBA" w:rsidRPr="00DC5A2C" w:rsidRDefault="00810BBA" w:rsidP="00E12EF5">
            <w:pPr>
              <w:spacing w:line="360" w:lineRule="auto"/>
              <w:jc w:val="center"/>
              <w:rPr>
                <w:rFonts w:ascii="Times New Roman" w:hAnsi="Times New Roman" w:cs="Times New Roman"/>
                <w:sz w:val="24"/>
              </w:rPr>
            </w:pPr>
            <w:r w:rsidRPr="00DC5A2C">
              <w:rPr>
                <w:rFonts w:ascii="Times New Roman" w:hAnsi="Times New Roman" w:cs="Times New Roman"/>
                <w:sz w:val="24"/>
              </w:rPr>
              <w:t>1.032</w:t>
            </w:r>
          </w:p>
        </w:tc>
        <w:tc>
          <w:tcPr>
            <w:tcW w:w="992" w:type="dxa"/>
            <w:vMerge/>
          </w:tcPr>
          <w:p w14:paraId="66A4B90A" w14:textId="77777777" w:rsidR="00810BBA" w:rsidRPr="00DC5A2C" w:rsidRDefault="00810BBA" w:rsidP="00E12EF5">
            <w:pPr>
              <w:spacing w:line="360" w:lineRule="auto"/>
              <w:rPr>
                <w:rFonts w:ascii="Times New Roman" w:hAnsi="Times New Roman" w:cs="Times New Roman"/>
                <w:sz w:val="24"/>
              </w:rPr>
            </w:pPr>
          </w:p>
        </w:tc>
        <w:tc>
          <w:tcPr>
            <w:tcW w:w="850" w:type="dxa"/>
            <w:vMerge/>
          </w:tcPr>
          <w:p w14:paraId="585BA1E1" w14:textId="77777777" w:rsidR="00810BBA" w:rsidRPr="00DC5A2C" w:rsidRDefault="00810BBA" w:rsidP="00E12EF5">
            <w:pPr>
              <w:spacing w:line="360" w:lineRule="auto"/>
              <w:rPr>
                <w:rFonts w:ascii="Times New Roman" w:hAnsi="Times New Roman" w:cs="Times New Roman"/>
                <w:sz w:val="24"/>
              </w:rPr>
            </w:pPr>
          </w:p>
        </w:tc>
      </w:tr>
    </w:tbl>
    <w:p w14:paraId="38D2AC80" w14:textId="77777777" w:rsidR="00B02E2F" w:rsidRPr="00DC5A2C" w:rsidRDefault="00B02E2F" w:rsidP="00E12EF5">
      <w:pPr>
        <w:autoSpaceDE w:val="0"/>
        <w:autoSpaceDN w:val="0"/>
        <w:adjustRightInd w:val="0"/>
        <w:spacing w:line="360" w:lineRule="auto"/>
        <w:rPr>
          <w:rFonts w:ascii="Times New Roman" w:hAnsi="Times New Roman" w:cs="Times New Roman"/>
          <w:b/>
          <w:bCs/>
        </w:rPr>
      </w:pPr>
      <w:r w:rsidRPr="00DC5A2C">
        <w:rPr>
          <w:rFonts w:ascii="Times New Roman" w:hAnsi="Times New Roman" w:cs="Times New Roman"/>
          <w:b/>
          <w:bCs/>
        </w:rPr>
        <w:t>*p &lt; .05; **p &lt; .01; ***p &lt; .001</w:t>
      </w:r>
    </w:p>
    <w:p w14:paraId="053077FB" w14:textId="77777777" w:rsidR="00B02E2F" w:rsidRPr="00DC5A2C" w:rsidRDefault="00B02E2F" w:rsidP="00E12EF5">
      <w:pPr>
        <w:widowControl/>
        <w:spacing w:line="360" w:lineRule="auto"/>
        <w:rPr>
          <w:rFonts w:ascii="Times New Roman" w:hAnsi="Times New Roman" w:cs="Times New Roman"/>
        </w:rPr>
      </w:pPr>
    </w:p>
    <w:p w14:paraId="644AE9D4" w14:textId="715FC498" w:rsidR="00121CE2"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121CE2" w:rsidRPr="00DC5A2C">
        <w:rPr>
          <w:rFonts w:ascii="Times New Roman" w:hAnsi="Times New Roman" w:cs="Times New Roman"/>
        </w:rPr>
        <w:t xml:space="preserve">Similarly, </w:t>
      </w:r>
      <w:r w:rsidR="00D02721" w:rsidRPr="00DC5A2C">
        <w:rPr>
          <w:rFonts w:ascii="Times New Roman" w:hAnsi="Times New Roman" w:cs="Times New Roman"/>
        </w:rPr>
        <w:t xml:space="preserve">of </w:t>
      </w:r>
      <w:r w:rsidR="00121CE2" w:rsidRPr="00DC5A2C">
        <w:rPr>
          <w:rFonts w:ascii="Times New Roman" w:hAnsi="Times New Roman" w:cs="Times New Roman"/>
        </w:rPr>
        <w:t xml:space="preserve">the individual items </w:t>
      </w:r>
      <w:proofErr w:type="gramStart"/>
      <w:r w:rsidR="00121CE2" w:rsidRPr="00DC5A2C">
        <w:rPr>
          <w:rFonts w:ascii="Times New Roman" w:hAnsi="Times New Roman" w:cs="Times New Roman"/>
        </w:rPr>
        <w:t>tested</w:t>
      </w:r>
      <w:proofErr w:type="gramEnd"/>
      <w:r w:rsidR="00121CE2" w:rsidRPr="00DC5A2C">
        <w:rPr>
          <w:rFonts w:ascii="Times New Roman" w:hAnsi="Times New Roman" w:cs="Times New Roman"/>
        </w:rPr>
        <w:t xml:space="preserve"> by ANOVA, only </w:t>
      </w:r>
      <w:r w:rsidR="00AA7867" w:rsidRPr="00DC5A2C">
        <w:rPr>
          <w:rFonts w:ascii="Times New Roman" w:hAnsi="Times New Roman" w:cs="Times New Roman"/>
        </w:rPr>
        <w:t>“</w:t>
      </w:r>
      <w:r w:rsidR="00121CE2" w:rsidRPr="00DC5A2C">
        <w:rPr>
          <w:rFonts w:ascii="Times New Roman" w:hAnsi="Times New Roman" w:cs="Times New Roman"/>
        </w:rPr>
        <w:t>Adding Value to Senior Management</w:t>
      </w:r>
      <w:r w:rsidR="00AA7867" w:rsidRPr="00DC5A2C">
        <w:rPr>
          <w:rFonts w:ascii="Times New Roman" w:hAnsi="Times New Roman" w:cs="Times New Roman"/>
        </w:rPr>
        <w:t>”</w:t>
      </w:r>
      <w:r w:rsidR="00121CE2" w:rsidRPr="00DC5A2C">
        <w:rPr>
          <w:rFonts w:ascii="Times New Roman" w:hAnsi="Times New Roman" w:cs="Times New Roman"/>
        </w:rPr>
        <w:t xml:space="preserve"> (</w:t>
      </w:r>
      <w:r w:rsidR="00121CE2" w:rsidRPr="00DC5A2C">
        <w:rPr>
          <w:rFonts w:ascii="Times New Roman" w:hAnsi="Times New Roman" w:cs="Times New Roman"/>
          <w:i/>
          <w:iCs/>
        </w:rPr>
        <w:t>F</w:t>
      </w:r>
      <w:r w:rsidR="00121CE2" w:rsidRPr="00DC5A2C">
        <w:rPr>
          <w:rFonts w:ascii="Times New Roman" w:hAnsi="Times New Roman" w:cs="Times New Roman"/>
        </w:rPr>
        <w:t xml:space="preserve"> = 4.113, </w:t>
      </w:r>
      <w:r w:rsidR="00121CE2" w:rsidRPr="00DC5A2C">
        <w:rPr>
          <w:rFonts w:ascii="Times New Roman" w:hAnsi="Times New Roman" w:cs="Times New Roman"/>
          <w:i/>
          <w:iCs/>
        </w:rPr>
        <w:t>p</w:t>
      </w:r>
      <w:r w:rsidR="00121CE2" w:rsidRPr="00DC5A2C">
        <w:rPr>
          <w:rFonts w:ascii="Times New Roman" w:hAnsi="Times New Roman" w:cs="Times New Roman"/>
        </w:rPr>
        <w:t xml:space="preserve"> &lt; .05)</w:t>
      </w:r>
      <w:r w:rsidR="00D02721" w:rsidRPr="00DC5A2C">
        <w:rPr>
          <w:rFonts w:ascii="Times New Roman" w:hAnsi="Times New Roman" w:cs="Times New Roman"/>
        </w:rPr>
        <w:t xml:space="preserve"> showed a </w:t>
      </w:r>
      <w:r w:rsidR="00121CE2" w:rsidRPr="00DC5A2C">
        <w:rPr>
          <w:rFonts w:ascii="Times New Roman" w:hAnsi="Times New Roman" w:cs="Times New Roman"/>
        </w:rPr>
        <w:t xml:space="preserve">significant difference </w:t>
      </w:r>
      <w:r w:rsidR="00D02721" w:rsidRPr="00DC5A2C">
        <w:rPr>
          <w:rFonts w:ascii="Times New Roman" w:hAnsi="Times New Roman" w:cs="Times New Roman"/>
        </w:rPr>
        <w:t xml:space="preserve">in </w:t>
      </w:r>
      <w:r w:rsidR="00121CE2" w:rsidRPr="00DC5A2C">
        <w:rPr>
          <w:rFonts w:ascii="Times New Roman" w:hAnsi="Times New Roman" w:cs="Times New Roman"/>
        </w:rPr>
        <w:t xml:space="preserve">expected internal audit function </w:t>
      </w:r>
      <w:r w:rsidR="00D02721" w:rsidRPr="00DC5A2C">
        <w:rPr>
          <w:rFonts w:ascii="Times New Roman" w:hAnsi="Times New Roman" w:cs="Times New Roman"/>
        </w:rPr>
        <w:t xml:space="preserve">among </w:t>
      </w:r>
      <w:r w:rsidR="00121CE2" w:rsidRPr="00DC5A2C">
        <w:rPr>
          <w:rFonts w:ascii="Times New Roman" w:hAnsi="Times New Roman" w:cs="Times New Roman"/>
        </w:rPr>
        <w:t>the TLOD groups (SMG, OMG and IAG)</w:t>
      </w:r>
      <w:r w:rsidR="00D02721" w:rsidRPr="00DC5A2C">
        <w:rPr>
          <w:rFonts w:ascii="Times New Roman" w:hAnsi="Times New Roman" w:cs="Times New Roman"/>
        </w:rPr>
        <w:t>,</w:t>
      </w:r>
      <w:r w:rsidR="00121CE2" w:rsidRPr="00DC5A2C">
        <w:rPr>
          <w:rFonts w:ascii="Times New Roman" w:hAnsi="Times New Roman" w:cs="Times New Roman"/>
        </w:rPr>
        <w:t xml:space="preserve"> as shown in Table 4.21 above. Thus, Hypothesis H</w:t>
      </w:r>
      <w:r w:rsidR="002305F8" w:rsidRPr="00DC5A2C">
        <w:rPr>
          <w:rFonts w:ascii="Times New Roman" w:hAnsi="Times New Roman" w:cs="Times New Roman"/>
        </w:rPr>
        <w:t>5</w:t>
      </w:r>
      <w:r w:rsidR="00121CE2" w:rsidRPr="00DC5A2C">
        <w:rPr>
          <w:rFonts w:ascii="Times New Roman" w:hAnsi="Times New Roman" w:cs="Times New Roman"/>
        </w:rPr>
        <w:t>b, stating that the different view</w:t>
      </w:r>
      <w:r w:rsidR="00D02721" w:rsidRPr="00DC5A2C">
        <w:rPr>
          <w:rFonts w:ascii="Times New Roman" w:hAnsi="Times New Roman" w:cs="Times New Roman"/>
        </w:rPr>
        <w:t>s</w:t>
      </w:r>
      <w:r w:rsidR="00121CE2" w:rsidRPr="00DC5A2C">
        <w:rPr>
          <w:rFonts w:ascii="Times New Roman" w:hAnsi="Times New Roman" w:cs="Times New Roman"/>
        </w:rPr>
        <w:t xml:space="preserve"> of the expected roles (EXP) of internal audit function (IAF) by items </w:t>
      </w:r>
      <w:r w:rsidR="00FA72AD" w:rsidRPr="00DC5A2C">
        <w:rPr>
          <w:rFonts w:ascii="Times New Roman" w:hAnsi="Times New Roman" w:cs="Times New Roman"/>
        </w:rPr>
        <w:t>among</w:t>
      </w:r>
      <w:r w:rsidR="00121CE2" w:rsidRPr="00DC5A2C">
        <w:rPr>
          <w:rFonts w:ascii="Times New Roman" w:hAnsi="Times New Roman" w:cs="Times New Roman"/>
        </w:rPr>
        <w:t xml:space="preserve"> </w:t>
      </w:r>
      <w:r w:rsidR="00D02721" w:rsidRPr="00DC5A2C">
        <w:rPr>
          <w:rFonts w:ascii="Times New Roman" w:hAnsi="Times New Roman" w:cs="Times New Roman"/>
        </w:rPr>
        <w:t>the TLOD groups</w:t>
      </w:r>
      <w:r w:rsidR="00121CE2" w:rsidRPr="00DC5A2C">
        <w:rPr>
          <w:rFonts w:ascii="Times New Roman" w:hAnsi="Times New Roman" w:cs="Times New Roman"/>
        </w:rPr>
        <w:t xml:space="preserve">, </w:t>
      </w:r>
      <w:proofErr w:type="gramStart"/>
      <w:r w:rsidR="00121CE2" w:rsidRPr="00DC5A2C">
        <w:rPr>
          <w:rFonts w:ascii="Times New Roman" w:hAnsi="Times New Roman" w:cs="Times New Roman"/>
        </w:rPr>
        <w:t xml:space="preserve">was </w:t>
      </w:r>
      <w:r w:rsidR="00187B33" w:rsidRPr="00DC5A2C">
        <w:rPr>
          <w:rFonts w:ascii="Times New Roman" w:hAnsi="Times New Roman" w:cs="Times New Roman"/>
        </w:rPr>
        <w:t xml:space="preserve">also </w:t>
      </w:r>
      <w:r w:rsidR="00121CE2" w:rsidRPr="00DC5A2C">
        <w:rPr>
          <w:rFonts w:ascii="Times New Roman" w:hAnsi="Times New Roman" w:cs="Times New Roman"/>
        </w:rPr>
        <w:t>not supported</w:t>
      </w:r>
      <w:proofErr w:type="gramEnd"/>
      <w:r w:rsidR="00121CE2" w:rsidRPr="00DC5A2C">
        <w:rPr>
          <w:rFonts w:ascii="Times New Roman" w:hAnsi="Times New Roman" w:cs="Times New Roman"/>
        </w:rPr>
        <w:t>.</w:t>
      </w:r>
    </w:p>
    <w:p w14:paraId="124EBD33" w14:textId="77777777" w:rsidR="000358A4" w:rsidRPr="00DC5A2C" w:rsidRDefault="000358A4" w:rsidP="00E12EF5">
      <w:pPr>
        <w:widowControl/>
        <w:spacing w:line="360" w:lineRule="auto"/>
        <w:rPr>
          <w:rFonts w:ascii="Times New Roman" w:hAnsi="Times New Roman" w:cs="Times New Roman"/>
        </w:rPr>
      </w:pPr>
    </w:p>
    <w:p w14:paraId="57335D16" w14:textId="586E1715" w:rsidR="00C02120" w:rsidRPr="00DC5A2C" w:rsidRDefault="00C02120">
      <w:pPr>
        <w:pStyle w:val="Heading3"/>
        <w:spacing w:after="0" w:line="360" w:lineRule="auto"/>
        <w:rPr>
          <w:rFonts w:cs="Times New Roman"/>
        </w:rPr>
      </w:pPr>
      <w:bookmarkStart w:id="218" w:name="_Toc115432632"/>
      <w:r w:rsidRPr="00DC5A2C">
        <w:rPr>
          <w:rFonts w:cs="Times New Roman"/>
        </w:rPr>
        <w:t>Spearman</w:t>
      </w:r>
      <w:r w:rsidR="00CC6FDF" w:rsidRPr="00DC5A2C">
        <w:rPr>
          <w:rFonts w:cs="Times New Roman"/>
        </w:rPr>
        <w:t>’</w:t>
      </w:r>
      <w:r w:rsidRPr="00DC5A2C">
        <w:rPr>
          <w:rFonts w:cs="Times New Roman"/>
        </w:rPr>
        <w:t>s Rank-Order Correlation</w:t>
      </w:r>
      <w:bookmarkEnd w:id="218"/>
    </w:p>
    <w:p w14:paraId="688704C8" w14:textId="24B93CF5" w:rsidR="00C02120" w:rsidRPr="00DC5A2C" w:rsidRDefault="00C02120" w:rsidP="00E12EF5">
      <w:pPr>
        <w:widowControl/>
        <w:spacing w:line="360" w:lineRule="auto"/>
        <w:rPr>
          <w:rFonts w:ascii="Times New Roman" w:hAnsi="Times New Roman" w:cs="Times New Roman"/>
        </w:rPr>
      </w:pPr>
    </w:p>
    <w:p w14:paraId="2DC43043" w14:textId="676FA1F1" w:rsidR="001B08BE"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1B08BE" w:rsidRPr="00DC5A2C">
        <w:rPr>
          <w:rFonts w:ascii="Times New Roman" w:hAnsi="Times New Roman" w:cs="Times New Roman"/>
        </w:rPr>
        <w:t>A Spearman</w:t>
      </w:r>
      <w:r w:rsidR="00CC6FDF" w:rsidRPr="00DC5A2C">
        <w:rPr>
          <w:rFonts w:ascii="Times New Roman" w:hAnsi="Times New Roman" w:cs="Times New Roman"/>
        </w:rPr>
        <w:t>’</w:t>
      </w:r>
      <w:r w:rsidR="001B08BE" w:rsidRPr="00DC5A2C">
        <w:rPr>
          <w:rFonts w:ascii="Times New Roman" w:hAnsi="Times New Roman" w:cs="Times New Roman"/>
        </w:rPr>
        <w:t xml:space="preserve">s rank-order correlation </w:t>
      </w:r>
      <w:proofErr w:type="gramStart"/>
      <w:r w:rsidR="001B08BE" w:rsidRPr="00DC5A2C">
        <w:rPr>
          <w:rFonts w:ascii="Times New Roman" w:hAnsi="Times New Roman" w:cs="Times New Roman"/>
        </w:rPr>
        <w:t>was run</w:t>
      </w:r>
      <w:proofErr w:type="gramEnd"/>
      <w:r w:rsidR="001B08BE" w:rsidRPr="00DC5A2C">
        <w:rPr>
          <w:rFonts w:ascii="Times New Roman" w:hAnsi="Times New Roman" w:cs="Times New Roman"/>
        </w:rPr>
        <w:t xml:space="preserve"> to determine the relationship between </w:t>
      </w:r>
      <w:r w:rsidR="00634E7A" w:rsidRPr="00DC5A2C">
        <w:rPr>
          <w:rFonts w:ascii="Times New Roman" w:hAnsi="Times New Roman" w:cs="Times New Roman"/>
        </w:rPr>
        <w:t xml:space="preserve">BSC’s two </w:t>
      </w:r>
      <w:r w:rsidR="001B08BE" w:rsidRPr="00DC5A2C">
        <w:rPr>
          <w:rFonts w:ascii="Times New Roman" w:hAnsi="Times New Roman" w:cs="Times New Roman"/>
        </w:rPr>
        <w:t xml:space="preserve">expected internal audit activities (Assurance </w:t>
      </w:r>
      <w:r w:rsidR="00BB5728" w:rsidRPr="00DC5A2C">
        <w:rPr>
          <w:rFonts w:ascii="Times New Roman" w:hAnsi="Times New Roman" w:cs="Times New Roman"/>
        </w:rPr>
        <w:t>and</w:t>
      </w:r>
      <w:r w:rsidR="001B08BE" w:rsidRPr="00DC5A2C">
        <w:rPr>
          <w:rFonts w:ascii="Times New Roman" w:hAnsi="Times New Roman" w:cs="Times New Roman"/>
        </w:rPr>
        <w:t xml:space="preserve"> Consulting) and </w:t>
      </w:r>
      <w:r w:rsidR="00634E7A" w:rsidRPr="00DC5A2C">
        <w:rPr>
          <w:rFonts w:ascii="Times New Roman" w:hAnsi="Times New Roman" w:cs="Times New Roman"/>
        </w:rPr>
        <w:t xml:space="preserve">four </w:t>
      </w:r>
      <w:r w:rsidR="001B08BE" w:rsidRPr="00DC5A2C">
        <w:rPr>
          <w:rFonts w:ascii="Times New Roman" w:hAnsi="Times New Roman" w:cs="Times New Roman"/>
        </w:rPr>
        <w:t>effectiveness measurement perspectives (Financial, Customer, Internal Process and, Learning &amp; Growth).</w:t>
      </w:r>
    </w:p>
    <w:p w14:paraId="71643EA5" w14:textId="77777777" w:rsidR="001B08BE" w:rsidRPr="00DC5A2C" w:rsidRDefault="001B08BE" w:rsidP="00E12EF5">
      <w:pPr>
        <w:widowControl/>
        <w:spacing w:line="360" w:lineRule="auto"/>
        <w:rPr>
          <w:rFonts w:ascii="Times New Roman" w:hAnsi="Times New Roman" w:cs="Times New Roman"/>
        </w:rPr>
      </w:pPr>
    </w:p>
    <w:p w14:paraId="1ECF6D29" w14:textId="4EF938DA"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770CC1" w:rsidRPr="00DC5A2C">
        <w:rPr>
          <w:rFonts w:ascii="Times New Roman" w:hAnsi="Times New Roman" w:cs="Times New Roman"/>
        </w:rPr>
        <w:t xml:space="preserve">Table </w:t>
      </w:r>
      <w:r w:rsidR="00C02120" w:rsidRPr="00DC5A2C">
        <w:rPr>
          <w:rFonts w:ascii="Times New Roman" w:hAnsi="Times New Roman" w:cs="Times New Roman"/>
        </w:rPr>
        <w:t>4.</w:t>
      </w:r>
      <w:r w:rsidR="002734E0" w:rsidRPr="00DC5A2C">
        <w:rPr>
          <w:rFonts w:ascii="Times New Roman" w:hAnsi="Times New Roman" w:cs="Times New Roman"/>
        </w:rPr>
        <w:t>22</w:t>
      </w:r>
      <w:r w:rsidR="00770CC1" w:rsidRPr="00DC5A2C">
        <w:rPr>
          <w:rFonts w:ascii="Times New Roman" w:hAnsi="Times New Roman" w:cs="Times New Roman"/>
        </w:rPr>
        <w:t xml:space="preserve"> shows </w:t>
      </w:r>
      <w:r w:rsidR="00C02120" w:rsidRPr="00DC5A2C">
        <w:rPr>
          <w:rFonts w:ascii="Times New Roman" w:hAnsi="Times New Roman" w:cs="Times New Roman"/>
        </w:rPr>
        <w:t>the general Spearman</w:t>
      </w:r>
      <w:r w:rsidR="00CC6FDF" w:rsidRPr="00DC5A2C">
        <w:rPr>
          <w:rFonts w:ascii="Times New Roman" w:hAnsi="Times New Roman" w:cs="Times New Roman"/>
        </w:rPr>
        <w:t>’</w:t>
      </w:r>
      <w:r w:rsidR="00C02120" w:rsidRPr="00DC5A2C">
        <w:rPr>
          <w:rFonts w:ascii="Times New Roman" w:hAnsi="Times New Roman" w:cs="Times New Roman"/>
        </w:rPr>
        <w:t>s correlation analysis</w:t>
      </w:r>
      <w:r w:rsidR="00770CC1" w:rsidRPr="00DC5A2C">
        <w:rPr>
          <w:rFonts w:ascii="Times New Roman" w:hAnsi="Times New Roman" w:cs="Times New Roman"/>
        </w:rPr>
        <w:t xml:space="preserve"> results for all 215 respondents.</w:t>
      </w:r>
      <w:r w:rsidR="00C02120" w:rsidRPr="00DC5A2C">
        <w:rPr>
          <w:rFonts w:ascii="Times New Roman" w:hAnsi="Times New Roman" w:cs="Times New Roman"/>
        </w:rPr>
        <w:t xml:space="preserve"> </w:t>
      </w:r>
      <w:r w:rsidR="00770CC1" w:rsidRPr="00DC5A2C">
        <w:rPr>
          <w:rFonts w:ascii="Times New Roman" w:hAnsi="Times New Roman" w:cs="Times New Roman"/>
        </w:rPr>
        <w:t>T</w:t>
      </w:r>
      <w:r w:rsidR="00C02120" w:rsidRPr="00DC5A2C">
        <w:rPr>
          <w:rFonts w:ascii="Times New Roman" w:hAnsi="Times New Roman" w:cs="Times New Roman"/>
        </w:rPr>
        <w:t xml:space="preserve">here </w:t>
      </w:r>
      <w:r w:rsidR="00770CC1" w:rsidRPr="00DC5A2C">
        <w:rPr>
          <w:rFonts w:ascii="Times New Roman" w:hAnsi="Times New Roman" w:cs="Times New Roman"/>
        </w:rPr>
        <w:t xml:space="preserve">were </w:t>
      </w:r>
      <w:r w:rsidR="00C02120" w:rsidRPr="00DC5A2C">
        <w:rPr>
          <w:rFonts w:ascii="Times New Roman" w:hAnsi="Times New Roman" w:cs="Times New Roman"/>
        </w:rPr>
        <w:t>strong and positive correlation relationships between the</w:t>
      </w:r>
      <w:r w:rsidR="005E632D" w:rsidRPr="00DC5A2C">
        <w:rPr>
          <w:rFonts w:ascii="Times New Roman" w:hAnsi="Times New Roman" w:cs="Times New Roman"/>
        </w:rPr>
        <w:t xml:space="preserve"> </w:t>
      </w:r>
      <w:r w:rsidR="00C02120" w:rsidRPr="00DC5A2C">
        <w:rPr>
          <w:rFonts w:ascii="Times New Roman" w:hAnsi="Times New Roman" w:cs="Times New Roman"/>
        </w:rPr>
        <w:t xml:space="preserve">expected </w:t>
      </w:r>
      <w:r w:rsidR="00C02120" w:rsidRPr="00DC5A2C">
        <w:rPr>
          <w:rFonts w:ascii="Times New Roman" w:hAnsi="Times New Roman" w:cs="Times New Roman"/>
        </w:rPr>
        <w:lastRenderedPageBreak/>
        <w:t xml:space="preserve">assurance </w:t>
      </w:r>
      <w:r w:rsidR="002470F2" w:rsidRPr="00DC5A2C">
        <w:rPr>
          <w:rFonts w:ascii="Times New Roman" w:hAnsi="Times New Roman" w:cs="Times New Roman"/>
        </w:rPr>
        <w:t xml:space="preserve">(EXP_ASS) </w:t>
      </w:r>
      <w:r w:rsidR="00C02120" w:rsidRPr="00DC5A2C">
        <w:rPr>
          <w:rFonts w:ascii="Times New Roman" w:hAnsi="Times New Roman" w:cs="Times New Roman"/>
        </w:rPr>
        <w:t xml:space="preserve">and consulting </w:t>
      </w:r>
      <w:r w:rsidR="002470F2" w:rsidRPr="00DC5A2C">
        <w:rPr>
          <w:rFonts w:ascii="Times New Roman" w:hAnsi="Times New Roman" w:cs="Times New Roman"/>
        </w:rPr>
        <w:t>(EXP_</w:t>
      </w:r>
      <w:r w:rsidR="005E632D" w:rsidRPr="00DC5A2C">
        <w:rPr>
          <w:rFonts w:ascii="Times New Roman" w:hAnsi="Times New Roman" w:cs="Times New Roman"/>
        </w:rPr>
        <w:t xml:space="preserve">CON) </w:t>
      </w:r>
      <w:r w:rsidR="00C02120" w:rsidRPr="00DC5A2C">
        <w:rPr>
          <w:rFonts w:ascii="Times New Roman" w:hAnsi="Times New Roman" w:cs="Times New Roman"/>
        </w:rPr>
        <w:t xml:space="preserve">activities and the </w:t>
      </w:r>
      <w:r w:rsidR="008E293A" w:rsidRPr="00DC5A2C">
        <w:rPr>
          <w:rFonts w:ascii="Times New Roman" w:hAnsi="Times New Roman" w:cs="Times New Roman"/>
        </w:rPr>
        <w:t>BSC</w:t>
      </w:r>
      <w:r w:rsidR="00770CC1" w:rsidRPr="00DC5A2C">
        <w:rPr>
          <w:rFonts w:ascii="Times New Roman" w:hAnsi="Times New Roman" w:cs="Times New Roman"/>
        </w:rPr>
        <w:t xml:space="preserve"> perspective</w:t>
      </w:r>
      <w:r w:rsidR="00C02120" w:rsidRPr="00DC5A2C">
        <w:rPr>
          <w:rFonts w:ascii="Times New Roman" w:hAnsi="Times New Roman" w:cs="Times New Roman"/>
        </w:rPr>
        <w:t>, except between customer perspective and expected assurance engagement</w:t>
      </w:r>
      <w:r w:rsidR="00770CC1" w:rsidRPr="00DC5A2C">
        <w:rPr>
          <w:rFonts w:ascii="Times New Roman" w:hAnsi="Times New Roman" w:cs="Times New Roman"/>
        </w:rPr>
        <w:t>,</w:t>
      </w:r>
      <w:r w:rsidR="00C02120" w:rsidRPr="00DC5A2C">
        <w:rPr>
          <w:rFonts w:ascii="Times New Roman" w:hAnsi="Times New Roman" w:cs="Times New Roman"/>
        </w:rPr>
        <w:t xml:space="preserve"> </w:t>
      </w:r>
      <w:r w:rsidR="00770CC1" w:rsidRPr="00DC5A2C">
        <w:rPr>
          <w:rFonts w:ascii="Times New Roman" w:hAnsi="Times New Roman" w:cs="Times New Roman"/>
        </w:rPr>
        <w:t xml:space="preserve">for which </w:t>
      </w:r>
      <w:r w:rsidR="00C02120" w:rsidRPr="00DC5A2C">
        <w:rPr>
          <w:rFonts w:ascii="Times New Roman" w:hAnsi="Times New Roman" w:cs="Times New Roman"/>
        </w:rPr>
        <w:t xml:space="preserve">no significant but positive relationship (r =0.080, p &gt; .05) </w:t>
      </w:r>
      <w:proofErr w:type="gramStart"/>
      <w:r w:rsidR="00C02120" w:rsidRPr="00DC5A2C">
        <w:rPr>
          <w:rFonts w:ascii="Times New Roman" w:hAnsi="Times New Roman" w:cs="Times New Roman"/>
        </w:rPr>
        <w:t>was noted</w:t>
      </w:r>
      <w:proofErr w:type="gramEnd"/>
      <w:r w:rsidR="00C02120" w:rsidRPr="00DC5A2C">
        <w:rPr>
          <w:rFonts w:ascii="Times New Roman" w:hAnsi="Times New Roman" w:cs="Times New Roman"/>
        </w:rPr>
        <w:t>. </w:t>
      </w:r>
    </w:p>
    <w:p w14:paraId="169B8514" w14:textId="77777777" w:rsidR="00C02120" w:rsidRPr="00DC5A2C" w:rsidRDefault="00C02120" w:rsidP="00E12EF5">
      <w:pPr>
        <w:spacing w:line="360" w:lineRule="auto"/>
        <w:jc w:val="both"/>
        <w:rPr>
          <w:rFonts w:ascii="Times New Roman" w:hAnsi="Times New Roman" w:cs="Times New Roman"/>
        </w:rPr>
      </w:pPr>
    </w:p>
    <w:p w14:paraId="674D192B" w14:textId="4025D8A2"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 xml:space="preserve">For the </w:t>
      </w:r>
      <w:r w:rsidR="00770CC1" w:rsidRPr="00DC5A2C">
        <w:rPr>
          <w:rFonts w:ascii="Times New Roman" w:hAnsi="Times New Roman" w:cs="Times New Roman"/>
        </w:rPr>
        <w:t>SMG</w:t>
      </w:r>
      <w:r w:rsidR="00C02120" w:rsidRPr="00DC5A2C">
        <w:rPr>
          <w:rFonts w:ascii="Times New Roman" w:hAnsi="Times New Roman" w:cs="Times New Roman"/>
        </w:rPr>
        <w:t>, the Spearman</w:t>
      </w:r>
      <w:r w:rsidR="00CC6FDF" w:rsidRPr="00DC5A2C">
        <w:rPr>
          <w:rFonts w:ascii="Times New Roman" w:hAnsi="Times New Roman" w:cs="Times New Roman"/>
        </w:rPr>
        <w:t>’</w:t>
      </w:r>
      <w:r w:rsidR="00C02120" w:rsidRPr="00DC5A2C">
        <w:rPr>
          <w:rFonts w:ascii="Times New Roman" w:hAnsi="Times New Roman" w:cs="Times New Roman"/>
        </w:rPr>
        <w:t xml:space="preserve">s correlation analysis </w:t>
      </w:r>
      <w:r w:rsidR="00770CC1" w:rsidRPr="00DC5A2C">
        <w:rPr>
          <w:rFonts w:ascii="Times New Roman" w:hAnsi="Times New Roman" w:cs="Times New Roman"/>
        </w:rPr>
        <w:t xml:space="preserve">result </w:t>
      </w:r>
      <w:r w:rsidR="00C02120" w:rsidRPr="00DC5A2C">
        <w:rPr>
          <w:rFonts w:ascii="Times New Roman" w:hAnsi="Times New Roman" w:cs="Times New Roman"/>
        </w:rPr>
        <w:t xml:space="preserve">showed no correlation between </w:t>
      </w:r>
      <w:r w:rsidR="005E632D" w:rsidRPr="00DC5A2C">
        <w:rPr>
          <w:rFonts w:ascii="Times New Roman" w:hAnsi="Times New Roman" w:cs="Times New Roman"/>
        </w:rPr>
        <w:t xml:space="preserve">expected assurance (EXP_ASS) and consulting (EXP_CON) activities </w:t>
      </w:r>
      <w:r w:rsidR="00C02120" w:rsidRPr="00DC5A2C">
        <w:rPr>
          <w:rFonts w:ascii="Times New Roman" w:hAnsi="Times New Roman" w:cs="Times New Roman"/>
        </w:rPr>
        <w:t xml:space="preserve">and </w:t>
      </w:r>
      <w:r w:rsidR="00770CC1" w:rsidRPr="00DC5A2C">
        <w:rPr>
          <w:rFonts w:ascii="Times New Roman" w:hAnsi="Times New Roman" w:cs="Times New Roman"/>
        </w:rPr>
        <w:t xml:space="preserve">the BSC </w:t>
      </w:r>
      <w:r w:rsidR="00C02120" w:rsidRPr="00DC5A2C">
        <w:rPr>
          <w:rFonts w:ascii="Times New Roman" w:hAnsi="Times New Roman" w:cs="Times New Roman"/>
        </w:rPr>
        <w:t>perspective</w:t>
      </w:r>
      <w:r w:rsidR="00770CC1" w:rsidRPr="00DC5A2C">
        <w:rPr>
          <w:rFonts w:ascii="Times New Roman" w:hAnsi="Times New Roman" w:cs="Times New Roman"/>
        </w:rPr>
        <w:t xml:space="preserve">; </w:t>
      </w:r>
      <w:r w:rsidR="00C02120" w:rsidRPr="00DC5A2C">
        <w:rPr>
          <w:rFonts w:ascii="Times New Roman" w:hAnsi="Times New Roman" w:cs="Times New Roman"/>
        </w:rPr>
        <w:t xml:space="preserve">the customer perspective </w:t>
      </w:r>
      <w:r w:rsidR="00770CC1" w:rsidRPr="00DC5A2C">
        <w:rPr>
          <w:rFonts w:ascii="Times New Roman" w:hAnsi="Times New Roman" w:cs="Times New Roman"/>
        </w:rPr>
        <w:t>had an even-</w:t>
      </w:r>
      <w:r w:rsidR="00C02120" w:rsidRPr="00DC5A2C">
        <w:rPr>
          <w:rFonts w:ascii="Times New Roman" w:hAnsi="Times New Roman" w:cs="Times New Roman"/>
        </w:rPr>
        <w:t>noted negative relationship with the assurance activity.</w:t>
      </w:r>
    </w:p>
    <w:p w14:paraId="13CB7CB6" w14:textId="77777777" w:rsidR="00C02120" w:rsidRPr="00DC5A2C" w:rsidRDefault="00C02120" w:rsidP="00E12EF5">
      <w:pPr>
        <w:spacing w:line="360" w:lineRule="auto"/>
        <w:jc w:val="both"/>
        <w:rPr>
          <w:rFonts w:ascii="Times New Roman" w:hAnsi="Times New Roman" w:cs="Times New Roman"/>
        </w:rPr>
      </w:pPr>
    </w:p>
    <w:p w14:paraId="007C0FCA" w14:textId="3A27CC5A"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 xml:space="preserve">Interestingly, the </w:t>
      </w:r>
      <w:r w:rsidR="00EB1D08" w:rsidRPr="00DC5A2C">
        <w:rPr>
          <w:rFonts w:ascii="Times New Roman" w:hAnsi="Times New Roman" w:cs="Times New Roman"/>
        </w:rPr>
        <w:t xml:space="preserve">OMG and SMG </w:t>
      </w:r>
      <w:r w:rsidR="00C02120" w:rsidRPr="00DC5A2C">
        <w:rPr>
          <w:rFonts w:ascii="Times New Roman" w:hAnsi="Times New Roman" w:cs="Times New Roman"/>
        </w:rPr>
        <w:t>result</w:t>
      </w:r>
      <w:r w:rsidR="00EB1D08" w:rsidRPr="00DC5A2C">
        <w:rPr>
          <w:rFonts w:ascii="Times New Roman" w:hAnsi="Times New Roman" w:cs="Times New Roman"/>
        </w:rPr>
        <w:t>s</w:t>
      </w:r>
      <w:r w:rsidR="00C02120" w:rsidRPr="00DC5A2C">
        <w:rPr>
          <w:rFonts w:ascii="Times New Roman" w:hAnsi="Times New Roman" w:cs="Times New Roman"/>
        </w:rPr>
        <w:t xml:space="preserve"> </w:t>
      </w:r>
      <w:r w:rsidR="00EB1D08" w:rsidRPr="00DC5A2C">
        <w:rPr>
          <w:rFonts w:ascii="Times New Roman" w:hAnsi="Times New Roman" w:cs="Times New Roman"/>
        </w:rPr>
        <w:t>differed</w:t>
      </w:r>
      <w:r w:rsidR="00C02120" w:rsidRPr="00DC5A2C">
        <w:rPr>
          <w:rFonts w:ascii="Times New Roman" w:hAnsi="Times New Roman" w:cs="Times New Roman"/>
        </w:rPr>
        <w:t xml:space="preserve">. The </w:t>
      </w:r>
      <w:r w:rsidR="00EB1D08" w:rsidRPr="00DC5A2C">
        <w:rPr>
          <w:rFonts w:ascii="Times New Roman" w:hAnsi="Times New Roman" w:cs="Times New Roman"/>
        </w:rPr>
        <w:t xml:space="preserve">O MG </w:t>
      </w:r>
      <w:r w:rsidR="00C02120" w:rsidRPr="00DC5A2C">
        <w:rPr>
          <w:rFonts w:ascii="Times New Roman" w:hAnsi="Times New Roman" w:cs="Times New Roman"/>
        </w:rPr>
        <w:t xml:space="preserve">results showed strong and positive correlation relationships between </w:t>
      </w:r>
      <w:r w:rsidR="00023E94" w:rsidRPr="00DC5A2C">
        <w:rPr>
          <w:rFonts w:ascii="Times New Roman" w:hAnsi="Times New Roman" w:cs="Times New Roman"/>
        </w:rPr>
        <w:t xml:space="preserve">EXP_ASS and EXP_CON activities </w:t>
      </w:r>
      <w:r w:rsidR="00C02120" w:rsidRPr="00DC5A2C">
        <w:rPr>
          <w:rFonts w:ascii="Times New Roman" w:hAnsi="Times New Roman" w:cs="Times New Roman"/>
        </w:rPr>
        <w:t xml:space="preserve">and the BSC </w:t>
      </w:r>
      <w:r w:rsidR="00EB1D08" w:rsidRPr="00DC5A2C">
        <w:rPr>
          <w:rFonts w:ascii="Times New Roman" w:hAnsi="Times New Roman" w:cs="Times New Roman"/>
        </w:rPr>
        <w:t xml:space="preserve">perspective, except </w:t>
      </w:r>
      <w:r w:rsidR="00C02120" w:rsidRPr="00DC5A2C">
        <w:rPr>
          <w:rFonts w:ascii="Times New Roman" w:hAnsi="Times New Roman" w:cs="Times New Roman"/>
        </w:rPr>
        <w:t>that there was no significant correlation between expected assurance activity and financial perspective (r = 0.004, p &lt; .05)</w:t>
      </w:r>
      <w:r w:rsidR="00EB1D08" w:rsidRPr="00DC5A2C">
        <w:rPr>
          <w:rFonts w:ascii="Times New Roman" w:hAnsi="Times New Roman" w:cs="Times New Roman"/>
        </w:rPr>
        <w:t>,</w:t>
      </w:r>
      <w:r w:rsidR="00C02120" w:rsidRPr="00DC5A2C">
        <w:rPr>
          <w:rFonts w:ascii="Times New Roman" w:hAnsi="Times New Roman" w:cs="Times New Roman"/>
        </w:rPr>
        <w:t xml:space="preserve"> as shown in Table 4.</w:t>
      </w:r>
      <w:r w:rsidR="00524D12" w:rsidRPr="00DC5A2C">
        <w:rPr>
          <w:rFonts w:ascii="Times New Roman" w:hAnsi="Times New Roman" w:cs="Times New Roman"/>
        </w:rPr>
        <w:t>22</w:t>
      </w:r>
      <w:r w:rsidR="00C02120" w:rsidRPr="00DC5A2C">
        <w:rPr>
          <w:rFonts w:ascii="Times New Roman" w:hAnsi="Times New Roman" w:cs="Times New Roman"/>
        </w:rPr>
        <w:t>.</w:t>
      </w:r>
    </w:p>
    <w:p w14:paraId="3276584E" w14:textId="77777777" w:rsidR="00C02120" w:rsidRPr="00DC5A2C" w:rsidRDefault="00C02120" w:rsidP="00E12EF5">
      <w:pPr>
        <w:spacing w:line="360" w:lineRule="auto"/>
        <w:jc w:val="both"/>
        <w:rPr>
          <w:rFonts w:ascii="Times New Roman" w:hAnsi="Times New Roman" w:cs="Times New Roman"/>
        </w:rPr>
      </w:pPr>
    </w:p>
    <w:p w14:paraId="3200AE20" w14:textId="49AFA9D2" w:rsidR="00C0212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 xml:space="preserve">However, another result </w:t>
      </w:r>
      <w:proofErr w:type="gramStart"/>
      <w:r w:rsidR="00C02120" w:rsidRPr="00DC5A2C">
        <w:rPr>
          <w:rFonts w:ascii="Times New Roman" w:hAnsi="Times New Roman" w:cs="Times New Roman"/>
        </w:rPr>
        <w:t>was noted</w:t>
      </w:r>
      <w:proofErr w:type="gramEnd"/>
      <w:r w:rsidR="00C02120" w:rsidRPr="00DC5A2C">
        <w:rPr>
          <w:rFonts w:ascii="Times New Roman" w:hAnsi="Times New Roman" w:cs="Times New Roman"/>
        </w:rPr>
        <w:t xml:space="preserve"> from the </w:t>
      </w:r>
      <w:r w:rsidR="005C6553" w:rsidRPr="00DC5A2C">
        <w:rPr>
          <w:rFonts w:ascii="Times New Roman" w:hAnsi="Times New Roman" w:cs="Times New Roman"/>
        </w:rPr>
        <w:t xml:space="preserve">IAG </w:t>
      </w:r>
      <w:r w:rsidR="00C02120" w:rsidRPr="00DC5A2C">
        <w:rPr>
          <w:rFonts w:ascii="Times New Roman" w:hAnsi="Times New Roman" w:cs="Times New Roman"/>
        </w:rPr>
        <w:t>perspective. The result showed that most correlation</w:t>
      </w:r>
      <w:r w:rsidR="005C6553" w:rsidRPr="00DC5A2C">
        <w:rPr>
          <w:rFonts w:ascii="Times New Roman" w:hAnsi="Times New Roman" w:cs="Times New Roman"/>
        </w:rPr>
        <w:t>s</w:t>
      </w:r>
      <w:r w:rsidR="00C02120" w:rsidRPr="00DC5A2C">
        <w:rPr>
          <w:rFonts w:ascii="Times New Roman" w:hAnsi="Times New Roman" w:cs="Times New Roman"/>
        </w:rPr>
        <w:t xml:space="preserve"> between </w:t>
      </w:r>
      <w:r w:rsidR="00887491" w:rsidRPr="00DC5A2C">
        <w:rPr>
          <w:rFonts w:ascii="Times New Roman" w:hAnsi="Times New Roman" w:cs="Times New Roman"/>
        </w:rPr>
        <w:t xml:space="preserve">EXP_ASS and EXP_CON activities </w:t>
      </w:r>
      <w:r w:rsidR="00C02120" w:rsidRPr="00DC5A2C">
        <w:rPr>
          <w:rFonts w:ascii="Times New Roman" w:hAnsi="Times New Roman" w:cs="Times New Roman"/>
        </w:rPr>
        <w:t xml:space="preserve">and the BSC </w:t>
      </w:r>
      <w:r w:rsidR="005C6553" w:rsidRPr="00DC5A2C">
        <w:rPr>
          <w:rFonts w:ascii="Times New Roman" w:hAnsi="Times New Roman" w:cs="Times New Roman"/>
        </w:rPr>
        <w:t xml:space="preserve">perspectives were </w:t>
      </w:r>
      <w:r w:rsidR="00C02120" w:rsidRPr="00DC5A2C">
        <w:rPr>
          <w:rFonts w:ascii="Times New Roman" w:hAnsi="Times New Roman" w:cs="Times New Roman"/>
        </w:rPr>
        <w:t>significant and positive</w:t>
      </w:r>
      <w:r w:rsidR="005C6553" w:rsidRPr="00DC5A2C">
        <w:rPr>
          <w:rFonts w:ascii="Times New Roman" w:hAnsi="Times New Roman" w:cs="Times New Roman"/>
        </w:rPr>
        <w:t>,</w:t>
      </w:r>
      <w:r w:rsidR="00C02120" w:rsidRPr="00DC5A2C">
        <w:rPr>
          <w:rFonts w:ascii="Times New Roman" w:hAnsi="Times New Roman" w:cs="Times New Roman"/>
        </w:rPr>
        <w:t xml:space="preserve"> other than the customer and learning and growth perspectives. However, there were different results in expected assurance activity </w:t>
      </w:r>
      <w:r w:rsidR="005C6553" w:rsidRPr="00DC5A2C">
        <w:rPr>
          <w:rFonts w:ascii="Times New Roman" w:hAnsi="Times New Roman" w:cs="Times New Roman"/>
        </w:rPr>
        <w:t xml:space="preserve">in </w:t>
      </w:r>
      <w:r w:rsidR="00C02120" w:rsidRPr="00DC5A2C">
        <w:rPr>
          <w:rFonts w:ascii="Times New Roman" w:hAnsi="Times New Roman" w:cs="Times New Roman"/>
        </w:rPr>
        <w:t xml:space="preserve">that </w:t>
      </w:r>
      <w:r w:rsidR="005C6553" w:rsidRPr="00DC5A2C">
        <w:rPr>
          <w:rFonts w:ascii="Times New Roman" w:hAnsi="Times New Roman" w:cs="Times New Roman"/>
        </w:rPr>
        <w:t xml:space="preserve">the customer perspective had </w:t>
      </w:r>
      <w:r w:rsidR="00C02120" w:rsidRPr="00DC5A2C">
        <w:rPr>
          <w:rFonts w:ascii="Times New Roman" w:hAnsi="Times New Roman" w:cs="Times New Roman"/>
        </w:rPr>
        <w:t>an insignificant and negative correlation (r = -0.031, p &lt; .05)</w:t>
      </w:r>
      <w:r w:rsidR="005C6553" w:rsidRPr="00DC5A2C">
        <w:rPr>
          <w:rFonts w:ascii="Times New Roman" w:hAnsi="Times New Roman" w:cs="Times New Roman"/>
        </w:rPr>
        <w:t xml:space="preserve"> with expected assurance activity,</w:t>
      </w:r>
      <w:r w:rsidR="00C02120" w:rsidRPr="00DC5A2C">
        <w:rPr>
          <w:rFonts w:ascii="Times New Roman" w:hAnsi="Times New Roman" w:cs="Times New Roman"/>
        </w:rPr>
        <w:t xml:space="preserve"> </w:t>
      </w:r>
      <w:r w:rsidR="005C6553" w:rsidRPr="00DC5A2C">
        <w:rPr>
          <w:rFonts w:ascii="Times New Roman" w:hAnsi="Times New Roman" w:cs="Times New Roman"/>
        </w:rPr>
        <w:t xml:space="preserve">while </w:t>
      </w:r>
      <w:r w:rsidR="00C02120" w:rsidRPr="00DC5A2C">
        <w:rPr>
          <w:rFonts w:ascii="Times New Roman" w:hAnsi="Times New Roman" w:cs="Times New Roman"/>
        </w:rPr>
        <w:t xml:space="preserve">financial perspective </w:t>
      </w:r>
      <w:r w:rsidR="005C6553" w:rsidRPr="00DC5A2C">
        <w:rPr>
          <w:rFonts w:ascii="Times New Roman" w:hAnsi="Times New Roman" w:cs="Times New Roman"/>
        </w:rPr>
        <w:t xml:space="preserve">had an insignificant correlation </w:t>
      </w:r>
      <w:r w:rsidR="00C02120" w:rsidRPr="00DC5A2C">
        <w:rPr>
          <w:rFonts w:ascii="Times New Roman" w:hAnsi="Times New Roman" w:cs="Times New Roman"/>
        </w:rPr>
        <w:t>(r = 0.236, p &lt; .05</w:t>
      </w:r>
      <w:r w:rsidR="005C6553" w:rsidRPr="00DC5A2C">
        <w:rPr>
          <w:rFonts w:ascii="Times New Roman" w:hAnsi="Times New Roman" w:cs="Times New Roman"/>
        </w:rPr>
        <w:t>) (</w:t>
      </w:r>
      <w:r w:rsidR="00C02120" w:rsidRPr="00DC5A2C">
        <w:rPr>
          <w:rFonts w:ascii="Times New Roman" w:hAnsi="Times New Roman" w:cs="Times New Roman"/>
        </w:rPr>
        <w:t>Table 4.</w:t>
      </w:r>
      <w:r w:rsidR="00524D12" w:rsidRPr="00DC5A2C">
        <w:rPr>
          <w:rFonts w:ascii="Times New Roman" w:hAnsi="Times New Roman" w:cs="Times New Roman"/>
        </w:rPr>
        <w:t>22</w:t>
      </w:r>
      <w:r w:rsidR="00C02120" w:rsidRPr="00DC5A2C">
        <w:rPr>
          <w:rFonts w:ascii="Times New Roman" w:hAnsi="Times New Roman" w:cs="Times New Roman"/>
        </w:rPr>
        <w:t>).</w:t>
      </w:r>
    </w:p>
    <w:p w14:paraId="5F24D7B7" w14:textId="77777777" w:rsidR="00C02120" w:rsidRPr="00DC5A2C" w:rsidRDefault="00C02120" w:rsidP="00E12EF5">
      <w:pPr>
        <w:widowControl/>
        <w:spacing w:line="360" w:lineRule="auto"/>
        <w:rPr>
          <w:rFonts w:ascii="Times New Roman" w:hAnsi="Times New Roman" w:cs="Times New Roman"/>
        </w:rPr>
      </w:pPr>
    </w:p>
    <w:p w14:paraId="0DE8EDE7" w14:textId="77777777" w:rsidR="00C02120" w:rsidRPr="00DC5A2C" w:rsidRDefault="00C02120" w:rsidP="00E12EF5">
      <w:pPr>
        <w:widowControl/>
        <w:spacing w:line="360" w:lineRule="auto"/>
        <w:rPr>
          <w:rFonts w:ascii="Times New Roman" w:hAnsi="Times New Roman" w:cs="Times New Roman"/>
        </w:rPr>
      </w:pPr>
    </w:p>
    <w:p w14:paraId="48DA13E5" w14:textId="06198FEF" w:rsidR="005914D8" w:rsidRPr="00DC5A2C" w:rsidRDefault="00C02120" w:rsidP="005872ED">
      <w:pPr>
        <w:widowControl/>
        <w:spacing w:line="240" w:lineRule="exact"/>
        <w:rPr>
          <w:rFonts w:ascii="Times New Roman" w:hAnsi="Times New Roman" w:cs="Times New Roman"/>
        </w:rPr>
      </w:pPr>
      <w:r w:rsidRPr="005872ED">
        <w:rPr>
          <w:rFonts w:ascii="Times New Roman" w:hAnsi="Times New Roman" w:cs="Times New Roman"/>
        </w:rPr>
        <w:t>Table 4.</w:t>
      </w:r>
      <w:r w:rsidR="0089517F" w:rsidRPr="005872ED">
        <w:rPr>
          <w:rFonts w:ascii="Times New Roman" w:hAnsi="Times New Roman" w:cs="Times New Roman"/>
        </w:rPr>
        <w:t>2</w:t>
      </w:r>
      <w:r w:rsidR="00524D12" w:rsidRPr="005872ED">
        <w:rPr>
          <w:rFonts w:ascii="Times New Roman" w:hAnsi="Times New Roman" w:cs="Times New Roman"/>
        </w:rPr>
        <w:t>2</w:t>
      </w:r>
      <w:r w:rsidR="00CE593B">
        <w:rPr>
          <w:rFonts w:ascii="Times New Roman" w:hAnsi="Times New Roman" w:cs="Times New Roman"/>
        </w:rPr>
        <w:t xml:space="preserve"> </w:t>
      </w:r>
      <w:r w:rsidR="005914D8" w:rsidRPr="00DC5A2C">
        <w:rPr>
          <w:rFonts w:ascii="Times New Roman" w:hAnsi="Times New Roman" w:cs="Times New Roman"/>
        </w:rPr>
        <w:t xml:space="preserve">Correlations Analyses between the Expected Assurance </w:t>
      </w:r>
      <w:r w:rsidR="00710154" w:rsidRPr="00DC5A2C">
        <w:rPr>
          <w:rFonts w:ascii="Times New Roman" w:hAnsi="Times New Roman" w:cs="Times New Roman"/>
        </w:rPr>
        <w:t xml:space="preserve">(EXP_ASS) </w:t>
      </w:r>
      <w:r w:rsidR="005914D8" w:rsidRPr="00DC5A2C">
        <w:rPr>
          <w:rFonts w:ascii="Times New Roman" w:hAnsi="Times New Roman" w:cs="Times New Roman"/>
        </w:rPr>
        <w:t xml:space="preserve">&amp; Consulting </w:t>
      </w:r>
      <w:r w:rsidR="00710154" w:rsidRPr="00DC5A2C">
        <w:rPr>
          <w:rFonts w:ascii="Times New Roman" w:hAnsi="Times New Roman" w:cs="Times New Roman"/>
        </w:rPr>
        <w:t xml:space="preserve">(EXP_CON) </w:t>
      </w:r>
      <w:r w:rsidR="005914D8" w:rsidRPr="00DC5A2C">
        <w:rPr>
          <w:rFonts w:ascii="Times New Roman" w:hAnsi="Times New Roman" w:cs="Times New Roman"/>
        </w:rPr>
        <w:t>Activities and the Effectiveness Measurement of Balanced Scorecard</w:t>
      </w:r>
      <w:r w:rsidR="00B215AC" w:rsidRPr="00DC5A2C">
        <w:rPr>
          <w:rFonts w:ascii="Times New Roman" w:hAnsi="Times New Roman" w:cs="Times New Roman"/>
        </w:rPr>
        <w:t xml:space="preserve"> (BSC)</w:t>
      </w:r>
    </w:p>
    <w:tbl>
      <w:tblPr>
        <w:tblStyle w:val="TableGrid"/>
        <w:tblW w:w="8811" w:type="dxa"/>
        <w:tblLayout w:type="fixed"/>
        <w:tblLook w:val="04A0" w:firstRow="1" w:lastRow="0" w:firstColumn="1" w:lastColumn="0" w:noHBand="0" w:noVBand="1"/>
      </w:tblPr>
      <w:tblGrid>
        <w:gridCol w:w="2934"/>
        <w:gridCol w:w="643"/>
        <w:gridCol w:w="758"/>
        <w:gridCol w:w="803"/>
        <w:gridCol w:w="918"/>
        <w:gridCol w:w="827"/>
        <w:gridCol w:w="251"/>
        <w:gridCol w:w="846"/>
        <w:gridCol w:w="831"/>
      </w:tblGrid>
      <w:tr w:rsidR="001125BB" w:rsidRPr="00DC5A2C" w14:paraId="3FB1075C" w14:textId="77777777" w:rsidTr="001B4018">
        <w:trPr>
          <w:trHeight w:val="187"/>
        </w:trPr>
        <w:tc>
          <w:tcPr>
            <w:tcW w:w="2934" w:type="dxa"/>
          </w:tcPr>
          <w:p w14:paraId="47127045" w14:textId="77777777" w:rsidR="001125BB" w:rsidRPr="00DC5A2C" w:rsidRDefault="001125BB" w:rsidP="00652E75">
            <w:pPr>
              <w:autoSpaceDE w:val="0"/>
              <w:autoSpaceDN w:val="0"/>
              <w:adjustRightInd w:val="0"/>
              <w:spacing w:line="240" w:lineRule="exact"/>
              <w:rPr>
                <w:rFonts w:ascii="Times New Roman" w:hAnsi="Times New Roman" w:cs="Times New Roman"/>
                <w:b/>
                <w:bCs/>
                <w:sz w:val="18"/>
                <w:szCs w:val="18"/>
              </w:rPr>
            </w:pPr>
          </w:p>
        </w:tc>
        <w:tc>
          <w:tcPr>
            <w:tcW w:w="643" w:type="dxa"/>
            <w:vAlign w:val="center"/>
          </w:tcPr>
          <w:p w14:paraId="2969DD16" w14:textId="5D45A898" w:rsidR="001125BB" w:rsidRPr="00DC5A2C" w:rsidRDefault="001125BB" w:rsidP="00652E75">
            <w:pPr>
              <w:autoSpaceDE w:val="0"/>
              <w:autoSpaceDN w:val="0"/>
              <w:adjustRightInd w:val="0"/>
              <w:spacing w:line="240" w:lineRule="exact"/>
              <w:jc w:val="center"/>
              <w:rPr>
                <w:rFonts w:ascii="Times New Roman" w:hAnsi="Times New Roman" w:cs="Times New Roman"/>
                <w:b/>
                <w:bCs/>
                <w:sz w:val="18"/>
                <w:szCs w:val="18"/>
              </w:rPr>
            </w:pPr>
          </w:p>
        </w:tc>
        <w:tc>
          <w:tcPr>
            <w:tcW w:w="758" w:type="dxa"/>
          </w:tcPr>
          <w:p w14:paraId="5D535C8C" w14:textId="703C884B" w:rsidR="001125BB" w:rsidRPr="00DC5A2C" w:rsidRDefault="001125BB" w:rsidP="00652E75">
            <w:pPr>
              <w:autoSpaceDE w:val="0"/>
              <w:autoSpaceDN w:val="0"/>
              <w:adjustRightInd w:val="0"/>
              <w:spacing w:line="240" w:lineRule="exact"/>
              <w:jc w:val="center"/>
              <w:rPr>
                <w:rFonts w:ascii="Times New Roman" w:hAnsi="Times New Roman" w:cs="Times New Roman"/>
                <w:b/>
                <w:bCs/>
                <w:sz w:val="18"/>
                <w:szCs w:val="18"/>
              </w:rPr>
            </w:pPr>
          </w:p>
        </w:tc>
        <w:tc>
          <w:tcPr>
            <w:tcW w:w="803" w:type="dxa"/>
            <w:vAlign w:val="center"/>
          </w:tcPr>
          <w:p w14:paraId="6212529B" w14:textId="31CF13EF" w:rsidR="001125BB" w:rsidRPr="00DC5A2C" w:rsidRDefault="001125BB" w:rsidP="00652E75">
            <w:pPr>
              <w:autoSpaceDE w:val="0"/>
              <w:autoSpaceDN w:val="0"/>
              <w:adjustRightInd w:val="0"/>
              <w:spacing w:line="240" w:lineRule="exact"/>
              <w:jc w:val="center"/>
              <w:rPr>
                <w:rFonts w:ascii="Times New Roman" w:hAnsi="Times New Roman" w:cs="Times New Roman"/>
                <w:b/>
                <w:bCs/>
                <w:sz w:val="18"/>
                <w:szCs w:val="18"/>
              </w:rPr>
            </w:pPr>
          </w:p>
        </w:tc>
        <w:tc>
          <w:tcPr>
            <w:tcW w:w="1745" w:type="dxa"/>
            <w:gridSpan w:val="2"/>
            <w:vAlign w:val="center"/>
          </w:tcPr>
          <w:p w14:paraId="08375C4A" w14:textId="73D13795" w:rsidR="001125BB" w:rsidRPr="00DC5A2C" w:rsidRDefault="001125BB" w:rsidP="00652E75">
            <w:pPr>
              <w:autoSpaceDE w:val="0"/>
              <w:autoSpaceDN w:val="0"/>
              <w:adjustRightInd w:val="0"/>
              <w:spacing w:line="240" w:lineRule="exact"/>
              <w:jc w:val="center"/>
              <w:rPr>
                <w:rFonts w:ascii="Times New Roman" w:hAnsi="Times New Roman" w:cs="Times New Roman"/>
                <w:b/>
                <w:bCs/>
                <w:sz w:val="18"/>
                <w:szCs w:val="18"/>
              </w:rPr>
            </w:pPr>
            <w:r w:rsidRPr="00DC5A2C">
              <w:rPr>
                <w:rFonts w:ascii="Times New Roman" w:hAnsi="Times New Roman" w:cs="Times New Roman"/>
                <w:b/>
                <w:bCs/>
                <w:sz w:val="18"/>
                <w:szCs w:val="18"/>
              </w:rPr>
              <w:t>Spearman</w:t>
            </w:r>
            <w:r w:rsidR="00CC6FDF" w:rsidRPr="00DC5A2C">
              <w:rPr>
                <w:rFonts w:ascii="Times New Roman" w:hAnsi="Times New Roman" w:cs="Times New Roman"/>
                <w:b/>
                <w:bCs/>
                <w:sz w:val="18"/>
                <w:szCs w:val="18"/>
              </w:rPr>
              <w:t>’</w:t>
            </w:r>
            <w:r w:rsidRPr="00DC5A2C">
              <w:rPr>
                <w:rFonts w:ascii="Times New Roman" w:hAnsi="Times New Roman" w:cs="Times New Roman"/>
                <w:b/>
                <w:bCs/>
                <w:sz w:val="18"/>
                <w:szCs w:val="18"/>
              </w:rPr>
              <w:t>s Correlation Analysis (non-</w:t>
            </w:r>
            <w:r w:rsidRPr="00DC5A2C">
              <w:rPr>
                <w:rFonts w:ascii="Times New Roman" w:hAnsi="Times New Roman" w:cs="Times New Roman"/>
                <w:b/>
                <w:bCs/>
                <w:sz w:val="18"/>
                <w:szCs w:val="18"/>
              </w:rPr>
              <w:lastRenderedPageBreak/>
              <w:t>parametric)</w:t>
            </w:r>
          </w:p>
        </w:tc>
        <w:tc>
          <w:tcPr>
            <w:tcW w:w="251" w:type="dxa"/>
            <w:vAlign w:val="center"/>
          </w:tcPr>
          <w:p w14:paraId="3D8B2EB7" w14:textId="77777777" w:rsidR="001125BB" w:rsidRPr="00DC5A2C" w:rsidRDefault="001125BB" w:rsidP="00652E75">
            <w:pPr>
              <w:autoSpaceDE w:val="0"/>
              <w:autoSpaceDN w:val="0"/>
              <w:adjustRightInd w:val="0"/>
              <w:spacing w:line="240" w:lineRule="exact"/>
              <w:jc w:val="center"/>
              <w:rPr>
                <w:rFonts w:ascii="Times New Roman" w:hAnsi="Times New Roman" w:cs="Times New Roman"/>
                <w:b/>
                <w:bCs/>
                <w:sz w:val="18"/>
                <w:szCs w:val="18"/>
              </w:rPr>
            </w:pPr>
          </w:p>
        </w:tc>
        <w:tc>
          <w:tcPr>
            <w:tcW w:w="1677" w:type="dxa"/>
            <w:gridSpan w:val="2"/>
            <w:vAlign w:val="center"/>
          </w:tcPr>
          <w:p w14:paraId="5A587092" w14:textId="3C4E4405" w:rsidR="001125BB" w:rsidRPr="00DC5A2C" w:rsidRDefault="001125BB" w:rsidP="00652E75">
            <w:pPr>
              <w:autoSpaceDE w:val="0"/>
              <w:autoSpaceDN w:val="0"/>
              <w:adjustRightInd w:val="0"/>
              <w:spacing w:line="240" w:lineRule="exact"/>
              <w:jc w:val="center"/>
              <w:rPr>
                <w:rFonts w:ascii="Times New Roman" w:hAnsi="Times New Roman" w:cs="Times New Roman"/>
                <w:b/>
                <w:bCs/>
                <w:sz w:val="18"/>
                <w:szCs w:val="18"/>
              </w:rPr>
            </w:pPr>
            <w:r w:rsidRPr="00DC5A2C">
              <w:rPr>
                <w:rFonts w:ascii="Times New Roman" w:hAnsi="Times New Roman" w:cs="Times New Roman"/>
                <w:b/>
                <w:bCs/>
                <w:sz w:val="18"/>
                <w:szCs w:val="18"/>
              </w:rPr>
              <w:t>Pearson</w:t>
            </w:r>
            <w:r w:rsidR="00CC6FDF" w:rsidRPr="00DC5A2C">
              <w:rPr>
                <w:rFonts w:ascii="Times New Roman" w:hAnsi="Times New Roman" w:cs="Times New Roman"/>
                <w:b/>
                <w:bCs/>
                <w:sz w:val="18"/>
                <w:szCs w:val="18"/>
              </w:rPr>
              <w:t>’</w:t>
            </w:r>
            <w:r w:rsidRPr="00DC5A2C">
              <w:rPr>
                <w:rFonts w:ascii="Times New Roman" w:hAnsi="Times New Roman" w:cs="Times New Roman"/>
                <w:b/>
                <w:bCs/>
                <w:sz w:val="18"/>
                <w:szCs w:val="18"/>
              </w:rPr>
              <w:t xml:space="preserve">s Correlation Analysis </w:t>
            </w:r>
            <w:r w:rsidRPr="00DC5A2C">
              <w:rPr>
                <w:rFonts w:ascii="Times New Roman" w:hAnsi="Times New Roman" w:cs="Times New Roman"/>
                <w:b/>
                <w:bCs/>
                <w:sz w:val="18"/>
                <w:szCs w:val="18"/>
              </w:rPr>
              <w:lastRenderedPageBreak/>
              <w:t>(parametric)</w:t>
            </w:r>
          </w:p>
        </w:tc>
      </w:tr>
      <w:tr w:rsidR="001125BB" w:rsidRPr="00DC5A2C" w14:paraId="34704B7D" w14:textId="77777777" w:rsidTr="00041153">
        <w:trPr>
          <w:trHeight w:val="187"/>
        </w:trPr>
        <w:tc>
          <w:tcPr>
            <w:tcW w:w="2934" w:type="dxa"/>
          </w:tcPr>
          <w:p w14:paraId="1AA9916D" w14:textId="77777777" w:rsidR="001125BB" w:rsidRPr="00DC5A2C" w:rsidRDefault="001125BB" w:rsidP="00E12EF5">
            <w:pPr>
              <w:autoSpaceDE w:val="0"/>
              <w:autoSpaceDN w:val="0"/>
              <w:adjustRightInd w:val="0"/>
              <w:spacing w:line="360" w:lineRule="auto"/>
              <w:rPr>
                <w:rFonts w:ascii="Times New Roman" w:hAnsi="Times New Roman" w:cs="Times New Roman"/>
                <w:b/>
                <w:bCs/>
                <w:sz w:val="18"/>
                <w:szCs w:val="18"/>
              </w:rPr>
            </w:pPr>
          </w:p>
        </w:tc>
        <w:tc>
          <w:tcPr>
            <w:tcW w:w="643" w:type="dxa"/>
            <w:vAlign w:val="center"/>
          </w:tcPr>
          <w:p w14:paraId="763CC0C9" w14:textId="06DEEACA" w:rsidR="001125BB" w:rsidRPr="00DC5A2C" w:rsidRDefault="001125BB" w:rsidP="00E12EF5">
            <w:pPr>
              <w:autoSpaceDE w:val="0"/>
              <w:autoSpaceDN w:val="0"/>
              <w:adjustRightInd w:val="0"/>
              <w:spacing w:line="360" w:lineRule="auto"/>
              <w:jc w:val="center"/>
              <w:rPr>
                <w:rFonts w:ascii="Times New Roman" w:hAnsi="Times New Roman" w:cs="Times New Roman"/>
                <w:b/>
                <w:bCs/>
                <w:sz w:val="18"/>
                <w:szCs w:val="18"/>
              </w:rPr>
            </w:pPr>
            <w:r w:rsidRPr="00DC5A2C">
              <w:rPr>
                <w:rFonts w:ascii="Times New Roman" w:hAnsi="Times New Roman" w:cs="Times New Roman"/>
                <w:b/>
                <w:bCs/>
                <w:sz w:val="18"/>
                <w:szCs w:val="18"/>
              </w:rPr>
              <w:t>n</w:t>
            </w:r>
          </w:p>
        </w:tc>
        <w:tc>
          <w:tcPr>
            <w:tcW w:w="758" w:type="dxa"/>
          </w:tcPr>
          <w:p w14:paraId="13BCD615" w14:textId="30E1F910" w:rsidR="001125BB" w:rsidRPr="00DC5A2C" w:rsidRDefault="001125BB" w:rsidP="00E12EF5">
            <w:pPr>
              <w:autoSpaceDE w:val="0"/>
              <w:autoSpaceDN w:val="0"/>
              <w:adjustRightInd w:val="0"/>
              <w:spacing w:line="360" w:lineRule="auto"/>
              <w:jc w:val="center"/>
              <w:rPr>
                <w:rFonts w:ascii="Times New Roman" w:hAnsi="Times New Roman" w:cs="Times New Roman"/>
                <w:b/>
                <w:bCs/>
                <w:sz w:val="18"/>
                <w:szCs w:val="18"/>
              </w:rPr>
            </w:pPr>
            <w:r w:rsidRPr="00DC5A2C">
              <w:rPr>
                <w:rFonts w:ascii="Times New Roman" w:hAnsi="Times New Roman" w:cs="Times New Roman"/>
                <w:b/>
                <w:bCs/>
                <w:sz w:val="18"/>
                <w:szCs w:val="18"/>
              </w:rPr>
              <w:t>Mean</w:t>
            </w:r>
          </w:p>
        </w:tc>
        <w:tc>
          <w:tcPr>
            <w:tcW w:w="803" w:type="dxa"/>
            <w:vAlign w:val="center"/>
          </w:tcPr>
          <w:p w14:paraId="4E6DAF3B" w14:textId="681C9EB2" w:rsidR="001125BB" w:rsidRPr="00DC5A2C" w:rsidRDefault="001125BB" w:rsidP="00E12EF5">
            <w:pPr>
              <w:autoSpaceDE w:val="0"/>
              <w:autoSpaceDN w:val="0"/>
              <w:adjustRightInd w:val="0"/>
              <w:spacing w:line="360" w:lineRule="auto"/>
              <w:jc w:val="center"/>
              <w:rPr>
                <w:rFonts w:ascii="Times New Roman" w:hAnsi="Times New Roman" w:cs="Times New Roman"/>
                <w:b/>
                <w:bCs/>
                <w:sz w:val="18"/>
                <w:szCs w:val="18"/>
              </w:rPr>
            </w:pPr>
            <w:r w:rsidRPr="00DC5A2C">
              <w:rPr>
                <w:rFonts w:ascii="Times New Roman" w:hAnsi="Times New Roman" w:cs="Times New Roman"/>
                <w:b/>
                <w:bCs/>
                <w:sz w:val="18"/>
                <w:szCs w:val="18"/>
              </w:rPr>
              <w:t>s.d.</w:t>
            </w:r>
          </w:p>
        </w:tc>
        <w:tc>
          <w:tcPr>
            <w:tcW w:w="918" w:type="dxa"/>
            <w:vAlign w:val="center"/>
          </w:tcPr>
          <w:p w14:paraId="60E84ED6" w14:textId="2D01023C" w:rsidR="001125BB" w:rsidRPr="00DC5A2C" w:rsidRDefault="001125BB" w:rsidP="00E12EF5">
            <w:pPr>
              <w:autoSpaceDE w:val="0"/>
              <w:autoSpaceDN w:val="0"/>
              <w:adjustRightInd w:val="0"/>
              <w:spacing w:line="360" w:lineRule="auto"/>
              <w:jc w:val="center"/>
              <w:rPr>
                <w:rFonts w:ascii="Times New Roman" w:hAnsi="Times New Roman" w:cs="Times New Roman"/>
                <w:b/>
                <w:bCs/>
                <w:sz w:val="18"/>
                <w:szCs w:val="18"/>
              </w:rPr>
            </w:pPr>
            <w:r w:rsidRPr="00DC5A2C">
              <w:rPr>
                <w:rFonts w:ascii="Times New Roman" w:hAnsi="Times New Roman" w:cs="Times New Roman"/>
                <w:b/>
                <w:bCs/>
                <w:sz w:val="18"/>
                <w:szCs w:val="18"/>
              </w:rPr>
              <w:t>E1</w:t>
            </w:r>
          </w:p>
        </w:tc>
        <w:tc>
          <w:tcPr>
            <w:tcW w:w="827" w:type="dxa"/>
            <w:vAlign w:val="center"/>
          </w:tcPr>
          <w:p w14:paraId="4B2550DE" w14:textId="1ABF7D09" w:rsidR="001125BB" w:rsidRPr="00DC5A2C" w:rsidRDefault="001125BB" w:rsidP="00E12EF5">
            <w:pPr>
              <w:autoSpaceDE w:val="0"/>
              <w:autoSpaceDN w:val="0"/>
              <w:adjustRightInd w:val="0"/>
              <w:spacing w:line="360" w:lineRule="auto"/>
              <w:jc w:val="center"/>
              <w:rPr>
                <w:rFonts w:ascii="Times New Roman" w:hAnsi="Times New Roman" w:cs="Times New Roman"/>
                <w:b/>
                <w:bCs/>
                <w:sz w:val="18"/>
                <w:szCs w:val="18"/>
              </w:rPr>
            </w:pPr>
            <w:r w:rsidRPr="00DC5A2C">
              <w:rPr>
                <w:rFonts w:ascii="Times New Roman" w:hAnsi="Times New Roman" w:cs="Times New Roman"/>
                <w:b/>
                <w:bCs/>
                <w:sz w:val="18"/>
                <w:szCs w:val="18"/>
              </w:rPr>
              <w:t>E2</w:t>
            </w:r>
          </w:p>
        </w:tc>
        <w:tc>
          <w:tcPr>
            <w:tcW w:w="251" w:type="dxa"/>
            <w:vAlign w:val="center"/>
          </w:tcPr>
          <w:p w14:paraId="719C286A" w14:textId="77777777" w:rsidR="001125BB" w:rsidRPr="00DC5A2C" w:rsidRDefault="001125BB" w:rsidP="00E12EF5">
            <w:pPr>
              <w:autoSpaceDE w:val="0"/>
              <w:autoSpaceDN w:val="0"/>
              <w:adjustRightInd w:val="0"/>
              <w:spacing w:line="360" w:lineRule="auto"/>
              <w:jc w:val="center"/>
              <w:rPr>
                <w:rFonts w:ascii="Times New Roman" w:hAnsi="Times New Roman" w:cs="Times New Roman"/>
                <w:b/>
                <w:bCs/>
                <w:sz w:val="18"/>
                <w:szCs w:val="18"/>
              </w:rPr>
            </w:pPr>
          </w:p>
        </w:tc>
        <w:tc>
          <w:tcPr>
            <w:tcW w:w="846" w:type="dxa"/>
            <w:vAlign w:val="center"/>
          </w:tcPr>
          <w:p w14:paraId="0EC76D90" w14:textId="3F2C6F74" w:rsidR="001125BB" w:rsidRPr="00DC5A2C" w:rsidRDefault="001125BB" w:rsidP="00E12EF5">
            <w:pPr>
              <w:autoSpaceDE w:val="0"/>
              <w:autoSpaceDN w:val="0"/>
              <w:adjustRightInd w:val="0"/>
              <w:spacing w:line="360" w:lineRule="auto"/>
              <w:jc w:val="center"/>
              <w:rPr>
                <w:rFonts w:ascii="Times New Roman" w:hAnsi="Times New Roman" w:cs="Times New Roman"/>
                <w:b/>
                <w:bCs/>
                <w:sz w:val="18"/>
                <w:szCs w:val="18"/>
              </w:rPr>
            </w:pPr>
            <w:r w:rsidRPr="00DC5A2C">
              <w:rPr>
                <w:rFonts w:ascii="Times New Roman" w:hAnsi="Times New Roman" w:cs="Times New Roman"/>
                <w:b/>
                <w:bCs/>
                <w:sz w:val="18"/>
                <w:szCs w:val="18"/>
              </w:rPr>
              <w:t>E1</w:t>
            </w:r>
          </w:p>
        </w:tc>
        <w:tc>
          <w:tcPr>
            <w:tcW w:w="831" w:type="dxa"/>
            <w:vAlign w:val="center"/>
          </w:tcPr>
          <w:p w14:paraId="13C2D4F4" w14:textId="26BC7CEC" w:rsidR="001125BB" w:rsidRPr="00DC5A2C" w:rsidRDefault="001125BB" w:rsidP="00E12EF5">
            <w:pPr>
              <w:autoSpaceDE w:val="0"/>
              <w:autoSpaceDN w:val="0"/>
              <w:adjustRightInd w:val="0"/>
              <w:spacing w:line="360" w:lineRule="auto"/>
              <w:jc w:val="center"/>
              <w:rPr>
                <w:rFonts w:ascii="Times New Roman" w:hAnsi="Times New Roman" w:cs="Times New Roman"/>
                <w:b/>
                <w:bCs/>
                <w:sz w:val="18"/>
                <w:szCs w:val="18"/>
              </w:rPr>
            </w:pPr>
            <w:r w:rsidRPr="00DC5A2C">
              <w:rPr>
                <w:rFonts w:ascii="Times New Roman" w:hAnsi="Times New Roman" w:cs="Times New Roman"/>
                <w:b/>
                <w:bCs/>
                <w:sz w:val="18"/>
                <w:szCs w:val="18"/>
              </w:rPr>
              <w:t>E2</w:t>
            </w:r>
          </w:p>
        </w:tc>
      </w:tr>
      <w:tr w:rsidR="001125BB" w:rsidRPr="00DC5A2C" w14:paraId="60B68635" w14:textId="77777777" w:rsidTr="001B4018">
        <w:trPr>
          <w:gridAfter w:val="5"/>
          <w:wAfter w:w="3673" w:type="dxa"/>
          <w:trHeight w:val="187"/>
        </w:trPr>
        <w:tc>
          <w:tcPr>
            <w:tcW w:w="2934" w:type="dxa"/>
          </w:tcPr>
          <w:p w14:paraId="7FEB6920" w14:textId="77777777" w:rsidR="001125BB" w:rsidRPr="00DC5A2C" w:rsidRDefault="001125BB" w:rsidP="00652E75">
            <w:pPr>
              <w:autoSpaceDE w:val="0"/>
              <w:autoSpaceDN w:val="0"/>
              <w:adjustRightInd w:val="0"/>
              <w:spacing w:line="240" w:lineRule="exact"/>
              <w:rPr>
                <w:rFonts w:ascii="Times New Roman" w:hAnsi="Times New Roman" w:cs="Times New Roman"/>
                <w:b/>
                <w:bCs/>
                <w:sz w:val="18"/>
                <w:szCs w:val="18"/>
                <w:u w:val="single"/>
              </w:rPr>
            </w:pPr>
            <w:r w:rsidRPr="00DC5A2C">
              <w:rPr>
                <w:rFonts w:ascii="Times New Roman" w:hAnsi="Times New Roman" w:cs="Times New Roman"/>
                <w:b/>
                <w:bCs/>
                <w:sz w:val="18"/>
                <w:szCs w:val="18"/>
                <w:u w:val="single"/>
              </w:rPr>
              <w:t>All Respondents</w:t>
            </w:r>
          </w:p>
          <w:p w14:paraId="05742799" w14:textId="04350B98" w:rsidR="00E2512C" w:rsidRPr="00DC5A2C" w:rsidRDefault="00E2512C" w:rsidP="00652E75">
            <w:pPr>
              <w:autoSpaceDE w:val="0"/>
              <w:autoSpaceDN w:val="0"/>
              <w:adjustRightInd w:val="0"/>
              <w:spacing w:line="240" w:lineRule="exact"/>
              <w:rPr>
                <w:rFonts w:ascii="Times New Roman" w:hAnsi="Times New Roman" w:cs="Times New Roman"/>
                <w:b/>
                <w:bCs/>
                <w:sz w:val="18"/>
                <w:szCs w:val="18"/>
                <w:u w:val="single"/>
              </w:rPr>
            </w:pPr>
            <w:r w:rsidRPr="00DC5A2C">
              <w:rPr>
                <w:rFonts w:ascii="Times New Roman" w:hAnsi="Times New Roman" w:cs="Times New Roman"/>
                <w:b/>
                <w:bCs/>
                <w:sz w:val="18"/>
                <w:szCs w:val="18"/>
                <w:u w:val="single"/>
              </w:rPr>
              <w:t xml:space="preserve">(All </w:t>
            </w:r>
            <w:proofErr w:type="gramStart"/>
            <w:r w:rsidR="008606C0" w:rsidRPr="00DC5A2C">
              <w:rPr>
                <w:rFonts w:ascii="Times New Roman" w:hAnsi="Times New Roman" w:cs="Times New Roman"/>
                <w:b/>
                <w:bCs/>
                <w:sz w:val="18"/>
                <w:szCs w:val="18"/>
                <w:u w:val="single"/>
              </w:rPr>
              <w:t>3</w:t>
            </w:r>
            <w:proofErr w:type="gramEnd"/>
            <w:r w:rsidR="008606C0" w:rsidRPr="00DC5A2C">
              <w:rPr>
                <w:rFonts w:ascii="Times New Roman" w:hAnsi="Times New Roman" w:cs="Times New Roman"/>
                <w:b/>
                <w:bCs/>
                <w:sz w:val="18"/>
                <w:szCs w:val="18"/>
                <w:u w:val="single"/>
              </w:rPr>
              <w:t xml:space="preserve"> groups of </w:t>
            </w:r>
            <w:r w:rsidRPr="00DC5A2C">
              <w:rPr>
                <w:rFonts w:ascii="Times New Roman" w:hAnsi="Times New Roman" w:cs="Times New Roman"/>
                <w:b/>
                <w:bCs/>
                <w:sz w:val="18"/>
                <w:szCs w:val="18"/>
                <w:u w:val="single"/>
              </w:rPr>
              <w:t>TLOD)</w:t>
            </w:r>
          </w:p>
        </w:tc>
        <w:tc>
          <w:tcPr>
            <w:tcW w:w="2204" w:type="dxa"/>
            <w:gridSpan w:val="3"/>
          </w:tcPr>
          <w:p w14:paraId="541FBD85" w14:textId="77777777" w:rsidR="001125BB" w:rsidRPr="00DC5A2C" w:rsidRDefault="001125BB" w:rsidP="00E12EF5">
            <w:pPr>
              <w:autoSpaceDE w:val="0"/>
              <w:autoSpaceDN w:val="0"/>
              <w:adjustRightInd w:val="0"/>
              <w:spacing w:line="360" w:lineRule="auto"/>
              <w:rPr>
                <w:rFonts w:ascii="Times New Roman" w:hAnsi="Times New Roman" w:cs="Times New Roman"/>
                <w:b/>
                <w:bCs/>
                <w:sz w:val="18"/>
                <w:szCs w:val="18"/>
                <w:u w:val="single"/>
              </w:rPr>
            </w:pPr>
          </w:p>
        </w:tc>
      </w:tr>
      <w:tr w:rsidR="001125BB" w:rsidRPr="00DC5A2C" w14:paraId="5C2A7E1F" w14:textId="77777777" w:rsidTr="00041153">
        <w:trPr>
          <w:trHeight w:val="271"/>
        </w:trPr>
        <w:tc>
          <w:tcPr>
            <w:tcW w:w="2934" w:type="dxa"/>
          </w:tcPr>
          <w:p w14:paraId="554798DD" w14:textId="487E0FCB" w:rsidR="001125BB" w:rsidRPr="00DC5A2C" w:rsidRDefault="001125BB" w:rsidP="00652E75">
            <w:pPr>
              <w:autoSpaceDE w:val="0"/>
              <w:autoSpaceDN w:val="0"/>
              <w:adjustRightInd w:val="0"/>
              <w:spacing w:line="240" w:lineRule="exact"/>
              <w:rPr>
                <w:rFonts w:ascii="Times New Roman" w:hAnsi="Times New Roman" w:cs="Times New Roman"/>
                <w:sz w:val="18"/>
                <w:szCs w:val="18"/>
              </w:rPr>
            </w:pPr>
            <w:r w:rsidRPr="00DC5A2C">
              <w:rPr>
                <w:rFonts w:ascii="Times New Roman" w:hAnsi="Times New Roman" w:cs="Times New Roman"/>
                <w:sz w:val="18"/>
                <w:szCs w:val="18"/>
              </w:rPr>
              <w:t>E1. Assurance Engagement (E</w:t>
            </w:r>
            <w:r w:rsidR="00D82D25" w:rsidRPr="00DC5A2C">
              <w:rPr>
                <w:rFonts w:ascii="Times New Roman" w:hAnsi="Times New Roman" w:cs="Times New Roman"/>
                <w:sz w:val="18"/>
                <w:szCs w:val="18"/>
              </w:rPr>
              <w:t>XP_ASS</w:t>
            </w:r>
            <w:r w:rsidRPr="00DC5A2C">
              <w:rPr>
                <w:rFonts w:ascii="Times New Roman" w:hAnsi="Times New Roman" w:cs="Times New Roman"/>
                <w:sz w:val="18"/>
                <w:szCs w:val="18"/>
              </w:rPr>
              <w:t>)</w:t>
            </w:r>
          </w:p>
        </w:tc>
        <w:tc>
          <w:tcPr>
            <w:tcW w:w="643" w:type="dxa"/>
            <w:vAlign w:val="center"/>
          </w:tcPr>
          <w:p w14:paraId="36C0288F" w14:textId="77777777"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215</w:t>
            </w:r>
          </w:p>
        </w:tc>
        <w:tc>
          <w:tcPr>
            <w:tcW w:w="758" w:type="dxa"/>
            <w:vAlign w:val="center"/>
          </w:tcPr>
          <w:p w14:paraId="04E0BA5D" w14:textId="77777777"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3.77</w:t>
            </w:r>
          </w:p>
        </w:tc>
        <w:tc>
          <w:tcPr>
            <w:tcW w:w="803" w:type="dxa"/>
            <w:vAlign w:val="center"/>
          </w:tcPr>
          <w:p w14:paraId="3C5A2F0B" w14:textId="77777777"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0.897</w:t>
            </w:r>
          </w:p>
        </w:tc>
        <w:tc>
          <w:tcPr>
            <w:tcW w:w="918" w:type="dxa"/>
          </w:tcPr>
          <w:p w14:paraId="6ACB87BE" w14:textId="337C4C88"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w:t>
            </w:r>
          </w:p>
        </w:tc>
        <w:tc>
          <w:tcPr>
            <w:tcW w:w="827" w:type="dxa"/>
          </w:tcPr>
          <w:p w14:paraId="1D23808F" w14:textId="49E63A53"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w:t>
            </w:r>
          </w:p>
        </w:tc>
        <w:tc>
          <w:tcPr>
            <w:tcW w:w="251" w:type="dxa"/>
            <w:vMerge w:val="restart"/>
            <w:vAlign w:val="center"/>
          </w:tcPr>
          <w:p w14:paraId="0A9BBF1E" w14:textId="77777777"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p>
        </w:tc>
        <w:tc>
          <w:tcPr>
            <w:tcW w:w="846" w:type="dxa"/>
          </w:tcPr>
          <w:p w14:paraId="13FFAACF" w14:textId="7DC36E36"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w:t>
            </w:r>
          </w:p>
        </w:tc>
        <w:tc>
          <w:tcPr>
            <w:tcW w:w="831" w:type="dxa"/>
          </w:tcPr>
          <w:p w14:paraId="5248708F" w14:textId="2BB62550"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w:t>
            </w:r>
          </w:p>
        </w:tc>
      </w:tr>
      <w:tr w:rsidR="001125BB" w:rsidRPr="00DC5A2C" w14:paraId="19EA227A" w14:textId="77777777" w:rsidTr="00041153">
        <w:trPr>
          <w:trHeight w:val="271"/>
        </w:trPr>
        <w:tc>
          <w:tcPr>
            <w:tcW w:w="2934" w:type="dxa"/>
          </w:tcPr>
          <w:p w14:paraId="65354ACB" w14:textId="6DED9A48" w:rsidR="001125BB" w:rsidRPr="00DC5A2C" w:rsidRDefault="001125BB" w:rsidP="00652E75">
            <w:pPr>
              <w:autoSpaceDE w:val="0"/>
              <w:autoSpaceDN w:val="0"/>
              <w:adjustRightInd w:val="0"/>
              <w:spacing w:line="240" w:lineRule="exact"/>
              <w:rPr>
                <w:rFonts w:ascii="Times New Roman" w:hAnsi="Times New Roman" w:cs="Times New Roman"/>
                <w:sz w:val="18"/>
                <w:szCs w:val="18"/>
              </w:rPr>
            </w:pPr>
            <w:r w:rsidRPr="00DC5A2C">
              <w:rPr>
                <w:rFonts w:ascii="Times New Roman" w:hAnsi="Times New Roman" w:cs="Times New Roman"/>
                <w:sz w:val="18"/>
                <w:szCs w:val="18"/>
              </w:rPr>
              <w:t>E2. Consulting Engagement (</w:t>
            </w:r>
            <w:r w:rsidR="00D82D25" w:rsidRPr="00DC5A2C">
              <w:rPr>
                <w:rFonts w:ascii="Times New Roman" w:hAnsi="Times New Roman" w:cs="Times New Roman"/>
                <w:sz w:val="18"/>
                <w:szCs w:val="18"/>
              </w:rPr>
              <w:t>EXP_CON</w:t>
            </w:r>
            <w:r w:rsidRPr="00DC5A2C">
              <w:rPr>
                <w:rFonts w:ascii="Times New Roman" w:hAnsi="Times New Roman" w:cs="Times New Roman"/>
                <w:sz w:val="18"/>
                <w:szCs w:val="18"/>
              </w:rPr>
              <w:t>)</w:t>
            </w:r>
          </w:p>
        </w:tc>
        <w:tc>
          <w:tcPr>
            <w:tcW w:w="643" w:type="dxa"/>
            <w:vAlign w:val="center"/>
          </w:tcPr>
          <w:p w14:paraId="48833E4A" w14:textId="77777777"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215</w:t>
            </w:r>
          </w:p>
        </w:tc>
        <w:tc>
          <w:tcPr>
            <w:tcW w:w="758" w:type="dxa"/>
            <w:vAlign w:val="center"/>
          </w:tcPr>
          <w:p w14:paraId="6DF96FFA" w14:textId="77777777"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3.43</w:t>
            </w:r>
          </w:p>
        </w:tc>
        <w:tc>
          <w:tcPr>
            <w:tcW w:w="803" w:type="dxa"/>
            <w:vAlign w:val="center"/>
          </w:tcPr>
          <w:p w14:paraId="1549B485" w14:textId="77777777"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0.893</w:t>
            </w:r>
          </w:p>
        </w:tc>
        <w:tc>
          <w:tcPr>
            <w:tcW w:w="918" w:type="dxa"/>
          </w:tcPr>
          <w:p w14:paraId="479F1EF8" w14:textId="6510CE52"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w:t>
            </w:r>
          </w:p>
        </w:tc>
        <w:tc>
          <w:tcPr>
            <w:tcW w:w="827" w:type="dxa"/>
          </w:tcPr>
          <w:p w14:paraId="3E73E2F7" w14:textId="2660DD64"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w:t>
            </w:r>
          </w:p>
        </w:tc>
        <w:tc>
          <w:tcPr>
            <w:tcW w:w="251" w:type="dxa"/>
            <w:vMerge/>
            <w:vAlign w:val="center"/>
          </w:tcPr>
          <w:p w14:paraId="75073680" w14:textId="77777777"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p>
        </w:tc>
        <w:tc>
          <w:tcPr>
            <w:tcW w:w="846" w:type="dxa"/>
          </w:tcPr>
          <w:p w14:paraId="30C2BD1E" w14:textId="48C8FBBA"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w:t>
            </w:r>
          </w:p>
        </w:tc>
        <w:tc>
          <w:tcPr>
            <w:tcW w:w="831" w:type="dxa"/>
          </w:tcPr>
          <w:p w14:paraId="39DE020A" w14:textId="53625452"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w:t>
            </w:r>
          </w:p>
        </w:tc>
      </w:tr>
      <w:tr w:rsidR="001125BB" w:rsidRPr="00DC5A2C" w14:paraId="0D191FDC" w14:textId="77777777" w:rsidTr="00041153">
        <w:trPr>
          <w:trHeight w:val="271"/>
        </w:trPr>
        <w:tc>
          <w:tcPr>
            <w:tcW w:w="2934" w:type="dxa"/>
          </w:tcPr>
          <w:p w14:paraId="4639689A" w14:textId="77777777" w:rsidR="001125BB" w:rsidRPr="00DC5A2C" w:rsidRDefault="001125BB" w:rsidP="00E12EF5">
            <w:pPr>
              <w:autoSpaceDE w:val="0"/>
              <w:autoSpaceDN w:val="0"/>
              <w:adjustRightInd w:val="0"/>
              <w:spacing w:line="360" w:lineRule="auto"/>
              <w:rPr>
                <w:rFonts w:ascii="Times New Roman" w:hAnsi="Times New Roman" w:cs="Times New Roman"/>
                <w:sz w:val="18"/>
                <w:szCs w:val="18"/>
              </w:rPr>
            </w:pPr>
            <w:r w:rsidRPr="00DC5A2C">
              <w:rPr>
                <w:rFonts w:ascii="Times New Roman" w:hAnsi="Times New Roman" w:cs="Times New Roman"/>
                <w:sz w:val="18"/>
                <w:szCs w:val="18"/>
              </w:rPr>
              <w:t>1. Financial Perspective</w:t>
            </w:r>
          </w:p>
        </w:tc>
        <w:tc>
          <w:tcPr>
            <w:tcW w:w="643" w:type="dxa"/>
            <w:vAlign w:val="center"/>
          </w:tcPr>
          <w:p w14:paraId="236EC453" w14:textId="77777777"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215</w:t>
            </w:r>
          </w:p>
        </w:tc>
        <w:tc>
          <w:tcPr>
            <w:tcW w:w="758" w:type="dxa"/>
            <w:vAlign w:val="center"/>
          </w:tcPr>
          <w:p w14:paraId="6B6E589A" w14:textId="77777777"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3.85</w:t>
            </w:r>
          </w:p>
        </w:tc>
        <w:tc>
          <w:tcPr>
            <w:tcW w:w="803" w:type="dxa"/>
            <w:vAlign w:val="center"/>
          </w:tcPr>
          <w:p w14:paraId="0349EB7C" w14:textId="77777777"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0.714</w:t>
            </w:r>
          </w:p>
        </w:tc>
        <w:tc>
          <w:tcPr>
            <w:tcW w:w="918" w:type="dxa"/>
            <w:vAlign w:val="center"/>
          </w:tcPr>
          <w:p w14:paraId="45DB97F0" w14:textId="6CD00D30"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0.151*</w:t>
            </w:r>
          </w:p>
        </w:tc>
        <w:tc>
          <w:tcPr>
            <w:tcW w:w="827" w:type="dxa"/>
            <w:vAlign w:val="center"/>
          </w:tcPr>
          <w:p w14:paraId="1460AC42" w14:textId="293333AA"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0.241**</w:t>
            </w:r>
          </w:p>
        </w:tc>
        <w:tc>
          <w:tcPr>
            <w:tcW w:w="251" w:type="dxa"/>
            <w:vMerge/>
            <w:vAlign w:val="center"/>
          </w:tcPr>
          <w:p w14:paraId="5D3E45EB" w14:textId="77777777"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p>
        </w:tc>
        <w:tc>
          <w:tcPr>
            <w:tcW w:w="846" w:type="dxa"/>
            <w:vAlign w:val="center"/>
          </w:tcPr>
          <w:p w14:paraId="390D2A3A" w14:textId="4571215A"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0.143*</w:t>
            </w:r>
          </w:p>
        </w:tc>
        <w:tc>
          <w:tcPr>
            <w:tcW w:w="831" w:type="dxa"/>
            <w:vAlign w:val="center"/>
          </w:tcPr>
          <w:p w14:paraId="4919D573" w14:textId="076717C8"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0.254**</w:t>
            </w:r>
          </w:p>
        </w:tc>
      </w:tr>
      <w:tr w:rsidR="001125BB" w:rsidRPr="00DC5A2C" w14:paraId="7234E732" w14:textId="77777777" w:rsidTr="00041153">
        <w:trPr>
          <w:trHeight w:val="271"/>
        </w:trPr>
        <w:tc>
          <w:tcPr>
            <w:tcW w:w="2934" w:type="dxa"/>
          </w:tcPr>
          <w:p w14:paraId="17E7F9F0" w14:textId="77777777" w:rsidR="001125BB" w:rsidRPr="00DC5A2C" w:rsidRDefault="001125BB" w:rsidP="00E12EF5">
            <w:pPr>
              <w:autoSpaceDE w:val="0"/>
              <w:autoSpaceDN w:val="0"/>
              <w:adjustRightInd w:val="0"/>
              <w:spacing w:line="360" w:lineRule="auto"/>
              <w:rPr>
                <w:rFonts w:ascii="Times New Roman" w:hAnsi="Times New Roman" w:cs="Times New Roman"/>
                <w:sz w:val="18"/>
                <w:szCs w:val="18"/>
              </w:rPr>
            </w:pPr>
            <w:r w:rsidRPr="00DC5A2C">
              <w:rPr>
                <w:rFonts w:ascii="Times New Roman" w:hAnsi="Times New Roman" w:cs="Times New Roman"/>
                <w:sz w:val="18"/>
                <w:szCs w:val="18"/>
              </w:rPr>
              <w:t>2. Customer Perspective</w:t>
            </w:r>
          </w:p>
        </w:tc>
        <w:tc>
          <w:tcPr>
            <w:tcW w:w="643" w:type="dxa"/>
            <w:vAlign w:val="center"/>
          </w:tcPr>
          <w:p w14:paraId="396C3CD0" w14:textId="77777777"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215</w:t>
            </w:r>
          </w:p>
        </w:tc>
        <w:tc>
          <w:tcPr>
            <w:tcW w:w="758" w:type="dxa"/>
            <w:vAlign w:val="center"/>
          </w:tcPr>
          <w:p w14:paraId="0865BC20" w14:textId="77777777"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3.89</w:t>
            </w:r>
          </w:p>
        </w:tc>
        <w:tc>
          <w:tcPr>
            <w:tcW w:w="803" w:type="dxa"/>
            <w:vAlign w:val="center"/>
          </w:tcPr>
          <w:p w14:paraId="41EED2D2" w14:textId="77777777"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0.751</w:t>
            </w:r>
          </w:p>
        </w:tc>
        <w:tc>
          <w:tcPr>
            <w:tcW w:w="918" w:type="dxa"/>
            <w:vAlign w:val="center"/>
          </w:tcPr>
          <w:p w14:paraId="021A88CD" w14:textId="2209A87E"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0.080</w:t>
            </w:r>
          </w:p>
        </w:tc>
        <w:tc>
          <w:tcPr>
            <w:tcW w:w="827" w:type="dxa"/>
            <w:vAlign w:val="center"/>
          </w:tcPr>
          <w:p w14:paraId="4EFED107" w14:textId="5AEDF387"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0.291**</w:t>
            </w:r>
          </w:p>
        </w:tc>
        <w:tc>
          <w:tcPr>
            <w:tcW w:w="251" w:type="dxa"/>
            <w:vMerge/>
            <w:vAlign w:val="center"/>
          </w:tcPr>
          <w:p w14:paraId="21764A21" w14:textId="77777777"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p>
        </w:tc>
        <w:tc>
          <w:tcPr>
            <w:tcW w:w="846" w:type="dxa"/>
            <w:vAlign w:val="center"/>
          </w:tcPr>
          <w:p w14:paraId="52069DDE" w14:textId="053EFA6D"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0.053</w:t>
            </w:r>
          </w:p>
        </w:tc>
        <w:tc>
          <w:tcPr>
            <w:tcW w:w="831" w:type="dxa"/>
            <w:vAlign w:val="center"/>
          </w:tcPr>
          <w:p w14:paraId="62E32B3B" w14:textId="68606947"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0.285**</w:t>
            </w:r>
          </w:p>
        </w:tc>
      </w:tr>
      <w:tr w:rsidR="001125BB" w:rsidRPr="00DC5A2C" w14:paraId="227A2671" w14:textId="77777777" w:rsidTr="00041153">
        <w:trPr>
          <w:trHeight w:val="271"/>
        </w:trPr>
        <w:tc>
          <w:tcPr>
            <w:tcW w:w="2934" w:type="dxa"/>
          </w:tcPr>
          <w:p w14:paraId="7296610C" w14:textId="77777777" w:rsidR="001125BB" w:rsidRPr="00DC5A2C" w:rsidRDefault="001125BB" w:rsidP="00E12EF5">
            <w:pPr>
              <w:autoSpaceDE w:val="0"/>
              <w:autoSpaceDN w:val="0"/>
              <w:adjustRightInd w:val="0"/>
              <w:spacing w:line="360" w:lineRule="auto"/>
              <w:rPr>
                <w:rFonts w:ascii="Times New Roman" w:hAnsi="Times New Roman" w:cs="Times New Roman"/>
                <w:sz w:val="18"/>
                <w:szCs w:val="18"/>
              </w:rPr>
            </w:pPr>
            <w:r w:rsidRPr="00DC5A2C">
              <w:rPr>
                <w:rFonts w:ascii="Times New Roman" w:hAnsi="Times New Roman" w:cs="Times New Roman"/>
                <w:sz w:val="18"/>
                <w:szCs w:val="18"/>
              </w:rPr>
              <w:t>3. Internal Process Perspective</w:t>
            </w:r>
          </w:p>
        </w:tc>
        <w:tc>
          <w:tcPr>
            <w:tcW w:w="643" w:type="dxa"/>
            <w:vAlign w:val="center"/>
          </w:tcPr>
          <w:p w14:paraId="0E15FB2E" w14:textId="77777777"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215</w:t>
            </w:r>
          </w:p>
        </w:tc>
        <w:tc>
          <w:tcPr>
            <w:tcW w:w="758" w:type="dxa"/>
            <w:vAlign w:val="center"/>
          </w:tcPr>
          <w:p w14:paraId="7C51C3E3" w14:textId="77777777"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4.07</w:t>
            </w:r>
          </w:p>
        </w:tc>
        <w:tc>
          <w:tcPr>
            <w:tcW w:w="803" w:type="dxa"/>
            <w:vAlign w:val="center"/>
          </w:tcPr>
          <w:p w14:paraId="67D4D3CC" w14:textId="77777777"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0.608</w:t>
            </w:r>
          </w:p>
        </w:tc>
        <w:tc>
          <w:tcPr>
            <w:tcW w:w="918" w:type="dxa"/>
            <w:vAlign w:val="center"/>
          </w:tcPr>
          <w:p w14:paraId="6ACE2E85" w14:textId="5A81138D"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0.272**</w:t>
            </w:r>
          </w:p>
        </w:tc>
        <w:tc>
          <w:tcPr>
            <w:tcW w:w="827" w:type="dxa"/>
            <w:vAlign w:val="center"/>
          </w:tcPr>
          <w:p w14:paraId="02DB965D" w14:textId="0D526016"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0.297**</w:t>
            </w:r>
          </w:p>
        </w:tc>
        <w:tc>
          <w:tcPr>
            <w:tcW w:w="251" w:type="dxa"/>
            <w:vMerge/>
            <w:vAlign w:val="center"/>
          </w:tcPr>
          <w:p w14:paraId="45433A3E" w14:textId="77777777"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p>
        </w:tc>
        <w:tc>
          <w:tcPr>
            <w:tcW w:w="846" w:type="dxa"/>
            <w:vAlign w:val="center"/>
          </w:tcPr>
          <w:p w14:paraId="3F1E35FD" w14:textId="0857A2C0"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0.242**</w:t>
            </w:r>
          </w:p>
        </w:tc>
        <w:tc>
          <w:tcPr>
            <w:tcW w:w="831" w:type="dxa"/>
            <w:vAlign w:val="center"/>
          </w:tcPr>
          <w:p w14:paraId="050A001C" w14:textId="3DAD1371"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0.284**</w:t>
            </w:r>
          </w:p>
        </w:tc>
      </w:tr>
      <w:tr w:rsidR="001125BB" w:rsidRPr="00DC5A2C" w14:paraId="6834FCDE" w14:textId="77777777" w:rsidTr="00041153">
        <w:trPr>
          <w:trHeight w:val="288"/>
        </w:trPr>
        <w:tc>
          <w:tcPr>
            <w:tcW w:w="2934" w:type="dxa"/>
          </w:tcPr>
          <w:p w14:paraId="43219072" w14:textId="77777777" w:rsidR="001125BB" w:rsidRPr="00DC5A2C" w:rsidRDefault="001125BB" w:rsidP="00E12EF5">
            <w:pPr>
              <w:autoSpaceDE w:val="0"/>
              <w:autoSpaceDN w:val="0"/>
              <w:adjustRightInd w:val="0"/>
              <w:spacing w:line="360" w:lineRule="auto"/>
              <w:rPr>
                <w:rFonts w:ascii="Times New Roman" w:hAnsi="Times New Roman" w:cs="Times New Roman"/>
                <w:sz w:val="18"/>
                <w:szCs w:val="18"/>
              </w:rPr>
            </w:pPr>
            <w:r w:rsidRPr="00DC5A2C">
              <w:rPr>
                <w:rFonts w:ascii="Times New Roman" w:hAnsi="Times New Roman" w:cs="Times New Roman"/>
                <w:sz w:val="18"/>
                <w:szCs w:val="18"/>
              </w:rPr>
              <w:t>4. Learning and Growth Perspective</w:t>
            </w:r>
          </w:p>
        </w:tc>
        <w:tc>
          <w:tcPr>
            <w:tcW w:w="643" w:type="dxa"/>
            <w:vAlign w:val="center"/>
          </w:tcPr>
          <w:p w14:paraId="79AF459E" w14:textId="77777777"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215</w:t>
            </w:r>
          </w:p>
        </w:tc>
        <w:tc>
          <w:tcPr>
            <w:tcW w:w="758" w:type="dxa"/>
            <w:vAlign w:val="center"/>
          </w:tcPr>
          <w:p w14:paraId="540EC74B" w14:textId="77777777"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4.04</w:t>
            </w:r>
          </w:p>
        </w:tc>
        <w:tc>
          <w:tcPr>
            <w:tcW w:w="803" w:type="dxa"/>
            <w:vAlign w:val="center"/>
          </w:tcPr>
          <w:p w14:paraId="56005CB0" w14:textId="77777777"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0.725</w:t>
            </w:r>
          </w:p>
        </w:tc>
        <w:tc>
          <w:tcPr>
            <w:tcW w:w="918" w:type="dxa"/>
            <w:vAlign w:val="center"/>
          </w:tcPr>
          <w:p w14:paraId="66F0C0F9" w14:textId="2E6C5419"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0.255**</w:t>
            </w:r>
          </w:p>
        </w:tc>
        <w:tc>
          <w:tcPr>
            <w:tcW w:w="827" w:type="dxa"/>
            <w:vAlign w:val="center"/>
          </w:tcPr>
          <w:p w14:paraId="3D280605" w14:textId="7C1386DB"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0.288**</w:t>
            </w:r>
          </w:p>
        </w:tc>
        <w:tc>
          <w:tcPr>
            <w:tcW w:w="251" w:type="dxa"/>
            <w:vMerge/>
            <w:vAlign w:val="center"/>
          </w:tcPr>
          <w:p w14:paraId="4126716C" w14:textId="77777777"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p>
        </w:tc>
        <w:tc>
          <w:tcPr>
            <w:tcW w:w="846" w:type="dxa"/>
            <w:vAlign w:val="center"/>
          </w:tcPr>
          <w:p w14:paraId="7ADA207C" w14:textId="68F5D08A"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0.223**</w:t>
            </w:r>
          </w:p>
        </w:tc>
        <w:tc>
          <w:tcPr>
            <w:tcW w:w="831" w:type="dxa"/>
            <w:vAlign w:val="center"/>
          </w:tcPr>
          <w:p w14:paraId="1D1D369A" w14:textId="09E838D9" w:rsidR="001125BB" w:rsidRPr="00DC5A2C" w:rsidRDefault="001125BB"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0.268**</w:t>
            </w:r>
          </w:p>
        </w:tc>
      </w:tr>
      <w:tr w:rsidR="00041153" w:rsidRPr="00DC5A2C" w14:paraId="675F218C" w14:textId="77777777" w:rsidTr="00555B6A">
        <w:trPr>
          <w:gridAfter w:val="5"/>
          <w:wAfter w:w="3673" w:type="dxa"/>
          <w:trHeight w:val="187"/>
        </w:trPr>
        <w:tc>
          <w:tcPr>
            <w:tcW w:w="2934" w:type="dxa"/>
          </w:tcPr>
          <w:p w14:paraId="089339CE" w14:textId="77777777" w:rsidR="00041153" w:rsidRPr="00DC5A2C" w:rsidRDefault="00041153" w:rsidP="00652E75">
            <w:pPr>
              <w:autoSpaceDE w:val="0"/>
              <w:autoSpaceDN w:val="0"/>
              <w:adjustRightInd w:val="0"/>
              <w:spacing w:line="240" w:lineRule="exact"/>
              <w:rPr>
                <w:rFonts w:ascii="Times New Roman" w:hAnsi="Times New Roman" w:cs="Times New Roman"/>
                <w:b/>
                <w:bCs/>
                <w:sz w:val="18"/>
                <w:szCs w:val="18"/>
                <w:u w:val="single"/>
              </w:rPr>
            </w:pPr>
            <w:r w:rsidRPr="00DC5A2C">
              <w:rPr>
                <w:rFonts w:ascii="Times New Roman" w:hAnsi="Times New Roman" w:cs="Times New Roman"/>
                <w:b/>
                <w:bCs/>
                <w:sz w:val="18"/>
                <w:szCs w:val="18"/>
                <w:u w:val="single"/>
              </w:rPr>
              <w:t>Operations Management Group (OMG)</w:t>
            </w:r>
          </w:p>
        </w:tc>
        <w:tc>
          <w:tcPr>
            <w:tcW w:w="2204" w:type="dxa"/>
            <w:gridSpan w:val="3"/>
          </w:tcPr>
          <w:p w14:paraId="131D5554" w14:textId="77777777" w:rsidR="00041153" w:rsidRPr="00DC5A2C" w:rsidRDefault="00041153" w:rsidP="00E12EF5">
            <w:pPr>
              <w:autoSpaceDE w:val="0"/>
              <w:autoSpaceDN w:val="0"/>
              <w:adjustRightInd w:val="0"/>
              <w:spacing w:line="360" w:lineRule="auto"/>
              <w:rPr>
                <w:rFonts w:ascii="Times New Roman" w:hAnsi="Times New Roman" w:cs="Times New Roman"/>
                <w:b/>
                <w:bCs/>
                <w:sz w:val="18"/>
                <w:szCs w:val="18"/>
                <w:u w:val="single"/>
              </w:rPr>
            </w:pPr>
          </w:p>
        </w:tc>
      </w:tr>
      <w:tr w:rsidR="00D82D25" w:rsidRPr="00DC5A2C" w14:paraId="2E6B7B3A" w14:textId="77777777" w:rsidTr="00041153">
        <w:trPr>
          <w:trHeight w:val="271"/>
        </w:trPr>
        <w:tc>
          <w:tcPr>
            <w:tcW w:w="2934" w:type="dxa"/>
          </w:tcPr>
          <w:p w14:paraId="4796F43D" w14:textId="343DC75F" w:rsidR="00D82D25" w:rsidRPr="00DC5A2C" w:rsidRDefault="00D82D25" w:rsidP="00652E75">
            <w:pPr>
              <w:autoSpaceDE w:val="0"/>
              <w:autoSpaceDN w:val="0"/>
              <w:adjustRightInd w:val="0"/>
              <w:spacing w:line="240" w:lineRule="exact"/>
              <w:rPr>
                <w:rFonts w:ascii="Times New Roman" w:hAnsi="Times New Roman" w:cs="Times New Roman"/>
                <w:sz w:val="18"/>
                <w:szCs w:val="18"/>
              </w:rPr>
            </w:pPr>
            <w:r w:rsidRPr="00DC5A2C">
              <w:rPr>
                <w:rFonts w:ascii="Times New Roman" w:hAnsi="Times New Roman" w:cs="Times New Roman"/>
                <w:sz w:val="18"/>
                <w:szCs w:val="18"/>
              </w:rPr>
              <w:t>E1. Assurance Engagement (EXP_ASS)</w:t>
            </w:r>
          </w:p>
        </w:tc>
        <w:tc>
          <w:tcPr>
            <w:tcW w:w="643" w:type="dxa"/>
            <w:vAlign w:val="center"/>
          </w:tcPr>
          <w:p w14:paraId="0524B615"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119</w:t>
            </w:r>
          </w:p>
        </w:tc>
        <w:tc>
          <w:tcPr>
            <w:tcW w:w="758" w:type="dxa"/>
            <w:vAlign w:val="center"/>
          </w:tcPr>
          <w:p w14:paraId="6C6A0903"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3.82</w:t>
            </w:r>
          </w:p>
        </w:tc>
        <w:tc>
          <w:tcPr>
            <w:tcW w:w="803" w:type="dxa"/>
            <w:vAlign w:val="center"/>
          </w:tcPr>
          <w:p w14:paraId="3AE89992"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0.823</w:t>
            </w:r>
          </w:p>
        </w:tc>
        <w:tc>
          <w:tcPr>
            <w:tcW w:w="918" w:type="dxa"/>
          </w:tcPr>
          <w:p w14:paraId="08585C05"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w:t>
            </w:r>
          </w:p>
        </w:tc>
        <w:tc>
          <w:tcPr>
            <w:tcW w:w="827" w:type="dxa"/>
          </w:tcPr>
          <w:p w14:paraId="40CEE776"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w:t>
            </w:r>
          </w:p>
        </w:tc>
        <w:tc>
          <w:tcPr>
            <w:tcW w:w="251" w:type="dxa"/>
            <w:vMerge w:val="restart"/>
            <w:vAlign w:val="center"/>
          </w:tcPr>
          <w:p w14:paraId="5C9263D2"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p>
        </w:tc>
        <w:tc>
          <w:tcPr>
            <w:tcW w:w="846" w:type="dxa"/>
          </w:tcPr>
          <w:p w14:paraId="770C53D7"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w:t>
            </w:r>
          </w:p>
        </w:tc>
        <w:tc>
          <w:tcPr>
            <w:tcW w:w="831" w:type="dxa"/>
          </w:tcPr>
          <w:p w14:paraId="2EF9562B"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w:t>
            </w:r>
          </w:p>
        </w:tc>
      </w:tr>
      <w:tr w:rsidR="00D82D25" w:rsidRPr="00DC5A2C" w14:paraId="253D4BFE" w14:textId="77777777" w:rsidTr="00041153">
        <w:trPr>
          <w:trHeight w:val="271"/>
        </w:trPr>
        <w:tc>
          <w:tcPr>
            <w:tcW w:w="2934" w:type="dxa"/>
          </w:tcPr>
          <w:p w14:paraId="6C631E1C" w14:textId="10FDDE40" w:rsidR="00D82D25" w:rsidRPr="00DC5A2C" w:rsidRDefault="00D82D25" w:rsidP="00652E75">
            <w:pPr>
              <w:autoSpaceDE w:val="0"/>
              <w:autoSpaceDN w:val="0"/>
              <w:adjustRightInd w:val="0"/>
              <w:spacing w:line="240" w:lineRule="exact"/>
              <w:rPr>
                <w:rFonts w:ascii="Times New Roman" w:hAnsi="Times New Roman" w:cs="Times New Roman"/>
                <w:sz w:val="18"/>
                <w:szCs w:val="18"/>
              </w:rPr>
            </w:pPr>
            <w:r w:rsidRPr="00DC5A2C">
              <w:rPr>
                <w:rFonts w:ascii="Times New Roman" w:hAnsi="Times New Roman" w:cs="Times New Roman"/>
                <w:sz w:val="18"/>
                <w:szCs w:val="18"/>
              </w:rPr>
              <w:t>E2. Consulting Engagement (EXP_CON)</w:t>
            </w:r>
          </w:p>
        </w:tc>
        <w:tc>
          <w:tcPr>
            <w:tcW w:w="643" w:type="dxa"/>
          </w:tcPr>
          <w:p w14:paraId="3187014C"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119</w:t>
            </w:r>
          </w:p>
        </w:tc>
        <w:tc>
          <w:tcPr>
            <w:tcW w:w="758" w:type="dxa"/>
            <w:vAlign w:val="center"/>
          </w:tcPr>
          <w:p w14:paraId="23499475"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3.51</w:t>
            </w:r>
          </w:p>
        </w:tc>
        <w:tc>
          <w:tcPr>
            <w:tcW w:w="803" w:type="dxa"/>
            <w:vAlign w:val="center"/>
          </w:tcPr>
          <w:p w14:paraId="58D109CB"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0.801</w:t>
            </w:r>
          </w:p>
        </w:tc>
        <w:tc>
          <w:tcPr>
            <w:tcW w:w="918" w:type="dxa"/>
          </w:tcPr>
          <w:p w14:paraId="6671A0E9"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w:t>
            </w:r>
          </w:p>
        </w:tc>
        <w:tc>
          <w:tcPr>
            <w:tcW w:w="827" w:type="dxa"/>
          </w:tcPr>
          <w:p w14:paraId="303707A0"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w:t>
            </w:r>
          </w:p>
        </w:tc>
        <w:tc>
          <w:tcPr>
            <w:tcW w:w="251" w:type="dxa"/>
            <w:vMerge/>
            <w:vAlign w:val="center"/>
          </w:tcPr>
          <w:p w14:paraId="4A2C5E11"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p>
        </w:tc>
        <w:tc>
          <w:tcPr>
            <w:tcW w:w="846" w:type="dxa"/>
          </w:tcPr>
          <w:p w14:paraId="23217CF5"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w:t>
            </w:r>
          </w:p>
        </w:tc>
        <w:tc>
          <w:tcPr>
            <w:tcW w:w="831" w:type="dxa"/>
          </w:tcPr>
          <w:p w14:paraId="56C3811E"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w:t>
            </w:r>
          </w:p>
        </w:tc>
      </w:tr>
      <w:tr w:rsidR="00D82D25" w:rsidRPr="00DC5A2C" w14:paraId="359FBF56" w14:textId="77777777" w:rsidTr="00041153">
        <w:trPr>
          <w:trHeight w:val="271"/>
        </w:trPr>
        <w:tc>
          <w:tcPr>
            <w:tcW w:w="2934" w:type="dxa"/>
          </w:tcPr>
          <w:p w14:paraId="3B991EEC" w14:textId="2B53B4C1" w:rsidR="00D82D25" w:rsidRPr="00DC5A2C" w:rsidRDefault="00D82D25" w:rsidP="00E12EF5">
            <w:pPr>
              <w:autoSpaceDE w:val="0"/>
              <w:autoSpaceDN w:val="0"/>
              <w:adjustRightInd w:val="0"/>
              <w:spacing w:line="360" w:lineRule="auto"/>
              <w:rPr>
                <w:rFonts w:ascii="Times New Roman" w:hAnsi="Times New Roman" w:cs="Times New Roman"/>
                <w:sz w:val="18"/>
                <w:szCs w:val="18"/>
              </w:rPr>
            </w:pPr>
            <w:r w:rsidRPr="00DC5A2C">
              <w:rPr>
                <w:rFonts w:ascii="Times New Roman" w:hAnsi="Times New Roman" w:cs="Times New Roman"/>
                <w:sz w:val="18"/>
                <w:szCs w:val="18"/>
              </w:rPr>
              <w:t>1. Financial Perspective</w:t>
            </w:r>
          </w:p>
        </w:tc>
        <w:tc>
          <w:tcPr>
            <w:tcW w:w="643" w:type="dxa"/>
          </w:tcPr>
          <w:p w14:paraId="7C4420CB"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119</w:t>
            </w:r>
          </w:p>
        </w:tc>
        <w:tc>
          <w:tcPr>
            <w:tcW w:w="758" w:type="dxa"/>
            <w:vAlign w:val="center"/>
          </w:tcPr>
          <w:p w14:paraId="5CAAFC83"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3.97</w:t>
            </w:r>
          </w:p>
        </w:tc>
        <w:tc>
          <w:tcPr>
            <w:tcW w:w="803" w:type="dxa"/>
            <w:vAlign w:val="center"/>
          </w:tcPr>
          <w:p w14:paraId="26A615AB"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0.695</w:t>
            </w:r>
          </w:p>
        </w:tc>
        <w:tc>
          <w:tcPr>
            <w:tcW w:w="918" w:type="dxa"/>
            <w:vAlign w:val="center"/>
          </w:tcPr>
          <w:p w14:paraId="4C9A000F"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0.164</w:t>
            </w:r>
          </w:p>
        </w:tc>
        <w:tc>
          <w:tcPr>
            <w:tcW w:w="827" w:type="dxa"/>
            <w:vAlign w:val="center"/>
          </w:tcPr>
          <w:p w14:paraId="4B012F77"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0.229*</w:t>
            </w:r>
          </w:p>
        </w:tc>
        <w:tc>
          <w:tcPr>
            <w:tcW w:w="251" w:type="dxa"/>
            <w:vMerge/>
            <w:vAlign w:val="center"/>
          </w:tcPr>
          <w:p w14:paraId="0786D747"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p>
        </w:tc>
        <w:tc>
          <w:tcPr>
            <w:tcW w:w="846" w:type="dxa"/>
            <w:vAlign w:val="center"/>
          </w:tcPr>
          <w:p w14:paraId="5AFD799C"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0.125</w:t>
            </w:r>
          </w:p>
        </w:tc>
        <w:tc>
          <w:tcPr>
            <w:tcW w:w="831" w:type="dxa"/>
            <w:vAlign w:val="center"/>
          </w:tcPr>
          <w:p w14:paraId="492F4610"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0.221*</w:t>
            </w:r>
          </w:p>
        </w:tc>
      </w:tr>
      <w:tr w:rsidR="00D82D25" w:rsidRPr="00DC5A2C" w14:paraId="1D0315BA" w14:textId="77777777" w:rsidTr="00041153">
        <w:trPr>
          <w:trHeight w:val="271"/>
        </w:trPr>
        <w:tc>
          <w:tcPr>
            <w:tcW w:w="2934" w:type="dxa"/>
          </w:tcPr>
          <w:p w14:paraId="4C7C12D2" w14:textId="4971C4BA" w:rsidR="00D82D25" w:rsidRPr="00DC5A2C" w:rsidRDefault="00D82D25" w:rsidP="00E12EF5">
            <w:pPr>
              <w:autoSpaceDE w:val="0"/>
              <w:autoSpaceDN w:val="0"/>
              <w:adjustRightInd w:val="0"/>
              <w:spacing w:line="360" w:lineRule="auto"/>
              <w:rPr>
                <w:rFonts w:ascii="Times New Roman" w:hAnsi="Times New Roman" w:cs="Times New Roman"/>
                <w:sz w:val="18"/>
                <w:szCs w:val="18"/>
              </w:rPr>
            </w:pPr>
            <w:r w:rsidRPr="00DC5A2C">
              <w:rPr>
                <w:rFonts w:ascii="Times New Roman" w:hAnsi="Times New Roman" w:cs="Times New Roman"/>
                <w:sz w:val="18"/>
                <w:szCs w:val="18"/>
              </w:rPr>
              <w:t>2. Customer Perspective</w:t>
            </w:r>
          </w:p>
        </w:tc>
        <w:tc>
          <w:tcPr>
            <w:tcW w:w="643" w:type="dxa"/>
          </w:tcPr>
          <w:p w14:paraId="4EEACE31"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119</w:t>
            </w:r>
          </w:p>
        </w:tc>
        <w:tc>
          <w:tcPr>
            <w:tcW w:w="758" w:type="dxa"/>
            <w:vAlign w:val="center"/>
          </w:tcPr>
          <w:p w14:paraId="20F507B8"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3.93</w:t>
            </w:r>
          </w:p>
        </w:tc>
        <w:tc>
          <w:tcPr>
            <w:tcW w:w="803" w:type="dxa"/>
            <w:vAlign w:val="center"/>
          </w:tcPr>
          <w:p w14:paraId="7335D01E"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0.800</w:t>
            </w:r>
          </w:p>
        </w:tc>
        <w:tc>
          <w:tcPr>
            <w:tcW w:w="918" w:type="dxa"/>
            <w:vAlign w:val="center"/>
          </w:tcPr>
          <w:p w14:paraId="727E0A87"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0.200*</w:t>
            </w:r>
          </w:p>
        </w:tc>
        <w:tc>
          <w:tcPr>
            <w:tcW w:w="827" w:type="dxa"/>
            <w:vAlign w:val="center"/>
          </w:tcPr>
          <w:p w14:paraId="6866D227"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0.364**</w:t>
            </w:r>
          </w:p>
        </w:tc>
        <w:tc>
          <w:tcPr>
            <w:tcW w:w="251" w:type="dxa"/>
            <w:vMerge/>
            <w:vAlign w:val="center"/>
          </w:tcPr>
          <w:p w14:paraId="4B991EC6"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p>
        </w:tc>
        <w:tc>
          <w:tcPr>
            <w:tcW w:w="846" w:type="dxa"/>
            <w:vAlign w:val="center"/>
          </w:tcPr>
          <w:p w14:paraId="4C3E6E64"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0.123</w:t>
            </w:r>
          </w:p>
        </w:tc>
        <w:tc>
          <w:tcPr>
            <w:tcW w:w="831" w:type="dxa"/>
            <w:vAlign w:val="center"/>
          </w:tcPr>
          <w:p w14:paraId="121DD1B7"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0.319**</w:t>
            </w:r>
          </w:p>
        </w:tc>
      </w:tr>
      <w:tr w:rsidR="00D82D25" w:rsidRPr="00DC5A2C" w14:paraId="671FD80B" w14:textId="77777777" w:rsidTr="00041153">
        <w:trPr>
          <w:trHeight w:val="271"/>
        </w:trPr>
        <w:tc>
          <w:tcPr>
            <w:tcW w:w="2934" w:type="dxa"/>
          </w:tcPr>
          <w:p w14:paraId="1A65358C" w14:textId="6778F16B" w:rsidR="00D82D25" w:rsidRPr="00DC5A2C" w:rsidRDefault="00D82D25" w:rsidP="00E12EF5">
            <w:pPr>
              <w:autoSpaceDE w:val="0"/>
              <w:autoSpaceDN w:val="0"/>
              <w:adjustRightInd w:val="0"/>
              <w:spacing w:line="360" w:lineRule="auto"/>
              <w:rPr>
                <w:rFonts w:ascii="Times New Roman" w:hAnsi="Times New Roman" w:cs="Times New Roman"/>
                <w:sz w:val="18"/>
                <w:szCs w:val="18"/>
              </w:rPr>
            </w:pPr>
            <w:r w:rsidRPr="00DC5A2C">
              <w:rPr>
                <w:rFonts w:ascii="Times New Roman" w:hAnsi="Times New Roman" w:cs="Times New Roman"/>
                <w:sz w:val="18"/>
                <w:szCs w:val="18"/>
              </w:rPr>
              <w:t>3. Internal Process Perspective</w:t>
            </w:r>
          </w:p>
        </w:tc>
        <w:tc>
          <w:tcPr>
            <w:tcW w:w="643" w:type="dxa"/>
          </w:tcPr>
          <w:p w14:paraId="37C3FF72"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119</w:t>
            </w:r>
          </w:p>
        </w:tc>
        <w:tc>
          <w:tcPr>
            <w:tcW w:w="758" w:type="dxa"/>
            <w:vAlign w:val="center"/>
          </w:tcPr>
          <w:p w14:paraId="752B8C1B"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4.09</w:t>
            </w:r>
          </w:p>
        </w:tc>
        <w:tc>
          <w:tcPr>
            <w:tcW w:w="803" w:type="dxa"/>
            <w:vAlign w:val="center"/>
          </w:tcPr>
          <w:p w14:paraId="22AAE3E4"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0.611</w:t>
            </w:r>
          </w:p>
        </w:tc>
        <w:tc>
          <w:tcPr>
            <w:tcW w:w="918" w:type="dxa"/>
            <w:vAlign w:val="center"/>
          </w:tcPr>
          <w:p w14:paraId="10F573E1"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0.348**</w:t>
            </w:r>
          </w:p>
        </w:tc>
        <w:tc>
          <w:tcPr>
            <w:tcW w:w="827" w:type="dxa"/>
            <w:vAlign w:val="center"/>
          </w:tcPr>
          <w:p w14:paraId="336B2E3E"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0.325**</w:t>
            </w:r>
          </w:p>
        </w:tc>
        <w:tc>
          <w:tcPr>
            <w:tcW w:w="251" w:type="dxa"/>
            <w:vMerge/>
            <w:vAlign w:val="center"/>
          </w:tcPr>
          <w:p w14:paraId="31D9E082"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p>
        </w:tc>
        <w:tc>
          <w:tcPr>
            <w:tcW w:w="846" w:type="dxa"/>
            <w:vAlign w:val="center"/>
          </w:tcPr>
          <w:p w14:paraId="0E86A8DB"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0.304**</w:t>
            </w:r>
          </w:p>
        </w:tc>
        <w:tc>
          <w:tcPr>
            <w:tcW w:w="831" w:type="dxa"/>
            <w:vAlign w:val="center"/>
          </w:tcPr>
          <w:p w14:paraId="5F0893ED"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0.301**</w:t>
            </w:r>
          </w:p>
        </w:tc>
      </w:tr>
      <w:tr w:rsidR="00D82D25" w:rsidRPr="00DC5A2C" w14:paraId="5B4089D7" w14:textId="77777777" w:rsidTr="00041153">
        <w:trPr>
          <w:trHeight w:val="271"/>
        </w:trPr>
        <w:tc>
          <w:tcPr>
            <w:tcW w:w="2934" w:type="dxa"/>
          </w:tcPr>
          <w:p w14:paraId="4BAFFBE1" w14:textId="19A93607" w:rsidR="00D82D25" w:rsidRPr="00DC5A2C" w:rsidRDefault="00D82D25" w:rsidP="00E12EF5">
            <w:pPr>
              <w:autoSpaceDE w:val="0"/>
              <w:autoSpaceDN w:val="0"/>
              <w:adjustRightInd w:val="0"/>
              <w:spacing w:line="360" w:lineRule="auto"/>
              <w:rPr>
                <w:rFonts w:ascii="Times New Roman" w:hAnsi="Times New Roman" w:cs="Times New Roman"/>
                <w:sz w:val="18"/>
                <w:szCs w:val="18"/>
              </w:rPr>
            </w:pPr>
            <w:r w:rsidRPr="00DC5A2C">
              <w:rPr>
                <w:rFonts w:ascii="Times New Roman" w:hAnsi="Times New Roman" w:cs="Times New Roman"/>
                <w:sz w:val="18"/>
                <w:szCs w:val="18"/>
              </w:rPr>
              <w:t>4. Learning and Growth Perspective</w:t>
            </w:r>
          </w:p>
        </w:tc>
        <w:tc>
          <w:tcPr>
            <w:tcW w:w="643" w:type="dxa"/>
          </w:tcPr>
          <w:p w14:paraId="395ED76E"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119</w:t>
            </w:r>
          </w:p>
        </w:tc>
        <w:tc>
          <w:tcPr>
            <w:tcW w:w="758" w:type="dxa"/>
            <w:vAlign w:val="center"/>
          </w:tcPr>
          <w:p w14:paraId="067B77FF"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4.13</w:t>
            </w:r>
          </w:p>
        </w:tc>
        <w:tc>
          <w:tcPr>
            <w:tcW w:w="803" w:type="dxa"/>
            <w:vAlign w:val="center"/>
          </w:tcPr>
          <w:p w14:paraId="49B72DBB"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0.731</w:t>
            </w:r>
          </w:p>
        </w:tc>
        <w:tc>
          <w:tcPr>
            <w:tcW w:w="918" w:type="dxa"/>
            <w:vAlign w:val="center"/>
          </w:tcPr>
          <w:p w14:paraId="13622C56"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0.331**</w:t>
            </w:r>
          </w:p>
        </w:tc>
        <w:tc>
          <w:tcPr>
            <w:tcW w:w="827" w:type="dxa"/>
            <w:vAlign w:val="center"/>
          </w:tcPr>
          <w:p w14:paraId="384BAB12"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0.284**</w:t>
            </w:r>
          </w:p>
        </w:tc>
        <w:tc>
          <w:tcPr>
            <w:tcW w:w="251" w:type="dxa"/>
            <w:vMerge/>
            <w:vAlign w:val="center"/>
          </w:tcPr>
          <w:p w14:paraId="49EEA47C"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p>
        </w:tc>
        <w:tc>
          <w:tcPr>
            <w:tcW w:w="846" w:type="dxa"/>
            <w:vAlign w:val="center"/>
          </w:tcPr>
          <w:p w14:paraId="632905CE"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0.307**</w:t>
            </w:r>
          </w:p>
        </w:tc>
        <w:tc>
          <w:tcPr>
            <w:tcW w:w="831" w:type="dxa"/>
            <w:vAlign w:val="center"/>
          </w:tcPr>
          <w:p w14:paraId="37D0AB18" w14:textId="77777777" w:rsidR="00D82D25" w:rsidRPr="00DC5A2C" w:rsidRDefault="00D82D25"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0.236**</w:t>
            </w:r>
          </w:p>
        </w:tc>
      </w:tr>
      <w:tr w:rsidR="001125BB" w:rsidRPr="00DC5A2C" w14:paraId="663F84A0" w14:textId="77777777" w:rsidTr="001B4018">
        <w:trPr>
          <w:gridAfter w:val="5"/>
          <w:wAfter w:w="3673" w:type="dxa"/>
          <w:trHeight w:val="187"/>
        </w:trPr>
        <w:tc>
          <w:tcPr>
            <w:tcW w:w="2934" w:type="dxa"/>
          </w:tcPr>
          <w:p w14:paraId="745B404A" w14:textId="77777777" w:rsidR="00836F06" w:rsidRPr="00DC5A2C" w:rsidRDefault="001125BB" w:rsidP="00652E75">
            <w:pPr>
              <w:autoSpaceDE w:val="0"/>
              <w:autoSpaceDN w:val="0"/>
              <w:adjustRightInd w:val="0"/>
              <w:spacing w:line="240" w:lineRule="exact"/>
              <w:rPr>
                <w:rFonts w:ascii="Times New Roman" w:hAnsi="Times New Roman" w:cs="Times New Roman"/>
                <w:b/>
                <w:bCs/>
                <w:sz w:val="18"/>
                <w:szCs w:val="18"/>
                <w:u w:val="single"/>
              </w:rPr>
            </w:pPr>
            <w:r w:rsidRPr="00DC5A2C">
              <w:rPr>
                <w:rFonts w:ascii="Times New Roman" w:hAnsi="Times New Roman" w:cs="Times New Roman"/>
                <w:b/>
                <w:bCs/>
                <w:sz w:val="18"/>
                <w:szCs w:val="18"/>
                <w:u w:val="single"/>
              </w:rPr>
              <w:t>Senior Management Group</w:t>
            </w:r>
            <w:r w:rsidR="006854EB" w:rsidRPr="00DC5A2C">
              <w:rPr>
                <w:rFonts w:ascii="Times New Roman" w:hAnsi="Times New Roman" w:cs="Times New Roman"/>
                <w:b/>
                <w:bCs/>
                <w:sz w:val="18"/>
                <w:szCs w:val="18"/>
                <w:u w:val="single"/>
              </w:rPr>
              <w:t xml:space="preserve"> </w:t>
            </w:r>
          </w:p>
          <w:p w14:paraId="53D5ACCF" w14:textId="58489A7B" w:rsidR="001125BB" w:rsidRPr="00DC5A2C" w:rsidRDefault="006854EB" w:rsidP="00652E75">
            <w:pPr>
              <w:autoSpaceDE w:val="0"/>
              <w:autoSpaceDN w:val="0"/>
              <w:adjustRightInd w:val="0"/>
              <w:spacing w:line="240" w:lineRule="exact"/>
              <w:rPr>
                <w:rFonts w:ascii="Times New Roman" w:hAnsi="Times New Roman" w:cs="Times New Roman"/>
                <w:b/>
                <w:bCs/>
                <w:sz w:val="18"/>
                <w:szCs w:val="18"/>
                <w:u w:val="single"/>
              </w:rPr>
            </w:pPr>
            <w:r w:rsidRPr="00DC5A2C">
              <w:rPr>
                <w:rFonts w:ascii="Times New Roman" w:hAnsi="Times New Roman" w:cs="Times New Roman"/>
                <w:b/>
                <w:bCs/>
                <w:sz w:val="18"/>
                <w:szCs w:val="18"/>
                <w:u w:val="single"/>
              </w:rPr>
              <w:t>(SMG)</w:t>
            </w:r>
          </w:p>
        </w:tc>
        <w:tc>
          <w:tcPr>
            <w:tcW w:w="2204" w:type="dxa"/>
            <w:gridSpan w:val="3"/>
          </w:tcPr>
          <w:p w14:paraId="47536B13" w14:textId="77777777" w:rsidR="001125BB" w:rsidRPr="00DC5A2C" w:rsidRDefault="001125BB" w:rsidP="00E12EF5">
            <w:pPr>
              <w:autoSpaceDE w:val="0"/>
              <w:autoSpaceDN w:val="0"/>
              <w:adjustRightInd w:val="0"/>
              <w:spacing w:line="360" w:lineRule="auto"/>
              <w:rPr>
                <w:rFonts w:ascii="Times New Roman" w:hAnsi="Times New Roman" w:cs="Times New Roman"/>
                <w:b/>
                <w:bCs/>
                <w:sz w:val="18"/>
                <w:szCs w:val="18"/>
                <w:u w:val="single"/>
              </w:rPr>
            </w:pPr>
          </w:p>
        </w:tc>
      </w:tr>
      <w:tr w:rsidR="008D70B1" w:rsidRPr="00DC5A2C" w14:paraId="343E06E3" w14:textId="77777777" w:rsidTr="00041153">
        <w:trPr>
          <w:trHeight w:val="271"/>
        </w:trPr>
        <w:tc>
          <w:tcPr>
            <w:tcW w:w="2934" w:type="dxa"/>
          </w:tcPr>
          <w:p w14:paraId="2DCFEE54" w14:textId="7DF8D2B0" w:rsidR="008D70B1" w:rsidRPr="00DC5A2C" w:rsidRDefault="008D70B1" w:rsidP="00652E75">
            <w:pPr>
              <w:autoSpaceDE w:val="0"/>
              <w:autoSpaceDN w:val="0"/>
              <w:adjustRightInd w:val="0"/>
              <w:spacing w:line="240" w:lineRule="exact"/>
              <w:rPr>
                <w:rFonts w:ascii="Times New Roman" w:hAnsi="Times New Roman" w:cs="Times New Roman"/>
                <w:sz w:val="18"/>
                <w:szCs w:val="18"/>
              </w:rPr>
            </w:pPr>
            <w:r w:rsidRPr="00DC5A2C">
              <w:rPr>
                <w:rFonts w:ascii="Times New Roman" w:hAnsi="Times New Roman" w:cs="Times New Roman"/>
                <w:sz w:val="18"/>
                <w:szCs w:val="18"/>
              </w:rPr>
              <w:t>E1. Assurance Engagement (EXP_ASS)</w:t>
            </w:r>
          </w:p>
        </w:tc>
        <w:tc>
          <w:tcPr>
            <w:tcW w:w="643" w:type="dxa"/>
            <w:vAlign w:val="center"/>
          </w:tcPr>
          <w:p w14:paraId="1CF6DE31"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58</w:t>
            </w:r>
          </w:p>
        </w:tc>
        <w:tc>
          <w:tcPr>
            <w:tcW w:w="758" w:type="dxa"/>
            <w:vAlign w:val="center"/>
          </w:tcPr>
          <w:p w14:paraId="45B6B0D4"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3.74</w:t>
            </w:r>
          </w:p>
        </w:tc>
        <w:tc>
          <w:tcPr>
            <w:tcW w:w="803" w:type="dxa"/>
            <w:vAlign w:val="center"/>
          </w:tcPr>
          <w:p w14:paraId="0CAA833F"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1.001</w:t>
            </w:r>
          </w:p>
        </w:tc>
        <w:tc>
          <w:tcPr>
            <w:tcW w:w="918" w:type="dxa"/>
          </w:tcPr>
          <w:p w14:paraId="0479AD48" w14:textId="3260CE99"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w:t>
            </w:r>
          </w:p>
        </w:tc>
        <w:tc>
          <w:tcPr>
            <w:tcW w:w="827" w:type="dxa"/>
          </w:tcPr>
          <w:p w14:paraId="4AF948C5" w14:textId="7F0476BC"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w:t>
            </w:r>
          </w:p>
        </w:tc>
        <w:tc>
          <w:tcPr>
            <w:tcW w:w="251" w:type="dxa"/>
            <w:vMerge w:val="restart"/>
            <w:vAlign w:val="center"/>
          </w:tcPr>
          <w:p w14:paraId="32C393B1"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p>
        </w:tc>
        <w:tc>
          <w:tcPr>
            <w:tcW w:w="846" w:type="dxa"/>
          </w:tcPr>
          <w:p w14:paraId="1405C74B" w14:textId="3994E80A"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w:t>
            </w:r>
          </w:p>
        </w:tc>
        <w:tc>
          <w:tcPr>
            <w:tcW w:w="831" w:type="dxa"/>
          </w:tcPr>
          <w:p w14:paraId="3CBB417E" w14:textId="4A259A03"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w:t>
            </w:r>
          </w:p>
        </w:tc>
      </w:tr>
      <w:tr w:rsidR="008D70B1" w:rsidRPr="00DC5A2C" w14:paraId="19D5BB41" w14:textId="77777777" w:rsidTr="00041153">
        <w:trPr>
          <w:trHeight w:val="271"/>
        </w:trPr>
        <w:tc>
          <w:tcPr>
            <w:tcW w:w="2934" w:type="dxa"/>
          </w:tcPr>
          <w:p w14:paraId="4A9B0EDA" w14:textId="16F35C43" w:rsidR="008D70B1" w:rsidRPr="00DC5A2C" w:rsidRDefault="008D70B1" w:rsidP="00652E75">
            <w:pPr>
              <w:autoSpaceDE w:val="0"/>
              <w:autoSpaceDN w:val="0"/>
              <w:adjustRightInd w:val="0"/>
              <w:spacing w:line="240" w:lineRule="exact"/>
              <w:rPr>
                <w:rFonts w:ascii="Times New Roman" w:hAnsi="Times New Roman" w:cs="Times New Roman"/>
                <w:sz w:val="18"/>
                <w:szCs w:val="18"/>
              </w:rPr>
            </w:pPr>
            <w:r w:rsidRPr="00DC5A2C">
              <w:rPr>
                <w:rFonts w:ascii="Times New Roman" w:hAnsi="Times New Roman" w:cs="Times New Roman"/>
                <w:sz w:val="18"/>
                <w:szCs w:val="18"/>
              </w:rPr>
              <w:t>E2. Consulting Engagement (EXP_CON)</w:t>
            </w:r>
          </w:p>
        </w:tc>
        <w:tc>
          <w:tcPr>
            <w:tcW w:w="643" w:type="dxa"/>
          </w:tcPr>
          <w:p w14:paraId="3995999D"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58</w:t>
            </w:r>
          </w:p>
        </w:tc>
        <w:tc>
          <w:tcPr>
            <w:tcW w:w="758" w:type="dxa"/>
            <w:vAlign w:val="center"/>
          </w:tcPr>
          <w:p w14:paraId="3B32DC66"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3.22</w:t>
            </w:r>
          </w:p>
        </w:tc>
        <w:tc>
          <w:tcPr>
            <w:tcW w:w="803" w:type="dxa"/>
            <w:vAlign w:val="center"/>
          </w:tcPr>
          <w:p w14:paraId="293E1005"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1.077</w:t>
            </w:r>
          </w:p>
        </w:tc>
        <w:tc>
          <w:tcPr>
            <w:tcW w:w="918" w:type="dxa"/>
          </w:tcPr>
          <w:p w14:paraId="4CF956EC" w14:textId="431BBAD4"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w:t>
            </w:r>
          </w:p>
        </w:tc>
        <w:tc>
          <w:tcPr>
            <w:tcW w:w="827" w:type="dxa"/>
          </w:tcPr>
          <w:p w14:paraId="1488840A" w14:textId="0907F212"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w:t>
            </w:r>
          </w:p>
        </w:tc>
        <w:tc>
          <w:tcPr>
            <w:tcW w:w="251" w:type="dxa"/>
            <w:vMerge/>
            <w:vAlign w:val="center"/>
          </w:tcPr>
          <w:p w14:paraId="0E2CCF01"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p>
        </w:tc>
        <w:tc>
          <w:tcPr>
            <w:tcW w:w="846" w:type="dxa"/>
          </w:tcPr>
          <w:p w14:paraId="680E12E8" w14:textId="30BE6CA1"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w:t>
            </w:r>
          </w:p>
        </w:tc>
        <w:tc>
          <w:tcPr>
            <w:tcW w:w="831" w:type="dxa"/>
          </w:tcPr>
          <w:p w14:paraId="7EF83B4C" w14:textId="6050EF50"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w:t>
            </w:r>
          </w:p>
        </w:tc>
      </w:tr>
      <w:tr w:rsidR="008D70B1" w:rsidRPr="00DC5A2C" w14:paraId="36097804" w14:textId="77777777" w:rsidTr="00041153">
        <w:trPr>
          <w:trHeight w:val="271"/>
        </w:trPr>
        <w:tc>
          <w:tcPr>
            <w:tcW w:w="2934" w:type="dxa"/>
          </w:tcPr>
          <w:p w14:paraId="377D6629" w14:textId="29F440A3" w:rsidR="008D70B1" w:rsidRPr="00DC5A2C" w:rsidRDefault="008D70B1" w:rsidP="00E12EF5">
            <w:pPr>
              <w:autoSpaceDE w:val="0"/>
              <w:autoSpaceDN w:val="0"/>
              <w:adjustRightInd w:val="0"/>
              <w:spacing w:line="360" w:lineRule="auto"/>
              <w:rPr>
                <w:rFonts w:ascii="Times New Roman" w:hAnsi="Times New Roman" w:cs="Times New Roman"/>
                <w:sz w:val="18"/>
                <w:szCs w:val="18"/>
              </w:rPr>
            </w:pPr>
            <w:r w:rsidRPr="00DC5A2C">
              <w:rPr>
                <w:rFonts w:ascii="Times New Roman" w:hAnsi="Times New Roman" w:cs="Times New Roman"/>
                <w:sz w:val="18"/>
                <w:szCs w:val="18"/>
              </w:rPr>
              <w:t>1. Financial Perspective</w:t>
            </w:r>
          </w:p>
        </w:tc>
        <w:tc>
          <w:tcPr>
            <w:tcW w:w="643" w:type="dxa"/>
          </w:tcPr>
          <w:p w14:paraId="60C5108E"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58</w:t>
            </w:r>
          </w:p>
        </w:tc>
        <w:tc>
          <w:tcPr>
            <w:tcW w:w="758" w:type="dxa"/>
            <w:vAlign w:val="center"/>
          </w:tcPr>
          <w:p w14:paraId="0318F361"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3.64</w:t>
            </w:r>
          </w:p>
        </w:tc>
        <w:tc>
          <w:tcPr>
            <w:tcW w:w="803" w:type="dxa"/>
            <w:vAlign w:val="center"/>
          </w:tcPr>
          <w:p w14:paraId="6F3D70E8"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0.765</w:t>
            </w:r>
          </w:p>
        </w:tc>
        <w:tc>
          <w:tcPr>
            <w:tcW w:w="918" w:type="dxa"/>
            <w:vAlign w:val="center"/>
          </w:tcPr>
          <w:p w14:paraId="2321559E" w14:textId="368A67E4"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0.004</w:t>
            </w:r>
          </w:p>
        </w:tc>
        <w:tc>
          <w:tcPr>
            <w:tcW w:w="827" w:type="dxa"/>
            <w:vAlign w:val="center"/>
          </w:tcPr>
          <w:p w14:paraId="50DE5701" w14:textId="4BCE6FBB"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0.133</w:t>
            </w:r>
          </w:p>
        </w:tc>
        <w:tc>
          <w:tcPr>
            <w:tcW w:w="251" w:type="dxa"/>
            <w:vMerge/>
            <w:vAlign w:val="center"/>
          </w:tcPr>
          <w:p w14:paraId="0B795481"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p>
        </w:tc>
        <w:tc>
          <w:tcPr>
            <w:tcW w:w="846" w:type="dxa"/>
            <w:vAlign w:val="center"/>
          </w:tcPr>
          <w:p w14:paraId="48AB8F09" w14:textId="6C00BC82"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0.036</w:t>
            </w:r>
          </w:p>
        </w:tc>
        <w:tc>
          <w:tcPr>
            <w:tcW w:w="831" w:type="dxa"/>
            <w:vAlign w:val="center"/>
          </w:tcPr>
          <w:p w14:paraId="789B329E" w14:textId="625526AC"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0.185</w:t>
            </w:r>
          </w:p>
        </w:tc>
      </w:tr>
      <w:tr w:rsidR="008D70B1" w:rsidRPr="00DC5A2C" w14:paraId="16DFF4BB" w14:textId="77777777" w:rsidTr="00041153">
        <w:trPr>
          <w:trHeight w:val="271"/>
        </w:trPr>
        <w:tc>
          <w:tcPr>
            <w:tcW w:w="2934" w:type="dxa"/>
          </w:tcPr>
          <w:p w14:paraId="244E0C45" w14:textId="02FC2357" w:rsidR="008D70B1" w:rsidRPr="00DC5A2C" w:rsidRDefault="008D70B1" w:rsidP="00E12EF5">
            <w:pPr>
              <w:autoSpaceDE w:val="0"/>
              <w:autoSpaceDN w:val="0"/>
              <w:adjustRightInd w:val="0"/>
              <w:spacing w:line="360" w:lineRule="auto"/>
              <w:rPr>
                <w:rFonts w:ascii="Times New Roman" w:hAnsi="Times New Roman" w:cs="Times New Roman"/>
                <w:sz w:val="18"/>
                <w:szCs w:val="18"/>
              </w:rPr>
            </w:pPr>
            <w:r w:rsidRPr="00DC5A2C">
              <w:rPr>
                <w:rFonts w:ascii="Times New Roman" w:hAnsi="Times New Roman" w:cs="Times New Roman"/>
                <w:sz w:val="18"/>
                <w:szCs w:val="18"/>
              </w:rPr>
              <w:t>2. Customer Perspective</w:t>
            </w:r>
          </w:p>
        </w:tc>
        <w:tc>
          <w:tcPr>
            <w:tcW w:w="643" w:type="dxa"/>
          </w:tcPr>
          <w:p w14:paraId="61396C3C"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58</w:t>
            </w:r>
          </w:p>
        </w:tc>
        <w:tc>
          <w:tcPr>
            <w:tcW w:w="758" w:type="dxa"/>
            <w:vAlign w:val="center"/>
          </w:tcPr>
          <w:p w14:paraId="72FA2A56"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3.81</w:t>
            </w:r>
          </w:p>
        </w:tc>
        <w:tc>
          <w:tcPr>
            <w:tcW w:w="803" w:type="dxa"/>
            <w:vAlign w:val="center"/>
          </w:tcPr>
          <w:p w14:paraId="02371EB4"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0.783</w:t>
            </w:r>
          </w:p>
        </w:tc>
        <w:tc>
          <w:tcPr>
            <w:tcW w:w="918" w:type="dxa"/>
            <w:vAlign w:val="center"/>
          </w:tcPr>
          <w:p w14:paraId="17A1A3CE" w14:textId="210D8F42"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-0.108</w:t>
            </w:r>
          </w:p>
        </w:tc>
        <w:tc>
          <w:tcPr>
            <w:tcW w:w="827" w:type="dxa"/>
            <w:vAlign w:val="center"/>
          </w:tcPr>
          <w:p w14:paraId="2F15C319" w14:textId="78258592"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0.253</w:t>
            </w:r>
          </w:p>
        </w:tc>
        <w:tc>
          <w:tcPr>
            <w:tcW w:w="251" w:type="dxa"/>
            <w:vMerge/>
            <w:vAlign w:val="center"/>
          </w:tcPr>
          <w:p w14:paraId="757E1380"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p>
        </w:tc>
        <w:tc>
          <w:tcPr>
            <w:tcW w:w="846" w:type="dxa"/>
            <w:vAlign w:val="center"/>
          </w:tcPr>
          <w:p w14:paraId="00BF1302" w14:textId="750444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-0.064</w:t>
            </w:r>
          </w:p>
        </w:tc>
        <w:tc>
          <w:tcPr>
            <w:tcW w:w="831" w:type="dxa"/>
            <w:vAlign w:val="center"/>
          </w:tcPr>
          <w:p w14:paraId="3D48F0CB" w14:textId="48BED8A0"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0.280*</w:t>
            </w:r>
          </w:p>
        </w:tc>
      </w:tr>
      <w:tr w:rsidR="008D70B1" w:rsidRPr="00DC5A2C" w14:paraId="1F38977E" w14:textId="77777777" w:rsidTr="00041153">
        <w:trPr>
          <w:trHeight w:val="271"/>
        </w:trPr>
        <w:tc>
          <w:tcPr>
            <w:tcW w:w="2934" w:type="dxa"/>
          </w:tcPr>
          <w:p w14:paraId="28BC7311" w14:textId="61CFE995" w:rsidR="008D70B1" w:rsidRPr="00DC5A2C" w:rsidRDefault="008D70B1" w:rsidP="00E12EF5">
            <w:pPr>
              <w:autoSpaceDE w:val="0"/>
              <w:autoSpaceDN w:val="0"/>
              <w:adjustRightInd w:val="0"/>
              <w:spacing w:line="360" w:lineRule="auto"/>
              <w:rPr>
                <w:rFonts w:ascii="Times New Roman" w:hAnsi="Times New Roman" w:cs="Times New Roman"/>
                <w:sz w:val="18"/>
                <w:szCs w:val="18"/>
              </w:rPr>
            </w:pPr>
            <w:r w:rsidRPr="00DC5A2C">
              <w:rPr>
                <w:rFonts w:ascii="Times New Roman" w:hAnsi="Times New Roman" w:cs="Times New Roman"/>
                <w:sz w:val="18"/>
                <w:szCs w:val="18"/>
              </w:rPr>
              <w:t>3. Internal Process Perspective</w:t>
            </w:r>
          </w:p>
        </w:tc>
        <w:tc>
          <w:tcPr>
            <w:tcW w:w="643" w:type="dxa"/>
          </w:tcPr>
          <w:p w14:paraId="60971171"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58</w:t>
            </w:r>
          </w:p>
        </w:tc>
        <w:tc>
          <w:tcPr>
            <w:tcW w:w="758" w:type="dxa"/>
            <w:vAlign w:val="center"/>
          </w:tcPr>
          <w:p w14:paraId="1E84F3B8"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3.97</w:t>
            </w:r>
          </w:p>
        </w:tc>
        <w:tc>
          <w:tcPr>
            <w:tcW w:w="803" w:type="dxa"/>
            <w:vAlign w:val="center"/>
          </w:tcPr>
          <w:p w14:paraId="6D86A13F"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0.674</w:t>
            </w:r>
          </w:p>
        </w:tc>
        <w:tc>
          <w:tcPr>
            <w:tcW w:w="918" w:type="dxa"/>
            <w:vAlign w:val="center"/>
          </w:tcPr>
          <w:p w14:paraId="60E4F20F" w14:textId="49C63CF4"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0.046</w:t>
            </w:r>
          </w:p>
        </w:tc>
        <w:tc>
          <w:tcPr>
            <w:tcW w:w="827" w:type="dxa"/>
            <w:vAlign w:val="center"/>
          </w:tcPr>
          <w:p w14:paraId="4A27132C" w14:textId="5D35B90D"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0.195</w:t>
            </w:r>
          </w:p>
        </w:tc>
        <w:tc>
          <w:tcPr>
            <w:tcW w:w="251" w:type="dxa"/>
            <w:vMerge/>
            <w:vAlign w:val="center"/>
          </w:tcPr>
          <w:p w14:paraId="57F31E56"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p>
        </w:tc>
        <w:tc>
          <w:tcPr>
            <w:tcW w:w="846" w:type="dxa"/>
            <w:vAlign w:val="center"/>
          </w:tcPr>
          <w:p w14:paraId="24DFC0AE" w14:textId="071559AD"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0.065</w:t>
            </w:r>
          </w:p>
        </w:tc>
        <w:tc>
          <w:tcPr>
            <w:tcW w:w="831" w:type="dxa"/>
            <w:vAlign w:val="center"/>
          </w:tcPr>
          <w:p w14:paraId="36EF9B38" w14:textId="6E8CD4FC"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0.180</w:t>
            </w:r>
          </w:p>
        </w:tc>
      </w:tr>
      <w:tr w:rsidR="008D70B1" w:rsidRPr="00DC5A2C" w14:paraId="5C61D3CE" w14:textId="77777777" w:rsidTr="00041153">
        <w:trPr>
          <w:trHeight w:val="271"/>
        </w:trPr>
        <w:tc>
          <w:tcPr>
            <w:tcW w:w="2934" w:type="dxa"/>
          </w:tcPr>
          <w:p w14:paraId="5918824E" w14:textId="56EC4C16" w:rsidR="008D70B1" w:rsidRPr="00DC5A2C" w:rsidRDefault="008D70B1" w:rsidP="00E12EF5">
            <w:pPr>
              <w:autoSpaceDE w:val="0"/>
              <w:autoSpaceDN w:val="0"/>
              <w:adjustRightInd w:val="0"/>
              <w:spacing w:line="360" w:lineRule="auto"/>
              <w:rPr>
                <w:rFonts w:ascii="Times New Roman" w:hAnsi="Times New Roman" w:cs="Times New Roman"/>
                <w:sz w:val="18"/>
                <w:szCs w:val="18"/>
              </w:rPr>
            </w:pPr>
            <w:r w:rsidRPr="00DC5A2C">
              <w:rPr>
                <w:rFonts w:ascii="Times New Roman" w:hAnsi="Times New Roman" w:cs="Times New Roman"/>
                <w:sz w:val="18"/>
                <w:szCs w:val="18"/>
              </w:rPr>
              <w:t>4. Learning and Growth Perspective</w:t>
            </w:r>
          </w:p>
        </w:tc>
        <w:tc>
          <w:tcPr>
            <w:tcW w:w="643" w:type="dxa"/>
          </w:tcPr>
          <w:p w14:paraId="1C4BD9C2"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58</w:t>
            </w:r>
          </w:p>
        </w:tc>
        <w:tc>
          <w:tcPr>
            <w:tcW w:w="758" w:type="dxa"/>
            <w:vAlign w:val="center"/>
          </w:tcPr>
          <w:p w14:paraId="24ED9EC7"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3.84</w:t>
            </w:r>
          </w:p>
        </w:tc>
        <w:tc>
          <w:tcPr>
            <w:tcW w:w="803" w:type="dxa"/>
            <w:vAlign w:val="center"/>
          </w:tcPr>
          <w:p w14:paraId="4AF0EDB7"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0.696</w:t>
            </w:r>
          </w:p>
        </w:tc>
        <w:tc>
          <w:tcPr>
            <w:tcW w:w="918" w:type="dxa"/>
            <w:vAlign w:val="center"/>
          </w:tcPr>
          <w:p w14:paraId="17DC72E1" w14:textId="714EF590"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0.120</w:t>
            </w:r>
          </w:p>
        </w:tc>
        <w:tc>
          <w:tcPr>
            <w:tcW w:w="827" w:type="dxa"/>
            <w:vAlign w:val="center"/>
          </w:tcPr>
          <w:p w14:paraId="7F2FDCB4" w14:textId="254B5D7E"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0.209</w:t>
            </w:r>
          </w:p>
        </w:tc>
        <w:tc>
          <w:tcPr>
            <w:tcW w:w="251" w:type="dxa"/>
            <w:vMerge/>
            <w:vAlign w:val="center"/>
          </w:tcPr>
          <w:p w14:paraId="12EB7649"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p>
        </w:tc>
        <w:tc>
          <w:tcPr>
            <w:tcW w:w="846" w:type="dxa"/>
            <w:vAlign w:val="center"/>
          </w:tcPr>
          <w:p w14:paraId="6E257FF8" w14:textId="65E65F9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0.067</w:t>
            </w:r>
          </w:p>
        </w:tc>
        <w:tc>
          <w:tcPr>
            <w:tcW w:w="831" w:type="dxa"/>
            <w:vAlign w:val="center"/>
          </w:tcPr>
          <w:p w14:paraId="2FAB48CD" w14:textId="346C2D58"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0.211</w:t>
            </w:r>
          </w:p>
        </w:tc>
      </w:tr>
      <w:tr w:rsidR="001125BB" w:rsidRPr="00DC5A2C" w14:paraId="3C4368DF" w14:textId="77777777" w:rsidTr="001B4018">
        <w:trPr>
          <w:gridAfter w:val="5"/>
          <w:wAfter w:w="3673" w:type="dxa"/>
          <w:trHeight w:val="187"/>
        </w:trPr>
        <w:tc>
          <w:tcPr>
            <w:tcW w:w="2934" w:type="dxa"/>
          </w:tcPr>
          <w:p w14:paraId="237E0670" w14:textId="3819FE96" w:rsidR="001125BB" w:rsidRPr="00DC5A2C" w:rsidRDefault="001125BB" w:rsidP="00652E75">
            <w:pPr>
              <w:autoSpaceDE w:val="0"/>
              <w:autoSpaceDN w:val="0"/>
              <w:adjustRightInd w:val="0"/>
              <w:spacing w:line="240" w:lineRule="exact"/>
              <w:rPr>
                <w:rFonts w:ascii="Times New Roman" w:hAnsi="Times New Roman" w:cs="Times New Roman"/>
                <w:b/>
                <w:bCs/>
                <w:sz w:val="18"/>
                <w:szCs w:val="18"/>
                <w:u w:val="single"/>
              </w:rPr>
            </w:pPr>
            <w:r w:rsidRPr="00DC5A2C">
              <w:rPr>
                <w:rFonts w:ascii="Times New Roman" w:hAnsi="Times New Roman" w:cs="Times New Roman"/>
                <w:b/>
                <w:bCs/>
                <w:sz w:val="18"/>
                <w:szCs w:val="18"/>
                <w:u w:val="single"/>
              </w:rPr>
              <w:t>Internal Audit Profession Group</w:t>
            </w:r>
            <w:r w:rsidR="00836F06" w:rsidRPr="00DC5A2C">
              <w:rPr>
                <w:rFonts w:ascii="Times New Roman" w:hAnsi="Times New Roman" w:cs="Times New Roman"/>
                <w:b/>
                <w:bCs/>
                <w:sz w:val="18"/>
                <w:szCs w:val="18"/>
                <w:u w:val="single"/>
              </w:rPr>
              <w:t xml:space="preserve"> (IAG)</w:t>
            </w:r>
          </w:p>
        </w:tc>
        <w:tc>
          <w:tcPr>
            <w:tcW w:w="2204" w:type="dxa"/>
            <w:gridSpan w:val="3"/>
          </w:tcPr>
          <w:p w14:paraId="34C9C97C" w14:textId="77777777" w:rsidR="001125BB" w:rsidRPr="00DC5A2C" w:rsidRDefault="001125BB" w:rsidP="00E12EF5">
            <w:pPr>
              <w:autoSpaceDE w:val="0"/>
              <w:autoSpaceDN w:val="0"/>
              <w:adjustRightInd w:val="0"/>
              <w:spacing w:line="360" w:lineRule="auto"/>
              <w:rPr>
                <w:rFonts w:ascii="Times New Roman" w:hAnsi="Times New Roman" w:cs="Times New Roman"/>
                <w:b/>
                <w:bCs/>
                <w:sz w:val="18"/>
                <w:szCs w:val="18"/>
                <w:u w:val="single"/>
              </w:rPr>
            </w:pPr>
          </w:p>
        </w:tc>
      </w:tr>
      <w:tr w:rsidR="008D70B1" w:rsidRPr="00DC5A2C" w14:paraId="7AAFF32A" w14:textId="77777777" w:rsidTr="00041153">
        <w:trPr>
          <w:trHeight w:val="271"/>
        </w:trPr>
        <w:tc>
          <w:tcPr>
            <w:tcW w:w="2934" w:type="dxa"/>
          </w:tcPr>
          <w:p w14:paraId="011B1027" w14:textId="0165A8A4" w:rsidR="008D70B1" w:rsidRPr="00DC5A2C" w:rsidRDefault="008D70B1" w:rsidP="00652E75">
            <w:pPr>
              <w:autoSpaceDE w:val="0"/>
              <w:autoSpaceDN w:val="0"/>
              <w:adjustRightInd w:val="0"/>
              <w:spacing w:line="240" w:lineRule="exact"/>
              <w:rPr>
                <w:rFonts w:ascii="Times New Roman" w:hAnsi="Times New Roman" w:cs="Times New Roman"/>
                <w:sz w:val="18"/>
                <w:szCs w:val="18"/>
              </w:rPr>
            </w:pPr>
            <w:r w:rsidRPr="00DC5A2C">
              <w:rPr>
                <w:rFonts w:ascii="Times New Roman" w:hAnsi="Times New Roman" w:cs="Times New Roman"/>
                <w:sz w:val="18"/>
                <w:szCs w:val="18"/>
              </w:rPr>
              <w:t>E1. Assurance Engagement (EXP_ASS)</w:t>
            </w:r>
          </w:p>
        </w:tc>
        <w:tc>
          <w:tcPr>
            <w:tcW w:w="643" w:type="dxa"/>
            <w:vAlign w:val="center"/>
          </w:tcPr>
          <w:p w14:paraId="0647532E"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38</w:t>
            </w:r>
          </w:p>
        </w:tc>
        <w:tc>
          <w:tcPr>
            <w:tcW w:w="758" w:type="dxa"/>
            <w:vAlign w:val="center"/>
          </w:tcPr>
          <w:p w14:paraId="794EC93A"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3.66</w:t>
            </w:r>
          </w:p>
        </w:tc>
        <w:tc>
          <w:tcPr>
            <w:tcW w:w="803" w:type="dxa"/>
            <w:vAlign w:val="center"/>
          </w:tcPr>
          <w:p w14:paraId="5E8AA046"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0.966</w:t>
            </w:r>
          </w:p>
        </w:tc>
        <w:tc>
          <w:tcPr>
            <w:tcW w:w="918" w:type="dxa"/>
          </w:tcPr>
          <w:p w14:paraId="07339518" w14:textId="79B09CF9"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w:t>
            </w:r>
          </w:p>
        </w:tc>
        <w:tc>
          <w:tcPr>
            <w:tcW w:w="827" w:type="dxa"/>
          </w:tcPr>
          <w:p w14:paraId="60EB7044" w14:textId="4557C5D5"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w:t>
            </w:r>
          </w:p>
        </w:tc>
        <w:tc>
          <w:tcPr>
            <w:tcW w:w="251" w:type="dxa"/>
            <w:vMerge w:val="restart"/>
            <w:vAlign w:val="center"/>
          </w:tcPr>
          <w:p w14:paraId="787A10A5"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p>
        </w:tc>
        <w:tc>
          <w:tcPr>
            <w:tcW w:w="846" w:type="dxa"/>
          </w:tcPr>
          <w:p w14:paraId="7DDD7B74" w14:textId="7C17FA29"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w:t>
            </w:r>
          </w:p>
        </w:tc>
        <w:tc>
          <w:tcPr>
            <w:tcW w:w="831" w:type="dxa"/>
          </w:tcPr>
          <w:p w14:paraId="34D61889" w14:textId="7066F1B9"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w:t>
            </w:r>
          </w:p>
        </w:tc>
      </w:tr>
      <w:tr w:rsidR="008D70B1" w:rsidRPr="00DC5A2C" w14:paraId="7CE9B471" w14:textId="77777777" w:rsidTr="00041153">
        <w:trPr>
          <w:trHeight w:val="271"/>
        </w:trPr>
        <w:tc>
          <w:tcPr>
            <w:tcW w:w="2934" w:type="dxa"/>
          </w:tcPr>
          <w:p w14:paraId="4B1091DC" w14:textId="7E69D8D7" w:rsidR="008D70B1" w:rsidRPr="00DC5A2C" w:rsidRDefault="008D70B1" w:rsidP="00652E75">
            <w:pPr>
              <w:autoSpaceDE w:val="0"/>
              <w:autoSpaceDN w:val="0"/>
              <w:adjustRightInd w:val="0"/>
              <w:spacing w:line="240" w:lineRule="exact"/>
              <w:rPr>
                <w:rFonts w:ascii="Times New Roman" w:hAnsi="Times New Roman" w:cs="Times New Roman"/>
                <w:sz w:val="18"/>
                <w:szCs w:val="18"/>
              </w:rPr>
            </w:pPr>
            <w:r w:rsidRPr="00DC5A2C">
              <w:rPr>
                <w:rFonts w:ascii="Times New Roman" w:hAnsi="Times New Roman" w:cs="Times New Roman"/>
                <w:sz w:val="18"/>
                <w:szCs w:val="18"/>
              </w:rPr>
              <w:lastRenderedPageBreak/>
              <w:t>E2. Consulting Engagement (EXP_CON)</w:t>
            </w:r>
          </w:p>
        </w:tc>
        <w:tc>
          <w:tcPr>
            <w:tcW w:w="643" w:type="dxa"/>
          </w:tcPr>
          <w:p w14:paraId="55B88BA6"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38</w:t>
            </w:r>
          </w:p>
        </w:tc>
        <w:tc>
          <w:tcPr>
            <w:tcW w:w="758" w:type="dxa"/>
            <w:vAlign w:val="center"/>
          </w:tcPr>
          <w:p w14:paraId="23D23A45"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3.47</w:t>
            </w:r>
          </w:p>
        </w:tc>
        <w:tc>
          <w:tcPr>
            <w:tcW w:w="803" w:type="dxa"/>
            <w:vAlign w:val="center"/>
          </w:tcPr>
          <w:p w14:paraId="5312302C"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0.830</w:t>
            </w:r>
          </w:p>
        </w:tc>
        <w:tc>
          <w:tcPr>
            <w:tcW w:w="918" w:type="dxa"/>
          </w:tcPr>
          <w:p w14:paraId="7BCEF048" w14:textId="25A4F8B6"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w:t>
            </w:r>
          </w:p>
        </w:tc>
        <w:tc>
          <w:tcPr>
            <w:tcW w:w="827" w:type="dxa"/>
          </w:tcPr>
          <w:p w14:paraId="4CE4F45D" w14:textId="4BDB87C2"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w:t>
            </w:r>
          </w:p>
        </w:tc>
        <w:tc>
          <w:tcPr>
            <w:tcW w:w="251" w:type="dxa"/>
            <w:vMerge/>
            <w:vAlign w:val="center"/>
          </w:tcPr>
          <w:p w14:paraId="1288BA7E"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p>
        </w:tc>
        <w:tc>
          <w:tcPr>
            <w:tcW w:w="846" w:type="dxa"/>
          </w:tcPr>
          <w:p w14:paraId="22673B08" w14:textId="31B52E65"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w:t>
            </w:r>
          </w:p>
        </w:tc>
        <w:tc>
          <w:tcPr>
            <w:tcW w:w="831" w:type="dxa"/>
          </w:tcPr>
          <w:p w14:paraId="6D5071C7" w14:textId="370AA72B"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w:t>
            </w:r>
          </w:p>
        </w:tc>
      </w:tr>
      <w:tr w:rsidR="008D70B1" w:rsidRPr="00DC5A2C" w14:paraId="21B1985C" w14:textId="77777777" w:rsidTr="00041153">
        <w:trPr>
          <w:trHeight w:val="271"/>
        </w:trPr>
        <w:tc>
          <w:tcPr>
            <w:tcW w:w="2934" w:type="dxa"/>
          </w:tcPr>
          <w:p w14:paraId="2CBC567A" w14:textId="3F97DAD7" w:rsidR="008D70B1" w:rsidRPr="00DC5A2C" w:rsidRDefault="008D70B1" w:rsidP="00E12EF5">
            <w:pPr>
              <w:autoSpaceDE w:val="0"/>
              <w:autoSpaceDN w:val="0"/>
              <w:adjustRightInd w:val="0"/>
              <w:spacing w:line="360" w:lineRule="auto"/>
              <w:rPr>
                <w:rFonts w:ascii="Times New Roman" w:hAnsi="Times New Roman" w:cs="Times New Roman"/>
                <w:sz w:val="18"/>
                <w:szCs w:val="18"/>
              </w:rPr>
            </w:pPr>
            <w:r w:rsidRPr="00DC5A2C">
              <w:rPr>
                <w:rFonts w:ascii="Times New Roman" w:hAnsi="Times New Roman" w:cs="Times New Roman"/>
                <w:sz w:val="18"/>
                <w:szCs w:val="18"/>
              </w:rPr>
              <w:t>1. Financial Perspective</w:t>
            </w:r>
          </w:p>
        </w:tc>
        <w:tc>
          <w:tcPr>
            <w:tcW w:w="643" w:type="dxa"/>
          </w:tcPr>
          <w:p w14:paraId="504E50E0"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38</w:t>
            </w:r>
          </w:p>
        </w:tc>
        <w:tc>
          <w:tcPr>
            <w:tcW w:w="758" w:type="dxa"/>
            <w:vAlign w:val="center"/>
          </w:tcPr>
          <w:p w14:paraId="678170F2"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3.79</w:t>
            </w:r>
          </w:p>
        </w:tc>
        <w:tc>
          <w:tcPr>
            <w:tcW w:w="803" w:type="dxa"/>
            <w:vAlign w:val="center"/>
          </w:tcPr>
          <w:p w14:paraId="6BD6F05E"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0.622</w:t>
            </w:r>
          </w:p>
        </w:tc>
        <w:tc>
          <w:tcPr>
            <w:tcW w:w="918" w:type="dxa"/>
            <w:vAlign w:val="center"/>
          </w:tcPr>
          <w:p w14:paraId="2FD03B0A" w14:textId="5B7C46AA"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0.363*</w:t>
            </w:r>
          </w:p>
        </w:tc>
        <w:tc>
          <w:tcPr>
            <w:tcW w:w="827" w:type="dxa"/>
            <w:vAlign w:val="center"/>
          </w:tcPr>
          <w:p w14:paraId="6275AFE5" w14:textId="7849693D"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0.380*</w:t>
            </w:r>
          </w:p>
        </w:tc>
        <w:tc>
          <w:tcPr>
            <w:tcW w:w="251" w:type="dxa"/>
            <w:vMerge/>
            <w:vAlign w:val="center"/>
          </w:tcPr>
          <w:p w14:paraId="0BB1B775"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p>
        </w:tc>
        <w:tc>
          <w:tcPr>
            <w:tcW w:w="846" w:type="dxa"/>
            <w:vAlign w:val="center"/>
          </w:tcPr>
          <w:p w14:paraId="3BD7AFCA" w14:textId="5B801BA5"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0.372*</w:t>
            </w:r>
          </w:p>
        </w:tc>
        <w:tc>
          <w:tcPr>
            <w:tcW w:w="831" w:type="dxa"/>
            <w:vAlign w:val="center"/>
          </w:tcPr>
          <w:p w14:paraId="5C7F9945" w14:textId="1F605F3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0.408*</w:t>
            </w:r>
          </w:p>
        </w:tc>
      </w:tr>
      <w:tr w:rsidR="008D70B1" w:rsidRPr="00DC5A2C" w14:paraId="38C8768D" w14:textId="77777777" w:rsidTr="00041153">
        <w:trPr>
          <w:trHeight w:val="271"/>
        </w:trPr>
        <w:tc>
          <w:tcPr>
            <w:tcW w:w="2934" w:type="dxa"/>
          </w:tcPr>
          <w:p w14:paraId="352EC7EE" w14:textId="5AD8115F" w:rsidR="008D70B1" w:rsidRPr="00DC5A2C" w:rsidRDefault="008D70B1" w:rsidP="00E12EF5">
            <w:pPr>
              <w:autoSpaceDE w:val="0"/>
              <w:autoSpaceDN w:val="0"/>
              <w:adjustRightInd w:val="0"/>
              <w:spacing w:line="360" w:lineRule="auto"/>
              <w:rPr>
                <w:rFonts w:ascii="Times New Roman" w:hAnsi="Times New Roman" w:cs="Times New Roman"/>
                <w:sz w:val="18"/>
                <w:szCs w:val="18"/>
              </w:rPr>
            </w:pPr>
            <w:r w:rsidRPr="00DC5A2C">
              <w:rPr>
                <w:rFonts w:ascii="Times New Roman" w:hAnsi="Times New Roman" w:cs="Times New Roman"/>
                <w:sz w:val="18"/>
                <w:szCs w:val="18"/>
              </w:rPr>
              <w:t>2. Customer Perspective</w:t>
            </w:r>
          </w:p>
        </w:tc>
        <w:tc>
          <w:tcPr>
            <w:tcW w:w="643" w:type="dxa"/>
          </w:tcPr>
          <w:p w14:paraId="5EB8CC60"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38</w:t>
            </w:r>
          </w:p>
        </w:tc>
        <w:tc>
          <w:tcPr>
            <w:tcW w:w="758" w:type="dxa"/>
            <w:vAlign w:val="center"/>
          </w:tcPr>
          <w:p w14:paraId="728573AF"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3.89</w:t>
            </w:r>
          </w:p>
        </w:tc>
        <w:tc>
          <w:tcPr>
            <w:tcW w:w="803" w:type="dxa"/>
            <w:vAlign w:val="center"/>
          </w:tcPr>
          <w:p w14:paraId="04B40799"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0.509</w:t>
            </w:r>
          </w:p>
        </w:tc>
        <w:tc>
          <w:tcPr>
            <w:tcW w:w="918" w:type="dxa"/>
            <w:vAlign w:val="center"/>
          </w:tcPr>
          <w:p w14:paraId="0994385A" w14:textId="306C1E45"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-0.031</w:t>
            </w:r>
          </w:p>
        </w:tc>
        <w:tc>
          <w:tcPr>
            <w:tcW w:w="827" w:type="dxa"/>
            <w:vAlign w:val="center"/>
          </w:tcPr>
          <w:p w14:paraId="164277EA" w14:textId="1AC30B1B"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0.038</w:t>
            </w:r>
          </w:p>
        </w:tc>
        <w:tc>
          <w:tcPr>
            <w:tcW w:w="251" w:type="dxa"/>
            <w:vMerge/>
            <w:vAlign w:val="center"/>
          </w:tcPr>
          <w:p w14:paraId="2E989F8D"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p>
        </w:tc>
        <w:tc>
          <w:tcPr>
            <w:tcW w:w="846" w:type="dxa"/>
            <w:vAlign w:val="center"/>
          </w:tcPr>
          <w:p w14:paraId="302D9F0B" w14:textId="53648CC6"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0.035</w:t>
            </w:r>
          </w:p>
        </w:tc>
        <w:tc>
          <w:tcPr>
            <w:tcW w:w="831" w:type="dxa"/>
            <w:vAlign w:val="center"/>
          </w:tcPr>
          <w:p w14:paraId="613B3306" w14:textId="74BC5C4F"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0.121</w:t>
            </w:r>
          </w:p>
        </w:tc>
      </w:tr>
      <w:tr w:rsidR="008D70B1" w:rsidRPr="00DC5A2C" w14:paraId="79BB5028" w14:textId="77777777" w:rsidTr="00041153">
        <w:trPr>
          <w:trHeight w:val="271"/>
        </w:trPr>
        <w:tc>
          <w:tcPr>
            <w:tcW w:w="2934" w:type="dxa"/>
          </w:tcPr>
          <w:p w14:paraId="7D78D7DC" w14:textId="003107D4" w:rsidR="008D70B1" w:rsidRPr="00DC5A2C" w:rsidRDefault="008D70B1" w:rsidP="00E12EF5">
            <w:pPr>
              <w:autoSpaceDE w:val="0"/>
              <w:autoSpaceDN w:val="0"/>
              <w:adjustRightInd w:val="0"/>
              <w:spacing w:line="360" w:lineRule="auto"/>
              <w:rPr>
                <w:rFonts w:ascii="Times New Roman" w:hAnsi="Times New Roman" w:cs="Times New Roman"/>
                <w:sz w:val="18"/>
                <w:szCs w:val="18"/>
              </w:rPr>
            </w:pPr>
            <w:r w:rsidRPr="00DC5A2C">
              <w:rPr>
                <w:rFonts w:ascii="Times New Roman" w:hAnsi="Times New Roman" w:cs="Times New Roman"/>
                <w:sz w:val="18"/>
                <w:szCs w:val="18"/>
              </w:rPr>
              <w:t>3. Internal Process Perspective</w:t>
            </w:r>
          </w:p>
        </w:tc>
        <w:tc>
          <w:tcPr>
            <w:tcW w:w="643" w:type="dxa"/>
          </w:tcPr>
          <w:p w14:paraId="1FFE0E8E"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38</w:t>
            </w:r>
          </w:p>
        </w:tc>
        <w:tc>
          <w:tcPr>
            <w:tcW w:w="758" w:type="dxa"/>
            <w:vAlign w:val="center"/>
          </w:tcPr>
          <w:p w14:paraId="70812C55"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4.13</w:t>
            </w:r>
          </w:p>
        </w:tc>
        <w:tc>
          <w:tcPr>
            <w:tcW w:w="803" w:type="dxa"/>
            <w:vAlign w:val="center"/>
          </w:tcPr>
          <w:p w14:paraId="268EB569"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0.475</w:t>
            </w:r>
          </w:p>
        </w:tc>
        <w:tc>
          <w:tcPr>
            <w:tcW w:w="918" w:type="dxa"/>
            <w:vAlign w:val="center"/>
          </w:tcPr>
          <w:p w14:paraId="4BD252CA" w14:textId="57954ADC"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0.419**</w:t>
            </w:r>
          </w:p>
        </w:tc>
        <w:tc>
          <w:tcPr>
            <w:tcW w:w="827" w:type="dxa"/>
            <w:vAlign w:val="center"/>
          </w:tcPr>
          <w:p w14:paraId="5EBEDA76" w14:textId="78803F16"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0.346*</w:t>
            </w:r>
          </w:p>
        </w:tc>
        <w:tc>
          <w:tcPr>
            <w:tcW w:w="251" w:type="dxa"/>
            <w:vMerge/>
            <w:vAlign w:val="center"/>
          </w:tcPr>
          <w:p w14:paraId="4BE0E99E"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p>
        </w:tc>
        <w:tc>
          <w:tcPr>
            <w:tcW w:w="846" w:type="dxa"/>
            <w:vAlign w:val="center"/>
          </w:tcPr>
          <w:p w14:paraId="0E6F1E14" w14:textId="07412280"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0.454**</w:t>
            </w:r>
          </w:p>
        </w:tc>
        <w:tc>
          <w:tcPr>
            <w:tcW w:w="831" w:type="dxa"/>
            <w:vAlign w:val="center"/>
          </w:tcPr>
          <w:p w14:paraId="57E1AA46" w14:textId="57289A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0.455**</w:t>
            </w:r>
          </w:p>
        </w:tc>
      </w:tr>
      <w:tr w:rsidR="008D70B1" w:rsidRPr="00DC5A2C" w14:paraId="3D1784AB" w14:textId="77777777" w:rsidTr="00041153">
        <w:trPr>
          <w:trHeight w:val="271"/>
        </w:trPr>
        <w:tc>
          <w:tcPr>
            <w:tcW w:w="2934" w:type="dxa"/>
          </w:tcPr>
          <w:p w14:paraId="21FF0D03" w14:textId="25EBE882" w:rsidR="008D70B1" w:rsidRPr="00DC5A2C" w:rsidRDefault="008D70B1" w:rsidP="00E12EF5">
            <w:pPr>
              <w:autoSpaceDE w:val="0"/>
              <w:autoSpaceDN w:val="0"/>
              <w:adjustRightInd w:val="0"/>
              <w:spacing w:line="360" w:lineRule="auto"/>
              <w:rPr>
                <w:rFonts w:ascii="Times New Roman" w:hAnsi="Times New Roman" w:cs="Times New Roman"/>
                <w:sz w:val="18"/>
                <w:szCs w:val="18"/>
              </w:rPr>
            </w:pPr>
            <w:r w:rsidRPr="00DC5A2C">
              <w:rPr>
                <w:rFonts w:ascii="Times New Roman" w:hAnsi="Times New Roman" w:cs="Times New Roman"/>
                <w:sz w:val="18"/>
                <w:szCs w:val="18"/>
              </w:rPr>
              <w:t>4. Learning and Growth Perspective</w:t>
            </w:r>
          </w:p>
        </w:tc>
        <w:tc>
          <w:tcPr>
            <w:tcW w:w="643" w:type="dxa"/>
          </w:tcPr>
          <w:p w14:paraId="50A2F6F1"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38</w:t>
            </w:r>
          </w:p>
        </w:tc>
        <w:tc>
          <w:tcPr>
            <w:tcW w:w="758" w:type="dxa"/>
            <w:vAlign w:val="center"/>
          </w:tcPr>
          <w:p w14:paraId="16E86700"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4.08</w:t>
            </w:r>
          </w:p>
        </w:tc>
        <w:tc>
          <w:tcPr>
            <w:tcW w:w="803" w:type="dxa"/>
            <w:vAlign w:val="center"/>
          </w:tcPr>
          <w:p w14:paraId="6CC4309B"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0.712</w:t>
            </w:r>
          </w:p>
        </w:tc>
        <w:tc>
          <w:tcPr>
            <w:tcW w:w="918" w:type="dxa"/>
            <w:vAlign w:val="center"/>
          </w:tcPr>
          <w:p w14:paraId="3D89A0B2" w14:textId="13FBE84A"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0.236</w:t>
            </w:r>
          </w:p>
        </w:tc>
        <w:tc>
          <w:tcPr>
            <w:tcW w:w="827" w:type="dxa"/>
            <w:vAlign w:val="center"/>
          </w:tcPr>
          <w:p w14:paraId="63E6A634" w14:textId="3CDAAFF5"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0.321*</w:t>
            </w:r>
          </w:p>
        </w:tc>
        <w:tc>
          <w:tcPr>
            <w:tcW w:w="251" w:type="dxa"/>
            <w:vMerge/>
            <w:vAlign w:val="center"/>
          </w:tcPr>
          <w:p w14:paraId="0ABCC78B" w14:textId="777777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p>
        </w:tc>
        <w:tc>
          <w:tcPr>
            <w:tcW w:w="846" w:type="dxa"/>
            <w:vAlign w:val="center"/>
          </w:tcPr>
          <w:p w14:paraId="073FCACF" w14:textId="7A5A8EAE"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0.237</w:t>
            </w:r>
          </w:p>
        </w:tc>
        <w:tc>
          <w:tcPr>
            <w:tcW w:w="831" w:type="dxa"/>
            <w:vAlign w:val="center"/>
          </w:tcPr>
          <w:p w14:paraId="35541A3A" w14:textId="2138AE77" w:rsidR="008D70B1" w:rsidRPr="00DC5A2C" w:rsidRDefault="008D70B1" w:rsidP="00E12EF5">
            <w:pPr>
              <w:autoSpaceDE w:val="0"/>
              <w:autoSpaceDN w:val="0"/>
              <w:adjustRightInd w:val="0"/>
              <w:spacing w:line="360" w:lineRule="auto"/>
              <w:jc w:val="center"/>
              <w:rPr>
                <w:rFonts w:ascii="Times New Roman" w:hAnsi="Times New Roman" w:cs="Times New Roman"/>
                <w:sz w:val="18"/>
                <w:szCs w:val="18"/>
              </w:rPr>
            </w:pPr>
            <w:r w:rsidRPr="00DC5A2C">
              <w:rPr>
                <w:rFonts w:ascii="Times New Roman" w:hAnsi="Times New Roman" w:cs="Times New Roman"/>
                <w:sz w:val="18"/>
                <w:szCs w:val="18"/>
              </w:rPr>
              <w:t>0.392*</w:t>
            </w:r>
          </w:p>
        </w:tc>
      </w:tr>
    </w:tbl>
    <w:p w14:paraId="3376D98B" w14:textId="77777777" w:rsidR="00D6099C" w:rsidRPr="00DC5A2C" w:rsidRDefault="005914D8" w:rsidP="00E12EF5">
      <w:pPr>
        <w:autoSpaceDE w:val="0"/>
        <w:autoSpaceDN w:val="0"/>
        <w:adjustRightInd w:val="0"/>
        <w:spacing w:line="360" w:lineRule="auto"/>
        <w:rPr>
          <w:rFonts w:ascii="Times New Roman" w:hAnsi="Times New Roman" w:cs="Times New Roman"/>
          <w:b/>
          <w:bCs/>
          <w:sz w:val="18"/>
          <w:szCs w:val="18"/>
        </w:rPr>
      </w:pPr>
      <w:r w:rsidRPr="00DC5A2C">
        <w:rPr>
          <w:rFonts w:ascii="Times New Roman" w:hAnsi="Times New Roman" w:cs="Times New Roman"/>
          <w:b/>
          <w:bCs/>
          <w:sz w:val="18"/>
          <w:szCs w:val="18"/>
        </w:rPr>
        <w:t>*p &lt; .05; **p &lt; .01; ***p &lt; .001</w:t>
      </w:r>
    </w:p>
    <w:p w14:paraId="1121926A" w14:textId="77777777" w:rsidR="0086129D" w:rsidRPr="00DC5A2C" w:rsidRDefault="0086129D" w:rsidP="00E12EF5">
      <w:pPr>
        <w:autoSpaceDE w:val="0"/>
        <w:autoSpaceDN w:val="0"/>
        <w:adjustRightInd w:val="0"/>
        <w:spacing w:line="360" w:lineRule="auto"/>
        <w:jc w:val="both"/>
        <w:rPr>
          <w:rFonts w:ascii="Times New Roman" w:hAnsi="Times New Roman" w:cs="Times New Roman"/>
        </w:rPr>
      </w:pPr>
    </w:p>
    <w:p w14:paraId="745A71D4" w14:textId="4F624694" w:rsidR="00C02120" w:rsidRPr="00DC5A2C" w:rsidRDefault="00C02120">
      <w:pPr>
        <w:pStyle w:val="Heading4"/>
      </w:pPr>
      <w:r w:rsidRPr="00DC5A2C">
        <w:t xml:space="preserve">Expected Assurance Activity </w:t>
      </w:r>
      <w:r w:rsidR="00616D6F" w:rsidRPr="00DC5A2C">
        <w:t xml:space="preserve">and </w:t>
      </w:r>
      <w:r w:rsidR="00474FC5" w:rsidRPr="00DC5A2C">
        <w:t xml:space="preserve">the Four Perspectives of BSC </w:t>
      </w:r>
      <w:r w:rsidR="009B5684" w:rsidRPr="00DC5A2C">
        <w:t xml:space="preserve">by </w:t>
      </w:r>
      <w:r w:rsidR="002A4853" w:rsidRPr="00DC5A2C">
        <w:t>TLOD</w:t>
      </w:r>
    </w:p>
    <w:p w14:paraId="7DF8C1BB" w14:textId="25DB63E4" w:rsidR="00964D0A"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There was a strong</w:t>
      </w:r>
      <w:r w:rsidR="00964D0A" w:rsidRPr="00DC5A2C">
        <w:rPr>
          <w:rFonts w:ascii="Times New Roman" w:hAnsi="Times New Roman" w:cs="Times New Roman"/>
        </w:rPr>
        <w:t xml:space="preserve">, </w:t>
      </w:r>
      <w:r w:rsidR="00C02120" w:rsidRPr="00DC5A2C">
        <w:rPr>
          <w:rFonts w:ascii="Times New Roman" w:hAnsi="Times New Roman" w:cs="Times New Roman"/>
        </w:rPr>
        <w:t>positive</w:t>
      </w:r>
      <w:r w:rsidR="00964D0A" w:rsidRPr="00DC5A2C">
        <w:rPr>
          <w:rFonts w:ascii="Times New Roman" w:hAnsi="Times New Roman" w:cs="Times New Roman"/>
        </w:rPr>
        <w:t>,</w:t>
      </w:r>
      <w:r w:rsidR="00C02120" w:rsidRPr="00DC5A2C">
        <w:rPr>
          <w:rFonts w:ascii="Times New Roman" w:hAnsi="Times New Roman" w:cs="Times New Roman"/>
        </w:rPr>
        <w:t xml:space="preserve"> </w:t>
      </w:r>
      <w:r w:rsidR="00964D0A" w:rsidRPr="00DC5A2C">
        <w:rPr>
          <w:rFonts w:ascii="Times New Roman" w:hAnsi="Times New Roman" w:cs="Times New Roman"/>
        </w:rPr>
        <w:t xml:space="preserve">and statistically significant </w:t>
      </w:r>
      <w:r w:rsidR="00C02120" w:rsidRPr="00DC5A2C">
        <w:rPr>
          <w:rFonts w:ascii="Times New Roman" w:hAnsi="Times New Roman" w:cs="Times New Roman"/>
        </w:rPr>
        <w:t xml:space="preserve">correlation between </w:t>
      </w:r>
      <w:r w:rsidR="00AA7867" w:rsidRPr="00DC5A2C">
        <w:rPr>
          <w:rFonts w:ascii="Times New Roman" w:hAnsi="Times New Roman" w:cs="Times New Roman"/>
        </w:rPr>
        <w:t>“</w:t>
      </w:r>
      <w:r w:rsidR="00ED0720" w:rsidRPr="00DC5A2C">
        <w:rPr>
          <w:rFonts w:ascii="Times New Roman" w:hAnsi="Times New Roman" w:cs="Times New Roman"/>
        </w:rPr>
        <w:t>E</w:t>
      </w:r>
      <w:r w:rsidR="00C02120" w:rsidRPr="00DC5A2C">
        <w:rPr>
          <w:rFonts w:ascii="Times New Roman" w:hAnsi="Times New Roman" w:cs="Times New Roman"/>
        </w:rPr>
        <w:t xml:space="preserve">xpected </w:t>
      </w:r>
      <w:r w:rsidR="00ED0720" w:rsidRPr="00DC5A2C">
        <w:rPr>
          <w:rFonts w:ascii="Times New Roman" w:hAnsi="Times New Roman" w:cs="Times New Roman"/>
        </w:rPr>
        <w:t>A</w:t>
      </w:r>
      <w:r w:rsidR="00C02120" w:rsidRPr="00DC5A2C">
        <w:rPr>
          <w:rFonts w:ascii="Times New Roman" w:hAnsi="Times New Roman" w:cs="Times New Roman"/>
        </w:rPr>
        <w:t>ssurance</w:t>
      </w:r>
      <w:r w:rsidR="00AA7867" w:rsidRPr="00DC5A2C">
        <w:rPr>
          <w:rFonts w:ascii="Times New Roman" w:hAnsi="Times New Roman" w:cs="Times New Roman"/>
        </w:rPr>
        <w:t>”</w:t>
      </w:r>
      <w:r w:rsidR="00C02120" w:rsidRPr="00DC5A2C">
        <w:rPr>
          <w:rFonts w:ascii="Times New Roman" w:hAnsi="Times New Roman" w:cs="Times New Roman"/>
        </w:rPr>
        <w:t xml:space="preserve"> activity and</w:t>
      </w:r>
      <w:r w:rsidR="009E3F68" w:rsidRPr="00DC5A2C">
        <w:rPr>
          <w:rFonts w:ascii="Times New Roman" w:hAnsi="Times New Roman" w:cs="Times New Roman"/>
        </w:rPr>
        <w:t xml:space="preserve"> </w:t>
      </w:r>
      <w:r w:rsidR="00964D0A" w:rsidRPr="00DC5A2C">
        <w:rPr>
          <w:rFonts w:ascii="Times New Roman" w:hAnsi="Times New Roman" w:cs="Times New Roman"/>
        </w:rPr>
        <w:t xml:space="preserve">the </w:t>
      </w:r>
      <w:r w:rsidR="00AA7867" w:rsidRPr="00DC5A2C">
        <w:rPr>
          <w:rFonts w:ascii="Times New Roman" w:hAnsi="Times New Roman" w:cs="Times New Roman"/>
        </w:rPr>
        <w:t>“</w:t>
      </w:r>
      <w:r w:rsidR="00C02120" w:rsidRPr="00DC5A2C">
        <w:rPr>
          <w:rFonts w:ascii="Times New Roman" w:hAnsi="Times New Roman" w:cs="Times New Roman"/>
        </w:rPr>
        <w:t>Financial</w:t>
      </w:r>
      <w:r w:rsidR="00AA7867" w:rsidRPr="00DC5A2C">
        <w:rPr>
          <w:rFonts w:ascii="Times New Roman" w:hAnsi="Times New Roman" w:cs="Times New Roman"/>
        </w:rPr>
        <w:t>”</w:t>
      </w:r>
      <w:r w:rsidR="00C02120" w:rsidRPr="00DC5A2C">
        <w:rPr>
          <w:rFonts w:ascii="Times New Roman" w:hAnsi="Times New Roman" w:cs="Times New Roman"/>
        </w:rPr>
        <w:t xml:space="preserve"> perspective for </w:t>
      </w:r>
      <w:r w:rsidR="00964D0A" w:rsidRPr="00DC5A2C">
        <w:rPr>
          <w:rFonts w:ascii="Times New Roman" w:hAnsi="Times New Roman" w:cs="Times New Roman"/>
        </w:rPr>
        <w:t xml:space="preserve">all </w:t>
      </w:r>
      <w:r w:rsidR="00C02120" w:rsidRPr="00DC5A2C">
        <w:rPr>
          <w:rFonts w:ascii="Times New Roman" w:hAnsi="Times New Roman" w:cs="Times New Roman"/>
        </w:rPr>
        <w:t>215 responses</w:t>
      </w:r>
      <w:r w:rsidR="00964D0A" w:rsidRPr="00DC5A2C">
        <w:rPr>
          <w:rFonts w:ascii="Times New Roman" w:hAnsi="Times New Roman" w:cs="Times New Roman"/>
        </w:rPr>
        <w:t xml:space="preserve"> </w:t>
      </w:r>
      <w:r w:rsidR="00C02120" w:rsidRPr="00DC5A2C">
        <w:rPr>
          <w:rFonts w:ascii="Times New Roman" w:hAnsi="Times New Roman" w:cs="Times New Roman"/>
        </w:rPr>
        <w:t xml:space="preserve">(rs = .151, </w:t>
      </w:r>
      <w:r w:rsidR="00C02120" w:rsidRPr="00DC5A2C">
        <w:rPr>
          <w:rFonts w:ascii="Times New Roman" w:hAnsi="Times New Roman" w:cs="Times New Roman"/>
          <w:i/>
          <w:iCs/>
        </w:rPr>
        <w:t>p</w:t>
      </w:r>
      <w:r w:rsidR="00C02120" w:rsidRPr="00DC5A2C">
        <w:rPr>
          <w:rFonts w:ascii="Times New Roman" w:hAnsi="Times New Roman" w:cs="Times New Roman"/>
        </w:rPr>
        <w:t xml:space="preserve"> &lt; .05). The null hypothesis </w:t>
      </w:r>
      <w:proofErr w:type="gramStart"/>
      <w:r w:rsidR="00964D0A" w:rsidRPr="00DC5A2C">
        <w:rPr>
          <w:rFonts w:ascii="Times New Roman" w:hAnsi="Times New Roman" w:cs="Times New Roman"/>
        </w:rPr>
        <w:t xml:space="preserve">was </w:t>
      </w:r>
      <w:r w:rsidR="00C02120" w:rsidRPr="00DC5A2C">
        <w:rPr>
          <w:rFonts w:ascii="Times New Roman" w:hAnsi="Times New Roman" w:cs="Times New Roman"/>
        </w:rPr>
        <w:t>rejected</w:t>
      </w:r>
      <w:proofErr w:type="gramEnd"/>
      <w:r w:rsidR="00C02120" w:rsidRPr="00DC5A2C">
        <w:rPr>
          <w:rFonts w:ascii="Times New Roman" w:hAnsi="Times New Roman" w:cs="Times New Roman"/>
        </w:rPr>
        <w:t>.</w:t>
      </w:r>
      <w:r w:rsidR="00964D0A" w:rsidRPr="00DC5A2C">
        <w:rPr>
          <w:rFonts w:ascii="Times New Roman" w:hAnsi="Times New Roman" w:cs="Times New Roman"/>
        </w:rPr>
        <w:t xml:space="preserve"> </w:t>
      </w:r>
    </w:p>
    <w:p w14:paraId="69240E16" w14:textId="77777777" w:rsidR="00964D0A" w:rsidRPr="00DC5A2C" w:rsidRDefault="00964D0A" w:rsidP="00E12EF5">
      <w:pPr>
        <w:autoSpaceDE w:val="0"/>
        <w:autoSpaceDN w:val="0"/>
        <w:adjustRightInd w:val="0"/>
        <w:spacing w:line="360" w:lineRule="auto"/>
        <w:jc w:val="both"/>
        <w:rPr>
          <w:rFonts w:ascii="Times New Roman" w:hAnsi="Times New Roman" w:cs="Times New Roman"/>
        </w:rPr>
      </w:pPr>
    </w:p>
    <w:p w14:paraId="38C8ED0B" w14:textId="524D7C7F" w:rsidR="00C0212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 xml:space="preserve">The relationship between </w:t>
      </w:r>
      <w:r w:rsidR="00AA7867" w:rsidRPr="00DC5A2C">
        <w:rPr>
          <w:rFonts w:ascii="Times New Roman" w:hAnsi="Times New Roman" w:cs="Times New Roman"/>
        </w:rPr>
        <w:t>“</w:t>
      </w:r>
      <w:r w:rsidR="009E3F68" w:rsidRPr="00DC5A2C">
        <w:rPr>
          <w:rFonts w:ascii="Times New Roman" w:hAnsi="Times New Roman" w:cs="Times New Roman"/>
        </w:rPr>
        <w:t>E</w:t>
      </w:r>
      <w:r w:rsidR="00C02120" w:rsidRPr="00DC5A2C">
        <w:rPr>
          <w:rFonts w:ascii="Times New Roman" w:hAnsi="Times New Roman" w:cs="Times New Roman"/>
        </w:rPr>
        <w:t xml:space="preserve">xpected </w:t>
      </w:r>
      <w:r w:rsidR="009E3F68" w:rsidRPr="00DC5A2C">
        <w:rPr>
          <w:rFonts w:ascii="Times New Roman" w:hAnsi="Times New Roman" w:cs="Times New Roman"/>
        </w:rPr>
        <w:t>A</w:t>
      </w:r>
      <w:r w:rsidR="00C02120" w:rsidRPr="00DC5A2C">
        <w:rPr>
          <w:rFonts w:ascii="Times New Roman" w:hAnsi="Times New Roman" w:cs="Times New Roman"/>
        </w:rPr>
        <w:t>ssurance</w:t>
      </w:r>
      <w:r w:rsidR="00AA7867" w:rsidRPr="00DC5A2C">
        <w:rPr>
          <w:rFonts w:ascii="Times New Roman" w:hAnsi="Times New Roman" w:cs="Times New Roman"/>
        </w:rPr>
        <w:t>”</w:t>
      </w:r>
      <w:r w:rsidR="00C02120" w:rsidRPr="00DC5A2C">
        <w:rPr>
          <w:rFonts w:ascii="Times New Roman" w:hAnsi="Times New Roman" w:cs="Times New Roman"/>
        </w:rPr>
        <w:t xml:space="preserve"> activity and </w:t>
      </w:r>
      <w:r w:rsidR="009E3F68" w:rsidRPr="00DC5A2C">
        <w:rPr>
          <w:rFonts w:ascii="Times New Roman" w:hAnsi="Times New Roman" w:cs="Times New Roman"/>
        </w:rPr>
        <w:t xml:space="preserve">the </w:t>
      </w:r>
      <w:r w:rsidR="00AA7867" w:rsidRPr="00DC5A2C">
        <w:rPr>
          <w:rFonts w:ascii="Times New Roman" w:hAnsi="Times New Roman" w:cs="Times New Roman"/>
        </w:rPr>
        <w:t>“</w:t>
      </w:r>
      <w:r w:rsidR="00C02120" w:rsidRPr="00DC5A2C">
        <w:rPr>
          <w:rFonts w:ascii="Times New Roman" w:hAnsi="Times New Roman" w:cs="Times New Roman"/>
        </w:rPr>
        <w:t>Customer</w:t>
      </w:r>
      <w:r w:rsidR="00AA7867" w:rsidRPr="00DC5A2C">
        <w:rPr>
          <w:rFonts w:ascii="Times New Roman" w:hAnsi="Times New Roman" w:cs="Times New Roman"/>
        </w:rPr>
        <w:t>”</w:t>
      </w:r>
      <w:r w:rsidR="00C02120" w:rsidRPr="00DC5A2C">
        <w:rPr>
          <w:rFonts w:ascii="Times New Roman" w:hAnsi="Times New Roman" w:cs="Times New Roman"/>
        </w:rPr>
        <w:t xml:space="preserve"> perspective for </w:t>
      </w:r>
      <w:r w:rsidR="00964D0A" w:rsidRPr="00DC5A2C">
        <w:rPr>
          <w:rFonts w:ascii="Times New Roman" w:hAnsi="Times New Roman" w:cs="Times New Roman"/>
        </w:rPr>
        <w:t xml:space="preserve">215 </w:t>
      </w:r>
      <w:r w:rsidR="00C02120" w:rsidRPr="00DC5A2C">
        <w:rPr>
          <w:rFonts w:ascii="Times New Roman" w:hAnsi="Times New Roman" w:cs="Times New Roman"/>
        </w:rPr>
        <w:t xml:space="preserve">responses was not statistically significant (rs = .080, </w:t>
      </w:r>
      <w:r w:rsidR="00C02120" w:rsidRPr="00DC5A2C">
        <w:rPr>
          <w:rFonts w:ascii="Times New Roman" w:hAnsi="Times New Roman" w:cs="Times New Roman"/>
          <w:i/>
          <w:iCs/>
        </w:rPr>
        <w:t>p</w:t>
      </w:r>
      <w:r w:rsidR="00C02120" w:rsidRPr="00DC5A2C">
        <w:rPr>
          <w:rFonts w:ascii="Times New Roman" w:hAnsi="Times New Roman" w:cs="Times New Roman"/>
        </w:rPr>
        <w:t xml:space="preserve"> &gt; .05). The null hypothesis </w:t>
      </w:r>
      <w:proofErr w:type="gramStart"/>
      <w:r w:rsidR="00964D0A" w:rsidRPr="00DC5A2C">
        <w:rPr>
          <w:rFonts w:ascii="Times New Roman" w:hAnsi="Times New Roman" w:cs="Times New Roman"/>
        </w:rPr>
        <w:t xml:space="preserve">was </w:t>
      </w:r>
      <w:r w:rsidR="00C02120" w:rsidRPr="00DC5A2C">
        <w:rPr>
          <w:rFonts w:ascii="Times New Roman" w:hAnsi="Times New Roman" w:cs="Times New Roman"/>
        </w:rPr>
        <w:t>accepted</w:t>
      </w:r>
      <w:proofErr w:type="gramEnd"/>
      <w:r w:rsidR="00C02120" w:rsidRPr="00DC5A2C">
        <w:rPr>
          <w:rFonts w:ascii="Times New Roman" w:hAnsi="Times New Roman" w:cs="Times New Roman"/>
        </w:rPr>
        <w:t>.</w:t>
      </w:r>
    </w:p>
    <w:p w14:paraId="0F3A977D" w14:textId="77777777" w:rsidR="00C02120" w:rsidRPr="00DC5A2C" w:rsidRDefault="00C02120" w:rsidP="00E12EF5">
      <w:pPr>
        <w:autoSpaceDE w:val="0"/>
        <w:autoSpaceDN w:val="0"/>
        <w:adjustRightInd w:val="0"/>
        <w:spacing w:line="360" w:lineRule="auto"/>
        <w:jc w:val="both"/>
        <w:rPr>
          <w:rFonts w:ascii="Times New Roman" w:hAnsi="Times New Roman" w:cs="Times New Roman"/>
        </w:rPr>
      </w:pPr>
    </w:p>
    <w:p w14:paraId="55D25DBE" w14:textId="74A8FF08" w:rsidR="00C0212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There was a strong, positive</w:t>
      </w:r>
      <w:r w:rsidR="00964D0A" w:rsidRPr="00DC5A2C">
        <w:rPr>
          <w:rFonts w:ascii="Times New Roman" w:hAnsi="Times New Roman" w:cs="Times New Roman"/>
        </w:rPr>
        <w:t>, and statistically significant</w:t>
      </w:r>
      <w:r w:rsidR="00C02120" w:rsidRPr="00DC5A2C">
        <w:rPr>
          <w:rFonts w:ascii="Times New Roman" w:hAnsi="Times New Roman" w:cs="Times New Roman"/>
        </w:rPr>
        <w:t xml:space="preserve"> correlation between </w:t>
      </w:r>
      <w:r w:rsidR="0038055F" w:rsidRPr="00DC5A2C">
        <w:rPr>
          <w:rFonts w:ascii="Times New Roman" w:hAnsi="Times New Roman" w:cs="Times New Roman"/>
        </w:rPr>
        <w:t xml:space="preserve">the </w:t>
      </w:r>
      <w:r w:rsidR="00AA7867" w:rsidRPr="00DC5A2C">
        <w:rPr>
          <w:rFonts w:ascii="Times New Roman" w:hAnsi="Times New Roman" w:cs="Times New Roman"/>
        </w:rPr>
        <w:t>“</w:t>
      </w:r>
      <w:r w:rsidR="0038055F" w:rsidRPr="00DC5A2C">
        <w:rPr>
          <w:rFonts w:ascii="Times New Roman" w:hAnsi="Times New Roman" w:cs="Times New Roman"/>
        </w:rPr>
        <w:t>E</w:t>
      </w:r>
      <w:r w:rsidR="00C02120" w:rsidRPr="00DC5A2C">
        <w:rPr>
          <w:rFonts w:ascii="Times New Roman" w:hAnsi="Times New Roman" w:cs="Times New Roman"/>
        </w:rPr>
        <w:t xml:space="preserve">xpected </w:t>
      </w:r>
      <w:r w:rsidR="0038055F" w:rsidRPr="00DC5A2C">
        <w:rPr>
          <w:rFonts w:ascii="Times New Roman" w:hAnsi="Times New Roman" w:cs="Times New Roman"/>
        </w:rPr>
        <w:t>A</w:t>
      </w:r>
      <w:r w:rsidR="00C02120" w:rsidRPr="00DC5A2C">
        <w:rPr>
          <w:rFonts w:ascii="Times New Roman" w:hAnsi="Times New Roman" w:cs="Times New Roman"/>
        </w:rPr>
        <w:t>ssurance</w:t>
      </w:r>
      <w:r w:rsidR="00AA7867" w:rsidRPr="00DC5A2C">
        <w:rPr>
          <w:rFonts w:ascii="Times New Roman" w:hAnsi="Times New Roman" w:cs="Times New Roman"/>
        </w:rPr>
        <w:t>”</w:t>
      </w:r>
      <w:r w:rsidR="00C02120" w:rsidRPr="00DC5A2C">
        <w:rPr>
          <w:rFonts w:ascii="Times New Roman" w:hAnsi="Times New Roman" w:cs="Times New Roman"/>
        </w:rPr>
        <w:t xml:space="preserve"> activity and</w:t>
      </w:r>
      <w:r w:rsidR="0038055F" w:rsidRPr="00DC5A2C">
        <w:rPr>
          <w:rFonts w:ascii="Times New Roman" w:hAnsi="Times New Roman" w:cs="Times New Roman"/>
        </w:rPr>
        <w:t xml:space="preserve"> the </w:t>
      </w:r>
      <w:r w:rsidR="00AA7867" w:rsidRPr="00DC5A2C">
        <w:rPr>
          <w:rFonts w:ascii="Times New Roman" w:hAnsi="Times New Roman" w:cs="Times New Roman"/>
        </w:rPr>
        <w:t>“</w:t>
      </w:r>
      <w:r w:rsidR="00C02120" w:rsidRPr="00DC5A2C">
        <w:rPr>
          <w:rFonts w:ascii="Times New Roman" w:hAnsi="Times New Roman" w:cs="Times New Roman"/>
        </w:rPr>
        <w:t>Internal Audit Process</w:t>
      </w:r>
      <w:r w:rsidR="00AA7867" w:rsidRPr="00DC5A2C">
        <w:rPr>
          <w:rFonts w:ascii="Times New Roman" w:hAnsi="Times New Roman" w:cs="Times New Roman"/>
        </w:rPr>
        <w:t>”</w:t>
      </w:r>
      <w:r w:rsidR="00C02120" w:rsidRPr="00DC5A2C">
        <w:rPr>
          <w:rFonts w:ascii="Times New Roman" w:hAnsi="Times New Roman" w:cs="Times New Roman"/>
        </w:rPr>
        <w:t xml:space="preserve"> perspective for </w:t>
      </w:r>
      <w:r w:rsidR="00964D0A" w:rsidRPr="00DC5A2C">
        <w:rPr>
          <w:rFonts w:ascii="Times New Roman" w:hAnsi="Times New Roman" w:cs="Times New Roman"/>
        </w:rPr>
        <w:t xml:space="preserve">all </w:t>
      </w:r>
      <w:r w:rsidR="00C02120" w:rsidRPr="00DC5A2C">
        <w:rPr>
          <w:rFonts w:ascii="Times New Roman" w:hAnsi="Times New Roman" w:cs="Times New Roman"/>
        </w:rPr>
        <w:t>215 responses</w:t>
      </w:r>
      <w:r w:rsidR="00964D0A" w:rsidRPr="00DC5A2C">
        <w:rPr>
          <w:rFonts w:ascii="Times New Roman" w:hAnsi="Times New Roman" w:cs="Times New Roman"/>
        </w:rPr>
        <w:t xml:space="preserve"> </w:t>
      </w:r>
      <w:r w:rsidR="00C02120" w:rsidRPr="00DC5A2C">
        <w:rPr>
          <w:rFonts w:ascii="Times New Roman" w:hAnsi="Times New Roman" w:cs="Times New Roman"/>
        </w:rPr>
        <w:t xml:space="preserve">(rs = .272, </w:t>
      </w:r>
      <w:r w:rsidR="00C02120" w:rsidRPr="00DC5A2C">
        <w:rPr>
          <w:rFonts w:ascii="Times New Roman" w:hAnsi="Times New Roman" w:cs="Times New Roman"/>
          <w:i/>
          <w:iCs/>
        </w:rPr>
        <w:t>p</w:t>
      </w:r>
      <w:r w:rsidR="00C02120" w:rsidRPr="00DC5A2C">
        <w:rPr>
          <w:rFonts w:ascii="Times New Roman" w:hAnsi="Times New Roman" w:cs="Times New Roman"/>
        </w:rPr>
        <w:t xml:space="preserve"> &lt; .01). The null hypothesis </w:t>
      </w:r>
      <w:proofErr w:type="gramStart"/>
      <w:r w:rsidR="00964D0A" w:rsidRPr="00DC5A2C">
        <w:rPr>
          <w:rFonts w:ascii="Times New Roman" w:hAnsi="Times New Roman" w:cs="Times New Roman"/>
        </w:rPr>
        <w:t xml:space="preserve">was </w:t>
      </w:r>
      <w:r w:rsidR="00C02120" w:rsidRPr="00DC5A2C">
        <w:rPr>
          <w:rFonts w:ascii="Times New Roman" w:hAnsi="Times New Roman" w:cs="Times New Roman"/>
        </w:rPr>
        <w:t>rejected</w:t>
      </w:r>
      <w:proofErr w:type="gramEnd"/>
      <w:r w:rsidR="00C02120" w:rsidRPr="00DC5A2C">
        <w:rPr>
          <w:rFonts w:ascii="Times New Roman" w:hAnsi="Times New Roman" w:cs="Times New Roman"/>
        </w:rPr>
        <w:t>.</w:t>
      </w:r>
    </w:p>
    <w:p w14:paraId="026318DF" w14:textId="77777777" w:rsidR="00C02120" w:rsidRPr="00DC5A2C" w:rsidRDefault="00C02120" w:rsidP="00E12EF5">
      <w:pPr>
        <w:autoSpaceDE w:val="0"/>
        <w:autoSpaceDN w:val="0"/>
        <w:adjustRightInd w:val="0"/>
        <w:spacing w:line="360" w:lineRule="auto"/>
        <w:jc w:val="both"/>
        <w:rPr>
          <w:rFonts w:ascii="Times New Roman" w:hAnsi="Times New Roman" w:cs="Times New Roman"/>
        </w:rPr>
      </w:pPr>
    </w:p>
    <w:p w14:paraId="2EBDC422" w14:textId="78328C66" w:rsidR="00C0212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There was a strong, positive</w:t>
      </w:r>
      <w:r w:rsidR="00964D0A" w:rsidRPr="00DC5A2C">
        <w:rPr>
          <w:rFonts w:ascii="Times New Roman" w:hAnsi="Times New Roman" w:cs="Times New Roman"/>
        </w:rPr>
        <w:t>, and statistically significant</w:t>
      </w:r>
      <w:r w:rsidR="00C02120" w:rsidRPr="00DC5A2C">
        <w:rPr>
          <w:rFonts w:ascii="Times New Roman" w:hAnsi="Times New Roman" w:cs="Times New Roman"/>
        </w:rPr>
        <w:t xml:space="preserve"> correlation between </w:t>
      </w:r>
      <w:r w:rsidR="00C63B12" w:rsidRPr="00DC5A2C">
        <w:rPr>
          <w:rFonts w:ascii="Times New Roman" w:hAnsi="Times New Roman" w:cs="Times New Roman"/>
        </w:rPr>
        <w:t xml:space="preserve">the </w:t>
      </w:r>
      <w:r w:rsidR="00AA7867" w:rsidRPr="00DC5A2C">
        <w:rPr>
          <w:rFonts w:ascii="Times New Roman" w:hAnsi="Times New Roman" w:cs="Times New Roman"/>
        </w:rPr>
        <w:t>“</w:t>
      </w:r>
      <w:r w:rsidR="00C63B12" w:rsidRPr="00DC5A2C">
        <w:rPr>
          <w:rFonts w:ascii="Times New Roman" w:hAnsi="Times New Roman" w:cs="Times New Roman"/>
        </w:rPr>
        <w:t>Expected Assurance</w:t>
      </w:r>
      <w:r w:rsidR="00AA7867" w:rsidRPr="00DC5A2C">
        <w:rPr>
          <w:rFonts w:ascii="Times New Roman" w:hAnsi="Times New Roman" w:cs="Times New Roman"/>
        </w:rPr>
        <w:t>”</w:t>
      </w:r>
      <w:r w:rsidR="00C63B12" w:rsidRPr="00DC5A2C">
        <w:rPr>
          <w:rFonts w:ascii="Times New Roman" w:hAnsi="Times New Roman" w:cs="Times New Roman"/>
        </w:rPr>
        <w:t xml:space="preserve"> activity and the </w:t>
      </w:r>
      <w:r w:rsidR="00AA7867" w:rsidRPr="00DC5A2C">
        <w:rPr>
          <w:rFonts w:ascii="Times New Roman" w:hAnsi="Times New Roman" w:cs="Times New Roman"/>
        </w:rPr>
        <w:t>“</w:t>
      </w:r>
      <w:r w:rsidR="00C63B12" w:rsidRPr="00DC5A2C">
        <w:rPr>
          <w:rFonts w:ascii="Times New Roman" w:hAnsi="Times New Roman" w:cs="Times New Roman"/>
        </w:rPr>
        <w:t>Learning and Growth</w:t>
      </w:r>
      <w:r w:rsidR="00AA7867" w:rsidRPr="00DC5A2C">
        <w:rPr>
          <w:rFonts w:ascii="Times New Roman" w:hAnsi="Times New Roman" w:cs="Times New Roman"/>
        </w:rPr>
        <w:t>”</w:t>
      </w:r>
      <w:r w:rsidR="00C63B12" w:rsidRPr="00DC5A2C">
        <w:rPr>
          <w:rFonts w:ascii="Times New Roman" w:hAnsi="Times New Roman" w:cs="Times New Roman"/>
        </w:rPr>
        <w:t xml:space="preserve"> perspective </w:t>
      </w:r>
      <w:r w:rsidR="00C02120" w:rsidRPr="00DC5A2C">
        <w:rPr>
          <w:rFonts w:ascii="Times New Roman" w:hAnsi="Times New Roman" w:cs="Times New Roman"/>
        </w:rPr>
        <w:t xml:space="preserve">for </w:t>
      </w:r>
      <w:r w:rsidR="00964D0A" w:rsidRPr="00DC5A2C">
        <w:rPr>
          <w:rFonts w:ascii="Times New Roman" w:hAnsi="Times New Roman" w:cs="Times New Roman"/>
        </w:rPr>
        <w:t xml:space="preserve">all </w:t>
      </w:r>
      <w:r w:rsidR="00C02120" w:rsidRPr="00DC5A2C">
        <w:rPr>
          <w:rFonts w:ascii="Times New Roman" w:hAnsi="Times New Roman" w:cs="Times New Roman"/>
        </w:rPr>
        <w:t xml:space="preserve">215 responses (rs = .255, </w:t>
      </w:r>
      <w:r w:rsidR="00C02120" w:rsidRPr="00DC5A2C">
        <w:rPr>
          <w:rFonts w:ascii="Times New Roman" w:hAnsi="Times New Roman" w:cs="Times New Roman"/>
          <w:i/>
          <w:iCs/>
        </w:rPr>
        <w:t>p</w:t>
      </w:r>
      <w:r w:rsidR="00C02120" w:rsidRPr="00DC5A2C">
        <w:rPr>
          <w:rFonts w:ascii="Times New Roman" w:hAnsi="Times New Roman" w:cs="Times New Roman"/>
        </w:rPr>
        <w:t xml:space="preserve"> &lt; .01). The null hypothesis </w:t>
      </w:r>
      <w:proofErr w:type="gramStart"/>
      <w:r w:rsidR="00964D0A" w:rsidRPr="00DC5A2C">
        <w:rPr>
          <w:rFonts w:ascii="Times New Roman" w:hAnsi="Times New Roman" w:cs="Times New Roman"/>
        </w:rPr>
        <w:t xml:space="preserve">was </w:t>
      </w:r>
      <w:r w:rsidR="00C02120" w:rsidRPr="00DC5A2C">
        <w:rPr>
          <w:rFonts w:ascii="Times New Roman" w:hAnsi="Times New Roman" w:cs="Times New Roman"/>
        </w:rPr>
        <w:t>rejected</w:t>
      </w:r>
      <w:proofErr w:type="gramEnd"/>
      <w:r w:rsidR="00C02120" w:rsidRPr="00DC5A2C">
        <w:rPr>
          <w:rFonts w:ascii="Times New Roman" w:hAnsi="Times New Roman" w:cs="Times New Roman"/>
        </w:rPr>
        <w:t>.</w:t>
      </w:r>
    </w:p>
    <w:p w14:paraId="411A0AC5" w14:textId="77777777" w:rsidR="00C02120" w:rsidRPr="00DC5A2C" w:rsidRDefault="00C02120" w:rsidP="00E12EF5">
      <w:pPr>
        <w:autoSpaceDE w:val="0"/>
        <w:autoSpaceDN w:val="0"/>
        <w:adjustRightInd w:val="0"/>
        <w:spacing w:line="360" w:lineRule="auto"/>
        <w:jc w:val="both"/>
        <w:rPr>
          <w:rFonts w:ascii="Times New Roman" w:hAnsi="Times New Roman" w:cs="Times New Roman"/>
        </w:rPr>
      </w:pPr>
    </w:p>
    <w:p w14:paraId="1F1BFDD0" w14:textId="78EA7945" w:rsidR="00C02120" w:rsidRPr="00DC5A2C" w:rsidRDefault="00C02120">
      <w:pPr>
        <w:pStyle w:val="Heading4"/>
      </w:pPr>
      <w:r w:rsidRPr="00DC5A2C">
        <w:lastRenderedPageBreak/>
        <w:t>Expected Consulting Activity</w:t>
      </w:r>
      <w:r w:rsidR="002A4853" w:rsidRPr="00DC5A2C">
        <w:t xml:space="preserve"> and the Four Perspectives of BSC by TLOD</w:t>
      </w:r>
    </w:p>
    <w:p w14:paraId="0FE4CAAA" w14:textId="353AA781" w:rsidR="00C0212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There was a strong, positive</w:t>
      </w:r>
      <w:r w:rsidR="00964D0A" w:rsidRPr="00DC5A2C">
        <w:rPr>
          <w:rFonts w:ascii="Times New Roman" w:hAnsi="Times New Roman" w:cs="Times New Roman"/>
        </w:rPr>
        <w:t>, and statistically significant</w:t>
      </w:r>
      <w:r w:rsidR="00C02120" w:rsidRPr="00DC5A2C">
        <w:rPr>
          <w:rFonts w:ascii="Times New Roman" w:hAnsi="Times New Roman" w:cs="Times New Roman"/>
        </w:rPr>
        <w:t xml:space="preserve"> correlation between </w:t>
      </w:r>
      <w:r w:rsidR="00EC2ED0" w:rsidRPr="00DC5A2C">
        <w:rPr>
          <w:rFonts w:ascii="Times New Roman" w:hAnsi="Times New Roman" w:cs="Times New Roman"/>
        </w:rPr>
        <w:t xml:space="preserve">the </w:t>
      </w:r>
      <w:r w:rsidR="00AA7867" w:rsidRPr="00DC5A2C">
        <w:rPr>
          <w:rFonts w:ascii="Times New Roman" w:hAnsi="Times New Roman" w:cs="Times New Roman"/>
        </w:rPr>
        <w:t>“</w:t>
      </w:r>
      <w:r w:rsidR="00EC2ED0" w:rsidRPr="00DC5A2C">
        <w:rPr>
          <w:rFonts w:ascii="Times New Roman" w:hAnsi="Times New Roman" w:cs="Times New Roman"/>
        </w:rPr>
        <w:t>E</w:t>
      </w:r>
      <w:r w:rsidR="00C02120" w:rsidRPr="00DC5A2C">
        <w:rPr>
          <w:rFonts w:ascii="Times New Roman" w:hAnsi="Times New Roman" w:cs="Times New Roman"/>
        </w:rPr>
        <w:t xml:space="preserve">xpected </w:t>
      </w:r>
      <w:r w:rsidR="00EC2ED0" w:rsidRPr="00DC5A2C">
        <w:rPr>
          <w:rFonts w:ascii="Times New Roman" w:hAnsi="Times New Roman" w:cs="Times New Roman"/>
        </w:rPr>
        <w:t>C</w:t>
      </w:r>
      <w:r w:rsidR="00C02120" w:rsidRPr="00DC5A2C">
        <w:rPr>
          <w:rFonts w:ascii="Times New Roman" w:hAnsi="Times New Roman" w:cs="Times New Roman"/>
        </w:rPr>
        <w:t>onsulting</w:t>
      </w:r>
      <w:r w:rsidR="00AA7867" w:rsidRPr="00DC5A2C">
        <w:rPr>
          <w:rFonts w:ascii="Times New Roman" w:hAnsi="Times New Roman" w:cs="Times New Roman"/>
        </w:rPr>
        <w:t>”</w:t>
      </w:r>
      <w:r w:rsidR="00C02120" w:rsidRPr="00DC5A2C">
        <w:rPr>
          <w:rFonts w:ascii="Times New Roman" w:hAnsi="Times New Roman" w:cs="Times New Roman"/>
        </w:rPr>
        <w:t xml:space="preserve"> activity and </w:t>
      </w:r>
      <w:r w:rsidR="009D497F" w:rsidRPr="00DC5A2C">
        <w:rPr>
          <w:rFonts w:ascii="Times New Roman" w:hAnsi="Times New Roman" w:cs="Times New Roman"/>
        </w:rPr>
        <w:t xml:space="preserve">the </w:t>
      </w:r>
      <w:r w:rsidR="00AA7867" w:rsidRPr="00DC5A2C">
        <w:rPr>
          <w:rFonts w:ascii="Times New Roman" w:hAnsi="Times New Roman" w:cs="Times New Roman"/>
        </w:rPr>
        <w:t>“</w:t>
      </w:r>
      <w:r w:rsidR="00C02120" w:rsidRPr="00DC5A2C">
        <w:rPr>
          <w:rFonts w:ascii="Times New Roman" w:hAnsi="Times New Roman" w:cs="Times New Roman"/>
        </w:rPr>
        <w:t>Financial</w:t>
      </w:r>
      <w:r w:rsidR="00AA7867" w:rsidRPr="00DC5A2C">
        <w:rPr>
          <w:rFonts w:ascii="Times New Roman" w:hAnsi="Times New Roman" w:cs="Times New Roman"/>
        </w:rPr>
        <w:t>”</w:t>
      </w:r>
      <w:r w:rsidR="00C02120" w:rsidRPr="00DC5A2C">
        <w:rPr>
          <w:rFonts w:ascii="Times New Roman" w:hAnsi="Times New Roman" w:cs="Times New Roman"/>
        </w:rPr>
        <w:t xml:space="preserve"> perspective </w:t>
      </w:r>
      <w:r w:rsidR="00964D0A" w:rsidRPr="00DC5A2C">
        <w:rPr>
          <w:rFonts w:ascii="Times New Roman" w:hAnsi="Times New Roman" w:cs="Times New Roman"/>
        </w:rPr>
        <w:t>for all 215 responses</w:t>
      </w:r>
      <w:r w:rsidR="00C02120" w:rsidRPr="00DC5A2C">
        <w:rPr>
          <w:rFonts w:ascii="Times New Roman" w:hAnsi="Times New Roman" w:cs="Times New Roman"/>
        </w:rPr>
        <w:t xml:space="preserve"> (rs = .241, </w:t>
      </w:r>
      <w:r w:rsidR="00C02120" w:rsidRPr="00DC5A2C">
        <w:rPr>
          <w:rFonts w:ascii="Times New Roman" w:hAnsi="Times New Roman" w:cs="Times New Roman"/>
          <w:i/>
          <w:iCs/>
        </w:rPr>
        <w:t>p</w:t>
      </w:r>
      <w:r w:rsidR="00C02120" w:rsidRPr="00DC5A2C">
        <w:rPr>
          <w:rFonts w:ascii="Times New Roman" w:hAnsi="Times New Roman" w:cs="Times New Roman"/>
        </w:rPr>
        <w:t xml:space="preserve"> &lt; .01). The null hypothesis </w:t>
      </w:r>
      <w:proofErr w:type="gramStart"/>
      <w:r w:rsidR="00964D0A" w:rsidRPr="00DC5A2C">
        <w:rPr>
          <w:rFonts w:ascii="Times New Roman" w:hAnsi="Times New Roman" w:cs="Times New Roman"/>
        </w:rPr>
        <w:t xml:space="preserve">was </w:t>
      </w:r>
      <w:r w:rsidR="00C02120" w:rsidRPr="00DC5A2C">
        <w:rPr>
          <w:rFonts w:ascii="Times New Roman" w:hAnsi="Times New Roman" w:cs="Times New Roman"/>
        </w:rPr>
        <w:t>rejected</w:t>
      </w:r>
      <w:proofErr w:type="gramEnd"/>
      <w:r w:rsidR="00C02120" w:rsidRPr="00DC5A2C">
        <w:rPr>
          <w:rFonts w:ascii="Times New Roman" w:hAnsi="Times New Roman" w:cs="Times New Roman"/>
        </w:rPr>
        <w:t>.</w:t>
      </w:r>
    </w:p>
    <w:p w14:paraId="573F94C7" w14:textId="77777777" w:rsidR="00C02120" w:rsidRPr="00DC5A2C" w:rsidRDefault="00C02120" w:rsidP="00E12EF5">
      <w:pPr>
        <w:autoSpaceDE w:val="0"/>
        <w:autoSpaceDN w:val="0"/>
        <w:adjustRightInd w:val="0"/>
        <w:spacing w:line="360" w:lineRule="auto"/>
        <w:jc w:val="both"/>
        <w:rPr>
          <w:rFonts w:ascii="Times New Roman" w:hAnsi="Times New Roman" w:cs="Times New Roman"/>
        </w:rPr>
      </w:pPr>
    </w:p>
    <w:p w14:paraId="3D3B78E6" w14:textId="38F26C2F" w:rsidR="00C0212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There was a strong, positive</w:t>
      </w:r>
      <w:r w:rsidR="00964D0A" w:rsidRPr="00DC5A2C">
        <w:rPr>
          <w:rFonts w:ascii="Times New Roman" w:hAnsi="Times New Roman" w:cs="Times New Roman"/>
        </w:rPr>
        <w:t>, and statistically significant</w:t>
      </w:r>
      <w:r w:rsidR="00C02120" w:rsidRPr="00DC5A2C">
        <w:rPr>
          <w:rFonts w:ascii="Times New Roman" w:hAnsi="Times New Roman" w:cs="Times New Roman"/>
        </w:rPr>
        <w:t xml:space="preserve"> correlation </w:t>
      </w:r>
      <w:r w:rsidR="009D497F" w:rsidRPr="00DC5A2C">
        <w:rPr>
          <w:rFonts w:ascii="Times New Roman" w:hAnsi="Times New Roman" w:cs="Times New Roman"/>
        </w:rPr>
        <w:t xml:space="preserve">between the </w:t>
      </w:r>
      <w:r w:rsidR="00AA7867" w:rsidRPr="00DC5A2C">
        <w:rPr>
          <w:rFonts w:ascii="Times New Roman" w:hAnsi="Times New Roman" w:cs="Times New Roman"/>
        </w:rPr>
        <w:t>“</w:t>
      </w:r>
      <w:r w:rsidR="009D497F" w:rsidRPr="00DC5A2C">
        <w:rPr>
          <w:rFonts w:ascii="Times New Roman" w:hAnsi="Times New Roman" w:cs="Times New Roman"/>
        </w:rPr>
        <w:t>Expected Consulting</w:t>
      </w:r>
      <w:r w:rsidR="00AA7867" w:rsidRPr="00DC5A2C">
        <w:rPr>
          <w:rFonts w:ascii="Times New Roman" w:hAnsi="Times New Roman" w:cs="Times New Roman"/>
        </w:rPr>
        <w:t>”</w:t>
      </w:r>
      <w:r w:rsidR="009D497F" w:rsidRPr="00DC5A2C">
        <w:rPr>
          <w:rFonts w:ascii="Times New Roman" w:hAnsi="Times New Roman" w:cs="Times New Roman"/>
        </w:rPr>
        <w:t xml:space="preserve"> activity and the </w:t>
      </w:r>
      <w:r w:rsidR="00AA7867" w:rsidRPr="00DC5A2C">
        <w:rPr>
          <w:rFonts w:ascii="Times New Roman" w:hAnsi="Times New Roman" w:cs="Times New Roman"/>
        </w:rPr>
        <w:t>“</w:t>
      </w:r>
      <w:r w:rsidR="009D497F" w:rsidRPr="00DC5A2C">
        <w:rPr>
          <w:rFonts w:ascii="Times New Roman" w:hAnsi="Times New Roman" w:cs="Times New Roman"/>
        </w:rPr>
        <w:t>Customer</w:t>
      </w:r>
      <w:r w:rsidR="00AA7867" w:rsidRPr="00DC5A2C">
        <w:rPr>
          <w:rFonts w:ascii="Times New Roman" w:hAnsi="Times New Roman" w:cs="Times New Roman"/>
        </w:rPr>
        <w:t>”</w:t>
      </w:r>
      <w:r w:rsidR="009D497F" w:rsidRPr="00DC5A2C">
        <w:rPr>
          <w:rFonts w:ascii="Times New Roman" w:hAnsi="Times New Roman" w:cs="Times New Roman"/>
        </w:rPr>
        <w:t xml:space="preserve"> perspective</w:t>
      </w:r>
      <w:r w:rsidR="00C02120" w:rsidRPr="00DC5A2C">
        <w:rPr>
          <w:rFonts w:ascii="Times New Roman" w:hAnsi="Times New Roman" w:cs="Times New Roman"/>
        </w:rPr>
        <w:t xml:space="preserve"> </w:t>
      </w:r>
      <w:r w:rsidR="00964D0A" w:rsidRPr="00DC5A2C">
        <w:rPr>
          <w:rFonts w:ascii="Times New Roman" w:hAnsi="Times New Roman" w:cs="Times New Roman"/>
        </w:rPr>
        <w:t>for all 215 responses</w:t>
      </w:r>
      <w:r w:rsidR="00C02120" w:rsidRPr="00DC5A2C">
        <w:rPr>
          <w:rFonts w:ascii="Times New Roman" w:hAnsi="Times New Roman" w:cs="Times New Roman"/>
        </w:rPr>
        <w:t xml:space="preserve"> (rs = .291, </w:t>
      </w:r>
      <w:r w:rsidR="00C02120" w:rsidRPr="00DC5A2C">
        <w:rPr>
          <w:rFonts w:ascii="Times New Roman" w:hAnsi="Times New Roman" w:cs="Times New Roman"/>
          <w:i/>
          <w:iCs/>
        </w:rPr>
        <w:t>p</w:t>
      </w:r>
      <w:r w:rsidR="00C02120" w:rsidRPr="00DC5A2C">
        <w:rPr>
          <w:rFonts w:ascii="Times New Roman" w:hAnsi="Times New Roman" w:cs="Times New Roman"/>
        </w:rPr>
        <w:t xml:space="preserve"> &lt; .01). The null hypothesis </w:t>
      </w:r>
      <w:proofErr w:type="gramStart"/>
      <w:r w:rsidR="00964D0A" w:rsidRPr="00DC5A2C">
        <w:rPr>
          <w:rFonts w:ascii="Times New Roman" w:hAnsi="Times New Roman" w:cs="Times New Roman"/>
        </w:rPr>
        <w:t xml:space="preserve">was </w:t>
      </w:r>
      <w:r w:rsidR="00C02120" w:rsidRPr="00DC5A2C">
        <w:rPr>
          <w:rFonts w:ascii="Times New Roman" w:hAnsi="Times New Roman" w:cs="Times New Roman"/>
        </w:rPr>
        <w:t>rejected</w:t>
      </w:r>
      <w:proofErr w:type="gramEnd"/>
      <w:r w:rsidR="00C02120" w:rsidRPr="00DC5A2C">
        <w:rPr>
          <w:rFonts w:ascii="Times New Roman" w:hAnsi="Times New Roman" w:cs="Times New Roman"/>
        </w:rPr>
        <w:t>.</w:t>
      </w:r>
    </w:p>
    <w:p w14:paraId="2D99EAE5" w14:textId="77777777" w:rsidR="00C02120" w:rsidRPr="00DC5A2C" w:rsidRDefault="00C02120" w:rsidP="00E12EF5">
      <w:pPr>
        <w:autoSpaceDE w:val="0"/>
        <w:autoSpaceDN w:val="0"/>
        <w:adjustRightInd w:val="0"/>
        <w:spacing w:line="360" w:lineRule="auto"/>
        <w:jc w:val="both"/>
        <w:rPr>
          <w:rFonts w:ascii="Times New Roman" w:hAnsi="Times New Roman" w:cs="Times New Roman"/>
        </w:rPr>
      </w:pPr>
    </w:p>
    <w:p w14:paraId="04D516C8" w14:textId="3D036619" w:rsidR="00C0212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There was a strong, positive</w:t>
      </w:r>
      <w:r w:rsidR="00964D0A" w:rsidRPr="00DC5A2C">
        <w:rPr>
          <w:rFonts w:ascii="Times New Roman" w:hAnsi="Times New Roman" w:cs="Times New Roman"/>
        </w:rPr>
        <w:t>, and statistically significant</w:t>
      </w:r>
      <w:r w:rsidR="00C02120" w:rsidRPr="00DC5A2C">
        <w:rPr>
          <w:rFonts w:ascii="Times New Roman" w:hAnsi="Times New Roman" w:cs="Times New Roman"/>
        </w:rPr>
        <w:t xml:space="preserve"> correlation between </w:t>
      </w:r>
      <w:r w:rsidR="00792D64" w:rsidRPr="00DC5A2C">
        <w:rPr>
          <w:rFonts w:ascii="Times New Roman" w:hAnsi="Times New Roman" w:cs="Times New Roman"/>
        </w:rPr>
        <w:t xml:space="preserve">the </w:t>
      </w:r>
      <w:r w:rsidR="00AA7867" w:rsidRPr="00DC5A2C">
        <w:rPr>
          <w:rFonts w:ascii="Times New Roman" w:hAnsi="Times New Roman" w:cs="Times New Roman"/>
        </w:rPr>
        <w:t>“</w:t>
      </w:r>
      <w:r w:rsidR="00792D64" w:rsidRPr="00DC5A2C">
        <w:rPr>
          <w:rFonts w:ascii="Times New Roman" w:hAnsi="Times New Roman" w:cs="Times New Roman"/>
        </w:rPr>
        <w:t>Expected Consulting</w:t>
      </w:r>
      <w:r w:rsidR="00AA7867" w:rsidRPr="00DC5A2C">
        <w:rPr>
          <w:rFonts w:ascii="Times New Roman" w:hAnsi="Times New Roman" w:cs="Times New Roman"/>
        </w:rPr>
        <w:t>”</w:t>
      </w:r>
      <w:r w:rsidR="00792D64" w:rsidRPr="00DC5A2C">
        <w:rPr>
          <w:rFonts w:ascii="Times New Roman" w:hAnsi="Times New Roman" w:cs="Times New Roman"/>
        </w:rPr>
        <w:t xml:space="preserve"> activity and the </w:t>
      </w:r>
      <w:r w:rsidR="00AA7867" w:rsidRPr="00DC5A2C">
        <w:rPr>
          <w:rFonts w:ascii="Times New Roman" w:hAnsi="Times New Roman" w:cs="Times New Roman"/>
        </w:rPr>
        <w:t>“</w:t>
      </w:r>
      <w:r w:rsidR="00C02120" w:rsidRPr="00DC5A2C">
        <w:rPr>
          <w:rFonts w:ascii="Times New Roman" w:hAnsi="Times New Roman" w:cs="Times New Roman"/>
        </w:rPr>
        <w:t>Internal Audit Process</w:t>
      </w:r>
      <w:r w:rsidR="00AA7867" w:rsidRPr="00DC5A2C">
        <w:rPr>
          <w:rFonts w:ascii="Times New Roman" w:hAnsi="Times New Roman" w:cs="Times New Roman"/>
        </w:rPr>
        <w:t>”</w:t>
      </w:r>
      <w:r w:rsidR="00C02120" w:rsidRPr="00DC5A2C">
        <w:rPr>
          <w:rFonts w:ascii="Times New Roman" w:hAnsi="Times New Roman" w:cs="Times New Roman"/>
        </w:rPr>
        <w:t xml:space="preserve"> perspective </w:t>
      </w:r>
      <w:r w:rsidR="00964D0A" w:rsidRPr="00DC5A2C">
        <w:rPr>
          <w:rFonts w:ascii="Times New Roman" w:hAnsi="Times New Roman" w:cs="Times New Roman"/>
        </w:rPr>
        <w:t>for all 215 responses</w:t>
      </w:r>
      <w:r w:rsidR="00C02120" w:rsidRPr="00DC5A2C">
        <w:rPr>
          <w:rFonts w:ascii="Times New Roman" w:hAnsi="Times New Roman" w:cs="Times New Roman"/>
        </w:rPr>
        <w:t xml:space="preserve"> (rs = .297, </w:t>
      </w:r>
      <w:r w:rsidR="00C02120" w:rsidRPr="00DC5A2C">
        <w:rPr>
          <w:rFonts w:ascii="Times New Roman" w:hAnsi="Times New Roman" w:cs="Times New Roman"/>
          <w:i/>
          <w:iCs/>
        </w:rPr>
        <w:t>p</w:t>
      </w:r>
      <w:r w:rsidR="00C02120" w:rsidRPr="00DC5A2C">
        <w:rPr>
          <w:rFonts w:ascii="Times New Roman" w:hAnsi="Times New Roman" w:cs="Times New Roman"/>
        </w:rPr>
        <w:t xml:space="preserve"> &lt; .01). The null hypothesis </w:t>
      </w:r>
      <w:proofErr w:type="gramStart"/>
      <w:r w:rsidR="00964D0A" w:rsidRPr="00DC5A2C">
        <w:rPr>
          <w:rFonts w:ascii="Times New Roman" w:hAnsi="Times New Roman" w:cs="Times New Roman"/>
        </w:rPr>
        <w:t xml:space="preserve">was </w:t>
      </w:r>
      <w:r w:rsidR="00C02120" w:rsidRPr="00DC5A2C">
        <w:rPr>
          <w:rFonts w:ascii="Times New Roman" w:hAnsi="Times New Roman" w:cs="Times New Roman"/>
        </w:rPr>
        <w:t>rejected</w:t>
      </w:r>
      <w:proofErr w:type="gramEnd"/>
      <w:r w:rsidR="00C02120" w:rsidRPr="00DC5A2C">
        <w:rPr>
          <w:rFonts w:ascii="Times New Roman" w:hAnsi="Times New Roman" w:cs="Times New Roman"/>
        </w:rPr>
        <w:t>.</w:t>
      </w:r>
    </w:p>
    <w:p w14:paraId="7DD7A3FC" w14:textId="77777777" w:rsidR="00C02120" w:rsidRPr="00DC5A2C" w:rsidRDefault="00C02120" w:rsidP="00E12EF5">
      <w:pPr>
        <w:autoSpaceDE w:val="0"/>
        <w:autoSpaceDN w:val="0"/>
        <w:adjustRightInd w:val="0"/>
        <w:spacing w:line="360" w:lineRule="auto"/>
        <w:jc w:val="both"/>
        <w:rPr>
          <w:rFonts w:ascii="Times New Roman" w:hAnsi="Times New Roman" w:cs="Times New Roman"/>
        </w:rPr>
      </w:pPr>
    </w:p>
    <w:p w14:paraId="54BAF6A1" w14:textId="500785F3" w:rsidR="00C0212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There was a strong, positive</w:t>
      </w:r>
      <w:r w:rsidR="00964D0A" w:rsidRPr="00DC5A2C">
        <w:rPr>
          <w:rFonts w:ascii="Times New Roman" w:hAnsi="Times New Roman" w:cs="Times New Roman"/>
        </w:rPr>
        <w:t>, and statistically significant</w:t>
      </w:r>
      <w:r w:rsidR="00C02120" w:rsidRPr="00DC5A2C">
        <w:rPr>
          <w:rFonts w:ascii="Times New Roman" w:hAnsi="Times New Roman" w:cs="Times New Roman"/>
        </w:rPr>
        <w:t xml:space="preserve"> correlation between </w:t>
      </w:r>
      <w:r w:rsidR="00792D64" w:rsidRPr="00DC5A2C">
        <w:rPr>
          <w:rFonts w:ascii="Times New Roman" w:hAnsi="Times New Roman" w:cs="Times New Roman"/>
        </w:rPr>
        <w:t xml:space="preserve">the </w:t>
      </w:r>
      <w:r w:rsidR="00AA7867" w:rsidRPr="00DC5A2C">
        <w:rPr>
          <w:rFonts w:ascii="Times New Roman" w:hAnsi="Times New Roman" w:cs="Times New Roman"/>
        </w:rPr>
        <w:t>“</w:t>
      </w:r>
      <w:r w:rsidR="00792D64" w:rsidRPr="00DC5A2C">
        <w:rPr>
          <w:rFonts w:ascii="Times New Roman" w:hAnsi="Times New Roman" w:cs="Times New Roman"/>
        </w:rPr>
        <w:t>Expected Consulting</w:t>
      </w:r>
      <w:r w:rsidR="00AA7867" w:rsidRPr="00DC5A2C">
        <w:rPr>
          <w:rFonts w:ascii="Times New Roman" w:hAnsi="Times New Roman" w:cs="Times New Roman"/>
        </w:rPr>
        <w:t>”</w:t>
      </w:r>
      <w:r w:rsidR="00792D64" w:rsidRPr="00DC5A2C">
        <w:rPr>
          <w:rFonts w:ascii="Times New Roman" w:hAnsi="Times New Roman" w:cs="Times New Roman"/>
        </w:rPr>
        <w:t xml:space="preserve"> activity and the </w:t>
      </w:r>
      <w:r w:rsidR="00AA7867" w:rsidRPr="00DC5A2C">
        <w:rPr>
          <w:rFonts w:ascii="Times New Roman" w:hAnsi="Times New Roman" w:cs="Times New Roman"/>
        </w:rPr>
        <w:t>“</w:t>
      </w:r>
      <w:r w:rsidR="00C02120" w:rsidRPr="00DC5A2C">
        <w:rPr>
          <w:rFonts w:ascii="Times New Roman" w:hAnsi="Times New Roman" w:cs="Times New Roman"/>
        </w:rPr>
        <w:t>Learning and Growth</w:t>
      </w:r>
      <w:r w:rsidR="00AA7867" w:rsidRPr="00DC5A2C">
        <w:rPr>
          <w:rFonts w:ascii="Times New Roman" w:hAnsi="Times New Roman" w:cs="Times New Roman"/>
        </w:rPr>
        <w:t>”</w:t>
      </w:r>
      <w:r w:rsidR="00C02120" w:rsidRPr="00DC5A2C">
        <w:rPr>
          <w:rFonts w:ascii="Times New Roman" w:hAnsi="Times New Roman" w:cs="Times New Roman"/>
        </w:rPr>
        <w:t xml:space="preserve"> perspective </w:t>
      </w:r>
      <w:r w:rsidR="00964D0A" w:rsidRPr="00DC5A2C">
        <w:rPr>
          <w:rFonts w:ascii="Times New Roman" w:hAnsi="Times New Roman" w:cs="Times New Roman"/>
        </w:rPr>
        <w:t>for all 215 responses</w:t>
      </w:r>
      <w:r w:rsidR="00C02120" w:rsidRPr="00DC5A2C">
        <w:rPr>
          <w:rFonts w:ascii="Times New Roman" w:hAnsi="Times New Roman" w:cs="Times New Roman"/>
        </w:rPr>
        <w:t xml:space="preserve"> (rs = .288, </w:t>
      </w:r>
      <w:r w:rsidR="00C02120" w:rsidRPr="00DC5A2C">
        <w:rPr>
          <w:rFonts w:ascii="Times New Roman" w:hAnsi="Times New Roman" w:cs="Times New Roman"/>
          <w:i/>
          <w:iCs/>
        </w:rPr>
        <w:t>p</w:t>
      </w:r>
      <w:r w:rsidR="00C02120" w:rsidRPr="00DC5A2C">
        <w:rPr>
          <w:rFonts w:ascii="Times New Roman" w:hAnsi="Times New Roman" w:cs="Times New Roman"/>
        </w:rPr>
        <w:t xml:space="preserve"> &lt; .01). The null hypothesis </w:t>
      </w:r>
      <w:proofErr w:type="gramStart"/>
      <w:r w:rsidR="00964D0A" w:rsidRPr="00DC5A2C">
        <w:rPr>
          <w:rFonts w:ascii="Times New Roman" w:hAnsi="Times New Roman" w:cs="Times New Roman"/>
        </w:rPr>
        <w:t xml:space="preserve">was </w:t>
      </w:r>
      <w:r w:rsidR="00C02120" w:rsidRPr="00DC5A2C">
        <w:rPr>
          <w:rFonts w:ascii="Times New Roman" w:hAnsi="Times New Roman" w:cs="Times New Roman"/>
        </w:rPr>
        <w:t>rejected</w:t>
      </w:r>
      <w:proofErr w:type="gramEnd"/>
      <w:r w:rsidR="00C02120" w:rsidRPr="00DC5A2C">
        <w:rPr>
          <w:rFonts w:ascii="Times New Roman" w:hAnsi="Times New Roman" w:cs="Times New Roman"/>
        </w:rPr>
        <w:t>.</w:t>
      </w:r>
    </w:p>
    <w:p w14:paraId="23945089" w14:textId="77777777" w:rsidR="00C02120" w:rsidRPr="00DC5A2C" w:rsidRDefault="00C02120" w:rsidP="00E12EF5">
      <w:pPr>
        <w:autoSpaceDE w:val="0"/>
        <w:autoSpaceDN w:val="0"/>
        <w:adjustRightInd w:val="0"/>
        <w:spacing w:line="360" w:lineRule="auto"/>
        <w:jc w:val="both"/>
        <w:rPr>
          <w:rFonts w:ascii="Times New Roman" w:hAnsi="Times New Roman" w:cs="Times New Roman"/>
          <w:u w:val="single"/>
        </w:rPr>
      </w:pPr>
    </w:p>
    <w:p w14:paraId="36F0477A" w14:textId="63F5FFE3" w:rsidR="003A375D" w:rsidRPr="00DC5A2C" w:rsidRDefault="003A375D">
      <w:pPr>
        <w:pStyle w:val="Heading4"/>
      </w:pPr>
      <w:r w:rsidRPr="00DC5A2C">
        <w:t xml:space="preserve">Expected Assurance </w:t>
      </w:r>
      <w:r w:rsidR="00C46D43" w:rsidRPr="00DC5A2C">
        <w:t xml:space="preserve">Activity and the Four Perspectives of BSC </w:t>
      </w:r>
      <w:r w:rsidR="008962AE" w:rsidRPr="00DC5A2C">
        <w:t>in the First Layer of TLOD (</w:t>
      </w:r>
      <w:r w:rsidRPr="00DC5A2C">
        <w:t>OMG)</w:t>
      </w:r>
    </w:p>
    <w:p w14:paraId="3AF2EA76" w14:textId="4E826A62" w:rsidR="003A375D"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3A375D" w:rsidRPr="00DC5A2C">
        <w:rPr>
          <w:rFonts w:ascii="Times New Roman" w:hAnsi="Times New Roman" w:cs="Times New Roman"/>
        </w:rPr>
        <w:t xml:space="preserve">The relationship between </w:t>
      </w:r>
      <w:r w:rsidR="005A4685" w:rsidRPr="00DC5A2C">
        <w:rPr>
          <w:rFonts w:ascii="Times New Roman" w:hAnsi="Times New Roman" w:cs="Times New Roman"/>
        </w:rPr>
        <w:t xml:space="preserve">the </w:t>
      </w:r>
      <w:r w:rsidR="00AA7867" w:rsidRPr="00DC5A2C">
        <w:rPr>
          <w:rFonts w:ascii="Times New Roman" w:hAnsi="Times New Roman" w:cs="Times New Roman"/>
        </w:rPr>
        <w:t>“</w:t>
      </w:r>
      <w:r w:rsidR="005A4685" w:rsidRPr="00DC5A2C">
        <w:rPr>
          <w:rFonts w:ascii="Times New Roman" w:hAnsi="Times New Roman" w:cs="Times New Roman"/>
        </w:rPr>
        <w:t>E</w:t>
      </w:r>
      <w:r w:rsidR="003A375D" w:rsidRPr="00DC5A2C">
        <w:rPr>
          <w:rFonts w:ascii="Times New Roman" w:hAnsi="Times New Roman" w:cs="Times New Roman"/>
        </w:rPr>
        <w:t xml:space="preserve">xpected </w:t>
      </w:r>
      <w:r w:rsidR="005A4685" w:rsidRPr="00DC5A2C">
        <w:rPr>
          <w:rFonts w:ascii="Times New Roman" w:hAnsi="Times New Roman" w:cs="Times New Roman"/>
        </w:rPr>
        <w:t>A</w:t>
      </w:r>
      <w:r w:rsidR="003A375D" w:rsidRPr="00DC5A2C">
        <w:rPr>
          <w:rFonts w:ascii="Times New Roman" w:hAnsi="Times New Roman" w:cs="Times New Roman"/>
        </w:rPr>
        <w:t>ssurance</w:t>
      </w:r>
      <w:r w:rsidR="00AA7867" w:rsidRPr="00DC5A2C">
        <w:rPr>
          <w:rFonts w:ascii="Times New Roman" w:hAnsi="Times New Roman" w:cs="Times New Roman"/>
        </w:rPr>
        <w:t>”</w:t>
      </w:r>
      <w:r w:rsidR="003A375D" w:rsidRPr="00DC5A2C">
        <w:rPr>
          <w:rFonts w:ascii="Times New Roman" w:hAnsi="Times New Roman" w:cs="Times New Roman"/>
        </w:rPr>
        <w:t xml:space="preserve"> activity and</w:t>
      </w:r>
      <w:r w:rsidR="005A4685" w:rsidRPr="00DC5A2C">
        <w:rPr>
          <w:rFonts w:ascii="Times New Roman" w:hAnsi="Times New Roman" w:cs="Times New Roman"/>
        </w:rPr>
        <w:t xml:space="preserve"> the</w:t>
      </w:r>
      <w:r w:rsidR="003A375D" w:rsidRPr="00DC5A2C">
        <w:rPr>
          <w:rFonts w:ascii="Times New Roman" w:hAnsi="Times New Roman" w:cs="Times New Roman"/>
        </w:rPr>
        <w:t xml:space="preserve"> </w:t>
      </w:r>
      <w:r w:rsidR="00AA7867" w:rsidRPr="00DC5A2C">
        <w:rPr>
          <w:rFonts w:ascii="Times New Roman" w:hAnsi="Times New Roman" w:cs="Times New Roman"/>
        </w:rPr>
        <w:t>“</w:t>
      </w:r>
      <w:r w:rsidR="003A375D" w:rsidRPr="00DC5A2C">
        <w:rPr>
          <w:rFonts w:ascii="Times New Roman" w:hAnsi="Times New Roman" w:cs="Times New Roman"/>
        </w:rPr>
        <w:t>Financial</w:t>
      </w:r>
      <w:r w:rsidR="00AA7867" w:rsidRPr="00DC5A2C">
        <w:rPr>
          <w:rFonts w:ascii="Times New Roman" w:hAnsi="Times New Roman" w:cs="Times New Roman"/>
        </w:rPr>
        <w:t>”</w:t>
      </w:r>
      <w:r w:rsidR="003A375D" w:rsidRPr="00DC5A2C">
        <w:rPr>
          <w:rFonts w:ascii="Times New Roman" w:hAnsi="Times New Roman" w:cs="Times New Roman"/>
        </w:rPr>
        <w:t xml:space="preserve"> perspective for 119 responses of operations management was not statistically significant (rs = .164, </w:t>
      </w:r>
      <w:r w:rsidR="003A375D" w:rsidRPr="00DC5A2C">
        <w:rPr>
          <w:rFonts w:ascii="Times New Roman" w:hAnsi="Times New Roman" w:cs="Times New Roman"/>
          <w:i/>
          <w:iCs/>
        </w:rPr>
        <w:t>p</w:t>
      </w:r>
      <w:r w:rsidR="003A375D" w:rsidRPr="00DC5A2C">
        <w:rPr>
          <w:rFonts w:ascii="Times New Roman" w:hAnsi="Times New Roman" w:cs="Times New Roman"/>
        </w:rPr>
        <w:t xml:space="preserve"> &gt; .05). The null hypothesis </w:t>
      </w:r>
      <w:proofErr w:type="gramStart"/>
      <w:r w:rsidR="00964D0A" w:rsidRPr="00DC5A2C">
        <w:rPr>
          <w:rFonts w:ascii="Times New Roman" w:hAnsi="Times New Roman" w:cs="Times New Roman"/>
        </w:rPr>
        <w:t>was</w:t>
      </w:r>
      <w:r w:rsidR="003A375D" w:rsidRPr="00DC5A2C">
        <w:rPr>
          <w:rFonts w:ascii="Times New Roman" w:hAnsi="Times New Roman" w:cs="Times New Roman"/>
        </w:rPr>
        <w:t xml:space="preserve"> accepted</w:t>
      </w:r>
      <w:proofErr w:type="gramEnd"/>
      <w:r w:rsidR="003A375D" w:rsidRPr="00DC5A2C">
        <w:rPr>
          <w:rFonts w:ascii="Times New Roman" w:hAnsi="Times New Roman" w:cs="Times New Roman"/>
        </w:rPr>
        <w:t>.</w:t>
      </w:r>
    </w:p>
    <w:p w14:paraId="1419943A" w14:textId="77777777" w:rsidR="003A375D" w:rsidRPr="00DC5A2C" w:rsidRDefault="003A375D" w:rsidP="00E12EF5">
      <w:pPr>
        <w:autoSpaceDE w:val="0"/>
        <w:autoSpaceDN w:val="0"/>
        <w:adjustRightInd w:val="0"/>
        <w:spacing w:line="360" w:lineRule="auto"/>
        <w:jc w:val="both"/>
        <w:rPr>
          <w:rFonts w:ascii="Times New Roman" w:hAnsi="Times New Roman" w:cs="Times New Roman"/>
        </w:rPr>
      </w:pPr>
    </w:p>
    <w:p w14:paraId="34582301" w14:textId="078DB63E" w:rsidR="003A375D"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3A375D" w:rsidRPr="00DC5A2C">
        <w:rPr>
          <w:rFonts w:ascii="Times New Roman" w:hAnsi="Times New Roman" w:cs="Times New Roman"/>
        </w:rPr>
        <w:t xml:space="preserve">There was a strong, positive correlation between </w:t>
      </w:r>
      <w:r w:rsidR="005A4685" w:rsidRPr="00DC5A2C">
        <w:rPr>
          <w:rFonts w:ascii="Times New Roman" w:hAnsi="Times New Roman" w:cs="Times New Roman"/>
        </w:rPr>
        <w:t xml:space="preserve">the </w:t>
      </w:r>
      <w:r w:rsidR="00AA7867" w:rsidRPr="00DC5A2C">
        <w:rPr>
          <w:rFonts w:ascii="Times New Roman" w:hAnsi="Times New Roman" w:cs="Times New Roman"/>
        </w:rPr>
        <w:t>“</w:t>
      </w:r>
      <w:r w:rsidR="005A4685" w:rsidRPr="00DC5A2C">
        <w:rPr>
          <w:rFonts w:ascii="Times New Roman" w:hAnsi="Times New Roman" w:cs="Times New Roman"/>
        </w:rPr>
        <w:t>Expected Assurance</w:t>
      </w:r>
      <w:r w:rsidR="00AA7867" w:rsidRPr="00DC5A2C">
        <w:rPr>
          <w:rFonts w:ascii="Times New Roman" w:hAnsi="Times New Roman" w:cs="Times New Roman"/>
        </w:rPr>
        <w:t>”</w:t>
      </w:r>
      <w:r w:rsidR="005A4685" w:rsidRPr="00DC5A2C">
        <w:rPr>
          <w:rFonts w:ascii="Times New Roman" w:hAnsi="Times New Roman" w:cs="Times New Roman"/>
        </w:rPr>
        <w:t xml:space="preserve"> activity and the </w:t>
      </w:r>
      <w:r w:rsidR="00AA7867" w:rsidRPr="00DC5A2C">
        <w:rPr>
          <w:rFonts w:ascii="Times New Roman" w:hAnsi="Times New Roman" w:cs="Times New Roman"/>
        </w:rPr>
        <w:t>“</w:t>
      </w:r>
      <w:r w:rsidR="003A375D" w:rsidRPr="00DC5A2C">
        <w:rPr>
          <w:rFonts w:ascii="Times New Roman" w:hAnsi="Times New Roman" w:cs="Times New Roman"/>
        </w:rPr>
        <w:t>Customer</w:t>
      </w:r>
      <w:r w:rsidR="00AA7867" w:rsidRPr="00DC5A2C">
        <w:rPr>
          <w:rFonts w:ascii="Times New Roman" w:hAnsi="Times New Roman" w:cs="Times New Roman"/>
        </w:rPr>
        <w:t>”</w:t>
      </w:r>
      <w:r w:rsidR="003A375D" w:rsidRPr="00DC5A2C">
        <w:rPr>
          <w:rFonts w:ascii="Times New Roman" w:hAnsi="Times New Roman" w:cs="Times New Roman"/>
        </w:rPr>
        <w:t xml:space="preserve"> perspective for 119 responses of operations management group, which was statistically significant (rs=.200, </w:t>
      </w:r>
      <w:r w:rsidR="003A375D" w:rsidRPr="00DC5A2C">
        <w:rPr>
          <w:rFonts w:ascii="Times New Roman" w:hAnsi="Times New Roman" w:cs="Times New Roman"/>
          <w:i/>
          <w:iCs/>
        </w:rPr>
        <w:t>p</w:t>
      </w:r>
      <w:r w:rsidR="003A375D" w:rsidRPr="00DC5A2C">
        <w:rPr>
          <w:rFonts w:ascii="Times New Roman" w:hAnsi="Times New Roman" w:cs="Times New Roman"/>
        </w:rPr>
        <w:t xml:space="preserve"> &lt; .05). The </w:t>
      </w:r>
      <w:r w:rsidR="00964D0A" w:rsidRPr="00DC5A2C">
        <w:rPr>
          <w:rFonts w:ascii="Times New Roman" w:hAnsi="Times New Roman" w:cs="Times New Roman"/>
        </w:rPr>
        <w:t xml:space="preserve">null hypothesis </w:t>
      </w:r>
      <w:proofErr w:type="gramStart"/>
      <w:r w:rsidR="00964D0A" w:rsidRPr="00DC5A2C">
        <w:rPr>
          <w:rFonts w:ascii="Times New Roman" w:hAnsi="Times New Roman" w:cs="Times New Roman"/>
        </w:rPr>
        <w:t>was rejected</w:t>
      </w:r>
      <w:proofErr w:type="gramEnd"/>
      <w:r w:rsidR="003A375D" w:rsidRPr="00DC5A2C">
        <w:rPr>
          <w:rFonts w:ascii="Times New Roman" w:hAnsi="Times New Roman" w:cs="Times New Roman"/>
        </w:rPr>
        <w:t>.</w:t>
      </w:r>
    </w:p>
    <w:p w14:paraId="34439E1A" w14:textId="77777777" w:rsidR="003A375D" w:rsidRPr="00DC5A2C" w:rsidRDefault="003A375D" w:rsidP="00E12EF5">
      <w:pPr>
        <w:autoSpaceDE w:val="0"/>
        <w:autoSpaceDN w:val="0"/>
        <w:adjustRightInd w:val="0"/>
        <w:spacing w:line="360" w:lineRule="auto"/>
        <w:jc w:val="both"/>
        <w:rPr>
          <w:rFonts w:ascii="Times New Roman" w:hAnsi="Times New Roman" w:cs="Times New Roman"/>
        </w:rPr>
      </w:pPr>
    </w:p>
    <w:p w14:paraId="211522E4" w14:textId="72708EE4" w:rsidR="003A375D"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3A375D" w:rsidRPr="00DC5A2C">
        <w:rPr>
          <w:rFonts w:ascii="Times New Roman" w:hAnsi="Times New Roman" w:cs="Times New Roman"/>
        </w:rPr>
        <w:t>There was a strong, positive</w:t>
      </w:r>
      <w:r w:rsidR="00964D0A" w:rsidRPr="00DC5A2C">
        <w:rPr>
          <w:rFonts w:ascii="Times New Roman" w:hAnsi="Times New Roman" w:cs="Times New Roman"/>
        </w:rPr>
        <w:t>, and statistically significant</w:t>
      </w:r>
      <w:r w:rsidR="003A375D" w:rsidRPr="00DC5A2C">
        <w:rPr>
          <w:rFonts w:ascii="Times New Roman" w:hAnsi="Times New Roman" w:cs="Times New Roman"/>
        </w:rPr>
        <w:t xml:space="preserve"> correlation between </w:t>
      </w:r>
      <w:r w:rsidR="00AA7867" w:rsidRPr="00DC5A2C">
        <w:rPr>
          <w:rFonts w:ascii="Times New Roman" w:hAnsi="Times New Roman" w:cs="Times New Roman"/>
        </w:rPr>
        <w:t>“</w:t>
      </w:r>
      <w:r w:rsidR="00AF48A1" w:rsidRPr="00DC5A2C">
        <w:rPr>
          <w:rFonts w:ascii="Times New Roman" w:hAnsi="Times New Roman" w:cs="Times New Roman"/>
        </w:rPr>
        <w:t>Expected Assurance</w:t>
      </w:r>
      <w:r w:rsidR="00AA7867" w:rsidRPr="00DC5A2C">
        <w:rPr>
          <w:rFonts w:ascii="Times New Roman" w:hAnsi="Times New Roman" w:cs="Times New Roman"/>
        </w:rPr>
        <w:t>”</w:t>
      </w:r>
      <w:r w:rsidR="00AF48A1" w:rsidRPr="00DC5A2C">
        <w:rPr>
          <w:rFonts w:ascii="Times New Roman" w:hAnsi="Times New Roman" w:cs="Times New Roman"/>
        </w:rPr>
        <w:t xml:space="preserve"> activity and the</w:t>
      </w:r>
      <w:r w:rsidR="003A375D" w:rsidRPr="00DC5A2C">
        <w:rPr>
          <w:rFonts w:ascii="Times New Roman" w:hAnsi="Times New Roman" w:cs="Times New Roman"/>
        </w:rPr>
        <w:t xml:space="preserve"> </w:t>
      </w:r>
      <w:r w:rsidR="00AA7867" w:rsidRPr="00DC5A2C">
        <w:rPr>
          <w:rFonts w:ascii="Times New Roman" w:hAnsi="Times New Roman" w:cs="Times New Roman"/>
        </w:rPr>
        <w:t>“</w:t>
      </w:r>
      <w:r w:rsidR="003A375D" w:rsidRPr="00DC5A2C">
        <w:rPr>
          <w:rFonts w:ascii="Times New Roman" w:hAnsi="Times New Roman" w:cs="Times New Roman"/>
        </w:rPr>
        <w:t>Internal Process</w:t>
      </w:r>
      <w:r w:rsidR="00AA7867" w:rsidRPr="00DC5A2C">
        <w:rPr>
          <w:rFonts w:ascii="Times New Roman" w:hAnsi="Times New Roman" w:cs="Times New Roman"/>
        </w:rPr>
        <w:t>”</w:t>
      </w:r>
      <w:r w:rsidR="003A375D" w:rsidRPr="00DC5A2C">
        <w:rPr>
          <w:rFonts w:ascii="Times New Roman" w:hAnsi="Times New Roman" w:cs="Times New Roman"/>
        </w:rPr>
        <w:t xml:space="preserve"> perspective for </w:t>
      </w:r>
      <w:r w:rsidR="00964D0A" w:rsidRPr="00DC5A2C">
        <w:rPr>
          <w:rFonts w:ascii="Times New Roman" w:hAnsi="Times New Roman" w:cs="Times New Roman"/>
        </w:rPr>
        <w:t xml:space="preserve">all </w:t>
      </w:r>
      <w:r w:rsidR="003A375D" w:rsidRPr="00DC5A2C">
        <w:rPr>
          <w:rFonts w:ascii="Times New Roman" w:hAnsi="Times New Roman" w:cs="Times New Roman"/>
        </w:rPr>
        <w:t xml:space="preserve">119 </w:t>
      </w:r>
      <w:r w:rsidR="00964D0A" w:rsidRPr="00DC5A2C">
        <w:rPr>
          <w:rFonts w:ascii="Times New Roman" w:hAnsi="Times New Roman" w:cs="Times New Roman"/>
        </w:rPr>
        <w:t xml:space="preserve">OMG </w:t>
      </w:r>
      <w:r w:rsidR="003A375D" w:rsidRPr="00DC5A2C">
        <w:rPr>
          <w:rFonts w:ascii="Times New Roman" w:hAnsi="Times New Roman" w:cs="Times New Roman"/>
        </w:rPr>
        <w:t xml:space="preserve">responses (rs = .348, </w:t>
      </w:r>
      <w:r w:rsidR="003A375D" w:rsidRPr="00DC5A2C">
        <w:rPr>
          <w:rFonts w:ascii="Times New Roman" w:hAnsi="Times New Roman" w:cs="Times New Roman"/>
          <w:i/>
          <w:iCs/>
        </w:rPr>
        <w:t>p</w:t>
      </w:r>
      <w:r w:rsidR="003A375D" w:rsidRPr="00DC5A2C">
        <w:rPr>
          <w:rFonts w:ascii="Times New Roman" w:hAnsi="Times New Roman" w:cs="Times New Roman"/>
        </w:rPr>
        <w:t xml:space="preserve"> &lt; .01). The </w:t>
      </w:r>
      <w:r w:rsidR="00964D0A" w:rsidRPr="00DC5A2C">
        <w:rPr>
          <w:rFonts w:ascii="Times New Roman" w:hAnsi="Times New Roman" w:cs="Times New Roman"/>
        </w:rPr>
        <w:t xml:space="preserve">null hypothesis </w:t>
      </w:r>
      <w:proofErr w:type="gramStart"/>
      <w:r w:rsidR="00964D0A" w:rsidRPr="00DC5A2C">
        <w:rPr>
          <w:rFonts w:ascii="Times New Roman" w:hAnsi="Times New Roman" w:cs="Times New Roman"/>
        </w:rPr>
        <w:t>was rejected</w:t>
      </w:r>
      <w:proofErr w:type="gramEnd"/>
      <w:r w:rsidR="003A375D" w:rsidRPr="00DC5A2C">
        <w:rPr>
          <w:rFonts w:ascii="Times New Roman" w:hAnsi="Times New Roman" w:cs="Times New Roman"/>
        </w:rPr>
        <w:t>.</w:t>
      </w:r>
    </w:p>
    <w:p w14:paraId="42E83754" w14:textId="77777777" w:rsidR="003A375D" w:rsidRPr="00DC5A2C" w:rsidRDefault="003A375D" w:rsidP="00E12EF5">
      <w:pPr>
        <w:autoSpaceDE w:val="0"/>
        <w:autoSpaceDN w:val="0"/>
        <w:adjustRightInd w:val="0"/>
        <w:spacing w:line="360" w:lineRule="auto"/>
        <w:jc w:val="both"/>
        <w:rPr>
          <w:rFonts w:ascii="Times New Roman" w:hAnsi="Times New Roman" w:cs="Times New Roman"/>
        </w:rPr>
      </w:pPr>
    </w:p>
    <w:p w14:paraId="619F7BB0" w14:textId="3350C83C" w:rsidR="003A375D"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3A375D" w:rsidRPr="00DC5A2C">
        <w:rPr>
          <w:rFonts w:ascii="Times New Roman" w:hAnsi="Times New Roman" w:cs="Times New Roman"/>
        </w:rPr>
        <w:t>There was a strong, positive</w:t>
      </w:r>
      <w:r w:rsidR="00964D0A" w:rsidRPr="00DC5A2C">
        <w:rPr>
          <w:rFonts w:ascii="Times New Roman" w:hAnsi="Times New Roman" w:cs="Times New Roman"/>
        </w:rPr>
        <w:t xml:space="preserve">, and statistically significant </w:t>
      </w:r>
      <w:r w:rsidR="003A375D" w:rsidRPr="00DC5A2C">
        <w:rPr>
          <w:rFonts w:ascii="Times New Roman" w:hAnsi="Times New Roman" w:cs="Times New Roman"/>
        </w:rPr>
        <w:t xml:space="preserve">correlation between </w:t>
      </w:r>
      <w:r w:rsidR="00AA7867" w:rsidRPr="00DC5A2C">
        <w:rPr>
          <w:rFonts w:ascii="Times New Roman" w:hAnsi="Times New Roman" w:cs="Times New Roman"/>
        </w:rPr>
        <w:t>“</w:t>
      </w:r>
      <w:r w:rsidR="00AF48A1" w:rsidRPr="00DC5A2C">
        <w:rPr>
          <w:rFonts w:ascii="Times New Roman" w:hAnsi="Times New Roman" w:cs="Times New Roman"/>
        </w:rPr>
        <w:t>Expected Assurance</w:t>
      </w:r>
      <w:r w:rsidR="00AA7867" w:rsidRPr="00DC5A2C">
        <w:rPr>
          <w:rFonts w:ascii="Times New Roman" w:hAnsi="Times New Roman" w:cs="Times New Roman"/>
        </w:rPr>
        <w:t>”</w:t>
      </w:r>
      <w:r w:rsidR="00AF48A1" w:rsidRPr="00DC5A2C">
        <w:rPr>
          <w:rFonts w:ascii="Times New Roman" w:hAnsi="Times New Roman" w:cs="Times New Roman"/>
        </w:rPr>
        <w:t xml:space="preserve"> activity and the </w:t>
      </w:r>
      <w:r w:rsidR="00AA7867" w:rsidRPr="00DC5A2C">
        <w:rPr>
          <w:rFonts w:ascii="Times New Roman" w:hAnsi="Times New Roman" w:cs="Times New Roman"/>
        </w:rPr>
        <w:t>“</w:t>
      </w:r>
      <w:r w:rsidR="003A375D" w:rsidRPr="00DC5A2C">
        <w:rPr>
          <w:rFonts w:ascii="Times New Roman" w:hAnsi="Times New Roman" w:cs="Times New Roman"/>
        </w:rPr>
        <w:t>Learning and Growth</w:t>
      </w:r>
      <w:r w:rsidR="00AA7867" w:rsidRPr="00DC5A2C">
        <w:rPr>
          <w:rFonts w:ascii="Times New Roman" w:hAnsi="Times New Roman" w:cs="Times New Roman"/>
        </w:rPr>
        <w:t>”</w:t>
      </w:r>
      <w:r w:rsidR="003A375D" w:rsidRPr="00DC5A2C">
        <w:rPr>
          <w:rFonts w:ascii="Times New Roman" w:hAnsi="Times New Roman" w:cs="Times New Roman"/>
        </w:rPr>
        <w:t xml:space="preserve"> perspective for </w:t>
      </w:r>
      <w:r w:rsidR="00964D0A" w:rsidRPr="00DC5A2C">
        <w:rPr>
          <w:rFonts w:ascii="Times New Roman" w:hAnsi="Times New Roman" w:cs="Times New Roman"/>
        </w:rPr>
        <w:t xml:space="preserve">all </w:t>
      </w:r>
      <w:r w:rsidR="003A375D" w:rsidRPr="00DC5A2C">
        <w:rPr>
          <w:rFonts w:ascii="Times New Roman" w:hAnsi="Times New Roman" w:cs="Times New Roman"/>
        </w:rPr>
        <w:t xml:space="preserve">119 </w:t>
      </w:r>
      <w:r w:rsidR="00964D0A" w:rsidRPr="00DC5A2C">
        <w:rPr>
          <w:rFonts w:ascii="Times New Roman" w:hAnsi="Times New Roman" w:cs="Times New Roman"/>
        </w:rPr>
        <w:t xml:space="preserve">OMG </w:t>
      </w:r>
      <w:r w:rsidR="003A375D" w:rsidRPr="00DC5A2C">
        <w:rPr>
          <w:rFonts w:ascii="Times New Roman" w:hAnsi="Times New Roman" w:cs="Times New Roman"/>
        </w:rPr>
        <w:t xml:space="preserve">responses (rs= .331, </w:t>
      </w:r>
      <w:r w:rsidR="003A375D" w:rsidRPr="00DC5A2C">
        <w:rPr>
          <w:rFonts w:ascii="Times New Roman" w:hAnsi="Times New Roman" w:cs="Times New Roman"/>
          <w:i/>
          <w:iCs/>
        </w:rPr>
        <w:t>p</w:t>
      </w:r>
      <w:r w:rsidR="003A375D" w:rsidRPr="00DC5A2C">
        <w:rPr>
          <w:rFonts w:ascii="Times New Roman" w:hAnsi="Times New Roman" w:cs="Times New Roman"/>
        </w:rPr>
        <w:t xml:space="preserve"> &lt; .01). The </w:t>
      </w:r>
      <w:r w:rsidR="00964D0A" w:rsidRPr="00DC5A2C">
        <w:rPr>
          <w:rFonts w:ascii="Times New Roman" w:hAnsi="Times New Roman" w:cs="Times New Roman"/>
        </w:rPr>
        <w:t xml:space="preserve">null hypothesis </w:t>
      </w:r>
      <w:proofErr w:type="gramStart"/>
      <w:r w:rsidR="00964D0A" w:rsidRPr="00DC5A2C">
        <w:rPr>
          <w:rFonts w:ascii="Times New Roman" w:hAnsi="Times New Roman" w:cs="Times New Roman"/>
        </w:rPr>
        <w:t>was rejected</w:t>
      </w:r>
      <w:proofErr w:type="gramEnd"/>
      <w:r w:rsidR="003A375D" w:rsidRPr="00DC5A2C">
        <w:rPr>
          <w:rFonts w:ascii="Times New Roman" w:hAnsi="Times New Roman" w:cs="Times New Roman"/>
        </w:rPr>
        <w:t>.</w:t>
      </w:r>
    </w:p>
    <w:p w14:paraId="3E58F78A" w14:textId="77777777" w:rsidR="003A375D" w:rsidRPr="00DC5A2C" w:rsidRDefault="003A375D" w:rsidP="00E12EF5">
      <w:pPr>
        <w:autoSpaceDE w:val="0"/>
        <w:autoSpaceDN w:val="0"/>
        <w:adjustRightInd w:val="0"/>
        <w:spacing w:line="360" w:lineRule="auto"/>
        <w:jc w:val="both"/>
        <w:rPr>
          <w:rFonts w:ascii="Times New Roman" w:hAnsi="Times New Roman" w:cs="Times New Roman"/>
        </w:rPr>
      </w:pPr>
    </w:p>
    <w:p w14:paraId="663E5381" w14:textId="171DAA3F" w:rsidR="00541930" w:rsidRPr="00DC5A2C" w:rsidRDefault="00541930">
      <w:pPr>
        <w:pStyle w:val="Heading4"/>
      </w:pPr>
      <w:r w:rsidRPr="00DC5A2C">
        <w:t xml:space="preserve">Expected Consulting </w:t>
      </w:r>
      <w:r w:rsidR="0013578F" w:rsidRPr="00DC5A2C">
        <w:t>Activity and the Four Perspectives of BSC in the First Layer of TLOD (OMG)</w:t>
      </w:r>
    </w:p>
    <w:p w14:paraId="001658B4" w14:textId="1DA8AD68" w:rsidR="0054193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541930" w:rsidRPr="00DC5A2C">
        <w:rPr>
          <w:rFonts w:ascii="Times New Roman" w:hAnsi="Times New Roman" w:cs="Times New Roman"/>
        </w:rPr>
        <w:t>There was a strong, positive</w:t>
      </w:r>
      <w:r w:rsidR="00DE1BB4" w:rsidRPr="00DC5A2C">
        <w:rPr>
          <w:rFonts w:ascii="Times New Roman" w:hAnsi="Times New Roman" w:cs="Times New Roman"/>
        </w:rPr>
        <w:t xml:space="preserve">, and statistically significant </w:t>
      </w:r>
      <w:r w:rsidR="00541930" w:rsidRPr="00DC5A2C">
        <w:rPr>
          <w:rFonts w:ascii="Times New Roman" w:hAnsi="Times New Roman" w:cs="Times New Roman"/>
        </w:rPr>
        <w:t xml:space="preserve">correlation between </w:t>
      </w:r>
      <w:r w:rsidR="00AA7867" w:rsidRPr="00DC5A2C">
        <w:rPr>
          <w:rFonts w:ascii="Times New Roman" w:hAnsi="Times New Roman" w:cs="Times New Roman"/>
        </w:rPr>
        <w:t>“</w:t>
      </w:r>
      <w:r w:rsidR="00DF0B98" w:rsidRPr="00DC5A2C">
        <w:rPr>
          <w:rFonts w:ascii="Times New Roman" w:hAnsi="Times New Roman" w:cs="Times New Roman"/>
        </w:rPr>
        <w:t>E</w:t>
      </w:r>
      <w:r w:rsidR="00541930" w:rsidRPr="00DC5A2C">
        <w:rPr>
          <w:rFonts w:ascii="Times New Roman" w:hAnsi="Times New Roman" w:cs="Times New Roman"/>
        </w:rPr>
        <w:t xml:space="preserve">xpected </w:t>
      </w:r>
      <w:r w:rsidR="00DF0B98" w:rsidRPr="00DC5A2C">
        <w:rPr>
          <w:rFonts w:ascii="Times New Roman" w:hAnsi="Times New Roman" w:cs="Times New Roman"/>
        </w:rPr>
        <w:t>C</w:t>
      </w:r>
      <w:r w:rsidR="00541930" w:rsidRPr="00DC5A2C">
        <w:rPr>
          <w:rFonts w:ascii="Times New Roman" w:hAnsi="Times New Roman" w:cs="Times New Roman"/>
        </w:rPr>
        <w:t xml:space="preserve">onsulting </w:t>
      </w:r>
      <w:r w:rsidR="00DF0B98" w:rsidRPr="00DC5A2C">
        <w:rPr>
          <w:rFonts w:ascii="Times New Roman" w:hAnsi="Times New Roman" w:cs="Times New Roman"/>
        </w:rPr>
        <w:t>A</w:t>
      </w:r>
      <w:r w:rsidR="00541930" w:rsidRPr="00DC5A2C">
        <w:rPr>
          <w:rFonts w:ascii="Times New Roman" w:hAnsi="Times New Roman" w:cs="Times New Roman"/>
        </w:rPr>
        <w:t>ctivity</w:t>
      </w:r>
      <w:r w:rsidR="00AA7867" w:rsidRPr="00DC5A2C">
        <w:rPr>
          <w:rFonts w:ascii="Times New Roman" w:hAnsi="Times New Roman" w:cs="Times New Roman"/>
        </w:rPr>
        <w:t>”</w:t>
      </w:r>
      <w:r w:rsidR="00541930" w:rsidRPr="00DC5A2C">
        <w:rPr>
          <w:rFonts w:ascii="Times New Roman" w:hAnsi="Times New Roman" w:cs="Times New Roman"/>
        </w:rPr>
        <w:t xml:space="preserve"> and </w:t>
      </w:r>
      <w:r w:rsidR="00DF0B98" w:rsidRPr="00DC5A2C">
        <w:rPr>
          <w:rFonts w:ascii="Times New Roman" w:hAnsi="Times New Roman" w:cs="Times New Roman"/>
        </w:rPr>
        <w:t xml:space="preserve">the </w:t>
      </w:r>
      <w:r w:rsidR="00AA7867" w:rsidRPr="00DC5A2C">
        <w:rPr>
          <w:rFonts w:ascii="Times New Roman" w:hAnsi="Times New Roman" w:cs="Times New Roman"/>
        </w:rPr>
        <w:t>“</w:t>
      </w:r>
      <w:r w:rsidR="00541930" w:rsidRPr="00DC5A2C">
        <w:rPr>
          <w:rFonts w:ascii="Times New Roman" w:hAnsi="Times New Roman" w:cs="Times New Roman"/>
        </w:rPr>
        <w:t>Financial</w:t>
      </w:r>
      <w:r w:rsidR="00AA7867" w:rsidRPr="00DC5A2C">
        <w:rPr>
          <w:rFonts w:ascii="Times New Roman" w:hAnsi="Times New Roman" w:cs="Times New Roman"/>
        </w:rPr>
        <w:t>”</w:t>
      </w:r>
      <w:r w:rsidR="00541930" w:rsidRPr="00DC5A2C">
        <w:rPr>
          <w:rFonts w:ascii="Times New Roman" w:hAnsi="Times New Roman" w:cs="Times New Roman"/>
        </w:rPr>
        <w:t xml:space="preserve"> </w:t>
      </w:r>
      <w:r w:rsidR="00070C6A" w:rsidRPr="00DC5A2C">
        <w:rPr>
          <w:rFonts w:ascii="Times New Roman" w:hAnsi="Times New Roman" w:cs="Times New Roman"/>
        </w:rPr>
        <w:t>p</w:t>
      </w:r>
      <w:r w:rsidR="00541930" w:rsidRPr="00DC5A2C">
        <w:rPr>
          <w:rFonts w:ascii="Times New Roman" w:hAnsi="Times New Roman" w:cs="Times New Roman"/>
        </w:rPr>
        <w:t xml:space="preserve">erspective for </w:t>
      </w:r>
      <w:r w:rsidR="00DE1BB4" w:rsidRPr="00DC5A2C">
        <w:rPr>
          <w:rFonts w:ascii="Times New Roman" w:hAnsi="Times New Roman" w:cs="Times New Roman"/>
        </w:rPr>
        <w:t xml:space="preserve">all </w:t>
      </w:r>
      <w:r w:rsidR="00541930" w:rsidRPr="00DC5A2C">
        <w:rPr>
          <w:rFonts w:ascii="Times New Roman" w:hAnsi="Times New Roman" w:cs="Times New Roman"/>
        </w:rPr>
        <w:t xml:space="preserve">119 </w:t>
      </w:r>
      <w:r w:rsidR="00DE1BB4" w:rsidRPr="00DC5A2C">
        <w:rPr>
          <w:rFonts w:ascii="Times New Roman" w:hAnsi="Times New Roman" w:cs="Times New Roman"/>
        </w:rPr>
        <w:t xml:space="preserve">OMG </w:t>
      </w:r>
      <w:r w:rsidR="00541930" w:rsidRPr="00DC5A2C">
        <w:rPr>
          <w:rFonts w:ascii="Times New Roman" w:hAnsi="Times New Roman" w:cs="Times New Roman"/>
        </w:rPr>
        <w:t xml:space="preserve">responses (rs = .229, </w:t>
      </w:r>
      <w:r w:rsidR="00541930" w:rsidRPr="00DC5A2C">
        <w:rPr>
          <w:rFonts w:ascii="Times New Roman" w:hAnsi="Times New Roman" w:cs="Times New Roman"/>
          <w:i/>
          <w:iCs/>
        </w:rPr>
        <w:t>p</w:t>
      </w:r>
      <w:r w:rsidR="00541930" w:rsidRPr="00DC5A2C">
        <w:rPr>
          <w:rFonts w:ascii="Times New Roman" w:hAnsi="Times New Roman" w:cs="Times New Roman"/>
        </w:rPr>
        <w:t xml:space="preserve"> &lt; .05). The </w:t>
      </w:r>
      <w:r w:rsidR="00964D0A" w:rsidRPr="00DC5A2C">
        <w:rPr>
          <w:rFonts w:ascii="Times New Roman" w:hAnsi="Times New Roman" w:cs="Times New Roman"/>
        </w:rPr>
        <w:t xml:space="preserve">null hypothesis </w:t>
      </w:r>
      <w:proofErr w:type="gramStart"/>
      <w:r w:rsidR="00964D0A" w:rsidRPr="00DC5A2C">
        <w:rPr>
          <w:rFonts w:ascii="Times New Roman" w:hAnsi="Times New Roman" w:cs="Times New Roman"/>
        </w:rPr>
        <w:t>was rejected</w:t>
      </w:r>
      <w:proofErr w:type="gramEnd"/>
      <w:r w:rsidR="00541930" w:rsidRPr="00DC5A2C">
        <w:rPr>
          <w:rFonts w:ascii="Times New Roman" w:hAnsi="Times New Roman" w:cs="Times New Roman"/>
        </w:rPr>
        <w:t>.</w:t>
      </w:r>
    </w:p>
    <w:p w14:paraId="7455A6E3" w14:textId="77777777" w:rsidR="00541930" w:rsidRPr="00DC5A2C" w:rsidRDefault="00541930" w:rsidP="00E12EF5">
      <w:pPr>
        <w:autoSpaceDE w:val="0"/>
        <w:autoSpaceDN w:val="0"/>
        <w:adjustRightInd w:val="0"/>
        <w:spacing w:line="360" w:lineRule="auto"/>
        <w:jc w:val="both"/>
        <w:rPr>
          <w:rFonts w:ascii="Times New Roman" w:hAnsi="Times New Roman" w:cs="Times New Roman"/>
        </w:rPr>
      </w:pPr>
    </w:p>
    <w:p w14:paraId="14F046D5" w14:textId="2AFC44FF" w:rsidR="0054193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541930" w:rsidRPr="00DC5A2C">
        <w:rPr>
          <w:rFonts w:ascii="Times New Roman" w:hAnsi="Times New Roman" w:cs="Times New Roman"/>
        </w:rPr>
        <w:t>There was a strong, positive</w:t>
      </w:r>
      <w:r w:rsidR="00DE1BB4" w:rsidRPr="00DC5A2C">
        <w:rPr>
          <w:rFonts w:ascii="Times New Roman" w:hAnsi="Times New Roman" w:cs="Times New Roman"/>
        </w:rPr>
        <w:t>, and statistically significant</w:t>
      </w:r>
      <w:r w:rsidR="00541930" w:rsidRPr="00DC5A2C">
        <w:rPr>
          <w:rFonts w:ascii="Times New Roman" w:hAnsi="Times New Roman" w:cs="Times New Roman"/>
        </w:rPr>
        <w:t xml:space="preserve"> correlation between </w:t>
      </w:r>
      <w:r w:rsidR="00AA7867" w:rsidRPr="00DC5A2C">
        <w:rPr>
          <w:rFonts w:ascii="Times New Roman" w:hAnsi="Times New Roman" w:cs="Times New Roman"/>
        </w:rPr>
        <w:t>“</w:t>
      </w:r>
      <w:r w:rsidR="008A636E" w:rsidRPr="00DC5A2C">
        <w:rPr>
          <w:rFonts w:ascii="Times New Roman" w:hAnsi="Times New Roman" w:cs="Times New Roman"/>
        </w:rPr>
        <w:t>Expected Consulting Activity</w:t>
      </w:r>
      <w:r w:rsidR="00AA7867" w:rsidRPr="00DC5A2C">
        <w:rPr>
          <w:rFonts w:ascii="Times New Roman" w:hAnsi="Times New Roman" w:cs="Times New Roman"/>
        </w:rPr>
        <w:t>”</w:t>
      </w:r>
      <w:r w:rsidR="008A636E" w:rsidRPr="00DC5A2C">
        <w:rPr>
          <w:rFonts w:ascii="Times New Roman" w:hAnsi="Times New Roman" w:cs="Times New Roman"/>
        </w:rPr>
        <w:t xml:space="preserve"> and the </w:t>
      </w:r>
      <w:r w:rsidR="00AA7867" w:rsidRPr="00DC5A2C">
        <w:rPr>
          <w:rFonts w:ascii="Times New Roman" w:hAnsi="Times New Roman" w:cs="Times New Roman"/>
        </w:rPr>
        <w:t>“</w:t>
      </w:r>
      <w:r w:rsidR="00541930" w:rsidRPr="00DC5A2C">
        <w:rPr>
          <w:rFonts w:ascii="Times New Roman" w:hAnsi="Times New Roman" w:cs="Times New Roman"/>
        </w:rPr>
        <w:t>Customer</w:t>
      </w:r>
      <w:r w:rsidR="00AA7867" w:rsidRPr="00DC5A2C">
        <w:rPr>
          <w:rFonts w:ascii="Times New Roman" w:hAnsi="Times New Roman" w:cs="Times New Roman"/>
        </w:rPr>
        <w:t>”</w:t>
      </w:r>
      <w:r w:rsidR="00541930" w:rsidRPr="00DC5A2C">
        <w:rPr>
          <w:rFonts w:ascii="Times New Roman" w:hAnsi="Times New Roman" w:cs="Times New Roman"/>
        </w:rPr>
        <w:t xml:space="preserve"> perspective for </w:t>
      </w:r>
      <w:r w:rsidR="00DE1BB4" w:rsidRPr="00DC5A2C">
        <w:rPr>
          <w:rFonts w:ascii="Times New Roman" w:hAnsi="Times New Roman" w:cs="Times New Roman"/>
        </w:rPr>
        <w:t xml:space="preserve">all </w:t>
      </w:r>
      <w:r w:rsidR="00541930" w:rsidRPr="00DC5A2C">
        <w:rPr>
          <w:rFonts w:ascii="Times New Roman" w:hAnsi="Times New Roman" w:cs="Times New Roman"/>
        </w:rPr>
        <w:t xml:space="preserve">119 </w:t>
      </w:r>
      <w:r w:rsidR="00DE1BB4" w:rsidRPr="00DC5A2C">
        <w:rPr>
          <w:rFonts w:ascii="Times New Roman" w:hAnsi="Times New Roman" w:cs="Times New Roman"/>
        </w:rPr>
        <w:t xml:space="preserve">OMG </w:t>
      </w:r>
      <w:r w:rsidR="00541930" w:rsidRPr="00DC5A2C">
        <w:rPr>
          <w:rFonts w:ascii="Times New Roman" w:hAnsi="Times New Roman" w:cs="Times New Roman"/>
        </w:rPr>
        <w:t xml:space="preserve">responses (rs = .364, </w:t>
      </w:r>
      <w:r w:rsidR="00541930" w:rsidRPr="00DC5A2C">
        <w:rPr>
          <w:rFonts w:ascii="Times New Roman" w:hAnsi="Times New Roman" w:cs="Times New Roman"/>
          <w:i/>
          <w:iCs/>
        </w:rPr>
        <w:t>p</w:t>
      </w:r>
      <w:r w:rsidR="00541930" w:rsidRPr="00DC5A2C">
        <w:rPr>
          <w:rFonts w:ascii="Times New Roman" w:hAnsi="Times New Roman" w:cs="Times New Roman"/>
        </w:rPr>
        <w:t xml:space="preserve"> &lt; .01). The </w:t>
      </w:r>
      <w:r w:rsidR="00964D0A" w:rsidRPr="00DC5A2C">
        <w:rPr>
          <w:rFonts w:ascii="Times New Roman" w:hAnsi="Times New Roman" w:cs="Times New Roman"/>
        </w:rPr>
        <w:t xml:space="preserve">null hypothesis </w:t>
      </w:r>
      <w:proofErr w:type="gramStart"/>
      <w:r w:rsidR="00964D0A" w:rsidRPr="00DC5A2C">
        <w:rPr>
          <w:rFonts w:ascii="Times New Roman" w:hAnsi="Times New Roman" w:cs="Times New Roman"/>
        </w:rPr>
        <w:t>was rejected</w:t>
      </w:r>
      <w:proofErr w:type="gramEnd"/>
      <w:r w:rsidR="00541930" w:rsidRPr="00DC5A2C">
        <w:rPr>
          <w:rFonts w:ascii="Times New Roman" w:hAnsi="Times New Roman" w:cs="Times New Roman"/>
        </w:rPr>
        <w:t>.</w:t>
      </w:r>
    </w:p>
    <w:p w14:paraId="60DA1DF0" w14:textId="77777777" w:rsidR="00541930" w:rsidRPr="00DC5A2C" w:rsidRDefault="00541930" w:rsidP="00E12EF5">
      <w:pPr>
        <w:autoSpaceDE w:val="0"/>
        <w:autoSpaceDN w:val="0"/>
        <w:adjustRightInd w:val="0"/>
        <w:spacing w:line="360" w:lineRule="auto"/>
        <w:jc w:val="both"/>
        <w:rPr>
          <w:rFonts w:ascii="Times New Roman" w:hAnsi="Times New Roman" w:cs="Times New Roman"/>
        </w:rPr>
      </w:pPr>
    </w:p>
    <w:p w14:paraId="2ABB61BF" w14:textId="15FEAE5E" w:rsidR="0054193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541930" w:rsidRPr="00DC5A2C">
        <w:rPr>
          <w:rFonts w:ascii="Times New Roman" w:hAnsi="Times New Roman" w:cs="Times New Roman"/>
        </w:rPr>
        <w:t>There was a strong, positive</w:t>
      </w:r>
      <w:r w:rsidR="00DE1BB4" w:rsidRPr="00DC5A2C">
        <w:rPr>
          <w:rFonts w:ascii="Times New Roman" w:hAnsi="Times New Roman" w:cs="Times New Roman"/>
        </w:rPr>
        <w:t>, and statistically significant</w:t>
      </w:r>
      <w:r w:rsidR="00541930" w:rsidRPr="00DC5A2C">
        <w:rPr>
          <w:rFonts w:ascii="Times New Roman" w:hAnsi="Times New Roman" w:cs="Times New Roman"/>
        </w:rPr>
        <w:t xml:space="preserve"> correlation between </w:t>
      </w:r>
      <w:r w:rsidR="00262FFC" w:rsidRPr="00DC5A2C">
        <w:rPr>
          <w:rFonts w:ascii="Times New Roman" w:hAnsi="Times New Roman" w:cs="Times New Roman"/>
        </w:rPr>
        <w:t xml:space="preserve">the </w:t>
      </w:r>
      <w:r w:rsidR="00AA7867" w:rsidRPr="00DC5A2C">
        <w:rPr>
          <w:rFonts w:ascii="Times New Roman" w:hAnsi="Times New Roman" w:cs="Times New Roman"/>
        </w:rPr>
        <w:t>“</w:t>
      </w:r>
      <w:r w:rsidR="00262FFC" w:rsidRPr="00DC5A2C">
        <w:rPr>
          <w:rFonts w:ascii="Times New Roman" w:hAnsi="Times New Roman" w:cs="Times New Roman"/>
        </w:rPr>
        <w:t>Expected Consulting Activity</w:t>
      </w:r>
      <w:r w:rsidR="00AA7867" w:rsidRPr="00DC5A2C">
        <w:rPr>
          <w:rFonts w:ascii="Times New Roman" w:hAnsi="Times New Roman" w:cs="Times New Roman"/>
        </w:rPr>
        <w:t>”</w:t>
      </w:r>
      <w:r w:rsidR="00262FFC" w:rsidRPr="00DC5A2C">
        <w:rPr>
          <w:rFonts w:ascii="Times New Roman" w:hAnsi="Times New Roman" w:cs="Times New Roman"/>
        </w:rPr>
        <w:t xml:space="preserve"> and the </w:t>
      </w:r>
      <w:r w:rsidR="00AA7867" w:rsidRPr="00DC5A2C">
        <w:rPr>
          <w:rFonts w:ascii="Times New Roman" w:hAnsi="Times New Roman" w:cs="Times New Roman"/>
        </w:rPr>
        <w:t>“</w:t>
      </w:r>
      <w:r w:rsidR="00541930" w:rsidRPr="00DC5A2C">
        <w:rPr>
          <w:rFonts w:ascii="Times New Roman" w:hAnsi="Times New Roman" w:cs="Times New Roman"/>
        </w:rPr>
        <w:t>Internal Process</w:t>
      </w:r>
      <w:r w:rsidR="00AA7867" w:rsidRPr="00DC5A2C">
        <w:rPr>
          <w:rFonts w:ascii="Times New Roman" w:hAnsi="Times New Roman" w:cs="Times New Roman"/>
        </w:rPr>
        <w:t>”</w:t>
      </w:r>
      <w:r w:rsidR="00541930" w:rsidRPr="00DC5A2C">
        <w:rPr>
          <w:rFonts w:ascii="Times New Roman" w:hAnsi="Times New Roman" w:cs="Times New Roman"/>
        </w:rPr>
        <w:t xml:space="preserve"> perspective for </w:t>
      </w:r>
      <w:r w:rsidR="00DE1BB4" w:rsidRPr="00DC5A2C">
        <w:rPr>
          <w:rFonts w:ascii="Times New Roman" w:hAnsi="Times New Roman" w:cs="Times New Roman"/>
        </w:rPr>
        <w:t xml:space="preserve">all </w:t>
      </w:r>
      <w:r w:rsidR="00541930" w:rsidRPr="00DC5A2C">
        <w:rPr>
          <w:rFonts w:ascii="Times New Roman" w:hAnsi="Times New Roman" w:cs="Times New Roman"/>
        </w:rPr>
        <w:t xml:space="preserve">119 </w:t>
      </w:r>
      <w:r w:rsidR="00DE1BB4" w:rsidRPr="00DC5A2C">
        <w:rPr>
          <w:rFonts w:ascii="Times New Roman" w:hAnsi="Times New Roman" w:cs="Times New Roman"/>
        </w:rPr>
        <w:t>OMG responses</w:t>
      </w:r>
      <w:r w:rsidR="00541930" w:rsidRPr="00DC5A2C">
        <w:rPr>
          <w:rFonts w:ascii="Times New Roman" w:hAnsi="Times New Roman" w:cs="Times New Roman"/>
        </w:rPr>
        <w:t xml:space="preserve"> (rs = .325, </w:t>
      </w:r>
      <w:r w:rsidR="00541930" w:rsidRPr="00DC5A2C">
        <w:rPr>
          <w:rFonts w:ascii="Times New Roman" w:hAnsi="Times New Roman" w:cs="Times New Roman"/>
          <w:i/>
          <w:iCs/>
        </w:rPr>
        <w:t>p</w:t>
      </w:r>
      <w:r w:rsidR="00541930" w:rsidRPr="00DC5A2C">
        <w:rPr>
          <w:rFonts w:ascii="Times New Roman" w:hAnsi="Times New Roman" w:cs="Times New Roman"/>
        </w:rPr>
        <w:t xml:space="preserve"> &lt; .01). The </w:t>
      </w:r>
      <w:r w:rsidR="00964D0A" w:rsidRPr="00DC5A2C">
        <w:rPr>
          <w:rFonts w:ascii="Times New Roman" w:hAnsi="Times New Roman" w:cs="Times New Roman"/>
        </w:rPr>
        <w:t xml:space="preserve">null hypothesis </w:t>
      </w:r>
      <w:proofErr w:type="gramStart"/>
      <w:r w:rsidR="00964D0A" w:rsidRPr="00DC5A2C">
        <w:rPr>
          <w:rFonts w:ascii="Times New Roman" w:hAnsi="Times New Roman" w:cs="Times New Roman"/>
        </w:rPr>
        <w:t>was rejected</w:t>
      </w:r>
      <w:proofErr w:type="gramEnd"/>
      <w:r w:rsidR="00541930" w:rsidRPr="00DC5A2C">
        <w:rPr>
          <w:rFonts w:ascii="Times New Roman" w:hAnsi="Times New Roman" w:cs="Times New Roman"/>
        </w:rPr>
        <w:t>.</w:t>
      </w:r>
    </w:p>
    <w:p w14:paraId="71A1A2E4" w14:textId="77777777" w:rsidR="00541930" w:rsidRPr="00DC5A2C" w:rsidRDefault="00541930" w:rsidP="00E12EF5">
      <w:pPr>
        <w:autoSpaceDE w:val="0"/>
        <w:autoSpaceDN w:val="0"/>
        <w:adjustRightInd w:val="0"/>
        <w:spacing w:line="360" w:lineRule="auto"/>
        <w:jc w:val="both"/>
        <w:rPr>
          <w:rFonts w:ascii="Times New Roman" w:hAnsi="Times New Roman" w:cs="Times New Roman"/>
        </w:rPr>
      </w:pPr>
    </w:p>
    <w:p w14:paraId="60F3021B" w14:textId="3EEB68AC" w:rsidR="0054193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541930" w:rsidRPr="00DC5A2C">
        <w:rPr>
          <w:rFonts w:ascii="Times New Roman" w:hAnsi="Times New Roman" w:cs="Times New Roman"/>
        </w:rPr>
        <w:t>There was a strong, positive</w:t>
      </w:r>
      <w:r w:rsidR="00DE1BB4" w:rsidRPr="00DC5A2C">
        <w:rPr>
          <w:rFonts w:ascii="Times New Roman" w:hAnsi="Times New Roman" w:cs="Times New Roman"/>
        </w:rPr>
        <w:t>, and statistically significant</w:t>
      </w:r>
      <w:r w:rsidR="00541930" w:rsidRPr="00DC5A2C">
        <w:rPr>
          <w:rFonts w:ascii="Times New Roman" w:hAnsi="Times New Roman" w:cs="Times New Roman"/>
        </w:rPr>
        <w:t xml:space="preserve"> correlation between </w:t>
      </w:r>
      <w:r w:rsidR="00AA7867" w:rsidRPr="00DC5A2C">
        <w:rPr>
          <w:rFonts w:ascii="Times New Roman" w:hAnsi="Times New Roman" w:cs="Times New Roman"/>
        </w:rPr>
        <w:t>“</w:t>
      </w:r>
      <w:r w:rsidR="00262FFC" w:rsidRPr="00DC5A2C">
        <w:rPr>
          <w:rFonts w:ascii="Times New Roman" w:hAnsi="Times New Roman" w:cs="Times New Roman"/>
        </w:rPr>
        <w:t>Expected Consulting Activity</w:t>
      </w:r>
      <w:r w:rsidR="00AA7867" w:rsidRPr="00DC5A2C">
        <w:rPr>
          <w:rFonts w:ascii="Times New Roman" w:hAnsi="Times New Roman" w:cs="Times New Roman"/>
        </w:rPr>
        <w:t>”</w:t>
      </w:r>
      <w:r w:rsidR="00262FFC" w:rsidRPr="00DC5A2C">
        <w:rPr>
          <w:rFonts w:ascii="Times New Roman" w:hAnsi="Times New Roman" w:cs="Times New Roman"/>
        </w:rPr>
        <w:t xml:space="preserve"> and the </w:t>
      </w:r>
      <w:r w:rsidR="00AA7867" w:rsidRPr="00DC5A2C">
        <w:rPr>
          <w:rFonts w:ascii="Times New Roman" w:hAnsi="Times New Roman" w:cs="Times New Roman"/>
        </w:rPr>
        <w:t>“</w:t>
      </w:r>
      <w:r w:rsidR="00541930" w:rsidRPr="00DC5A2C">
        <w:rPr>
          <w:rFonts w:ascii="Times New Roman" w:hAnsi="Times New Roman" w:cs="Times New Roman"/>
        </w:rPr>
        <w:t>Learning and Growth</w:t>
      </w:r>
      <w:r w:rsidR="00AA7867" w:rsidRPr="00DC5A2C">
        <w:rPr>
          <w:rFonts w:ascii="Times New Roman" w:hAnsi="Times New Roman" w:cs="Times New Roman"/>
        </w:rPr>
        <w:t>”</w:t>
      </w:r>
      <w:r w:rsidR="00541930" w:rsidRPr="00DC5A2C">
        <w:rPr>
          <w:rFonts w:ascii="Times New Roman" w:hAnsi="Times New Roman" w:cs="Times New Roman"/>
        </w:rPr>
        <w:t xml:space="preserve"> perspective for </w:t>
      </w:r>
      <w:r w:rsidR="00DE1BB4" w:rsidRPr="00DC5A2C">
        <w:rPr>
          <w:rFonts w:ascii="Times New Roman" w:hAnsi="Times New Roman" w:cs="Times New Roman"/>
        </w:rPr>
        <w:t xml:space="preserve">all </w:t>
      </w:r>
      <w:r w:rsidR="00541930" w:rsidRPr="00DC5A2C">
        <w:rPr>
          <w:rFonts w:ascii="Times New Roman" w:hAnsi="Times New Roman" w:cs="Times New Roman"/>
        </w:rPr>
        <w:t xml:space="preserve">119 </w:t>
      </w:r>
      <w:r w:rsidR="00DE1BB4" w:rsidRPr="00DC5A2C">
        <w:rPr>
          <w:rFonts w:ascii="Times New Roman" w:hAnsi="Times New Roman" w:cs="Times New Roman"/>
        </w:rPr>
        <w:t>OMG responses</w:t>
      </w:r>
      <w:r w:rsidR="00541930" w:rsidRPr="00DC5A2C">
        <w:rPr>
          <w:rFonts w:ascii="Times New Roman" w:hAnsi="Times New Roman" w:cs="Times New Roman"/>
        </w:rPr>
        <w:t xml:space="preserve"> (rs = .284, </w:t>
      </w:r>
      <w:r w:rsidR="00541930" w:rsidRPr="00DC5A2C">
        <w:rPr>
          <w:rFonts w:ascii="Times New Roman" w:hAnsi="Times New Roman" w:cs="Times New Roman"/>
          <w:i/>
          <w:iCs/>
        </w:rPr>
        <w:t>p</w:t>
      </w:r>
      <w:r w:rsidR="00541930" w:rsidRPr="00DC5A2C">
        <w:rPr>
          <w:rFonts w:ascii="Times New Roman" w:hAnsi="Times New Roman" w:cs="Times New Roman"/>
        </w:rPr>
        <w:t xml:space="preserve"> &lt; .01). The </w:t>
      </w:r>
      <w:r w:rsidR="00964D0A" w:rsidRPr="00DC5A2C">
        <w:rPr>
          <w:rFonts w:ascii="Times New Roman" w:hAnsi="Times New Roman" w:cs="Times New Roman"/>
        </w:rPr>
        <w:t xml:space="preserve">null hypothesis </w:t>
      </w:r>
      <w:proofErr w:type="gramStart"/>
      <w:r w:rsidR="00964D0A" w:rsidRPr="00DC5A2C">
        <w:rPr>
          <w:rFonts w:ascii="Times New Roman" w:hAnsi="Times New Roman" w:cs="Times New Roman"/>
        </w:rPr>
        <w:t>was rejected</w:t>
      </w:r>
      <w:proofErr w:type="gramEnd"/>
      <w:r w:rsidR="00541930" w:rsidRPr="00DC5A2C">
        <w:rPr>
          <w:rFonts w:ascii="Times New Roman" w:hAnsi="Times New Roman" w:cs="Times New Roman"/>
        </w:rPr>
        <w:t>.</w:t>
      </w:r>
    </w:p>
    <w:p w14:paraId="65A4BA9F" w14:textId="77777777" w:rsidR="00541930" w:rsidRPr="00DC5A2C" w:rsidRDefault="00541930" w:rsidP="00E12EF5">
      <w:pPr>
        <w:autoSpaceDE w:val="0"/>
        <w:autoSpaceDN w:val="0"/>
        <w:adjustRightInd w:val="0"/>
        <w:spacing w:line="360" w:lineRule="auto"/>
        <w:jc w:val="both"/>
        <w:rPr>
          <w:rFonts w:ascii="Times New Roman" w:hAnsi="Times New Roman" w:cs="Times New Roman"/>
        </w:rPr>
      </w:pPr>
    </w:p>
    <w:p w14:paraId="53500027" w14:textId="5E56CC84" w:rsidR="00C02120" w:rsidRPr="00DC5A2C" w:rsidRDefault="00C02120">
      <w:pPr>
        <w:pStyle w:val="Heading4"/>
      </w:pPr>
      <w:r w:rsidRPr="00DC5A2C">
        <w:t xml:space="preserve">Expected Assurance Activity </w:t>
      </w:r>
      <w:r w:rsidR="00A13D4F" w:rsidRPr="00DC5A2C">
        <w:t xml:space="preserve">and the Four Perspectives of BSC in the </w:t>
      </w:r>
      <w:r w:rsidR="009B2238" w:rsidRPr="00DC5A2C">
        <w:t>Second</w:t>
      </w:r>
      <w:r w:rsidR="00A13D4F" w:rsidRPr="00DC5A2C">
        <w:t xml:space="preserve"> Layer of TLOD (</w:t>
      </w:r>
      <w:r w:rsidRPr="00DC5A2C">
        <w:t>SMG)</w:t>
      </w:r>
    </w:p>
    <w:p w14:paraId="3F22B8E7" w14:textId="6330602A" w:rsidR="00C0212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 xml:space="preserve">The relationship between </w:t>
      </w:r>
      <w:r w:rsidR="00EE2721" w:rsidRPr="00DC5A2C">
        <w:rPr>
          <w:rFonts w:ascii="Times New Roman" w:hAnsi="Times New Roman" w:cs="Times New Roman"/>
        </w:rPr>
        <w:t xml:space="preserve">the </w:t>
      </w:r>
      <w:r w:rsidR="00AA7867" w:rsidRPr="00DC5A2C">
        <w:rPr>
          <w:rFonts w:ascii="Times New Roman" w:hAnsi="Times New Roman" w:cs="Times New Roman"/>
        </w:rPr>
        <w:t>“</w:t>
      </w:r>
      <w:r w:rsidR="00EE2721" w:rsidRPr="00DC5A2C">
        <w:rPr>
          <w:rFonts w:ascii="Times New Roman" w:hAnsi="Times New Roman" w:cs="Times New Roman"/>
        </w:rPr>
        <w:t>Expected Assurance</w:t>
      </w:r>
      <w:r w:rsidR="00AA7867" w:rsidRPr="00DC5A2C">
        <w:rPr>
          <w:rFonts w:ascii="Times New Roman" w:hAnsi="Times New Roman" w:cs="Times New Roman"/>
        </w:rPr>
        <w:t>”</w:t>
      </w:r>
      <w:r w:rsidR="00EE2721" w:rsidRPr="00DC5A2C">
        <w:rPr>
          <w:rFonts w:ascii="Times New Roman" w:hAnsi="Times New Roman" w:cs="Times New Roman"/>
        </w:rPr>
        <w:t xml:space="preserve"> activity and the </w:t>
      </w:r>
      <w:r w:rsidR="00AA7867" w:rsidRPr="00DC5A2C">
        <w:rPr>
          <w:rFonts w:ascii="Times New Roman" w:hAnsi="Times New Roman" w:cs="Times New Roman"/>
        </w:rPr>
        <w:t>“</w:t>
      </w:r>
      <w:r w:rsidR="00C02120" w:rsidRPr="00DC5A2C">
        <w:rPr>
          <w:rFonts w:ascii="Times New Roman" w:hAnsi="Times New Roman" w:cs="Times New Roman"/>
        </w:rPr>
        <w:t>Financial</w:t>
      </w:r>
      <w:r w:rsidR="00AA7867" w:rsidRPr="00DC5A2C">
        <w:rPr>
          <w:rFonts w:ascii="Times New Roman" w:hAnsi="Times New Roman" w:cs="Times New Roman"/>
        </w:rPr>
        <w:t>”</w:t>
      </w:r>
      <w:r w:rsidR="00C02120" w:rsidRPr="00DC5A2C">
        <w:rPr>
          <w:rFonts w:ascii="Times New Roman" w:hAnsi="Times New Roman" w:cs="Times New Roman"/>
        </w:rPr>
        <w:t xml:space="preserve"> perspective for </w:t>
      </w:r>
      <w:r w:rsidR="00DE1BB4" w:rsidRPr="00DC5A2C">
        <w:rPr>
          <w:rFonts w:ascii="Times New Roman" w:hAnsi="Times New Roman" w:cs="Times New Roman"/>
        </w:rPr>
        <w:t xml:space="preserve">all </w:t>
      </w:r>
      <w:r w:rsidR="00C02120" w:rsidRPr="00DC5A2C">
        <w:rPr>
          <w:rFonts w:ascii="Times New Roman" w:hAnsi="Times New Roman" w:cs="Times New Roman"/>
        </w:rPr>
        <w:t xml:space="preserve">58 </w:t>
      </w:r>
      <w:r w:rsidR="00DE1BB4" w:rsidRPr="00DC5A2C">
        <w:rPr>
          <w:rFonts w:ascii="Times New Roman" w:hAnsi="Times New Roman" w:cs="Times New Roman"/>
        </w:rPr>
        <w:t>SMG responses</w:t>
      </w:r>
      <w:r w:rsidR="00C02120" w:rsidRPr="00DC5A2C">
        <w:rPr>
          <w:rFonts w:ascii="Times New Roman" w:hAnsi="Times New Roman" w:cs="Times New Roman"/>
        </w:rPr>
        <w:t xml:space="preserve"> was not statistically significant (rs = .004, </w:t>
      </w:r>
      <w:r w:rsidR="00C02120" w:rsidRPr="00DC5A2C">
        <w:rPr>
          <w:rFonts w:ascii="Times New Roman" w:hAnsi="Times New Roman" w:cs="Times New Roman"/>
          <w:i/>
          <w:iCs/>
        </w:rPr>
        <w:t>p</w:t>
      </w:r>
      <w:r w:rsidR="00C02120" w:rsidRPr="00DC5A2C">
        <w:rPr>
          <w:rFonts w:ascii="Times New Roman" w:hAnsi="Times New Roman" w:cs="Times New Roman"/>
        </w:rPr>
        <w:t xml:space="preserve"> &gt; .05). The </w:t>
      </w:r>
      <w:r w:rsidR="00964D0A" w:rsidRPr="00DC5A2C">
        <w:rPr>
          <w:rFonts w:ascii="Times New Roman" w:hAnsi="Times New Roman" w:cs="Times New Roman"/>
        </w:rPr>
        <w:t xml:space="preserve">null hypothesis </w:t>
      </w:r>
      <w:proofErr w:type="gramStart"/>
      <w:r w:rsidR="00964D0A" w:rsidRPr="00DC5A2C">
        <w:rPr>
          <w:rFonts w:ascii="Times New Roman" w:hAnsi="Times New Roman" w:cs="Times New Roman"/>
        </w:rPr>
        <w:t>was accepted</w:t>
      </w:r>
      <w:proofErr w:type="gramEnd"/>
      <w:r w:rsidR="00C02120" w:rsidRPr="00DC5A2C">
        <w:rPr>
          <w:rFonts w:ascii="Times New Roman" w:hAnsi="Times New Roman" w:cs="Times New Roman"/>
        </w:rPr>
        <w:t>.</w:t>
      </w:r>
    </w:p>
    <w:p w14:paraId="321C3C80" w14:textId="77777777" w:rsidR="00C02120" w:rsidRPr="00DC5A2C" w:rsidRDefault="00C02120" w:rsidP="00E12EF5">
      <w:pPr>
        <w:autoSpaceDE w:val="0"/>
        <w:autoSpaceDN w:val="0"/>
        <w:adjustRightInd w:val="0"/>
        <w:spacing w:line="360" w:lineRule="auto"/>
        <w:jc w:val="both"/>
        <w:rPr>
          <w:rFonts w:ascii="Times New Roman" w:hAnsi="Times New Roman" w:cs="Times New Roman"/>
        </w:rPr>
      </w:pPr>
    </w:p>
    <w:p w14:paraId="0049D864" w14:textId="6E3E2363" w:rsidR="00C0212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 xml:space="preserve">The relationship between </w:t>
      </w:r>
      <w:r w:rsidR="0036116A" w:rsidRPr="00DC5A2C">
        <w:rPr>
          <w:rFonts w:ascii="Times New Roman" w:hAnsi="Times New Roman" w:cs="Times New Roman"/>
        </w:rPr>
        <w:t xml:space="preserve">the </w:t>
      </w:r>
      <w:r w:rsidR="00AA7867" w:rsidRPr="00DC5A2C">
        <w:rPr>
          <w:rFonts w:ascii="Times New Roman" w:hAnsi="Times New Roman" w:cs="Times New Roman"/>
        </w:rPr>
        <w:t>“</w:t>
      </w:r>
      <w:r w:rsidR="0036116A" w:rsidRPr="00DC5A2C">
        <w:rPr>
          <w:rFonts w:ascii="Times New Roman" w:hAnsi="Times New Roman" w:cs="Times New Roman"/>
        </w:rPr>
        <w:t>E</w:t>
      </w:r>
      <w:r w:rsidR="00C02120" w:rsidRPr="00DC5A2C">
        <w:rPr>
          <w:rFonts w:ascii="Times New Roman" w:hAnsi="Times New Roman" w:cs="Times New Roman"/>
        </w:rPr>
        <w:t xml:space="preserve">xpected </w:t>
      </w:r>
      <w:r w:rsidR="0036116A" w:rsidRPr="00DC5A2C">
        <w:rPr>
          <w:rFonts w:ascii="Times New Roman" w:hAnsi="Times New Roman" w:cs="Times New Roman"/>
        </w:rPr>
        <w:t>A</w:t>
      </w:r>
      <w:r w:rsidR="00C02120" w:rsidRPr="00DC5A2C">
        <w:rPr>
          <w:rFonts w:ascii="Times New Roman" w:hAnsi="Times New Roman" w:cs="Times New Roman"/>
        </w:rPr>
        <w:t>ssurance</w:t>
      </w:r>
      <w:r w:rsidR="00AA7867" w:rsidRPr="00DC5A2C">
        <w:rPr>
          <w:rFonts w:ascii="Times New Roman" w:hAnsi="Times New Roman" w:cs="Times New Roman"/>
        </w:rPr>
        <w:t>”</w:t>
      </w:r>
      <w:r w:rsidR="00C02120" w:rsidRPr="00DC5A2C">
        <w:rPr>
          <w:rFonts w:ascii="Times New Roman" w:hAnsi="Times New Roman" w:cs="Times New Roman"/>
        </w:rPr>
        <w:t xml:space="preserve"> activity and </w:t>
      </w:r>
      <w:r w:rsidR="0036116A" w:rsidRPr="00DC5A2C">
        <w:rPr>
          <w:rFonts w:ascii="Times New Roman" w:hAnsi="Times New Roman" w:cs="Times New Roman"/>
        </w:rPr>
        <w:t xml:space="preserve">the </w:t>
      </w:r>
      <w:r w:rsidR="00AA7867" w:rsidRPr="00DC5A2C">
        <w:rPr>
          <w:rFonts w:ascii="Times New Roman" w:hAnsi="Times New Roman" w:cs="Times New Roman"/>
        </w:rPr>
        <w:t>“</w:t>
      </w:r>
      <w:r w:rsidR="00C02120" w:rsidRPr="00DC5A2C">
        <w:rPr>
          <w:rFonts w:ascii="Times New Roman" w:hAnsi="Times New Roman" w:cs="Times New Roman"/>
        </w:rPr>
        <w:t>Customer</w:t>
      </w:r>
      <w:r w:rsidR="00AA7867" w:rsidRPr="00DC5A2C">
        <w:rPr>
          <w:rFonts w:ascii="Times New Roman" w:hAnsi="Times New Roman" w:cs="Times New Roman"/>
        </w:rPr>
        <w:t>”</w:t>
      </w:r>
      <w:r w:rsidR="00C02120" w:rsidRPr="00DC5A2C">
        <w:rPr>
          <w:rFonts w:ascii="Times New Roman" w:hAnsi="Times New Roman" w:cs="Times New Roman"/>
        </w:rPr>
        <w:t xml:space="preserve"> perspective for </w:t>
      </w:r>
      <w:r w:rsidR="00DE1BB4" w:rsidRPr="00DC5A2C">
        <w:rPr>
          <w:rFonts w:ascii="Times New Roman" w:hAnsi="Times New Roman" w:cs="Times New Roman"/>
        </w:rPr>
        <w:t xml:space="preserve">all </w:t>
      </w:r>
      <w:r w:rsidR="00C02120" w:rsidRPr="00DC5A2C">
        <w:rPr>
          <w:rFonts w:ascii="Times New Roman" w:hAnsi="Times New Roman" w:cs="Times New Roman"/>
        </w:rPr>
        <w:t xml:space="preserve">58 </w:t>
      </w:r>
      <w:r w:rsidR="00DE1BB4" w:rsidRPr="00DC5A2C">
        <w:rPr>
          <w:rFonts w:ascii="Times New Roman" w:hAnsi="Times New Roman" w:cs="Times New Roman"/>
        </w:rPr>
        <w:t>SMG responses</w:t>
      </w:r>
      <w:r w:rsidR="00C02120" w:rsidRPr="00DC5A2C">
        <w:rPr>
          <w:rFonts w:ascii="Times New Roman" w:hAnsi="Times New Roman" w:cs="Times New Roman"/>
        </w:rPr>
        <w:t xml:space="preserve"> was negative and not statistically significant (rs = -0.108, </w:t>
      </w:r>
      <w:r w:rsidR="00C02120" w:rsidRPr="00DC5A2C">
        <w:rPr>
          <w:rFonts w:ascii="Times New Roman" w:hAnsi="Times New Roman" w:cs="Times New Roman"/>
          <w:i/>
          <w:iCs/>
        </w:rPr>
        <w:t>p</w:t>
      </w:r>
      <w:r w:rsidR="00C02120" w:rsidRPr="00DC5A2C">
        <w:rPr>
          <w:rFonts w:ascii="Times New Roman" w:hAnsi="Times New Roman" w:cs="Times New Roman"/>
        </w:rPr>
        <w:t xml:space="preserve"> &gt; .05). The </w:t>
      </w:r>
      <w:r w:rsidR="00964D0A" w:rsidRPr="00DC5A2C">
        <w:rPr>
          <w:rFonts w:ascii="Times New Roman" w:hAnsi="Times New Roman" w:cs="Times New Roman"/>
        </w:rPr>
        <w:t xml:space="preserve">null hypothesis </w:t>
      </w:r>
      <w:proofErr w:type="gramStart"/>
      <w:r w:rsidR="00964D0A" w:rsidRPr="00DC5A2C">
        <w:rPr>
          <w:rFonts w:ascii="Times New Roman" w:hAnsi="Times New Roman" w:cs="Times New Roman"/>
        </w:rPr>
        <w:t>was accepted</w:t>
      </w:r>
      <w:proofErr w:type="gramEnd"/>
      <w:r w:rsidR="00C02120" w:rsidRPr="00DC5A2C">
        <w:rPr>
          <w:rFonts w:ascii="Times New Roman" w:hAnsi="Times New Roman" w:cs="Times New Roman"/>
        </w:rPr>
        <w:t>.</w:t>
      </w:r>
    </w:p>
    <w:p w14:paraId="2BFF184C" w14:textId="77777777" w:rsidR="00C02120" w:rsidRPr="00DC5A2C" w:rsidRDefault="00C02120" w:rsidP="00E12EF5">
      <w:pPr>
        <w:autoSpaceDE w:val="0"/>
        <w:autoSpaceDN w:val="0"/>
        <w:adjustRightInd w:val="0"/>
        <w:spacing w:line="360" w:lineRule="auto"/>
        <w:jc w:val="both"/>
        <w:rPr>
          <w:rFonts w:ascii="Times New Roman" w:hAnsi="Times New Roman" w:cs="Times New Roman"/>
        </w:rPr>
      </w:pPr>
    </w:p>
    <w:p w14:paraId="7453D647" w14:textId="12307D69" w:rsidR="00C0212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 xml:space="preserve">The relationship between </w:t>
      </w:r>
      <w:r w:rsidR="00EE2721" w:rsidRPr="00DC5A2C">
        <w:rPr>
          <w:rFonts w:ascii="Times New Roman" w:hAnsi="Times New Roman" w:cs="Times New Roman"/>
        </w:rPr>
        <w:t xml:space="preserve">the </w:t>
      </w:r>
      <w:r w:rsidR="00AA7867" w:rsidRPr="00DC5A2C">
        <w:rPr>
          <w:rFonts w:ascii="Times New Roman" w:hAnsi="Times New Roman" w:cs="Times New Roman"/>
        </w:rPr>
        <w:t>“</w:t>
      </w:r>
      <w:r w:rsidR="00EE2721" w:rsidRPr="00DC5A2C">
        <w:rPr>
          <w:rFonts w:ascii="Times New Roman" w:hAnsi="Times New Roman" w:cs="Times New Roman"/>
        </w:rPr>
        <w:t>Expected Assurance</w:t>
      </w:r>
      <w:r w:rsidR="00AA7867" w:rsidRPr="00DC5A2C">
        <w:rPr>
          <w:rFonts w:ascii="Times New Roman" w:hAnsi="Times New Roman" w:cs="Times New Roman"/>
        </w:rPr>
        <w:t>”</w:t>
      </w:r>
      <w:r w:rsidR="00EE2721" w:rsidRPr="00DC5A2C">
        <w:rPr>
          <w:rFonts w:ascii="Times New Roman" w:hAnsi="Times New Roman" w:cs="Times New Roman"/>
        </w:rPr>
        <w:t xml:space="preserve"> activity and the </w:t>
      </w:r>
      <w:r w:rsidR="00AA7867" w:rsidRPr="00DC5A2C">
        <w:rPr>
          <w:rFonts w:ascii="Times New Roman" w:hAnsi="Times New Roman" w:cs="Times New Roman"/>
        </w:rPr>
        <w:t>“</w:t>
      </w:r>
      <w:r w:rsidR="00C02120" w:rsidRPr="00DC5A2C">
        <w:rPr>
          <w:rFonts w:ascii="Times New Roman" w:hAnsi="Times New Roman" w:cs="Times New Roman"/>
        </w:rPr>
        <w:t>Internal Process</w:t>
      </w:r>
      <w:r w:rsidR="00AA7867" w:rsidRPr="00DC5A2C">
        <w:rPr>
          <w:rFonts w:ascii="Times New Roman" w:hAnsi="Times New Roman" w:cs="Times New Roman"/>
        </w:rPr>
        <w:t>”</w:t>
      </w:r>
      <w:r w:rsidR="00C02120" w:rsidRPr="00DC5A2C">
        <w:rPr>
          <w:rFonts w:ascii="Times New Roman" w:hAnsi="Times New Roman" w:cs="Times New Roman"/>
        </w:rPr>
        <w:t xml:space="preserve"> perspective for </w:t>
      </w:r>
      <w:r w:rsidR="00DE1BB4" w:rsidRPr="00DC5A2C">
        <w:rPr>
          <w:rFonts w:ascii="Times New Roman" w:hAnsi="Times New Roman" w:cs="Times New Roman"/>
        </w:rPr>
        <w:t xml:space="preserve">all </w:t>
      </w:r>
      <w:r w:rsidR="00C02120" w:rsidRPr="00DC5A2C">
        <w:rPr>
          <w:rFonts w:ascii="Times New Roman" w:hAnsi="Times New Roman" w:cs="Times New Roman"/>
        </w:rPr>
        <w:t xml:space="preserve">58 </w:t>
      </w:r>
      <w:r w:rsidR="00DE1BB4" w:rsidRPr="00DC5A2C">
        <w:rPr>
          <w:rFonts w:ascii="Times New Roman" w:hAnsi="Times New Roman" w:cs="Times New Roman"/>
        </w:rPr>
        <w:t>SMG responses</w:t>
      </w:r>
      <w:r w:rsidR="00C02120" w:rsidRPr="00DC5A2C">
        <w:rPr>
          <w:rFonts w:ascii="Times New Roman" w:hAnsi="Times New Roman" w:cs="Times New Roman"/>
        </w:rPr>
        <w:t xml:space="preserve"> was not statistically significant (r s= .046, </w:t>
      </w:r>
      <w:r w:rsidR="00C02120" w:rsidRPr="00DC5A2C">
        <w:rPr>
          <w:rFonts w:ascii="Times New Roman" w:hAnsi="Times New Roman" w:cs="Times New Roman"/>
          <w:i/>
          <w:iCs/>
        </w:rPr>
        <w:t>p</w:t>
      </w:r>
      <w:r w:rsidR="00C02120" w:rsidRPr="00DC5A2C">
        <w:rPr>
          <w:rFonts w:ascii="Times New Roman" w:hAnsi="Times New Roman" w:cs="Times New Roman"/>
        </w:rPr>
        <w:t xml:space="preserve"> &gt; .05). The </w:t>
      </w:r>
      <w:r w:rsidR="00964D0A" w:rsidRPr="00DC5A2C">
        <w:rPr>
          <w:rFonts w:ascii="Times New Roman" w:hAnsi="Times New Roman" w:cs="Times New Roman"/>
        </w:rPr>
        <w:t xml:space="preserve">null hypothesis </w:t>
      </w:r>
      <w:proofErr w:type="gramStart"/>
      <w:r w:rsidR="00964D0A" w:rsidRPr="00DC5A2C">
        <w:rPr>
          <w:rFonts w:ascii="Times New Roman" w:hAnsi="Times New Roman" w:cs="Times New Roman"/>
        </w:rPr>
        <w:t>was accepted</w:t>
      </w:r>
      <w:proofErr w:type="gramEnd"/>
      <w:r w:rsidR="00C02120" w:rsidRPr="00DC5A2C">
        <w:rPr>
          <w:rFonts w:ascii="Times New Roman" w:hAnsi="Times New Roman" w:cs="Times New Roman"/>
        </w:rPr>
        <w:t>.</w:t>
      </w:r>
    </w:p>
    <w:p w14:paraId="4F5052A2" w14:textId="77777777" w:rsidR="00C02120" w:rsidRPr="00DC5A2C" w:rsidRDefault="00C02120" w:rsidP="00E12EF5">
      <w:pPr>
        <w:autoSpaceDE w:val="0"/>
        <w:autoSpaceDN w:val="0"/>
        <w:adjustRightInd w:val="0"/>
        <w:spacing w:line="360" w:lineRule="auto"/>
        <w:jc w:val="both"/>
        <w:rPr>
          <w:rFonts w:ascii="Times New Roman" w:hAnsi="Times New Roman" w:cs="Times New Roman"/>
        </w:rPr>
      </w:pPr>
    </w:p>
    <w:p w14:paraId="577EFFF8" w14:textId="56579A68" w:rsidR="00C0212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 xml:space="preserve">The relationship between </w:t>
      </w:r>
      <w:r w:rsidR="00EE2721" w:rsidRPr="00DC5A2C">
        <w:rPr>
          <w:rFonts w:ascii="Times New Roman" w:hAnsi="Times New Roman" w:cs="Times New Roman"/>
        </w:rPr>
        <w:t xml:space="preserve">the </w:t>
      </w:r>
      <w:r w:rsidR="00AA7867" w:rsidRPr="00DC5A2C">
        <w:rPr>
          <w:rFonts w:ascii="Times New Roman" w:hAnsi="Times New Roman" w:cs="Times New Roman"/>
        </w:rPr>
        <w:t>“</w:t>
      </w:r>
      <w:r w:rsidR="00EE2721" w:rsidRPr="00DC5A2C">
        <w:rPr>
          <w:rFonts w:ascii="Times New Roman" w:hAnsi="Times New Roman" w:cs="Times New Roman"/>
        </w:rPr>
        <w:t>Expected Assurance</w:t>
      </w:r>
      <w:r w:rsidR="00AA7867" w:rsidRPr="00DC5A2C">
        <w:rPr>
          <w:rFonts w:ascii="Times New Roman" w:hAnsi="Times New Roman" w:cs="Times New Roman"/>
        </w:rPr>
        <w:t>”</w:t>
      </w:r>
      <w:r w:rsidR="00EE2721" w:rsidRPr="00DC5A2C">
        <w:rPr>
          <w:rFonts w:ascii="Times New Roman" w:hAnsi="Times New Roman" w:cs="Times New Roman"/>
        </w:rPr>
        <w:t xml:space="preserve"> activity and the </w:t>
      </w:r>
      <w:r w:rsidR="00AA7867" w:rsidRPr="00DC5A2C">
        <w:rPr>
          <w:rFonts w:ascii="Times New Roman" w:hAnsi="Times New Roman" w:cs="Times New Roman"/>
        </w:rPr>
        <w:t>“</w:t>
      </w:r>
      <w:r w:rsidR="00EE2721" w:rsidRPr="00DC5A2C">
        <w:rPr>
          <w:rFonts w:ascii="Times New Roman" w:hAnsi="Times New Roman" w:cs="Times New Roman"/>
        </w:rPr>
        <w:t xml:space="preserve">Learning &amp; </w:t>
      </w:r>
      <w:r w:rsidR="00C02120" w:rsidRPr="00DC5A2C">
        <w:rPr>
          <w:rFonts w:ascii="Times New Roman" w:hAnsi="Times New Roman" w:cs="Times New Roman"/>
        </w:rPr>
        <w:t>Growth</w:t>
      </w:r>
      <w:r w:rsidR="00AA7867" w:rsidRPr="00DC5A2C">
        <w:rPr>
          <w:rFonts w:ascii="Times New Roman" w:hAnsi="Times New Roman" w:cs="Times New Roman"/>
        </w:rPr>
        <w:t>”</w:t>
      </w:r>
      <w:r w:rsidR="00C02120" w:rsidRPr="00DC5A2C">
        <w:rPr>
          <w:rFonts w:ascii="Times New Roman" w:hAnsi="Times New Roman" w:cs="Times New Roman"/>
        </w:rPr>
        <w:t xml:space="preserve"> perspective for </w:t>
      </w:r>
      <w:r w:rsidR="00DE1BB4" w:rsidRPr="00DC5A2C">
        <w:rPr>
          <w:rFonts w:ascii="Times New Roman" w:hAnsi="Times New Roman" w:cs="Times New Roman"/>
        </w:rPr>
        <w:t xml:space="preserve">all </w:t>
      </w:r>
      <w:r w:rsidR="00C02120" w:rsidRPr="00DC5A2C">
        <w:rPr>
          <w:rFonts w:ascii="Times New Roman" w:hAnsi="Times New Roman" w:cs="Times New Roman"/>
        </w:rPr>
        <w:t xml:space="preserve">58 </w:t>
      </w:r>
      <w:r w:rsidR="00DE1BB4" w:rsidRPr="00DC5A2C">
        <w:rPr>
          <w:rFonts w:ascii="Times New Roman" w:hAnsi="Times New Roman" w:cs="Times New Roman"/>
        </w:rPr>
        <w:t>SMG responses</w:t>
      </w:r>
      <w:r w:rsidR="00C02120" w:rsidRPr="00DC5A2C">
        <w:rPr>
          <w:rFonts w:ascii="Times New Roman" w:hAnsi="Times New Roman" w:cs="Times New Roman"/>
        </w:rPr>
        <w:t xml:space="preserve"> was not statistically significant (rs = .120, </w:t>
      </w:r>
      <w:r w:rsidR="00C02120" w:rsidRPr="00DC5A2C">
        <w:rPr>
          <w:rFonts w:ascii="Times New Roman" w:hAnsi="Times New Roman" w:cs="Times New Roman"/>
          <w:i/>
          <w:iCs/>
        </w:rPr>
        <w:t>p</w:t>
      </w:r>
      <w:r w:rsidR="00C02120" w:rsidRPr="00DC5A2C">
        <w:rPr>
          <w:rFonts w:ascii="Times New Roman" w:hAnsi="Times New Roman" w:cs="Times New Roman"/>
        </w:rPr>
        <w:t xml:space="preserve"> &gt; .05). The </w:t>
      </w:r>
      <w:r w:rsidR="00964D0A" w:rsidRPr="00DC5A2C">
        <w:rPr>
          <w:rFonts w:ascii="Times New Roman" w:hAnsi="Times New Roman" w:cs="Times New Roman"/>
        </w:rPr>
        <w:t xml:space="preserve">null hypothesis </w:t>
      </w:r>
      <w:proofErr w:type="gramStart"/>
      <w:r w:rsidR="00964D0A" w:rsidRPr="00DC5A2C">
        <w:rPr>
          <w:rFonts w:ascii="Times New Roman" w:hAnsi="Times New Roman" w:cs="Times New Roman"/>
        </w:rPr>
        <w:t>was accepted</w:t>
      </w:r>
      <w:proofErr w:type="gramEnd"/>
      <w:r w:rsidR="00C02120" w:rsidRPr="00DC5A2C">
        <w:rPr>
          <w:rFonts w:ascii="Times New Roman" w:hAnsi="Times New Roman" w:cs="Times New Roman"/>
        </w:rPr>
        <w:t>.</w:t>
      </w:r>
    </w:p>
    <w:p w14:paraId="3E2EB53F" w14:textId="77777777" w:rsidR="00C02120" w:rsidRPr="00DC5A2C" w:rsidRDefault="00C02120" w:rsidP="00E12EF5">
      <w:pPr>
        <w:autoSpaceDE w:val="0"/>
        <w:autoSpaceDN w:val="0"/>
        <w:adjustRightInd w:val="0"/>
        <w:spacing w:line="360" w:lineRule="auto"/>
        <w:jc w:val="both"/>
        <w:rPr>
          <w:rFonts w:ascii="Times New Roman" w:hAnsi="Times New Roman" w:cs="Times New Roman"/>
        </w:rPr>
      </w:pPr>
    </w:p>
    <w:p w14:paraId="20EBF7CC" w14:textId="4507E651" w:rsidR="00C02120" w:rsidRPr="00DC5A2C" w:rsidRDefault="00C02120">
      <w:pPr>
        <w:pStyle w:val="Heading4"/>
      </w:pPr>
      <w:r w:rsidRPr="00DC5A2C">
        <w:t xml:space="preserve">Expected Consulting Activity </w:t>
      </w:r>
      <w:r w:rsidR="009B2238" w:rsidRPr="00DC5A2C">
        <w:t>and the Four Perspectives of BSC in the Second Layer of TLOD (</w:t>
      </w:r>
      <w:r w:rsidRPr="00DC5A2C">
        <w:t>SMG)</w:t>
      </w:r>
    </w:p>
    <w:p w14:paraId="178E12A5" w14:textId="52EC51B1" w:rsidR="00C0212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 xml:space="preserve">The relationship between </w:t>
      </w:r>
      <w:r w:rsidR="00B9622E" w:rsidRPr="00DC5A2C">
        <w:rPr>
          <w:rFonts w:ascii="Times New Roman" w:hAnsi="Times New Roman" w:cs="Times New Roman"/>
        </w:rPr>
        <w:t xml:space="preserve">the </w:t>
      </w:r>
      <w:r w:rsidR="00AA7867" w:rsidRPr="00DC5A2C">
        <w:rPr>
          <w:rFonts w:ascii="Times New Roman" w:hAnsi="Times New Roman" w:cs="Times New Roman"/>
        </w:rPr>
        <w:t>“</w:t>
      </w:r>
      <w:r w:rsidR="00B9622E" w:rsidRPr="00DC5A2C">
        <w:rPr>
          <w:rFonts w:ascii="Times New Roman" w:hAnsi="Times New Roman" w:cs="Times New Roman"/>
        </w:rPr>
        <w:t>E</w:t>
      </w:r>
      <w:r w:rsidR="00C02120" w:rsidRPr="00DC5A2C">
        <w:rPr>
          <w:rFonts w:ascii="Times New Roman" w:hAnsi="Times New Roman" w:cs="Times New Roman"/>
        </w:rPr>
        <w:t xml:space="preserve">xpected </w:t>
      </w:r>
      <w:r w:rsidR="00B9622E" w:rsidRPr="00DC5A2C">
        <w:rPr>
          <w:rFonts w:ascii="Times New Roman" w:hAnsi="Times New Roman" w:cs="Times New Roman"/>
        </w:rPr>
        <w:t>C</w:t>
      </w:r>
      <w:r w:rsidR="00C02120" w:rsidRPr="00DC5A2C">
        <w:rPr>
          <w:rFonts w:ascii="Times New Roman" w:hAnsi="Times New Roman" w:cs="Times New Roman"/>
        </w:rPr>
        <w:t>onsulting</w:t>
      </w:r>
      <w:r w:rsidR="00AA7867" w:rsidRPr="00DC5A2C">
        <w:rPr>
          <w:rFonts w:ascii="Times New Roman" w:hAnsi="Times New Roman" w:cs="Times New Roman"/>
        </w:rPr>
        <w:t>”</w:t>
      </w:r>
      <w:r w:rsidR="00C02120" w:rsidRPr="00DC5A2C">
        <w:rPr>
          <w:rFonts w:ascii="Times New Roman" w:hAnsi="Times New Roman" w:cs="Times New Roman"/>
        </w:rPr>
        <w:t xml:space="preserve"> activity and</w:t>
      </w:r>
      <w:r w:rsidR="00B9622E" w:rsidRPr="00DC5A2C">
        <w:rPr>
          <w:rFonts w:ascii="Times New Roman" w:hAnsi="Times New Roman" w:cs="Times New Roman"/>
        </w:rPr>
        <w:t xml:space="preserve"> the</w:t>
      </w:r>
      <w:r w:rsidR="00C02120" w:rsidRPr="00DC5A2C">
        <w:rPr>
          <w:rFonts w:ascii="Times New Roman" w:hAnsi="Times New Roman" w:cs="Times New Roman"/>
        </w:rPr>
        <w:t xml:space="preserve"> </w:t>
      </w:r>
      <w:r w:rsidR="00AA7867" w:rsidRPr="00DC5A2C">
        <w:rPr>
          <w:rFonts w:ascii="Times New Roman" w:hAnsi="Times New Roman" w:cs="Times New Roman"/>
        </w:rPr>
        <w:t>“</w:t>
      </w:r>
      <w:r w:rsidR="00C02120" w:rsidRPr="00DC5A2C">
        <w:rPr>
          <w:rFonts w:ascii="Times New Roman" w:hAnsi="Times New Roman" w:cs="Times New Roman"/>
        </w:rPr>
        <w:t>Financial</w:t>
      </w:r>
      <w:r w:rsidR="00AA7867" w:rsidRPr="00DC5A2C">
        <w:rPr>
          <w:rFonts w:ascii="Times New Roman" w:hAnsi="Times New Roman" w:cs="Times New Roman"/>
        </w:rPr>
        <w:t>”</w:t>
      </w:r>
      <w:r w:rsidR="00C02120" w:rsidRPr="00DC5A2C">
        <w:rPr>
          <w:rFonts w:ascii="Times New Roman" w:hAnsi="Times New Roman" w:cs="Times New Roman"/>
        </w:rPr>
        <w:t xml:space="preserve"> perspective for </w:t>
      </w:r>
      <w:r w:rsidR="00DE1BB4" w:rsidRPr="00DC5A2C">
        <w:rPr>
          <w:rFonts w:ascii="Times New Roman" w:hAnsi="Times New Roman" w:cs="Times New Roman"/>
        </w:rPr>
        <w:t xml:space="preserve">all </w:t>
      </w:r>
      <w:r w:rsidR="00C02120" w:rsidRPr="00DC5A2C">
        <w:rPr>
          <w:rFonts w:ascii="Times New Roman" w:hAnsi="Times New Roman" w:cs="Times New Roman"/>
        </w:rPr>
        <w:t xml:space="preserve">58 </w:t>
      </w:r>
      <w:r w:rsidR="00DE1BB4" w:rsidRPr="00DC5A2C">
        <w:rPr>
          <w:rFonts w:ascii="Times New Roman" w:hAnsi="Times New Roman" w:cs="Times New Roman"/>
        </w:rPr>
        <w:t>SMG responses</w:t>
      </w:r>
      <w:r w:rsidR="00C02120" w:rsidRPr="00DC5A2C">
        <w:rPr>
          <w:rFonts w:ascii="Times New Roman" w:hAnsi="Times New Roman" w:cs="Times New Roman"/>
        </w:rPr>
        <w:t xml:space="preserve"> </w:t>
      </w:r>
      <w:r w:rsidR="00B9622E" w:rsidRPr="00DC5A2C">
        <w:rPr>
          <w:rFonts w:ascii="Times New Roman" w:hAnsi="Times New Roman" w:cs="Times New Roman"/>
        </w:rPr>
        <w:t xml:space="preserve">(SMG) </w:t>
      </w:r>
      <w:r w:rsidR="00C02120" w:rsidRPr="00DC5A2C">
        <w:rPr>
          <w:rFonts w:ascii="Times New Roman" w:hAnsi="Times New Roman" w:cs="Times New Roman"/>
        </w:rPr>
        <w:t xml:space="preserve">was not statistically significant (rs = .133, </w:t>
      </w:r>
      <w:r w:rsidR="00C02120" w:rsidRPr="00DC5A2C">
        <w:rPr>
          <w:rFonts w:ascii="Times New Roman" w:hAnsi="Times New Roman" w:cs="Times New Roman"/>
          <w:i/>
          <w:iCs/>
        </w:rPr>
        <w:t>p</w:t>
      </w:r>
      <w:r w:rsidR="00C02120" w:rsidRPr="00DC5A2C">
        <w:rPr>
          <w:rFonts w:ascii="Times New Roman" w:hAnsi="Times New Roman" w:cs="Times New Roman"/>
        </w:rPr>
        <w:t xml:space="preserve"> &gt; .05). The </w:t>
      </w:r>
      <w:r w:rsidR="00964D0A" w:rsidRPr="00DC5A2C">
        <w:rPr>
          <w:rFonts w:ascii="Times New Roman" w:hAnsi="Times New Roman" w:cs="Times New Roman"/>
        </w:rPr>
        <w:t xml:space="preserve">null hypothesis </w:t>
      </w:r>
      <w:proofErr w:type="gramStart"/>
      <w:r w:rsidR="00964D0A" w:rsidRPr="00DC5A2C">
        <w:rPr>
          <w:rFonts w:ascii="Times New Roman" w:hAnsi="Times New Roman" w:cs="Times New Roman"/>
        </w:rPr>
        <w:t>was accepted</w:t>
      </w:r>
      <w:proofErr w:type="gramEnd"/>
      <w:r w:rsidR="00C02120" w:rsidRPr="00DC5A2C">
        <w:rPr>
          <w:rFonts w:ascii="Times New Roman" w:hAnsi="Times New Roman" w:cs="Times New Roman"/>
        </w:rPr>
        <w:t>.</w:t>
      </w:r>
    </w:p>
    <w:p w14:paraId="406E0CFF" w14:textId="77777777" w:rsidR="00C02120" w:rsidRPr="00DC5A2C" w:rsidRDefault="00C02120" w:rsidP="00E12EF5">
      <w:pPr>
        <w:autoSpaceDE w:val="0"/>
        <w:autoSpaceDN w:val="0"/>
        <w:adjustRightInd w:val="0"/>
        <w:spacing w:line="360" w:lineRule="auto"/>
        <w:jc w:val="both"/>
        <w:rPr>
          <w:rFonts w:ascii="Times New Roman" w:hAnsi="Times New Roman" w:cs="Times New Roman"/>
        </w:rPr>
      </w:pPr>
    </w:p>
    <w:p w14:paraId="58F5704C" w14:textId="40DCDFA7" w:rsidR="00C0212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 xml:space="preserve">The relationship between </w:t>
      </w:r>
      <w:r w:rsidR="00B9622E" w:rsidRPr="00DC5A2C">
        <w:rPr>
          <w:rFonts w:ascii="Times New Roman" w:hAnsi="Times New Roman" w:cs="Times New Roman"/>
        </w:rPr>
        <w:t xml:space="preserve">the </w:t>
      </w:r>
      <w:r w:rsidR="00AA7867" w:rsidRPr="00DC5A2C">
        <w:rPr>
          <w:rFonts w:ascii="Times New Roman" w:hAnsi="Times New Roman" w:cs="Times New Roman"/>
        </w:rPr>
        <w:t>“</w:t>
      </w:r>
      <w:r w:rsidR="00B9622E" w:rsidRPr="00DC5A2C">
        <w:rPr>
          <w:rFonts w:ascii="Times New Roman" w:hAnsi="Times New Roman" w:cs="Times New Roman"/>
        </w:rPr>
        <w:t>Expected Consulting</w:t>
      </w:r>
      <w:r w:rsidR="00AA7867" w:rsidRPr="00DC5A2C">
        <w:rPr>
          <w:rFonts w:ascii="Times New Roman" w:hAnsi="Times New Roman" w:cs="Times New Roman"/>
        </w:rPr>
        <w:t>”</w:t>
      </w:r>
      <w:r w:rsidR="00B9622E" w:rsidRPr="00DC5A2C">
        <w:rPr>
          <w:rFonts w:ascii="Times New Roman" w:hAnsi="Times New Roman" w:cs="Times New Roman"/>
        </w:rPr>
        <w:t xml:space="preserve"> activity and the </w:t>
      </w:r>
      <w:r w:rsidR="00AA7867" w:rsidRPr="00DC5A2C">
        <w:rPr>
          <w:rFonts w:ascii="Times New Roman" w:hAnsi="Times New Roman" w:cs="Times New Roman"/>
        </w:rPr>
        <w:t>“</w:t>
      </w:r>
      <w:r w:rsidR="00C02120" w:rsidRPr="00DC5A2C">
        <w:rPr>
          <w:rFonts w:ascii="Times New Roman" w:hAnsi="Times New Roman" w:cs="Times New Roman"/>
        </w:rPr>
        <w:t>Customer</w:t>
      </w:r>
      <w:r w:rsidR="00AA7867" w:rsidRPr="00DC5A2C">
        <w:rPr>
          <w:rFonts w:ascii="Times New Roman" w:hAnsi="Times New Roman" w:cs="Times New Roman"/>
        </w:rPr>
        <w:t>”</w:t>
      </w:r>
      <w:r w:rsidR="00C02120" w:rsidRPr="00DC5A2C">
        <w:rPr>
          <w:rFonts w:ascii="Times New Roman" w:hAnsi="Times New Roman" w:cs="Times New Roman"/>
        </w:rPr>
        <w:t xml:space="preserve"> </w:t>
      </w:r>
      <w:r w:rsidR="00C02120" w:rsidRPr="00DC5A2C">
        <w:rPr>
          <w:rFonts w:ascii="Times New Roman" w:hAnsi="Times New Roman" w:cs="Times New Roman"/>
        </w:rPr>
        <w:lastRenderedPageBreak/>
        <w:t xml:space="preserve">perspective for </w:t>
      </w:r>
      <w:r w:rsidR="00DE1BB4" w:rsidRPr="00DC5A2C">
        <w:rPr>
          <w:rFonts w:ascii="Times New Roman" w:hAnsi="Times New Roman" w:cs="Times New Roman"/>
        </w:rPr>
        <w:t xml:space="preserve">all </w:t>
      </w:r>
      <w:r w:rsidR="00C02120" w:rsidRPr="00DC5A2C">
        <w:rPr>
          <w:rFonts w:ascii="Times New Roman" w:hAnsi="Times New Roman" w:cs="Times New Roman"/>
        </w:rPr>
        <w:t xml:space="preserve">58 </w:t>
      </w:r>
      <w:r w:rsidR="00DE1BB4" w:rsidRPr="00DC5A2C">
        <w:rPr>
          <w:rFonts w:ascii="Times New Roman" w:hAnsi="Times New Roman" w:cs="Times New Roman"/>
        </w:rPr>
        <w:t>SMG responses</w:t>
      </w:r>
      <w:r w:rsidR="00C02120" w:rsidRPr="00DC5A2C">
        <w:rPr>
          <w:rFonts w:ascii="Times New Roman" w:hAnsi="Times New Roman" w:cs="Times New Roman"/>
        </w:rPr>
        <w:t xml:space="preserve"> </w:t>
      </w:r>
      <w:r w:rsidR="00B9622E" w:rsidRPr="00DC5A2C">
        <w:rPr>
          <w:rFonts w:ascii="Times New Roman" w:hAnsi="Times New Roman" w:cs="Times New Roman"/>
        </w:rPr>
        <w:t xml:space="preserve">(SMG) </w:t>
      </w:r>
      <w:r w:rsidR="00C02120" w:rsidRPr="00DC5A2C">
        <w:rPr>
          <w:rFonts w:ascii="Times New Roman" w:hAnsi="Times New Roman" w:cs="Times New Roman"/>
        </w:rPr>
        <w:t xml:space="preserve">was not statistically significant (rs = .253, </w:t>
      </w:r>
      <w:r w:rsidR="00C02120" w:rsidRPr="00DC5A2C">
        <w:rPr>
          <w:rFonts w:ascii="Times New Roman" w:hAnsi="Times New Roman" w:cs="Times New Roman"/>
          <w:i/>
          <w:iCs/>
        </w:rPr>
        <w:t>p</w:t>
      </w:r>
      <w:r w:rsidR="00C02120" w:rsidRPr="00DC5A2C">
        <w:rPr>
          <w:rFonts w:ascii="Times New Roman" w:hAnsi="Times New Roman" w:cs="Times New Roman"/>
        </w:rPr>
        <w:t xml:space="preserve"> &gt; .05). The </w:t>
      </w:r>
      <w:r w:rsidR="00964D0A" w:rsidRPr="00DC5A2C">
        <w:rPr>
          <w:rFonts w:ascii="Times New Roman" w:hAnsi="Times New Roman" w:cs="Times New Roman"/>
        </w:rPr>
        <w:t xml:space="preserve">null hypothesis </w:t>
      </w:r>
      <w:proofErr w:type="gramStart"/>
      <w:r w:rsidR="00964D0A" w:rsidRPr="00DC5A2C">
        <w:rPr>
          <w:rFonts w:ascii="Times New Roman" w:hAnsi="Times New Roman" w:cs="Times New Roman"/>
        </w:rPr>
        <w:t>was accepted</w:t>
      </w:r>
      <w:proofErr w:type="gramEnd"/>
      <w:r w:rsidR="00C02120" w:rsidRPr="00DC5A2C">
        <w:rPr>
          <w:rFonts w:ascii="Times New Roman" w:hAnsi="Times New Roman" w:cs="Times New Roman"/>
        </w:rPr>
        <w:t>.</w:t>
      </w:r>
    </w:p>
    <w:p w14:paraId="5AE1EF65" w14:textId="77777777" w:rsidR="00C02120" w:rsidRPr="00DC5A2C" w:rsidRDefault="00C02120" w:rsidP="00E12EF5">
      <w:pPr>
        <w:autoSpaceDE w:val="0"/>
        <w:autoSpaceDN w:val="0"/>
        <w:adjustRightInd w:val="0"/>
        <w:spacing w:line="360" w:lineRule="auto"/>
        <w:jc w:val="both"/>
        <w:rPr>
          <w:rFonts w:ascii="Times New Roman" w:hAnsi="Times New Roman" w:cs="Times New Roman"/>
        </w:rPr>
      </w:pPr>
    </w:p>
    <w:p w14:paraId="28A9E317" w14:textId="4C5DD2E9" w:rsidR="00C0212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 xml:space="preserve">The relationship between </w:t>
      </w:r>
      <w:r w:rsidR="00B9622E" w:rsidRPr="00DC5A2C">
        <w:rPr>
          <w:rFonts w:ascii="Times New Roman" w:hAnsi="Times New Roman" w:cs="Times New Roman"/>
        </w:rPr>
        <w:t xml:space="preserve">the </w:t>
      </w:r>
      <w:r w:rsidR="00AA7867" w:rsidRPr="00DC5A2C">
        <w:rPr>
          <w:rFonts w:ascii="Times New Roman" w:hAnsi="Times New Roman" w:cs="Times New Roman"/>
        </w:rPr>
        <w:t>“</w:t>
      </w:r>
      <w:r w:rsidR="00B9622E" w:rsidRPr="00DC5A2C">
        <w:rPr>
          <w:rFonts w:ascii="Times New Roman" w:hAnsi="Times New Roman" w:cs="Times New Roman"/>
        </w:rPr>
        <w:t>Expected Consulting</w:t>
      </w:r>
      <w:r w:rsidR="00AA7867" w:rsidRPr="00DC5A2C">
        <w:rPr>
          <w:rFonts w:ascii="Times New Roman" w:hAnsi="Times New Roman" w:cs="Times New Roman"/>
        </w:rPr>
        <w:t>”</w:t>
      </w:r>
      <w:r w:rsidR="00B9622E" w:rsidRPr="00DC5A2C">
        <w:rPr>
          <w:rFonts w:ascii="Times New Roman" w:hAnsi="Times New Roman" w:cs="Times New Roman"/>
        </w:rPr>
        <w:t xml:space="preserve"> activity and the </w:t>
      </w:r>
      <w:r w:rsidR="00AA7867" w:rsidRPr="00DC5A2C">
        <w:rPr>
          <w:rFonts w:ascii="Times New Roman" w:hAnsi="Times New Roman" w:cs="Times New Roman"/>
        </w:rPr>
        <w:t>“</w:t>
      </w:r>
      <w:r w:rsidR="00C02120" w:rsidRPr="00DC5A2C">
        <w:rPr>
          <w:rFonts w:ascii="Times New Roman" w:hAnsi="Times New Roman" w:cs="Times New Roman"/>
        </w:rPr>
        <w:t>Internal Process</w:t>
      </w:r>
      <w:r w:rsidR="00AA7867" w:rsidRPr="00DC5A2C">
        <w:rPr>
          <w:rFonts w:ascii="Times New Roman" w:hAnsi="Times New Roman" w:cs="Times New Roman"/>
        </w:rPr>
        <w:t>”</w:t>
      </w:r>
      <w:r w:rsidR="00C02120" w:rsidRPr="00DC5A2C">
        <w:rPr>
          <w:rFonts w:ascii="Times New Roman" w:hAnsi="Times New Roman" w:cs="Times New Roman"/>
        </w:rPr>
        <w:t xml:space="preserve"> perspective for </w:t>
      </w:r>
      <w:r w:rsidR="00DE1BB4" w:rsidRPr="00DC5A2C">
        <w:rPr>
          <w:rFonts w:ascii="Times New Roman" w:hAnsi="Times New Roman" w:cs="Times New Roman"/>
        </w:rPr>
        <w:t xml:space="preserve">all </w:t>
      </w:r>
      <w:r w:rsidR="00C02120" w:rsidRPr="00DC5A2C">
        <w:rPr>
          <w:rFonts w:ascii="Times New Roman" w:hAnsi="Times New Roman" w:cs="Times New Roman"/>
        </w:rPr>
        <w:t xml:space="preserve">58 </w:t>
      </w:r>
      <w:r w:rsidR="00DE1BB4" w:rsidRPr="00DC5A2C">
        <w:rPr>
          <w:rFonts w:ascii="Times New Roman" w:hAnsi="Times New Roman" w:cs="Times New Roman"/>
        </w:rPr>
        <w:t>SMG responses</w:t>
      </w:r>
      <w:r w:rsidR="00C02120" w:rsidRPr="00DC5A2C">
        <w:rPr>
          <w:rFonts w:ascii="Times New Roman" w:hAnsi="Times New Roman" w:cs="Times New Roman"/>
        </w:rPr>
        <w:t xml:space="preserve"> </w:t>
      </w:r>
      <w:r w:rsidR="00D63E2F" w:rsidRPr="00DC5A2C">
        <w:rPr>
          <w:rFonts w:ascii="Times New Roman" w:hAnsi="Times New Roman" w:cs="Times New Roman"/>
        </w:rPr>
        <w:t xml:space="preserve">(SMG) </w:t>
      </w:r>
      <w:r w:rsidR="00C02120" w:rsidRPr="00DC5A2C">
        <w:rPr>
          <w:rFonts w:ascii="Times New Roman" w:hAnsi="Times New Roman" w:cs="Times New Roman"/>
        </w:rPr>
        <w:t xml:space="preserve">was not statistically significant (rs = .195, </w:t>
      </w:r>
      <w:r w:rsidR="00C02120" w:rsidRPr="00DC5A2C">
        <w:rPr>
          <w:rFonts w:ascii="Times New Roman" w:hAnsi="Times New Roman" w:cs="Times New Roman"/>
          <w:i/>
          <w:iCs/>
        </w:rPr>
        <w:t>p</w:t>
      </w:r>
      <w:r w:rsidR="00C02120" w:rsidRPr="00DC5A2C">
        <w:rPr>
          <w:rFonts w:ascii="Times New Roman" w:hAnsi="Times New Roman" w:cs="Times New Roman"/>
        </w:rPr>
        <w:t xml:space="preserve"> &gt; .05). The </w:t>
      </w:r>
      <w:r w:rsidR="00964D0A" w:rsidRPr="00DC5A2C">
        <w:rPr>
          <w:rFonts w:ascii="Times New Roman" w:hAnsi="Times New Roman" w:cs="Times New Roman"/>
        </w:rPr>
        <w:t xml:space="preserve">null hypothesis </w:t>
      </w:r>
      <w:proofErr w:type="gramStart"/>
      <w:r w:rsidR="00964D0A" w:rsidRPr="00DC5A2C">
        <w:rPr>
          <w:rFonts w:ascii="Times New Roman" w:hAnsi="Times New Roman" w:cs="Times New Roman"/>
        </w:rPr>
        <w:t>was accepted</w:t>
      </w:r>
      <w:proofErr w:type="gramEnd"/>
      <w:r w:rsidR="00C02120" w:rsidRPr="00DC5A2C">
        <w:rPr>
          <w:rFonts w:ascii="Times New Roman" w:hAnsi="Times New Roman" w:cs="Times New Roman"/>
        </w:rPr>
        <w:t>.</w:t>
      </w:r>
    </w:p>
    <w:p w14:paraId="1879A454" w14:textId="77777777" w:rsidR="00C02120" w:rsidRPr="00DC5A2C" w:rsidRDefault="00C02120" w:rsidP="00E12EF5">
      <w:pPr>
        <w:autoSpaceDE w:val="0"/>
        <w:autoSpaceDN w:val="0"/>
        <w:adjustRightInd w:val="0"/>
        <w:spacing w:line="360" w:lineRule="auto"/>
        <w:jc w:val="both"/>
        <w:rPr>
          <w:rFonts w:ascii="Times New Roman" w:hAnsi="Times New Roman" w:cs="Times New Roman"/>
        </w:rPr>
      </w:pPr>
    </w:p>
    <w:p w14:paraId="0DA1DC1F" w14:textId="6A822628" w:rsidR="00C0212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 xml:space="preserve">The relationship between </w:t>
      </w:r>
      <w:r w:rsidR="00D63E2F" w:rsidRPr="00DC5A2C">
        <w:rPr>
          <w:rFonts w:ascii="Times New Roman" w:hAnsi="Times New Roman" w:cs="Times New Roman"/>
        </w:rPr>
        <w:t xml:space="preserve">the </w:t>
      </w:r>
      <w:r w:rsidR="00AA7867" w:rsidRPr="00DC5A2C">
        <w:rPr>
          <w:rFonts w:ascii="Times New Roman" w:hAnsi="Times New Roman" w:cs="Times New Roman"/>
        </w:rPr>
        <w:t>“</w:t>
      </w:r>
      <w:r w:rsidR="00D63E2F" w:rsidRPr="00DC5A2C">
        <w:rPr>
          <w:rFonts w:ascii="Times New Roman" w:hAnsi="Times New Roman" w:cs="Times New Roman"/>
        </w:rPr>
        <w:t>Expected Consulting</w:t>
      </w:r>
      <w:r w:rsidR="00AA7867" w:rsidRPr="00DC5A2C">
        <w:rPr>
          <w:rFonts w:ascii="Times New Roman" w:hAnsi="Times New Roman" w:cs="Times New Roman"/>
        </w:rPr>
        <w:t>”</w:t>
      </w:r>
      <w:r w:rsidR="00D63E2F" w:rsidRPr="00DC5A2C">
        <w:rPr>
          <w:rFonts w:ascii="Times New Roman" w:hAnsi="Times New Roman" w:cs="Times New Roman"/>
        </w:rPr>
        <w:t xml:space="preserve"> activity and the </w:t>
      </w:r>
      <w:r w:rsidR="00AA7867" w:rsidRPr="00DC5A2C">
        <w:rPr>
          <w:rFonts w:ascii="Times New Roman" w:hAnsi="Times New Roman" w:cs="Times New Roman"/>
        </w:rPr>
        <w:t>“</w:t>
      </w:r>
      <w:r w:rsidR="00D63E2F" w:rsidRPr="00DC5A2C">
        <w:rPr>
          <w:rFonts w:ascii="Times New Roman" w:hAnsi="Times New Roman" w:cs="Times New Roman"/>
        </w:rPr>
        <w:t xml:space="preserve">Learning &amp; </w:t>
      </w:r>
      <w:r w:rsidR="00C02120" w:rsidRPr="00DC5A2C">
        <w:rPr>
          <w:rFonts w:ascii="Times New Roman" w:hAnsi="Times New Roman" w:cs="Times New Roman"/>
        </w:rPr>
        <w:t>Growth</w:t>
      </w:r>
      <w:r w:rsidR="00AA7867" w:rsidRPr="00DC5A2C">
        <w:rPr>
          <w:rFonts w:ascii="Times New Roman" w:hAnsi="Times New Roman" w:cs="Times New Roman"/>
        </w:rPr>
        <w:t>”</w:t>
      </w:r>
      <w:r w:rsidR="00C02120" w:rsidRPr="00DC5A2C">
        <w:rPr>
          <w:rFonts w:ascii="Times New Roman" w:hAnsi="Times New Roman" w:cs="Times New Roman"/>
        </w:rPr>
        <w:t xml:space="preserve"> perspective for </w:t>
      </w:r>
      <w:r w:rsidR="00DE1BB4" w:rsidRPr="00DC5A2C">
        <w:rPr>
          <w:rFonts w:ascii="Times New Roman" w:hAnsi="Times New Roman" w:cs="Times New Roman"/>
        </w:rPr>
        <w:t xml:space="preserve">all </w:t>
      </w:r>
      <w:r w:rsidR="00C02120" w:rsidRPr="00DC5A2C">
        <w:rPr>
          <w:rFonts w:ascii="Times New Roman" w:hAnsi="Times New Roman" w:cs="Times New Roman"/>
        </w:rPr>
        <w:t xml:space="preserve">58 </w:t>
      </w:r>
      <w:r w:rsidR="00DE1BB4" w:rsidRPr="00DC5A2C">
        <w:rPr>
          <w:rFonts w:ascii="Times New Roman" w:hAnsi="Times New Roman" w:cs="Times New Roman"/>
        </w:rPr>
        <w:t>SMG responses</w:t>
      </w:r>
      <w:r w:rsidR="00C02120" w:rsidRPr="00DC5A2C">
        <w:rPr>
          <w:rFonts w:ascii="Times New Roman" w:hAnsi="Times New Roman" w:cs="Times New Roman"/>
        </w:rPr>
        <w:t xml:space="preserve"> </w:t>
      </w:r>
      <w:r w:rsidR="001B372E" w:rsidRPr="00DC5A2C">
        <w:rPr>
          <w:rFonts w:ascii="Times New Roman" w:hAnsi="Times New Roman" w:cs="Times New Roman"/>
        </w:rPr>
        <w:t xml:space="preserve">(SMG) </w:t>
      </w:r>
      <w:r w:rsidR="00C02120" w:rsidRPr="00DC5A2C">
        <w:rPr>
          <w:rFonts w:ascii="Times New Roman" w:hAnsi="Times New Roman" w:cs="Times New Roman"/>
        </w:rPr>
        <w:t xml:space="preserve">was not statistically significant (rs = .209, </w:t>
      </w:r>
      <w:r w:rsidR="00C02120" w:rsidRPr="00DC5A2C">
        <w:rPr>
          <w:rFonts w:ascii="Times New Roman" w:hAnsi="Times New Roman" w:cs="Times New Roman"/>
          <w:i/>
          <w:iCs/>
        </w:rPr>
        <w:t>p</w:t>
      </w:r>
      <w:r w:rsidR="00C02120" w:rsidRPr="00DC5A2C">
        <w:rPr>
          <w:rFonts w:ascii="Times New Roman" w:hAnsi="Times New Roman" w:cs="Times New Roman"/>
        </w:rPr>
        <w:t xml:space="preserve"> &gt; .05). The </w:t>
      </w:r>
      <w:r w:rsidR="00964D0A" w:rsidRPr="00DC5A2C">
        <w:rPr>
          <w:rFonts w:ascii="Times New Roman" w:hAnsi="Times New Roman" w:cs="Times New Roman"/>
        </w:rPr>
        <w:t xml:space="preserve">null hypothesis </w:t>
      </w:r>
      <w:proofErr w:type="gramStart"/>
      <w:r w:rsidR="00964D0A" w:rsidRPr="00DC5A2C">
        <w:rPr>
          <w:rFonts w:ascii="Times New Roman" w:hAnsi="Times New Roman" w:cs="Times New Roman"/>
        </w:rPr>
        <w:t>was accepted</w:t>
      </w:r>
      <w:proofErr w:type="gramEnd"/>
      <w:r w:rsidR="00C02120" w:rsidRPr="00DC5A2C">
        <w:rPr>
          <w:rFonts w:ascii="Times New Roman" w:hAnsi="Times New Roman" w:cs="Times New Roman"/>
        </w:rPr>
        <w:t>.</w:t>
      </w:r>
    </w:p>
    <w:p w14:paraId="15864E2E" w14:textId="77777777" w:rsidR="00C02120" w:rsidRPr="00DC5A2C" w:rsidRDefault="00C02120" w:rsidP="00E12EF5">
      <w:pPr>
        <w:autoSpaceDE w:val="0"/>
        <w:autoSpaceDN w:val="0"/>
        <w:adjustRightInd w:val="0"/>
        <w:spacing w:line="360" w:lineRule="auto"/>
        <w:jc w:val="both"/>
        <w:rPr>
          <w:rFonts w:ascii="Times New Roman" w:hAnsi="Times New Roman" w:cs="Times New Roman"/>
        </w:rPr>
      </w:pPr>
    </w:p>
    <w:p w14:paraId="5C720809" w14:textId="54C4BC7F" w:rsidR="00C0212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Table 4.</w:t>
      </w:r>
      <w:r w:rsidR="00897388" w:rsidRPr="00DC5A2C">
        <w:rPr>
          <w:rFonts w:ascii="Times New Roman" w:hAnsi="Times New Roman" w:cs="Times New Roman"/>
        </w:rPr>
        <w:t>23</w:t>
      </w:r>
      <w:r w:rsidR="00DE1BB4" w:rsidRPr="00DC5A2C">
        <w:rPr>
          <w:rFonts w:ascii="Times New Roman" w:hAnsi="Times New Roman" w:cs="Times New Roman"/>
        </w:rPr>
        <w:t xml:space="preserve"> shows the correlation results for all 119 OMG respondents.</w:t>
      </w:r>
    </w:p>
    <w:p w14:paraId="1DAB2C7F" w14:textId="77777777" w:rsidR="00C02120" w:rsidRPr="00DC5A2C" w:rsidRDefault="00C02120" w:rsidP="00E12EF5">
      <w:pPr>
        <w:autoSpaceDE w:val="0"/>
        <w:autoSpaceDN w:val="0"/>
        <w:adjustRightInd w:val="0"/>
        <w:spacing w:line="360" w:lineRule="auto"/>
        <w:jc w:val="both"/>
        <w:rPr>
          <w:rFonts w:ascii="Times New Roman" w:hAnsi="Times New Roman" w:cs="Times New Roman"/>
        </w:rPr>
      </w:pPr>
    </w:p>
    <w:p w14:paraId="00B3D252" w14:textId="32C4EFAA" w:rsidR="00C02120" w:rsidRPr="00DC5A2C" w:rsidRDefault="00C02120">
      <w:pPr>
        <w:pStyle w:val="Heading4"/>
      </w:pPr>
      <w:r w:rsidRPr="00DC5A2C">
        <w:t xml:space="preserve">Expected Assurance </w:t>
      </w:r>
      <w:r w:rsidR="004A0F18" w:rsidRPr="00DC5A2C">
        <w:t>Activity and the Four Perspectives of BSC in the Third Layer of TLOD (</w:t>
      </w:r>
      <w:r w:rsidRPr="00DC5A2C">
        <w:t>IAG)</w:t>
      </w:r>
    </w:p>
    <w:p w14:paraId="0D983CA1" w14:textId="60F5E535" w:rsidR="00C0212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There was a strong, positive</w:t>
      </w:r>
      <w:r w:rsidR="00A56E05" w:rsidRPr="00DC5A2C">
        <w:rPr>
          <w:rFonts w:ascii="Times New Roman" w:hAnsi="Times New Roman" w:cs="Times New Roman"/>
        </w:rPr>
        <w:t>, and statistically significant</w:t>
      </w:r>
      <w:r w:rsidR="00C02120" w:rsidRPr="00DC5A2C">
        <w:rPr>
          <w:rFonts w:ascii="Times New Roman" w:hAnsi="Times New Roman" w:cs="Times New Roman"/>
        </w:rPr>
        <w:t xml:space="preserve"> correlation between </w:t>
      </w:r>
      <w:r w:rsidR="00E84A54" w:rsidRPr="00DC5A2C">
        <w:rPr>
          <w:rFonts w:ascii="Times New Roman" w:hAnsi="Times New Roman" w:cs="Times New Roman"/>
        </w:rPr>
        <w:t xml:space="preserve">the </w:t>
      </w:r>
      <w:r w:rsidR="00AA7867" w:rsidRPr="00DC5A2C">
        <w:rPr>
          <w:rFonts w:ascii="Times New Roman" w:hAnsi="Times New Roman" w:cs="Times New Roman"/>
        </w:rPr>
        <w:t>“</w:t>
      </w:r>
      <w:r w:rsidR="00E84A54" w:rsidRPr="00DC5A2C">
        <w:rPr>
          <w:rFonts w:ascii="Times New Roman" w:hAnsi="Times New Roman" w:cs="Times New Roman"/>
        </w:rPr>
        <w:t>E</w:t>
      </w:r>
      <w:r w:rsidR="00C02120" w:rsidRPr="00DC5A2C">
        <w:rPr>
          <w:rFonts w:ascii="Times New Roman" w:hAnsi="Times New Roman" w:cs="Times New Roman"/>
        </w:rPr>
        <w:t xml:space="preserve">xpected </w:t>
      </w:r>
      <w:r w:rsidR="007D761B" w:rsidRPr="00DC5A2C">
        <w:rPr>
          <w:rFonts w:ascii="Times New Roman" w:hAnsi="Times New Roman" w:cs="Times New Roman"/>
        </w:rPr>
        <w:t>A</w:t>
      </w:r>
      <w:r w:rsidR="00C02120" w:rsidRPr="00DC5A2C">
        <w:rPr>
          <w:rFonts w:ascii="Times New Roman" w:hAnsi="Times New Roman" w:cs="Times New Roman"/>
        </w:rPr>
        <w:t>ssurance</w:t>
      </w:r>
      <w:r w:rsidR="00AA7867" w:rsidRPr="00DC5A2C">
        <w:rPr>
          <w:rFonts w:ascii="Times New Roman" w:hAnsi="Times New Roman" w:cs="Times New Roman"/>
        </w:rPr>
        <w:t>”</w:t>
      </w:r>
      <w:r w:rsidR="00C02120" w:rsidRPr="00DC5A2C">
        <w:rPr>
          <w:rFonts w:ascii="Times New Roman" w:hAnsi="Times New Roman" w:cs="Times New Roman"/>
        </w:rPr>
        <w:t xml:space="preserve"> activity and</w:t>
      </w:r>
      <w:r w:rsidR="007D761B" w:rsidRPr="00DC5A2C">
        <w:rPr>
          <w:rFonts w:ascii="Times New Roman" w:hAnsi="Times New Roman" w:cs="Times New Roman"/>
        </w:rPr>
        <w:t xml:space="preserve"> the</w:t>
      </w:r>
      <w:r w:rsidR="00C02120" w:rsidRPr="00DC5A2C">
        <w:rPr>
          <w:rFonts w:ascii="Times New Roman" w:hAnsi="Times New Roman" w:cs="Times New Roman"/>
        </w:rPr>
        <w:t xml:space="preserve"> </w:t>
      </w:r>
      <w:r w:rsidR="00AA7867" w:rsidRPr="00DC5A2C">
        <w:rPr>
          <w:rFonts w:ascii="Times New Roman" w:hAnsi="Times New Roman" w:cs="Times New Roman"/>
        </w:rPr>
        <w:t>“</w:t>
      </w:r>
      <w:r w:rsidR="00C02120" w:rsidRPr="00DC5A2C">
        <w:rPr>
          <w:rFonts w:ascii="Times New Roman" w:hAnsi="Times New Roman" w:cs="Times New Roman"/>
        </w:rPr>
        <w:t>Financial</w:t>
      </w:r>
      <w:r w:rsidR="00AA7867" w:rsidRPr="00DC5A2C">
        <w:rPr>
          <w:rFonts w:ascii="Times New Roman" w:hAnsi="Times New Roman" w:cs="Times New Roman"/>
        </w:rPr>
        <w:t>”</w:t>
      </w:r>
      <w:r w:rsidR="00C02120" w:rsidRPr="00DC5A2C">
        <w:rPr>
          <w:rFonts w:ascii="Times New Roman" w:hAnsi="Times New Roman" w:cs="Times New Roman"/>
        </w:rPr>
        <w:t xml:space="preserve"> perspective for</w:t>
      </w:r>
      <w:r w:rsidR="00A56E05" w:rsidRPr="00DC5A2C">
        <w:rPr>
          <w:rFonts w:ascii="Times New Roman" w:hAnsi="Times New Roman" w:cs="Times New Roman"/>
        </w:rPr>
        <w:t xml:space="preserve"> all</w:t>
      </w:r>
      <w:r w:rsidR="00C02120" w:rsidRPr="00DC5A2C">
        <w:rPr>
          <w:rFonts w:ascii="Times New Roman" w:hAnsi="Times New Roman" w:cs="Times New Roman"/>
        </w:rPr>
        <w:t xml:space="preserve"> 38 </w:t>
      </w:r>
      <w:r w:rsidR="00A56E05" w:rsidRPr="00DC5A2C">
        <w:rPr>
          <w:rFonts w:ascii="Times New Roman" w:hAnsi="Times New Roman" w:cs="Times New Roman"/>
        </w:rPr>
        <w:t>IAG responses</w:t>
      </w:r>
      <w:r w:rsidR="00C02120" w:rsidRPr="00DC5A2C">
        <w:rPr>
          <w:rFonts w:ascii="Times New Roman" w:hAnsi="Times New Roman" w:cs="Times New Roman"/>
        </w:rPr>
        <w:t xml:space="preserve"> (r s= .363, </w:t>
      </w:r>
      <w:r w:rsidR="00C02120" w:rsidRPr="00DC5A2C">
        <w:rPr>
          <w:rFonts w:ascii="Times New Roman" w:hAnsi="Times New Roman" w:cs="Times New Roman"/>
          <w:i/>
          <w:iCs/>
        </w:rPr>
        <w:t>p</w:t>
      </w:r>
      <w:r w:rsidR="00C02120" w:rsidRPr="00DC5A2C">
        <w:rPr>
          <w:rFonts w:ascii="Times New Roman" w:hAnsi="Times New Roman" w:cs="Times New Roman"/>
        </w:rPr>
        <w:t xml:space="preserve"> &lt; .05). The </w:t>
      </w:r>
      <w:r w:rsidR="00964D0A" w:rsidRPr="00DC5A2C">
        <w:rPr>
          <w:rFonts w:ascii="Times New Roman" w:hAnsi="Times New Roman" w:cs="Times New Roman"/>
        </w:rPr>
        <w:t xml:space="preserve">null hypothesis </w:t>
      </w:r>
      <w:proofErr w:type="gramStart"/>
      <w:r w:rsidR="00964D0A" w:rsidRPr="00DC5A2C">
        <w:rPr>
          <w:rFonts w:ascii="Times New Roman" w:hAnsi="Times New Roman" w:cs="Times New Roman"/>
        </w:rPr>
        <w:t>was rejected</w:t>
      </w:r>
      <w:proofErr w:type="gramEnd"/>
      <w:r w:rsidR="00C02120" w:rsidRPr="00DC5A2C">
        <w:rPr>
          <w:rFonts w:ascii="Times New Roman" w:hAnsi="Times New Roman" w:cs="Times New Roman"/>
        </w:rPr>
        <w:t>.</w:t>
      </w:r>
    </w:p>
    <w:p w14:paraId="245A9FBE" w14:textId="77777777" w:rsidR="00C02120" w:rsidRPr="00DC5A2C" w:rsidRDefault="00C02120" w:rsidP="00E12EF5">
      <w:pPr>
        <w:autoSpaceDE w:val="0"/>
        <w:autoSpaceDN w:val="0"/>
        <w:adjustRightInd w:val="0"/>
        <w:spacing w:line="360" w:lineRule="auto"/>
        <w:jc w:val="both"/>
        <w:rPr>
          <w:rFonts w:ascii="Times New Roman" w:hAnsi="Times New Roman" w:cs="Times New Roman"/>
        </w:rPr>
      </w:pPr>
    </w:p>
    <w:p w14:paraId="43AF044B" w14:textId="347BAA5F" w:rsidR="00C0212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 xml:space="preserve">The relationship between </w:t>
      </w:r>
      <w:r w:rsidR="00FE1ABF" w:rsidRPr="00DC5A2C">
        <w:rPr>
          <w:rFonts w:ascii="Times New Roman" w:hAnsi="Times New Roman" w:cs="Times New Roman"/>
        </w:rPr>
        <w:t xml:space="preserve">the </w:t>
      </w:r>
      <w:r w:rsidR="00AA7867" w:rsidRPr="00DC5A2C">
        <w:rPr>
          <w:rFonts w:ascii="Times New Roman" w:hAnsi="Times New Roman" w:cs="Times New Roman"/>
        </w:rPr>
        <w:t>“</w:t>
      </w:r>
      <w:r w:rsidR="00FE1ABF" w:rsidRPr="00DC5A2C">
        <w:rPr>
          <w:rFonts w:ascii="Times New Roman" w:hAnsi="Times New Roman" w:cs="Times New Roman"/>
        </w:rPr>
        <w:t>Expected Assurance</w:t>
      </w:r>
      <w:r w:rsidR="00AA7867" w:rsidRPr="00DC5A2C">
        <w:rPr>
          <w:rFonts w:ascii="Times New Roman" w:hAnsi="Times New Roman" w:cs="Times New Roman"/>
        </w:rPr>
        <w:t>”</w:t>
      </w:r>
      <w:r w:rsidR="00FE1ABF" w:rsidRPr="00DC5A2C">
        <w:rPr>
          <w:rFonts w:ascii="Times New Roman" w:hAnsi="Times New Roman" w:cs="Times New Roman"/>
        </w:rPr>
        <w:t xml:space="preserve"> activity and the </w:t>
      </w:r>
      <w:r w:rsidR="00AA7867" w:rsidRPr="00DC5A2C">
        <w:rPr>
          <w:rFonts w:ascii="Times New Roman" w:hAnsi="Times New Roman" w:cs="Times New Roman"/>
        </w:rPr>
        <w:t>“</w:t>
      </w:r>
      <w:r w:rsidR="00C02120" w:rsidRPr="00DC5A2C">
        <w:rPr>
          <w:rFonts w:ascii="Times New Roman" w:hAnsi="Times New Roman" w:cs="Times New Roman"/>
        </w:rPr>
        <w:t>Customer</w:t>
      </w:r>
      <w:r w:rsidR="00AA7867" w:rsidRPr="00DC5A2C">
        <w:rPr>
          <w:rFonts w:ascii="Times New Roman" w:hAnsi="Times New Roman" w:cs="Times New Roman"/>
        </w:rPr>
        <w:t>”</w:t>
      </w:r>
      <w:r w:rsidR="00C02120" w:rsidRPr="00DC5A2C">
        <w:rPr>
          <w:rFonts w:ascii="Times New Roman" w:hAnsi="Times New Roman" w:cs="Times New Roman"/>
        </w:rPr>
        <w:t xml:space="preserve"> perspective for </w:t>
      </w:r>
      <w:r w:rsidR="00A56E05" w:rsidRPr="00DC5A2C">
        <w:rPr>
          <w:rFonts w:ascii="Times New Roman" w:hAnsi="Times New Roman" w:cs="Times New Roman"/>
        </w:rPr>
        <w:t xml:space="preserve">all </w:t>
      </w:r>
      <w:r w:rsidR="00C02120" w:rsidRPr="00DC5A2C">
        <w:rPr>
          <w:rFonts w:ascii="Times New Roman" w:hAnsi="Times New Roman" w:cs="Times New Roman"/>
        </w:rPr>
        <w:t xml:space="preserve">38 </w:t>
      </w:r>
      <w:r w:rsidR="00A56E05" w:rsidRPr="00DC5A2C">
        <w:rPr>
          <w:rFonts w:ascii="Times New Roman" w:hAnsi="Times New Roman" w:cs="Times New Roman"/>
        </w:rPr>
        <w:t xml:space="preserve">IAG </w:t>
      </w:r>
      <w:r w:rsidR="00C02120" w:rsidRPr="00DC5A2C">
        <w:rPr>
          <w:rFonts w:ascii="Times New Roman" w:hAnsi="Times New Roman" w:cs="Times New Roman"/>
        </w:rPr>
        <w:t xml:space="preserve">responses was negative and not statistically significant (rs = -.031, </w:t>
      </w:r>
      <w:r w:rsidR="00C02120" w:rsidRPr="00DC5A2C">
        <w:rPr>
          <w:rFonts w:ascii="Times New Roman" w:hAnsi="Times New Roman" w:cs="Times New Roman"/>
          <w:i/>
          <w:iCs/>
        </w:rPr>
        <w:t>p</w:t>
      </w:r>
      <w:r w:rsidR="00C02120" w:rsidRPr="00DC5A2C">
        <w:rPr>
          <w:rFonts w:ascii="Times New Roman" w:hAnsi="Times New Roman" w:cs="Times New Roman"/>
        </w:rPr>
        <w:t xml:space="preserve"> &gt;.05). The </w:t>
      </w:r>
      <w:r w:rsidR="00964D0A" w:rsidRPr="00DC5A2C">
        <w:rPr>
          <w:rFonts w:ascii="Times New Roman" w:hAnsi="Times New Roman" w:cs="Times New Roman"/>
        </w:rPr>
        <w:t xml:space="preserve">null hypothesis </w:t>
      </w:r>
      <w:proofErr w:type="gramStart"/>
      <w:r w:rsidR="00964D0A" w:rsidRPr="00DC5A2C">
        <w:rPr>
          <w:rFonts w:ascii="Times New Roman" w:hAnsi="Times New Roman" w:cs="Times New Roman"/>
        </w:rPr>
        <w:t>was accepted</w:t>
      </w:r>
      <w:proofErr w:type="gramEnd"/>
      <w:r w:rsidR="00C02120" w:rsidRPr="00DC5A2C">
        <w:rPr>
          <w:rFonts w:ascii="Times New Roman" w:hAnsi="Times New Roman" w:cs="Times New Roman"/>
        </w:rPr>
        <w:t>.</w:t>
      </w:r>
    </w:p>
    <w:p w14:paraId="2C447F49" w14:textId="77777777" w:rsidR="00C02120" w:rsidRPr="00DC5A2C" w:rsidRDefault="00C02120" w:rsidP="00E12EF5">
      <w:pPr>
        <w:autoSpaceDE w:val="0"/>
        <w:autoSpaceDN w:val="0"/>
        <w:adjustRightInd w:val="0"/>
        <w:spacing w:line="360" w:lineRule="auto"/>
        <w:jc w:val="both"/>
        <w:rPr>
          <w:rFonts w:ascii="Times New Roman" w:hAnsi="Times New Roman" w:cs="Times New Roman"/>
        </w:rPr>
      </w:pPr>
    </w:p>
    <w:p w14:paraId="5AD3E0FE" w14:textId="7D382BC0" w:rsidR="00C0212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There was a strong, positive</w:t>
      </w:r>
      <w:r w:rsidR="00A56E05" w:rsidRPr="00DC5A2C">
        <w:rPr>
          <w:rFonts w:ascii="Times New Roman" w:hAnsi="Times New Roman" w:cs="Times New Roman"/>
        </w:rPr>
        <w:t>, and statistically significant</w:t>
      </w:r>
      <w:r w:rsidR="00C02120" w:rsidRPr="00DC5A2C">
        <w:rPr>
          <w:rFonts w:ascii="Times New Roman" w:hAnsi="Times New Roman" w:cs="Times New Roman"/>
        </w:rPr>
        <w:t xml:space="preserve"> correlation between </w:t>
      </w:r>
      <w:r w:rsidR="00FA5787" w:rsidRPr="00DC5A2C">
        <w:rPr>
          <w:rFonts w:ascii="Times New Roman" w:hAnsi="Times New Roman" w:cs="Times New Roman"/>
        </w:rPr>
        <w:t xml:space="preserve">the </w:t>
      </w:r>
      <w:r w:rsidR="00AA7867" w:rsidRPr="00DC5A2C">
        <w:rPr>
          <w:rFonts w:ascii="Times New Roman" w:hAnsi="Times New Roman" w:cs="Times New Roman"/>
        </w:rPr>
        <w:t>“</w:t>
      </w:r>
      <w:r w:rsidR="00FA5787" w:rsidRPr="00DC5A2C">
        <w:rPr>
          <w:rFonts w:ascii="Times New Roman" w:hAnsi="Times New Roman" w:cs="Times New Roman"/>
        </w:rPr>
        <w:t>Expected Assurance</w:t>
      </w:r>
      <w:r w:rsidR="00AA7867" w:rsidRPr="00DC5A2C">
        <w:rPr>
          <w:rFonts w:ascii="Times New Roman" w:hAnsi="Times New Roman" w:cs="Times New Roman"/>
        </w:rPr>
        <w:t>”</w:t>
      </w:r>
      <w:r w:rsidR="00FA5787" w:rsidRPr="00DC5A2C">
        <w:rPr>
          <w:rFonts w:ascii="Times New Roman" w:hAnsi="Times New Roman" w:cs="Times New Roman"/>
        </w:rPr>
        <w:t xml:space="preserve"> activity and the </w:t>
      </w:r>
      <w:r w:rsidR="00AA7867" w:rsidRPr="00DC5A2C">
        <w:rPr>
          <w:rFonts w:ascii="Times New Roman" w:hAnsi="Times New Roman" w:cs="Times New Roman"/>
        </w:rPr>
        <w:t>“</w:t>
      </w:r>
      <w:r w:rsidR="00C02120" w:rsidRPr="00DC5A2C">
        <w:rPr>
          <w:rFonts w:ascii="Times New Roman" w:hAnsi="Times New Roman" w:cs="Times New Roman"/>
        </w:rPr>
        <w:t>Internal Process</w:t>
      </w:r>
      <w:r w:rsidR="00AA7867" w:rsidRPr="00DC5A2C">
        <w:rPr>
          <w:rFonts w:ascii="Times New Roman" w:hAnsi="Times New Roman" w:cs="Times New Roman"/>
        </w:rPr>
        <w:t>”</w:t>
      </w:r>
      <w:r w:rsidR="00C02120" w:rsidRPr="00DC5A2C">
        <w:rPr>
          <w:rFonts w:ascii="Times New Roman" w:hAnsi="Times New Roman" w:cs="Times New Roman"/>
        </w:rPr>
        <w:t xml:space="preserve"> perspective for </w:t>
      </w:r>
      <w:r w:rsidR="00A56E05" w:rsidRPr="00DC5A2C">
        <w:rPr>
          <w:rFonts w:ascii="Times New Roman" w:hAnsi="Times New Roman" w:cs="Times New Roman"/>
        </w:rPr>
        <w:t xml:space="preserve">all </w:t>
      </w:r>
      <w:r w:rsidR="00C02120" w:rsidRPr="00DC5A2C">
        <w:rPr>
          <w:rFonts w:ascii="Times New Roman" w:hAnsi="Times New Roman" w:cs="Times New Roman"/>
        </w:rPr>
        <w:t xml:space="preserve">38 </w:t>
      </w:r>
      <w:r w:rsidR="00A56E05" w:rsidRPr="00DC5A2C">
        <w:rPr>
          <w:rFonts w:ascii="Times New Roman" w:hAnsi="Times New Roman" w:cs="Times New Roman"/>
        </w:rPr>
        <w:t>IAG responses</w:t>
      </w:r>
      <w:r w:rsidR="00C02120" w:rsidRPr="00DC5A2C">
        <w:rPr>
          <w:rFonts w:ascii="Times New Roman" w:hAnsi="Times New Roman" w:cs="Times New Roman"/>
        </w:rPr>
        <w:t xml:space="preserve"> (rs = .419, </w:t>
      </w:r>
      <w:r w:rsidR="00C02120" w:rsidRPr="00DC5A2C">
        <w:rPr>
          <w:rFonts w:ascii="Times New Roman" w:hAnsi="Times New Roman" w:cs="Times New Roman"/>
          <w:i/>
          <w:iCs/>
        </w:rPr>
        <w:t>p</w:t>
      </w:r>
      <w:r w:rsidR="00C02120" w:rsidRPr="00DC5A2C">
        <w:rPr>
          <w:rFonts w:ascii="Times New Roman" w:hAnsi="Times New Roman" w:cs="Times New Roman"/>
        </w:rPr>
        <w:t xml:space="preserve"> &lt; .05). The </w:t>
      </w:r>
      <w:r w:rsidR="00964D0A" w:rsidRPr="00DC5A2C">
        <w:rPr>
          <w:rFonts w:ascii="Times New Roman" w:hAnsi="Times New Roman" w:cs="Times New Roman"/>
        </w:rPr>
        <w:t xml:space="preserve">null hypothesis </w:t>
      </w:r>
      <w:proofErr w:type="gramStart"/>
      <w:r w:rsidR="00964D0A" w:rsidRPr="00DC5A2C">
        <w:rPr>
          <w:rFonts w:ascii="Times New Roman" w:hAnsi="Times New Roman" w:cs="Times New Roman"/>
        </w:rPr>
        <w:t>was rejected</w:t>
      </w:r>
      <w:proofErr w:type="gramEnd"/>
      <w:r w:rsidR="00C02120" w:rsidRPr="00DC5A2C">
        <w:rPr>
          <w:rFonts w:ascii="Times New Roman" w:hAnsi="Times New Roman" w:cs="Times New Roman"/>
        </w:rPr>
        <w:t>.</w:t>
      </w:r>
    </w:p>
    <w:p w14:paraId="0D6B6970" w14:textId="77777777" w:rsidR="00C02120" w:rsidRPr="00DC5A2C" w:rsidRDefault="00C02120" w:rsidP="00E12EF5">
      <w:pPr>
        <w:autoSpaceDE w:val="0"/>
        <w:autoSpaceDN w:val="0"/>
        <w:adjustRightInd w:val="0"/>
        <w:spacing w:line="360" w:lineRule="auto"/>
        <w:jc w:val="both"/>
        <w:rPr>
          <w:rFonts w:ascii="Times New Roman" w:hAnsi="Times New Roman" w:cs="Times New Roman"/>
        </w:rPr>
      </w:pPr>
    </w:p>
    <w:p w14:paraId="6CB89625" w14:textId="26DCF4E0" w:rsidR="00C0212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 xml:space="preserve">The relationship between </w:t>
      </w:r>
      <w:r w:rsidR="00FA5787" w:rsidRPr="00DC5A2C">
        <w:rPr>
          <w:rFonts w:ascii="Times New Roman" w:hAnsi="Times New Roman" w:cs="Times New Roman"/>
        </w:rPr>
        <w:t xml:space="preserve">the </w:t>
      </w:r>
      <w:r w:rsidR="00AA7867" w:rsidRPr="00DC5A2C">
        <w:rPr>
          <w:rFonts w:ascii="Times New Roman" w:hAnsi="Times New Roman" w:cs="Times New Roman"/>
        </w:rPr>
        <w:t>“</w:t>
      </w:r>
      <w:r w:rsidR="00FA5787" w:rsidRPr="00DC5A2C">
        <w:rPr>
          <w:rFonts w:ascii="Times New Roman" w:hAnsi="Times New Roman" w:cs="Times New Roman"/>
        </w:rPr>
        <w:t>Expected Assurance</w:t>
      </w:r>
      <w:r w:rsidR="00AA7867" w:rsidRPr="00DC5A2C">
        <w:rPr>
          <w:rFonts w:ascii="Times New Roman" w:hAnsi="Times New Roman" w:cs="Times New Roman"/>
        </w:rPr>
        <w:t>”</w:t>
      </w:r>
      <w:r w:rsidR="00FA5787" w:rsidRPr="00DC5A2C">
        <w:rPr>
          <w:rFonts w:ascii="Times New Roman" w:hAnsi="Times New Roman" w:cs="Times New Roman"/>
        </w:rPr>
        <w:t xml:space="preserve"> activity and the </w:t>
      </w:r>
      <w:r w:rsidR="00AA7867" w:rsidRPr="00DC5A2C">
        <w:rPr>
          <w:rFonts w:ascii="Times New Roman" w:hAnsi="Times New Roman" w:cs="Times New Roman"/>
        </w:rPr>
        <w:t>“</w:t>
      </w:r>
      <w:r w:rsidR="00A57214" w:rsidRPr="00DC5A2C">
        <w:rPr>
          <w:rFonts w:ascii="Times New Roman" w:hAnsi="Times New Roman" w:cs="Times New Roman"/>
        </w:rPr>
        <w:t xml:space="preserve">Learning &amp; </w:t>
      </w:r>
      <w:r w:rsidR="00C02120" w:rsidRPr="00DC5A2C">
        <w:rPr>
          <w:rFonts w:ascii="Times New Roman" w:hAnsi="Times New Roman" w:cs="Times New Roman"/>
        </w:rPr>
        <w:t>Growth</w:t>
      </w:r>
      <w:r w:rsidR="00AA7867" w:rsidRPr="00DC5A2C">
        <w:rPr>
          <w:rFonts w:ascii="Times New Roman" w:hAnsi="Times New Roman" w:cs="Times New Roman"/>
        </w:rPr>
        <w:t>”</w:t>
      </w:r>
      <w:r w:rsidR="00C02120" w:rsidRPr="00DC5A2C">
        <w:rPr>
          <w:rFonts w:ascii="Times New Roman" w:hAnsi="Times New Roman" w:cs="Times New Roman"/>
        </w:rPr>
        <w:t xml:space="preserve"> perspective for </w:t>
      </w:r>
      <w:r w:rsidR="00A56E05" w:rsidRPr="00DC5A2C">
        <w:rPr>
          <w:rFonts w:ascii="Times New Roman" w:hAnsi="Times New Roman" w:cs="Times New Roman"/>
        </w:rPr>
        <w:t xml:space="preserve">all </w:t>
      </w:r>
      <w:r w:rsidR="00C02120" w:rsidRPr="00DC5A2C">
        <w:rPr>
          <w:rFonts w:ascii="Times New Roman" w:hAnsi="Times New Roman" w:cs="Times New Roman"/>
        </w:rPr>
        <w:t xml:space="preserve">38 </w:t>
      </w:r>
      <w:r w:rsidR="00A56E05" w:rsidRPr="00DC5A2C">
        <w:rPr>
          <w:rFonts w:ascii="Times New Roman" w:hAnsi="Times New Roman" w:cs="Times New Roman"/>
        </w:rPr>
        <w:t xml:space="preserve">IAG </w:t>
      </w:r>
      <w:r w:rsidR="00C02120" w:rsidRPr="00DC5A2C">
        <w:rPr>
          <w:rFonts w:ascii="Times New Roman" w:hAnsi="Times New Roman" w:cs="Times New Roman"/>
        </w:rPr>
        <w:t xml:space="preserve">responses was not statistically significant (rs = .236, </w:t>
      </w:r>
      <w:r w:rsidR="00C02120" w:rsidRPr="00DC5A2C">
        <w:rPr>
          <w:rFonts w:ascii="Times New Roman" w:hAnsi="Times New Roman" w:cs="Times New Roman"/>
          <w:i/>
          <w:iCs/>
        </w:rPr>
        <w:t>p</w:t>
      </w:r>
      <w:r w:rsidR="00C02120" w:rsidRPr="00DC5A2C">
        <w:rPr>
          <w:rFonts w:ascii="Times New Roman" w:hAnsi="Times New Roman" w:cs="Times New Roman"/>
        </w:rPr>
        <w:t xml:space="preserve"> &gt; .05). The </w:t>
      </w:r>
      <w:r w:rsidR="00964D0A" w:rsidRPr="00DC5A2C">
        <w:rPr>
          <w:rFonts w:ascii="Times New Roman" w:hAnsi="Times New Roman" w:cs="Times New Roman"/>
        </w:rPr>
        <w:t xml:space="preserve">null hypothesis </w:t>
      </w:r>
      <w:proofErr w:type="gramStart"/>
      <w:r w:rsidR="00964D0A" w:rsidRPr="00DC5A2C">
        <w:rPr>
          <w:rFonts w:ascii="Times New Roman" w:hAnsi="Times New Roman" w:cs="Times New Roman"/>
        </w:rPr>
        <w:t>was accepted</w:t>
      </w:r>
      <w:proofErr w:type="gramEnd"/>
      <w:r w:rsidR="00C02120" w:rsidRPr="00DC5A2C">
        <w:rPr>
          <w:rFonts w:ascii="Times New Roman" w:hAnsi="Times New Roman" w:cs="Times New Roman"/>
        </w:rPr>
        <w:t>.</w:t>
      </w:r>
    </w:p>
    <w:p w14:paraId="00650CF2" w14:textId="77777777" w:rsidR="00C02120" w:rsidRPr="00DC5A2C" w:rsidRDefault="00C02120" w:rsidP="00E12EF5">
      <w:pPr>
        <w:autoSpaceDE w:val="0"/>
        <w:autoSpaceDN w:val="0"/>
        <w:adjustRightInd w:val="0"/>
        <w:spacing w:line="360" w:lineRule="auto"/>
        <w:jc w:val="both"/>
        <w:rPr>
          <w:rFonts w:ascii="Times New Roman" w:hAnsi="Times New Roman" w:cs="Times New Roman"/>
        </w:rPr>
      </w:pPr>
    </w:p>
    <w:p w14:paraId="3FAE4B00" w14:textId="7CF11B77" w:rsidR="00C02120" w:rsidRPr="00DC5A2C" w:rsidRDefault="00C02120">
      <w:pPr>
        <w:pStyle w:val="Heading4"/>
      </w:pPr>
      <w:r w:rsidRPr="00DC5A2C">
        <w:t xml:space="preserve">Expected Consulting Activity </w:t>
      </w:r>
      <w:r w:rsidR="00E01628" w:rsidRPr="00DC5A2C">
        <w:t>and the Four Perspectives of BSC in the Third Layer of TLOD (</w:t>
      </w:r>
      <w:r w:rsidRPr="00DC5A2C">
        <w:t>IAG)</w:t>
      </w:r>
    </w:p>
    <w:p w14:paraId="1C80037D" w14:textId="7A12503B" w:rsidR="00C0212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There was a strong, positive correlation</w:t>
      </w:r>
      <w:r w:rsidR="00680A7D" w:rsidRPr="00DC5A2C">
        <w:rPr>
          <w:rFonts w:ascii="Times New Roman" w:hAnsi="Times New Roman" w:cs="Times New Roman"/>
        </w:rPr>
        <w:t>, and statistically significant</w:t>
      </w:r>
      <w:r w:rsidR="00C02120" w:rsidRPr="00DC5A2C">
        <w:rPr>
          <w:rFonts w:ascii="Times New Roman" w:hAnsi="Times New Roman" w:cs="Times New Roman"/>
        </w:rPr>
        <w:t xml:space="preserve"> between </w:t>
      </w:r>
      <w:r w:rsidR="00A57214" w:rsidRPr="00DC5A2C">
        <w:rPr>
          <w:rFonts w:ascii="Times New Roman" w:hAnsi="Times New Roman" w:cs="Times New Roman"/>
        </w:rPr>
        <w:t xml:space="preserve">the </w:t>
      </w:r>
      <w:r w:rsidR="00AA7867" w:rsidRPr="00DC5A2C">
        <w:rPr>
          <w:rFonts w:ascii="Times New Roman" w:hAnsi="Times New Roman" w:cs="Times New Roman"/>
        </w:rPr>
        <w:t>“</w:t>
      </w:r>
      <w:r w:rsidR="00A57214" w:rsidRPr="00DC5A2C">
        <w:rPr>
          <w:rFonts w:ascii="Times New Roman" w:hAnsi="Times New Roman" w:cs="Times New Roman"/>
        </w:rPr>
        <w:t>E</w:t>
      </w:r>
      <w:r w:rsidR="00C02120" w:rsidRPr="00DC5A2C">
        <w:rPr>
          <w:rFonts w:ascii="Times New Roman" w:hAnsi="Times New Roman" w:cs="Times New Roman"/>
        </w:rPr>
        <w:t xml:space="preserve">xpected </w:t>
      </w:r>
      <w:r w:rsidR="00A57214" w:rsidRPr="00DC5A2C">
        <w:rPr>
          <w:rFonts w:ascii="Times New Roman" w:hAnsi="Times New Roman" w:cs="Times New Roman"/>
        </w:rPr>
        <w:t>C</w:t>
      </w:r>
      <w:r w:rsidR="00C02120" w:rsidRPr="00DC5A2C">
        <w:rPr>
          <w:rFonts w:ascii="Times New Roman" w:hAnsi="Times New Roman" w:cs="Times New Roman"/>
        </w:rPr>
        <w:t>onsulting</w:t>
      </w:r>
      <w:r w:rsidR="00AA7867" w:rsidRPr="00DC5A2C">
        <w:rPr>
          <w:rFonts w:ascii="Times New Roman" w:hAnsi="Times New Roman" w:cs="Times New Roman"/>
        </w:rPr>
        <w:t>”</w:t>
      </w:r>
      <w:r w:rsidR="00C02120" w:rsidRPr="00DC5A2C">
        <w:rPr>
          <w:rFonts w:ascii="Times New Roman" w:hAnsi="Times New Roman" w:cs="Times New Roman"/>
        </w:rPr>
        <w:t xml:space="preserve"> activity and </w:t>
      </w:r>
      <w:r w:rsidR="00A57214" w:rsidRPr="00DC5A2C">
        <w:rPr>
          <w:rFonts w:ascii="Times New Roman" w:hAnsi="Times New Roman" w:cs="Times New Roman"/>
        </w:rPr>
        <w:t xml:space="preserve">the </w:t>
      </w:r>
      <w:r w:rsidR="00AA7867" w:rsidRPr="00DC5A2C">
        <w:rPr>
          <w:rFonts w:ascii="Times New Roman" w:hAnsi="Times New Roman" w:cs="Times New Roman"/>
        </w:rPr>
        <w:t>“</w:t>
      </w:r>
      <w:r w:rsidR="00C02120" w:rsidRPr="00DC5A2C">
        <w:rPr>
          <w:rFonts w:ascii="Times New Roman" w:hAnsi="Times New Roman" w:cs="Times New Roman"/>
        </w:rPr>
        <w:t>Financial</w:t>
      </w:r>
      <w:r w:rsidR="00AA7867" w:rsidRPr="00DC5A2C">
        <w:rPr>
          <w:rFonts w:ascii="Times New Roman" w:hAnsi="Times New Roman" w:cs="Times New Roman"/>
        </w:rPr>
        <w:t>”</w:t>
      </w:r>
      <w:r w:rsidR="00C02120" w:rsidRPr="00DC5A2C">
        <w:rPr>
          <w:rFonts w:ascii="Times New Roman" w:hAnsi="Times New Roman" w:cs="Times New Roman"/>
        </w:rPr>
        <w:t xml:space="preserve"> perspective for </w:t>
      </w:r>
      <w:r w:rsidR="00680A7D" w:rsidRPr="00DC5A2C">
        <w:rPr>
          <w:rFonts w:ascii="Times New Roman" w:hAnsi="Times New Roman" w:cs="Times New Roman"/>
        </w:rPr>
        <w:t xml:space="preserve">all </w:t>
      </w:r>
      <w:r w:rsidR="00C02120" w:rsidRPr="00DC5A2C">
        <w:rPr>
          <w:rFonts w:ascii="Times New Roman" w:hAnsi="Times New Roman" w:cs="Times New Roman"/>
        </w:rPr>
        <w:t xml:space="preserve">38 </w:t>
      </w:r>
      <w:r w:rsidR="00A56E05" w:rsidRPr="00DC5A2C">
        <w:rPr>
          <w:rFonts w:ascii="Times New Roman" w:hAnsi="Times New Roman" w:cs="Times New Roman"/>
        </w:rPr>
        <w:t>IAG responses</w:t>
      </w:r>
      <w:r w:rsidR="00C02120" w:rsidRPr="00DC5A2C">
        <w:rPr>
          <w:rFonts w:ascii="Times New Roman" w:hAnsi="Times New Roman" w:cs="Times New Roman"/>
        </w:rPr>
        <w:t xml:space="preserve"> (rs = .380, </w:t>
      </w:r>
      <w:r w:rsidR="00C02120" w:rsidRPr="00DC5A2C">
        <w:rPr>
          <w:rFonts w:ascii="Times New Roman" w:hAnsi="Times New Roman" w:cs="Times New Roman"/>
          <w:i/>
          <w:iCs/>
        </w:rPr>
        <w:t>p</w:t>
      </w:r>
      <w:r w:rsidR="00C02120" w:rsidRPr="00DC5A2C">
        <w:rPr>
          <w:rFonts w:ascii="Times New Roman" w:hAnsi="Times New Roman" w:cs="Times New Roman"/>
        </w:rPr>
        <w:t xml:space="preserve"> &lt; .05). The </w:t>
      </w:r>
      <w:r w:rsidR="00964D0A" w:rsidRPr="00DC5A2C">
        <w:rPr>
          <w:rFonts w:ascii="Times New Roman" w:hAnsi="Times New Roman" w:cs="Times New Roman"/>
        </w:rPr>
        <w:t xml:space="preserve">null hypothesis </w:t>
      </w:r>
      <w:proofErr w:type="gramStart"/>
      <w:r w:rsidR="00964D0A" w:rsidRPr="00DC5A2C">
        <w:rPr>
          <w:rFonts w:ascii="Times New Roman" w:hAnsi="Times New Roman" w:cs="Times New Roman"/>
        </w:rPr>
        <w:t>was rejected</w:t>
      </w:r>
      <w:proofErr w:type="gramEnd"/>
      <w:r w:rsidR="00C02120" w:rsidRPr="00DC5A2C">
        <w:rPr>
          <w:rFonts w:ascii="Times New Roman" w:hAnsi="Times New Roman" w:cs="Times New Roman"/>
        </w:rPr>
        <w:t>.</w:t>
      </w:r>
    </w:p>
    <w:p w14:paraId="76129505" w14:textId="77777777" w:rsidR="00C02120" w:rsidRPr="00DC5A2C" w:rsidRDefault="00C02120" w:rsidP="00E12EF5">
      <w:pPr>
        <w:autoSpaceDE w:val="0"/>
        <w:autoSpaceDN w:val="0"/>
        <w:adjustRightInd w:val="0"/>
        <w:spacing w:line="360" w:lineRule="auto"/>
        <w:jc w:val="both"/>
        <w:rPr>
          <w:rFonts w:ascii="Times New Roman" w:hAnsi="Times New Roman" w:cs="Times New Roman"/>
        </w:rPr>
      </w:pPr>
    </w:p>
    <w:p w14:paraId="41EBCD03" w14:textId="61170D4F" w:rsidR="00C0212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 xml:space="preserve">The relationship between </w:t>
      </w:r>
      <w:r w:rsidR="00A57214" w:rsidRPr="00DC5A2C">
        <w:rPr>
          <w:rFonts w:ascii="Times New Roman" w:hAnsi="Times New Roman" w:cs="Times New Roman"/>
        </w:rPr>
        <w:t xml:space="preserve">the </w:t>
      </w:r>
      <w:r w:rsidR="00AA7867" w:rsidRPr="00DC5A2C">
        <w:rPr>
          <w:rFonts w:ascii="Times New Roman" w:hAnsi="Times New Roman" w:cs="Times New Roman"/>
        </w:rPr>
        <w:t>“</w:t>
      </w:r>
      <w:r w:rsidR="00A57214" w:rsidRPr="00DC5A2C">
        <w:rPr>
          <w:rFonts w:ascii="Times New Roman" w:hAnsi="Times New Roman" w:cs="Times New Roman"/>
        </w:rPr>
        <w:t>Expected Consulting</w:t>
      </w:r>
      <w:r w:rsidR="00AA7867" w:rsidRPr="00DC5A2C">
        <w:rPr>
          <w:rFonts w:ascii="Times New Roman" w:hAnsi="Times New Roman" w:cs="Times New Roman"/>
        </w:rPr>
        <w:t>”</w:t>
      </w:r>
      <w:r w:rsidR="00A57214" w:rsidRPr="00DC5A2C">
        <w:rPr>
          <w:rFonts w:ascii="Times New Roman" w:hAnsi="Times New Roman" w:cs="Times New Roman"/>
        </w:rPr>
        <w:t xml:space="preserve"> activity and the</w:t>
      </w:r>
      <w:r w:rsidR="00C02120" w:rsidRPr="00DC5A2C">
        <w:rPr>
          <w:rFonts w:ascii="Times New Roman" w:hAnsi="Times New Roman" w:cs="Times New Roman"/>
        </w:rPr>
        <w:t xml:space="preserve"> </w:t>
      </w:r>
      <w:r w:rsidR="00AA7867" w:rsidRPr="00DC5A2C">
        <w:rPr>
          <w:rFonts w:ascii="Times New Roman" w:hAnsi="Times New Roman" w:cs="Times New Roman"/>
        </w:rPr>
        <w:t>“</w:t>
      </w:r>
      <w:r w:rsidR="00C02120" w:rsidRPr="00DC5A2C">
        <w:rPr>
          <w:rFonts w:ascii="Times New Roman" w:hAnsi="Times New Roman" w:cs="Times New Roman"/>
        </w:rPr>
        <w:t>Customer</w:t>
      </w:r>
      <w:r w:rsidR="00AA7867" w:rsidRPr="00DC5A2C">
        <w:rPr>
          <w:rFonts w:ascii="Times New Roman" w:hAnsi="Times New Roman" w:cs="Times New Roman"/>
        </w:rPr>
        <w:t>”</w:t>
      </w:r>
      <w:r w:rsidR="00C02120" w:rsidRPr="00DC5A2C">
        <w:rPr>
          <w:rFonts w:ascii="Times New Roman" w:hAnsi="Times New Roman" w:cs="Times New Roman"/>
        </w:rPr>
        <w:t xml:space="preserve"> perspective for </w:t>
      </w:r>
      <w:r w:rsidR="00680A7D" w:rsidRPr="00DC5A2C">
        <w:rPr>
          <w:rFonts w:ascii="Times New Roman" w:hAnsi="Times New Roman" w:cs="Times New Roman"/>
        </w:rPr>
        <w:t xml:space="preserve">all </w:t>
      </w:r>
      <w:r w:rsidR="00C02120" w:rsidRPr="00DC5A2C">
        <w:rPr>
          <w:rFonts w:ascii="Times New Roman" w:hAnsi="Times New Roman" w:cs="Times New Roman"/>
        </w:rPr>
        <w:t xml:space="preserve">38 </w:t>
      </w:r>
      <w:r w:rsidR="00680A7D" w:rsidRPr="00DC5A2C">
        <w:rPr>
          <w:rFonts w:ascii="Times New Roman" w:hAnsi="Times New Roman" w:cs="Times New Roman"/>
        </w:rPr>
        <w:t>IAG responses</w:t>
      </w:r>
      <w:r w:rsidR="002F25D8" w:rsidRPr="00DC5A2C">
        <w:rPr>
          <w:rFonts w:ascii="Times New Roman" w:hAnsi="Times New Roman" w:cs="Times New Roman"/>
        </w:rPr>
        <w:t xml:space="preserve"> </w:t>
      </w:r>
      <w:r w:rsidR="00C02120" w:rsidRPr="00DC5A2C">
        <w:rPr>
          <w:rFonts w:ascii="Times New Roman" w:hAnsi="Times New Roman" w:cs="Times New Roman"/>
        </w:rPr>
        <w:t xml:space="preserve">was not statistically significant (rs = .038, </w:t>
      </w:r>
      <w:r w:rsidR="00C02120" w:rsidRPr="00DC5A2C">
        <w:rPr>
          <w:rFonts w:ascii="Times New Roman" w:hAnsi="Times New Roman" w:cs="Times New Roman"/>
          <w:i/>
          <w:iCs/>
        </w:rPr>
        <w:t>p</w:t>
      </w:r>
      <w:r w:rsidR="00C02120" w:rsidRPr="00DC5A2C">
        <w:rPr>
          <w:rFonts w:ascii="Times New Roman" w:hAnsi="Times New Roman" w:cs="Times New Roman"/>
        </w:rPr>
        <w:t xml:space="preserve"> &gt; .05). The </w:t>
      </w:r>
      <w:r w:rsidR="00964D0A" w:rsidRPr="00DC5A2C">
        <w:rPr>
          <w:rFonts w:ascii="Times New Roman" w:hAnsi="Times New Roman" w:cs="Times New Roman"/>
        </w:rPr>
        <w:t xml:space="preserve">null hypothesis </w:t>
      </w:r>
      <w:proofErr w:type="gramStart"/>
      <w:r w:rsidR="00964D0A" w:rsidRPr="00DC5A2C">
        <w:rPr>
          <w:rFonts w:ascii="Times New Roman" w:hAnsi="Times New Roman" w:cs="Times New Roman"/>
        </w:rPr>
        <w:t>was accepted</w:t>
      </w:r>
      <w:proofErr w:type="gramEnd"/>
      <w:r w:rsidR="00C02120" w:rsidRPr="00DC5A2C">
        <w:rPr>
          <w:rFonts w:ascii="Times New Roman" w:hAnsi="Times New Roman" w:cs="Times New Roman"/>
        </w:rPr>
        <w:t>.</w:t>
      </w:r>
    </w:p>
    <w:p w14:paraId="0E24D106" w14:textId="77777777" w:rsidR="00C02120" w:rsidRPr="00DC5A2C" w:rsidRDefault="00C02120" w:rsidP="00E12EF5">
      <w:pPr>
        <w:autoSpaceDE w:val="0"/>
        <w:autoSpaceDN w:val="0"/>
        <w:adjustRightInd w:val="0"/>
        <w:spacing w:line="360" w:lineRule="auto"/>
        <w:jc w:val="both"/>
        <w:rPr>
          <w:rFonts w:ascii="Times New Roman" w:hAnsi="Times New Roman" w:cs="Times New Roman"/>
        </w:rPr>
      </w:pPr>
    </w:p>
    <w:p w14:paraId="357379FE" w14:textId="42DF899A" w:rsidR="00C0212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There was a strong, positive</w:t>
      </w:r>
      <w:r w:rsidR="00680A7D" w:rsidRPr="00DC5A2C">
        <w:rPr>
          <w:rFonts w:ascii="Times New Roman" w:hAnsi="Times New Roman" w:cs="Times New Roman"/>
        </w:rPr>
        <w:t>, and statistically significant</w:t>
      </w:r>
      <w:r w:rsidR="00C02120" w:rsidRPr="00DC5A2C">
        <w:rPr>
          <w:rFonts w:ascii="Times New Roman" w:hAnsi="Times New Roman" w:cs="Times New Roman"/>
        </w:rPr>
        <w:t xml:space="preserve"> </w:t>
      </w:r>
      <w:r w:rsidR="00680A7D" w:rsidRPr="00DC5A2C">
        <w:rPr>
          <w:rFonts w:ascii="Times New Roman" w:hAnsi="Times New Roman" w:cs="Times New Roman"/>
        </w:rPr>
        <w:t xml:space="preserve">correlation </w:t>
      </w:r>
      <w:r w:rsidR="00C02120" w:rsidRPr="00DC5A2C">
        <w:rPr>
          <w:rFonts w:ascii="Times New Roman" w:hAnsi="Times New Roman" w:cs="Times New Roman"/>
        </w:rPr>
        <w:t xml:space="preserve">between </w:t>
      </w:r>
      <w:r w:rsidR="00F42D47" w:rsidRPr="00DC5A2C">
        <w:rPr>
          <w:rFonts w:ascii="Times New Roman" w:hAnsi="Times New Roman" w:cs="Times New Roman"/>
        </w:rPr>
        <w:t xml:space="preserve">the </w:t>
      </w:r>
      <w:r w:rsidR="00AA7867" w:rsidRPr="00DC5A2C">
        <w:rPr>
          <w:rFonts w:ascii="Times New Roman" w:hAnsi="Times New Roman" w:cs="Times New Roman"/>
        </w:rPr>
        <w:t>“</w:t>
      </w:r>
      <w:r w:rsidR="00F42D47" w:rsidRPr="00DC5A2C">
        <w:rPr>
          <w:rFonts w:ascii="Times New Roman" w:hAnsi="Times New Roman" w:cs="Times New Roman"/>
        </w:rPr>
        <w:t>Expected Consulting</w:t>
      </w:r>
      <w:r w:rsidR="00AA7867" w:rsidRPr="00DC5A2C">
        <w:rPr>
          <w:rFonts w:ascii="Times New Roman" w:hAnsi="Times New Roman" w:cs="Times New Roman"/>
        </w:rPr>
        <w:t>”</w:t>
      </w:r>
      <w:r w:rsidR="00F42D47" w:rsidRPr="00DC5A2C">
        <w:rPr>
          <w:rFonts w:ascii="Times New Roman" w:hAnsi="Times New Roman" w:cs="Times New Roman"/>
        </w:rPr>
        <w:t xml:space="preserve"> activity and the </w:t>
      </w:r>
      <w:r w:rsidR="00AA7867" w:rsidRPr="00DC5A2C">
        <w:rPr>
          <w:rFonts w:ascii="Times New Roman" w:hAnsi="Times New Roman" w:cs="Times New Roman"/>
        </w:rPr>
        <w:t>“</w:t>
      </w:r>
      <w:r w:rsidR="00C02120" w:rsidRPr="00DC5A2C">
        <w:rPr>
          <w:rFonts w:ascii="Times New Roman" w:hAnsi="Times New Roman" w:cs="Times New Roman"/>
        </w:rPr>
        <w:t>Internal Process</w:t>
      </w:r>
      <w:r w:rsidR="00AA7867" w:rsidRPr="00DC5A2C">
        <w:rPr>
          <w:rFonts w:ascii="Times New Roman" w:hAnsi="Times New Roman" w:cs="Times New Roman"/>
        </w:rPr>
        <w:t>”</w:t>
      </w:r>
      <w:r w:rsidR="00C02120" w:rsidRPr="00DC5A2C">
        <w:rPr>
          <w:rFonts w:ascii="Times New Roman" w:hAnsi="Times New Roman" w:cs="Times New Roman"/>
        </w:rPr>
        <w:t xml:space="preserve"> perspective for </w:t>
      </w:r>
      <w:r w:rsidR="00680A7D" w:rsidRPr="00DC5A2C">
        <w:rPr>
          <w:rFonts w:ascii="Times New Roman" w:hAnsi="Times New Roman" w:cs="Times New Roman"/>
        </w:rPr>
        <w:t xml:space="preserve">all </w:t>
      </w:r>
      <w:r w:rsidR="00C02120" w:rsidRPr="00DC5A2C">
        <w:rPr>
          <w:rFonts w:ascii="Times New Roman" w:hAnsi="Times New Roman" w:cs="Times New Roman"/>
        </w:rPr>
        <w:t xml:space="preserve">38 </w:t>
      </w:r>
      <w:r w:rsidR="00A56E05" w:rsidRPr="00DC5A2C">
        <w:rPr>
          <w:rFonts w:ascii="Times New Roman" w:hAnsi="Times New Roman" w:cs="Times New Roman"/>
        </w:rPr>
        <w:t>IAG responses</w:t>
      </w:r>
      <w:r w:rsidR="00680A7D" w:rsidRPr="00DC5A2C">
        <w:rPr>
          <w:rFonts w:ascii="Times New Roman" w:hAnsi="Times New Roman" w:cs="Times New Roman"/>
        </w:rPr>
        <w:t xml:space="preserve"> </w:t>
      </w:r>
      <w:r w:rsidR="00C02120" w:rsidRPr="00DC5A2C">
        <w:rPr>
          <w:rFonts w:ascii="Times New Roman" w:hAnsi="Times New Roman" w:cs="Times New Roman"/>
        </w:rPr>
        <w:t xml:space="preserve">(rs = .346, </w:t>
      </w:r>
      <w:r w:rsidR="00C02120" w:rsidRPr="00DC5A2C">
        <w:rPr>
          <w:rFonts w:ascii="Times New Roman" w:hAnsi="Times New Roman" w:cs="Times New Roman"/>
          <w:i/>
          <w:iCs/>
        </w:rPr>
        <w:t>p</w:t>
      </w:r>
      <w:r w:rsidR="00C02120" w:rsidRPr="00DC5A2C">
        <w:rPr>
          <w:rFonts w:ascii="Times New Roman" w:hAnsi="Times New Roman" w:cs="Times New Roman"/>
        </w:rPr>
        <w:t xml:space="preserve"> &lt; .05). The </w:t>
      </w:r>
      <w:r w:rsidR="00964D0A" w:rsidRPr="00DC5A2C">
        <w:rPr>
          <w:rFonts w:ascii="Times New Roman" w:hAnsi="Times New Roman" w:cs="Times New Roman"/>
        </w:rPr>
        <w:t xml:space="preserve">null hypothesis </w:t>
      </w:r>
      <w:proofErr w:type="gramStart"/>
      <w:r w:rsidR="00964D0A" w:rsidRPr="00DC5A2C">
        <w:rPr>
          <w:rFonts w:ascii="Times New Roman" w:hAnsi="Times New Roman" w:cs="Times New Roman"/>
        </w:rPr>
        <w:t>was rejected</w:t>
      </w:r>
      <w:proofErr w:type="gramEnd"/>
      <w:r w:rsidR="00C02120" w:rsidRPr="00DC5A2C">
        <w:rPr>
          <w:rFonts w:ascii="Times New Roman" w:hAnsi="Times New Roman" w:cs="Times New Roman"/>
        </w:rPr>
        <w:t>.</w:t>
      </w:r>
    </w:p>
    <w:p w14:paraId="2A1BE290" w14:textId="77777777" w:rsidR="00C02120" w:rsidRPr="00DC5A2C" w:rsidRDefault="00C02120" w:rsidP="00E12EF5">
      <w:pPr>
        <w:spacing w:line="360" w:lineRule="auto"/>
        <w:rPr>
          <w:rFonts w:ascii="Times New Roman" w:hAnsi="Times New Roman" w:cs="Times New Roman"/>
        </w:rPr>
      </w:pPr>
    </w:p>
    <w:p w14:paraId="0ACF6743" w14:textId="08319792" w:rsidR="00C0212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There was a strong, positive</w:t>
      </w:r>
      <w:r w:rsidR="00680A7D" w:rsidRPr="00DC5A2C">
        <w:rPr>
          <w:rFonts w:ascii="Times New Roman" w:hAnsi="Times New Roman" w:cs="Times New Roman"/>
        </w:rPr>
        <w:t>, and statistically significant</w:t>
      </w:r>
      <w:r w:rsidR="00C02120" w:rsidRPr="00DC5A2C">
        <w:rPr>
          <w:rFonts w:ascii="Times New Roman" w:hAnsi="Times New Roman" w:cs="Times New Roman"/>
        </w:rPr>
        <w:t xml:space="preserve"> correlation between </w:t>
      </w:r>
      <w:r w:rsidR="002F25D8" w:rsidRPr="00DC5A2C">
        <w:rPr>
          <w:rFonts w:ascii="Times New Roman" w:hAnsi="Times New Roman" w:cs="Times New Roman"/>
        </w:rPr>
        <w:t xml:space="preserve">the </w:t>
      </w:r>
      <w:r w:rsidR="00AA7867" w:rsidRPr="00DC5A2C">
        <w:rPr>
          <w:rFonts w:ascii="Times New Roman" w:hAnsi="Times New Roman" w:cs="Times New Roman"/>
        </w:rPr>
        <w:t>“</w:t>
      </w:r>
      <w:r w:rsidR="002F25D8" w:rsidRPr="00DC5A2C">
        <w:rPr>
          <w:rFonts w:ascii="Times New Roman" w:hAnsi="Times New Roman" w:cs="Times New Roman"/>
        </w:rPr>
        <w:t>Expected Consulting</w:t>
      </w:r>
      <w:r w:rsidR="00AA7867" w:rsidRPr="00DC5A2C">
        <w:rPr>
          <w:rFonts w:ascii="Times New Roman" w:hAnsi="Times New Roman" w:cs="Times New Roman"/>
        </w:rPr>
        <w:t>”</w:t>
      </w:r>
      <w:r w:rsidR="002F25D8" w:rsidRPr="00DC5A2C">
        <w:rPr>
          <w:rFonts w:ascii="Times New Roman" w:hAnsi="Times New Roman" w:cs="Times New Roman"/>
        </w:rPr>
        <w:t xml:space="preserve"> activity and the </w:t>
      </w:r>
      <w:r w:rsidR="00AA7867" w:rsidRPr="00DC5A2C">
        <w:rPr>
          <w:rFonts w:ascii="Times New Roman" w:hAnsi="Times New Roman" w:cs="Times New Roman"/>
        </w:rPr>
        <w:t>“</w:t>
      </w:r>
      <w:r w:rsidR="00C02120" w:rsidRPr="00DC5A2C">
        <w:rPr>
          <w:rFonts w:ascii="Times New Roman" w:hAnsi="Times New Roman" w:cs="Times New Roman"/>
        </w:rPr>
        <w:t>Growth and Learning</w:t>
      </w:r>
      <w:r w:rsidR="00AA7867" w:rsidRPr="00DC5A2C">
        <w:rPr>
          <w:rFonts w:ascii="Times New Roman" w:hAnsi="Times New Roman" w:cs="Times New Roman"/>
        </w:rPr>
        <w:t>”</w:t>
      </w:r>
      <w:r w:rsidR="00C02120" w:rsidRPr="00DC5A2C">
        <w:rPr>
          <w:rFonts w:ascii="Times New Roman" w:hAnsi="Times New Roman" w:cs="Times New Roman"/>
        </w:rPr>
        <w:t xml:space="preserve"> perspective for </w:t>
      </w:r>
      <w:r w:rsidR="00680A7D" w:rsidRPr="00DC5A2C">
        <w:rPr>
          <w:rFonts w:ascii="Times New Roman" w:hAnsi="Times New Roman" w:cs="Times New Roman"/>
        </w:rPr>
        <w:t xml:space="preserve">all </w:t>
      </w:r>
      <w:r w:rsidR="00C02120" w:rsidRPr="00DC5A2C">
        <w:rPr>
          <w:rFonts w:ascii="Times New Roman" w:hAnsi="Times New Roman" w:cs="Times New Roman"/>
        </w:rPr>
        <w:t xml:space="preserve">38 </w:t>
      </w:r>
      <w:r w:rsidR="00A56E05" w:rsidRPr="00DC5A2C">
        <w:rPr>
          <w:rFonts w:ascii="Times New Roman" w:hAnsi="Times New Roman" w:cs="Times New Roman"/>
        </w:rPr>
        <w:t>IAG responses</w:t>
      </w:r>
      <w:r w:rsidR="00C02120" w:rsidRPr="00DC5A2C">
        <w:rPr>
          <w:rFonts w:ascii="Times New Roman" w:hAnsi="Times New Roman" w:cs="Times New Roman"/>
        </w:rPr>
        <w:t xml:space="preserve"> (rs = .321, </w:t>
      </w:r>
      <w:r w:rsidR="00C02120" w:rsidRPr="00DC5A2C">
        <w:rPr>
          <w:rFonts w:ascii="Times New Roman" w:hAnsi="Times New Roman" w:cs="Times New Roman"/>
          <w:i/>
          <w:iCs/>
        </w:rPr>
        <w:t>p</w:t>
      </w:r>
      <w:r w:rsidR="00C02120" w:rsidRPr="00DC5A2C">
        <w:rPr>
          <w:rFonts w:ascii="Times New Roman" w:hAnsi="Times New Roman" w:cs="Times New Roman"/>
        </w:rPr>
        <w:t xml:space="preserve"> &lt; .05). The </w:t>
      </w:r>
      <w:r w:rsidR="00964D0A" w:rsidRPr="00DC5A2C">
        <w:rPr>
          <w:rFonts w:ascii="Times New Roman" w:hAnsi="Times New Roman" w:cs="Times New Roman"/>
        </w:rPr>
        <w:t xml:space="preserve">null hypothesis </w:t>
      </w:r>
      <w:proofErr w:type="gramStart"/>
      <w:r w:rsidR="00964D0A" w:rsidRPr="00DC5A2C">
        <w:rPr>
          <w:rFonts w:ascii="Times New Roman" w:hAnsi="Times New Roman" w:cs="Times New Roman"/>
        </w:rPr>
        <w:t>was rejected</w:t>
      </w:r>
      <w:proofErr w:type="gramEnd"/>
      <w:r w:rsidR="00C02120" w:rsidRPr="00DC5A2C">
        <w:rPr>
          <w:rFonts w:ascii="Times New Roman" w:hAnsi="Times New Roman" w:cs="Times New Roman"/>
        </w:rPr>
        <w:t>.</w:t>
      </w:r>
    </w:p>
    <w:p w14:paraId="51B92A9D" w14:textId="77777777" w:rsidR="00C02120" w:rsidRPr="00DC5A2C" w:rsidRDefault="00C02120" w:rsidP="00E12EF5">
      <w:pPr>
        <w:spacing w:line="360" w:lineRule="auto"/>
        <w:rPr>
          <w:rFonts w:ascii="Times New Roman" w:hAnsi="Times New Roman" w:cs="Times New Roman"/>
        </w:rPr>
      </w:pPr>
    </w:p>
    <w:p w14:paraId="47A4A87E" w14:textId="607D2D1E" w:rsidR="00C0212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proofErr w:type="gramStart"/>
      <w:r w:rsidR="00680A7D" w:rsidRPr="00DC5A2C">
        <w:rPr>
          <w:rFonts w:ascii="Times New Roman" w:hAnsi="Times New Roman" w:cs="Times New Roman"/>
        </w:rPr>
        <w:t>S</w:t>
      </w:r>
      <w:r w:rsidR="00C02120" w:rsidRPr="00DC5A2C">
        <w:rPr>
          <w:rFonts w:ascii="Times New Roman" w:hAnsi="Times New Roman" w:cs="Times New Roman"/>
        </w:rPr>
        <w:t>imilar results</w:t>
      </w:r>
      <w:proofErr w:type="gramEnd"/>
      <w:r w:rsidR="00C02120" w:rsidRPr="00DC5A2C">
        <w:rPr>
          <w:rFonts w:ascii="Times New Roman" w:hAnsi="Times New Roman" w:cs="Times New Roman"/>
        </w:rPr>
        <w:t xml:space="preserve"> drawn from Pearson</w:t>
      </w:r>
      <w:r w:rsidR="00CC6FDF" w:rsidRPr="00DC5A2C">
        <w:rPr>
          <w:rFonts w:ascii="Times New Roman" w:hAnsi="Times New Roman" w:cs="Times New Roman"/>
        </w:rPr>
        <w:t>’</w:t>
      </w:r>
      <w:r w:rsidR="00C02120" w:rsidRPr="00DC5A2C">
        <w:rPr>
          <w:rFonts w:ascii="Times New Roman" w:hAnsi="Times New Roman" w:cs="Times New Roman"/>
        </w:rPr>
        <w:t xml:space="preserve">s correlation analysis for the relationships between the </w:t>
      </w:r>
      <w:r w:rsidR="00680A7D" w:rsidRPr="00DC5A2C">
        <w:rPr>
          <w:rFonts w:ascii="Times New Roman" w:hAnsi="Times New Roman" w:cs="Times New Roman"/>
        </w:rPr>
        <w:t xml:space="preserve">BSC's two </w:t>
      </w:r>
      <w:r w:rsidR="003C689A" w:rsidRPr="00DC5A2C">
        <w:rPr>
          <w:rFonts w:ascii="Times New Roman" w:hAnsi="Times New Roman" w:cs="Times New Roman"/>
        </w:rPr>
        <w:t>expected</w:t>
      </w:r>
      <w:r w:rsidR="00C02120" w:rsidRPr="00DC5A2C">
        <w:rPr>
          <w:rFonts w:ascii="Times New Roman" w:hAnsi="Times New Roman" w:cs="Times New Roman"/>
        </w:rPr>
        <w:t xml:space="preserve"> internal audit activities (assurance </w:t>
      </w:r>
      <w:r w:rsidR="00680A7D" w:rsidRPr="00DC5A2C">
        <w:rPr>
          <w:rFonts w:ascii="Times New Roman" w:hAnsi="Times New Roman" w:cs="Times New Roman"/>
        </w:rPr>
        <w:t xml:space="preserve">and </w:t>
      </w:r>
      <w:r w:rsidR="00C02120" w:rsidRPr="00DC5A2C">
        <w:rPr>
          <w:rFonts w:ascii="Times New Roman" w:hAnsi="Times New Roman" w:cs="Times New Roman"/>
        </w:rPr>
        <w:t xml:space="preserve">consulting) and </w:t>
      </w:r>
      <w:r w:rsidR="00680A7D" w:rsidRPr="00DC5A2C">
        <w:rPr>
          <w:rFonts w:ascii="Times New Roman" w:hAnsi="Times New Roman" w:cs="Times New Roman"/>
        </w:rPr>
        <w:t xml:space="preserve">four </w:t>
      </w:r>
      <w:r w:rsidR="00C02120" w:rsidRPr="00DC5A2C">
        <w:rPr>
          <w:rFonts w:ascii="Times New Roman" w:hAnsi="Times New Roman" w:cs="Times New Roman"/>
        </w:rPr>
        <w:t xml:space="preserve">effectiveness measurement perspectives (financial, customer, internal </w:t>
      </w:r>
      <w:r w:rsidR="00680A7D" w:rsidRPr="00DC5A2C">
        <w:rPr>
          <w:rFonts w:ascii="Times New Roman" w:hAnsi="Times New Roman" w:cs="Times New Roman"/>
        </w:rPr>
        <w:t xml:space="preserve">process, </w:t>
      </w:r>
      <w:r w:rsidR="00C02120" w:rsidRPr="00DC5A2C">
        <w:rPr>
          <w:rFonts w:ascii="Times New Roman" w:hAnsi="Times New Roman" w:cs="Times New Roman"/>
        </w:rPr>
        <w:t>and</w:t>
      </w:r>
      <w:r w:rsidR="00680A7D" w:rsidRPr="00DC5A2C">
        <w:rPr>
          <w:rFonts w:ascii="Times New Roman" w:hAnsi="Times New Roman" w:cs="Times New Roman"/>
        </w:rPr>
        <w:t xml:space="preserve"> </w:t>
      </w:r>
      <w:r w:rsidR="00C02120" w:rsidRPr="00DC5A2C">
        <w:rPr>
          <w:rFonts w:ascii="Times New Roman" w:hAnsi="Times New Roman" w:cs="Times New Roman"/>
        </w:rPr>
        <w:t xml:space="preserve">learning </w:t>
      </w:r>
      <w:r w:rsidR="00680A7D" w:rsidRPr="00DC5A2C">
        <w:rPr>
          <w:rFonts w:ascii="Times New Roman" w:hAnsi="Times New Roman" w:cs="Times New Roman"/>
        </w:rPr>
        <w:t xml:space="preserve">and </w:t>
      </w:r>
      <w:r w:rsidR="00C02120" w:rsidRPr="00DC5A2C">
        <w:rPr>
          <w:rFonts w:ascii="Times New Roman" w:hAnsi="Times New Roman" w:cs="Times New Roman"/>
        </w:rPr>
        <w:lastRenderedPageBreak/>
        <w:t xml:space="preserve">growth) </w:t>
      </w:r>
      <w:r w:rsidR="00680A7D" w:rsidRPr="00DC5A2C">
        <w:rPr>
          <w:rFonts w:ascii="Times New Roman" w:hAnsi="Times New Roman" w:cs="Times New Roman"/>
        </w:rPr>
        <w:t xml:space="preserve">are </w:t>
      </w:r>
      <w:r w:rsidR="00C02120" w:rsidRPr="00DC5A2C">
        <w:rPr>
          <w:rFonts w:ascii="Times New Roman" w:hAnsi="Times New Roman" w:cs="Times New Roman"/>
        </w:rPr>
        <w:t>for reference only (</w:t>
      </w:r>
      <w:r w:rsidR="00680A7D" w:rsidRPr="00DC5A2C">
        <w:rPr>
          <w:rFonts w:ascii="Times New Roman" w:hAnsi="Times New Roman" w:cs="Times New Roman"/>
        </w:rPr>
        <w:t xml:space="preserve">see </w:t>
      </w:r>
      <w:r w:rsidR="000102B1" w:rsidRPr="00DC5A2C">
        <w:rPr>
          <w:rFonts w:ascii="Times New Roman" w:hAnsi="Times New Roman" w:cs="Times New Roman"/>
        </w:rPr>
        <w:t>Table 4.2</w:t>
      </w:r>
      <w:r w:rsidR="00E00227" w:rsidRPr="00DC5A2C">
        <w:rPr>
          <w:rFonts w:ascii="Times New Roman" w:hAnsi="Times New Roman" w:cs="Times New Roman"/>
        </w:rPr>
        <w:t>2</w:t>
      </w:r>
      <w:r w:rsidR="00C02120" w:rsidRPr="00DC5A2C">
        <w:rPr>
          <w:rFonts w:ascii="Times New Roman" w:hAnsi="Times New Roman" w:cs="Times New Roman"/>
        </w:rPr>
        <w:t>) and will not be further discussed in Chapter 6.</w:t>
      </w:r>
    </w:p>
    <w:p w14:paraId="68E60DE8" w14:textId="77777777" w:rsidR="00C02120" w:rsidRPr="00DC5A2C" w:rsidRDefault="00C02120" w:rsidP="00E12EF5">
      <w:pPr>
        <w:spacing w:line="360" w:lineRule="auto"/>
        <w:rPr>
          <w:rFonts w:ascii="Times New Roman" w:hAnsi="Times New Roman" w:cs="Times New Roman"/>
        </w:rPr>
      </w:pPr>
    </w:p>
    <w:p w14:paraId="50BA8506" w14:textId="53ECB741" w:rsidR="00C02120" w:rsidRPr="00DC5A2C" w:rsidRDefault="00283C27">
      <w:pPr>
        <w:pStyle w:val="Heading3"/>
        <w:spacing w:after="0" w:line="360" w:lineRule="auto"/>
        <w:rPr>
          <w:rFonts w:cs="Times New Roman"/>
        </w:rPr>
      </w:pPr>
      <w:bookmarkStart w:id="219" w:name="_Toc115432633"/>
      <w:r w:rsidRPr="00DC5A2C">
        <w:rPr>
          <w:rFonts w:cs="Times New Roman"/>
        </w:rPr>
        <w:t xml:space="preserve">Crosstabulation and </w:t>
      </w:r>
      <w:r w:rsidR="00C02120" w:rsidRPr="00DC5A2C">
        <w:rPr>
          <w:rFonts w:cs="Times New Roman"/>
        </w:rPr>
        <w:t>Pearson</w:t>
      </w:r>
      <w:r w:rsidR="00CC6FDF" w:rsidRPr="00DC5A2C">
        <w:rPr>
          <w:rFonts w:cs="Times New Roman"/>
        </w:rPr>
        <w:t>’</w:t>
      </w:r>
      <w:r w:rsidR="00C02120" w:rsidRPr="00DC5A2C">
        <w:rPr>
          <w:rFonts w:cs="Times New Roman"/>
        </w:rPr>
        <w:t>s Chi-Square Test</w:t>
      </w:r>
      <w:bookmarkEnd w:id="219"/>
    </w:p>
    <w:p w14:paraId="1E8E1238" w14:textId="77777777" w:rsidR="00C02120" w:rsidRPr="00DC5A2C" w:rsidRDefault="00C02120" w:rsidP="00E12EF5">
      <w:pPr>
        <w:widowControl/>
        <w:spacing w:line="360" w:lineRule="auto"/>
        <w:jc w:val="both"/>
        <w:rPr>
          <w:rFonts w:ascii="Times New Roman" w:hAnsi="Times New Roman" w:cs="Times New Roman"/>
        </w:rPr>
      </w:pPr>
    </w:p>
    <w:p w14:paraId="4B5DBC6B" w14:textId="2CF7E404" w:rsidR="00C02120" w:rsidRPr="00DC5A2C"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r w:rsidR="00C02120" w:rsidRPr="00DC5A2C">
        <w:rPr>
          <w:rFonts w:ascii="Times New Roman" w:hAnsi="Times New Roman" w:cs="Times New Roman"/>
        </w:rPr>
        <w:t>The Pearson</w:t>
      </w:r>
      <w:r w:rsidR="00CC6FDF" w:rsidRPr="00DC5A2C">
        <w:rPr>
          <w:rFonts w:ascii="Times New Roman" w:hAnsi="Times New Roman" w:cs="Times New Roman"/>
        </w:rPr>
        <w:t>’</w:t>
      </w:r>
      <w:r w:rsidR="00C02120" w:rsidRPr="00DC5A2C">
        <w:rPr>
          <w:rFonts w:ascii="Times New Roman" w:hAnsi="Times New Roman" w:cs="Times New Roman"/>
        </w:rPr>
        <w:t xml:space="preserve">s Chi-Square test </w:t>
      </w:r>
      <w:proofErr w:type="gramStart"/>
      <w:r w:rsidR="001E0014" w:rsidRPr="00DC5A2C">
        <w:rPr>
          <w:rFonts w:ascii="Times New Roman" w:hAnsi="Times New Roman" w:cs="Times New Roman"/>
        </w:rPr>
        <w:t>wa</w:t>
      </w:r>
      <w:r w:rsidR="00C02120" w:rsidRPr="00DC5A2C">
        <w:rPr>
          <w:rFonts w:ascii="Times New Roman" w:hAnsi="Times New Roman" w:cs="Times New Roman"/>
        </w:rPr>
        <w:t>s applied</w:t>
      </w:r>
      <w:proofErr w:type="gramEnd"/>
      <w:r w:rsidR="00C02120" w:rsidRPr="00DC5A2C">
        <w:rPr>
          <w:rFonts w:ascii="Times New Roman" w:hAnsi="Times New Roman" w:cs="Times New Roman"/>
        </w:rPr>
        <w:t xml:space="preserve"> to discover </w:t>
      </w:r>
      <w:r w:rsidR="007F2DF9" w:rsidRPr="00DC5A2C">
        <w:rPr>
          <w:rFonts w:ascii="Times New Roman" w:hAnsi="Times New Roman" w:cs="Times New Roman"/>
        </w:rPr>
        <w:t xml:space="preserve">any </w:t>
      </w:r>
      <w:r w:rsidR="00C02120" w:rsidRPr="00DC5A2C">
        <w:rPr>
          <w:rFonts w:ascii="Times New Roman" w:hAnsi="Times New Roman" w:cs="Times New Roman"/>
        </w:rPr>
        <w:t xml:space="preserve">relationship between two categorical variables of </w:t>
      </w:r>
      <w:r w:rsidR="008E293A" w:rsidRPr="00DC5A2C">
        <w:rPr>
          <w:rFonts w:ascii="Times New Roman" w:hAnsi="Times New Roman" w:cs="Times New Roman"/>
        </w:rPr>
        <w:t>BSC</w:t>
      </w:r>
      <w:r w:rsidR="007F2DF9" w:rsidRPr="00DC5A2C">
        <w:rPr>
          <w:rFonts w:ascii="Times New Roman" w:hAnsi="Times New Roman" w:cs="Times New Roman"/>
        </w:rPr>
        <w:t xml:space="preserve">’s four perspectives </w:t>
      </w:r>
      <w:r w:rsidR="00C02120" w:rsidRPr="00DC5A2C">
        <w:rPr>
          <w:rFonts w:ascii="Times New Roman" w:hAnsi="Times New Roman" w:cs="Times New Roman"/>
        </w:rPr>
        <w:t>(</w:t>
      </w:r>
      <w:r w:rsidR="007F2DF9" w:rsidRPr="00DC5A2C">
        <w:rPr>
          <w:rFonts w:ascii="Times New Roman" w:hAnsi="Times New Roman" w:cs="Times New Roman"/>
        </w:rPr>
        <w:t>financial</w:t>
      </w:r>
      <w:r w:rsidR="00C02120" w:rsidRPr="00DC5A2C">
        <w:rPr>
          <w:rFonts w:ascii="Times New Roman" w:hAnsi="Times New Roman" w:cs="Times New Roman"/>
        </w:rPr>
        <w:t xml:space="preserve">, </w:t>
      </w:r>
      <w:r w:rsidR="007F2DF9" w:rsidRPr="00DC5A2C">
        <w:rPr>
          <w:rFonts w:ascii="Times New Roman" w:hAnsi="Times New Roman" w:cs="Times New Roman"/>
        </w:rPr>
        <w:t>customer</w:t>
      </w:r>
      <w:r w:rsidR="00C02120" w:rsidRPr="00DC5A2C">
        <w:rPr>
          <w:rFonts w:ascii="Times New Roman" w:hAnsi="Times New Roman" w:cs="Times New Roman"/>
        </w:rPr>
        <w:t xml:space="preserve">, </w:t>
      </w:r>
      <w:r w:rsidR="007F2DF9" w:rsidRPr="00DC5A2C">
        <w:rPr>
          <w:rFonts w:ascii="Times New Roman" w:hAnsi="Times New Roman" w:cs="Times New Roman"/>
        </w:rPr>
        <w:t>internal process</w:t>
      </w:r>
      <w:r w:rsidR="00C02120" w:rsidRPr="00DC5A2C">
        <w:rPr>
          <w:rFonts w:ascii="Times New Roman" w:hAnsi="Times New Roman" w:cs="Times New Roman"/>
        </w:rPr>
        <w:t xml:space="preserve">, and </w:t>
      </w:r>
      <w:r w:rsidR="007F2DF9" w:rsidRPr="00DC5A2C">
        <w:rPr>
          <w:rFonts w:ascii="Times New Roman" w:hAnsi="Times New Roman" w:cs="Times New Roman"/>
        </w:rPr>
        <w:t xml:space="preserve">learning </w:t>
      </w:r>
      <w:r w:rsidR="00C02120" w:rsidRPr="00DC5A2C">
        <w:rPr>
          <w:rFonts w:ascii="Times New Roman" w:hAnsi="Times New Roman" w:cs="Times New Roman"/>
        </w:rPr>
        <w:t xml:space="preserve">and </w:t>
      </w:r>
      <w:r w:rsidR="007F2DF9" w:rsidRPr="00DC5A2C">
        <w:rPr>
          <w:rFonts w:ascii="Times New Roman" w:hAnsi="Times New Roman" w:cs="Times New Roman"/>
        </w:rPr>
        <w:t>growth</w:t>
      </w:r>
      <w:r w:rsidR="00C02120" w:rsidRPr="00DC5A2C">
        <w:rPr>
          <w:rFonts w:ascii="Times New Roman" w:hAnsi="Times New Roman" w:cs="Times New Roman"/>
        </w:rPr>
        <w:t xml:space="preserve">) by </w:t>
      </w:r>
      <w:r w:rsidR="007F2DF9" w:rsidRPr="00DC5A2C">
        <w:rPr>
          <w:rFonts w:ascii="Times New Roman" w:hAnsi="Times New Roman" w:cs="Times New Roman"/>
        </w:rPr>
        <w:t xml:space="preserve">the three </w:t>
      </w:r>
      <w:r w:rsidR="00595C2F" w:rsidRPr="00DC5A2C">
        <w:rPr>
          <w:rFonts w:ascii="Times New Roman" w:hAnsi="Times New Roman" w:cs="Times New Roman"/>
        </w:rPr>
        <w:t xml:space="preserve">TLOD groups </w:t>
      </w:r>
      <w:r w:rsidR="00C02120" w:rsidRPr="00DC5A2C">
        <w:rPr>
          <w:rFonts w:ascii="Times New Roman" w:hAnsi="Times New Roman" w:cs="Times New Roman"/>
        </w:rPr>
        <w:t>(</w:t>
      </w:r>
      <w:r w:rsidR="007F2DF9" w:rsidRPr="00DC5A2C">
        <w:rPr>
          <w:rFonts w:ascii="Times New Roman" w:hAnsi="Times New Roman" w:cs="Times New Roman"/>
        </w:rPr>
        <w:t>senior management</w:t>
      </w:r>
      <w:r w:rsidR="00C02120" w:rsidRPr="00DC5A2C">
        <w:rPr>
          <w:rFonts w:ascii="Times New Roman" w:hAnsi="Times New Roman" w:cs="Times New Roman"/>
        </w:rPr>
        <w:t xml:space="preserve">, </w:t>
      </w:r>
      <w:r w:rsidR="007F2DF9" w:rsidRPr="00DC5A2C">
        <w:rPr>
          <w:rFonts w:ascii="Times New Roman" w:hAnsi="Times New Roman" w:cs="Times New Roman"/>
        </w:rPr>
        <w:t xml:space="preserve">operations management </w:t>
      </w:r>
      <w:r w:rsidR="00C02120" w:rsidRPr="00DC5A2C">
        <w:rPr>
          <w:rFonts w:ascii="Times New Roman" w:hAnsi="Times New Roman" w:cs="Times New Roman"/>
        </w:rPr>
        <w:t xml:space="preserve">and </w:t>
      </w:r>
      <w:r w:rsidR="007F2DF9" w:rsidRPr="00DC5A2C">
        <w:rPr>
          <w:rFonts w:ascii="Times New Roman" w:hAnsi="Times New Roman" w:cs="Times New Roman"/>
        </w:rPr>
        <w:t>internal audit profession</w:t>
      </w:r>
      <w:r w:rsidR="00C02120" w:rsidRPr="00DC5A2C">
        <w:rPr>
          <w:rFonts w:ascii="Times New Roman" w:hAnsi="Times New Roman" w:cs="Times New Roman"/>
        </w:rPr>
        <w:t>).</w:t>
      </w:r>
    </w:p>
    <w:p w14:paraId="54317987" w14:textId="77777777" w:rsidR="007C48CB" w:rsidRPr="00DC5A2C" w:rsidRDefault="007C48CB" w:rsidP="00E12EF5">
      <w:pPr>
        <w:widowControl/>
        <w:spacing w:line="360" w:lineRule="auto"/>
        <w:jc w:val="both"/>
        <w:rPr>
          <w:rFonts w:ascii="Times New Roman" w:hAnsi="Times New Roman" w:cs="Times New Roman"/>
        </w:rPr>
      </w:pPr>
    </w:p>
    <w:p w14:paraId="47B3F0A3" w14:textId="77777777" w:rsidR="007C48CB" w:rsidRPr="00DC5A2C" w:rsidRDefault="007C48CB" w:rsidP="00E12EF5">
      <w:pPr>
        <w:widowControl/>
        <w:spacing w:line="360" w:lineRule="auto"/>
        <w:jc w:val="both"/>
        <w:rPr>
          <w:rFonts w:ascii="Times New Roman" w:hAnsi="Times New Roman" w:cs="Times New Roman"/>
        </w:rPr>
      </w:pPr>
    </w:p>
    <w:p w14:paraId="6612390C" w14:textId="4241694C" w:rsidR="00C02120" w:rsidRPr="00DC5A2C" w:rsidRDefault="004867FE">
      <w:pPr>
        <w:pStyle w:val="Heading4"/>
      </w:pPr>
      <w:r w:rsidRPr="00DC5A2C">
        <w:t>Four</w:t>
      </w:r>
      <w:r w:rsidR="00797D14" w:rsidRPr="00DC5A2C">
        <w:t xml:space="preserve"> Perspectives of </w:t>
      </w:r>
      <w:r w:rsidR="0090089E" w:rsidRPr="00DC5A2C">
        <w:t>Balanced Scorecard (</w:t>
      </w:r>
      <w:r w:rsidR="00A47D56" w:rsidRPr="00DC5A2C">
        <w:t>BSC</w:t>
      </w:r>
      <w:r w:rsidR="0090089E" w:rsidRPr="00DC5A2C">
        <w:t>)</w:t>
      </w:r>
      <w:r w:rsidR="00797D14" w:rsidRPr="00DC5A2C">
        <w:t xml:space="preserve"> by TLOD</w:t>
      </w:r>
    </w:p>
    <w:p w14:paraId="02C9078D" w14:textId="30E3113B" w:rsidR="00797D14" w:rsidRPr="00DC5A2C" w:rsidRDefault="00797D14" w:rsidP="00E12EF5">
      <w:pPr>
        <w:widowControl/>
        <w:spacing w:line="360" w:lineRule="auto"/>
        <w:jc w:val="both"/>
        <w:rPr>
          <w:rFonts w:ascii="Times New Roman" w:hAnsi="Times New Roman" w:cs="Times New Roman"/>
        </w:rPr>
      </w:pPr>
    </w:p>
    <w:p w14:paraId="1218D2BD" w14:textId="50914BDD" w:rsidR="00072EAC" w:rsidRPr="00DC5A2C"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r w:rsidR="00072EAC" w:rsidRPr="00DC5A2C">
        <w:rPr>
          <w:rFonts w:ascii="Times New Roman" w:hAnsi="Times New Roman" w:cs="Times New Roman"/>
        </w:rPr>
        <w:t>The Pearson</w:t>
      </w:r>
      <w:r w:rsidR="00CC6FDF" w:rsidRPr="00DC5A2C">
        <w:rPr>
          <w:rFonts w:ascii="Times New Roman" w:hAnsi="Times New Roman" w:cs="Times New Roman"/>
        </w:rPr>
        <w:t>’</w:t>
      </w:r>
      <w:r w:rsidR="00072EAC" w:rsidRPr="00DC5A2C">
        <w:rPr>
          <w:rFonts w:ascii="Times New Roman" w:hAnsi="Times New Roman" w:cs="Times New Roman"/>
        </w:rPr>
        <w:t xml:space="preserve">s Chi-Square test </w:t>
      </w:r>
      <w:proofErr w:type="gramStart"/>
      <w:r w:rsidR="00072EAC" w:rsidRPr="00DC5A2C">
        <w:rPr>
          <w:rFonts w:ascii="Times New Roman" w:hAnsi="Times New Roman" w:cs="Times New Roman"/>
        </w:rPr>
        <w:t>was applied</w:t>
      </w:r>
      <w:proofErr w:type="gramEnd"/>
      <w:r w:rsidR="00072EAC" w:rsidRPr="00DC5A2C">
        <w:rPr>
          <w:rFonts w:ascii="Times New Roman" w:hAnsi="Times New Roman" w:cs="Times New Roman"/>
        </w:rPr>
        <w:t xml:space="preserve"> </w:t>
      </w:r>
      <w:r w:rsidR="00E53149" w:rsidRPr="00DC5A2C">
        <w:rPr>
          <w:rFonts w:ascii="Times New Roman" w:hAnsi="Times New Roman" w:cs="Times New Roman"/>
        </w:rPr>
        <w:t>(</w:t>
      </w:r>
      <w:r w:rsidR="00072EAC" w:rsidRPr="00DC5A2C">
        <w:rPr>
          <w:rFonts w:ascii="Times New Roman" w:hAnsi="Times New Roman" w:cs="Times New Roman"/>
        </w:rPr>
        <w:t xml:space="preserve">for reference </w:t>
      </w:r>
      <w:r w:rsidR="00E53149" w:rsidRPr="00DC5A2C">
        <w:rPr>
          <w:rFonts w:ascii="Times New Roman" w:hAnsi="Times New Roman" w:cs="Times New Roman"/>
        </w:rPr>
        <w:t xml:space="preserve">purposes) </w:t>
      </w:r>
      <w:r w:rsidR="00072EAC" w:rsidRPr="00DC5A2C">
        <w:rPr>
          <w:rFonts w:ascii="Times New Roman" w:hAnsi="Times New Roman" w:cs="Times New Roman"/>
        </w:rPr>
        <w:t xml:space="preserve">to compare the Kruskal-Wallis test </w:t>
      </w:r>
      <w:r w:rsidR="00E53149" w:rsidRPr="00DC5A2C">
        <w:rPr>
          <w:rFonts w:ascii="Times New Roman" w:hAnsi="Times New Roman" w:cs="Times New Roman"/>
        </w:rPr>
        <w:t xml:space="preserve">and see </w:t>
      </w:r>
      <w:r w:rsidR="00072EAC" w:rsidRPr="00DC5A2C">
        <w:rPr>
          <w:rFonts w:ascii="Times New Roman" w:hAnsi="Times New Roman" w:cs="Times New Roman"/>
        </w:rPr>
        <w:t xml:space="preserve">any similar result. </w:t>
      </w:r>
      <w:r w:rsidR="00E53149" w:rsidRPr="00DC5A2C">
        <w:rPr>
          <w:rFonts w:ascii="Times New Roman" w:hAnsi="Times New Roman" w:cs="Times New Roman"/>
        </w:rPr>
        <w:t>T</w:t>
      </w:r>
      <w:r w:rsidR="00072EAC" w:rsidRPr="00DC5A2C">
        <w:rPr>
          <w:rFonts w:ascii="Times New Roman" w:hAnsi="Times New Roman" w:cs="Times New Roman"/>
        </w:rPr>
        <w:t xml:space="preserve">here </w:t>
      </w:r>
      <w:r w:rsidR="00E53149" w:rsidRPr="00DC5A2C">
        <w:rPr>
          <w:rFonts w:ascii="Times New Roman" w:hAnsi="Times New Roman" w:cs="Times New Roman"/>
        </w:rPr>
        <w:t xml:space="preserve">was </w:t>
      </w:r>
      <w:r w:rsidR="00072EAC" w:rsidRPr="00DC5A2C">
        <w:rPr>
          <w:rFonts w:ascii="Times New Roman" w:hAnsi="Times New Roman" w:cs="Times New Roman"/>
        </w:rPr>
        <w:t xml:space="preserve">no significant difference between </w:t>
      </w:r>
      <w:r w:rsidR="00E53149" w:rsidRPr="00DC5A2C">
        <w:rPr>
          <w:rFonts w:ascii="Times New Roman" w:hAnsi="Times New Roman" w:cs="Times New Roman"/>
        </w:rPr>
        <w:t xml:space="preserve">the four </w:t>
      </w:r>
      <w:r w:rsidR="00072EAC" w:rsidRPr="00DC5A2C">
        <w:rPr>
          <w:rFonts w:ascii="Times New Roman" w:hAnsi="Times New Roman" w:cs="Times New Roman"/>
        </w:rPr>
        <w:t xml:space="preserve">BSC perspectives and </w:t>
      </w:r>
      <w:r w:rsidR="00E53149" w:rsidRPr="00DC5A2C">
        <w:rPr>
          <w:rFonts w:ascii="Times New Roman" w:hAnsi="Times New Roman" w:cs="Times New Roman"/>
        </w:rPr>
        <w:t xml:space="preserve">three </w:t>
      </w:r>
      <w:r w:rsidR="00072EAC" w:rsidRPr="00DC5A2C">
        <w:rPr>
          <w:rFonts w:ascii="Times New Roman" w:hAnsi="Times New Roman" w:cs="Times New Roman"/>
        </w:rPr>
        <w:t xml:space="preserve">TLOD groups (Chi-square = 6.859, </w:t>
      </w:r>
      <w:r w:rsidR="00072EAC" w:rsidRPr="00DC5A2C">
        <w:rPr>
          <w:rFonts w:ascii="Times New Roman" w:hAnsi="Times New Roman" w:cs="Times New Roman"/>
          <w:i/>
          <w:iCs/>
        </w:rPr>
        <w:t>p</w:t>
      </w:r>
      <w:r w:rsidR="00072EAC" w:rsidRPr="00DC5A2C">
        <w:rPr>
          <w:rFonts w:ascii="Times New Roman" w:hAnsi="Times New Roman" w:cs="Times New Roman"/>
        </w:rPr>
        <w:t xml:space="preserve"> &gt; .05). Most </w:t>
      </w:r>
      <w:r w:rsidR="00E53149" w:rsidRPr="00DC5A2C">
        <w:rPr>
          <w:rFonts w:ascii="Times New Roman" w:hAnsi="Times New Roman" w:cs="Times New Roman"/>
        </w:rPr>
        <w:t xml:space="preserve">IAG </w:t>
      </w:r>
      <w:r w:rsidR="00072EAC" w:rsidRPr="00DC5A2C">
        <w:rPr>
          <w:rFonts w:ascii="Times New Roman" w:hAnsi="Times New Roman" w:cs="Times New Roman"/>
        </w:rPr>
        <w:t xml:space="preserve">(44.7%), </w:t>
      </w:r>
      <w:r w:rsidR="00E53149" w:rsidRPr="00DC5A2C">
        <w:rPr>
          <w:rFonts w:ascii="Times New Roman" w:hAnsi="Times New Roman" w:cs="Times New Roman"/>
        </w:rPr>
        <w:t xml:space="preserve">OMG </w:t>
      </w:r>
      <w:r w:rsidR="00072EAC" w:rsidRPr="00DC5A2C">
        <w:rPr>
          <w:rFonts w:ascii="Times New Roman" w:hAnsi="Times New Roman" w:cs="Times New Roman"/>
        </w:rPr>
        <w:t>(41.2%)</w:t>
      </w:r>
      <w:r w:rsidR="00E53149" w:rsidRPr="00DC5A2C">
        <w:rPr>
          <w:rFonts w:ascii="Times New Roman" w:hAnsi="Times New Roman" w:cs="Times New Roman"/>
        </w:rPr>
        <w:t>,</w:t>
      </w:r>
      <w:r w:rsidR="00072EAC" w:rsidRPr="00DC5A2C">
        <w:rPr>
          <w:rFonts w:ascii="Times New Roman" w:hAnsi="Times New Roman" w:cs="Times New Roman"/>
        </w:rPr>
        <w:t xml:space="preserve"> and </w:t>
      </w:r>
      <w:r w:rsidR="00E53149" w:rsidRPr="00DC5A2C">
        <w:rPr>
          <w:rFonts w:ascii="Times New Roman" w:hAnsi="Times New Roman" w:cs="Times New Roman"/>
        </w:rPr>
        <w:t xml:space="preserve">SMG </w:t>
      </w:r>
      <w:r w:rsidR="00072EAC" w:rsidRPr="00DC5A2C">
        <w:rPr>
          <w:rFonts w:ascii="Times New Roman" w:hAnsi="Times New Roman" w:cs="Times New Roman"/>
        </w:rPr>
        <w:t xml:space="preserve">(29.3%) were </w:t>
      </w:r>
      <w:r w:rsidR="00E53149" w:rsidRPr="00DC5A2C">
        <w:rPr>
          <w:rFonts w:ascii="Times New Roman" w:hAnsi="Times New Roman" w:cs="Times New Roman"/>
        </w:rPr>
        <w:t xml:space="preserve">in </w:t>
      </w:r>
      <w:r w:rsidR="00072EAC" w:rsidRPr="00DC5A2C">
        <w:rPr>
          <w:rFonts w:ascii="Times New Roman" w:hAnsi="Times New Roman" w:cs="Times New Roman"/>
        </w:rPr>
        <w:t xml:space="preserve">favour </w:t>
      </w:r>
      <w:r w:rsidR="00E53149" w:rsidRPr="00DC5A2C">
        <w:rPr>
          <w:rFonts w:ascii="Times New Roman" w:hAnsi="Times New Roman" w:cs="Times New Roman"/>
        </w:rPr>
        <w:t xml:space="preserve">of the IAP </w:t>
      </w:r>
      <w:r w:rsidR="00072EAC" w:rsidRPr="00DC5A2C">
        <w:rPr>
          <w:rFonts w:ascii="Times New Roman" w:hAnsi="Times New Roman" w:cs="Times New Roman"/>
        </w:rPr>
        <w:t>(Table 4.2</w:t>
      </w:r>
      <w:r w:rsidR="00BA2309" w:rsidRPr="00DC5A2C">
        <w:rPr>
          <w:rFonts w:ascii="Times New Roman" w:hAnsi="Times New Roman" w:cs="Times New Roman"/>
        </w:rPr>
        <w:t>3</w:t>
      </w:r>
      <w:r w:rsidR="00072EAC" w:rsidRPr="00DC5A2C">
        <w:rPr>
          <w:rFonts w:ascii="Times New Roman" w:hAnsi="Times New Roman" w:cs="Times New Roman"/>
        </w:rPr>
        <w:t>).</w:t>
      </w:r>
    </w:p>
    <w:p w14:paraId="1E1A03BE" w14:textId="77777777" w:rsidR="00072EAC" w:rsidRPr="00DC5A2C" w:rsidRDefault="00072EAC" w:rsidP="00E12EF5">
      <w:pPr>
        <w:widowControl/>
        <w:spacing w:line="360" w:lineRule="auto"/>
        <w:jc w:val="both"/>
        <w:rPr>
          <w:rFonts w:ascii="Times New Roman" w:hAnsi="Times New Roman" w:cs="Times New Roman"/>
        </w:rPr>
      </w:pPr>
    </w:p>
    <w:p w14:paraId="64237BF1" w14:textId="77777777" w:rsidR="00C02120" w:rsidRPr="00DC5A2C" w:rsidRDefault="00C02120" w:rsidP="00E12EF5">
      <w:pPr>
        <w:widowControl/>
        <w:spacing w:line="360" w:lineRule="auto"/>
        <w:jc w:val="both"/>
        <w:rPr>
          <w:rFonts w:ascii="Times New Roman" w:hAnsi="Times New Roman" w:cs="Times New Roman"/>
        </w:rPr>
      </w:pPr>
    </w:p>
    <w:p w14:paraId="74CA19CA" w14:textId="03BD97B7" w:rsidR="001F5E99" w:rsidRPr="00DC5A2C" w:rsidRDefault="00C02120" w:rsidP="00E12EF5">
      <w:pPr>
        <w:widowControl/>
        <w:spacing w:line="360" w:lineRule="auto"/>
        <w:jc w:val="both"/>
        <w:rPr>
          <w:rFonts w:ascii="Times New Roman" w:hAnsi="Times New Roman" w:cs="Times New Roman"/>
        </w:rPr>
      </w:pPr>
      <w:r w:rsidRPr="00DC5A2C">
        <w:rPr>
          <w:rFonts w:ascii="Times New Roman" w:hAnsi="Times New Roman" w:cs="Times New Roman"/>
        </w:rPr>
        <w:t>Table 4.2</w:t>
      </w:r>
      <w:r w:rsidR="00BA2309" w:rsidRPr="00DC5A2C">
        <w:rPr>
          <w:rFonts w:ascii="Times New Roman" w:hAnsi="Times New Roman" w:cs="Times New Roman"/>
        </w:rPr>
        <w:t>3</w:t>
      </w:r>
      <w:r w:rsidRPr="00DC5A2C">
        <w:rPr>
          <w:rFonts w:ascii="Times New Roman" w:hAnsi="Times New Roman" w:cs="Times New Roman"/>
        </w:rPr>
        <w:t xml:space="preserve"> Crosstabulation Table for </w:t>
      </w:r>
      <w:r w:rsidR="00475EFB" w:rsidRPr="00DC5A2C">
        <w:rPr>
          <w:rFonts w:ascii="Times New Roman" w:hAnsi="Times New Roman" w:cs="Times New Roman"/>
        </w:rPr>
        <w:t xml:space="preserve">Four </w:t>
      </w:r>
      <w:r w:rsidRPr="00DC5A2C">
        <w:rPr>
          <w:rFonts w:ascii="Times New Roman" w:hAnsi="Times New Roman" w:cs="Times New Roman"/>
        </w:rPr>
        <w:t xml:space="preserve">Perspectives of Balanced Scorecard by </w:t>
      </w:r>
      <w:r w:rsidR="00797D14" w:rsidRPr="00DC5A2C">
        <w:rPr>
          <w:rFonts w:ascii="Times New Roman" w:hAnsi="Times New Roman" w:cs="Times New Roman"/>
        </w:rPr>
        <w:t>TLOD</w:t>
      </w:r>
      <w:r w:rsidRPr="00DC5A2C">
        <w:rPr>
          <w:rFonts w:ascii="Times New Roman" w:hAnsi="Times New Roman" w:cs="Times New Roman"/>
        </w:rPr>
        <w:t xml:space="preserve"> Group</w:t>
      </w:r>
    </w:p>
    <w:tbl>
      <w:tblPr>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38"/>
        <w:gridCol w:w="1111"/>
        <w:gridCol w:w="1415"/>
        <w:gridCol w:w="1278"/>
        <w:gridCol w:w="1279"/>
        <w:gridCol w:w="1276"/>
        <w:gridCol w:w="1229"/>
      </w:tblGrid>
      <w:tr w:rsidR="00692CB8" w:rsidRPr="00DC5A2C" w14:paraId="2457AA85" w14:textId="77777777" w:rsidTr="0057106D">
        <w:trPr>
          <w:cantSplit/>
          <w:trHeight w:val="315"/>
        </w:trPr>
        <w:tc>
          <w:tcPr>
            <w:tcW w:w="3964" w:type="dxa"/>
            <w:gridSpan w:val="3"/>
            <w:tcBorders>
              <w:top w:val="nil"/>
              <w:left w:val="nil"/>
              <w:bottom w:val="nil"/>
              <w:right w:val="nil"/>
            </w:tcBorders>
            <w:shd w:val="clear" w:color="auto" w:fill="auto"/>
            <w:vAlign w:val="bottom"/>
          </w:tcPr>
          <w:p w14:paraId="5BA39622" w14:textId="656ED4C1" w:rsidR="00692CB8" w:rsidRPr="00DC5A2C" w:rsidRDefault="00C02120" w:rsidP="00652E75">
            <w:pPr>
              <w:autoSpaceDE w:val="0"/>
              <w:autoSpaceDN w:val="0"/>
              <w:adjustRightInd w:val="0"/>
              <w:spacing w:line="240" w:lineRule="exact"/>
              <w:rPr>
                <w:rFonts w:ascii="Times New Roman" w:hAnsi="Times New Roman" w:cs="Times New Roman"/>
                <w:color w:val="264A60"/>
              </w:rPr>
            </w:pPr>
            <w:r w:rsidRPr="00DC5A2C">
              <w:rPr>
                <w:rFonts w:ascii="Times New Roman" w:hAnsi="Times New Roman" w:cs="Times New Roman"/>
              </w:rPr>
              <w:t xml:space="preserve"> </w:t>
            </w:r>
          </w:p>
          <w:p w14:paraId="4D4B63B9" w14:textId="6EBE76BC" w:rsidR="00692CB8" w:rsidRPr="00DC5A2C" w:rsidRDefault="00692CB8" w:rsidP="00652E75">
            <w:pPr>
              <w:autoSpaceDE w:val="0"/>
              <w:autoSpaceDN w:val="0"/>
              <w:adjustRightInd w:val="0"/>
              <w:spacing w:line="240" w:lineRule="exact"/>
              <w:rPr>
                <w:rFonts w:ascii="Times New Roman" w:hAnsi="Times New Roman" w:cs="Times New Roman"/>
                <w:color w:val="264A60"/>
              </w:rPr>
            </w:pPr>
          </w:p>
        </w:tc>
        <w:tc>
          <w:tcPr>
            <w:tcW w:w="3833" w:type="dxa"/>
            <w:gridSpan w:val="3"/>
            <w:tcBorders>
              <w:top w:val="nil"/>
              <w:left w:val="single" w:sz="8" w:space="0" w:color="E0E0E0"/>
              <w:bottom w:val="single" w:sz="8" w:space="0" w:color="152935"/>
              <w:right w:val="single" w:sz="8" w:space="0" w:color="E0E0E0"/>
            </w:tcBorders>
            <w:shd w:val="clear" w:color="auto" w:fill="auto"/>
            <w:vAlign w:val="center"/>
          </w:tcPr>
          <w:p w14:paraId="742D3054" w14:textId="719F8F69" w:rsidR="00692CB8" w:rsidRPr="00DC5A2C" w:rsidRDefault="001F5E99" w:rsidP="00652E75">
            <w:pPr>
              <w:autoSpaceDE w:val="0"/>
              <w:autoSpaceDN w:val="0"/>
              <w:adjustRightInd w:val="0"/>
              <w:spacing w:line="240" w:lineRule="exact"/>
              <w:ind w:left="60" w:right="60"/>
              <w:jc w:val="center"/>
              <w:rPr>
                <w:rFonts w:ascii="Times New Roman" w:hAnsi="Times New Roman" w:cs="Times New Roman"/>
                <w:color w:val="264A60"/>
              </w:rPr>
            </w:pPr>
            <w:r w:rsidRPr="00DC5A2C">
              <w:rPr>
                <w:rFonts w:ascii="Times New Roman" w:hAnsi="Times New Roman" w:cs="Times New Roman"/>
                <w:color w:val="264A60"/>
              </w:rPr>
              <w:t>TLOD</w:t>
            </w:r>
          </w:p>
        </w:tc>
        <w:tc>
          <w:tcPr>
            <w:tcW w:w="1229" w:type="dxa"/>
            <w:tcBorders>
              <w:top w:val="nil"/>
              <w:left w:val="single" w:sz="8" w:space="0" w:color="E0E0E0"/>
              <w:bottom w:val="nil"/>
              <w:right w:val="nil"/>
            </w:tcBorders>
            <w:shd w:val="clear" w:color="auto" w:fill="auto"/>
            <w:vAlign w:val="center"/>
          </w:tcPr>
          <w:p w14:paraId="04A40B71" w14:textId="011F1CFE" w:rsidR="00692CB8" w:rsidRPr="00DC5A2C" w:rsidRDefault="00692CB8" w:rsidP="00652E75">
            <w:pPr>
              <w:autoSpaceDE w:val="0"/>
              <w:autoSpaceDN w:val="0"/>
              <w:adjustRightInd w:val="0"/>
              <w:spacing w:line="240" w:lineRule="exact"/>
              <w:jc w:val="center"/>
              <w:rPr>
                <w:rFonts w:ascii="Times New Roman" w:hAnsi="Times New Roman" w:cs="Times New Roman"/>
                <w:color w:val="264A60"/>
              </w:rPr>
            </w:pPr>
          </w:p>
        </w:tc>
      </w:tr>
      <w:tr w:rsidR="00692CB8" w:rsidRPr="00DC5A2C" w14:paraId="5512358D" w14:textId="77777777" w:rsidTr="0057106D">
        <w:trPr>
          <w:cantSplit/>
          <w:trHeight w:val="68"/>
        </w:trPr>
        <w:tc>
          <w:tcPr>
            <w:tcW w:w="3964" w:type="dxa"/>
            <w:gridSpan w:val="3"/>
            <w:tcBorders>
              <w:top w:val="nil"/>
              <w:left w:val="nil"/>
              <w:bottom w:val="nil"/>
              <w:right w:val="nil"/>
            </w:tcBorders>
            <w:shd w:val="clear" w:color="auto" w:fill="auto"/>
            <w:vAlign w:val="bottom"/>
          </w:tcPr>
          <w:p w14:paraId="6DFD5F8C" w14:textId="77777777" w:rsidR="00692CB8" w:rsidRPr="00DC5A2C" w:rsidRDefault="00692CB8" w:rsidP="00652E75">
            <w:pPr>
              <w:autoSpaceDE w:val="0"/>
              <w:autoSpaceDN w:val="0"/>
              <w:adjustRightInd w:val="0"/>
              <w:spacing w:line="240" w:lineRule="exact"/>
              <w:rPr>
                <w:rFonts w:ascii="Times New Roman" w:hAnsi="Times New Roman" w:cs="Times New Roman"/>
                <w:color w:val="264A60"/>
              </w:rPr>
            </w:pPr>
          </w:p>
        </w:tc>
        <w:tc>
          <w:tcPr>
            <w:tcW w:w="1278" w:type="dxa"/>
            <w:tcBorders>
              <w:top w:val="nil"/>
              <w:left w:val="single" w:sz="8" w:space="0" w:color="E0E0E0"/>
              <w:bottom w:val="single" w:sz="8" w:space="0" w:color="152935"/>
              <w:right w:val="nil"/>
            </w:tcBorders>
            <w:shd w:val="clear" w:color="auto" w:fill="auto"/>
          </w:tcPr>
          <w:p w14:paraId="6696DD86" w14:textId="77777777" w:rsidR="001F5E99" w:rsidRPr="00DC5A2C" w:rsidRDefault="001F5E99" w:rsidP="00652E75">
            <w:pPr>
              <w:autoSpaceDE w:val="0"/>
              <w:autoSpaceDN w:val="0"/>
              <w:adjustRightInd w:val="0"/>
              <w:spacing w:line="240" w:lineRule="exact"/>
              <w:ind w:left="60" w:right="60"/>
              <w:jc w:val="center"/>
              <w:rPr>
                <w:rFonts w:ascii="Times New Roman" w:hAnsi="Times New Roman" w:cs="Times New Roman"/>
                <w:color w:val="264A60"/>
              </w:rPr>
            </w:pPr>
          </w:p>
          <w:p w14:paraId="2C4763FD" w14:textId="24D3A613" w:rsidR="00692CB8" w:rsidRPr="00DC5A2C" w:rsidRDefault="00692CB8" w:rsidP="00652E75">
            <w:pPr>
              <w:autoSpaceDE w:val="0"/>
              <w:autoSpaceDN w:val="0"/>
              <w:adjustRightInd w:val="0"/>
              <w:spacing w:line="240" w:lineRule="exact"/>
              <w:ind w:left="60" w:right="60"/>
              <w:jc w:val="center"/>
              <w:rPr>
                <w:rFonts w:ascii="Times New Roman" w:hAnsi="Times New Roman" w:cs="Times New Roman"/>
                <w:color w:val="264A60"/>
              </w:rPr>
            </w:pPr>
            <w:r w:rsidRPr="00DC5A2C">
              <w:rPr>
                <w:rFonts w:ascii="Times New Roman" w:hAnsi="Times New Roman" w:cs="Times New Roman"/>
                <w:color w:val="264A60"/>
              </w:rPr>
              <w:t>OMG</w:t>
            </w:r>
          </w:p>
        </w:tc>
        <w:tc>
          <w:tcPr>
            <w:tcW w:w="1279" w:type="dxa"/>
            <w:tcBorders>
              <w:top w:val="nil"/>
              <w:left w:val="single" w:sz="8" w:space="0" w:color="E0E0E0"/>
              <w:bottom w:val="single" w:sz="8" w:space="0" w:color="152935"/>
              <w:right w:val="single" w:sz="8" w:space="0" w:color="E0E0E0"/>
            </w:tcBorders>
          </w:tcPr>
          <w:p w14:paraId="2C6BFF71" w14:textId="77777777" w:rsidR="001F5E99" w:rsidRPr="00DC5A2C" w:rsidRDefault="001F5E99" w:rsidP="00652E75">
            <w:pPr>
              <w:autoSpaceDE w:val="0"/>
              <w:autoSpaceDN w:val="0"/>
              <w:adjustRightInd w:val="0"/>
              <w:spacing w:line="240" w:lineRule="exact"/>
              <w:ind w:left="60" w:right="60"/>
              <w:jc w:val="center"/>
              <w:rPr>
                <w:rFonts w:ascii="Times New Roman" w:hAnsi="Times New Roman" w:cs="Times New Roman"/>
                <w:color w:val="264A60"/>
              </w:rPr>
            </w:pPr>
          </w:p>
          <w:p w14:paraId="49D3AA90" w14:textId="44BD477A" w:rsidR="00692CB8" w:rsidRPr="00DC5A2C" w:rsidRDefault="00692CB8" w:rsidP="00652E75">
            <w:pPr>
              <w:autoSpaceDE w:val="0"/>
              <w:autoSpaceDN w:val="0"/>
              <w:adjustRightInd w:val="0"/>
              <w:spacing w:line="240" w:lineRule="exact"/>
              <w:ind w:left="60" w:right="60"/>
              <w:jc w:val="center"/>
              <w:rPr>
                <w:rFonts w:ascii="Times New Roman" w:hAnsi="Times New Roman" w:cs="Times New Roman"/>
                <w:color w:val="264A60"/>
              </w:rPr>
            </w:pPr>
            <w:r w:rsidRPr="00DC5A2C">
              <w:rPr>
                <w:rFonts w:ascii="Times New Roman" w:hAnsi="Times New Roman" w:cs="Times New Roman"/>
                <w:color w:val="264A60"/>
              </w:rPr>
              <w:t>SMG</w:t>
            </w:r>
          </w:p>
        </w:tc>
        <w:tc>
          <w:tcPr>
            <w:tcW w:w="1276" w:type="dxa"/>
            <w:tcBorders>
              <w:top w:val="nil"/>
              <w:left w:val="single" w:sz="8" w:space="0" w:color="E0E0E0"/>
              <w:bottom w:val="single" w:sz="8" w:space="0" w:color="152935"/>
              <w:right w:val="single" w:sz="8" w:space="0" w:color="E0E0E0"/>
            </w:tcBorders>
            <w:shd w:val="clear" w:color="auto" w:fill="auto"/>
          </w:tcPr>
          <w:p w14:paraId="3E5CF463" w14:textId="77777777" w:rsidR="001F5E99" w:rsidRPr="00DC5A2C" w:rsidRDefault="001F5E99" w:rsidP="00652E75">
            <w:pPr>
              <w:autoSpaceDE w:val="0"/>
              <w:autoSpaceDN w:val="0"/>
              <w:adjustRightInd w:val="0"/>
              <w:spacing w:line="240" w:lineRule="exact"/>
              <w:ind w:left="60" w:right="60"/>
              <w:jc w:val="center"/>
              <w:rPr>
                <w:rFonts w:ascii="Times New Roman" w:hAnsi="Times New Roman" w:cs="Times New Roman"/>
                <w:color w:val="264A60"/>
              </w:rPr>
            </w:pPr>
          </w:p>
          <w:p w14:paraId="5843455B" w14:textId="46337003" w:rsidR="00692CB8" w:rsidRPr="00DC5A2C" w:rsidRDefault="00692CB8" w:rsidP="00652E75">
            <w:pPr>
              <w:autoSpaceDE w:val="0"/>
              <w:autoSpaceDN w:val="0"/>
              <w:adjustRightInd w:val="0"/>
              <w:spacing w:line="240" w:lineRule="exact"/>
              <w:ind w:left="60" w:right="60"/>
              <w:jc w:val="center"/>
              <w:rPr>
                <w:rFonts w:ascii="Times New Roman" w:hAnsi="Times New Roman" w:cs="Times New Roman"/>
                <w:color w:val="264A60"/>
              </w:rPr>
            </w:pPr>
            <w:r w:rsidRPr="00DC5A2C">
              <w:rPr>
                <w:rFonts w:ascii="Times New Roman" w:hAnsi="Times New Roman" w:cs="Times New Roman"/>
                <w:color w:val="264A60"/>
              </w:rPr>
              <w:t>IAG</w:t>
            </w:r>
          </w:p>
        </w:tc>
        <w:tc>
          <w:tcPr>
            <w:tcW w:w="1229" w:type="dxa"/>
            <w:tcBorders>
              <w:top w:val="nil"/>
              <w:left w:val="single" w:sz="8" w:space="0" w:color="E0E0E0"/>
              <w:bottom w:val="nil"/>
              <w:right w:val="nil"/>
            </w:tcBorders>
            <w:shd w:val="clear" w:color="auto" w:fill="auto"/>
            <w:vAlign w:val="center"/>
          </w:tcPr>
          <w:p w14:paraId="27C8953E" w14:textId="6785F487" w:rsidR="00692CB8" w:rsidRPr="00DC5A2C" w:rsidRDefault="00692CB8" w:rsidP="00652E75">
            <w:pPr>
              <w:autoSpaceDE w:val="0"/>
              <w:autoSpaceDN w:val="0"/>
              <w:adjustRightInd w:val="0"/>
              <w:spacing w:line="240" w:lineRule="exact"/>
              <w:jc w:val="center"/>
              <w:rPr>
                <w:rFonts w:ascii="Times New Roman" w:hAnsi="Times New Roman" w:cs="Times New Roman"/>
                <w:color w:val="264A60"/>
              </w:rPr>
            </w:pPr>
            <w:r w:rsidRPr="00DC5A2C">
              <w:rPr>
                <w:rFonts w:ascii="Times New Roman" w:hAnsi="Times New Roman" w:cs="Times New Roman"/>
                <w:color w:val="264A60"/>
              </w:rPr>
              <w:t>Total</w:t>
            </w:r>
          </w:p>
        </w:tc>
      </w:tr>
      <w:tr w:rsidR="00625E2E" w:rsidRPr="00DC5A2C" w14:paraId="3C2448D1" w14:textId="77777777" w:rsidTr="008F4D3B">
        <w:trPr>
          <w:cantSplit/>
          <w:trHeight w:val="335"/>
        </w:trPr>
        <w:tc>
          <w:tcPr>
            <w:tcW w:w="1438" w:type="dxa"/>
            <w:vMerge w:val="restart"/>
            <w:tcBorders>
              <w:top w:val="single" w:sz="8" w:space="0" w:color="152935"/>
              <w:left w:val="nil"/>
              <w:bottom w:val="nil"/>
              <w:right w:val="nil"/>
            </w:tcBorders>
            <w:shd w:val="clear" w:color="auto" w:fill="auto"/>
          </w:tcPr>
          <w:p w14:paraId="52357A32" w14:textId="68A7D663" w:rsidR="00625E2E" w:rsidRPr="00DC5A2C" w:rsidRDefault="00907149" w:rsidP="00652E75">
            <w:pPr>
              <w:autoSpaceDE w:val="0"/>
              <w:autoSpaceDN w:val="0"/>
              <w:adjustRightInd w:val="0"/>
              <w:spacing w:line="240" w:lineRule="exact"/>
              <w:ind w:left="60" w:right="60"/>
              <w:rPr>
                <w:rFonts w:ascii="Times New Roman" w:hAnsi="Times New Roman" w:cs="Times New Roman"/>
                <w:color w:val="000000" w:themeColor="text1"/>
              </w:rPr>
            </w:pPr>
            <w:r w:rsidRPr="00DC5A2C">
              <w:rPr>
                <w:rFonts w:ascii="Times New Roman" w:hAnsi="Times New Roman" w:cs="Times New Roman"/>
                <w:color w:val="000000" w:themeColor="text1"/>
              </w:rPr>
              <w:t xml:space="preserve">Four </w:t>
            </w:r>
            <w:r w:rsidR="00625E2E" w:rsidRPr="00DC5A2C">
              <w:rPr>
                <w:rFonts w:ascii="Times New Roman" w:hAnsi="Times New Roman" w:cs="Times New Roman"/>
                <w:color w:val="000000" w:themeColor="text1"/>
              </w:rPr>
              <w:t>Perspectives of Balanced Scorecard</w:t>
            </w:r>
          </w:p>
        </w:tc>
        <w:tc>
          <w:tcPr>
            <w:tcW w:w="1111" w:type="dxa"/>
            <w:vMerge w:val="restart"/>
            <w:tcBorders>
              <w:top w:val="single" w:sz="8" w:space="0" w:color="152935"/>
              <w:left w:val="nil"/>
              <w:bottom w:val="nil"/>
              <w:right w:val="nil"/>
            </w:tcBorders>
            <w:shd w:val="clear" w:color="auto" w:fill="auto"/>
          </w:tcPr>
          <w:p w14:paraId="689DADBF" w14:textId="77777777" w:rsidR="00625E2E" w:rsidRPr="00DC5A2C" w:rsidRDefault="00625E2E" w:rsidP="00652E75">
            <w:pPr>
              <w:autoSpaceDE w:val="0"/>
              <w:autoSpaceDN w:val="0"/>
              <w:adjustRightInd w:val="0"/>
              <w:spacing w:line="240" w:lineRule="exact"/>
              <w:ind w:left="60" w:right="60"/>
              <w:rPr>
                <w:rFonts w:ascii="Times New Roman" w:hAnsi="Times New Roman" w:cs="Times New Roman"/>
                <w:color w:val="000000" w:themeColor="text1"/>
              </w:rPr>
            </w:pPr>
            <w:r w:rsidRPr="00DC5A2C">
              <w:rPr>
                <w:rFonts w:ascii="Times New Roman" w:hAnsi="Times New Roman" w:cs="Times New Roman"/>
                <w:color w:val="000000" w:themeColor="text1"/>
              </w:rPr>
              <w:t>Financial</w:t>
            </w:r>
          </w:p>
          <w:p w14:paraId="041F7393" w14:textId="77777777" w:rsidR="00625E2E" w:rsidRPr="00DC5A2C" w:rsidRDefault="00625E2E" w:rsidP="00652E75">
            <w:pPr>
              <w:autoSpaceDE w:val="0"/>
              <w:autoSpaceDN w:val="0"/>
              <w:adjustRightInd w:val="0"/>
              <w:spacing w:line="240" w:lineRule="exact"/>
              <w:ind w:left="60" w:right="60"/>
              <w:rPr>
                <w:rFonts w:ascii="Times New Roman" w:hAnsi="Times New Roman" w:cs="Times New Roman"/>
                <w:color w:val="000000" w:themeColor="text1"/>
              </w:rPr>
            </w:pPr>
          </w:p>
        </w:tc>
        <w:tc>
          <w:tcPr>
            <w:tcW w:w="1415" w:type="dxa"/>
            <w:tcBorders>
              <w:top w:val="single" w:sz="8" w:space="0" w:color="152935"/>
              <w:left w:val="nil"/>
              <w:bottom w:val="single" w:sz="8" w:space="0" w:color="AEAEAE"/>
              <w:right w:val="nil"/>
            </w:tcBorders>
            <w:shd w:val="clear" w:color="auto" w:fill="auto"/>
          </w:tcPr>
          <w:p w14:paraId="45A17331" w14:textId="77777777" w:rsidR="00625E2E" w:rsidRPr="00DC5A2C" w:rsidRDefault="00625E2E" w:rsidP="00652E75">
            <w:pPr>
              <w:autoSpaceDE w:val="0"/>
              <w:autoSpaceDN w:val="0"/>
              <w:adjustRightInd w:val="0"/>
              <w:spacing w:line="240" w:lineRule="exact"/>
              <w:ind w:left="60" w:right="60"/>
              <w:rPr>
                <w:rFonts w:ascii="Times New Roman" w:hAnsi="Times New Roman" w:cs="Times New Roman"/>
                <w:color w:val="000000" w:themeColor="text1"/>
              </w:rPr>
            </w:pPr>
            <w:r w:rsidRPr="00DC5A2C">
              <w:rPr>
                <w:rFonts w:ascii="Times New Roman" w:hAnsi="Times New Roman" w:cs="Times New Roman"/>
                <w:color w:val="000000" w:themeColor="text1"/>
              </w:rPr>
              <w:t>Count</w:t>
            </w:r>
          </w:p>
          <w:p w14:paraId="5DCCFFC2" w14:textId="77777777" w:rsidR="00625E2E" w:rsidRPr="00DC5A2C" w:rsidRDefault="00625E2E" w:rsidP="00652E75">
            <w:pPr>
              <w:autoSpaceDE w:val="0"/>
              <w:autoSpaceDN w:val="0"/>
              <w:adjustRightInd w:val="0"/>
              <w:spacing w:line="240" w:lineRule="exact"/>
              <w:ind w:left="60" w:right="60"/>
              <w:rPr>
                <w:rFonts w:ascii="Times New Roman" w:hAnsi="Times New Roman" w:cs="Times New Roman"/>
                <w:color w:val="000000" w:themeColor="text1"/>
              </w:rPr>
            </w:pPr>
          </w:p>
        </w:tc>
        <w:tc>
          <w:tcPr>
            <w:tcW w:w="1278" w:type="dxa"/>
            <w:tcBorders>
              <w:top w:val="single" w:sz="8" w:space="0" w:color="152935"/>
              <w:left w:val="single" w:sz="8" w:space="0" w:color="E0E0E0"/>
              <w:bottom w:val="single" w:sz="8" w:space="0" w:color="AEAEAE"/>
              <w:right w:val="nil"/>
            </w:tcBorders>
            <w:shd w:val="clear" w:color="auto" w:fill="auto"/>
          </w:tcPr>
          <w:p w14:paraId="71D22540" w14:textId="77777777"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32</w:t>
            </w:r>
          </w:p>
        </w:tc>
        <w:tc>
          <w:tcPr>
            <w:tcW w:w="1279" w:type="dxa"/>
            <w:tcBorders>
              <w:top w:val="single" w:sz="8" w:space="0" w:color="152935"/>
              <w:left w:val="single" w:sz="8" w:space="0" w:color="E0E0E0"/>
              <w:bottom w:val="single" w:sz="8" w:space="0" w:color="AEAEAE"/>
              <w:right w:val="single" w:sz="8" w:space="0" w:color="E0E0E0"/>
            </w:tcBorders>
          </w:tcPr>
          <w:p w14:paraId="3F189421" w14:textId="5263283B"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17</w:t>
            </w:r>
          </w:p>
        </w:tc>
        <w:tc>
          <w:tcPr>
            <w:tcW w:w="1276" w:type="dxa"/>
            <w:tcBorders>
              <w:top w:val="single" w:sz="8" w:space="0" w:color="152935"/>
              <w:left w:val="single" w:sz="8" w:space="0" w:color="E0E0E0"/>
              <w:bottom w:val="single" w:sz="8" w:space="0" w:color="AEAEAE"/>
              <w:right w:val="single" w:sz="8" w:space="0" w:color="E0E0E0"/>
            </w:tcBorders>
            <w:shd w:val="clear" w:color="auto" w:fill="auto"/>
          </w:tcPr>
          <w:p w14:paraId="25EBFA11" w14:textId="03787476"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5</w:t>
            </w:r>
          </w:p>
        </w:tc>
        <w:tc>
          <w:tcPr>
            <w:tcW w:w="1229" w:type="dxa"/>
            <w:tcBorders>
              <w:top w:val="single" w:sz="8" w:space="0" w:color="152935"/>
              <w:left w:val="single" w:sz="8" w:space="0" w:color="E0E0E0"/>
              <w:bottom w:val="single" w:sz="8" w:space="0" w:color="AEAEAE"/>
              <w:right w:val="nil"/>
            </w:tcBorders>
            <w:shd w:val="clear" w:color="auto" w:fill="auto"/>
          </w:tcPr>
          <w:p w14:paraId="68E534B7" w14:textId="77777777"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54</w:t>
            </w:r>
          </w:p>
        </w:tc>
      </w:tr>
      <w:tr w:rsidR="00625E2E" w:rsidRPr="00DC5A2C" w14:paraId="12F8539B" w14:textId="77777777" w:rsidTr="008F4D3B">
        <w:trPr>
          <w:cantSplit/>
          <w:trHeight w:val="335"/>
        </w:trPr>
        <w:tc>
          <w:tcPr>
            <w:tcW w:w="1438" w:type="dxa"/>
            <w:vMerge/>
            <w:tcBorders>
              <w:top w:val="single" w:sz="8" w:space="0" w:color="152935"/>
              <w:left w:val="nil"/>
              <w:bottom w:val="nil"/>
              <w:right w:val="nil"/>
            </w:tcBorders>
            <w:shd w:val="clear" w:color="auto" w:fill="auto"/>
          </w:tcPr>
          <w:p w14:paraId="570A48D3" w14:textId="77777777" w:rsidR="00625E2E" w:rsidRPr="00DC5A2C" w:rsidRDefault="00625E2E" w:rsidP="00652E75">
            <w:pPr>
              <w:autoSpaceDE w:val="0"/>
              <w:autoSpaceDN w:val="0"/>
              <w:adjustRightInd w:val="0"/>
              <w:spacing w:line="240" w:lineRule="exact"/>
              <w:rPr>
                <w:rFonts w:ascii="Times New Roman" w:hAnsi="Times New Roman" w:cs="Times New Roman"/>
                <w:color w:val="000000" w:themeColor="text1"/>
              </w:rPr>
            </w:pPr>
          </w:p>
        </w:tc>
        <w:tc>
          <w:tcPr>
            <w:tcW w:w="1111" w:type="dxa"/>
            <w:vMerge/>
            <w:tcBorders>
              <w:top w:val="single" w:sz="8" w:space="0" w:color="152935"/>
              <w:left w:val="nil"/>
              <w:bottom w:val="nil"/>
              <w:right w:val="nil"/>
            </w:tcBorders>
            <w:shd w:val="clear" w:color="auto" w:fill="auto"/>
          </w:tcPr>
          <w:p w14:paraId="4098AAC2" w14:textId="77777777" w:rsidR="00625E2E" w:rsidRPr="00DC5A2C" w:rsidRDefault="00625E2E" w:rsidP="00652E75">
            <w:pPr>
              <w:autoSpaceDE w:val="0"/>
              <w:autoSpaceDN w:val="0"/>
              <w:adjustRightInd w:val="0"/>
              <w:spacing w:line="240" w:lineRule="exact"/>
              <w:rPr>
                <w:rFonts w:ascii="Times New Roman" w:hAnsi="Times New Roman" w:cs="Times New Roman"/>
                <w:color w:val="000000" w:themeColor="text1"/>
              </w:rPr>
            </w:pPr>
          </w:p>
        </w:tc>
        <w:tc>
          <w:tcPr>
            <w:tcW w:w="1415" w:type="dxa"/>
            <w:tcBorders>
              <w:top w:val="single" w:sz="8" w:space="0" w:color="AEAEAE"/>
              <w:left w:val="nil"/>
              <w:bottom w:val="nil"/>
              <w:right w:val="nil"/>
            </w:tcBorders>
            <w:shd w:val="clear" w:color="auto" w:fill="auto"/>
          </w:tcPr>
          <w:p w14:paraId="3BDBA1BA" w14:textId="0EF5B884" w:rsidR="00625E2E" w:rsidRPr="00DC5A2C" w:rsidRDefault="00625E2E" w:rsidP="00652E75">
            <w:pPr>
              <w:autoSpaceDE w:val="0"/>
              <w:autoSpaceDN w:val="0"/>
              <w:adjustRightInd w:val="0"/>
              <w:spacing w:line="240" w:lineRule="exact"/>
              <w:ind w:left="60" w:right="60"/>
              <w:rPr>
                <w:rFonts w:ascii="Times New Roman" w:hAnsi="Times New Roman" w:cs="Times New Roman"/>
                <w:color w:val="000000" w:themeColor="text1"/>
              </w:rPr>
            </w:pPr>
            <w:r w:rsidRPr="00DC5A2C">
              <w:rPr>
                <w:rFonts w:ascii="Times New Roman" w:hAnsi="Times New Roman" w:cs="Times New Roman"/>
                <w:color w:val="000000" w:themeColor="text1"/>
              </w:rPr>
              <w:t xml:space="preserve">% </w:t>
            </w:r>
            <w:r w:rsidR="00FA72AD" w:rsidRPr="00DC5A2C">
              <w:rPr>
                <w:rFonts w:ascii="Times New Roman" w:hAnsi="Times New Roman" w:cs="Times New Roman"/>
                <w:color w:val="000000" w:themeColor="text1"/>
              </w:rPr>
              <w:t>among</w:t>
            </w:r>
            <w:r w:rsidRPr="00DC5A2C">
              <w:rPr>
                <w:rFonts w:ascii="Times New Roman" w:hAnsi="Times New Roman" w:cs="Times New Roman"/>
                <w:color w:val="000000" w:themeColor="text1"/>
              </w:rPr>
              <w:t xml:space="preserve"> </w:t>
            </w:r>
            <w:r w:rsidR="00F94B5B" w:rsidRPr="00DC5A2C">
              <w:rPr>
                <w:rFonts w:ascii="Times New Roman" w:hAnsi="Times New Roman" w:cs="Times New Roman"/>
                <w:color w:val="000000" w:themeColor="text1"/>
              </w:rPr>
              <w:t>the</w:t>
            </w:r>
            <w:r w:rsidRPr="00DC5A2C">
              <w:rPr>
                <w:rFonts w:ascii="Times New Roman" w:hAnsi="Times New Roman" w:cs="Times New Roman"/>
                <w:color w:val="000000" w:themeColor="text1"/>
              </w:rPr>
              <w:t xml:space="preserve"> Group</w:t>
            </w:r>
          </w:p>
        </w:tc>
        <w:tc>
          <w:tcPr>
            <w:tcW w:w="1278" w:type="dxa"/>
            <w:tcBorders>
              <w:top w:val="single" w:sz="8" w:space="0" w:color="AEAEAE"/>
              <w:left w:val="single" w:sz="8" w:space="0" w:color="E0E0E0"/>
              <w:bottom w:val="nil"/>
              <w:right w:val="nil"/>
            </w:tcBorders>
            <w:shd w:val="clear" w:color="auto" w:fill="auto"/>
          </w:tcPr>
          <w:p w14:paraId="4A3BB9D7" w14:textId="77777777"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26.9%</w:t>
            </w:r>
          </w:p>
        </w:tc>
        <w:tc>
          <w:tcPr>
            <w:tcW w:w="1279" w:type="dxa"/>
            <w:tcBorders>
              <w:top w:val="single" w:sz="8" w:space="0" w:color="AEAEAE"/>
              <w:left w:val="single" w:sz="8" w:space="0" w:color="E0E0E0"/>
              <w:bottom w:val="nil"/>
              <w:right w:val="single" w:sz="8" w:space="0" w:color="E0E0E0"/>
            </w:tcBorders>
          </w:tcPr>
          <w:p w14:paraId="7C02306F" w14:textId="410B2FFB"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29.3%</w:t>
            </w:r>
          </w:p>
        </w:tc>
        <w:tc>
          <w:tcPr>
            <w:tcW w:w="1276" w:type="dxa"/>
            <w:tcBorders>
              <w:top w:val="single" w:sz="8" w:space="0" w:color="AEAEAE"/>
              <w:left w:val="single" w:sz="8" w:space="0" w:color="E0E0E0"/>
              <w:bottom w:val="nil"/>
              <w:right w:val="single" w:sz="8" w:space="0" w:color="E0E0E0"/>
            </w:tcBorders>
            <w:shd w:val="clear" w:color="auto" w:fill="auto"/>
          </w:tcPr>
          <w:p w14:paraId="70554931" w14:textId="73FE40A0"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13.2%</w:t>
            </w:r>
          </w:p>
        </w:tc>
        <w:tc>
          <w:tcPr>
            <w:tcW w:w="1229" w:type="dxa"/>
            <w:tcBorders>
              <w:top w:val="single" w:sz="8" w:space="0" w:color="AEAEAE"/>
              <w:left w:val="single" w:sz="8" w:space="0" w:color="E0E0E0"/>
              <w:bottom w:val="nil"/>
              <w:right w:val="nil"/>
            </w:tcBorders>
            <w:shd w:val="clear" w:color="auto" w:fill="auto"/>
          </w:tcPr>
          <w:p w14:paraId="12E5BFB6" w14:textId="77777777"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25.1%</w:t>
            </w:r>
          </w:p>
        </w:tc>
      </w:tr>
      <w:tr w:rsidR="00625E2E" w:rsidRPr="00DC5A2C" w14:paraId="5DDDF1D8" w14:textId="77777777" w:rsidTr="008F4D3B">
        <w:trPr>
          <w:cantSplit/>
          <w:trHeight w:val="335"/>
        </w:trPr>
        <w:tc>
          <w:tcPr>
            <w:tcW w:w="1438" w:type="dxa"/>
            <w:vMerge/>
            <w:tcBorders>
              <w:top w:val="single" w:sz="8" w:space="0" w:color="152935"/>
              <w:left w:val="nil"/>
              <w:bottom w:val="nil"/>
              <w:right w:val="nil"/>
            </w:tcBorders>
            <w:shd w:val="clear" w:color="auto" w:fill="auto"/>
          </w:tcPr>
          <w:p w14:paraId="5BAC1469" w14:textId="77777777" w:rsidR="00625E2E" w:rsidRPr="00DC5A2C" w:rsidRDefault="00625E2E" w:rsidP="00652E75">
            <w:pPr>
              <w:autoSpaceDE w:val="0"/>
              <w:autoSpaceDN w:val="0"/>
              <w:adjustRightInd w:val="0"/>
              <w:spacing w:line="240" w:lineRule="exact"/>
              <w:rPr>
                <w:rFonts w:ascii="Times New Roman" w:hAnsi="Times New Roman" w:cs="Times New Roman"/>
                <w:color w:val="000000" w:themeColor="text1"/>
              </w:rPr>
            </w:pPr>
          </w:p>
        </w:tc>
        <w:tc>
          <w:tcPr>
            <w:tcW w:w="1111" w:type="dxa"/>
            <w:vMerge w:val="restart"/>
            <w:tcBorders>
              <w:top w:val="single" w:sz="8" w:space="0" w:color="AEAEAE"/>
              <w:left w:val="nil"/>
              <w:bottom w:val="nil"/>
              <w:right w:val="nil"/>
            </w:tcBorders>
            <w:shd w:val="clear" w:color="auto" w:fill="auto"/>
          </w:tcPr>
          <w:p w14:paraId="7397D556" w14:textId="77777777" w:rsidR="00625E2E" w:rsidRPr="00DC5A2C" w:rsidRDefault="00625E2E" w:rsidP="00652E75">
            <w:pPr>
              <w:autoSpaceDE w:val="0"/>
              <w:autoSpaceDN w:val="0"/>
              <w:adjustRightInd w:val="0"/>
              <w:spacing w:line="240" w:lineRule="exact"/>
              <w:ind w:left="60" w:right="60"/>
              <w:rPr>
                <w:rFonts w:ascii="Times New Roman" w:hAnsi="Times New Roman" w:cs="Times New Roman"/>
                <w:color w:val="000000" w:themeColor="text1"/>
              </w:rPr>
            </w:pPr>
            <w:r w:rsidRPr="00DC5A2C">
              <w:rPr>
                <w:rFonts w:ascii="Times New Roman" w:hAnsi="Times New Roman" w:cs="Times New Roman"/>
                <w:color w:val="000000" w:themeColor="text1"/>
              </w:rPr>
              <w:t>Customer</w:t>
            </w:r>
          </w:p>
        </w:tc>
        <w:tc>
          <w:tcPr>
            <w:tcW w:w="1415" w:type="dxa"/>
            <w:tcBorders>
              <w:top w:val="single" w:sz="8" w:space="0" w:color="AEAEAE"/>
              <w:left w:val="nil"/>
              <w:bottom w:val="single" w:sz="8" w:space="0" w:color="AEAEAE"/>
              <w:right w:val="nil"/>
            </w:tcBorders>
            <w:shd w:val="clear" w:color="auto" w:fill="auto"/>
          </w:tcPr>
          <w:p w14:paraId="22E0323D" w14:textId="77777777" w:rsidR="00625E2E" w:rsidRPr="00DC5A2C" w:rsidRDefault="00625E2E" w:rsidP="00652E75">
            <w:pPr>
              <w:autoSpaceDE w:val="0"/>
              <w:autoSpaceDN w:val="0"/>
              <w:adjustRightInd w:val="0"/>
              <w:spacing w:line="240" w:lineRule="exact"/>
              <w:ind w:left="60" w:right="60"/>
              <w:rPr>
                <w:rFonts w:ascii="Times New Roman" w:hAnsi="Times New Roman" w:cs="Times New Roman"/>
                <w:color w:val="000000" w:themeColor="text1"/>
              </w:rPr>
            </w:pPr>
            <w:r w:rsidRPr="00DC5A2C">
              <w:rPr>
                <w:rFonts w:ascii="Times New Roman" w:hAnsi="Times New Roman" w:cs="Times New Roman"/>
                <w:color w:val="000000" w:themeColor="text1"/>
              </w:rPr>
              <w:t>Count</w:t>
            </w:r>
          </w:p>
          <w:p w14:paraId="0DF41A84" w14:textId="77777777" w:rsidR="00625E2E" w:rsidRPr="00DC5A2C" w:rsidRDefault="00625E2E" w:rsidP="00652E75">
            <w:pPr>
              <w:autoSpaceDE w:val="0"/>
              <w:autoSpaceDN w:val="0"/>
              <w:adjustRightInd w:val="0"/>
              <w:spacing w:line="240" w:lineRule="exact"/>
              <w:ind w:left="60" w:right="60"/>
              <w:rPr>
                <w:rFonts w:ascii="Times New Roman" w:hAnsi="Times New Roman" w:cs="Times New Roman"/>
                <w:color w:val="000000" w:themeColor="text1"/>
              </w:rPr>
            </w:pPr>
          </w:p>
        </w:tc>
        <w:tc>
          <w:tcPr>
            <w:tcW w:w="1278" w:type="dxa"/>
            <w:tcBorders>
              <w:top w:val="single" w:sz="8" w:space="0" w:color="AEAEAE"/>
              <w:left w:val="single" w:sz="8" w:space="0" w:color="E0E0E0"/>
              <w:bottom w:val="single" w:sz="8" w:space="0" w:color="AEAEAE"/>
              <w:right w:val="nil"/>
            </w:tcBorders>
            <w:shd w:val="clear" w:color="auto" w:fill="auto"/>
          </w:tcPr>
          <w:p w14:paraId="5A8D808E" w14:textId="77777777"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19</w:t>
            </w:r>
          </w:p>
        </w:tc>
        <w:tc>
          <w:tcPr>
            <w:tcW w:w="1279" w:type="dxa"/>
            <w:tcBorders>
              <w:top w:val="single" w:sz="8" w:space="0" w:color="AEAEAE"/>
              <w:left w:val="single" w:sz="8" w:space="0" w:color="E0E0E0"/>
              <w:bottom w:val="single" w:sz="8" w:space="0" w:color="AEAEAE"/>
              <w:right w:val="single" w:sz="8" w:space="0" w:color="E0E0E0"/>
            </w:tcBorders>
          </w:tcPr>
          <w:p w14:paraId="1EC44689" w14:textId="653C9423"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14</w:t>
            </w:r>
          </w:p>
        </w:tc>
        <w:tc>
          <w:tcPr>
            <w:tcW w:w="1276" w:type="dxa"/>
            <w:tcBorders>
              <w:top w:val="single" w:sz="8" w:space="0" w:color="AEAEAE"/>
              <w:left w:val="single" w:sz="8" w:space="0" w:color="E0E0E0"/>
              <w:bottom w:val="single" w:sz="8" w:space="0" w:color="AEAEAE"/>
              <w:right w:val="single" w:sz="8" w:space="0" w:color="E0E0E0"/>
            </w:tcBorders>
            <w:shd w:val="clear" w:color="auto" w:fill="auto"/>
          </w:tcPr>
          <w:p w14:paraId="01899F1B" w14:textId="3DF5EE50"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10</w:t>
            </w:r>
          </w:p>
        </w:tc>
        <w:tc>
          <w:tcPr>
            <w:tcW w:w="1229" w:type="dxa"/>
            <w:tcBorders>
              <w:top w:val="single" w:sz="8" w:space="0" w:color="AEAEAE"/>
              <w:left w:val="single" w:sz="8" w:space="0" w:color="E0E0E0"/>
              <w:bottom w:val="single" w:sz="8" w:space="0" w:color="AEAEAE"/>
              <w:right w:val="nil"/>
            </w:tcBorders>
            <w:shd w:val="clear" w:color="auto" w:fill="auto"/>
          </w:tcPr>
          <w:p w14:paraId="17A98848" w14:textId="77777777"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43</w:t>
            </w:r>
          </w:p>
        </w:tc>
      </w:tr>
      <w:tr w:rsidR="00625E2E" w:rsidRPr="00DC5A2C" w14:paraId="2641C021" w14:textId="77777777" w:rsidTr="008F4D3B">
        <w:trPr>
          <w:cantSplit/>
          <w:trHeight w:val="352"/>
        </w:trPr>
        <w:tc>
          <w:tcPr>
            <w:tcW w:w="1438" w:type="dxa"/>
            <w:vMerge/>
            <w:tcBorders>
              <w:top w:val="single" w:sz="8" w:space="0" w:color="152935"/>
              <w:left w:val="nil"/>
              <w:bottom w:val="nil"/>
              <w:right w:val="nil"/>
            </w:tcBorders>
            <w:shd w:val="clear" w:color="auto" w:fill="auto"/>
          </w:tcPr>
          <w:p w14:paraId="2693DFF2" w14:textId="77777777" w:rsidR="00625E2E" w:rsidRPr="00DC5A2C" w:rsidRDefault="00625E2E" w:rsidP="00652E75">
            <w:pPr>
              <w:autoSpaceDE w:val="0"/>
              <w:autoSpaceDN w:val="0"/>
              <w:adjustRightInd w:val="0"/>
              <w:spacing w:line="240" w:lineRule="exact"/>
              <w:rPr>
                <w:rFonts w:ascii="Times New Roman" w:hAnsi="Times New Roman" w:cs="Times New Roman"/>
                <w:color w:val="000000" w:themeColor="text1"/>
              </w:rPr>
            </w:pPr>
          </w:p>
        </w:tc>
        <w:tc>
          <w:tcPr>
            <w:tcW w:w="1111" w:type="dxa"/>
            <w:vMerge/>
            <w:tcBorders>
              <w:top w:val="single" w:sz="8" w:space="0" w:color="AEAEAE"/>
              <w:left w:val="nil"/>
              <w:bottom w:val="nil"/>
              <w:right w:val="nil"/>
            </w:tcBorders>
            <w:shd w:val="clear" w:color="auto" w:fill="auto"/>
          </w:tcPr>
          <w:p w14:paraId="12031B70" w14:textId="77777777" w:rsidR="00625E2E" w:rsidRPr="00DC5A2C" w:rsidRDefault="00625E2E" w:rsidP="00652E75">
            <w:pPr>
              <w:autoSpaceDE w:val="0"/>
              <w:autoSpaceDN w:val="0"/>
              <w:adjustRightInd w:val="0"/>
              <w:spacing w:line="240" w:lineRule="exact"/>
              <w:rPr>
                <w:rFonts w:ascii="Times New Roman" w:hAnsi="Times New Roman" w:cs="Times New Roman"/>
                <w:color w:val="000000" w:themeColor="text1"/>
              </w:rPr>
            </w:pPr>
          </w:p>
        </w:tc>
        <w:tc>
          <w:tcPr>
            <w:tcW w:w="1415" w:type="dxa"/>
            <w:tcBorders>
              <w:top w:val="single" w:sz="8" w:space="0" w:color="AEAEAE"/>
              <w:left w:val="nil"/>
              <w:bottom w:val="nil"/>
              <w:right w:val="nil"/>
            </w:tcBorders>
            <w:shd w:val="clear" w:color="auto" w:fill="auto"/>
          </w:tcPr>
          <w:p w14:paraId="1C4046F8" w14:textId="39D73EC7" w:rsidR="00625E2E" w:rsidRPr="00DC5A2C" w:rsidRDefault="00625E2E" w:rsidP="00652E75">
            <w:pPr>
              <w:autoSpaceDE w:val="0"/>
              <w:autoSpaceDN w:val="0"/>
              <w:adjustRightInd w:val="0"/>
              <w:spacing w:line="240" w:lineRule="exact"/>
              <w:ind w:left="60" w:right="60"/>
              <w:rPr>
                <w:rFonts w:ascii="Times New Roman" w:hAnsi="Times New Roman" w:cs="Times New Roman"/>
                <w:color w:val="000000" w:themeColor="text1"/>
              </w:rPr>
            </w:pPr>
            <w:r w:rsidRPr="00DC5A2C">
              <w:rPr>
                <w:rFonts w:ascii="Times New Roman" w:hAnsi="Times New Roman" w:cs="Times New Roman"/>
                <w:color w:val="000000" w:themeColor="text1"/>
              </w:rPr>
              <w:t xml:space="preserve">% </w:t>
            </w:r>
            <w:r w:rsidR="00FA72AD" w:rsidRPr="00DC5A2C">
              <w:rPr>
                <w:rFonts w:ascii="Times New Roman" w:hAnsi="Times New Roman" w:cs="Times New Roman"/>
                <w:color w:val="000000" w:themeColor="text1"/>
              </w:rPr>
              <w:t>among</w:t>
            </w:r>
            <w:r w:rsidRPr="00DC5A2C">
              <w:rPr>
                <w:rFonts w:ascii="Times New Roman" w:hAnsi="Times New Roman" w:cs="Times New Roman"/>
                <w:color w:val="000000" w:themeColor="text1"/>
              </w:rPr>
              <w:t xml:space="preserve"> </w:t>
            </w:r>
            <w:r w:rsidR="00F94B5B" w:rsidRPr="00DC5A2C">
              <w:rPr>
                <w:rFonts w:ascii="Times New Roman" w:hAnsi="Times New Roman" w:cs="Times New Roman"/>
                <w:color w:val="000000" w:themeColor="text1"/>
              </w:rPr>
              <w:t>the</w:t>
            </w:r>
            <w:r w:rsidRPr="00DC5A2C">
              <w:rPr>
                <w:rFonts w:ascii="Times New Roman" w:hAnsi="Times New Roman" w:cs="Times New Roman"/>
                <w:color w:val="000000" w:themeColor="text1"/>
              </w:rPr>
              <w:t xml:space="preserve"> Group</w:t>
            </w:r>
          </w:p>
        </w:tc>
        <w:tc>
          <w:tcPr>
            <w:tcW w:w="1278" w:type="dxa"/>
            <w:tcBorders>
              <w:top w:val="single" w:sz="8" w:space="0" w:color="AEAEAE"/>
              <w:left w:val="single" w:sz="8" w:space="0" w:color="E0E0E0"/>
              <w:bottom w:val="nil"/>
              <w:right w:val="nil"/>
            </w:tcBorders>
            <w:shd w:val="clear" w:color="auto" w:fill="auto"/>
          </w:tcPr>
          <w:p w14:paraId="42BC68F9" w14:textId="77777777"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16.0%</w:t>
            </w:r>
          </w:p>
        </w:tc>
        <w:tc>
          <w:tcPr>
            <w:tcW w:w="1279" w:type="dxa"/>
            <w:tcBorders>
              <w:top w:val="single" w:sz="8" w:space="0" w:color="AEAEAE"/>
              <w:left w:val="single" w:sz="8" w:space="0" w:color="E0E0E0"/>
              <w:bottom w:val="nil"/>
              <w:right w:val="single" w:sz="8" w:space="0" w:color="E0E0E0"/>
            </w:tcBorders>
          </w:tcPr>
          <w:p w14:paraId="3E8085EC" w14:textId="600BE864"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24.1%</w:t>
            </w:r>
          </w:p>
        </w:tc>
        <w:tc>
          <w:tcPr>
            <w:tcW w:w="1276" w:type="dxa"/>
            <w:tcBorders>
              <w:top w:val="single" w:sz="8" w:space="0" w:color="AEAEAE"/>
              <w:left w:val="single" w:sz="8" w:space="0" w:color="E0E0E0"/>
              <w:bottom w:val="nil"/>
              <w:right w:val="single" w:sz="8" w:space="0" w:color="E0E0E0"/>
            </w:tcBorders>
            <w:shd w:val="clear" w:color="auto" w:fill="auto"/>
          </w:tcPr>
          <w:p w14:paraId="5113F811" w14:textId="6A2592E0"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26.3%</w:t>
            </w:r>
          </w:p>
        </w:tc>
        <w:tc>
          <w:tcPr>
            <w:tcW w:w="1229" w:type="dxa"/>
            <w:tcBorders>
              <w:top w:val="single" w:sz="8" w:space="0" w:color="AEAEAE"/>
              <w:left w:val="single" w:sz="8" w:space="0" w:color="E0E0E0"/>
              <w:bottom w:val="nil"/>
              <w:right w:val="nil"/>
            </w:tcBorders>
            <w:shd w:val="clear" w:color="auto" w:fill="auto"/>
          </w:tcPr>
          <w:p w14:paraId="06207554" w14:textId="77777777"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20.0%</w:t>
            </w:r>
          </w:p>
        </w:tc>
      </w:tr>
      <w:tr w:rsidR="00625E2E" w:rsidRPr="00DC5A2C" w14:paraId="22B071EB" w14:textId="77777777" w:rsidTr="008F4D3B">
        <w:trPr>
          <w:cantSplit/>
          <w:trHeight w:val="335"/>
        </w:trPr>
        <w:tc>
          <w:tcPr>
            <w:tcW w:w="1438" w:type="dxa"/>
            <w:vMerge/>
            <w:tcBorders>
              <w:top w:val="single" w:sz="8" w:space="0" w:color="152935"/>
              <w:left w:val="nil"/>
              <w:bottom w:val="nil"/>
              <w:right w:val="nil"/>
            </w:tcBorders>
            <w:shd w:val="clear" w:color="auto" w:fill="auto"/>
          </w:tcPr>
          <w:p w14:paraId="437476B3" w14:textId="77777777" w:rsidR="00625E2E" w:rsidRPr="00DC5A2C" w:rsidRDefault="00625E2E" w:rsidP="00652E75">
            <w:pPr>
              <w:autoSpaceDE w:val="0"/>
              <w:autoSpaceDN w:val="0"/>
              <w:adjustRightInd w:val="0"/>
              <w:spacing w:line="240" w:lineRule="exact"/>
              <w:rPr>
                <w:rFonts w:ascii="Times New Roman" w:hAnsi="Times New Roman" w:cs="Times New Roman"/>
                <w:color w:val="000000" w:themeColor="text1"/>
              </w:rPr>
            </w:pPr>
          </w:p>
        </w:tc>
        <w:tc>
          <w:tcPr>
            <w:tcW w:w="1111" w:type="dxa"/>
            <w:vMerge w:val="restart"/>
            <w:tcBorders>
              <w:top w:val="single" w:sz="8" w:space="0" w:color="AEAEAE"/>
              <w:left w:val="nil"/>
              <w:bottom w:val="nil"/>
              <w:right w:val="nil"/>
            </w:tcBorders>
            <w:shd w:val="clear" w:color="auto" w:fill="auto"/>
          </w:tcPr>
          <w:p w14:paraId="65FA7A28" w14:textId="77777777" w:rsidR="00625E2E" w:rsidRPr="00DC5A2C" w:rsidRDefault="00625E2E" w:rsidP="00652E75">
            <w:pPr>
              <w:autoSpaceDE w:val="0"/>
              <w:autoSpaceDN w:val="0"/>
              <w:adjustRightInd w:val="0"/>
              <w:spacing w:line="240" w:lineRule="exact"/>
              <w:ind w:left="60" w:right="60"/>
              <w:rPr>
                <w:rFonts w:ascii="Times New Roman" w:hAnsi="Times New Roman" w:cs="Times New Roman"/>
                <w:color w:val="000000" w:themeColor="text1"/>
              </w:rPr>
            </w:pPr>
            <w:r w:rsidRPr="00DC5A2C">
              <w:rPr>
                <w:rFonts w:ascii="Times New Roman" w:hAnsi="Times New Roman" w:cs="Times New Roman"/>
                <w:color w:val="000000" w:themeColor="text1"/>
              </w:rPr>
              <w:t xml:space="preserve">Audit Process </w:t>
            </w:r>
          </w:p>
        </w:tc>
        <w:tc>
          <w:tcPr>
            <w:tcW w:w="1415" w:type="dxa"/>
            <w:tcBorders>
              <w:top w:val="single" w:sz="8" w:space="0" w:color="AEAEAE"/>
              <w:left w:val="nil"/>
              <w:bottom w:val="single" w:sz="8" w:space="0" w:color="AEAEAE"/>
              <w:right w:val="nil"/>
            </w:tcBorders>
            <w:shd w:val="clear" w:color="auto" w:fill="auto"/>
          </w:tcPr>
          <w:p w14:paraId="552D3529" w14:textId="77777777" w:rsidR="00625E2E" w:rsidRPr="00DC5A2C" w:rsidRDefault="00625E2E" w:rsidP="00652E75">
            <w:pPr>
              <w:autoSpaceDE w:val="0"/>
              <w:autoSpaceDN w:val="0"/>
              <w:adjustRightInd w:val="0"/>
              <w:spacing w:line="240" w:lineRule="exact"/>
              <w:ind w:left="60" w:right="60"/>
              <w:rPr>
                <w:rFonts w:ascii="Times New Roman" w:hAnsi="Times New Roman" w:cs="Times New Roman"/>
                <w:color w:val="000000" w:themeColor="text1"/>
              </w:rPr>
            </w:pPr>
            <w:r w:rsidRPr="00DC5A2C">
              <w:rPr>
                <w:rFonts w:ascii="Times New Roman" w:hAnsi="Times New Roman" w:cs="Times New Roman"/>
                <w:color w:val="000000" w:themeColor="text1"/>
              </w:rPr>
              <w:t>Count</w:t>
            </w:r>
          </w:p>
          <w:p w14:paraId="425D3D90" w14:textId="77777777" w:rsidR="00625E2E" w:rsidRPr="00DC5A2C" w:rsidRDefault="00625E2E" w:rsidP="00652E75">
            <w:pPr>
              <w:autoSpaceDE w:val="0"/>
              <w:autoSpaceDN w:val="0"/>
              <w:adjustRightInd w:val="0"/>
              <w:spacing w:line="240" w:lineRule="exact"/>
              <w:ind w:left="60" w:right="60"/>
              <w:rPr>
                <w:rFonts w:ascii="Times New Roman" w:hAnsi="Times New Roman" w:cs="Times New Roman"/>
                <w:color w:val="000000" w:themeColor="text1"/>
              </w:rPr>
            </w:pPr>
          </w:p>
        </w:tc>
        <w:tc>
          <w:tcPr>
            <w:tcW w:w="1278" w:type="dxa"/>
            <w:tcBorders>
              <w:top w:val="single" w:sz="8" w:space="0" w:color="AEAEAE"/>
              <w:left w:val="single" w:sz="8" w:space="0" w:color="E0E0E0"/>
              <w:bottom w:val="single" w:sz="8" w:space="0" w:color="AEAEAE"/>
              <w:right w:val="nil"/>
            </w:tcBorders>
            <w:shd w:val="clear" w:color="auto" w:fill="auto"/>
          </w:tcPr>
          <w:p w14:paraId="046364A8" w14:textId="77777777"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49</w:t>
            </w:r>
          </w:p>
        </w:tc>
        <w:tc>
          <w:tcPr>
            <w:tcW w:w="1279" w:type="dxa"/>
            <w:tcBorders>
              <w:top w:val="single" w:sz="8" w:space="0" w:color="AEAEAE"/>
              <w:left w:val="single" w:sz="8" w:space="0" w:color="E0E0E0"/>
              <w:bottom w:val="single" w:sz="8" w:space="0" w:color="AEAEAE"/>
              <w:right w:val="single" w:sz="8" w:space="0" w:color="E0E0E0"/>
            </w:tcBorders>
          </w:tcPr>
          <w:p w14:paraId="06D8BCE4" w14:textId="43DF30D3"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17</w:t>
            </w:r>
          </w:p>
        </w:tc>
        <w:tc>
          <w:tcPr>
            <w:tcW w:w="1276" w:type="dxa"/>
            <w:tcBorders>
              <w:top w:val="single" w:sz="8" w:space="0" w:color="AEAEAE"/>
              <w:left w:val="single" w:sz="8" w:space="0" w:color="E0E0E0"/>
              <w:bottom w:val="single" w:sz="8" w:space="0" w:color="AEAEAE"/>
              <w:right w:val="single" w:sz="8" w:space="0" w:color="E0E0E0"/>
            </w:tcBorders>
            <w:shd w:val="clear" w:color="auto" w:fill="auto"/>
          </w:tcPr>
          <w:p w14:paraId="74194464" w14:textId="7A115AE3"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17</w:t>
            </w:r>
          </w:p>
        </w:tc>
        <w:tc>
          <w:tcPr>
            <w:tcW w:w="1229" w:type="dxa"/>
            <w:tcBorders>
              <w:top w:val="single" w:sz="8" w:space="0" w:color="AEAEAE"/>
              <w:left w:val="single" w:sz="8" w:space="0" w:color="E0E0E0"/>
              <w:bottom w:val="single" w:sz="8" w:space="0" w:color="AEAEAE"/>
              <w:right w:val="nil"/>
            </w:tcBorders>
            <w:shd w:val="clear" w:color="auto" w:fill="auto"/>
          </w:tcPr>
          <w:p w14:paraId="0861957C" w14:textId="77777777"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83</w:t>
            </w:r>
          </w:p>
        </w:tc>
      </w:tr>
      <w:tr w:rsidR="00625E2E" w:rsidRPr="00DC5A2C" w14:paraId="2A439AED" w14:textId="77777777" w:rsidTr="008F4D3B">
        <w:trPr>
          <w:cantSplit/>
          <w:trHeight w:val="335"/>
        </w:trPr>
        <w:tc>
          <w:tcPr>
            <w:tcW w:w="1438" w:type="dxa"/>
            <w:vMerge/>
            <w:tcBorders>
              <w:top w:val="single" w:sz="8" w:space="0" w:color="152935"/>
              <w:left w:val="nil"/>
              <w:bottom w:val="nil"/>
              <w:right w:val="nil"/>
            </w:tcBorders>
            <w:shd w:val="clear" w:color="auto" w:fill="auto"/>
          </w:tcPr>
          <w:p w14:paraId="660EFCDD" w14:textId="77777777" w:rsidR="00625E2E" w:rsidRPr="00DC5A2C" w:rsidRDefault="00625E2E" w:rsidP="00652E75">
            <w:pPr>
              <w:autoSpaceDE w:val="0"/>
              <w:autoSpaceDN w:val="0"/>
              <w:adjustRightInd w:val="0"/>
              <w:spacing w:line="240" w:lineRule="exact"/>
              <w:rPr>
                <w:rFonts w:ascii="Times New Roman" w:hAnsi="Times New Roman" w:cs="Times New Roman"/>
                <w:color w:val="000000" w:themeColor="text1"/>
              </w:rPr>
            </w:pPr>
          </w:p>
        </w:tc>
        <w:tc>
          <w:tcPr>
            <w:tcW w:w="1111" w:type="dxa"/>
            <w:vMerge/>
            <w:tcBorders>
              <w:top w:val="single" w:sz="8" w:space="0" w:color="AEAEAE"/>
              <w:left w:val="nil"/>
              <w:bottom w:val="nil"/>
              <w:right w:val="nil"/>
            </w:tcBorders>
            <w:shd w:val="clear" w:color="auto" w:fill="auto"/>
          </w:tcPr>
          <w:p w14:paraId="6807A8D6" w14:textId="77777777" w:rsidR="00625E2E" w:rsidRPr="00DC5A2C" w:rsidRDefault="00625E2E" w:rsidP="00652E75">
            <w:pPr>
              <w:autoSpaceDE w:val="0"/>
              <w:autoSpaceDN w:val="0"/>
              <w:adjustRightInd w:val="0"/>
              <w:spacing w:line="240" w:lineRule="exact"/>
              <w:rPr>
                <w:rFonts w:ascii="Times New Roman" w:hAnsi="Times New Roman" w:cs="Times New Roman"/>
                <w:color w:val="000000" w:themeColor="text1"/>
              </w:rPr>
            </w:pPr>
          </w:p>
        </w:tc>
        <w:tc>
          <w:tcPr>
            <w:tcW w:w="1415" w:type="dxa"/>
            <w:tcBorders>
              <w:top w:val="single" w:sz="8" w:space="0" w:color="AEAEAE"/>
              <w:left w:val="nil"/>
              <w:bottom w:val="nil"/>
              <w:right w:val="nil"/>
            </w:tcBorders>
            <w:shd w:val="clear" w:color="auto" w:fill="auto"/>
          </w:tcPr>
          <w:p w14:paraId="08E511EE" w14:textId="62EBBF04" w:rsidR="00625E2E" w:rsidRPr="00DC5A2C" w:rsidRDefault="00625E2E" w:rsidP="00652E75">
            <w:pPr>
              <w:autoSpaceDE w:val="0"/>
              <w:autoSpaceDN w:val="0"/>
              <w:adjustRightInd w:val="0"/>
              <w:spacing w:line="240" w:lineRule="exact"/>
              <w:ind w:left="60" w:right="60"/>
              <w:rPr>
                <w:rFonts w:ascii="Times New Roman" w:hAnsi="Times New Roman" w:cs="Times New Roman"/>
                <w:color w:val="000000" w:themeColor="text1"/>
              </w:rPr>
            </w:pPr>
            <w:r w:rsidRPr="00DC5A2C">
              <w:rPr>
                <w:rFonts w:ascii="Times New Roman" w:hAnsi="Times New Roman" w:cs="Times New Roman"/>
                <w:color w:val="000000" w:themeColor="text1"/>
              </w:rPr>
              <w:t xml:space="preserve">% </w:t>
            </w:r>
            <w:r w:rsidR="00FA72AD" w:rsidRPr="00DC5A2C">
              <w:rPr>
                <w:rFonts w:ascii="Times New Roman" w:hAnsi="Times New Roman" w:cs="Times New Roman"/>
                <w:color w:val="000000" w:themeColor="text1"/>
              </w:rPr>
              <w:t>among</w:t>
            </w:r>
            <w:r w:rsidRPr="00DC5A2C">
              <w:rPr>
                <w:rFonts w:ascii="Times New Roman" w:hAnsi="Times New Roman" w:cs="Times New Roman"/>
                <w:color w:val="000000" w:themeColor="text1"/>
              </w:rPr>
              <w:t xml:space="preserve"> </w:t>
            </w:r>
            <w:r w:rsidR="00F94B5B" w:rsidRPr="00DC5A2C">
              <w:rPr>
                <w:rFonts w:ascii="Times New Roman" w:hAnsi="Times New Roman" w:cs="Times New Roman"/>
                <w:color w:val="000000" w:themeColor="text1"/>
              </w:rPr>
              <w:t>the</w:t>
            </w:r>
            <w:r w:rsidRPr="00DC5A2C">
              <w:rPr>
                <w:rFonts w:ascii="Times New Roman" w:hAnsi="Times New Roman" w:cs="Times New Roman"/>
                <w:color w:val="000000" w:themeColor="text1"/>
              </w:rPr>
              <w:t xml:space="preserve"> Group</w:t>
            </w:r>
          </w:p>
        </w:tc>
        <w:tc>
          <w:tcPr>
            <w:tcW w:w="1278" w:type="dxa"/>
            <w:tcBorders>
              <w:top w:val="single" w:sz="8" w:space="0" w:color="AEAEAE"/>
              <w:left w:val="single" w:sz="8" w:space="0" w:color="E0E0E0"/>
              <w:bottom w:val="nil"/>
              <w:right w:val="nil"/>
            </w:tcBorders>
            <w:shd w:val="clear" w:color="auto" w:fill="auto"/>
          </w:tcPr>
          <w:p w14:paraId="73FD5394" w14:textId="77777777"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41.2%</w:t>
            </w:r>
          </w:p>
        </w:tc>
        <w:tc>
          <w:tcPr>
            <w:tcW w:w="1279" w:type="dxa"/>
            <w:tcBorders>
              <w:top w:val="single" w:sz="8" w:space="0" w:color="AEAEAE"/>
              <w:left w:val="single" w:sz="8" w:space="0" w:color="E0E0E0"/>
              <w:bottom w:val="nil"/>
              <w:right w:val="single" w:sz="8" w:space="0" w:color="E0E0E0"/>
            </w:tcBorders>
          </w:tcPr>
          <w:p w14:paraId="485EB156" w14:textId="6460E917"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29.3%</w:t>
            </w:r>
          </w:p>
        </w:tc>
        <w:tc>
          <w:tcPr>
            <w:tcW w:w="1276" w:type="dxa"/>
            <w:tcBorders>
              <w:top w:val="single" w:sz="8" w:space="0" w:color="AEAEAE"/>
              <w:left w:val="single" w:sz="8" w:space="0" w:color="E0E0E0"/>
              <w:bottom w:val="nil"/>
              <w:right w:val="single" w:sz="8" w:space="0" w:color="E0E0E0"/>
            </w:tcBorders>
            <w:shd w:val="clear" w:color="auto" w:fill="auto"/>
          </w:tcPr>
          <w:p w14:paraId="587C47A1" w14:textId="485A398D"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44.7%</w:t>
            </w:r>
          </w:p>
        </w:tc>
        <w:tc>
          <w:tcPr>
            <w:tcW w:w="1229" w:type="dxa"/>
            <w:tcBorders>
              <w:top w:val="single" w:sz="8" w:space="0" w:color="AEAEAE"/>
              <w:left w:val="single" w:sz="8" w:space="0" w:color="E0E0E0"/>
              <w:bottom w:val="nil"/>
              <w:right w:val="nil"/>
            </w:tcBorders>
            <w:shd w:val="clear" w:color="auto" w:fill="auto"/>
          </w:tcPr>
          <w:p w14:paraId="32D4D6DD" w14:textId="77777777"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38.6%</w:t>
            </w:r>
          </w:p>
        </w:tc>
      </w:tr>
      <w:tr w:rsidR="00625E2E" w:rsidRPr="00DC5A2C" w14:paraId="3B7460A5" w14:textId="77777777" w:rsidTr="008F4D3B">
        <w:trPr>
          <w:cantSplit/>
          <w:trHeight w:val="352"/>
        </w:trPr>
        <w:tc>
          <w:tcPr>
            <w:tcW w:w="1438" w:type="dxa"/>
            <w:vMerge/>
            <w:tcBorders>
              <w:top w:val="single" w:sz="8" w:space="0" w:color="152935"/>
              <w:left w:val="nil"/>
              <w:bottom w:val="nil"/>
              <w:right w:val="nil"/>
            </w:tcBorders>
            <w:shd w:val="clear" w:color="auto" w:fill="auto"/>
          </w:tcPr>
          <w:p w14:paraId="7E9B4A3D" w14:textId="77777777" w:rsidR="00625E2E" w:rsidRPr="00DC5A2C" w:rsidRDefault="00625E2E" w:rsidP="00652E75">
            <w:pPr>
              <w:autoSpaceDE w:val="0"/>
              <w:autoSpaceDN w:val="0"/>
              <w:adjustRightInd w:val="0"/>
              <w:spacing w:line="240" w:lineRule="exact"/>
              <w:rPr>
                <w:rFonts w:ascii="Times New Roman" w:hAnsi="Times New Roman" w:cs="Times New Roman"/>
                <w:color w:val="000000" w:themeColor="text1"/>
              </w:rPr>
            </w:pPr>
          </w:p>
        </w:tc>
        <w:tc>
          <w:tcPr>
            <w:tcW w:w="1111" w:type="dxa"/>
            <w:vMerge w:val="restart"/>
            <w:tcBorders>
              <w:top w:val="single" w:sz="8" w:space="0" w:color="AEAEAE"/>
              <w:left w:val="nil"/>
              <w:bottom w:val="nil"/>
              <w:right w:val="nil"/>
            </w:tcBorders>
            <w:shd w:val="clear" w:color="auto" w:fill="auto"/>
          </w:tcPr>
          <w:p w14:paraId="267C05B1" w14:textId="77777777" w:rsidR="00625E2E" w:rsidRPr="00DC5A2C" w:rsidRDefault="00625E2E" w:rsidP="00652E75">
            <w:pPr>
              <w:autoSpaceDE w:val="0"/>
              <w:autoSpaceDN w:val="0"/>
              <w:adjustRightInd w:val="0"/>
              <w:spacing w:line="240" w:lineRule="exact"/>
              <w:ind w:left="60" w:right="60"/>
              <w:rPr>
                <w:rFonts w:ascii="Times New Roman" w:hAnsi="Times New Roman" w:cs="Times New Roman"/>
                <w:color w:val="000000" w:themeColor="text1"/>
              </w:rPr>
            </w:pPr>
            <w:r w:rsidRPr="00DC5A2C">
              <w:rPr>
                <w:rFonts w:ascii="Times New Roman" w:hAnsi="Times New Roman" w:cs="Times New Roman"/>
                <w:color w:val="000000" w:themeColor="text1"/>
              </w:rPr>
              <w:t xml:space="preserve">Learning and Growth </w:t>
            </w:r>
          </w:p>
        </w:tc>
        <w:tc>
          <w:tcPr>
            <w:tcW w:w="1415" w:type="dxa"/>
            <w:tcBorders>
              <w:top w:val="single" w:sz="8" w:space="0" w:color="AEAEAE"/>
              <w:left w:val="nil"/>
              <w:bottom w:val="single" w:sz="8" w:space="0" w:color="AEAEAE"/>
              <w:right w:val="nil"/>
            </w:tcBorders>
            <w:shd w:val="clear" w:color="auto" w:fill="auto"/>
          </w:tcPr>
          <w:p w14:paraId="7EF310C4" w14:textId="77777777" w:rsidR="00625E2E" w:rsidRPr="00DC5A2C" w:rsidRDefault="00625E2E" w:rsidP="00652E75">
            <w:pPr>
              <w:autoSpaceDE w:val="0"/>
              <w:autoSpaceDN w:val="0"/>
              <w:adjustRightInd w:val="0"/>
              <w:spacing w:line="240" w:lineRule="exact"/>
              <w:ind w:left="60" w:right="60"/>
              <w:rPr>
                <w:rFonts w:ascii="Times New Roman" w:hAnsi="Times New Roman" w:cs="Times New Roman"/>
                <w:color w:val="000000" w:themeColor="text1"/>
              </w:rPr>
            </w:pPr>
            <w:r w:rsidRPr="00DC5A2C">
              <w:rPr>
                <w:rFonts w:ascii="Times New Roman" w:hAnsi="Times New Roman" w:cs="Times New Roman"/>
                <w:color w:val="000000" w:themeColor="text1"/>
              </w:rPr>
              <w:t>Count</w:t>
            </w:r>
          </w:p>
          <w:p w14:paraId="4DD73B9E" w14:textId="77777777" w:rsidR="00625E2E" w:rsidRPr="00DC5A2C" w:rsidRDefault="00625E2E" w:rsidP="00652E75">
            <w:pPr>
              <w:autoSpaceDE w:val="0"/>
              <w:autoSpaceDN w:val="0"/>
              <w:adjustRightInd w:val="0"/>
              <w:spacing w:line="240" w:lineRule="exact"/>
              <w:ind w:left="60" w:right="60"/>
              <w:rPr>
                <w:rFonts w:ascii="Times New Roman" w:hAnsi="Times New Roman" w:cs="Times New Roman"/>
                <w:color w:val="000000" w:themeColor="text1"/>
              </w:rPr>
            </w:pPr>
          </w:p>
        </w:tc>
        <w:tc>
          <w:tcPr>
            <w:tcW w:w="1278" w:type="dxa"/>
            <w:tcBorders>
              <w:top w:val="single" w:sz="8" w:space="0" w:color="AEAEAE"/>
              <w:left w:val="single" w:sz="8" w:space="0" w:color="E0E0E0"/>
              <w:bottom w:val="single" w:sz="8" w:space="0" w:color="AEAEAE"/>
              <w:right w:val="nil"/>
            </w:tcBorders>
            <w:shd w:val="clear" w:color="auto" w:fill="auto"/>
          </w:tcPr>
          <w:p w14:paraId="6F3BB972" w14:textId="77777777"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19</w:t>
            </w:r>
          </w:p>
        </w:tc>
        <w:tc>
          <w:tcPr>
            <w:tcW w:w="1279" w:type="dxa"/>
            <w:tcBorders>
              <w:top w:val="single" w:sz="8" w:space="0" w:color="AEAEAE"/>
              <w:left w:val="single" w:sz="8" w:space="0" w:color="E0E0E0"/>
              <w:bottom w:val="single" w:sz="8" w:space="0" w:color="AEAEAE"/>
              <w:right w:val="single" w:sz="8" w:space="0" w:color="E0E0E0"/>
            </w:tcBorders>
          </w:tcPr>
          <w:p w14:paraId="492C88C6" w14:textId="74DAFA68"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10</w:t>
            </w:r>
          </w:p>
        </w:tc>
        <w:tc>
          <w:tcPr>
            <w:tcW w:w="1276" w:type="dxa"/>
            <w:tcBorders>
              <w:top w:val="single" w:sz="8" w:space="0" w:color="AEAEAE"/>
              <w:left w:val="single" w:sz="8" w:space="0" w:color="E0E0E0"/>
              <w:bottom w:val="single" w:sz="8" w:space="0" w:color="AEAEAE"/>
              <w:right w:val="single" w:sz="8" w:space="0" w:color="E0E0E0"/>
            </w:tcBorders>
            <w:shd w:val="clear" w:color="auto" w:fill="auto"/>
          </w:tcPr>
          <w:p w14:paraId="61464D76" w14:textId="4ED47F82"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6</w:t>
            </w:r>
          </w:p>
        </w:tc>
        <w:tc>
          <w:tcPr>
            <w:tcW w:w="1229" w:type="dxa"/>
            <w:tcBorders>
              <w:top w:val="single" w:sz="8" w:space="0" w:color="AEAEAE"/>
              <w:left w:val="single" w:sz="8" w:space="0" w:color="E0E0E0"/>
              <w:bottom w:val="single" w:sz="8" w:space="0" w:color="AEAEAE"/>
              <w:right w:val="nil"/>
            </w:tcBorders>
            <w:shd w:val="clear" w:color="auto" w:fill="auto"/>
          </w:tcPr>
          <w:p w14:paraId="61169C3B" w14:textId="77777777"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35</w:t>
            </w:r>
          </w:p>
        </w:tc>
      </w:tr>
      <w:tr w:rsidR="00625E2E" w:rsidRPr="00DC5A2C" w14:paraId="44D5E09C" w14:textId="77777777" w:rsidTr="008F4D3B">
        <w:trPr>
          <w:cantSplit/>
          <w:trHeight w:val="335"/>
        </w:trPr>
        <w:tc>
          <w:tcPr>
            <w:tcW w:w="1438" w:type="dxa"/>
            <w:vMerge/>
            <w:tcBorders>
              <w:top w:val="single" w:sz="8" w:space="0" w:color="152935"/>
              <w:left w:val="nil"/>
              <w:bottom w:val="nil"/>
              <w:right w:val="nil"/>
            </w:tcBorders>
            <w:shd w:val="clear" w:color="auto" w:fill="auto"/>
          </w:tcPr>
          <w:p w14:paraId="7AAC7247" w14:textId="77777777" w:rsidR="00625E2E" w:rsidRPr="00DC5A2C" w:rsidRDefault="00625E2E" w:rsidP="00652E75">
            <w:pPr>
              <w:autoSpaceDE w:val="0"/>
              <w:autoSpaceDN w:val="0"/>
              <w:adjustRightInd w:val="0"/>
              <w:spacing w:line="240" w:lineRule="exact"/>
              <w:rPr>
                <w:rFonts w:ascii="Times New Roman" w:hAnsi="Times New Roman" w:cs="Times New Roman"/>
                <w:color w:val="000000" w:themeColor="text1"/>
              </w:rPr>
            </w:pPr>
          </w:p>
        </w:tc>
        <w:tc>
          <w:tcPr>
            <w:tcW w:w="1111" w:type="dxa"/>
            <w:vMerge/>
            <w:tcBorders>
              <w:top w:val="single" w:sz="8" w:space="0" w:color="AEAEAE"/>
              <w:left w:val="nil"/>
              <w:bottom w:val="nil"/>
              <w:right w:val="nil"/>
            </w:tcBorders>
            <w:shd w:val="clear" w:color="auto" w:fill="auto"/>
          </w:tcPr>
          <w:p w14:paraId="44A913EA" w14:textId="77777777" w:rsidR="00625E2E" w:rsidRPr="00DC5A2C" w:rsidRDefault="00625E2E" w:rsidP="00652E75">
            <w:pPr>
              <w:autoSpaceDE w:val="0"/>
              <w:autoSpaceDN w:val="0"/>
              <w:adjustRightInd w:val="0"/>
              <w:spacing w:line="240" w:lineRule="exact"/>
              <w:rPr>
                <w:rFonts w:ascii="Times New Roman" w:hAnsi="Times New Roman" w:cs="Times New Roman"/>
                <w:color w:val="000000" w:themeColor="text1"/>
              </w:rPr>
            </w:pPr>
          </w:p>
        </w:tc>
        <w:tc>
          <w:tcPr>
            <w:tcW w:w="1415" w:type="dxa"/>
            <w:tcBorders>
              <w:top w:val="single" w:sz="8" w:space="0" w:color="AEAEAE"/>
              <w:left w:val="nil"/>
              <w:bottom w:val="nil"/>
              <w:right w:val="nil"/>
            </w:tcBorders>
            <w:shd w:val="clear" w:color="auto" w:fill="auto"/>
          </w:tcPr>
          <w:p w14:paraId="256DD73E" w14:textId="26D82508" w:rsidR="00625E2E" w:rsidRPr="00DC5A2C" w:rsidRDefault="00625E2E" w:rsidP="00652E75">
            <w:pPr>
              <w:autoSpaceDE w:val="0"/>
              <w:autoSpaceDN w:val="0"/>
              <w:adjustRightInd w:val="0"/>
              <w:spacing w:line="240" w:lineRule="exact"/>
              <w:ind w:left="60" w:right="60"/>
              <w:rPr>
                <w:rFonts w:ascii="Times New Roman" w:hAnsi="Times New Roman" w:cs="Times New Roman"/>
                <w:color w:val="000000" w:themeColor="text1"/>
              </w:rPr>
            </w:pPr>
            <w:r w:rsidRPr="00DC5A2C">
              <w:rPr>
                <w:rFonts w:ascii="Times New Roman" w:hAnsi="Times New Roman" w:cs="Times New Roman"/>
                <w:color w:val="000000" w:themeColor="text1"/>
              </w:rPr>
              <w:t xml:space="preserve">% </w:t>
            </w:r>
            <w:r w:rsidR="00FA72AD" w:rsidRPr="00DC5A2C">
              <w:rPr>
                <w:rFonts w:ascii="Times New Roman" w:hAnsi="Times New Roman" w:cs="Times New Roman"/>
                <w:color w:val="000000" w:themeColor="text1"/>
              </w:rPr>
              <w:t>among</w:t>
            </w:r>
            <w:r w:rsidRPr="00DC5A2C">
              <w:rPr>
                <w:rFonts w:ascii="Times New Roman" w:hAnsi="Times New Roman" w:cs="Times New Roman"/>
                <w:color w:val="000000" w:themeColor="text1"/>
              </w:rPr>
              <w:t xml:space="preserve"> </w:t>
            </w:r>
            <w:r w:rsidR="00F94B5B" w:rsidRPr="00DC5A2C">
              <w:rPr>
                <w:rFonts w:ascii="Times New Roman" w:hAnsi="Times New Roman" w:cs="Times New Roman"/>
                <w:color w:val="000000" w:themeColor="text1"/>
              </w:rPr>
              <w:t>the</w:t>
            </w:r>
            <w:r w:rsidRPr="00DC5A2C">
              <w:rPr>
                <w:rFonts w:ascii="Times New Roman" w:hAnsi="Times New Roman" w:cs="Times New Roman"/>
                <w:color w:val="000000" w:themeColor="text1"/>
              </w:rPr>
              <w:t xml:space="preserve"> Group</w:t>
            </w:r>
          </w:p>
        </w:tc>
        <w:tc>
          <w:tcPr>
            <w:tcW w:w="1278" w:type="dxa"/>
            <w:tcBorders>
              <w:top w:val="single" w:sz="8" w:space="0" w:color="AEAEAE"/>
              <w:left w:val="single" w:sz="8" w:space="0" w:color="E0E0E0"/>
              <w:bottom w:val="nil"/>
              <w:right w:val="nil"/>
            </w:tcBorders>
            <w:shd w:val="clear" w:color="auto" w:fill="auto"/>
          </w:tcPr>
          <w:p w14:paraId="1EB04D62" w14:textId="77777777"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16.0%</w:t>
            </w:r>
          </w:p>
        </w:tc>
        <w:tc>
          <w:tcPr>
            <w:tcW w:w="1279" w:type="dxa"/>
            <w:tcBorders>
              <w:top w:val="single" w:sz="8" w:space="0" w:color="AEAEAE"/>
              <w:left w:val="single" w:sz="8" w:space="0" w:color="E0E0E0"/>
              <w:bottom w:val="nil"/>
              <w:right w:val="single" w:sz="8" w:space="0" w:color="E0E0E0"/>
            </w:tcBorders>
          </w:tcPr>
          <w:p w14:paraId="2AACC6DD" w14:textId="0FC56CEF"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17.2%</w:t>
            </w:r>
          </w:p>
        </w:tc>
        <w:tc>
          <w:tcPr>
            <w:tcW w:w="1276" w:type="dxa"/>
            <w:tcBorders>
              <w:top w:val="single" w:sz="8" w:space="0" w:color="AEAEAE"/>
              <w:left w:val="single" w:sz="8" w:space="0" w:color="E0E0E0"/>
              <w:bottom w:val="nil"/>
              <w:right w:val="single" w:sz="8" w:space="0" w:color="E0E0E0"/>
            </w:tcBorders>
            <w:shd w:val="clear" w:color="auto" w:fill="auto"/>
          </w:tcPr>
          <w:p w14:paraId="6C956B70" w14:textId="2355B927"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15.8%</w:t>
            </w:r>
          </w:p>
        </w:tc>
        <w:tc>
          <w:tcPr>
            <w:tcW w:w="1229" w:type="dxa"/>
            <w:tcBorders>
              <w:top w:val="single" w:sz="8" w:space="0" w:color="AEAEAE"/>
              <w:left w:val="single" w:sz="8" w:space="0" w:color="E0E0E0"/>
              <w:bottom w:val="nil"/>
              <w:right w:val="nil"/>
            </w:tcBorders>
            <w:shd w:val="clear" w:color="auto" w:fill="auto"/>
          </w:tcPr>
          <w:p w14:paraId="3B47996E" w14:textId="77777777"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16.3%</w:t>
            </w:r>
          </w:p>
        </w:tc>
      </w:tr>
      <w:tr w:rsidR="00625E2E" w:rsidRPr="00DC5A2C" w14:paraId="399B52D9" w14:textId="77777777" w:rsidTr="008F4D3B">
        <w:trPr>
          <w:cantSplit/>
          <w:trHeight w:val="319"/>
        </w:trPr>
        <w:tc>
          <w:tcPr>
            <w:tcW w:w="2549" w:type="dxa"/>
            <w:gridSpan w:val="2"/>
            <w:vMerge w:val="restart"/>
            <w:tcBorders>
              <w:top w:val="single" w:sz="8" w:space="0" w:color="AEAEAE"/>
              <w:left w:val="nil"/>
              <w:bottom w:val="single" w:sz="8" w:space="0" w:color="152935"/>
              <w:right w:val="nil"/>
            </w:tcBorders>
            <w:shd w:val="clear" w:color="auto" w:fill="auto"/>
          </w:tcPr>
          <w:p w14:paraId="5C169DBB" w14:textId="77777777" w:rsidR="00625E2E" w:rsidRPr="00DC5A2C" w:rsidRDefault="00625E2E" w:rsidP="00652E75">
            <w:pPr>
              <w:autoSpaceDE w:val="0"/>
              <w:autoSpaceDN w:val="0"/>
              <w:adjustRightInd w:val="0"/>
              <w:spacing w:line="240" w:lineRule="exact"/>
              <w:ind w:left="60" w:right="60"/>
              <w:rPr>
                <w:rFonts w:ascii="Times New Roman" w:hAnsi="Times New Roman" w:cs="Times New Roman"/>
                <w:color w:val="000000" w:themeColor="text1"/>
              </w:rPr>
            </w:pPr>
            <w:r w:rsidRPr="00DC5A2C">
              <w:rPr>
                <w:rFonts w:ascii="Times New Roman" w:hAnsi="Times New Roman" w:cs="Times New Roman"/>
                <w:color w:val="000000" w:themeColor="text1"/>
              </w:rPr>
              <w:t>Total</w:t>
            </w:r>
          </w:p>
        </w:tc>
        <w:tc>
          <w:tcPr>
            <w:tcW w:w="1415" w:type="dxa"/>
            <w:tcBorders>
              <w:top w:val="single" w:sz="8" w:space="0" w:color="AEAEAE"/>
              <w:left w:val="nil"/>
              <w:bottom w:val="single" w:sz="8" w:space="0" w:color="AEAEAE"/>
              <w:right w:val="nil"/>
            </w:tcBorders>
            <w:shd w:val="clear" w:color="auto" w:fill="auto"/>
          </w:tcPr>
          <w:p w14:paraId="6AADFFB3" w14:textId="77777777" w:rsidR="00625E2E" w:rsidRPr="00DC5A2C" w:rsidRDefault="00625E2E" w:rsidP="00652E75">
            <w:pPr>
              <w:autoSpaceDE w:val="0"/>
              <w:autoSpaceDN w:val="0"/>
              <w:adjustRightInd w:val="0"/>
              <w:spacing w:line="240" w:lineRule="exact"/>
              <w:ind w:left="60" w:right="60"/>
              <w:rPr>
                <w:rFonts w:ascii="Times New Roman" w:hAnsi="Times New Roman" w:cs="Times New Roman"/>
                <w:color w:val="000000" w:themeColor="text1"/>
              </w:rPr>
            </w:pPr>
            <w:r w:rsidRPr="00DC5A2C">
              <w:rPr>
                <w:rFonts w:ascii="Times New Roman" w:hAnsi="Times New Roman" w:cs="Times New Roman"/>
                <w:color w:val="000000" w:themeColor="text1"/>
              </w:rPr>
              <w:t>Count</w:t>
            </w:r>
          </w:p>
          <w:p w14:paraId="30375E07" w14:textId="77777777" w:rsidR="00625E2E" w:rsidRPr="00DC5A2C" w:rsidRDefault="00625E2E" w:rsidP="00652E75">
            <w:pPr>
              <w:autoSpaceDE w:val="0"/>
              <w:autoSpaceDN w:val="0"/>
              <w:adjustRightInd w:val="0"/>
              <w:spacing w:line="240" w:lineRule="exact"/>
              <w:ind w:left="60" w:right="60"/>
              <w:rPr>
                <w:rFonts w:ascii="Times New Roman" w:hAnsi="Times New Roman" w:cs="Times New Roman"/>
                <w:color w:val="000000" w:themeColor="text1"/>
              </w:rPr>
            </w:pPr>
          </w:p>
        </w:tc>
        <w:tc>
          <w:tcPr>
            <w:tcW w:w="1278" w:type="dxa"/>
            <w:tcBorders>
              <w:top w:val="single" w:sz="8" w:space="0" w:color="AEAEAE"/>
              <w:left w:val="single" w:sz="8" w:space="0" w:color="E0E0E0"/>
              <w:bottom w:val="single" w:sz="8" w:space="0" w:color="AEAEAE"/>
              <w:right w:val="nil"/>
            </w:tcBorders>
            <w:shd w:val="clear" w:color="auto" w:fill="auto"/>
          </w:tcPr>
          <w:p w14:paraId="5DD75583" w14:textId="77777777"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119</w:t>
            </w:r>
          </w:p>
        </w:tc>
        <w:tc>
          <w:tcPr>
            <w:tcW w:w="1279" w:type="dxa"/>
            <w:tcBorders>
              <w:top w:val="single" w:sz="8" w:space="0" w:color="AEAEAE"/>
              <w:left w:val="single" w:sz="8" w:space="0" w:color="E0E0E0"/>
              <w:bottom w:val="single" w:sz="8" w:space="0" w:color="AEAEAE"/>
              <w:right w:val="single" w:sz="8" w:space="0" w:color="E0E0E0"/>
            </w:tcBorders>
          </w:tcPr>
          <w:p w14:paraId="7E25CC07" w14:textId="20870C93"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58</w:t>
            </w:r>
          </w:p>
        </w:tc>
        <w:tc>
          <w:tcPr>
            <w:tcW w:w="1276" w:type="dxa"/>
            <w:tcBorders>
              <w:top w:val="single" w:sz="8" w:space="0" w:color="AEAEAE"/>
              <w:left w:val="single" w:sz="8" w:space="0" w:color="E0E0E0"/>
              <w:bottom w:val="single" w:sz="8" w:space="0" w:color="AEAEAE"/>
              <w:right w:val="single" w:sz="8" w:space="0" w:color="E0E0E0"/>
            </w:tcBorders>
            <w:shd w:val="clear" w:color="auto" w:fill="auto"/>
          </w:tcPr>
          <w:p w14:paraId="28F87143" w14:textId="5EFC9F88"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38</w:t>
            </w:r>
          </w:p>
        </w:tc>
        <w:tc>
          <w:tcPr>
            <w:tcW w:w="1229" w:type="dxa"/>
            <w:tcBorders>
              <w:top w:val="single" w:sz="8" w:space="0" w:color="AEAEAE"/>
              <w:left w:val="single" w:sz="8" w:space="0" w:color="E0E0E0"/>
              <w:bottom w:val="single" w:sz="8" w:space="0" w:color="AEAEAE"/>
              <w:right w:val="nil"/>
            </w:tcBorders>
            <w:shd w:val="clear" w:color="auto" w:fill="auto"/>
          </w:tcPr>
          <w:p w14:paraId="5E1DD5AE" w14:textId="77777777"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215</w:t>
            </w:r>
          </w:p>
        </w:tc>
      </w:tr>
      <w:tr w:rsidR="00625E2E" w:rsidRPr="00DC5A2C" w14:paraId="602ED28D" w14:textId="77777777" w:rsidTr="008F4D3B">
        <w:trPr>
          <w:cantSplit/>
          <w:trHeight w:val="57"/>
        </w:trPr>
        <w:tc>
          <w:tcPr>
            <w:tcW w:w="2549" w:type="dxa"/>
            <w:gridSpan w:val="2"/>
            <w:vMerge/>
            <w:tcBorders>
              <w:top w:val="single" w:sz="8" w:space="0" w:color="AEAEAE"/>
              <w:left w:val="nil"/>
              <w:bottom w:val="single" w:sz="8" w:space="0" w:color="152935"/>
              <w:right w:val="nil"/>
            </w:tcBorders>
            <w:shd w:val="clear" w:color="auto" w:fill="auto"/>
          </w:tcPr>
          <w:p w14:paraId="16C6121F" w14:textId="77777777" w:rsidR="00625E2E" w:rsidRPr="00DC5A2C" w:rsidRDefault="00625E2E" w:rsidP="00652E75">
            <w:pPr>
              <w:autoSpaceDE w:val="0"/>
              <w:autoSpaceDN w:val="0"/>
              <w:adjustRightInd w:val="0"/>
              <w:spacing w:line="240" w:lineRule="exact"/>
              <w:rPr>
                <w:rFonts w:ascii="Times New Roman" w:hAnsi="Times New Roman" w:cs="Times New Roman"/>
                <w:color w:val="000000" w:themeColor="text1"/>
              </w:rPr>
            </w:pPr>
          </w:p>
        </w:tc>
        <w:tc>
          <w:tcPr>
            <w:tcW w:w="1415" w:type="dxa"/>
            <w:tcBorders>
              <w:top w:val="single" w:sz="8" w:space="0" w:color="AEAEAE"/>
              <w:left w:val="nil"/>
              <w:bottom w:val="single" w:sz="8" w:space="0" w:color="152935"/>
              <w:right w:val="nil"/>
            </w:tcBorders>
            <w:shd w:val="clear" w:color="auto" w:fill="auto"/>
          </w:tcPr>
          <w:p w14:paraId="47B1E715" w14:textId="2FD31F6F" w:rsidR="00625E2E" w:rsidRPr="00DC5A2C" w:rsidRDefault="00625E2E" w:rsidP="00652E75">
            <w:pPr>
              <w:autoSpaceDE w:val="0"/>
              <w:autoSpaceDN w:val="0"/>
              <w:adjustRightInd w:val="0"/>
              <w:spacing w:line="240" w:lineRule="exact"/>
              <w:ind w:left="60" w:right="60"/>
              <w:rPr>
                <w:rFonts w:ascii="Times New Roman" w:hAnsi="Times New Roman" w:cs="Times New Roman"/>
                <w:color w:val="000000" w:themeColor="text1"/>
              </w:rPr>
            </w:pPr>
            <w:r w:rsidRPr="00DC5A2C">
              <w:rPr>
                <w:rFonts w:ascii="Times New Roman" w:hAnsi="Times New Roman" w:cs="Times New Roman"/>
                <w:color w:val="000000" w:themeColor="text1"/>
              </w:rPr>
              <w:t xml:space="preserve">% </w:t>
            </w:r>
            <w:r w:rsidR="00FA72AD" w:rsidRPr="00DC5A2C">
              <w:rPr>
                <w:rFonts w:ascii="Times New Roman" w:hAnsi="Times New Roman" w:cs="Times New Roman"/>
                <w:color w:val="000000" w:themeColor="text1"/>
              </w:rPr>
              <w:t>among</w:t>
            </w:r>
            <w:r w:rsidRPr="00DC5A2C">
              <w:rPr>
                <w:rFonts w:ascii="Times New Roman" w:hAnsi="Times New Roman" w:cs="Times New Roman"/>
                <w:color w:val="000000" w:themeColor="text1"/>
              </w:rPr>
              <w:t xml:space="preserve"> </w:t>
            </w:r>
            <w:r w:rsidR="00F94B5B" w:rsidRPr="00DC5A2C">
              <w:rPr>
                <w:rFonts w:ascii="Times New Roman" w:hAnsi="Times New Roman" w:cs="Times New Roman"/>
                <w:color w:val="000000" w:themeColor="text1"/>
              </w:rPr>
              <w:t>the</w:t>
            </w:r>
            <w:r w:rsidRPr="00DC5A2C">
              <w:rPr>
                <w:rFonts w:ascii="Times New Roman" w:hAnsi="Times New Roman" w:cs="Times New Roman"/>
                <w:color w:val="000000" w:themeColor="text1"/>
              </w:rPr>
              <w:t xml:space="preserve"> Group</w:t>
            </w:r>
          </w:p>
        </w:tc>
        <w:tc>
          <w:tcPr>
            <w:tcW w:w="1278" w:type="dxa"/>
            <w:tcBorders>
              <w:top w:val="single" w:sz="8" w:space="0" w:color="AEAEAE"/>
              <w:left w:val="single" w:sz="8" w:space="0" w:color="E0E0E0"/>
              <w:bottom w:val="single" w:sz="8" w:space="0" w:color="152935"/>
              <w:right w:val="nil"/>
            </w:tcBorders>
            <w:shd w:val="clear" w:color="auto" w:fill="auto"/>
          </w:tcPr>
          <w:p w14:paraId="4CDC19ED" w14:textId="77777777"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100.0%</w:t>
            </w:r>
          </w:p>
        </w:tc>
        <w:tc>
          <w:tcPr>
            <w:tcW w:w="1279" w:type="dxa"/>
            <w:tcBorders>
              <w:top w:val="single" w:sz="8" w:space="0" w:color="AEAEAE"/>
              <w:left w:val="single" w:sz="8" w:space="0" w:color="E0E0E0"/>
              <w:bottom w:val="single" w:sz="8" w:space="0" w:color="152935"/>
              <w:right w:val="single" w:sz="8" w:space="0" w:color="E0E0E0"/>
            </w:tcBorders>
          </w:tcPr>
          <w:p w14:paraId="4FFD0F4E" w14:textId="77FA2722"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100.0%</w:t>
            </w:r>
          </w:p>
        </w:tc>
        <w:tc>
          <w:tcPr>
            <w:tcW w:w="1276" w:type="dxa"/>
            <w:tcBorders>
              <w:top w:val="single" w:sz="8" w:space="0" w:color="AEAEAE"/>
              <w:left w:val="single" w:sz="8" w:space="0" w:color="E0E0E0"/>
              <w:bottom w:val="single" w:sz="8" w:space="0" w:color="152935"/>
              <w:right w:val="single" w:sz="8" w:space="0" w:color="E0E0E0"/>
            </w:tcBorders>
            <w:shd w:val="clear" w:color="auto" w:fill="auto"/>
          </w:tcPr>
          <w:p w14:paraId="32DB7D0E" w14:textId="43986DFD"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100.0%</w:t>
            </w:r>
          </w:p>
        </w:tc>
        <w:tc>
          <w:tcPr>
            <w:tcW w:w="1229" w:type="dxa"/>
            <w:tcBorders>
              <w:top w:val="single" w:sz="8" w:space="0" w:color="AEAEAE"/>
              <w:left w:val="single" w:sz="8" w:space="0" w:color="E0E0E0"/>
              <w:bottom w:val="single" w:sz="8" w:space="0" w:color="152935"/>
              <w:right w:val="nil"/>
            </w:tcBorders>
            <w:shd w:val="clear" w:color="auto" w:fill="auto"/>
          </w:tcPr>
          <w:p w14:paraId="29594167" w14:textId="77777777" w:rsidR="00625E2E" w:rsidRPr="00DC5A2C" w:rsidRDefault="00625E2E" w:rsidP="00652E75">
            <w:pPr>
              <w:autoSpaceDE w:val="0"/>
              <w:autoSpaceDN w:val="0"/>
              <w:adjustRightInd w:val="0"/>
              <w:spacing w:line="240" w:lineRule="exact"/>
              <w:ind w:left="60" w:right="60"/>
              <w:jc w:val="right"/>
              <w:rPr>
                <w:rFonts w:ascii="Times New Roman" w:hAnsi="Times New Roman" w:cs="Times New Roman"/>
                <w:color w:val="010205"/>
              </w:rPr>
            </w:pPr>
            <w:r w:rsidRPr="00DC5A2C">
              <w:rPr>
                <w:rFonts w:ascii="Times New Roman" w:hAnsi="Times New Roman" w:cs="Times New Roman"/>
                <w:color w:val="010205"/>
              </w:rPr>
              <w:t>100.0%</w:t>
            </w:r>
          </w:p>
        </w:tc>
      </w:tr>
    </w:tbl>
    <w:p w14:paraId="7F5045A8" w14:textId="77777777" w:rsidR="00C02120" w:rsidRPr="00DC5A2C" w:rsidRDefault="00C02120" w:rsidP="00E12EF5">
      <w:pPr>
        <w:widowControl/>
        <w:spacing w:line="360" w:lineRule="auto"/>
        <w:jc w:val="both"/>
        <w:rPr>
          <w:rFonts w:ascii="Times New Roman" w:hAnsi="Times New Roman" w:cs="Times New Roman"/>
        </w:rPr>
      </w:pPr>
      <w:r w:rsidRPr="00DC5A2C">
        <w:rPr>
          <w:rFonts w:ascii="Times New Roman" w:hAnsi="Times New Roman" w:cs="Times New Roman"/>
        </w:rPr>
        <w:t>Chi-square = 6.859, p = .334</w:t>
      </w:r>
    </w:p>
    <w:p w14:paraId="6B6E4B92" w14:textId="4058FCB2" w:rsidR="0026118D" w:rsidRPr="00DC5A2C" w:rsidRDefault="0026118D" w:rsidP="00E12EF5">
      <w:pPr>
        <w:widowControl/>
        <w:spacing w:line="360" w:lineRule="auto"/>
        <w:jc w:val="both"/>
        <w:rPr>
          <w:rFonts w:ascii="Times New Roman" w:hAnsi="Times New Roman" w:cs="Times New Roman"/>
        </w:rPr>
      </w:pPr>
      <w:r w:rsidRPr="00DC5A2C">
        <w:rPr>
          <w:rFonts w:ascii="Times New Roman" w:hAnsi="Times New Roman" w:cs="Times New Roman"/>
        </w:rPr>
        <w:br w:type="page"/>
      </w:r>
    </w:p>
    <w:p w14:paraId="326CA52B" w14:textId="26A3F8FD" w:rsidR="0026118D" w:rsidRPr="00DC5A2C" w:rsidRDefault="00B07ACB" w:rsidP="008D5BCF">
      <w:pPr>
        <w:pStyle w:val="NoSpacing"/>
      </w:pPr>
      <w:bookmarkStart w:id="220" w:name="_Toc115432634"/>
      <w:bookmarkEnd w:id="0"/>
      <w:r w:rsidRPr="00DC5A2C">
        <w:lastRenderedPageBreak/>
        <w:t xml:space="preserve">CHAPTER FIVE: </w:t>
      </w:r>
      <w:r w:rsidR="00B078B6" w:rsidRPr="00DC5A2C">
        <w:t xml:space="preserve">QUALITATIVE </w:t>
      </w:r>
      <w:r w:rsidRPr="00DC5A2C">
        <w:t>ANALYSIS OF FOCUS GROUP INTERVIEWS</w:t>
      </w:r>
      <w:bookmarkEnd w:id="220"/>
    </w:p>
    <w:p w14:paraId="0D093AF7" w14:textId="77777777" w:rsidR="0026118D" w:rsidRPr="00DC5A2C" w:rsidRDefault="0026118D" w:rsidP="00E12EF5">
      <w:pPr>
        <w:widowControl/>
        <w:spacing w:line="360" w:lineRule="auto"/>
        <w:contextualSpacing/>
        <w:jc w:val="both"/>
        <w:rPr>
          <w:rFonts w:ascii="Times New Roman" w:hAnsi="Times New Roman" w:cs="Times New Roman"/>
        </w:rPr>
      </w:pPr>
    </w:p>
    <w:p w14:paraId="53FAA396" w14:textId="77777777" w:rsidR="00385640" w:rsidRPr="00DC5A2C" w:rsidRDefault="00385640" w:rsidP="00E12EF5">
      <w:pPr>
        <w:pStyle w:val="ListParagraph"/>
        <w:keepNext/>
        <w:keepLines/>
        <w:widowControl/>
        <w:numPr>
          <w:ilvl w:val="0"/>
          <w:numId w:val="4"/>
        </w:numPr>
        <w:spacing w:before="480" w:line="360" w:lineRule="auto"/>
        <w:ind w:leftChars="0"/>
        <w:jc w:val="center"/>
        <w:outlineLvl w:val="0"/>
        <w:rPr>
          <w:rFonts w:ascii="Times New Roman" w:eastAsiaTheme="majorEastAsia" w:hAnsi="Times New Roman" w:cs="Times New Roman"/>
          <w:b/>
          <w:bCs/>
          <w:caps/>
          <w:vanish/>
          <w:color w:val="44546A" w:themeColor="text2"/>
          <w:kern w:val="0"/>
          <w:szCs w:val="28"/>
        </w:rPr>
      </w:pPr>
      <w:bookmarkStart w:id="221" w:name="_Toc113015537"/>
      <w:bookmarkStart w:id="222" w:name="_Toc113111301"/>
      <w:bookmarkStart w:id="223" w:name="_Toc113111410"/>
      <w:bookmarkStart w:id="224" w:name="_Toc113233097"/>
      <w:bookmarkStart w:id="225" w:name="_Toc113233200"/>
      <w:bookmarkStart w:id="226" w:name="_Toc113540035"/>
      <w:bookmarkStart w:id="227" w:name="_Toc113904245"/>
      <w:bookmarkStart w:id="228" w:name="_Toc113904354"/>
      <w:bookmarkStart w:id="229" w:name="_Toc113923909"/>
      <w:bookmarkStart w:id="230" w:name="_Toc113924013"/>
      <w:bookmarkStart w:id="231" w:name="_Toc114008859"/>
      <w:bookmarkStart w:id="232" w:name="_Toc114415781"/>
      <w:bookmarkStart w:id="233" w:name="_Toc114767123"/>
      <w:bookmarkStart w:id="234" w:name="_Toc115373149"/>
      <w:bookmarkStart w:id="235" w:name="_Toc115432504"/>
      <w:bookmarkStart w:id="236" w:name="_Toc115432635"/>
      <w:bookmarkEnd w:id="221"/>
      <w:bookmarkEnd w:id="222"/>
      <w:bookmarkEnd w:id="223"/>
      <w:bookmarkEnd w:id="224"/>
      <w:bookmarkEnd w:id="225"/>
      <w:bookmarkEnd w:id="226"/>
      <w:bookmarkEnd w:id="227"/>
      <w:bookmarkEnd w:id="228"/>
      <w:bookmarkEnd w:id="229"/>
      <w:bookmarkEnd w:id="230"/>
      <w:bookmarkEnd w:id="231"/>
      <w:bookmarkEnd w:id="232"/>
      <w:bookmarkEnd w:id="233"/>
      <w:bookmarkEnd w:id="234"/>
      <w:bookmarkEnd w:id="235"/>
      <w:bookmarkEnd w:id="236"/>
    </w:p>
    <w:p w14:paraId="22F405D3" w14:textId="77777777" w:rsidR="00B777EB" w:rsidRPr="00DC5A2C" w:rsidRDefault="00B777EB">
      <w:pPr>
        <w:pStyle w:val="ListParagraph"/>
        <w:keepNext/>
        <w:keepLines/>
        <w:widowControl/>
        <w:numPr>
          <w:ilvl w:val="0"/>
          <w:numId w:val="25"/>
        </w:numPr>
        <w:spacing w:before="480" w:line="360" w:lineRule="auto"/>
        <w:ind w:leftChars="0"/>
        <w:jc w:val="center"/>
        <w:outlineLvl w:val="0"/>
        <w:rPr>
          <w:rFonts w:ascii="Times New Roman" w:eastAsiaTheme="majorEastAsia" w:hAnsi="Times New Roman" w:cs="Times New Roman"/>
          <w:b/>
          <w:bCs/>
          <w:caps/>
          <w:vanish/>
          <w:color w:val="44546A" w:themeColor="text2"/>
          <w:kern w:val="0"/>
          <w:szCs w:val="28"/>
        </w:rPr>
      </w:pPr>
      <w:bookmarkStart w:id="237" w:name="_Toc113904246"/>
      <w:bookmarkStart w:id="238" w:name="_Toc113904355"/>
      <w:bookmarkStart w:id="239" w:name="_Toc113923910"/>
      <w:bookmarkStart w:id="240" w:name="_Toc113924014"/>
      <w:bookmarkStart w:id="241" w:name="_Toc114008860"/>
      <w:bookmarkStart w:id="242" w:name="_Toc114415782"/>
      <w:bookmarkStart w:id="243" w:name="_Toc114767124"/>
      <w:bookmarkStart w:id="244" w:name="_Toc115373150"/>
      <w:bookmarkStart w:id="245" w:name="_Toc115432505"/>
      <w:bookmarkStart w:id="246" w:name="_Toc115432636"/>
      <w:bookmarkEnd w:id="237"/>
      <w:bookmarkEnd w:id="238"/>
      <w:bookmarkEnd w:id="239"/>
      <w:bookmarkEnd w:id="240"/>
      <w:bookmarkEnd w:id="241"/>
      <w:bookmarkEnd w:id="242"/>
      <w:bookmarkEnd w:id="243"/>
      <w:bookmarkEnd w:id="244"/>
      <w:bookmarkEnd w:id="245"/>
      <w:bookmarkEnd w:id="246"/>
    </w:p>
    <w:p w14:paraId="189A4A6D" w14:textId="77777777" w:rsidR="00B847F2" w:rsidRPr="00DC5A2C" w:rsidRDefault="00B847F2">
      <w:pPr>
        <w:pStyle w:val="ListParagraph"/>
        <w:keepNext/>
        <w:keepLines/>
        <w:widowControl/>
        <w:numPr>
          <w:ilvl w:val="0"/>
          <w:numId w:val="26"/>
        </w:numPr>
        <w:spacing w:before="480" w:after="480" w:line="240" w:lineRule="exact"/>
        <w:ind w:leftChars="0"/>
        <w:jc w:val="center"/>
        <w:outlineLvl w:val="0"/>
        <w:rPr>
          <w:rFonts w:ascii="Times New Roman" w:eastAsiaTheme="majorEastAsia" w:hAnsi="Times New Roman" w:cstheme="majorBidi"/>
          <w:b/>
          <w:bCs/>
          <w:caps/>
          <w:vanish/>
          <w:color w:val="44546A" w:themeColor="text2"/>
          <w:kern w:val="0"/>
          <w:szCs w:val="28"/>
        </w:rPr>
      </w:pPr>
      <w:bookmarkStart w:id="247" w:name="_Toc114767125"/>
      <w:bookmarkStart w:id="248" w:name="_Toc115373151"/>
      <w:bookmarkStart w:id="249" w:name="_Toc115432506"/>
      <w:bookmarkStart w:id="250" w:name="_Toc115432637"/>
      <w:bookmarkEnd w:id="247"/>
      <w:bookmarkEnd w:id="248"/>
      <w:bookmarkEnd w:id="249"/>
      <w:bookmarkEnd w:id="250"/>
    </w:p>
    <w:p w14:paraId="69E355D9" w14:textId="1EFE3093" w:rsidR="0026118D" w:rsidRPr="00DC5A2C" w:rsidRDefault="0026118D">
      <w:pPr>
        <w:pStyle w:val="Heading2"/>
      </w:pPr>
      <w:bookmarkStart w:id="251" w:name="_Toc115432638"/>
      <w:r w:rsidRPr="00DC5A2C">
        <w:t>Introduction</w:t>
      </w:r>
      <w:bookmarkEnd w:id="251"/>
    </w:p>
    <w:p w14:paraId="1FC9EF8E" w14:textId="0B2F99D1" w:rsidR="008E1F03" w:rsidRPr="00DC5A2C"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r w:rsidR="00B078B6" w:rsidRPr="00DC5A2C">
        <w:rPr>
          <w:rFonts w:ascii="Times New Roman" w:hAnsi="Times New Roman" w:cs="Times New Roman"/>
        </w:rPr>
        <w:t>T</w:t>
      </w:r>
      <w:r w:rsidR="00A03FAB" w:rsidRPr="00DC5A2C">
        <w:rPr>
          <w:rFonts w:ascii="Times New Roman" w:hAnsi="Times New Roman" w:cs="Times New Roman"/>
        </w:rPr>
        <w:t xml:space="preserve">his </w:t>
      </w:r>
      <w:r w:rsidR="00B078B6" w:rsidRPr="00DC5A2C">
        <w:rPr>
          <w:rFonts w:ascii="Times New Roman" w:hAnsi="Times New Roman" w:cs="Times New Roman"/>
        </w:rPr>
        <w:t>c</w:t>
      </w:r>
      <w:r w:rsidR="00A03FAB" w:rsidRPr="00DC5A2C">
        <w:rPr>
          <w:rFonts w:ascii="Times New Roman" w:hAnsi="Times New Roman" w:cs="Times New Roman"/>
        </w:rPr>
        <w:t>hapter</w:t>
      </w:r>
      <w:r w:rsidR="00B078B6" w:rsidRPr="00DC5A2C">
        <w:rPr>
          <w:rFonts w:ascii="Times New Roman" w:hAnsi="Times New Roman" w:cs="Times New Roman"/>
        </w:rPr>
        <w:t xml:space="preserve"> applies </w:t>
      </w:r>
      <w:r w:rsidR="001D44B7" w:rsidRPr="00DC5A2C">
        <w:rPr>
          <w:rFonts w:ascii="Times New Roman" w:hAnsi="Times New Roman" w:cs="Times New Roman"/>
        </w:rPr>
        <w:t xml:space="preserve">qualitative analysis </w:t>
      </w:r>
      <w:r w:rsidR="00C63BA6" w:rsidRPr="00DC5A2C">
        <w:rPr>
          <w:rFonts w:ascii="Times New Roman" w:hAnsi="Times New Roman" w:cs="Times New Roman"/>
        </w:rPr>
        <w:t xml:space="preserve">to </w:t>
      </w:r>
      <w:r w:rsidR="006373BC" w:rsidRPr="00DC5A2C">
        <w:rPr>
          <w:rFonts w:ascii="Times New Roman" w:hAnsi="Times New Roman" w:cs="Times New Roman"/>
        </w:rPr>
        <w:t xml:space="preserve">explore potential </w:t>
      </w:r>
      <w:r w:rsidR="002854AA" w:rsidRPr="00DC5A2C">
        <w:rPr>
          <w:rFonts w:ascii="Times New Roman" w:hAnsi="Times New Roman" w:cs="Times New Roman"/>
        </w:rPr>
        <w:t xml:space="preserve">reasons </w:t>
      </w:r>
      <w:r w:rsidR="00B078B6" w:rsidRPr="00DC5A2C">
        <w:rPr>
          <w:rFonts w:ascii="Times New Roman" w:hAnsi="Times New Roman" w:cs="Times New Roman"/>
        </w:rPr>
        <w:t xml:space="preserve">that </w:t>
      </w:r>
      <w:r w:rsidR="006745FB" w:rsidRPr="00DC5A2C">
        <w:rPr>
          <w:rFonts w:ascii="Times New Roman" w:hAnsi="Times New Roman" w:cs="Times New Roman"/>
        </w:rPr>
        <w:t xml:space="preserve">align </w:t>
      </w:r>
      <w:r w:rsidR="004E4395" w:rsidRPr="00DC5A2C">
        <w:rPr>
          <w:rFonts w:ascii="Times New Roman" w:hAnsi="Times New Roman" w:cs="Times New Roman"/>
        </w:rPr>
        <w:t xml:space="preserve">and </w:t>
      </w:r>
      <w:r w:rsidR="002E0C54" w:rsidRPr="00DC5A2C">
        <w:rPr>
          <w:rFonts w:ascii="Times New Roman" w:hAnsi="Times New Roman" w:cs="Times New Roman"/>
        </w:rPr>
        <w:t xml:space="preserve">explain </w:t>
      </w:r>
      <w:r w:rsidR="002854AA" w:rsidRPr="00DC5A2C">
        <w:rPr>
          <w:rFonts w:ascii="Times New Roman" w:hAnsi="Times New Roman" w:cs="Times New Roman"/>
        </w:rPr>
        <w:t xml:space="preserve">the </w:t>
      </w:r>
      <w:r w:rsidR="00273C12" w:rsidRPr="00DC5A2C">
        <w:rPr>
          <w:rFonts w:ascii="Times New Roman" w:hAnsi="Times New Roman" w:cs="Times New Roman"/>
        </w:rPr>
        <w:t>quantitative</w:t>
      </w:r>
      <w:r w:rsidR="00A624BA" w:rsidRPr="00DC5A2C">
        <w:rPr>
          <w:rFonts w:ascii="Times New Roman" w:hAnsi="Times New Roman" w:cs="Times New Roman"/>
        </w:rPr>
        <w:t xml:space="preserve"> results </w:t>
      </w:r>
      <w:r w:rsidR="00B078B6" w:rsidRPr="00DC5A2C">
        <w:rPr>
          <w:rFonts w:ascii="Times New Roman" w:hAnsi="Times New Roman" w:cs="Times New Roman"/>
        </w:rPr>
        <w:t xml:space="preserve">reported </w:t>
      </w:r>
      <w:r w:rsidR="00A624BA" w:rsidRPr="00DC5A2C">
        <w:rPr>
          <w:rFonts w:ascii="Times New Roman" w:hAnsi="Times New Roman" w:cs="Times New Roman"/>
        </w:rPr>
        <w:t xml:space="preserve">in Chapter Four. </w:t>
      </w:r>
      <w:r w:rsidR="00B078B6" w:rsidRPr="00DC5A2C">
        <w:rPr>
          <w:rFonts w:ascii="Times New Roman" w:hAnsi="Times New Roman" w:cs="Times New Roman"/>
        </w:rPr>
        <w:t>Open-ended i</w:t>
      </w:r>
      <w:r w:rsidR="00A03FAB" w:rsidRPr="00DC5A2C">
        <w:rPr>
          <w:rFonts w:ascii="Times New Roman" w:hAnsi="Times New Roman" w:cs="Times New Roman"/>
        </w:rPr>
        <w:t xml:space="preserve">nterview questions were prepared to </w:t>
      </w:r>
      <w:r w:rsidR="00B078B6" w:rsidRPr="00DC5A2C">
        <w:rPr>
          <w:rFonts w:ascii="Times New Roman" w:hAnsi="Times New Roman" w:cs="Times New Roman"/>
        </w:rPr>
        <w:t xml:space="preserve">elicit </w:t>
      </w:r>
      <w:r w:rsidR="00A03FAB" w:rsidRPr="00DC5A2C">
        <w:rPr>
          <w:rFonts w:ascii="Times New Roman" w:hAnsi="Times New Roman" w:cs="Times New Roman"/>
        </w:rPr>
        <w:t>participants</w:t>
      </w:r>
      <w:r w:rsidR="00B078B6" w:rsidRPr="00DC5A2C">
        <w:rPr>
          <w:rFonts w:ascii="Times New Roman" w:hAnsi="Times New Roman" w:cs="Times New Roman"/>
        </w:rPr>
        <w:t>’</w:t>
      </w:r>
      <w:r w:rsidR="00A03FAB" w:rsidRPr="00DC5A2C">
        <w:rPr>
          <w:rFonts w:ascii="Times New Roman" w:hAnsi="Times New Roman" w:cs="Times New Roman"/>
        </w:rPr>
        <w:t xml:space="preserve"> feedback, but participants </w:t>
      </w:r>
      <w:proofErr w:type="gramStart"/>
      <w:r w:rsidR="00A03FAB" w:rsidRPr="00DC5A2C">
        <w:rPr>
          <w:rFonts w:ascii="Times New Roman" w:hAnsi="Times New Roman" w:cs="Times New Roman"/>
        </w:rPr>
        <w:t>were allowed</w:t>
      </w:r>
      <w:proofErr w:type="gramEnd"/>
      <w:r w:rsidR="00A03FAB" w:rsidRPr="00DC5A2C">
        <w:rPr>
          <w:rFonts w:ascii="Times New Roman" w:hAnsi="Times New Roman" w:cs="Times New Roman"/>
        </w:rPr>
        <w:t xml:space="preserve"> and encouraged to express their opinions freely during the interview process. </w:t>
      </w:r>
      <w:r w:rsidR="00B078B6" w:rsidRPr="00DC5A2C">
        <w:rPr>
          <w:rFonts w:ascii="Times New Roman" w:hAnsi="Times New Roman" w:cs="Times New Roman"/>
        </w:rPr>
        <w:t xml:space="preserve">The three </w:t>
      </w:r>
      <w:r w:rsidR="00A03FAB" w:rsidRPr="00DC5A2C">
        <w:rPr>
          <w:rFonts w:ascii="Times New Roman" w:hAnsi="Times New Roman" w:cs="Times New Roman"/>
        </w:rPr>
        <w:t>focus groups</w:t>
      </w:r>
      <w:r w:rsidR="00B078B6" w:rsidRPr="00DC5A2C">
        <w:rPr>
          <w:rFonts w:ascii="Times New Roman" w:hAnsi="Times New Roman" w:cs="Times New Roman"/>
        </w:rPr>
        <w:t>, each consisting of six to seven participants,</w:t>
      </w:r>
      <w:r w:rsidR="00A03FAB" w:rsidRPr="00DC5A2C">
        <w:rPr>
          <w:rFonts w:ascii="Times New Roman" w:hAnsi="Times New Roman" w:cs="Times New Roman"/>
        </w:rPr>
        <w:t xml:space="preserve"> were </w:t>
      </w:r>
      <w:r w:rsidR="00B078B6" w:rsidRPr="00DC5A2C">
        <w:rPr>
          <w:rFonts w:ascii="Times New Roman" w:hAnsi="Times New Roman" w:cs="Times New Roman"/>
        </w:rPr>
        <w:t xml:space="preserve">based on </w:t>
      </w:r>
      <w:r w:rsidR="00A03FAB" w:rsidRPr="00DC5A2C">
        <w:rPr>
          <w:rFonts w:ascii="Times New Roman" w:hAnsi="Times New Roman" w:cs="Times New Roman"/>
        </w:rPr>
        <w:t xml:space="preserve">the </w:t>
      </w:r>
      <w:r w:rsidR="00B078B6" w:rsidRPr="00DC5A2C">
        <w:rPr>
          <w:rFonts w:ascii="Times New Roman" w:hAnsi="Times New Roman" w:cs="Times New Roman"/>
        </w:rPr>
        <w:t xml:space="preserve">three purposely selected </w:t>
      </w:r>
      <w:r w:rsidR="00A03FAB" w:rsidRPr="00DC5A2C">
        <w:rPr>
          <w:rFonts w:ascii="Times New Roman" w:hAnsi="Times New Roman" w:cs="Times New Roman"/>
        </w:rPr>
        <w:t>primary TLOD</w:t>
      </w:r>
      <w:r w:rsidR="00B078B6" w:rsidRPr="00DC5A2C">
        <w:rPr>
          <w:rFonts w:ascii="Times New Roman" w:hAnsi="Times New Roman" w:cs="Times New Roman"/>
        </w:rPr>
        <w:t xml:space="preserve"> </w:t>
      </w:r>
      <w:r w:rsidR="00AD0BCD" w:rsidRPr="00DC5A2C">
        <w:rPr>
          <w:rFonts w:ascii="Times New Roman" w:hAnsi="Times New Roman" w:cs="Times New Roman"/>
        </w:rPr>
        <w:t xml:space="preserve">model </w:t>
      </w:r>
      <w:r w:rsidR="00B078B6" w:rsidRPr="00DC5A2C">
        <w:rPr>
          <w:rFonts w:ascii="Times New Roman" w:hAnsi="Times New Roman" w:cs="Times New Roman"/>
        </w:rPr>
        <w:t>layers</w:t>
      </w:r>
      <w:r w:rsidR="00917D18" w:rsidRPr="00DC5A2C">
        <w:rPr>
          <w:rFonts w:ascii="Times New Roman" w:hAnsi="Times New Roman" w:cs="Times New Roman"/>
        </w:rPr>
        <w:t xml:space="preserve">, </w:t>
      </w:r>
      <w:r w:rsidR="00962EFD" w:rsidRPr="00DC5A2C">
        <w:rPr>
          <w:rFonts w:ascii="Times New Roman" w:hAnsi="Times New Roman" w:cs="Times New Roman"/>
        </w:rPr>
        <w:t>corresponding</w:t>
      </w:r>
      <w:r w:rsidR="00A03FAB" w:rsidRPr="00DC5A2C">
        <w:rPr>
          <w:rFonts w:ascii="Times New Roman" w:hAnsi="Times New Roman" w:cs="Times New Roman"/>
        </w:rPr>
        <w:t xml:space="preserve"> </w:t>
      </w:r>
      <w:r w:rsidR="00917D18" w:rsidRPr="00DC5A2C">
        <w:rPr>
          <w:rFonts w:ascii="Times New Roman" w:hAnsi="Times New Roman" w:cs="Times New Roman"/>
        </w:rPr>
        <w:t xml:space="preserve">to </w:t>
      </w:r>
      <w:r w:rsidR="00A86B29" w:rsidRPr="00DC5A2C">
        <w:rPr>
          <w:rFonts w:ascii="Times New Roman" w:hAnsi="Times New Roman" w:cs="Times New Roman"/>
        </w:rPr>
        <w:t xml:space="preserve">the </w:t>
      </w:r>
      <w:r w:rsidR="00A03FAB" w:rsidRPr="00DC5A2C">
        <w:rPr>
          <w:rFonts w:ascii="Times New Roman" w:hAnsi="Times New Roman" w:cs="Times New Roman"/>
        </w:rPr>
        <w:t>questionnaire</w:t>
      </w:r>
      <w:r w:rsidR="00B078B6" w:rsidRPr="00DC5A2C">
        <w:rPr>
          <w:rFonts w:ascii="Times New Roman" w:hAnsi="Times New Roman" w:cs="Times New Roman"/>
        </w:rPr>
        <w:t xml:space="preserve"> respondents</w:t>
      </w:r>
      <w:r w:rsidR="00A03FAB" w:rsidRPr="00DC5A2C">
        <w:rPr>
          <w:rFonts w:ascii="Times New Roman" w:hAnsi="Times New Roman" w:cs="Times New Roman"/>
        </w:rPr>
        <w:t xml:space="preserve">. </w:t>
      </w:r>
    </w:p>
    <w:p w14:paraId="62B0D38B" w14:textId="77777777" w:rsidR="008E1F03" w:rsidRPr="00DC5A2C" w:rsidRDefault="008E1F03" w:rsidP="00E12EF5">
      <w:pPr>
        <w:widowControl/>
        <w:spacing w:line="360" w:lineRule="auto"/>
        <w:jc w:val="both"/>
        <w:rPr>
          <w:rFonts w:ascii="Times New Roman" w:hAnsi="Times New Roman" w:cs="Times New Roman"/>
        </w:rPr>
      </w:pPr>
    </w:p>
    <w:p w14:paraId="4DFC44AC" w14:textId="30015D6F" w:rsidR="00C02120" w:rsidRPr="00DC5A2C"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r w:rsidR="00B078B6" w:rsidRPr="00DC5A2C">
        <w:rPr>
          <w:rFonts w:ascii="Times New Roman" w:hAnsi="Times New Roman" w:cs="Times New Roman"/>
        </w:rPr>
        <w:t xml:space="preserve">In </w:t>
      </w:r>
      <w:r w:rsidR="006F6E88" w:rsidRPr="00DC5A2C">
        <w:rPr>
          <w:rFonts w:ascii="Times New Roman" w:hAnsi="Times New Roman" w:cs="Times New Roman"/>
        </w:rPr>
        <w:t xml:space="preserve">this study, </w:t>
      </w:r>
      <w:r w:rsidR="00B078B6" w:rsidRPr="00DC5A2C">
        <w:rPr>
          <w:rFonts w:ascii="Times New Roman" w:hAnsi="Times New Roman" w:cs="Times New Roman"/>
        </w:rPr>
        <w:t xml:space="preserve">the </w:t>
      </w:r>
      <w:r w:rsidR="006F6E88" w:rsidRPr="00DC5A2C">
        <w:rPr>
          <w:rFonts w:ascii="Times New Roman" w:hAnsi="Times New Roman" w:cs="Times New Roman"/>
        </w:rPr>
        <w:t>f</w:t>
      </w:r>
      <w:r w:rsidR="00A03FAB" w:rsidRPr="00DC5A2C">
        <w:rPr>
          <w:rFonts w:ascii="Times New Roman" w:hAnsi="Times New Roman" w:cs="Times New Roman"/>
        </w:rPr>
        <w:t>ocus group method</w:t>
      </w:r>
      <w:r w:rsidR="006F6E88" w:rsidRPr="00DC5A2C">
        <w:rPr>
          <w:rFonts w:ascii="Times New Roman" w:hAnsi="Times New Roman" w:cs="Times New Roman"/>
        </w:rPr>
        <w:t xml:space="preserve"> </w:t>
      </w:r>
      <w:proofErr w:type="gramStart"/>
      <w:r w:rsidR="00B078B6" w:rsidRPr="00DC5A2C">
        <w:rPr>
          <w:rFonts w:ascii="Times New Roman" w:hAnsi="Times New Roman" w:cs="Times New Roman"/>
        </w:rPr>
        <w:t xml:space="preserve">was </w:t>
      </w:r>
      <w:r w:rsidR="006F6E88" w:rsidRPr="00DC5A2C">
        <w:rPr>
          <w:rFonts w:ascii="Times New Roman" w:hAnsi="Times New Roman" w:cs="Times New Roman"/>
        </w:rPr>
        <w:t>n</w:t>
      </w:r>
      <w:r w:rsidR="005C770E" w:rsidRPr="00DC5A2C">
        <w:rPr>
          <w:rFonts w:ascii="Times New Roman" w:hAnsi="Times New Roman" w:cs="Times New Roman"/>
        </w:rPr>
        <w:t xml:space="preserve">ot </w:t>
      </w:r>
      <w:r w:rsidR="006F6E88" w:rsidRPr="00DC5A2C">
        <w:rPr>
          <w:rFonts w:ascii="Times New Roman" w:hAnsi="Times New Roman" w:cs="Times New Roman"/>
        </w:rPr>
        <w:t>intended</w:t>
      </w:r>
      <w:proofErr w:type="gramEnd"/>
      <w:r w:rsidR="006F6E88" w:rsidRPr="00DC5A2C">
        <w:rPr>
          <w:rFonts w:ascii="Times New Roman" w:hAnsi="Times New Roman" w:cs="Times New Roman"/>
        </w:rPr>
        <w:t xml:space="preserve"> to </w:t>
      </w:r>
      <w:r w:rsidR="00A03FAB" w:rsidRPr="00DC5A2C">
        <w:rPr>
          <w:rFonts w:ascii="Times New Roman" w:hAnsi="Times New Roman" w:cs="Times New Roman"/>
        </w:rPr>
        <w:t>identify</w:t>
      </w:r>
      <w:r w:rsidR="006F6E88" w:rsidRPr="00DC5A2C">
        <w:rPr>
          <w:rFonts w:ascii="Times New Roman" w:hAnsi="Times New Roman" w:cs="Times New Roman"/>
        </w:rPr>
        <w:t xml:space="preserve"> </w:t>
      </w:r>
      <w:r w:rsidR="00A03FAB" w:rsidRPr="00DC5A2C">
        <w:rPr>
          <w:rFonts w:ascii="Times New Roman" w:hAnsi="Times New Roman" w:cs="Times New Roman"/>
        </w:rPr>
        <w:t>survey questions</w:t>
      </w:r>
      <w:r w:rsidR="00B078B6" w:rsidRPr="00DC5A2C">
        <w:rPr>
          <w:rFonts w:ascii="Times New Roman" w:hAnsi="Times New Roman" w:cs="Times New Roman"/>
        </w:rPr>
        <w:t xml:space="preserve"> </w:t>
      </w:r>
      <w:r w:rsidR="00A03FAB" w:rsidRPr="00DC5A2C">
        <w:rPr>
          <w:rFonts w:ascii="Times New Roman" w:hAnsi="Times New Roman" w:cs="Times New Roman"/>
        </w:rPr>
        <w:t xml:space="preserve">but </w:t>
      </w:r>
      <w:r w:rsidR="00B078B6" w:rsidRPr="00DC5A2C">
        <w:rPr>
          <w:rFonts w:ascii="Times New Roman" w:hAnsi="Times New Roman" w:cs="Times New Roman"/>
        </w:rPr>
        <w:t>to analyse the combined</w:t>
      </w:r>
      <w:r w:rsidR="00270430" w:rsidRPr="00DC5A2C">
        <w:rPr>
          <w:rFonts w:ascii="Times New Roman" w:hAnsi="Times New Roman" w:cs="Times New Roman"/>
        </w:rPr>
        <w:t xml:space="preserve"> </w:t>
      </w:r>
      <w:r w:rsidR="00A03FAB" w:rsidRPr="00DC5A2C">
        <w:rPr>
          <w:rFonts w:ascii="Times New Roman" w:hAnsi="Times New Roman" w:cs="Times New Roman"/>
        </w:rPr>
        <w:t>focus group data to validate the quantitative questionnaires</w:t>
      </w:r>
      <w:r w:rsidR="00B078B6" w:rsidRPr="00DC5A2C">
        <w:rPr>
          <w:rFonts w:ascii="Times New Roman" w:hAnsi="Times New Roman" w:cs="Times New Roman"/>
        </w:rPr>
        <w:t>’ statistical analysis results</w:t>
      </w:r>
      <w:r w:rsidR="00A03FAB" w:rsidRPr="00DC5A2C">
        <w:rPr>
          <w:rFonts w:ascii="Times New Roman" w:hAnsi="Times New Roman" w:cs="Times New Roman"/>
        </w:rPr>
        <w:t>.</w:t>
      </w:r>
      <w:r w:rsidR="0052065F" w:rsidRPr="00DC5A2C">
        <w:rPr>
          <w:rFonts w:ascii="Times New Roman" w:hAnsi="Times New Roman" w:cs="Times New Roman"/>
        </w:rPr>
        <w:t xml:space="preserve"> The focus group participants </w:t>
      </w:r>
      <w:r w:rsidR="00B078B6" w:rsidRPr="00DC5A2C">
        <w:rPr>
          <w:rFonts w:ascii="Times New Roman" w:hAnsi="Times New Roman" w:cs="Times New Roman"/>
        </w:rPr>
        <w:t>we</w:t>
      </w:r>
      <w:r w:rsidR="00A03FAB" w:rsidRPr="00DC5A2C">
        <w:rPr>
          <w:rFonts w:ascii="Times New Roman" w:hAnsi="Times New Roman" w:cs="Times New Roman"/>
        </w:rPr>
        <w:t xml:space="preserve">re distinct groups with expertise and experience in </w:t>
      </w:r>
      <w:r w:rsidR="0084296E" w:rsidRPr="00DC5A2C">
        <w:rPr>
          <w:rFonts w:ascii="Times New Roman" w:hAnsi="Times New Roman" w:cs="Times New Roman"/>
        </w:rPr>
        <w:t xml:space="preserve">operations management, </w:t>
      </w:r>
      <w:r w:rsidR="00A03FAB" w:rsidRPr="00DC5A2C">
        <w:rPr>
          <w:rFonts w:ascii="Times New Roman" w:hAnsi="Times New Roman" w:cs="Times New Roman"/>
        </w:rPr>
        <w:t>senior management, and the internal audit profession</w:t>
      </w:r>
      <w:r w:rsidR="00B078B6" w:rsidRPr="00DC5A2C">
        <w:rPr>
          <w:rFonts w:ascii="Times New Roman" w:hAnsi="Times New Roman" w:cs="Times New Roman"/>
        </w:rPr>
        <w:t>,</w:t>
      </w:r>
      <w:r w:rsidR="000A6051" w:rsidRPr="00DC5A2C">
        <w:rPr>
          <w:rFonts w:ascii="Times New Roman" w:hAnsi="Times New Roman" w:cs="Times New Roman"/>
        </w:rPr>
        <w:t xml:space="preserve"> </w:t>
      </w:r>
      <w:r w:rsidR="00B078B6" w:rsidRPr="00DC5A2C">
        <w:rPr>
          <w:rFonts w:ascii="Times New Roman" w:hAnsi="Times New Roman" w:cs="Times New Roman"/>
        </w:rPr>
        <w:t xml:space="preserve">representing </w:t>
      </w:r>
      <w:r w:rsidR="000A6051" w:rsidRPr="00DC5A2C">
        <w:rPr>
          <w:rFonts w:ascii="Times New Roman" w:hAnsi="Times New Roman" w:cs="Times New Roman"/>
        </w:rPr>
        <w:t>the first, second</w:t>
      </w:r>
      <w:r w:rsidR="00B078B6" w:rsidRPr="00DC5A2C">
        <w:rPr>
          <w:rFonts w:ascii="Times New Roman" w:hAnsi="Times New Roman" w:cs="Times New Roman"/>
        </w:rPr>
        <w:t>,</w:t>
      </w:r>
      <w:r w:rsidR="000A6051" w:rsidRPr="00DC5A2C">
        <w:rPr>
          <w:rFonts w:ascii="Times New Roman" w:hAnsi="Times New Roman" w:cs="Times New Roman"/>
        </w:rPr>
        <w:t xml:space="preserve"> and third lines of defence</w:t>
      </w:r>
      <w:r w:rsidR="00B078B6" w:rsidRPr="00DC5A2C">
        <w:rPr>
          <w:rFonts w:ascii="Times New Roman" w:hAnsi="Times New Roman" w:cs="Times New Roman"/>
        </w:rPr>
        <w:t>,</w:t>
      </w:r>
      <w:r w:rsidR="000A6051" w:rsidRPr="00DC5A2C">
        <w:rPr>
          <w:rFonts w:ascii="Times New Roman" w:hAnsi="Times New Roman" w:cs="Times New Roman"/>
        </w:rPr>
        <w:t xml:space="preserve"> respectively</w:t>
      </w:r>
      <w:r w:rsidR="00A03FAB" w:rsidRPr="00DC5A2C">
        <w:rPr>
          <w:rFonts w:ascii="Times New Roman" w:hAnsi="Times New Roman" w:cs="Times New Roman"/>
        </w:rPr>
        <w:t xml:space="preserve">. Moderators </w:t>
      </w:r>
      <w:proofErr w:type="gramStart"/>
      <w:r w:rsidR="00A03FAB" w:rsidRPr="00DC5A2C">
        <w:rPr>
          <w:rFonts w:ascii="Times New Roman" w:hAnsi="Times New Roman" w:cs="Times New Roman"/>
        </w:rPr>
        <w:t>were not recruited</w:t>
      </w:r>
      <w:proofErr w:type="gramEnd"/>
      <w:r w:rsidR="00A03FAB" w:rsidRPr="00DC5A2C">
        <w:rPr>
          <w:rFonts w:ascii="Times New Roman" w:hAnsi="Times New Roman" w:cs="Times New Roman"/>
        </w:rPr>
        <w:t xml:space="preserve"> </w:t>
      </w:r>
      <w:r w:rsidR="00B078B6" w:rsidRPr="00DC5A2C">
        <w:rPr>
          <w:rFonts w:ascii="Times New Roman" w:hAnsi="Times New Roman" w:cs="Times New Roman"/>
        </w:rPr>
        <w:t>to facilitate</w:t>
      </w:r>
      <w:r w:rsidR="00D04E9F" w:rsidRPr="00DC5A2C">
        <w:rPr>
          <w:rFonts w:ascii="Times New Roman" w:hAnsi="Times New Roman" w:cs="Times New Roman"/>
        </w:rPr>
        <w:t xml:space="preserve"> </w:t>
      </w:r>
      <w:r w:rsidR="00CA1A04" w:rsidRPr="00DC5A2C">
        <w:rPr>
          <w:rFonts w:ascii="Times New Roman" w:hAnsi="Times New Roman" w:cs="Times New Roman"/>
        </w:rPr>
        <w:t xml:space="preserve">the </w:t>
      </w:r>
      <w:r w:rsidR="007A26F2" w:rsidRPr="00DC5A2C">
        <w:rPr>
          <w:rFonts w:ascii="Times New Roman" w:hAnsi="Times New Roman" w:cs="Times New Roman"/>
        </w:rPr>
        <w:t xml:space="preserve">discussions </w:t>
      </w:r>
      <w:r w:rsidR="00B078B6" w:rsidRPr="00DC5A2C">
        <w:rPr>
          <w:rFonts w:ascii="Times New Roman" w:hAnsi="Times New Roman" w:cs="Times New Roman"/>
        </w:rPr>
        <w:t xml:space="preserve">during </w:t>
      </w:r>
      <w:r w:rsidR="00A03FAB" w:rsidRPr="00DC5A2C">
        <w:rPr>
          <w:rFonts w:ascii="Times New Roman" w:hAnsi="Times New Roman" w:cs="Times New Roman"/>
        </w:rPr>
        <w:t xml:space="preserve">focus group </w:t>
      </w:r>
      <w:r w:rsidR="007A26F2" w:rsidRPr="00DC5A2C">
        <w:rPr>
          <w:rFonts w:ascii="Times New Roman" w:hAnsi="Times New Roman" w:cs="Times New Roman"/>
        </w:rPr>
        <w:t>interviews</w:t>
      </w:r>
      <w:r w:rsidR="00A03FAB" w:rsidRPr="00DC5A2C">
        <w:rPr>
          <w:rFonts w:ascii="Times New Roman" w:hAnsi="Times New Roman" w:cs="Times New Roman"/>
        </w:rPr>
        <w:t xml:space="preserve">. </w:t>
      </w:r>
      <w:r w:rsidR="00463B26" w:rsidRPr="00DC5A2C">
        <w:rPr>
          <w:rFonts w:ascii="Times New Roman" w:hAnsi="Times New Roman" w:cs="Times New Roman"/>
        </w:rPr>
        <w:t>Thematic analysis</w:t>
      </w:r>
      <w:r w:rsidR="00D74AED" w:rsidRPr="00DC5A2C">
        <w:rPr>
          <w:rFonts w:ascii="Times New Roman" w:hAnsi="Times New Roman" w:cs="Times New Roman"/>
        </w:rPr>
        <w:t xml:space="preserve"> </w:t>
      </w:r>
      <w:proofErr w:type="gramStart"/>
      <w:r w:rsidR="00B078B6" w:rsidRPr="00DC5A2C">
        <w:rPr>
          <w:rFonts w:ascii="Times New Roman" w:hAnsi="Times New Roman" w:cs="Times New Roman"/>
        </w:rPr>
        <w:t xml:space="preserve">was </w:t>
      </w:r>
      <w:r w:rsidR="00463B26" w:rsidRPr="00DC5A2C">
        <w:rPr>
          <w:rFonts w:ascii="Times New Roman" w:hAnsi="Times New Roman" w:cs="Times New Roman"/>
        </w:rPr>
        <w:t>used</w:t>
      </w:r>
      <w:proofErr w:type="gramEnd"/>
      <w:r w:rsidR="00463B26" w:rsidRPr="00DC5A2C">
        <w:rPr>
          <w:rFonts w:ascii="Times New Roman" w:hAnsi="Times New Roman" w:cs="Times New Roman"/>
        </w:rPr>
        <w:t xml:space="preserve"> to discover key themes qualitatively</w:t>
      </w:r>
      <w:r w:rsidR="00B078B6" w:rsidRPr="00DC5A2C">
        <w:rPr>
          <w:rFonts w:ascii="Times New Roman" w:hAnsi="Times New Roman" w:cs="Times New Roman"/>
        </w:rPr>
        <w:t xml:space="preserve">, </w:t>
      </w:r>
      <w:r w:rsidR="00463B26" w:rsidRPr="00DC5A2C">
        <w:rPr>
          <w:rFonts w:ascii="Times New Roman" w:hAnsi="Times New Roman" w:cs="Times New Roman"/>
        </w:rPr>
        <w:t xml:space="preserve">assess and combine the quantitative </w:t>
      </w:r>
      <w:r w:rsidR="00F24389" w:rsidRPr="00DC5A2C">
        <w:rPr>
          <w:rFonts w:ascii="Times New Roman" w:hAnsi="Times New Roman" w:cs="Times New Roman"/>
        </w:rPr>
        <w:t>questionnaire</w:t>
      </w:r>
      <w:r w:rsidR="00463B26" w:rsidRPr="00DC5A2C">
        <w:rPr>
          <w:rFonts w:ascii="Times New Roman" w:hAnsi="Times New Roman" w:cs="Times New Roman"/>
        </w:rPr>
        <w:t xml:space="preserve"> results</w:t>
      </w:r>
      <w:r w:rsidR="00B078B6" w:rsidRPr="00DC5A2C">
        <w:rPr>
          <w:rFonts w:ascii="Times New Roman" w:hAnsi="Times New Roman" w:cs="Times New Roman"/>
        </w:rPr>
        <w:t>,</w:t>
      </w:r>
      <w:r w:rsidR="00463B26" w:rsidRPr="00DC5A2C">
        <w:rPr>
          <w:rFonts w:ascii="Times New Roman" w:hAnsi="Times New Roman" w:cs="Times New Roman"/>
        </w:rPr>
        <w:t xml:space="preserve"> </w:t>
      </w:r>
      <w:r w:rsidR="00B078B6" w:rsidRPr="00DC5A2C">
        <w:rPr>
          <w:rFonts w:ascii="Times New Roman" w:hAnsi="Times New Roman" w:cs="Times New Roman"/>
        </w:rPr>
        <w:t xml:space="preserve">and </w:t>
      </w:r>
      <w:r w:rsidR="00463B26" w:rsidRPr="00DC5A2C">
        <w:rPr>
          <w:rFonts w:ascii="Times New Roman" w:hAnsi="Times New Roman" w:cs="Times New Roman"/>
        </w:rPr>
        <w:t>enhance the validity and creditability of the study</w:t>
      </w:r>
      <w:r w:rsidR="00A03FAB" w:rsidRPr="00DC5A2C">
        <w:rPr>
          <w:rFonts w:ascii="Times New Roman" w:hAnsi="Times New Roman" w:cs="Times New Roman"/>
        </w:rPr>
        <w:t>.</w:t>
      </w:r>
    </w:p>
    <w:p w14:paraId="4F4B5647" w14:textId="77777777" w:rsidR="00C02120" w:rsidRPr="00DC5A2C" w:rsidRDefault="00C02120" w:rsidP="00E12EF5">
      <w:pPr>
        <w:widowControl/>
        <w:spacing w:line="360" w:lineRule="auto"/>
        <w:jc w:val="both"/>
        <w:rPr>
          <w:rFonts w:ascii="Times New Roman" w:hAnsi="Times New Roman" w:cs="Times New Roman"/>
        </w:rPr>
      </w:pPr>
    </w:p>
    <w:p w14:paraId="59FE76C8" w14:textId="280E8E97" w:rsidR="00C02120" w:rsidRPr="00DC5A2C" w:rsidRDefault="00E93B64">
      <w:pPr>
        <w:pStyle w:val="Heading2"/>
      </w:pPr>
      <w:bookmarkStart w:id="252" w:name="_Toc115432639"/>
      <w:r w:rsidRPr="00DC5A2C">
        <w:t>Qu</w:t>
      </w:r>
      <w:r w:rsidR="00B078B6" w:rsidRPr="00DC5A2C">
        <w:t>A</w:t>
      </w:r>
      <w:r w:rsidRPr="00DC5A2C">
        <w:t xml:space="preserve">litative </w:t>
      </w:r>
      <w:r w:rsidR="00424783" w:rsidRPr="00DC5A2C">
        <w:t xml:space="preserve">Results: </w:t>
      </w:r>
      <w:r w:rsidR="00D30A52" w:rsidRPr="00DC5A2C">
        <w:t>Focus Group Interview</w:t>
      </w:r>
      <w:r w:rsidR="00424783" w:rsidRPr="00DC5A2C">
        <w:t>s</w:t>
      </w:r>
      <w:r w:rsidR="00394375" w:rsidRPr="00DC5A2C">
        <w:t xml:space="preserve"> (TLOD)</w:t>
      </w:r>
      <w:bookmarkEnd w:id="252"/>
    </w:p>
    <w:p w14:paraId="02CCD3A9" w14:textId="7272CDF4" w:rsidR="008E3D73" w:rsidRPr="00DC5A2C"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r w:rsidR="008E3D73" w:rsidRPr="00DC5A2C">
        <w:rPr>
          <w:rFonts w:ascii="Times New Roman" w:hAnsi="Times New Roman" w:cs="Times New Roman"/>
        </w:rPr>
        <w:t xml:space="preserve">This </w:t>
      </w:r>
      <w:r w:rsidR="004A6D10" w:rsidRPr="00DC5A2C">
        <w:rPr>
          <w:rFonts w:ascii="Times New Roman" w:hAnsi="Times New Roman" w:cs="Times New Roman"/>
        </w:rPr>
        <w:t xml:space="preserve">section </w:t>
      </w:r>
      <w:r w:rsidR="008E3D73" w:rsidRPr="00DC5A2C">
        <w:rPr>
          <w:rFonts w:ascii="Times New Roman" w:hAnsi="Times New Roman" w:cs="Times New Roman"/>
        </w:rPr>
        <w:t xml:space="preserve">summarises the </w:t>
      </w:r>
      <w:r w:rsidR="00730AAC" w:rsidRPr="00DC5A2C">
        <w:rPr>
          <w:rFonts w:ascii="Times New Roman" w:hAnsi="Times New Roman" w:cs="Times New Roman"/>
        </w:rPr>
        <w:t xml:space="preserve">group interview </w:t>
      </w:r>
      <w:r w:rsidR="008E3D73" w:rsidRPr="00DC5A2C">
        <w:rPr>
          <w:rFonts w:ascii="Times New Roman" w:hAnsi="Times New Roman" w:cs="Times New Roman"/>
        </w:rPr>
        <w:t>transcript</w:t>
      </w:r>
      <w:r w:rsidR="00730AAC" w:rsidRPr="00DC5A2C">
        <w:rPr>
          <w:rFonts w:ascii="Times New Roman" w:hAnsi="Times New Roman" w:cs="Times New Roman"/>
        </w:rPr>
        <w:t>s</w:t>
      </w:r>
      <w:r w:rsidR="008E3D73" w:rsidRPr="00DC5A2C">
        <w:rPr>
          <w:rFonts w:ascii="Times New Roman" w:hAnsi="Times New Roman" w:cs="Times New Roman"/>
        </w:rPr>
        <w:t xml:space="preserve"> </w:t>
      </w:r>
      <w:r w:rsidR="00730AAC" w:rsidRPr="00DC5A2C">
        <w:rPr>
          <w:rFonts w:ascii="Times New Roman" w:hAnsi="Times New Roman" w:cs="Times New Roman"/>
        </w:rPr>
        <w:t xml:space="preserve">for </w:t>
      </w:r>
      <w:r w:rsidR="008E3D73" w:rsidRPr="00DC5A2C">
        <w:rPr>
          <w:rFonts w:ascii="Times New Roman" w:hAnsi="Times New Roman" w:cs="Times New Roman"/>
        </w:rPr>
        <w:t xml:space="preserve">all three </w:t>
      </w:r>
      <w:r w:rsidR="00CF6B95" w:rsidRPr="00DC5A2C">
        <w:rPr>
          <w:rFonts w:ascii="Times New Roman" w:hAnsi="Times New Roman" w:cs="Times New Roman"/>
        </w:rPr>
        <w:t xml:space="preserve">layers of the </w:t>
      </w:r>
      <w:r w:rsidR="00730AAC" w:rsidRPr="00DC5A2C">
        <w:rPr>
          <w:rFonts w:ascii="Times New Roman" w:hAnsi="Times New Roman" w:cs="Times New Roman"/>
        </w:rPr>
        <w:t>TLOD model</w:t>
      </w:r>
      <w:r w:rsidR="008E3D73" w:rsidRPr="00DC5A2C">
        <w:rPr>
          <w:rFonts w:ascii="Times New Roman" w:hAnsi="Times New Roman" w:cs="Times New Roman"/>
        </w:rPr>
        <w:t>.</w:t>
      </w:r>
    </w:p>
    <w:p w14:paraId="2FCF9F1D" w14:textId="77777777" w:rsidR="007A01A0" w:rsidRPr="00DC5A2C" w:rsidRDefault="007A01A0" w:rsidP="00E12EF5">
      <w:pPr>
        <w:widowControl/>
        <w:spacing w:line="360" w:lineRule="auto"/>
        <w:jc w:val="both"/>
        <w:rPr>
          <w:rFonts w:ascii="Times New Roman" w:hAnsi="Times New Roman" w:cs="Times New Roman"/>
        </w:rPr>
      </w:pPr>
    </w:p>
    <w:p w14:paraId="525AD00D" w14:textId="1F03A15E" w:rsidR="00420F1F" w:rsidRPr="00DC5A2C" w:rsidRDefault="00E35E9C">
      <w:pPr>
        <w:pStyle w:val="Heading3"/>
        <w:spacing w:after="0" w:line="360" w:lineRule="auto"/>
        <w:rPr>
          <w:rFonts w:cs="Times New Roman"/>
        </w:rPr>
      </w:pPr>
      <w:bookmarkStart w:id="253" w:name="_Toc115432640"/>
      <w:r w:rsidRPr="00DC5A2C">
        <w:rPr>
          <w:rFonts w:cs="Times New Roman"/>
        </w:rPr>
        <w:t>First Line of Defence</w:t>
      </w:r>
      <w:r w:rsidR="00DC527F" w:rsidRPr="00DC5A2C">
        <w:rPr>
          <w:rFonts w:cs="Times New Roman"/>
        </w:rPr>
        <w:t xml:space="preserve">: </w:t>
      </w:r>
      <w:r w:rsidR="00420F1F" w:rsidRPr="00DC5A2C">
        <w:rPr>
          <w:rFonts w:cs="Times New Roman"/>
        </w:rPr>
        <w:t>Operations Management Group (OMG)</w:t>
      </w:r>
      <w:bookmarkEnd w:id="253"/>
    </w:p>
    <w:p w14:paraId="00EC7631" w14:textId="77777777" w:rsidR="00420F1F" w:rsidRPr="00DC5A2C" w:rsidRDefault="00420F1F" w:rsidP="00E12EF5">
      <w:pPr>
        <w:spacing w:line="360" w:lineRule="auto"/>
        <w:jc w:val="both"/>
        <w:rPr>
          <w:rFonts w:ascii="Times New Roman" w:hAnsi="Times New Roman" w:cs="Times New Roman"/>
        </w:rPr>
      </w:pPr>
    </w:p>
    <w:p w14:paraId="0A7EE5C2" w14:textId="28AEF680" w:rsidR="00420F1F"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420F1F" w:rsidRPr="00DC5A2C">
        <w:rPr>
          <w:rFonts w:ascii="Times New Roman" w:hAnsi="Times New Roman" w:cs="Times New Roman"/>
        </w:rPr>
        <w:t xml:space="preserve">The interview </w:t>
      </w:r>
      <w:proofErr w:type="gramStart"/>
      <w:r w:rsidR="00420F1F" w:rsidRPr="00DC5A2C">
        <w:rPr>
          <w:rFonts w:ascii="Times New Roman" w:hAnsi="Times New Roman" w:cs="Times New Roman"/>
        </w:rPr>
        <w:t>was conducted</w:t>
      </w:r>
      <w:proofErr w:type="gramEnd"/>
      <w:r w:rsidR="00420F1F" w:rsidRPr="00DC5A2C">
        <w:rPr>
          <w:rFonts w:ascii="Times New Roman" w:hAnsi="Times New Roman" w:cs="Times New Roman"/>
        </w:rPr>
        <w:t xml:space="preserve"> through the TEAMS platform on 6 </w:t>
      </w:r>
      <w:r w:rsidR="00D409AA" w:rsidRPr="00DC5A2C">
        <w:rPr>
          <w:rFonts w:ascii="Times New Roman" w:hAnsi="Times New Roman" w:cs="Times New Roman"/>
        </w:rPr>
        <w:t>March</w:t>
      </w:r>
      <w:r w:rsidR="00420F1F" w:rsidRPr="00DC5A2C">
        <w:rPr>
          <w:rFonts w:ascii="Times New Roman" w:hAnsi="Times New Roman" w:cs="Times New Roman"/>
        </w:rPr>
        <w:t xml:space="preserve"> 2021</w:t>
      </w:r>
      <w:r w:rsidR="0004063D" w:rsidRPr="00DC5A2C">
        <w:rPr>
          <w:rFonts w:ascii="Times New Roman" w:hAnsi="Times New Roman" w:cs="Times New Roman"/>
        </w:rPr>
        <w:t>. E</w:t>
      </w:r>
      <w:r w:rsidR="00420F1F" w:rsidRPr="00DC5A2C">
        <w:rPr>
          <w:rFonts w:ascii="Times New Roman" w:hAnsi="Times New Roman" w:cs="Times New Roman"/>
        </w:rPr>
        <w:t xml:space="preserve">ight operations managers </w:t>
      </w:r>
      <w:proofErr w:type="gramStart"/>
      <w:r w:rsidR="00420F1F" w:rsidRPr="00DC5A2C">
        <w:rPr>
          <w:rFonts w:ascii="Times New Roman" w:hAnsi="Times New Roman" w:cs="Times New Roman"/>
        </w:rPr>
        <w:t>were initially invited</w:t>
      </w:r>
      <w:proofErr w:type="gramEnd"/>
      <w:r w:rsidR="0004063D" w:rsidRPr="00DC5A2C">
        <w:rPr>
          <w:rFonts w:ascii="Times New Roman" w:hAnsi="Times New Roman" w:cs="Times New Roman"/>
        </w:rPr>
        <w:t>,</w:t>
      </w:r>
      <w:r w:rsidR="00420F1F" w:rsidRPr="00DC5A2C">
        <w:rPr>
          <w:rFonts w:ascii="Times New Roman" w:hAnsi="Times New Roman" w:cs="Times New Roman"/>
        </w:rPr>
        <w:t xml:space="preserve"> </w:t>
      </w:r>
      <w:r w:rsidR="0057461C" w:rsidRPr="00DC5A2C">
        <w:rPr>
          <w:rFonts w:ascii="Times New Roman" w:hAnsi="Times New Roman" w:cs="Times New Roman"/>
        </w:rPr>
        <w:t xml:space="preserve">but only </w:t>
      </w:r>
      <w:r w:rsidR="005229EF" w:rsidRPr="00DC5A2C">
        <w:rPr>
          <w:rFonts w:ascii="Times New Roman" w:hAnsi="Times New Roman" w:cs="Times New Roman"/>
        </w:rPr>
        <w:t xml:space="preserve">six </w:t>
      </w:r>
      <w:r w:rsidR="00420F1F" w:rsidRPr="00DC5A2C">
        <w:rPr>
          <w:rFonts w:ascii="Times New Roman" w:hAnsi="Times New Roman" w:cs="Times New Roman"/>
        </w:rPr>
        <w:t>participate</w:t>
      </w:r>
      <w:r w:rsidR="0004063D" w:rsidRPr="00DC5A2C">
        <w:rPr>
          <w:rFonts w:ascii="Times New Roman" w:hAnsi="Times New Roman" w:cs="Times New Roman"/>
        </w:rPr>
        <w:t>d</w:t>
      </w:r>
      <w:r w:rsidR="00420F1F" w:rsidRPr="00DC5A2C">
        <w:rPr>
          <w:rFonts w:ascii="Times New Roman" w:hAnsi="Times New Roman" w:cs="Times New Roman"/>
        </w:rPr>
        <w:t xml:space="preserve"> in this focus group interview</w:t>
      </w:r>
      <w:r w:rsidR="00A90882" w:rsidRPr="00DC5A2C">
        <w:rPr>
          <w:rFonts w:ascii="Times New Roman" w:hAnsi="Times New Roman" w:cs="Times New Roman"/>
        </w:rPr>
        <w:t>.</w:t>
      </w:r>
      <w:r w:rsidR="008523AD" w:rsidRPr="00DC5A2C">
        <w:rPr>
          <w:rFonts w:ascii="Times New Roman" w:hAnsi="Times New Roman" w:cs="Times New Roman"/>
        </w:rPr>
        <w:t xml:space="preserve"> This was one of </w:t>
      </w:r>
      <w:r w:rsidR="00D14432" w:rsidRPr="00DC5A2C">
        <w:rPr>
          <w:rFonts w:ascii="Times New Roman" w:hAnsi="Times New Roman" w:cs="Times New Roman"/>
        </w:rPr>
        <w:t xml:space="preserve">three focus group discussions </w:t>
      </w:r>
      <w:r w:rsidR="0004063D" w:rsidRPr="00DC5A2C">
        <w:rPr>
          <w:rFonts w:ascii="Times New Roman" w:hAnsi="Times New Roman" w:cs="Times New Roman"/>
        </w:rPr>
        <w:t>to compare</w:t>
      </w:r>
      <w:r w:rsidR="00420F1F" w:rsidRPr="00DC5A2C">
        <w:rPr>
          <w:rFonts w:ascii="Times New Roman" w:hAnsi="Times New Roman" w:cs="Times New Roman"/>
        </w:rPr>
        <w:t xml:space="preserve"> </w:t>
      </w:r>
      <w:r w:rsidR="0004063D" w:rsidRPr="00DC5A2C">
        <w:rPr>
          <w:rFonts w:ascii="Times New Roman" w:hAnsi="Times New Roman" w:cs="Times New Roman"/>
        </w:rPr>
        <w:t>the OMG</w:t>
      </w:r>
      <w:r w:rsidR="00420F1F" w:rsidRPr="00DC5A2C">
        <w:rPr>
          <w:rFonts w:ascii="Times New Roman" w:hAnsi="Times New Roman" w:cs="Times New Roman"/>
        </w:rPr>
        <w:t xml:space="preserve"> with two other participant</w:t>
      </w:r>
      <w:r w:rsidR="0004063D" w:rsidRPr="00DC5A2C">
        <w:rPr>
          <w:rFonts w:ascii="Times New Roman" w:hAnsi="Times New Roman" w:cs="Times New Roman"/>
        </w:rPr>
        <w:t xml:space="preserve"> groups</w:t>
      </w:r>
      <w:r w:rsidR="00420F1F" w:rsidRPr="00DC5A2C">
        <w:rPr>
          <w:rFonts w:ascii="Times New Roman" w:hAnsi="Times New Roman" w:cs="Times New Roman"/>
        </w:rPr>
        <w:t xml:space="preserve"> </w:t>
      </w:r>
      <w:r w:rsidR="0004063D" w:rsidRPr="00DC5A2C">
        <w:rPr>
          <w:rFonts w:ascii="Times New Roman" w:hAnsi="Times New Roman" w:cs="Times New Roman"/>
        </w:rPr>
        <w:t>(SMG</w:t>
      </w:r>
      <w:r w:rsidR="008722E8" w:rsidRPr="00DC5A2C">
        <w:rPr>
          <w:rFonts w:ascii="Times New Roman" w:hAnsi="Times New Roman" w:cs="Times New Roman"/>
        </w:rPr>
        <w:t xml:space="preserve"> </w:t>
      </w:r>
      <w:r w:rsidR="00420F1F" w:rsidRPr="00DC5A2C">
        <w:rPr>
          <w:rFonts w:ascii="Times New Roman" w:hAnsi="Times New Roman" w:cs="Times New Roman"/>
        </w:rPr>
        <w:t xml:space="preserve">and </w:t>
      </w:r>
      <w:r w:rsidR="0004063D" w:rsidRPr="00DC5A2C">
        <w:rPr>
          <w:rFonts w:ascii="Times New Roman" w:hAnsi="Times New Roman" w:cs="Times New Roman"/>
        </w:rPr>
        <w:t>IAG)</w:t>
      </w:r>
      <w:r w:rsidR="00420F1F" w:rsidRPr="00DC5A2C">
        <w:rPr>
          <w:rFonts w:ascii="Times New Roman" w:hAnsi="Times New Roman" w:cs="Times New Roman"/>
        </w:rPr>
        <w:t xml:space="preserve">. </w:t>
      </w:r>
      <w:r w:rsidR="00066EBD" w:rsidRPr="00DC5A2C">
        <w:rPr>
          <w:rFonts w:ascii="Times New Roman" w:hAnsi="Times New Roman" w:cs="Times New Roman"/>
        </w:rPr>
        <w:t>All s</w:t>
      </w:r>
      <w:r w:rsidR="00420F1F" w:rsidRPr="00DC5A2C">
        <w:rPr>
          <w:rFonts w:ascii="Times New Roman" w:hAnsi="Times New Roman" w:cs="Times New Roman"/>
        </w:rPr>
        <w:t xml:space="preserve">ix </w:t>
      </w:r>
      <w:r w:rsidR="00DC4D8F" w:rsidRPr="00DC5A2C">
        <w:rPr>
          <w:rFonts w:ascii="Times New Roman" w:hAnsi="Times New Roman" w:cs="Times New Roman"/>
        </w:rPr>
        <w:t xml:space="preserve">OMG </w:t>
      </w:r>
      <w:r w:rsidR="00420F1F" w:rsidRPr="00DC5A2C">
        <w:rPr>
          <w:rFonts w:ascii="Times New Roman" w:hAnsi="Times New Roman" w:cs="Times New Roman"/>
        </w:rPr>
        <w:t xml:space="preserve">participants </w:t>
      </w:r>
      <w:r w:rsidR="0004063D" w:rsidRPr="00DC5A2C">
        <w:rPr>
          <w:rFonts w:ascii="Times New Roman" w:hAnsi="Times New Roman" w:cs="Times New Roman"/>
        </w:rPr>
        <w:t xml:space="preserve">had </w:t>
      </w:r>
      <w:r w:rsidR="00420F1F" w:rsidRPr="00DC5A2C">
        <w:rPr>
          <w:rFonts w:ascii="Times New Roman" w:hAnsi="Times New Roman" w:cs="Times New Roman"/>
        </w:rPr>
        <w:t xml:space="preserve">worked in various industries and </w:t>
      </w:r>
      <w:r w:rsidR="0004063D" w:rsidRPr="00DC5A2C">
        <w:rPr>
          <w:rFonts w:ascii="Times New Roman" w:hAnsi="Times New Roman" w:cs="Times New Roman"/>
        </w:rPr>
        <w:t xml:space="preserve">had </w:t>
      </w:r>
      <w:r w:rsidR="00420F1F" w:rsidRPr="00DC5A2C">
        <w:rPr>
          <w:rFonts w:ascii="Times New Roman" w:hAnsi="Times New Roman" w:cs="Times New Roman"/>
        </w:rPr>
        <w:t xml:space="preserve">15-25 years of </w:t>
      </w:r>
      <w:proofErr w:type="gramStart"/>
      <w:r w:rsidR="0066482D" w:rsidRPr="00DC5A2C">
        <w:rPr>
          <w:rFonts w:ascii="Times New Roman" w:hAnsi="Times New Roman" w:cs="Times New Roman"/>
        </w:rPr>
        <w:t>hands-on</w:t>
      </w:r>
      <w:proofErr w:type="gramEnd"/>
      <w:r w:rsidR="0066482D" w:rsidRPr="00DC5A2C">
        <w:rPr>
          <w:rFonts w:ascii="Times New Roman" w:hAnsi="Times New Roman" w:cs="Times New Roman"/>
        </w:rPr>
        <w:t xml:space="preserve"> oper</w:t>
      </w:r>
      <w:r w:rsidR="00164830" w:rsidRPr="00DC5A2C">
        <w:rPr>
          <w:rFonts w:ascii="Times New Roman" w:hAnsi="Times New Roman" w:cs="Times New Roman"/>
        </w:rPr>
        <w:t>ations</w:t>
      </w:r>
      <w:r w:rsidR="00420F1F" w:rsidRPr="00DC5A2C">
        <w:rPr>
          <w:rFonts w:ascii="Times New Roman" w:hAnsi="Times New Roman" w:cs="Times New Roman"/>
        </w:rPr>
        <w:t xml:space="preserve"> management experience.</w:t>
      </w:r>
    </w:p>
    <w:p w14:paraId="4141008B" w14:textId="77777777" w:rsidR="00420F1F" w:rsidRPr="00DC5A2C" w:rsidRDefault="00420F1F" w:rsidP="00E12EF5">
      <w:pPr>
        <w:spacing w:line="360" w:lineRule="auto"/>
        <w:jc w:val="both"/>
        <w:rPr>
          <w:rFonts w:ascii="Times New Roman" w:hAnsi="Times New Roman" w:cs="Times New Roman"/>
        </w:rPr>
      </w:pPr>
    </w:p>
    <w:p w14:paraId="15C4A951" w14:textId="2A1043AB" w:rsidR="00420F1F"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592D4C" w:rsidRPr="00DC5A2C">
        <w:rPr>
          <w:rFonts w:ascii="Times New Roman" w:hAnsi="Times New Roman" w:cs="Times New Roman"/>
        </w:rPr>
        <w:t>Half of the participants</w:t>
      </w:r>
      <w:r w:rsidR="0004063D" w:rsidRPr="00DC5A2C">
        <w:rPr>
          <w:rFonts w:ascii="Times New Roman" w:hAnsi="Times New Roman" w:cs="Times New Roman"/>
        </w:rPr>
        <w:t>’</w:t>
      </w:r>
      <w:r w:rsidR="00592D4C" w:rsidRPr="00DC5A2C">
        <w:rPr>
          <w:rFonts w:ascii="Times New Roman" w:hAnsi="Times New Roman" w:cs="Times New Roman"/>
        </w:rPr>
        <w:t xml:space="preserve"> companies had an in-house internal audit function</w:t>
      </w:r>
      <w:r w:rsidR="0004063D" w:rsidRPr="00DC5A2C">
        <w:rPr>
          <w:rFonts w:ascii="Times New Roman" w:hAnsi="Times New Roman" w:cs="Times New Roman"/>
        </w:rPr>
        <w:t xml:space="preserve">; </w:t>
      </w:r>
      <w:r w:rsidR="00592D4C" w:rsidRPr="00DC5A2C">
        <w:rPr>
          <w:rFonts w:ascii="Times New Roman" w:hAnsi="Times New Roman" w:cs="Times New Roman"/>
        </w:rPr>
        <w:t xml:space="preserve">the other half were from companies </w:t>
      </w:r>
      <w:r w:rsidR="0004063D" w:rsidRPr="00DC5A2C">
        <w:rPr>
          <w:rFonts w:ascii="Times New Roman" w:hAnsi="Times New Roman" w:cs="Times New Roman"/>
        </w:rPr>
        <w:t xml:space="preserve">whose </w:t>
      </w:r>
      <w:r w:rsidR="00592D4C" w:rsidRPr="00DC5A2C">
        <w:rPr>
          <w:rFonts w:ascii="Times New Roman" w:hAnsi="Times New Roman" w:cs="Times New Roman"/>
        </w:rPr>
        <w:t>internal audit function was partially co-sourced to an external specialist firm.</w:t>
      </w:r>
      <w:r w:rsidR="0004063D" w:rsidRPr="00DC5A2C">
        <w:rPr>
          <w:rFonts w:ascii="Times New Roman" w:hAnsi="Times New Roman" w:cs="Times New Roman"/>
        </w:rPr>
        <w:t xml:space="preserve"> All six shared the belief </w:t>
      </w:r>
      <w:r w:rsidR="006F1953" w:rsidRPr="00DC5A2C">
        <w:rPr>
          <w:rFonts w:ascii="Times New Roman" w:hAnsi="Times New Roman" w:cs="Times New Roman"/>
        </w:rPr>
        <w:t>that in-house internal auditors may be able to access more in-depth internal information</w:t>
      </w:r>
      <w:r w:rsidR="0004063D" w:rsidRPr="00DC5A2C">
        <w:rPr>
          <w:rFonts w:ascii="Times New Roman" w:hAnsi="Times New Roman" w:cs="Times New Roman"/>
        </w:rPr>
        <w:t xml:space="preserve"> and be </w:t>
      </w:r>
      <w:r w:rsidR="006F1953" w:rsidRPr="00DC5A2C">
        <w:rPr>
          <w:rFonts w:ascii="Times New Roman" w:hAnsi="Times New Roman" w:cs="Times New Roman"/>
        </w:rPr>
        <w:t>better position</w:t>
      </w:r>
      <w:r w:rsidR="0004063D" w:rsidRPr="00DC5A2C">
        <w:rPr>
          <w:rFonts w:ascii="Times New Roman" w:hAnsi="Times New Roman" w:cs="Times New Roman"/>
        </w:rPr>
        <w:t>ed</w:t>
      </w:r>
      <w:r w:rsidR="006F1953" w:rsidRPr="00DC5A2C">
        <w:rPr>
          <w:rFonts w:ascii="Times New Roman" w:hAnsi="Times New Roman" w:cs="Times New Roman"/>
        </w:rPr>
        <w:t xml:space="preserve"> to follow up on audit findings with more frequent </w:t>
      </w:r>
      <w:proofErr w:type="gramStart"/>
      <w:r w:rsidR="0004063D" w:rsidRPr="00DC5A2C">
        <w:rPr>
          <w:rFonts w:ascii="Times New Roman" w:hAnsi="Times New Roman" w:cs="Times New Roman"/>
        </w:rPr>
        <w:t>hands-on</w:t>
      </w:r>
      <w:proofErr w:type="gramEnd"/>
      <w:r w:rsidR="0004063D" w:rsidRPr="00DC5A2C">
        <w:rPr>
          <w:rFonts w:ascii="Times New Roman" w:hAnsi="Times New Roman" w:cs="Times New Roman"/>
        </w:rPr>
        <w:t xml:space="preserve"> </w:t>
      </w:r>
      <w:r w:rsidR="006F1953" w:rsidRPr="00DC5A2C">
        <w:rPr>
          <w:rFonts w:ascii="Times New Roman" w:hAnsi="Times New Roman" w:cs="Times New Roman"/>
        </w:rPr>
        <w:t>visit</w:t>
      </w:r>
      <w:r w:rsidR="0004063D" w:rsidRPr="00DC5A2C">
        <w:rPr>
          <w:rFonts w:ascii="Times New Roman" w:hAnsi="Times New Roman" w:cs="Times New Roman"/>
        </w:rPr>
        <w:t>s</w:t>
      </w:r>
      <w:r w:rsidR="006F1953" w:rsidRPr="00DC5A2C">
        <w:rPr>
          <w:rFonts w:ascii="Times New Roman" w:hAnsi="Times New Roman" w:cs="Times New Roman"/>
        </w:rPr>
        <w:t xml:space="preserve"> and internal communication</w:t>
      </w:r>
      <w:r w:rsidR="0004063D" w:rsidRPr="00DC5A2C">
        <w:rPr>
          <w:rFonts w:ascii="Times New Roman" w:hAnsi="Times New Roman" w:cs="Times New Roman"/>
        </w:rPr>
        <w:t>s</w:t>
      </w:r>
      <w:r w:rsidR="006F1953" w:rsidRPr="00DC5A2C">
        <w:rPr>
          <w:rFonts w:ascii="Times New Roman" w:hAnsi="Times New Roman" w:cs="Times New Roman"/>
        </w:rPr>
        <w:t xml:space="preserve">. External consultants typically provide </w:t>
      </w:r>
      <w:proofErr w:type="gramStart"/>
      <w:r w:rsidR="006F1953" w:rsidRPr="00DC5A2C">
        <w:rPr>
          <w:rFonts w:ascii="Times New Roman" w:hAnsi="Times New Roman" w:cs="Times New Roman"/>
        </w:rPr>
        <w:t>relatively high-level</w:t>
      </w:r>
      <w:proofErr w:type="gramEnd"/>
      <w:r w:rsidR="006F1953" w:rsidRPr="00DC5A2C">
        <w:rPr>
          <w:rFonts w:ascii="Times New Roman" w:hAnsi="Times New Roman" w:cs="Times New Roman"/>
        </w:rPr>
        <w:t xml:space="preserve"> </w:t>
      </w:r>
      <w:r w:rsidR="0004063D" w:rsidRPr="00DC5A2C">
        <w:rPr>
          <w:rFonts w:ascii="Times New Roman" w:hAnsi="Times New Roman" w:cs="Times New Roman"/>
        </w:rPr>
        <w:t xml:space="preserve">services </w:t>
      </w:r>
      <w:r w:rsidR="006F1953" w:rsidRPr="00DC5A2C">
        <w:rPr>
          <w:rFonts w:ascii="Times New Roman" w:hAnsi="Times New Roman" w:cs="Times New Roman"/>
        </w:rPr>
        <w:t xml:space="preserve">with no detailed advice and visit the company only a few times a year. It </w:t>
      </w:r>
      <w:proofErr w:type="gramStart"/>
      <w:r w:rsidR="006F1953" w:rsidRPr="00DC5A2C">
        <w:rPr>
          <w:rFonts w:ascii="Times New Roman" w:hAnsi="Times New Roman" w:cs="Times New Roman"/>
        </w:rPr>
        <w:t xml:space="preserve">was </w:t>
      </w:r>
      <w:r w:rsidR="0004063D" w:rsidRPr="00DC5A2C">
        <w:rPr>
          <w:rFonts w:ascii="Times New Roman" w:hAnsi="Times New Roman" w:cs="Times New Roman"/>
        </w:rPr>
        <w:t>agreed</w:t>
      </w:r>
      <w:proofErr w:type="gramEnd"/>
      <w:r w:rsidR="0004063D" w:rsidRPr="00DC5A2C">
        <w:rPr>
          <w:rFonts w:ascii="Times New Roman" w:hAnsi="Times New Roman" w:cs="Times New Roman"/>
        </w:rPr>
        <w:t xml:space="preserve"> </w:t>
      </w:r>
      <w:r w:rsidR="006F1953" w:rsidRPr="00DC5A2C">
        <w:rPr>
          <w:rFonts w:ascii="Times New Roman" w:hAnsi="Times New Roman" w:cs="Times New Roman"/>
        </w:rPr>
        <w:t xml:space="preserve">that external professional firms can provide more independent services </w:t>
      </w:r>
      <w:r w:rsidR="0004063D" w:rsidRPr="00DC5A2C">
        <w:rPr>
          <w:rFonts w:ascii="Times New Roman" w:hAnsi="Times New Roman" w:cs="Times New Roman"/>
        </w:rPr>
        <w:t xml:space="preserve">through </w:t>
      </w:r>
      <w:r w:rsidR="006F1953" w:rsidRPr="00DC5A2C">
        <w:rPr>
          <w:rFonts w:ascii="Times New Roman" w:hAnsi="Times New Roman" w:cs="Times New Roman"/>
        </w:rPr>
        <w:t xml:space="preserve">their professional expertise and </w:t>
      </w:r>
      <w:r w:rsidR="0004063D" w:rsidRPr="00DC5A2C">
        <w:rPr>
          <w:rFonts w:ascii="Times New Roman" w:hAnsi="Times New Roman" w:cs="Times New Roman"/>
        </w:rPr>
        <w:t xml:space="preserve">make </w:t>
      </w:r>
      <w:r w:rsidR="006F1953" w:rsidRPr="00DC5A2C">
        <w:rPr>
          <w:rFonts w:ascii="Times New Roman" w:hAnsi="Times New Roman" w:cs="Times New Roman"/>
        </w:rPr>
        <w:t xml:space="preserve">more persuasive recommendations to senior management, especially </w:t>
      </w:r>
      <w:r w:rsidR="0004063D" w:rsidRPr="00DC5A2C">
        <w:rPr>
          <w:rFonts w:ascii="Times New Roman" w:hAnsi="Times New Roman" w:cs="Times New Roman"/>
        </w:rPr>
        <w:t xml:space="preserve">given </w:t>
      </w:r>
      <w:r w:rsidR="006F1953" w:rsidRPr="00DC5A2C">
        <w:rPr>
          <w:rFonts w:ascii="Times New Roman" w:hAnsi="Times New Roman" w:cs="Times New Roman"/>
        </w:rPr>
        <w:t>the rapid changes in technology and industry knowledge outside their own companies.</w:t>
      </w:r>
    </w:p>
    <w:p w14:paraId="71D5178D" w14:textId="77777777" w:rsidR="006F1953" w:rsidRPr="00DC5A2C" w:rsidRDefault="006F1953" w:rsidP="00E12EF5">
      <w:pPr>
        <w:spacing w:line="360" w:lineRule="auto"/>
        <w:jc w:val="both"/>
        <w:rPr>
          <w:rFonts w:ascii="Times New Roman" w:hAnsi="Times New Roman" w:cs="Times New Roman"/>
        </w:rPr>
      </w:pPr>
    </w:p>
    <w:p w14:paraId="00F62C4D" w14:textId="0F440E33" w:rsidR="00420F1F"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4335B6" w:rsidRPr="00DC5A2C">
        <w:rPr>
          <w:rFonts w:ascii="Times New Roman" w:hAnsi="Times New Roman" w:cs="Times New Roman"/>
        </w:rPr>
        <w:t xml:space="preserve">The internal audit function </w:t>
      </w:r>
      <w:proofErr w:type="gramStart"/>
      <w:r w:rsidR="004335B6" w:rsidRPr="00DC5A2C">
        <w:rPr>
          <w:rFonts w:ascii="Times New Roman" w:hAnsi="Times New Roman" w:cs="Times New Roman"/>
        </w:rPr>
        <w:t>is expected</w:t>
      </w:r>
      <w:proofErr w:type="gramEnd"/>
      <w:r w:rsidR="004335B6" w:rsidRPr="00DC5A2C">
        <w:rPr>
          <w:rFonts w:ascii="Times New Roman" w:hAnsi="Times New Roman" w:cs="Times New Roman"/>
        </w:rPr>
        <w:t xml:space="preserve"> to play a standard role in internal control, policy development</w:t>
      </w:r>
      <w:r w:rsidR="0004063D" w:rsidRPr="00DC5A2C">
        <w:rPr>
          <w:rFonts w:ascii="Times New Roman" w:hAnsi="Times New Roman" w:cs="Times New Roman"/>
        </w:rPr>
        <w:t>,</w:t>
      </w:r>
      <w:r w:rsidR="004335B6" w:rsidRPr="00DC5A2C">
        <w:rPr>
          <w:rFonts w:ascii="Times New Roman" w:hAnsi="Times New Roman" w:cs="Times New Roman"/>
        </w:rPr>
        <w:t xml:space="preserve"> and internal control</w:t>
      </w:r>
      <w:r w:rsidR="0004063D" w:rsidRPr="00DC5A2C">
        <w:rPr>
          <w:rFonts w:ascii="Times New Roman" w:hAnsi="Times New Roman" w:cs="Times New Roman"/>
        </w:rPr>
        <w:t>,</w:t>
      </w:r>
      <w:r w:rsidR="004335B6" w:rsidRPr="00DC5A2C">
        <w:rPr>
          <w:rFonts w:ascii="Times New Roman" w:hAnsi="Times New Roman" w:cs="Times New Roman"/>
        </w:rPr>
        <w:t xml:space="preserve"> focus</w:t>
      </w:r>
      <w:r w:rsidR="0004063D" w:rsidRPr="00DC5A2C">
        <w:rPr>
          <w:rFonts w:ascii="Times New Roman" w:hAnsi="Times New Roman" w:cs="Times New Roman"/>
        </w:rPr>
        <w:t>ing</w:t>
      </w:r>
      <w:r w:rsidR="004335B6" w:rsidRPr="00DC5A2C">
        <w:rPr>
          <w:rFonts w:ascii="Times New Roman" w:hAnsi="Times New Roman" w:cs="Times New Roman"/>
        </w:rPr>
        <w:t xml:space="preserve"> on ensuring compliance issues</w:t>
      </w:r>
      <w:r w:rsidR="0004063D" w:rsidRPr="00DC5A2C">
        <w:rPr>
          <w:rFonts w:ascii="Times New Roman" w:hAnsi="Times New Roman" w:cs="Times New Roman"/>
        </w:rPr>
        <w:t xml:space="preserve">, and </w:t>
      </w:r>
      <w:r w:rsidR="004335B6" w:rsidRPr="00DC5A2C">
        <w:rPr>
          <w:rFonts w:ascii="Times New Roman" w:hAnsi="Times New Roman" w:cs="Times New Roman"/>
        </w:rPr>
        <w:t xml:space="preserve">to provide support </w:t>
      </w:r>
      <w:r w:rsidR="0004063D" w:rsidRPr="00DC5A2C">
        <w:rPr>
          <w:rFonts w:ascii="Times New Roman" w:hAnsi="Times New Roman" w:cs="Times New Roman"/>
        </w:rPr>
        <w:t xml:space="preserve">for </w:t>
      </w:r>
      <w:r w:rsidR="004335B6" w:rsidRPr="00DC5A2C">
        <w:rPr>
          <w:rFonts w:ascii="Times New Roman" w:hAnsi="Times New Roman" w:cs="Times New Roman"/>
        </w:rPr>
        <w:t xml:space="preserve">and practical advice to frontline operations to improve operational efficiency and effectiveness. The role of consulting should be </w:t>
      </w:r>
      <w:r w:rsidR="000B0C69" w:rsidRPr="00DC5A2C">
        <w:rPr>
          <w:rFonts w:ascii="Times New Roman" w:hAnsi="Times New Roman" w:cs="Times New Roman"/>
        </w:rPr>
        <w:t>emphasis</w:t>
      </w:r>
      <w:r w:rsidR="004335B6" w:rsidRPr="00DC5A2C">
        <w:rPr>
          <w:rFonts w:ascii="Times New Roman" w:hAnsi="Times New Roman" w:cs="Times New Roman"/>
        </w:rPr>
        <w:t xml:space="preserve">ed and </w:t>
      </w:r>
      <w:proofErr w:type="gramStart"/>
      <w:r w:rsidR="004335B6" w:rsidRPr="00DC5A2C">
        <w:rPr>
          <w:rFonts w:ascii="Times New Roman" w:hAnsi="Times New Roman" w:cs="Times New Roman"/>
        </w:rPr>
        <w:t>is expected</w:t>
      </w:r>
      <w:proofErr w:type="gramEnd"/>
      <w:r w:rsidR="004335B6" w:rsidRPr="00DC5A2C">
        <w:rPr>
          <w:rFonts w:ascii="Times New Roman" w:hAnsi="Times New Roman" w:cs="Times New Roman"/>
        </w:rPr>
        <w:t xml:space="preserve"> to become an essential function of helping companies, along with the role of assurance.</w:t>
      </w:r>
    </w:p>
    <w:p w14:paraId="22EA676F" w14:textId="77777777" w:rsidR="004335B6" w:rsidRPr="00DC5A2C" w:rsidRDefault="004335B6" w:rsidP="00E12EF5">
      <w:pPr>
        <w:spacing w:line="360" w:lineRule="auto"/>
        <w:jc w:val="both"/>
        <w:rPr>
          <w:rFonts w:ascii="Times New Roman" w:hAnsi="Times New Roman" w:cs="Times New Roman"/>
        </w:rPr>
      </w:pPr>
    </w:p>
    <w:p w14:paraId="61E6A99E" w14:textId="34E89134" w:rsidR="00420F1F"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04063D" w:rsidRPr="00DC5A2C">
        <w:rPr>
          <w:rFonts w:ascii="Times New Roman" w:hAnsi="Times New Roman" w:cs="Times New Roman"/>
        </w:rPr>
        <w:t>In terms of negative perceptions</w:t>
      </w:r>
      <w:r w:rsidR="009F5510" w:rsidRPr="00DC5A2C">
        <w:rPr>
          <w:rFonts w:ascii="Times New Roman" w:hAnsi="Times New Roman" w:cs="Times New Roman"/>
        </w:rPr>
        <w:t xml:space="preserve">, </w:t>
      </w:r>
      <w:r w:rsidR="0004063D" w:rsidRPr="00DC5A2C">
        <w:rPr>
          <w:rFonts w:ascii="Times New Roman" w:hAnsi="Times New Roman" w:cs="Times New Roman"/>
        </w:rPr>
        <w:t xml:space="preserve">auditees </w:t>
      </w:r>
      <w:r w:rsidR="009F5510" w:rsidRPr="00DC5A2C">
        <w:rPr>
          <w:rFonts w:ascii="Times New Roman" w:hAnsi="Times New Roman" w:cs="Times New Roman"/>
        </w:rPr>
        <w:t>may perceive</w:t>
      </w:r>
      <w:r w:rsidR="0004063D" w:rsidRPr="00DC5A2C">
        <w:rPr>
          <w:rFonts w:ascii="Times New Roman" w:hAnsi="Times New Roman" w:cs="Times New Roman"/>
        </w:rPr>
        <w:t xml:space="preserve"> internal auditors </w:t>
      </w:r>
      <w:r w:rsidR="009F5510" w:rsidRPr="00DC5A2C">
        <w:rPr>
          <w:rFonts w:ascii="Times New Roman" w:hAnsi="Times New Roman" w:cs="Times New Roman"/>
        </w:rPr>
        <w:t>as unfair, regardless of practical difficulties, and seek the audit committee</w:t>
      </w:r>
      <w:r w:rsidR="0004063D" w:rsidRPr="00DC5A2C">
        <w:rPr>
          <w:rFonts w:ascii="Times New Roman" w:hAnsi="Times New Roman" w:cs="Times New Roman"/>
        </w:rPr>
        <w:t>’s alignment, confidence, and approval</w:t>
      </w:r>
      <w:r w:rsidR="009F5510" w:rsidRPr="00DC5A2C">
        <w:rPr>
          <w:rFonts w:ascii="Times New Roman" w:hAnsi="Times New Roman" w:cs="Times New Roman"/>
        </w:rPr>
        <w:t>. The auditor should work with the auditee to develop an appropriate audit plan so that both parties can understand each other.</w:t>
      </w:r>
    </w:p>
    <w:p w14:paraId="686ECF10" w14:textId="77777777" w:rsidR="009F5510" w:rsidRPr="00DC5A2C" w:rsidRDefault="009F5510" w:rsidP="00E12EF5">
      <w:pPr>
        <w:spacing w:line="360" w:lineRule="auto"/>
        <w:jc w:val="both"/>
        <w:rPr>
          <w:rFonts w:ascii="Times New Roman" w:hAnsi="Times New Roman" w:cs="Times New Roman"/>
        </w:rPr>
      </w:pPr>
    </w:p>
    <w:p w14:paraId="271605DD" w14:textId="20A0B799" w:rsidR="00420F1F"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AD13A3" w:rsidRPr="00DC5A2C">
        <w:rPr>
          <w:rFonts w:ascii="Times New Roman" w:hAnsi="Times New Roman" w:cs="Times New Roman"/>
        </w:rPr>
        <w:t xml:space="preserve">Compliance auditing </w:t>
      </w:r>
      <w:proofErr w:type="gramStart"/>
      <w:r w:rsidR="0004063D" w:rsidRPr="00DC5A2C">
        <w:rPr>
          <w:rFonts w:ascii="Times New Roman" w:hAnsi="Times New Roman" w:cs="Times New Roman"/>
        </w:rPr>
        <w:t xml:space="preserve">was </w:t>
      </w:r>
      <w:r w:rsidR="00AD13A3" w:rsidRPr="00DC5A2C">
        <w:rPr>
          <w:rFonts w:ascii="Times New Roman" w:hAnsi="Times New Roman" w:cs="Times New Roman"/>
        </w:rPr>
        <w:t>considered</w:t>
      </w:r>
      <w:proofErr w:type="gramEnd"/>
      <w:r w:rsidR="00AD13A3" w:rsidRPr="00DC5A2C">
        <w:rPr>
          <w:rFonts w:ascii="Times New Roman" w:hAnsi="Times New Roman" w:cs="Times New Roman"/>
        </w:rPr>
        <w:t xml:space="preserve"> the most fundamental role of the internal auditor. Still, the advisory role </w:t>
      </w:r>
      <w:proofErr w:type="gramStart"/>
      <w:r w:rsidR="0004063D" w:rsidRPr="00DC5A2C">
        <w:rPr>
          <w:rFonts w:ascii="Times New Roman" w:hAnsi="Times New Roman" w:cs="Times New Roman"/>
        </w:rPr>
        <w:t xml:space="preserve">was </w:t>
      </w:r>
      <w:r w:rsidR="00AD13A3" w:rsidRPr="00DC5A2C">
        <w:rPr>
          <w:rFonts w:ascii="Times New Roman" w:hAnsi="Times New Roman" w:cs="Times New Roman"/>
        </w:rPr>
        <w:t>rarely perceived</w:t>
      </w:r>
      <w:proofErr w:type="gramEnd"/>
      <w:r w:rsidR="00AD13A3" w:rsidRPr="00DC5A2C">
        <w:rPr>
          <w:rFonts w:ascii="Times New Roman" w:hAnsi="Times New Roman" w:cs="Times New Roman"/>
        </w:rPr>
        <w:t xml:space="preserve"> as an active activity the operations team </w:t>
      </w:r>
      <w:r w:rsidR="0004063D" w:rsidRPr="00DC5A2C">
        <w:rPr>
          <w:rFonts w:ascii="Times New Roman" w:hAnsi="Times New Roman" w:cs="Times New Roman"/>
        </w:rPr>
        <w:t xml:space="preserve">could </w:t>
      </w:r>
      <w:r w:rsidR="00AD13A3" w:rsidRPr="00DC5A2C">
        <w:rPr>
          <w:rFonts w:ascii="Times New Roman" w:hAnsi="Times New Roman" w:cs="Times New Roman"/>
        </w:rPr>
        <w:t xml:space="preserve">use, probably because of objectivity and independence issues that any professional internal auditors should seriously maintain. </w:t>
      </w:r>
      <w:r w:rsidR="0004063D" w:rsidRPr="00DC5A2C">
        <w:rPr>
          <w:rFonts w:ascii="Times New Roman" w:hAnsi="Times New Roman" w:cs="Times New Roman"/>
        </w:rPr>
        <w:t xml:space="preserve">While assurance </w:t>
      </w:r>
      <w:r w:rsidR="00AD13A3" w:rsidRPr="00DC5A2C">
        <w:rPr>
          <w:rFonts w:ascii="Times New Roman" w:hAnsi="Times New Roman" w:cs="Times New Roman"/>
        </w:rPr>
        <w:t xml:space="preserve">and consulting roles may not </w:t>
      </w:r>
      <w:proofErr w:type="gramStart"/>
      <w:r w:rsidR="00AD13A3" w:rsidRPr="00DC5A2C">
        <w:rPr>
          <w:rFonts w:ascii="Times New Roman" w:hAnsi="Times New Roman" w:cs="Times New Roman"/>
        </w:rPr>
        <w:t xml:space="preserve">be </w:t>
      </w:r>
      <w:r w:rsidR="0004063D" w:rsidRPr="00DC5A2C">
        <w:rPr>
          <w:rFonts w:ascii="Times New Roman" w:hAnsi="Times New Roman" w:cs="Times New Roman"/>
        </w:rPr>
        <w:t>afforded</w:t>
      </w:r>
      <w:proofErr w:type="gramEnd"/>
      <w:r w:rsidR="0004063D" w:rsidRPr="00DC5A2C">
        <w:rPr>
          <w:rFonts w:ascii="Times New Roman" w:hAnsi="Times New Roman" w:cs="Times New Roman"/>
        </w:rPr>
        <w:t xml:space="preserve"> </w:t>
      </w:r>
      <w:r w:rsidR="00AD13A3" w:rsidRPr="00DC5A2C">
        <w:rPr>
          <w:rFonts w:ascii="Times New Roman" w:hAnsi="Times New Roman" w:cs="Times New Roman"/>
        </w:rPr>
        <w:t xml:space="preserve">the same respectful importance, </w:t>
      </w:r>
      <w:r w:rsidR="0004063D" w:rsidRPr="00DC5A2C">
        <w:rPr>
          <w:rFonts w:ascii="Times New Roman" w:hAnsi="Times New Roman" w:cs="Times New Roman"/>
        </w:rPr>
        <w:t xml:space="preserve">they </w:t>
      </w:r>
      <w:r w:rsidR="00AD13A3" w:rsidRPr="00DC5A2C">
        <w:rPr>
          <w:rFonts w:ascii="Times New Roman" w:hAnsi="Times New Roman" w:cs="Times New Roman"/>
        </w:rPr>
        <w:t>are interlocking activities of the internal audit function.</w:t>
      </w:r>
    </w:p>
    <w:p w14:paraId="3B548DFF" w14:textId="77777777" w:rsidR="00AD13A3" w:rsidRPr="00DC5A2C" w:rsidRDefault="00AD13A3" w:rsidP="00E12EF5">
      <w:pPr>
        <w:spacing w:line="360" w:lineRule="auto"/>
        <w:jc w:val="both"/>
        <w:rPr>
          <w:rFonts w:ascii="Times New Roman" w:hAnsi="Times New Roman" w:cs="Times New Roman"/>
        </w:rPr>
      </w:pPr>
    </w:p>
    <w:p w14:paraId="6BF4C0F4" w14:textId="7879C3A4" w:rsidR="00420F1F"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95236B" w:rsidRPr="00DC5A2C">
        <w:rPr>
          <w:rFonts w:ascii="Times New Roman" w:hAnsi="Times New Roman" w:cs="Times New Roman"/>
        </w:rPr>
        <w:t xml:space="preserve">Even though </w:t>
      </w:r>
      <w:r w:rsidR="0004063D" w:rsidRPr="00DC5A2C">
        <w:rPr>
          <w:rFonts w:ascii="Times New Roman" w:hAnsi="Times New Roman" w:cs="Times New Roman"/>
        </w:rPr>
        <w:t xml:space="preserve">the </w:t>
      </w:r>
      <w:r w:rsidR="002E78AF" w:rsidRPr="00DC5A2C">
        <w:rPr>
          <w:rFonts w:ascii="Times New Roman" w:hAnsi="Times New Roman" w:cs="Times New Roman"/>
        </w:rPr>
        <w:t xml:space="preserve">assurance </w:t>
      </w:r>
      <w:r w:rsidR="00B37EE1" w:rsidRPr="00DC5A2C">
        <w:rPr>
          <w:rFonts w:ascii="Times New Roman" w:hAnsi="Times New Roman" w:cs="Times New Roman"/>
        </w:rPr>
        <w:t>role</w:t>
      </w:r>
      <w:r w:rsidR="00420F1F" w:rsidRPr="00DC5A2C">
        <w:rPr>
          <w:rFonts w:ascii="Times New Roman" w:hAnsi="Times New Roman" w:cs="Times New Roman"/>
        </w:rPr>
        <w:t xml:space="preserve"> is considered </w:t>
      </w:r>
      <w:r w:rsidR="0004063D" w:rsidRPr="00DC5A2C">
        <w:rPr>
          <w:rFonts w:ascii="Times New Roman" w:hAnsi="Times New Roman" w:cs="Times New Roman"/>
        </w:rPr>
        <w:t xml:space="preserve">a core function of internal auditing, the advisory role is increasingly important </w:t>
      </w:r>
      <w:proofErr w:type="gramStart"/>
      <w:r w:rsidR="0004063D" w:rsidRPr="00DC5A2C">
        <w:rPr>
          <w:rFonts w:ascii="Times New Roman" w:hAnsi="Times New Roman" w:cs="Times New Roman"/>
        </w:rPr>
        <w:t>as a means</w:t>
      </w:r>
      <w:r w:rsidR="00690F2C" w:rsidRPr="00DC5A2C">
        <w:rPr>
          <w:rFonts w:ascii="Times New Roman" w:hAnsi="Times New Roman" w:cs="Times New Roman"/>
        </w:rPr>
        <w:t xml:space="preserve"> </w:t>
      </w:r>
      <w:r w:rsidR="00420F1F" w:rsidRPr="00DC5A2C">
        <w:rPr>
          <w:rFonts w:ascii="Times New Roman" w:hAnsi="Times New Roman" w:cs="Times New Roman"/>
        </w:rPr>
        <w:t>to</w:t>
      </w:r>
      <w:proofErr w:type="gramEnd"/>
      <w:r w:rsidR="00420F1F" w:rsidRPr="00DC5A2C">
        <w:rPr>
          <w:rFonts w:ascii="Times New Roman" w:hAnsi="Times New Roman" w:cs="Times New Roman"/>
        </w:rPr>
        <w:t xml:space="preserve"> build trust </w:t>
      </w:r>
      <w:r w:rsidR="007F352A" w:rsidRPr="00DC5A2C">
        <w:rPr>
          <w:rFonts w:ascii="Times New Roman" w:hAnsi="Times New Roman" w:cs="Times New Roman"/>
        </w:rPr>
        <w:t xml:space="preserve">as an advisor </w:t>
      </w:r>
      <w:r w:rsidR="00420F1F" w:rsidRPr="00DC5A2C">
        <w:rPr>
          <w:rFonts w:ascii="Times New Roman" w:hAnsi="Times New Roman" w:cs="Times New Roman"/>
        </w:rPr>
        <w:t>between operations</w:t>
      </w:r>
      <w:r w:rsidR="00F83DFA" w:rsidRPr="00DC5A2C">
        <w:rPr>
          <w:rFonts w:ascii="Times New Roman" w:hAnsi="Times New Roman" w:cs="Times New Roman"/>
        </w:rPr>
        <w:t xml:space="preserve"> and internal </w:t>
      </w:r>
      <w:r w:rsidR="007F352A" w:rsidRPr="00DC5A2C">
        <w:rPr>
          <w:rFonts w:ascii="Times New Roman" w:hAnsi="Times New Roman" w:cs="Times New Roman"/>
        </w:rPr>
        <w:t>auditors</w:t>
      </w:r>
      <w:r w:rsidR="00420F1F" w:rsidRPr="00DC5A2C">
        <w:rPr>
          <w:rFonts w:ascii="Times New Roman" w:hAnsi="Times New Roman" w:cs="Times New Roman"/>
        </w:rPr>
        <w:t>.</w:t>
      </w:r>
      <w:r w:rsidR="00EE4793" w:rsidRPr="00DC5A2C">
        <w:rPr>
          <w:rFonts w:ascii="Times New Roman" w:hAnsi="Times New Roman" w:cs="Times New Roman"/>
        </w:rPr>
        <w:t xml:space="preserve"> </w:t>
      </w:r>
      <w:r w:rsidR="00420F1F" w:rsidRPr="00DC5A2C">
        <w:rPr>
          <w:rFonts w:ascii="Times New Roman" w:hAnsi="Times New Roman" w:cs="Times New Roman"/>
        </w:rPr>
        <w:t xml:space="preserve">Internal auditors should spend more time </w:t>
      </w:r>
      <w:r w:rsidR="00893E3B" w:rsidRPr="00DC5A2C">
        <w:rPr>
          <w:rFonts w:ascii="Times New Roman" w:hAnsi="Times New Roman" w:cs="Times New Roman"/>
        </w:rPr>
        <w:t>listening</w:t>
      </w:r>
      <w:r w:rsidR="00BF37E0" w:rsidRPr="00DC5A2C">
        <w:rPr>
          <w:rFonts w:ascii="Times New Roman" w:hAnsi="Times New Roman" w:cs="Times New Roman"/>
        </w:rPr>
        <w:t xml:space="preserve"> and </w:t>
      </w:r>
      <w:r w:rsidR="00420F1F" w:rsidRPr="00DC5A2C">
        <w:rPr>
          <w:rFonts w:ascii="Times New Roman" w:hAnsi="Times New Roman" w:cs="Times New Roman"/>
        </w:rPr>
        <w:t xml:space="preserve">understanding </w:t>
      </w:r>
      <w:r w:rsidR="00E35204" w:rsidRPr="00DC5A2C">
        <w:rPr>
          <w:rFonts w:ascii="Times New Roman" w:hAnsi="Times New Roman" w:cs="Times New Roman"/>
        </w:rPr>
        <w:t xml:space="preserve">business </w:t>
      </w:r>
      <w:r w:rsidR="00420F1F" w:rsidRPr="00DC5A2C">
        <w:rPr>
          <w:rFonts w:ascii="Times New Roman" w:hAnsi="Times New Roman" w:cs="Times New Roman"/>
        </w:rPr>
        <w:t>operat</w:t>
      </w:r>
      <w:r w:rsidR="00E35204" w:rsidRPr="00DC5A2C">
        <w:rPr>
          <w:rFonts w:ascii="Times New Roman" w:hAnsi="Times New Roman" w:cs="Times New Roman"/>
        </w:rPr>
        <w:t>ions</w:t>
      </w:r>
      <w:r w:rsidR="00420F1F" w:rsidRPr="00DC5A2C">
        <w:rPr>
          <w:rFonts w:ascii="Times New Roman" w:hAnsi="Times New Roman" w:cs="Times New Roman"/>
        </w:rPr>
        <w:t xml:space="preserve">. </w:t>
      </w:r>
      <w:r w:rsidR="00893E3B" w:rsidRPr="00DC5A2C">
        <w:rPr>
          <w:rFonts w:ascii="Times New Roman" w:hAnsi="Times New Roman" w:cs="Times New Roman"/>
        </w:rPr>
        <w:t>In addition, social and s</w:t>
      </w:r>
      <w:r w:rsidR="00420F1F" w:rsidRPr="00DC5A2C">
        <w:rPr>
          <w:rFonts w:ascii="Times New Roman" w:hAnsi="Times New Roman" w:cs="Times New Roman"/>
        </w:rPr>
        <w:t xml:space="preserve">ustainability </w:t>
      </w:r>
      <w:r w:rsidR="00893E3B" w:rsidRPr="00DC5A2C">
        <w:rPr>
          <w:rFonts w:ascii="Times New Roman" w:hAnsi="Times New Roman" w:cs="Times New Roman"/>
        </w:rPr>
        <w:t xml:space="preserve">aspects </w:t>
      </w:r>
      <w:r w:rsidR="00980023" w:rsidRPr="00DC5A2C">
        <w:rPr>
          <w:rFonts w:ascii="Times New Roman" w:hAnsi="Times New Roman" w:cs="Times New Roman"/>
        </w:rPr>
        <w:t>may be a</w:t>
      </w:r>
      <w:r w:rsidR="00FE0672" w:rsidRPr="00DC5A2C">
        <w:rPr>
          <w:rFonts w:ascii="Times New Roman" w:hAnsi="Times New Roman" w:cs="Times New Roman"/>
        </w:rPr>
        <w:t xml:space="preserve"> </w:t>
      </w:r>
      <w:proofErr w:type="gramStart"/>
      <w:r w:rsidR="00FE0672" w:rsidRPr="00DC5A2C">
        <w:rPr>
          <w:rFonts w:ascii="Times New Roman" w:hAnsi="Times New Roman" w:cs="Times New Roman"/>
        </w:rPr>
        <w:t>relatively strategic</w:t>
      </w:r>
      <w:proofErr w:type="gramEnd"/>
      <w:r w:rsidR="00FE0672" w:rsidRPr="00DC5A2C">
        <w:rPr>
          <w:rFonts w:ascii="Times New Roman" w:hAnsi="Times New Roman" w:cs="Times New Roman"/>
        </w:rPr>
        <w:t xml:space="preserve"> and long-term focus</w:t>
      </w:r>
      <w:r w:rsidR="006B3E92" w:rsidRPr="00DC5A2C">
        <w:rPr>
          <w:rFonts w:ascii="Times New Roman" w:hAnsi="Times New Roman" w:cs="Times New Roman"/>
        </w:rPr>
        <w:t xml:space="preserve"> (</w:t>
      </w:r>
      <w:r w:rsidR="00707049" w:rsidRPr="00DC5A2C">
        <w:rPr>
          <w:rFonts w:ascii="Times New Roman" w:hAnsi="Times New Roman" w:cs="Times New Roman"/>
        </w:rPr>
        <w:t xml:space="preserve">Knox </w:t>
      </w:r>
      <w:r w:rsidR="00BB5728" w:rsidRPr="00DC5A2C">
        <w:rPr>
          <w:rFonts w:ascii="Times New Roman" w:hAnsi="Times New Roman" w:cs="Times New Roman"/>
        </w:rPr>
        <w:t>and</w:t>
      </w:r>
      <w:r w:rsidR="00707049" w:rsidRPr="00DC5A2C">
        <w:rPr>
          <w:rFonts w:ascii="Times New Roman" w:hAnsi="Times New Roman" w:cs="Times New Roman"/>
        </w:rPr>
        <w:t xml:space="preserve"> Maklan, 2004)</w:t>
      </w:r>
      <w:r w:rsidR="0004063D" w:rsidRPr="00DC5A2C">
        <w:rPr>
          <w:rFonts w:ascii="Times New Roman" w:hAnsi="Times New Roman" w:cs="Times New Roman"/>
        </w:rPr>
        <w:t>;</w:t>
      </w:r>
      <w:r w:rsidR="00FD6E6D" w:rsidRPr="00DC5A2C">
        <w:rPr>
          <w:rFonts w:ascii="Times New Roman" w:hAnsi="Times New Roman" w:cs="Times New Roman"/>
        </w:rPr>
        <w:t xml:space="preserve"> i</w:t>
      </w:r>
      <w:r w:rsidR="00420F1F" w:rsidRPr="00DC5A2C">
        <w:rPr>
          <w:rFonts w:ascii="Times New Roman" w:hAnsi="Times New Roman" w:cs="Times New Roman"/>
        </w:rPr>
        <w:t xml:space="preserve">nternal auditors may have been less involved in the </w:t>
      </w:r>
      <w:r w:rsidR="00C159C3" w:rsidRPr="00DC5A2C">
        <w:rPr>
          <w:rFonts w:ascii="Times New Roman" w:hAnsi="Times New Roman" w:cs="Times New Roman"/>
        </w:rPr>
        <w:t>past</w:t>
      </w:r>
      <w:r w:rsidR="0004063D" w:rsidRPr="00DC5A2C">
        <w:rPr>
          <w:rFonts w:ascii="Times New Roman" w:hAnsi="Times New Roman" w:cs="Times New Roman"/>
        </w:rPr>
        <w:t xml:space="preserve"> but </w:t>
      </w:r>
      <w:r w:rsidR="00261E1D" w:rsidRPr="00DC5A2C">
        <w:rPr>
          <w:rFonts w:ascii="Times New Roman" w:hAnsi="Times New Roman" w:cs="Times New Roman"/>
        </w:rPr>
        <w:t xml:space="preserve">are </w:t>
      </w:r>
      <w:r w:rsidR="0004063D" w:rsidRPr="00DC5A2C">
        <w:rPr>
          <w:rFonts w:ascii="Times New Roman" w:hAnsi="Times New Roman" w:cs="Times New Roman"/>
        </w:rPr>
        <w:t xml:space="preserve">becoming more </w:t>
      </w:r>
      <w:r w:rsidR="00C227ED" w:rsidRPr="00DC5A2C">
        <w:rPr>
          <w:rFonts w:ascii="Times New Roman" w:hAnsi="Times New Roman" w:cs="Times New Roman"/>
        </w:rPr>
        <w:t xml:space="preserve">focused and </w:t>
      </w:r>
      <w:r w:rsidR="00420F1F" w:rsidRPr="00DC5A2C">
        <w:rPr>
          <w:rFonts w:ascii="Times New Roman" w:hAnsi="Times New Roman" w:cs="Times New Roman"/>
        </w:rPr>
        <w:t>are expected to receive more attention in the near future. Internal auditors can contribute their</w:t>
      </w:r>
      <w:r w:rsidR="0055093B" w:rsidRPr="00DC5A2C">
        <w:rPr>
          <w:rFonts w:ascii="Times New Roman" w:hAnsi="Times New Roman" w:cs="Times New Roman"/>
        </w:rPr>
        <w:t xml:space="preserve"> in-depth</w:t>
      </w:r>
      <w:r w:rsidR="00420F1F" w:rsidRPr="00DC5A2C">
        <w:rPr>
          <w:rFonts w:ascii="Times New Roman" w:hAnsi="Times New Roman" w:cs="Times New Roman"/>
        </w:rPr>
        <w:t xml:space="preserve"> expertise to varying degrees at the strategic and operational levels.</w:t>
      </w:r>
    </w:p>
    <w:p w14:paraId="1A204C22" w14:textId="77777777" w:rsidR="007219C5" w:rsidRPr="00DC5A2C" w:rsidRDefault="007219C5" w:rsidP="00E12EF5">
      <w:pPr>
        <w:spacing w:line="360" w:lineRule="auto"/>
        <w:jc w:val="both"/>
        <w:rPr>
          <w:rFonts w:ascii="Times New Roman" w:hAnsi="Times New Roman" w:cs="Times New Roman"/>
        </w:rPr>
      </w:pPr>
    </w:p>
    <w:p w14:paraId="4B40BC24" w14:textId="56D24101" w:rsidR="00420F1F"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394314" w:rsidRPr="00DC5A2C">
        <w:rPr>
          <w:rFonts w:ascii="Times New Roman" w:hAnsi="Times New Roman" w:cs="Times New Roman"/>
        </w:rPr>
        <w:t xml:space="preserve">Regarding </w:t>
      </w:r>
      <w:r w:rsidR="000F66B0" w:rsidRPr="00DC5A2C">
        <w:rPr>
          <w:rFonts w:ascii="Times New Roman" w:hAnsi="Times New Roman" w:cs="Times New Roman"/>
        </w:rPr>
        <w:t xml:space="preserve">the </w:t>
      </w:r>
      <w:r w:rsidR="008E293A" w:rsidRPr="00DC5A2C">
        <w:rPr>
          <w:rFonts w:ascii="Times New Roman" w:hAnsi="Times New Roman" w:cs="Times New Roman"/>
        </w:rPr>
        <w:t>BSC</w:t>
      </w:r>
      <w:r w:rsidR="00394314" w:rsidRPr="00DC5A2C">
        <w:rPr>
          <w:rFonts w:ascii="Times New Roman" w:hAnsi="Times New Roman" w:cs="Times New Roman"/>
        </w:rPr>
        <w:t xml:space="preserve"> model, a</w:t>
      </w:r>
      <w:r w:rsidR="00420F1F" w:rsidRPr="00DC5A2C">
        <w:rPr>
          <w:rFonts w:ascii="Times New Roman" w:hAnsi="Times New Roman" w:cs="Times New Roman"/>
        </w:rPr>
        <w:t xml:space="preserve"> non-financial perspective is more appropriate where learning</w:t>
      </w:r>
      <w:r w:rsidR="000F66B0" w:rsidRPr="00DC5A2C">
        <w:rPr>
          <w:rFonts w:ascii="Times New Roman" w:hAnsi="Times New Roman" w:cs="Times New Roman"/>
        </w:rPr>
        <w:t>, growth,</w:t>
      </w:r>
      <w:r w:rsidR="00420F1F" w:rsidRPr="00DC5A2C">
        <w:rPr>
          <w:rFonts w:ascii="Times New Roman" w:hAnsi="Times New Roman" w:cs="Times New Roman"/>
        </w:rPr>
        <w:t xml:space="preserve"> and process perspectives are interrelated and more relevant. IA may </w:t>
      </w:r>
      <w:proofErr w:type="gramStart"/>
      <w:r w:rsidR="00420F1F" w:rsidRPr="00DC5A2C">
        <w:rPr>
          <w:rFonts w:ascii="Times New Roman" w:hAnsi="Times New Roman" w:cs="Times New Roman"/>
        </w:rPr>
        <w:t>be seen</w:t>
      </w:r>
      <w:proofErr w:type="gramEnd"/>
      <w:r w:rsidR="00420F1F" w:rsidRPr="00DC5A2C">
        <w:rPr>
          <w:rFonts w:ascii="Times New Roman" w:hAnsi="Times New Roman" w:cs="Times New Roman"/>
        </w:rPr>
        <w:t xml:space="preserve"> as an unwelcome team that will never achieve customer satisfaction</w:t>
      </w:r>
      <w:r w:rsidR="000F66B0" w:rsidRPr="00DC5A2C">
        <w:rPr>
          <w:rFonts w:ascii="Times New Roman" w:hAnsi="Times New Roman" w:cs="Times New Roman"/>
        </w:rPr>
        <w:t>;</w:t>
      </w:r>
      <w:r w:rsidR="00420F1F" w:rsidRPr="00DC5A2C">
        <w:rPr>
          <w:rFonts w:ascii="Times New Roman" w:hAnsi="Times New Roman" w:cs="Times New Roman"/>
        </w:rPr>
        <w:t xml:space="preserve"> as an internal customer</w:t>
      </w:r>
      <w:r w:rsidR="000F66B0" w:rsidRPr="00DC5A2C">
        <w:rPr>
          <w:rFonts w:ascii="Times New Roman" w:hAnsi="Times New Roman" w:cs="Times New Roman"/>
        </w:rPr>
        <w:t>,</w:t>
      </w:r>
      <w:r w:rsidR="00420F1F" w:rsidRPr="00DC5A2C">
        <w:rPr>
          <w:rFonts w:ascii="Times New Roman" w:hAnsi="Times New Roman" w:cs="Times New Roman"/>
        </w:rPr>
        <w:t xml:space="preserve"> </w:t>
      </w:r>
      <w:r w:rsidR="000F66B0" w:rsidRPr="00DC5A2C">
        <w:rPr>
          <w:rFonts w:ascii="Times New Roman" w:hAnsi="Times New Roman" w:cs="Times New Roman"/>
        </w:rPr>
        <w:t xml:space="preserve">the auditee </w:t>
      </w:r>
      <w:r w:rsidR="00420F1F" w:rsidRPr="00DC5A2C">
        <w:rPr>
          <w:rFonts w:ascii="Times New Roman" w:hAnsi="Times New Roman" w:cs="Times New Roman"/>
        </w:rPr>
        <w:t xml:space="preserve">is not </w:t>
      </w:r>
      <w:r w:rsidR="000F66B0" w:rsidRPr="00DC5A2C">
        <w:rPr>
          <w:rFonts w:ascii="Times New Roman" w:hAnsi="Times New Roman" w:cs="Times New Roman"/>
        </w:rPr>
        <w:t xml:space="preserve">suited to </w:t>
      </w:r>
      <w:r w:rsidR="00420F1F" w:rsidRPr="00DC5A2C">
        <w:rPr>
          <w:rFonts w:ascii="Times New Roman" w:hAnsi="Times New Roman" w:cs="Times New Roman"/>
        </w:rPr>
        <w:t xml:space="preserve">assessing </w:t>
      </w:r>
      <w:r w:rsidR="000F66B0" w:rsidRPr="00DC5A2C">
        <w:rPr>
          <w:rFonts w:ascii="Times New Roman" w:hAnsi="Times New Roman" w:cs="Times New Roman"/>
        </w:rPr>
        <w:t xml:space="preserve">IAF </w:t>
      </w:r>
      <w:r w:rsidR="00420F1F" w:rsidRPr="00DC5A2C">
        <w:rPr>
          <w:rFonts w:ascii="Times New Roman" w:hAnsi="Times New Roman" w:cs="Times New Roman"/>
        </w:rPr>
        <w:t xml:space="preserve">effectiveness, but the IAF can be improved through better </w:t>
      </w:r>
      <w:r w:rsidR="00420F1F" w:rsidRPr="00DC5A2C">
        <w:rPr>
          <w:rFonts w:ascii="Times New Roman" w:hAnsi="Times New Roman" w:cs="Times New Roman"/>
        </w:rPr>
        <w:lastRenderedPageBreak/>
        <w:t>communication and timely reporting</w:t>
      </w:r>
      <w:r w:rsidR="00BC7903" w:rsidRPr="00DC5A2C">
        <w:rPr>
          <w:rFonts w:ascii="Times New Roman" w:hAnsi="Times New Roman" w:cs="Times New Roman"/>
        </w:rPr>
        <w:t xml:space="preserve"> to operation</w:t>
      </w:r>
      <w:r w:rsidR="0079633B" w:rsidRPr="00DC5A2C">
        <w:rPr>
          <w:rFonts w:ascii="Times New Roman" w:hAnsi="Times New Roman" w:cs="Times New Roman"/>
        </w:rPr>
        <w:t xml:space="preserve">s and senior </w:t>
      </w:r>
      <w:r w:rsidR="002F71F7" w:rsidRPr="00DC5A2C">
        <w:rPr>
          <w:rFonts w:ascii="Times New Roman" w:hAnsi="Times New Roman" w:cs="Times New Roman"/>
        </w:rPr>
        <w:t>management</w:t>
      </w:r>
      <w:r w:rsidR="00420F1F" w:rsidRPr="00DC5A2C">
        <w:rPr>
          <w:rFonts w:ascii="Times New Roman" w:hAnsi="Times New Roman" w:cs="Times New Roman"/>
        </w:rPr>
        <w:t xml:space="preserve">. Cost savings and risk identification can </w:t>
      </w:r>
      <w:proofErr w:type="gramStart"/>
      <w:r w:rsidR="00420F1F" w:rsidRPr="00DC5A2C">
        <w:rPr>
          <w:rFonts w:ascii="Times New Roman" w:hAnsi="Times New Roman" w:cs="Times New Roman"/>
        </w:rPr>
        <w:t>be measured</w:t>
      </w:r>
      <w:proofErr w:type="gramEnd"/>
      <w:r w:rsidR="00420F1F" w:rsidRPr="00DC5A2C">
        <w:rPr>
          <w:rFonts w:ascii="Times New Roman" w:hAnsi="Times New Roman" w:cs="Times New Roman"/>
        </w:rPr>
        <w:t xml:space="preserve"> </w:t>
      </w:r>
      <w:r w:rsidR="00D409AA" w:rsidRPr="00DC5A2C">
        <w:rPr>
          <w:rFonts w:ascii="Times New Roman" w:hAnsi="Times New Roman" w:cs="Times New Roman"/>
        </w:rPr>
        <w:t>financially but</w:t>
      </w:r>
      <w:r w:rsidR="00420F1F" w:rsidRPr="00DC5A2C">
        <w:rPr>
          <w:rFonts w:ascii="Times New Roman" w:hAnsi="Times New Roman" w:cs="Times New Roman"/>
        </w:rPr>
        <w:t xml:space="preserve"> are difficult to estimate and justify. Financial and non-financial perspectives should be considered </w:t>
      </w:r>
      <w:r w:rsidR="008A0C90" w:rsidRPr="00DC5A2C">
        <w:rPr>
          <w:rFonts w:ascii="Times New Roman" w:hAnsi="Times New Roman" w:cs="Times New Roman"/>
        </w:rPr>
        <w:t xml:space="preserve">in a holistic view </w:t>
      </w:r>
      <w:r w:rsidR="00420F1F" w:rsidRPr="00DC5A2C">
        <w:rPr>
          <w:rFonts w:ascii="Times New Roman" w:hAnsi="Times New Roman" w:cs="Times New Roman"/>
        </w:rPr>
        <w:t xml:space="preserve">and evaluated </w:t>
      </w:r>
      <w:proofErr w:type="gramStart"/>
      <w:r w:rsidR="00420F1F" w:rsidRPr="00DC5A2C">
        <w:rPr>
          <w:rFonts w:ascii="Times New Roman" w:hAnsi="Times New Roman" w:cs="Times New Roman"/>
        </w:rPr>
        <w:t>in light of</w:t>
      </w:r>
      <w:proofErr w:type="gramEnd"/>
      <w:r w:rsidR="00420F1F" w:rsidRPr="00DC5A2C">
        <w:rPr>
          <w:rFonts w:ascii="Times New Roman" w:hAnsi="Times New Roman" w:cs="Times New Roman"/>
        </w:rPr>
        <w:t xml:space="preserve"> the company</w:t>
      </w:r>
      <w:r w:rsidR="00634747" w:rsidRPr="00DC5A2C">
        <w:rPr>
          <w:rFonts w:ascii="Times New Roman" w:hAnsi="Times New Roman" w:cs="Times New Roman"/>
        </w:rPr>
        <w:t xml:space="preserve">’s </w:t>
      </w:r>
      <w:r w:rsidR="00420F1F" w:rsidRPr="00DC5A2C">
        <w:rPr>
          <w:rFonts w:ascii="Times New Roman" w:hAnsi="Times New Roman" w:cs="Times New Roman"/>
        </w:rPr>
        <w:t>culture, structure</w:t>
      </w:r>
      <w:r w:rsidR="000F66B0" w:rsidRPr="00DC5A2C">
        <w:rPr>
          <w:rFonts w:ascii="Times New Roman" w:hAnsi="Times New Roman" w:cs="Times New Roman"/>
        </w:rPr>
        <w:t>,</w:t>
      </w:r>
      <w:r w:rsidR="00420F1F" w:rsidRPr="00DC5A2C">
        <w:rPr>
          <w:rFonts w:ascii="Times New Roman" w:hAnsi="Times New Roman" w:cs="Times New Roman"/>
        </w:rPr>
        <w:t xml:space="preserve"> and industry.</w:t>
      </w:r>
    </w:p>
    <w:p w14:paraId="0D7E9FAD" w14:textId="77777777" w:rsidR="00420F1F" w:rsidRPr="00DC5A2C" w:rsidRDefault="00420F1F" w:rsidP="00E12EF5">
      <w:pPr>
        <w:spacing w:line="360" w:lineRule="auto"/>
        <w:jc w:val="both"/>
        <w:rPr>
          <w:rFonts w:ascii="Times New Roman" w:hAnsi="Times New Roman" w:cs="Times New Roman"/>
        </w:rPr>
      </w:pPr>
    </w:p>
    <w:p w14:paraId="5317DE46" w14:textId="3AFE099A" w:rsidR="008E1EAE" w:rsidRPr="00DC5A2C" w:rsidRDefault="00DC527F">
      <w:pPr>
        <w:pStyle w:val="Heading3"/>
        <w:spacing w:after="0" w:line="360" w:lineRule="auto"/>
        <w:rPr>
          <w:rFonts w:cs="Times New Roman"/>
        </w:rPr>
      </w:pPr>
      <w:bookmarkStart w:id="254" w:name="_Toc115432641"/>
      <w:r w:rsidRPr="00DC5A2C">
        <w:rPr>
          <w:rFonts w:cs="Times New Roman"/>
        </w:rPr>
        <w:t xml:space="preserve">Second Line of Defence: </w:t>
      </w:r>
      <w:r w:rsidR="008E1EAE" w:rsidRPr="00DC5A2C">
        <w:rPr>
          <w:rFonts w:cs="Times New Roman"/>
        </w:rPr>
        <w:t>Senior Management Group (SMG)</w:t>
      </w:r>
      <w:bookmarkEnd w:id="254"/>
    </w:p>
    <w:p w14:paraId="55B713AC" w14:textId="77777777" w:rsidR="008E1EAE" w:rsidRPr="00DC5A2C" w:rsidRDefault="008E1EAE" w:rsidP="00E12EF5">
      <w:pPr>
        <w:pStyle w:val="ListParagraph"/>
        <w:widowControl/>
        <w:spacing w:line="360" w:lineRule="auto"/>
        <w:ind w:leftChars="0" w:left="0"/>
        <w:contextualSpacing/>
        <w:rPr>
          <w:rFonts w:ascii="Times New Roman" w:hAnsi="Times New Roman" w:cs="Times New Roman"/>
        </w:rPr>
      </w:pPr>
    </w:p>
    <w:p w14:paraId="3F5F5A9E" w14:textId="37EBA1EC" w:rsidR="00C93FBD" w:rsidRPr="00DC5A2C" w:rsidRDefault="002753E0" w:rsidP="00E12EF5">
      <w:pPr>
        <w:spacing w:line="360" w:lineRule="auto"/>
        <w:jc w:val="both"/>
        <w:textAlignment w:val="baseline"/>
        <w:rPr>
          <w:rFonts w:ascii="Times New Roman" w:eastAsia="Times New Roman" w:hAnsi="Times New Roman" w:cs="Times New Roman"/>
          <w:lang w:eastAsia="zh-CN"/>
        </w:rPr>
      </w:pPr>
      <w:r w:rsidRPr="00DC5A2C">
        <w:rPr>
          <w:rFonts w:ascii="Times New Roman" w:eastAsia="Times New Roman" w:hAnsi="Times New Roman" w:cs="Times New Roman"/>
          <w:lang w:eastAsia="zh-CN"/>
        </w:rPr>
        <w:tab/>
      </w:r>
      <w:r w:rsidR="00C93FBD" w:rsidRPr="00DC5A2C">
        <w:rPr>
          <w:rFonts w:ascii="Times New Roman" w:eastAsia="Times New Roman" w:hAnsi="Times New Roman" w:cs="Times New Roman"/>
          <w:lang w:eastAsia="zh-CN"/>
        </w:rPr>
        <w:t xml:space="preserve">The senior executives </w:t>
      </w:r>
      <w:r w:rsidR="00AF2458" w:rsidRPr="00DC5A2C">
        <w:rPr>
          <w:rFonts w:ascii="Times New Roman" w:eastAsia="Times New Roman" w:hAnsi="Times New Roman" w:cs="Times New Roman"/>
          <w:lang w:eastAsia="zh-CN"/>
        </w:rPr>
        <w:t xml:space="preserve">and functional management </w:t>
      </w:r>
      <w:r w:rsidR="000F66B0" w:rsidRPr="00DC5A2C">
        <w:rPr>
          <w:rFonts w:ascii="Times New Roman" w:eastAsia="Times New Roman" w:hAnsi="Times New Roman" w:cs="Times New Roman"/>
          <w:lang w:eastAsia="zh-CN"/>
        </w:rPr>
        <w:t xml:space="preserve">in the </w:t>
      </w:r>
      <w:r w:rsidR="00C93FBD" w:rsidRPr="00DC5A2C">
        <w:rPr>
          <w:rFonts w:ascii="Times New Roman" w:eastAsia="Times New Roman" w:hAnsi="Times New Roman" w:cs="Times New Roman"/>
          <w:lang w:eastAsia="zh-CN"/>
        </w:rPr>
        <w:t xml:space="preserve">second line of defence focus group </w:t>
      </w:r>
      <w:r w:rsidR="000F66B0" w:rsidRPr="00DC5A2C">
        <w:rPr>
          <w:rFonts w:ascii="Times New Roman" w:eastAsia="Times New Roman" w:hAnsi="Times New Roman" w:cs="Times New Roman"/>
          <w:lang w:eastAsia="zh-CN"/>
        </w:rPr>
        <w:t xml:space="preserve">had </w:t>
      </w:r>
      <w:r w:rsidR="00C93FBD" w:rsidRPr="00DC5A2C">
        <w:rPr>
          <w:rFonts w:ascii="Times New Roman" w:eastAsia="Times New Roman" w:hAnsi="Times New Roman" w:cs="Times New Roman"/>
          <w:lang w:eastAsia="zh-CN"/>
        </w:rPr>
        <w:t xml:space="preserve">over 30 years of experience in various industries. Four of the six participant companies </w:t>
      </w:r>
      <w:r w:rsidR="000F66B0" w:rsidRPr="00DC5A2C">
        <w:rPr>
          <w:rFonts w:ascii="Times New Roman" w:eastAsia="Times New Roman" w:hAnsi="Times New Roman" w:cs="Times New Roman"/>
          <w:lang w:eastAsia="zh-CN"/>
        </w:rPr>
        <w:t xml:space="preserve">had </w:t>
      </w:r>
      <w:r w:rsidR="00C93FBD" w:rsidRPr="00DC5A2C">
        <w:rPr>
          <w:rFonts w:ascii="Times New Roman" w:eastAsia="Times New Roman" w:hAnsi="Times New Roman" w:cs="Times New Roman"/>
          <w:lang w:eastAsia="zh-CN"/>
        </w:rPr>
        <w:t xml:space="preserve">engaged external specialist firms to co-source their internal audit functions. One participant </w:t>
      </w:r>
      <w:r w:rsidR="000F66B0" w:rsidRPr="00DC5A2C">
        <w:rPr>
          <w:rFonts w:ascii="Times New Roman" w:eastAsia="Times New Roman" w:hAnsi="Times New Roman" w:cs="Times New Roman"/>
          <w:lang w:eastAsia="zh-CN"/>
        </w:rPr>
        <w:t xml:space="preserve">had </w:t>
      </w:r>
      <w:r w:rsidR="00C93FBD" w:rsidRPr="00DC5A2C">
        <w:rPr>
          <w:rFonts w:ascii="Times New Roman" w:eastAsia="Times New Roman" w:hAnsi="Times New Roman" w:cs="Times New Roman"/>
          <w:lang w:eastAsia="zh-CN"/>
        </w:rPr>
        <w:t xml:space="preserve">an internal audit function that </w:t>
      </w:r>
      <w:proofErr w:type="gramStart"/>
      <w:r w:rsidR="000F66B0" w:rsidRPr="00DC5A2C">
        <w:rPr>
          <w:rFonts w:ascii="Times New Roman" w:eastAsia="Times New Roman" w:hAnsi="Times New Roman" w:cs="Times New Roman"/>
          <w:lang w:eastAsia="zh-CN"/>
        </w:rPr>
        <w:t>worked</w:t>
      </w:r>
      <w:proofErr w:type="gramEnd"/>
      <w:r w:rsidR="000F66B0" w:rsidRPr="00DC5A2C">
        <w:rPr>
          <w:rFonts w:ascii="Times New Roman" w:eastAsia="Times New Roman" w:hAnsi="Times New Roman" w:cs="Times New Roman"/>
          <w:lang w:eastAsia="zh-CN"/>
        </w:rPr>
        <w:t xml:space="preserve"> </w:t>
      </w:r>
      <w:r w:rsidR="00C93FBD" w:rsidRPr="00DC5A2C">
        <w:rPr>
          <w:rFonts w:ascii="Times New Roman" w:eastAsia="Times New Roman" w:hAnsi="Times New Roman" w:cs="Times New Roman"/>
          <w:lang w:eastAsia="zh-CN"/>
        </w:rPr>
        <w:t>closely with the company</w:t>
      </w:r>
      <w:r w:rsidR="00634747" w:rsidRPr="00DC5A2C">
        <w:rPr>
          <w:rFonts w:ascii="Times New Roman" w:eastAsia="Times New Roman" w:hAnsi="Times New Roman" w:cs="Times New Roman"/>
          <w:lang w:eastAsia="zh-CN"/>
        </w:rPr>
        <w:t xml:space="preserve">’s </w:t>
      </w:r>
      <w:r w:rsidR="00C93FBD" w:rsidRPr="00DC5A2C">
        <w:rPr>
          <w:rFonts w:ascii="Times New Roman" w:eastAsia="Times New Roman" w:hAnsi="Times New Roman" w:cs="Times New Roman"/>
          <w:lang w:eastAsia="zh-CN"/>
        </w:rPr>
        <w:t>independent compliance department.</w:t>
      </w:r>
    </w:p>
    <w:p w14:paraId="11CB6181" w14:textId="77777777" w:rsidR="000F66B0" w:rsidRPr="00DC5A2C" w:rsidRDefault="000F66B0" w:rsidP="00E12EF5">
      <w:pPr>
        <w:spacing w:line="360" w:lineRule="auto"/>
        <w:jc w:val="both"/>
        <w:textAlignment w:val="baseline"/>
        <w:rPr>
          <w:rFonts w:ascii="Times New Roman" w:eastAsia="Times New Roman" w:hAnsi="Times New Roman" w:cs="Times New Roman"/>
          <w:lang w:eastAsia="zh-CN"/>
        </w:rPr>
      </w:pPr>
    </w:p>
    <w:p w14:paraId="5736065B" w14:textId="437CD63B" w:rsidR="008E1EAE" w:rsidRPr="00DC5A2C" w:rsidRDefault="002753E0" w:rsidP="00E12EF5">
      <w:pPr>
        <w:spacing w:line="360" w:lineRule="auto"/>
        <w:jc w:val="both"/>
        <w:textAlignment w:val="baseline"/>
        <w:rPr>
          <w:rFonts w:ascii="Times New Roman" w:eastAsia="Times New Roman" w:hAnsi="Times New Roman" w:cs="Times New Roman"/>
          <w:lang w:eastAsia="zh-CN"/>
        </w:rPr>
      </w:pPr>
      <w:r w:rsidRPr="00DC5A2C">
        <w:rPr>
          <w:rFonts w:ascii="Times New Roman" w:eastAsia="Times New Roman" w:hAnsi="Times New Roman" w:cs="Times New Roman"/>
          <w:lang w:eastAsia="zh-CN"/>
        </w:rPr>
        <w:tab/>
      </w:r>
      <w:r w:rsidR="008E1EAE" w:rsidRPr="00DC5A2C">
        <w:rPr>
          <w:rFonts w:ascii="Times New Roman" w:eastAsia="Times New Roman" w:hAnsi="Times New Roman" w:cs="Times New Roman"/>
          <w:lang w:eastAsia="zh-CN"/>
        </w:rPr>
        <w:t xml:space="preserve">External consultants from specialist firms </w:t>
      </w:r>
      <w:proofErr w:type="gramStart"/>
      <w:r w:rsidR="008E1EAE" w:rsidRPr="00DC5A2C">
        <w:rPr>
          <w:rFonts w:ascii="Times New Roman" w:eastAsia="Times New Roman" w:hAnsi="Times New Roman" w:cs="Times New Roman"/>
          <w:lang w:eastAsia="zh-CN"/>
        </w:rPr>
        <w:t>are usually recruited</w:t>
      </w:r>
      <w:proofErr w:type="gramEnd"/>
      <w:r w:rsidR="008E1EAE" w:rsidRPr="00DC5A2C">
        <w:rPr>
          <w:rFonts w:ascii="Times New Roman" w:eastAsia="Times New Roman" w:hAnsi="Times New Roman" w:cs="Times New Roman"/>
          <w:lang w:eastAsia="zh-CN"/>
        </w:rPr>
        <w:t xml:space="preserve"> and co-</w:t>
      </w:r>
      <w:r w:rsidR="000F66B0" w:rsidRPr="00DC5A2C">
        <w:rPr>
          <w:rFonts w:ascii="Times New Roman" w:eastAsia="Times New Roman" w:hAnsi="Times New Roman" w:cs="Times New Roman"/>
          <w:lang w:eastAsia="zh-CN"/>
        </w:rPr>
        <w:t xml:space="preserve">source </w:t>
      </w:r>
      <w:r w:rsidR="008E1EAE" w:rsidRPr="00DC5A2C">
        <w:rPr>
          <w:rFonts w:ascii="Times New Roman" w:eastAsia="Times New Roman" w:hAnsi="Times New Roman" w:cs="Times New Roman"/>
          <w:lang w:eastAsia="zh-CN"/>
        </w:rPr>
        <w:t xml:space="preserve">the </w:t>
      </w:r>
      <w:r w:rsidR="00105AD4" w:rsidRPr="00DC5A2C">
        <w:rPr>
          <w:rFonts w:ascii="Times New Roman" w:eastAsia="Times New Roman" w:hAnsi="Times New Roman" w:cs="Times New Roman"/>
          <w:lang w:eastAsia="zh-CN"/>
        </w:rPr>
        <w:t>internal audit function</w:t>
      </w:r>
      <w:r w:rsidR="008E1EAE" w:rsidRPr="00DC5A2C">
        <w:rPr>
          <w:rFonts w:ascii="Times New Roman" w:eastAsia="Times New Roman" w:hAnsi="Times New Roman" w:cs="Times New Roman"/>
          <w:lang w:eastAsia="zh-CN"/>
        </w:rPr>
        <w:t xml:space="preserve"> with the in</w:t>
      </w:r>
      <w:r w:rsidR="00211A1F" w:rsidRPr="00DC5A2C">
        <w:rPr>
          <w:rFonts w:ascii="Times New Roman" w:eastAsia="Times New Roman" w:hAnsi="Times New Roman" w:cs="Times New Roman"/>
          <w:lang w:eastAsia="zh-CN"/>
        </w:rPr>
        <w:t>-house</w:t>
      </w:r>
      <w:r w:rsidR="00784362" w:rsidRPr="00DC5A2C">
        <w:rPr>
          <w:rFonts w:ascii="Times New Roman" w:eastAsia="Times New Roman" w:hAnsi="Times New Roman" w:cs="Times New Roman"/>
          <w:lang w:eastAsia="zh-CN"/>
        </w:rPr>
        <w:t xml:space="preserve"> internal audit team</w:t>
      </w:r>
      <w:r w:rsidR="008E1EAE" w:rsidRPr="00DC5A2C">
        <w:rPr>
          <w:rFonts w:ascii="Times New Roman" w:eastAsia="Times New Roman" w:hAnsi="Times New Roman" w:cs="Times New Roman"/>
          <w:lang w:eastAsia="zh-CN"/>
        </w:rPr>
        <w:t>. The internal audit function conducts an independent assessment of the company</w:t>
      </w:r>
      <w:r w:rsidR="000F66B0" w:rsidRPr="00DC5A2C">
        <w:rPr>
          <w:rFonts w:ascii="Times New Roman" w:eastAsia="Times New Roman" w:hAnsi="Times New Roman" w:cs="Times New Roman"/>
          <w:lang w:eastAsia="zh-CN"/>
        </w:rPr>
        <w:t xml:space="preserve">, </w:t>
      </w:r>
      <w:proofErr w:type="gramStart"/>
      <w:r w:rsidR="008E1EAE" w:rsidRPr="00DC5A2C">
        <w:rPr>
          <w:rFonts w:ascii="Times New Roman" w:eastAsia="Times New Roman" w:hAnsi="Times New Roman" w:cs="Times New Roman"/>
          <w:lang w:eastAsia="zh-CN"/>
        </w:rPr>
        <w:t xml:space="preserve">mainly </w:t>
      </w:r>
      <w:r w:rsidR="000F66B0" w:rsidRPr="00DC5A2C">
        <w:rPr>
          <w:rFonts w:ascii="Times New Roman" w:eastAsia="Times New Roman" w:hAnsi="Times New Roman" w:cs="Times New Roman"/>
          <w:lang w:eastAsia="zh-CN"/>
        </w:rPr>
        <w:t>dealing</w:t>
      </w:r>
      <w:proofErr w:type="gramEnd"/>
      <w:r w:rsidR="000F66B0" w:rsidRPr="00DC5A2C">
        <w:rPr>
          <w:rFonts w:ascii="Times New Roman" w:eastAsia="Times New Roman" w:hAnsi="Times New Roman" w:cs="Times New Roman"/>
          <w:lang w:eastAsia="zh-CN"/>
        </w:rPr>
        <w:t xml:space="preserve"> </w:t>
      </w:r>
      <w:r w:rsidR="008E1EAE" w:rsidRPr="00DC5A2C">
        <w:rPr>
          <w:rFonts w:ascii="Times New Roman" w:eastAsia="Times New Roman" w:hAnsi="Times New Roman" w:cs="Times New Roman"/>
          <w:lang w:eastAsia="zh-CN"/>
        </w:rPr>
        <w:t>with the board of directors</w:t>
      </w:r>
      <w:r w:rsidR="000F66B0" w:rsidRPr="00DC5A2C">
        <w:rPr>
          <w:rFonts w:ascii="Times New Roman" w:eastAsia="Times New Roman" w:hAnsi="Times New Roman" w:cs="Times New Roman"/>
          <w:lang w:eastAsia="zh-CN"/>
        </w:rPr>
        <w:t>’</w:t>
      </w:r>
      <w:r w:rsidR="008E1EAE" w:rsidRPr="00DC5A2C">
        <w:rPr>
          <w:rFonts w:ascii="Times New Roman" w:eastAsia="Times New Roman" w:hAnsi="Times New Roman" w:cs="Times New Roman"/>
          <w:lang w:eastAsia="zh-CN"/>
        </w:rPr>
        <w:t xml:space="preserve"> and audit committee</w:t>
      </w:r>
      <w:r w:rsidR="000F66B0" w:rsidRPr="00DC5A2C">
        <w:rPr>
          <w:rFonts w:ascii="Times New Roman" w:eastAsia="Times New Roman" w:hAnsi="Times New Roman" w:cs="Times New Roman"/>
          <w:lang w:eastAsia="zh-CN"/>
        </w:rPr>
        <w:t>’s compliance requirements</w:t>
      </w:r>
      <w:r w:rsidR="008E1EAE" w:rsidRPr="00DC5A2C">
        <w:rPr>
          <w:rFonts w:ascii="Times New Roman" w:eastAsia="Times New Roman" w:hAnsi="Times New Roman" w:cs="Times New Roman"/>
          <w:lang w:eastAsia="zh-CN"/>
        </w:rPr>
        <w:t xml:space="preserve"> to ensure that Hong Kong listing requirements are met. </w:t>
      </w:r>
      <w:r w:rsidR="00FC6153" w:rsidRPr="00DC5A2C">
        <w:rPr>
          <w:rFonts w:ascii="Times New Roman" w:eastAsia="Times New Roman" w:hAnsi="Times New Roman" w:cs="Times New Roman"/>
          <w:lang w:eastAsia="zh-CN"/>
        </w:rPr>
        <w:t>The internal audit department is primarily responsible for the company</w:t>
      </w:r>
      <w:r w:rsidR="00634747" w:rsidRPr="00DC5A2C">
        <w:rPr>
          <w:rFonts w:ascii="Times New Roman" w:eastAsia="Times New Roman" w:hAnsi="Times New Roman" w:cs="Times New Roman"/>
          <w:lang w:eastAsia="zh-CN"/>
        </w:rPr>
        <w:t xml:space="preserve">’s </w:t>
      </w:r>
      <w:r w:rsidR="00FC6153" w:rsidRPr="00DC5A2C">
        <w:rPr>
          <w:rFonts w:ascii="Times New Roman" w:eastAsia="Times New Roman" w:hAnsi="Times New Roman" w:cs="Times New Roman"/>
          <w:lang w:eastAsia="zh-CN"/>
        </w:rPr>
        <w:t>day-to-day internal audit function, such as control processes and procedures, risk assessments, policy development, and internal audit training.</w:t>
      </w:r>
    </w:p>
    <w:p w14:paraId="5DC47C0C" w14:textId="77777777" w:rsidR="000F66B0" w:rsidRPr="00DC5A2C" w:rsidRDefault="000F66B0" w:rsidP="00E12EF5">
      <w:pPr>
        <w:spacing w:line="360" w:lineRule="auto"/>
        <w:jc w:val="both"/>
        <w:textAlignment w:val="baseline"/>
        <w:rPr>
          <w:rFonts w:ascii="Times New Roman" w:eastAsia="Times New Roman" w:hAnsi="Times New Roman" w:cs="Times New Roman"/>
          <w:lang w:eastAsia="zh-CN"/>
        </w:rPr>
      </w:pPr>
    </w:p>
    <w:p w14:paraId="4E9EC293" w14:textId="34EB2D65" w:rsidR="008E1EAE" w:rsidRPr="00DC5A2C" w:rsidRDefault="002753E0" w:rsidP="00E12EF5">
      <w:pPr>
        <w:spacing w:line="360" w:lineRule="auto"/>
        <w:jc w:val="both"/>
        <w:textAlignment w:val="baseline"/>
        <w:rPr>
          <w:rFonts w:ascii="Times New Roman" w:eastAsia="Times New Roman" w:hAnsi="Times New Roman" w:cs="Times New Roman"/>
          <w:lang w:eastAsia="zh-CN"/>
        </w:rPr>
      </w:pPr>
      <w:r w:rsidRPr="00DC5A2C">
        <w:rPr>
          <w:rFonts w:ascii="Times New Roman" w:eastAsia="Times New Roman" w:hAnsi="Times New Roman" w:cs="Times New Roman"/>
          <w:lang w:eastAsia="zh-CN"/>
        </w:rPr>
        <w:tab/>
      </w:r>
      <w:r w:rsidR="000F66B0" w:rsidRPr="00DC5A2C">
        <w:rPr>
          <w:rFonts w:ascii="Times New Roman" w:eastAsia="Times New Roman" w:hAnsi="Times New Roman" w:cs="Times New Roman"/>
          <w:lang w:eastAsia="zh-CN"/>
        </w:rPr>
        <w:t xml:space="preserve">The compliance </w:t>
      </w:r>
      <w:r w:rsidR="008E1EAE" w:rsidRPr="00DC5A2C">
        <w:rPr>
          <w:rFonts w:ascii="Times New Roman" w:eastAsia="Times New Roman" w:hAnsi="Times New Roman" w:cs="Times New Roman"/>
          <w:lang w:eastAsia="zh-CN"/>
        </w:rPr>
        <w:t xml:space="preserve">audit is an essential function of IA, </w:t>
      </w:r>
      <w:r w:rsidR="000F66B0" w:rsidRPr="00DC5A2C">
        <w:rPr>
          <w:rFonts w:ascii="Times New Roman" w:eastAsia="Times New Roman" w:hAnsi="Times New Roman" w:cs="Times New Roman"/>
          <w:lang w:eastAsia="zh-CN"/>
        </w:rPr>
        <w:t xml:space="preserve">providing </w:t>
      </w:r>
      <w:r w:rsidR="008E1EAE" w:rsidRPr="00DC5A2C">
        <w:rPr>
          <w:rFonts w:ascii="Times New Roman" w:eastAsia="Times New Roman" w:hAnsi="Times New Roman" w:cs="Times New Roman"/>
          <w:lang w:eastAsia="zh-CN"/>
        </w:rPr>
        <w:t>practical advice</w:t>
      </w:r>
      <w:r w:rsidR="000F66B0" w:rsidRPr="00DC5A2C">
        <w:rPr>
          <w:rFonts w:ascii="Times New Roman" w:eastAsia="Times New Roman" w:hAnsi="Times New Roman" w:cs="Times New Roman"/>
          <w:lang w:eastAsia="zh-CN"/>
        </w:rPr>
        <w:t xml:space="preserve"> and a </w:t>
      </w:r>
      <w:r w:rsidR="008E1EAE" w:rsidRPr="00DC5A2C">
        <w:rPr>
          <w:rFonts w:ascii="Times New Roman" w:eastAsia="Times New Roman" w:hAnsi="Times New Roman" w:cs="Times New Roman"/>
          <w:lang w:eastAsia="zh-CN"/>
        </w:rPr>
        <w:t>review of internal control policies and procedures. Compliance, risk assessment</w:t>
      </w:r>
      <w:r w:rsidR="000F66B0" w:rsidRPr="00DC5A2C">
        <w:rPr>
          <w:rFonts w:ascii="Times New Roman" w:eastAsia="Times New Roman" w:hAnsi="Times New Roman" w:cs="Times New Roman"/>
          <w:lang w:eastAsia="zh-CN"/>
        </w:rPr>
        <w:t>,</w:t>
      </w:r>
      <w:r w:rsidR="008E1EAE" w:rsidRPr="00DC5A2C">
        <w:rPr>
          <w:rFonts w:ascii="Times New Roman" w:eastAsia="Times New Roman" w:hAnsi="Times New Roman" w:cs="Times New Roman"/>
          <w:lang w:eastAsia="zh-CN"/>
        </w:rPr>
        <w:t xml:space="preserve"> and management </w:t>
      </w:r>
      <w:proofErr w:type="gramStart"/>
      <w:r w:rsidR="008E1EAE" w:rsidRPr="00DC5A2C">
        <w:rPr>
          <w:rFonts w:ascii="Times New Roman" w:eastAsia="Times New Roman" w:hAnsi="Times New Roman" w:cs="Times New Roman"/>
          <w:lang w:eastAsia="zh-CN"/>
        </w:rPr>
        <w:t>are often used</w:t>
      </w:r>
      <w:proofErr w:type="gramEnd"/>
      <w:r w:rsidR="008E1EAE" w:rsidRPr="00DC5A2C">
        <w:rPr>
          <w:rFonts w:ascii="Times New Roman" w:eastAsia="Times New Roman" w:hAnsi="Times New Roman" w:cs="Times New Roman"/>
          <w:lang w:eastAsia="zh-CN"/>
        </w:rPr>
        <w:t xml:space="preserve"> in a company</w:t>
      </w:r>
      <w:r w:rsidR="00634747" w:rsidRPr="00DC5A2C">
        <w:rPr>
          <w:rFonts w:ascii="Times New Roman" w:eastAsia="Times New Roman" w:hAnsi="Times New Roman" w:cs="Times New Roman"/>
          <w:lang w:eastAsia="zh-CN"/>
        </w:rPr>
        <w:t xml:space="preserve">’s </w:t>
      </w:r>
      <w:r w:rsidR="008E1EAE" w:rsidRPr="00DC5A2C">
        <w:rPr>
          <w:rFonts w:ascii="Times New Roman" w:eastAsia="Times New Roman" w:hAnsi="Times New Roman" w:cs="Times New Roman"/>
          <w:lang w:eastAsia="zh-CN"/>
        </w:rPr>
        <w:t xml:space="preserve">operational review. Internal auditors </w:t>
      </w:r>
      <w:proofErr w:type="gramStart"/>
      <w:r w:rsidR="008E1EAE" w:rsidRPr="00DC5A2C">
        <w:rPr>
          <w:rFonts w:ascii="Times New Roman" w:eastAsia="Times New Roman" w:hAnsi="Times New Roman" w:cs="Times New Roman"/>
          <w:lang w:eastAsia="zh-CN"/>
        </w:rPr>
        <w:t>are expected</w:t>
      </w:r>
      <w:proofErr w:type="gramEnd"/>
      <w:r w:rsidR="008E1EAE" w:rsidRPr="00DC5A2C">
        <w:rPr>
          <w:rFonts w:ascii="Times New Roman" w:eastAsia="Times New Roman" w:hAnsi="Times New Roman" w:cs="Times New Roman"/>
          <w:lang w:eastAsia="zh-CN"/>
        </w:rPr>
        <w:t xml:space="preserve"> to improve fraud prevention and detection mechanisms and establish frameworks to understand </w:t>
      </w:r>
      <w:r w:rsidR="008E1EAE" w:rsidRPr="00DC5A2C">
        <w:rPr>
          <w:rFonts w:ascii="Times New Roman" w:eastAsia="Times New Roman" w:hAnsi="Times New Roman" w:cs="Times New Roman"/>
          <w:lang w:eastAsia="zh-CN"/>
        </w:rPr>
        <w:lastRenderedPageBreak/>
        <w:t>operational needs and reduce company risk</w:t>
      </w:r>
      <w:r w:rsidR="001838FA" w:rsidRPr="00DC5A2C">
        <w:rPr>
          <w:rFonts w:ascii="Times New Roman" w:eastAsia="Times New Roman" w:hAnsi="Times New Roman" w:cs="Times New Roman"/>
          <w:lang w:eastAsia="zh-CN"/>
        </w:rPr>
        <w:t xml:space="preserve"> (Norm</w:t>
      </w:r>
      <w:r w:rsidR="007F2A8C" w:rsidRPr="00DC5A2C">
        <w:rPr>
          <w:rFonts w:ascii="Times New Roman" w:eastAsia="Times New Roman" w:hAnsi="Times New Roman" w:cs="Times New Roman"/>
          <w:lang w:eastAsia="zh-CN"/>
        </w:rPr>
        <w:t>an et al., 2010)</w:t>
      </w:r>
      <w:r w:rsidR="008E1EAE" w:rsidRPr="00DC5A2C">
        <w:rPr>
          <w:rFonts w:ascii="Times New Roman" w:eastAsia="Times New Roman" w:hAnsi="Times New Roman" w:cs="Times New Roman"/>
          <w:lang w:eastAsia="zh-CN"/>
        </w:rPr>
        <w:t xml:space="preserve">. However, external consultants are considered </w:t>
      </w:r>
      <w:proofErr w:type="gramStart"/>
      <w:r w:rsidR="008E1EAE" w:rsidRPr="00DC5A2C">
        <w:rPr>
          <w:rFonts w:ascii="Times New Roman" w:eastAsia="Times New Roman" w:hAnsi="Times New Roman" w:cs="Times New Roman"/>
          <w:lang w:eastAsia="zh-CN"/>
        </w:rPr>
        <w:t>a good source</w:t>
      </w:r>
      <w:proofErr w:type="gramEnd"/>
      <w:r w:rsidR="008E1EAE" w:rsidRPr="00DC5A2C">
        <w:rPr>
          <w:rFonts w:ascii="Times New Roman" w:eastAsia="Times New Roman" w:hAnsi="Times New Roman" w:cs="Times New Roman"/>
          <w:lang w:eastAsia="zh-CN"/>
        </w:rPr>
        <w:t xml:space="preserve"> of consulting advice with broader industry experience. External professionals may need to co-source with the in-house IAF </w:t>
      </w:r>
      <w:r w:rsidR="000F66B0" w:rsidRPr="00DC5A2C">
        <w:rPr>
          <w:rFonts w:ascii="Times New Roman" w:eastAsia="Times New Roman" w:hAnsi="Times New Roman" w:cs="Times New Roman"/>
          <w:lang w:eastAsia="zh-CN"/>
        </w:rPr>
        <w:t xml:space="preserve">in </w:t>
      </w:r>
      <w:r w:rsidR="008E1EAE" w:rsidRPr="00DC5A2C">
        <w:rPr>
          <w:rFonts w:ascii="Times New Roman" w:eastAsia="Times New Roman" w:hAnsi="Times New Roman" w:cs="Times New Roman"/>
          <w:lang w:eastAsia="zh-CN"/>
        </w:rPr>
        <w:t xml:space="preserve">a consulting role. </w:t>
      </w:r>
      <w:r w:rsidR="00A606C7" w:rsidRPr="00DC5A2C">
        <w:rPr>
          <w:rFonts w:ascii="Times New Roman" w:eastAsia="Times New Roman" w:hAnsi="Times New Roman" w:cs="Times New Roman"/>
          <w:lang w:eastAsia="zh-CN"/>
        </w:rPr>
        <w:t>Internal auditors can follow up accordingly and review the recommendation</w:t>
      </w:r>
      <w:r w:rsidR="000F66B0" w:rsidRPr="00DC5A2C">
        <w:rPr>
          <w:rFonts w:ascii="Times New Roman" w:eastAsia="Times New Roman" w:hAnsi="Times New Roman" w:cs="Times New Roman"/>
          <w:lang w:eastAsia="zh-CN"/>
        </w:rPr>
        <w:t xml:space="preserve"> implementation progress</w:t>
      </w:r>
      <w:r w:rsidR="008E1EAE" w:rsidRPr="00DC5A2C">
        <w:rPr>
          <w:rFonts w:ascii="Times New Roman" w:eastAsia="Times New Roman" w:hAnsi="Times New Roman" w:cs="Times New Roman"/>
          <w:lang w:eastAsia="zh-CN"/>
        </w:rPr>
        <w:t>.</w:t>
      </w:r>
    </w:p>
    <w:p w14:paraId="176AACAA" w14:textId="77777777" w:rsidR="002753E0" w:rsidRPr="00DC5A2C" w:rsidRDefault="002753E0" w:rsidP="00E12EF5">
      <w:pPr>
        <w:spacing w:line="360" w:lineRule="auto"/>
        <w:jc w:val="both"/>
        <w:textAlignment w:val="baseline"/>
        <w:rPr>
          <w:rFonts w:ascii="Times New Roman" w:eastAsia="Times New Roman" w:hAnsi="Times New Roman" w:cs="Times New Roman"/>
          <w:lang w:eastAsia="zh-CN"/>
        </w:rPr>
      </w:pPr>
    </w:p>
    <w:p w14:paraId="3B9B625C" w14:textId="56CD2754" w:rsidR="008E1EAE" w:rsidRPr="00DC5A2C" w:rsidRDefault="002753E0" w:rsidP="00E12EF5">
      <w:pPr>
        <w:spacing w:line="360" w:lineRule="auto"/>
        <w:jc w:val="both"/>
        <w:textAlignment w:val="baseline"/>
        <w:rPr>
          <w:rFonts w:ascii="Times New Roman" w:eastAsia="Times New Roman" w:hAnsi="Times New Roman" w:cs="Times New Roman"/>
          <w:lang w:eastAsia="zh-CN"/>
        </w:rPr>
      </w:pPr>
      <w:r w:rsidRPr="00DC5A2C">
        <w:rPr>
          <w:rFonts w:ascii="Times New Roman" w:eastAsia="Times New Roman" w:hAnsi="Times New Roman" w:cs="Times New Roman"/>
          <w:lang w:eastAsia="zh-CN"/>
        </w:rPr>
        <w:tab/>
      </w:r>
      <w:r w:rsidR="00AC335D" w:rsidRPr="00DC5A2C">
        <w:rPr>
          <w:rFonts w:ascii="Times New Roman" w:eastAsia="Times New Roman" w:hAnsi="Times New Roman" w:cs="Times New Roman"/>
          <w:lang w:eastAsia="zh-CN"/>
        </w:rPr>
        <w:t>In-house i</w:t>
      </w:r>
      <w:r w:rsidR="008E1EAE" w:rsidRPr="00DC5A2C">
        <w:rPr>
          <w:rFonts w:ascii="Times New Roman" w:eastAsia="Times New Roman" w:hAnsi="Times New Roman" w:cs="Times New Roman"/>
          <w:lang w:eastAsia="zh-CN"/>
        </w:rPr>
        <w:t xml:space="preserve">nternal auditors may not have the capability or industry knowledge to provide consulting services. </w:t>
      </w:r>
      <w:r w:rsidR="00D063C9" w:rsidRPr="00DC5A2C">
        <w:rPr>
          <w:rFonts w:ascii="Times New Roman" w:eastAsia="Times New Roman" w:hAnsi="Times New Roman" w:cs="Times New Roman"/>
          <w:lang w:eastAsia="zh-CN"/>
        </w:rPr>
        <w:t>Internal auditors should also have sufficient business awareness and in-depth knowledge of operations to offer sound and practical risk assessment to assist in mitigating risk and, where appropriate, conduct due diligence and risk control self-assessment</w:t>
      </w:r>
      <w:r w:rsidR="008E1EAE" w:rsidRPr="00DC5A2C">
        <w:rPr>
          <w:rFonts w:ascii="Times New Roman" w:eastAsia="Times New Roman" w:hAnsi="Times New Roman" w:cs="Times New Roman"/>
          <w:lang w:eastAsia="zh-CN"/>
        </w:rPr>
        <w:t>.</w:t>
      </w:r>
    </w:p>
    <w:p w14:paraId="33F09A9D" w14:textId="77777777" w:rsidR="007600A8" w:rsidRPr="00DC5A2C" w:rsidRDefault="007600A8" w:rsidP="00E12EF5">
      <w:pPr>
        <w:spacing w:line="360" w:lineRule="auto"/>
        <w:jc w:val="both"/>
        <w:textAlignment w:val="baseline"/>
        <w:rPr>
          <w:rFonts w:ascii="Times New Roman" w:eastAsia="Times New Roman" w:hAnsi="Times New Roman" w:cs="Times New Roman"/>
          <w:lang w:eastAsia="zh-CN"/>
        </w:rPr>
      </w:pPr>
    </w:p>
    <w:p w14:paraId="27DB9C33" w14:textId="1DA6DAB5" w:rsidR="009101BE" w:rsidRPr="00DC5A2C" w:rsidRDefault="002753E0" w:rsidP="00E12EF5">
      <w:pPr>
        <w:spacing w:line="360" w:lineRule="auto"/>
        <w:jc w:val="both"/>
        <w:textAlignment w:val="baseline"/>
        <w:rPr>
          <w:rFonts w:ascii="Times New Roman" w:eastAsia="Times New Roman" w:hAnsi="Times New Roman" w:cs="Times New Roman"/>
          <w:lang w:eastAsia="zh-CN"/>
        </w:rPr>
      </w:pPr>
      <w:r w:rsidRPr="00DC5A2C">
        <w:rPr>
          <w:rFonts w:ascii="Times New Roman" w:eastAsia="Times New Roman" w:hAnsi="Times New Roman" w:cs="Times New Roman"/>
          <w:lang w:eastAsia="zh-CN"/>
        </w:rPr>
        <w:tab/>
      </w:r>
      <w:r w:rsidR="009101BE" w:rsidRPr="00DC5A2C">
        <w:rPr>
          <w:rFonts w:ascii="Times New Roman" w:eastAsia="Times New Roman" w:hAnsi="Times New Roman" w:cs="Times New Roman"/>
          <w:lang w:eastAsia="zh-CN"/>
        </w:rPr>
        <w:t>Most participants agreed that the assurance role is the fundamental role of internal auditors. Consulting roles with risk management aspects are no longer rosy but are becoming increasingly essential and considered part of the critical internal audit function, providing practical advice to operations and senior management.</w:t>
      </w:r>
    </w:p>
    <w:p w14:paraId="7E2C0687" w14:textId="77777777" w:rsidR="007600A8" w:rsidRPr="00DC5A2C" w:rsidRDefault="007600A8" w:rsidP="00E12EF5">
      <w:pPr>
        <w:spacing w:line="360" w:lineRule="auto"/>
        <w:jc w:val="both"/>
        <w:textAlignment w:val="baseline"/>
        <w:rPr>
          <w:rFonts w:ascii="Times New Roman" w:eastAsia="Times New Roman" w:hAnsi="Times New Roman" w:cs="Times New Roman"/>
          <w:lang w:eastAsia="zh-CN"/>
        </w:rPr>
      </w:pPr>
    </w:p>
    <w:p w14:paraId="084476C9" w14:textId="22DE06B0" w:rsidR="004B46F2" w:rsidRPr="00DC5A2C" w:rsidRDefault="002753E0" w:rsidP="00E12EF5">
      <w:pPr>
        <w:spacing w:line="360" w:lineRule="auto"/>
        <w:jc w:val="both"/>
        <w:textAlignment w:val="baseline"/>
        <w:rPr>
          <w:rFonts w:ascii="Times New Roman" w:eastAsia="Times New Roman" w:hAnsi="Times New Roman" w:cs="Times New Roman"/>
          <w:lang w:eastAsia="zh-CN"/>
        </w:rPr>
      </w:pPr>
      <w:r w:rsidRPr="00DC5A2C">
        <w:rPr>
          <w:rFonts w:ascii="Times New Roman" w:eastAsia="Times New Roman" w:hAnsi="Times New Roman" w:cs="Times New Roman"/>
          <w:lang w:eastAsia="zh-CN"/>
        </w:rPr>
        <w:tab/>
      </w:r>
      <w:r w:rsidR="008E1EAE" w:rsidRPr="00DC5A2C">
        <w:rPr>
          <w:rFonts w:ascii="Times New Roman" w:eastAsia="Times New Roman" w:hAnsi="Times New Roman" w:cs="Times New Roman"/>
          <w:lang w:eastAsia="zh-CN"/>
        </w:rPr>
        <w:t xml:space="preserve">The social aspect is becoming </w:t>
      </w:r>
      <w:r w:rsidR="007600A8" w:rsidRPr="00DC5A2C">
        <w:rPr>
          <w:rFonts w:ascii="Times New Roman" w:eastAsia="Times New Roman" w:hAnsi="Times New Roman" w:cs="Times New Roman"/>
          <w:lang w:eastAsia="zh-CN"/>
        </w:rPr>
        <w:t>increasingly</w:t>
      </w:r>
      <w:r w:rsidR="008E1EAE" w:rsidRPr="00DC5A2C">
        <w:rPr>
          <w:rFonts w:ascii="Times New Roman" w:eastAsia="Times New Roman" w:hAnsi="Times New Roman" w:cs="Times New Roman"/>
          <w:lang w:eastAsia="zh-CN"/>
        </w:rPr>
        <w:t xml:space="preserve"> important to any company </w:t>
      </w:r>
      <w:r w:rsidR="007600A8" w:rsidRPr="00DC5A2C">
        <w:rPr>
          <w:rFonts w:ascii="Times New Roman" w:eastAsia="Times New Roman" w:hAnsi="Times New Roman" w:cs="Times New Roman"/>
          <w:lang w:eastAsia="zh-CN"/>
        </w:rPr>
        <w:t>regarding</w:t>
      </w:r>
      <w:r w:rsidR="008E1EAE" w:rsidRPr="00DC5A2C">
        <w:rPr>
          <w:rFonts w:ascii="Times New Roman" w:eastAsia="Times New Roman" w:hAnsi="Times New Roman" w:cs="Times New Roman"/>
          <w:lang w:eastAsia="zh-CN"/>
        </w:rPr>
        <w:t xml:space="preserve"> people, communities</w:t>
      </w:r>
      <w:r w:rsidR="007600A8" w:rsidRPr="00DC5A2C">
        <w:rPr>
          <w:rFonts w:ascii="Times New Roman" w:eastAsia="Times New Roman" w:hAnsi="Times New Roman" w:cs="Times New Roman"/>
          <w:lang w:eastAsia="zh-CN"/>
        </w:rPr>
        <w:t>,</w:t>
      </w:r>
      <w:r w:rsidR="008E1EAE" w:rsidRPr="00DC5A2C">
        <w:rPr>
          <w:rFonts w:ascii="Times New Roman" w:eastAsia="Times New Roman" w:hAnsi="Times New Roman" w:cs="Times New Roman"/>
          <w:lang w:eastAsia="zh-CN"/>
        </w:rPr>
        <w:t xml:space="preserve"> and the environment. </w:t>
      </w:r>
      <w:r w:rsidR="004B46F2" w:rsidRPr="00DC5A2C">
        <w:rPr>
          <w:rFonts w:ascii="Times New Roman" w:eastAsia="Times New Roman" w:hAnsi="Times New Roman" w:cs="Times New Roman"/>
          <w:lang w:eastAsia="zh-CN"/>
        </w:rPr>
        <w:t xml:space="preserve">It can be considered part of an operational role as it is </w:t>
      </w:r>
      <w:proofErr w:type="gramStart"/>
      <w:r w:rsidR="004B46F2" w:rsidRPr="00DC5A2C">
        <w:rPr>
          <w:rFonts w:ascii="Times New Roman" w:eastAsia="Times New Roman" w:hAnsi="Times New Roman" w:cs="Times New Roman"/>
          <w:lang w:eastAsia="zh-CN"/>
        </w:rPr>
        <w:t>directly related</w:t>
      </w:r>
      <w:proofErr w:type="gramEnd"/>
      <w:r w:rsidR="004B46F2" w:rsidRPr="00DC5A2C">
        <w:rPr>
          <w:rFonts w:ascii="Times New Roman" w:eastAsia="Times New Roman" w:hAnsi="Times New Roman" w:cs="Times New Roman"/>
          <w:lang w:eastAsia="zh-CN"/>
        </w:rPr>
        <w:t xml:space="preserve"> to the provision of a product or service</w:t>
      </w:r>
      <w:r w:rsidR="007600A8" w:rsidRPr="00DC5A2C">
        <w:rPr>
          <w:rFonts w:ascii="Times New Roman" w:eastAsia="Times New Roman" w:hAnsi="Times New Roman" w:cs="Times New Roman"/>
          <w:lang w:eastAsia="zh-CN"/>
        </w:rPr>
        <w:t>,</w:t>
      </w:r>
      <w:r w:rsidR="004B46F2" w:rsidRPr="00DC5A2C">
        <w:rPr>
          <w:rFonts w:ascii="Times New Roman" w:eastAsia="Times New Roman" w:hAnsi="Times New Roman" w:cs="Times New Roman"/>
          <w:lang w:eastAsia="zh-CN"/>
        </w:rPr>
        <w:t xml:space="preserve"> and relevant</w:t>
      </w:r>
      <w:r w:rsidR="00683B23" w:rsidRPr="00DC5A2C">
        <w:rPr>
          <w:rFonts w:ascii="Times New Roman" w:eastAsia="Times New Roman" w:hAnsi="Times New Roman" w:cs="Times New Roman"/>
          <w:lang w:eastAsia="zh-CN"/>
        </w:rPr>
        <w:t xml:space="preserve"> environment, social</w:t>
      </w:r>
      <w:r w:rsidR="007600A8" w:rsidRPr="00DC5A2C">
        <w:rPr>
          <w:rFonts w:ascii="Times New Roman" w:eastAsia="Times New Roman" w:hAnsi="Times New Roman" w:cs="Times New Roman"/>
          <w:lang w:eastAsia="zh-CN"/>
        </w:rPr>
        <w:t>,</w:t>
      </w:r>
      <w:r w:rsidR="00683B23" w:rsidRPr="00DC5A2C">
        <w:rPr>
          <w:rFonts w:ascii="Times New Roman" w:eastAsia="Times New Roman" w:hAnsi="Times New Roman" w:cs="Times New Roman"/>
          <w:lang w:eastAsia="zh-CN"/>
        </w:rPr>
        <w:t xml:space="preserve"> and </w:t>
      </w:r>
      <w:r w:rsidR="00526A40" w:rsidRPr="00DC5A2C">
        <w:rPr>
          <w:rFonts w:ascii="Times New Roman" w:eastAsia="Times New Roman" w:hAnsi="Times New Roman" w:cs="Times New Roman"/>
          <w:lang w:eastAsia="zh-CN"/>
        </w:rPr>
        <w:t xml:space="preserve">governance (ESG) </w:t>
      </w:r>
      <w:r w:rsidR="004B46F2" w:rsidRPr="00DC5A2C">
        <w:rPr>
          <w:rFonts w:ascii="Times New Roman" w:eastAsia="Times New Roman" w:hAnsi="Times New Roman" w:cs="Times New Roman"/>
          <w:lang w:eastAsia="zh-CN"/>
        </w:rPr>
        <w:t>compliance requirements can be assessed and met through an internal audit compliance assessment.</w:t>
      </w:r>
    </w:p>
    <w:p w14:paraId="6D2D8C9F" w14:textId="77777777" w:rsidR="007600A8" w:rsidRPr="00DC5A2C" w:rsidRDefault="007600A8" w:rsidP="00E12EF5">
      <w:pPr>
        <w:spacing w:line="360" w:lineRule="auto"/>
        <w:jc w:val="both"/>
        <w:textAlignment w:val="baseline"/>
        <w:rPr>
          <w:rFonts w:ascii="Times New Roman" w:eastAsia="Times New Roman" w:hAnsi="Times New Roman" w:cs="Times New Roman"/>
          <w:lang w:eastAsia="zh-CN"/>
        </w:rPr>
      </w:pPr>
    </w:p>
    <w:p w14:paraId="34EA3713" w14:textId="64117D3E" w:rsidR="008E1EAE" w:rsidRPr="00DC5A2C" w:rsidRDefault="002753E0" w:rsidP="00E12EF5">
      <w:pPr>
        <w:spacing w:line="360" w:lineRule="auto"/>
        <w:jc w:val="both"/>
        <w:textAlignment w:val="baseline"/>
        <w:rPr>
          <w:rFonts w:ascii="Times New Roman" w:eastAsia="Times New Roman" w:hAnsi="Times New Roman" w:cs="Times New Roman"/>
          <w:lang w:eastAsia="zh-CN"/>
        </w:rPr>
      </w:pPr>
      <w:r w:rsidRPr="00DC5A2C">
        <w:rPr>
          <w:rFonts w:ascii="Times New Roman" w:eastAsia="Times New Roman" w:hAnsi="Times New Roman" w:cs="Times New Roman"/>
          <w:lang w:eastAsia="zh-CN"/>
        </w:rPr>
        <w:tab/>
      </w:r>
      <w:r w:rsidR="007600A8" w:rsidRPr="00DC5A2C">
        <w:rPr>
          <w:rFonts w:ascii="Times New Roman" w:eastAsia="Times New Roman" w:hAnsi="Times New Roman" w:cs="Times New Roman"/>
          <w:lang w:eastAsia="zh-CN"/>
        </w:rPr>
        <w:t>S</w:t>
      </w:r>
      <w:r w:rsidR="00ED773E" w:rsidRPr="00DC5A2C">
        <w:rPr>
          <w:rFonts w:ascii="Times New Roman" w:eastAsia="Times New Roman" w:hAnsi="Times New Roman" w:cs="Times New Roman"/>
          <w:lang w:eastAsia="zh-CN"/>
        </w:rPr>
        <w:t xml:space="preserve">trategic management rarely involves internal auditors because the relevant management prefers to work directly with business units and operations teams. In </w:t>
      </w:r>
      <w:proofErr w:type="gramStart"/>
      <w:r w:rsidR="00ED773E" w:rsidRPr="00DC5A2C">
        <w:rPr>
          <w:rFonts w:ascii="Times New Roman" w:eastAsia="Times New Roman" w:hAnsi="Times New Roman" w:cs="Times New Roman"/>
          <w:lang w:eastAsia="zh-CN"/>
        </w:rPr>
        <w:t>some</w:t>
      </w:r>
      <w:proofErr w:type="gramEnd"/>
      <w:r w:rsidR="00ED773E" w:rsidRPr="00DC5A2C">
        <w:rPr>
          <w:rFonts w:ascii="Times New Roman" w:eastAsia="Times New Roman" w:hAnsi="Times New Roman" w:cs="Times New Roman"/>
          <w:lang w:eastAsia="zh-CN"/>
        </w:rPr>
        <w:t xml:space="preserve"> cases, internal auditors may be engaged in and expected for some assistance in the risk assessment of complex </w:t>
      </w:r>
      <w:r w:rsidR="00ED773E" w:rsidRPr="00DC5A2C">
        <w:rPr>
          <w:rFonts w:ascii="Times New Roman" w:eastAsia="Times New Roman" w:hAnsi="Times New Roman" w:cs="Times New Roman"/>
          <w:lang w:eastAsia="zh-CN"/>
        </w:rPr>
        <w:lastRenderedPageBreak/>
        <w:t>strategic investments and business acquisitions</w:t>
      </w:r>
      <w:r w:rsidR="008E1EAE" w:rsidRPr="00DC5A2C">
        <w:rPr>
          <w:rFonts w:ascii="Times New Roman" w:eastAsia="Times New Roman" w:hAnsi="Times New Roman" w:cs="Times New Roman"/>
          <w:lang w:eastAsia="zh-CN"/>
        </w:rPr>
        <w:t>.</w:t>
      </w:r>
    </w:p>
    <w:p w14:paraId="4DE3B714" w14:textId="77777777" w:rsidR="007600A8" w:rsidRPr="00DC5A2C" w:rsidRDefault="007600A8" w:rsidP="00E12EF5">
      <w:pPr>
        <w:spacing w:line="360" w:lineRule="auto"/>
        <w:jc w:val="both"/>
        <w:textAlignment w:val="baseline"/>
        <w:rPr>
          <w:rFonts w:ascii="Times New Roman" w:eastAsia="Times New Roman" w:hAnsi="Times New Roman" w:cs="Times New Roman"/>
          <w:lang w:eastAsia="zh-CN"/>
        </w:rPr>
      </w:pPr>
    </w:p>
    <w:p w14:paraId="184FAA5F" w14:textId="4A83C627" w:rsidR="008E1EAE" w:rsidRPr="00DC5A2C" w:rsidRDefault="002753E0" w:rsidP="00E12EF5">
      <w:pPr>
        <w:spacing w:line="360" w:lineRule="auto"/>
        <w:jc w:val="both"/>
        <w:textAlignment w:val="baseline"/>
        <w:rPr>
          <w:rFonts w:ascii="Times New Roman" w:eastAsia="Times New Roman" w:hAnsi="Times New Roman" w:cs="Times New Roman"/>
          <w:lang w:eastAsia="zh-CN"/>
        </w:rPr>
      </w:pPr>
      <w:r w:rsidRPr="00DC5A2C">
        <w:rPr>
          <w:rFonts w:ascii="Times New Roman" w:eastAsia="Times New Roman" w:hAnsi="Times New Roman" w:cs="Times New Roman"/>
          <w:lang w:eastAsia="zh-CN"/>
        </w:rPr>
        <w:tab/>
      </w:r>
      <w:r w:rsidR="00821CAB" w:rsidRPr="00DC5A2C">
        <w:rPr>
          <w:rFonts w:ascii="Times New Roman" w:eastAsia="Times New Roman" w:hAnsi="Times New Roman" w:cs="Times New Roman"/>
          <w:lang w:eastAsia="zh-CN"/>
        </w:rPr>
        <w:t xml:space="preserve">Although the participants in this senior management group agreed that internal auditors could play a critical role in improving the effectiveness and efficiency of the business operations in a compliance manner, they disagreed that the internal auditors should work closely together to provide the internal audit function, especially in </w:t>
      </w:r>
      <w:r w:rsidR="007600A8" w:rsidRPr="00DC5A2C">
        <w:rPr>
          <w:rFonts w:ascii="Times New Roman" w:eastAsia="Times New Roman" w:hAnsi="Times New Roman" w:cs="Times New Roman"/>
          <w:lang w:eastAsia="zh-CN"/>
        </w:rPr>
        <w:t>compliance-</w:t>
      </w:r>
      <w:r w:rsidR="00821CAB" w:rsidRPr="00DC5A2C">
        <w:rPr>
          <w:rFonts w:ascii="Times New Roman" w:eastAsia="Times New Roman" w:hAnsi="Times New Roman" w:cs="Times New Roman"/>
          <w:lang w:eastAsia="zh-CN"/>
        </w:rPr>
        <w:t xml:space="preserve">natured engagements </w:t>
      </w:r>
      <w:r w:rsidR="007600A8" w:rsidRPr="00DC5A2C">
        <w:rPr>
          <w:rFonts w:ascii="Times New Roman" w:eastAsia="Times New Roman" w:hAnsi="Times New Roman" w:cs="Times New Roman"/>
          <w:lang w:eastAsia="zh-CN"/>
        </w:rPr>
        <w:t xml:space="preserve">like </w:t>
      </w:r>
      <w:r w:rsidR="00821CAB" w:rsidRPr="00DC5A2C">
        <w:rPr>
          <w:rFonts w:ascii="Times New Roman" w:eastAsia="Times New Roman" w:hAnsi="Times New Roman" w:cs="Times New Roman"/>
          <w:lang w:eastAsia="zh-CN"/>
        </w:rPr>
        <w:t>determining audit scope audit plans. Internal auditors can take professional due care to understand the operations rather than</w:t>
      </w:r>
      <w:r w:rsidR="007600A8" w:rsidRPr="00DC5A2C">
        <w:rPr>
          <w:rFonts w:ascii="Times New Roman" w:eastAsia="Times New Roman" w:hAnsi="Times New Roman" w:cs="Times New Roman"/>
          <w:lang w:eastAsia="zh-CN"/>
        </w:rPr>
        <w:t xml:space="preserve"> establish</w:t>
      </w:r>
      <w:r w:rsidR="00821CAB" w:rsidRPr="00DC5A2C">
        <w:rPr>
          <w:rFonts w:ascii="Times New Roman" w:eastAsia="Times New Roman" w:hAnsi="Times New Roman" w:cs="Times New Roman"/>
          <w:lang w:eastAsia="zh-CN"/>
        </w:rPr>
        <w:t xml:space="preserve"> a close working relationship. </w:t>
      </w:r>
      <w:r w:rsidR="00952BC4" w:rsidRPr="00DC5A2C">
        <w:rPr>
          <w:rFonts w:ascii="Times New Roman" w:hAnsi="Times New Roman" w:cs="Times New Roman"/>
          <w:kern w:val="0"/>
          <w:sz w:val="22"/>
          <w:szCs w:val="22"/>
        </w:rPr>
        <w:t>Van Peursem (2004) found that a close relationship with management can put the</w:t>
      </w:r>
      <w:r w:rsidR="0096696D" w:rsidRPr="00DC5A2C">
        <w:rPr>
          <w:rFonts w:ascii="Times New Roman" w:hAnsi="Times New Roman" w:cs="Times New Roman"/>
          <w:kern w:val="0"/>
          <w:sz w:val="22"/>
          <w:szCs w:val="22"/>
        </w:rPr>
        <w:t xml:space="preserve"> </w:t>
      </w:r>
      <w:r w:rsidR="00952BC4" w:rsidRPr="00DC5A2C">
        <w:rPr>
          <w:rFonts w:ascii="Times New Roman" w:hAnsi="Times New Roman" w:cs="Times New Roman"/>
          <w:kern w:val="0"/>
          <w:sz w:val="22"/>
          <w:szCs w:val="22"/>
        </w:rPr>
        <w:t>in</w:t>
      </w:r>
      <w:r w:rsidR="007600A8" w:rsidRPr="00DC5A2C">
        <w:rPr>
          <w:rFonts w:ascii="Times New Roman" w:hAnsi="Times New Roman" w:cs="Times New Roman"/>
          <w:kern w:val="0"/>
          <w:sz w:val="22"/>
          <w:szCs w:val="22"/>
        </w:rPr>
        <w:t>ternal audit function</w:t>
      </w:r>
      <w:r w:rsidRPr="00DC5A2C">
        <w:rPr>
          <w:rFonts w:ascii="Times New Roman" w:hAnsi="Times New Roman" w:cs="Times New Roman"/>
          <w:kern w:val="0"/>
          <w:sz w:val="22"/>
          <w:szCs w:val="22"/>
        </w:rPr>
        <w:t>’</w:t>
      </w:r>
      <w:r w:rsidR="007600A8" w:rsidRPr="00DC5A2C">
        <w:rPr>
          <w:rFonts w:ascii="Times New Roman" w:hAnsi="Times New Roman" w:cs="Times New Roman"/>
          <w:kern w:val="0"/>
          <w:sz w:val="22"/>
          <w:szCs w:val="22"/>
        </w:rPr>
        <w:t>s independence</w:t>
      </w:r>
      <w:r w:rsidR="0096696D" w:rsidRPr="00DC5A2C">
        <w:rPr>
          <w:rFonts w:ascii="Times New Roman" w:hAnsi="Times New Roman" w:cs="Times New Roman"/>
          <w:kern w:val="0"/>
          <w:sz w:val="22"/>
          <w:szCs w:val="22"/>
        </w:rPr>
        <w:t xml:space="preserve"> </w:t>
      </w:r>
      <w:r w:rsidR="00952BC4" w:rsidRPr="00DC5A2C">
        <w:rPr>
          <w:rFonts w:ascii="Times New Roman" w:hAnsi="Times New Roman" w:cs="Times New Roman"/>
          <w:kern w:val="0"/>
          <w:sz w:val="22"/>
          <w:szCs w:val="22"/>
        </w:rPr>
        <w:t>at risk</w:t>
      </w:r>
      <w:r w:rsidR="0006221B" w:rsidRPr="00DC5A2C">
        <w:rPr>
          <w:rFonts w:ascii="Times New Roman" w:hAnsi="Times New Roman" w:cs="Times New Roman"/>
          <w:kern w:val="0"/>
          <w:sz w:val="22"/>
          <w:szCs w:val="22"/>
        </w:rPr>
        <w:t xml:space="preserve">. </w:t>
      </w:r>
      <w:r w:rsidR="007600A8" w:rsidRPr="00DC5A2C">
        <w:rPr>
          <w:rFonts w:ascii="Times New Roman" w:hAnsi="Times New Roman" w:cs="Times New Roman"/>
          <w:kern w:val="0"/>
          <w:sz w:val="22"/>
          <w:szCs w:val="22"/>
        </w:rPr>
        <w:t xml:space="preserve">It </w:t>
      </w:r>
      <w:r w:rsidR="00821CAB" w:rsidRPr="00DC5A2C">
        <w:rPr>
          <w:rFonts w:ascii="Times New Roman" w:eastAsia="Times New Roman" w:hAnsi="Times New Roman" w:cs="Times New Roman"/>
          <w:lang w:eastAsia="zh-CN"/>
        </w:rPr>
        <w:t xml:space="preserve">should </w:t>
      </w:r>
      <w:proofErr w:type="gramStart"/>
      <w:r w:rsidR="00821CAB" w:rsidRPr="00DC5A2C">
        <w:rPr>
          <w:rFonts w:ascii="Times New Roman" w:eastAsia="Times New Roman" w:hAnsi="Times New Roman" w:cs="Times New Roman"/>
          <w:lang w:eastAsia="zh-CN"/>
        </w:rPr>
        <w:t>be left</w:t>
      </w:r>
      <w:proofErr w:type="gramEnd"/>
      <w:r w:rsidR="00821CAB" w:rsidRPr="00DC5A2C">
        <w:rPr>
          <w:rFonts w:ascii="Times New Roman" w:eastAsia="Times New Roman" w:hAnsi="Times New Roman" w:cs="Times New Roman"/>
          <w:lang w:eastAsia="zh-CN"/>
        </w:rPr>
        <w:t xml:space="preserve"> to senior management, the board of directors</w:t>
      </w:r>
      <w:r w:rsidR="007600A8" w:rsidRPr="00DC5A2C">
        <w:rPr>
          <w:rFonts w:ascii="Times New Roman" w:eastAsia="Times New Roman" w:hAnsi="Times New Roman" w:cs="Times New Roman"/>
          <w:lang w:eastAsia="zh-CN"/>
        </w:rPr>
        <w:t>,</w:t>
      </w:r>
      <w:r w:rsidR="00821CAB" w:rsidRPr="00DC5A2C">
        <w:rPr>
          <w:rFonts w:ascii="Times New Roman" w:eastAsia="Times New Roman" w:hAnsi="Times New Roman" w:cs="Times New Roman"/>
          <w:lang w:eastAsia="zh-CN"/>
        </w:rPr>
        <w:t xml:space="preserve"> and the audit committee to </w:t>
      </w:r>
      <w:r w:rsidR="007600A8" w:rsidRPr="00DC5A2C">
        <w:rPr>
          <w:rFonts w:ascii="Times New Roman" w:eastAsia="Times New Roman" w:hAnsi="Times New Roman" w:cs="Times New Roman"/>
          <w:lang w:eastAsia="zh-CN"/>
        </w:rPr>
        <w:t xml:space="preserve">render </w:t>
      </w:r>
      <w:r w:rsidR="00821CAB" w:rsidRPr="00DC5A2C">
        <w:rPr>
          <w:rFonts w:ascii="Times New Roman" w:eastAsia="Times New Roman" w:hAnsi="Times New Roman" w:cs="Times New Roman"/>
          <w:lang w:eastAsia="zh-CN"/>
        </w:rPr>
        <w:t xml:space="preserve">a </w:t>
      </w:r>
      <w:r w:rsidR="007600A8" w:rsidRPr="00DC5A2C">
        <w:rPr>
          <w:rFonts w:ascii="Times New Roman" w:eastAsia="Times New Roman" w:hAnsi="Times New Roman" w:cs="Times New Roman"/>
          <w:lang w:eastAsia="zh-CN"/>
        </w:rPr>
        <w:t xml:space="preserve">healthy, </w:t>
      </w:r>
      <w:r w:rsidR="00821CAB" w:rsidRPr="00DC5A2C">
        <w:rPr>
          <w:rFonts w:ascii="Times New Roman" w:eastAsia="Times New Roman" w:hAnsi="Times New Roman" w:cs="Times New Roman"/>
          <w:lang w:eastAsia="zh-CN"/>
        </w:rPr>
        <w:t>objective, independent</w:t>
      </w:r>
      <w:r w:rsidR="007600A8" w:rsidRPr="00DC5A2C">
        <w:rPr>
          <w:rFonts w:ascii="Times New Roman" w:eastAsia="Times New Roman" w:hAnsi="Times New Roman" w:cs="Times New Roman"/>
          <w:lang w:eastAsia="zh-CN"/>
        </w:rPr>
        <w:t>,</w:t>
      </w:r>
      <w:r w:rsidR="00821CAB" w:rsidRPr="00DC5A2C">
        <w:rPr>
          <w:rFonts w:ascii="Times New Roman" w:eastAsia="Times New Roman" w:hAnsi="Times New Roman" w:cs="Times New Roman"/>
          <w:lang w:eastAsia="zh-CN"/>
        </w:rPr>
        <w:t xml:space="preserve"> and professional judgment </w:t>
      </w:r>
      <w:r w:rsidR="00167176" w:rsidRPr="00DC5A2C">
        <w:rPr>
          <w:rFonts w:ascii="Times New Roman" w:eastAsia="Times New Roman" w:hAnsi="Times New Roman" w:cs="Times New Roman"/>
          <w:lang w:eastAsia="zh-CN"/>
        </w:rPr>
        <w:t>(</w:t>
      </w:r>
      <w:r w:rsidR="007C199D" w:rsidRPr="00DC5A2C">
        <w:rPr>
          <w:rFonts w:ascii="Times New Roman" w:eastAsia="Times New Roman" w:hAnsi="Times New Roman" w:cs="Times New Roman"/>
          <w:lang w:eastAsia="zh-CN"/>
        </w:rPr>
        <w:t>Sc</w:t>
      </w:r>
      <w:r w:rsidR="00167176" w:rsidRPr="00DC5A2C">
        <w:rPr>
          <w:rFonts w:ascii="Times New Roman" w:eastAsia="Times New Roman" w:hAnsi="Times New Roman" w:cs="Times New Roman"/>
          <w:lang w:eastAsia="zh-CN"/>
        </w:rPr>
        <w:t>hneider,2010; S</w:t>
      </w:r>
      <w:r w:rsidR="009B0F15" w:rsidRPr="00DC5A2C">
        <w:rPr>
          <w:rFonts w:ascii="Times New Roman" w:eastAsia="Times New Roman" w:hAnsi="Times New Roman" w:cs="Times New Roman"/>
          <w:lang w:eastAsia="zh-CN"/>
        </w:rPr>
        <w:t xml:space="preserve">chneider and Church, 2008) </w:t>
      </w:r>
      <w:r w:rsidR="00821CAB" w:rsidRPr="00DC5A2C">
        <w:rPr>
          <w:rFonts w:ascii="Times New Roman" w:eastAsia="Times New Roman" w:hAnsi="Times New Roman" w:cs="Times New Roman"/>
          <w:lang w:eastAsia="zh-CN"/>
        </w:rPr>
        <w:t>without any potential prejudice</w:t>
      </w:r>
      <w:r w:rsidR="007600A8" w:rsidRPr="00DC5A2C">
        <w:rPr>
          <w:rFonts w:ascii="Times New Roman" w:eastAsia="Times New Roman" w:hAnsi="Times New Roman" w:cs="Times New Roman"/>
          <w:lang w:eastAsia="zh-CN"/>
        </w:rPr>
        <w:t>s</w:t>
      </w:r>
      <w:r w:rsidR="00821CAB" w:rsidRPr="00DC5A2C">
        <w:rPr>
          <w:rFonts w:ascii="Times New Roman" w:eastAsia="Times New Roman" w:hAnsi="Times New Roman" w:cs="Times New Roman"/>
          <w:lang w:eastAsia="zh-CN"/>
        </w:rPr>
        <w:t xml:space="preserve"> and influences</w:t>
      </w:r>
      <w:r w:rsidR="008E1EAE" w:rsidRPr="00DC5A2C">
        <w:rPr>
          <w:rFonts w:ascii="Times New Roman" w:eastAsia="Times New Roman" w:hAnsi="Times New Roman" w:cs="Times New Roman"/>
          <w:lang w:eastAsia="zh-CN"/>
        </w:rPr>
        <w:t>.</w:t>
      </w:r>
    </w:p>
    <w:p w14:paraId="5A13C16F" w14:textId="77777777" w:rsidR="007600A8" w:rsidRPr="00DC5A2C" w:rsidRDefault="007600A8" w:rsidP="00E12EF5">
      <w:pPr>
        <w:spacing w:line="360" w:lineRule="auto"/>
        <w:jc w:val="both"/>
        <w:textAlignment w:val="baseline"/>
        <w:rPr>
          <w:rFonts w:ascii="Times New Roman" w:eastAsia="Times New Roman" w:hAnsi="Times New Roman" w:cs="Times New Roman"/>
          <w:lang w:eastAsia="zh-CN"/>
        </w:rPr>
      </w:pPr>
    </w:p>
    <w:p w14:paraId="4347C984" w14:textId="10E6051A" w:rsidR="008E1EAE" w:rsidRPr="00DC5A2C" w:rsidRDefault="002753E0" w:rsidP="00E12EF5">
      <w:pPr>
        <w:spacing w:line="360" w:lineRule="auto"/>
        <w:jc w:val="both"/>
        <w:textAlignment w:val="baseline"/>
        <w:rPr>
          <w:rFonts w:ascii="Times New Roman" w:eastAsia="Times New Roman" w:hAnsi="Times New Roman" w:cs="Times New Roman"/>
          <w:lang w:eastAsia="zh-CN"/>
        </w:rPr>
      </w:pPr>
      <w:r w:rsidRPr="00DC5A2C">
        <w:rPr>
          <w:rFonts w:ascii="Times New Roman" w:eastAsia="Times New Roman" w:hAnsi="Times New Roman" w:cs="Times New Roman"/>
          <w:lang w:eastAsia="zh-CN"/>
        </w:rPr>
        <w:tab/>
      </w:r>
      <w:r w:rsidR="00BB317A" w:rsidRPr="00DC5A2C">
        <w:rPr>
          <w:rFonts w:ascii="Times New Roman" w:eastAsia="Times New Roman" w:hAnsi="Times New Roman" w:cs="Times New Roman"/>
          <w:lang w:eastAsia="zh-CN"/>
        </w:rPr>
        <w:t>A</w:t>
      </w:r>
      <w:r w:rsidR="008141A7" w:rsidRPr="00DC5A2C">
        <w:rPr>
          <w:rFonts w:ascii="Times New Roman" w:eastAsia="Times New Roman" w:hAnsi="Times New Roman" w:cs="Times New Roman"/>
          <w:lang w:eastAsia="zh-CN"/>
        </w:rPr>
        <w:t>ll the senior management participants agreed that the internal audit function could be an essential knowledge source</w:t>
      </w:r>
      <w:r w:rsidR="00BB317A" w:rsidRPr="00DC5A2C">
        <w:rPr>
          <w:rFonts w:ascii="Times New Roman" w:eastAsia="Times New Roman" w:hAnsi="Times New Roman" w:cs="Times New Roman"/>
          <w:lang w:eastAsia="zh-CN"/>
        </w:rPr>
        <w:t>,</w:t>
      </w:r>
      <w:r w:rsidR="008141A7" w:rsidRPr="00DC5A2C">
        <w:rPr>
          <w:rFonts w:ascii="Times New Roman" w:eastAsia="Times New Roman" w:hAnsi="Times New Roman" w:cs="Times New Roman"/>
          <w:lang w:eastAsia="zh-CN"/>
        </w:rPr>
        <w:t xml:space="preserve"> </w:t>
      </w:r>
      <w:r w:rsidR="00BB317A" w:rsidRPr="00DC5A2C">
        <w:rPr>
          <w:rFonts w:ascii="Times New Roman" w:eastAsia="Times New Roman" w:hAnsi="Times New Roman" w:cs="Times New Roman"/>
          <w:lang w:eastAsia="zh-CN"/>
        </w:rPr>
        <w:t xml:space="preserve">adding </w:t>
      </w:r>
      <w:r w:rsidR="008141A7" w:rsidRPr="00DC5A2C">
        <w:rPr>
          <w:rFonts w:ascii="Times New Roman" w:eastAsia="Times New Roman" w:hAnsi="Times New Roman" w:cs="Times New Roman"/>
          <w:lang w:eastAsia="zh-CN"/>
        </w:rPr>
        <w:t xml:space="preserve">value to operational and strategic management decisions to a certain extent and in specific manners. </w:t>
      </w:r>
      <w:r w:rsidR="00D409AA" w:rsidRPr="00DC5A2C">
        <w:rPr>
          <w:rFonts w:ascii="Times New Roman" w:eastAsia="Times New Roman" w:hAnsi="Times New Roman" w:cs="Times New Roman"/>
          <w:lang w:eastAsia="zh-CN"/>
        </w:rPr>
        <w:t>So,</w:t>
      </w:r>
      <w:r w:rsidR="008141A7" w:rsidRPr="00DC5A2C">
        <w:rPr>
          <w:rFonts w:ascii="Times New Roman" w:eastAsia="Times New Roman" w:hAnsi="Times New Roman" w:cs="Times New Roman"/>
          <w:lang w:eastAsia="zh-CN"/>
        </w:rPr>
        <w:t xml:space="preserve"> consulting advice should be undertaken at the beginning of complex projects, while compliance roles can be </w:t>
      </w:r>
      <w:proofErr w:type="gramStart"/>
      <w:r w:rsidR="008141A7" w:rsidRPr="00DC5A2C">
        <w:rPr>
          <w:rFonts w:ascii="Times New Roman" w:eastAsia="Times New Roman" w:hAnsi="Times New Roman" w:cs="Times New Roman"/>
          <w:lang w:eastAsia="zh-CN"/>
        </w:rPr>
        <w:t>carried out</w:t>
      </w:r>
      <w:proofErr w:type="gramEnd"/>
      <w:r w:rsidR="008141A7" w:rsidRPr="00DC5A2C">
        <w:rPr>
          <w:rFonts w:ascii="Times New Roman" w:eastAsia="Times New Roman" w:hAnsi="Times New Roman" w:cs="Times New Roman"/>
          <w:lang w:eastAsia="zh-CN"/>
        </w:rPr>
        <w:t xml:space="preserve"> during everyday business operations throughout the normal business cycle.</w:t>
      </w:r>
    </w:p>
    <w:p w14:paraId="53BD42F9" w14:textId="77777777" w:rsidR="007600A8" w:rsidRPr="00DC5A2C" w:rsidRDefault="007600A8" w:rsidP="00E12EF5">
      <w:pPr>
        <w:spacing w:line="360" w:lineRule="auto"/>
        <w:jc w:val="both"/>
        <w:textAlignment w:val="baseline"/>
        <w:rPr>
          <w:rFonts w:ascii="Times New Roman" w:eastAsia="Times New Roman" w:hAnsi="Times New Roman" w:cs="Times New Roman"/>
          <w:lang w:eastAsia="zh-CN"/>
        </w:rPr>
      </w:pPr>
    </w:p>
    <w:p w14:paraId="340A9FFA" w14:textId="77CDE6D6" w:rsidR="008E1EAE" w:rsidRPr="00DC5A2C" w:rsidRDefault="002753E0" w:rsidP="00E12EF5">
      <w:pPr>
        <w:spacing w:line="360" w:lineRule="auto"/>
        <w:jc w:val="both"/>
        <w:textAlignment w:val="baseline"/>
        <w:rPr>
          <w:rFonts w:ascii="Times New Roman" w:eastAsia="Times New Roman" w:hAnsi="Times New Roman" w:cs="Times New Roman"/>
          <w:lang w:eastAsia="zh-CN"/>
        </w:rPr>
      </w:pPr>
      <w:r w:rsidRPr="00DC5A2C">
        <w:rPr>
          <w:rFonts w:ascii="Times New Roman" w:eastAsia="Times New Roman" w:hAnsi="Times New Roman" w:cs="Times New Roman"/>
          <w:lang w:eastAsia="zh-CN"/>
        </w:rPr>
        <w:tab/>
      </w:r>
      <w:r w:rsidR="00C91BA1" w:rsidRPr="00DC5A2C">
        <w:rPr>
          <w:rFonts w:ascii="Times New Roman" w:eastAsia="Times New Roman" w:hAnsi="Times New Roman" w:cs="Times New Roman"/>
          <w:lang w:eastAsia="zh-CN"/>
        </w:rPr>
        <w:t xml:space="preserve">For the </w:t>
      </w:r>
      <w:r w:rsidR="008E293A" w:rsidRPr="00DC5A2C">
        <w:rPr>
          <w:rFonts w:ascii="Times New Roman" w:eastAsia="Times New Roman" w:hAnsi="Times New Roman" w:cs="Times New Roman"/>
          <w:lang w:eastAsia="zh-CN"/>
        </w:rPr>
        <w:t>BSC</w:t>
      </w:r>
      <w:r w:rsidR="00C91BA1" w:rsidRPr="00DC5A2C">
        <w:rPr>
          <w:rFonts w:ascii="Times New Roman" w:eastAsia="Times New Roman" w:hAnsi="Times New Roman" w:cs="Times New Roman"/>
          <w:lang w:eastAsia="zh-CN"/>
        </w:rPr>
        <w:t xml:space="preserve"> measurement, </w:t>
      </w:r>
      <w:r w:rsidR="00195F0F" w:rsidRPr="00DC5A2C">
        <w:rPr>
          <w:rFonts w:ascii="Times New Roman" w:eastAsia="Times New Roman" w:hAnsi="Times New Roman" w:cs="Times New Roman"/>
          <w:lang w:eastAsia="zh-CN"/>
        </w:rPr>
        <w:t>p</w:t>
      </w:r>
      <w:r w:rsidR="008E1EAE" w:rsidRPr="00DC5A2C">
        <w:rPr>
          <w:rFonts w:ascii="Times New Roman" w:eastAsia="Times New Roman" w:hAnsi="Times New Roman" w:cs="Times New Roman"/>
          <w:lang w:eastAsia="zh-CN"/>
        </w:rPr>
        <w:t xml:space="preserve">rocess, learning, and growth are interrelated and a common point of view to measure </w:t>
      </w:r>
      <w:r w:rsidR="00BB317A" w:rsidRPr="00DC5A2C">
        <w:rPr>
          <w:rFonts w:ascii="Times New Roman" w:eastAsia="Times New Roman" w:hAnsi="Times New Roman" w:cs="Times New Roman"/>
          <w:lang w:eastAsia="zh-CN"/>
        </w:rPr>
        <w:t xml:space="preserve">IAF </w:t>
      </w:r>
      <w:r w:rsidR="008E1EAE" w:rsidRPr="00DC5A2C">
        <w:rPr>
          <w:rFonts w:ascii="Times New Roman" w:eastAsia="Times New Roman" w:hAnsi="Times New Roman" w:cs="Times New Roman"/>
          <w:lang w:eastAsia="zh-CN"/>
        </w:rPr>
        <w:t xml:space="preserve">effectiveness. Finance </w:t>
      </w:r>
      <w:proofErr w:type="gramStart"/>
      <w:r w:rsidR="008E1EAE" w:rsidRPr="00DC5A2C">
        <w:rPr>
          <w:rFonts w:ascii="Times New Roman" w:eastAsia="Times New Roman" w:hAnsi="Times New Roman" w:cs="Times New Roman"/>
          <w:lang w:eastAsia="zh-CN"/>
        </w:rPr>
        <w:t>is seen</w:t>
      </w:r>
      <w:proofErr w:type="gramEnd"/>
      <w:r w:rsidR="008E1EAE" w:rsidRPr="00DC5A2C">
        <w:rPr>
          <w:rFonts w:ascii="Times New Roman" w:eastAsia="Times New Roman" w:hAnsi="Times New Roman" w:cs="Times New Roman"/>
          <w:lang w:eastAsia="zh-CN"/>
        </w:rPr>
        <w:t xml:space="preserve"> as a hard-to-quantify perspective. As a result of IAF, cost savings </w:t>
      </w:r>
      <w:r w:rsidR="00BB317A" w:rsidRPr="00DC5A2C">
        <w:rPr>
          <w:rFonts w:ascii="Times New Roman" w:eastAsia="Times New Roman" w:hAnsi="Times New Roman" w:cs="Times New Roman"/>
          <w:lang w:eastAsia="zh-CN"/>
        </w:rPr>
        <w:t xml:space="preserve">by </w:t>
      </w:r>
      <w:r w:rsidR="008E1EAE" w:rsidRPr="00DC5A2C">
        <w:rPr>
          <w:rFonts w:ascii="Times New Roman" w:eastAsia="Times New Roman" w:hAnsi="Times New Roman" w:cs="Times New Roman"/>
          <w:lang w:eastAsia="zh-CN"/>
        </w:rPr>
        <w:t>mitigating risk and</w:t>
      </w:r>
      <w:r w:rsidR="00195F0F" w:rsidRPr="00DC5A2C">
        <w:rPr>
          <w:rFonts w:ascii="Times New Roman" w:eastAsia="Times New Roman" w:hAnsi="Times New Roman" w:cs="Times New Roman"/>
          <w:lang w:eastAsia="zh-CN"/>
        </w:rPr>
        <w:t xml:space="preserve"> </w:t>
      </w:r>
      <w:r w:rsidR="00BB317A" w:rsidRPr="00DC5A2C">
        <w:rPr>
          <w:rFonts w:ascii="Times New Roman" w:eastAsia="Times New Roman" w:hAnsi="Times New Roman" w:cs="Times New Roman"/>
          <w:lang w:eastAsia="zh-CN"/>
        </w:rPr>
        <w:t xml:space="preserve">the </w:t>
      </w:r>
      <w:r w:rsidR="008E1EAE" w:rsidRPr="00DC5A2C">
        <w:rPr>
          <w:rFonts w:ascii="Times New Roman" w:eastAsia="Times New Roman" w:hAnsi="Times New Roman" w:cs="Times New Roman"/>
          <w:lang w:eastAsia="zh-CN"/>
        </w:rPr>
        <w:t>associated losses, operational efficiency</w:t>
      </w:r>
      <w:r w:rsidR="00BB317A" w:rsidRPr="00DC5A2C">
        <w:rPr>
          <w:rFonts w:ascii="Times New Roman" w:eastAsia="Times New Roman" w:hAnsi="Times New Roman" w:cs="Times New Roman"/>
          <w:lang w:eastAsia="zh-CN"/>
        </w:rPr>
        <w:t>,</w:t>
      </w:r>
      <w:r w:rsidR="008E1EAE" w:rsidRPr="00DC5A2C">
        <w:rPr>
          <w:rFonts w:ascii="Times New Roman" w:eastAsia="Times New Roman" w:hAnsi="Times New Roman" w:cs="Times New Roman"/>
          <w:lang w:eastAsia="zh-CN"/>
        </w:rPr>
        <w:t xml:space="preserve"> and efficiency can </w:t>
      </w:r>
      <w:proofErr w:type="gramStart"/>
      <w:r w:rsidR="008E1EAE" w:rsidRPr="00DC5A2C">
        <w:rPr>
          <w:rFonts w:ascii="Times New Roman" w:eastAsia="Times New Roman" w:hAnsi="Times New Roman" w:cs="Times New Roman"/>
          <w:lang w:eastAsia="zh-CN"/>
        </w:rPr>
        <w:t>be viewed</w:t>
      </w:r>
      <w:proofErr w:type="gramEnd"/>
      <w:r w:rsidR="008E1EAE" w:rsidRPr="00DC5A2C">
        <w:rPr>
          <w:rFonts w:ascii="Times New Roman" w:eastAsia="Times New Roman" w:hAnsi="Times New Roman" w:cs="Times New Roman"/>
          <w:lang w:eastAsia="zh-CN"/>
        </w:rPr>
        <w:t xml:space="preserve"> and measured from a financial perspective. </w:t>
      </w:r>
      <w:r w:rsidR="00195F0F" w:rsidRPr="00DC5A2C">
        <w:rPr>
          <w:rFonts w:ascii="Times New Roman" w:eastAsia="Times New Roman" w:hAnsi="Times New Roman" w:cs="Times New Roman"/>
          <w:lang w:eastAsia="zh-CN"/>
        </w:rPr>
        <w:t>Customer</w:t>
      </w:r>
      <w:r w:rsidR="00421C02" w:rsidRPr="00DC5A2C">
        <w:rPr>
          <w:rFonts w:ascii="Times New Roman" w:eastAsia="Times New Roman" w:hAnsi="Times New Roman" w:cs="Times New Roman"/>
          <w:lang w:eastAsia="zh-CN"/>
        </w:rPr>
        <w:t>s</w:t>
      </w:r>
      <w:r w:rsidR="00CC6FDF" w:rsidRPr="00DC5A2C">
        <w:rPr>
          <w:rFonts w:ascii="Times New Roman" w:eastAsia="Times New Roman" w:hAnsi="Times New Roman" w:cs="Times New Roman"/>
          <w:lang w:eastAsia="zh-CN"/>
        </w:rPr>
        <w:t>’</w:t>
      </w:r>
      <w:r w:rsidR="008E1EAE" w:rsidRPr="00DC5A2C">
        <w:rPr>
          <w:rFonts w:ascii="Times New Roman" w:eastAsia="Times New Roman" w:hAnsi="Times New Roman" w:cs="Times New Roman"/>
          <w:lang w:eastAsia="zh-CN"/>
        </w:rPr>
        <w:t xml:space="preserve"> views may involve issues of independence and conflict of interest. Professional competencies, CPD</w:t>
      </w:r>
      <w:r w:rsidR="00BB317A" w:rsidRPr="00DC5A2C">
        <w:rPr>
          <w:rFonts w:ascii="Times New Roman" w:eastAsia="Times New Roman" w:hAnsi="Times New Roman" w:cs="Times New Roman"/>
          <w:lang w:eastAsia="zh-CN"/>
        </w:rPr>
        <w:t>,</w:t>
      </w:r>
      <w:r w:rsidR="008E1EAE" w:rsidRPr="00DC5A2C">
        <w:rPr>
          <w:rFonts w:ascii="Times New Roman" w:eastAsia="Times New Roman" w:hAnsi="Times New Roman" w:cs="Times New Roman"/>
          <w:lang w:eastAsia="zh-CN"/>
        </w:rPr>
        <w:t xml:space="preserve"> and communication skills are part</w:t>
      </w:r>
      <w:r w:rsidR="00632137" w:rsidRPr="00DC5A2C">
        <w:rPr>
          <w:rFonts w:ascii="Times New Roman" w:eastAsia="Times New Roman" w:hAnsi="Times New Roman" w:cs="Times New Roman"/>
          <w:lang w:eastAsia="zh-CN"/>
        </w:rPr>
        <w:t>s</w:t>
      </w:r>
      <w:r w:rsidR="008E1EAE" w:rsidRPr="00DC5A2C">
        <w:rPr>
          <w:rFonts w:ascii="Times New Roman" w:eastAsia="Times New Roman" w:hAnsi="Times New Roman" w:cs="Times New Roman"/>
          <w:lang w:eastAsia="zh-CN"/>
        </w:rPr>
        <w:t xml:space="preserve"> of the learning and growth perspective. </w:t>
      </w:r>
      <w:r w:rsidR="00632137" w:rsidRPr="00DC5A2C">
        <w:rPr>
          <w:rFonts w:ascii="Times New Roman" w:eastAsia="Times New Roman" w:hAnsi="Times New Roman" w:cs="Times New Roman"/>
          <w:lang w:eastAsia="zh-CN"/>
        </w:rPr>
        <w:t>The</w:t>
      </w:r>
      <w:r w:rsidR="008E1EAE" w:rsidRPr="00DC5A2C">
        <w:rPr>
          <w:rFonts w:ascii="Times New Roman" w:eastAsia="Times New Roman" w:hAnsi="Times New Roman" w:cs="Times New Roman"/>
          <w:lang w:eastAsia="zh-CN"/>
        </w:rPr>
        <w:t xml:space="preserve"> process </w:t>
      </w:r>
      <w:r w:rsidR="008E1EAE" w:rsidRPr="00DC5A2C">
        <w:rPr>
          <w:rFonts w:ascii="Times New Roman" w:eastAsia="Times New Roman" w:hAnsi="Times New Roman" w:cs="Times New Roman"/>
          <w:lang w:eastAsia="zh-CN"/>
        </w:rPr>
        <w:lastRenderedPageBreak/>
        <w:t>perspective involves audit planning, business performance, and recommendations.</w:t>
      </w:r>
    </w:p>
    <w:p w14:paraId="16A7F730" w14:textId="77777777" w:rsidR="008E1EAE" w:rsidRPr="00DC5A2C" w:rsidRDefault="008E1EAE" w:rsidP="00E12EF5">
      <w:pPr>
        <w:spacing w:line="360" w:lineRule="auto"/>
        <w:jc w:val="both"/>
        <w:textAlignment w:val="baseline"/>
        <w:rPr>
          <w:rFonts w:ascii="Times New Roman" w:eastAsia="Times New Roman" w:hAnsi="Times New Roman" w:cs="Times New Roman"/>
          <w:lang w:eastAsia="zh-CN"/>
        </w:rPr>
      </w:pPr>
    </w:p>
    <w:p w14:paraId="25A97580" w14:textId="1A2684C1" w:rsidR="008E1EAE" w:rsidRPr="00DC5A2C" w:rsidRDefault="00DC527F">
      <w:pPr>
        <w:pStyle w:val="Heading3"/>
        <w:spacing w:after="0" w:line="360" w:lineRule="auto"/>
        <w:rPr>
          <w:rFonts w:cs="Times New Roman"/>
        </w:rPr>
      </w:pPr>
      <w:bookmarkStart w:id="255" w:name="_Toc115432642"/>
      <w:r w:rsidRPr="00DC5A2C">
        <w:rPr>
          <w:rFonts w:cs="Times New Roman"/>
        </w:rPr>
        <w:t xml:space="preserve">Third Line of Defence: </w:t>
      </w:r>
      <w:r w:rsidR="008E1EAE" w:rsidRPr="00DC5A2C">
        <w:rPr>
          <w:rFonts w:cs="Times New Roman"/>
        </w:rPr>
        <w:t>Internal Audit Profession Group (IAG)</w:t>
      </w:r>
      <w:bookmarkEnd w:id="255"/>
    </w:p>
    <w:p w14:paraId="710D8092" w14:textId="77777777" w:rsidR="008E1EAE" w:rsidRPr="00DC5A2C" w:rsidRDefault="008E1EAE" w:rsidP="00E12EF5">
      <w:pPr>
        <w:spacing w:line="360" w:lineRule="auto"/>
        <w:jc w:val="both"/>
        <w:textAlignment w:val="baseline"/>
        <w:rPr>
          <w:rFonts w:ascii="Times New Roman" w:eastAsia="Times New Roman" w:hAnsi="Times New Roman" w:cs="Times New Roman"/>
          <w:lang w:eastAsia="zh-CN"/>
        </w:rPr>
      </w:pPr>
    </w:p>
    <w:p w14:paraId="2E0A4F69" w14:textId="1644ED50" w:rsidR="008E1EAE" w:rsidRPr="00DC5A2C"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r w:rsidR="00AC0FDE" w:rsidRPr="00DC5A2C">
        <w:rPr>
          <w:rFonts w:ascii="Times New Roman" w:hAnsi="Times New Roman" w:cs="Times New Roman"/>
        </w:rPr>
        <w:t xml:space="preserve">The </w:t>
      </w:r>
      <w:r w:rsidR="00BB317A" w:rsidRPr="00DC5A2C">
        <w:rPr>
          <w:rFonts w:ascii="Times New Roman" w:hAnsi="Times New Roman" w:cs="Times New Roman"/>
        </w:rPr>
        <w:t xml:space="preserve">IAG interviewees, </w:t>
      </w:r>
      <w:r w:rsidR="00AC0FDE" w:rsidRPr="00DC5A2C">
        <w:rPr>
          <w:rFonts w:ascii="Times New Roman" w:hAnsi="Times New Roman" w:cs="Times New Roman"/>
        </w:rPr>
        <w:t>the third line of defence</w:t>
      </w:r>
      <w:r w:rsidR="00BB317A" w:rsidRPr="00DC5A2C">
        <w:rPr>
          <w:rFonts w:ascii="Times New Roman" w:hAnsi="Times New Roman" w:cs="Times New Roman"/>
        </w:rPr>
        <w:t>,</w:t>
      </w:r>
      <w:r w:rsidR="00AC0FDE" w:rsidRPr="00DC5A2C">
        <w:rPr>
          <w:rFonts w:ascii="Times New Roman" w:hAnsi="Times New Roman" w:cs="Times New Roman"/>
        </w:rPr>
        <w:t xml:space="preserve"> stated they typically </w:t>
      </w:r>
      <w:proofErr w:type="gramStart"/>
      <w:r w:rsidR="00AC0FDE" w:rsidRPr="00DC5A2C">
        <w:rPr>
          <w:rFonts w:ascii="Times New Roman" w:hAnsi="Times New Roman" w:cs="Times New Roman"/>
        </w:rPr>
        <w:t>handle</w:t>
      </w:r>
      <w:r w:rsidR="00BB317A" w:rsidRPr="00DC5A2C">
        <w:rPr>
          <w:rFonts w:ascii="Times New Roman" w:hAnsi="Times New Roman" w:cs="Times New Roman"/>
        </w:rPr>
        <w:t>d</w:t>
      </w:r>
      <w:proofErr w:type="gramEnd"/>
      <w:r w:rsidR="00AC0FDE" w:rsidRPr="00DC5A2C">
        <w:rPr>
          <w:rFonts w:ascii="Times New Roman" w:hAnsi="Times New Roman" w:cs="Times New Roman"/>
        </w:rPr>
        <w:t xml:space="preserve"> ongoing and in-depth internal business assessments, with occasional ad hoc fraudulent investigations. External professionals usually conduct annual high-level assessment</w:t>
      </w:r>
      <w:r w:rsidR="00BB317A" w:rsidRPr="00DC5A2C">
        <w:rPr>
          <w:rFonts w:ascii="Times New Roman" w:hAnsi="Times New Roman" w:cs="Times New Roman"/>
        </w:rPr>
        <w:t>s</w:t>
      </w:r>
      <w:r w:rsidR="00AC0FDE" w:rsidRPr="00DC5A2C">
        <w:rPr>
          <w:rFonts w:ascii="Times New Roman" w:hAnsi="Times New Roman" w:cs="Times New Roman"/>
        </w:rPr>
        <w:t xml:space="preserve"> for compliance and consulting purposes</w:t>
      </w:r>
      <w:r w:rsidR="00BB317A" w:rsidRPr="00DC5A2C">
        <w:rPr>
          <w:rFonts w:ascii="Times New Roman" w:hAnsi="Times New Roman" w:cs="Times New Roman"/>
        </w:rPr>
        <w:t xml:space="preserve">, as </w:t>
      </w:r>
      <w:r w:rsidR="00AC0FDE" w:rsidRPr="00DC5A2C">
        <w:rPr>
          <w:rFonts w:ascii="Times New Roman" w:hAnsi="Times New Roman" w:cs="Times New Roman"/>
        </w:rPr>
        <w:t>professional advisors can provide a broader perspective, external insights</w:t>
      </w:r>
      <w:r w:rsidR="00BB317A" w:rsidRPr="00DC5A2C">
        <w:rPr>
          <w:rFonts w:ascii="Times New Roman" w:hAnsi="Times New Roman" w:cs="Times New Roman"/>
        </w:rPr>
        <w:t>,</w:t>
      </w:r>
      <w:r w:rsidR="00AC0FDE" w:rsidRPr="00DC5A2C">
        <w:rPr>
          <w:rFonts w:ascii="Times New Roman" w:hAnsi="Times New Roman" w:cs="Times New Roman"/>
        </w:rPr>
        <w:t xml:space="preserve"> and other expertise to meet boards</w:t>
      </w:r>
      <w:r w:rsidR="00BB317A" w:rsidRPr="00DC5A2C">
        <w:rPr>
          <w:rFonts w:ascii="Times New Roman" w:hAnsi="Times New Roman" w:cs="Times New Roman"/>
        </w:rPr>
        <w:t>’</w:t>
      </w:r>
      <w:r w:rsidR="00AC0FDE" w:rsidRPr="00DC5A2C">
        <w:rPr>
          <w:rFonts w:ascii="Times New Roman" w:hAnsi="Times New Roman" w:cs="Times New Roman"/>
        </w:rPr>
        <w:t xml:space="preserve"> and audit committees</w:t>
      </w:r>
      <w:r w:rsidR="00BB317A" w:rsidRPr="00DC5A2C">
        <w:rPr>
          <w:rFonts w:ascii="Times New Roman" w:hAnsi="Times New Roman" w:cs="Times New Roman"/>
        </w:rPr>
        <w:t>’ compliance and listing requirements</w:t>
      </w:r>
      <w:r w:rsidR="00AC0FDE" w:rsidRPr="00DC5A2C">
        <w:rPr>
          <w:rFonts w:ascii="Times New Roman" w:hAnsi="Times New Roman" w:cs="Times New Roman"/>
        </w:rPr>
        <w:t xml:space="preserve">. While external consultants are quite expensive, they can make up for the deficiencies of the in-house internal audit function, </w:t>
      </w:r>
      <w:r w:rsidR="00D409AA" w:rsidRPr="00DC5A2C">
        <w:rPr>
          <w:rFonts w:ascii="Times New Roman" w:hAnsi="Times New Roman" w:cs="Times New Roman"/>
        </w:rPr>
        <w:t>i.e.,</w:t>
      </w:r>
      <w:r w:rsidR="00AC0FDE" w:rsidRPr="00DC5A2C">
        <w:rPr>
          <w:rFonts w:ascii="Times New Roman" w:hAnsi="Times New Roman" w:cs="Times New Roman"/>
        </w:rPr>
        <w:t xml:space="preserve"> </w:t>
      </w:r>
      <w:r w:rsidR="00BB317A" w:rsidRPr="00DC5A2C">
        <w:rPr>
          <w:rFonts w:ascii="Times New Roman" w:hAnsi="Times New Roman" w:cs="Times New Roman"/>
        </w:rPr>
        <w:t xml:space="preserve">by offering </w:t>
      </w:r>
      <w:r w:rsidR="00AC0FDE" w:rsidRPr="00DC5A2C">
        <w:rPr>
          <w:rFonts w:ascii="Times New Roman" w:hAnsi="Times New Roman" w:cs="Times New Roman"/>
        </w:rPr>
        <w:t>independent, professional</w:t>
      </w:r>
      <w:r w:rsidR="00BB317A" w:rsidRPr="00DC5A2C">
        <w:rPr>
          <w:rFonts w:ascii="Times New Roman" w:hAnsi="Times New Roman" w:cs="Times New Roman"/>
        </w:rPr>
        <w:t>,</w:t>
      </w:r>
      <w:r w:rsidR="00AC0FDE" w:rsidRPr="00DC5A2C">
        <w:rPr>
          <w:rFonts w:ascii="Times New Roman" w:hAnsi="Times New Roman" w:cs="Times New Roman"/>
        </w:rPr>
        <w:t xml:space="preserve"> broad</w:t>
      </w:r>
      <w:r w:rsidR="00BB317A" w:rsidRPr="00DC5A2C">
        <w:rPr>
          <w:rFonts w:ascii="Times New Roman" w:hAnsi="Times New Roman" w:cs="Times New Roman"/>
        </w:rPr>
        <w:t xml:space="preserve">-ranging </w:t>
      </w:r>
      <w:r w:rsidR="00AC0FDE" w:rsidRPr="00DC5A2C">
        <w:rPr>
          <w:rFonts w:ascii="Times New Roman" w:hAnsi="Times New Roman" w:cs="Times New Roman"/>
        </w:rPr>
        <w:t xml:space="preserve">insights across or </w:t>
      </w:r>
      <w:r w:rsidR="00BB317A" w:rsidRPr="00DC5A2C">
        <w:rPr>
          <w:rFonts w:ascii="Times New Roman" w:hAnsi="Times New Roman" w:cs="Times New Roman"/>
        </w:rPr>
        <w:t xml:space="preserve">between </w:t>
      </w:r>
      <w:r w:rsidR="00AC0FDE" w:rsidRPr="00DC5A2C">
        <w:rPr>
          <w:rFonts w:ascii="Times New Roman" w:hAnsi="Times New Roman" w:cs="Times New Roman"/>
        </w:rPr>
        <w:t>industries based on their professional experience</w:t>
      </w:r>
      <w:r w:rsidR="008E1EAE" w:rsidRPr="00DC5A2C">
        <w:rPr>
          <w:rFonts w:ascii="Times New Roman" w:hAnsi="Times New Roman" w:cs="Times New Roman"/>
        </w:rPr>
        <w:t>.</w:t>
      </w:r>
    </w:p>
    <w:p w14:paraId="5C95380C" w14:textId="77777777" w:rsidR="008E1EAE" w:rsidRPr="00DC5A2C" w:rsidRDefault="008E1EAE" w:rsidP="00E12EF5">
      <w:pPr>
        <w:widowControl/>
        <w:spacing w:line="360" w:lineRule="auto"/>
        <w:jc w:val="both"/>
        <w:rPr>
          <w:rFonts w:ascii="Times New Roman" w:hAnsi="Times New Roman" w:cs="Times New Roman"/>
        </w:rPr>
      </w:pPr>
    </w:p>
    <w:p w14:paraId="63941A72" w14:textId="7798C213" w:rsidR="008E1EAE" w:rsidRPr="00DC5A2C"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r w:rsidR="008E1EAE" w:rsidRPr="00DC5A2C">
        <w:rPr>
          <w:rFonts w:ascii="Times New Roman" w:hAnsi="Times New Roman" w:cs="Times New Roman"/>
        </w:rPr>
        <w:t xml:space="preserve">It </w:t>
      </w:r>
      <w:proofErr w:type="gramStart"/>
      <w:r w:rsidR="008E1EAE" w:rsidRPr="00DC5A2C">
        <w:rPr>
          <w:rFonts w:ascii="Times New Roman" w:hAnsi="Times New Roman" w:cs="Times New Roman"/>
        </w:rPr>
        <w:t>is recommended</w:t>
      </w:r>
      <w:proofErr w:type="gramEnd"/>
      <w:r w:rsidR="008E1EAE" w:rsidRPr="00DC5A2C">
        <w:rPr>
          <w:rFonts w:ascii="Times New Roman" w:hAnsi="Times New Roman" w:cs="Times New Roman"/>
        </w:rPr>
        <w:t xml:space="preserve"> </w:t>
      </w:r>
      <w:r w:rsidR="00A74313" w:rsidRPr="00DC5A2C">
        <w:rPr>
          <w:rFonts w:ascii="Times New Roman" w:hAnsi="Times New Roman" w:cs="Times New Roman"/>
        </w:rPr>
        <w:t xml:space="preserve">that companies </w:t>
      </w:r>
      <w:r w:rsidR="008E1EAE" w:rsidRPr="00DC5A2C">
        <w:rPr>
          <w:rFonts w:ascii="Times New Roman" w:hAnsi="Times New Roman" w:cs="Times New Roman"/>
        </w:rPr>
        <w:t>set up in-house internal audit function</w:t>
      </w:r>
      <w:r w:rsidR="00A74313" w:rsidRPr="00DC5A2C">
        <w:rPr>
          <w:rFonts w:ascii="Times New Roman" w:hAnsi="Times New Roman" w:cs="Times New Roman"/>
        </w:rPr>
        <w:t>s</w:t>
      </w:r>
      <w:r w:rsidR="008E1EAE" w:rsidRPr="00DC5A2C">
        <w:rPr>
          <w:rFonts w:ascii="Times New Roman" w:hAnsi="Times New Roman" w:cs="Times New Roman"/>
        </w:rPr>
        <w:t xml:space="preserve"> </w:t>
      </w:r>
      <w:r w:rsidR="00A74313" w:rsidRPr="00DC5A2C">
        <w:rPr>
          <w:rFonts w:ascii="Times New Roman" w:hAnsi="Times New Roman" w:cs="Times New Roman"/>
        </w:rPr>
        <w:t xml:space="preserve">based on </w:t>
      </w:r>
      <w:r w:rsidR="008E1EAE" w:rsidRPr="00DC5A2C">
        <w:rPr>
          <w:rFonts w:ascii="Times New Roman" w:hAnsi="Times New Roman" w:cs="Times New Roman"/>
        </w:rPr>
        <w:t>established IIA</w:t>
      </w:r>
      <w:r w:rsidR="00A74313" w:rsidRPr="00DC5A2C">
        <w:rPr>
          <w:rFonts w:ascii="Times New Roman" w:hAnsi="Times New Roman" w:cs="Times New Roman"/>
        </w:rPr>
        <w:t xml:space="preserve"> guidelines and an </w:t>
      </w:r>
      <w:r w:rsidR="008E1EAE" w:rsidRPr="00DC5A2C">
        <w:rPr>
          <w:rFonts w:ascii="Times New Roman" w:hAnsi="Times New Roman" w:cs="Times New Roman"/>
        </w:rPr>
        <w:t xml:space="preserve">internal audit charter based on </w:t>
      </w:r>
      <w:r w:rsidR="00A74313" w:rsidRPr="00DC5A2C">
        <w:rPr>
          <w:rFonts w:ascii="Times New Roman" w:hAnsi="Times New Roman" w:cs="Times New Roman"/>
        </w:rPr>
        <w:t xml:space="preserve">the </w:t>
      </w:r>
      <w:r w:rsidR="008E1EAE" w:rsidRPr="00DC5A2C">
        <w:rPr>
          <w:rFonts w:ascii="Times New Roman" w:hAnsi="Times New Roman" w:cs="Times New Roman"/>
        </w:rPr>
        <w:t xml:space="preserve">board of </w:t>
      </w:r>
      <w:r w:rsidR="00A74313" w:rsidRPr="00DC5A2C">
        <w:rPr>
          <w:rFonts w:ascii="Times New Roman" w:hAnsi="Times New Roman" w:cs="Times New Roman"/>
        </w:rPr>
        <w:t xml:space="preserve">directors’ </w:t>
      </w:r>
      <w:r w:rsidR="008E1EAE" w:rsidRPr="00DC5A2C">
        <w:rPr>
          <w:rFonts w:ascii="Times New Roman" w:hAnsi="Times New Roman" w:cs="Times New Roman"/>
        </w:rPr>
        <w:t>and audit committee</w:t>
      </w:r>
      <w:r w:rsidR="00A74313" w:rsidRPr="00DC5A2C">
        <w:rPr>
          <w:rFonts w:ascii="Times New Roman" w:hAnsi="Times New Roman" w:cs="Times New Roman"/>
        </w:rPr>
        <w:t>’s directions</w:t>
      </w:r>
      <w:r w:rsidR="008E1EAE" w:rsidRPr="00DC5A2C">
        <w:rPr>
          <w:rFonts w:ascii="Times New Roman" w:hAnsi="Times New Roman" w:cs="Times New Roman"/>
        </w:rPr>
        <w:t xml:space="preserve">, </w:t>
      </w:r>
      <w:r w:rsidR="00A74313" w:rsidRPr="00DC5A2C">
        <w:rPr>
          <w:rFonts w:ascii="Times New Roman" w:hAnsi="Times New Roman" w:cs="Times New Roman"/>
        </w:rPr>
        <w:t xml:space="preserve">the </w:t>
      </w:r>
      <w:r w:rsidR="008E1EAE" w:rsidRPr="00DC5A2C">
        <w:rPr>
          <w:rFonts w:ascii="Times New Roman" w:hAnsi="Times New Roman" w:cs="Times New Roman"/>
        </w:rPr>
        <w:t>company culture</w:t>
      </w:r>
      <w:r w:rsidR="00A74313" w:rsidRPr="00DC5A2C">
        <w:rPr>
          <w:rFonts w:ascii="Times New Roman" w:hAnsi="Times New Roman" w:cs="Times New Roman"/>
        </w:rPr>
        <w:t>,</w:t>
      </w:r>
      <w:r w:rsidR="008E1EAE" w:rsidRPr="00DC5A2C">
        <w:rPr>
          <w:rFonts w:ascii="Times New Roman" w:hAnsi="Times New Roman" w:cs="Times New Roman"/>
        </w:rPr>
        <w:t xml:space="preserve"> and relevant industry regulations. </w:t>
      </w:r>
      <w:r w:rsidR="00906CF3" w:rsidRPr="00DC5A2C">
        <w:rPr>
          <w:rFonts w:ascii="Times New Roman" w:hAnsi="Times New Roman" w:cs="Times New Roman"/>
        </w:rPr>
        <w:t xml:space="preserve">The fundamental core provisions of the internal audit charter should not </w:t>
      </w:r>
      <w:proofErr w:type="gramStart"/>
      <w:r w:rsidR="00906CF3" w:rsidRPr="00DC5A2C">
        <w:rPr>
          <w:rFonts w:ascii="Times New Roman" w:hAnsi="Times New Roman" w:cs="Times New Roman"/>
        </w:rPr>
        <w:t>be changed</w:t>
      </w:r>
      <w:proofErr w:type="gramEnd"/>
      <w:r w:rsidR="00906CF3" w:rsidRPr="00DC5A2C">
        <w:rPr>
          <w:rFonts w:ascii="Times New Roman" w:hAnsi="Times New Roman" w:cs="Times New Roman"/>
        </w:rPr>
        <w:t xml:space="preserve"> frequently, but audit priorities and scopes may vary based on </w:t>
      </w:r>
      <w:r w:rsidR="00A74313" w:rsidRPr="00DC5A2C">
        <w:rPr>
          <w:rFonts w:ascii="Times New Roman" w:hAnsi="Times New Roman" w:cs="Times New Roman"/>
        </w:rPr>
        <w:t xml:space="preserve">risk </w:t>
      </w:r>
      <w:r w:rsidR="00906CF3" w:rsidRPr="00DC5A2C">
        <w:rPr>
          <w:rFonts w:ascii="Times New Roman" w:hAnsi="Times New Roman" w:cs="Times New Roman"/>
        </w:rPr>
        <w:t xml:space="preserve">assessments </w:t>
      </w:r>
      <w:r w:rsidR="00A74313" w:rsidRPr="00DC5A2C">
        <w:rPr>
          <w:rFonts w:ascii="Times New Roman" w:hAnsi="Times New Roman" w:cs="Times New Roman"/>
        </w:rPr>
        <w:t xml:space="preserve">of </w:t>
      </w:r>
      <w:r w:rsidR="00906CF3" w:rsidRPr="00DC5A2C">
        <w:rPr>
          <w:rFonts w:ascii="Times New Roman" w:hAnsi="Times New Roman" w:cs="Times New Roman"/>
        </w:rPr>
        <w:t>internal weaknesses and external risk factors such as political, economic</w:t>
      </w:r>
      <w:r w:rsidR="00A74313" w:rsidRPr="00DC5A2C">
        <w:rPr>
          <w:rFonts w:ascii="Times New Roman" w:hAnsi="Times New Roman" w:cs="Times New Roman"/>
        </w:rPr>
        <w:t>,</w:t>
      </w:r>
      <w:r w:rsidR="00906CF3" w:rsidRPr="00DC5A2C">
        <w:rPr>
          <w:rFonts w:ascii="Times New Roman" w:hAnsi="Times New Roman" w:cs="Times New Roman"/>
        </w:rPr>
        <w:t xml:space="preserve"> and technological changes</w:t>
      </w:r>
      <w:r w:rsidR="008E1EAE" w:rsidRPr="00DC5A2C">
        <w:rPr>
          <w:rFonts w:ascii="Times New Roman" w:hAnsi="Times New Roman" w:cs="Times New Roman"/>
        </w:rPr>
        <w:t>.</w:t>
      </w:r>
    </w:p>
    <w:p w14:paraId="43C76B72" w14:textId="77777777" w:rsidR="008E1EAE" w:rsidRPr="00DC5A2C" w:rsidRDefault="008E1EAE" w:rsidP="00E12EF5">
      <w:pPr>
        <w:widowControl/>
        <w:spacing w:line="360" w:lineRule="auto"/>
        <w:jc w:val="both"/>
        <w:rPr>
          <w:rFonts w:ascii="Times New Roman" w:hAnsi="Times New Roman" w:cs="Times New Roman"/>
        </w:rPr>
      </w:pPr>
    </w:p>
    <w:p w14:paraId="5471BAB2" w14:textId="43743548" w:rsidR="008E1EAE" w:rsidRPr="00DC5A2C"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r w:rsidR="008E1EAE" w:rsidRPr="00DC5A2C">
        <w:rPr>
          <w:rFonts w:ascii="Times New Roman" w:hAnsi="Times New Roman" w:cs="Times New Roman"/>
        </w:rPr>
        <w:t xml:space="preserve">In terms of consulting roles, </w:t>
      </w:r>
      <w:r w:rsidR="006426B7" w:rsidRPr="00DC5A2C">
        <w:rPr>
          <w:rFonts w:ascii="Times New Roman" w:hAnsi="Times New Roman" w:cs="Times New Roman"/>
        </w:rPr>
        <w:t xml:space="preserve">internal auditors </w:t>
      </w:r>
      <w:proofErr w:type="gramStart"/>
      <w:r w:rsidR="006426B7" w:rsidRPr="00DC5A2C">
        <w:rPr>
          <w:rFonts w:ascii="Times New Roman" w:hAnsi="Times New Roman" w:cs="Times New Roman"/>
        </w:rPr>
        <w:t>are expected</w:t>
      </w:r>
      <w:proofErr w:type="gramEnd"/>
      <w:r w:rsidR="006426B7" w:rsidRPr="00DC5A2C">
        <w:rPr>
          <w:rFonts w:ascii="Times New Roman" w:hAnsi="Times New Roman" w:cs="Times New Roman"/>
        </w:rPr>
        <w:t xml:space="preserve"> to acquire a high degree of professional competence and in-depth industry and business knowledge </w:t>
      </w:r>
      <w:r w:rsidR="00A74313" w:rsidRPr="00DC5A2C">
        <w:rPr>
          <w:rFonts w:ascii="Times New Roman" w:hAnsi="Times New Roman" w:cs="Times New Roman"/>
        </w:rPr>
        <w:t xml:space="preserve">regarding </w:t>
      </w:r>
      <w:r w:rsidR="006426B7" w:rsidRPr="00DC5A2C">
        <w:rPr>
          <w:rFonts w:ascii="Times New Roman" w:hAnsi="Times New Roman" w:cs="Times New Roman"/>
        </w:rPr>
        <w:t>consulting engagements</w:t>
      </w:r>
      <w:r w:rsidR="008E1EAE" w:rsidRPr="00DC5A2C">
        <w:rPr>
          <w:rFonts w:ascii="Times New Roman" w:hAnsi="Times New Roman" w:cs="Times New Roman"/>
        </w:rPr>
        <w:t xml:space="preserve">. Front-line businesses </w:t>
      </w:r>
      <w:r w:rsidR="00A74313" w:rsidRPr="00DC5A2C">
        <w:rPr>
          <w:rFonts w:ascii="Times New Roman" w:hAnsi="Times New Roman" w:cs="Times New Roman"/>
        </w:rPr>
        <w:t xml:space="preserve">want </w:t>
      </w:r>
      <w:r w:rsidR="008E1EAE" w:rsidRPr="00DC5A2C">
        <w:rPr>
          <w:rFonts w:ascii="Times New Roman" w:hAnsi="Times New Roman" w:cs="Times New Roman"/>
        </w:rPr>
        <w:t>practical advice and recommendations, not high-level ideas</w:t>
      </w:r>
      <w:r w:rsidR="00A74313" w:rsidRPr="00DC5A2C">
        <w:rPr>
          <w:rFonts w:ascii="Times New Roman" w:hAnsi="Times New Roman" w:cs="Times New Roman"/>
        </w:rPr>
        <w:t xml:space="preserve">; </w:t>
      </w:r>
      <w:r w:rsidR="008E1EAE" w:rsidRPr="00DC5A2C">
        <w:rPr>
          <w:rFonts w:ascii="Times New Roman" w:hAnsi="Times New Roman" w:cs="Times New Roman"/>
        </w:rPr>
        <w:t>internal auditors</w:t>
      </w:r>
      <w:r w:rsidR="00A74313" w:rsidRPr="00DC5A2C">
        <w:rPr>
          <w:rFonts w:ascii="Times New Roman" w:hAnsi="Times New Roman" w:cs="Times New Roman"/>
        </w:rPr>
        <w:t xml:space="preserve">’ recommendations </w:t>
      </w:r>
      <w:proofErr w:type="gramStart"/>
      <w:r w:rsidR="008E1EAE" w:rsidRPr="00DC5A2C">
        <w:rPr>
          <w:rFonts w:ascii="Times New Roman" w:hAnsi="Times New Roman" w:cs="Times New Roman"/>
        </w:rPr>
        <w:t>are expected</w:t>
      </w:r>
      <w:proofErr w:type="gramEnd"/>
      <w:r w:rsidR="008E1EAE" w:rsidRPr="00DC5A2C">
        <w:rPr>
          <w:rFonts w:ascii="Times New Roman" w:hAnsi="Times New Roman" w:cs="Times New Roman"/>
        </w:rPr>
        <w:t xml:space="preserve"> to be practical and well</w:t>
      </w:r>
      <w:r w:rsidR="00A74313" w:rsidRPr="00DC5A2C">
        <w:rPr>
          <w:rFonts w:ascii="Times New Roman" w:hAnsi="Times New Roman" w:cs="Times New Roman"/>
        </w:rPr>
        <w:t>-</w:t>
      </w:r>
      <w:r w:rsidR="008E1EAE" w:rsidRPr="00DC5A2C">
        <w:rPr>
          <w:rFonts w:ascii="Times New Roman" w:hAnsi="Times New Roman" w:cs="Times New Roman"/>
        </w:rPr>
        <w:t>implemented.</w:t>
      </w:r>
    </w:p>
    <w:p w14:paraId="2A14270A" w14:textId="77777777" w:rsidR="008E1EAE" w:rsidRPr="00DC5A2C" w:rsidRDefault="008E1EAE" w:rsidP="00E12EF5">
      <w:pPr>
        <w:widowControl/>
        <w:spacing w:line="360" w:lineRule="auto"/>
        <w:jc w:val="both"/>
        <w:rPr>
          <w:rFonts w:ascii="Times New Roman" w:hAnsi="Times New Roman" w:cs="Times New Roman"/>
        </w:rPr>
      </w:pPr>
    </w:p>
    <w:p w14:paraId="622A8572" w14:textId="50D6C8A4" w:rsidR="008E1EAE" w:rsidRPr="00DC5A2C"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lastRenderedPageBreak/>
        <w:tab/>
      </w:r>
      <w:r w:rsidR="008E1EAE" w:rsidRPr="00DC5A2C">
        <w:rPr>
          <w:rFonts w:ascii="Times New Roman" w:hAnsi="Times New Roman" w:cs="Times New Roman"/>
        </w:rPr>
        <w:t xml:space="preserve">In addition, consultants in </w:t>
      </w:r>
      <w:r w:rsidR="00CE28A5" w:rsidRPr="00DC5A2C">
        <w:rPr>
          <w:rFonts w:ascii="Times New Roman" w:hAnsi="Times New Roman" w:cs="Times New Roman"/>
        </w:rPr>
        <w:t xml:space="preserve">external </w:t>
      </w:r>
      <w:r w:rsidR="008E1EAE" w:rsidRPr="00DC5A2C">
        <w:rPr>
          <w:rFonts w:ascii="Times New Roman" w:hAnsi="Times New Roman" w:cs="Times New Roman"/>
        </w:rPr>
        <w:t>professional firms offer different view</w:t>
      </w:r>
      <w:r w:rsidR="00A74313" w:rsidRPr="00DC5A2C">
        <w:rPr>
          <w:rFonts w:ascii="Times New Roman" w:hAnsi="Times New Roman" w:cs="Times New Roman"/>
        </w:rPr>
        <w:t>s</w:t>
      </w:r>
      <w:r w:rsidR="008E1EAE" w:rsidRPr="00DC5A2C">
        <w:rPr>
          <w:rFonts w:ascii="Times New Roman" w:hAnsi="Times New Roman" w:cs="Times New Roman"/>
        </w:rPr>
        <w:t xml:space="preserve"> of the internal audit function, provid</w:t>
      </w:r>
      <w:r w:rsidR="00A74313" w:rsidRPr="00DC5A2C">
        <w:rPr>
          <w:rFonts w:ascii="Times New Roman" w:hAnsi="Times New Roman" w:cs="Times New Roman"/>
        </w:rPr>
        <w:t>ing</w:t>
      </w:r>
      <w:r w:rsidR="008E1EAE" w:rsidRPr="00DC5A2C">
        <w:rPr>
          <w:rFonts w:ascii="Times New Roman" w:hAnsi="Times New Roman" w:cs="Times New Roman"/>
        </w:rPr>
        <w:t xml:space="preserve"> </w:t>
      </w:r>
      <w:r w:rsidR="00E15052" w:rsidRPr="00DC5A2C">
        <w:rPr>
          <w:rFonts w:ascii="Times New Roman" w:hAnsi="Times New Roman" w:cs="Times New Roman"/>
        </w:rPr>
        <w:t xml:space="preserve">their </w:t>
      </w:r>
      <w:r w:rsidR="008E1EAE" w:rsidRPr="00DC5A2C">
        <w:rPr>
          <w:rFonts w:ascii="Times New Roman" w:hAnsi="Times New Roman" w:cs="Times New Roman"/>
        </w:rPr>
        <w:t>clients with more independent and professional advisory and risk advisory services, not just compliance assessment. The value of a</w:t>
      </w:r>
      <w:r w:rsidR="00E15052" w:rsidRPr="00DC5A2C">
        <w:rPr>
          <w:rFonts w:ascii="Times New Roman" w:hAnsi="Times New Roman" w:cs="Times New Roman"/>
        </w:rPr>
        <w:t xml:space="preserve">n external </w:t>
      </w:r>
      <w:r w:rsidR="008E1EAE" w:rsidRPr="00DC5A2C">
        <w:rPr>
          <w:rFonts w:ascii="Times New Roman" w:hAnsi="Times New Roman" w:cs="Times New Roman"/>
        </w:rPr>
        <w:t>professional company is that the</w:t>
      </w:r>
      <w:r w:rsidR="00F40555" w:rsidRPr="00DC5A2C">
        <w:rPr>
          <w:rFonts w:ascii="Times New Roman" w:hAnsi="Times New Roman" w:cs="Times New Roman"/>
        </w:rPr>
        <w:t xml:space="preserve">y </w:t>
      </w:r>
      <w:r w:rsidR="008E1EAE" w:rsidRPr="00DC5A2C">
        <w:rPr>
          <w:rFonts w:ascii="Times New Roman" w:hAnsi="Times New Roman" w:cs="Times New Roman"/>
        </w:rPr>
        <w:t xml:space="preserve">are well-trained and have a </w:t>
      </w:r>
      <w:r w:rsidR="00A74313" w:rsidRPr="00DC5A2C">
        <w:rPr>
          <w:rFonts w:ascii="Times New Roman" w:hAnsi="Times New Roman" w:cs="Times New Roman"/>
        </w:rPr>
        <w:t xml:space="preserve">range </w:t>
      </w:r>
      <w:r w:rsidR="008E1EAE" w:rsidRPr="00DC5A2C">
        <w:rPr>
          <w:rFonts w:ascii="Times New Roman" w:hAnsi="Times New Roman" w:cs="Times New Roman"/>
        </w:rPr>
        <w:t xml:space="preserve">of industry experience. </w:t>
      </w:r>
      <w:r w:rsidR="009D3CB6" w:rsidRPr="00DC5A2C">
        <w:rPr>
          <w:rFonts w:ascii="Times New Roman" w:hAnsi="Times New Roman" w:cs="Times New Roman"/>
        </w:rPr>
        <w:t xml:space="preserve">External consultants can provide their clients with side-by-side comparisons with companies of </w:t>
      </w:r>
      <w:r w:rsidR="00A74313" w:rsidRPr="00DC5A2C">
        <w:rPr>
          <w:rFonts w:ascii="Times New Roman" w:hAnsi="Times New Roman" w:cs="Times New Roman"/>
        </w:rPr>
        <w:t xml:space="preserve">a </w:t>
      </w:r>
      <w:r w:rsidR="009D3CB6" w:rsidRPr="00DC5A2C">
        <w:rPr>
          <w:rFonts w:ascii="Times New Roman" w:hAnsi="Times New Roman" w:cs="Times New Roman"/>
        </w:rPr>
        <w:t>similar business nature or other industries. Companies often employ external advisors to report directly to the board of directors and audit committee. External advisors can use their professional communication and presentation skills to convince auditees, boards</w:t>
      </w:r>
      <w:r w:rsidR="00A74313" w:rsidRPr="00DC5A2C">
        <w:rPr>
          <w:rFonts w:ascii="Times New Roman" w:hAnsi="Times New Roman" w:cs="Times New Roman"/>
        </w:rPr>
        <w:t>,</w:t>
      </w:r>
      <w:r w:rsidR="009D3CB6" w:rsidRPr="00DC5A2C">
        <w:rPr>
          <w:rFonts w:ascii="Times New Roman" w:hAnsi="Times New Roman" w:cs="Times New Roman"/>
        </w:rPr>
        <w:t xml:space="preserve"> and audit committees through their independent assessments, but only in high-level recommendations, even though they usually visit once or </w:t>
      </w:r>
      <w:proofErr w:type="gramStart"/>
      <w:r w:rsidR="009D3CB6" w:rsidRPr="00DC5A2C">
        <w:rPr>
          <w:rFonts w:ascii="Times New Roman" w:hAnsi="Times New Roman" w:cs="Times New Roman"/>
        </w:rPr>
        <w:t>a few</w:t>
      </w:r>
      <w:proofErr w:type="gramEnd"/>
      <w:r w:rsidR="009D3CB6" w:rsidRPr="00DC5A2C">
        <w:rPr>
          <w:rFonts w:ascii="Times New Roman" w:hAnsi="Times New Roman" w:cs="Times New Roman"/>
        </w:rPr>
        <w:t xml:space="preserve"> times a year. The client then needs to follow up with the in-house internal auditor on the eventual implementation to maintain a lower professional service fee</w:t>
      </w:r>
      <w:r w:rsidR="008E1EAE" w:rsidRPr="00DC5A2C">
        <w:rPr>
          <w:rFonts w:ascii="Times New Roman" w:hAnsi="Times New Roman" w:cs="Times New Roman"/>
        </w:rPr>
        <w:t>.</w:t>
      </w:r>
    </w:p>
    <w:p w14:paraId="144E45F3" w14:textId="77777777" w:rsidR="008E1EAE" w:rsidRPr="00DC5A2C" w:rsidRDefault="008E1EAE" w:rsidP="00E12EF5">
      <w:pPr>
        <w:widowControl/>
        <w:spacing w:line="360" w:lineRule="auto"/>
        <w:jc w:val="both"/>
        <w:rPr>
          <w:rFonts w:ascii="Times New Roman" w:hAnsi="Times New Roman" w:cs="Times New Roman"/>
        </w:rPr>
      </w:pPr>
    </w:p>
    <w:p w14:paraId="7F1B6C99" w14:textId="385D6AAF" w:rsidR="008E1EAE" w:rsidRPr="00DC5A2C"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r w:rsidR="00953FB2" w:rsidRPr="00DC5A2C">
        <w:rPr>
          <w:rFonts w:ascii="Times New Roman" w:hAnsi="Times New Roman" w:cs="Times New Roman"/>
        </w:rPr>
        <w:t>As most internal auditors are trained to detect and react to issues, the degree to which the internal audit function</w:t>
      </w:r>
      <w:r w:rsidR="00634747" w:rsidRPr="00DC5A2C">
        <w:rPr>
          <w:rFonts w:ascii="Times New Roman" w:hAnsi="Times New Roman" w:cs="Times New Roman"/>
        </w:rPr>
        <w:t xml:space="preserve">’s </w:t>
      </w:r>
      <w:r w:rsidR="00953FB2" w:rsidRPr="00DC5A2C">
        <w:rPr>
          <w:rFonts w:ascii="Times New Roman" w:hAnsi="Times New Roman" w:cs="Times New Roman"/>
        </w:rPr>
        <w:t xml:space="preserve">assurance and consulting roles are combined should </w:t>
      </w:r>
      <w:proofErr w:type="gramStart"/>
      <w:r w:rsidR="00953FB2" w:rsidRPr="00DC5A2C">
        <w:rPr>
          <w:rFonts w:ascii="Times New Roman" w:hAnsi="Times New Roman" w:cs="Times New Roman"/>
        </w:rPr>
        <w:t>largely depend</w:t>
      </w:r>
      <w:proofErr w:type="gramEnd"/>
      <w:r w:rsidR="00953FB2" w:rsidRPr="00DC5A2C">
        <w:rPr>
          <w:rFonts w:ascii="Times New Roman" w:hAnsi="Times New Roman" w:cs="Times New Roman"/>
        </w:rPr>
        <w:t xml:space="preserve"> on the company</w:t>
      </w:r>
      <w:r w:rsidR="00634747" w:rsidRPr="00DC5A2C">
        <w:rPr>
          <w:rFonts w:ascii="Times New Roman" w:hAnsi="Times New Roman" w:cs="Times New Roman"/>
        </w:rPr>
        <w:t xml:space="preserve">’s </w:t>
      </w:r>
      <w:r w:rsidR="00953FB2" w:rsidRPr="00DC5A2C">
        <w:rPr>
          <w:rFonts w:ascii="Times New Roman" w:hAnsi="Times New Roman" w:cs="Times New Roman"/>
        </w:rPr>
        <w:t>corporate governance culture and associated industry</w:t>
      </w:r>
      <w:r w:rsidR="00A74313" w:rsidRPr="00DC5A2C">
        <w:rPr>
          <w:rFonts w:ascii="Times New Roman" w:hAnsi="Times New Roman" w:cs="Times New Roman"/>
        </w:rPr>
        <w:t xml:space="preserve"> risks</w:t>
      </w:r>
      <w:r w:rsidR="00953FB2" w:rsidRPr="00DC5A2C">
        <w:rPr>
          <w:rFonts w:ascii="Times New Roman" w:hAnsi="Times New Roman" w:cs="Times New Roman"/>
        </w:rPr>
        <w:t xml:space="preserve">. </w:t>
      </w:r>
      <w:r w:rsidR="00A74313" w:rsidRPr="00DC5A2C">
        <w:rPr>
          <w:rFonts w:ascii="Times New Roman" w:hAnsi="Times New Roman" w:cs="Times New Roman"/>
        </w:rPr>
        <w:t>P</w:t>
      </w:r>
      <w:r w:rsidR="00953FB2" w:rsidRPr="00DC5A2C">
        <w:rPr>
          <w:rFonts w:ascii="Times New Roman" w:hAnsi="Times New Roman" w:cs="Times New Roman"/>
        </w:rPr>
        <w:t>rofessional competence and readiness are essential for the internal audit team to provide the right balance of assurance and consulting engagements. Sometimes, external specialist firms can bridge these gaps with their customised teams of specialists, providing a more active and broader knowledge of different industries to address and resolve specific business problems.</w:t>
      </w:r>
    </w:p>
    <w:p w14:paraId="10153496" w14:textId="77777777" w:rsidR="00953FB2" w:rsidRPr="00DC5A2C" w:rsidRDefault="00953FB2" w:rsidP="00E12EF5">
      <w:pPr>
        <w:widowControl/>
        <w:spacing w:line="360" w:lineRule="auto"/>
        <w:jc w:val="both"/>
        <w:rPr>
          <w:rFonts w:ascii="Times New Roman" w:hAnsi="Times New Roman" w:cs="Times New Roman"/>
        </w:rPr>
      </w:pPr>
    </w:p>
    <w:p w14:paraId="6870DACE" w14:textId="0A0B6CB8" w:rsidR="008E1EAE" w:rsidRPr="00DC5A2C"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proofErr w:type="gramStart"/>
      <w:r w:rsidR="00984603" w:rsidRPr="00DC5A2C">
        <w:rPr>
          <w:rFonts w:ascii="Times New Roman" w:hAnsi="Times New Roman" w:cs="Times New Roman"/>
        </w:rPr>
        <w:t xml:space="preserve">All </w:t>
      </w:r>
      <w:r w:rsidR="00A74313" w:rsidRPr="00DC5A2C">
        <w:rPr>
          <w:rFonts w:ascii="Times New Roman" w:hAnsi="Times New Roman" w:cs="Times New Roman"/>
        </w:rPr>
        <w:t>of</w:t>
      </w:r>
      <w:proofErr w:type="gramEnd"/>
      <w:r w:rsidR="00A74313" w:rsidRPr="00DC5A2C">
        <w:rPr>
          <w:rFonts w:ascii="Times New Roman" w:hAnsi="Times New Roman" w:cs="Times New Roman"/>
        </w:rPr>
        <w:t xml:space="preserve"> a company’s </w:t>
      </w:r>
      <w:r w:rsidR="00984603" w:rsidRPr="00DC5A2C">
        <w:rPr>
          <w:rFonts w:ascii="Times New Roman" w:hAnsi="Times New Roman" w:cs="Times New Roman"/>
        </w:rPr>
        <w:t>operational and strategic activities and decisions are interconnected. Internal auditors can play a social and environmental role. Sustainability is becoming part of ESG requirements in corporate governance. Internal auditors should also p</w:t>
      </w:r>
      <w:r w:rsidR="00A74313" w:rsidRPr="00DC5A2C">
        <w:rPr>
          <w:rFonts w:ascii="Times New Roman" w:hAnsi="Times New Roman" w:cs="Times New Roman"/>
        </w:rPr>
        <w:t xml:space="preserve">roactively promote </w:t>
      </w:r>
      <w:r w:rsidR="00A74313" w:rsidRPr="00DC5A2C">
        <w:rPr>
          <w:rFonts w:ascii="Times New Roman" w:hAnsi="Times New Roman" w:cs="Times New Roman"/>
        </w:rPr>
        <w:lastRenderedPageBreak/>
        <w:t>and evaluate</w:t>
      </w:r>
      <w:r w:rsidR="00984603" w:rsidRPr="00DC5A2C">
        <w:rPr>
          <w:rFonts w:ascii="Times New Roman" w:hAnsi="Times New Roman" w:cs="Times New Roman"/>
        </w:rPr>
        <w:t xml:space="preserve"> long-term sustainability opportunities to help companies achieve sustainable business growth and strategically achieve </w:t>
      </w:r>
      <w:r w:rsidR="00AA7867" w:rsidRPr="00DC5A2C">
        <w:rPr>
          <w:rFonts w:ascii="Times New Roman" w:hAnsi="Times New Roman" w:cs="Times New Roman"/>
        </w:rPr>
        <w:t>organis</w:t>
      </w:r>
      <w:r w:rsidR="00984603" w:rsidRPr="00DC5A2C">
        <w:rPr>
          <w:rFonts w:ascii="Times New Roman" w:hAnsi="Times New Roman" w:cs="Times New Roman"/>
        </w:rPr>
        <w:t>ational goals.</w:t>
      </w:r>
    </w:p>
    <w:p w14:paraId="4006B9CC" w14:textId="77777777" w:rsidR="00984603" w:rsidRPr="00DC5A2C" w:rsidRDefault="00984603" w:rsidP="00E12EF5">
      <w:pPr>
        <w:widowControl/>
        <w:spacing w:line="360" w:lineRule="auto"/>
        <w:jc w:val="both"/>
        <w:rPr>
          <w:rFonts w:ascii="Times New Roman" w:hAnsi="Times New Roman" w:cs="Times New Roman"/>
        </w:rPr>
      </w:pPr>
    </w:p>
    <w:p w14:paraId="739A2A54" w14:textId="47620670" w:rsidR="008E1EAE" w:rsidRPr="00DC5A2C"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r w:rsidR="003B2A8D" w:rsidRPr="00DC5A2C">
        <w:rPr>
          <w:rFonts w:ascii="Times New Roman" w:hAnsi="Times New Roman" w:cs="Times New Roman"/>
        </w:rPr>
        <w:t>Internal auditors should plan audit engagements based on risk assessments</w:t>
      </w:r>
      <w:r w:rsidR="00A74313" w:rsidRPr="00DC5A2C">
        <w:rPr>
          <w:rFonts w:ascii="Times New Roman" w:hAnsi="Times New Roman" w:cs="Times New Roman"/>
        </w:rPr>
        <w:t xml:space="preserve"> and </w:t>
      </w:r>
      <w:r w:rsidR="003B2A8D" w:rsidRPr="00DC5A2C">
        <w:rPr>
          <w:rFonts w:ascii="Times New Roman" w:hAnsi="Times New Roman" w:cs="Times New Roman"/>
        </w:rPr>
        <w:t xml:space="preserve">significant regulatory or strategic business changes. Such judgments and discussions of engagement details should align with the board and audit committee, referring to senior management. It is uncommon for the internal audit plan to </w:t>
      </w:r>
      <w:proofErr w:type="gramStart"/>
      <w:r w:rsidR="003B2A8D" w:rsidRPr="00DC5A2C">
        <w:rPr>
          <w:rFonts w:ascii="Times New Roman" w:hAnsi="Times New Roman" w:cs="Times New Roman"/>
        </w:rPr>
        <w:t>be shared</w:t>
      </w:r>
      <w:proofErr w:type="gramEnd"/>
      <w:r w:rsidR="003B2A8D" w:rsidRPr="00DC5A2C">
        <w:rPr>
          <w:rFonts w:ascii="Times New Roman" w:hAnsi="Times New Roman" w:cs="Times New Roman"/>
        </w:rPr>
        <w:t xml:space="preserve"> </w:t>
      </w:r>
      <w:r w:rsidR="00FD0A57" w:rsidRPr="00DC5A2C">
        <w:rPr>
          <w:rFonts w:ascii="Times New Roman" w:hAnsi="Times New Roman" w:cs="Times New Roman"/>
        </w:rPr>
        <w:t>collaboratively</w:t>
      </w:r>
      <w:r w:rsidR="003B2A8D" w:rsidRPr="00DC5A2C">
        <w:rPr>
          <w:rFonts w:ascii="Times New Roman" w:hAnsi="Times New Roman" w:cs="Times New Roman"/>
        </w:rPr>
        <w:t xml:space="preserve"> with business units to improve the effectiveness and efficiency of the audit scope </w:t>
      </w:r>
      <w:r w:rsidR="00A74313" w:rsidRPr="00DC5A2C">
        <w:rPr>
          <w:rFonts w:ascii="Times New Roman" w:hAnsi="Times New Roman" w:cs="Times New Roman"/>
        </w:rPr>
        <w:t xml:space="preserve">planning </w:t>
      </w:r>
      <w:r w:rsidR="003B2A8D" w:rsidRPr="00DC5A2C">
        <w:rPr>
          <w:rFonts w:ascii="Times New Roman" w:hAnsi="Times New Roman" w:cs="Times New Roman"/>
        </w:rPr>
        <w:t>and the internal audit engagement</w:t>
      </w:r>
      <w:r w:rsidR="00A74313" w:rsidRPr="00DC5A2C">
        <w:rPr>
          <w:rFonts w:ascii="Times New Roman" w:hAnsi="Times New Roman" w:cs="Times New Roman"/>
        </w:rPr>
        <w:t>’s approach</w:t>
      </w:r>
      <w:r w:rsidR="003B2A8D" w:rsidRPr="00DC5A2C">
        <w:rPr>
          <w:rFonts w:ascii="Times New Roman" w:hAnsi="Times New Roman" w:cs="Times New Roman"/>
        </w:rPr>
        <w:t xml:space="preserve">. </w:t>
      </w:r>
      <w:r w:rsidR="00A74313" w:rsidRPr="00DC5A2C">
        <w:rPr>
          <w:rFonts w:ascii="Times New Roman" w:hAnsi="Times New Roman" w:cs="Times New Roman"/>
        </w:rPr>
        <w:t>I</w:t>
      </w:r>
      <w:r w:rsidR="003B2A8D" w:rsidRPr="00DC5A2C">
        <w:rPr>
          <w:rFonts w:ascii="Times New Roman" w:hAnsi="Times New Roman" w:cs="Times New Roman"/>
        </w:rPr>
        <w:t xml:space="preserve">ndependence and objectivity </w:t>
      </w:r>
      <w:proofErr w:type="gramStart"/>
      <w:r w:rsidR="003B2A8D" w:rsidRPr="00DC5A2C">
        <w:rPr>
          <w:rFonts w:ascii="Times New Roman" w:hAnsi="Times New Roman" w:cs="Times New Roman"/>
        </w:rPr>
        <w:t>are considered</w:t>
      </w:r>
      <w:proofErr w:type="gramEnd"/>
      <w:r w:rsidR="003B2A8D" w:rsidRPr="00DC5A2C">
        <w:rPr>
          <w:rFonts w:ascii="Times New Roman" w:hAnsi="Times New Roman" w:cs="Times New Roman"/>
        </w:rPr>
        <w:t xml:space="preserve"> </w:t>
      </w:r>
      <w:r w:rsidR="00A74313" w:rsidRPr="00DC5A2C">
        <w:rPr>
          <w:rFonts w:ascii="Times New Roman" w:hAnsi="Times New Roman" w:cs="Times New Roman"/>
        </w:rPr>
        <w:t xml:space="preserve">internal auditors’ </w:t>
      </w:r>
      <w:r w:rsidR="003B2A8D" w:rsidRPr="00DC5A2C">
        <w:rPr>
          <w:rFonts w:ascii="Times New Roman" w:hAnsi="Times New Roman" w:cs="Times New Roman"/>
        </w:rPr>
        <w:t xml:space="preserve">most critical </w:t>
      </w:r>
      <w:r w:rsidR="00A74313" w:rsidRPr="00DC5A2C">
        <w:rPr>
          <w:rFonts w:ascii="Times New Roman" w:hAnsi="Times New Roman" w:cs="Times New Roman"/>
        </w:rPr>
        <w:t xml:space="preserve">ethical </w:t>
      </w:r>
      <w:r w:rsidR="003B2A8D" w:rsidRPr="00DC5A2C">
        <w:rPr>
          <w:rFonts w:ascii="Times New Roman" w:hAnsi="Times New Roman" w:cs="Times New Roman"/>
        </w:rPr>
        <w:t>standards.</w:t>
      </w:r>
    </w:p>
    <w:p w14:paraId="0782321D" w14:textId="77777777" w:rsidR="003B2A8D" w:rsidRPr="00DC5A2C" w:rsidRDefault="003B2A8D" w:rsidP="00E12EF5">
      <w:pPr>
        <w:widowControl/>
        <w:spacing w:line="360" w:lineRule="auto"/>
        <w:jc w:val="both"/>
        <w:rPr>
          <w:rFonts w:ascii="Times New Roman" w:hAnsi="Times New Roman" w:cs="Times New Roman"/>
        </w:rPr>
      </w:pPr>
    </w:p>
    <w:p w14:paraId="2046009F" w14:textId="54BEA32B" w:rsidR="008E1EAE" w:rsidRPr="00DC5A2C"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r w:rsidR="00F519FA" w:rsidRPr="00DC5A2C">
        <w:rPr>
          <w:rFonts w:ascii="Times New Roman" w:hAnsi="Times New Roman" w:cs="Times New Roman"/>
        </w:rPr>
        <w:t xml:space="preserve">For </w:t>
      </w:r>
      <w:r w:rsidR="008E293A" w:rsidRPr="00DC5A2C">
        <w:rPr>
          <w:rFonts w:ascii="Times New Roman" w:hAnsi="Times New Roman" w:cs="Times New Roman"/>
        </w:rPr>
        <w:t>BSC</w:t>
      </w:r>
      <w:r w:rsidR="00F519FA" w:rsidRPr="00DC5A2C">
        <w:rPr>
          <w:rFonts w:ascii="Times New Roman" w:hAnsi="Times New Roman" w:cs="Times New Roman"/>
        </w:rPr>
        <w:t>, t</w:t>
      </w:r>
      <w:r w:rsidR="008E1EAE" w:rsidRPr="00DC5A2C">
        <w:rPr>
          <w:rFonts w:ascii="Times New Roman" w:hAnsi="Times New Roman" w:cs="Times New Roman"/>
        </w:rPr>
        <w:t>he process perspective</w:t>
      </w:r>
      <w:r w:rsidR="00A74313" w:rsidRPr="00DC5A2C">
        <w:rPr>
          <w:rFonts w:ascii="Times New Roman" w:hAnsi="Times New Roman" w:cs="Times New Roman"/>
        </w:rPr>
        <w:t>—</w:t>
      </w:r>
      <w:r w:rsidR="008E1EAE" w:rsidRPr="00DC5A2C">
        <w:rPr>
          <w:rFonts w:ascii="Times New Roman" w:hAnsi="Times New Roman" w:cs="Times New Roman"/>
        </w:rPr>
        <w:t>i.e., IA engagement, planning, and reporting</w:t>
      </w:r>
      <w:r w:rsidR="00A74313" w:rsidRPr="00DC5A2C">
        <w:rPr>
          <w:rFonts w:ascii="Times New Roman" w:hAnsi="Times New Roman" w:cs="Times New Roman"/>
        </w:rPr>
        <w:t>—</w:t>
      </w:r>
      <w:r w:rsidR="008E1EAE" w:rsidRPr="00DC5A2C">
        <w:rPr>
          <w:rFonts w:ascii="Times New Roman" w:hAnsi="Times New Roman" w:cs="Times New Roman"/>
        </w:rPr>
        <w:t xml:space="preserve">ranks first among the other </w:t>
      </w:r>
      <w:r w:rsidR="00A74313" w:rsidRPr="00DC5A2C">
        <w:rPr>
          <w:rFonts w:ascii="Times New Roman" w:hAnsi="Times New Roman" w:cs="Times New Roman"/>
        </w:rPr>
        <w:t xml:space="preserve">three </w:t>
      </w:r>
      <w:r w:rsidR="008E1EAE" w:rsidRPr="00DC5A2C">
        <w:rPr>
          <w:rFonts w:ascii="Times New Roman" w:hAnsi="Times New Roman" w:cs="Times New Roman"/>
        </w:rPr>
        <w:t>perspectives for the in-house IA profession. Cost savings and risk reduction are sometimes difficult to justify and quantify financially. Professional competencies, KPIs, CPDs</w:t>
      </w:r>
      <w:r w:rsidR="00A74313" w:rsidRPr="00DC5A2C">
        <w:rPr>
          <w:rFonts w:ascii="Times New Roman" w:hAnsi="Times New Roman" w:cs="Times New Roman"/>
        </w:rPr>
        <w:t>,</w:t>
      </w:r>
      <w:r w:rsidR="008E1EAE" w:rsidRPr="00DC5A2C">
        <w:rPr>
          <w:rFonts w:ascii="Times New Roman" w:hAnsi="Times New Roman" w:cs="Times New Roman"/>
        </w:rPr>
        <w:t xml:space="preserve"> and training can </w:t>
      </w:r>
      <w:proofErr w:type="gramStart"/>
      <w:r w:rsidR="008E1EAE" w:rsidRPr="00DC5A2C">
        <w:rPr>
          <w:rFonts w:ascii="Times New Roman" w:hAnsi="Times New Roman" w:cs="Times New Roman"/>
        </w:rPr>
        <w:t>be measured</w:t>
      </w:r>
      <w:proofErr w:type="gramEnd"/>
      <w:r w:rsidR="008E1EAE" w:rsidRPr="00DC5A2C">
        <w:rPr>
          <w:rFonts w:ascii="Times New Roman" w:hAnsi="Times New Roman" w:cs="Times New Roman"/>
        </w:rPr>
        <w:t xml:space="preserve"> against learning and growth</w:t>
      </w:r>
      <w:r w:rsidR="00A74313" w:rsidRPr="00DC5A2C">
        <w:rPr>
          <w:rFonts w:ascii="Times New Roman" w:hAnsi="Times New Roman" w:cs="Times New Roman"/>
        </w:rPr>
        <w:t>; h</w:t>
      </w:r>
      <w:r w:rsidR="008E1EAE" w:rsidRPr="00DC5A2C">
        <w:rPr>
          <w:rFonts w:ascii="Times New Roman" w:hAnsi="Times New Roman" w:cs="Times New Roman"/>
        </w:rPr>
        <w:t xml:space="preserve">owever, </w:t>
      </w:r>
      <w:r w:rsidR="00A74313" w:rsidRPr="00DC5A2C">
        <w:rPr>
          <w:rFonts w:ascii="Times New Roman" w:hAnsi="Times New Roman" w:cs="Times New Roman"/>
        </w:rPr>
        <w:t xml:space="preserve">professional </w:t>
      </w:r>
      <w:r w:rsidR="008E1EAE" w:rsidRPr="00DC5A2C">
        <w:rPr>
          <w:rFonts w:ascii="Times New Roman" w:hAnsi="Times New Roman" w:cs="Times New Roman"/>
        </w:rPr>
        <w:t xml:space="preserve">firms may prefer a financial and client perspective </w:t>
      </w:r>
      <w:r w:rsidR="00A74313" w:rsidRPr="00DC5A2C">
        <w:rPr>
          <w:rFonts w:ascii="Times New Roman" w:hAnsi="Times New Roman" w:cs="Times New Roman"/>
        </w:rPr>
        <w:t>regarding</w:t>
      </w:r>
      <w:r w:rsidR="008E1EAE" w:rsidRPr="00DC5A2C">
        <w:rPr>
          <w:rFonts w:ascii="Times New Roman" w:hAnsi="Times New Roman" w:cs="Times New Roman"/>
        </w:rPr>
        <w:t xml:space="preserve"> professional fees and client satisfaction.</w:t>
      </w:r>
    </w:p>
    <w:p w14:paraId="3892A4D6" w14:textId="77777777" w:rsidR="008E1EAE" w:rsidRPr="00DC5A2C" w:rsidRDefault="008E1EAE" w:rsidP="00E12EF5">
      <w:pPr>
        <w:widowControl/>
        <w:spacing w:line="360" w:lineRule="auto"/>
        <w:jc w:val="both"/>
        <w:rPr>
          <w:rFonts w:ascii="Times New Roman" w:hAnsi="Times New Roman" w:cs="Times New Roman"/>
        </w:rPr>
      </w:pPr>
    </w:p>
    <w:p w14:paraId="7DA12FA7" w14:textId="77777777" w:rsidR="00271B6E" w:rsidRPr="00DC5A2C" w:rsidRDefault="00271B6E">
      <w:pPr>
        <w:pStyle w:val="Heading2"/>
      </w:pPr>
      <w:bookmarkStart w:id="256" w:name="_Toc92213883"/>
      <w:bookmarkStart w:id="257" w:name="_Toc92213999"/>
      <w:bookmarkStart w:id="258" w:name="_Toc92663042"/>
      <w:bookmarkStart w:id="259" w:name="_Toc115432643"/>
      <w:r w:rsidRPr="00DC5A2C">
        <w:t>Thematic Analysis</w:t>
      </w:r>
      <w:bookmarkEnd w:id="259"/>
    </w:p>
    <w:p w14:paraId="2BAE0C89" w14:textId="21470C28" w:rsidR="00271B6E" w:rsidRPr="00DC5A2C" w:rsidRDefault="002753E0" w:rsidP="00E12EF5">
      <w:pPr>
        <w:widowControl/>
        <w:spacing w:line="360" w:lineRule="auto"/>
        <w:jc w:val="both"/>
        <w:rPr>
          <w:rFonts w:ascii="Times New Roman" w:hAnsi="Times New Roman" w:cs="Times New Roman"/>
          <w:lang w:eastAsia="zh-CN"/>
        </w:rPr>
      </w:pPr>
      <w:r w:rsidRPr="00DC5A2C">
        <w:rPr>
          <w:rFonts w:ascii="Times New Roman" w:hAnsi="Times New Roman" w:cs="Times New Roman"/>
          <w:lang w:eastAsia="zh-CN"/>
        </w:rPr>
        <w:tab/>
      </w:r>
      <w:r w:rsidR="00271B6E" w:rsidRPr="00DC5A2C">
        <w:rPr>
          <w:rFonts w:ascii="Times New Roman" w:hAnsi="Times New Roman" w:cs="Times New Roman"/>
          <w:lang w:eastAsia="zh-CN"/>
        </w:rPr>
        <w:t xml:space="preserve">Focus group interviews </w:t>
      </w:r>
      <w:proofErr w:type="gramStart"/>
      <w:r w:rsidR="00271B6E" w:rsidRPr="00DC5A2C">
        <w:rPr>
          <w:rFonts w:ascii="Times New Roman" w:hAnsi="Times New Roman" w:cs="Times New Roman"/>
          <w:lang w:eastAsia="zh-CN"/>
        </w:rPr>
        <w:t>were conducted</w:t>
      </w:r>
      <w:proofErr w:type="gramEnd"/>
      <w:r w:rsidR="00271B6E" w:rsidRPr="00DC5A2C">
        <w:rPr>
          <w:rFonts w:ascii="Times New Roman" w:hAnsi="Times New Roman" w:cs="Times New Roman"/>
          <w:lang w:eastAsia="zh-CN"/>
        </w:rPr>
        <w:t xml:space="preserve"> with three selected TLOD</w:t>
      </w:r>
      <w:r w:rsidR="00755B2C" w:rsidRPr="00DC5A2C">
        <w:rPr>
          <w:rFonts w:ascii="Times New Roman" w:hAnsi="Times New Roman" w:cs="Times New Roman"/>
          <w:lang w:eastAsia="zh-CN"/>
        </w:rPr>
        <w:t xml:space="preserve"> </w:t>
      </w:r>
      <w:r w:rsidR="00271B6E" w:rsidRPr="00DC5A2C">
        <w:rPr>
          <w:rFonts w:ascii="Times New Roman" w:hAnsi="Times New Roman" w:cs="Times New Roman"/>
          <w:lang w:eastAsia="zh-CN"/>
        </w:rPr>
        <w:t>model</w:t>
      </w:r>
      <w:r w:rsidR="00755B2C" w:rsidRPr="00DC5A2C">
        <w:rPr>
          <w:rFonts w:ascii="Times New Roman" w:hAnsi="Times New Roman" w:cs="Times New Roman"/>
          <w:lang w:eastAsia="zh-CN"/>
        </w:rPr>
        <w:t xml:space="preserve"> groups—</w:t>
      </w:r>
      <w:r w:rsidR="00271B6E" w:rsidRPr="00DC5A2C">
        <w:rPr>
          <w:rFonts w:ascii="Times New Roman" w:hAnsi="Times New Roman" w:cs="Times New Roman"/>
          <w:lang w:eastAsia="zh-CN"/>
        </w:rPr>
        <w:t xml:space="preserve">the first </w:t>
      </w:r>
      <w:r w:rsidR="00755B2C" w:rsidRPr="00DC5A2C">
        <w:rPr>
          <w:rFonts w:ascii="Times New Roman" w:hAnsi="Times New Roman" w:cs="Times New Roman"/>
          <w:lang w:eastAsia="zh-CN"/>
        </w:rPr>
        <w:t xml:space="preserve">line </w:t>
      </w:r>
      <w:r w:rsidR="00271B6E" w:rsidRPr="00DC5A2C">
        <w:rPr>
          <w:rFonts w:ascii="Times New Roman" w:hAnsi="Times New Roman" w:cs="Times New Roman"/>
          <w:lang w:eastAsia="zh-CN"/>
        </w:rPr>
        <w:t>of defence</w:t>
      </w:r>
      <w:r w:rsidR="00755B2C" w:rsidRPr="00DC5A2C">
        <w:rPr>
          <w:rFonts w:ascii="Times New Roman" w:hAnsi="Times New Roman" w:cs="Times New Roman"/>
          <w:lang w:eastAsia="zh-CN"/>
        </w:rPr>
        <w:t xml:space="preserve"> (</w:t>
      </w:r>
      <w:r w:rsidR="0004063D" w:rsidRPr="00DC5A2C">
        <w:rPr>
          <w:rFonts w:ascii="Times New Roman" w:hAnsi="Times New Roman" w:cs="Times New Roman"/>
          <w:lang w:eastAsia="zh-CN"/>
        </w:rPr>
        <w:t>OMG</w:t>
      </w:r>
      <w:r w:rsidR="00755B2C" w:rsidRPr="00DC5A2C">
        <w:rPr>
          <w:rFonts w:ascii="Times New Roman" w:hAnsi="Times New Roman" w:cs="Times New Roman"/>
          <w:lang w:eastAsia="zh-CN"/>
        </w:rPr>
        <w:t>)</w:t>
      </w:r>
      <w:r w:rsidR="00271B6E" w:rsidRPr="00DC5A2C">
        <w:rPr>
          <w:rFonts w:ascii="Times New Roman" w:hAnsi="Times New Roman" w:cs="Times New Roman"/>
          <w:lang w:eastAsia="zh-CN"/>
        </w:rPr>
        <w:t>, second line of defence</w:t>
      </w:r>
      <w:r w:rsidR="00755B2C" w:rsidRPr="00DC5A2C">
        <w:rPr>
          <w:rFonts w:ascii="Times New Roman" w:hAnsi="Times New Roman" w:cs="Times New Roman"/>
          <w:lang w:eastAsia="zh-CN"/>
        </w:rPr>
        <w:t xml:space="preserve"> (</w:t>
      </w:r>
      <w:r w:rsidR="0004063D" w:rsidRPr="00DC5A2C">
        <w:rPr>
          <w:rFonts w:ascii="Times New Roman" w:hAnsi="Times New Roman" w:cs="Times New Roman"/>
          <w:lang w:eastAsia="zh-CN"/>
        </w:rPr>
        <w:t>SMG</w:t>
      </w:r>
      <w:r w:rsidR="00755B2C" w:rsidRPr="00DC5A2C">
        <w:rPr>
          <w:rFonts w:ascii="Times New Roman" w:hAnsi="Times New Roman" w:cs="Times New Roman"/>
          <w:lang w:eastAsia="zh-CN"/>
        </w:rPr>
        <w:t>),</w:t>
      </w:r>
      <w:r w:rsidR="00271B6E" w:rsidRPr="00DC5A2C">
        <w:rPr>
          <w:rFonts w:ascii="Times New Roman" w:hAnsi="Times New Roman" w:cs="Times New Roman"/>
          <w:lang w:eastAsia="zh-CN"/>
        </w:rPr>
        <w:t xml:space="preserve"> and third line of defence (IAG). They contributed to </w:t>
      </w:r>
      <w:r w:rsidR="00755B2C" w:rsidRPr="00DC5A2C">
        <w:rPr>
          <w:rFonts w:ascii="Times New Roman" w:hAnsi="Times New Roman" w:cs="Times New Roman"/>
          <w:lang w:eastAsia="zh-CN"/>
        </w:rPr>
        <w:t xml:space="preserve">an </w:t>
      </w:r>
      <w:r w:rsidR="00271B6E" w:rsidRPr="00DC5A2C">
        <w:rPr>
          <w:rFonts w:ascii="Times New Roman" w:hAnsi="Times New Roman" w:cs="Times New Roman"/>
          <w:lang w:eastAsia="zh-CN"/>
        </w:rPr>
        <w:t xml:space="preserve">open discussion to explain and </w:t>
      </w:r>
      <w:r w:rsidR="00755B2C" w:rsidRPr="00DC5A2C">
        <w:rPr>
          <w:rFonts w:ascii="Times New Roman" w:hAnsi="Times New Roman" w:cs="Times New Roman"/>
          <w:lang w:eastAsia="zh-CN"/>
        </w:rPr>
        <w:t>summaris</w:t>
      </w:r>
      <w:r w:rsidR="00271B6E" w:rsidRPr="00DC5A2C">
        <w:rPr>
          <w:rFonts w:ascii="Times New Roman" w:hAnsi="Times New Roman" w:cs="Times New Roman"/>
          <w:lang w:eastAsia="zh-CN"/>
        </w:rPr>
        <w:t xml:space="preserve">e the qualitative results. All focus groups </w:t>
      </w:r>
      <w:proofErr w:type="gramStart"/>
      <w:r w:rsidR="00271B6E" w:rsidRPr="00DC5A2C">
        <w:rPr>
          <w:rFonts w:ascii="Times New Roman" w:hAnsi="Times New Roman" w:cs="Times New Roman"/>
          <w:lang w:eastAsia="zh-CN"/>
        </w:rPr>
        <w:t>were conducted</w:t>
      </w:r>
      <w:proofErr w:type="gramEnd"/>
      <w:r w:rsidR="00271B6E" w:rsidRPr="00DC5A2C">
        <w:rPr>
          <w:rFonts w:ascii="Times New Roman" w:hAnsi="Times New Roman" w:cs="Times New Roman"/>
          <w:lang w:eastAsia="zh-CN"/>
        </w:rPr>
        <w:t xml:space="preserve"> without </w:t>
      </w:r>
      <w:r w:rsidR="00755B2C" w:rsidRPr="00DC5A2C">
        <w:rPr>
          <w:rFonts w:ascii="Times New Roman" w:hAnsi="Times New Roman" w:cs="Times New Roman"/>
          <w:lang w:eastAsia="zh-CN"/>
        </w:rPr>
        <w:t xml:space="preserve">a </w:t>
      </w:r>
      <w:r w:rsidR="00271B6E" w:rsidRPr="00DC5A2C">
        <w:rPr>
          <w:rFonts w:ascii="Times New Roman" w:hAnsi="Times New Roman" w:cs="Times New Roman"/>
          <w:lang w:eastAsia="zh-CN"/>
        </w:rPr>
        <w:t>moderator; the results were trans</w:t>
      </w:r>
      <w:r w:rsidR="00755B2C" w:rsidRPr="00DC5A2C">
        <w:rPr>
          <w:rFonts w:ascii="Times New Roman" w:hAnsi="Times New Roman" w:cs="Times New Roman"/>
          <w:lang w:eastAsia="zh-CN"/>
        </w:rPr>
        <w:t xml:space="preserve">cribed </w:t>
      </w:r>
      <w:r w:rsidR="00271B6E" w:rsidRPr="00DC5A2C">
        <w:rPr>
          <w:rFonts w:ascii="Times New Roman" w:hAnsi="Times New Roman" w:cs="Times New Roman"/>
          <w:lang w:eastAsia="zh-CN"/>
        </w:rPr>
        <w:t>as impartial</w:t>
      </w:r>
      <w:r w:rsidR="00755B2C" w:rsidRPr="00DC5A2C">
        <w:rPr>
          <w:rFonts w:ascii="Times New Roman" w:hAnsi="Times New Roman" w:cs="Times New Roman"/>
          <w:lang w:eastAsia="zh-CN"/>
        </w:rPr>
        <w:t>ly</w:t>
      </w:r>
      <w:r w:rsidR="00271B6E" w:rsidRPr="00DC5A2C">
        <w:rPr>
          <w:rFonts w:ascii="Times New Roman" w:hAnsi="Times New Roman" w:cs="Times New Roman"/>
          <w:lang w:eastAsia="zh-CN"/>
        </w:rPr>
        <w:t xml:space="preserve"> and legal</w:t>
      </w:r>
      <w:r w:rsidR="00755B2C" w:rsidRPr="00DC5A2C">
        <w:rPr>
          <w:rFonts w:ascii="Times New Roman" w:hAnsi="Times New Roman" w:cs="Times New Roman"/>
          <w:lang w:eastAsia="zh-CN"/>
        </w:rPr>
        <w:t>ly</w:t>
      </w:r>
      <w:r w:rsidR="00271B6E" w:rsidRPr="00DC5A2C">
        <w:rPr>
          <w:rFonts w:ascii="Times New Roman" w:hAnsi="Times New Roman" w:cs="Times New Roman"/>
          <w:lang w:eastAsia="zh-CN"/>
        </w:rPr>
        <w:t xml:space="preserve"> as possible</w:t>
      </w:r>
      <w:r w:rsidR="00755B2C" w:rsidRPr="00DC5A2C">
        <w:rPr>
          <w:rFonts w:ascii="Times New Roman" w:hAnsi="Times New Roman" w:cs="Times New Roman"/>
          <w:lang w:eastAsia="zh-CN"/>
        </w:rPr>
        <w:t>, with the participants’ consent</w:t>
      </w:r>
      <w:r w:rsidR="00271B6E" w:rsidRPr="00DC5A2C">
        <w:rPr>
          <w:rFonts w:ascii="Times New Roman" w:hAnsi="Times New Roman" w:cs="Times New Roman"/>
          <w:lang w:eastAsia="zh-CN"/>
        </w:rPr>
        <w:t>.</w:t>
      </w:r>
    </w:p>
    <w:p w14:paraId="09A73DE2" w14:textId="55036EAC" w:rsidR="00755B2C" w:rsidRPr="00DC5A2C" w:rsidRDefault="002753E0" w:rsidP="00E12EF5">
      <w:pPr>
        <w:widowControl/>
        <w:spacing w:line="360" w:lineRule="auto"/>
        <w:jc w:val="both"/>
        <w:rPr>
          <w:rFonts w:ascii="Times New Roman" w:hAnsi="Times New Roman" w:cs="Times New Roman"/>
          <w:lang w:eastAsia="zh-CN"/>
        </w:rPr>
      </w:pPr>
      <w:r w:rsidRPr="00DC5A2C">
        <w:rPr>
          <w:rFonts w:ascii="Times New Roman" w:hAnsi="Times New Roman" w:cs="Times New Roman"/>
          <w:lang w:eastAsia="zh-CN"/>
        </w:rPr>
        <w:lastRenderedPageBreak/>
        <w:tab/>
      </w:r>
      <w:r w:rsidR="00271B6E" w:rsidRPr="00DC5A2C">
        <w:rPr>
          <w:rFonts w:ascii="Times New Roman" w:hAnsi="Times New Roman" w:cs="Times New Roman"/>
          <w:lang w:eastAsia="zh-CN"/>
        </w:rPr>
        <w:t xml:space="preserve">Following the interview, the edited transcript </w:t>
      </w:r>
      <w:proofErr w:type="gramStart"/>
      <w:r w:rsidR="00755B2C" w:rsidRPr="00DC5A2C">
        <w:rPr>
          <w:rFonts w:ascii="Times New Roman" w:hAnsi="Times New Roman" w:cs="Times New Roman"/>
          <w:lang w:eastAsia="zh-CN"/>
        </w:rPr>
        <w:t>was proofed</w:t>
      </w:r>
      <w:proofErr w:type="gramEnd"/>
      <w:r w:rsidR="00755B2C" w:rsidRPr="00DC5A2C">
        <w:rPr>
          <w:rFonts w:ascii="Times New Roman" w:hAnsi="Times New Roman" w:cs="Times New Roman"/>
          <w:lang w:eastAsia="zh-CN"/>
        </w:rPr>
        <w:t xml:space="preserve"> </w:t>
      </w:r>
      <w:r w:rsidR="00271B6E" w:rsidRPr="00DC5A2C">
        <w:rPr>
          <w:rFonts w:ascii="Times New Roman" w:hAnsi="Times New Roman" w:cs="Times New Roman"/>
          <w:lang w:eastAsia="zh-CN"/>
        </w:rPr>
        <w:t xml:space="preserve">and edited for better readability and clarity. Qualitative coding </w:t>
      </w:r>
      <w:proofErr w:type="gramStart"/>
      <w:r w:rsidR="00271B6E" w:rsidRPr="00DC5A2C">
        <w:rPr>
          <w:rFonts w:ascii="Times New Roman" w:hAnsi="Times New Roman" w:cs="Times New Roman"/>
          <w:lang w:eastAsia="zh-CN"/>
        </w:rPr>
        <w:t>was then performed</w:t>
      </w:r>
      <w:proofErr w:type="gramEnd"/>
      <w:r w:rsidR="00271B6E" w:rsidRPr="00DC5A2C">
        <w:rPr>
          <w:rFonts w:ascii="Times New Roman" w:hAnsi="Times New Roman" w:cs="Times New Roman"/>
          <w:lang w:eastAsia="zh-CN"/>
        </w:rPr>
        <w:t xml:space="preserve"> to </w:t>
      </w:r>
      <w:r w:rsidR="00755B2C" w:rsidRPr="00DC5A2C">
        <w:rPr>
          <w:rFonts w:ascii="Times New Roman" w:hAnsi="Times New Roman" w:cs="Times New Roman"/>
          <w:lang w:eastAsia="zh-CN"/>
        </w:rPr>
        <w:t>systematically categorise the excerpts, using NVIVO thematic analysis</w:t>
      </w:r>
      <w:r w:rsidR="00271B6E" w:rsidRPr="00DC5A2C">
        <w:rPr>
          <w:rFonts w:ascii="Times New Roman" w:hAnsi="Times New Roman" w:cs="Times New Roman"/>
          <w:lang w:eastAsia="zh-CN"/>
        </w:rPr>
        <w:t>. During the qualitative data analysis, keywords or ideas repeatedly quoted from participant</w:t>
      </w:r>
      <w:r w:rsidR="00634747" w:rsidRPr="00DC5A2C">
        <w:rPr>
          <w:rFonts w:ascii="Times New Roman" w:hAnsi="Times New Roman" w:cs="Times New Roman"/>
          <w:lang w:eastAsia="zh-CN"/>
        </w:rPr>
        <w:t xml:space="preserve">s’ </w:t>
      </w:r>
      <w:r w:rsidR="00271B6E" w:rsidRPr="00DC5A2C">
        <w:rPr>
          <w:rFonts w:ascii="Times New Roman" w:hAnsi="Times New Roman" w:cs="Times New Roman"/>
          <w:lang w:eastAsia="zh-CN"/>
        </w:rPr>
        <w:t xml:space="preserve">experiences emerged to </w:t>
      </w:r>
      <w:r w:rsidR="00755B2C" w:rsidRPr="00DC5A2C">
        <w:rPr>
          <w:rFonts w:ascii="Times New Roman" w:hAnsi="Times New Roman" w:cs="Times New Roman"/>
          <w:lang w:eastAsia="zh-CN"/>
        </w:rPr>
        <w:t xml:space="preserve">form </w:t>
      </w:r>
      <w:r w:rsidR="00271B6E" w:rsidRPr="00DC5A2C">
        <w:rPr>
          <w:rFonts w:ascii="Times New Roman" w:hAnsi="Times New Roman" w:cs="Times New Roman"/>
          <w:lang w:eastAsia="zh-CN"/>
        </w:rPr>
        <w:t xml:space="preserve">themes and patterns (Gibbs, 2018, pp.57-60) in </w:t>
      </w:r>
      <w:r w:rsidR="00755B2C" w:rsidRPr="00DC5A2C">
        <w:rPr>
          <w:rFonts w:ascii="Times New Roman" w:hAnsi="Times New Roman" w:cs="Times New Roman"/>
          <w:lang w:eastAsia="zh-CN"/>
        </w:rPr>
        <w:t xml:space="preserve">the </w:t>
      </w:r>
      <w:r w:rsidR="00271B6E" w:rsidRPr="00DC5A2C">
        <w:rPr>
          <w:rFonts w:ascii="Times New Roman" w:hAnsi="Times New Roman" w:cs="Times New Roman"/>
          <w:lang w:eastAsia="zh-CN"/>
        </w:rPr>
        <w:t xml:space="preserve">transcripts. </w:t>
      </w:r>
    </w:p>
    <w:p w14:paraId="74BD67FE" w14:textId="77777777" w:rsidR="00755B2C" w:rsidRPr="00DC5A2C" w:rsidRDefault="00755B2C" w:rsidP="00E12EF5">
      <w:pPr>
        <w:widowControl/>
        <w:spacing w:line="360" w:lineRule="auto"/>
        <w:jc w:val="both"/>
        <w:rPr>
          <w:rFonts w:ascii="Times New Roman" w:hAnsi="Times New Roman" w:cs="Times New Roman"/>
          <w:lang w:eastAsia="zh-CN"/>
        </w:rPr>
      </w:pPr>
    </w:p>
    <w:p w14:paraId="50B6B747" w14:textId="79D69F39" w:rsidR="00271B6E" w:rsidRPr="00DC5A2C" w:rsidRDefault="002753E0" w:rsidP="00E12EF5">
      <w:pPr>
        <w:widowControl/>
        <w:spacing w:line="360" w:lineRule="auto"/>
        <w:jc w:val="both"/>
        <w:rPr>
          <w:rFonts w:ascii="Times New Roman" w:hAnsi="Times New Roman" w:cs="Times New Roman"/>
          <w:lang w:eastAsia="zh-CN"/>
        </w:rPr>
      </w:pPr>
      <w:r w:rsidRPr="00DC5A2C">
        <w:rPr>
          <w:rFonts w:ascii="Times New Roman" w:hAnsi="Times New Roman" w:cs="Times New Roman"/>
          <w:lang w:eastAsia="zh-CN"/>
        </w:rPr>
        <w:tab/>
      </w:r>
      <w:r w:rsidR="00271B6E" w:rsidRPr="00DC5A2C">
        <w:rPr>
          <w:rFonts w:ascii="Times New Roman" w:hAnsi="Times New Roman" w:cs="Times New Roman"/>
          <w:lang w:eastAsia="zh-CN"/>
        </w:rPr>
        <w:t>The</w:t>
      </w:r>
      <w:r w:rsidR="00755B2C" w:rsidRPr="00DC5A2C">
        <w:rPr>
          <w:rFonts w:ascii="Times New Roman" w:hAnsi="Times New Roman" w:cs="Times New Roman"/>
          <w:lang w:eastAsia="zh-CN"/>
        </w:rPr>
        <w:t xml:space="preserve"> </w:t>
      </w:r>
      <w:r w:rsidR="00271B6E" w:rsidRPr="00DC5A2C">
        <w:rPr>
          <w:rFonts w:ascii="Times New Roman" w:hAnsi="Times New Roman" w:cs="Times New Roman"/>
          <w:lang w:eastAsia="zh-CN"/>
        </w:rPr>
        <w:t xml:space="preserve">restructured themes and patterns </w:t>
      </w:r>
      <w:proofErr w:type="gramStart"/>
      <w:r w:rsidR="00271B6E" w:rsidRPr="00DC5A2C">
        <w:rPr>
          <w:rFonts w:ascii="Times New Roman" w:hAnsi="Times New Roman" w:cs="Times New Roman"/>
          <w:lang w:eastAsia="zh-CN"/>
        </w:rPr>
        <w:t>are used</w:t>
      </w:r>
      <w:proofErr w:type="gramEnd"/>
      <w:r w:rsidR="00271B6E" w:rsidRPr="00DC5A2C">
        <w:rPr>
          <w:rFonts w:ascii="Times New Roman" w:hAnsi="Times New Roman" w:cs="Times New Roman"/>
          <w:lang w:eastAsia="zh-CN"/>
        </w:rPr>
        <w:t xml:space="preserve"> to </w:t>
      </w:r>
      <w:r w:rsidR="00755B2C" w:rsidRPr="00DC5A2C">
        <w:rPr>
          <w:rFonts w:ascii="Times New Roman" w:hAnsi="Times New Roman" w:cs="Times New Roman"/>
          <w:lang w:eastAsia="zh-CN"/>
        </w:rPr>
        <w:t xml:space="preserve">explain the quantitative results further, using </w:t>
      </w:r>
      <w:r w:rsidR="00271B6E" w:rsidRPr="00DC5A2C">
        <w:rPr>
          <w:rFonts w:ascii="Times New Roman" w:hAnsi="Times New Roman" w:cs="Times New Roman"/>
          <w:lang w:eastAsia="zh-CN"/>
        </w:rPr>
        <w:t xml:space="preserve">a </w:t>
      </w:r>
      <w:r w:rsidR="00271B6E" w:rsidRPr="00DC5A2C">
        <w:rPr>
          <w:rFonts w:ascii="Times New Roman" w:hAnsi="Times New Roman" w:cs="Times New Roman"/>
        </w:rPr>
        <w:t>sequential explanatory mixed research approach (QUAN→qual)</w:t>
      </w:r>
      <w:r w:rsidR="00755B2C" w:rsidRPr="00DC5A2C">
        <w:rPr>
          <w:rFonts w:ascii="Times New Roman" w:hAnsi="Times New Roman" w:cs="Times New Roman"/>
        </w:rPr>
        <w:t>,</w:t>
      </w:r>
      <w:r w:rsidR="00271B6E" w:rsidRPr="00DC5A2C">
        <w:rPr>
          <w:rFonts w:ascii="Times New Roman" w:hAnsi="Times New Roman" w:cs="Times New Roman"/>
        </w:rPr>
        <w:t xml:space="preserve"> </w:t>
      </w:r>
      <w:r w:rsidR="00271B6E" w:rsidRPr="00DC5A2C">
        <w:rPr>
          <w:rFonts w:ascii="Times New Roman" w:hAnsi="Times New Roman" w:cs="Times New Roman"/>
          <w:lang w:eastAsia="zh-CN"/>
        </w:rPr>
        <w:t xml:space="preserve">in the </w:t>
      </w:r>
      <w:r w:rsidR="00755B2C" w:rsidRPr="00DC5A2C">
        <w:rPr>
          <w:rFonts w:ascii="Times New Roman" w:hAnsi="Times New Roman" w:cs="Times New Roman"/>
          <w:lang w:eastAsia="zh-CN"/>
        </w:rPr>
        <w:t xml:space="preserve">discussion </w:t>
      </w:r>
      <w:r w:rsidR="00271B6E" w:rsidRPr="00DC5A2C">
        <w:rPr>
          <w:rFonts w:ascii="Times New Roman" w:hAnsi="Times New Roman" w:cs="Times New Roman"/>
          <w:lang w:eastAsia="zh-CN"/>
        </w:rPr>
        <w:t>section of Chapter 6.</w:t>
      </w:r>
    </w:p>
    <w:p w14:paraId="0CA1FE7B" w14:textId="77777777" w:rsidR="00271B6E" w:rsidRPr="00DC5A2C" w:rsidRDefault="00271B6E" w:rsidP="00E12EF5">
      <w:pPr>
        <w:widowControl/>
        <w:spacing w:line="360" w:lineRule="auto"/>
        <w:jc w:val="both"/>
        <w:rPr>
          <w:rFonts w:ascii="Times New Roman" w:hAnsi="Times New Roman" w:cs="Times New Roman"/>
          <w:lang w:eastAsia="zh-CN"/>
        </w:rPr>
      </w:pPr>
    </w:p>
    <w:p w14:paraId="3DAC6670" w14:textId="084C4770" w:rsidR="00271B6E" w:rsidRPr="00DC5A2C" w:rsidRDefault="00297F64">
      <w:pPr>
        <w:pStyle w:val="Heading3"/>
        <w:spacing w:after="0" w:line="360" w:lineRule="auto"/>
        <w:rPr>
          <w:rFonts w:cs="Times New Roman"/>
        </w:rPr>
      </w:pPr>
      <w:bookmarkStart w:id="260" w:name="_Toc115432644"/>
      <w:r w:rsidRPr="00DC5A2C">
        <w:rPr>
          <w:rFonts w:cs="Times New Roman"/>
        </w:rPr>
        <w:t xml:space="preserve">Views of </w:t>
      </w:r>
      <w:r w:rsidR="00DE3E83" w:rsidRPr="00DC5A2C">
        <w:rPr>
          <w:rFonts w:cs="Times New Roman"/>
        </w:rPr>
        <w:t>Co</w:t>
      </w:r>
      <w:r w:rsidR="00271B6E" w:rsidRPr="00DC5A2C">
        <w:rPr>
          <w:rFonts w:cs="Times New Roman"/>
        </w:rPr>
        <w:t>ntemporary IAF</w:t>
      </w:r>
      <w:r w:rsidR="00267002" w:rsidRPr="00DC5A2C">
        <w:rPr>
          <w:rFonts w:cs="Times New Roman"/>
        </w:rPr>
        <w:t xml:space="preserve"> </w:t>
      </w:r>
      <w:r w:rsidR="00271B6E" w:rsidRPr="00DC5A2C">
        <w:rPr>
          <w:rFonts w:cs="Times New Roman"/>
        </w:rPr>
        <w:t>(ACT_IAF)</w:t>
      </w:r>
      <w:bookmarkEnd w:id="260"/>
    </w:p>
    <w:p w14:paraId="19E2A18B" w14:textId="77777777" w:rsidR="00271B6E" w:rsidRPr="00DC5A2C" w:rsidRDefault="00271B6E" w:rsidP="00E12EF5">
      <w:pPr>
        <w:spacing w:line="360" w:lineRule="auto"/>
        <w:rPr>
          <w:rFonts w:ascii="Times New Roman" w:hAnsi="Times New Roman" w:cs="Times New Roman"/>
          <w:lang w:eastAsia="zh-CN"/>
        </w:rPr>
      </w:pPr>
    </w:p>
    <w:p w14:paraId="265C1695" w14:textId="223D30B0" w:rsidR="00271B6E" w:rsidRPr="00DC5A2C" w:rsidRDefault="002753E0" w:rsidP="00E12EF5">
      <w:pPr>
        <w:spacing w:line="360" w:lineRule="auto"/>
        <w:jc w:val="both"/>
        <w:rPr>
          <w:rFonts w:ascii="Times New Roman" w:hAnsi="Times New Roman" w:cs="Times New Roman"/>
          <w:lang w:eastAsia="zh-CN"/>
        </w:rPr>
      </w:pPr>
      <w:r w:rsidRPr="00DC5A2C">
        <w:rPr>
          <w:rFonts w:ascii="Times New Roman" w:hAnsi="Times New Roman" w:cs="Times New Roman"/>
          <w:lang w:eastAsia="zh-CN"/>
        </w:rPr>
        <w:tab/>
      </w:r>
      <w:r w:rsidR="00271B6E" w:rsidRPr="00DC5A2C">
        <w:rPr>
          <w:rFonts w:ascii="Times New Roman" w:hAnsi="Times New Roman" w:cs="Times New Roman"/>
          <w:lang w:eastAsia="zh-CN"/>
        </w:rPr>
        <w:t>The contemporary internal audit function (ACT_IAF)</w:t>
      </w:r>
      <w:r w:rsidR="00522723" w:rsidRPr="00DC5A2C">
        <w:rPr>
          <w:rFonts w:ascii="Times New Roman" w:hAnsi="Times New Roman" w:cs="Times New Roman"/>
          <w:lang w:eastAsia="zh-CN"/>
        </w:rPr>
        <w:t xml:space="preserve">, </w:t>
      </w:r>
      <w:proofErr w:type="gramStart"/>
      <w:r w:rsidR="00BF07C4" w:rsidRPr="00DC5A2C">
        <w:rPr>
          <w:rFonts w:ascii="Times New Roman" w:hAnsi="Times New Roman" w:cs="Times New Roman"/>
          <w:lang w:eastAsia="zh-CN"/>
        </w:rPr>
        <w:t>likely showing</w:t>
      </w:r>
      <w:proofErr w:type="gramEnd"/>
      <w:r w:rsidR="00BF07C4" w:rsidRPr="00DC5A2C">
        <w:rPr>
          <w:rFonts w:ascii="Times New Roman" w:hAnsi="Times New Roman" w:cs="Times New Roman"/>
          <w:lang w:eastAsia="zh-CN"/>
        </w:rPr>
        <w:t xml:space="preserve"> the existing</w:t>
      </w:r>
      <w:r w:rsidR="00583F05" w:rsidRPr="00DC5A2C">
        <w:rPr>
          <w:rFonts w:ascii="Times New Roman" w:hAnsi="Times New Roman" w:cs="Times New Roman"/>
          <w:lang w:eastAsia="zh-CN"/>
        </w:rPr>
        <w:t xml:space="preserve"> situations and problems</w:t>
      </w:r>
      <w:r w:rsidR="00F778C2" w:rsidRPr="00DC5A2C">
        <w:rPr>
          <w:rFonts w:ascii="Times New Roman" w:hAnsi="Times New Roman" w:cs="Times New Roman"/>
          <w:lang w:eastAsia="zh-CN"/>
        </w:rPr>
        <w:t>,</w:t>
      </w:r>
      <w:r w:rsidR="00583F05" w:rsidRPr="00DC5A2C">
        <w:rPr>
          <w:rFonts w:ascii="Times New Roman" w:hAnsi="Times New Roman" w:cs="Times New Roman"/>
          <w:lang w:eastAsia="zh-CN"/>
        </w:rPr>
        <w:t xml:space="preserve"> </w:t>
      </w:r>
      <w:r w:rsidR="00F778C2" w:rsidRPr="00DC5A2C">
        <w:rPr>
          <w:rFonts w:ascii="Times New Roman" w:hAnsi="Times New Roman" w:cs="Times New Roman"/>
          <w:lang w:eastAsia="zh-CN"/>
        </w:rPr>
        <w:t xml:space="preserve">is </w:t>
      </w:r>
      <w:r w:rsidR="00271B6E" w:rsidRPr="00DC5A2C">
        <w:rPr>
          <w:rFonts w:ascii="Times New Roman" w:hAnsi="Times New Roman" w:cs="Times New Roman"/>
          <w:lang w:eastAsia="zh-CN"/>
        </w:rPr>
        <w:t xml:space="preserve">shown in Tables 5.1a-c below, </w:t>
      </w:r>
      <w:r w:rsidR="00F778C2" w:rsidRPr="00DC5A2C">
        <w:rPr>
          <w:rFonts w:ascii="Times New Roman" w:hAnsi="Times New Roman" w:cs="Times New Roman"/>
          <w:lang w:eastAsia="zh-CN"/>
        </w:rPr>
        <w:t xml:space="preserve">based on </w:t>
      </w:r>
      <w:r w:rsidR="00271B6E" w:rsidRPr="00DC5A2C">
        <w:rPr>
          <w:rFonts w:ascii="Times New Roman" w:hAnsi="Times New Roman" w:cs="Times New Roman"/>
          <w:lang w:eastAsia="zh-CN"/>
        </w:rPr>
        <w:t>feedback from the focus group interviews through NIVIVO thematic analysis.</w:t>
      </w:r>
    </w:p>
    <w:p w14:paraId="35DB17BD" w14:textId="77777777" w:rsidR="00271B6E" w:rsidRPr="00DC5A2C" w:rsidRDefault="00271B6E" w:rsidP="00E12EF5">
      <w:pPr>
        <w:spacing w:line="360" w:lineRule="auto"/>
        <w:jc w:val="both"/>
        <w:rPr>
          <w:rFonts w:ascii="Times New Roman" w:hAnsi="Times New Roman" w:cs="Times New Roman"/>
          <w:lang w:eastAsia="zh-CN"/>
        </w:rPr>
      </w:pPr>
    </w:p>
    <w:p w14:paraId="312A7DAF" w14:textId="54893CA4"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kern w:val="0"/>
          <w:lang w:eastAsia="zh-CN"/>
        </w:rPr>
        <w:t>Table 5.1a Focus Group Participant</w:t>
      </w:r>
      <w:r w:rsidR="00634747" w:rsidRPr="00DC5A2C">
        <w:rPr>
          <w:rFonts w:ascii="Times New Roman" w:eastAsia="Times New Roman" w:hAnsi="Times New Roman" w:cs="Times New Roman"/>
          <w:color w:val="000000"/>
          <w:kern w:val="0"/>
          <w:lang w:eastAsia="zh-CN"/>
        </w:rPr>
        <w:t xml:space="preserve">s’ </w:t>
      </w:r>
      <w:r w:rsidRPr="00DC5A2C">
        <w:rPr>
          <w:rFonts w:ascii="Times New Roman" w:eastAsia="Times New Roman" w:hAnsi="Times New Roman" w:cs="Times New Roman"/>
          <w:color w:val="000000"/>
          <w:kern w:val="0"/>
          <w:lang w:eastAsia="zh-CN"/>
        </w:rPr>
        <w:t>Views of Contemporary IAF (ACT_OMG)</w:t>
      </w:r>
    </w:p>
    <w:tbl>
      <w:tblPr>
        <w:tblStyle w:val="TableGrid"/>
        <w:tblW w:w="0" w:type="auto"/>
        <w:tblLook w:val="04A0" w:firstRow="1" w:lastRow="0" w:firstColumn="1" w:lastColumn="0" w:noHBand="0" w:noVBand="1"/>
      </w:tblPr>
      <w:tblGrid>
        <w:gridCol w:w="2245"/>
        <w:gridCol w:w="3765"/>
        <w:gridCol w:w="3006"/>
      </w:tblGrid>
      <w:tr w:rsidR="00271B6E" w:rsidRPr="00DC5A2C" w14:paraId="2C4338DD" w14:textId="77777777" w:rsidTr="0005037C">
        <w:tc>
          <w:tcPr>
            <w:tcW w:w="2245" w:type="dxa"/>
            <w:vAlign w:val="bottom"/>
          </w:tcPr>
          <w:p w14:paraId="46247C1D" w14:textId="77777777" w:rsidR="00271B6E" w:rsidRPr="00DC5A2C" w:rsidRDefault="00271B6E" w:rsidP="00E12EF5">
            <w:pPr>
              <w:spacing w:line="360" w:lineRule="auto"/>
              <w:rPr>
                <w:rFonts w:ascii="Times New Roman" w:eastAsia="Times New Roman" w:hAnsi="Times New Roman" w:cs="Times New Roman"/>
                <w:color w:val="000000"/>
                <w:lang w:eastAsia="zh-CN"/>
              </w:rPr>
            </w:pPr>
            <w:r w:rsidRPr="00DC5A2C">
              <w:rPr>
                <w:rFonts w:ascii="Times New Roman" w:eastAsia="Times New Roman" w:hAnsi="Times New Roman" w:cs="Times New Roman"/>
                <w:color w:val="000000"/>
                <w:lang w:eastAsia="zh-CN"/>
              </w:rPr>
              <w:t xml:space="preserve">Focus Group </w:t>
            </w:r>
          </w:p>
        </w:tc>
        <w:tc>
          <w:tcPr>
            <w:tcW w:w="3765" w:type="dxa"/>
            <w:vAlign w:val="bottom"/>
          </w:tcPr>
          <w:p w14:paraId="00BA40B3"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Attributes Named</w:t>
            </w:r>
          </w:p>
        </w:tc>
        <w:tc>
          <w:tcPr>
            <w:tcW w:w="3006" w:type="dxa"/>
            <w:vAlign w:val="bottom"/>
          </w:tcPr>
          <w:p w14:paraId="0450D68B"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Frequently Quoted</w:t>
            </w:r>
          </w:p>
        </w:tc>
      </w:tr>
      <w:tr w:rsidR="00271B6E" w:rsidRPr="00DC5A2C" w14:paraId="1DF1C845" w14:textId="77777777" w:rsidTr="0005037C">
        <w:tc>
          <w:tcPr>
            <w:tcW w:w="2245" w:type="dxa"/>
          </w:tcPr>
          <w:p w14:paraId="29E93542"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hAnsi="Times New Roman" w:cs="Times New Roman"/>
                <w:lang w:eastAsia="zh-CN"/>
              </w:rPr>
              <w:t>First Line of Defence (TLOD): Operations Management (ACT_OMG)</w:t>
            </w:r>
          </w:p>
        </w:tc>
        <w:tc>
          <w:tcPr>
            <w:tcW w:w="3765" w:type="dxa"/>
          </w:tcPr>
          <w:p w14:paraId="72ACFDA7"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Internal controls</w:t>
            </w:r>
          </w:p>
          <w:p w14:paraId="718BDB99"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Audit committee</w:t>
            </w:r>
          </w:p>
          <w:p w14:paraId="1D7482C8"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Policies and procedures</w:t>
            </w:r>
          </w:p>
          <w:p w14:paraId="19C9F26C"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Compliance</w:t>
            </w:r>
          </w:p>
          <w:p w14:paraId="7365E2D0"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Financial audit</w:t>
            </w:r>
          </w:p>
          <w:p w14:paraId="26BB2DA4"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Operational efficiency and effectiveness</w:t>
            </w:r>
          </w:p>
          <w:p w14:paraId="75D2AB97"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lastRenderedPageBreak/>
              <w:t>Practical recommendations</w:t>
            </w:r>
          </w:p>
          <w:p w14:paraId="2E0DB6D8"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Audit plan</w:t>
            </w:r>
          </w:p>
          <w:p w14:paraId="5F2C4107"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Consulting</w:t>
            </w:r>
          </w:p>
          <w:p w14:paraId="3FC78B1A"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Risk management</w:t>
            </w:r>
          </w:p>
          <w:p w14:paraId="65302AF3"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Senior management</w:t>
            </w:r>
          </w:p>
          <w:p w14:paraId="03ECA990"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Operations and frontline</w:t>
            </w:r>
          </w:p>
          <w:p w14:paraId="2931A167" w14:textId="77777777" w:rsidR="00271B6E" w:rsidRPr="00DC5A2C" w:rsidRDefault="00271B6E" w:rsidP="00E12EF5">
            <w:pPr>
              <w:pStyle w:val="ListParagraph"/>
              <w:spacing w:line="360" w:lineRule="auto"/>
              <w:ind w:leftChars="0" w:left="360"/>
              <w:rPr>
                <w:rFonts w:ascii="Times New Roman" w:hAnsi="Times New Roman" w:cs="Times New Roman"/>
                <w:lang w:eastAsia="zh-CN"/>
              </w:rPr>
            </w:pPr>
          </w:p>
        </w:tc>
        <w:tc>
          <w:tcPr>
            <w:tcW w:w="3006" w:type="dxa"/>
          </w:tcPr>
          <w:p w14:paraId="7009A6B6" w14:textId="77777777" w:rsidR="00271B6E" w:rsidRPr="00DC5A2C" w:rsidRDefault="00271B6E">
            <w:pPr>
              <w:pStyle w:val="ListParagraph"/>
              <w:numPr>
                <w:ilvl w:val="0"/>
                <w:numId w:val="22"/>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lastRenderedPageBreak/>
              <w:t xml:space="preserve">Internal controls </w:t>
            </w:r>
          </w:p>
          <w:p w14:paraId="3D4D7A18" w14:textId="77777777" w:rsidR="00271B6E" w:rsidRPr="00DC5A2C" w:rsidRDefault="00271B6E">
            <w:pPr>
              <w:pStyle w:val="ListParagraph"/>
              <w:numPr>
                <w:ilvl w:val="0"/>
                <w:numId w:val="22"/>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Policies and procedures</w:t>
            </w:r>
          </w:p>
          <w:p w14:paraId="6051CCCC" w14:textId="77777777" w:rsidR="00271B6E" w:rsidRPr="00DC5A2C" w:rsidRDefault="00271B6E">
            <w:pPr>
              <w:pStyle w:val="ListParagraph"/>
              <w:numPr>
                <w:ilvl w:val="0"/>
                <w:numId w:val="22"/>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Process improvement</w:t>
            </w:r>
          </w:p>
          <w:p w14:paraId="3D2AA565" w14:textId="77777777" w:rsidR="00271B6E" w:rsidRPr="00DC5A2C" w:rsidRDefault="00271B6E">
            <w:pPr>
              <w:pStyle w:val="ListParagraph"/>
              <w:numPr>
                <w:ilvl w:val="0"/>
                <w:numId w:val="22"/>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Operational efficiency and effectiveness</w:t>
            </w:r>
          </w:p>
          <w:p w14:paraId="2817F420" w14:textId="77777777" w:rsidR="00271B6E" w:rsidRPr="00DC5A2C" w:rsidRDefault="00271B6E">
            <w:pPr>
              <w:pStyle w:val="ListParagraph"/>
              <w:numPr>
                <w:ilvl w:val="0"/>
                <w:numId w:val="22"/>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Compliance and consulting</w:t>
            </w:r>
          </w:p>
          <w:p w14:paraId="39FD40B3" w14:textId="77777777" w:rsidR="00271B6E" w:rsidRPr="00DC5A2C" w:rsidRDefault="00271B6E">
            <w:pPr>
              <w:pStyle w:val="ListParagraph"/>
              <w:numPr>
                <w:ilvl w:val="0"/>
                <w:numId w:val="22"/>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Practical recommendations</w:t>
            </w:r>
          </w:p>
          <w:p w14:paraId="43A7DB09" w14:textId="77777777" w:rsidR="00271B6E" w:rsidRPr="00DC5A2C" w:rsidRDefault="00271B6E">
            <w:pPr>
              <w:pStyle w:val="ListParagraph"/>
              <w:numPr>
                <w:ilvl w:val="0"/>
                <w:numId w:val="22"/>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lastRenderedPageBreak/>
              <w:t>Operations and frontline</w:t>
            </w:r>
          </w:p>
          <w:p w14:paraId="198AB11A" w14:textId="77777777" w:rsidR="00271B6E" w:rsidRPr="00DC5A2C" w:rsidRDefault="00271B6E">
            <w:pPr>
              <w:pStyle w:val="ListParagraph"/>
              <w:numPr>
                <w:ilvl w:val="0"/>
                <w:numId w:val="22"/>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Audit committee</w:t>
            </w:r>
          </w:p>
          <w:p w14:paraId="78B8FB33" w14:textId="77777777" w:rsidR="00271B6E" w:rsidRPr="00DC5A2C" w:rsidRDefault="00271B6E">
            <w:pPr>
              <w:pStyle w:val="ListParagraph"/>
              <w:numPr>
                <w:ilvl w:val="0"/>
                <w:numId w:val="22"/>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Senior management</w:t>
            </w:r>
          </w:p>
          <w:p w14:paraId="6B89BBAD" w14:textId="77777777" w:rsidR="00271B6E" w:rsidRPr="00DC5A2C" w:rsidRDefault="00271B6E" w:rsidP="00E12EF5">
            <w:pPr>
              <w:pStyle w:val="ListParagraph"/>
              <w:spacing w:line="360" w:lineRule="auto"/>
              <w:ind w:leftChars="0" w:left="360"/>
              <w:rPr>
                <w:rFonts w:ascii="Times New Roman" w:hAnsi="Times New Roman" w:cs="Times New Roman"/>
                <w:lang w:eastAsia="zh-CN"/>
              </w:rPr>
            </w:pPr>
          </w:p>
        </w:tc>
      </w:tr>
    </w:tbl>
    <w:p w14:paraId="5F9CD29C" w14:textId="77777777" w:rsidR="00271B6E" w:rsidRPr="00DC5A2C" w:rsidRDefault="00271B6E" w:rsidP="00E12EF5">
      <w:pPr>
        <w:spacing w:line="360" w:lineRule="auto"/>
        <w:rPr>
          <w:rFonts w:ascii="Times New Roman" w:eastAsia="Times New Roman" w:hAnsi="Times New Roman" w:cs="Times New Roman"/>
          <w:color w:val="000000"/>
          <w:kern w:val="0"/>
          <w:lang w:eastAsia="zh-CN"/>
        </w:rPr>
      </w:pPr>
    </w:p>
    <w:p w14:paraId="1E4898D2" w14:textId="6C3932A0" w:rsidR="00271B6E" w:rsidRPr="00DC5A2C" w:rsidRDefault="002753E0" w:rsidP="00E12EF5">
      <w:pPr>
        <w:spacing w:line="360" w:lineRule="auto"/>
        <w:jc w:val="both"/>
        <w:rPr>
          <w:rFonts w:ascii="Times New Roman" w:eastAsia="Times New Roman" w:hAnsi="Times New Roman" w:cs="Times New Roman"/>
          <w:color w:val="000000"/>
          <w:kern w:val="0"/>
          <w:lang w:eastAsia="zh-CN"/>
        </w:rPr>
      </w:pPr>
      <w:r w:rsidRPr="00DC5A2C">
        <w:rPr>
          <w:rFonts w:ascii="Times New Roman" w:eastAsia="Times New Roman" w:hAnsi="Times New Roman" w:cs="Times New Roman"/>
          <w:color w:val="000000"/>
          <w:kern w:val="0"/>
          <w:lang w:eastAsia="zh-CN"/>
        </w:rPr>
        <w:tab/>
      </w:r>
      <w:r w:rsidR="00F778C2" w:rsidRPr="00DC5A2C">
        <w:rPr>
          <w:rFonts w:ascii="Times New Roman" w:eastAsia="Times New Roman" w:hAnsi="Times New Roman" w:cs="Times New Roman"/>
          <w:color w:val="000000"/>
          <w:kern w:val="0"/>
          <w:lang w:eastAsia="zh-CN"/>
        </w:rPr>
        <w:t>T</w:t>
      </w:r>
      <w:r w:rsidR="00D905BA" w:rsidRPr="00DC5A2C">
        <w:rPr>
          <w:rFonts w:ascii="Times New Roman" w:eastAsia="Times New Roman" w:hAnsi="Times New Roman" w:cs="Times New Roman"/>
          <w:color w:val="000000"/>
          <w:kern w:val="0"/>
          <w:lang w:eastAsia="zh-CN"/>
        </w:rPr>
        <w:t>he f</w:t>
      </w:r>
      <w:r w:rsidR="00271B6E" w:rsidRPr="00DC5A2C">
        <w:rPr>
          <w:rFonts w:ascii="Times New Roman" w:eastAsia="Times New Roman" w:hAnsi="Times New Roman" w:cs="Times New Roman"/>
          <w:color w:val="000000"/>
          <w:kern w:val="0"/>
          <w:lang w:eastAsia="zh-CN"/>
        </w:rPr>
        <w:t xml:space="preserve">irst </w:t>
      </w:r>
      <w:r w:rsidR="00D905BA" w:rsidRPr="00DC5A2C">
        <w:rPr>
          <w:rFonts w:ascii="Times New Roman" w:eastAsia="Times New Roman" w:hAnsi="Times New Roman" w:cs="Times New Roman"/>
          <w:color w:val="000000"/>
          <w:kern w:val="0"/>
          <w:lang w:eastAsia="zh-CN"/>
        </w:rPr>
        <w:t>l</w:t>
      </w:r>
      <w:r w:rsidR="00271B6E" w:rsidRPr="00DC5A2C">
        <w:rPr>
          <w:rFonts w:ascii="Times New Roman" w:eastAsia="Times New Roman" w:hAnsi="Times New Roman" w:cs="Times New Roman"/>
          <w:color w:val="000000"/>
          <w:kern w:val="0"/>
          <w:lang w:eastAsia="zh-CN"/>
        </w:rPr>
        <w:t xml:space="preserve">ine of </w:t>
      </w:r>
      <w:r w:rsidR="00D905BA" w:rsidRPr="00DC5A2C">
        <w:rPr>
          <w:rFonts w:ascii="Times New Roman" w:eastAsia="Times New Roman" w:hAnsi="Times New Roman" w:cs="Times New Roman"/>
          <w:color w:val="000000"/>
          <w:kern w:val="0"/>
          <w:lang w:eastAsia="zh-CN"/>
        </w:rPr>
        <w:t>d</w:t>
      </w:r>
      <w:r w:rsidR="00271B6E" w:rsidRPr="00DC5A2C">
        <w:rPr>
          <w:rFonts w:ascii="Times New Roman" w:eastAsia="Times New Roman" w:hAnsi="Times New Roman" w:cs="Times New Roman"/>
          <w:color w:val="000000"/>
          <w:kern w:val="0"/>
          <w:lang w:eastAsia="zh-CN"/>
        </w:rPr>
        <w:t>efence</w:t>
      </w:r>
      <w:r w:rsidR="00D905BA" w:rsidRPr="00DC5A2C">
        <w:rPr>
          <w:rFonts w:ascii="Times New Roman" w:eastAsia="Times New Roman" w:hAnsi="Times New Roman" w:cs="Times New Roman"/>
          <w:color w:val="000000"/>
          <w:kern w:val="0"/>
          <w:lang w:eastAsia="zh-CN"/>
        </w:rPr>
        <w:t xml:space="preserve"> group</w:t>
      </w:r>
      <w:r w:rsidR="00271B6E" w:rsidRPr="00DC5A2C">
        <w:rPr>
          <w:rFonts w:ascii="Times New Roman" w:eastAsia="Times New Roman" w:hAnsi="Times New Roman" w:cs="Times New Roman"/>
          <w:color w:val="000000"/>
          <w:kern w:val="0"/>
          <w:lang w:eastAsia="zh-CN"/>
        </w:rPr>
        <w:t xml:space="preserve">, </w:t>
      </w:r>
      <w:r w:rsidR="0004063D" w:rsidRPr="00DC5A2C">
        <w:rPr>
          <w:rFonts w:ascii="Times New Roman" w:eastAsia="Times New Roman" w:hAnsi="Times New Roman" w:cs="Times New Roman"/>
          <w:color w:val="000000"/>
          <w:kern w:val="0"/>
          <w:lang w:eastAsia="zh-CN"/>
        </w:rPr>
        <w:t>OMG</w:t>
      </w:r>
      <w:r w:rsidR="00F778C2" w:rsidRPr="00DC5A2C">
        <w:rPr>
          <w:rFonts w:ascii="Times New Roman" w:eastAsia="Times New Roman" w:hAnsi="Times New Roman" w:cs="Times New Roman"/>
          <w:color w:val="000000"/>
          <w:kern w:val="0"/>
          <w:lang w:eastAsia="zh-CN"/>
        </w:rPr>
        <w:t>,</w:t>
      </w:r>
      <w:r w:rsidR="00271B6E" w:rsidRPr="00DC5A2C">
        <w:rPr>
          <w:rFonts w:ascii="Times New Roman" w:eastAsia="Times New Roman" w:hAnsi="Times New Roman" w:cs="Times New Roman"/>
          <w:color w:val="000000"/>
          <w:kern w:val="0"/>
          <w:lang w:eastAsia="zh-CN"/>
        </w:rPr>
        <w:t xml:space="preserve"> stated that internal auditors usually work for senior management and audit committee</w:t>
      </w:r>
      <w:r w:rsidR="00F778C2" w:rsidRPr="00DC5A2C">
        <w:rPr>
          <w:rFonts w:ascii="Times New Roman" w:eastAsia="Times New Roman" w:hAnsi="Times New Roman" w:cs="Times New Roman"/>
          <w:color w:val="000000"/>
          <w:kern w:val="0"/>
          <w:lang w:eastAsia="zh-CN"/>
        </w:rPr>
        <w:t xml:space="preserve">, </w:t>
      </w:r>
      <w:r w:rsidR="00271B6E" w:rsidRPr="00DC5A2C">
        <w:rPr>
          <w:rFonts w:ascii="Times New Roman" w:eastAsia="Times New Roman" w:hAnsi="Times New Roman" w:cs="Times New Roman"/>
          <w:color w:val="000000"/>
          <w:kern w:val="0"/>
          <w:lang w:eastAsia="zh-CN"/>
        </w:rPr>
        <w:t>are most concerned with internal controls and compliance</w:t>
      </w:r>
      <w:r w:rsidR="00F778C2" w:rsidRPr="00DC5A2C">
        <w:rPr>
          <w:rFonts w:ascii="Times New Roman" w:eastAsia="Times New Roman" w:hAnsi="Times New Roman" w:cs="Times New Roman"/>
          <w:color w:val="000000"/>
          <w:kern w:val="0"/>
          <w:lang w:eastAsia="zh-CN"/>
        </w:rPr>
        <w:t xml:space="preserve">, and that </w:t>
      </w:r>
      <w:r w:rsidR="00271B6E" w:rsidRPr="00DC5A2C">
        <w:rPr>
          <w:rFonts w:ascii="Times New Roman" w:eastAsia="Times New Roman" w:hAnsi="Times New Roman" w:cs="Times New Roman"/>
          <w:color w:val="000000"/>
          <w:kern w:val="0"/>
          <w:lang w:eastAsia="zh-CN"/>
        </w:rPr>
        <w:t>policies</w:t>
      </w:r>
      <w:r w:rsidR="00F778C2" w:rsidRPr="00DC5A2C">
        <w:rPr>
          <w:rFonts w:ascii="Times New Roman" w:eastAsia="Times New Roman" w:hAnsi="Times New Roman" w:cs="Times New Roman"/>
          <w:color w:val="000000"/>
          <w:kern w:val="0"/>
          <w:lang w:eastAsia="zh-CN"/>
        </w:rPr>
        <w:t>,</w:t>
      </w:r>
      <w:r w:rsidR="00271B6E" w:rsidRPr="00DC5A2C">
        <w:rPr>
          <w:rFonts w:ascii="Times New Roman" w:eastAsia="Times New Roman" w:hAnsi="Times New Roman" w:cs="Times New Roman"/>
          <w:color w:val="000000"/>
          <w:kern w:val="0"/>
          <w:lang w:eastAsia="zh-CN"/>
        </w:rPr>
        <w:t xml:space="preserve"> procedures</w:t>
      </w:r>
      <w:r w:rsidR="002B1838" w:rsidRPr="00DC5A2C">
        <w:rPr>
          <w:rFonts w:ascii="Times New Roman" w:eastAsia="Times New Roman" w:hAnsi="Times New Roman" w:cs="Times New Roman"/>
          <w:color w:val="000000"/>
          <w:kern w:val="0"/>
          <w:lang w:eastAsia="zh-CN"/>
        </w:rPr>
        <w:t xml:space="preserve">, and process improvement </w:t>
      </w:r>
      <w:r w:rsidR="00271B6E" w:rsidRPr="00DC5A2C">
        <w:rPr>
          <w:rFonts w:ascii="Times New Roman" w:eastAsia="Times New Roman" w:hAnsi="Times New Roman" w:cs="Times New Roman"/>
          <w:color w:val="000000"/>
          <w:kern w:val="0"/>
          <w:lang w:eastAsia="zh-CN"/>
        </w:rPr>
        <w:t>are important operation</w:t>
      </w:r>
      <w:r w:rsidR="00F778C2" w:rsidRPr="00DC5A2C">
        <w:rPr>
          <w:rFonts w:ascii="Times New Roman" w:eastAsia="Times New Roman" w:hAnsi="Times New Roman" w:cs="Times New Roman"/>
          <w:color w:val="000000"/>
          <w:kern w:val="0"/>
          <w:lang w:eastAsia="zh-CN"/>
        </w:rPr>
        <w:t>al</w:t>
      </w:r>
      <w:r w:rsidR="00271B6E" w:rsidRPr="00DC5A2C">
        <w:rPr>
          <w:rFonts w:ascii="Times New Roman" w:eastAsia="Times New Roman" w:hAnsi="Times New Roman" w:cs="Times New Roman"/>
          <w:color w:val="000000"/>
          <w:kern w:val="0"/>
          <w:lang w:eastAsia="zh-CN"/>
        </w:rPr>
        <w:t xml:space="preserve"> guidelines</w:t>
      </w:r>
      <w:r w:rsidR="00853F3F" w:rsidRPr="00DC5A2C">
        <w:rPr>
          <w:rFonts w:ascii="Times New Roman" w:eastAsia="Times New Roman" w:hAnsi="Times New Roman" w:cs="Times New Roman"/>
          <w:color w:val="000000"/>
          <w:kern w:val="0"/>
          <w:lang w:eastAsia="zh-CN"/>
        </w:rPr>
        <w:t xml:space="preserve"> for them</w:t>
      </w:r>
      <w:r w:rsidR="00271B6E" w:rsidRPr="00DC5A2C">
        <w:rPr>
          <w:rFonts w:ascii="Times New Roman" w:eastAsia="Times New Roman" w:hAnsi="Times New Roman" w:cs="Times New Roman"/>
          <w:color w:val="000000"/>
          <w:kern w:val="0"/>
          <w:lang w:eastAsia="zh-CN"/>
        </w:rPr>
        <w:t xml:space="preserve">. Practical operational efficiency and effectiveness recommendations </w:t>
      </w:r>
      <w:proofErr w:type="gramStart"/>
      <w:r w:rsidR="00271B6E" w:rsidRPr="00DC5A2C">
        <w:rPr>
          <w:rFonts w:ascii="Times New Roman" w:eastAsia="Times New Roman" w:hAnsi="Times New Roman" w:cs="Times New Roman"/>
          <w:color w:val="000000"/>
          <w:kern w:val="0"/>
          <w:lang w:eastAsia="zh-CN"/>
        </w:rPr>
        <w:t>are expected</w:t>
      </w:r>
      <w:proofErr w:type="gramEnd"/>
      <w:r w:rsidR="00271B6E" w:rsidRPr="00DC5A2C">
        <w:rPr>
          <w:rFonts w:ascii="Times New Roman" w:eastAsia="Times New Roman" w:hAnsi="Times New Roman" w:cs="Times New Roman"/>
          <w:color w:val="000000"/>
          <w:kern w:val="0"/>
          <w:lang w:eastAsia="zh-CN"/>
        </w:rPr>
        <w:t xml:space="preserve"> by frontlines, but IA teams may not have the expertise to perform consulting roles (Table 5.1a).</w:t>
      </w:r>
    </w:p>
    <w:p w14:paraId="4FE06719" w14:textId="77777777" w:rsidR="00271B6E" w:rsidRPr="00DC5A2C" w:rsidRDefault="00271B6E" w:rsidP="00E12EF5">
      <w:pPr>
        <w:spacing w:line="360" w:lineRule="auto"/>
        <w:jc w:val="both"/>
        <w:rPr>
          <w:rFonts w:ascii="Times New Roman" w:eastAsia="Times New Roman" w:hAnsi="Times New Roman" w:cs="Times New Roman"/>
          <w:color w:val="000000"/>
          <w:kern w:val="0"/>
          <w:lang w:eastAsia="zh-CN"/>
        </w:rPr>
      </w:pPr>
    </w:p>
    <w:p w14:paraId="6EE0111B" w14:textId="2E867BAF"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kern w:val="0"/>
          <w:lang w:eastAsia="zh-CN"/>
        </w:rPr>
        <w:t>Table 5.1b Focus Group Participant</w:t>
      </w:r>
      <w:r w:rsidR="00634747" w:rsidRPr="00DC5A2C">
        <w:rPr>
          <w:rFonts w:ascii="Times New Roman" w:eastAsia="Times New Roman" w:hAnsi="Times New Roman" w:cs="Times New Roman"/>
          <w:color w:val="000000"/>
          <w:kern w:val="0"/>
          <w:lang w:eastAsia="zh-CN"/>
        </w:rPr>
        <w:t xml:space="preserve">s’ </w:t>
      </w:r>
      <w:r w:rsidRPr="00DC5A2C">
        <w:rPr>
          <w:rFonts w:ascii="Times New Roman" w:eastAsia="Times New Roman" w:hAnsi="Times New Roman" w:cs="Times New Roman"/>
          <w:color w:val="000000"/>
          <w:kern w:val="0"/>
          <w:lang w:eastAsia="zh-CN"/>
        </w:rPr>
        <w:t>Views of Contemporary IAF (ACT_SMG)</w:t>
      </w:r>
    </w:p>
    <w:tbl>
      <w:tblPr>
        <w:tblStyle w:val="TableGrid"/>
        <w:tblW w:w="0" w:type="auto"/>
        <w:tblLook w:val="04A0" w:firstRow="1" w:lastRow="0" w:firstColumn="1" w:lastColumn="0" w:noHBand="0" w:noVBand="1"/>
      </w:tblPr>
      <w:tblGrid>
        <w:gridCol w:w="2245"/>
        <w:gridCol w:w="3765"/>
        <w:gridCol w:w="3006"/>
      </w:tblGrid>
      <w:tr w:rsidR="00271B6E" w:rsidRPr="00DC5A2C" w14:paraId="456C5B18" w14:textId="77777777" w:rsidTr="0005037C">
        <w:tc>
          <w:tcPr>
            <w:tcW w:w="2245" w:type="dxa"/>
            <w:vAlign w:val="bottom"/>
          </w:tcPr>
          <w:p w14:paraId="24FD2FA6" w14:textId="77777777" w:rsidR="00271B6E" w:rsidRPr="00DC5A2C" w:rsidRDefault="00271B6E" w:rsidP="00E12EF5">
            <w:pPr>
              <w:spacing w:line="360" w:lineRule="auto"/>
              <w:rPr>
                <w:rFonts w:ascii="Times New Roman" w:eastAsia="Times New Roman" w:hAnsi="Times New Roman" w:cs="Times New Roman"/>
                <w:color w:val="000000"/>
                <w:lang w:eastAsia="zh-CN"/>
              </w:rPr>
            </w:pPr>
            <w:r w:rsidRPr="00DC5A2C">
              <w:rPr>
                <w:rFonts w:ascii="Times New Roman" w:eastAsia="Times New Roman" w:hAnsi="Times New Roman" w:cs="Times New Roman"/>
                <w:color w:val="000000"/>
                <w:lang w:eastAsia="zh-CN"/>
              </w:rPr>
              <w:t xml:space="preserve">Focus Group </w:t>
            </w:r>
          </w:p>
        </w:tc>
        <w:tc>
          <w:tcPr>
            <w:tcW w:w="3765" w:type="dxa"/>
            <w:vAlign w:val="bottom"/>
          </w:tcPr>
          <w:p w14:paraId="2019AA14"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Attributes Named</w:t>
            </w:r>
          </w:p>
        </w:tc>
        <w:tc>
          <w:tcPr>
            <w:tcW w:w="3006" w:type="dxa"/>
            <w:vAlign w:val="bottom"/>
          </w:tcPr>
          <w:p w14:paraId="139E92A4"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Frequently Quoted</w:t>
            </w:r>
          </w:p>
        </w:tc>
      </w:tr>
      <w:tr w:rsidR="00271B6E" w:rsidRPr="00DC5A2C" w14:paraId="2FDD3201" w14:textId="77777777" w:rsidTr="0005037C">
        <w:tc>
          <w:tcPr>
            <w:tcW w:w="2245" w:type="dxa"/>
          </w:tcPr>
          <w:p w14:paraId="68EF866D"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Second Line of Defence (TLOD): Senior Management (ACT_SMG)</w:t>
            </w:r>
          </w:p>
        </w:tc>
        <w:tc>
          <w:tcPr>
            <w:tcW w:w="3765" w:type="dxa"/>
          </w:tcPr>
          <w:p w14:paraId="4804F437" w14:textId="7843C5B5"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 xml:space="preserve">Assurance </w:t>
            </w:r>
            <w:r w:rsidR="00B33AEA" w:rsidRPr="00DC5A2C">
              <w:rPr>
                <w:rFonts w:ascii="Times New Roman" w:hAnsi="Times New Roman" w:cs="Times New Roman"/>
                <w:lang w:eastAsia="zh-CN"/>
              </w:rPr>
              <w:t>/</w:t>
            </w:r>
            <w:r w:rsidRPr="00DC5A2C">
              <w:rPr>
                <w:rFonts w:ascii="Times New Roman" w:hAnsi="Times New Roman" w:cs="Times New Roman"/>
                <w:lang w:eastAsia="zh-CN"/>
              </w:rPr>
              <w:t>compliance</w:t>
            </w:r>
          </w:p>
          <w:p w14:paraId="0119BC0C"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Listing rules</w:t>
            </w:r>
          </w:p>
          <w:p w14:paraId="534FD892"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Risk management</w:t>
            </w:r>
          </w:p>
          <w:p w14:paraId="39344C6E"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External consultant</w:t>
            </w:r>
          </w:p>
          <w:p w14:paraId="2664F2C7"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Corporate governance</w:t>
            </w:r>
          </w:p>
          <w:p w14:paraId="09C27578"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Internal policies and procedures</w:t>
            </w:r>
          </w:p>
          <w:p w14:paraId="0421206A"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BODs and audit committee</w:t>
            </w:r>
          </w:p>
          <w:p w14:paraId="05E52F3E"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Consulting role</w:t>
            </w:r>
          </w:p>
          <w:p w14:paraId="445221DC"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Due diligence</w:t>
            </w:r>
          </w:p>
          <w:p w14:paraId="1DE9C193"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lastRenderedPageBreak/>
              <w:t>Preventive and detective</w:t>
            </w:r>
          </w:p>
          <w:p w14:paraId="2BB3F746"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Practical recommendations</w:t>
            </w:r>
          </w:p>
          <w:p w14:paraId="32220E39"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Operations knowledge</w:t>
            </w:r>
          </w:p>
          <w:p w14:paraId="5F8879B8"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Professional skill</w:t>
            </w:r>
          </w:p>
          <w:p w14:paraId="11B27FF5"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Business sense</w:t>
            </w:r>
          </w:p>
          <w:p w14:paraId="07E39401" w14:textId="77777777" w:rsidR="00271B6E" w:rsidRPr="00DC5A2C" w:rsidRDefault="00271B6E" w:rsidP="00E12EF5">
            <w:pPr>
              <w:spacing w:line="360" w:lineRule="auto"/>
              <w:rPr>
                <w:rFonts w:ascii="Times New Roman" w:hAnsi="Times New Roman" w:cs="Times New Roman"/>
                <w:lang w:eastAsia="zh-CN"/>
              </w:rPr>
            </w:pPr>
          </w:p>
        </w:tc>
        <w:tc>
          <w:tcPr>
            <w:tcW w:w="3006" w:type="dxa"/>
          </w:tcPr>
          <w:p w14:paraId="40B18E1B" w14:textId="77777777" w:rsidR="00271B6E" w:rsidRPr="00DC5A2C" w:rsidRDefault="00271B6E">
            <w:pPr>
              <w:pStyle w:val="ListParagraph"/>
              <w:numPr>
                <w:ilvl w:val="0"/>
                <w:numId w:val="22"/>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lastRenderedPageBreak/>
              <w:t>Assurance audit</w:t>
            </w:r>
          </w:p>
          <w:p w14:paraId="76A56DEF" w14:textId="77777777" w:rsidR="00271B6E" w:rsidRPr="00DC5A2C" w:rsidRDefault="00271B6E">
            <w:pPr>
              <w:pStyle w:val="ListParagraph"/>
              <w:numPr>
                <w:ilvl w:val="0"/>
                <w:numId w:val="22"/>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Risk management</w:t>
            </w:r>
          </w:p>
          <w:p w14:paraId="437758A5" w14:textId="77777777" w:rsidR="00271B6E" w:rsidRPr="00DC5A2C" w:rsidRDefault="00271B6E">
            <w:pPr>
              <w:pStyle w:val="ListParagraph"/>
              <w:numPr>
                <w:ilvl w:val="0"/>
                <w:numId w:val="22"/>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External consultant</w:t>
            </w:r>
          </w:p>
          <w:p w14:paraId="54907E4B" w14:textId="77777777" w:rsidR="00271B6E" w:rsidRPr="00DC5A2C" w:rsidRDefault="00271B6E">
            <w:pPr>
              <w:pStyle w:val="ListParagraph"/>
              <w:numPr>
                <w:ilvl w:val="0"/>
                <w:numId w:val="22"/>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Consulting role</w:t>
            </w:r>
          </w:p>
          <w:p w14:paraId="4649E09B" w14:textId="77777777" w:rsidR="00271B6E" w:rsidRPr="00DC5A2C" w:rsidRDefault="00271B6E">
            <w:pPr>
              <w:pStyle w:val="ListParagraph"/>
              <w:numPr>
                <w:ilvl w:val="0"/>
                <w:numId w:val="22"/>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Independence</w:t>
            </w:r>
          </w:p>
          <w:p w14:paraId="1B3A8097" w14:textId="77777777" w:rsidR="00271B6E" w:rsidRPr="00DC5A2C" w:rsidRDefault="00271B6E">
            <w:pPr>
              <w:pStyle w:val="ListParagraph"/>
              <w:numPr>
                <w:ilvl w:val="0"/>
                <w:numId w:val="22"/>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Internal policies and procedures</w:t>
            </w:r>
          </w:p>
          <w:p w14:paraId="2E63D203" w14:textId="77777777" w:rsidR="00271B6E" w:rsidRPr="00DC5A2C" w:rsidRDefault="00271B6E">
            <w:pPr>
              <w:pStyle w:val="ListParagraph"/>
              <w:numPr>
                <w:ilvl w:val="0"/>
                <w:numId w:val="22"/>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Practical recommendations</w:t>
            </w:r>
          </w:p>
          <w:p w14:paraId="467C768F" w14:textId="77777777" w:rsidR="00271B6E" w:rsidRPr="00DC5A2C" w:rsidRDefault="00271B6E">
            <w:pPr>
              <w:pStyle w:val="ListParagraph"/>
              <w:numPr>
                <w:ilvl w:val="0"/>
                <w:numId w:val="22"/>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Preventive and detective</w:t>
            </w:r>
          </w:p>
        </w:tc>
      </w:tr>
    </w:tbl>
    <w:p w14:paraId="53D412F9" w14:textId="77777777" w:rsidR="00271B6E" w:rsidRPr="00DC5A2C" w:rsidRDefault="00271B6E" w:rsidP="00E12EF5">
      <w:pPr>
        <w:spacing w:line="360" w:lineRule="auto"/>
        <w:rPr>
          <w:rFonts w:ascii="Times New Roman" w:hAnsi="Times New Roman" w:cs="Times New Roman"/>
          <w:lang w:eastAsia="zh-CN"/>
        </w:rPr>
      </w:pPr>
    </w:p>
    <w:p w14:paraId="09E8C6A8" w14:textId="742094D3" w:rsidR="00271B6E" w:rsidRPr="00DC5A2C" w:rsidRDefault="002753E0" w:rsidP="00E12EF5">
      <w:pPr>
        <w:spacing w:line="360" w:lineRule="auto"/>
        <w:jc w:val="both"/>
        <w:rPr>
          <w:rFonts w:ascii="Times New Roman" w:eastAsia="Times New Roman" w:hAnsi="Times New Roman" w:cs="Times New Roman"/>
          <w:color w:val="000000"/>
          <w:kern w:val="0"/>
          <w:lang w:eastAsia="zh-CN"/>
        </w:rPr>
      </w:pPr>
      <w:r w:rsidRPr="00DC5A2C">
        <w:rPr>
          <w:rFonts w:ascii="Times New Roman" w:eastAsia="Times New Roman" w:hAnsi="Times New Roman" w:cs="Times New Roman"/>
          <w:color w:val="000000"/>
          <w:kern w:val="0"/>
          <w:lang w:eastAsia="zh-CN"/>
        </w:rPr>
        <w:tab/>
      </w:r>
      <w:r w:rsidR="00271B6E" w:rsidRPr="00DC5A2C">
        <w:rPr>
          <w:rFonts w:ascii="Times New Roman" w:eastAsia="Times New Roman" w:hAnsi="Times New Roman" w:cs="Times New Roman"/>
          <w:color w:val="000000"/>
          <w:kern w:val="0"/>
          <w:lang w:eastAsia="zh-CN"/>
        </w:rPr>
        <w:t xml:space="preserve">According to SMG, the second line of defence group, </w:t>
      </w:r>
      <w:r w:rsidR="00B33AEA" w:rsidRPr="00DC5A2C">
        <w:rPr>
          <w:rFonts w:ascii="Times New Roman" w:eastAsia="Times New Roman" w:hAnsi="Times New Roman" w:cs="Times New Roman"/>
          <w:color w:val="000000"/>
          <w:kern w:val="0"/>
          <w:lang w:eastAsia="zh-CN"/>
        </w:rPr>
        <w:t>the</w:t>
      </w:r>
      <w:r w:rsidR="005412AD">
        <w:rPr>
          <w:rFonts w:ascii="Times New Roman" w:eastAsia="Times New Roman" w:hAnsi="Times New Roman" w:cs="Times New Roman"/>
          <w:color w:val="000000"/>
          <w:kern w:val="0"/>
          <w:lang w:eastAsia="zh-CN"/>
        </w:rPr>
        <w:t xml:space="preserve"> </w:t>
      </w:r>
      <w:r w:rsidR="00271B6E" w:rsidRPr="00DC5A2C">
        <w:rPr>
          <w:rFonts w:ascii="Times New Roman" w:eastAsia="Times New Roman" w:hAnsi="Times New Roman" w:cs="Times New Roman"/>
          <w:color w:val="000000"/>
          <w:kern w:val="0"/>
          <w:lang w:eastAsia="zh-CN"/>
        </w:rPr>
        <w:t>assurance</w:t>
      </w:r>
      <w:r w:rsidR="00B33AEA" w:rsidRPr="00DC5A2C">
        <w:rPr>
          <w:rFonts w:ascii="Times New Roman" w:eastAsia="Times New Roman" w:hAnsi="Times New Roman" w:cs="Times New Roman"/>
          <w:color w:val="000000"/>
          <w:kern w:val="0"/>
          <w:lang w:eastAsia="zh-CN"/>
        </w:rPr>
        <w:t>/</w:t>
      </w:r>
      <w:r w:rsidR="00271B6E" w:rsidRPr="00DC5A2C">
        <w:rPr>
          <w:rFonts w:ascii="Times New Roman" w:eastAsia="Times New Roman" w:hAnsi="Times New Roman" w:cs="Times New Roman"/>
          <w:color w:val="000000"/>
          <w:kern w:val="0"/>
          <w:lang w:eastAsia="zh-CN"/>
        </w:rPr>
        <w:t xml:space="preserve">compliance audit is </w:t>
      </w:r>
      <w:r w:rsidR="00B33AEA" w:rsidRPr="00DC5A2C">
        <w:rPr>
          <w:rFonts w:ascii="Times New Roman" w:eastAsia="Times New Roman" w:hAnsi="Times New Roman" w:cs="Times New Roman"/>
          <w:color w:val="000000"/>
          <w:kern w:val="0"/>
          <w:lang w:eastAsia="zh-CN"/>
        </w:rPr>
        <w:t xml:space="preserve">IA’s </w:t>
      </w:r>
      <w:r w:rsidR="00271B6E" w:rsidRPr="00DC5A2C">
        <w:rPr>
          <w:rFonts w:ascii="Times New Roman" w:eastAsia="Times New Roman" w:hAnsi="Times New Roman" w:cs="Times New Roman"/>
          <w:color w:val="000000"/>
          <w:kern w:val="0"/>
          <w:lang w:eastAsia="zh-CN"/>
        </w:rPr>
        <w:t>fundamental function, especially for compliance with listing requirements</w:t>
      </w:r>
      <w:r w:rsidR="00B33AEA" w:rsidRPr="00DC5A2C">
        <w:rPr>
          <w:rFonts w:ascii="Times New Roman" w:eastAsia="Times New Roman" w:hAnsi="Times New Roman" w:cs="Times New Roman"/>
          <w:color w:val="000000"/>
          <w:kern w:val="0"/>
          <w:lang w:eastAsia="zh-CN"/>
        </w:rPr>
        <w:t xml:space="preserve">, </w:t>
      </w:r>
      <w:r w:rsidR="00271B6E" w:rsidRPr="00DC5A2C">
        <w:rPr>
          <w:rFonts w:ascii="Times New Roman" w:eastAsia="Times New Roman" w:hAnsi="Times New Roman" w:cs="Times New Roman"/>
          <w:color w:val="000000"/>
          <w:kern w:val="0"/>
          <w:lang w:eastAsia="zh-CN"/>
        </w:rPr>
        <w:t xml:space="preserve">i.e., </w:t>
      </w:r>
      <w:r w:rsidR="00853F3F" w:rsidRPr="00DC5A2C">
        <w:rPr>
          <w:rFonts w:ascii="Times New Roman" w:eastAsia="Times New Roman" w:hAnsi="Times New Roman" w:cs="Times New Roman"/>
          <w:color w:val="000000"/>
          <w:kern w:val="0"/>
          <w:lang w:eastAsia="zh-CN"/>
        </w:rPr>
        <w:t>p</w:t>
      </w:r>
      <w:r w:rsidR="00271B6E" w:rsidRPr="00DC5A2C">
        <w:rPr>
          <w:rFonts w:ascii="Times New Roman" w:eastAsia="Times New Roman" w:hAnsi="Times New Roman" w:cs="Times New Roman"/>
          <w:color w:val="000000"/>
          <w:kern w:val="0"/>
          <w:lang w:eastAsia="zh-CN"/>
        </w:rPr>
        <w:t xml:space="preserve">ractical recommendations, policies and procedures, </w:t>
      </w:r>
      <w:r w:rsidR="00B33AEA" w:rsidRPr="00DC5A2C">
        <w:rPr>
          <w:rFonts w:ascii="Times New Roman" w:eastAsia="Times New Roman" w:hAnsi="Times New Roman" w:cs="Times New Roman"/>
          <w:color w:val="000000"/>
          <w:kern w:val="0"/>
          <w:lang w:eastAsia="zh-CN"/>
        </w:rPr>
        <w:t xml:space="preserve">and </w:t>
      </w:r>
      <w:r w:rsidR="00271B6E" w:rsidRPr="00DC5A2C">
        <w:rPr>
          <w:rFonts w:ascii="Times New Roman" w:eastAsia="Times New Roman" w:hAnsi="Times New Roman" w:cs="Times New Roman"/>
          <w:color w:val="000000"/>
          <w:kern w:val="0"/>
          <w:lang w:eastAsia="zh-CN"/>
        </w:rPr>
        <w:t>fraud prevention and detection. Consulting and risk management are becoming more important to compan</w:t>
      </w:r>
      <w:r w:rsidR="00B33AEA" w:rsidRPr="00DC5A2C">
        <w:rPr>
          <w:rFonts w:ascii="Times New Roman" w:eastAsia="Times New Roman" w:hAnsi="Times New Roman" w:cs="Times New Roman"/>
          <w:color w:val="000000"/>
          <w:kern w:val="0"/>
          <w:lang w:eastAsia="zh-CN"/>
        </w:rPr>
        <w:t>ies</w:t>
      </w:r>
      <w:r w:rsidR="00271B6E" w:rsidRPr="00DC5A2C">
        <w:rPr>
          <w:rFonts w:ascii="Times New Roman" w:eastAsia="Times New Roman" w:hAnsi="Times New Roman" w:cs="Times New Roman"/>
          <w:color w:val="000000"/>
          <w:kern w:val="0"/>
          <w:lang w:eastAsia="zh-CN"/>
        </w:rPr>
        <w:t xml:space="preserve">. An external consultant can be co-sourced with an in-house internal audit team to enhance the </w:t>
      </w:r>
      <w:r w:rsidR="00B33AEA" w:rsidRPr="00DC5A2C">
        <w:rPr>
          <w:rFonts w:ascii="Times New Roman" w:eastAsia="Times New Roman" w:hAnsi="Times New Roman" w:cs="Times New Roman"/>
          <w:color w:val="000000"/>
          <w:kern w:val="0"/>
          <w:lang w:eastAsia="zh-CN"/>
        </w:rPr>
        <w:t>internal audit function's performance</w:t>
      </w:r>
      <w:r w:rsidR="00271B6E" w:rsidRPr="00DC5A2C">
        <w:rPr>
          <w:rFonts w:ascii="Times New Roman" w:eastAsia="Times New Roman" w:hAnsi="Times New Roman" w:cs="Times New Roman"/>
          <w:color w:val="000000"/>
          <w:kern w:val="0"/>
          <w:lang w:eastAsia="zh-CN"/>
        </w:rPr>
        <w:t xml:space="preserve"> if independence is a concern (Table 5.1b).</w:t>
      </w:r>
    </w:p>
    <w:p w14:paraId="4219D999" w14:textId="77777777" w:rsidR="00271B6E" w:rsidRPr="00DC5A2C" w:rsidRDefault="00271B6E" w:rsidP="00E12EF5">
      <w:pPr>
        <w:spacing w:line="360" w:lineRule="auto"/>
        <w:jc w:val="both"/>
        <w:rPr>
          <w:rFonts w:ascii="Times New Roman" w:eastAsia="Times New Roman" w:hAnsi="Times New Roman" w:cs="Times New Roman"/>
          <w:color w:val="000000"/>
          <w:kern w:val="0"/>
          <w:lang w:eastAsia="zh-CN"/>
        </w:rPr>
      </w:pPr>
    </w:p>
    <w:p w14:paraId="74BD8FC1" w14:textId="5AAE94F3"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kern w:val="0"/>
          <w:lang w:eastAsia="zh-CN"/>
        </w:rPr>
        <w:t>Table 5.1c Focus Group Participant</w:t>
      </w:r>
      <w:r w:rsidR="00634747" w:rsidRPr="00DC5A2C">
        <w:rPr>
          <w:rFonts w:ascii="Times New Roman" w:eastAsia="Times New Roman" w:hAnsi="Times New Roman" w:cs="Times New Roman"/>
          <w:color w:val="000000"/>
          <w:kern w:val="0"/>
          <w:lang w:eastAsia="zh-CN"/>
        </w:rPr>
        <w:t xml:space="preserve">s’ </w:t>
      </w:r>
      <w:r w:rsidRPr="00DC5A2C">
        <w:rPr>
          <w:rFonts w:ascii="Times New Roman" w:eastAsia="Times New Roman" w:hAnsi="Times New Roman" w:cs="Times New Roman"/>
          <w:color w:val="000000"/>
          <w:kern w:val="0"/>
          <w:lang w:eastAsia="zh-CN"/>
        </w:rPr>
        <w:t>Views of Contemporary IAF (ACT_IAG)</w:t>
      </w:r>
    </w:p>
    <w:tbl>
      <w:tblPr>
        <w:tblStyle w:val="TableGrid"/>
        <w:tblW w:w="0" w:type="auto"/>
        <w:tblLook w:val="04A0" w:firstRow="1" w:lastRow="0" w:firstColumn="1" w:lastColumn="0" w:noHBand="0" w:noVBand="1"/>
      </w:tblPr>
      <w:tblGrid>
        <w:gridCol w:w="2245"/>
        <w:gridCol w:w="3765"/>
        <w:gridCol w:w="3006"/>
      </w:tblGrid>
      <w:tr w:rsidR="00271B6E" w:rsidRPr="00DC5A2C" w14:paraId="2AA8B367" w14:textId="77777777" w:rsidTr="0005037C">
        <w:tc>
          <w:tcPr>
            <w:tcW w:w="2245" w:type="dxa"/>
            <w:vAlign w:val="bottom"/>
          </w:tcPr>
          <w:p w14:paraId="2740E2C4" w14:textId="77777777" w:rsidR="00271B6E" w:rsidRPr="00DC5A2C" w:rsidRDefault="00271B6E" w:rsidP="00E12EF5">
            <w:pPr>
              <w:spacing w:line="360" w:lineRule="auto"/>
              <w:rPr>
                <w:rFonts w:ascii="Times New Roman" w:eastAsia="Times New Roman" w:hAnsi="Times New Roman" w:cs="Times New Roman"/>
                <w:color w:val="000000"/>
                <w:lang w:eastAsia="zh-CN"/>
              </w:rPr>
            </w:pPr>
            <w:r w:rsidRPr="00DC5A2C">
              <w:rPr>
                <w:rFonts w:ascii="Times New Roman" w:eastAsia="Times New Roman" w:hAnsi="Times New Roman" w:cs="Times New Roman"/>
                <w:color w:val="000000"/>
                <w:lang w:eastAsia="zh-CN"/>
              </w:rPr>
              <w:t xml:space="preserve">Focus Group </w:t>
            </w:r>
          </w:p>
        </w:tc>
        <w:tc>
          <w:tcPr>
            <w:tcW w:w="3765" w:type="dxa"/>
            <w:vAlign w:val="bottom"/>
          </w:tcPr>
          <w:p w14:paraId="7F483238"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Attributes Named</w:t>
            </w:r>
          </w:p>
        </w:tc>
        <w:tc>
          <w:tcPr>
            <w:tcW w:w="3006" w:type="dxa"/>
            <w:vAlign w:val="bottom"/>
          </w:tcPr>
          <w:p w14:paraId="0FBB9751"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Frequently Quoted</w:t>
            </w:r>
          </w:p>
        </w:tc>
      </w:tr>
      <w:tr w:rsidR="00271B6E" w:rsidRPr="00DC5A2C" w14:paraId="015A475C" w14:textId="77777777" w:rsidTr="0005037C">
        <w:tc>
          <w:tcPr>
            <w:tcW w:w="2245" w:type="dxa"/>
          </w:tcPr>
          <w:p w14:paraId="24F73A01"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Third Line of Defence (TLOD): Senior Management (ACT_IAG)</w:t>
            </w:r>
          </w:p>
        </w:tc>
        <w:tc>
          <w:tcPr>
            <w:tcW w:w="3765" w:type="dxa"/>
          </w:tcPr>
          <w:p w14:paraId="3B790C0F"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Assurance audit</w:t>
            </w:r>
          </w:p>
          <w:p w14:paraId="2DD0712B"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Compliance audit</w:t>
            </w:r>
          </w:p>
          <w:p w14:paraId="309250AB"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Risk management</w:t>
            </w:r>
          </w:p>
          <w:p w14:paraId="782D85FC"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Performance audit</w:t>
            </w:r>
          </w:p>
          <w:p w14:paraId="057A1AE6"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IT review</w:t>
            </w:r>
          </w:p>
          <w:p w14:paraId="386690E5" w14:textId="769515D3"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 xml:space="preserve">Advisory </w:t>
            </w:r>
            <w:r w:rsidR="00B33AEA" w:rsidRPr="00DC5A2C">
              <w:rPr>
                <w:rFonts w:ascii="Times New Roman" w:hAnsi="Times New Roman" w:cs="Times New Roman"/>
                <w:lang w:eastAsia="zh-CN"/>
              </w:rPr>
              <w:t>/</w:t>
            </w:r>
            <w:r w:rsidRPr="00DC5A2C">
              <w:rPr>
                <w:rFonts w:ascii="Times New Roman" w:hAnsi="Times New Roman" w:cs="Times New Roman"/>
                <w:lang w:eastAsia="zh-CN"/>
              </w:rPr>
              <w:t>consulting</w:t>
            </w:r>
          </w:p>
          <w:p w14:paraId="51D16287"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Process improvement</w:t>
            </w:r>
          </w:p>
          <w:p w14:paraId="68BDBDDE"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Internal controls</w:t>
            </w:r>
          </w:p>
          <w:p w14:paraId="5229CBE8"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Audit committee</w:t>
            </w:r>
          </w:p>
          <w:p w14:paraId="28807074"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lastRenderedPageBreak/>
              <w:t>Board of directors</w:t>
            </w:r>
          </w:p>
          <w:p w14:paraId="6266DE91"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IA charter</w:t>
            </w:r>
          </w:p>
          <w:p w14:paraId="1F754502"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Limited services</w:t>
            </w:r>
          </w:p>
          <w:p w14:paraId="70E51984"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Policies and procedures</w:t>
            </w:r>
          </w:p>
          <w:p w14:paraId="2010DB36"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Recommendations</w:t>
            </w:r>
          </w:p>
          <w:p w14:paraId="41B65CA4"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Audit plan and budget</w:t>
            </w:r>
          </w:p>
          <w:p w14:paraId="0C0CD7FF"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Company culture</w:t>
            </w:r>
          </w:p>
          <w:p w14:paraId="63C71200"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Industrial regulations</w:t>
            </w:r>
          </w:p>
          <w:p w14:paraId="670A64F6"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Economy</w:t>
            </w:r>
          </w:p>
          <w:p w14:paraId="14D01ED7"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Line of defence</w:t>
            </w:r>
          </w:p>
          <w:p w14:paraId="0F3BE00C"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Knowledge of operations</w:t>
            </w:r>
          </w:p>
          <w:p w14:paraId="070ED9D8"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Technology</w:t>
            </w:r>
          </w:p>
          <w:p w14:paraId="5FC7F0C2"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Reactive</w:t>
            </w:r>
          </w:p>
          <w:p w14:paraId="146C32A6"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Detective</w:t>
            </w:r>
          </w:p>
          <w:p w14:paraId="15DFBA90"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CFO</w:t>
            </w:r>
          </w:p>
          <w:p w14:paraId="4304D8E4"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proofErr w:type="gramStart"/>
            <w:r w:rsidRPr="00DC5A2C">
              <w:rPr>
                <w:rFonts w:ascii="Times New Roman" w:hAnsi="Times New Roman" w:cs="Times New Roman"/>
                <w:lang w:eastAsia="zh-CN"/>
              </w:rPr>
              <w:t>Proactive</w:t>
            </w:r>
            <w:proofErr w:type="gramEnd"/>
          </w:p>
          <w:p w14:paraId="2C016D9C"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Preventive</w:t>
            </w:r>
          </w:p>
          <w:p w14:paraId="4DD6B7C9" w14:textId="77777777" w:rsidR="00271B6E" w:rsidRPr="00DC5A2C" w:rsidRDefault="00271B6E" w:rsidP="00E12EF5">
            <w:pPr>
              <w:spacing w:line="360" w:lineRule="auto"/>
              <w:rPr>
                <w:rFonts w:ascii="Times New Roman" w:hAnsi="Times New Roman" w:cs="Times New Roman"/>
                <w:lang w:eastAsia="zh-CN"/>
              </w:rPr>
            </w:pPr>
          </w:p>
        </w:tc>
        <w:tc>
          <w:tcPr>
            <w:tcW w:w="3006" w:type="dxa"/>
          </w:tcPr>
          <w:p w14:paraId="41558A1D" w14:textId="77777777" w:rsidR="00271B6E" w:rsidRPr="00DC5A2C" w:rsidRDefault="00271B6E">
            <w:pPr>
              <w:pStyle w:val="ListParagraph"/>
              <w:numPr>
                <w:ilvl w:val="0"/>
                <w:numId w:val="22"/>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lastRenderedPageBreak/>
              <w:t>Internal controls</w:t>
            </w:r>
          </w:p>
          <w:p w14:paraId="09A04A30" w14:textId="77777777" w:rsidR="00271B6E" w:rsidRPr="00DC5A2C" w:rsidRDefault="00271B6E">
            <w:pPr>
              <w:pStyle w:val="ListParagraph"/>
              <w:numPr>
                <w:ilvl w:val="0"/>
                <w:numId w:val="22"/>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Assurance and Compliance</w:t>
            </w:r>
          </w:p>
          <w:p w14:paraId="654ACA22" w14:textId="77777777" w:rsidR="00271B6E" w:rsidRPr="00DC5A2C" w:rsidRDefault="00271B6E">
            <w:pPr>
              <w:pStyle w:val="ListParagraph"/>
              <w:numPr>
                <w:ilvl w:val="0"/>
                <w:numId w:val="22"/>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Risk management</w:t>
            </w:r>
          </w:p>
          <w:p w14:paraId="01396B1F" w14:textId="77777777" w:rsidR="00271B6E" w:rsidRPr="00DC5A2C" w:rsidRDefault="00271B6E">
            <w:pPr>
              <w:pStyle w:val="ListParagraph"/>
              <w:numPr>
                <w:ilvl w:val="0"/>
                <w:numId w:val="22"/>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IT review</w:t>
            </w:r>
          </w:p>
          <w:p w14:paraId="12CF45E7" w14:textId="77777777" w:rsidR="00271B6E" w:rsidRPr="00DC5A2C" w:rsidRDefault="00271B6E">
            <w:pPr>
              <w:pStyle w:val="ListParagraph"/>
              <w:numPr>
                <w:ilvl w:val="0"/>
                <w:numId w:val="22"/>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Process improvement</w:t>
            </w:r>
          </w:p>
          <w:p w14:paraId="7D86AB36" w14:textId="507340E7" w:rsidR="002254C2" w:rsidRPr="00DC5A2C" w:rsidRDefault="002254C2">
            <w:pPr>
              <w:pStyle w:val="ListParagraph"/>
              <w:numPr>
                <w:ilvl w:val="0"/>
                <w:numId w:val="22"/>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 xml:space="preserve">Advisory </w:t>
            </w:r>
            <w:r w:rsidR="00B33AEA" w:rsidRPr="00DC5A2C">
              <w:rPr>
                <w:rFonts w:ascii="Times New Roman" w:hAnsi="Times New Roman" w:cs="Times New Roman"/>
                <w:lang w:eastAsia="zh-CN"/>
              </w:rPr>
              <w:t>/</w:t>
            </w:r>
            <w:r w:rsidRPr="00DC5A2C">
              <w:rPr>
                <w:rFonts w:ascii="Times New Roman" w:hAnsi="Times New Roman" w:cs="Times New Roman"/>
                <w:lang w:eastAsia="zh-CN"/>
              </w:rPr>
              <w:t>consulting</w:t>
            </w:r>
          </w:p>
          <w:p w14:paraId="1A670C1C" w14:textId="37E28CF4" w:rsidR="00A92AA1" w:rsidRPr="00DC5A2C" w:rsidRDefault="00A92AA1">
            <w:pPr>
              <w:pStyle w:val="ListParagraph"/>
              <w:numPr>
                <w:ilvl w:val="0"/>
                <w:numId w:val="22"/>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Recommendations</w:t>
            </w:r>
          </w:p>
          <w:p w14:paraId="3125E9B8" w14:textId="7BBBDC91" w:rsidR="00C97389" w:rsidRPr="00DC5A2C" w:rsidRDefault="00271B6E">
            <w:pPr>
              <w:pStyle w:val="ListParagraph"/>
              <w:numPr>
                <w:ilvl w:val="0"/>
                <w:numId w:val="22"/>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Audit committee</w:t>
            </w:r>
          </w:p>
          <w:p w14:paraId="559C6CC3" w14:textId="77777777" w:rsidR="00271B6E" w:rsidRPr="00DC5A2C" w:rsidRDefault="00271B6E">
            <w:pPr>
              <w:pStyle w:val="ListParagraph"/>
              <w:numPr>
                <w:ilvl w:val="0"/>
                <w:numId w:val="22"/>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Knowledge of operations</w:t>
            </w:r>
          </w:p>
          <w:p w14:paraId="6D0559FE" w14:textId="77777777" w:rsidR="00271B6E" w:rsidRPr="00DC5A2C" w:rsidRDefault="00271B6E">
            <w:pPr>
              <w:pStyle w:val="ListParagraph"/>
              <w:numPr>
                <w:ilvl w:val="0"/>
                <w:numId w:val="22"/>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lastRenderedPageBreak/>
              <w:t>Professional skill</w:t>
            </w:r>
          </w:p>
        </w:tc>
      </w:tr>
    </w:tbl>
    <w:p w14:paraId="7F703F0D" w14:textId="77777777" w:rsidR="00271B6E" w:rsidRPr="00DC5A2C" w:rsidRDefault="00271B6E" w:rsidP="00E12EF5">
      <w:pPr>
        <w:spacing w:line="360" w:lineRule="auto"/>
        <w:rPr>
          <w:rFonts w:ascii="Times New Roman" w:hAnsi="Times New Roman" w:cs="Times New Roman"/>
          <w:lang w:eastAsia="zh-CN"/>
        </w:rPr>
      </w:pPr>
    </w:p>
    <w:p w14:paraId="102FE37E" w14:textId="1BF7745A" w:rsidR="00271B6E" w:rsidRPr="00DC5A2C" w:rsidRDefault="00EC72DD" w:rsidP="00990F3D">
      <w:pPr>
        <w:spacing w:line="360" w:lineRule="auto"/>
        <w:ind w:firstLine="475"/>
        <w:jc w:val="both"/>
        <w:rPr>
          <w:rFonts w:ascii="Times New Roman" w:hAnsi="Times New Roman" w:cs="Times New Roman"/>
          <w:lang w:eastAsia="zh-CN"/>
        </w:rPr>
      </w:pPr>
      <w:r w:rsidRPr="00DC5A2C">
        <w:rPr>
          <w:rFonts w:ascii="Times New Roman" w:eastAsia="Times New Roman" w:hAnsi="Times New Roman" w:cs="Times New Roman"/>
          <w:color w:val="000000"/>
          <w:kern w:val="0"/>
          <w:lang w:eastAsia="zh-CN"/>
        </w:rPr>
        <w:t>T</w:t>
      </w:r>
      <w:r w:rsidR="00271B6E" w:rsidRPr="00DC5A2C">
        <w:rPr>
          <w:rFonts w:ascii="Times New Roman" w:eastAsia="Times New Roman" w:hAnsi="Times New Roman" w:cs="Times New Roman"/>
          <w:color w:val="000000"/>
          <w:kern w:val="0"/>
          <w:lang w:eastAsia="zh-CN"/>
        </w:rPr>
        <w:t xml:space="preserve">he IAG </w:t>
      </w:r>
      <w:r w:rsidRPr="00DC5A2C">
        <w:rPr>
          <w:rFonts w:ascii="Times New Roman" w:eastAsia="Times New Roman" w:hAnsi="Times New Roman" w:cs="Times New Roman"/>
          <w:color w:val="000000"/>
          <w:kern w:val="0"/>
          <w:lang w:eastAsia="zh-CN"/>
        </w:rPr>
        <w:t xml:space="preserve">group highlighted </w:t>
      </w:r>
      <w:r w:rsidR="00271B6E" w:rsidRPr="00DC5A2C">
        <w:rPr>
          <w:rFonts w:ascii="Times New Roman" w:eastAsia="Times New Roman" w:hAnsi="Times New Roman" w:cs="Times New Roman"/>
          <w:color w:val="000000"/>
          <w:kern w:val="0"/>
          <w:lang w:eastAsia="zh-CN"/>
        </w:rPr>
        <w:t xml:space="preserve">internal controls </w:t>
      </w:r>
      <w:r w:rsidRPr="00DC5A2C">
        <w:rPr>
          <w:rFonts w:ascii="Times New Roman" w:eastAsia="Times New Roman" w:hAnsi="Times New Roman" w:cs="Times New Roman"/>
          <w:color w:val="000000"/>
          <w:kern w:val="0"/>
          <w:lang w:eastAsia="zh-CN"/>
        </w:rPr>
        <w:t xml:space="preserve">as </w:t>
      </w:r>
      <w:r w:rsidR="00271B6E" w:rsidRPr="00DC5A2C">
        <w:rPr>
          <w:rFonts w:ascii="Times New Roman" w:eastAsia="Times New Roman" w:hAnsi="Times New Roman" w:cs="Times New Roman"/>
          <w:color w:val="000000"/>
          <w:kern w:val="0"/>
          <w:lang w:eastAsia="zh-CN"/>
        </w:rPr>
        <w:t>the primary line of defence for frontline operations</w:t>
      </w:r>
      <w:r w:rsidRPr="00DC5A2C">
        <w:rPr>
          <w:rFonts w:ascii="Times New Roman" w:eastAsia="Times New Roman" w:hAnsi="Times New Roman" w:cs="Times New Roman"/>
          <w:color w:val="000000"/>
          <w:kern w:val="0"/>
          <w:lang w:eastAsia="zh-CN"/>
        </w:rPr>
        <w:t xml:space="preserve">, </w:t>
      </w:r>
      <w:r w:rsidR="00271B6E" w:rsidRPr="00DC5A2C">
        <w:rPr>
          <w:rFonts w:ascii="Times New Roman" w:eastAsia="Times New Roman" w:hAnsi="Times New Roman" w:cs="Times New Roman"/>
          <w:color w:val="000000"/>
          <w:kern w:val="0"/>
          <w:lang w:eastAsia="zh-CN"/>
        </w:rPr>
        <w:t xml:space="preserve">always </w:t>
      </w:r>
      <w:r w:rsidRPr="00DC5A2C">
        <w:rPr>
          <w:rFonts w:ascii="Times New Roman" w:eastAsia="Times New Roman" w:hAnsi="Times New Roman" w:cs="Times New Roman"/>
          <w:color w:val="000000"/>
          <w:kern w:val="0"/>
          <w:lang w:eastAsia="zh-CN"/>
        </w:rPr>
        <w:t>linking assurance and compliance</w:t>
      </w:r>
      <w:r w:rsidR="00271B6E" w:rsidRPr="00DC5A2C">
        <w:rPr>
          <w:rFonts w:ascii="Times New Roman" w:eastAsia="Times New Roman" w:hAnsi="Times New Roman" w:cs="Times New Roman"/>
          <w:color w:val="000000"/>
          <w:kern w:val="0"/>
          <w:lang w:eastAsia="zh-CN"/>
        </w:rPr>
        <w:t xml:space="preserve">. The audit committee is an important governance structure that supports </w:t>
      </w:r>
      <w:r w:rsidRPr="00DC5A2C">
        <w:rPr>
          <w:rFonts w:ascii="Times New Roman" w:eastAsia="Times New Roman" w:hAnsi="Times New Roman" w:cs="Times New Roman"/>
          <w:color w:val="000000"/>
          <w:kern w:val="0"/>
          <w:lang w:eastAsia="zh-CN"/>
        </w:rPr>
        <w:t xml:space="preserve">IAF </w:t>
      </w:r>
      <w:r w:rsidR="00271B6E" w:rsidRPr="00DC5A2C">
        <w:rPr>
          <w:rFonts w:ascii="Times New Roman" w:eastAsia="Times New Roman" w:hAnsi="Times New Roman" w:cs="Times New Roman"/>
          <w:color w:val="000000"/>
          <w:kern w:val="0"/>
          <w:lang w:eastAsia="zh-CN"/>
        </w:rPr>
        <w:t xml:space="preserve">effectiveness. Risk management/assessment is part of the annual IA plan. Consulting projects are usually </w:t>
      </w:r>
      <w:proofErr w:type="gramStart"/>
      <w:r w:rsidR="00271B6E" w:rsidRPr="00DC5A2C">
        <w:rPr>
          <w:rFonts w:ascii="Times New Roman" w:eastAsia="Times New Roman" w:hAnsi="Times New Roman" w:cs="Times New Roman"/>
          <w:color w:val="000000"/>
          <w:kern w:val="0"/>
          <w:lang w:eastAsia="zh-CN"/>
        </w:rPr>
        <w:t>carried out</w:t>
      </w:r>
      <w:proofErr w:type="gramEnd"/>
      <w:r w:rsidR="00271B6E" w:rsidRPr="00DC5A2C">
        <w:rPr>
          <w:rFonts w:ascii="Times New Roman" w:eastAsia="Times New Roman" w:hAnsi="Times New Roman" w:cs="Times New Roman"/>
          <w:color w:val="000000"/>
          <w:kern w:val="0"/>
          <w:lang w:eastAsia="zh-CN"/>
        </w:rPr>
        <w:t xml:space="preserve"> on an ad hoc basis for a short period and require special skills,</w:t>
      </w:r>
      <w:r w:rsidR="00003945" w:rsidRPr="00DC5A2C">
        <w:rPr>
          <w:rFonts w:ascii="Times New Roman" w:eastAsia="Times New Roman" w:hAnsi="Times New Roman" w:cs="Times New Roman"/>
          <w:color w:val="000000"/>
          <w:kern w:val="0"/>
          <w:lang w:eastAsia="zh-CN"/>
        </w:rPr>
        <w:t xml:space="preserve"> operations and industry k</w:t>
      </w:r>
      <w:r w:rsidR="002F65C5" w:rsidRPr="00DC5A2C">
        <w:rPr>
          <w:rFonts w:ascii="Times New Roman" w:eastAsia="Times New Roman" w:hAnsi="Times New Roman" w:cs="Times New Roman"/>
          <w:color w:val="000000"/>
          <w:kern w:val="0"/>
          <w:lang w:eastAsia="zh-CN"/>
        </w:rPr>
        <w:t>nowledge, professional</w:t>
      </w:r>
      <w:r w:rsidR="00271B6E" w:rsidRPr="00DC5A2C">
        <w:rPr>
          <w:rFonts w:ascii="Times New Roman" w:eastAsia="Times New Roman" w:hAnsi="Times New Roman" w:cs="Times New Roman"/>
          <w:color w:val="000000"/>
          <w:kern w:val="0"/>
          <w:lang w:eastAsia="zh-CN"/>
        </w:rPr>
        <w:t xml:space="preserve"> competence</w:t>
      </w:r>
      <w:r w:rsidR="003A54C2" w:rsidRPr="00DC5A2C">
        <w:rPr>
          <w:rFonts w:ascii="Times New Roman" w:eastAsia="Times New Roman" w:hAnsi="Times New Roman" w:cs="Times New Roman"/>
          <w:color w:val="000000"/>
          <w:kern w:val="0"/>
          <w:lang w:eastAsia="zh-CN"/>
        </w:rPr>
        <w:t>, IT expertise</w:t>
      </w:r>
      <w:r w:rsidRPr="00DC5A2C">
        <w:rPr>
          <w:rFonts w:ascii="Times New Roman" w:eastAsia="Times New Roman" w:hAnsi="Times New Roman" w:cs="Times New Roman"/>
          <w:color w:val="000000"/>
          <w:kern w:val="0"/>
          <w:lang w:eastAsia="zh-CN"/>
        </w:rPr>
        <w:t>,</w:t>
      </w:r>
      <w:r w:rsidR="003A54C2" w:rsidRPr="00DC5A2C">
        <w:rPr>
          <w:rFonts w:ascii="Times New Roman" w:eastAsia="Times New Roman" w:hAnsi="Times New Roman" w:cs="Times New Roman"/>
          <w:color w:val="000000"/>
          <w:kern w:val="0"/>
          <w:lang w:eastAsia="zh-CN"/>
        </w:rPr>
        <w:t xml:space="preserve"> </w:t>
      </w:r>
      <w:r w:rsidR="00271B6E" w:rsidRPr="00DC5A2C">
        <w:rPr>
          <w:rFonts w:ascii="Times New Roman" w:eastAsia="Times New Roman" w:hAnsi="Times New Roman" w:cs="Times New Roman"/>
          <w:color w:val="000000"/>
          <w:kern w:val="0"/>
          <w:lang w:eastAsia="zh-CN"/>
        </w:rPr>
        <w:t xml:space="preserve">and care due to </w:t>
      </w:r>
      <w:r w:rsidRPr="00DC5A2C">
        <w:rPr>
          <w:rFonts w:ascii="Times New Roman" w:eastAsia="Times New Roman" w:hAnsi="Times New Roman" w:cs="Times New Roman"/>
          <w:color w:val="000000"/>
          <w:kern w:val="0"/>
          <w:lang w:eastAsia="zh-CN"/>
        </w:rPr>
        <w:t>independence concerns</w:t>
      </w:r>
      <w:r w:rsidR="00271B6E" w:rsidRPr="00DC5A2C">
        <w:rPr>
          <w:rFonts w:ascii="Times New Roman" w:eastAsia="Times New Roman" w:hAnsi="Times New Roman" w:cs="Times New Roman"/>
          <w:color w:val="000000"/>
          <w:kern w:val="0"/>
          <w:lang w:eastAsia="zh-CN"/>
        </w:rPr>
        <w:t xml:space="preserve"> (Table 5.1c).</w:t>
      </w:r>
    </w:p>
    <w:p w14:paraId="18370AE7" w14:textId="77777777" w:rsidR="00271B6E" w:rsidRPr="00DC5A2C" w:rsidRDefault="00271B6E" w:rsidP="00E12EF5">
      <w:pPr>
        <w:widowControl/>
        <w:spacing w:line="360" w:lineRule="auto"/>
        <w:rPr>
          <w:rFonts w:ascii="Times New Roman" w:hAnsi="Times New Roman" w:cs="Times New Roman"/>
        </w:rPr>
      </w:pPr>
    </w:p>
    <w:p w14:paraId="12AA0741" w14:textId="3B3102A7" w:rsidR="00271B6E" w:rsidRPr="00DC5A2C" w:rsidRDefault="00271B6E">
      <w:pPr>
        <w:pStyle w:val="Heading3"/>
        <w:spacing w:after="0" w:line="360" w:lineRule="auto"/>
        <w:rPr>
          <w:rFonts w:cs="Times New Roman"/>
        </w:rPr>
      </w:pPr>
      <w:bookmarkStart w:id="261" w:name="_Toc115432645"/>
      <w:r w:rsidRPr="00DC5A2C">
        <w:rPr>
          <w:rFonts w:cs="Times New Roman"/>
        </w:rPr>
        <w:t>Views of Expected IAF (EXP_IAF)</w:t>
      </w:r>
      <w:bookmarkEnd w:id="261"/>
    </w:p>
    <w:p w14:paraId="1FE4F918" w14:textId="77777777" w:rsidR="00271B6E" w:rsidRPr="00DC5A2C" w:rsidRDefault="00271B6E" w:rsidP="00E12EF5">
      <w:pPr>
        <w:spacing w:line="360" w:lineRule="auto"/>
        <w:rPr>
          <w:rFonts w:ascii="Times New Roman" w:hAnsi="Times New Roman" w:cs="Times New Roman"/>
          <w:lang w:eastAsia="zh-CN"/>
        </w:rPr>
      </w:pPr>
    </w:p>
    <w:p w14:paraId="2E34D534" w14:textId="71A0466F" w:rsidR="00271B6E" w:rsidRPr="00DC5A2C" w:rsidRDefault="00EC72DD" w:rsidP="00990F3D">
      <w:pPr>
        <w:spacing w:line="360" w:lineRule="auto"/>
        <w:ind w:firstLine="475"/>
        <w:jc w:val="both"/>
        <w:rPr>
          <w:rFonts w:ascii="Times New Roman" w:hAnsi="Times New Roman" w:cs="Times New Roman"/>
          <w:lang w:eastAsia="zh-CN"/>
        </w:rPr>
      </w:pPr>
      <w:r w:rsidRPr="00DC5A2C">
        <w:rPr>
          <w:rFonts w:ascii="Times New Roman" w:hAnsi="Times New Roman" w:cs="Times New Roman"/>
          <w:lang w:eastAsia="zh-CN"/>
        </w:rPr>
        <w:t>T</w:t>
      </w:r>
      <w:r w:rsidR="00271B6E" w:rsidRPr="00DC5A2C">
        <w:rPr>
          <w:rFonts w:ascii="Times New Roman" w:hAnsi="Times New Roman" w:cs="Times New Roman"/>
          <w:lang w:eastAsia="zh-CN"/>
        </w:rPr>
        <w:t xml:space="preserve">hematic </w:t>
      </w:r>
      <w:r w:rsidRPr="00DC5A2C">
        <w:rPr>
          <w:rFonts w:ascii="Times New Roman" w:hAnsi="Times New Roman" w:cs="Times New Roman"/>
          <w:lang w:eastAsia="zh-CN"/>
        </w:rPr>
        <w:t xml:space="preserve">analysis </w:t>
      </w:r>
      <w:proofErr w:type="gramStart"/>
      <w:r w:rsidR="00271B6E" w:rsidRPr="00DC5A2C">
        <w:rPr>
          <w:rFonts w:ascii="Times New Roman" w:hAnsi="Times New Roman" w:cs="Times New Roman"/>
          <w:lang w:eastAsia="zh-CN"/>
        </w:rPr>
        <w:t>was conducted</w:t>
      </w:r>
      <w:proofErr w:type="gramEnd"/>
      <w:r w:rsidR="00271B6E" w:rsidRPr="00DC5A2C">
        <w:rPr>
          <w:rFonts w:ascii="Times New Roman" w:hAnsi="Times New Roman" w:cs="Times New Roman"/>
          <w:lang w:eastAsia="zh-CN"/>
        </w:rPr>
        <w:t xml:space="preserve"> </w:t>
      </w:r>
      <w:r w:rsidRPr="00DC5A2C">
        <w:rPr>
          <w:rFonts w:ascii="Times New Roman" w:hAnsi="Times New Roman" w:cs="Times New Roman"/>
          <w:lang w:eastAsia="zh-CN"/>
        </w:rPr>
        <w:t xml:space="preserve">on </w:t>
      </w:r>
      <w:r w:rsidR="00271B6E" w:rsidRPr="00DC5A2C">
        <w:rPr>
          <w:rFonts w:ascii="Times New Roman" w:hAnsi="Times New Roman" w:cs="Times New Roman"/>
          <w:lang w:eastAsia="zh-CN"/>
        </w:rPr>
        <w:t>the expected internal audit function (EXP_IAF)</w:t>
      </w:r>
      <w:r w:rsidRPr="00DC5A2C">
        <w:rPr>
          <w:rFonts w:ascii="Times New Roman" w:hAnsi="Times New Roman" w:cs="Times New Roman"/>
          <w:lang w:eastAsia="zh-CN"/>
        </w:rPr>
        <w:t xml:space="preserve"> </w:t>
      </w:r>
      <w:r w:rsidR="009A0FE2" w:rsidRPr="00DC5A2C">
        <w:rPr>
          <w:rFonts w:ascii="Times New Roman" w:hAnsi="Times New Roman" w:cs="Times New Roman"/>
          <w:lang w:eastAsia="zh-CN"/>
        </w:rPr>
        <w:t xml:space="preserve">to address </w:t>
      </w:r>
      <w:r w:rsidR="00AA1FBD" w:rsidRPr="00DC5A2C">
        <w:rPr>
          <w:rFonts w:ascii="Times New Roman" w:hAnsi="Times New Roman" w:cs="Times New Roman"/>
          <w:lang w:eastAsia="zh-CN"/>
        </w:rPr>
        <w:t>problems current</w:t>
      </w:r>
      <w:r w:rsidR="00E62F3F" w:rsidRPr="00DC5A2C">
        <w:rPr>
          <w:rFonts w:ascii="Times New Roman" w:hAnsi="Times New Roman" w:cs="Times New Roman"/>
          <w:lang w:eastAsia="zh-CN"/>
        </w:rPr>
        <w:t xml:space="preserve">ly </w:t>
      </w:r>
      <w:r w:rsidRPr="00DC5A2C">
        <w:rPr>
          <w:rFonts w:ascii="Times New Roman" w:hAnsi="Times New Roman" w:cs="Times New Roman"/>
          <w:lang w:eastAsia="zh-CN"/>
        </w:rPr>
        <w:t xml:space="preserve">needing </w:t>
      </w:r>
      <w:r w:rsidR="00E62F3F" w:rsidRPr="00DC5A2C">
        <w:rPr>
          <w:rFonts w:ascii="Times New Roman" w:hAnsi="Times New Roman" w:cs="Times New Roman"/>
          <w:lang w:eastAsia="zh-CN"/>
        </w:rPr>
        <w:t>resol</w:t>
      </w:r>
      <w:r w:rsidRPr="00DC5A2C">
        <w:rPr>
          <w:rFonts w:ascii="Times New Roman" w:hAnsi="Times New Roman" w:cs="Times New Roman"/>
          <w:lang w:eastAsia="zh-CN"/>
        </w:rPr>
        <w:t>ution,</w:t>
      </w:r>
      <w:r w:rsidR="00E62F3F" w:rsidRPr="00DC5A2C">
        <w:rPr>
          <w:rFonts w:ascii="Times New Roman" w:hAnsi="Times New Roman" w:cs="Times New Roman"/>
          <w:lang w:eastAsia="zh-CN"/>
        </w:rPr>
        <w:t xml:space="preserve"> as </w:t>
      </w:r>
      <w:r w:rsidR="00271B6E" w:rsidRPr="00DC5A2C">
        <w:rPr>
          <w:rFonts w:ascii="Times New Roman" w:hAnsi="Times New Roman" w:cs="Times New Roman"/>
          <w:lang w:eastAsia="zh-CN"/>
        </w:rPr>
        <w:t xml:space="preserve">shown in Tables 5.2a-c below, </w:t>
      </w:r>
      <w:r w:rsidRPr="00DC5A2C">
        <w:rPr>
          <w:rFonts w:ascii="Times New Roman" w:hAnsi="Times New Roman" w:cs="Times New Roman"/>
          <w:lang w:eastAsia="zh-CN"/>
        </w:rPr>
        <w:t xml:space="preserve">based on </w:t>
      </w:r>
      <w:r w:rsidR="00271B6E" w:rsidRPr="00DC5A2C">
        <w:rPr>
          <w:rFonts w:ascii="Times New Roman" w:hAnsi="Times New Roman" w:cs="Times New Roman"/>
          <w:lang w:eastAsia="zh-CN"/>
        </w:rPr>
        <w:t>feedback from the focus group interviews.</w:t>
      </w:r>
    </w:p>
    <w:p w14:paraId="3BE3EA4E" w14:textId="77777777" w:rsidR="00271B6E" w:rsidRPr="00DC5A2C" w:rsidRDefault="00271B6E" w:rsidP="00E12EF5">
      <w:pPr>
        <w:spacing w:line="360" w:lineRule="auto"/>
        <w:jc w:val="both"/>
        <w:rPr>
          <w:rFonts w:ascii="Times New Roman" w:hAnsi="Times New Roman" w:cs="Times New Roman"/>
          <w:lang w:eastAsia="zh-CN"/>
        </w:rPr>
      </w:pPr>
    </w:p>
    <w:p w14:paraId="31A097F1" w14:textId="35929B22"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kern w:val="0"/>
          <w:lang w:eastAsia="zh-CN"/>
        </w:rPr>
        <w:t>Table 5.2a Focus Group Participant</w:t>
      </w:r>
      <w:r w:rsidR="00634747" w:rsidRPr="00DC5A2C">
        <w:rPr>
          <w:rFonts w:ascii="Times New Roman" w:eastAsia="Times New Roman" w:hAnsi="Times New Roman" w:cs="Times New Roman"/>
          <w:color w:val="000000"/>
          <w:kern w:val="0"/>
          <w:lang w:eastAsia="zh-CN"/>
        </w:rPr>
        <w:t xml:space="preserve">s’ </w:t>
      </w:r>
      <w:r w:rsidRPr="00DC5A2C">
        <w:rPr>
          <w:rFonts w:ascii="Times New Roman" w:eastAsia="Times New Roman" w:hAnsi="Times New Roman" w:cs="Times New Roman"/>
          <w:color w:val="000000"/>
          <w:kern w:val="0"/>
          <w:lang w:eastAsia="zh-CN"/>
        </w:rPr>
        <w:t>Views of Expected IAF (EXP_OMG)</w:t>
      </w:r>
    </w:p>
    <w:tbl>
      <w:tblPr>
        <w:tblStyle w:val="TableGrid"/>
        <w:tblW w:w="0" w:type="auto"/>
        <w:tblLook w:val="04A0" w:firstRow="1" w:lastRow="0" w:firstColumn="1" w:lastColumn="0" w:noHBand="0" w:noVBand="1"/>
      </w:tblPr>
      <w:tblGrid>
        <w:gridCol w:w="2245"/>
        <w:gridCol w:w="3765"/>
        <w:gridCol w:w="3006"/>
      </w:tblGrid>
      <w:tr w:rsidR="00271B6E" w:rsidRPr="00DC5A2C" w14:paraId="2196AF30" w14:textId="77777777" w:rsidTr="0005037C">
        <w:tc>
          <w:tcPr>
            <w:tcW w:w="2245" w:type="dxa"/>
            <w:vAlign w:val="bottom"/>
          </w:tcPr>
          <w:p w14:paraId="78F1B7B6" w14:textId="77777777" w:rsidR="00271B6E" w:rsidRPr="00DC5A2C" w:rsidRDefault="00271B6E" w:rsidP="00E12EF5">
            <w:pPr>
              <w:spacing w:line="360" w:lineRule="auto"/>
              <w:rPr>
                <w:rFonts w:ascii="Times New Roman" w:eastAsia="Times New Roman" w:hAnsi="Times New Roman" w:cs="Times New Roman"/>
                <w:color w:val="000000"/>
                <w:lang w:eastAsia="zh-CN"/>
              </w:rPr>
            </w:pPr>
            <w:r w:rsidRPr="00DC5A2C">
              <w:rPr>
                <w:rFonts w:ascii="Times New Roman" w:eastAsia="Times New Roman" w:hAnsi="Times New Roman" w:cs="Times New Roman"/>
                <w:color w:val="000000"/>
                <w:lang w:eastAsia="zh-CN"/>
              </w:rPr>
              <w:t xml:space="preserve">Focus Group </w:t>
            </w:r>
          </w:p>
        </w:tc>
        <w:tc>
          <w:tcPr>
            <w:tcW w:w="3765" w:type="dxa"/>
            <w:vAlign w:val="bottom"/>
          </w:tcPr>
          <w:p w14:paraId="6C21C60A"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Attributes Named</w:t>
            </w:r>
          </w:p>
        </w:tc>
        <w:tc>
          <w:tcPr>
            <w:tcW w:w="3006" w:type="dxa"/>
            <w:vAlign w:val="bottom"/>
          </w:tcPr>
          <w:p w14:paraId="66B75076"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Frequently Quoted</w:t>
            </w:r>
          </w:p>
        </w:tc>
      </w:tr>
      <w:tr w:rsidR="00271B6E" w:rsidRPr="00DC5A2C" w14:paraId="18DEB3D4" w14:textId="77777777" w:rsidTr="0005037C">
        <w:tc>
          <w:tcPr>
            <w:tcW w:w="2245" w:type="dxa"/>
          </w:tcPr>
          <w:p w14:paraId="2CCB82A1"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hAnsi="Times New Roman" w:cs="Times New Roman"/>
                <w:lang w:eastAsia="zh-CN"/>
              </w:rPr>
              <w:t>First Line of Defence (TLOD): Operations Management (EXP_OMG)</w:t>
            </w:r>
          </w:p>
        </w:tc>
        <w:tc>
          <w:tcPr>
            <w:tcW w:w="3765" w:type="dxa"/>
          </w:tcPr>
          <w:p w14:paraId="165F2B30"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Strategic and operational mind set</w:t>
            </w:r>
          </w:p>
          <w:p w14:paraId="5C089BF7"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Operational efficiency</w:t>
            </w:r>
          </w:p>
          <w:p w14:paraId="5154302A"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Compliance</w:t>
            </w:r>
          </w:p>
          <w:p w14:paraId="25C8A881"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Knowledge of operations</w:t>
            </w:r>
          </w:p>
          <w:p w14:paraId="1DF53043"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Communication skills</w:t>
            </w:r>
          </w:p>
          <w:p w14:paraId="6249342F" w14:textId="03B57CDF" w:rsidR="00271B6E" w:rsidRPr="00DC5A2C" w:rsidRDefault="00B72FE1">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Collaboration</w:t>
            </w:r>
          </w:p>
          <w:p w14:paraId="2D63D19B"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Professional skills</w:t>
            </w:r>
          </w:p>
          <w:p w14:paraId="696CFBAD"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Mutual understanding</w:t>
            </w:r>
          </w:p>
          <w:p w14:paraId="150009EC"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Independence</w:t>
            </w:r>
          </w:p>
          <w:p w14:paraId="3D894FB1"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Report to audit committee</w:t>
            </w:r>
          </w:p>
          <w:p w14:paraId="57C3128A"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IA plan and program</w:t>
            </w:r>
          </w:p>
          <w:p w14:paraId="71AB1EC8"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Practical recommendations</w:t>
            </w:r>
          </w:p>
          <w:p w14:paraId="4CC8D904"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Audit committee and senior management</w:t>
            </w:r>
          </w:p>
          <w:p w14:paraId="503A39C1"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IT knowledge</w:t>
            </w:r>
          </w:p>
          <w:p w14:paraId="308F6FF9" w14:textId="06CB1B1F" w:rsidR="00271B6E" w:rsidRPr="00DC5A2C" w:rsidRDefault="00271B6E" w:rsidP="00F44DCD">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Consulting role</w:t>
            </w:r>
          </w:p>
        </w:tc>
        <w:tc>
          <w:tcPr>
            <w:tcW w:w="3006" w:type="dxa"/>
          </w:tcPr>
          <w:p w14:paraId="09C775BB"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Practical recommendations</w:t>
            </w:r>
          </w:p>
          <w:p w14:paraId="43FC4B58"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Knowledge of operations</w:t>
            </w:r>
          </w:p>
          <w:p w14:paraId="40E34297"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Communication skills</w:t>
            </w:r>
          </w:p>
          <w:p w14:paraId="697E699A"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Mutual understanding</w:t>
            </w:r>
          </w:p>
          <w:p w14:paraId="31A6357A"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Professional skills</w:t>
            </w:r>
          </w:p>
          <w:p w14:paraId="505E5ED0"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Strategic and operational mind set</w:t>
            </w:r>
          </w:p>
          <w:p w14:paraId="4F683511"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IA plan and program</w:t>
            </w:r>
          </w:p>
          <w:p w14:paraId="6BC8AF68"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Operational efficiency</w:t>
            </w:r>
          </w:p>
          <w:p w14:paraId="0CFE07A5"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Report to audit committee</w:t>
            </w:r>
          </w:p>
          <w:p w14:paraId="0877F6EC"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Compliance</w:t>
            </w:r>
          </w:p>
          <w:p w14:paraId="7D487520"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Independence</w:t>
            </w:r>
          </w:p>
          <w:p w14:paraId="5FC25212"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Audit committee and senior management</w:t>
            </w:r>
          </w:p>
          <w:p w14:paraId="3CD369B6"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Consulting role</w:t>
            </w:r>
          </w:p>
          <w:p w14:paraId="158B378C" w14:textId="77777777" w:rsidR="00271B6E" w:rsidRPr="00DC5A2C" w:rsidRDefault="00271B6E" w:rsidP="00E12EF5">
            <w:pPr>
              <w:spacing w:line="360" w:lineRule="auto"/>
              <w:rPr>
                <w:rFonts w:ascii="Times New Roman" w:hAnsi="Times New Roman" w:cs="Times New Roman"/>
                <w:lang w:eastAsia="zh-CN"/>
              </w:rPr>
            </w:pPr>
          </w:p>
        </w:tc>
      </w:tr>
    </w:tbl>
    <w:p w14:paraId="32A587CF" w14:textId="77777777" w:rsidR="00271B6E" w:rsidRPr="00DC5A2C" w:rsidRDefault="00271B6E" w:rsidP="00E12EF5">
      <w:pPr>
        <w:spacing w:line="360" w:lineRule="auto"/>
        <w:rPr>
          <w:rFonts w:ascii="Times New Roman" w:eastAsia="Times New Roman" w:hAnsi="Times New Roman" w:cs="Times New Roman"/>
          <w:color w:val="000000"/>
          <w:kern w:val="0"/>
          <w:lang w:eastAsia="zh-CN"/>
        </w:rPr>
      </w:pPr>
    </w:p>
    <w:p w14:paraId="1357E818" w14:textId="1B7EFBAA" w:rsidR="00271B6E" w:rsidRPr="00DC5A2C" w:rsidRDefault="00AA1F78" w:rsidP="00990F3D">
      <w:pPr>
        <w:spacing w:line="360" w:lineRule="auto"/>
        <w:ind w:firstLine="475"/>
        <w:jc w:val="both"/>
        <w:rPr>
          <w:rFonts w:ascii="Times New Roman" w:eastAsia="Times New Roman" w:hAnsi="Times New Roman" w:cs="Times New Roman"/>
          <w:color w:val="000000"/>
          <w:kern w:val="0"/>
          <w:lang w:eastAsia="zh-CN"/>
        </w:rPr>
      </w:pPr>
      <w:r w:rsidRPr="00DC5A2C">
        <w:rPr>
          <w:rFonts w:ascii="Times New Roman" w:eastAsia="Times New Roman" w:hAnsi="Times New Roman" w:cs="Times New Roman"/>
          <w:color w:val="000000"/>
          <w:kern w:val="0"/>
          <w:lang w:eastAsia="zh-CN"/>
        </w:rPr>
        <w:t>T</w:t>
      </w:r>
      <w:r w:rsidR="00271B6E" w:rsidRPr="00DC5A2C">
        <w:rPr>
          <w:rFonts w:ascii="Times New Roman" w:eastAsia="Times New Roman" w:hAnsi="Times New Roman" w:cs="Times New Roman"/>
          <w:color w:val="000000"/>
          <w:kern w:val="0"/>
          <w:lang w:eastAsia="zh-CN"/>
        </w:rPr>
        <w:t xml:space="preserve">he first line of defence, </w:t>
      </w:r>
      <w:r w:rsidR="0004063D" w:rsidRPr="00DC5A2C">
        <w:rPr>
          <w:rFonts w:ascii="Times New Roman" w:eastAsia="Times New Roman" w:hAnsi="Times New Roman" w:cs="Times New Roman"/>
          <w:color w:val="000000"/>
          <w:kern w:val="0"/>
          <w:lang w:eastAsia="zh-CN"/>
        </w:rPr>
        <w:t>OMG</w:t>
      </w:r>
      <w:r w:rsidR="00271B6E" w:rsidRPr="00DC5A2C">
        <w:rPr>
          <w:rFonts w:ascii="Times New Roman" w:eastAsia="Times New Roman" w:hAnsi="Times New Roman" w:cs="Times New Roman"/>
          <w:color w:val="000000"/>
          <w:kern w:val="0"/>
          <w:lang w:eastAsia="zh-CN"/>
        </w:rPr>
        <w:t xml:space="preserve">, expressed that compliance and consulting should </w:t>
      </w:r>
      <w:proofErr w:type="gramStart"/>
      <w:r w:rsidR="00271B6E" w:rsidRPr="00DC5A2C">
        <w:rPr>
          <w:rFonts w:ascii="Times New Roman" w:eastAsia="Times New Roman" w:hAnsi="Times New Roman" w:cs="Times New Roman"/>
          <w:color w:val="000000"/>
          <w:kern w:val="0"/>
          <w:lang w:eastAsia="zh-CN"/>
        </w:rPr>
        <w:t>be balanced</w:t>
      </w:r>
      <w:proofErr w:type="gramEnd"/>
      <w:r w:rsidR="00271B6E" w:rsidRPr="00DC5A2C">
        <w:rPr>
          <w:rFonts w:ascii="Times New Roman" w:eastAsia="Times New Roman" w:hAnsi="Times New Roman" w:cs="Times New Roman"/>
          <w:color w:val="000000"/>
          <w:kern w:val="0"/>
          <w:lang w:eastAsia="zh-CN"/>
        </w:rPr>
        <w:t xml:space="preserve"> and interlocked</w:t>
      </w:r>
      <w:r w:rsidRPr="00DC5A2C">
        <w:rPr>
          <w:rFonts w:ascii="Times New Roman" w:eastAsia="Times New Roman" w:hAnsi="Times New Roman" w:cs="Times New Roman"/>
          <w:color w:val="000000"/>
          <w:kern w:val="0"/>
          <w:lang w:eastAsia="zh-CN"/>
        </w:rPr>
        <w:t xml:space="preserve">. They noted </w:t>
      </w:r>
      <w:r w:rsidR="00271B6E" w:rsidRPr="00DC5A2C">
        <w:rPr>
          <w:rFonts w:ascii="Times New Roman" w:eastAsia="Times New Roman" w:hAnsi="Times New Roman" w:cs="Times New Roman"/>
          <w:color w:val="000000"/>
          <w:kern w:val="0"/>
          <w:lang w:eastAsia="zh-CN"/>
        </w:rPr>
        <w:t>a lack of expert knowledge, IT competence</w:t>
      </w:r>
      <w:r w:rsidRPr="00DC5A2C">
        <w:rPr>
          <w:rFonts w:ascii="Times New Roman" w:eastAsia="Times New Roman" w:hAnsi="Times New Roman" w:cs="Times New Roman"/>
          <w:color w:val="000000"/>
          <w:kern w:val="0"/>
          <w:lang w:eastAsia="zh-CN"/>
        </w:rPr>
        <w:t>,</w:t>
      </w:r>
      <w:r w:rsidR="00271B6E" w:rsidRPr="00DC5A2C">
        <w:rPr>
          <w:rFonts w:ascii="Times New Roman" w:eastAsia="Times New Roman" w:hAnsi="Times New Roman" w:cs="Times New Roman"/>
          <w:color w:val="000000"/>
          <w:kern w:val="0"/>
          <w:lang w:eastAsia="zh-CN"/>
        </w:rPr>
        <w:t xml:space="preserve"> and practical recommendations</w:t>
      </w:r>
      <w:r w:rsidRPr="00DC5A2C">
        <w:rPr>
          <w:rFonts w:ascii="Times New Roman" w:eastAsia="Times New Roman" w:hAnsi="Times New Roman" w:cs="Times New Roman"/>
          <w:color w:val="000000"/>
          <w:kern w:val="0"/>
          <w:lang w:eastAsia="zh-CN"/>
        </w:rPr>
        <w:t xml:space="preserve">, saying </w:t>
      </w:r>
      <w:r w:rsidR="00271B6E" w:rsidRPr="00DC5A2C">
        <w:rPr>
          <w:rFonts w:ascii="Times New Roman" w:eastAsia="Times New Roman" w:hAnsi="Times New Roman" w:cs="Times New Roman"/>
          <w:color w:val="000000"/>
          <w:kern w:val="0"/>
          <w:lang w:eastAsia="zh-CN"/>
        </w:rPr>
        <w:t>impractical audit recommendations deteriorate operation</w:t>
      </w:r>
      <w:r w:rsidRPr="00DC5A2C">
        <w:rPr>
          <w:rFonts w:ascii="Times New Roman" w:eastAsia="Times New Roman" w:hAnsi="Times New Roman" w:cs="Times New Roman"/>
          <w:color w:val="000000"/>
          <w:kern w:val="0"/>
          <w:lang w:eastAsia="zh-CN"/>
        </w:rPr>
        <w:t>al efficiency</w:t>
      </w:r>
      <w:r w:rsidR="00271B6E" w:rsidRPr="00DC5A2C">
        <w:rPr>
          <w:rFonts w:ascii="Times New Roman" w:eastAsia="Times New Roman" w:hAnsi="Times New Roman" w:cs="Times New Roman"/>
          <w:color w:val="000000"/>
          <w:kern w:val="0"/>
          <w:lang w:eastAsia="zh-CN"/>
        </w:rPr>
        <w:t xml:space="preserve">. Audit engagement is not transparent </w:t>
      </w:r>
      <w:r w:rsidRPr="00DC5A2C">
        <w:rPr>
          <w:rFonts w:ascii="Times New Roman" w:eastAsia="Times New Roman" w:hAnsi="Times New Roman" w:cs="Times New Roman"/>
          <w:color w:val="000000"/>
          <w:kern w:val="0"/>
          <w:lang w:eastAsia="zh-CN"/>
        </w:rPr>
        <w:t xml:space="preserve">and </w:t>
      </w:r>
      <w:r w:rsidR="00643563" w:rsidRPr="00DC5A2C">
        <w:rPr>
          <w:rFonts w:ascii="Times New Roman" w:eastAsia="Times New Roman" w:hAnsi="Times New Roman" w:cs="Times New Roman"/>
          <w:color w:val="000000"/>
          <w:kern w:val="0"/>
          <w:lang w:eastAsia="zh-CN"/>
        </w:rPr>
        <w:t>only report</w:t>
      </w:r>
      <w:r w:rsidRPr="00DC5A2C">
        <w:rPr>
          <w:rFonts w:ascii="Times New Roman" w:eastAsia="Times New Roman" w:hAnsi="Times New Roman" w:cs="Times New Roman"/>
          <w:color w:val="000000"/>
          <w:kern w:val="0"/>
          <w:lang w:eastAsia="zh-CN"/>
        </w:rPr>
        <w:t>s</w:t>
      </w:r>
      <w:r w:rsidR="00643563" w:rsidRPr="00DC5A2C">
        <w:rPr>
          <w:rFonts w:ascii="Times New Roman" w:eastAsia="Times New Roman" w:hAnsi="Times New Roman" w:cs="Times New Roman"/>
          <w:color w:val="000000"/>
          <w:kern w:val="0"/>
          <w:lang w:eastAsia="zh-CN"/>
        </w:rPr>
        <w:t xml:space="preserve"> to </w:t>
      </w:r>
      <w:r w:rsidRPr="00DC5A2C">
        <w:rPr>
          <w:rFonts w:ascii="Times New Roman" w:eastAsia="Times New Roman" w:hAnsi="Times New Roman" w:cs="Times New Roman"/>
          <w:color w:val="000000"/>
          <w:kern w:val="0"/>
          <w:lang w:eastAsia="zh-CN"/>
        </w:rPr>
        <w:t xml:space="preserve">the </w:t>
      </w:r>
      <w:r w:rsidR="00643563" w:rsidRPr="00DC5A2C">
        <w:rPr>
          <w:rFonts w:ascii="Times New Roman" w:eastAsia="Times New Roman" w:hAnsi="Times New Roman" w:cs="Times New Roman"/>
          <w:color w:val="000000"/>
          <w:kern w:val="0"/>
          <w:lang w:eastAsia="zh-CN"/>
        </w:rPr>
        <w:t>audit committee and board of directors</w:t>
      </w:r>
      <w:r w:rsidRPr="00DC5A2C">
        <w:rPr>
          <w:rFonts w:ascii="Times New Roman" w:eastAsia="Times New Roman" w:hAnsi="Times New Roman" w:cs="Times New Roman"/>
          <w:color w:val="000000"/>
          <w:kern w:val="0"/>
          <w:lang w:eastAsia="zh-CN"/>
        </w:rPr>
        <w:t xml:space="preserve">, which lack </w:t>
      </w:r>
      <w:r w:rsidR="00271B6E" w:rsidRPr="00DC5A2C">
        <w:rPr>
          <w:rFonts w:ascii="Times New Roman" w:eastAsia="Times New Roman" w:hAnsi="Times New Roman" w:cs="Times New Roman"/>
          <w:color w:val="000000"/>
          <w:kern w:val="0"/>
          <w:lang w:eastAsia="zh-CN"/>
        </w:rPr>
        <w:t>the strategic and operational sense to plan the audit program. Poor communication skills</w:t>
      </w:r>
      <w:r w:rsidRPr="00DC5A2C">
        <w:rPr>
          <w:rFonts w:ascii="Times New Roman" w:eastAsia="Times New Roman" w:hAnsi="Times New Roman" w:cs="Times New Roman"/>
          <w:color w:val="000000"/>
          <w:kern w:val="0"/>
          <w:lang w:eastAsia="zh-CN"/>
        </w:rPr>
        <w:t xml:space="preserve">, </w:t>
      </w:r>
      <w:r w:rsidR="00271B6E" w:rsidRPr="00DC5A2C">
        <w:rPr>
          <w:rFonts w:ascii="Times New Roman" w:eastAsia="Times New Roman" w:hAnsi="Times New Roman" w:cs="Times New Roman"/>
          <w:color w:val="000000"/>
          <w:kern w:val="0"/>
          <w:lang w:eastAsia="zh-CN"/>
        </w:rPr>
        <w:t xml:space="preserve">misunderstood audit findings, and impractical recommendations </w:t>
      </w:r>
      <w:proofErr w:type="gramStart"/>
      <w:r w:rsidR="00271B6E" w:rsidRPr="00DC5A2C">
        <w:rPr>
          <w:rFonts w:ascii="Times New Roman" w:eastAsia="Times New Roman" w:hAnsi="Times New Roman" w:cs="Times New Roman"/>
          <w:color w:val="000000"/>
          <w:kern w:val="0"/>
          <w:lang w:eastAsia="zh-CN"/>
        </w:rPr>
        <w:t xml:space="preserve">were </w:t>
      </w:r>
      <w:r w:rsidRPr="00DC5A2C">
        <w:rPr>
          <w:rFonts w:ascii="Times New Roman" w:eastAsia="Times New Roman" w:hAnsi="Times New Roman" w:cs="Times New Roman"/>
          <w:color w:val="000000"/>
          <w:kern w:val="0"/>
          <w:lang w:eastAsia="zh-CN"/>
        </w:rPr>
        <w:t>identified</w:t>
      </w:r>
      <w:proofErr w:type="gramEnd"/>
      <w:r w:rsidR="00271B6E" w:rsidRPr="00DC5A2C">
        <w:rPr>
          <w:rFonts w:ascii="Times New Roman" w:eastAsia="Times New Roman" w:hAnsi="Times New Roman" w:cs="Times New Roman"/>
          <w:color w:val="000000"/>
          <w:kern w:val="0"/>
          <w:lang w:eastAsia="zh-CN"/>
        </w:rPr>
        <w:t xml:space="preserve">. It </w:t>
      </w:r>
      <w:proofErr w:type="gramStart"/>
      <w:r w:rsidR="00271B6E" w:rsidRPr="00DC5A2C">
        <w:rPr>
          <w:rFonts w:ascii="Times New Roman" w:eastAsia="Times New Roman" w:hAnsi="Times New Roman" w:cs="Times New Roman"/>
          <w:color w:val="000000"/>
          <w:kern w:val="0"/>
          <w:lang w:eastAsia="zh-CN"/>
        </w:rPr>
        <w:t>was also mentioned</w:t>
      </w:r>
      <w:proofErr w:type="gramEnd"/>
      <w:r w:rsidR="00271B6E" w:rsidRPr="00DC5A2C">
        <w:rPr>
          <w:rFonts w:ascii="Times New Roman" w:eastAsia="Times New Roman" w:hAnsi="Times New Roman" w:cs="Times New Roman"/>
          <w:color w:val="000000"/>
          <w:kern w:val="0"/>
          <w:lang w:eastAsia="zh-CN"/>
        </w:rPr>
        <w:t xml:space="preserve"> that </w:t>
      </w:r>
      <w:r w:rsidR="00FB5C3A" w:rsidRPr="00DC5A2C">
        <w:rPr>
          <w:rFonts w:ascii="Times New Roman" w:eastAsia="Times New Roman" w:hAnsi="Times New Roman" w:cs="Times New Roman"/>
          <w:color w:val="000000"/>
          <w:kern w:val="0"/>
          <w:lang w:eastAsia="zh-CN"/>
        </w:rPr>
        <w:t xml:space="preserve">other than </w:t>
      </w:r>
      <w:r w:rsidRPr="00DC5A2C">
        <w:rPr>
          <w:rFonts w:ascii="Times New Roman" w:eastAsia="Times New Roman" w:hAnsi="Times New Roman" w:cs="Times New Roman"/>
          <w:color w:val="000000"/>
          <w:kern w:val="0"/>
          <w:lang w:eastAsia="zh-CN"/>
        </w:rPr>
        <w:t xml:space="preserve">an </w:t>
      </w:r>
      <w:r w:rsidR="00FB5C3A" w:rsidRPr="00DC5A2C">
        <w:rPr>
          <w:rFonts w:ascii="Times New Roman" w:eastAsia="Times New Roman" w:hAnsi="Times New Roman" w:cs="Times New Roman"/>
          <w:color w:val="000000"/>
          <w:kern w:val="0"/>
          <w:lang w:eastAsia="zh-CN"/>
        </w:rPr>
        <w:t>IA plan and</w:t>
      </w:r>
      <w:r w:rsidR="006572CC" w:rsidRPr="00DC5A2C">
        <w:rPr>
          <w:rFonts w:ascii="Times New Roman" w:eastAsia="Times New Roman" w:hAnsi="Times New Roman" w:cs="Times New Roman"/>
          <w:color w:val="000000"/>
          <w:kern w:val="0"/>
          <w:lang w:eastAsia="zh-CN"/>
        </w:rPr>
        <w:t xml:space="preserve"> program</w:t>
      </w:r>
      <w:r w:rsidR="008879AB" w:rsidRPr="00DC5A2C">
        <w:rPr>
          <w:rFonts w:ascii="Times New Roman" w:eastAsia="Times New Roman" w:hAnsi="Times New Roman" w:cs="Times New Roman"/>
          <w:color w:val="000000"/>
          <w:kern w:val="0"/>
          <w:lang w:eastAsia="zh-CN"/>
        </w:rPr>
        <w:t xml:space="preserve">, </w:t>
      </w:r>
      <w:r w:rsidR="00271B6E" w:rsidRPr="00DC5A2C">
        <w:rPr>
          <w:rFonts w:ascii="Times New Roman" w:eastAsia="Times New Roman" w:hAnsi="Times New Roman" w:cs="Times New Roman"/>
          <w:color w:val="000000"/>
          <w:kern w:val="0"/>
          <w:lang w:eastAsia="zh-CN"/>
        </w:rPr>
        <w:t xml:space="preserve">mutual understanding is important to </w:t>
      </w:r>
      <w:r w:rsidRPr="00DC5A2C">
        <w:rPr>
          <w:rFonts w:ascii="Times New Roman" w:eastAsia="Times New Roman" w:hAnsi="Times New Roman" w:cs="Times New Roman"/>
          <w:color w:val="000000"/>
          <w:kern w:val="0"/>
          <w:lang w:eastAsia="zh-CN"/>
        </w:rPr>
        <w:t xml:space="preserve">improving IAF </w:t>
      </w:r>
      <w:r w:rsidR="00271B6E" w:rsidRPr="00DC5A2C">
        <w:rPr>
          <w:rFonts w:ascii="Times New Roman" w:eastAsia="Times New Roman" w:hAnsi="Times New Roman" w:cs="Times New Roman"/>
          <w:color w:val="000000"/>
          <w:kern w:val="0"/>
          <w:lang w:eastAsia="zh-CN"/>
        </w:rPr>
        <w:t>effectiveness (Table 5.2a).</w:t>
      </w:r>
    </w:p>
    <w:p w14:paraId="2E6F96AB" w14:textId="77777777" w:rsidR="00271B6E" w:rsidRPr="00DC5A2C" w:rsidRDefault="00271B6E" w:rsidP="00E12EF5">
      <w:pPr>
        <w:spacing w:line="360" w:lineRule="auto"/>
        <w:jc w:val="both"/>
        <w:rPr>
          <w:rFonts w:ascii="Times New Roman" w:eastAsia="Times New Roman" w:hAnsi="Times New Roman" w:cs="Times New Roman"/>
          <w:color w:val="000000"/>
          <w:kern w:val="0"/>
          <w:lang w:eastAsia="zh-CN"/>
        </w:rPr>
      </w:pPr>
    </w:p>
    <w:p w14:paraId="09F3EF92" w14:textId="2EED0FA5"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kern w:val="0"/>
          <w:lang w:eastAsia="zh-CN"/>
        </w:rPr>
        <w:t>Table 5.2b Focus Group Participant</w:t>
      </w:r>
      <w:r w:rsidR="00634747" w:rsidRPr="00DC5A2C">
        <w:rPr>
          <w:rFonts w:ascii="Times New Roman" w:eastAsia="Times New Roman" w:hAnsi="Times New Roman" w:cs="Times New Roman"/>
          <w:color w:val="000000"/>
          <w:kern w:val="0"/>
          <w:lang w:eastAsia="zh-CN"/>
        </w:rPr>
        <w:t xml:space="preserve">s’ </w:t>
      </w:r>
      <w:r w:rsidRPr="00DC5A2C">
        <w:rPr>
          <w:rFonts w:ascii="Times New Roman" w:eastAsia="Times New Roman" w:hAnsi="Times New Roman" w:cs="Times New Roman"/>
          <w:color w:val="000000"/>
          <w:kern w:val="0"/>
          <w:lang w:eastAsia="zh-CN"/>
        </w:rPr>
        <w:t>Views of Expected IAF (EXP_SMG)</w:t>
      </w:r>
    </w:p>
    <w:tbl>
      <w:tblPr>
        <w:tblStyle w:val="TableGrid"/>
        <w:tblW w:w="0" w:type="auto"/>
        <w:tblLook w:val="04A0" w:firstRow="1" w:lastRow="0" w:firstColumn="1" w:lastColumn="0" w:noHBand="0" w:noVBand="1"/>
      </w:tblPr>
      <w:tblGrid>
        <w:gridCol w:w="2245"/>
        <w:gridCol w:w="3765"/>
        <w:gridCol w:w="3006"/>
      </w:tblGrid>
      <w:tr w:rsidR="00271B6E" w:rsidRPr="00DC5A2C" w14:paraId="0CAA5F15" w14:textId="77777777" w:rsidTr="0005037C">
        <w:tc>
          <w:tcPr>
            <w:tcW w:w="2245" w:type="dxa"/>
            <w:vAlign w:val="bottom"/>
          </w:tcPr>
          <w:p w14:paraId="6E3A7885" w14:textId="77777777" w:rsidR="00271B6E" w:rsidRPr="00DC5A2C" w:rsidRDefault="00271B6E" w:rsidP="00E12EF5">
            <w:pPr>
              <w:spacing w:line="360" w:lineRule="auto"/>
              <w:rPr>
                <w:rFonts w:ascii="Times New Roman" w:eastAsia="Times New Roman" w:hAnsi="Times New Roman" w:cs="Times New Roman"/>
                <w:color w:val="000000"/>
                <w:lang w:eastAsia="zh-CN"/>
              </w:rPr>
            </w:pPr>
            <w:r w:rsidRPr="00DC5A2C">
              <w:rPr>
                <w:rFonts w:ascii="Times New Roman" w:eastAsia="Times New Roman" w:hAnsi="Times New Roman" w:cs="Times New Roman"/>
                <w:color w:val="000000"/>
                <w:lang w:eastAsia="zh-CN"/>
              </w:rPr>
              <w:t xml:space="preserve">Focus Group </w:t>
            </w:r>
          </w:p>
        </w:tc>
        <w:tc>
          <w:tcPr>
            <w:tcW w:w="3765" w:type="dxa"/>
            <w:vAlign w:val="bottom"/>
          </w:tcPr>
          <w:p w14:paraId="542E8744"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Attributes Named</w:t>
            </w:r>
          </w:p>
        </w:tc>
        <w:tc>
          <w:tcPr>
            <w:tcW w:w="3006" w:type="dxa"/>
            <w:vAlign w:val="bottom"/>
          </w:tcPr>
          <w:p w14:paraId="18082CC6"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Frequently Quoted</w:t>
            </w:r>
          </w:p>
        </w:tc>
      </w:tr>
      <w:tr w:rsidR="00271B6E" w:rsidRPr="00DC5A2C" w14:paraId="248BCEFC" w14:textId="77777777" w:rsidTr="0005037C">
        <w:tc>
          <w:tcPr>
            <w:tcW w:w="2245" w:type="dxa"/>
          </w:tcPr>
          <w:p w14:paraId="7F0E501D"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Second Line of Defence (TLOD): Senior Management (EXP_SMG)</w:t>
            </w:r>
          </w:p>
        </w:tc>
        <w:tc>
          <w:tcPr>
            <w:tcW w:w="3765" w:type="dxa"/>
          </w:tcPr>
          <w:p w14:paraId="63245E2C"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Fraud detection</w:t>
            </w:r>
          </w:p>
          <w:p w14:paraId="053D9EB9"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Compliance</w:t>
            </w:r>
          </w:p>
          <w:p w14:paraId="27FEBF6E"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Independence</w:t>
            </w:r>
          </w:p>
          <w:p w14:paraId="7302967B"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Integrity</w:t>
            </w:r>
          </w:p>
          <w:p w14:paraId="4553DD60"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Loss prevention</w:t>
            </w:r>
          </w:p>
          <w:p w14:paraId="3D608CE8"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Professional skill</w:t>
            </w:r>
          </w:p>
          <w:p w14:paraId="3C0A82BD"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Risk management</w:t>
            </w:r>
          </w:p>
          <w:p w14:paraId="7A465A0F"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Consulting role</w:t>
            </w:r>
          </w:p>
          <w:p w14:paraId="77F9E3A3"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Business operations</w:t>
            </w:r>
          </w:p>
          <w:p w14:paraId="489EDD86"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Communication skills</w:t>
            </w:r>
          </w:p>
          <w:p w14:paraId="11A53A85"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Practical recommendations</w:t>
            </w:r>
          </w:p>
          <w:p w14:paraId="0AC2B5D2" w14:textId="77777777" w:rsidR="00271B6E" w:rsidRPr="00DC5A2C" w:rsidRDefault="00271B6E" w:rsidP="00E12EF5">
            <w:pPr>
              <w:pStyle w:val="ListParagraph"/>
              <w:spacing w:line="360" w:lineRule="auto"/>
              <w:ind w:leftChars="0" w:left="360"/>
              <w:rPr>
                <w:rFonts w:ascii="Times New Roman" w:hAnsi="Times New Roman" w:cs="Times New Roman"/>
                <w:lang w:eastAsia="zh-CN"/>
              </w:rPr>
            </w:pPr>
          </w:p>
        </w:tc>
        <w:tc>
          <w:tcPr>
            <w:tcW w:w="3006" w:type="dxa"/>
          </w:tcPr>
          <w:p w14:paraId="6AC5E0ED" w14:textId="577E0235" w:rsidR="00271B6E" w:rsidRPr="00DC5A2C" w:rsidRDefault="008879AB">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w:t>
            </w:r>
            <w:r w:rsidR="00271B6E" w:rsidRPr="00DC5A2C">
              <w:rPr>
                <w:rFonts w:ascii="Times New Roman" w:hAnsi="Times New Roman" w:cs="Times New Roman"/>
                <w:lang w:eastAsia="zh-CN"/>
              </w:rPr>
              <w:t>ndependence</w:t>
            </w:r>
            <w:r w:rsidR="00B33AEA" w:rsidRPr="00DC5A2C">
              <w:rPr>
                <w:rFonts w:ascii="Times New Roman" w:hAnsi="Times New Roman" w:cs="Times New Roman"/>
                <w:lang w:eastAsia="zh-CN"/>
              </w:rPr>
              <w:t>/</w:t>
            </w:r>
            <w:r w:rsidR="00271B6E" w:rsidRPr="00DC5A2C">
              <w:rPr>
                <w:rFonts w:ascii="Times New Roman" w:hAnsi="Times New Roman" w:cs="Times New Roman"/>
                <w:lang w:eastAsia="zh-CN"/>
              </w:rPr>
              <w:t>integrity</w:t>
            </w:r>
          </w:p>
          <w:p w14:paraId="4452C14F"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Risk management</w:t>
            </w:r>
          </w:p>
          <w:p w14:paraId="35CECC0A"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Compliance</w:t>
            </w:r>
          </w:p>
          <w:p w14:paraId="59767B64"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Audit committee and board of directors</w:t>
            </w:r>
          </w:p>
          <w:p w14:paraId="31688A6A"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Professional skill</w:t>
            </w:r>
          </w:p>
          <w:p w14:paraId="2CE4C715"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Consulting role</w:t>
            </w:r>
          </w:p>
          <w:p w14:paraId="1292CB3E" w14:textId="418C42BC" w:rsidR="008879AB" w:rsidRPr="00DC5A2C" w:rsidRDefault="008879AB">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Fraud detection</w:t>
            </w:r>
          </w:p>
        </w:tc>
      </w:tr>
    </w:tbl>
    <w:p w14:paraId="22905BA3" w14:textId="77777777" w:rsidR="00271B6E" w:rsidRPr="00DC5A2C" w:rsidRDefault="00271B6E" w:rsidP="00E12EF5">
      <w:pPr>
        <w:spacing w:line="360" w:lineRule="auto"/>
        <w:rPr>
          <w:rFonts w:ascii="Times New Roman" w:hAnsi="Times New Roman" w:cs="Times New Roman"/>
          <w:lang w:eastAsia="zh-CN"/>
        </w:rPr>
      </w:pPr>
    </w:p>
    <w:p w14:paraId="171837A3" w14:textId="419759AF" w:rsidR="00271B6E" w:rsidRPr="00DC5A2C" w:rsidRDefault="0087210C" w:rsidP="00990F3D">
      <w:pPr>
        <w:spacing w:line="360" w:lineRule="auto"/>
        <w:ind w:firstLine="475"/>
        <w:jc w:val="both"/>
        <w:rPr>
          <w:rFonts w:ascii="Times New Roman" w:eastAsia="Times New Roman" w:hAnsi="Times New Roman" w:cs="Times New Roman"/>
          <w:color w:val="000000"/>
          <w:kern w:val="0"/>
          <w:lang w:eastAsia="zh-CN"/>
        </w:rPr>
      </w:pPr>
      <w:r w:rsidRPr="00DC5A2C">
        <w:rPr>
          <w:rFonts w:ascii="Times New Roman" w:eastAsia="Times New Roman" w:hAnsi="Times New Roman" w:cs="Times New Roman"/>
          <w:color w:val="000000"/>
          <w:kern w:val="0"/>
          <w:lang w:eastAsia="zh-CN"/>
        </w:rPr>
        <w:lastRenderedPageBreak/>
        <w:t xml:space="preserve">The </w:t>
      </w:r>
      <w:r w:rsidR="00271B6E" w:rsidRPr="00DC5A2C">
        <w:rPr>
          <w:rFonts w:ascii="Times New Roman" w:eastAsia="Times New Roman" w:hAnsi="Times New Roman" w:cs="Times New Roman"/>
          <w:color w:val="000000"/>
          <w:kern w:val="0"/>
          <w:lang w:eastAsia="zh-CN"/>
        </w:rPr>
        <w:t>SMG</w:t>
      </w:r>
      <w:r w:rsidRPr="00DC5A2C">
        <w:rPr>
          <w:rFonts w:ascii="Times New Roman" w:eastAsia="Times New Roman" w:hAnsi="Times New Roman" w:cs="Times New Roman"/>
          <w:color w:val="000000"/>
          <w:kern w:val="0"/>
          <w:lang w:eastAsia="zh-CN"/>
        </w:rPr>
        <w:t xml:space="preserve"> </w:t>
      </w:r>
      <w:r w:rsidR="00271B6E" w:rsidRPr="00DC5A2C">
        <w:rPr>
          <w:rFonts w:ascii="Times New Roman" w:eastAsia="Times New Roman" w:hAnsi="Times New Roman" w:cs="Times New Roman"/>
          <w:color w:val="000000"/>
          <w:kern w:val="0"/>
          <w:lang w:eastAsia="zh-CN"/>
        </w:rPr>
        <w:t xml:space="preserve">mentioned </w:t>
      </w:r>
      <w:r w:rsidRPr="00DC5A2C">
        <w:rPr>
          <w:rFonts w:ascii="Times New Roman" w:eastAsia="Times New Roman" w:hAnsi="Times New Roman" w:cs="Times New Roman"/>
          <w:color w:val="000000"/>
          <w:kern w:val="0"/>
          <w:lang w:eastAsia="zh-CN"/>
        </w:rPr>
        <w:t xml:space="preserve">professional skills, independence, and integrity </w:t>
      </w:r>
      <w:r w:rsidR="00271B6E" w:rsidRPr="00DC5A2C">
        <w:rPr>
          <w:rFonts w:ascii="Times New Roman" w:eastAsia="Times New Roman" w:hAnsi="Times New Roman" w:cs="Times New Roman"/>
          <w:color w:val="000000"/>
          <w:kern w:val="0"/>
          <w:lang w:eastAsia="zh-CN"/>
        </w:rPr>
        <w:t>as requisites for internal auditor</w:t>
      </w:r>
      <w:r w:rsidR="00101D3D" w:rsidRPr="00DC5A2C">
        <w:rPr>
          <w:rFonts w:ascii="Times New Roman" w:eastAsia="Times New Roman" w:hAnsi="Times New Roman" w:cs="Times New Roman"/>
          <w:color w:val="000000"/>
          <w:kern w:val="0"/>
          <w:lang w:eastAsia="zh-CN"/>
        </w:rPr>
        <w:t>s</w:t>
      </w:r>
      <w:r w:rsidR="00271B6E" w:rsidRPr="00DC5A2C">
        <w:rPr>
          <w:rFonts w:ascii="Times New Roman" w:eastAsia="Times New Roman" w:hAnsi="Times New Roman" w:cs="Times New Roman"/>
          <w:color w:val="000000"/>
          <w:kern w:val="0"/>
          <w:lang w:eastAsia="zh-CN"/>
        </w:rPr>
        <w:t xml:space="preserve">. </w:t>
      </w:r>
      <w:r w:rsidR="00445AB9" w:rsidRPr="00DC5A2C">
        <w:rPr>
          <w:rFonts w:ascii="Times New Roman" w:eastAsia="Times New Roman" w:hAnsi="Times New Roman" w:cs="Times New Roman"/>
          <w:color w:val="000000"/>
          <w:kern w:val="0"/>
          <w:lang w:eastAsia="zh-CN"/>
        </w:rPr>
        <w:t>Compliance</w:t>
      </w:r>
      <w:r w:rsidR="00027686" w:rsidRPr="00DC5A2C">
        <w:rPr>
          <w:rFonts w:ascii="Times New Roman" w:eastAsia="Times New Roman" w:hAnsi="Times New Roman" w:cs="Times New Roman"/>
          <w:color w:val="000000"/>
          <w:kern w:val="0"/>
          <w:lang w:eastAsia="zh-CN"/>
        </w:rPr>
        <w:t xml:space="preserve"> </w:t>
      </w:r>
      <w:r w:rsidR="004447EB" w:rsidRPr="00DC5A2C">
        <w:rPr>
          <w:rFonts w:ascii="Times New Roman" w:eastAsia="Times New Roman" w:hAnsi="Times New Roman" w:cs="Times New Roman"/>
          <w:color w:val="000000"/>
          <w:kern w:val="0"/>
          <w:lang w:eastAsia="zh-CN"/>
        </w:rPr>
        <w:t>audit</w:t>
      </w:r>
      <w:r w:rsidRPr="00DC5A2C">
        <w:rPr>
          <w:rFonts w:ascii="Times New Roman" w:eastAsia="Times New Roman" w:hAnsi="Times New Roman" w:cs="Times New Roman"/>
          <w:color w:val="000000"/>
          <w:kern w:val="0"/>
          <w:lang w:eastAsia="zh-CN"/>
        </w:rPr>
        <w:t>ing</w:t>
      </w:r>
      <w:r w:rsidR="004447EB" w:rsidRPr="00DC5A2C">
        <w:rPr>
          <w:rFonts w:ascii="Times New Roman" w:eastAsia="Times New Roman" w:hAnsi="Times New Roman" w:cs="Times New Roman"/>
          <w:color w:val="000000"/>
          <w:kern w:val="0"/>
          <w:lang w:eastAsia="zh-CN"/>
        </w:rPr>
        <w:t xml:space="preserve"> </w:t>
      </w:r>
      <w:r w:rsidRPr="00DC5A2C">
        <w:rPr>
          <w:rFonts w:ascii="Times New Roman" w:eastAsia="Times New Roman" w:hAnsi="Times New Roman" w:cs="Times New Roman"/>
          <w:color w:val="000000"/>
          <w:kern w:val="0"/>
          <w:lang w:eastAsia="zh-CN"/>
        </w:rPr>
        <w:t xml:space="preserve">to </w:t>
      </w:r>
      <w:r w:rsidR="004447EB" w:rsidRPr="00DC5A2C">
        <w:rPr>
          <w:rFonts w:ascii="Times New Roman" w:eastAsia="Times New Roman" w:hAnsi="Times New Roman" w:cs="Times New Roman"/>
          <w:color w:val="000000"/>
          <w:kern w:val="0"/>
          <w:lang w:eastAsia="zh-CN"/>
        </w:rPr>
        <w:t>fulfil</w:t>
      </w:r>
      <w:r w:rsidR="00027686" w:rsidRPr="00DC5A2C">
        <w:rPr>
          <w:rFonts w:ascii="Times New Roman" w:eastAsia="Times New Roman" w:hAnsi="Times New Roman" w:cs="Times New Roman"/>
          <w:color w:val="000000"/>
          <w:kern w:val="0"/>
          <w:lang w:eastAsia="zh-CN"/>
        </w:rPr>
        <w:t xml:space="preserve"> listing rules </w:t>
      </w:r>
      <w:r w:rsidR="00DE533A" w:rsidRPr="00DC5A2C">
        <w:rPr>
          <w:rFonts w:ascii="Times New Roman" w:eastAsia="Times New Roman" w:hAnsi="Times New Roman" w:cs="Times New Roman"/>
          <w:color w:val="000000"/>
          <w:kern w:val="0"/>
          <w:lang w:eastAsia="zh-CN"/>
        </w:rPr>
        <w:t xml:space="preserve">is the </w:t>
      </w:r>
      <w:r w:rsidR="00445AB9" w:rsidRPr="00DC5A2C">
        <w:rPr>
          <w:rFonts w:ascii="Times New Roman" w:eastAsia="Times New Roman" w:hAnsi="Times New Roman" w:cs="Times New Roman"/>
          <w:color w:val="000000"/>
          <w:kern w:val="0"/>
          <w:lang w:eastAsia="zh-CN"/>
        </w:rPr>
        <w:t>internal audit function</w:t>
      </w:r>
      <w:r w:rsidRPr="00DC5A2C">
        <w:rPr>
          <w:rFonts w:ascii="Times New Roman" w:eastAsia="Times New Roman" w:hAnsi="Times New Roman" w:cs="Times New Roman"/>
          <w:color w:val="000000"/>
          <w:kern w:val="0"/>
          <w:lang w:eastAsia="zh-CN"/>
        </w:rPr>
        <w:t xml:space="preserve">’s </w:t>
      </w:r>
      <w:proofErr w:type="gramStart"/>
      <w:r w:rsidRPr="00DC5A2C">
        <w:rPr>
          <w:rFonts w:ascii="Times New Roman" w:eastAsia="Times New Roman" w:hAnsi="Times New Roman" w:cs="Times New Roman"/>
          <w:color w:val="000000"/>
          <w:kern w:val="0"/>
          <w:lang w:eastAsia="zh-CN"/>
        </w:rPr>
        <w:t>first priority</w:t>
      </w:r>
      <w:proofErr w:type="gramEnd"/>
      <w:r w:rsidR="00445AB9" w:rsidRPr="00DC5A2C">
        <w:rPr>
          <w:rFonts w:ascii="Times New Roman" w:eastAsia="Times New Roman" w:hAnsi="Times New Roman" w:cs="Times New Roman"/>
          <w:color w:val="000000"/>
          <w:kern w:val="0"/>
          <w:lang w:eastAsia="zh-CN"/>
        </w:rPr>
        <w:t xml:space="preserve">. </w:t>
      </w:r>
      <w:r w:rsidR="00271B6E" w:rsidRPr="00DC5A2C">
        <w:rPr>
          <w:rFonts w:ascii="Times New Roman" w:eastAsia="Times New Roman" w:hAnsi="Times New Roman" w:cs="Times New Roman"/>
          <w:color w:val="000000"/>
          <w:kern w:val="0"/>
          <w:lang w:eastAsia="zh-CN"/>
        </w:rPr>
        <w:t xml:space="preserve">Fraud detection to avoid unnecessary losses should be </w:t>
      </w:r>
      <w:r w:rsidRPr="00DC5A2C">
        <w:rPr>
          <w:rFonts w:ascii="Times New Roman" w:eastAsia="Times New Roman" w:hAnsi="Times New Roman" w:cs="Times New Roman"/>
          <w:color w:val="000000"/>
          <w:kern w:val="0"/>
          <w:lang w:eastAsia="zh-CN"/>
        </w:rPr>
        <w:t>well-</w:t>
      </w:r>
      <w:r w:rsidR="00271B6E" w:rsidRPr="00DC5A2C">
        <w:rPr>
          <w:rFonts w:ascii="Times New Roman" w:eastAsia="Times New Roman" w:hAnsi="Times New Roman" w:cs="Times New Roman"/>
          <w:color w:val="000000"/>
          <w:kern w:val="0"/>
          <w:lang w:eastAsia="zh-CN"/>
        </w:rPr>
        <w:t xml:space="preserve">established by maintaining good policies and procedures and </w:t>
      </w:r>
      <w:proofErr w:type="gramStart"/>
      <w:r w:rsidR="00271B6E" w:rsidRPr="00DC5A2C">
        <w:rPr>
          <w:rFonts w:ascii="Times New Roman" w:eastAsia="Times New Roman" w:hAnsi="Times New Roman" w:cs="Times New Roman"/>
          <w:color w:val="000000"/>
          <w:kern w:val="0"/>
          <w:lang w:eastAsia="zh-CN"/>
        </w:rPr>
        <w:t>proactive</w:t>
      </w:r>
      <w:proofErr w:type="gramEnd"/>
      <w:r w:rsidR="00271B6E" w:rsidRPr="00DC5A2C">
        <w:rPr>
          <w:rFonts w:ascii="Times New Roman" w:eastAsia="Times New Roman" w:hAnsi="Times New Roman" w:cs="Times New Roman"/>
          <w:color w:val="000000"/>
          <w:kern w:val="0"/>
          <w:lang w:eastAsia="zh-CN"/>
        </w:rPr>
        <w:t xml:space="preserve"> auditing. It is important to report regularly to the </w:t>
      </w:r>
      <w:r w:rsidR="00F57A1A" w:rsidRPr="00DC5A2C">
        <w:rPr>
          <w:rFonts w:ascii="Times New Roman" w:eastAsia="Times New Roman" w:hAnsi="Times New Roman" w:cs="Times New Roman"/>
          <w:color w:val="000000"/>
          <w:kern w:val="0"/>
          <w:lang w:eastAsia="zh-CN"/>
        </w:rPr>
        <w:t>audit committee</w:t>
      </w:r>
      <w:r w:rsidR="00271B6E" w:rsidRPr="00DC5A2C">
        <w:rPr>
          <w:rFonts w:ascii="Times New Roman" w:eastAsia="Times New Roman" w:hAnsi="Times New Roman" w:cs="Times New Roman"/>
          <w:color w:val="000000"/>
          <w:kern w:val="0"/>
          <w:lang w:eastAsia="zh-CN"/>
        </w:rPr>
        <w:t xml:space="preserve"> and </w:t>
      </w:r>
      <w:r w:rsidRPr="00DC5A2C">
        <w:rPr>
          <w:rFonts w:ascii="Times New Roman" w:eastAsia="Times New Roman" w:hAnsi="Times New Roman" w:cs="Times New Roman"/>
          <w:color w:val="000000"/>
          <w:kern w:val="0"/>
          <w:lang w:eastAsia="zh-CN"/>
        </w:rPr>
        <w:t>b</w:t>
      </w:r>
      <w:r w:rsidR="00271B6E" w:rsidRPr="00DC5A2C">
        <w:rPr>
          <w:rFonts w:ascii="Times New Roman" w:eastAsia="Times New Roman" w:hAnsi="Times New Roman" w:cs="Times New Roman"/>
          <w:color w:val="000000"/>
          <w:kern w:val="0"/>
          <w:lang w:eastAsia="zh-CN"/>
        </w:rPr>
        <w:t>oard and seek advice and support as needed</w:t>
      </w:r>
      <w:r w:rsidR="00D42866" w:rsidRPr="00DC5A2C">
        <w:rPr>
          <w:rFonts w:ascii="Times New Roman" w:eastAsia="Times New Roman" w:hAnsi="Times New Roman" w:cs="Times New Roman"/>
          <w:color w:val="000000"/>
          <w:kern w:val="0"/>
          <w:lang w:eastAsia="zh-CN"/>
        </w:rPr>
        <w:t xml:space="preserve">, especially </w:t>
      </w:r>
      <w:r w:rsidRPr="00DC5A2C">
        <w:rPr>
          <w:rFonts w:ascii="Times New Roman" w:eastAsia="Times New Roman" w:hAnsi="Times New Roman" w:cs="Times New Roman"/>
          <w:color w:val="000000"/>
          <w:kern w:val="0"/>
          <w:lang w:eastAsia="zh-CN"/>
        </w:rPr>
        <w:t xml:space="preserve">when </w:t>
      </w:r>
      <w:r w:rsidR="00D42866" w:rsidRPr="00DC5A2C">
        <w:rPr>
          <w:rFonts w:ascii="Times New Roman" w:eastAsia="Times New Roman" w:hAnsi="Times New Roman" w:cs="Times New Roman"/>
          <w:color w:val="000000"/>
          <w:kern w:val="0"/>
          <w:lang w:eastAsia="zh-CN"/>
        </w:rPr>
        <w:t>dealing with consulting roles in risk management and special projects</w:t>
      </w:r>
      <w:r w:rsidR="00271B6E" w:rsidRPr="00DC5A2C">
        <w:rPr>
          <w:rFonts w:ascii="Times New Roman" w:eastAsia="Times New Roman" w:hAnsi="Times New Roman" w:cs="Times New Roman"/>
          <w:color w:val="000000"/>
          <w:kern w:val="0"/>
          <w:lang w:eastAsia="zh-CN"/>
        </w:rPr>
        <w:t xml:space="preserve"> (Table 5.2b).</w:t>
      </w:r>
    </w:p>
    <w:p w14:paraId="171B1D44" w14:textId="77777777" w:rsidR="00271B6E" w:rsidRPr="00DC5A2C" w:rsidRDefault="00271B6E" w:rsidP="00E12EF5">
      <w:pPr>
        <w:spacing w:line="360" w:lineRule="auto"/>
        <w:jc w:val="both"/>
        <w:rPr>
          <w:rFonts w:ascii="Times New Roman" w:eastAsia="Times New Roman" w:hAnsi="Times New Roman" w:cs="Times New Roman"/>
          <w:color w:val="000000"/>
          <w:kern w:val="0"/>
          <w:lang w:eastAsia="zh-CN"/>
        </w:rPr>
      </w:pPr>
    </w:p>
    <w:p w14:paraId="063E8443" w14:textId="3BE6B19F"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kern w:val="0"/>
          <w:lang w:eastAsia="zh-CN"/>
        </w:rPr>
        <w:t>Table 5.2c Focus Group Participant</w:t>
      </w:r>
      <w:r w:rsidR="00634747" w:rsidRPr="00DC5A2C">
        <w:rPr>
          <w:rFonts w:ascii="Times New Roman" w:eastAsia="Times New Roman" w:hAnsi="Times New Roman" w:cs="Times New Roman"/>
          <w:color w:val="000000"/>
          <w:kern w:val="0"/>
          <w:lang w:eastAsia="zh-CN"/>
        </w:rPr>
        <w:t xml:space="preserve">s’ </w:t>
      </w:r>
      <w:r w:rsidRPr="00DC5A2C">
        <w:rPr>
          <w:rFonts w:ascii="Times New Roman" w:eastAsia="Times New Roman" w:hAnsi="Times New Roman" w:cs="Times New Roman"/>
          <w:color w:val="000000"/>
          <w:kern w:val="0"/>
          <w:lang w:eastAsia="zh-CN"/>
        </w:rPr>
        <w:t>Views of Expected IAF (EXP_IAG)</w:t>
      </w:r>
    </w:p>
    <w:tbl>
      <w:tblPr>
        <w:tblStyle w:val="TableGrid"/>
        <w:tblW w:w="0" w:type="auto"/>
        <w:tblLook w:val="04A0" w:firstRow="1" w:lastRow="0" w:firstColumn="1" w:lastColumn="0" w:noHBand="0" w:noVBand="1"/>
      </w:tblPr>
      <w:tblGrid>
        <w:gridCol w:w="2245"/>
        <w:gridCol w:w="3765"/>
        <w:gridCol w:w="3006"/>
      </w:tblGrid>
      <w:tr w:rsidR="00271B6E" w:rsidRPr="00DC5A2C" w14:paraId="5D7C10E7" w14:textId="77777777" w:rsidTr="0005037C">
        <w:tc>
          <w:tcPr>
            <w:tcW w:w="2245" w:type="dxa"/>
            <w:vAlign w:val="bottom"/>
          </w:tcPr>
          <w:p w14:paraId="2764A78D" w14:textId="77777777" w:rsidR="00271B6E" w:rsidRPr="00DC5A2C" w:rsidRDefault="00271B6E" w:rsidP="00E12EF5">
            <w:pPr>
              <w:spacing w:line="360" w:lineRule="auto"/>
              <w:rPr>
                <w:rFonts w:ascii="Times New Roman" w:eastAsia="Times New Roman" w:hAnsi="Times New Roman" w:cs="Times New Roman"/>
                <w:color w:val="000000"/>
                <w:lang w:eastAsia="zh-CN"/>
              </w:rPr>
            </w:pPr>
            <w:r w:rsidRPr="00DC5A2C">
              <w:rPr>
                <w:rFonts w:ascii="Times New Roman" w:eastAsia="Times New Roman" w:hAnsi="Times New Roman" w:cs="Times New Roman"/>
                <w:color w:val="000000"/>
                <w:lang w:eastAsia="zh-CN"/>
              </w:rPr>
              <w:t xml:space="preserve">Focus Group </w:t>
            </w:r>
          </w:p>
        </w:tc>
        <w:tc>
          <w:tcPr>
            <w:tcW w:w="3765" w:type="dxa"/>
            <w:vAlign w:val="bottom"/>
          </w:tcPr>
          <w:p w14:paraId="5B7CA250"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Attributes Named</w:t>
            </w:r>
          </w:p>
        </w:tc>
        <w:tc>
          <w:tcPr>
            <w:tcW w:w="3006" w:type="dxa"/>
            <w:vAlign w:val="bottom"/>
          </w:tcPr>
          <w:p w14:paraId="576BCBF3"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Frequently Quoted</w:t>
            </w:r>
          </w:p>
        </w:tc>
      </w:tr>
      <w:tr w:rsidR="00271B6E" w:rsidRPr="00DC5A2C" w14:paraId="56C30314" w14:textId="77777777" w:rsidTr="0005037C">
        <w:tc>
          <w:tcPr>
            <w:tcW w:w="2245" w:type="dxa"/>
          </w:tcPr>
          <w:p w14:paraId="7BA14FC5"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Third Line of Defence (TLOD): Senior Management (EXP_IAG)</w:t>
            </w:r>
          </w:p>
        </w:tc>
        <w:tc>
          <w:tcPr>
            <w:tcW w:w="3765" w:type="dxa"/>
          </w:tcPr>
          <w:p w14:paraId="767E414F"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Integrity</w:t>
            </w:r>
          </w:p>
          <w:p w14:paraId="649C6091"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Independence</w:t>
            </w:r>
          </w:p>
          <w:p w14:paraId="5E319807"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Confidentiality</w:t>
            </w:r>
          </w:p>
          <w:p w14:paraId="2FA24053"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Practical experience</w:t>
            </w:r>
          </w:p>
          <w:p w14:paraId="7E8A8CAF"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Value added recommendations</w:t>
            </w:r>
          </w:p>
          <w:p w14:paraId="2444224B"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Bridge between management and frontline</w:t>
            </w:r>
          </w:p>
          <w:p w14:paraId="64E44F84"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Trusted advisor</w:t>
            </w:r>
          </w:p>
          <w:p w14:paraId="25CB649B"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Internal Police</w:t>
            </w:r>
          </w:p>
          <w:p w14:paraId="06DF4622"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Professional skills</w:t>
            </w:r>
          </w:p>
          <w:p w14:paraId="3E924631" w14:textId="38F544FB" w:rsidR="00271B6E" w:rsidRPr="00DC5A2C" w:rsidRDefault="00B72FE1">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Collaboration</w:t>
            </w:r>
          </w:p>
          <w:p w14:paraId="0C9B965A"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Industrial knowledge</w:t>
            </w:r>
          </w:p>
          <w:p w14:paraId="47E3B849"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Training</w:t>
            </w:r>
          </w:p>
          <w:p w14:paraId="0621AE33" w14:textId="0B0F022A"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 xml:space="preserve">Professional </w:t>
            </w:r>
            <w:r w:rsidR="007324E1" w:rsidRPr="00DC5A2C">
              <w:rPr>
                <w:rFonts w:ascii="Times New Roman" w:hAnsi="Times New Roman" w:cs="Times New Roman"/>
                <w:lang w:eastAsia="zh-CN"/>
              </w:rPr>
              <w:t>consultant</w:t>
            </w:r>
          </w:p>
          <w:p w14:paraId="5524A0A9" w14:textId="77777777" w:rsidR="00271B6E" w:rsidRPr="00DC5A2C" w:rsidRDefault="00271B6E" w:rsidP="00E12EF5">
            <w:pPr>
              <w:pStyle w:val="ListParagraph"/>
              <w:spacing w:line="360" w:lineRule="auto"/>
              <w:ind w:leftChars="0" w:left="360"/>
              <w:rPr>
                <w:rFonts w:ascii="Times New Roman" w:hAnsi="Times New Roman" w:cs="Times New Roman"/>
                <w:lang w:eastAsia="zh-CN"/>
              </w:rPr>
            </w:pPr>
          </w:p>
        </w:tc>
        <w:tc>
          <w:tcPr>
            <w:tcW w:w="3006" w:type="dxa"/>
          </w:tcPr>
          <w:p w14:paraId="79344DD4" w14:textId="52F26099"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Independence</w:t>
            </w:r>
            <w:r w:rsidR="00B33AEA" w:rsidRPr="00DC5A2C">
              <w:rPr>
                <w:rFonts w:ascii="Times New Roman" w:hAnsi="Times New Roman" w:cs="Times New Roman"/>
                <w:lang w:eastAsia="zh-CN"/>
              </w:rPr>
              <w:t>/</w:t>
            </w:r>
            <w:r w:rsidRPr="00DC5A2C">
              <w:rPr>
                <w:rFonts w:ascii="Times New Roman" w:hAnsi="Times New Roman" w:cs="Times New Roman"/>
                <w:lang w:eastAsia="zh-CN"/>
              </w:rPr>
              <w:t>integrity</w:t>
            </w:r>
          </w:p>
          <w:p w14:paraId="669AC76F"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Value added recommendations</w:t>
            </w:r>
          </w:p>
          <w:p w14:paraId="5AE1CC42"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Professional skills</w:t>
            </w:r>
          </w:p>
          <w:p w14:paraId="2365DF23"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Trusted advisor</w:t>
            </w:r>
          </w:p>
          <w:p w14:paraId="162E0F6B" w14:textId="156092E0" w:rsidR="00271B6E" w:rsidRPr="00DC5A2C" w:rsidRDefault="00A262C5">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Collaboration</w:t>
            </w:r>
          </w:p>
          <w:p w14:paraId="1847CB27" w14:textId="3244151D" w:rsidR="00001089" w:rsidRPr="00DC5A2C" w:rsidRDefault="00001089">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 xml:space="preserve">Practical </w:t>
            </w:r>
            <w:r w:rsidR="001075E7" w:rsidRPr="00DC5A2C">
              <w:rPr>
                <w:rFonts w:ascii="Times New Roman" w:hAnsi="Times New Roman" w:cs="Times New Roman"/>
                <w:lang w:eastAsia="zh-CN"/>
              </w:rPr>
              <w:t>experience</w:t>
            </w:r>
          </w:p>
          <w:p w14:paraId="562C2700" w14:textId="066B1044" w:rsidR="001075E7" w:rsidRPr="00DC5A2C" w:rsidRDefault="001075E7">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Professional consultant</w:t>
            </w:r>
          </w:p>
          <w:p w14:paraId="00123D36" w14:textId="77777777" w:rsidR="00271B6E" w:rsidRPr="00DC5A2C" w:rsidRDefault="00271B6E" w:rsidP="00E12EF5">
            <w:pPr>
              <w:spacing w:line="360" w:lineRule="auto"/>
              <w:rPr>
                <w:rFonts w:ascii="Times New Roman" w:hAnsi="Times New Roman" w:cs="Times New Roman"/>
                <w:lang w:eastAsia="zh-CN"/>
              </w:rPr>
            </w:pPr>
          </w:p>
        </w:tc>
      </w:tr>
    </w:tbl>
    <w:p w14:paraId="1259F488" w14:textId="77777777" w:rsidR="00271B6E" w:rsidRPr="00DC5A2C" w:rsidRDefault="00271B6E" w:rsidP="00E12EF5">
      <w:pPr>
        <w:spacing w:line="360" w:lineRule="auto"/>
        <w:rPr>
          <w:rFonts w:ascii="Times New Roman" w:hAnsi="Times New Roman" w:cs="Times New Roman"/>
          <w:lang w:eastAsia="zh-CN"/>
        </w:rPr>
      </w:pPr>
    </w:p>
    <w:p w14:paraId="2006B37D" w14:textId="3DFD5399" w:rsidR="00271B6E" w:rsidRPr="00DC5A2C" w:rsidRDefault="002753E0" w:rsidP="00E12EF5">
      <w:pPr>
        <w:widowControl/>
        <w:spacing w:line="360" w:lineRule="auto"/>
        <w:jc w:val="both"/>
        <w:rPr>
          <w:rFonts w:ascii="Times New Roman" w:eastAsia="Times New Roman" w:hAnsi="Times New Roman" w:cs="Times New Roman"/>
          <w:color w:val="000000"/>
          <w:kern w:val="0"/>
          <w:lang w:eastAsia="zh-CN"/>
        </w:rPr>
      </w:pPr>
      <w:r w:rsidRPr="00DC5A2C">
        <w:rPr>
          <w:rFonts w:ascii="Times New Roman" w:eastAsia="Times New Roman" w:hAnsi="Times New Roman" w:cs="Times New Roman"/>
          <w:color w:val="000000"/>
          <w:kern w:val="0"/>
          <w:lang w:eastAsia="zh-CN"/>
        </w:rPr>
        <w:lastRenderedPageBreak/>
        <w:tab/>
      </w:r>
      <w:r w:rsidR="0087210C" w:rsidRPr="00DC5A2C">
        <w:rPr>
          <w:rFonts w:ascii="Times New Roman" w:eastAsia="Times New Roman" w:hAnsi="Times New Roman" w:cs="Times New Roman"/>
          <w:color w:val="000000"/>
          <w:kern w:val="0"/>
          <w:lang w:eastAsia="zh-CN"/>
        </w:rPr>
        <w:t>T</w:t>
      </w:r>
      <w:r w:rsidR="00271B6E" w:rsidRPr="00DC5A2C">
        <w:rPr>
          <w:rFonts w:ascii="Times New Roman" w:eastAsia="Times New Roman" w:hAnsi="Times New Roman" w:cs="Times New Roman"/>
          <w:color w:val="000000"/>
          <w:kern w:val="0"/>
          <w:lang w:eastAsia="zh-CN"/>
        </w:rPr>
        <w:t xml:space="preserve">he IAG group </w:t>
      </w:r>
      <w:r w:rsidR="0087210C" w:rsidRPr="00DC5A2C">
        <w:rPr>
          <w:rFonts w:ascii="Times New Roman" w:eastAsia="Times New Roman" w:hAnsi="Times New Roman" w:cs="Times New Roman"/>
          <w:color w:val="000000"/>
          <w:kern w:val="0"/>
          <w:lang w:eastAsia="zh-CN"/>
        </w:rPr>
        <w:t xml:space="preserve">expressed </w:t>
      </w:r>
      <w:r w:rsidR="00271B6E" w:rsidRPr="00DC5A2C">
        <w:rPr>
          <w:rFonts w:ascii="Times New Roman" w:eastAsia="Times New Roman" w:hAnsi="Times New Roman" w:cs="Times New Roman"/>
          <w:color w:val="000000"/>
          <w:kern w:val="0"/>
          <w:lang w:eastAsia="zh-CN"/>
        </w:rPr>
        <w:t xml:space="preserve">that internal audit is a tough job and </w:t>
      </w:r>
      <w:r w:rsidR="0087210C" w:rsidRPr="00DC5A2C">
        <w:rPr>
          <w:rFonts w:ascii="Times New Roman" w:eastAsia="Times New Roman" w:hAnsi="Times New Roman" w:cs="Times New Roman"/>
          <w:color w:val="000000"/>
          <w:kern w:val="0"/>
          <w:lang w:eastAsia="zh-CN"/>
        </w:rPr>
        <w:t xml:space="preserve">that </w:t>
      </w:r>
      <w:r w:rsidR="00271B6E" w:rsidRPr="00DC5A2C">
        <w:rPr>
          <w:rFonts w:ascii="Times New Roman" w:eastAsia="Times New Roman" w:hAnsi="Times New Roman" w:cs="Times New Roman"/>
          <w:color w:val="000000"/>
          <w:kern w:val="0"/>
          <w:lang w:eastAsia="zh-CN"/>
        </w:rPr>
        <w:t xml:space="preserve">it </w:t>
      </w:r>
      <w:r w:rsidR="0087210C" w:rsidRPr="00DC5A2C">
        <w:rPr>
          <w:rFonts w:ascii="Times New Roman" w:eastAsia="Times New Roman" w:hAnsi="Times New Roman" w:cs="Times New Roman"/>
          <w:color w:val="000000"/>
          <w:kern w:val="0"/>
          <w:lang w:eastAsia="zh-CN"/>
        </w:rPr>
        <w:t>is not</w:t>
      </w:r>
      <w:r w:rsidR="00271B6E" w:rsidRPr="00DC5A2C">
        <w:rPr>
          <w:rFonts w:ascii="Times New Roman" w:eastAsia="Times New Roman" w:hAnsi="Times New Roman" w:cs="Times New Roman"/>
          <w:color w:val="000000"/>
          <w:kern w:val="0"/>
          <w:lang w:eastAsia="zh-CN"/>
        </w:rPr>
        <w:t xml:space="preserve"> easy </w:t>
      </w:r>
      <w:r w:rsidR="0087210C" w:rsidRPr="00DC5A2C">
        <w:rPr>
          <w:rFonts w:ascii="Times New Roman" w:eastAsia="Times New Roman" w:hAnsi="Times New Roman" w:cs="Times New Roman"/>
          <w:color w:val="000000"/>
          <w:kern w:val="0"/>
          <w:lang w:eastAsia="zh-CN"/>
        </w:rPr>
        <w:t xml:space="preserve">for </w:t>
      </w:r>
      <w:r w:rsidR="007324E1" w:rsidRPr="00DC5A2C">
        <w:rPr>
          <w:rFonts w:ascii="Times New Roman" w:eastAsia="Times New Roman" w:hAnsi="Times New Roman" w:cs="Times New Roman"/>
          <w:color w:val="000000"/>
          <w:kern w:val="0"/>
          <w:lang w:eastAsia="zh-CN"/>
        </w:rPr>
        <w:t xml:space="preserve">an advisor </w:t>
      </w:r>
      <w:r w:rsidR="0087210C" w:rsidRPr="00DC5A2C">
        <w:rPr>
          <w:rFonts w:ascii="Times New Roman" w:eastAsia="Times New Roman" w:hAnsi="Times New Roman" w:cs="Times New Roman"/>
          <w:color w:val="000000"/>
          <w:kern w:val="0"/>
          <w:lang w:eastAsia="zh-CN"/>
        </w:rPr>
        <w:t xml:space="preserve">to build trust </w:t>
      </w:r>
      <w:r w:rsidR="00271B6E" w:rsidRPr="00DC5A2C">
        <w:rPr>
          <w:rFonts w:ascii="Times New Roman" w:eastAsia="Times New Roman" w:hAnsi="Times New Roman" w:cs="Times New Roman"/>
          <w:color w:val="000000"/>
          <w:kern w:val="0"/>
          <w:lang w:eastAsia="zh-CN"/>
        </w:rPr>
        <w:t xml:space="preserve">and cooperation with the auditee. Recommendations may </w:t>
      </w:r>
      <w:proofErr w:type="gramStart"/>
      <w:r w:rsidR="00271B6E" w:rsidRPr="00DC5A2C">
        <w:rPr>
          <w:rFonts w:ascii="Times New Roman" w:eastAsia="Times New Roman" w:hAnsi="Times New Roman" w:cs="Times New Roman"/>
          <w:color w:val="000000"/>
          <w:kern w:val="0"/>
          <w:lang w:eastAsia="zh-CN"/>
        </w:rPr>
        <w:t xml:space="preserve">be </w:t>
      </w:r>
      <w:r w:rsidR="00C0060B" w:rsidRPr="00DC5A2C">
        <w:rPr>
          <w:rFonts w:ascii="Times New Roman" w:eastAsia="Times New Roman" w:hAnsi="Times New Roman" w:cs="Times New Roman"/>
          <w:color w:val="000000"/>
          <w:kern w:val="0"/>
          <w:lang w:eastAsia="zh-CN"/>
        </w:rPr>
        <w:t>rejected</w:t>
      </w:r>
      <w:proofErr w:type="gramEnd"/>
      <w:r w:rsidR="00C0060B" w:rsidRPr="00DC5A2C">
        <w:rPr>
          <w:rFonts w:ascii="Times New Roman" w:eastAsia="Times New Roman" w:hAnsi="Times New Roman" w:cs="Times New Roman"/>
          <w:color w:val="000000"/>
          <w:kern w:val="0"/>
          <w:lang w:eastAsia="zh-CN"/>
        </w:rPr>
        <w:t xml:space="preserve"> or </w:t>
      </w:r>
      <w:r w:rsidR="00271B6E" w:rsidRPr="00DC5A2C">
        <w:rPr>
          <w:rFonts w:ascii="Times New Roman" w:eastAsia="Times New Roman" w:hAnsi="Times New Roman" w:cs="Times New Roman"/>
          <w:color w:val="000000"/>
          <w:kern w:val="0"/>
          <w:lang w:eastAsia="zh-CN"/>
        </w:rPr>
        <w:t xml:space="preserve">deemed </w:t>
      </w:r>
      <w:r w:rsidR="00C0060B" w:rsidRPr="00DC5A2C">
        <w:rPr>
          <w:rFonts w:ascii="Times New Roman" w:eastAsia="Times New Roman" w:hAnsi="Times New Roman" w:cs="Times New Roman"/>
          <w:color w:val="000000"/>
          <w:kern w:val="0"/>
          <w:lang w:eastAsia="zh-CN"/>
        </w:rPr>
        <w:t xml:space="preserve">to </w:t>
      </w:r>
      <w:r w:rsidR="00271B6E" w:rsidRPr="00DC5A2C">
        <w:rPr>
          <w:rFonts w:ascii="Times New Roman" w:eastAsia="Times New Roman" w:hAnsi="Times New Roman" w:cs="Times New Roman"/>
          <w:color w:val="000000"/>
          <w:kern w:val="0"/>
          <w:lang w:eastAsia="zh-CN"/>
        </w:rPr>
        <w:t>add</w:t>
      </w:r>
      <w:r w:rsidR="00C0060B" w:rsidRPr="00DC5A2C">
        <w:rPr>
          <w:rFonts w:ascii="Times New Roman" w:eastAsia="Times New Roman" w:hAnsi="Times New Roman" w:cs="Times New Roman"/>
          <w:color w:val="000000"/>
          <w:kern w:val="0"/>
          <w:lang w:eastAsia="zh-CN"/>
        </w:rPr>
        <w:t xml:space="preserve"> no </w:t>
      </w:r>
      <w:r w:rsidR="00271B6E" w:rsidRPr="00DC5A2C">
        <w:rPr>
          <w:rFonts w:ascii="Times New Roman" w:eastAsia="Times New Roman" w:hAnsi="Times New Roman" w:cs="Times New Roman"/>
          <w:color w:val="000000"/>
          <w:kern w:val="0"/>
          <w:lang w:eastAsia="zh-CN"/>
        </w:rPr>
        <w:t>value. Providing consulting/</w:t>
      </w:r>
      <w:r w:rsidR="00A55091" w:rsidRPr="00DC5A2C">
        <w:rPr>
          <w:rFonts w:ascii="Times New Roman" w:eastAsia="Times New Roman" w:hAnsi="Times New Roman" w:cs="Times New Roman"/>
          <w:color w:val="000000"/>
          <w:kern w:val="0"/>
          <w:lang w:eastAsia="zh-CN"/>
        </w:rPr>
        <w:t>advisory</w:t>
      </w:r>
      <w:r w:rsidR="00271B6E" w:rsidRPr="00DC5A2C">
        <w:rPr>
          <w:rFonts w:ascii="Times New Roman" w:eastAsia="Times New Roman" w:hAnsi="Times New Roman" w:cs="Times New Roman"/>
          <w:color w:val="000000"/>
          <w:kern w:val="0"/>
          <w:lang w:eastAsia="zh-CN"/>
        </w:rPr>
        <w:t xml:space="preserve"> services for operations and management is challenging due to independence issues and </w:t>
      </w:r>
      <w:r w:rsidR="00851BC7" w:rsidRPr="00DC5A2C">
        <w:rPr>
          <w:rFonts w:ascii="Times New Roman" w:eastAsia="Times New Roman" w:hAnsi="Times New Roman" w:cs="Times New Roman"/>
          <w:color w:val="000000"/>
          <w:kern w:val="0"/>
          <w:lang w:eastAsia="zh-CN"/>
        </w:rPr>
        <w:t xml:space="preserve">a lack of </w:t>
      </w:r>
      <w:r w:rsidR="00271B6E" w:rsidRPr="00DC5A2C">
        <w:rPr>
          <w:rFonts w:ascii="Times New Roman" w:eastAsia="Times New Roman" w:hAnsi="Times New Roman" w:cs="Times New Roman"/>
          <w:color w:val="000000"/>
          <w:kern w:val="0"/>
          <w:lang w:eastAsia="zh-CN"/>
        </w:rPr>
        <w:t xml:space="preserve">deep industry experience; </w:t>
      </w:r>
      <w:proofErr w:type="gramStart"/>
      <w:r w:rsidR="00271B6E" w:rsidRPr="00DC5A2C">
        <w:rPr>
          <w:rFonts w:ascii="Times New Roman" w:eastAsia="Times New Roman" w:hAnsi="Times New Roman" w:cs="Times New Roman"/>
          <w:color w:val="000000"/>
          <w:kern w:val="0"/>
          <w:lang w:eastAsia="zh-CN"/>
        </w:rPr>
        <w:t>some</w:t>
      </w:r>
      <w:proofErr w:type="gramEnd"/>
      <w:r w:rsidR="00271B6E" w:rsidRPr="00DC5A2C">
        <w:rPr>
          <w:rFonts w:ascii="Times New Roman" w:eastAsia="Times New Roman" w:hAnsi="Times New Roman" w:cs="Times New Roman"/>
          <w:color w:val="000000"/>
          <w:kern w:val="0"/>
          <w:lang w:eastAsia="zh-CN"/>
        </w:rPr>
        <w:t xml:space="preserve"> IA projects are best outsourced to external </w:t>
      </w:r>
      <w:r w:rsidR="00A55091" w:rsidRPr="00DC5A2C">
        <w:rPr>
          <w:rFonts w:ascii="Times New Roman" w:eastAsia="Times New Roman" w:hAnsi="Times New Roman" w:cs="Times New Roman"/>
          <w:color w:val="000000"/>
          <w:kern w:val="0"/>
          <w:lang w:eastAsia="zh-CN"/>
        </w:rPr>
        <w:t xml:space="preserve">professional </w:t>
      </w:r>
      <w:r w:rsidR="00271B6E" w:rsidRPr="00DC5A2C">
        <w:rPr>
          <w:rFonts w:ascii="Times New Roman" w:eastAsia="Times New Roman" w:hAnsi="Times New Roman" w:cs="Times New Roman"/>
          <w:color w:val="000000"/>
          <w:kern w:val="0"/>
          <w:lang w:eastAsia="zh-CN"/>
        </w:rPr>
        <w:t xml:space="preserve">specialist firms. Professional skills </w:t>
      </w:r>
      <w:proofErr w:type="gramStart"/>
      <w:r w:rsidR="00271B6E" w:rsidRPr="00DC5A2C">
        <w:rPr>
          <w:rFonts w:ascii="Times New Roman" w:eastAsia="Times New Roman" w:hAnsi="Times New Roman" w:cs="Times New Roman"/>
          <w:color w:val="000000"/>
          <w:kern w:val="0"/>
          <w:lang w:eastAsia="zh-CN"/>
        </w:rPr>
        <w:t>are required</w:t>
      </w:r>
      <w:proofErr w:type="gramEnd"/>
      <w:r w:rsidR="00271B6E" w:rsidRPr="00DC5A2C">
        <w:rPr>
          <w:rFonts w:ascii="Times New Roman" w:eastAsia="Times New Roman" w:hAnsi="Times New Roman" w:cs="Times New Roman"/>
          <w:color w:val="000000"/>
          <w:kern w:val="0"/>
          <w:lang w:eastAsia="zh-CN"/>
        </w:rPr>
        <w:t xml:space="preserve"> to maintain ongoing professional development (Table 5.2c).</w:t>
      </w:r>
    </w:p>
    <w:p w14:paraId="3C209116" w14:textId="77777777" w:rsidR="00271B6E" w:rsidRPr="00DC5A2C" w:rsidRDefault="00271B6E" w:rsidP="00E12EF5">
      <w:pPr>
        <w:widowControl/>
        <w:spacing w:line="360" w:lineRule="auto"/>
        <w:jc w:val="both"/>
        <w:rPr>
          <w:rFonts w:ascii="Times New Roman" w:eastAsia="Times New Roman" w:hAnsi="Times New Roman" w:cs="Times New Roman"/>
          <w:color w:val="000000"/>
          <w:kern w:val="0"/>
          <w:lang w:eastAsia="zh-CN"/>
        </w:rPr>
      </w:pPr>
    </w:p>
    <w:p w14:paraId="486AC831" w14:textId="495F2785" w:rsidR="00271B6E" w:rsidRPr="00DC5A2C" w:rsidRDefault="00271B6E">
      <w:pPr>
        <w:pStyle w:val="Heading3"/>
        <w:spacing w:after="0" w:line="360" w:lineRule="auto"/>
        <w:rPr>
          <w:rFonts w:cs="Times New Roman"/>
        </w:rPr>
      </w:pPr>
      <w:bookmarkStart w:id="262" w:name="_Toc115432646"/>
      <w:r w:rsidRPr="00DC5A2C">
        <w:rPr>
          <w:rFonts w:cs="Times New Roman"/>
        </w:rPr>
        <w:t>Views of Improvement on Operations and Accomplishment of Objectives of the Organisation (Opr_Org_TLOD)</w:t>
      </w:r>
      <w:bookmarkEnd w:id="262"/>
    </w:p>
    <w:p w14:paraId="438ED96A" w14:textId="77777777" w:rsidR="00271B6E" w:rsidRPr="00DC5A2C" w:rsidRDefault="00271B6E" w:rsidP="00E12EF5">
      <w:pPr>
        <w:widowControl/>
        <w:spacing w:line="360" w:lineRule="auto"/>
        <w:jc w:val="both"/>
        <w:rPr>
          <w:rFonts w:ascii="Times New Roman" w:eastAsia="Times New Roman" w:hAnsi="Times New Roman" w:cs="Times New Roman"/>
          <w:color w:val="000000"/>
          <w:kern w:val="0"/>
          <w:lang w:eastAsia="zh-CN"/>
        </w:rPr>
      </w:pPr>
    </w:p>
    <w:p w14:paraId="5A379AA3" w14:textId="392003B7" w:rsidR="00271B6E" w:rsidRPr="00DC5A2C" w:rsidRDefault="002753E0" w:rsidP="00E12EF5">
      <w:pPr>
        <w:widowControl/>
        <w:spacing w:line="360" w:lineRule="auto"/>
        <w:jc w:val="both"/>
        <w:rPr>
          <w:rFonts w:ascii="Times New Roman" w:eastAsia="Times New Roman" w:hAnsi="Times New Roman" w:cs="Times New Roman"/>
          <w:color w:val="000000"/>
          <w:kern w:val="0"/>
          <w:lang w:eastAsia="zh-CN"/>
        </w:rPr>
      </w:pPr>
      <w:r w:rsidRPr="00DC5A2C">
        <w:rPr>
          <w:rFonts w:ascii="Times New Roman" w:eastAsia="Times New Roman" w:hAnsi="Times New Roman" w:cs="Times New Roman"/>
          <w:color w:val="000000"/>
          <w:kern w:val="0"/>
          <w:lang w:eastAsia="zh-CN"/>
        </w:rPr>
        <w:tab/>
      </w:r>
      <w:r w:rsidR="00271B6E" w:rsidRPr="00DC5A2C">
        <w:rPr>
          <w:rFonts w:ascii="Times New Roman" w:eastAsia="Times New Roman" w:hAnsi="Times New Roman" w:cs="Times New Roman"/>
          <w:color w:val="000000"/>
          <w:kern w:val="0"/>
          <w:lang w:eastAsia="zh-CN"/>
        </w:rPr>
        <w:t xml:space="preserve">The following thematic analyses </w:t>
      </w:r>
      <w:r w:rsidR="00851BC7" w:rsidRPr="00DC5A2C">
        <w:rPr>
          <w:rFonts w:ascii="Times New Roman" w:eastAsia="Times New Roman" w:hAnsi="Times New Roman" w:cs="Times New Roman"/>
          <w:color w:val="000000"/>
          <w:kern w:val="0"/>
          <w:lang w:eastAsia="zh-CN"/>
        </w:rPr>
        <w:t xml:space="preserve">address </w:t>
      </w:r>
      <w:r w:rsidR="00271B6E" w:rsidRPr="00DC5A2C">
        <w:rPr>
          <w:rFonts w:ascii="Times New Roman" w:eastAsia="Times New Roman" w:hAnsi="Times New Roman" w:cs="Times New Roman"/>
          <w:color w:val="000000"/>
          <w:kern w:val="0"/>
          <w:lang w:eastAsia="zh-CN"/>
        </w:rPr>
        <w:t xml:space="preserve">whether the IAF can improve </w:t>
      </w:r>
      <w:r w:rsidR="00851BC7" w:rsidRPr="00DC5A2C">
        <w:rPr>
          <w:rFonts w:ascii="Times New Roman" w:eastAsia="Times New Roman" w:hAnsi="Times New Roman" w:cs="Times New Roman"/>
          <w:color w:val="000000"/>
          <w:kern w:val="0"/>
          <w:lang w:eastAsia="zh-CN"/>
        </w:rPr>
        <w:t xml:space="preserve">an organisation’s </w:t>
      </w:r>
      <w:r w:rsidR="00271B6E" w:rsidRPr="00DC5A2C">
        <w:rPr>
          <w:rFonts w:ascii="Times New Roman" w:eastAsia="Times New Roman" w:hAnsi="Times New Roman" w:cs="Times New Roman"/>
          <w:color w:val="000000"/>
          <w:kern w:val="0"/>
          <w:lang w:eastAsia="zh-CN"/>
        </w:rPr>
        <w:t>operations and accomplish objectives (Opr_Org)</w:t>
      </w:r>
      <w:r w:rsidR="00851BC7" w:rsidRPr="00DC5A2C">
        <w:rPr>
          <w:rFonts w:ascii="Times New Roman" w:eastAsia="Times New Roman" w:hAnsi="Times New Roman" w:cs="Times New Roman"/>
          <w:color w:val="000000"/>
          <w:kern w:val="0"/>
          <w:lang w:eastAsia="zh-CN"/>
        </w:rPr>
        <w:t xml:space="preserve">, </w:t>
      </w:r>
      <w:r w:rsidR="00271B6E" w:rsidRPr="00DC5A2C">
        <w:rPr>
          <w:rFonts w:ascii="Times New Roman" w:eastAsia="Times New Roman" w:hAnsi="Times New Roman" w:cs="Times New Roman"/>
          <w:color w:val="000000"/>
          <w:kern w:val="0"/>
          <w:lang w:eastAsia="zh-CN"/>
        </w:rPr>
        <w:t>as shown in Tables 5.3a-c below</w:t>
      </w:r>
      <w:r w:rsidR="00851BC7" w:rsidRPr="00DC5A2C">
        <w:rPr>
          <w:rFonts w:ascii="Times New Roman" w:eastAsia="Times New Roman" w:hAnsi="Times New Roman" w:cs="Times New Roman"/>
          <w:color w:val="000000"/>
          <w:kern w:val="0"/>
          <w:lang w:eastAsia="zh-CN"/>
        </w:rPr>
        <w:t xml:space="preserve">, </w:t>
      </w:r>
      <w:r w:rsidR="00271B6E" w:rsidRPr="00DC5A2C">
        <w:rPr>
          <w:rFonts w:ascii="Times New Roman" w:eastAsia="Times New Roman" w:hAnsi="Times New Roman" w:cs="Times New Roman"/>
          <w:color w:val="000000"/>
          <w:kern w:val="0"/>
          <w:lang w:eastAsia="zh-CN"/>
        </w:rPr>
        <w:t>based on feedback from the focus group interviews.</w:t>
      </w:r>
    </w:p>
    <w:p w14:paraId="1C3B5E4C" w14:textId="7D4F3C4F" w:rsidR="00B72FE1" w:rsidRDefault="00B72FE1" w:rsidP="00E12EF5">
      <w:pPr>
        <w:widowControl/>
        <w:spacing w:line="360" w:lineRule="auto"/>
        <w:jc w:val="both"/>
        <w:rPr>
          <w:rFonts w:ascii="Times New Roman" w:eastAsia="Times New Roman" w:hAnsi="Times New Roman" w:cs="Times New Roman"/>
          <w:color w:val="000000"/>
          <w:kern w:val="0"/>
          <w:lang w:eastAsia="zh-CN"/>
        </w:rPr>
      </w:pPr>
    </w:p>
    <w:p w14:paraId="5B80EF84" w14:textId="77777777" w:rsidR="005412AD" w:rsidRDefault="005412AD" w:rsidP="00B72FE1">
      <w:pPr>
        <w:spacing w:line="240" w:lineRule="exact"/>
        <w:rPr>
          <w:rFonts w:ascii="Times New Roman" w:eastAsia="Times New Roman" w:hAnsi="Times New Roman" w:cs="Times New Roman"/>
          <w:color w:val="000000"/>
          <w:kern w:val="0"/>
          <w:lang w:eastAsia="zh-CN"/>
        </w:rPr>
      </w:pPr>
    </w:p>
    <w:p w14:paraId="035A4544" w14:textId="4074CA47" w:rsidR="00B72FE1" w:rsidRDefault="00271B6E" w:rsidP="003E7EDF">
      <w:pPr>
        <w:spacing w:line="240" w:lineRule="exact"/>
        <w:rPr>
          <w:rFonts w:ascii="Times New Roman" w:eastAsia="Times New Roman" w:hAnsi="Times New Roman" w:cs="Times New Roman"/>
          <w:color w:val="000000"/>
          <w:kern w:val="0"/>
          <w:lang w:eastAsia="zh-CN"/>
        </w:rPr>
      </w:pPr>
      <w:r w:rsidRPr="00DC5A2C">
        <w:rPr>
          <w:rFonts w:ascii="Times New Roman" w:eastAsia="Times New Roman" w:hAnsi="Times New Roman" w:cs="Times New Roman"/>
          <w:color w:val="000000"/>
          <w:kern w:val="0"/>
          <w:lang w:eastAsia="zh-CN"/>
        </w:rPr>
        <w:t>Table 5.3a Focus Group Participant</w:t>
      </w:r>
      <w:r w:rsidR="00634747" w:rsidRPr="00DC5A2C">
        <w:rPr>
          <w:rFonts w:ascii="Times New Roman" w:eastAsia="Times New Roman" w:hAnsi="Times New Roman" w:cs="Times New Roman"/>
          <w:color w:val="000000"/>
          <w:kern w:val="0"/>
          <w:lang w:eastAsia="zh-CN"/>
        </w:rPr>
        <w:t xml:space="preserve">s’ </w:t>
      </w:r>
      <w:r w:rsidRPr="00DC5A2C">
        <w:rPr>
          <w:rFonts w:ascii="Times New Roman" w:eastAsia="Times New Roman" w:hAnsi="Times New Roman" w:cs="Times New Roman"/>
          <w:color w:val="000000"/>
          <w:kern w:val="0"/>
          <w:lang w:eastAsia="zh-CN"/>
        </w:rPr>
        <w:t xml:space="preserve">Views of </w:t>
      </w:r>
      <w:r w:rsidR="00AA7867" w:rsidRPr="00DC5A2C">
        <w:rPr>
          <w:rFonts w:ascii="Times New Roman" w:eastAsia="Times New Roman" w:hAnsi="Times New Roman" w:cs="Times New Roman"/>
          <w:color w:val="000000"/>
          <w:kern w:val="0"/>
          <w:lang w:eastAsia="zh-CN"/>
        </w:rPr>
        <w:t>“</w:t>
      </w:r>
      <w:r w:rsidRPr="00DC5A2C">
        <w:rPr>
          <w:rFonts w:ascii="Times New Roman" w:eastAsia="Times New Roman" w:hAnsi="Times New Roman" w:cs="Times New Roman"/>
          <w:color w:val="000000"/>
          <w:kern w:val="0"/>
          <w:lang w:eastAsia="zh-CN"/>
        </w:rPr>
        <w:t>IAF Can Improve on Operations and Accomplish Objectives of the Organisation</w:t>
      </w:r>
      <w:r w:rsidR="00AA7867" w:rsidRPr="00DC5A2C">
        <w:rPr>
          <w:rFonts w:ascii="Times New Roman" w:eastAsia="Times New Roman" w:hAnsi="Times New Roman" w:cs="Times New Roman"/>
          <w:color w:val="000000"/>
          <w:kern w:val="0"/>
          <w:lang w:eastAsia="zh-CN"/>
        </w:rPr>
        <w:t>”</w:t>
      </w:r>
      <w:r w:rsidRPr="00DC5A2C">
        <w:rPr>
          <w:rFonts w:ascii="Times New Roman" w:eastAsia="Times New Roman" w:hAnsi="Times New Roman" w:cs="Times New Roman"/>
          <w:color w:val="000000"/>
          <w:kern w:val="0"/>
          <w:lang w:eastAsia="zh-CN"/>
        </w:rPr>
        <w:t xml:space="preserve"> (Opr_Org_OMG)</w:t>
      </w:r>
    </w:p>
    <w:tbl>
      <w:tblPr>
        <w:tblStyle w:val="TableGrid"/>
        <w:tblW w:w="0" w:type="auto"/>
        <w:tblLayout w:type="fixed"/>
        <w:tblLook w:val="04A0" w:firstRow="1" w:lastRow="0" w:firstColumn="1" w:lastColumn="0" w:noHBand="0" w:noVBand="1"/>
      </w:tblPr>
      <w:tblGrid>
        <w:gridCol w:w="2126"/>
        <w:gridCol w:w="3206"/>
        <w:gridCol w:w="3207"/>
      </w:tblGrid>
      <w:tr w:rsidR="00271B6E" w:rsidRPr="00DC5A2C" w14:paraId="269148CD" w14:textId="77777777" w:rsidTr="0005037C">
        <w:trPr>
          <w:trHeight w:val="262"/>
        </w:trPr>
        <w:tc>
          <w:tcPr>
            <w:tcW w:w="2126" w:type="dxa"/>
            <w:vAlign w:val="bottom"/>
          </w:tcPr>
          <w:p w14:paraId="4A46AB32" w14:textId="77777777" w:rsidR="00271B6E" w:rsidRPr="00DC5A2C" w:rsidRDefault="00271B6E" w:rsidP="00E12EF5">
            <w:pPr>
              <w:spacing w:line="360" w:lineRule="auto"/>
              <w:rPr>
                <w:rFonts w:ascii="Times New Roman" w:eastAsia="Times New Roman" w:hAnsi="Times New Roman" w:cs="Times New Roman"/>
                <w:color w:val="000000"/>
                <w:lang w:eastAsia="zh-CN"/>
              </w:rPr>
            </w:pPr>
            <w:bookmarkStart w:id="263" w:name="_Hlk113474368"/>
            <w:r w:rsidRPr="00DC5A2C">
              <w:rPr>
                <w:rFonts w:ascii="Times New Roman" w:eastAsia="Times New Roman" w:hAnsi="Times New Roman" w:cs="Times New Roman"/>
                <w:color w:val="000000"/>
                <w:lang w:eastAsia="zh-CN"/>
              </w:rPr>
              <w:t xml:space="preserve">Focus Group </w:t>
            </w:r>
          </w:p>
        </w:tc>
        <w:tc>
          <w:tcPr>
            <w:tcW w:w="3206" w:type="dxa"/>
            <w:vAlign w:val="bottom"/>
          </w:tcPr>
          <w:p w14:paraId="1422737C"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Attributes Named</w:t>
            </w:r>
          </w:p>
        </w:tc>
        <w:tc>
          <w:tcPr>
            <w:tcW w:w="3207" w:type="dxa"/>
            <w:vAlign w:val="bottom"/>
          </w:tcPr>
          <w:p w14:paraId="08B5191E"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Frequently Quoted</w:t>
            </w:r>
          </w:p>
        </w:tc>
      </w:tr>
      <w:tr w:rsidR="00271B6E" w:rsidRPr="00DC5A2C" w14:paraId="3243E9C6" w14:textId="77777777" w:rsidTr="00BE6845">
        <w:trPr>
          <w:trHeight w:val="2960"/>
        </w:trPr>
        <w:tc>
          <w:tcPr>
            <w:tcW w:w="2126" w:type="dxa"/>
          </w:tcPr>
          <w:p w14:paraId="2EA29D17"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hAnsi="Times New Roman" w:cs="Times New Roman"/>
                <w:lang w:eastAsia="zh-CN"/>
              </w:rPr>
              <w:t xml:space="preserve">First Line of Defence (TLOD): Operations Management </w:t>
            </w:r>
            <w:r w:rsidRPr="00DC5A2C">
              <w:rPr>
                <w:rFonts w:ascii="Times New Roman" w:eastAsia="Times New Roman" w:hAnsi="Times New Roman" w:cs="Times New Roman"/>
                <w:color w:val="000000"/>
                <w:lang w:eastAsia="zh-CN"/>
              </w:rPr>
              <w:t>(Opr_Org_OMG)</w:t>
            </w:r>
          </w:p>
        </w:tc>
        <w:tc>
          <w:tcPr>
            <w:tcW w:w="3206" w:type="dxa"/>
          </w:tcPr>
          <w:p w14:paraId="2F71532C"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Knowledge of operations</w:t>
            </w:r>
          </w:p>
          <w:p w14:paraId="29909454"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Professional Judgement</w:t>
            </w:r>
          </w:p>
          <w:p w14:paraId="2A973016"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Independence</w:t>
            </w:r>
          </w:p>
          <w:p w14:paraId="051C801B"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Practical recommendations</w:t>
            </w:r>
          </w:p>
          <w:p w14:paraId="316B438E"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Sustainability</w:t>
            </w:r>
          </w:p>
          <w:p w14:paraId="7B0B7DD1"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Corporate strategy</w:t>
            </w:r>
          </w:p>
          <w:p w14:paraId="02E6B5F6"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Audit committee</w:t>
            </w:r>
          </w:p>
          <w:p w14:paraId="67DF5BBB"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Senior management</w:t>
            </w:r>
          </w:p>
          <w:p w14:paraId="7ECF0C12"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lastRenderedPageBreak/>
              <w:t>Social responsibility</w:t>
            </w:r>
          </w:p>
          <w:p w14:paraId="680EF809"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Industrial knowledge</w:t>
            </w:r>
          </w:p>
          <w:p w14:paraId="214E67E2"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Risk management</w:t>
            </w:r>
          </w:p>
          <w:p w14:paraId="57F4112E"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Operational efficiency</w:t>
            </w:r>
          </w:p>
          <w:p w14:paraId="51EEE102" w14:textId="290A8122" w:rsidR="00271B6E" w:rsidRPr="00DC5A2C" w:rsidRDefault="00271B6E" w:rsidP="00A63AA3">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Internal controls</w:t>
            </w:r>
          </w:p>
        </w:tc>
        <w:tc>
          <w:tcPr>
            <w:tcW w:w="3207" w:type="dxa"/>
          </w:tcPr>
          <w:p w14:paraId="543AF240"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lastRenderedPageBreak/>
              <w:t>Operational efficiency</w:t>
            </w:r>
          </w:p>
          <w:p w14:paraId="746C69FF"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Corporate strategy</w:t>
            </w:r>
          </w:p>
          <w:p w14:paraId="7E2B594A"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Risk management</w:t>
            </w:r>
          </w:p>
          <w:p w14:paraId="600D5D3F"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Practical recommendations</w:t>
            </w:r>
          </w:p>
          <w:p w14:paraId="7BBF3358"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Internal controls</w:t>
            </w:r>
          </w:p>
          <w:p w14:paraId="7121A1AA"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Social responsibility</w:t>
            </w:r>
          </w:p>
        </w:tc>
      </w:tr>
      <w:bookmarkEnd w:id="263"/>
    </w:tbl>
    <w:p w14:paraId="726C23DF" w14:textId="77777777" w:rsidR="00271B6E" w:rsidRPr="00DC5A2C" w:rsidRDefault="00271B6E" w:rsidP="00E12EF5">
      <w:pPr>
        <w:widowControl/>
        <w:spacing w:line="360" w:lineRule="auto"/>
        <w:jc w:val="both"/>
        <w:rPr>
          <w:rFonts w:ascii="Times New Roman" w:eastAsia="Times New Roman" w:hAnsi="Times New Roman" w:cs="Times New Roman"/>
          <w:color w:val="000000"/>
          <w:kern w:val="0"/>
          <w:lang w:eastAsia="zh-CN"/>
        </w:rPr>
      </w:pPr>
    </w:p>
    <w:p w14:paraId="39A92523" w14:textId="798DA2B9" w:rsidR="00271B6E" w:rsidRPr="00DC5A2C" w:rsidRDefault="002753E0" w:rsidP="00E12EF5">
      <w:pPr>
        <w:spacing w:line="360" w:lineRule="auto"/>
        <w:jc w:val="both"/>
        <w:rPr>
          <w:rFonts w:ascii="Times New Roman" w:hAnsi="Times New Roman" w:cs="Times New Roman"/>
          <w:lang w:eastAsia="zh-CN"/>
        </w:rPr>
      </w:pPr>
      <w:r w:rsidRPr="00DC5A2C">
        <w:rPr>
          <w:rFonts w:ascii="Times New Roman" w:hAnsi="Times New Roman" w:cs="Times New Roman"/>
          <w:lang w:eastAsia="zh-CN"/>
        </w:rPr>
        <w:tab/>
      </w:r>
      <w:r w:rsidR="007963FE" w:rsidRPr="00DC5A2C">
        <w:rPr>
          <w:rFonts w:ascii="Times New Roman" w:hAnsi="Times New Roman" w:cs="Times New Roman"/>
          <w:lang w:eastAsia="zh-CN"/>
        </w:rPr>
        <w:t xml:space="preserve">The </w:t>
      </w:r>
      <w:r w:rsidR="00271B6E" w:rsidRPr="00DC5A2C">
        <w:rPr>
          <w:rFonts w:ascii="Times New Roman" w:hAnsi="Times New Roman" w:cs="Times New Roman"/>
          <w:lang w:eastAsia="zh-CN"/>
        </w:rPr>
        <w:t xml:space="preserve">first line of defence, </w:t>
      </w:r>
      <w:r w:rsidR="007331A7" w:rsidRPr="00DC5A2C">
        <w:rPr>
          <w:rFonts w:ascii="Times New Roman" w:hAnsi="Times New Roman" w:cs="Times New Roman"/>
          <w:lang w:eastAsia="zh-CN"/>
        </w:rPr>
        <w:t xml:space="preserve">the </w:t>
      </w:r>
      <w:r w:rsidR="00271B6E" w:rsidRPr="00DC5A2C">
        <w:rPr>
          <w:rFonts w:ascii="Times New Roman" w:hAnsi="Times New Roman" w:cs="Times New Roman"/>
          <w:lang w:eastAsia="zh-CN"/>
        </w:rPr>
        <w:t>OMG</w:t>
      </w:r>
      <w:r w:rsidR="007963FE" w:rsidRPr="00DC5A2C">
        <w:rPr>
          <w:rFonts w:ascii="Times New Roman" w:hAnsi="Times New Roman" w:cs="Times New Roman"/>
          <w:lang w:eastAsia="zh-CN"/>
        </w:rPr>
        <w:t xml:space="preserve">, noted </w:t>
      </w:r>
      <w:r w:rsidR="00271B6E" w:rsidRPr="00DC5A2C">
        <w:rPr>
          <w:rFonts w:ascii="Times New Roman" w:hAnsi="Times New Roman" w:cs="Times New Roman"/>
          <w:lang w:eastAsia="zh-CN"/>
        </w:rPr>
        <w:t xml:space="preserve">that internal auditors </w:t>
      </w:r>
      <w:proofErr w:type="gramStart"/>
      <w:r w:rsidR="00271B6E" w:rsidRPr="00DC5A2C">
        <w:rPr>
          <w:rFonts w:ascii="Times New Roman" w:hAnsi="Times New Roman" w:cs="Times New Roman"/>
          <w:lang w:eastAsia="zh-CN"/>
        </w:rPr>
        <w:t>are expected</w:t>
      </w:r>
      <w:proofErr w:type="gramEnd"/>
      <w:r w:rsidR="00271B6E" w:rsidRPr="00DC5A2C">
        <w:rPr>
          <w:rFonts w:ascii="Times New Roman" w:hAnsi="Times New Roman" w:cs="Times New Roman"/>
          <w:lang w:eastAsia="zh-CN"/>
        </w:rPr>
        <w:t xml:space="preserve"> to focus more on </w:t>
      </w:r>
      <w:r w:rsidR="007963FE" w:rsidRPr="00DC5A2C">
        <w:rPr>
          <w:rFonts w:ascii="Times New Roman" w:hAnsi="Times New Roman" w:cs="Times New Roman"/>
          <w:lang w:eastAsia="zh-CN"/>
        </w:rPr>
        <w:t xml:space="preserve">the </w:t>
      </w:r>
      <w:r w:rsidR="00271B6E" w:rsidRPr="00DC5A2C">
        <w:rPr>
          <w:rFonts w:ascii="Times New Roman" w:hAnsi="Times New Roman" w:cs="Times New Roman"/>
          <w:lang w:eastAsia="zh-CN"/>
        </w:rPr>
        <w:t>operational level</w:t>
      </w:r>
      <w:r w:rsidR="007963FE" w:rsidRPr="00DC5A2C">
        <w:rPr>
          <w:rFonts w:ascii="Times New Roman" w:hAnsi="Times New Roman" w:cs="Times New Roman"/>
          <w:lang w:eastAsia="zh-CN"/>
        </w:rPr>
        <w:t>,</w:t>
      </w:r>
      <w:r w:rsidR="00271B6E" w:rsidRPr="00DC5A2C">
        <w:rPr>
          <w:rFonts w:ascii="Times New Roman" w:hAnsi="Times New Roman" w:cs="Times New Roman"/>
          <w:lang w:eastAsia="zh-CN"/>
        </w:rPr>
        <w:t xml:space="preserve"> </w:t>
      </w:r>
      <w:r w:rsidR="007963FE" w:rsidRPr="00DC5A2C">
        <w:rPr>
          <w:rFonts w:ascii="Times New Roman" w:hAnsi="Times New Roman" w:cs="Times New Roman"/>
          <w:lang w:eastAsia="zh-CN"/>
        </w:rPr>
        <w:t xml:space="preserve">using </w:t>
      </w:r>
      <w:r w:rsidR="00271B6E" w:rsidRPr="00DC5A2C">
        <w:rPr>
          <w:rFonts w:ascii="Times New Roman" w:hAnsi="Times New Roman" w:cs="Times New Roman"/>
          <w:lang w:eastAsia="zh-CN"/>
        </w:rPr>
        <w:t>knowledge of operations</w:t>
      </w:r>
      <w:r w:rsidR="007963FE" w:rsidRPr="00DC5A2C">
        <w:rPr>
          <w:rFonts w:ascii="Times New Roman" w:hAnsi="Times New Roman" w:cs="Times New Roman"/>
          <w:lang w:eastAsia="zh-CN"/>
        </w:rPr>
        <w:t xml:space="preserve">, the </w:t>
      </w:r>
      <w:r w:rsidR="00271B6E" w:rsidRPr="00DC5A2C">
        <w:rPr>
          <w:rFonts w:ascii="Times New Roman" w:hAnsi="Times New Roman" w:cs="Times New Roman"/>
          <w:lang w:eastAsia="zh-CN"/>
        </w:rPr>
        <w:t>industry, and practical recommendations</w:t>
      </w:r>
      <w:r w:rsidR="007963FE" w:rsidRPr="00DC5A2C">
        <w:rPr>
          <w:rFonts w:ascii="Times New Roman" w:hAnsi="Times New Roman" w:cs="Times New Roman"/>
          <w:lang w:eastAsia="zh-CN"/>
        </w:rPr>
        <w:t xml:space="preserve"> to build a control mechanism to assess and identify potential risks.</w:t>
      </w:r>
      <w:r w:rsidR="00271B6E" w:rsidRPr="00DC5A2C">
        <w:rPr>
          <w:rFonts w:ascii="Times New Roman" w:hAnsi="Times New Roman" w:cs="Times New Roman"/>
          <w:lang w:eastAsia="zh-CN"/>
        </w:rPr>
        <w:t xml:space="preserve"> Internal auditors </w:t>
      </w:r>
      <w:proofErr w:type="gramStart"/>
      <w:r w:rsidR="007963FE" w:rsidRPr="00DC5A2C">
        <w:rPr>
          <w:rFonts w:ascii="Times New Roman" w:hAnsi="Times New Roman" w:cs="Times New Roman"/>
          <w:lang w:eastAsia="zh-CN"/>
        </w:rPr>
        <w:t xml:space="preserve">are </w:t>
      </w:r>
      <w:r w:rsidR="00271B6E" w:rsidRPr="00DC5A2C">
        <w:rPr>
          <w:rFonts w:ascii="Times New Roman" w:hAnsi="Times New Roman" w:cs="Times New Roman"/>
          <w:lang w:eastAsia="zh-CN"/>
        </w:rPr>
        <w:t>expect</w:t>
      </w:r>
      <w:r w:rsidR="007963FE" w:rsidRPr="00DC5A2C">
        <w:rPr>
          <w:rFonts w:ascii="Times New Roman" w:hAnsi="Times New Roman" w:cs="Times New Roman"/>
          <w:lang w:eastAsia="zh-CN"/>
        </w:rPr>
        <w:t>ed</w:t>
      </w:r>
      <w:proofErr w:type="gramEnd"/>
      <w:r w:rsidR="007963FE" w:rsidRPr="00DC5A2C">
        <w:rPr>
          <w:rFonts w:ascii="Times New Roman" w:hAnsi="Times New Roman" w:cs="Times New Roman"/>
          <w:lang w:eastAsia="zh-CN"/>
        </w:rPr>
        <w:t xml:space="preserve"> to</w:t>
      </w:r>
      <w:r w:rsidR="00271B6E" w:rsidRPr="00DC5A2C">
        <w:rPr>
          <w:rFonts w:ascii="Times New Roman" w:hAnsi="Times New Roman" w:cs="Times New Roman"/>
          <w:lang w:eastAsia="zh-CN"/>
        </w:rPr>
        <w:t xml:space="preserve"> contribute </w:t>
      </w:r>
      <w:r w:rsidR="007963FE" w:rsidRPr="00DC5A2C">
        <w:rPr>
          <w:rFonts w:ascii="Times New Roman" w:hAnsi="Times New Roman" w:cs="Times New Roman"/>
          <w:lang w:eastAsia="zh-CN"/>
        </w:rPr>
        <w:t xml:space="preserve">at the </w:t>
      </w:r>
      <w:r w:rsidR="00271B6E" w:rsidRPr="00DC5A2C">
        <w:rPr>
          <w:rFonts w:ascii="Times New Roman" w:hAnsi="Times New Roman" w:cs="Times New Roman"/>
          <w:lang w:eastAsia="zh-CN"/>
        </w:rPr>
        <w:t>strategic and operational levels</w:t>
      </w:r>
      <w:r w:rsidR="007963FE" w:rsidRPr="00DC5A2C">
        <w:rPr>
          <w:rFonts w:ascii="Times New Roman" w:hAnsi="Times New Roman" w:cs="Times New Roman"/>
          <w:lang w:eastAsia="zh-CN"/>
        </w:rPr>
        <w:t>. O</w:t>
      </w:r>
      <w:r w:rsidR="00271B6E" w:rsidRPr="00DC5A2C">
        <w:rPr>
          <w:rFonts w:ascii="Times New Roman" w:hAnsi="Times New Roman" w:cs="Times New Roman"/>
          <w:lang w:eastAsia="zh-CN"/>
        </w:rPr>
        <w:t xml:space="preserve">perations </w:t>
      </w:r>
      <w:r w:rsidR="007963FE" w:rsidRPr="00DC5A2C">
        <w:rPr>
          <w:rFonts w:ascii="Times New Roman" w:hAnsi="Times New Roman" w:cs="Times New Roman"/>
          <w:lang w:eastAsia="zh-CN"/>
        </w:rPr>
        <w:t xml:space="preserve">come </w:t>
      </w:r>
      <w:r w:rsidR="00271B6E" w:rsidRPr="00DC5A2C">
        <w:rPr>
          <w:rFonts w:ascii="Times New Roman" w:hAnsi="Times New Roman" w:cs="Times New Roman"/>
          <w:lang w:eastAsia="zh-CN"/>
        </w:rPr>
        <w:t>first</w:t>
      </w:r>
      <w:r w:rsidR="007963FE" w:rsidRPr="00DC5A2C">
        <w:rPr>
          <w:rFonts w:ascii="Times New Roman" w:hAnsi="Times New Roman" w:cs="Times New Roman"/>
          <w:lang w:eastAsia="zh-CN"/>
        </w:rPr>
        <w:t xml:space="preserve">, but </w:t>
      </w:r>
      <w:r w:rsidR="00271B6E" w:rsidRPr="00DC5A2C">
        <w:rPr>
          <w:rFonts w:ascii="Times New Roman" w:hAnsi="Times New Roman" w:cs="Times New Roman"/>
          <w:lang w:eastAsia="zh-CN"/>
        </w:rPr>
        <w:t xml:space="preserve">social responsibility should be part of corporate governance and is </w:t>
      </w:r>
      <w:r w:rsidR="007963FE" w:rsidRPr="00DC5A2C">
        <w:rPr>
          <w:rFonts w:ascii="Times New Roman" w:hAnsi="Times New Roman" w:cs="Times New Roman"/>
          <w:lang w:eastAsia="zh-CN"/>
        </w:rPr>
        <w:t xml:space="preserve">becoming </w:t>
      </w:r>
      <w:r w:rsidR="00271B6E" w:rsidRPr="00DC5A2C">
        <w:rPr>
          <w:rFonts w:ascii="Times New Roman" w:hAnsi="Times New Roman" w:cs="Times New Roman"/>
          <w:lang w:eastAsia="zh-CN"/>
        </w:rPr>
        <w:t>more important.</w:t>
      </w:r>
    </w:p>
    <w:p w14:paraId="290284C3" w14:textId="77777777" w:rsidR="00271B6E" w:rsidRPr="00DC5A2C" w:rsidRDefault="00271B6E" w:rsidP="00E12EF5">
      <w:pPr>
        <w:widowControl/>
        <w:spacing w:line="360" w:lineRule="auto"/>
        <w:jc w:val="both"/>
        <w:rPr>
          <w:rFonts w:ascii="Times New Roman" w:eastAsia="Times New Roman" w:hAnsi="Times New Roman" w:cs="Times New Roman"/>
          <w:color w:val="000000"/>
          <w:kern w:val="0"/>
          <w:lang w:eastAsia="zh-CN"/>
        </w:rPr>
      </w:pPr>
    </w:p>
    <w:p w14:paraId="60ABE688" w14:textId="78A4F7D9" w:rsidR="00271B6E" w:rsidRPr="00DC5A2C" w:rsidRDefault="00271B6E" w:rsidP="00B72FE1">
      <w:pPr>
        <w:spacing w:line="240" w:lineRule="exact"/>
        <w:rPr>
          <w:rFonts w:ascii="Times New Roman" w:eastAsia="Times New Roman" w:hAnsi="Times New Roman" w:cs="Times New Roman"/>
          <w:color w:val="000000"/>
          <w:kern w:val="0"/>
          <w:lang w:eastAsia="zh-CN"/>
        </w:rPr>
      </w:pPr>
      <w:r w:rsidRPr="00DC5A2C">
        <w:rPr>
          <w:rFonts w:ascii="Times New Roman" w:eastAsia="Times New Roman" w:hAnsi="Times New Roman" w:cs="Times New Roman"/>
          <w:color w:val="000000"/>
          <w:kern w:val="0"/>
          <w:lang w:eastAsia="zh-CN"/>
        </w:rPr>
        <w:t>Table 5.3b Focus Group Participant</w:t>
      </w:r>
      <w:r w:rsidR="00634747" w:rsidRPr="00DC5A2C">
        <w:rPr>
          <w:rFonts w:ascii="Times New Roman" w:eastAsia="Times New Roman" w:hAnsi="Times New Roman" w:cs="Times New Roman"/>
          <w:color w:val="000000"/>
          <w:kern w:val="0"/>
          <w:lang w:eastAsia="zh-CN"/>
        </w:rPr>
        <w:t xml:space="preserve">s’ </w:t>
      </w:r>
      <w:r w:rsidRPr="00DC5A2C">
        <w:rPr>
          <w:rFonts w:ascii="Times New Roman" w:eastAsia="Times New Roman" w:hAnsi="Times New Roman" w:cs="Times New Roman"/>
          <w:color w:val="000000"/>
          <w:kern w:val="0"/>
          <w:lang w:eastAsia="zh-CN"/>
        </w:rPr>
        <w:t xml:space="preserve">Views of </w:t>
      </w:r>
      <w:r w:rsidR="00AA7867" w:rsidRPr="00DC5A2C">
        <w:rPr>
          <w:rFonts w:ascii="Times New Roman" w:eastAsia="Times New Roman" w:hAnsi="Times New Roman" w:cs="Times New Roman"/>
          <w:color w:val="000000"/>
          <w:kern w:val="0"/>
          <w:lang w:eastAsia="zh-CN"/>
        </w:rPr>
        <w:t>“</w:t>
      </w:r>
      <w:r w:rsidRPr="00DC5A2C">
        <w:rPr>
          <w:rFonts w:ascii="Times New Roman" w:eastAsia="Times New Roman" w:hAnsi="Times New Roman" w:cs="Times New Roman"/>
          <w:color w:val="000000"/>
          <w:kern w:val="0"/>
          <w:lang w:eastAsia="zh-CN"/>
        </w:rPr>
        <w:t>IAF Can Improve on Operations and Accomplish Objectives of the Organisation</w:t>
      </w:r>
      <w:r w:rsidR="00AA7867" w:rsidRPr="00DC5A2C">
        <w:rPr>
          <w:rFonts w:ascii="Times New Roman" w:eastAsia="Times New Roman" w:hAnsi="Times New Roman" w:cs="Times New Roman"/>
          <w:color w:val="000000"/>
          <w:kern w:val="0"/>
          <w:lang w:eastAsia="zh-CN"/>
        </w:rPr>
        <w:t>”</w:t>
      </w:r>
      <w:r w:rsidRPr="00DC5A2C">
        <w:rPr>
          <w:rFonts w:ascii="Times New Roman" w:eastAsia="Times New Roman" w:hAnsi="Times New Roman" w:cs="Times New Roman"/>
          <w:color w:val="000000"/>
          <w:kern w:val="0"/>
          <w:lang w:eastAsia="zh-CN"/>
        </w:rPr>
        <w:t xml:space="preserve"> (Opr_Org_SMG)</w:t>
      </w:r>
    </w:p>
    <w:p w14:paraId="6BC52BF4" w14:textId="77777777" w:rsidR="00B72FE1" w:rsidRPr="00DC5A2C" w:rsidRDefault="00B72FE1" w:rsidP="00B72FE1">
      <w:pPr>
        <w:spacing w:line="240" w:lineRule="exact"/>
        <w:rPr>
          <w:rFonts w:ascii="Times New Roman" w:eastAsia="Times New Roman" w:hAnsi="Times New Roman" w:cs="Times New Roman"/>
          <w:color w:val="000000"/>
          <w:kern w:val="0"/>
          <w:lang w:eastAsia="zh-CN"/>
        </w:rPr>
      </w:pPr>
    </w:p>
    <w:tbl>
      <w:tblPr>
        <w:tblStyle w:val="TableGrid"/>
        <w:tblW w:w="0" w:type="auto"/>
        <w:tblLayout w:type="fixed"/>
        <w:tblLook w:val="04A0" w:firstRow="1" w:lastRow="0" w:firstColumn="1" w:lastColumn="0" w:noHBand="0" w:noVBand="1"/>
      </w:tblPr>
      <w:tblGrid>
        <w:gridCol w:w="2126"/>
        <w:gridCol w:w="3206"/>
        <w:gridCol w:w="3207"/>
      </w:tblGrid>
      <w:tr w:rsidR="00271B6E" w:rsidRPr="00DC5A2C" w14:paraId="24ACDB75" w14:textId="77777777" w:rsidTr="0005037C">
        <w:trPr>
          <w:trHeight w:val="262"/>
        </w:trPr>
        <w:tc>
          <w:tcPr>
            <w:tcW w:w="2126" w:type="dxa"/>
            <w:vAlign w:val="bottom"/>
          </w:tcPr>
          <w:p w14:paraId="3DB7EA5D" w14:textId="77777777" w:rsidR="00271B6E" w:rsidRPr="00DC5A2C" w:rsidRDefault="00271B6E" w:rsidP="00E12EF5">
            <w:pPr>
              <w:spacing w:line="360" w:lineRule="auto"/>
              <w:rPr>
                <w:rFonts w:ascii="Times New Roman" w:eastAsia="Times New Roman" w:hAnsi="Times New Roman" w:cs="Times New Roman"/>
                <w:color w:val="000000"/>
                <w:lang w:eastAsia="zh-CN"/>
              </w:rPr>
            </w:pPr>
            <w:r w:rsidRPr="00DC5A2C">
              <w:rPr>
                <w:rFonts w:ascii="Times New Roman" w:eastAsia="Times New Roman" w:hAnsi="Times New Roman" w:cs="Times New Roman"/>
                <w:color w:val="000000"/>
                <w:lang w:eastAsia="zh-CN"/>
              </w:rPr>
              <w:t xml:space="preserve">Focus Group </w:t>
            </w:r>
          </w:p>
        </w:tc>
        <w:tc>
          <w:tcPr>
            <w:tcW w:w="3206" w:type="dxa"/>
            <w:vAlign w:val="bottom"/>
          </w:tcPr>
          <w:p w14:paraId="53A6CE65"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Attributes Named</w:t>
            </w:r>
          </w:p>
        </w:tc>
        <w:tc>
          <w:tcPr>
            <w:tcW w:w="3207" w:type="dxa"/>
            <w:vAlign w:val="bottom"/>
          </w:tcPr>
          <w:p w14:paraId="4148E603"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Frequently Quoted</w:t>
            </w:r>
          </w:p>
        </w:tc>
      </w:tr>
      <w:tr w:rsidR="00271B6E" w:rsidRPr="00DC5A2C" w14:paraId="54A12090" w14:textId="77777777" w:rsidTr="00BE6845">
        <w:trPr>
          <w:trHeight w:val="2780"/>
        </w:trPr>
        <w:tc>
          <w:tcPr>
            <w:tcW w:w="2126" w:type="dxa"/>
          </w:tcPr>
          <w:p w14:paraId="166BCD3B"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hAnsi="Times New Roman" w:cs="Times New Roman"/>
                <w:lang w:eastAsia="zh-CN"/>
              </w:rPr>
              <w:t xml:space="preserve">Second Line of Defence (TLOD): Operations Management </w:t>
            </w:r>
            <w:r w:rsidRPr="00DC5A2C">
              <w:rPr>
                <w:rFonts w:ascii="Times New Roman" w:eastAsia="Times New Roman" w:hAnsi="Times New Roman" w:cs="Times New Roman"/>
                <w:color w:val="000000"/>
                <w:lang w:eastAsia="zh-CN"/>
              </w:rPr>
              <w:t>(Opr_Org_SMG)</w:t>
            </w:r>
          </w:p>
        </w:tc>
        <w:tc>
          <w:tcPr>
            <w:tcW w:w="3206" w:type="dxa"/>
          </w:tcPr>
          <w:p w14:paraId="40AD0CFA"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Compliance</w:t>
            </w:r>
          </w:p>
          <w:p w14:paraId="49D7A3AB"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Board of directors</w:t>
            </w:r>
          </w:p>
          <w:p w14:paraId="70AEB095"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Audit committee</w:t>
            </w:r>
          </w:p>
          <w:p w14:paraId="78B93FAF"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Regulatory requirements</w:t>
            </w:r>
          </w:p>
          <w:p w14:paraId="75CD0AA4"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Internal controls</w:t>
            </w:r>
          </w:p>
          <w:p w14:paraId="561E2F56"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Fraud prevention and detection</w:t>
            </w:r>
          </w:p>
          <w:p w14:paraId="5F0AD686"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Risk management</w:t>
            </w:r>
          </w:p>
          <w:p w14:paraId="3DD4BC2E"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Policies and procedures</w:t>
            </w:r>
          </w:p>
          <w:p w14:paraId="254400F6"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lastRenderedPageBreak/>
              <w:t>External auditors</w:t>
            </w:r>
          </w:p>
          <w:p w14:paraId="3CE5A573"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Social responsibility</w:t>
            </w:r>
          </w:p>
          <w:p w14:paraId="5108FC93"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Corporate framework</w:t>
            </w:r>
          </w:p>
          <w:p w14:paraId="60CE7E66"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Environmental protection</w:t>
            </w:r>
          </w:p>
          <w:p w14:paraId="1ACDD185" w14:textId="63D2C808" w:rsidR="00271B6E" w:rsidRPr="00DC5A2C" w:rsidRDefault="00271B6E" w:rsidP="00A63AA3">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Consulting role</w:t>
            </w:r>
          </w:p>
        </w:tc>
        <w:tc>
          <w:tcPr>
            <w:tcW w:w="3207" w:type="dxa"/>
          </w:tcPr>
          <w:p w14:paraId="64EB8C64"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lastRenderedPageBreak/>
              <w:t>Compliance</w:t>
            </w:r>
          </w:p>
          <w:p w14:paraId="3B75D78F"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Policies and procedures</w:t>
            </w:r>
          </w:p>
          <w:p w14:paraId="32DB4CC3"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Risk management</w:t>
            </w:r>
          </w:p>
          <w:p w14:paraId="221C9714"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Regulatory requirements</w:t>
            </w:r>
          </w:p>
          <w:p w14:paraId="3DDCA39F"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Internal controls</w:t>
            </w:r>
          </w:p>
          <w:p w14:paraId="547DDDEE"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Fraud prevention and detection</w:t>
            </w:r>
          </w:p>
          <w:p w14:paraId="7BB7E520"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Social responsibility</w:t>
            </w:r>
          </w:p>
          <w:p w14:paraId="58DDEB85"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Consulting role</w:t>
            </w:r>
          </w:p>
        </w:tc>
      </w:tr>
    </w:tbl>
    <w:p w14:paraId="446B0695" w14:textId="77777777" w:rsidR="00271B6E" w:rsidRPr="00DC5A2C" w:rsidRDefault="00271B6E" w:rsidP="00E12EF5">
      <w:pPr>
        <w:widowControl/>
        <w:spacing w:line="360" w:lineRule="auto"/>
        <w:jc w:val="both"/>
        <w:rPr>
          <w:rFonts w:ascii="Times New Roman" w:eastAsia="Times New Roman" w:hAnsi="Times New Roman" w:cs="Times New Roman"/>
          <w:color w:val="000000"/>
          <w:kern w:val="0"/>
          <w:lang w:eastAsia="zh-CN"/>
        </w:rPr>
      </w:pPr>
    </w:p>
    <w:p w14:paraId="58E86CE7" w14:textId="48E88498" w:rsidR="00271B6E" w:rsidRPr="00DC5A2C" w:rsidRDefault="007331A7" w:rsidP="00990F3D">
      <w:pPr>
        <w:widowControl/>
        <w:spacing w:line="360" w:lineRule="auto"/>
        <w:ind w:firstLine="475"/>
        <w:jc w:val="both"/>
        <w:rPr>
          <w:rFonts w:ascii="Times New Roman" w:eastAsia="Times New Roman" w:hAnsi="Times New Roman" w:cs="Times New Roman"/>
          <w:color w:val="000000"/>
          <w:kern w:val="0"/>
          <w:lang w:eastAsia="zh-CN"/>
        </w:rPr>
      </w:pPr>
      <w:r w:rsidRPr="00DC5A2C">
        <w:rPr>
          <w:rFonts w:ascii="Times New Roman" w:eastAsia="Times New Roman" w:hAnsi="Times New Roman" w:cs="Times New Roman"/>
          <w:color w:val="000000"/>
          <w:kern w:val="0"/>
          <w:lang w:eastAsia="zh-CN"/>
        </w:rPr>
        <w:t>T</w:t>
      </w:r>
      <w:r w:rsidR="00271B6E" w:rsidRPr="00DC5A2C">
        <w:rPr>
          <w:rFonts w:ascii="Times New Roman" w:eastAsia="Times New Roman" w:hAnsi="Times New Roman" w:cs="Times New Roman"/>
          <w:color w:val="000000"/>
          <w:kern w:val="0"/>
          <w:lang w:eastAsia="zh-CN"/>
        </w:rPr>
        <w:t xml:space="preserve">he second line of deference, </w:t>
      </w:r>
      <w:r w:rsidRPr="00DC5A2C">
        <w:rPr>
          <w:rFonts w:ascii="Times New Roman" w:eastAsia="Times New Roman" w:hAnsi="Times New Roman" w:cs="Times New Roman"/>
          <w:color w:val="000000"/>
          <w:kern w:val="0"/>
          <w:lang w:eastAsia="zh-CN"/>
        </w:rPr>
        <w:t xml:space="preserve">the </w:t>
      </w:r>
      <w:r w:rsidR="00271B6E" w:rsidRPr="00DC5A2C">
        <w:rPr>
          <w:rFonts w:ascii="Times New Roman" w:eastAsia="Times New Roman" w:hAnsi="Times New Roman" w:cs="Times New Roman"/>
          <w:color w:val="000000"/>
          <w:kern w:val="0"/>
          <w:lang w:eastAsia="zh-CN"/>
        </w:rPr>
        <w:t>SMG</w:t>
      </w:r>
      <w:r w:rsidRPr="00DC5A2C">
        <w:rPr>
          <w:rFonts w:ascii="Times New Roman" w:eastAsia="Times New Roman" w:hAnsi="Times New Roman" w:cs="Times New Roman"/>
          <w:color w:val="000000"/>
          <w:kern w:val="0"/>
          <w:lang w:eastAsia="zh-CN"/>
        </w:rPr>
        <w:t xml:space="preserve">, </w:t>
      </w:r>
      <w:r w:rsidR="00271B6E" w:rsidRPr="00DC5A2C">
        <w:rPr>
          <w:rFonts w:ascii="Times New Roman" w:eastAsia="Times New Roman" w:hAnsi="Times New Roman" w:cs="Times New Roman"/>
          <w:color w:val="000000"/>
          <w:kern w:val="0"/>
          <w:lang w:eastAsia="zh-CN"/>
        </w:rPr>
        <w:t>expressed that corporate strategy may not be the internal audit role</w:t>
      </w:r>
      <w:r w:rsidR="00A416A6" w:rsidRPr="00DC5A2C">
        <w:rPr>
          <w:rFonts w:ascii="Times New Roman" w:eastAsia="Times New Roman" w:hAnsi="Times New Roman" w:cs="Times New Roman"/>
          <w:color w:val="000000"/>
          <w:kern w:val="0"/>
          <w:lang w:eastAsia="zh-CN"/>
        </w:rPr>
        <w:t>’s priority</w:t>
      </w:r>
      <w:r w:rsidR="00271B6E" w:rsidRPr="00DC5A2C">
        <w:rPr>
          <w:rFonts w:ascii="Times New Roman" w:eastAsia="Times New Roman" w:hAnsi="Times New Roman" w:cs="Times New Roman"/>
          <w:color w:val="000000"/>
          <w:kern w:val="0"/>
          <w:lang w:eastAsia="zh-CN"/>
        </w:rPr>
        <w:t xml:space="preserve">, but management </w:t>
      </w:r>
      <w:r w:rsidR="00A416A6" w:rsidRPr="00DC5A2C">
        <w:rPr>
          <w:rFonts w:ascii="Times New Roman" w:eastAsia="Times New Roman" w:hAnsi="Times New Roman" w:cs="Times New Roman"/>
          <w:color w:val="000000"/>
          <w:kern w:val="0"/>
          <w:lang w:eastAsia="zh-CN"/>
        </w:rPr>
        <w:t>is</w:t>
      </w:r>
      <w:r w:rsidR="00271B6E" w:rsidRPr="00DC5A2C">
        <w:rPr>
          <w:rFonts w:ascii="Times New Roman" w:eastAsia="Times New Roman" w:hAnsi="Times New Roman" w:cs="Times New Roman"/>
          <w:color w:val="000000"/>
          <w:kern w:val="0"/>
          <w:lang w:eastAsia="zh-CN"/>
        </w:rPr>
        <w:t xml:space="preserve">. For internal auditors, compliance </w:t>
      </w:r>
      <w:r w:rsidR="00A416A6" w:rsidRPr="00DC5A2C">
        <w:rPr>
          <w:rFonts w:ascii="Times New Roman" w:eastAsia="Times New Roman" w:hAnsi="Times New Roman" w:cs="Times New Roman"/>
          <w:color w:val="000000"/>
          <w:kern w:val="0"/>
          <w:lang w:eastAsia="zh-CN"/>
        </w:rPr>
        <w:t xml:space="preserve">comes </w:t>
      </w:r>
      <w:r w:rsidR="00271B6E" w:rsidRPr="00DC5A2C">
        <w:rPr>
          <w:rFonts w:ascii="Times New Roman" w:eastAsia="Times New Roman" w:hAnsi="Times New Roman" w:cs="Times New Roman"/>
          <w:color w:val="000000"/>
          <w:kern w:val="0"/>
          <w:lang w:eastAsia="zh-CN"/>
        </w:rPr>
        <w:t>first</w:t>
      </w:r>
      <w:r w:rsidR="00C2171D" w:rsidRPr="00DC5A2C">
        <w:rPr>
          <w:rFonts w:ascii="Times New Roman" w:eastAsia="Times New Roman" w:hAnsi="Times New Roman" w:cs="Times New Roman"/>
          <w:color w:val="000000"/>
          <w:kern w:val="0"/>
          <w:lang w:eastAsia="zh-CN"/>
        </w:rPr>
        <w:t xml:space="preserve">, </w:t>
      </w:r>
      <w:r w:rsidR="008656FB" w:rsidRPr="00DC5A2C">
        <w:rPr>
          <w:rFonts w:ascii="Times New Roman" w:eastAsia="Times New Roman" w:hAnsi="Times New Roman" w:cs="Times New Roman"/>
          <w:color w:val="000000"/>
          <w:kern w:val="0"/>
          <w:lang w:eastAsia="zh-CN"/>
        </w:rPr>
        <w:t>especially the regulatory</w:t>
      </w:r>
      <w:r w:rsidR="00C2171D" w:rsidRPr="00DC5A2C">
        <w:rPr>
          <w:rFonts w:ascii="Times New Roman" w:eastAsia="Times New Roman" w:hAnsi="Times New Roman" w:cs="Times New Roman"/>
          <w:color w:val="000000"/>
          <w:kern w:val="0"/>
          <w:lang w:eastAsia="zh-CN"/>
        </w:rPr>
        <w:t xml:space="preserve"> requirements for listed companies</w:t>
      </w:r>
      <w:r w:rsidR="00A416A6" w:rsidRPr="00DC5A2C">
        <w:rPr>
          <w:rFonts w:ascii="Times New Roman" w:eastAsia="Times New Roman" w:hAnsi="Times New Roman" w:cs="Times New Roman"/>
          <w:color w:val="000000"/>
          <w:kern w:val="0"/>
          <w:lang w:eastAsia="zh-CN"/>
        </w:rPr>
        <w:t>,</w:t>
      </w:r>
      <w:r w:rsidR="00C2171D" w:rsidRPr="00DC5A2C">
        <w:rPr>
          <w:rFonts w:ascii="Times New Roman" w:eastAsia="Times New Roman" w:hAnsi="Times New Roman" w:cs="Times New Roman"/>
          <w:color w:val="000000"/>
          <w:kern w:val="0"/>
          <w:lang w:eastAsia="zh-CN"/>
        </w:rPr>
        <w:t xml:space="preserve"> </w:t>
      </w:r>
      <w:r w:rsidR="00A416A6" w:rsidRPr="00DC5A2C">
        <w:rPr>
          <w:rFonts w:ascii="Times New Roman" w:eastAsia="Times New Roman" w:hAnsi="Times New Roman" w:cs="Times New Roman"/>
          <w:color w:val="000000"/>
          <w:kern w:val="0"/>
          <w:lang w:eastAsia="zh-CN"/>
        </w:rPr>
        <w:t xml:space="preserve">followed by </w:t>
      </w:r>
      <w:r w:rsidR="00271B6E" w:rsidRPr="00DC5A2C">
        <w:rPr>
          <w:rFonts w:ascii="Times New Roman" w:eastAsia="Times New Roman" w:hAnsi="Times New Roman" w:cs="Times New Roman"/>
          <w:color w:val="000000"/>
          <w:kern w:val="0"/>
          <w:lang w:eastAsia="zh-CN"/>
        </w:rPr>
        <w:t>operational improvement</w:t>
      </w:r>
      <w:r w:rsidR="00EB6ECD" w:rsidRPr="00DC5A2C">
        <w:rPr>
          <w:rFonts w:ascii="Times New Roman" w:eastAsia="Times New Roman" w:hAnsi="Times New Roman" w:cs="Times New Roman"/>
          <w:color w:val="000000"/>
          <w:kern w:val="0"/>
          <w:lang w:eastAsia="zh-CN"/>
        </w:rPr>
        <w:t>, including internal control, policies</w:t>
      </w:r>
      <w:r w:rsidR="00A416A6" w:rsidRPr="00DC5A2C">
        <w:rPr>
          <w:rFonts w:ascii="Times New Roman" w:eastAsia="Times New Roman" w:hAnsi="Times New Roman" w:cs="Times New Roman"/>
          <w:color w:val="000000"/>
          <w:kern w:val="0"/>
          <w:lang w:eastAsia="zh-CN"/>
        </w:rPr>
        <w:t>,</w:t>
      </w:r>
      <w:r w:rsidR="00EB6ECD" w:rsidRPr="00DC5A2C">
        <w:rPr>
          <w:rFonts w:ascii="Times New Roman" w:eastAsia="Times New Roman" w:hAnsi="Times New Roman" w:cs="Times New Roman"/>
          <w:color w:val="000000"/>
          <w:kern w:val="0"/>
          <w:lang w:eastAsia="zh-CN"/>
        </w:rPr>
        <w:t xml:space="preserve"> </w:t>
      </w:r>
      <w:r w:rsidR="00BB4937" w:rsidRPr="00DC5A2C">
        <w:rPr>
          <w:rFonts w:ascii="Times New Roman" w:eastAsia="Times New Roman" w:hAnsi="Times New Roman" w:cs="Times New Roman"/>
          <w:color w:val="000000"/>
          <w:kern w:val="0"/>
          <w:lang w:eastAsia="zh-CN"/>
        </w:rPr>
        <w:t>procedures</w:t>
      </w:r>
      <w:r w:rsidR="00A416A6" w:rsidRPr="00DC5A2C">
        <w:rPr>
          <w:rFonts w:ascii="Times New Roman" w:eastAsia="Times New Roman" w:hAnsi="Times New Roman" w:cs="Times New Roman"/>
          <w:color w:val="000000"/>
          <w:kern w:val="0"/>
          <w:lang w:eastAsia="zh-CN"/>
        </w:rPr>
        <w:t>,</w:t>
      </w:r>
      <w:r w:rsidR="00BB4937" w:rsidRPr="00DC5A2C">
        <w:rPr>
          <w:rFonts w:ascii="Times New Roman" w:eastAsia="Times New Roman" w:hAnsi="Times New Roman" w:cs="Times New Roman"/>
          <w:color w:val="000000"/>
          <w:kern w:val="0"/>
          <w:lang w:eastAsia="zh-CN"/>
        </w:rPr>
        <w:t xml:space="preserve"> and fraud </w:t>
      </w:r>
      <w:r w:rsidR="00AC698E" w:rsidRPr="00DC5A2C">
        <w:rPr>
          <w:rFonts w:ascii="Times New Roman" w:eastAsia="Times New Roman" w:hAnsi="Times New Roman" w:cs="Times New Roman"/>
          <w:color w:val="000000"/>
          <w:kern w:val="0"/>
          <w:lang w:eastAsia="zh-CN"/>
        </w:rPr>
        <w:t>prevention and detection</w:t>
      </w:r>
      <w:r w:rsidR="00FD02A4" w:rsidRPr="00DC5A2C">
        <w:rPr>
          <w:rFonts w:ascii="Times New Roman" w:eastAsia="Times New Roman" w:hAnsi="Times New Roman" w:cs="Times New Roman"/>
          <w:color w:val="000000"/>
          <w:kern w:val="0"/>
          <w:lang w:eastAsia="zh-CN"/>
        </w:rPr>
        <w:t>. S</w:t>
      </w:r>
      <w:r w:rsidR="00271B6E" w:rsidRPr="00DC5A2C">
        <w:rPr>
          <w:rFonts w:ascii="Times New Roman" w:eastAsia="Times New Roman" w:hAnsi="Times New Roman" w:cs="Times New Roman"/>
          <w:color w:val="000000"/>
          <w:kern w:val="0"/>
          <w:lang w:eastAsia="zh-CN"/>
        </w:rPr>
        <w:t xml:space="preserve">ocial and environmental issues are </w:t>
      </w:r>
      <w:r w:rsidR="00A416A6" w:rsidRPr="00DC5A2C">
        <w:rPr>
          <w:rFonts w:ascii="Times New Roman" w:eastAsia="Times New Roman" w:hAnsi="Times New Roman" w:cs="Times New Roman"/>
          <w:color w:val="000000"/>
          <w:kern w:val="0"/>
          <w:lang w:eastAsia="zh-CN"/>
        </w:rPr>
        <w:t xml:space="preserve">becoming </w:t>
      </w:r>
      <w:r w:rsidR="00271B6E" w:rsidRPr="00DC5A2C">
        <w:rPr>
          <w:rFonts w:ascii="Times New Roman" w:eastAsia="Times New Roman" w:hAnsi="Times New Roman" w:cs="Times New Roman"/>
          <w:color w:val="000000"/>
          <w:kern w:val="0"/>
          <w:lang w:eastAsia="zh-CN"/>
        </w:rPr>
        <w:t>more important</w:t>
      </w:r>
      <w:r w:rsidR="00A416A6" w:rsidRPr="00DC5A2C">
        <w:rPr>
          <w:rFonts w:ascii="Times New Roman" w:eastAsia="Times New Roman" w:hAnsi="Times New Roman" w:cs="Times New Roman"/>
          <w:color w:val="000000"/>
          <w:kern w:val="0"/>
          <w:lang w:eastAsia="zh-CN"/>
        </w:rPr>
        <w:t xml:space="preserve"> </w:t>
      </w:r>
      <w:r w:rsidR="00271B6E" w:rsidRPr="00DC5A2C">
        <w:rPr>
          <w:rFonts w:ascii="Times New Roman" w:eastAsia="Times New Roman" w:hAnsi="Times New Roman" w:cs="Times New Roman"/>
          <w:color w:val="000000"/>
          <w:kern w:val="0"/>
          <w:lang w:eastAsia="zh-CN"/>
        </w:rPr>
        <w:t xml:space="preserve">corporate </w:t>
      </w:r>
      <w:r w:rsidR="00A416A6" w:rsidRPr="00DC5A2C">
        <w:rPr>
          <w:rFonts w:ascii="Times New Roman" w:eastAsia="Times New Roman" w:hAnsi="Times New Roman" w:cs="Times New Roman"/>
          <w:color w:val="000000"/>
          <w:kern w:val="0"/>
          <w:lang w:eastAsia="zh-CN"/>
        </w:rPr>
        <w:t xml:space="preserve">elements when seeking </w:t>
      </w:r>
      <w:r w:rsidR="005F7CDA" w:rsidRPr="00DC5A2C">
        <w:rPr>
          <w:rFonts w:ascii="Times New Roman" w:eastAsia="Times New Roman" w:hAnsi="Times New Roman" w:cs="Times New Roman"/>
          <w:color w:val="000000"/>
          <w:kern w:val="0"/>
          <w:lang w:eastAsia="zh-CN"/>
        </w:rPr>
        <w:t>advice</w:t>
      </w:r>
      <w:r w:rsidR="00A416A6" w:rsidRPr="00DC5A2C">
        <w:rPr>
          <w:rFonts w:ascii="Times New Roman" w:eastAsia="Times New Roman" w:hAnsi="Times New Roman" w:cs="Times New Roman"/>
          <w:color w:val="000000"/>
          <w:kern w:val="0"/>
          <w:lang w:eastAsia="zh-CN"/>
        </w:rPr>
        <w:t xml:space="preserve">; </w:t>
      </w:r>
      <w:r w:rsidR="00271B6E" w:rsidRPr="00DC5A2C">
        <w:rPr>
          <w:rFonts w:ascii="Times New Roman" w:eastAsia="Times New Roman" w:hAnsi="Times New Roman" w:cs="Times New Roman"/>
          <w:color w:val="000000"/>
          <w:kern w:val="0"/>
          <w:lang w:eastAsia="zh-CN"/>
        </w:rPr>
        <w:t>risk assessment/management may help management make strategic investment</w:t>
      </w:r>
      <w:r w:rsidR="00A416A6" w:rsidRPr="00DC5A2C">
        <w:rPr>
          <w:rFonts w:ascii="Times New Roman" w:eastAsia="Times New Roman" w:hAnsi="Times New Roman" w:cs="Times New Roman"/>
          <w:color w:val="000000"/>
          <w:kern w:val="0"/>
          <w:lang w:eastAsia="zh-CN"/>
        </w:rPr>
        <w:t xml:space="preserve"> decisions</w:t>
      </w:r>
      <w:r w:rsidR="00271B6E" w:rsidRPr="00DC5A2C">
        <w:rPr>
          <w:rFonts w:ascii="Times New Roman" w:eastAsia="Times New Roman" w:hAnsi="Times New Roman" w:cs="Times New Roman"/>
          <w:color w:val="000000"/>
          <w:kern w:val="0"/>
          <w:lang w:eastAsia="zh-CN"/>
        </w:rPr>
        <w:t>.</w:t>
      </w:r>
    </w:p>
    <w:p w14:paraId="67A6AD89" w14:textId="77777777" w:rsidR="00271B6E" w:rsidRPr="00DC5A2C" w:rsidRDefault="00271B6E" w:rsidP="00E12EF5">
      <w:pPr>
        <w:widowControl/>
        <w:spacing w:line="360" w:lineRule="auto"/>
        <w:jc w:val="both"/>
        <w:rPr>
          <w:rFonts w:ascii="Times New Roman" w:eastAsia="Times New Roman" w:hAnsi="Times New Roman" w:cs="Times New Roman"/>
          <w:color w:val="000000"/>
          <w:kern w:val="0"/>
          <w:lang w:eastAsia="zh-CN"/>
        </w:rPr>
      </w:pPr>
    </w:p>
    <w:p w14:paraId="71579544" w14:textId="65F26AA7" w:rsidR="00271B6E" w:rsidRPr="00DC5A2C" w:rsidRDefault="00271B6E" w:rsidP="00B72FE1">
      <w:pPr>
        <w:spacing w:line="240" w:lineRule="exact"/>
        <w:jc w:val="both"/>
        <w:rPr>
          <w:rFonts w:ascii="Times New Roman" w:eastAsia="Times New Roman" w:hAnsi="Times New Roman" w:cs="Times New Roman"/>
          <w:color w:val="000000"/>
          <w:kern w:val="0"/>
          <w:lang w:eastAsia="zh-CN"/>
        </w:rPr>
      </w:pPr>
      <w:r w:rsidRPr="00DC5A2C">
        <w:rPr>
          <w:rFonts w:ascii="Times New Roman" w:eastAsia="Times New Roman" w:hAnsi="Times New Roman" w:cs="Times New Roman"/>
          <w:color w:val="000000"/>
          <w:kern w:val="0"/>
          <w:lang w:eastAsia="zh-CN"/>
        </w:rPr>
        <w:t>Table 5.3c Focus Group Participant</w:t>
      </w:r>
      <w:r w:rsidR="00634747" w:rsidRPr="00DC5A2C">
        <w:rPr>
          <w:rFonts w:ascii="Times New Roman" w:eastAsia="Times New Roman" w:hAnsi="Times New Roman" w:cs="Times New Roman"/>
          <w:color w:val="000000"/>
          <w:kern w:val="0"/>
          <w:lang w:eastAsia="zh-CN"/>
        </w:rPr>
        <w:t xml:space="preserve">s’ </w:t>
      </w:r>
      <w:r w:rsidRPr="00DC5A2C">
        <w:rPr>
          <w:rFonts w:ascii="Times New Roman" w:eastAsia="Times New Roman" w:hAnsi="Times New Roman" w:cs="Times New Roman"/>
          <w:color w:val="000000"/>
          <w:kern w:val="0"/>
          <w:lang w:eastAsia="zh-CN"/>
        </w:rPr>
        <w:t xml:space="preserve">Views of </w:t>
      </w:r>
      <w:r w:rsidR="00AA7867" w:rsidRPr="00DC5A2C">
        <w:rPr>
          <w:rFonts w:ascii="Times New Roman" w:eastAsia="Times New Roman" w:hAnsi="Times New Roman" w:cs="Times New Roman"/>
          <w:color w:val="000000"/>
          <w:kern w:val="0"/>
          <w:lang w:eastAsia="zh-CN"/>
        </w:rPr>
        <w:t>“</w:t>
      </w:r>
      <w:r w:rsidRPr="00DC5A2C">
        <w:rPr>
          <w:rFonts w:ascii="Times New Roman" w:eastAsia="Times New Roman" w:hAnsi="Times New Roman" w:cs="Times New Roman"/>
          <w:color w:val="000000"/>
          <w:kern w:val="0"/>
          <w:lang w:eastAsia="zh-CN"/>
        </w:rPr>
        <w:t>IAF Can Improve on Operations and Accomplish Objectives of the Organisation</w:t>
      </w:r>
      <w:r w:rsidR="00AA7867" w:rsidRPr="00DC5A2C">
        <w:rPr>
          <w:rFonts w:ascii="Times New Roman" w:eastAsia="Times New Roman" w:hAnsi="Times New Roman" w:cs="Times New Roman"/>
          <w:color w:val="000000"/>
          <w:kern w:val="0"/>
          <w:lang w:eastAsia="zh-CN"/>
        </w:rPr>
        <w:t>”</w:t>
      </w:r>
      <w:r w:rsidRPr="00DC5A2C">
        <w:rPr>
          <w:rFonts w:ascii="Times New Roman" w:eastAsia="Times New Roman" w:hAnsi="Times New Roman" w:cs="Times New Roman"/>
          <w:color w:val="000000"/>
          <w:kern w:val="0"/>
          <w:lang w:eastAsia="zh-CN"/>
        </w:rPr>
        <w:t xml:space="preserve"> (Opr_Org_IAG)</w:t>
      </w:r>
    </w:p>
    <w:tbl>
      <w:tblPr>
        <w:tblStyle w:val="TableGrid"/>
        <w:tblW w:w="0" w:type="auto"/>
        <w:tblLayout w:type="fixed"/>
        <w:tblLook w:val="04A0" w:firstRow="1" w:lastRow="0" w:firstColumn="1" w:lastColumn="0" w:noHBand="0" w:noVBand="1"/>
      </w:tblPr>
      <w:tblGrid>
        <w:gridCol w:w="2126"/>
        <w:gridCol w:w="3206"/>
        <w:gridCol w:w="3207"/>
      </w:tblGrid>
      <w:tr w:rsidR="00271B6E" w:rsidRPr="00DC5A2C" w14:paraId="744DBE44" w14:textId="77777777" w:rsidTr="0005037C">
        <w:trPr>
          <w:trHeight w:val="262"/>
        </w:trPr>
        <w:tc>
          <w:tcPr>
            <w:tcW w:w="2126" w:type="dxa"/>
            <w:vAlign w:val="bottom"/>
          </w:tcPr>
          <w:p w14:paraId="48064D90" w14:textId="77777777" w:rsidR="00271B6E" w:rsidRPr="00DC5A2C" w:rsidRDefault="00271B6E" w:rsidP="00E12EF5">
            <w:pPr>
              <w:spacing w:line="360" w:lineRule="auto"/>
              <w:rPr>
                <w:rFonts w:ascii="Times New Roman" w:eastAsia="Times New Roman" w:hAnsi="Times New Roman" w:cs="Times New Roman"/>
                <w:color w:val="000000"/>
                <w:lang w:eastAsia="zh-CN"/>
              </w:rPr>
            </w:pPr>
            <w:r w:rsidRPr="00DC5A2C">
              <w:rPr>
                <w:rFonts w:ascii="Times New Roman" w:eastAsia="Times New Roman" w:hAnsi="Times New Roman" w:cs="Times New Roman"/>
                <w:color w:val="000000"/>
                <w:lang w:eastAsia="zh-CN"/>
              </w:rPr>
              <w:t xml:space="preserve">Focus Group </w:t>
            </w:r>
          </w:p>
        </w:tc>
        <w:tc>
          <w:tcPr>
            <w:tcW w:w="3206" w:type="dxa"/>
            <w:vAlign w:val="bottom"/>
          </w:tcPr>
          <w:p w14:paraId="34DA58EB"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Attributes Named</w:t>
            </w:r>
          </w:p>
        </w:tc>
        <w:tc>
          <w:tcPr>
            <w:tcW w:w="3207" w:type="dxa"/>
            <w:vAlign w:val="bottom"/>
          </w:tcPr>
          <w:p w14:paraId="3791ED6A"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Frequently Quoted</w:t>
            </w:r>
          </w:p>
        </w:tc>
      </w:tr>
      <w:tr w:rsidR="00271B6E" w:rsidRPr="00DC5A2C" w14:paraId="4CEA787B" w14:textId="77777777" w:rsidTr="00A63AA3">
        <w:trPr>
          <w:trHeight w:val="260"/>
        </w:trPr>
        <w:tc>
          <w:tcPr>
            <w:tcW w:w="2126" w:type="dxa"/>
          </w:tcPr>
          <w:p w14:paraId="658930D6"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hAnsi="Times New Roman" w:cs="Times New Roman"/>
                <w:lang w:eastAsia="zh-CN"/>
              </w:rPr>
              <w:t xml:space="preserve">Third Line of Defence (TLOD): Operations Management </w:t>
            </w:r>
            <w:r w:rsidRPr="00DC5A2C">
              <w:rPr>
                <w:rFonts w:ascii="Times New Roman" w:eastAsia="Times New Roman" w:hAnsi="Times New Roman" w:cs="Times New Roman"/>
                <w:color w:val="000000"/>
                <w:lang w:eastAsia="zh-CN"/>
              </w:rPr>
              <w:t>(Opr_Org_IAG)</w:t>
            </w:r>
          </w:p>
        </w:tc>
        <w:tc>
          <w:tcPr>
            <w:tcW w:w="3206" w:type="dxa"/>
          </w:tcPr>
          <w:p w14:paraId="5B235E94"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Consulting role</w:t>
            </w:r>
          </w:p>
          <w:p w14:paraId="76F02FA0"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Compliance</w:t>
            </w:r>
          </w:p>
          <w:p w14:paraId="7760017C"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Operational procedures</w:t>
            </w:r>
          </w:p>
          <w:p w14:paraId="3925F5B2"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Corporate governance</w:t>
            </w:r>
          </w:p>
          <w:p w14:paraId="004F8D0D"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Senior management</w:t>
            </w:r>
          </w:p>
          <w:p w14:paraId="06E2E7F8"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Internal Controls</w:t>
            </w:r>
          </w:p>
          <w:p w14:paraId="49E9CA12"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Operations</w:t>
            </w:r>
          </w:p>
          <w:p w14:paraId="28F9E681"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Risk management</w:t>
            </w:r>
          </w:p>
          <w:p w14:paraId="160CA27B"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 xml:space="preserve">Misconduct </w:t>
            </w:r>
          </w:p>
          <w:p w14:paraId="6821A939" w14:textId="77777777" w:rsidR="00271B6E" w:rsidRDefault="00271B6E" w:rsidP="00A63AA3">
            <w:pPr>
              <w:numPr>
                <w:ilvl w:val="0"/>
                <w:numId w:val="21"/>
              </w:numPr>
              <w:spacing w:line="360" w:lineRule="auto"/>
              <w:rPr>
                <w:rFonts w:ascii="Times New Roman" w:hAnsi="Times New Roman" w:cs="Times New Roman"/>
                <w:lang w:eastAsia="zh-CN"/>
              </w:rPr>
            </w:pPr>
            <w:r w:rsidRPr="00DC5A2C">
              <w:rPr>
                <w:rFonts w:ascii="Times New Roman" w:hAnsi="Times New Roman" w:cs="Times New Roman"/>
                <w:lang w:eastAsia="zh-CN"/>
              </w:rPr>
              <w:lastRenderedPageBreak/>
              <w:t xml:space="preserve">Inconsistent practices </w:t>
            </w:r>
          </w:p>
          <w:p w14:paraId="172CD479" w14:textId="538D206C" w:rsidR="00A63AA3" w:rsidRPr="00DC5A2C" w:rsidRDefault="00A63AA3" w:rsidP="00A63AA3">
            <w:pPr>
              <w:spacing w:line="360" w:lineRule="auto"/>
              <w:rPr>
                <w:rFonts w:ascii="Times New Roman" w:hAnsi="Times New Roman" w:cs="Times New Roman"/>
                <w:lang w:eastAsia="zh-CN"/>
              </w:rPr>
            </w:pPr>
          </w:p>
        </w:tc>
        <w:tc>
          <w:tcPr>
            <w:tcW w:w="3207" w:type="dxa"/>
          </w:tcPr>
          <w:p w14:paraId="2DDFE439"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lastRenderedPageBreak/>
              <w:t>Consulting role</w:t>
            </w:r>
          </w:p>
          <w:p w14:paraId="01433661"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Compliance</w:t>
            </w:r>
          </w:p>
          <w:p w14:paraId="0A89C849"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Operations</w:t>
            </w:r>
          </w:p>
          <w:p w14:paraId="62D54FF7"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Senior management</w:t>
            </w:r>
          </w:p>
          <w:p w14:paraId="2C69ABF5"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Internal controls</w:t>
            </w:r>
          </w:p>
          <w:p w14:paraId="6CF6A37A"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Risk management</w:t>
            </w:r>
          </w:p>
        </w:tc>
      </w:tr>
    </w:tbl>
    <w:p w14:paraId="5A1CD595" w14:textId="77777777" w:rsidR="00271B6E" w:rsidRPr="00DC5A2C" w:rsidRDefault="00271B6E" w:rsidP="00E12EF5">
      <w:pPr>
        <w:widowControl/>
        <w:spacing w:line="360" w:lineRule="auto"/>
        <w:jc w:val="both"/>
        <w:rPr>
          <w:rFonts w:ascii="Times New Roman" w:eastAsia="Times New Roman" w:hAnsi="Times New Roman" w:cs="Times New Roman"/>
          <w:color w:val="000000"/>
          <w:kern w:val="0"/>
          <w:lang w:eastAsia="zh-CN"/>
        </w:rPr>
      </w:pPr>
    </w:p>
    <w:p w14:paraId="1F3A993C" w14:textId="0ED166C0" w:rsidR="00271B6E" w:rsidRPr="00DC5A2C" w:rsidRDefault="00271B6E" w:rsidP="00990F3D">
      <w:pPr>
        <w:widowControl/>
        <w:spacing w:line="360" w:lineRule="auto"/>
        <w:ind w:firstLine="475"/>
        <w:jc w:val="both"/>
        <w:rPr>
          <w:rFonts w:ascii="Times New Roman" w:eastAsia="Times New Roman" w:hAnsi="Times New Roman" w:cs="Times New Roman"/>
          <w:color w:val="000000"/>
          <w:kern w:val="0"/>
          <w:lang w:eastAsia="zh-CN"/>
        </w:rPr>
      </w:pPr>
      <w:r w:rsidRPr="00DC5A2C">
        <w:rPr>
          <w:rFonts w:ascii="Times New Roman" w:eastAsia="Times New Roman" w:hAnsi="Times New Roman" w:cs="Times New Roman"/>
          <w:color w:val="000000"/>
          <w:kern w:val="0"/>
          <w:lang w:eastAsia="zh-CN"/>
        </w:rPr>
        <w:t xml:space="preserve">From the </w:t>
      </w:r>
      <w:r w:rsidR="00AB6E23" w:rsidRPr="00DC5A2C">
        <w:rPr>
          <w:rFonts w:ascii="Times New Roman" w:eastAsia="Times New Roman" w:hAnsi="Times New Roman" w:cs="Times New Roman"/>
          <w:color w:val="000000"/>
          <w:kern w:val="0"/>
          <w:lang w:eastAsia="zh-CN"/>
        </w:rPr>
        <w:t xml:space="preserve">IAG’s </w:t>
      </w:r>
      <w:r w:rsidRPr="00DC5A2C">
        <w:rPr>
          <w:rFonts w:ascii="Times New Roman" w:eastAsia="Times New Roman" w:hAnsi="Times New Roman" w:cs="Times New Roman"/>
          <w:color w:val="000000"/>
          <w:kern w:val="0"/>
          <w:lang w:eastAsia="zh-CN"/>
        </w:rPr>
        <w:t>viewpoint, the third line of defence, internal auditors</w:t>
      </w:r>
      <w:r w:rsidR="00AB6E23" w:rsidRPr="00DC5A2C">
        <w:rPr>
          <w:rFonts w:ascii="Times New Roman" w:eastAsia="Times New Roman" w:hAnsi="Times New Roman" w:cs="Times New Roman"/>
          <w:color w:val="000000"/>
          <w:kern w:val="0"/>
          <w:lang w:eastAsia="zh-CN"/>
        </w:rPr>
        <w:t>’</w:t>
      </w:r>
      <w:r w:rsidRPr="00DC5A2C">
        <w:rPr>
          <w:rFonts w:ascii="Times New Roman" w:eastAsia="Times New Roman" w:hAnsi="Times New Roman" w:cs="Times New Roman"/>
          <w:color w:val="000000"/>
          <w:kern w:val="0"/>
          <w:lang w:eastAsia="zh-CN"/>
        </w:rPr>
        <w:t xml:space="preserve"> assurance</w:t>
      </w:r>
      <w:r w:rsidR="00B33AEA" w:rsidRPr="00DC5A2C">
        <w:rPr>
          <w:rFonts w:ascii="Times New Roman" w:eastAsia="Times New Roman" w:hAnsi="Times New Roman" w:cs="Times New Roman"/>
          <w:color w:val="000000"/>
          <w:kern w:val="0"/>
          <w:lang w:eastAsia="zh-CN"/>
        </w:rPr>
        <w:t>/</w:t>
      </w:r>
      <w:r w:rsidRPr="00DC5A2C">
        <w:rPr>
          <w:rFonts w:ascii="Times New Roman" w:eastAsia="Times New Roman" w:hAnsi="Times New Roman" w:cs="Times New Roman"/>
          <w:color w:val="000000"/>
          <w:kern w:val="0"/>
          <w:lang w:eastAsia="zh-CN"/>
        </w:rPr>
        <w:t xml:space="preserve">compliance role is still more important than </w:t>
      </w:r>
      <w:r w:rsidR="00AB6E23" w:rsidRPr="00DC5A2C">
        <w:rPr>
          <w:rFonts w:ascii="Times New Roman" w:eastAsia="Times New Roman" w:hAnsi="Times New Roman" w:cs="Times New Roman"/>
          <w:color w:val="000000"/>
          <w:kern w:val="0"/>
          <w:lang w:eastAsia="zh-CN"/>
        </w:rPr>
        <w:t xml:space="preserve">their </w:t>
      </w:r>
      <w:r w:rsidRPr="00DC5A2C">
        <w:rPr>
          <w:rFonts w:ascii="Times New Roman" w:eastAsia="Times New Roman" w:hAnsi="Times New Roman" w:cs="Times New Roman"/>
          <w:color w:val="000000"/>
          <w:kern w:val="0"/>
          <w:lang w:eastAsia="zh-CN"/>
        </w:rPr>
        <w:t xml:space="preserve">consulting role. However, value-added consulting roles should always </w:t>
      </w:r>
      <w:proofErr w:type="gramStart"/>
      <w:r w:rsidRPr="00DC5A2C">
        <w:rPr>
          <w:rFonts w:ascii="Times New Roman" w:eastAsia="Times New Roman" w:hAnsi="Times New Roman" w:cs="Times New Roman"/>
          <w:color w:val="000000"/>
          <w:kern w:val="0"/>
          <w:lang w:eastAsia="zh-CN"/>
        </w:rPr>
        <w:t>be welcomed</w:t>
      </w:r>
      <w:proofErr w:type="gramEnd"/>
      <w:r w:rsidRPr="00DC5A2C">
        <w:rPr>
          <w:rFonts w:ascii="Times New Roman" w:eastAsia="Times New Roman" w:hAnsi="Times New Roman" w:cs="Times New Roman"/>
          <w:color w:val="000000"/>
          <w:kern w:val="0"/>
          <w:lang w:eastAsia="zh-CN"/>
        </w:rPr>
        <w:t xml:space="preserve"> by operations and senior management, </w:t>
      </w:r>
      <w:r w:rsidR="00AB6E23" w:rsidRPr="00DC5A2C">
        <w:rPr>
          <w:rFonts w:ascii="Times New Roman" w:eastAsia="Times New Roman" w:hAnsi="Times New Roman" w:cs="Times New Roman"/>
          <w:color w:val="000000"/>
          <w:kern w:val="0"/>
          <w:lang w:eastAsia="zh-CN"/>
        </w:rPr>
        <w:t xml:space="preserve">and </w:t>
      </w:r>
      <w:r w:rsidRPr="00DC5A2C">
        <w:rPr>
          <w:rFonts w:ascii="Times New Roman" w:eastAsia="Times New Roman" w:hAnsi="Times New Roman" w:cs="Times New Roman"/>
          <w:color w:val="000000"/>
          <w:kern w:val="0"/>
          <w:lang w:eastAsia="zh-CN"/>
        </w:rPr>
        <w:t xml:space="preserve">internal controls should be included in operations processes. It </w:t>
      </w:r>
      <w:proofErr w:type="gramStart"/>
      <w:r w:rsidRPr="00DC5A2C">
        <w:rPr>
          <w:rFonts w:ascii="Times New Roman" w:eastAsia="Times New Roman" w:hAnsi="Times New Roman" w:cs="Times New Roman"/>
          <w:color w:val="000000"/>
          <w:kern w:val="0"/>
          <w:lang w:eastAsia="zh-CN"/>
        </w:rPr>
        <w:t>was also noted</w:t>
      </w:r>
      <w:proofErr w:type="gramEnd"/>
      <w:r w:rsidRPr="00DC5A2C">
        <w:rPr>
          <w:rFonts w:ascii="Times New Roman" w:eastAsia="Times New Roman" w:hAnsi="Times New Roman" w:cs="Times New Roman"/>
          <w:color w:val="000000"/>
          <w:kern w:val="0"/>
          <w:lang w:eastAsia="zh-CN"/>
        </w:rPr>
        <w:t xml:space="preserve"> that risk management could assist senior management in assessing strategic investments and high-risk projects.</w:t>
      </w:r>
    </w:p>
    <w:p w14:paraId="1D12909E" w14:textId="77777777" w:rsidR="00271B6E" w:rsidRPr="00DC5A2C" w:rsidRDefault="00271B6E" w:rsidP="00E12EF5">
      <w:pPr>
        <w:widowControl/>
        <w:spacing w:line="360" w:lineRule="auto"/>
        <w:jc w:val="both"/>
        <w:rPr>
          <w:rFonts w:ascii="Times New Roman" w:eastAsia="Times New Roman" w:hAnsi="Times New Roman" w:cs="Times New Roman"/>
          <w:color w:val="000000"/>
          <w:kern w:val="0"/>
          <w:lang w:eastAsia="zh-CN"/>
        </w:rPr>
      </w:pPr>
    </w:p>
    <w:p w14:paraId="6C42B238" w14:textId="1E35AC0C" w:rsidR="00271B6E" w:rsidRPr="00DC5A2C" w:rsidRDefault="00271B6E">
      <w:pPr>
        <w:pStyle w:val="Heading3"/>
        <w:spacing w:after="0" w:line="360" w:lineRule="auto"/>
        <w:rPr>
          <w:rFonts w:cs="Times New Roman"/>
        </w:rPr>
      </w:pPr>
      <w:bookmarkStart w:id="264" w:name="_Toc115432647"/>
      <w:r w:rsidRPr="00DC5A2C">
        <w:rPr>
          <w:rFonts w:cs="Times New Roman"/>
        </w:rPr>
        <w:t>Views of Required Competencies of a Consultant (Comp_TLOD)</w:t>
      </w:r>
      <w:bookmarkEnd w:id="264"/>
    </w:p>
    <w:p w14:paraId="55BC10B8" w14:textId="77777777" w:rsidR="00271B6E" w:rsidRPr="00DC5A2C" w:rsidRDefault="00271B6E" w:rsidP="00E12EF5">
      <w:pPr>
        <w:widowControl/>
        <w:spacing w:line="360" w:lineRule="auto"/>
        <w:jc w:val="both"/>
        <w:rPr>
          <w:rFonts w:ascii="Times New Roman" w:eastAsia="Times New Roman" w:hAnsi="Times New Roman" w:cs="Times New Roman"/>
          <w:color w:val="000000"/>
          <w:kern w:val="0"/>
          <w:lang w:eastAsia="zh-CN"/>
        </w:rPr>
      </w:pPr>
    </w:p>
    <w:p w14:paraId="2ADA3EC8" w14:textId="3DD31471" w:rsidR="00271B6E" w:rsidRPr="00DC5A2C" w:rsidRDefault="00271B6E" w:rsidP="00990F3D">
      <w:pPr>
        <w:widowControl/>
        <w:spacing w:line="360" w:lineRule="auto"/>
        <w:ind w:firstLine="475"/>
        <w:jc w:val="both"/>
        <w:rPr>
          <w:rFonts w:ascii="Times New Roman" w:eastAsia="Times New Roman" w:hAnsi="Times New Roman" w:cs="Times New Roman"/>
          <w:color w:val="000000"/>
          <w:kern w:val="0"/>
          <w:lang w:eastAsia="zh-CN"/>
        </w:rPr>
      </w:pPr>
      <w:r w:rsidRPr="00DC5A2C">
        <w:rPr>
          <w:rFonts w:ascii="Times New Roman" w:eastAsia="Times New Roman" w:hAnsi="Times New Roman" w:cs="Times New Roman"/>
          <w:color w:val="000000"/>
          <w:kern w:val="0"/>
          <w:lang w:eastAsia="zh-CN"/>
        </w:rPr>
        <w:t xml:space="preserve">The following thematic analyses </w:t>
      </w:r>
      <w:r w:rsidR="00AB6E23" w:rsidRPr="00DC5A2C">
        <w:rPr>
          <w:rFonts w:ascii="Times New Roman" w:eastAsia="Times New Roman" w:hAnsi="Times New Roman" w:cs="Times New Roman"/>
          <w:color w:val="000000"/>
          <w:kern w:val="0"/>
          <w:lang w:eastAsia="zh-CN"/>
        </w:rPr>
        <w:t xml:space="preserve">address </w:t>
      </w:r>
      <w:r w:rsidRPr="00DC5A2C">
        <w:rPr>
          <w:rFonts w:ascii="Times New Roman" w:eastAsia="Times New Roman" w:hAnsi="Times New Roman" w:cs="Times New Roman"/>
          <w:color w:val="000000"/>
          <w:kern w:val="0"/>
          <w:lang w:eastAsia="zh-CN"/>
        </w:rPr>
        <w:t>group participant</w:t>
      </w:r>
      <w:r w:rsidR="00634747" w:rsidRPr="00DC5A2C">
        <w:rPr>
          <w:rFonts w:ascii="Times New Roman" w:eastAsia="Times New Roman" w:hAnsi="Times New Roman" w:cs="Times New Roman"/>
          <w:color w:val="000000"/>
          <w:kern w:val="0"/>
          <w:lang w:eastAsia="zh-CN"/>
        </w:rPr>
        <w:t xml:space="preserve">s’ </w:t>
      </w:r>
      <w:r w:rsidRPr="00DC5A2C">
        <w:rPr>
          <w:rFonts w:ascii="Times New Roman" w:eastAsia="Times New Roman" w:hAnsi="Times New Roman" w:cs="Times New Roman"/>
          <w:color w:val="000000"/>
          <w:kern w:val="0"/>
          <w:lang w:eastAsia="zh-CN"/>
        </w:rPr>
        <w:t>views of internal auditor</w:t>
      </w:r>
      <w:r w:rsidR="00634747" w:rsidRPr="00DC5A2C">
        <w:rPr>
          <w:rFonts w:ascii="Times New Roman" w:eastAsia="Times New Roman" w:hAnsi="Times New Roman" w:cs="Times New Roman"/>
          <w:color w:val="000000"/>
          <w:kern w:val="0"/>
          <w:lang w:eastAsia="zh-CN"/>
        </w:rPr>
        <w:t xml:space="preserve">s’ </w:t>
      </w:r>
      <w:r w:rsidRPr="00DC5A2C">
        <w:rPr>
          <w:rFonts w:ascii="Times New Roman" w:eastAsia="Times New Roman" w:hAnsi="Times New Roman" w:cs="Times New Roman"/>
          <w:color w:val="000000"/>
          <w:kern w:val="0"/>
          <w:lang w:eastAsia="zh-CN"/>
        </w:rPr>
        <w:t>necessary competence (Comp) to fulfil the internal audit function</w:t>
      </w:r>
      <w:r w:rsidR="00AB6E23" w:rsidRPr="00DC5A2C">
        <w:rPr>
          <w:rFonts w:ascii="Times New Roman" w:eastAsia="Times New Roman" w:hAnsi="Times New Roman" w:cs="Times New Roman"/>
          <w:color w:val="000000"/>
          <w:kern w:val="0"/>
          <w:lang w:eastAsia="zh-CN"/>
        </w:rPr>
        <w:t>’s consulting role</w:t>
      </w:r>
      <w:r w:rsidRPr="00DC5A2C">
        <w:rPr>
          <w:rFonts w:ascii="Times New Roman" w:eastAsia="Times New Roman" w:hAnsi="Times New Roman" w:cs="Times New Roman"/>
          <w:color w:val="000000"/>
          <w:kern w:val="0"/>
          <w:lang w:eastAsia="zh-CN"/>
        </w:rPr>
        <w:t xml:space="preserve"> for the organisation based on feedback from the three TLOD</w:t>
      </w:r>
      <w:r w:rsidR="00AB6E23" w:rsidRPr="00DC5A2C">
        <w:rPr>
          <w:rFonts w:ascii="Times New Roman" w:eastAsia="Times New Roman" w:hAnsi="Times New Roman" w:cs="Times New Roman"/>
          <w:color w:val="000000"/>
          <w:kern w:val="0"/>
          <w:lang w:eastAsia="zh-CN"/>
        </w:rPr>
        <w:t xml:space="preserve"> layers</w:t>
      </w:r>
      <w:r w:rsidRPr="00DC5A2C">
        <w:rPr>
          <w:rFonts w:ascii="Times New Roman" w:eastAsia="Times New Roman" w:hAnsi="Times New Roman" w:cs="Times New Roman"/>
          <w:color w:val="000000"/>
          <w:kern w:val="0"/>
          <w:lang w:eastAsia="zh-CN"/>
        </w:rPr>
        <w:t xml:space="preserve"> (as shown in Tables 5.4a-c below).</w:t>
      </w:r>
    </w:p>
    <w:p w14:paraId="5B3FFA37" w14:textId="77777777" w:rsidR="00271B6E" w:rsidRPr="00DC5A2C" w:rsidRDefault="00271B6E" w:rsidP="00E12EF5">
      <w:pPr>
        <w:widowControl/>
        <w:spacing w:line="360" w:lineRule="auto"/>
        <w:jc w:val="both"/>
        <w:rPr>
          <w:rFonts w:ascii="Times New Roman" w:eastAsia="Times New Roman" w:hAnsi="Times New Roman" w:cs="Times New Roman"/>
          <w:color w:val="000000"/>
          <w:kern w:val="0"/>
          <w:lang w:eastAsia="zh-CN"/>
        </w:rPr>
      </w:pPr>
    </w:p>
    <w:p w14:paraId="406EE8B2" w14:textId="6729A5B2" w:rsidR="00271B6E" w:rsidRPr="00DC5A2C" w:rsidRDefault="00271B6E" w:rsidP="00B72FE1">
      <w:pPr>
        <w:spacing w:line="240" w:lineRule="exact"/>
        <w:rPr>
          <w:rFonts w:ascii="Times New Roman" w:eastAsia="Times New Roman" w:hAnsi="Times New Roman" w:cs="Times New Roman"/>
          <w:color w:val="000000"/>
          <w:kern w:val="0"/>
          <w:lang w:eastAsia="zh-CN"/>
        </w:rPr>
      </w:pPr>
      <w:r w:rsidRPr="00DC5A2C">
        <w:rPr>
          <w:rFonts w:ascii="Times New Roman" w:eastAsia="Times New Roman" w:hAnsi="Times New Roman" w:cs="Times New Roman"/>
          <w:color w:val="000000"/>
          <w:kern w:val="0"/>
          <w:lang w:eastAsia="zh-CN"/>
        </w:rPr>
        <w:t>Table 5.4a Focus Group Participant</w:t>
      </w:r>
      <w:r w:rsidR="00634747" w:rsidRPr="00DC5A2C">
        <w:rPr>
          <w:rFonts w:ascii="Times New Roman" w:eastAsia="Times New Roman" w:hAnsi="Times New Roman" w:cs="Times New Roman"/>
          <w:color w:val="000000"/>
          <w:kern w:val="0"/>
          <w:lang w:eastAsia="zh-CN"/>
        </w:rPr>
        <w:t xml:space="preserve">s’ </w:t>
      </w:r>
      <w:r w:rsidRPr="00DC5A2C">
        <w:rPr>
          <w:rFonts w:ascii="Times New Roman" w:eastAsia="Times New Roman" w:hAnsi="Times New Roman" w:cs="Times New Roman"/>
          <w:color w:val="000000"/>
          <w:kern w:val="0"/>
          <w:lang w:eastAsia="zh-CN"/>
        </w:rPr>
        <w:t xml:space="preserve">Views of </w:t>
      </w:r>
      <w:r w:rsidR="00AA7867" w:rsidRPr="00DC5A2C">
        <w:rPr>
          <w:rFonts w:ascii="Times New Roman" w:eastAsia="Times New Roman" w:hAnsi="Times New Roman" w:cs="Times New Roman"/>
          <w:color w:val="000000"/>
          <w:kern w:val="0"/>
          <w:lang w:eastAsia="zh-CN"/>
        </w:rPr>
        <w:t>“</w:t>
      </w:r>
      <w:r w:rsidRPr="00DC5A2C">
        <w:rPr>
          <w:rFonts w:ascii="Times New Roman" w:eastAsia="Times New Roman" w:hAnsi="Times New Roman" w:cs="Times New Roman"/>
          <w:color w:val="000000"/>
          <w:kern w:val="0"/>
          <w:lang w:eastAsia="zh-CN"/>
        </w:rPr>
        <w:t>IA</w:t>
      </w:r>
      <w:r w:rsidR="00634747" w:rsidRPr="00DC5A2C">
        <w:rPr>
          <w:rFonts w:ascii="Times New Roman" w:eastAsia="Times New Roman" w:hAnsi="Times New Roman" w:cs="Times New Roman"/>
          <w:color w:val="000000"/>
          <w:kern w:val="0"/>
          <w:lang w:eastAsia="zh-CN"/>
        </w:rPr>
        <w:t xml:space="preserve">’s </w:t>
      </w:r>
      <w:r w:rsidRPr="00DC5A2C">
        <w:rPr>
          <w:rFonts w:ascii="Times New Roman" w:eastAsia="Times New Roman" w:hAnsi="Times New Roman" w:cs="Times New Roman"/>
          <w:color w:val="000000"/>
          <w:kern w:val="0"/>
          <w:lang w:eastAsia="zh-CN"/>
        </w:rPr>
        <w:t>Competence Requirements to Fulfil Consulting Role for the Organisation</w:t>
      </w:r>
      <w:r w:rsidR="00AA7867" w:rsidRPr="00DC5A2C">
        <w:rPr>
          <w:rFonts w:ascii="Times New Roman" w:eastAsia="Times New Roman" w:hAnsi="Times New Roman" w:cs="Times New Roman"/>
          <w:color w:val="000000"/>
          <w:kern w:val="0"/>
          <w:lang w:eastAsia="zh-CN"/>
        </w:rPr>
        <w:t>”</w:t>
      </w:r>
      <w:r w:rsidRPr="00DC5A2C">
        <w:rPr>
          <w:rFonts w:ascii="Times New Roman" w:eastAsia="Times New Roman" w:hAnsi="Times New Roman" w:cs="Times New Roman"/>
          <w:color w:val="000000"/>
          <w:kern w:val="0"/>
          <w:lang w:eastAsia="zh-CN"/>
        </w:rPr>
        <w:t xml:space="preserve"> (Comp_OMG)</w:t>
      </w:r>
    </w:p>
    <w:tbl>
      <w:tblPr>
        <w:tblStyle w:val="TableGrid"/>
        <w:tblW w:w="0" w:type="auto"/>
        <w:tblLayout w:type="fixed"/>
        <w:tblLook w:val="04A0" w:firstRow="1" w:lastRow="0" w:firstColumn="1" w:lastColumn="0" w:noHBand="0" w:noVBand="1"/>
      </w:tblPr>
      <w:tblGrid>
        <w:gridCol w:w="2126"/>
        <w:gridCol w:w="3206"/>
        <w:gridCol w:w="3207"/>
      </w:tblGrid>
      <w:tr w:rsidR="00271B6E" w:rsidRPr="00DC5A2C" w14:paraId="4ACDD259" w14:textId="77777777" w:rsidTr="0005037C">
        <w:trPr>
          <w:trHeight w:val="262"/>
        </w:trPr>
        <w:tc>
          <w:tcPr>
            <w:tcW w:w="2126" w:type="dxa"/>
            <w:vAlign w:val="bottom"/>
          </w:tcPr>
          <w:p w14:paraId="79E1D0E6" w14:textId="77777777" w:rsidR="00271B6E" w:rsidRPr="00DC5A2C" w:rsidRDefault="00271B6E" w:rsidP="00E12EF5">
            <w:pPr>
              <w:spacing w:line="360" w:lineRule="auto"/>
              <w:rPr>
                <w:rFonts w:ascii="Times New Roman" w:eastAsia="Times New Roman" w:hAnsi="Times New Roman" w:cs="Times New Roman"/>
                <w:color w:val="000000"/>
                <w:lang w:eastAsia="zh-CN"/>
              </w:rPr>
            </w:pPr>
            <w:r w:rsidRPr="00DC5A2C">
              <w:rPr>
                <w:rFonts w:ascii="Times New Roman" w:eastAsia="Times New Roman" w:hAnsi="Times New Roman" w:cs="Times New Roman"/>
                <w:color w:val="000000"/>
                <w:lang w:eastAsia="zh-CN"/>
              </w:rPr>
              <w:t xml:space="preserve">Focus Group </w:t>
            </w:r>
          </w:p>
        </w:tc>
        <w:tc>
          <w:tcPr>
            <w:tcW w:w="3206" w:type="dxa"/>
            <w:vAlign w:val="bottom"/>
          </w:tcPr>
          <w:p w14:paraId="6717F865"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Attributes Named</w:t>
            </w:r>
          </w:p>
        </w:tc>
        <w:tc>
          <w:tcPr>
            <w:tcW w:w="3207" w:type="dxa"/>
            <w:vAlign w:val="bottom"/>
          </w:tcPr>
          <w:p w14:paraId="1DA129D0"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Frequently Quoted</w:t>
            </w:r>
          </w:p>
        </w:tc>
      </w:tr>
      <w:tr w:rsidR="00271B6E" w:rsidRPr="00DC5A2C" w14:paraId="0AC40970" w14:textId="77777777" w:rsidTr="0005037C">
        <w:trPr>
          <w:trHeight w:val="3649"/>
        </w:trPr>
        <w:tc>
          <w:tcPr>
            <w:tcW w:w="2126" w:type="dxa"/>
          </w:tcPr>
          <w:p w14:paraId="550B8C9A"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hAnsi="Times New Roman" w:cs="Times New Roman"/>
                <w:lang w:eastAsia="zh-CN"/>
              </w:rPr>
              <w:t xml:space="preserve">First Line of Defence (TLOD): Operations Management </w:t>
            </w:r>
            <w:r w:rsidRPr="00DC5A2C">
              <w:rPr>
                <w:rFonts w:ascii="Times New Roman" w:eastAsia="Times New Roman" w:hAnsi="Times New Roman" w:cs="Times New Roman"/>
                <w:color w:val="000000"/>
                <w:lang w:eastAsia="zh-CN"/>
              </w:rPr>
              <w:t>(Comp_OMG)</w:t>
            </w:r>
          </w:p>
        </w:tc>
        <w:tc>
          <w:tcPr>
            <w:tcW w:w="3206" w:type="dxa"/>
          </w:tcPr>
          <w:p w14:paraId="371DDBD8"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Professional skill</w:t>
            </w:r>
          </w:p>
          <w:p w14:paraId="0F87B687"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Professional mentality</w:t>
            </w:r>
          </w:p>
          <w:p w14:paraId="64721057"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Professional qualification</w:t>
            </w:r>
          </w:p>
          <w:p w14:paraId="06E9B565"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proofErr w:type="gramStart"/>
            <w:r w:rsidRPr="00DC5A2C">
              <w:rPr>
                <w:rFonts w:ascii="Times New Roman" w:hAnsi="Times New Roman" w:cs="Times New Roman"/>
                <w:lang w:eastAsia="zh-CN"/>
              </w:rPr>
              <w:t>Communication skill</w:t>
            </w:r>
            <w:proofErr w:type="gramEnd"/>
          </w:p>
          <w:p w14:paraId="4EE0AAB9"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Industrial knowledge</w:t>
            </w:r>
          </w:p>
          <w:p w14:paraId="1C025C8B"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Personal skill</w:t>
            </w:r>
          </w:p>
          <w:p w14:paraId="21A4F21A"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Practical recommendations</w:t>
            </w:r>
          </w:p>
          <w:p w14:paraId="4FE88C5D"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lastRenderedPageBreak/>
              <w:t>Independence</w:t>
            </w:r>
          </w:p>
          <w:p w14:paraId="275D991D"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Cooperative</w:t>
            </w:r>
          </w:p>
          <w:p w14:paraId="4CC7B265"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Audit plan</w:t>
            </w:r>
          </w:p>
          <w:p w14:paraId="2413A3C3" w14:textId="75FF5126"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Risk management</w:t>
            </w:r>
          </w:p>
          <w:p w14:paraId="5ED9278C" w14:textId="56EE000E" w:rsidR="00F949E4" w:rsidRPr="00DC5A2C" w:rsidRDefault="00F949E4">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Consulting roles</w:t>
            </w:r>
          </w:p>
          <w:p w14:paraId="7C4D0124"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Operational efficiency</w:t>
            </w:r>
          </w:p>
          <w:p w14:paraId="207E25DE" w14:textId="499BE27F" w:rsidR="003C102D" w:rsidRPr="00DC5A2C" w:rsidRDefault="003C102D" w:rsidP="00E12EF5">
            <w:pPr>
              <w:spacing w:line="360" w:lineRule="auto"/>
              <w:rPr>
                <w:rFonts w:ascii="Times New Roman" w:hAnsi="Times New Roman" w:cs="Times New Roman"/>
                <w:lang w:eastAsia="zh-CN"/>
              </w:rPr>
            </w:pPr>
          </w:p>
        </w:tc>
        <w:tc>
          <w:tcPr>
            <w:tcW w:w="3207" w:type="dxa"/>
          </w:tcPr>
          <w:p w14:paraId="227F67B4"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lastRenderedPageBreak/>
              <w:t>Professional and personal skills</w:t>
            </w:r>
          </w:p>
          <w:p w14:paraId="0CBA24C2"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Professional qualification</w:t>
            </w:r>
          </w:p>
          <w:p w14:paraId="5C20DB13"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Industrial and operational knowledge</w:t>
            </w:r>
          </w:p>
          <w:p w14:paraId="7381555F"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Practical recommendations</w:t>
            </w:r>
          </w:p>
          <w:p w14:paraId="43B505D0"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Independence</w:t>
            </w:r>
          </w:p>
          <w:p w14:paraId="47EC3094"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lastRenderedPageBreak/>
              <w:t>Audit plan</w:t>
            </w:r>
          </w:p>
          <w:p w14:paraId="12ACD069" w14:textId="59BE904D" w:rsidR="005F7CDA" w:rsidRPr="00DC5A2C" w:rsidRDefault="005F7CDA">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Consulting roles</w:t>
            </w:r>
          </w:p>
        </w:tc>
      </w:tr>
    </w:tbl>
    <w:p w14:paraId="1DAAD77F" w14:textId="77777777" w:rsidR="00271B6E" w:rsidRPr="00DC5A2C" w:rsidRDefault="00271B6E" w:rsidP="00E12EF5">
      <w:pPr>
        <w:widowControl/>
        <w:spacing w:line="360" w:lineRule="auto"/>
        <w:jc w:val="both"/>
        <w:rPr>
          <w:rFonts w:ascii="Times New Roman" w:eastAsia="Times New Roman" w:hAnsi="Times New Roman" w:cs="Times New Roman"/>
          <w:color w:val="000000"/>
          <w:kern w:val="0"/>
          <w:lang w:eastAsia="zh-CN"/>
        </w:rPr>
      </w:pPr>
    </w:p>
    <w:p w14:paraId="3E19D364" w14:textId="651FA313" w:rsidR="00271B6E" w:rsidRPr="00DC5A2C" w:rsidRDefault="002753E0" w:rsidP="00E12EF5">
      <w:pPr>
        <w:widowControl/>
        <w:spacing w:line="360" w:lineRule="auto"/>
        <w:jc w:val="both"/>
        <w:rPr>
          <w:rFonts w:ascii="Times New Roman" w:eastAsia="Times New Roman" w:hAnsi="Times New Roman" w:cs="Times New Roman"/>
          <w:color w:val="000000"/>
          <w:kern w:val="0"/>
          <w:lang w:eastAsia="zh-CN"/>
        </w:rPr>
      </w:pPr>
      <w:r w:rsidRPr="00DC5A2C">
        <w:rPr>
          <w:rFonts w:ascii="Times New Roman" w:eastAsia="Times New Roman" w:hAnsi="Times New Roman" w:cs="Times New Roman"/>
          <w:color w:val="000000"/>
          <w:kern w:val="0"/>
          <w:lang w:eastAsia="zh-CN"/>
        </w:rPr>
        <w:tab/>
      </w:r>
      <w:r w:rsidR="00271B6E" w:rsidRPr="00DC5A2C">
        <w:rPr>
          <w:rFonts w:ascii="Times New Roman" w:eastAsia="Times New Roman" w:hAnsi="Times New Roman" w:cs="Times New Roman"/>
          <w:color w:val="000000"/>
          <w:kern w:val="0"/>
          <w:lang w:eastAsia="zh-CN"/>
        </w:rPr>
        <w:t>The OMG</w:t>
      </w:r>
      <w:r w:rsidR="00AB6E23" w:rsidRPr="00DC5A2C">
        <w:rPr>
          <w:rFonts w:ascii="Times New Roman" w:eastAsia="Times New Roman" w:hAnsi="Times New Roman" w:cs="Times New Roman"/>
          <w:color w:val="000000"/>
          <w:kern w:val="0"/>
          <w:lang w:eastAsia="zh-CN"/>
        </w:rPr>
        <w:t xml:space="preserve"> noted </w:t>
      </w:r>
      <w:r w:rsidR="00271B6E" w:rsidRPr="00DC5A2C">
        <w:rPr>
          <w:rFonts w:ascii="Times New Roman" w:eastAsia="Times New Roman" w:hAnsi="Times New Roman" w:cs="Times New Roman"/>
          <w:color w:val="000000"/>
          <w:kern w:val="0"/>
          <w:lang w:eastAsia="zh-CN"/>
        </w:rPr>
        <w:t xml:space="preserve">that </w:t>
      </w:r>
      <w:r w:rsidR="00AB6E23" w:rsidRPr="00DC5A2C">
        <w:rPr>
          <w:rFonts w:ascii="Times New Roman" w:eastAsia="Times New Roman" w:hAnsi="Times New Roman" w:cs="Times New Roman"/>
          <w:color w:val="000000"/>
          <w:kern w:val="0"/>
          <w:lang w:eastAsia="zh-CN"/>
        </w:rPr>
        <w:t xml:space="preserve">the </w:t>
      </w:r>
      <w:r w:rsidR="00271B6E" w:rsidRPr="00DC5A2C">
        <w:rPr>
          <w:rFonts w:ascii="Times New Roman" w:eastAsia="Times New Roman" w:hAnsi="Times New Roman" w:cs="Times New Roman"/>
          <w:color w:val="000000"/>
          <w:kern w:val="0"/>
          <w:lang w:eastAsia="zh-CN"/>
        </w:rPr>
        <w:t>consulting role is not easy for an internal auditor as it requires in-depth operational and industrial knowledge and experience</w:t>
      </w:r>
      <w:r w:rsidR="00AB6E23" w:rsidRPr="00DC5A2C">
        <w:rPr>
          <w:rFonts w:ascii="Times New Roman" w:eastAsia="Times New Roman" w:hAnsi="Times New Roman" w:cs="Times New Roman"/>
          <w:color w:val="000000"/>
          <w:kern w:val="0"/>
          <w:lang w:eastAsia="zh-CN"/>
        </w:rPr>
        <w:t>,</w:t>
      </w:r>
      <w:r w:rsidR="00271B6E" w:rsidRPr="00DC5A2C">
        <w:rPr>
          <w:rFonts w:ascii="Times New Roman" w:eastAsia="Times New Roman" w:hAnsi="Times New Roman" w:cs="Times New Roman"/>
          <w:color w:val="000000"/>
          <w:kern w:val="0"/>
          <w:lang w:eastAsia="zh-CN"/>
        </w:rPr>
        <w:t xml:space="preserve"> academic and professional</w:t>
      </w:r>
      <w:r w:rsidR="00C82759" w:rsidRPr="00DC5A2C">
        <w:rPr>
          <w:rFonts w:ascii="Times New Roman" w:eastAsia="Times New Roman" w:hAnsi="Times New Roman" w:cs="Times New Roman"/>
          <w:color w:val="000000"/>
          <w:kern w:val="0"/>
          <w:lang w:eastAsia="zh-CN"/>
        </w:rPr>
        <w:t xml:space="preserve"> qualifications and</w:t>
      </w:r>
      <w:r w:rsidR="00271B6E" w:rsidRPr="00DC5A2C">
        <w:rPr>
          <w:rFonts w:ascii="Times New Roman" w:eastAsia="Times New Roman" w:hAnsi="Times New Roman" w:cs="Times New Roman"/>
          <w:color w:val="000000"/>
          <w:kern w:val="0"/>
          <w:lang w:eastAsia="zh-CN"/>
        </w:rPr>
        <w:t xml:space="preserve"> knowledge</w:t>
      </w:r>
      <w:r w:rsidR="00C82759" w:rsidRPr="00DC5A2C">
        <w:rPr>
          <w:rFonts w:ascii="Times New Roman" w:eastAsia="Times New Roman" w:hAnsi="Times New Roman" w:cs="Times New Roman"/>
          <w:color w:val="000000"/>
          <w:kern w:val="0"/>
          <w:lang w:eastAsia="zh-CN"/>
        </w:rPr>
        <w:t>,</w:t>
      </w:r>
      <w:r w:rsidR="00271B6E" w:rsidRPr="00DC5A2C">
        <w:rPr>
          <w:rFonts w:ascii="Times New Roman" w:eastAsia="Times New Roman" w:hAnsi="Times New Roman" w:cs="Times New Roman"/>
          <w:color w:val="000000"/>
          <w:kern w:val="0"/>
          <w:lang w:eastAsia="zh-CN"/>
        </w:rPr>
        <w:t xml:space="preserve"> and personal skills. </w:t>
      </w:r>
      <w:r w:rsidR="00AB6E23" w:rsidRPr="00DC5A2C">
        <w:rPr>
          <w:rFonts w:ascii="Times New Roman" w:eastAsia="Times New Roman" w:hAnsi="Times New Roman" w:cs="Times New Roman"/>
          <w:color w:val="000000"/>
          <w:kern w:val="0"/>
          <w:lang w:eastAsia="zh-CN"/>
        </w:rPr>
        <w:t>Internal auditors require e</w:t>
      </w:r>
      <w:r w:rsidR="00271B6E" w:rsidRPr="00DC5A2C">
        <w:rPr>
          <w:rFonts w:ascii="Times New Roman" w:eastAsia="Times New Roman" w:hAnsi="Times New Roman" w:cs="Times New Roman"/>
          <w:color w:val="000000"/>
          <w:kern w:val="0"/>
          <w:lang w:eastAsia="zh-CN"/>
        </w:rPr>
        <w:t>xtra resources and audit assessment</w:t>
      </w:r>
      <w:r w:rsidR="00AB6E23" w:rsidRPr="00DC5A2C">
        <w:rPr>
          <w:rFonts w:ascii="Times New Roman" w:eastAsia="Times New Roman" w:hAnsi="Times New Roman" w:cs="Times New Roman"/>
          <w:color w:val="000000"/>
          <w:kern w:val="0"/>
          <w:lang w:eastAsia="zh-CN"/>
        </w:rPr>
        <w:t xml:space="preserve"> for a </w:t>
      </w:r>
      <w:r w:rsidR="00271B6E" w:rsidRPr="00DC5A2C">
        <w:rPr>
          <w:rFonts w:ascii="Times New Roman" w:eastAsia="Times New Roman" w:hAnsi="Times New Roman" w:cs="Times New Roman"/>
          <w:color w:val="000000"/>
          <w:kern w:val="0"/>
          <w:lang w:eastAsia="zh-CN"/>
        </w:rPr>
        <w:t>consulting engagement</w:t>
      </w:r>
      <w:r w:rsidR="00AB6E23" w:rsidRPr="00DC5A2C">
        <w:rPr>
          <w:rFonts w:ascii="Times New Roman" w:eastAsia="Times New Roman" w:hAnsi="Times New Roman" w:cs="Times New Roman"/>
          <w:color w:val="000000"/>
          <w:kern w:val="0"/>
          <w:lang w:eastAsia="zh-CN"/>
        </w:rPr>
        <w:t xml:space="preserve"> and </w:t>
      </w:r>
      <w:r w:rsidR="00271B6E" w:rsidRPr="00DC5A2C">
        <w:rPr>
          <w:rFonts w:ascii="Times New Roman" w:eastAsia="Times New Roman" w:hAnsi="Times New Roman" w:cs="Times New Roman"/>
          <w:color w:val="000000"/>
          <w:kern w:val="0"/>
          <w:lang w:eastAsia="zh-CN"/>
        </w:rPr>
        <w:t xml:space="preserve">must pay attention to independent concerns and potential bias in </w:t>
      </w:r>
      <w:r w:rsidR="00AB6E23" w:rsidRPr="00DC5A2C">
        <w:rPr>
          <w:rFonts w:ascii="Times New Roman" w:eastAsia="Times New Roman" w:hAnsi="Times New Roman" w:cs="Times New Roman"/>
          <w:color w:val="000000"/>
          <w:kern w:val="0"/>
          <w:lang w:eastAsia="zh-CN"/>
        </w:rPr>
        <w:t xml:space="preserve">their </w:t>
      </w:r>
      <w:r w:rsidR="00271B6E" w:rsidRPr="00DC5A2C">
        <w:rPr>
          <w:rFonts w:ascii="Times New Roman" w:eastAsia="Times New Roman" w:hAnsi="Times New Roman" w:cs="Times New Roman"/>
          <w:color w:val="000000"/>
          <w:kern w:val="0"/>
          <w:lang w:eastAsia="zh-CN"/>
        </w:rPr>
        <w:t xml:space="preserve">audit </w:t>
      </w:r>
      <w:r w:rsidR="00C82759" w:rsidRPr="00DC5A2C">
        <w:rPr>
          <w:rFonts w:ascii="Times New Roman" w:eastAsia="Times New Roman" w:hAnsi="Times New Roman" w:cs="Times New Roman"/>
          <w:color w:val="000000"/>
          <w:kern w:val="0"/>
          <w:lang w:eastAsia="zh-CN"/>
        </w:rPr>
        <w:t xml:space="preserve">plans and </w:t>
      </w:r>
      <w:r w:rsidR="00271B6E" w:rsidRPr="00DC5A2C">
        <w:rPr>
          <w:rFonts w:ascii="Times New Roman" w:eastAsia="Times New Roman" w:hAnsi="Times New Roman" w:cs="Times New Roman"/>
          <w:color w:val="000000"/>
          <w:kern w:val="0"/>
          <w:lang w:eastAsia="zh-CN"/>
        </w:rPr>
        <w:t>recommendations.</w:t>
      </w:r>
    </w:p>
    <w:p w14:paraId="7FCF7C44" w14:textId="77777777" w:rsidR="00271B6E" w:rsidRPr="00DC5A2C" w:rsidRDefault="00271B6E" w:rsidP="00E12EF5">
      <w:pPr>
        <w:widowControl/>
        <w:spacing w:line="360" w:lineRule="auto"/>
        <w:jc w:val="both"/>
        <w:rPr>
          <w:rFonts w:ascii="Times New Roman" w:eastAsia="Times New Roman" w:hAnsi="Times New Roman" w:cs="Times New Roman"/>
          <w:color w:val="000000"/>
          <w:kern w:val="0"/>
          <w:lang w:eastAsia="zh-CN"/>
        </w:rPr>
      </w:pPr>
    </w:p>
    <w:p w14:paraId="75E742BF" w14:textId="39CFE827" w:rsidR="00271B6E" w:rsidRPr="00DC5A2C" w:rsidRDefault="00271B6E" w:rsidP="00B72FE1">
      <w:pPr>
        <w:spacing w:line="240" w:lineRule="exact"/>
        <w:rPr>
          <w:rFonts w:ascii="Times New Roman" w:eastAsia="Times New Roman" w:hAnsi="Times New Roman" w:cs="Times New Roman"/>
          <w:color w:val="000000"/>
          <w:kern w:val="0"/>
          <w:lang w:eastAsia="zh-CN"/>
        </w:rPr>
      </w:pPr>
      <w:r w:rsidRPr="00DC5A2C">
        <w:rPr>
          <w:rFonts w:ascii="Times New Roman" w:eastAsia="Times New Roman" w:hAnsi="Times New Roman" w:cs="Times New Roman"/>
          <w:color w:val="000000"/>
          <w:kern w:val="0"/>
          <w:lang w:eastAsia="zh-CN"/>
        </w:rPr>
        <w:t>Table 5.4b Focus Group Participant</w:t>
      </w:r>
      <w:r w:rsidR="00634747" w:rsidRPr="00DC5A2C">
        <w:rPr>
          <w:rFonts w:ascii="Times New Roman" w:eastAsia="Times New Roman" w:hAnsi="Times New Roman" w:cs="Times New Roman"/>
          <w:color w:val="000000"/>
          <w:kern w:val="0"/>
          <w:lang w:eastAsia="zh-CN"/>
        </w:rPr>
        <w:t xml:space="preserve">s’ </w:t>
      </w:r>
      <w:r w:rsidRPr="00DC5A2C">
        <w:rPr>
          <w:rFonts w:ascii="Times New Roman" w:eastAsia="Times New Roman" w:hAnsi="Times New Roman" w:cs="Times New Roman"/>
          <w:color w:val="000000"/>
          <w:kern w:val="0"/>
          <w:lang w:eastAsia="zh-CN"/>
        </w:rPr>
        <w:t xml:space="preserve">Views of </w:t>
      </w:r>
      <w:r w:rsidR="00AA7867" w:rsidRPr="00DC5A2C">
        <w:rPr>
          <w:rFonts w:ascii="Times New Roman" w:eastAsia="Times New Roman" w:hAnsi="Times New Roman" w:cs="Times New Roman"/>
          <w:color w:val="000000"/>
          <w:kern w:val="0"/>
          <w:lang w:eastAsia="zh-CN"/>
        </w:rPr>
        <w:t>“</w:t>
      </w:r>
      <w:r w:rsidRPr="00DC5A2C">
        <w:rPr>
          <w:rFonts w:ascii="Times New Roman" w:eastAsia="Times New Roman" w:hAnsi="Times New Roman" w:cs="Times New Roman"/>
          <w:color w:val="000000"/>
          <w:kern w:val="0"/>
          <w:lang w:eastAsia="zh-CN"/>
        </w:rPr>
        <w:t>IA</w:t>
      </w:r>
      <w:r w:rsidR="00634747" w:rsidRPr="00DC5A2C">
        <w:rPr>
          <w:rFonts w:ascii="Times New Roman" w:eastAsia="Times New Roman" w:hAnsi="Times New Roman" w:cs="Times New Roman"/>
          <w:color w:val="000000"/>
          <w:kern w:val="0"/>
          <w:lang w:eastAsia="zh-CN"/>
        </w:rPr>
        <w:t xml:space="preserve">’s </w:t>
      </w:r>
      <w:r w:rsidRPr="00DC5A2C">
        <w:rPr>
          <w:rFonts w:ascii="Times New Roman" w:eastAsia="Times New Roman" w:hAnsi="Times New Roman" w:cs="Times New Roman"/>
          <w:color w:val="000000"/>
          <w:kern w:val="0"/>
          <w:lang w:eastAsia="zh-CN"/>
        </w:rPr>
        <w:t>Competence Requirements to Fulfil Consulting Role for the Organisation</w:t>
      </w:r>
      <w:r w:rsidR="00AA7867" w:rsidRPr="00DC5A2C">
        <w:rPr>
          <w:rFonts w:ascii="Times New Roman" w:eastAsia="Times New Roman" w:hAnsi="Times New Roman" w:cs="Times New Roman"/>
          <w:color w:val="000000"/>
          <w:kern w:val="0"/>
          <w:lang w:eastAsia="zh-CN"/>
        </w:rPr>
        <w:t>”</w:t>
      </w:r>
      <w:r w:rsidRPr="00DC5A2C">
        <w:rPr>
          <w:rFonts w:ascii="Times New Roman" w:eastAsia="Times New Roman" w:hAnsi="Times New Roman" w:cs="Times New Roman"/>
          <w:color w:val="000000"/>
          <w:kern w:val="0"/>
          <w:lang w:eastAsia="zh-CN"/>
        </w:rPr>
        <w:t xml:space="preserve"> (Comp_SMG)</w:t>
      </w:r>
    </w:p>
    <w:tbl>
      <w:tblPr>
        <w:tblStyle w:val="TableGrid"/>
        <w:tblW w:w="0" w:type="auto"/>
        <w:tblLayout w:type="fixed"/>
        <w:tblLook w:val="04A0" w:firstRow="1" w:lastRow="0" w:firstColumn="1" w:lastColumn="0" w:noHBand="0" w:noVBand="1"/>
      </w:tblPr>
      <w:tblGrid>
        <w:gridCol w:w="2126"/>
        <w:gridCol w:w="3206"/>
        <w:gridCol w:w="3207"/>
      </w:tblGrid>
      <w:tr w:rsidR="00271B6E" w:rsidRPr="00DC5A2C" w14:paraId="57052BF7" w14:textId="77777777" w:rsidTr="0005037C">
        <w:trPr>
          <w:trHeight w:val="262"/>
        </w:trPr>
        <w:tc>
          <w:tcPr>
            <w:tcW w:w="2126" w:type="dxa"/>
            <w:vAlign w:val="bottom"/>
          </w:tcPr>
          <w:p w14:paraId="43F8874E" w14:textId="77777777" w:rsidR="00271B6E" w:rsidRPr="00DC5A2C" w:rsidRDefault="00271B6E" w:rsidP="00E12EF5">
            <w:pPr>
              <w:spacing w:line="360" w:lineRule="auto"/>
              <w:rPr>
                <w:rFonts w:ascii="Times New Roman" w:eastAsia="Times New Roman" w:hAnsi="Times New Roman" w:cs="Times New Roman"/>
                <w:color w:val="000000"/>
                <w:lang w:eastAsia="zh-CN"/>
              </w:rPr>
            </w:pPr>
            <w:r w:rsidRPr="00DC5A2C">
              <w:rPr>
                <w:rFonts w:ascii="Times New Roman" w:eastAsia="Times New Roman" w:hAnsi="Times New Roman" w:cs="Times New Roman"/>
                <w:color w:val="000000"/>
                <w:lang w:eastAsia="zh-CN"/>
              </w:rPr>
              <w:t xml:space="preserve">Focus Group </w:t>
            </w:r>
          </w:p>
        </w:tc>
        <w:tc>
          <w:tcPr>
            <w:tcW w:w="3206" w:type="dxa"/>
            <w:vAlign w:val="bottom"/>
          </w:tcPr>
          <w:p w14:paraId="306BA729"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Attributes Named</w:t>
            </w:r>
          </w:p>
        </w:tc>
        <w:tc>
          <w:tcPr>
            <w:tcW w:w="3207" w:type="dxa"/>
            <w:vAlign w:val="bottom"/>
          </w:tcPr>
          <w:p w14:paraId="2CF891FC"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Frequently Quoted</w:t>
            </w:r>
          </w:p>
        </w:tc>
      </w:tr>
      <w:tr w:rsidR="00271B6E" w:rsidRPr="00DC5A2C" w14:paraId="72D7F51F" w14:textId="77777777" w:rsidTr="00511F07">
        <w:trPr>
          <w:trHeight w:val="1790"/>
        </w:trPr>
        <w:tc>
          <w:tcPr>
            <w:tcW w:w="2126" w:type="dxa"/>
          </w:tcPr>
          <w:p w14:paraId="7C747E24"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hAnsi="Times New Roman" w:cs="Times New Roman"/>
                <w:lang w:eastAsia="zh-CN"/>
              </w:rPr>
              <w:t xml:space="preserve">Second Line of Defence (TLOD): Operations Management </w:t>
            </w:r>
            <w:r w:rsidRPr="00DC5A2C">
              <w:rPr>
                <w:rFonts w:ascii="Times New Roman" w:eastAsia="Times New Roman" w:hAnsi="Times New Roman" w:cs="Times New Roman"/>
                <w:color w:val="000000"/>
                <w:lang w:eastAsia="zh-CN"/>
              </w:rPr>
              <w:t>(Comp_SMG)</w:t>
            </w:r>
          </w:p>
        </w:tc>
        <w:tc>
          <w:tcPr>
            <w:tcW w:w="3206" w:type="dxa"/>
          </w:tcPr>
          <w:p w14:paraId="1C181BFF"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Independence</w:t>
            </w:r>
          </w:p>
          <w:p w14:paraId="63F6D549"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Integrity</w:t>
            </w:r>
          </w:p>
          <w:p w14:paraId="0F612E95"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Ethics</w:t>
            </w:r>
          </w:p>
          <w:p w14:paraId="1E44D489"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Professional skill</w:t>
            </w:r>
          </w:p>
          <w:p w14:paraId="519A4D68"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Communication skills</w:t>
            </w:r>
          </w:p>
          <w:p w14:paraId="27986D1E"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Business sense</w:t>
            </w:r>
          </w:p>
          <w:p w14:paraId="1D9EE5AD"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IT knowledge</w:t>
            </w:r>
          </w:p>
          <w:p w14:paraId="73DDE627"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Industrial knowledge</w:t>
            </w:r>
          </w:p>
          <w:p w14:paraId="22D34AE0"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Knowledge of operations</w:t>
            </w:r>
          </w:p>
          <w:p w14:paraId="1EEC2BA6"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lastRenderedPageBreak/>
              <w:t>Compliance</w:t>
            </w:r>
          </w:p>
          <w:p w14:paraId="65534297"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Resources</w:t>
            </w:r>
          </w:p>
          <w:p w14:paraId="58F723D9"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Consulting</w:t>
            </w:r>
          </w:p>
          <w:p w14:paraId="462E790A" w14:textId="6708D598" w:rsidR="003C102D" w:rsidRPr="00DC5A2C" w:rsidRDefault="003C102D" w:rsidP="00E12EF5">
            <w:pPr>
              <w:spacing w:line="360" w:lineRule="auto"/>
              <w:rPr>
                <w:rFonts w:ascii="Times New Roman" w:hAnsi="Times New Roman" w:cs="Times New Roman"/>
                <w:lang w:eastAsia="zh-CN"/>
              </w:rPr>
            </w:pPr>
          </w:p>
        </w:tc>
        <w:tc>
          <w:tcPr>
            <w:tcW w:w="3207" w:type="dxa"/>
          </w:tcPr>
          <w:p w14:paraId="7FE65AD5"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lastRenderedPageBreak/>
              <w:t>Industrial knowledge</w:t>
            </w:r>
          </w:p>
          <w:p w14:paraId="4337944A"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Integrity</w:t>
            </w:r>
          </w:p>
          <w:p w14:paraId="4640BEE9"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Ethics</w:t>
            </w:r>
          </w:p>
          <w:p w14:paraId="3CE8DD4B"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Communication skills</w:t>
            </w:r>
          </w:p>
          <w:p w14:paraId="4C7E4842"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Professional skill</w:t>
            </w:r>
          </w:p>
          <w:p w14:paraId="54F0B2EA" w14:textId="6648039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Business sense</w:t>
            </w:r>
          </w:p>
          <w:p w14:paraId="310CAB8D"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Consulting</w:t>
            </w:r>
          </w:p>
          <w:p w14:paraId="4E1E1351"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IT knowledge</w:t>
            </w:r>
          </w:p>
        </w:tc>
      </w:tr>
    </w:tbl>
    <w:p w14:paraId="61E39946" w14:textId="77777777" w:rsidR="00271B6E" w:rsidRPr="00DC5A2C" w:rsidRDefault="00271B6E" w:rsidP="00E12EF5">
      <w:pPr>
        <w:widowControl/>
        <w:spacing w:line="360" w:lineRule="auto"/>
        <w:jc w:val="both"/>
        <w:rPr>
          <w:rFonts w:ascii="Times New Roman" w:eastAsia="Times New Roman" w:hAnsi="Times New Roman" w:cs="Times New Roman"/>
          <w:color w:val="000000"/>
          <w:kern w:val="0"/>
          <w:lang w:eastAsia="zh-CN"/>
        </w:rPr>
      </w:pPr>
    </w:p>
    <w:p w14:paraId="737C0BBC" w14:textId="15199C52" w:rsidR="00271B6E" w:rsidRPr="00DC5A2C" w:rsidRDefault="002753E0" w:rsidP="00E12EF5">
      <w:pPr>
        <w:widowControl/>
        <w:spacing w:line="360" w:lineRule="auto"/>
        <w:jc w:val="both"/>
        <w:rPr>
          <w:rFonts w:ascii="Times New Roman" w:eastAsia="Times New Roman" w:hAnsi="Times New Roman" w:cs="Times New Roman"/>
          <w:color w:val="000000"/>
          <w:kern w:val="0"/>
          <w:lang w:eastAsia="zh-CN"/>
        </w:rPr>
      </w:pPr>
      <w:r w:rsidRPr="00DC5A2C">
        <w:rPr>
          <w:rFonts w:ascii="Times New Roman" w:eastAsia="Times New Roman" w:hAnsi="Times New Roman" w:cs="Times New Roman"/>
          <w:color w:val="000000"/>
          <w:kern w:val="0"/>
          <w:lang w:eastAsia="zh-CN"/>
        </w:rPr>
        <w:tab/>
      </w:r>
      <w:r w:rsidR="00271B6E" w:rsidRPr="00DC5A2C">
        <w:rPr>
          <w:rFonts w:ascii="Times New Roman" w:eastAsia="Times New Roman" w:hAnsi="Times New Roman" w:cs="Times New Roman"/>
          <w:color w:val="000000"/>
          <w:kern w:val="0"/>
          <w:lang w:eastAsia="zh-CN"/>
        </w:rPr>
        <w:t>The SMG</w:t>
      </w:r>
      <w:r w:rsidR="00AB6E23" w:rsidRPr="00DC5A2C">
        <w:rPr>
          <w:rFonts w:ascii="Times New Roman" w:eastAsia="Times New Roman" w:hAnsi="Times New Roman" w:cs="Times New Roman"/>
          <w:color w:val="000000"/>
          <w:kern w:val="0"/>
          <w:lang w:eastAsia="zh-CN"/>
        </w:rPr>
        <w:t xml:space="preserve"> </w:t>
      </w:r>
      <w:r w:rsidR="00271B6E" w:rsidRPr="00DC5A2C">
        <w:rPr>
          <w:rFonts w:ascii="Times New Roman" w:eastAsia="Times New Roman" w:hAnsi="Times New Roman" w:cs="Times New Roman"/>
          <w:color w:val="000000"/>
          <w:kern w:val="0"/>
          <w:lang w:eastAsia="zh-CN"/>
        </w:rPr>
        <w:t xml:space="preserve">indicated that </w:t>
      </w:r>
      <w:r w:rsidR="00AB6E23" w:rsidRPr="00DC5A2C">
        <w:rPr>
          <w:rFonts w:ascii="Times New Roman" w:eastAsia="Times New Roman" w:hAnsi="Times New Roman" w:cs="Times New Roman"/>
          <w:color w:val="000000"/>
          <w:kern w:val="0"/>
          <w:lang w:eastAsia="zh-CN"/>
        </w:rPr>
        <w:t>internal auditors’ key competencies are independence, ethics, integrity, professional skills, industrial knowledge, IT expertise, business sense, and communication skill</w:t>
      </w:r>
      <w:r w:rsidR="00271B6E" w:rsidRPr="00DC5A2C">
        <w:rPr>
          <w:rFonts w:ascii="Times New Roman" w:eastAsia="Times New Roman" w:hAnsi="Times New Roman" w:cs="Times New Roman"/>
          <w:color w:val="000000"/>
          <w:kern w:val="0"/>
          <w:lang w:eastAsia="zh-CN"/>
        </w:rPr>
        <w:t xml:space="preserve">s. However, there was a common view that internal auditors </w:t>
      </w:r>
      <w:proofErr w:type="gramStart"/>
      <w:r w:rsidR="00271B6E" w:rsidRPr="00DC5A2C">
        <w:rPr>
          <w:rFonts w:ascii="Times New Roman" w:eastAsia="Times New Roman" w:hAnsi="Times New Roman" w:cs="Times New Roman"/>
          <w:color w:val="000000"/>
          <w:kern w:val="0"/>
          <w:lang w:eastAsia="zh-CN"/>
        </w:rPr>
        <w:t>are not trained</w:t>
      </w:r>
      <w:proofErr w:type="gramEnd"/>
      <w:r w:rsidR="00271B6E" w:rsidRPr="00DC5A2C">
        <w:rPr>
          <w:rFonts w:ascii="Times New Roman" w:eastAsia="Times New Roman" w:hAnsi="Times New Roman" w:cs="Times New Roman"/>
          <w:color w:val="000000"/>
          <w:kern w:val="0"/>
          <w:lang w:eastAsia="zh-CN"/>
        </w:rPr>
        <w:t xml:space="preserve"> to be </w:t>
      </w:r>
      <w:r w:rsidR="00601F5D" w:rsidRPr="00DC5A2C">
        <w:rPr>
          <w:rFonts w:ascii="Times New Roman" w:eastAsia="Times New Roman" w:hAnsi="Times New Roman" w:cs="Times New Roman"/>
          <w:color w:val="000000"/>
          <w:kern w:val="0"/>
          <w:lang w:eastAsia="zh-CN"/>
        </w:rPr>
        <w:t>business-</w:t>
      </w:r>
      <w:r w:rsidR="00271B6E" w:rsidRPr="00DC5A2C">
        <w:rPr>
          <w:rFonts w:ascii="Times New Roman" w:eastAsia="Times New Roman" w:hAnsi="Times New Roman" w:cs="Times New Roman"/>
          <w:color w:val="000000"/>
          <w:kern w:val="0"/>
          <w:lang w:eastAsia="zh-CN"/>
        </w:rPr>
        <w:t>driven</w:t>
      </w:r>
      <w:r w:rsidR="00160627" w:rsidRPr="00DC5A2C">
        <w:rPr>
          <w:rFonts w:ascii="Times New Roman" w:eastAsia="Times New Roman" w:hAnsi="Times New Roman" w:cs="Times New Roman"/>
          <w:color w:val="000000"/>
          <w:kern w:val="0"/>
          <w:lang w:eastAsia="zh-CN"/>
        </w:rPr>
        <w:t xml:space="preserve"> to provide consulting advice to </w:t>
      </w:r>
      <w:r w:rsidR="00C00BF4" w:rsidRPr="00DC5A2C">
        <w:rPr>
          <w:rFonts w:ascii="Times New Roman" w:eastAsia="Times New Roman" w:hAnsi="Times New Roman" w:cs="Times New Roman"/>
          <w:color w:val="000000"/>
          <w:kern w:val="0"/>
          <w:lang w:eastAsia="zh-CN"/>
        </w:rPr>
        <w:t>management</w:t>
      </w:r>
      <w:r w:rsidR="00271B6E" w:rsidRPr="00DC5A2C">
        <w:rPr>
          <w:rFonts w:ascii="Times New Roman" w:eastAsia="Times New Roman" w:hAnsi="Times New Roman" w:cs="Times New Roman"/>
          <w:color w:val="000000"/>
          <w:kern w:val="0"/>
          <w:lang w:eastAsia="zh-CN"/>
        </w:rPr>
        <w:t>.</w:t>
      </w:r>
    </w:p>
    <w:p w14:paraId="78DB2E6B" w14:textId="77777777" w:rsidR="00271B6E" w:rsidRPr="00DC5A2C" w:rsidRDefault="00271B6E" w:rsidP="00E12EF5">
      <w:pPr>
        <w:widowControl/>
        <w:spacing w:line="360" w:lineRule="auto"/>
        <w:jc w:val="both"/>
        <w:rPr>
          <w:rFonts w:ascii="Times New Roman" w:eastAsia="Times New Roman" w:hAnsi="Times New Roman" w:cs="Times New Roman"/>
          <w:color w:val="000000"/>
          <w:kern w:val="0"/>
          <w:lang w:eastAsia="zh-CN"/>
        </w:rPr>
      </w:pPr>
    </w:p>
    <w:p w14:paraId="0B90BA48" w14:textId="77777777" w:rsidR="00271B6E" w:rsidRPr="00DC5A2C" w:rsidRDefault="00271B6E" w:rsidP="00E12EF5">
      <w:pPr>
        <w:widowControl/>
        <w:spacing w:line="360" w:lineRule="auto"/>
        <w:jc w:val="both"/>
        <w:rPr>
          <w:rFonts w:ascii="Times New Roman" w:eastAsia="Times New Roman" w:hAnsi="Times New Roman" w:cs="Times New Roman"/>
          <w:color w:val="000000"/>
          <w:kern w:val="0"/>
          <w:lang w:eastAsia="zh-CN"/>
        </w:rPr>
      </w:pPr>
    </w:p>
    <w:p w14:paraId="4A4715ED" w14:textId="73684FF2" w:rsidR="00271B6E" w:rsidRPr="00DC5A2C" w:rsidRDefault="00271B6E" w:rsidP="00B72FE1">
      <w:pPr>
        <w:spacing w:line="240" w:lineRule="exact"/>
        <w:rPr>
          <w:rFonts w:ascii="Times New Roman" w:eastAsia="Times New Roman" w:hAnsi="Times New Roman" w:cs="Times New Roman"/>
          <w:color w:val="000000"/>
          <w:kern w:val="0"/>
          <w:lang w:eastAsia="zh-CN"/>
        </w:rPr>
      </w:pPr>
      <w:r w:rsidRPr="00DC5A2C">
        <w:rPr>
          <w:rFonts w:ascii="Times New Roman" w:eastAsia="Times New Roman" w:hAnsi="Times New Roman" w:cs="Times New Roman"/>
          <w:color w:val="000000"/>
          <w:kern w:val="0"/>
          <w:lang w:eastAsia="zh-CN"/>
        </w:rPr>
        <w:t>Table 5.4c Focus Group Participant</w:t>
      </w:r>
      <w:r w:rsidR="00634747" w:rsidRPr="00DC5A2C">
        <w:rPr>
          <w:rFonts w:ascii="Times New Roman" w:eastAsia="Times New Roman" w:hAnsi="Times New Roman" w:cs="Times New Roman"/>
          <w:color w:val="000000"/>
          <w:kern w:val="0"/>
          <w:lang w:eastAsia="zh-CN"/>
        </w:rPr>
        <w:t xml:space="preserve">s’ </w:t>
      </w:r>
      <w:r w:rsidRPr="00DC5A2C">
        <w:rPr>
          <w:rFonts w:ascii="Times New Roman" w:eastAsia="Times New Roman" w:hAnsi="Times New Roman" w:cs="Times New Roman"/>
          <w:color w:val="000000"/>
          <w:kern w:val="0"/>
          <w:lang w:eastAsia="zh-CN"/>
        </w:rPr>
        <w:t xml:space="preserve">Views of </w:t>
      </w:r>
      <w:r w:rsidR="00AA7867" w:rsidRPr="00DC5A2C">
        <w:rPr>
          <w:rFonts w:ascii="Times New Roman" w:eastAsia="Times New Roman" w:hAnsi="Times New Roman" w:cs="Times New Roman"/>
          <w:color w:val="000000"/>
          <w:kern w:val="0"/>
          <w:lang w:eastAsia="zh-CN"/>
        </w:rPr>
        <w:t>“</w:t>
      </w:r>
      <w:r w:rsidRPr="00DC5A2C">
        <w:rPr>
          <w:rFonts w:ascii="Times New Roman" w:eastAsia="Times New Roman" w:hAnsi="Times New Roman" w:cs="Times New Roman"/>
          <w:color w:val="000000"/>
          <w:kern w:val="0"/>
          <w:lang w:eastAsia="zh-CN"/>
        </w:rPr>
        <w:t>IA</w:t>
      </w:r>
      <w:r w:rsidR="00634747" w:rsidRPr="00DC5A2C">
        <w:rPr>
          <w:rFonts w:ascii="Times New Roman" w:eastAsia="Times New Roman" w:hAnsi="Times New Roman" w:cs="Times New Roman"/>
          <w:color w:val="000000"/>
          <w:kern w:val="0"/>
          <w:lang w:eastAsia="zh-CN"/>
        </w:rPr>
        <w:t xml:space="preserve">’s </w:t>
      </w:r>
      <w:r w:rsidRPr="00DC5A2C">
        <w:rPr>
          <w:rFonts w:ascii="Times New Roman" w:eastAsia="Times New Roman" w:hAnsi="Times New Roman" w:cs="Times New Roman"/>
          <w:color w:val="000000"/>
          <w:kern w:val="0"/>
          <w:lang w:eastAsia="zh-CN"/>
        </w:rPr>
        <w:t>Competence Requirements to Fulfil Consulting Role for the Organisation</w:t>
      </w:r>
      <w:r w:rsidR="00AA7867" w:rsidRPr="00DC5A2C">
        <w:rPr>
          <w:rFonts w:ascii="Times New Roman" w:eastAsia="Times New Roman" w:hAnsi="Times New Roman" w:cs="Times New Roman"/>
          <w:color w:val="000000"/>
          <w:kern w:val="0"/>
          <w:lang w:eastAsia="zh-CN"/>
        </w:rPr>
        <w:t>”</w:t>
      </w:r>
      <w:r w:rsidRPr="00DC5A2C">
        <w:rPr>
          <w:rFonts w:ascii="Times New Roman" w:eastAsia="Times New Roman" w:hAnsi="Times New Roman" w:cs="Times New Roman"/>
          <w:color w:val="000000"/>
          <w:kern w:val="0"/>
          <w:lang w:eastAsia="zh-CN"/>
        </w:rPr>
        <w:t xml:space="preserve"> (Comp_IAG)</w:t>
      </w:r>
    </w:p>
    <w:tbl>
      <w:tblPr>
        <w:tblStyle w:val="TableGrid"/>
        <w:tblW w:w="0" w:type="auto"/>
        <w:tblLayout w:type="fixed"/>
        <w:tblLook w:val="04A0" w:firstRow="1" w:lastRow="0" w:firstColumn="1" w:lastColumn="0" w:noHBand="0" w:noVBand="1"/>
      </w:tblPr>
      <w:tblGrid>
        <w:gridCol w:w="2126"/>
        <w:gridCol w:w="3206"/>
        <w:gridCol w:w="3207"/>
      </w:tblGrid>
      <w:tr w:rsidR="00271B6E" w:rsidRPr="00DC5A2C" w14:paraId="7DA8EAF3" w14:textId="77777777" w:rsidTr="0005037C">
        <w:trPr>
          <w:trHeight w:val="262"/>
        </w:trPr>
        <w:tc>
          <w:tcPr>
            <w:tcW w:w="2126" w:type="dxa"/>
            <w:vAlign w:val="bottom"/>
          </w:tcPr>
          <w:p w14:paraId="242100A9" w14:textId="77777777" w:rsidR="00271B6E" w:rsidRPr="00DC5A2C" w:rsidRDefault="00271B6E" w:rsidP="00E12EF5">
            <w:pPr>
              <w:spacing w:line="360" w:lineRule="auto"/>
              <w:rPr>
                <w:rFonts w:ascii="Times New Roman" w:eastAsia="Times New Roman" w:hAnsi="Times New Roman" w:cs="Times New Roman"/>
                <w:color w:val="000000"/>
                <w:lang w:eastAsia="zh-CN"/>
              </w:rPr>
            </w:pPr>
            <w:r w:rsidRPr="00DC5A2C">
              <w:rPr>
                <w:rFonts w:ascii="Times New Roman" w:eastAsia="Times New Roman" w:hAnsi="Times New Roman" w:cs="Times New Roman"/>
                <w:color w:val="000000"/>
                <w:lang w:eastAsia="zh-CN"/>
              </w:rPr>
              <w:t xml:space="preserve">Focus Group </w:t>
            </w:r>
          </w:p>
        </w:tc>
        <w:tc>
          <w:tcPr>
            <w:tcW w:w="3206" w:type="dxa"/>
            <w:vAlign w:val="bottom"/>
          </w:tcPr>
          <w:p w14:paraId="21232BE3"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Attributes Named</w:t>
            </w:r>
          </w:p>
        </w:tc>
        <w:tc>
          <w:tcPr>
            <w:tcW w:w="3207" w:type="dxa"/>
            <w:vAlign w:val="bottom"/>
          </w:tcPr>
          <w:p w14:paraId="5D576ACC"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Frequently Quoted</w:t>
            </w:r>
          </w:p>
        </w:tc>
      </w:tr>
      <w:tr w:rsidR="00271B6E" w:rsidRPr="00DC5A2C" w14:paraId="72338909" w14:textId="77777777" w:rsidTr="0005037C">
        <w:trPr>
          <w:trHeight w:val="2510"/>
        </w:trPr>
        <w:tc>
          <w:tcPr>
            <w:tcW w:w="2126" w:type="dxa"/>
          </w:tcPr>
          <w:p w14:paraId="544A5A1F"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hAnsi="Times New Roman" w:cs="Times New Roman"/>
                <w:lang w:eastAsia="zh-CN"/>
              </w:rPr>
              <w:t xml:space="preserve">Third Line of Defence (TLOD): Operations Management </w:t>
            </w:r>
            <w:r w:rsidRPr="00DC5A2C">
              <w:rPr>
                <w:rFonts w:ascii="Times New Roman" w:eastAsia="Times New Roman" w:hAnsi="Times New Roman" w:cs="Times New Roman"/>
                <w:color w:val="000000"/>
                <w:lang w:eastAsia="zh-CN"/>
              </w:rPr>
              <w:t>(Comp_IAG)</w:t>
            </w:r>
          </w:p>
        </w:tc>
        <w:tc>
          <w:tcPr>
            <w:tcW w:w="3206" w:type="dxa"/>
          </w:tcPr>
          <w:p w14:paraId="43703C31" w14:textId="0A2F960F"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Professional skill</w:t>
            </w:r>
            <w:r w:rsidR="00C00BF4" w:rsidRPr="00DC5A2C">
              <w:rPr>
                <w:rFonts w:ascii="Times New Roman" w:hAnsi="Times New Roman" w:cs="Times New Roman"/>
                <w:lang w:eastAsia="zh-CN"/>
              </w:rPr>
              <w:t>s</w:t>
            </w:r>
          </w:p>
          <w:p w14:paraId="43C1F0FA"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Practical recommendations</w:t>
            </w:r>
          </w:p>
          <w:p w14:paraId="0246841C"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Industrial knowledge</w:t>
            </w:r>
          </w:p>
          <w:p w14:paraId="6646DF1E"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Communication skills</w:t>
            </w:r>
          </w:p>
          <w:p w14:paraId="47EA5D8A"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Presentation</w:t>
            </w:r>
          </w:p>
          <w:p w14:paraId="0513473C"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Operations efficiency</w:t>
            </w:r>
          </w:p>
          <w:p w14:paraId="4FA082F1"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Culture</w:t>
            </w:r>
          </w:p>
          <w:p w14:paraId="5BCC2F97"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Personal skill</w:t>
            </w:r>
          </w:p>
          <w:p w14:paraId="434A9E1B"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Problem solving</w:t>
            </w:r>
          </w:p>
          <w:p w14:paraId="20A03B04" w14:textId="77777777" w:rsidR="00271B6E" w:rsidRPr="00DC5A2C" w:rsidRDefault="00271B6E" w:rsidP="00E12EF5">
            <w:pPr>
              <w:spacing w:line="360" w:lineRule="auto"/>
              <w:rPr>
                <w:rFonts w:ascii="Times New Roman" w:hAnsi="Times New Roman" w:cs="Times New Roman"/>
                <w:lang w:eastAsia="zh-CN"/>
              </w:rPr>
            </w:pPr>
          </w:p>
        </w:tc>
        <w:tc>
          <w:tcPr>
            <w:tcW w:w="3207" w:type="dxa"/>
          </w:tcPr>
          <w:p w14:paraId="3E04CDB0"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Operations efficiency</w:t>
            </w:r>
          </w:p>
          <w:p w14:paraId="5953AC7B"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Industrial knowledge</w:t>
            </w:r>
          </w:p>
          <w:p w14:paraId="7A0CD8D3"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Practical recommendations</w:t>
            </w:r>
          </w:p>
          <w:p w14:paraId="59E7174E"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Communication skills</w:t>
            </w:r>
          </w:p>
          <w:p w14:paraId="318B5272"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Presentation</w:t>
            </w:r>
          </w:p>
          <w:p w14:paraId="1175E088" w14:textId="49DA219B" w:rsidR="00C00BF4" w:rsidRPr="00DC5A2C" w:rsidRDefault="00C00BF4">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Professional skills</w:t>
            </w:r>
          </w:p>
        </w:tc>
      </w:tr>
    </w:tbl>
    <w:p w14:paraId="3E1D10FC" w14:textId="77777777" w:rsidR="00271B6E" w:rsidRPr="00DC5A2C" w:rsidRDefault="00271B6E" w:rsidP="00E12EF5">
      <w:pPr>
        <w:widowControl/>
        <w:spacing w:line="360" w:lineRule="auto"/>
        <w:jc w:val="both"/>
        <w:rPr>
          <w:rFonts w:ascii="Times New Roman" w:eastAsia="Times New Roman" w:hAnsi="Times New Roman" w:cs="Times New Roman"/>
          <w:color w:val="000000"/>
          <w:kern w:val="0"/>
          <w:lang w:eastAsia="zh-CN"/>
        </w:rPr>
      </w:pPr>
    </w:p>
    <w:p w14:paraId="7C2170FB" w14:textId="39EEEBEF" w:rsidR="00271B6E" w:rsidRPr="00DC5A2C" w:rsidRDefault="002753E0" w:rsidP="00E12EF5">
      <w:pPr>
        <w:widowControl/>
        <w:spacing w:line="360" w:lineRule="auto"/>
        <w:jc w:val="both"/>
        <w:rPr>
          <w:rFonts w:ascii="Times New Roman" w:eastAsia="Times New Roman" w:hAnsi="Times New Roman" w:cs="Times New Roman"/>
          <w:color w:val="000000"/>
          <w:kern w:val="0"/>
          <w:lang w:eastAsia="zh-CN"/>
        </w:rPr>
      </w:pPr>
      <w:r w:rsidRPr="00DC5A2C">
        <w:rPr>
          <w:rFonts w:ascii="Times New Roman" w:eastAsia="Times New Roman" w:hAnsi="Times New Roman" w:cs="Times New Roman"/>
          <w:color w:val="000000"/>
          <w:kern w:val="0"/>
          <w:lang w:eastAsia="zh-CN"/>
        </w:rPr>
        <w:lastRenderedPageBreak/>
        <w:tab/>
      </w:r>
      <w:r w:rsidR="00271B6E" w:rsidRPr="00DC5A2C">
        <w:rPr>
          <w:rFonts w:ascii="Times New Roman" w:eastAsia="Times New Roman" w:hAnsi="Times New Roman" w:cs="Times New Roman"/>
          <w:color w:val="000000"/>
          <w:kern w:val="0"/>
          <w:lang w:eastAsia="zh-CN"/>
        </w:rPr>
        <w:t>The IAG</w:t>
      </w:r>
      <w:r w:rsidR="005E4185" w:rsidRPr="00DC5A2C">
        <w:rPr>
          <w:rFonts w:ascii="Times New Roman" w:eastAsia="Times New Roman" w:hAnsi="Times New Roman" w:cs="Times New Roman"/>
          <w:color w:val="000000"/>
          <w:kern w:val="0"/>
          <w:lang w:eastAsia="zh-CN"/>
        </w:rPr>
        <w:t xml:space="preserve"> </w:t>
      </w:r>
      <w:r w:rsidR="00271B6E" w:rsidRPr="00DC5A2C">
        <w:rPr>
          <w:rFonts w:ascii="Times New Roman" w:eastAsia="Times New Roman" w:hAnsi="Times New Roman" w:cs="Times New Roman"/>
          <w:color w:val="000000"/>
          <w:kern w:val="0"/>
          <w:lang w:eastAsia="zh-CN"/>
        </w:rPr>
        <w:t xml:space="preserve">expressed that internal auditors are </w:t>
      </w:r>
      <w:r w:rsidR="005E4185" w:rsidRPr="00DC5A2C">
        <w:rPr>
          <w:rFonts w:ascii="Times New Roman" w:eastAsia="Times New Roman" w:hAnsi="Times New Roman" w:cs="Times New Roman"/>
          <w:color w:val="000000"/>
          <w:kern w:val="0"/>
          <w:lang w:eastAsia="zh-CN"/>
        </w:rPr>
        <w:t>well-</w:t>
      </w:r>
      <w:r w:rsidR="00271B6E" w:rsidRPr="00DC5A2C">
        <w:rPr>
          <w:rFonts w:ascii="Times New Roman" w:eastAsia="Times New Roman" w:hAnsi="Times New Roman" w:cs="Times New Roman"/>
          <w:color w:val="000000"/>
          <w:kern w:val="0"/>
          <w:lang w:eastAsia="zh-CN"/>
        </w:rPr>
        <w:t xml:space="preserve">trained </w:t>
      </w:r>
      <w:r w:rsidR="005E4185" w:rsidRPr="00DC5A2C">
        <w:rPr>
          <w:rFonts w:ascii="Times New Roman" w:eastAsia="Times New Roman" w:hAnsi="Times New Roman" w:cs="Times New Roman"/>
          <w:color w:val="000000"/>
          <w:kern w:val="0"/>
          <w:lang w:eastAsia="zh-CN"/>
        </w:rPr>
        <w:t xml:space="preserve">in </w:t>
      </w:r>
      <w:r w:rsidR="00271B6E" w:rsidRPr="00DC5A2C">
        <w:rPr>
          <w:rFonts w:ascii="Times New Roman" w:eastAsia="Times New Roman" w:hAnsi="Times New Roman" w:cs="Times New Roman"/>
          <w:color w:val="000000"/>
          <w:kern w:val="0"/>
          <w:lang w:eastAsia="zh-CN"/>
        </w:rPr>
        <w:t xml:space="preserve">professional skill sets. Operations and industrial knowledge are </w:t>
      </w:r>
      <w:r w:rsidR="005E4185" w:rsidRPr="00DC5A2C">
        <w:rPr>
          <w:rFonts w:ascii="Times New Roman" w:eastAsia="Times New Roman" w:hAnsi="Times New Roman" w:cs="Times New Roman"/>
          <w:color w:val="000000"/>
          <w:kern w:val="0"/>
          <w:lang w:eastAsia="zh-CN"/>
        </w:rPr>
        <w:t xml:space="preserve">competencies needed </w:t>
      </w:r>
      <w:r w:rsidR="00271B6E" w:rsidRPr="00DC5A2C">
        <w:rPr>
          <w:rFonts w:ascii="Times New Roman" w:eastAsia="Times New Roman" w:hAnsi="Times New Roman" w:cs="Times New Roman"/>
          <w:color w:val="000000"/>
          <w:kern w:val="0"/>
          <w:lang w:eastAsia="zh-CN"/>
        </w:rPr>
        <w:t>for IA to give practical recommendations</w:t>
      </w:r>
      <w:r w:rsidR="00215329" w:rsidRPr="00DC5A2C">
        <w:rPr>
          <w:rFonts w:ascii="Times New Roman" w:eastAsia="Times New Roman" w:hAnsi="Times New Roman" w:cs="Times New Roman"/>
          <w:color w:val="000000"/>
          <w:kern w:val="0"/>
          <w:lang w:eastAsia="zh-CN"/>
        </w:rPr>
        <w:t xml:space="preserve"> for operational effectiveness and efficiency</w:t>
      </w:r>
      <w:r w:rsidR="00271B6E" w:rsidRPr="00DC5A2C">
        <w:rPr>
          <w:rFonts w:ascii="Times New Roman" w:eastAsia="Times New Roman" w:hAnsi="Times New Roman" w:cs="Times New Roman"/>
          <w:color w:val="000000"/>
          <w:kern w:val="0"/>
          <w:lang w:eastAsia="zh-CN"/>
        </w:rPr>
        <w:t xml:space="preserve">. However, they might not be good at </w:t>
      </w:r>
      <w:r w:rsidR="007641E4" w:rsidRPr="00DC5A2C">
        <w:rPr>
          <w:rFonts w:ascii="Times New Roman" w:eastAsia="Times New Roman" w:hAnsi="Times New Roman" w:cs="Times New Roman"/>
          <w:color w:val="000000"/>
          <w:kern w:val="0"/>
          <w:lang w:eastAsia="zh-CN"/>
        </w:rPr>
        <w:t xml:space="preserve">communicating or presenting </w:t>
      </w:r>
      <w:r w:rsidR="00271B6E" w:rsidRPr="00DC5A2C">
        <w:rPr>
          <w:rFonts w:ascii="Times New Roman" w:eastAsia="Times New Roman" w:hAnsi="Times New Roman" w:cs="Times New Roman"/>
          <w:color w:val="000000"/>
          <w:kern w:val="0"/>
          <w:lang w:eastAsia="zh-CN"/>
        </w:rPr>
        <w:t>recommendations.</w:t>
      </w:r>
    </w:p>
    <w:p w14:paraId="4B378002" w14:textId="5CB78BA1" w:rsidR="00271B6E" w:rsidRPr="00DC5A2C" w:rsidRDefault="00271B6E">
      <w:pPr>
        <w:pStyle w:val="Heading3"/>
        <w:spacing w:after="0" w:line="360" w:lineRule="auto"/>
        <w:rPr>
          <w:rFonts w:cs="Times New Roman"/>
        </w:rPr>
      </w:pPr>
      <w:bookmarkStart w:id="265" w:name="_Toc115432648"/>
      <w:r w:rsidRPr="00DC5A2C">
        <w:rPr>
          <w:rFonts w:cs="Times New Roman"/>
        </w:rPr>
        <w:t>Views of Independence and Objectivity (Ind_TLOD)</w:t>
      </w:r>
      <w:bookmarkEnd w:id="265"/>
    </w:p>
    <w:p w14:paraId="2B36A704" w14:textId="77777777" w:rsidR="00271B6E" w:rsidRPr="00DC5A2C" w:rsidRDefault="00271B6E" w:rsidP="00E12EF5">
      <w:pPr>
        <w:spacing w:line="360" w:lineRule="auto"/>
        <w:rPr>
          <w:rFonts w:ascii="Times New Roman" w:hAnsi="Times New Roman" w:cs="Times New Roman"/>
          <w:lang w:eastAsia="zh-CN"/>
        </w:rPr>
      </w:pPr>
    </w:p>
    <w:p w14:paraId="6AB21992" w14:textId="4F21AC94" w:rsidR="00271B6E" w:rsidRPr="00DC5A2C" w:rsidRDefault="002753E0" w:rsidP="00E12EF5">
      <w:pPr>
        <w:spacing w:line="360" w:lineRule="auto"/>
        <w:jc w:val="both"/>
        <w:rPr>
          <w:rFonts w:ascii="Times New Roman" w:eastAsia="Times New Roman" w:hAnsi="Times New Roman" w:cs="Times New Roman"/>
          <w:color w:val="000000"/>
          <w:kern w:val="0"/>
          <w:lang w:eastAsia="zh-CN"/>
        </w:rPr>
      </w:pPr>
      <w:r w:rsidRPr="00DC5A2C">
        <w:rPr>
          <w:rFonts w:ascii="Times New Roman" w:eastAsia="Times New Roman" w:hAnsi="Times New Roman" w:cs="Times New Roman"/>
          <w:color w:val="000000"/>
          <w:kern w:val="0"/>
          <w:lang w:eastAsia="zh-CN"/>
        </w:rPr>
        <w:tab/>
      </w:r>
      <w:r w:rsidR="00271B6E" w:rsidRPr="00DC5A2C">
        <w:rPr>
          <w:rFonts w:ascii="Times New Roman" w:eastAsia="Times New Roman" w:hAnsi="Times New Roman" w:cs="Times New Roman"/>
          <w:color w:val="000000"/>
          <w:kern w:val="0"/>
          <w:lang w:eastAsia="zh-CN"/>
        </w:rPr>
        <w:t xml:space="preserve">The following thematic analyses </w:t>
      </w:r>
      <w:r w:rsidR="007641E4" w:rsidRPr="00DC5A2C">
        <w:rPr>
          <w:rFonts w:ascii="Times New Roman" w:eastAsia="Times New Roman" w:hAnsi="Times New Roman" w:cs="Times New Roman"/>
          <w:color w:val="000000"/>
          <w:kern w:val="0"/>
          <w:lang w:eastAsia="zh-CN"/>
        </w:rPr>
        <w:t xml:space="preserve">address </w:t>
      </w:r>
      <w:r w:rsidR="00271B6E" w:rsidRPr="00DC5A2C">
        <w:rPr>
          <w:rFonts w:ascii="Times New Roman" w:eastAsia="Times New Roman" w:hAnsi="Times New Roman" w:cs="Times New Roman"/>
          <w:color w:val="000000"/>
          <w:kern w:val="0"/>
          <w:lang w:eastAsia="zh-CN"/>
        </w:rPr>
        <w:t>focus group participant</w:t>
      </w:r>
      <w:r w:rsidR="00634747" w:rsidRPr="00DC5A2C">
        <w:rPr>
          <w:rFonts w:ascii="Times New Roman" w:eastAsia="Times New Roman" w:hAnsi="Times New Roman" w:cs="Times New Roman"/>
          <w:color w:val="000000"/>
          <w:kern w:val="0"/>
          <w:lang w:eastAsia="zh-CN"/>
        </w:rPr>
        <w:t xml:space="preserve">s’ </w:t>
      </w:r>
      <w:r w:rsidR="00271B6E" w:rsidRPr="00DC5A2C">
        <w:rPr>
          <w:rFonts w:ascii="Times New Roman" w:eastAsia="Times New Roman" w:hAnsi="Times New Roman" w:cs="Times New Roman"/>
          <w:color w:val="000000"/>
          <w:kern w:val="0"/>
          <w:lang w:eastAsia="zh-CN"/>
        </w:rPr>
        <w:t>views of independence and objectivity (Ind) concerns for executing the internal audit function for the organisation based on feedback from the three TLOD</w:t>
      </w:r>
      <w:r w:rsidR="007641E4" w:rsidRPr="00DC5A2C">
        <w:rPr>
          <w:rFonts w:ascii="Times New Roman" w:eastAsia="Times New Roman" w:hAnsi="Times New Roman" w:cs="Times New Roman"/>
          <w:color w:val="000000"/>
          <w:kern w:val="0"/>
          <w:lang w:eastAsia="zh-CN"/>
        </w:rPr>
        <w:t xml:space="preserve"> layers</w:t>
      </w:r>
      <w:r w:rsidR="00271B6E" w:rsidRPr="00DC5A2C">
        <w:rPr>
          <w:rFonts w:ascii="Times New Roman" w:eastAsia="Times New Roman" w:hAnsi="Times New Roman" w:cs="Times New Roman"/>
          <w:color w:val="000000"/>
          <w:kern w:val="0"/>
          <w:lang w:eastAsia="zh-CN"/>
        </w:rPr>
        <w:t xml:space="preserve"> (Tables 5.5a-c).</w:t>
      </w:r>
    </w:p>
    <w:p w14:paraId="09ACA5A7" w14:textId="77777777" w:rsidR="00271B6E" w:rsidRPr="00DC5A2C" w:rsidRDefault="00271B6E" w:rsidP="00E12EF5">
      <w:pPr>
        <w:widowControl/>
        <w:spacing w:line="360" w:lineRule="auto"/>
        <w:jc w:val="both"/>
        <w:rPr>
          <w:rFonts w:ascii="Times New Roman" w:eastAsia="Times New Roman" w:hAnsi="Times New Roman" w:cs="Times New Roman"/>
          <w:color w:val="000000"/>
          <w:kern w:val="0"/>
          <w:lang w:eastAsia="zh-CN"/>
        </w:rPr>
      </w:pPr>
    </w:p>
    <w:p w14:paraId="3F5BAE4B" w14:textId="25975D31" w:rsidR="00271B6E" w:rsidRPr="00DC5A2C" w:rsidRDefault="00271B6E" w:rsidP="00B72FE1">
      <w:pPr>
        <w:widowControl/>
        <w:spacing w:line="240" w:lineRule="exact"/>
        <w:jc w:val="both"/>
        <w:rPr>
          <w:rFonts w:ascii="Times New Roman" w:eastAsia="Times New Roman" w:hAnsi="Times New Roman" w:cs="Times New Roman"/>
          <w:color w:val="000000"/>
          <w:kern w:val="0"/>
          <w:lang w:eastAsia="zh-CN"/>
        </w:rPr>
      </w:pPr>
      <w:r w:rsidRPr="00DC5A2C">
        <w:rPr>
          <w:rFonts w:ascii="Times New Roman" w:eastAsia="Times New Roman" w:hAnsi="Times New Roman" w:cs="Times New Roman"/>
          <w:color w:val="000000"/>
          <w:kern w:val="0"/>
          <w:lang w:eastAsia="zh-CN"/>
        </w:rPr>
        <w:t>Table 5.5a Focus Group Participant</w:t>
      </w:r>
      <w:r w:rsidR="00634747" w:rsidRPr="00DC5A2C">
        <w:rPr>
          <w:rFonts w:ascii="Times New Roman" w:eastAsia="Times New Roman" w:hAnsi="Times New Roman" w:cs="Times New Roman"/>
          <w:color w:val="000000"/>
          <w:kern w:val="0"/>
          <w:lang w:eastAsia="zh-CN"/>
        </w:rPr>
        <w:t xml:space="preserve">s’ </w:t>
      </w:r>
      <w:r w:rsidRPr="00DC5A2C">
        <w:rPr>
          <w:rFonts w:ascii="Times New Roman" w:eastAsia="Times New Roman" w:hAnsi="Times New Roman" w:cs="Times New Roman"/>
          <w:color w:val="000000"/>
          <w:kern w:val="0"/>
          <w:lang w:eastAsia="zh-CN"/>
        </w:rPr>
        <w:t xml:space="preserve">Views of </w:t>
      </w:r>
      <w:r w:rsidR="00AA7867" w:rsidRPr="00DC5A2C">
        <w:rPr>
          <w:rFonts w:ascii="Times New Roman" w:eastAsia="Times New Roman" w:hAnsi="Times New Roman" w:cs="Times New Roman"/>
          <w:color w:val="000000"/>
          <w:kern w:val="0"/>
          <w:lang w:eastAsia="zh-CN"/>
        </w:rPr>
        <w:t>“</w:t>
      </w:r>
      <w:r w:rsidRPr="00DC5A2C">
        <w:rPr>
          <w:rFonts w:ascii="Times New Roman" w:eastAsia="Times New Roman" w:hAnsi="Times New Roman" w:cs="Times New Roman"/>
          <w:color w:val="000000"/>
          <w:kern w:val="0"/>
          <w:lang w:eastAsia="zh-CN"/>
        </w:rPr>
        <w:t>IA</w:t>
      </w:r>
      <w:r w:rsidR="00634747" w:rsidRPr="00DC5A2C">
        <w:rPr>
          <w:rFonts w:ascii="Times New Roman" w:eastAsia="Times New Roman" w:hAnsi="Times New Roman" w:cs="Times New Roman"/>
          <w:color w:val="000000"/>
          <w:kern w:val="0"/>
          <w:lang w:eastAsia="zh-CN"/>
        </w:rPr>
        <w:t xml:space="preserve">’s </w:t>
      </w:r>
      <w:r w:rsidRPr="00DC5A2C">
        <w:rPr>
          <w:rFonts w:ascii="Times New Roman" w:eastAsia="Times New Roman" w:hAnsi="Times New Roman" w:cs="Times New Roman"/>
          <w:color w:val="000000"/>
          <w:kern w:val="0"/>
          <w:lang w:eastAsia="zh-CN"/>
        </w:rPr>
        <w:t>Independence and Objectivity</w:t>
      </w:r>
      <w:r w:rsidR="00AA7867" w:rsidRPr="00DC5A2C">
        <w:rPr>
          <w:rFonts w:ascii="Times New Roman" w:eastAsia="Times New Roman" w:hAnsi="Times New Roman" w:cs="Times New Roman"/>
          <w:color w:val="000000"/>
          <w:kern w:val="0"/>
          <w:lang w:eastAsia="zh-CN"/>
        </w:rPr>
        <w:t>”</w:t>
      </w:r>
      <w:r w:rsidRPr="00DC5A2C">
        <w:rPr>
          <w:rFonts w:ascii="Times New Roman" w:eastAsia="Times New Roman" w:hAnsi="Times New Roman" w:cs="Times New Roman"/>
          <w:color w:val="000000"/>
          <w:kern w:val="0"/>
          <w:lang w:eastAsia="zh-CN"/>
        </w:rPr>
        <w:t xml:space="preserve"> (Ind_OMG)</w:t>
      </w:r>
    </w:p>
    <w:tbl>
      <w:tblPr>
        <w:tblStyle w:val="TableGrid"/>
        <w:tblW w:w="0" w:type="auto"/>
        <w:tblLayout w:type="fixed"/>
        <w:tblLook w:val="04A0" w:firstRow="1" w:lastRow="0" w:firstColumn="1" w:lastColumn="0" w:noHBand="0" w:noVBand="1"/>
      </w:tblPr>
      <w:tblGrid>
        <w:gridCol w:w="2126"/>
        <w:gridCol w:w="3206"/>
        <w:gridCol w:w="3207"/>
      </w:tblGrid>
      <w:tr w:rsidR="00271B6E" w:rsidRPr="00DC5A2C" w14:paraId="418A4067" w14:textId="77777777" w:rsidTr="0005037C">
        <w:trPr>
          <w:trHeight w:val="262"/>
        </w:trPr>
        <w:tc>
          <w:tcPr>
            <w:tcW w:w="2126" w:type="dxa"/>
            <w:vAlign w:val="bottom"/>
          </w:tcPr>
          <w:p w14:paraId="3B3A36AF" w14:textId="77777777" w:rsidR="00271B6E" w:rsidRPr="00DC5A2C" w:rsidRDefault="00271B6E" w:rsidP="00E12EF5">
            <w:pPr>
              <w:spacing w:line="360" w:lineRule="auto"/>
              <w:rPr>
                <w:rFonts w:ascii="Times New Roman" w:eastAsia="Times New Roman" w:hAnsi="Times New Roman" w:cs="Times New Roman"/>
                <w:color w:val="000000"/>
                <w:lang w:eastAsia="zh-CN"/>
              </w:rPr>
            </w:pPr>
            <w:r w:rsidRPr="00DC5A2C">
              <w:rPr>
                <w:rFonts w:ascii="Times New Roman" w:eastAsia="Times New Roman" w:hAnsi="Times New Roman" w:cs="Times New Roman"/>
                <w:color w:val="000000"/>
                <w:lang w:eastAsia="zh-CN"/>
              </w:rPr>
              <w:t xml:space="preserve">Focus Group </w:t>
            </w:r>
          </w:p>
        </w:tc>
        <w:tc>
          <w:tcPr>
            <w:tcW w:w="3206" w:type="dxa"/>
            <w:vAlign w:val="bottom"/>
          </w:tcPr>
          <w:p w14:paraId="43509D55"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Attributes Named</w:t>
            </w:r>
          </w:p>
        </w:tc>
        <w:tc>
          <w:tcPr>
            <w:tcW w:w="3207" w:type="dxa"/>
            <w:vAlign w:val="bottom"/>
          </w:tcPr>
          <w:p w14:paraId="06B0A3D8"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Frequently Quoted</w:t>
            </w:r>
          </w:p>
        </w:tc>
      </w:tr>
      <w:tr w:rsidR="00271B6E" w:rsidRPr="00DC5A2C" w14:paraId="79260D4E" w14:textId="77777777" w:rsidTr="0005037C">
        <w:trPr>
          <w:trHeight w:val="1907"/>
        </w:trPr>
        <w:tc>
          <w:tcPr>
            <w:tcW w:w="2126" w:type="dxa"/>
          </w:tcPr>
          <w:p w14:paraId="6FD58C54"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hAnsi="Times New Roman" w:cs="Times New Roman"/>
                <w:lang w:eastAsia="zh-CN"/>
              </w:rPr>
              <w:t xml:space="preserve">First Line of Defence (TLOD): Operations Management </w:t>
            </w:r>
            <w:r w:rsidRPr="00DC5A2C">
              <w:rPr>
                <w:rFonts w:ascii="Times New Roman" w:eastAsia="Times New Roman" w:hAnsi="Times New Roman" w:cs="Times New Roman"/>
                <w:color w:val="000000"/>
                <w:lang w:eastAsia="zh-CN"/>
              </w:rPr>
              <w:t>(Ind_OMG)</w:t>
            </w:r>
          </w:p>
        </w:tc>
        <w:tc>
          <w:tcPr>
            <w:tcW w:w="3206" w:type="dxa"/>
          </w:tcPr>
          <w:p w14:paraId="6E755558"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Audit plan</w:t>
            </w:r>
          </w:p>
          <w:p w14:paraId="2658014A" w14:textId="3AF72E57" w:rsidR="00271B6E" w:rsidRPr="00DC5A2C" w:rsidRDefault="00EA4807">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collaboration</w:t>
            </w:r>
          </w:p>
          <w:p w14:paraId="19363227"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Knowledge of operations</w:t>
            </w:r>
          </w:p>
          <w:p w14:paraId="4F2EB378"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Independence</w:t>
            </w:r>
          </w:p>
          <w:p w14:paraId="4DA7F05D"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Misleading</w:t>
            </w:r>
          </w:p>
          <w:p w14:paraId="3EBCFD99"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Industrial knowledge</w:t>
            </w:r>
          </w:p>
          <w:p w14:paraId="735999F1"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Audit program</w:t>
            </w:r>
          </w:p>
          <w:p w14:paraId="4F7397B4" w14:textId="77777777" w:rsidR="00271B6E" w:rsidRPr="00DC5A2C" w:rsidRDefault="00271B6E" w:rsidP="00E12EF5">
            <w:pPr>
              <w:spacing w:line="360" w:lineRule="auto"/>
              <w:rPr>
                <w:rFonts w:ascii="Times New Roman" w:hAnsi="Times New Roman" w:cs="Times New Roman"/>
                <w:lang w:eastAsia="zh-CN"/>
              </w:rPr>
            </w:pPr>
          </w:p>
        </w:tc>
        <w:tc>
          <w:tcPr>
            <w:tcW w:w="3207" w:type="dxa"/>
          </w:tcPr>
          <w:p w14:paraId="208FB6A0"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Audit plan /program</w:t>
            </w:r>
          </w:p>
          <w:p w14:paraId="445DD09F" w14:textId="18E7D95B" w:rsidR="00271B6E" w:rsidRPr="00DC5A2C" w:rsidRDefault="00EA4807">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collaboration</w:t>
            </w:r>
          </w:p>
          <w:p w14:paraId="5E193BF3"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Knowledge of operations</w:t>
            </w:r>
          </w:p>
          <w:p w14:paraId="091DD177"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Independence</w:t>
            </w:r>
          </w:p>
          <w:p w14:paraId="57F98331"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Industrial knowledge</w:t>
            </w:r>
          </w:p>
          <w:p w14:paraId="1A2ADB26" w14:textId="77777777" w:rsidR="00271B6E" w:rsidRPr="00DC5A2C" w:rsidRDefault="00271B6E" w:rsidP="00E12EF5">
            <w:pPr>
              <w:spacing w:line="360" w:lineRule="auto"/>
              <w:rPr>
                <w:rFonts w:ascii="Times New Roman" w:hAnsi="Times New Roman" w:cs="Times New Roman"/>
                <w:lang w:eastAsia="zh-CN"/>
              </w:rPr>
            </w:pPr>
          </w:p>
        </w:tc>
      </w:tr>
    </w:tbl>
    <w:p w14:paraId="43D954A2" w14:textId="77777777" w:rsidR="00271B6E" w:rsidRPr="00DC5A2C" w:rsidRDefault="00271B6E" w:rsidP="00E12EF5">
      <w:pPr>
        <w:widowControl/>
        <w:spacing w:line="360" w:lineRule="auto"/>
        <w:jc w:val="both"/>
        <w:rPr>
          <w:rFonts w:ascii="Times New Roman" w:eastAsia="Times New Roman" w:hAnsi="Times New Roman" w:cs="Times New Roman"/>
          <w:color w:val="000000"/>
          <w:kern w:val="0"/>
          <w:lang w:eastAsia="zh-CN"/>
        </w:rPr>
      </w:pPr>
    </w:p>
    <w:p w14:paraId="0390A8E4" w14:textId="6FCB36E0" w:rsidR="00271B6E" w:rsidRPr="00DC5A2C" w:rsidRDefault="002753E0" w:rsidP="00E12EF5">
      <w:pPr>
        <w:widowControl/>
        <w:spacing w:line="360" w:lineRule="auto"/>
        <w:jc w:val="both"/>
        <w:rPr>
          <w:rFonts w:ascii="Times New Roman" w:eastAsia="Times New Roman" w:hAnsi="Times New Roman" w:cs="Times New Roman"/>
          <w:color w:val="000000"/>
          <w:kern w:val="0"/>
          <w:lang w:eastAsia="zh-CN"/>
        </w:rPr>
      </w:pPr>
      <w:r w:rsidRPr="00DC5A2C">
        <w:rPr>
          <w:rFonts w:ascii="Times New Roman" w:eastAsia="Times New Roman" w:hAnsi="Times New Roman" w:cs="Times New Roman"/>
          <w:color w:val="000000"/>
          <w:kern w:val="0"/>
          <w:lang w:eastAsia="zh-CN"/>
        </w:rPr>
        <w:tab/>
      </w:r>
      <w:r w:rsidR="00AD04BE" w:rsidRPr="00DC5A2C">
        <w:rPr>
          <w:rFonts w:ascii="Times New Roman" w:eastAsia="Times New Roman" w:hAnsi="Times New Roman" w:cs="Times New Roman"/>
          <w:color w:val="000000"/>
          <w:kern w:val="0"/>
          <w:lang w:eastAsia="zh-CN"/>
        </w:rPr>
        <w:t>T</w:t>
      </w:r>
      <w:r w:rsidR="00271B6E" w:rsidRPr="00DC5A2C">
        <w:rPr>
          <w:rFonts w:ascii="Times New Roman" w:eastAsia="Times New Roman" w:hAnsi="Times New Roman" w:cs="Times New Roman"/>
          <w:color w:val="000000"/>
          <w:kern w:val="0"/>
          <w:lang w:eastAsia="zh-CN"/>
        </w:rPr>
        <w:t>he</w:t>
      </w:r>
      <w:r w:rsidR="00AD04BE" w:rsidRPr="00DC5A2C">
        <w:rPr>
          <w:rFonts w:ascii="Times New Roman" w:eastAsia="Times New Roman" w:hAnsi="Times New Roman" w:cs="Times New Roman"/>
          <w:color w:val="000000"/>
          <w:kern w:val="0"/>
          <w:lang w:eastAsia="zh-CN"/>
        </w:rPr>
        <w:t xml:space="preserve"> OMG</w:t>
      </w:r>
      <w:r w:rsidR="00271B6E" w:rsidRPr="00DC5A2C">
        <w:rPr>
          <w:rFonts w:ascii="Times New Roman" w:eastAsia="Times New Roman" w:hAnsi="Times New Roman" w:cs="Times New Roman"/>
          <w:color w:val="000000"/>
          <w:kern w:val="0"/>
          <w:lang w:eastAsia="zh-CN"/>
        </w:rPr>
        <w:t xml:space="preserve"> expected internal auditors </w:t>
      </w:r>
      <w:r w:rsidR="00AD04BE" w:rsidRPr="00DC5A2C">
        <w:rPr>
          <w:rFonts w:ascii="Times New Roman" w:eastAsia="Times New Roman" w:hAnsi="Times New Roman" w:cs="Times New Roman"/>
          <w:color w:val="000000"/>
          <w:kern w:val="0"/>
          <w:lang w:eastAsia="zh-CN"/>
        </w:rPr>
        <w:t xml:space="preserve">to </w:t>
      </w:r>
      <w:r w:rsidR="00271B6E" w:rsidRPr="00DC5A2C">
        <w:rPr>
          <w:rFonts w:ascii="Times New Roman" w:eastAsia="Times New Roman" w:hAnsi="Times New Roman" w:cs="Times New Roman"/>
          <w:color w:val="000000"/>
          <w:kern w:val="0"/>
          <w:lang w:eastAsia="zh-CN"/>
        </w:rPr>
        <w:t xml:space="preserve">have a good understanding of business operations. They </w:t>
      </w:r>
      <w:r w:rsidR="00AD04BE" w:rsidRPr="00DC5A2C">
        <w:rPr>
          <w:rFonts w:ascii="Times New Roman" w:eastAsia="Times New Roman" w:hAnsi="Times New Roman" w:cs="Times New Roman"/>
          <w:color w:val="000000"/>
          <w:kern w:val="0"/>
          <w:lang w:eastAsia="zh-CN"/>
        </w:rPr>
        <w:t xml:space="preserve">should </w:t>
      </w:r>
      <w:r w:rsidR="00271B6E" w:rsidRPr="00DC5A2C">
        <w:rPr>
          <w:rFonts w:ascii="Times New Roman" w:eastAsia="Times New Roman" w:hAnsi="Times New Roman" w:cs="Times New Roman"/>
          <w:color w:val="000000"/>
          <w:kern w:val="0"/>
          <w:lang w:eastAsia="zh-CN"/>
        </w:rPr>
        <w:t xml:space="preserve">like to </w:t>
      </w:r>
      <w:r w:rsidR="00634747" w:rsidRPr="00DC5A2C">
        <w:rPr>
          <w:rFonts w:ascii="Times New Roman" w:eastAsia="Times New Roman" w:hAnsi="Times New Roman" w:cs="Times New Roman"/>
          <w:color w:val="000000"/>
          <w:kern w:val="0"/>
          <w:lang w:eastAsia="zh-CN"/>
        </w:rPr>
        <w:t>collaborate</w:t>
      </w:r>
      <w:r w:rsidR="00271B6E" w:rsidRPr="00DC5A2C">
        <w:rPr>
          <w:rFonts w:ascii="Times New Roman" w:eastAsia="Times New Roman" w:hAnsi="Times New Roman" w:cs="Times New Roman"/>
          <w:color w:val="000000"/>
          <w:kern w:val="0"/>
          <w:lang w:eastAsia="zh-CN"/>
        </w:rPr>
        <w:t xml:space="preserve"> with auditees and </w:t>
      </w:r>
      <w:r w:rsidR="00AD04BE" w:rsidRPr="00DC5A2C">
        <w:rPr>
          <w:rFonts w:ascii="Times New Roman" w:eastAsia="Times New Roman" w:hAnsi="Times New Roman" w:cs="Times New Roman"/>
          <w:color w:val="000000"/>
          <w:kern w:val="0"/>
          <w:lang w:eastAsia="zh-CN"/>
        </w:rPr>
        <w:t xml:space="preserve">use </w:t>
      </w:r>
      <w:r w:rsidR="00271B6E" w:rsidRPr="00DC5A2C">
        <w:rPr>
          <w:rFonts w:ascii="Times New Roman" w:eastAsia="Times New Roman" w:hAnsi="Times New Roman" w:cs="Times New Roman"/>
          <w:color w:val="000000"/>
          <w:kern w:val="0"/>
          <w:lang w:eastAsia="zh-CN"/>
        </w:rPr>
        <w:t>tailor-made audit plan</w:t>
      </w:r>
      <w:r w:rsidR="00AD04BE" w:rsidRPr="00DC5A2C">
        <w:rPr>
          <w:rFonts w:ascii="Times New Roman" w:eastAsia="Times New Roman" w:hAnsi="Times New Roman" w:cs="Times New Roman"/>
          <w:color w:val="000000"/>
          <w:kern w:val="0"/>
          <w:lang w:eastAsia="zh-CN"/>
        </w:rPr>
        <w:t>s</w:t>
      </w:r>
      <w:r w:rsidR="00271B6E" w:rsidRPr="00DC5A2C">
        <w:rPr>
          <w:rFonts w:ascii="Times New Roman" w:eastAsia="Times New Roman" w:hAnsi="Times New Roman" w:cs="Times New Roman"/>
          <w:color w:val="000000"/>
          <w:kern w:val="0"/>
          <w:lang w:eastAsia="zh-CN"/>
        </w:rPr>
        <w:t xml:space="preserve"> </w:t>
      </w:r>
      <w:r w:rsidR="00AD04BE" w:rsidRPr="00DC5A2C">
        <w:rPr>
          <w:rFonts w:ascii="Times New Roman" w:eastAsia="Times New Roman" w:hAnsi="Times New Roman" w:cs="Times New Roman"/>
          <w:color w:val="000000"/>
          <w:kern w:val="0"/>
          <w:lang w:eastAsia="zh-CN"/>
        </w:rPr>
        <w:t xml:space="preserve">to </w:t>
      </w:r>
      <w:r w:rsidR="00271B6E" w:rsidRPr="00DC5A2C">
        <w:rPr>
          <w:rFonts w:ascii="Times New Roman" w:eastAsia="Times New Roman" w:hAnsi="Times New Roman" w:cs="Times New Roman"/>
          <w:color w:val="000000"/>
          <w:kern w:val="0"/>
          <w:lang w:eastAsia="zh-CN"/>
        </w:rPr>
        <w:t>help frontline</w:t>
      </w:r>
      <w:r w:rsidR="00AD04BE" w:rsidRPr="00DC5A2C">
        <w:rPr>
          <w:rFonts w:ascii="Times New Roman" w:eastAsia="Times New Roman" w:hAnsi="Times New Roman" w:cs="Times New Roman"/>
          <w:color w:val="000000"/>
          <w:kern w:val="0"/>
          <w:lang w:eastAsia="zh-CN"/>
        </w:rPr>
        <w:t xml:space="preserve"> workers</w:t>
      </w:r>
      <w:r w:rsidR="00271B6E" w:rsidRPr="00DC5A2C">
        <w:rPr>
          <w:rFonts w:ascii="Times New Roman" w:eastAsia="Times New Roman" w:hAnsi="Times New Roman" w:cs="Times New Roman"/>
          <w:color w:val="000000"/>
          <w:kern w:val="0"/>
          <w:lang w:eastAsia="zh-CN"/>
        </w:rPr>
        <w:t xml:space="preserve">. </w:t>
      </w:r>
      <w:r w:rsidR="00AD04BE" w:rsidRPr="00DC5A2C">
        <w:rPr>
          <w:rFonts w:ascii="Times New Roman" w:eastAsia="Times New Roman" w:hAnsi="Times New Roman" w:cs="Times New Roman"/>
          <w:color w:val="000000"/>
          <w:kern w:val="0"/>
          <w:lang w:eastAsia="zh-CN"/>
        </w:rPr>
        <w:t>A</w:t>
      </w:r>
      <w:r w:rsidR="00271B6E" w:rsidRPr="00DC5A2C">
        <w:rPr>
          <w:rFonts w:ascii="Times New Roman" w:eastAsia="Times New Roman" w:hAnsi="Times New Roman" w:cs="Times New Roman"/>
          <w:color w:val="000000"/>
          <w:kern w:val="0"/>
          <w:lang w:eastAsia="zh-CN"/>
        </w:rPr>
        <w:t xml:space="preserve">uditors should assess the audit plan by walking through the process to understand </w:t>
      </w:r>
      <w:r w:rsidR="00AD04BE" w:rsidRPr="00DC5A2C">
        <w:rPr>
          <w:rFonts w:ascii="Times New Roman" w:eastAsia="Times New Roman" w:hAnsi="Times New Roman" w:cs="Times New Roman"/>
          <w:color w:val="000000"/>
          <w:kern w:val="0"/>
          <w:lang w:eastAsia="zh-CN"/>
        </w:rPr>
        <w:t xml:space="preserve">it </w:t>
      </w:r>
      <w:r w:rsidR="00AD04BE" w:rsidRPr="00DC5A2C">
        <w:rPr>
          <w:rFonts w:ascii="Times New Roman" w:eastAsia="Times New Roman" w:hAnsi="Times New Roman" w:cs="Times New Roman"/>
          <w:color w:val="000000"/>
          <w:kern w:val="0"/>
          <w:lang w:eastAsia="zh-CN"/>
        </w:rPr>
        <w:lastRenderedPageBreak/>
        <w:t xml:space="preserve">better </w:t>
      </w:r>
      <w:r w:rsidR="00271B6E" w:rsidRPr="00DC5A2C">
        <w:rPr>
          <w:rFonts w:ascii="Times New Roman" w:eastAsia="Times New Roman" w:hAnsi="Times New Roman" w:cs="Times New Roman"/>
          <w:color w:val="000000"/>
          <w:kern w:val="0"/>
          <w:lang w:eastAsia="zh-CN"/>
        </w:rPr>
        <w:t>and gain operation</w:t>
      </w:r>
      <w:r w:rsidR="00AD04BE" w:rsidRPr="00DC5A2C">
        <w:rPr>
          <w:rFonts w:ascii="Times New Roman" w:eastAsia="Times New Roman" w:hAnsi="Times New Roman" w:cs="Times New Roman"/>
          <w:color w:val="000000"/>
          <w:kern w:val="0"/>
          <w:lang w:eastAsia="zh-CN"/>
        </w:rPr>
        <w:t>al</w:t>
      </w:r>
      <w:r w:rsidR="00EE2DAC" w:rsidRPr="00DC5A2C">
        <w:rPr>
          <w:rFonts w:ascii="Times New Roman" w:eastAsia="Times New Roman" w:hAnsi="Times New Roman" w:cs="Times New Roman"/>
          <w:color w:val="000000"/>
          <w:kern w:val="0"/>
          <w:lang w:eastAsia="zh-CN"/>
        </w:rPr>
        <w:t xml:space="preserve"> and </w:t>
      </w:r>
      <w:r w:rsidR="00AD04BE" w:rsidRPr="00DC5A2C">
        <w:rPr>
          <w:rFonts w:ascii="Times New Roman" w:eastAsia="Times New Roman" w:hAnsi="Times New Roman" w:cs="Times New Roman"/>
          <w:color w:val="000000"/>
          <w:kern w:val="0"/>
          <w:lang w:eastAsia="zh-CN"/>
        </w:rPr>
        <w:t>industrial knowledge</w:t>
      </w:r>
      <w:r w:rsidR="00271B6E" w:rsidRPr="00DC5A2C">
        <w:rPr>
          <w:rFonts w:ascii="Times New Roman" w:eastAsia="Times New Roman" w:hAnsi="Times New Roman" w:cs="Times New Roman"/>
          <w:color w:val="000000"/>
          <w:kern w:val="0"/>
          <w:lang w:eastAsia="zh-CN"/>
        </w:rPr>
        <w:t xml:space="preserve">. However, it </w:t>
      </w:r>
      <w:proofErr w:type="gramStart"/>
      <w:r w:rsidR="00271B6E" w:rsidRPr="00DC5A2C">
        <w:rPr>
          <w:rFonts w:ascii="Times New Roman" w:eastAsia="Times New Roman" w:hAnsi="Times New Roman" w:cs="Times New Roman"/>
          <w:color w:val="000000"/>
          <w:kern w:val="0"/>
          <w:lang w:eastAsia="zh-CN"/>
        </w:rPr>
        <w:t>was noted</w:t>
      </w:r>
      <w:proofErr w:type="gramEnd"/>
      <w:r w:rsidR="00271B6E" w:rsidRPr="00DC5A2C">
        <w:rPr>
          <w:rFonts w:ascii="Times New Roman" w:eastAsia="Times New Roman" w:hAnsi="Times New Roman" w:cs="Times New Roman"/>
          <w:color w:val="000000"/>
          <w:kern w:val="0"/>
          <w:lang w:eastAsia="zh-CN"/>
        </w:rPr>
        <w:t xml:space="preserve"> that independence is a big concern, </w:t>
      </w:r>
      <w:r w:rsidR="00AD04BE" w:rsidRPr="00DC5A2C">
        <w:rPr>
          <w:rFonts w:ascii="Times New Roman" w:eastAsia="Times New Roman" w:hAnsi="Times New Roman" w:cs="Times New Roman"/>
          <w:color w:val="000000"/>
          <w:kern w:val="0"/>
          <w:lang w:eastAsia="zh-CN"/>
        </w:rPr>
        <w:t xml:space="preserve">and </w:t>
      </w:r>
      <w:r w:rsidR="00271B6E" w:rsidRPr="00DC5A2C">
        <w:rPr>
          <w:rFonts w:ascii="Times New Roman" w:eastAsia="Times New Roman" w:hAnsi="Times New Roman" w:cs="Times New Roman"/>
          <w:color w:val="000000"/>
          <w:kern w:val="0"/>
          <w:lang w:eastAsia="zh-CN"/>
        </w:rPr>
        <w:t>some auditees may mislead internal auditors if they work too closely.</w:t>
      </w:r>
    </w:p>
    <w:p w14:paraId="5FABE4BB" w14:textId="77777777" w:rsidR="00271B6E" w:rsidRPr="00DC5A2C" w:rsidRDefault="00271B6E" w:rsidP="00E12EF5">
      <w:pPr>
        <w:widowControl/>
        <w:spacing w:line="360" w:lineRule="auto"/>
        <w:jc w:val="both"/>
        <w:rPr>
          <w:rFonts w:ascii="Times New Roman" w:eastAsia="Times New Roman" w:hAnsi="Times New Roman" w:cs="Times New Roman"/>
          <w:color w:val="000000"/>
          <w:kern w:val="0"/>
          <w:lang w:eastAsia="zh-CN"/>
        </w:rPr>
      </w:pPr>
    </w:p>
    <w:p w14:paraId="2B3F466A" w14:textId="0E12358B" w:rsidR="00271B6E" w:rsidRPr="00DC5A2C" w:rsidRDefault="00271B6E" w:rsidP="00B72FE1">
      <w:pPr>
        <w:spacing w:line="240" w:lineRule="exact"/>
        <w:rPr>
          <w:rFonts w:ascii="Times New Roman" w:eastAsia="Times New Roman" w:hAnsi="Times New Roman" w:cs="Times New Roman"/>
          <w:color w:val="000000"/>
          <w:kern w:val="0"/>
          <w:lang w:eastAsia="zh-CN"/>
        </w:rPr>
      </w:pPr>
      <w:r w:rsidRPr="00DC5A2C">
        <w:rPr>
          <w:rFonts w:ascii="Times New Roman" w:eastAsia="Times New Roman" w:hAnsi="Times New Roman" w:cs="Times New Roman"/>
          <w:color w:val="000000"/>
          <w:kern w:val="0"/>
          <w:lang w:eastAsia="zh-CN"/>
        </w:rPr>
        <w:t>Table 5.5b Focus Group Participant</w:t>
      </w:r>
      <w:r w:rsidR="00634747" w:rsidRPr="00DC5A2C">
        <w:rPr>
          <w:rFonts w:ascii="Times New Roman" w:eastAsia="Times New Roman" w:hAnsi="Times New Roman" w:cs="Times New Roman"/>
          <w:color w:val="000000"/>
          <w:kern w:val="0"/>
          <w:lang w:eastAsia="zh-CN"/>
        </w:rPr>
        <w:t xml:space="preserve">s’ </w:t>
      </w:r>
      <w:r w:rsidRPr="00DC5A2C">
        <w:rPr>
          <w:rFonts w:ascii="Times New Roman" w:eastAsia="Times New Roman" w:hAnsi="Times New Roman" w:cs="Times New Roman"/>
          <w:color w:val="000000"/>
          <w:kern w:val="0"/>
          <w:lang w:eastAsia="zh-CN"/>
        </w:rPr>
        <w:t xml:space="preserve">Views of </w:t>
      </w:r>
      <w:r w:rsidR="00AA7867" w:rsidRPr="00DC5A2C">
        <w:rPr>
          <w:rFonts w:ascii="Times New Roman" w:eastAsia="Times New Roman" w:hAnsi="Times New Roman" w:cs="Times New Roman"/>
          <w:color w:val="000000"/>
          <w:kern w:val="0"/>
          <w:lang w:eastAsia="zh-CN"/>
        </w:rPr>
        <w:t>“</w:t>
      </w:r>
      <w:r w:rsidRPr="00DC5A2C">
        <w:rPr>
          <w:rFonts w:ascii="Times New Roman" w:eastAsia="Times New Roman" w:hAnsi="Times New Roman" w:cs="Times New Roman"/>
          <w:color w:val="000000"/>
          <w:kern w:val="0"/>
          <w:lang w:eastAsia="zh-CN"/>
        </w:rPr>
        <w:t>IA</w:t>
      </w:r>
      <w:r w:rsidR="00634747" w:rsidRPr="00DC5A2C">
        <w:rPr>
          <w:rFonts w:ascii="Times New Roman" w:eastAsia="Times New Roman" w:hAnsi="Times New Roman" w:cs="Times New Roman"/>
          <w:color w:val="000000"/>
          <w:kern w:val="0"/>
          <w:lang w:eastAsia="zh-CN"/>
        </w:rPr>
        <w:t xml:space="preserve">’s </w:t>
      </w:r>
      <w:r w:rsidRPr="00DC5A2C">
        <w:rPr>
          <w:rFonts w:ascii="Times New Roman" w:eastAsia="Times New Roman" w:hAnsi="Times New Roman" w:cs="Times New Roman"/>
          <w:color w:val="000000"/>
          <w:kern w:val="0"/>
          <w:lang w:eastAsia="zh-CN"/>
        </w:rPr>
        <w:t>Independence and Objectivity</w:t>
      </w:r>
      <w:r w:rsidR="00AA7867" w:rsidRPr="00DC5A2C">
        <w:rPr>
          <w:rFonts w:ascii="Times New Roman" w:eastAsia="Times New Roman" w:hAnsi="Times New Roman" w:cs="Times New Roman"/>
          <w:color w:val="000000"/>
          <w:kern w:val="0"/>
          <w:lang w:eastAsia="zh-CN"/>
        </w:rPr>
        <w:t>”</w:t>
      </w:r>
      <w:r w:rsidRPr="00DC5A2C">
        <w:rPr>
          <w:rFonts w:ascii="Times New Roman" w:eastAsia="Times New Roman" w:hAnsi="Times New Roman" w:cs="Times New Roman"/>
          <w:color w:val="000000"/>
          <w:kern w:val="0"/>
          <w:lang w:eastAsia="zh-CN"/>
        </w:rPr>
        <w:t xml:space="preserve"> (Ind_SMG)</w:t>
      </w:r>
    </w:p>
    <w:tbl>
      <w:tblPr>
        <w:tblStyle w:val="TableGrid"/>
        <w:tblW w:w="0" w:type="auto"/>
        <w:tblLayout w:type="fixed"/>
        <w:tblLook w:val="04A0" w:firstRow="1" w:lastRow="0" w:firstColumn="1" w:lastColumn="0" w:noHBand="0" w:noVBand="1"/>
      </w:tblPr>
      <w:tblGrid>
        <w:gridCol w:w="2126"/>
        <w:gridCol w:w="3206"/>
        <w:gridCol w:w="3207"/>
      </w:tblGrid>
      <w:tr w:rsidR="00271B6E" w:rsidRPr="00DC5A2C" w14:paraId="648E229E" w14:textId="77777777" w:rsidTr="0005037C">
        <w:trPr>
          <w:trHeight w:val="262"/>
        </w:trPr>
        <w:tc>
          <w:tcPr>
            <w:tcW w:w="2126" w:type="dxa"/>
            <w:vAlign w:val="bottom"/>
          </w:tcPr>
          <w:p w14:paraId="357D16DE" w14:textId="77777777" w:rsidR="00271B6E" w:rsidRPr="00DC5A2C" w:rsidRDefault="00271B6E" w:rsidP="00E12EF5">
            <w:pPr>
              <w:spacing w:line="360" w:lineRule="auto"/>
              <w:rPr>
                <w:rFonts w:ascii="Times New Roman" w:eastAsia="Times New Roman" w:hAnsi="Times New Roman" w:cs="Times New Roman"/>
                <w:color w:val="000000"/>
                <w:lang w:eastAsia="zh-CN"/>
              </w:rPr>
            </w:pPr>
            <w:r w:rsidRPr="00DC5A2C">
              <w:rPr>
                <w:rFonts w:ascii="Times New Roman" w:eastAsia="Times New Roman" w:hAnsi="Times New Roman" w:cs="Times New Roman"/>
                <w:color w:val="000000"/>
                <w:lang w:eastAsia="zh-CN"/>
              </w:rPr>
              <w:t xml:space="preserve">Focus Group </w:t>
            </w:r>
          </w:p>
        </w:tc>
        <w:tc>
          <w:tcPr>
            <w:tcW w:w="3206" w:type="dxa"/>
            <w:vAlign w:val="bottom"/>
          </w:tcPr>
          <w:p w14:paraId="1AE30BA2"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Attributes Named</w:t>
            </w:r>
          </w:p>
        </w:tc>
        <w:tc>
          <w:tcPr>
            <w:tcW w:w="3207" w:type="dxa"/>
            <w:vAlign w:val="bottom"/>
          </w:tcPr>
          <w:p w14:paraId="1341F62F"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Frequently Quoted</w:t>
            </w:r>
          </w:p>
        </w:tc>
      </w:tr>
      <w:tr w:rsidR="00271B6E" w:rsidRPr="00DC5A2C" w14:paraId="18778F42" w14:textId="77777777" w:rsidTr="0005037C">
        <w:trPr>
          <w:trHeight w:val="3649"/>
        </w:trPr>
        <w:tc>
          <w:tcPr>
            <w:tcW w:w="2126" w:type="dxa"/>
          </w:tcPr>
          <w:p w14:paraId="3BD2F46B"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hAnsi="Times New Roman" w:cs="Times New Roman"/>
                <w:lang w:eastAsia="zh-CN"/>
              </w:rPr>
              <w:t xml:space="preserve">Second Line of Defence (TLOD): Operations Management </w:t>
            </w:r>
            <w:r w:rsidRPr="00DC5A2C">
              <w:rPr>
                <w:rFonts w:ascii="Times New Roman" w:eastAsia="Times New Roman" w:hAnsi="Times New Roman" w:cs="Times New Roman"/>
                <w:color w:val="000000"/>
                <w:lang w:eastAsia="zh-CN"/>
              </w:rPr>
              <w:t>(Ind_SMG)</w:t>
            </w:r>
          </w:p>
        </w:tc>
        <w:tc>
          <w:tcPr>
            <w:tcW w:w="3206" w:type="dxa"/>
          </w:tcPr>
          <w:p w14:paraId="26F791BA"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Practical recommendations</w:t>
            </w:r>
          </w:p>
          <w:p w14:paraId="029E52C8"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Independence</w:t>
            </w:r>
          </w:p>
          <w:p w14:paraId="0EDA7DB4"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Professional skills</w:t>
            </w:r>
          </w:p>
          <w:p w14:paraId="6F151AF6"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Consulting role</w:t>
            </w:r>
          </w:p>
          <w:p w14:paraId="17B84588"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Operational effectiveness</w:t>
            </w:r>
          </w:p>
          <w:p w14:paraId="1350371E"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Policies and procedures</w:t>
            </w:r>
          </w:p>
          <w:p w14:paraId="075F4308"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Audit committee</w:t>
            </w:r>
          </w:p>
          <w:p w14:paraId="6C9B482B"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Board of directors</w:t>
            </w:r>
          </w:p>
          <w:p w14:paraId="1C2C97A7"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Objectivity</w:t>
            </w:r>
          </w:p>
          <w:p w14:paraId="75C2A939"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Audit plan</w:t>
            </w:r>
          </w:p>
          <w:p w14:paraId="47E2DB74"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Judgement</w:t>
            </w:r>
          </w:p>
          <w:p w14:paraId="73818D88" w14:textId="77777777" w:rsidR="00870667" w:rsidRDefault="00271B6E" w:rsidP="00870667">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Knowledge and experience</w:t>
            </w:r>
          </w:p>
          <w:p w14:paraId="44E7C368" w14:textId="61F4482B" w:rsidR="00537C43" w:rsidRPr="00870667" w:rsidRDefault="00537C43" w:rsidP="00537C43">
            <w:pPr>
              <w:pStyle w:val="ListParagraph"/>
              <w:spacing w:line="360" w:lineRule="auto"/>
              <w:ind w:leftChars="0" w:left="360"/>
              <w:rPr>
                <w:rFonts w:ascii="Times New Roman" w:hAnsi="Times New Roman" w:cs="Times New Roman"/>
                <w:lang w:eastAsia="zh-CN"/>
              </w:rPr>
            </w:pPr>
          </w:p>
        </w:tc>
        <w:tc>
          <w:tcPr>
            <w:tcW w:w="3207" w:type="dxa"/>
          </w:tcPr>
          <w:p w14:paraId="0A403F95"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Practical recommendations</w:t>
            </w:r>
          </w:p>
          <w:p w14:paraId="5DD3DF97"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Independence</w:t>
            </w:r>
          </w:p>
          <w:p w14:paraId="243580FE"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Professional skills</w:t>
            </w:r>
          </w:p>
          <w:p w14:paraId="33A261A6"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Knowledge and experience</w:t>
            </w:r>
          </w:p>
          <w:p w14:paraId="7788DAD1"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Judgement</w:t>
            </w:r>
          </w:p>
          <w:p w14:paraId="583F88FF"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Consulting role</w:t>
            </w:r>
          </w:p>
        </w:tc>
      </w:tr>
    </w:tbl>
    <w:p w14:paraId="3DBF8AAD" w14:textId="77777777" w:rsidR="00271B6E" w:rsidRPr="00DC5A2C" w:rsidRDefault="00271B6E" w:rsidP="00E12EF5">
      <w:pPr>
        <w:widowControl/>
        <w:spacing w:line="360" w:lineRule="auto"/>
        <w:jc w:val="both"/>
        <w:rPr>
          <w:rFonts w:ascii="Times New Roman" w:eastAsia="Times New Roman" w:hAnsi="Times New Roman" w:cs="Times New Roman"/>
          <w:color w:val="000000"/>
          <w:kern w:val="0"/>
          <w:lang w:eastAsia="zh-CN"/>
        </w:rPr>
      </w:pPr>
    </w:p>
    <w:p w14:paraId="7837F56C" w14:textId="0247E3AA" w:rsidR="00271B6E" w:rsidRPr="00DC5A2C" w:rsidRDefault="002753E0" w:rsidP="00E12EF5">
      <w:pPr>
        <w:widowControl/>
        <w:spacing w:line="360" w:lineRule="auto"/>
        <w:jc w:val="both"/>
        <w:rPr>
          <w:rFonts w:ascii="Times New Roman" w:eastAsia="Times New Roman" w:hAnsi="Times New Roman" w:cs="Times New Roman"/>
          <w:color w:val="000000"/>
          <w:kern w:val="0"/>
          <w:lang w:eastAsia="zh-CN"/>
        </w:rPr>
      </w:pPr>
      <w:r w:rsidRPr="00DC5A2C">
        <w:rPr>
          <w:rFonts w:ascii="Times New Roman" w:eastAsia="Times New Roman" w:hAnsi="Times New Roman" w:cs="Times New Roman"/>
          <w:color w:val="000000"/>
          <w:kern w:val="0"/>
          <w:lang w:eastAsia="zh-CN"/>
        </w:rPr>
        <w:tab/>
      </w:r>
      <w:r w:rsidR="00271B6E" w:rsidRPr="00DC5A2C">
        <w:rPr>
          <w:rFonts w:ascii="Times New Roman" w:eastAsia="Times New Roman" w:hAnsi="Times New Roman" w:cs="Times New Roman"/>
          <w:color w:val="000000"/>
          <w:kern w:val="0"/>
          <w:lang w:eastAsia="zh-CN"/>
        </w:rPr>
        <w:t xml:space="preserve">The senior management group (SMG) indicated that internal auditors should not work too closely with auditees due to </w:t>
      </w:r>
      <w:r w:rsidR="00DC1D56" w:rsidRPr="00DC5A2C">
        <w:rPr>
          <w:rFonts w:ascii="Times New Roman" w:eastAsia="Times New Roman" w:hAnsi="Times New Roman" w:cs="Times New Roman"/>
          <w:color w:val="000000"/>
          <w:kern w:val="0"/>
          <w:lang w:eastAsia="zh-CN"/>
        </w:rPr>
        <w:t>concerns about independent audit judgement and recommendatio</w:t>
      </w:r>
      <w:r w:rsidR="00271B6E" w:rsidRPr="00DC5A2C">
        <w:rPr>
          <w:rFonts w:ascii="Times New Roman" w:eastAsia="Times New Roman" w:hAnsi="Times New Roman" w:cs="Times New Roman"/>
          <w:color w:val="000000"/>
          <w:kern w:val="0"/>
          <w:lang w:eastAsia="zh-CN"/>
        </w:rPr>
        <w:t xml:space="preserve">ns. Internal auditors should have the </w:t>
      </w:r>
      <w:proofErr w:type="gramStart"/>
      <w:r w:rsidR="00271B6E" w:rsidRPr="00DC5A2C">
        <w:rPr>
          <w:rFonts w:ascii="Times New Roman" w:eastAsia="Times New Roman" w:hAnsi="Times New Roman" w:cs="Times New Roman"/>
          <w:color w:val="000000"/>
          <w:kern w:val="0"/>
          <w:lang w:eastAsia="zh-CN"/>
        </w:rPr>
        <w:t>hands-on</w:t>
      </w:r>
      <w:proofErr w:type="gramEnd"/>
      <w:r w:rsidR="00271B6E" w:rsidRPr="00DC5A2C">
        <w:rPr>
          <w:rFonts w:ascii="Times New Roman" w:eastAsia="Times New Roman" w:hAnsi="Times New Roman" w:cs="Times New Roman"/>
          <w:color w:val="000000"/>
          <w:kern w:val="0"/>
          <w:lang w:eastAsia="zh-CN"/>
        </w:rPr>
        <w:t xml:space="preserve"> technical experience</w:t>
      </w:r>
      <w:r w:rsidR="002F7527" w:rsidRPr="00DC5A2C">
        <w:rPr>
          <w:rFonts w:ascii="Times New Roman" w:eastAsia="Times New Roman" w:hAnsi="Times New Roman" w:cs="Times New Roman"/>
          <w:color w:val="000000"/>
          <w:kern w:val="0"/>
          <w:lang w:eastAsia="zh-CN"/>
        </w:rPr>
        <w:t xml:space="preserve"> and professional skills</w:t>
      </w:r>
      <w:r w:rsidR="00271B6E" w:rsidRPr="00DC5A2C">
        <w:rPr>
          <w:rFonts w:ascii="Times New Roman" w:eastAsia="Times New Roman" w:hAnsi="Times New Roman" w:cs="Times New Roman"/>
          <w:color w:val="000000"/>
          <w:kern w:val="0"/>
          <w:lang w:eastAsia="zh-CN"/>
        </w:rPr>
        <w:t xml:space="preserve"> </w:t>
      </w:r>
      <w:r w:rsidR="00DC1D56" w:rsidRPr="00DC5A2C">
        <w:rPr>
          <w:rFonts w:ascii="Times New Roman" w:eastAsia="Times New Roman" w:hAnsi="Times New Roman" w:cs="Times New Roman"/>
          <w:color w:val="000000"/>
          <w:kern w:val="0"/>
          <w:lang w:eastAsia="zh-CN"/>
        </w:rPr>
        <w:t xml:space="preserve">needed </w:t>
      </w:r>
      <w:r w:rsidR="00271B6E" w:rsidRPr="00DC5A2C">
        <w:rPr>
          <w:rFonts w:ascii="Times New Roman" w:eastAsia="Times New Roman" w:hAnsi="Times New Roman" w:cs="Times New Roman"/>
          <w:color w:val="000000"/>
          <w:kern w:val="0"/>
          <w:lang w:eastAsia="zh-CN"/>
        </w:rPr>
        <w:t xml:space="preserve">to conduct any audit engagements where consulting engagement may </w:t>
      </w:r>
      <w:r w:rsidR="00DC1D56" w:rsidRPr="00DC5A2C">
        <w:rPr>
          <w:rFonts w:ascii="Times New Roman" w:eastAsia="Times New Roman" w:hAnsi="Times New Roman" w:cs="Times New Roman"/>
          <w:color w:val="000000"/>
          <w:kern w:val="0"/>
          <w:lang w:eastAsia="zh-CN"/>
        </w:rPr>
        <w:t xml:space="preserve">be </w:t>
      </w:r>
      <w:r w:rsidR="00271B6E" w:rsidRPr="00DC5A2C">
        <w:rPr>
          <w:rFonts w:ascii="Times New Roman" w:eastAsia="Times New Roman" w:hAnsi="Times New Roman" w:cs="Times New Roman"/>
          <w:color w:val="000000"/>
          <w:kern w:val="0"/>
          <w:lang w:eastAsia="zh-CN"/>
        </w:rPr>
        <w:t>involve</w:t>
      </w:r>
      <w:r w:rsidR="00DC1D56" w:rsidRPr="00DC5A2C">
        <w:rPr>
          <w:rFonts w:ascii="Times New Roman" w:eastAsia="Times New Roman" w:hAnsi="Times New Roman" w:cs="Times New Roman"/>
          <w:color w:val="000000"/>
          <w:kern w:val="0"/>
          <w:lang w:eastAsia="zh-CN"/>
        </w:rPr>
        <w:t>d</w:t>
      </w:r>
      <w:r w:rsidR="00271B6E" w:rsidRPr="00DC5A2C">
        <w:rPr>
          <w:rFonts w:ascii="Times New Roman" w:eastAsia="Times New Roman" w:hAnsi="Times New Roman" w:cs="Times New Roman"/>
          <w:color w:val="000000"/>
          <w:kern w:val="0"/>
          <w:lang w:eastAsia="zh-CN"/>
        </w:rPr>
        <w:t xml:space="preserve"> in the early stage</w:t>
      </w:r>
      <w:r w:rsidR="00DC1D56" w:rsidRPr="00DC5A2C">
        <w:rPr>
          <w:rFonts w:ascii="Times New Roman" w:eastAsia="Times New Roman" w:hAnsi="Times New Roman" w:cs="Times New Roman"/>
          <w:color w:val="000000"/>
          <w:kern w:val="0"/>
          <w:lang w:eastAsia="zh-CN"/>
        </w:rPr>
        <w:t>s</w:t>
      </w:r>
      <w:r w:rsidR="00271B6E" w:rsidRPr="00DC5A2C">
        <w:rPr>
          <w:rFonts w:ascii="Times New Roman" w:eastAsia="Times New Roman" w:hAnsi="Times New Roman" w:cs="Times New Roman"/>
          <w:color w:val="000000"/>
          <w:kern w:val="0"/>
          <w:lang w:eastAsia="zh-CN"/>
        </w:rPr>
        <w:t xml:space="preserve"> of a project and provide opinions to management for reference</w:t>
      </w:r>
      <w:r w:rsidR="00DC1D56" w:rsidRPr="00DC5A2C">
        <w:rPr>
          <w:rFonts w:ascii="Times New Roman" w:eastAsia="Times New Roman" w:hAnsi="Times New Roman" w:cs="Times New Roman"/>
          <w:color w:val="000000"/>
          <w:kern w:val="0"/>
          <w:lang w:eastAsia="zh-CN"/>
        </w:rPr>
        <w:t xml:space="preserve"> purposes</w:t>
      </w:r>
      <w:r w:rsidR="00271B6E" w:rsidRPr="00DC5A2C">
        <w:rPr>
          <w:rFonts w:ascii="Times New Roman" w:eastAsia="Times New Roman" w:hAnsi="Times New Roman" w:cs="Times New Roman"/>
          <w:color w:val="000000"/>
          <w:kern w:val="0"/>
          <w:lang w:eastAsia="zh-CN"/>
        </w:rPr>
        <w:t>.</w:t>
      </w:r>
    </w:p>
    <w:p w14:paraId="15CF23A0" w14:textId="77777777" w:rsidR="00271B6E" w:rsidRPr="00DC5A2C" w:rsidRDefault="00271B6E" w:rsidP="00E12EF5">
      <w:pPr>
        <w:widowControl/>
        <w:spacing w:line="360" w:lineRule="auto"/>
        <w:jc w:val="both"/>
        <w:rPr>
          <w:rFonts w:ascii="Times New Roman" w:eastAsia="Times New Roman" w:hAnsi="Times New Roman" w:cs="Times New Roman"/>
          <w:color w:val="000000"/>
          <w:kern w:val="0"/>
          <w:lang w:eastAsia="zh-CN"/>
        </w:rPr>
      </w:pPr>
    </w:p>
    <w:p w14:paraId="46968079" w14:textId="77777777" w:rsidR="00271B6E" w:rsidRPr="00DC5A2C" w:rsidRDefault="00271B6E" w:rsidP="00B72FE1">
      <w:pPr>
        <w:spacing w:line="240" w:lineRule="exact"/>
        <w:rPr>
          <w:rFonts w:ascii="Times New Roman" w:eastAsia="Times New Roman" w:hAnsi="Times New Roman" w:cs="Times New Roman"/>
          <w:color w:val="000000"/>
          <w:kern w:val="0"/>
          <w:lang w:eastAsia="zh-CN"/>
        </w:rPr>
      </w:pPr>
    </w:p>
    <w:p w14:paraId="16CB8983" w14:textId="00F5DA81" w:rsidR="00271B6E" w:rsidRPr="00DC5A2C" w:rsidRDefault="00271B6E" w:rsidP="00B72FE1">
      <w:pPr>
        <w:spacing w:line="240" w:lineRule="exact"/>
        <w:rPr>
          <w:rFonts w:ascii="Times New Roman" w:eastAsia="Times New Roman" w:hAnsi="Times New Roman" w:cs="Times New Roman"/>
          <w:color w:val="000000"/>
          <w:kern w:val="0"/>
          <w:lang w:eastAsia="zh-CN"/>
        </w:rPr>
      </w:pPr>
      <w:r w:rsidRPr="00DC5A2C">
        <w:rPr>
          <w:rFonts w:ascii="Times New Roman" w:eastAsia="Times New Roman" w:hAnsi="Times New Roman" w:cs="Times New Roman"/>
          <w:color w:val="000000"/>
          <w:kern w:val="0"/>
          <w:lang w:eastAsia="zh-CN"/>
        </w:rPr>
        <w:lastRenderedPageBreak/>
        <w:t>Table 5.5c Focus Group Participant</w:t>
      </w:r>
      <w:r w:rsidR="00634747" w:rsidRPr="00DC5A2C">
        <w:rPr>
          <w:rFonts w:ascii="Times New Roman" w:eastAsia="Times New Roman" w:hAnsi="Times New Roman" w:cs="Times New Roman"/>
          <w:color w:val="000000"/>
          <w:kern w:val="0"/>
          <w:lang w:eastAsia="zh-CN"/>
        </w:rPr>
        <w:t xml:space="preserve">s’ </w:t>
      </w:r>
      <w:r w:rsidRPr="00DC5A2C">
        <w:rPr>
          <w:rFonts w:ascii="Times New Roman" w:eastAsia="Times New Roman" w:hAnsi="Times New Roman" w:cs="Times New Roman"/>
          <w:color w:val="000000"/>
          <w:kern w:val="0"/>
          <w:lang w:eastAsia="zh-CN"/>
        </w:rPr>
        <w:t xml:space="preserve">Views of </w:t>
      </w:r>
      <w:r w:rsidR="00AA7867" w:rsidRPr="00DC5A2C">
        <w:rPr>
          <w:rFonts w:ascii="Times New Roman" w:eastAsia="Times New Roman" w:hAnsi="Times New Roman" w:cs="Times New Roman"/>
          <w:color w:val="000000"/>
          <w:kern w:val="0"/>
          <w:lang w:eastAsia="zh-CN"/>
        </w:rPr>
        <w:t>“</w:t>
      </w:r>
      <w:r w:rsidRPr="00DC5A2C">
        <w:rPr>
          <w:rFonts w:ascii="Times New Roman" w:eastAsia="Times New Roman" w:hAnsi="Times New Roman" w:cs="Times New Roman"/>
          <w:color w:val="000000"/>
          <w:kern w:val="0"/>
          <w:lang w:eastAsia="zh-CN"/>
        </w:rPr>
        <w:t>IA</w:t>
      </w:r>
      <w:r w:rsidR="00634747" w:rsidRPr="00DC5A2C">
        <w:rPr>
          <w:rFonts w:ascii="Times New Roman" w:eastAsia="Times New Roman" w:hAnsi="Times New Roman" w:cs="Times New Roman"/>
          <w:color w:val="000000"/>
          <w:kern w:val="0"/>
          <w:lang w:eastAsia="zh-CN"/>
        </w:rPr>
        <w:t xml:space="preserve">’s </w:t>
      </w:r>
      <w:r w:rsidRPr="00DC5A2C">
        <w:rPr>
          <w:rFonts w:ascii="Times New Roman" w:eastAsia="Times New Roman" w:hAnsi="Times New Roman" w:cs="Times New Roman"/>
          <w:color w:val="000000"/>
          <w:kern w:val="0"/>
          <w:lang w:eastAsia="zh-CN"/>
        </w:rPr>
        <w:t>Independence and Objectivity</w:t>
      </w:r>
      <w:r w:rsidR="00AA7867" w:rsidRPr="00DC5A2C">
        <w:rPr>
          <w:rFonts w:ascii="Times New Roman" w:eastAsia="Times New Roman" w:hAnsi="Times New Roman" w:cs="Times New Roman"/>
          <w:color w:val="000000"/>
          <w:kern w:val="0"/>
          <w:lang w:eastAsia="zh-CN"/>
        </w:rPr>
        <w:t>”</w:t>
      </w:r>
      <w:r w:rsidRPr="00DC5A2C">
        <w:rPr>
          <w:rFonts w:ascii="Times New Roman" w:eastAsia="Times New Roman" w:hAnsi="Times New Roman" w:cs="Times New Roman"/>
          <w:color w:val="000000"/>
          <w:kern w:val="0"/>
          <w:lang w:eastAsia="zh-CN"/>
        </w:rPr>
        <w:t xml:space="preserve"> (Ind_IAG)</w:t>
      </w:r>
    </w:p>
    <w:tbl>
      <w:tblPr>
        <w:tblStyle w:val="TableGrid"/>
        <w:tblW w:w="0" w:type="auto"/>
        <w:tblLayout w:type="fixed"/>
        <w:tblLook w:val="04A0" w:firstRow="1" w:lastRow="0" w:firstColumn="1" w:lastColumn="0" w:noHBand="0" w:noVBand="1"/>
      </w:tblPr>
      <w:tblGrid>
        <w:gridCol w:w="2126"/>
        <w:gridCol w:w="3206"/>
        <w:gridCol w:w="3207"/>
      </w:tblGrid>
      <w:tr w:rsidR="00271B6E" w:rsidRPr="00DC5A2C" w14:paraId="57BD68C5" w14:textId="77777777" w:rsidTr="0005037C">
        <w:trPr>
          <w:trHeight w:val="262"/>
        </w:trPr>
        <w:tc>
          <w:tcPr>
            <w:tcW w:w="2126" w:type="dxa"/>
            <w:vAlign w:val="bottom"/>
          </w:tcPr>
          <w:p w14:paraId="19671B1E" w14:textId="77777777" w:rsidR="00271B6E" w:rsidRPr="00DC5A2C" w:rsidRDefault="00271B6E" w:rsidP="00E12EF5">
            <w:pPr>
              <w:spacing w:line="360" w:lineRule="auto"/>
              <w:rPr>
                <w:rFonts w:ascii="Times New Roman" w:eastAsia="Times New Roman" w:hAnsi="Times New Roman" w:cs="Times New Roman"/>
                <w:color w:val="000000"/>
                <w:lang w:eastAsia="zh-CN"/>
              </w:rPr>
            </w:pPr>
            <w:r w:rsidRPr="00DC5A2C">
              <w:rPr>
                <w:rFonts w:ascii="Times New Roman" w:eastAsia="Times New Roman" w:hAnsi="Times New Roman" w:cs="Times New Roman"/>
                <w:color w:val="000000"/>
                <w:lang w:eastAsia="zh-CN"/>
              </w:rPr>
              <w:t xml:space="preserve">Focus Group </w:t>
            </w:r>
          </w:p>
        </w:tc>
        <w:tc>
          <w:tcPr>
            <w:tcW w:w="3206" w:type="dxa"/>
            <w:vAlign w:val="bottom"/>
          </w:tcPr>
          <w:p w14:paraId="23880E0A"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Attributes Named</w:t>
            </w:r>
          </w:p>
        </w:tc>
        <w:tc>
          <w:tcPr>
            <w:tcW w:w="3207" w:type="dxa"/>
            <w:vAlign w:val="bottom"/>
          </w:tcPr>
          <w:p w14:paraId="358F5BB1"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Frequently Quoted</w:t>
            </w:r>
          </w:p>
        </w:tc>
      </w:tr>
      <w:tr w:rsidR="00271B6E" w:rsidRPr="00DC5A2C" w14:paraId="0C8AE1EC" w14:textId="77777777" w:rsidTr="00870667">
        <w:trPr>
          <w:trHeight w:val="7136"/>
        </w:trPr>
        <w:tc>
          <w:tcPr>
            <w:tcW w:w="2126" w:type="dxa"/>
          </w:tcPr>
          <w:p w14:paraId="186934BF"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hAnsi="Times New Roman" w:cs="Times New Roman"/>
                <w:lang w:eastAsia="zh-CN"/>
              </w:rPr>
              <w:t xml:space="preserve">Third Line of Defence (TLOD): Operations Management </w:t>
            </w:r>
            <w:r w:rsidRPr="00DC5A2C">
              <w:rPr>
                <w:rFonts w:ascii="Times New Roman" w:eastAsia="Times New Roman" w:hAnsi="Times New Roman" w:cs="Times New Roman"/>
                <w:color w:val="000000"/>
                <w:lang w:eastAsia="zh-CN"/>
              </w:rPr>
              <w:t>(Ind_IAG)</w:t>
            </w:r>
          </w:p>
        </w:tc>
        <w:tc>
          <w:tcPr>
            <w:tcW w:w="3206" w:type="dxa"/>
          </w:tcPr>
          <w:p w14:paraId="17193B70"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Audit committee</w:t>
            </w:r>
          </w:p>
          <w:p w14:paraId="3E09E612"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CFO</w:t>
            </w:r>
          </w:p>
          <w:p w14:paraId="1CCC04BA"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Senior management</w:t>
            </w:r>
          </w:p>
          <w:p w14:paraId="59DE1249"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IA plan</w:t>
            </w:r>
          </w:p>
          <w:p w14:paraId="377055A2"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Independence</w:t>
            </w:r>
          </w:p>
          <w:p w14:paraId="6B91FCE5"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Audit engagement</w:t>
            </w:r>
          </w:p>
          <w:p w14:paraId="5A9FBD40"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Judgement</w:t>
            </w:r>
          </w:p>
          <w:p w14:paraId="3D2C14FF"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Audit committee</w:t>
            </w:r>
          </w:p>
          <w:p w14:paraId="5F2E3ED2"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Board of directors</w:t>
            </w:r>
          </w:p>
          <w:p w14:paraId="0C2CE35F"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Objectivity</w:t>
            </w:r>
          </w:p>
          <w:p w14:paraId="311B6843"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Communication skills</w:t>
            </w:r>
          </w:p>
          <w:p w14:paraId="037BA763"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Risk based assessment</w:t>
            </w:r>
          </w:p>
          <w:p w14:paraId="2AC439FD" w14:textId="2997C4EA" w:rsidR="00271B6E" w:rsidRPr="00DC5A2C" w:rsidRDefault="00271B6E" w:rsidP="00870667">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Discussion</w:t>
            </w:r>
          </w:p>
        </w:tc>
        <w:tc>
          <w:tcPr>
            <w:tcW w:w="3207" w:type="dxa"/>
          </w:tcPr>
          <w:p w14:paraId="44F17B86"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Judgement</w:t>
            </w:r>
          </w:p>
          <w:p w14:paraId="7F1C8AA2"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Independence</w:t>
            </w:r>
          </w:p>
          <w:p w14:paraId="04FF6995"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Audit plan</w:t>
            </w:r>
          </w:p>
          <w:p w14:paraId="55822F00"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Audit engagement</w:t>
            </w:r>
          </w:p>
          <w:p w14:paraId="7E5203D7"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Discussion</w:t>
            </w:r>
          </w:p>
          <w:p w14:paraId="2B6A3E13"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Communication skills</w:t>
            </w:r>
          </w:p>
          <w:p w14:paraId="25DC3931" w14:textId="77777777" w:rsidR="00271B6E" w:rsidRPr="00DC5A2C" w:rsidRDefault="00271B6E" w:rsidP="00E12EF5">
            <w:pPr>
              <w:spacing w:line="360" w:lineRule="auto"/>
              <w:rPr>
                <w:rFonts w:ascii="Times New Roman" w:hAnsi="Times New Roman" w:cs="Times New Roman"/>
                <w:lang w:eastAsia="zh-CN"/>
              </w:rPr>
            </w:pPr>
          </w:p>
        </w:tc>
      </w:tr>
    </w:tbl>
    <w:p w14:paraId="4709DB66" w14:textId="77777777" w:rsidR="00271B6E" w:rsidRPr="00DC5A2C" w:rsidRDefault="00271B6E" w:rsidP="00E12EF5">
      <w:pPr>
        <w:widowControl/>
        <w:spacing w:line="360" w:lineRule="auto"/>
        <w:jc w:val="both"/>
        <w:rPr>
          <w:rFonts w:ascii="Times New Roman" w:eastAsia="Times New Roman" w:hAnsi="Times New Roman" w:cs="Times New Roman"/>
          <w:color w:val="000000"/>
          <w:kern w:val="0"/>
          <w:lang w:eastAsia="zh-CN"/>
        </w:rPr>
      </w:pPr>
    </w:p>
    <w:p w14:paraId="6032A887" w14:textId="0B19F7E8" w:rsidR="00271B6E" w:rsidRPr="00DC5A2C" w:rsidRDefault="002753E0" w:rsidP="00E12EF5">
      <w:pPr>
        <w:widowControl/>
        <w:spacing w:line="360" w:lineRule="auto"/>
        <w:jc w:val="both"/>
        <w:rPr>
          <w:rFonts w:ascii="Times New Roman" w:eastAsia="Times New Roman" w:hAnsi="Times New Roman" w:cs="Times New Roman"/>
          <w:color w:val="000000"/>
          <w:kern w:val="0"/>
          <w:lang w:eastAsia="zh-CN"/>
        </w:rPr>
      </w:pPr>
      <w:r w:rsidRPr="00DC5A2C">
        <w:rPr>
          <w:rFonts w:ascii="Times New Roman" w:eastAsia="Times New Roman" w:hAnsi="Times New Roman" w:cs="Times New Roman"/>
          <w:color w:val="000000"/>
          <w:kern w:val="0"/>
          <w:lang w:eastAsia="zh-CN"/>
        </w:rPr>
        <w:tab/>
      </w:r>
      <w:r w:rsidR="00271B6E" w:rsidRPr="00DC5A2C">
        <w:rPr>
          <w:rFonts w:ascii="Times New Roman" w:eastAsia="Times New Roman" w:hAnsi="Times New Roman" w:cs="Times New Roman"/>
          <w:color w:val="000000"/>
          <w:kern w:val="0"/>
          <w:lang w:eastAsia="zh-CN"/>
        </w:rPr>
        <w:t xml:space="preserve">The internal audit profession group indicated that the IA plan should not </w:t>
      </w:r>
      <w:proofErr w:type="gramStart"/>
      <w:r w:rsidR="00271B6E" w:rsidRPr="00DC5A2C">
        <w:rPr>
          <w:rFonts w:ascii="Times New Roman" w:eastAsia="Times New Roman" w:hAnsi="Times New Roman" w:cs="Times New Roman"/>
          <w:color w:val="000000"/>
          <w:kern w:val="0"/>
          <w:lang w:eastAsia="zh-CN"/>
        </w:rPr>
        <w:t>be shared</w:t>
      </w:r>
      <w:proofErr w:type="gramEnd"/>
      <w:r w:rsidR="00271B6E" w:rsidRPr="00DC5A2C">
        <w:rPr>
          <w:rFonts w:ascii="Times New Roman" w:eastAsia="Times New Roman" w:hAnsi="Times New Roman" w:cs="Times New Roman"/>
          <w:color w:val="000000"/>
          <w:kern w:val="0"/>
          <w:lang w:eastAsia="zh-CN"/>
        </w:rPr>
        <w:t xml:space="preserve"> with auditees. </w:t>
      </w:r>
      <w:r w:rsidR="002376DA" w:rsidRPr="00DC5A2C">
        <w:rPr>
          <w:rFonts w:ascii="Times New Roman" w:eastAsia="Times New Roman" w:hAnsi="Times New Roman" w:cs="Times New Roman"/>
          <w:color w:val="000000"/>
          <w:kern w:val="0"/>
          <w:lang w:eastAsia="zh-CN"/>
        </w:rPr>
        <w:t>I</w:t>
      </w:r>
      <w:r w:rsidR="00271B6E" w:rsidRPr="00DC5A2C">
        <w:rPr>
          <w:rFonts w:ascii="Times New Roman" w:eastAsia="Times New Roman" w:hAnsi="Times New Roman" w:cs="Times New Roman"/>
          <w:color w:val="000000"/>
          <w:kern w:val="0"/>
          <w:lang w:eastAsia="zh-CN"/>
        </w:rPr>
        <w:t>nstead</w:t>
      </w:r>
      <w:r w:rsidR="002376DA" w:rsidRPr="00DC5A2C">
        <w:rPr>
          <w:rFonts w:ascii="Times New Roman" w:eastAsia="Times New Roman" w:hAnsi="Times New Roman" w:cs="Times New Roman"/>
          <w:color w:val="000000"/>
          <w:kern w:val="0"/>
          <w:lang w:eastAsia="zh-CN"/>
        </w:rPr>
        <w:t>,</w:t>
      </w:r>
      <w:r w:rsidR="00271B6E" w:rsidRPr="00DC5A2C">
        <w:rPr>
          <w:rFonts w:ascii="Times New Roman" w:eastAsia="Times New Roman" w:hAnsi="Times New Roman" w:cs="Times New Roman"/>
          <w:color w:val="000000"/>
          <w:kern w:val="0"/>
          <w:lang w:eastAsia="zh-CN"/>
        </w:rPr>
        <w:t xml:space="preserve"> </w:t>
      </w:r>
      <w:r w:rsidR="002376DA" w:rsidRPr="00DC5A2C">
        <w:rPr>
          <w:rFonts w:ascii="Times New Roman" w:eastAsia="Times New Roman" w:hAnsi="Times New Roman" w:cs="Times New Roman"/>
          <w:color w:val="000000"/>
          <w:kern w:val="0"/>
          <w:lang w:eastAsia="zh-CN"/>
        </w:rPr>
        <w:t xml:space="preserve">they should </w:t>
      </w:r>
      <w:r w:rsidR="00467C28" w:rsidRPr="00DC5A2C">
        <w:rPr>
          <w:rFonts w:ascii="Times New Roman" w:eastAsia="Times New Roman" w:hAnsi="Times New Roman" w:cs="Times New Roman"/>
          <w:color w:val="000000"/>
          <w:kern w:val="0"/>
          <w:lang w:eastAsia="zh-CN"/>
        </w:rPr>
        <w:t xml:space="preserve">have a well-planned audit </w:t>
      </w:r>
      <w:r w:rsidR="003B4250" w:rsidRPr="00DC5A2C">
        <w:rPr>
          <w:rFonts w:ascii="Times New Roman" w:eastAsia="Times New Roman" w:hAnsi="Times New Roman" w:cs="Times New Roman"/>
          <w:color w:val="000000"/>
          <w:kern w:val="0"/>
          <w:lang w:eastAsia="zh-CN"/>
        </w:rPr>
        <w:t>engagement</w:t>
      </w:r>
      <w:r w:rsidR="00271B6E" w:rsidRPr="00DC5A2C">
        <w:rPr>
          <w:rFonts w:ascii="Times New Roman" w:eastAsia="Times New Roman" w:hAnsi="Times New Roman" w:cs="Times New Roman"/>
          <w:color w:val="000000"/>
          <w:kern w:val="0"/>
          <w:lang w:eastAsia="zh-CN"/>
        </w:rPr>
        <w:t xml:space="preserve"> with a good understanding</w:t>
      </w:r>
      <w:r w:rsidR="008D0BD0" w:rsidRPr="00DC5A2C">
        <w:rPr>
          <w:rFonts w:ascii="Times New Roman" w:eastAsia="Times New Roman" w:hAnsi="Times New Roman" w:cs="Times New Roman"/>
          <w:color w:val="000000"/>
          <w:kern w:val="0"/>
          <w:lang w:eastAsia="zh-CN"/>
        </w:rPr>
        <w:t xml:space="preserve"> of business operations</w:t>
      </w:r>
      <w:r w:rsidR="003F77D0" w:rsidRPr="00DC5A2C">
        <w:rPr>
          <w:rFonts w:ascii="Times New Roman" w:eastAsia="Times New Roman" w:hAnsi="Times New Roman" w:cs="Times New Roman"/>
          <w:color w:val="000000"/>
          <w:kern w:val="0"/>
          <w:lang w:eastAsia="zh-CN"/>
        </w:rPr>
        <w:t>. M</w:t>
      </w:r>
      <w:r w:rsidR="00271B6E" w:rsidRPr="00DC5A2C">
        <w:rPr>
          <w:rFonts w:ascii="Times New Roman" w:eastAsia="Times New Roman" w:hAnsi="Times New Roman" w:cs="Times New Roman"/>
          <w:color w:val="000000"/>
          <w:kern w:val="0"/>
          <w:lang w:eastAsia="zh-CN"/>
        </w:rPr>
        <w:t xml:space="preserve">ore importantly, audit judgement </w:t>
      </w:r>
      <w:proofErr w:type="gramStart"/>
      <w:r w:rsidR="00271B6E" w:rsidRPr="00DC5A2C">
        <w:rPr>
          <w:rFonts w:ascii="Times New Roman" w:eastAsia="Times New Roman" w:hAnsi="Times New Roman" w:cs="Times New Roman"/>
          <w:color w:val="000000"/>
          <w:kern w:val="0"/>
          <w:lang w:eastAsia="zh-CN"/>
        </w:rPr>
        <w:t>is required</w:t>
      </w:r>
      <w:proofErr w:type="gramEnd"/>
      <w:r w:rsidR="00271B6E" w:rsidRPr="00DC5A2C">
        <w:rPr>
          <w:rFonts w:ascii="Times New Roman" w:eastAsia="Times New Roman" w:hAnsi="Times New Roman" w:cs="Times New Roman"/>
          <w:color w:val="000000"/>
          <w:kern w:val="0"/>
          <w:lang w:eastAsia="zh-CN"/>
        </w:rPr>
        <w:t xml:space="preserve"> </w:t>
      </w:r>
      <w:r w:rsidR="002376DA" w:rsidRPr="00DC5A2C">
        <w:rPr>
          <w:rFonts w:ascii="Times New Roman" w:eastAsia="Times New Roman" w:hAnsi="Times New Roman" w:cs="Times New Roman"/>
          <w:color w:val="000000"/>
          <w:kern w:val="0"/>
          <w:lang w:eastAsia="zh-CN"/>
        </w:rPr>
        <w:t xml:space="preserve">for an </w:t>
      </w:r>
      <w:r w:rsidR="00271B6E" w:rsidRPr="00DC5A2C">
        <w:rPr>
          <w:rFonts w:ascii="Times New Roman" w:eastAsia="Times New Roman" w:hAnsi="Times New Roman" w:cs="Times New Roman"/>
          <w:color w:val="000000"/>
          <w:kern w:val="0"/>
          <w:lang w:eastAsia="zh-CN"/>
        </w:rPr>
        <w:t xml:space="preserve">independent assessment with supporting evidence. However, discussions with auditees sometime involve </w:t>
      </w:r>
      <w:proofErr w:type="gramStart"/>
      <w:r w:rsidR="003F77D0" w:rsidRPr="00DC5A2C">
        <w:rPr>
          <w:rFonts w:ascii="Times New Roman" w:eastAsia="Times New Roman" w:hAnsi="Times New Roman" w:cs="Times New Roman"/>
          <w:color w:val="000000"/>
          <w:kern w:val="0"/>
          <w:lang w:eastAsia="zh-CN"/>
        </w:rPr>
        <w:t xml:space="preserve">good </w:t>
      </w:r>
      <w:r w:rsidR="00271B6E" w:rsidRPr="00DC5A2C">
        <w:rPr>
          <w:rFonts w:ascii="Times New Roman" w:eastAsia="Times New Roman" w:hAnsi="Times New Roman" w:cs="Times New Roman"/>
          <w:color w:val="000000"/>
          <w:kern w:val="0"/>
          <w:lang w:eastAsia="zh-CN"/>
        </w:rPr>
        <w:t>communication</w:t>
      </w:r>
      <w:proofErr w:type="gramEnd"/>
      <w:r w:rsidR="00271B6E" w:rsidRPr="00DC5A2C">
        <w:rPr>
          <w:rFonts w:ascii="Times New Roman" w:eastAsia="Times New Roman" w:hAnsi="Times New Roman" w:cs="Times New Roman"/>
          <w:color w:val="000000"/>
          <w:kern w:val="0"/>
          <w:lang w:eastAsia="zh-CN"/>
        </w:rPr>
        <w:t xml:space="preserve"> and presentation skills.</w:t>
      </w:r>
    </w:p>
    <w:p w14:paraId="7E483693" w14:textId="77777777" w:rsidR="002025C7" w:rsidRPr="00DC5A2C" w:rsidRDefault="002025C7" w:rsidP="00E12EF5">
      <w:pPr>
        <w:widowControl/>
        <w:spacing w:line="360" w:lineRule="auto"/>
        <w:jc w:val="both"/>
        <w:rPr>
          <w:rFonts w:ascii="Times New Roman" w:eastAsia="Times New Roman" w:hAnsi="Times New Roman" w:cs="Times New Roman"/>
          <w:color w:val="000000"/>
          <w:kern w:val="0"/>
          <w:lang w:eastAsia="zh-CN"/>
        </w:rPr>
      </w:pPr>
    </w:p>
    <w:p w14:paraId="11A173BB" w14:textId="3BB34908" w:rsidR="00271B6E" w:rsidRPr="00DC5A2C" w:rsidRDefault="00271B6E">
      <w:pPr>
        <w:pStyle w:val="Heading3"/>
        <w:spacing w:after="0" w:line="360" w:lineRule="auto"/>
        <w:rPr>
          <w:rFonts w:cs="Times New Roman"/>
        </w:rPr>
      </w:pPr>
      <w:bookmarkStart w:id="266" w:name="_Toc115432649"/>
      <w:r w:rsidRPr="00DC5A2C">
        <w:rPr>
          <w:rFonts w:cs="Times New Roman"/>
        </w:rPr>
        <w:t>Views of Balanced Scorecard Model (BSC_TLOD)</w:t>
      </w:r>
      <w:bookmarkEnd w:id="266"/>
    </w:p>
    <w:p w14:paraId="79E18487" w14:textId="77777777" w:rsidR="00271B6E" w:rsidRPr="00DC5A2C" w:rsidRDefault="00271B6E" w:rsidP="00E12EF5">
      <w:pPr>
        <w:spacing w:line="360" w:lineRule="auto"/>
        <w:rPr>
          <w:rFonts w:ascii="Times New Roman" w:hAnsi="Times New Roman" w:cs="Times New Roman"/>
          <w:lang w:eastAsia="zh-CN"/>
        </w:rPr>
      </w:pPr>
    </w:p>
    <w:p w14:paraId="5BA626B4" w14:textId="203C8D86" w:rsidR="00271B6E" w:rsidRPr="00DC5A2C" w:rsidRDefault="002753E0" w:rsidP="00E12EF5">
      <w:pPr>
        <w:spacing w:line="360" w:lineRule="auto"/>
        <w:jc w:val="both"/>
        <w:rPr>
          <w:rFonts w:ascii="Times New Roman" w:hAnsi="Times New Roman" w:cs="Times New Roman"/>
          <w:lang w:eastAsia="zh-CN"/>
        </w:rPr>
      </w:pPr>
      <w:r w:rsidRPr="00DC5A2C">
        <w:rPr>
          <w:rFonts w:ascii="Times New Roman" w:eastAsia="Times New Roman" w:hAnsi="Times New Roman" w:cs="Times New Roman"/>
          <w:color w:val="000000"/>
          <w:kern w:val="0"/>
          <w:lang w:eastAsia="zh-CN"/>
        </w:rPr>
        <w:tab/>
      </w:r>
      <w:r w:rsidR="00271B6E" w:rsidRPr="00DC5A2C">
        <w:rPr>
          <w:rFonts w:ascii="Times New Roman" w:eastAsia="Times New Roman" w:hAnsi="Times New Roman" w:cs="Times New Roman"/>
          <w:color w:val="000000"/>
          <w:kern w:val="0"/>
          <w:lang w:eastAsia="zh-CN"/>
        </w:rPr>
        <w:t xml:space="preserve">The last part of the thematic analysis of this study aimed at determining the acceptance of </w:t>
      </w:r>
      <w:r w:rsidR="00271B6E" w:rsidRPr="00DC5A2C">
        <w:rPr>
          <w:rFonts w:ascii="Times New Roman" w:eastAsia="Times New Roman" w:hAnsi="Times New Roman" w:cs="Times New Roman"/>
          <w:color w:val="000000"/>
          <w:kern w:val="0"/>
          <w:lang w:eastAsia="zh-CN"/>
        </w:rPr>
        <w:lastRenderedPageBreak/>
        <w:t xml:space="preserve">the </w:t>
      </w:r>
      <w:r w:rsidR="008E293A" w:rsidRPr="00DC5A2C">
        <w:rPr>
          <w:rFonts w:ascii="Times New Roman" w:eastAsia="Times New Roman" w:hAnsi="Times New Roman" w:cs="Times New Roman"/>
          <w:color w:val="000000"/>
          <w:kern w:val="0"/>
          <w:lang w:eastAsia="zh-CN"/>
        </w:rPr>
        <w:t>BSC</w:t>
      </w:r>
      <w:r w:rsidR="00271B6E" w:rsidRPr="00DC5A2C">
        <w:rPr>
          <w:rFonts w:ascii="Times New Roman" w:eastAsia="Times New Roman" w:hAnsi="Times New Roman" w:cs="Times New Roman"/>
          <w:color w:val="000000"/>
          <w:kern w:val="0"/>
          <w:lang w:eastAsia="zh-CN"/>
        </w:rPr>
        <w:t xml:space="preserve"> model as an effective performance evaluation tool for assessing the effectiveness of the internal audit function, based on feedback from the focus group interviews of the three layers of TLOD (Tables 5.6a-c).</w:t>
      </w:r>
    </w:p>
    <w:p w14:paraId="5BD9E0AC" w14:textId="77777777" w:rsidR="00271B6E" w:rsidRPr="00DC5A2C" w:rsidRDefault="00271B6E" w:rsidP="00E12EF5">
      <w:pPr>
        <w:spacing w:line="360" w:lineRule="auto"/>
        <w:rPr>
          <w:rFonts w:ascii="Times New Roman" w:hAnsi="Times New Roman" w:cs="Times New Roman"/>
          <w:lang w:eastAsia="zh-CN"/>
        </w:rPr>
      </w:pPr>
    </w:p>
    <w:p w14:paraId="508D129B" w14:textId="0A4855F0" w:rsidR="00271B6E" w:rsidRPr="00DC5A2C" w:rsidRDefault="00271B6E" w:rsidP="002025C7">
      <w:pPr>
        <w:spacing w:line="240" w:lineRule="exact"/>
        <w:rPr>
          <w:rFonts w:ascii="Times New Roman" w:eastAsia="Times New Roman" w:hAnsi="Times New Roman" w:cs="Times New Roman"/>
          <w:color w:val="000000"/>
          <w:kern w:val="0"/>
          <w:lang w:eastAsia="zh-CN"/>
        </w:rPr>
      </w:pPr>
      <w:r w:rsidRPr="00DC5A2C">
        <w:rPr>
          <w:rFonts w:ascii="Times New Roman" w:eastAsia="Times New Roman" w:hAnsi="Times New Roman" w:cs="Times New Roman"/>
          <w:color w:val="000000"/>
          <w:kern w:val="0"/>
          <w:lang w:eastAsia="zh-CN"/>
        </w:rPr>
        <w:t>Table 5.6a Focus Group Participant</w:t>
      </w:r>
      <w:r w:rsidR="00634747" w:rsidRPr="00DC5A2C">
        <w:rPr>
          <w:rFonts w:ascii="Times New Roman" w:eastAsia="Times New Roman" w:hAnsi="Times New Roman" w:cs="Times New Roman"/>
          <w:color w:val="000000"/>
          <w:kern w:val="0"/>
          <w:lang w:eastAsia="zh-CN"/>
        </w:rPr>
        <w:t xml:space="preserve">s’ </w:t>
      </w:r>
      <w:r w:rsidRPr="00DC5A2C">
        <w:rPr>
          <w:rFonts w:ascii="Times New Roman" w:eastAsia="Times New Roman" w:hAnsi="Times New Roman" w:cs="Times New Roman"/>
          <w:color w:val="000000"/>
          <w:kern w:val="0"/>
          <w:lang w:eastAsia="zh-CN"/>
        </w:rPr>
        <w:t xml:space="preserve">Views of </w:t>
      </w:r>
      <w:r w:rsidR="00AA7867" w:rsidRPr="00DC5A2C">
        <w:rPr>
          <w:rFonts w:ascii="Times New Roman" w:eastAsia="Times New Roman" w:hAnsi="Times New Roman" w:cs="Times New Roman"/>
          <w:color w:val="000000"/>
          <w:kern w:val="0"/>
          <w:lang w:eastAsia="zh-CN"/>
        </w:rPr>
        <w:t>“</w:t>
      </w:r>
      <w:r w:rsidRPr="00DC5A2C">
        <w:rPr>
          <w:rFonts w:ascii="Times New Roman" w:eastAsia="Times New Roman" w:hAnsi="Times New Roman" w:cs="Times New Roman"/>
          <w:color w:val="000000"/>
          <w:kern w:val="0"/>
          <w:lang w:eastAsia="zh-CN"/>
        </w:rPr>
        <w:t>Four Perspectives of Balanced Scorecard as an Effective Model to Evaluate IAF</w:t>
      </w:r>
      <w:r w:rsidR="00AA7867" w:rsidRPr="00DC5A2C">
        <w:rPr>
          <w:rFonts w:ascii="Times New Roman" w:eastAsia="Times New Roman" w:hAnsi="Times New Roman" w:cs="Times New Roman"/>
          <w:color w:val="000000"/>
          <w:kern w:val="0"/>
          <w:lang w:eastAsia="zh-CN"/>
        </w:rPr>
        <w:t>”</w:t>
      </w:r>
      <w:r w:rsidRPr="00DC5A2C">
        <w:rPr>
          <w:rFonts w:ascii="Times New Roman" w:eastAsia="Times New Roman" w:hAnsi="Times New Roman" w:cs="Times New Roman"/>
          <w:color w:val="000000"/>
          <w:kern w:val="0"/>
          <w:lang w:eastAsia="zh-CN"/>
        </w:rPr>
        <w:t xml:space="preserve"> (BSC_OMG)</w:t>
      </w:r>
    </w:p>
    <w:tbl>
      <w:tblPr>
        <w:tblStyle w:val="TableGrid"/>
        <w:tblW w:w="0" w:type="auto"/>
        <w:tblLayout w:type="fixed"/>
        <w:tblLook w:val="04A0" w:firstRow="1" w:lastRow="0" w:firstColumn="1" w:lastColumn="0" w:noHBand="0" w:noVBand="1"/>
      </w:tblPr>
      <w:tblGrid>
        <w:gridCol w:w="2126"/>
        <w:gridCol w:w="3206"/>
        <w:gridCol w:w="3207"/>
      </w:tblGrid>
      <w:tr w:rsidR="00271B6E" w:rsidRPr="00DC5A2C" w14:paraId="6BC03D7E" w14:textId="77777777" w:rsidTr="0005037C">
        <w:trPr>
          <w:trHeight w:val="262"/>
        </w:trPr>
        <w:tc>
          <w:tcPr>
            <w:tcW w:w="2126" w:type="dxa"/>
            <w:vAlign w:val="bottom"/>
          </w:tcPr>
          <w:p w14:paraId="4F0FA245" w14:textId="77777777" w:rsidR="00271B6E" w:rsidRPr="00DC5A2C" w:rsidRDefault="00271B6E" w:rsidP="00E12EF5">
            <w:pPr>
              <w:spacing w:line="360" w:lineRule="auto"/>
              <w:rPr>
                <w:rFonts w:ascii="Times New Roman" w:eastAsia="Times New Roman" w:hAnsi="Times New Roman" w:cs="Times New Roman"/>
                <w:color w:val="000000"/>
                <w:lang w:eastAsia="zh-CN"/>
              </w:rPr>
            </w:pPr>
            <w:r w:rsidRPr="00DC5A2C">
              <w:rPr>
                <w:rFonts w:ascii="Times New Roman" w:eastAsia="Times New Roman" w:hAnsi="Times New Roman" w:cs="Times New Roman"/>
                <w:color w:val="000000"/>
                <w:lang w:eastAsia="zh-CN"/>
              </w:rPr>
              <w:t xml:space="preserve">Focus Group </w:t>
            </w:r>
          </w:p>
        </w:tc>
        <w:tc>
          <w:tcPr>
            <w:tcW w:w="3206" w:type="dxa"/>
            <w:vAlign w:val="bottom"/>
          </w:tcPr>
          <w:p w14:paraId="25D1025E"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Attributes Named</w:t>
            </w:r>
          </w:p>
        </w:tc>
        <w:tc>
          <w:tcPr>
            <w:tcW w:w="3207" w:type="dxa"/>
            <w:vAlign w:val="bottom"/>
          </w:tcPr>
          <w:p w14:paraId="5E5486B2"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Frequently Quoted</w:t>
            </w:r>
          </w:p>
        </w:tc>
      </w:tr>
      <w:tr w:rsidR="00271B6E" w:rsidRPr="00DC5A2C" w14:paraId="218CFBDA" w14:textId="77777777" w:rsidTr="0005037C">
        <w:trPr>
          <w:trHeight w:val="1907"/>
        </w:trPr>
        <w:tc>
          <w:tcPr>
            <w:tcW w:w="2126" w:type="dxa"/>
          </w:tcPr>
          <w:p w14:paraId="4903FB04"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hAnsi="Times New Roman" w:cs="Times New Roman"/>
                <w:lang w:eastAsia="zh-CN"/>
              </w:rPr>
              <w:t xml:space="preserve">First Line of Defence (TLOD): Operations Management </w:t>
            </w:r>
            <w:r w:rsidRPr="00DC5A2C">
              <w:rPr>
                <w:rFonts w:ascii="Times New Roman" w:eastAsia="Times New Roman" w:hAnsi="Times New Roman" w:cs="Times New Roman"/>
                <w:color w:val="000000"/>
                <w:lang w:eastAsia="zh-CN"/>
              </w:rPr>
              <w:t>(BSC_OMG)</w:t>
            </w:r>
          </w:p>
        </w:tc>
        <w:tc>
          <w:tcPr>
            <w:tcW w:w="3206" w:type="dxa"/>
          </w:tcPr>
          <w:p w14:paraId="38C1A630"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Financial, Customer, Internal (IA) Process, Learning and Growth perspectives</w:t>
            </w:r>
          </w:p>
          <w:p w14:paraId="78116231"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Cost centre</w:t>
            </w:r>
          </w:p>
          <w:p w14:paraId="4DF0DB13"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Practical recommendations</w:t>
            </w:r>
          </w:p>
          <w:p w14:paraId="2C1149AF"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Loss prevention</w:t>
            </w:r>
          </w:p>
          <w:p w14:paraId="2E4499FD"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Communication skills</w:t>
            </w:r>
          </w:p>
          <w:p w14:paraId="18D44977"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Interruptions of operations</w:t>
            </w:r>
          </w:p>
          <w:p w14:paraId="231329CE"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Non-financial aspect</w:t>
            </w:r>
          </w:p>
          <w:p w14:paraId="313799EE"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Risk</w:t>
            </w:r>
          </w:p>
          <w:p w14:paraId="3D190DFC"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Industrial knowledge</w:t>
            </w:r>
          </w:p>
          <w:p w14:paraId="053A642D"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Loss prevention</w:t>
            </w:r>
          </w:p>
          <w:p w14:paraId="2C21CDD8" w14:textId="77777777" w:rsidR="00271B6E" w:rsidRPr="00DC5A2C" w:rsidRDefault="00271B6E" w:rsidP="00E12EF5">
            <w:pPr>
              <w:spacing w:line="360" w:lineRule="auto"/>
              <w:rPr>
                <w:rFonts w:ascii="Times New Roman" w:hAnsi="Times New Roman" w:cs="Times New Roman"/>
                <w:lang w:eastAsia="zh-CN"/>
              </w:rPr>
            </w:pPr>
          </w:p>
        </w:tc>
        <w:tc>
          <w:tcPr>
            <w:tcW w:w="3207" w:type="dxa"/>
          </w:tcPr>
          <w:p w14:paraId="27E2937D"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Financial, Customer, Internal (IA) Process, Learning and Growth perspectives</w:t>
            </w:r>
          </w:p>
          <w:p w14:paraId="3A40E8D8"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Knowledge of operations and industry</w:t>
            </w:r>
          </w:p>
          <w:p w14:paraId="6731766A"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Interruptions of operations</w:t>
            </w:r>
          </w:p>
          <w:p w14:paraId="6F98B971"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Communication skills</w:t>
            </w:r>
          </w:p>
          <w:p w14:paraId="510F0455"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Non-financial aspect</w:t>
            </w:r>
          </w:p>
          <w:p w14:paraId="48261A74"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Practical recommendations</w:t>
            </w:r>
          </w:p>
          <w:p w14:paraId="78D1AB5B"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Cost centre</w:t>
            </w:r>
          </w:p>
          <w:p w14:paraId="1EA7AC62"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Loss prevention</w:t>
            </w:r>
          </w:p>
        </w:tc>
      </w:tr>
    </w:tbl>
    <w:p w14:paraId="38A6A247" w14:textId="77777777" w:rsidR="00271B6E" w:rsidRPr="00DC5A2C" w:rsidRDefault="00271B6E" w:rsidP="00E12EF5">
      <w:pPr>
        <w:widowControl/>
        <w:spacing w:line="360" w:lineRule="auto"/>
        <w:jc w:val="both"/>
        <w:rPr>
          <w:rFonts w:ascii="Times New Roman" w:eastAsia="Times New Roman" w:hAnsi="Times New Roman" w:cs="Times New Roman"/>
          <w:color w:val="000000"/>
          <w:kern w:val="0"/>
          <w:lang w:eastAsia="zh-CN"/>
        </w:rPr>
      </w:pPr>
    </w:p>
    <w:p w14:paraId="6BAC4D97" w14:textId="3CEBA063" w:rsidR="00271B6E" w:rsidRPr="00DC5A2C" w:rsidRDefault="002753E0" w:rsidP="00E12EF5">
      <w:pPr>
        <w:widowControl/>
        <w:spacing w:line="360" w:lineRule="auto"/>
        <w:jc w:val="both"/>
        <w:rPr>
          <w:rFonts w:ascii="Times New Roman" w:eastAsia="Times New Roman" w:hAnsi="Times New Roman" w:cs="Times New Roman"/>
          <w:color w:val="000000"/>
          <w:kern w:val="0"/>
          <w:lang w:eastAsia="zh-CN"/>
        </w:rPr>
      </w:pPr>
      <w:r w:rsidRPr="00DC5A2C">
        <w:rPr>
          <w:rFonts w:ascii="Times New Roman" w:eastAsia="Times New Roman" w:hAnsi="Times New Roman" w:cs="Times New Roman"/>
          <w:color w:val="000000"/>
          <w:kern w:val="0"/>
          <w:lang w:eastAsia="zh-CN"/>
        </w:rPr>
        <w:tab/>
      </w:r>
      <w:r w:rsidR="00A0329E" w:rsidRPr="00DC5A2C">
        <w:rPr>
          <w:rFonts w:ascii="Times New Roman" w:eastAsia="Times New Roman" w:hAnsi="Times New Roman" w:cs="Times New Roman"/>
          <w:color w:val="000000"/>
          <w:kern w:val="0"/>
          <w:lang w:eastAsia="zh-CN"/>
        </w:rPr>
        <w:t xml:space="preserve">From process and learning perspectives, </w:t>
      </w:r>
      <w:r w:rsidR="00271B6E" w:rsidRPr="00DC5A2C">
        <w:rPr>
          <w:rFonts w:ascii="Times New Roman" w:eastAsia="Times New Roman" w:hAnsi="Times New Roman" w:cs="Times New Roman"/>
          <w:color w:val="000000"/>
          <w:kern w:val="0"/>
          <w:lang w:eastAsia="zh-CN"/>
        </w:rPr>
        <w:t>the OMG</w:t>
      </w:r>
      <w:r w:rsidR="00A0329E" w:rsidRPr="00DC5A2C">
        <w:rPr>
          <w:rFonts w:ascii="Times New Roman" w:eastAsia="Times New Roman" w:hAnsi="Times New Roman" w:cs="Times New Roman"/>
          <w:color w:val="000000"/>
          <w:kern w:val="0"/>
          <w:lang w:eastAsia="zh-CN"/>
        </w:rPr>
        <w:t xml:space="preserve"> </w:t>
      </w:r>
      <w:r w:rsidR="00271B6E" w:rsidRPr="00DC5A2C">
        <w:rPr>
          <w:rFonts w:ascii="Times New Roman" w:eastAsia="Times New Roman" w:hAnsi="Times New Roman" w:cs="Times New Roman"/>
          <w:color w:val="000000"/>
          <w:kern w:val="0"/>
          <w:lang w:eastAsia="zh-CN"/>
        </w:rPr>
        <w:t>expect</w:t>
      </w:r>
      <w:r w:rsidR="00A0329E" w:rsidRPr="00DC5A2C">
        <w:rPr>
          <w:rFonts w:ascii="Times New Roman" w:eastAsia="Times New Roman" w:hAnsi="Times New Roman" w:cs="Times New Roman"/>
          <w:color w:val="000000"/>
          <w:kern w:val="0"/>
          <w:lang w:eastAsia="zh-CN"/>
        </w:rPr>
        <w:t>ed</w:t>
      </w:r>
      <w:r w:rsidR="00271B6E" w:rsidRPr="00DC5A2C">
        <w:rPr>
          <w:rFonts w:ascii="Times New Roman" w:eastAsia="Times New Roman" w:hAnsi="Times New Roman" w:cs="Times New Roman"/>
          <w:color w:val="000000"/>
          <w:kern w:val="0"/>
          <w:lang w:eastAsia="zh-CN"/>
        </w:rPr>
        <w:t xml:space="preserve"> practical recommendations and industry knowledge to be </w:t>
      </w:r>
      <w:r w:rsidR="00A0329E" w:rsidRPr="00DC5A2C">
        <w:rPr>
          <w:rFonts w:ascii="Times New Roman" w:eastAsia="Times New Roman" w:hAnsi="Times New Roman" w:cs="Times New Roman"/>
          <w:color w:val="000000"/>
          <w:kern w:val="0"/>
          <w:lang w:eastAsia="zh-CN"/>
        </w:rPr>
        <w:t xml:space="preserve">IA’s </w:t>
      </w:r>
      <w:r w:rsidR="00271B6E" w:rsidRPr="00DC5A2C">
        <w:rPr>
          <w:rFonts w:ascii="Times New Roman" w:eastAsia="Times New Roman" w:hAnsi="Times New Roman" w:cs="Times New Roman"/>
          <w:color w:val="000000"/>
          <w:kern w:val="0"/>
          <w:lang w:eastAsia="zh-CN"/>
        </w:rPr>
        <w:t xml:space="preserve">key performance. However, financial and customer perspectives may not be fair to </w:t>
      </w:r>
      <w:r w:rsidR="009400CB" w:rsidRPr="00DC5A2C">
        <w:rPr>
          <w:rFonts w:ascii="Times New Roman" w:eastAsia="Times New Roman" w:hAnsi="Times New Roman" w:cs="Times New Roman"/>
          <w:color w:val="000000"/>
          <w:kern w:val="0"/>
          <w:lang w:eastAsia="zh-CN"/>
        </w:rPr>
        <w:t>IAs due to their cost-</w:t>
      </w:r>
      <w:r w:rsidR="001B037D" w:rsidRPr="00DC5A2C">
        <w:rPr>
          <w:rFonts w:ascii="Times New Roman" w:eastAsia="Times New Roman" w:hAnsi="Times New Roman" w:cs="Times New Roman"/>
          <w:color w:val="000000"/>
          <w:kern w:val="0"/>
          <w:lang w:eastAsia="zh-CN"/>
        </w:rPr>
        <w:t>centre</w:t>
      </w:r>
      <w:r w:rsidR="009400CB" w:rsidRPr="00DC5A2C">
        <w:rPr>
          <w:rFonts w:ascii="Times New Roman" w:eastAsia="Times New Roman" w:hAnsi="Times New Roman" w:cs="Times New Roman"/>
          <w:color w:val="000000"/>
          <w:kern w:val="0"/>
          <w:lang w:eastAsia="zh-CN"/>
        </w:rPr>
        <w:t>d</w:t>
      </w:r>
      <w:r w:rsidR="001B037D" w:rsidRPr="00DC5A2C">
        <w:rPr>
          <w:rFonts w:ascii="Times New Roman" w:eastAsia="Times New Roman" w:hAnsi="Times New Roman" w:cs="Times New Roman"/>
          <w:color w:val="000000"/>
          <w:kern w:val="0"/>
          <w:lang w:eastAsia="zh-CN"/>
        </w:rPr>
        <w:t xml:space="preserve"> nature</w:t>
      </w:r>
      <w:r w:rsidR="00271B6E" w:rsidRPr="00DC5A2C">
        <w:rPr>
          <w:rFonts w:ascii="Times New Roman" w:eastAsia="Times New Roman" w:hAnsi="Times New Roman" w:cs="Times New Roman"/>
          <w:color w:val="000000"/>
          <w:kern w:val="0"/>
          <w:lang w:eastAsia="zh-CN"/>
        </w:rPr>
        <w:t xml:space="preserve">. </w:t>
      </w:r>
      <w:r w:rsidR="009400CB" w:rsidRPr="00DC5A2C">
        <w:rPr>
          <w:rFonts w:ascii="Times New Roman" w:eastAsia="Times New Roman" w:hAnsi="Times New Roman" w:cs="Times New Roman"/>
          <w:color w:val="000000"/>
          <w:kern w:val="0"/>
          <w:lang w:eastAsia="zh-CN"/>
        </w:rPr>
        <w:t>N</w:t>
      </w:r>
      <w:r w:rsidR="00271B6E" w:rsidRPr="00DC5A2C">
        <w:rPr>
          <w:rFonts w:ascii="Times New Roman" w:eastAsia="Times New Roman" w:hAnsi="Times New Roman" w:cs="Times New Roman"/>
          <w:color w:val="000000"/>
          <w:kern w:val="0"/>
          <w:lang w:eastAsia="zh-CN"/>
        </w:rPr>
        <w:t>on-financial aspect</w:t>
      </w:r>
      <w:r w:rsidR="009400CB" w:rsidRPr="00DC5A2C">
        <w:rPr>
          <w:rFonts w:ascii="Times New Roman" w:eastAsia="Times New Roman" w:hAnsi="Times New Roman" w:cs="Times New Roman"/>
          <w:color w:val="000000"/>
          <w:kern w:val="0"/>
          <w:lang w:eastAsia="zh-CN"/>
        </w:rPr>
        <w:t>s</w:t>
      </w:r>
      <w:r w:rsidR="00271B6E" w:rsidRPr="00DC5A2C">
        <w:rPr>
          <w:rFonts w:ascii="Times New Roman" w:eastAsia="Times New Roman" w:hAnsi="Times New Roman" w:cs="Times New Roman"/>
          <w:color w:val="000000"/>
          <w:kern w:val="0"/>
          <w:lang w:eastAsia="zh-CN"/>
        </w:rPr>
        <w:t xml:space="preserve"> </w:t>
      </w:r>
      <w:r w:rsidR="009400CB" w:rsidRPr="00DC5A2C">
        <w:rPr>
          <w:rFonts w:ascii="Times New Roman" w:eastAsia="Times New Roman" w:hAnsi="Times New Roman" w:cs="Times New Roman"/>
          <w:color w:val="000000"/>
          <w:kern w:val="0"/>
          <w:lang w:eastAsia="zh-CN"/>
        </w:rPr>
        <w:t xml:space="preserve">are </w:t>
      </w:r>
      <w:r w:rsidR="00271B6E" w:rsidRPr="00DC5A2C">
        <w:rPr>
          <w:rFonts w:ascii="Times New Roman" w:eastAsia="Times New Roman" w:hAnsi="Times New Roman" w:cs="Times New Roman"/>
          <w:color w:val="000000"/>
          <w:kern w:val="0"/>
          <w:lang w:eastAsia="zh-CN"/>
        </w:rPr>
        <w:t>better measurement</w:t>
      </w:r>
      <w:r w:rsidR="009400CB" w:rsidRPr="00DC5A2C">
        <w:rPr>
          <w:rFonts w:ascii="Times New Roman" w:eastAsia="Times New Roman" w:hAnsi="Times New Roman" w:cs="Times New Roman"/>
          <w:color w:val="000000"/>
          <w:kern w:val="0"/>
          <w:lang w:eastAsia="zh-CN"/>
        </w:rPr>
        <w:t>s</w:t>
      </w:r>
      <w:r w:rsidR="00271B6E" w:rsidRPr="00DC5A2C">
        <w:rPr>
          <w:rFonts w:ascii="Times New Roman" w:eastAsia="Times New Roman" w:hAnsi="Times New Roman" w:cs="Times New Roman"/>
          <w:color w:val="000000"/>
          <w:kern w:val="0"/>
          <w:lang w:eastAsia="zh-CN"/>
        </w:rPr>
        <w:t xml:space="preserve">. </w:t>
      </w:r>
      <w:r w:rsidR="009400CB" w:rsidRPr="00DC5A2C">
        <w:rPr>
          <w:rFonts w:ascii="Times New Roman" w:eastAsia="Times New Roman" w:hAnsi="Times New Roman" w:cs="Times New Roman"/>
          <w:color w:val="000000"/>
          <w:kern w:val="0"/>
          <w:lang w:eastAsia="zh-CN"/>
        </w:rPr>
        <w:t xml:space="preserve">Well-prepared </w:t>
      </w:r>
      <w:r w:rsidR="00271B6E" w:rsidRPr="00DC5A2C">
        <w:rPr>
          <w:rFonts w:ascii="Times New Roman" w:eastAsia="Times New Roman" w:hAnsi="Times New Roman" w:cs="Times New Roman"/>
          <w:color w:val="000000"/>
          <w:kern w:val="0"/>
          <w:lang w:eastAsia="zh-CN"/>
        </w:rPr>
        <w:t>IA plan</w:t>
      </w:r>
      <w:r w:rsidR="009400CB" w:rsidRPr="00DC5A2C">
        <w:rPr>
          <w:rFonts w:ascii="Times New Roman" w:eastAsia="Times New Roman" w:hAnsi="Times New Roman" w:cs="Times New Roman"/>
          <w:color w:val="000000"/>
          <w:kern w:val="0"/>
          <w:lang w:eastAsia="zh-CN"/>
        </w:rPr>
        <w:t>s</w:t>
      </w:r>
      <w:r w:rsidR="00271B6E" w:rsidRPr="00DC5A2C">
        <w:rPr>
          <w:rFonts w:ascii="Times New Roman" w:eastAsia="Times New Roman" w:hAnsi="Times New Roman" w:cs="Times New Roman"/>
          <w:color w:val="000000"/>
          <w:kern w:val="0"/>
          <w:lang w:eastAsia="zh-CN"/>
        </w:rPr>
        <w:t xml:space="preserve"> and process</w:t>
      </w:r>
      <w:r w:rsidR="009400CB" w:rsidRPr="00DC5A2C">
        <w:rPr>
          <w:rFonts w:ascii="Times New Roman" w:eastAsia="Times New Roman" w:hAnsi="Times New Roman" w:cs="Times New Roman"/>
          <w:color w:val="000000"/>
          <w:kern w:val="0"/>
          <w:lang w:eastAsia="zh-CN"/>
        </w:rPr>
        <w:t>es</w:t>
      </w:r>
      <w:r w:rsidR="00271B6E" w:rsidRPr="00DC5A2C">
        <w:rPr>
          <w:rFonts w:ascii="Times New Roman" w:eastAsia="Times New Roman" w:hAnsi="Times New Roman" w:cs="Times New Roman"/>
          <w:color w:val="000000"/>
          <w:kern w:val="0"/>
          <w:lang w:eastAsia="zh-CN"/>
        </w:rPr>
        <w:t xml:space="preserve"> can improve </w:t>
      </w:r>
      <w:r w:rsidR="009400CB" w:rsidRPr="00DC5A2C">
        <w:rPr>
          <w:rFonts w:ascii="Times New Roman" w:eastAsia="Times New Roman" w:hAnsi="Times New Roman" w:cs="Times New Roman"/>
          <w:color w:val="000000"/>
          <w:kern w:val="0"/>
          <w:lang w:eastAsia="zh-CN"/>
        </w:rPr>
        <w:t>IAF effectiveness</w:t>
      </w:r>
      <w:r w:rsidR="00271B6E" w:rsidRPr="00DC5A2C">
        <w:rPr>
          <w:rFonts w:ascii="Times New Roman" w:eastAsia="Times New Roman" w:hAnsi="Times New Roman" w:cs="Times New Roman"/>
          <w:color w:val="000000"/>
          <w:kern w:val="0"/>
          <w:lang w:eastAsia="zh-CN"/>
        </w:rPr>
        <w:t xml:space="preserve">. </w:t>
      </w:r>
      <w:r w:rsidR="009400CB" w:rsidRPr="00DC5A2C">
        <w:rPr>
          <w:rFonts w:ascii="Times New Roman" w:eastAsia="Times New Roman" w:hAnsi="Times New Roman" w:cs="Times New Roman"/>
          <w:color w:val="000000"/>
          <w:kern w:val="0"/>
          <w:lang w:eastAsia="zh-CN"/>
        </w:rPr>
        <w:t>B</w:t>
      </w:r>
      <w:r w:rsidR="00271B6E" w:rsidRPr="00DC5A2C">
        <w:rPr>
          <w:rFonts w:ascii="Times New Roman" w:eastAsia="Times New Roman" w:hAnsi="Times New Roman" w:cs="Times New Roman"/>
          <w:color w:val="000000"/>
          <w:kern w:val="0"/>
          <w:lang w:eastAsia="zh-CN"/>
        </w:rPr>
        <w:t xml:space="preserve">usiness </w:t>
      </w:r>
      <w:r w:rsidR="009400CB" w:rsidRPr="00DC5A2C">
        <w:rPr>
          <w:rFonts w:ascii="Times New Roman" w:eastAsia="Times New Roman" w:hAnsi="Times New Roman" w:cs="Times New Roman"/>
          <w:color w:val="000000"/>
          <w:kern w:val="0"/>
          <w:lang w:eastAsia="zh-CN"/>
        </w:rPr>
        <w:t xml:space="preserve">interruptions </w:t>
      </w:r>
      <w:r w:rsidR="008B6E4B" w:rsidRPr="00DC5A2C">
        <w:rPr>
          <w:rFonts w:ascii="Times New Roman" w:eastAsia="Times New Roman" w:hAnsi="Times New Roman" w:cs="Times New Roman"/>
          <w:color w:val="000000"/>
          <w:kern w:val="0"/>
          <w:lang w:eastAsia="zh-CN"/>
        </w:rPr>
        <w:t>and loss prevention</w:t>
      </w:r>
      <w:r w:rsidR="00271B6E" w:rsidRPr="00DC5A2C">
        <w:rPr>
          <w:rFonts w:ascii="Times New Roman" w:eastAsia="Times New Roman" w:hAnsi="Times New Roman" w:cs="Times New Roman"/>
          <w:color w:val="000000"/>
          <w:kern w:val="0"/>
          <w:lang w:eastAsia="zh-CN"/>
        </w:rPr>
        <w:t xml:space="preserve"> may have </w:t>
      </w:r>
      <w:proofErr w:type="gramStart"/>
      <w:r w:rsidR="00271B6E" w:rsidRPr="00DC5A2C">
        <w:rPr>
          <w:rFonts w:ascii="Times New Roman" w:eastAsia="Times New Roman" w:hAnsi="Times New Roman" w:cs="Times New Roman"/>
          <w:color w:val="000000"/>
          <w:kern w:val="0"/>
          <w:lang w:eastAsia="zh-CN"/>
        </w:rPr>
        <w:t>a financial impact</w:t>
      </w:r>
      <w:proofErr w:type="gramEnd"/>
      <w:r w:rsidR="00271B6E" w:rsidRPr="00DC5A2C">
        <w:rPr>
          <w:rFonts w:ascii="Times New Roman" w:eastAsia="Times New Roman" w:hAnsi="Times New Roman" w:cs="Times New Roman"/>
          <w:color w:val="000000"/>
          <w:kern w:val="0"/>
          <w:lang w:eastAsia="zh-CN"/>
        </w:rPr>
        <w:t xml:space="preserve"> on operations. </w:t>
      </w:r>
      <w:r w:rsidR="009400CB" w:rsidRPr="00DC5A2C">
        <w:rPr>
          <w:rFonts w:ascii="Times New Roman" w:eastAsia="Times New Roman" w:hAnsi="Times New Roman" w:cs="Times New Roman"/>
          <w:color w:val="000000"/>
          <w:kern w:val="0"/>
          <w:lang w:eastAsia="zh-CN"/>
        </w:rPr>
        <w:t xml:space="preserve">The </w:t>
      </w:r>
      <w:r w:rsidR="009400CB" w:rsidRPr="00DC5A2C">
        <w:rPr>
          <w:rFonts w:ascii="Times New Roman" w:eastAsia="Times New Roman" w:hAnsi="Times New Roman" w:cs="Times New Roman"/>
          <w:color w:val="000000"/>
          <w:kern w:val="0"/>
          <w:lang w:eastAsia="zh-CN"/>
        </w:rPr>
        <w:lastRenderedPageBreak/>
        <w:t xml:space="preserve">OMG </w:t>
      </w:r>
      <w:r w:rsidR="00271B6E" w:rsidRPr="00DC5A2C">
        <w:rPr>
          <w:rFonts w:ascii="Times New Roman" w:eastAsia="Times New Roman" w:hAnsi="Times New Roman" w:cs="Times New Roman"/>
          <w:color w:val="000000"/>
          <w:kern w:val="0"/>
          <w:lang w:eastAsia="zh-CN"/>
        </w:rPr>
        <w:t xml:space="preserve">also expressed that communication is </w:t>
      </w:r>
      <w:r w:rsidR="009400CB" w:rsidRPr="00DC5A2C">
        <w:rPr>
          <w:rFonts w:ascii="Times New Roman" w:eastAsia="Times New Roman" w:hAnsi="Times New Roman" w:cs="Times New Roman"/>
          <w:color w:val="000000"/>
          <w:kern w:val="0"/>
          <w:lang w:eastAsia="zh-CN"/>
        </w:rPr>
        <w:t xml:space="preserve">a </w:t>
      </w:r>
      <w:r w:rsidR="00271B6E" w:rsidRPr="00DC5A2C">
        <w:rPr>
          <w:rFonts w:ascii="Times New Roman" w:eastAsia="Times New Roman" w:hAnsi="Times New Roman" w:cs="Times New Roman"/>
          <w:color w:val="000000"/>
          <w:kern w:val="0"/>
          <w:lang w:eastAsia="zh-CN"/>
        </w:rPr>
        <w:t xml:space="preserve">critical professional </w:t>
      </w:r>
      <w:r w:rsidR="009400CB" w:rsidRPr="00DC5A2C">
        <w:rPr>
          <w:rFonts w:ascii="Times New Roman" w:eastAsia="Times New Roman" w:hAnsi="Times New Roman" w:cs="Times New Roman"/>
          <w:color w:val="000000"/>
          <w:kern w:val="0"/>
          <w:lang w:eastAsia="zh-CN"/>
        </w:rPr>
        <w:t xml:space="preserve">competency for IAs, from </w:t>
      </w:r>
      <w:r w:rsidR="00271B6E" w:rsidRPr="00DC5A2C">
        <w:rPr>
          <w:rFonts w:ascii="Times New Roman" w:eastAsia="Times New Roman" w:hAnsi="Times New Roman" w:cs="Times New Roman"/>
          <w:color w:val="000000"/>
          <w:kern w:val="0"/>
          <w:lang w:eastAsia="zh-CN"/>
        </w:rPr>
        <w:t>process and learning perspectives.</w:t>
      </w:r>
    </w:p>
    <w:p w14:paraId="6FDA87B8" w14:textId="77777777" w:rsidR="00271B6E" w:rsidRPr="00DC5A2C" w:rsidRDefault="00271B6E" w:rsidP="00E12EF5">
      <w:pPr>
        <w:widowControl/>
        <w:spacing w:line="360" w:lineRule="auto"/>
        <w:jc w:val="both"/>
        <w:rPr>
          <w:rFonts w:ascii="Times New Roman" w:eastAsia="Times New Roman" w:hAnsi="Times New Roman" w:cs="Times New Roman"/>
          <w:color w:val="000000"/>
          <w:kern w:val="0"/>
          <w:lang w:eastAsia="zh-CN"/>
        </w:rPr>
      </w:pPr>
    </w:p>
    <w:p w14:paraId="2D958698" w14:textId="056B4808" w:rsidR="00271B6E" w:rsidRPr="00DC5A2C" w:rsidRDefault="00271B6E" w:rsidP="002025C7">
      <w:pPr>
        <w:spacing w:line="240" w:lineRule="exact"/>
        <w:rPr>
          <w:rFonts w:ascii="Times New Roman" w:eastAsia="Times New Roman" w:hAnsi="Times New Roman" w:cs="Times New Roman"/>
          <w:color w:val="000000"/>
          <w:kern w:val="0"/>
          <w:lang w:eastAsia="zh-CN"/>
        </w:rPr>
      </w:pPr>
      <w:r w:rsidRPr="00DC5A2C">
        <w:rPr>
          <w:rFonts w:ascii="Times New Roman" w:eastAsia="Times New Roman" w:hAnsi="Times New Roman" w:cs="Times New Roman"/>
          <w:color w:val="000000"/>
          <w:kern w:val="0"/>
          <w:lang w:eastAsia="zh-CN"/>
        </w:rPr>
        <w:t>Table 5.6b Focus Group Participant</w:t>
      </w:r>
      <w:r w:rsidR="00634747" w:rsidRPr="00DC5A2C">
        <w:rPr>
          <w:rFonts w:ascii="Times New Roman" w:eastAsia="Times New Roman" w:hAnsi="Times New Roman" w:cs="Times New Roman"/>
          <w:color w:val="000000"/>
          <w:kern w:val="0"/>
          <w:lang w:eastAsia="zh-CN"/>
        </w:rPr>
        <w:t xml:space="preserve">s’ </w:t>
      </w:r>
      <w:r w:rsidRPr="00DC5A2C">
        <w:rPr>
          <w:rFonts w:ascii="Times New Roman" w:eastAsia="Times New Roman" w:hAnsi="Times New Roman" w:cs="Times New Roman"/>
          <w:color w:val="000000"/>
          <w:kern w:val="0"/>
          <w:lang w:eastAsia="zh-CN"/>
        </w:rPr>
        <w:t xml:space="preserve">Views of </w:t>
      </w:r>
      <w:r w:rsidR="00AA7867" w:rsidRPr="00DC5A2C">
        <w:rPr>
          <w:rFonts w:ascii="Times New Roman" w:eastAsia="Times New Roman" w:hAnsi="Times New Roman" w:cs="Times New Roman"/>
          <w:color w:val="000000"/>
          <w:kern w:val="0"/>
          <w:lang w:eastAsia="zh-CN"/>
        </w:rPr>
        <w:t>“</w:t>
      </w:r>
      <w:r w:rsidRPr="00DC5A2C">
        <w:rPr>
          <w:rFonts w:ascii="Times New Roman" w:eastAsia="Times New Roman" w:hAnsi="Times New Roman" w:cs="Times New Roman"/>
          <w:color w:val="000000"/>
          <w:kern w:val="0"/>
          <w:lang w:eastAsia="zh-CN"/>
        </w:rPr>
        <w:t>IA</w:t>
      </w:r>
      <w:r w:rsidR="00634747" w:rsidRPr="00DC5A2C">
        <w:rPr>
          <w:rFonts w:ascii="Times New Roman" w:eastAsia="Times New Roman" w:hAnsi="Times New Roman" w:cs="Times New Roman"/>
          <w:color w:val="000000"/>
          <w:kern w:val="0"/>
          <w:lang w:eastAsia="zh-CN"/>
        </w:rPr>
        <w:t xml:space="preserve">’s </w:t>
      </w:r>
      <w:r w:rsidRPr="00DC5A2C">
        <w:rPr>
          <w:rFonts w:ascii="Times New Roman" w:eastAsia="Times New Roman" w:hAnsi="Times New Roman" w:cs="Times New Roman"/>
          <w:color w:val="000000"/>
          <w:kern w:val="0"/>
          <w:lang w:eastAsia="zh-CN"/>
        </w:rPr>
        <w:t>Independence and Objectivity</w:t>
      </w:r>
      <w:r w:rsidR="00AA7867" w:rsidRPr="00DC5A2C">
        <w:rPr>
          <w:rFonts w:ascii="Times New Roman" w:eastAsia="Times New Roman" w:hAnsi="Times New Roman" w:cs="Times New Roman"/>
          <w:color w:val="000000"/>
          <w:kern w:val="0"/>
          <w:lang w:eastAsia="zh-CN"/>
        </w:rPr>
        <w:t>”</w:t>
      </w:r>
      <w:r w:rsidRPr="00DC5A2C">
        <w:rPr>
          <w:rFonts w:ascii="Times New Roman" w:eastAsia="Times New Roman" w:hAnsi="Times New Roman" w:cs="Times New Roman"/>
          <w:color w:val="000000"/>
          <w:kern w:val="0"/>
          <w:lang w:eastAsia="zh-CN"/>
        </w:rPr>
        <w:t xml:space="preserve"> (BSC_SMG)</w:t>
      </w:r>
    </w:p>
    <w:tbl>
      <w:tblPr>
        <w:tblStyle w:val="TableGrid"/>
        <w:tblW w:w="0" w:type="auto"/>
        <w:tblLayout w:type="fixed"/>
        <w:tblLook w:val="04A0" w:firstRow="1" w:lastRow="0" w:firstColumn="1" w:lastColumn="0" w:noHBand="0" w:noVBand="1"/>
      </w:tblPr>
      <w:tblGrid>
        <w:gridCol w:w="2126"/>
        <w:gridCol w:w="3206"/>
        <w:gridCol w:w="3207"/>
      </w:tblGrid>
      <w:tr w:rsidR="00271B6E" w:rsidRPr="00DC5A2C" w14:paraId="5D827867" w14:textId="77777777" w:rsidTr="0005037C">
        <w:trPr>
          <w:trHeight w:val="262"/>
        </w:trPr>
        <w:tc>
          <w:tcPr>
            <w:tcW w:w="2126" w:type="dxa"/>
            <w:vAlign w:val="bottom"/>
          </w:tcPr>
          <w:p w14:paraId="5C594CA9" w14:textId="77777777" w:rsidR="00271B6E" w:rsidRPr="00DC5A2C" w:rsidRDefault="00271B6E" w:rsidP="00E12EF5">
            <w:pPr>
              <w:spacing w:line="360" w:lineRule="auto"/>
              <w:rPr>
                <w:rFonts w:ascii="Times New Roman" w:eastAsia="Times New Roman" w:hAnsi="Times New Roman" w:cs="Times New Roman"/>
                <w:color w:val="000000"/>
                <w:lang w:eastAsia="zh-CN"/>
              </w:rPr>
            </w:pPr>
            <w:r w:rsidRPr="00DC5A2C">
              <w:rPr>
                <w:rFonts w:ascii="Times New Roman" w:eastAsia="Times New Roman" w:hAnsi="Times New Roman" w:cs="Times New Roman"/>
                <w:color w:val="000000"/>
                <w:lang w:eastAsia="zh-CN"/>
              </w:rPr>
              <w:t xml:space="preserve">Focus Group </w:t>
            </w:r>
          </w:p>
        </w:tc>
        <w:tc>
          <w:tcPr>
            <w:tcW w:w="3206" w:type="dxa"/>
            <w:vAlign w:val="bottom"/>
          </w:tcPr>
          <w:p w14:paraId="68DEC842"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Attributes Named</w:t>
            </w:r>
          </w:p>
        </w:tc>
        <w:tc>
          <w:tcPr>
            <w:tcW w:w="3207" w:type="dxa"/>
            <w:vAlign w:val="bottom"/>
          </w:tcPr>
          <w:p w14:paraId="45B57626"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Frequently Quoted</w:t>
            </w:r>
          </w:p>
        </w:tc>
      </w:tr>
      <w:tr w:rsidR="00271B6E" w:rsidRPr="00DC5A2C" w14:paraId="4FDA13B7" w14:textId="77777777" w:rsidTr="0005037C">
        <w:trPr>
          <w:trHeight w:val="1340"/>
        </w:trPr>
        <w:tc>
          <w:tcPr>
            <w:tcW w:w="2126" w:type="dxa"/>
          </w:tcPr>
          <w:p w14:paraId="7151F722"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hAnsi="Times New Roman" w:cs="Times New Roman"/>
                <w:lang w:eastAsia="zh-CN"/>
              </w:rPr>
              <w:t xml:space="preserve">Second Line of Defence (TLOD): Operations Management </w:t>
            </w:r>
            <w:r w:rsidRPr="00DC5A2C">
              <w:rPr>
                <w:rFonts w:ascii="Times New Roman" w:eastAsia="Times New Roman" w:hAnsi="Times New Roman" w:cs="Times New Roman"/>
                <w:color w:val="000000"/>
                <w:lang w:eastAsia="zh-CN"/>
              </w:rPr>
              <w:t>(BSC_SMG)</w:t>
            </w:r>
          </w:p>
        </w:tc>
        <w:tc>
          <w:tcPr>
            <w:tcW w:w="3206" w:type="dxa"/>
          </w:tcPr>
          <w:p w14:paraId="7082CCE2"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Financial perspective</w:t>
            </w:r>
          </w:p>
          <w:p w14:paraId="64FAEBEA"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Customer (internal) perspective</w:t>
            </w:r>
          </w:p>
          <w:p w14:paraId="09396CEB"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Internal (IA) process perspective</w:t>
            </w:r>
          </w:p>
          <w:p w14:paraId="7B141EFA"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Learning and growth perspective</w:t>
            </w:r>
          </w:p>
          <w:p w14:paraId="4DF55215"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Independence and ethics</w:t>
            </w:r>
          </w:p>
          <w:p w14:paraId="575AD3CF"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IA budget</w:t>
            </w:r>
          </w:p>
          <w:p w14:paraId="527C806B"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Cost centre</w:t>
            </w:r>
          </w:p>
          <w:p w14:paraId="0D576902"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Communication skills</w:t>
            </w:r>
          </w:p>
          <w:p w14:paraId="6D6426EC"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Audit committee</w:t>
            </w:r>
          </w:p>
          <w:p w14:paraId="36362A97"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Fraud investigation</w:t>
            </w:r>
          </w:p>
          <w:p w14:paraId="570CAA43"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Value added recommendations</w:t>
            </w:r>
          </w:p>
          <w:p w14:paraId="1BECAA27"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Timely IA reports</w:t>
            </w:r>
          </w:p>
          <w:p w14:paraId="61485D87"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Professional skills and qualification</w:t>
            </w:r>
          </w:p>
          <w:p w14:paraId="3038E933"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Strategic IA plan</w:t>
            </w:r>
          </w:p>
          <w:p w14:paraId="12570540" w14:textId="77777777" w:rsidR="00271B6E" w:rsidRPr="00DC5A2C" w:rsidRDefault="00271B6E" w:rsidP="00E12EF5">
            <w:pPr>
              <w:spacing w:line="360" w:lineRule="auto"/>
              <w:rPr>
                <w:rFonts w:ascii="Times New Roman" w:hAnsi="Times New Roman" w:cs="Times New Roman"/>
                <w:lang w:eastAsia="zh-CN"/>
              </w:rPr>
            </w:pPr>
          </w:p>
        </w:tc>
        <w:tc>
          <w:tcPr>
            <w:tcW w:w="3207" w:type="dxa"/>
          </w:tcPr>
          <w:p w14:paraId="2F7112D0"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Financial perspective</w:t>
            </w:r>
          </w:p>
          <w:p w14:paraId="1FEB6FA2"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Value added recommendations</w:t>
            </w:r>
          </w:p>
          <w:p w14:paraId="26266AED"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IA budget</w:t>
            </w:r>
          </w:p>
          <w:p w14:paraId="2AE0CE1B"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Loss prevention</w:t>
            </w:r>
          </w:p>
          <w:p w14:paraId="0D4FAAA4"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Strategic plan</w:t>
            </w:r>
          </w:p>
          <w:p w14:paraId="44521E55"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Timely IA reports</w:t>
            </w:r>
          </w:p>
          <w:p w14:paraId="1D628B08"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Audit committee</w:t>
            </w:r>
          </w:p>
          <w:p w14:paraId="687C77D0"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Independence</w:t>
            </w:r>
          </w:p>
          <w:p w14:paraId="0A0D5276"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IA process</w:t>
            </w:r>
          </w:p>
          <w:p w14:paraId="3C2141EC"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Professional skill</w:t>
            </w:r>
          </w:p>
          <w:p w14:paraId="62EAD865"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 xml:space="preserve">Customer </w:t>
            </w:r>
          </w:p>
          <w:p w14:paraId="667C767A"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Conflict of interest</w:t>
            </w:r>
          </w:p>
        </w:tc>
      </w:tr>
    </w:tbl>
    <w:p w14:paraId="7C3334CF" w14:textId="77777777" w:rsidR="00271B6E" w:rsidRPr="00DC5A2C" w:rsidRDefault="00271B6E" w:rsidP="00E12EF5">
      <w:pPr>
        <w:widowControl/>
        <w:spacing w:line="360" w:lineRule="auto"/>
        <w:jc w:val="both"/>
        <w:rPr>
          <w:rFonts w:ascii="Times New Roman" w:eastAsia="Times New Roman" w:hAnsi="Times New Roman" w:cs="Times New Roman"/>
          <w:color w:val="000000"/>
          <w:kern w:val="0"/>
          <w:lang w:eastAsia="zh-CN"/>
        </w:rPr>
      </w:pPr>
    </w:p>
    <w:p w14:paraId="537DE787" w14:textId="7891A6F3" w:rsidR="00271B6E" w:rsidRPr="00DC5A2C" w:rsidRDefault="002753E0" w:rsidP="00E12EF5">
      <w:pPr>
        <w:widowControl/>
        <w:spacing w:line="360" w:lineRule="auto"/>
        <w:jc w:val="both"/>
        <w:rPr>
          <w:rFonts w:ascii="Times New Roman" w:eastAsia="Times New Roman" w:hAnsi="Times New Roman" w:cs="Times New Roman"/>
          <w:color w:val="000000"/>
          <w:kern w:val="0"/>
          <w:lang w:eastAsia="zh-CN"/>
        </w:rPr>
      </w:pPr>
      <w:r w:rsidRPr="00DC5A2C">
        <w:rPr>
          <w:rFonts w:ascii="Times New Roman" w:eastAsia="Times New Roman" w:hAnsi="Times New Roman" w:cs="Times New Roman"/>
          <w:color w:val="000000"/>
          <w:kern w:val="0"/>
          <w:lang w:eastAsia="zh-CN"/>
        </w:rPr>
        <w:tab/>
      </w:r>
      <w:r w:rsidR="00271B6E" w:rsidRPr="00DC5A2C">
        <w:rPr>
          <w:rFonts w:ascii="Times New Roman" w:eastAsia="Times New Roman" w:hAnsi="Times New Roman" w:cs="Times New Roman"/>
          <w:color w:val="000000"/>
          <w:kern w:val="0"/>
          <w:lang w:eastAsia="zh-CN"/>
        </w:rPr>
        <w:t>The SMG</w:t>
      </w:r>
      <w:r w:rsidR="006B1D4F" w:rsidRPr="00DC5A2C">
        <w:rPr>
          <w:rFonts w:ascii="Times New Roman" w:eastAsia="Times New Roman" w:hAnsi="Times New Roman" w:cs="Times New Roman"/>
          <w:color w:val="000000"/>
          <w:kern w:val="0"/>
          <w:lang w:eastAsia="zh-CN"/>
        </w:rPr>
        <w:t xml:space="preserve"> </w:t>
      </w:r>
      <w:r w:rsidR="00271B6E" w:rsidRPr="00DC5A2C">
        <w:rPr>
          <w:rFonts w:ascii="Times New Roman" w:eastAsia="Times New Roman" w:hAnsi="Times New Roman" w:cs="Times New Roman"/>
          <w:color w:val="000000"/>
          <w:kern w:val="0"/>
          <w:lang w:eastAsia="zh-CN"/>
        </w:rPr>
        <w:t xml:space="preserve">expressed that the IA budget can </w:t>
      </w:r>
      <w:proofErr w:type="gramStart"/>
      <w:r w:rsidR="00271B6E" w:rsidRPr="00DC5A2C">
        <w:rPr>
          <w:rFonts w:ascii="Times New Roman" w:eastAsia="Times New Roman" w:hAnsi="Times New Roman" w:cs="Times New Roman"/>
          <w:color w:val="000000"/>
          <w:kern w:val="0"/>
          <w:lang w:eastAsia="zh-CN"/>
        </w:rPr>
        <w:t>be measured</w:t>
      </w:r>
      <w:proofErr w:type="gramEnd"/>
      <w:r w:rsidR="00271B6E" w:rsidRPr="00DC5A2C">
        <w:rPr>
          <w:rFonts w:ascii="Times New Roman" w:eastAsia="Times New Roman" w:hAnsi="Times New Roman" w:cs="Times New Roman"/>
          <w:color w:val="000000"/>
          <w:kern w:val="0"/>
          <w:lang w:eastAsia="zh-CN"/>
        </w:rPr>
        <w:t xml:space="preserve"> from a financial perspective, but loss prevention and practical recommendations are difficult to quantif</w:t>
      </w:r>
      <w:r w:rsidR="006B1D4F" w:rsidRPr="00DC5A2C">
        <w:rPr>
          <w:rFonts w:ascii="Times New Roman" w:eastAsia="Times New Roman" w:hAnsi="Times New Roman" w:cs="Times New Roman"/>
          <w:color w:val="000000"/>
          <w:kern w:val="0"/>
          <w:lang w:eastAsia="zh-CN"/>
        </w:rPr>
        <w:t>y</w:t>
      </w:r>
      <w:r w:rsidR="00271B6E" w:rsidRPr="00DC5A2C">
        <w:rPr>
          <w:rFonts w:ascii="Times New Roman" w:eastAsia="Times New Roman" w:hAnsi="Times New Roman" w:cs="Times New Roman"/>
          <w:color w:val="000000"/>
          <w:kern w:val="0"/>
          <w:lang w:eastAsia="zh-CN"/>
        </w:rPr>
        <w:t>. The audit committee and board of directors should be IA</w:t>
      </w:r>
      <w:r w:rsidR="006B1D4F" w:rsidRPr="00DC5A2C">
        <w:rPr>
          <w:rFonts w:ascii="Times New Roman" w:eastAsia="Times New Roman" w:hAnsi="Times New Roman" w:cs="Times New Roman"/>
          <w:color w:val="000000"/>
          <w:kern w:val="0"/>
          <w:lang w:eastAsia="zh-CN"/>
        </w:rPr>
        <w:t>s’ ultimate customers</w:t>
      </w:r>
      <w:r w:rsidR="00271B6E" w:rsidRPr="00DC5A2C">
        <w:rPr>
          <w:rFonts w:ascii="Times New Roman" w:eastAsia="Times New Roman" w:hAnsi="Times New Roman" w:cs="Times New Roman"/>
          <w:color w:val="000000"/>
          <w:kern w:val="0"/>
          <w:lang w:eastAsia="zh-CN"/>
        </w:rPr>
        <w:t xml:space="preserve">. </w:t>
      </w:r>
      <w:r w:rsidR="006B1D4F" w:rsidRPr="00DC5A2C">
        <w:rPr>
          <w:rFonts w:ascii="Times New Roman" w:eastAsia="Times New Roman" w:hAnsi="Times New Roman" w:cs="Times New Roman"/>
          <w:color w:val="000000"/>
          <w:kern w:val="0"/>
          <w:lang w:eastAsia="zh-CN"/>
        </w:rPr>
        <w:t>From a learning perspective, professional CPDs can help improve IAF effectiveness in terms of process and professional skill sets</w:t>
      </w:r>
      <w:r w:rsidR="00271B6E" w:rsidRPr="00DC5A2C">
        <w:rPr>
          <w:rFonts w:ascii="Times New Roman" w:eastAsia="Times New Roman" w:hAnsi="Times New Roman" w:cs="Times New Roman"/>
          <w:color w:val="000000"/>
          <w:kern w:val="0"/>
          <w:lang w:eastAsia="zh-CN"/>
        </w:rPr>
        <w:t>. Independence is also essential but difficult to measure</w:t>
      </w:r>
      <w:r w:rsidR="008B6E4B" w:rsidRPr="00DC5A2C">
        <w:rPr>
          <w:rFonts w:ascii="Times New Roman" w:eastAsia="Times New Roman" w:hAnsi="Times New Roman" w:cs="Times New Roman"/>
          <w:color w:val="000000"/>
          <w:kern w:val="0"/>
          <w:lang w:eastAsia="zh-CN"/>
        </w:rPr>
        <w:t xml:space="preserve"> and may create conflict</w:t>
      </w:r>
      <w:r w:rsidR="006B1D4F" w:rsidRPr="00DC5A2C">
        <w:rPr>
          <w:rFonts w:ascii="Times New Roman" w:eastAsia="Times New Roman" w:hAnsi="Times New Roman" w:cs="Times New Roman"/>
          <w:color w:val="000000"/>
          <w:kern w:val="0"/>
          <w:lang w:eastAsia="zh-CN"/>
        </w:rPr>
        <w:t>s</w:t>
      </w:r>
      <w:r w:rsidR="008B6E4B" w:rsidRPr="00DC5A2C">
        <w:rPr>
          <w:rFonts w:ascii="Times New Roman" w:eastAsia="Times New Roman" w:hAnsi="Times New Roman" w:cs="Times New Roman"/>
          <w:color w:val="000000"/>
          <w:kern w:val="0"/>
          <w:lang w:eastAsia="zh-CN"/>
        </w:rPr>
        <w:t xml:space="preserve"> of interest</w:t>
      </w:r>
      <w:r w:rsidR="00271B6E" w:rsidRPr="00DC5A2C">
        <w:rPr>
          <w:rFonts w:ascii="Times New Roman" w:eastAsia="Times New Roman" w:hAnsi="Times New Roman" w:cs="Times New Roman"/>
          <w:color w:val="000000"/>
          <w:kern w:val="0"/>
          <w:lang w:eastAsia="zh-CN"/>
        </w:rPr>
        <w:t xml:space="preserve">. So, the process perspective is the most relevant </w:t>
      </w:r>
      <w:r w:rsidR="006B1D4F" w:rsidRPr="00DC5A2C">
        <w:rPr>
          <w:rFonts w:ascii="Times New Roman" w:eastAsia="Times New Roman" w:hAnsi="Times New Roman" w:cs="Times New Roman"/>
          <w:color w:val="000000"/>
          <w:kern w:val="0"/>
          <w:lang w:eastAsia="zh-CN"/>
        </w:rPr>
        <w:t xml:space="preserve">for </w:t>
      </w:r>
      <w:r w:rsidR="00271B6E" w:rsidRPr="00DC5A2C">
        <w:rPr>
          <w:rFonts w:ascii="Times New Roman" w:eastAsia="Times New Roman" w:hAnsi="Times New Roman" w:cs="Times New Roman"/>
          <w:color w:val="000000"/>
          <w:kern w:val="0"/>
          <w:lang w:eastAsia="zh-CN"/>
        </w:rPr>
        <w:t xml:space="preserve">evaluating </w:t>
      </w:r>
      <w:r w:rsidR="006B1D4F" w:rsidRPr="00DC5A2C">
        <w:rPr>
          <w:rFonts w:ascii="Times New Roman" w:eastAsia="Times New Roman" w:hAnsi="Times New Roman" w:cs="Times New Roman"/>
          <w:color w:val="000000"/>
          <w:kern w:val="0"/>
          <w:lang w:eastAsia="zh-CN"/>
        </w:rPr>
        <w:t xml:space="preserve">IAF </w:t>
      </w:r>
      <w:r w:rsidR="00271B6E" w:rsidRPr="00DC5A2C">
        <w:rPr>
          <w:rFonts w:ascii="Times New Roman" w:eastAsia="Times New Roman" w:hAnsi="Times New Roman" w:cs="Times New Roman"/>
          <w:color w:val="000000"/>
          <w:kern w:val="0"/>
          <w:lang w:eastAsia="zh-CN"/>
        </w:rPr>
        <w:t>effectiveness.</w:t>
      </w:r>
    </w:p>
    <w:p w14:paraId="2028097A" w14:textId="77777777" w:rsidR="00271B6E" w:rsidRPr="00DC5A2C" w:rsidRDefault="00271B6E" w:rsidP="00E12EF5">
      <w:pPr>
        <w:widowControl/>
        <w:spacing w:line="360" w:lineRule="auto"/>
        <w:jc w:val="both"/>
        <w:rPr>
          <w:rFonts w:ascii="Times New Roman" w:eastAsia="Times New Roman" w:hAnsi="Times New Roman" w:cs="Times New Roman"/>
          <w:color w:val="000000"/>
          <w:kern w:val="0"/>
          <w:lang w:eastAsia="zh-CN"/>
        </w:rPr>
      </w:pPr>
    </w:p>
    <w:p w14:paraId="3B004238" w14:textId="77777777" w:rsidR="00271B6E" w:rsidRPr="00DC5A2C" w:rsidRDefault="00271B6E" w:rsidP="002025C7">
      <w:pPr>
        <w:spacing w:line="240" w:lineRule="exact"/>
        <w:rPr>
          <w:rFonts w:ascii="Times New Roman" w:eastAsia="Times New Roman" w:hAnsi="Times New Roman" w:cs="Times New Roman"/>
          <w:color w:val="000000"/>
          <w:kern w:val="0"/>
          <w:lang w:eastAsia="zh-CN"/>
        </w:rPr>
      </w:pPr>
    </w:p>
    <w:p w14:paraId="13F94154" w14:textId="1A8FA722" w:rsidR="00271B6E" w:rsidRPr="00DC5A2C" w:rsidRDefault="00271B6E" w:rsidP="002025C7">
      <w:pPr>
        <w:spacing w:line="240" w:lineRule="exact"/>
        <w:rPr>
          <w:rFonts w:ascii="Times New Roman" w:eastAsia="Times New Roman" w:hAnsi="Times New Roman" w:cs="Times New Roman"/>
          <w:color w:val="000000"/>
          <w:kern w:val="0"/>
          <w:lang w:eastAsia="zh-CN"/>
        </w:rPr>
      </w:pPr>
      <w:r w:rsidRPr="00DC5A2C">
        <w:rPr>
          <w:rFonts w:ascii="Times New Roman" w:eastAsia="Times New Roman" w:hAnsi="Times New Roman" w:cs="Times New Roman"/>
          <w:color w:val="000000"/>
          <w:kern w:val="0"/>
          <w:lang w:eastAsia="zh-CN"/>
        </w:rPr>
        <w:t>Table 5.6c Focus Group Participant</w:t>
      </w:r>
      <w:r w:rsidR="00634747" w:rsidRPr="00DC5A2C">
        <w:rPr>
          <w:rFonts w:ascii="Times New Roman" w:eastAsia="Times New Roman" w:hAnsi="Times New Roman" w:cs="Times New Roman"/>
          <w:color w:val="000000"/>
          <w:kern w:val="0"/>
          <w:lang w:eastAsia="zh-CN"/>
        </w:rPr>
        <w:t xml:space="preserve">s’ </w:t>
      </w:r>
      <w:r w:rsidRPr="00DC5A2C">
        <w:rPr>
          <w:rFonts w:ascii="Times New Roman" w:eastAsia="Times New Roman" w:hAnsi="Times New Roman" w:cs="Times New Roman"/>
          <w:color w:val="000000"/>
          <w:kern w:val="0"/>
          <w:lang w:eastAsia="zh-CN"/>
        </w:rPr>
        <w:t xml:space="preserve">Views of </w:t>
      </w:r>
      <w:r w:rsidR="00AA7867" w:rsidRPr="00DC5A2C">
        <w:rPr>
          <w:rFonts w:ascii="Times New Roman" w:eastAsia="Times New Roman" w:hAnsi="Times New Roman" w:cs="Times New Roman"/>
          <w:color w:val="000000"/>
          <w:kern w:val="0"/>
          <w:lang w:eastAsia="zh-CN"/>
        </w:rPr>
        <w:t>“</w:t>
      </w:r>
      <w:r w:rsidRPr="00DC5A2C">
        <w:rPr>
          <w:rFonts w:ascii="Times New Roman" w:eastAsia="Times New Roman" w:hAnsi="Times New Roman" w:cs="Times New Roman"/>
          <w:color w:val="000000"/>
          <w:kern w:val="0"/>
          <w:lang w:eastAsia="zh-CN"/>
        </w:rPr>
        <w:t>IA</w:t>
      </w:r>
      <w:r w:rsidR="00634747" w:rsidRPr="00DC5A2C">
        <w:rPr>
          <w:rFonts w:ascii="Times New Roman" w:eastAsia="Times New Roman" w:hAnsi="Times New Roman" w:cs="Times New Roman"/>
          <w:color w:val="000000"/>
          <w:kern w:val="0"/>
          <w:lang w:eastAsia="zh-CN"/>
        </w:rPr>
        <w:t xml:space="preserve">’s </w:t>
      </w:r>
      <w:r w:rsidRPr="00DC5A2C">
        <w:rPr>
          <w:rFonts w:ascii="Times New Roman" w:eastAsia="Times New Roman" w:hAnsi="Times New Roman" w:cs="Times New Roman"/>
          <w:color w:val="000000"/>
          <w:kern w:val="0"/>
          <w:lang w:eastAsia="zh-CN"/>
        </w:rPr>
        <w:t>Independence and Objectivity</w:t>
      </w:r>
      <w:r w:rsidR="00AA7867" w:rsidRPr="00DC5A2C">
        <w:rPr>
          <w:rFonts w:ascii="Times New Roman" w:eastAsia="Times New Roman" w:hAnsi="Times New Roman" w:cs="Times New Roman"/>
          <w:color w:val="000000"/>
          <w:kern w:val="0"/>
          <w:lang w:eastAsia="zh-CN"/>
        </w:rPr>
        <w:t>”</w:t>
      </w:r>
      <w:r w:rsidRPr="00DC5A2C">
        <w:rPr>
          <w:rFonts w:ascii="Times New Roman" w:eastAsia="Times New Roman" w:hAnsi="Times New Roman" w:cs="Times New Roman"/>
          <w:color w:val="000000"/>
          <w:kern w:val="0"/>
          <w:lang w:eastAsia="zh-CN"/>
        </w:rPr>
        <w:t xml:space="preserve"> (BSC_IAG)</w:t>
      </w:r>
    </w:p>
    <w:tbl>
      <w:tblPr>
        <w:tblStyle w:val="TableGrid"/>
        <w:tblW w:w="0" w:type="auto"/>
        <w:tblLayout w:type="fixed"/>
        <w:tblLook w:val="04A0" w:firstRow="1" w:lastRow="0" w:firstColumn="1" w:lastColumn="0" w:noHBand="0" w:noVBand="1"/>
      </w:tblPr>
      <w:tblGrid>
        <w:gridCol w:w="2126"/>
        <w:gridCol w:w="3206"/>
        <w:gridCol w:w="3207"/>
      </w:tblGrid>
      <w:tr w:rsidR="00271B6E" w:rsidRPr="00DC5A2C" w14:paraId="626CB916" w14:textId="77777777" w:rsidTr="0005037C">
        <w:trPr>
          <w:trHeight w:val="262"/>
        </w:trPr>
        <w:tc>
          <w:tcPr>
            <w:tcW w:w="2126" w:type="dxa"/>
            <w:vAlign w:val="bottom"/>
          </w:tcPr>
          <w:p w14:paraId="5C4BE4F8" w14:textId="77777777" w:rsidR="00271B6E" w:rsidRPr="00DC5A2C" w:rsidRDefault="00271B6E" w:rsidP="00E12EF5">
            <w:pPr>
              <w:spacing w:line="360" w:lineRule="auto"/>
              <w:rPr>
                <w:rFonts w:ascii="Times New Roman" w:eastAsia="Times New Roman" w:hAnsi="Times New Roman" w:cs="Times New Roman"/>
                <w:color w:val="000000"/>
                <w:lang w:eastAsia="zh-CN"/>
              </w:rPr>
            </w:pPr>
            <w:r w:rsidRPr="00DC5A2C">
              <w:rPr>
                <w:rFonts w:ascii="Times New Roman" w:eastAsia="Times New Roman" w:hAnsi="Times New Roman" w:cs="Times New Roman"/>
                <w:color w:val="000000"/>
                <w:lang w:eastAsia="zh-CN"/>
              </w:rPr>
              <w:t xml:space="preserve">Focus Group </w:t>
            </w:r>
          </w:p>
        </w:tc>
        <w:tc>
          <w:tcPr>
            <w:tcW w:w="3206" w:type="dxa"/>
            <w:vAlign w:val="bottom"/>
          </w:tcPr>
          <w:p w14:paraId="669BD36F"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Attributes Named</w:t>
            </w:r>
          </w:p>
        </w:tc>
        <w:tc>
          <w:tcPr>
            <w:tcW w:w="3207" w:type="dxa"/>
            <w:vAlign w:val="bottom"/>
          </w:tcPr>
          <w:p w14:paraId="030B4542"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eastAsia="Times New Roman" w:hAnsi="Times New Roman" w:cs="Times New Roman"/>
                <w:color w:val="000000"/>
                <w:lang w:eastAsia="zh-CN"/>
              </w:rPr>
              <w:t>Frequently Quoted</w:t>
            </w:r>
          </w:p>
        </w:tc>
      </w:tr>
      <w:tr w:rsidR="00271B6E" w:rsidRPr="00DC5A2C" w14:paraId="6E0ED45F" w14:textId="77777777" w:rsidTr="0005037C">
        <w:trPr>
          <w:trHeight w:val="350"/>
        </w:trPr>
        <w:tc>
          <w:tcPr>
            <w:tcW w:w="2126" w:type="dxa"/>
          </w:tcPr>
          <w:p w14:paraId="00055F1C" w14:textId="77777777" w:rsidR="00271B6E" w:rsidRPr="00DC5A2C" w:rsidRDefault="00271B6E" w:rsidP="00E12EF5">
            <w:pPr>
              <w:spacing w:line="360" w:lineRule="auto"/>
              <w:rPr>
                <w:rFonts w:ascii="Times New Roman" w:hAnsi="Times New Roman" w:cs="Times New Roman"/>
                <w:lang w:eastAsia="zh-CN"/>
              </w:rPr>
            </w:pPr>
            <w:r w:rsidRPr="00DC5A2C">
              <w:rPr>
                <w:rFonts w:ascii="Times New Roman" w:hAnsi="Times New Roman" w:cs="Times New Roman"/>
                <w:lang w:eastAsia="zh-CN"/>
              </w:rPr>
              <w:t xml:space="preserve">Third Line of Defence (TLOD): Operations Management </w:t>
            </w:r>
            <w:r w:rsidRPr="00DC5A2C">
              <w:rPr>
                <w:rFonts w:ascii="Times New Roman" w:eastAsia="Times New Roman" w:hAnsi="Times New Roman" w:cs="Times New Roman"/>
                <w:color w:val="000000"/>
                <w:lang w:eastAsia="zh-CN"/>
              </w:rPr>
              <w:t>(BSC_IAG)</w:t>
            </w:r>
          </w:p>
        </w:tc>
        <w:tc>
          <w:tcPr>
            <w:tcW w:w="3206" w:type="dxa"/>
          </w:tcPr>
          <w:p w14:paraId="691E5EAE"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Financial Perspective</w:t>
            </w:r>
          </w:p>
          <w:p w14:paraId="4D232B2E"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Customer (internal) perspective</w:t>
            </w:r>
          </w:p>
          <w:p w14:paraId="593C4F9D"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Internal (IA) process perspective</w:t>
            </w:r>
          </w:p>
          <w:p w14:paraId="79C713F2"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Learning and growth perspective</w:t>
            </w:r>
          </w:p>
          <w:p w14:paraId="655529EA"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IA budget</w:t>
            </w:r>
          </w:p>
          <w:p w14:paraId="0F35F1B8"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Loss prevention</w:t>
            </w:r>
          </w:p>
          <w:p w14:paraId="2386CF0D"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Continuous professional development (CPD)</w:t>
            </w:r>
          </w:p>
          <w:p w14:paraId="05C1E9D6"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Independence</w:t>
            </w:r>
          </w:p>
          <w:p w14:paraId="7B346E7C"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IA plan</w:t>
            </w:r>
          </w:p>
          <w:p w14:paraId="257F90A5"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Resources</w:t>
            </w:r>
          </w:p>
          <w:p w14:paraId="29DCDEB0" w14:textId="77777777" w:rsidR="00271B6E" w:rsidRPr="00DC5A2C" w:rsidRDefault="00271B6E" w:rsidP="00E12EF5">
            <w:pPr>
              <w:spacing w:line="360" w:lineRule="auto"/>
              <w:rPr>
                <w:rFonts w:ascii="Times New Roman" w:hAnsi="Times New Roman" w:cs="Times New Roman"/>
                <w:lang w:eastAsia="zh-CN"/>
              </w:rPr>
            </w:pPr>
          </w:p>
        </w:tc>
        <w:tc>
          <w:tcPr>
            <w:tcW w:w="3207" w:type="dxa"/>
          </w:tcPr>
          <w:p w14:paraId="1957CA20"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IA budget</w:t>
            </w:r>
          </w:p>
          <w:p w14:paraId="57F1EC57"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Value added recommendations</w:t>
            </w:r>
          </w:p>
          <w:p w14:paraId="7704A0B7"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Internal (IA) process perspective</w:t>
            </w:r>
          </w:p>
          <w:p w14:paraId="079687E4"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Learning and growth perspective</w:t>
            </w:r>
          </w:p>
          <w:p w14:paraId="34E7EF99"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Resources</w:t>
            </w:r>
          </w:p>
          <w:p w14:paraId="40DF9C25" w14:textId="65F12C6B"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IA plan</w:t>
            </w:r>
          </w:p>
          <w:p w14:paraId="7041DF9B" w14:textId="5D3A9C8A" w:rsidR="00AA76B2" w:rsidRPr="00DC5A2C" w:rsidRDefault="00AA76B2">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Independence</w:t>
            </w:r>
          </w:p>
          <w:p w14:paraId="5D760FEE" w14:textId="77777777" w:rsidR="00271B6E" w:rsidRPr="00DC5A2C" w:rsidRDefault="00271B6E">
            <w:pPr>
              <w:pStyle w:val="ListParagraph"/>
              <w:numPr>
                <w:ilvl w:val="0"/>
                <w:numId w:val="21"/>
              </w:numPr>
              <w:spacing w:line="360" w:lineRule="auto"/>
              <w:ind w:leftChars="0"/>
              <w:rPr>
                <w:rFonts w:ascii="Times New Roman" w:hAnsi="Times New Roman" w:cs="Times New Roman"/>
                <w:lang w:eastAsia="zh-CN"/>
              </w:rPr>
            </w:pPr>
            <w:r w:rsidRPr="00DC5A2C">
              <w:rPr>
                <w:rFonts w:ascii="Times New Roman" w:hAnsi="Times New Roman" w:cs="Times New Roman"/>
                <w:lang w:eastAsia="zh-CN"/>
              </w:rPr>
              <w:t>Continuous professional development (CPD)</w:t>
            </w:r>
          </w:p>
          <w:p w14:paraId="154E0B29" w14:textId="77777777" w:rsidR="00271B6E" w:rsidRPr="00DC5A2C" w:rsidRDefault="00271B6E" w:rsidP="00E12EF5">
            <w:pPr>
              <w:spacing w:line="360" w:lineRule="auto"/>
              <w:rPr>
                <w:rFonts w:ascii="Times New Roman" w:hAnsi="Times New Roman" w:cs="Times New Roman"/>
                <w:lang w:eastAsia="zh-CN"/>
              </w:rPr>
            </w:pPr>
          </w:p>
        </w:tc>
      </w:tr>
    </w:tbl>
    <w:p w14:paraId="49F62E5B" w14:textId="77777777" w:rsidR="00271B6E" w:rsidRPr="00DC5A2C" w:rsidRDefault="00271B6E" w:rsidP="00E12EF5">
      <w:pPr>
        <w:widowControl/>
        <w:spacing w:line="360" w:lineRule="auto"/>
        <w:jc w:val="both"/>
        <w:rPr>
          <w:rFonts w:ascii="Times New Roman" w:eastAsia="Times New Roman" w:hAnsi="Times New Roman" w:cs="Times New Roman"/>
          <w:color w:val="000000"/>
          <w:kern w:val="0"/>
          <w:lang w:eastAsia="zh-CN"/>
        </w:rPr>
      </w:pPr>
    </w:p>
    <w:p w14:paraId="081FE017" w14:textId="5A32EEE9" w:rsidR="00271B6E" w:rsidRPr="00DC5A2C" w:rsidRDefault="002753E0" w:rsidP="00E12EF5">
      <w:pPr>
        <w:spacing w:line="360" w:lineRule="auto"/>
        <w:jc w:val="both"/>
        <w:rPr>
          <w:rFonts w:ascii="Times New Roman" w:hAnsi="Times New Roman" w:cs="Times New Roman"/>
          <w:lang w:eastAsia="zh-CN"/>
        </w:rPr>
      </w:pPr>
      <w:r w:rsidRPr="00DC5A2C">
        <w:rPr>
          <w:rFonts w:ascii="Times New Roman" w:hAnsi="Times New Roman" w:cs="Times New Roman"/>
          <w:lang w:eastAsia="zh-CN"/>
        </w:rPr>
        <w:tab/>
      </w:r>
      <w:r w:rsidR="00271B6E" w:rsidRPr="00DC5A2C">
        <w:rPr>
          <w:rFonts w:ascii="Times New Roman" w:hAnsi="Times New Roman" w:cs="Times New Roman"/>
          <w:lang w:eastAsia="zh-CN"/>
        </w:rPr>
        <w:t>The IAG</w:t>
      </w:r>
      <w:r w:rsidR="00576ED0" w:rsidRPr="00DC5A2C">
        <w:rPr>
          <w:rFonts w:ascii="Times New Roman" w:hAnsi="Times New Roman" w:cs="Times New Roman"/>
          <w:lang w:eastAsia="zh-CN"/>
        </w:rPr>
        <w:t xml:space="preserve"> </w:t>
      </w:r>
      <w:r w:rsidR="00271B6E" w:rsidRPr="00DC5A2C">
        <w:rPr>
          <w:rFonts w:ascii="Times New Roman" w:hAnsi="Times New Roman" w:cs="Times New Roman"/>
          <w:lang w:eastAsia="zh-CN"/>
        </w:rPr>
        <w:t xml:space="preserve">emphasised that the financial perspective may not </w:t>
      </w:r>
      <w:r w:rsidR="00576ED0" w:rsidRPr="00DC5A2C">
        <w:rPr>
          <w:rFonts w:ascii="Times New Roman" w:hAnsi="Times New Roman" w:cs="Times New Roman"/>
          <w:lang w:eastAsia="zh-CN"/>
        </w:rPr>
        <w:t xml:space="preserve">typically </w:t>
      </w:r>
      <w:r w:rsidR="00271B6E" w:rsidRPr="00DC5A2C">
        <w:rPr>
          <w:rFonts w:ascii="Times New Roman" w:hAnsi="Times New Roman" w:cs="Times New Roman"/>
          <w:lang w:eastAsia="zh-CN"/>
        </w:rPr>
        <w:t xml:space="preserve">be </w:t>
      </w:r>
      <w:r w:rsidR="00576ED0" w:rsidRPr="00DC5A2C">
        <w:rPr>
          <w:rFonts w:ascii="Times New Roman" w:hAnsi="Times New Roman" w:cs="Times New Roman"/>
          <w:lang w:eastAsia="zh-CN"/>
        </w:rPr>
        <w:t xml:space="preserve">an </w:t>
      </w:r>
      <w:r w:rsidR="00271B6E" w:rsidRPr="00DC5A2C">
        <w:rPr>
          <w:rFonts w:ascii="Times New Roman" w:hAnsi="Times New Roman" w:cs="Times New Roman"/>
          <w:lang w:eastAsia="zh-CN"/>
        </w:rPr>
        <w:t xml:space="preserve">IA </w:t>
      </w:r>
      <w:r w:rsidR="00576ED0" w:rsidRPr="00DC5A2C">
        <w:rPr>
          <w:rFonts w:ascii="Times New Roman" w:hAnsi="Times New Roman" w:cs="Times New Roman"/>
          <w:lang w:eastAsia="zh-CN"/>
        </w:rPr>
        <w:t xml:space="preserve">concern, given a </w:t>
      </w:r>
      <w:r w:rsidR="00271B6E" w:rsidRPr="00DC5A2C">
        <w:rPr>
          <w:rFonts w:ascii="Times New Roman" w:hAnsi="Times New Roman" w:cs="Times New Roman"/>
          <w:lang w:eastAsia="zh-CN"/>
        </w:rPr>
        <w:t>proper</w:t>
      </w:r>
      <w:r w:rsidR="00A10259" w:rsidRPr="00DC5A2C">
        <w:rPr>
          <w:rFonts w:ascii="Times New Roman" w:hAnsi="Times New Roman" w:cs="Times New Roman"/>
          <w:lang w:eastAsia="zh-CN"/>
        </w:rPr>
        <w:t xml:space="preserve"> budget </w:t>
      </w:r>
      <w:r w:rsidR="00AA2845" w:rsidRPr="00DC5A2C">
        <w:rPr>
          <w:rFonts w:ascii="Times New Roman" w:hAnsi="Times New Roman" w:cs="Times New Roman"/>
          <w:lang w:eastAsia="zh-CN"/>
        </w:rPr>
        <w:t>for</w:t>
      </w:r>
      <w:r w:rsidR="00A10259" w:rsidRPr="00DC5A2C">
        <w:rPr>
          <w:rFonts w:ascii="Times New Roman" w:hAnsi="Times New Roman" w:cs="Times New Roman"/>
          <w:lang w:eastAsia="zh-CN"/>
        </w:rPr>
        <w:t xml:space="preserve"> </w:t>
      </w:r>
      <w:r w:rsidR="00271B6E" w:rsidRPr="00DC5A2C">
        <w:rPr>
          <w:rFonts w:ascii="Times New Roman" w:hAnsi="Times New Roman" w:cs="Times New Roman"/>
          <w:lang w:eastAsia="zh-CN"/>
        </w:rPr>
        <w:t xml:space="preserve">IA </w:t>
      </w:r>
      <w:r w:rsidR="00AA2845" w:rsidRPr="00DC5A2C">
        <w:rPr>
          <w:rFonts w:ascii="Times New Roman" w:hAnsi="Times New Roman" w:cs="Times New Roman"/>
          <w:lang w:eastAsia="zh-CN"/>
        </w:rPr>
        <w:t xml:space="preserve">functions </w:t>
      </w:r>
      <w:r w:rsidR="00271B6E" w:rsidRPr="00DC5A2C">
        <w:rPr>
          <w:rFonts w:ascii="Times New Roman" w:hAnsi="Times New Roman" w:cs="Times New Roman"/>
          <w:lang w:eastAsia="zh-CN"/>
        </w:rPr>
        <w:t>and staff resources planning. Stakeholders like auditees can be challenging to satisf</w:t>
      </w:r>
      <w:r w:rsidR="00576ED0" w:rsidRPr="00DC5A2C">
        <w:rPr>
          <w:rFonts w:ascii="Times New Roman" w:hAnsi="Times New Roman" w:cs="Times New Roman"/>
          <w:lang w:eastAsia="zh-CN"/>
        </w:rPr>
        <w:t>y</w:t>
      </w:r>
      <w:r w:rsidR="00271B6E" w:rsidRPr="00DC5A2C">
        <w:rPr>
          <w:rFonts w:ascii="Times New Roman" w:hAnsi="Times New Roman" w:cs="Times New Roman"/>
          <w:lang w:eastAsia="zh-CN"/>
        </w:rPr>
        <w:t xml:space="preserve"> because of conflict</w:t>
      </w:r>
      <w:r w:rsidR="00576ED0" w:rsidRPr="00DC5A2C">
        <w:rPr>
          <w:rFonts w:ascii="Times New Roman" w:hAnsi="Times New Roman" w:cs="Times New Roman"/>
          <w:lang w:eastAsia="zh-CN"/>
        </w:rPr>
        <w:t>s</w:t>
      </w:r>
      <w:r w:rsidR="00271B6E" w:rsidRPr="00DC5A2C">
        <w:rPr>
          <w:rFonts w:ascii="Times New Roman" w:hAnsi="Times New Roman" w:cs="Times New Roman"/>
          <w:lang w:eastAsia="zh-CN"/>
        </w:rPr>
        <w:t xml:space="preserve"> of interest and independent issues.</w:t>
      </w:r>
      <w:r w:rsidR="0097177F" w:rsidRPr="00DC5A2C">
        <w:rPr>
          <w:rFonts w:ascii="Times New Roman" w:hAnsi="Times New Roman" w:cs="Times New Roman"/>
          <w:lang w:eastAsia="zh-CN"/>
        </w:rPr>
        <w:t xml:space="preserve"> Value-added recommendations may improve the customer perspective</w:t>
      </w:r>
      <w:r w:rsidR="003C5411" w:rsidRPr="00DC5A2C">
        <w:rPr>
          <w:rFonts w:ascii="Times New Roman" w:hAnsi="Times New Roman" w:cs="Times New Roman"/>
          <w:lang w:eastAsia="zh-CN"/>
        </w:rPr>
        <w:t>.</w:t>
      </w:r>
      <w:r w:rsidR="00271B6E" w:rsidRPr="00DC5A2C">
        <w:rPr>
          <w:rFonts w:ascii="Times New Roman" w:hAnsi="Times New Roman" w:cs="Times New Roman"/>
          <w:lang w:eastAsia="zh-CN"/>
        </w:rPr>
        <w:t xml:space="preserve"> So, </w:t>
      </w:r>
      <w:r w:rsidR="002309A5" w:rsidRPr="00DC5A2C">
        <w:rPr>
          <w:rFonts w:ascii="Times New Roman" w:hAnsi="Times New Roman" w:cs="Times New Roman"/>
          <w:lang w:eastAsia="zh-CN"/>
        </w:rPr>
        <w:t xml:space="preserve">the </w:t>
      </w:r>
      <w:r w:rsidR="00271B6E" w:rsidRPr="00DC5A2C">
        <w:rPr>
          <w:rFonts w:ascii="Times New Roman" w:hAnsi="Times New Roman" w:cs="Times New Roman"/>
          <w:lang w:eastAsia="zh-CN"/>
        </w:rPr>
        <w:t>IA process and</w:t>
      </w:r>
      <w:r w:rsidR="002309A5" w:rsidRPr="00DC5A2C">
        <w:rPr>
          <w:rFonts w:ascii="Times New Roman" w:hAnsi="Times New Roman" w:cs="Times New Roman"/>
          <w:lang w:eastAsia="zh-CN"/>
        </w:rPr>
        <w:t xml:space="preserve"> </w:t>
      </w:r>
      <w:r w:rsidR="00271B6E" w:rsidRPr="00DC5A2C">
        <w:rPr>
          <w:rFonts w:ascii="Times New Roman" w:hAnsi="Times New Roman" w:cs="Times New Roman"/>
          <w:lang w:eastAsia="zh-CN"/>
        </w:rPr>
        <w:t>learning</w:t>
      </w:r>
      <w:r w:rsidR="00996D1D" w:rsidRPr="00DC5A2C">
        <w:rPr>
          <w:rFonts w:ascii="Times New Roman" w:hAnsi="Times New Roman" w:cs="Times New Roman"/>
          <w:lang w:eastAsia="zh-CN"/>
        </w:rPr>
        <w:t xml:space="preserve"> and growth</w:t>
      </w:r>
      <w:r w:rsidR="00271B6E" w:rsidRPr="00DC5A2C">
        <w:rPr>
          <w:rFonts w:ascii="Times New Roman" w:hAnsi="Times New Roman" w:cs="Times New Roman"/>
          <w:lang w:eastAsia="zh-CN"/>
        </w:rPr>
        <w:t xml:space="preserve"> perspectives are good measuring factors for </w:t>
      </w:r>
      <w:r w:rsidR="009400CB" w:rsidRPr="00DC5A2C">
        <w:rPr>
          <w:rFonts w:ascii="Times New Roman" w:hAnsi="Times New Roman" w:cs="Times New Roman"/>
          <w:lang w:eastAsia="zh-CN"/>
        </w:rPr>
        <w:t>IAF effectiveness</w:t>
      </w:r>
      <w:r w:rsidR="00576ED0" w:rsidRPr="00DC5A2C">
        <w:rPr>
          <w:rFonts w:ascii="Times New Roman" w:hAnsi="Times New Roman" w:cs="Times New Roman"/>
          <w:lang w:eastAsia="zh-CN"/>
        </w:rPr>
        <w:t>,</w:t>
      </w:r>
      <w:r w:rsidR="00271B6E" w:rsidRPr="00DC5A2C">
        <w:rPr>
          <w:rFonts w:ascii="Times New Roman" w:hAnsi="Times New Roman" w:cs="Times New Roman"/>
          <w:lang w:eastAsia="zh-CN"/>
        </w:rPr>
        <w:t xml:space="preserve"> with proper IA process </w:t>
      </w:r>
      <w:r w:rsidR="00576ED0" w:rsidRPr="00DC5A2C">
        <w:rPr>
          <w:rFonts w:ascii="Times New Roman" w:hAnsi="Times New Roman" w:cs="Times New Roman"/>
          <w:lang w:eastAsia="zh-CN"/>
        </w:rPr>
        <w:t xml:space="preserve">planning </w:t>
      </w:r>
      <w:r w:rsidR="00271B6E" w:rsidRPr="00DC5A2C">
        <w:rPr>
          <w:rFonts w:ascii="Times New Roman" w:hAnsi="Times New Roman" w:cs="Times New Roman"/>
          <w:lang w:eastAsia="zh-CN"/>
        </w:rPr>
        <w:t>and CPD</w:t>
      </w:r>
      <w:r w:rsidR="00576ED0" w:rsidRPr="00DC5A2C">
        <w:rPr>
          <w:rFonts w:ascii="Times New Roman" w:hAnsi="Times New Roman" w:cs="Times New Roman"/>
          <w:lang w:eastAsia="zh-CN"/>
        </w:rPr>
        <w:t xml:space="preserve"> resources</w:t>
      </w:r>
      <w:r w:rsidR="00271B6E" w:rsidRPr="00DC5A2C">
        <w:rPr>
          <w:rFonts w:ascii="Times New Roman" w:hAnsi="Times New Roman" w:cs="Times New Roman"/>
          <w:lang w:eastAsia="zh-CN"/>
        </w:rPr>
        <w:t>.</w:t>
      </w:r>
    </w:p>
    <w:p w14:paraId="49E48947" w14:textId="77777777" w:rsidR="00271B6E" w:rsidRPr="00DC5A2C" w:rsidRDefault="00271B6E" w:rsidP="00E12EF5">
      <w:pPr>
        <w:spacing w:line="360" w:lineRule="auto"/>
        <w:jc w:val="both"/>
        <w:rPr>
          <w:rFonts w:ascii="Times New Roman" w:eastAsia="Times New Roman" w:hAnsi="Times New Roman" w:cs="Times New Roman"/>
          <w:color w:val="000000"/>
          <w:kern w:val="0"/>
          <w:lang w:eastAsia="zh-CN"/>
        </w:rPr>
      </w:pPr>
    </w:p>
    <w:p w14:paraId="5F73481A" w14:textId="77777777" w:rsidR="00271B6E" w:rsidRPr="00DC5A2C" w:rsidRDefault="00271B6E" w:rsidP="00E12EF5">
      <w:pPr>
        <w:widowControl/>
        <w:spacing w:line="360" w:lineRule="auto"/>
        <w:jc w:val="both"/>
        <w:rPr>
          <w:rFonts w:ascii="Times New Roman" w:eastAsia="Times New Roman" w:hAnsi="Times New Roman" w:cs="Times New Roman"/>
          <w:color w:val="000000"/>
          <w:kern w:val="0"/>
          <w:lang w:eastAsia="zh-CN"/>
        </w:rPr>
      </w:pPr>
    </w:p>
    <w:p w14:paraId="43822A37" w14:textId="77777777" w:rsidR="006B545F" w:rsidRPr="00DC5A2C" w:rsidRDefault="006B545F" w:rsidP="00E12EF5">
      <w:pPr>
        <w:widowControl/>
        <w:spacing w:line="360" w:lineRule="auto"/>
        <w:jc w:val="both"/>
        <w:rPr>
          <w:rFonts w:ascii="Times New Roman" w:eastAsiaTheme="majorEastAsia" w:hAnsi="Times New Roman" w:cs="Times New Roman"/>
          <w:b/>
          <w:bCs/>
          <w:caps/>
          <w:color w:val="44546A" w:themeColor="text2"/>
          <w:kern w:val="0"/>
          <w:szCs w:val="28"/>
        </w:rPr>
      </w:pPr>
      <w:r w:rsidRPr="00DC5A2C">
        <w:rPr>
          <w:rFonts w:ascii="Times New Roman" w:hAnsi="Times New Roman" w:cs="Times New Roman"/>
        </w:rPr>
        <w:br w:type="page"/>
      </w:r>
    </w:p>
    <w:p w14:paraId="5CDDDFBC" w14:textId="543A7582" w:rsidR="003D5F4C" w:rsidRPr="00DC5A2C" w:rsidRDefault="003D5F4C" w:rsidP="008D5BCF">
      <w:pPr>
        <w:pStyle w:val="NoSpacing"/>
      </w:pPr>
      <w:bookmarkStart w:id="267" w:name="_Toc115432650"/>
      <w:r w:rsidRPr="00DC5A2C">
        <w:lastRenderedPageBreak/>
        <w:t xml:space="preserve">CHAPTER </w:t>
      </w:r>
      <w:r w:rsidR="00970B6C" w:rsidRPr="00DC5A2C">
        <w:t>SIX</w:t>
      </w:r>
      <w:r w:rsidRPr="00DC5A2C">
        <w:t>: DISCUSSION</w:t>
      </w:r>
      <w:bookmarkEnd w:id="256"/>
      <w:bookmarkEnd w:id="257"/>
      <w:bookmarkEnd w:id="258"/>
      <w:r w:rsidR="00047453" w:rsidRPr="00DC5A2C">
        <w:t>S</w:t>
      </w:r>
      <w:bookmarkEnd w:id="267"/>
    </w:p>
    <w:p w14:paraId="563E852B" w14:textId="77777777" w:rsidR="002F3920" w:rsidRPr="00DC5A2C" w:rsidRDefault="002F3920">
      <w:pPr>
        <w:pStyle w:val="ListParagraph"/>
        <w:keepNext/>
        <w:keepLines/>
        <w:widowControl/>
        <w:numPr>
          <w:ilvl w:val="0"/>
          <w:numId w:val="24"/>
        </w:numPr>
        <w:spacing w:before="480" w:line="360" w:lineRule="auto"/>
        <w:ind w:leftChars="0"/>
        <w:jc w:val="center"/>
        <w:outlineLvl w:val="0"/>
        <w:rPr>
          <w:rFonts w:ascii="Times New Roman" w:eastAsiaTheme="majorEastAsia" w:hAnsi="Times New Roman" w:cs="Times New Roman"/>
          <w:b/>
          <w:bCs/>
          <w:caps/>
          <w:vanish/>
          <w:color w:val="44546A" w:themeColor="text2"/>
          <w:kern w:val="0"/>
          <w:szCs w:val="28"/>
        </w:rPr>
      </w:pPr>
      <w:bookmarkStart w:id="268" w:name="_Toc113904260"/>
      <w:bookmarkStart w:id="269" w:name="_Toc113904369"/>
      <w:bookmarkStart w:id="270" w:name="_Toc113923924"/>
      <w:bookmarkStart w:id="271" w:name="_Toc113924028"/>
      <w:bookmarkStart w:id="272" w:name="_Toc114008874"/>
      <w:bookmarkStart w:id="273" w:name="_Toc114415796"/>
      <w:bookmarkStart w:id="274" w:name="_Toc114767139"/>
      <w:bookmarkStart w:id="275" w:name="_Toc115373165"/>
      <w:bookmarkStart w:id="276" w:name="_Toc115432520"/>
      <w:bookmarkStart w:id="277" w:name="_Toc115432651"/>
      <w:bookmarkEnd w:id="268"/>
      <w:bookmarkEnd w:id="269"/>
      <w:bookmarkEnd w:id="270"/>
      <w:bookmarkEnd w:id="271"/>
      <w:bookmarkEnd w:id="272"/>
      <w:bookmarkEnd w:id="273"/>
      <w:bookmarkEnd w:id="274"/>
      <w:bookmarkEnd w:id="275"/>
      <w:bookmarkEnd w:id="276"/>
      <w:bookmarkEnd w:id="277"/>
    </w:p>
    <w:p w14:paraId="1ED9F5BE" w14:textId="77777777" w:rsidR="005F7E6E" w:rsidRPr="00DC5A2C" w:rsidRDefault="005F7E6E">
      <w:pPr>
        <w:pStyle w:val="ListParagraph"/>
        <w:keepNext/>
        <w:keepLines/>
        <w:widowControl/>
        <w:numPr>
          <w:ilvl w:val="0"/>
          <w:numId w:val="26"/>
        </w:numPr>
        <w:spacing w:before="480" w:after="480" w:line="240" w:lineRule="exact"/>
        <w:ind w:leftChars="0"/>
        <w:jc w:val="center"/>
        <w:outlineLvl w:val="0"/>
        <w:rPr>
          <w:rFonts w:ascii="Times New Roman" w:eastAsiaTheme="majorEastAsia" w:hAnsi="Times New Roman" w:cstheme="majorBidi"/>
          <w:b/>
          <w:bCs/>
          <w:caps/>
          <w:vanish/>
          <w:color w:val="44546A" w:themeColor="text2"/>
          <w:kern w:val="0"/>
          <w:szCs w:val="28"/>
        </w:rPr>
      </w:pPr>
      <w:bookmarkStart w:id="278" w:name="_Toc114767140"/>
      <w:bookmarkStart w:id="279" w:name="_Toc115373166"/>
      <w:bookmarkStart w:id="280" w:name="_Toc115432521"/>
      <w:bookmarkStart w:id="281" w:name="_Toc115432652"/>
      <w:bookmarkEnd w:id="278"/>
      <w:bookmarkEnd w:id="279"/>
      <w:bookmarkEnd w:id="280"/>
      <w:bookmarkEnd w:id="281"/>
    </w:p>
    <w:p w14:paraId="46DD149A" w14:textId="5647E2F0" w:rsidR="003D5F4C" w:rsidRPr="00DC5A2C" w:rsidRDefault="00A02841">
      <w:pPr>
        <w:pStyle w:val="Heading2"/>
      </w:pPr>
      <w:bookmarkStart w:id="282" w:name="_Toc115432653"/>
      <w:r w:rsidRPr="00DC5A2C">
        <w:t>Introduction</w:t>
      </w:r>
      <w:bookmarkEnd w:id="282"/>
    </w:p>
    <w:p w14:paraId="2A6C219A" w14:textId="47E0D509" w:rsidR="003D5F4C" w:rsidRPr="00DC5A2C" w:rsidRDefault="002753E0" w:rsidP="00E12EF5">
      <w:pPr>
        <w:widowControl/>
        <w:spacing w:line="360" w:lineRule="auto"/>
        <w:jc w:val="both"/>
        <w:rPr>
          <w:rFonts w:ascii="Times New Roman" w:eastAsia="Times New Roman" w:hAnsi="Times New Roman" w:cs="Times New Roman"/>
          <w:lang w:eastAsia="zh-CN"/>
        </w:rPr>
      </w:pPr>
      <w:r w:rsidRPr="00DC5A2C">
        <w:rPr>
          <w:rFonts w:ascii="Times New Roman" w:eastAsia="Times New Roman" w:hAnsi="Times New Roman" w:cs="Times New Roman"/>
          <w:lang w:eastAsia="zh-CN"/>
        </w:rPr>
        <w:tab/>
      </w:r>
      <w:r w:rsidR="00AA231B" w:rsidRPr="00DC5A2C">
        <w:rPr>
          <w:rFonts w:ascii="Times New Roman" w:eastAsia="Times New Roman" w:hAnsi="Times New Roman" w:cs="Times New Roman"/>
          <w:lang w:eastAsia="zh-CN"/>
        </w:rPr>
        <w:t>T</w:t>
      </w:r>
      <w:r w:rsidR="003D5F4C" w:rsidRPr="00DC5A2C">
        <w:rPr>
          <w:rFonts w:ascii="Times New Roman" w:eastAsia="Times New Roman" w:hAnsi="Times New Roman" w:cs="Times New Roman"/>
          <w:lang w:eastAsia="zh-CN"/>
        </w:rPr>
        <w:t>his chapter</w:t>
      </w:r>
      <w:r w:rsidR="00AA231B" w:rsidRPr="00DC5A2C">
        <w:rPr>
          <w:rFonts w:ascii="Times New Roman" w:eastAsia="Times New Roman" w:hAnsi="Times New Roman" w:cs="Times New Roman"/>
          <w:lang w:eastAsia="zh-CN"/>
        </w:rPr>
        <w:t xml:space="preserve"> </w:t>
      </w:r>
      <w:r w:rsidR="003D5F4C" w:rsidRPr="00DC5A2C">
        <w:rPr>
          <w:rFonts w:ascii="Times New Roman" w:eastAsia="Times New Roman" w:hAnsi="Times New Roman" w:cs="Times New Roman"/>
          <w:lang w:eastAsia="zh-CN"/>
        </w:rPr>
        <w:t>delve</w:t>
      </w:r>
      <w:r w:rsidR="00AA231B" w:rsidRPr="00DC5A2C">
        <w:rPr>
          <w:rFonts w:ascii="Times New Roman" w:eastAsia="Times New Roman" w:hAnsi="Times New Roman" w:cs="Times New Roman"/>
          <w:lang w:eastAsia="zh-CN"/>
        </w:rPr>
        <w:t>s</w:t>
      </w:r>
      <w:r w:rsidR="003D5F4C" w:rsidRPr="00DC5A2C">
        <w:rPr>
          <w:rFonts w:ascii="Times New Roman" w:eastAsia="Times New Roman" w:hAnsi="Times New Roman" w:cs="Times New Roman"/>
          <w:lang w:eastAsia="zh-CN"/>
        </w:rPr>
        <w:t xml:space="preserve"> </w:t>
      </w:r>
      <w:r w:rsidR="00AA231B" w:rsidRPr="00DC5A2C">
        <w:rPr>
          <w:rFonts w:ascii="Times New Roman" w:eastAsia="Times New Roman" w:hAnsi="Times New Roman" w:cs="Times New Roman"/>
          <w:lang w:eastAsia="zh-CN"/>
        </w:rPr>
        <w:t xml:space="preserve">into </w:t>
      </w:r>
      <w:r w:rsidR="003D5F4C" w:rsidRPr="00DC5A2C">
        <w:rPr>
          <w:rFonts w:ascii="Times New Roman" w:eastAsia="Times New Roman" w:hAnsi="Times New Roman" w:cs="Times New Roman"/>
          <w:lang w:eastAsia="zh-CN"/>
        </w:rPr>
        <w:t>the reasons, significance</w:t>
      </w:r>
      <w:r w:rsidR="00AA231B" w:rsidRPr="00DC5A2C">
        <w:rPr>
          <w:rFonts w:ascii="Times New Roman" w:eastAsia="Times New Roman" w:hAnsi="Times New Roman" w:cs="Times New Roman"/>
          <w:lang w:eastAsia="zh-CN"/>
        </w:rPr>
        <w:t>,</w:t>
      </w:r>
      <w:r w:rsidR="003D5F4C" w:rsidRPr="00DC5A2C">
        <w:rPr>
          <w:rFonts w:ascii="Times New Roman" w:eastAsia="Times New Roman" w:hAnsi="Times New Roman" w:cs="Times New Roman"/>
          <w:lang w:eastAsia="zh-CN"/>
        </w:rPr>
        <w:t xml:space="preserve"> and relevance of the results examined </w:t>
      </w:r>
      <w:r w:rsidR="00AA231B" w:rsidRPr="00DC5A2C">
        <w:rPr>
          <w:rFonts w:ascii="Times New Roman" w:eastAsia="Times New Roman" w:hAnsi="Times New Roman" w:cs="Times New Roman"/>
          <w:lang w:eastAsia="zh-CN"/>
        </w:rPr>
        <w:t xml:space="preserve">in </w:t>
      </w:r>
      <w:r w:rsidR="003D5F4C" w:rsidRPr="00DC5A2C">
        <w:rPr>
          <w:rFonts w:ascii="Times New Roman" w:eastAsia="Times New Roman" w:hAnsi="Times New Roman" w:cs="Times New Roman"/>
          <w:lang w:eastAsia="zh-CN"/>
        </w:rPr>
        <w:t>previous chapters</w:t>
      </w:r>
      <w:r w:rsidR="00AA231B" w:rsidRPr="00DC5A2C">
        <w:rPr>
          <w:rFonts w:ascii="Times New Roman" w:eastAsia="Times New Roman" w:hAnsi="Times New Roman" w:cs="Times New Roman"/>
          <w:lang w:eastAsia="zh-CN"/>
        </w:rPr>
        <w:t xml:space="preserve">. It </w:t>
      </w:r>
      <w:r w:rsidR="003D5F4C" w:rsidRPr="00DC5A2C">
        <w:rPr>
          <w:rFonts w:ascii="Times New Roman" w:eastAsia="Times New Roman" w:hAnsi="Times New Roman" w:cs="Times New Roman"/>
          <w:lang w:eastAsia="zh-CN"/>
        </w:rPr>
        <w:t>focus</w:t>
      </w:r>
      <w:r w:rsidR="00AA231B" w:rsidRPr="00DC5A2C">
        <w:rPr>
          <w:rFonts w:ascii="Times New Roman" w:eastAsia="Times New Roman" w:hAnsi="Times New Roman" w:cs="Times New Roman"/>
          <w:lang w:eastAsia="zh-CN"/>
        </w:rPr>
        <w:t>es</w:t>
      </w:r>
      <w:r w:rsidR="003D5F4C" w:rsidRPr="00DC5A2C">
        <w:rPr>
          <w:rFonts w:ascii="Times New Roman" w:eastAsia="Times New Roman" w:hAnsi="Times New Roman" w:cs="Times New Roman"/>
          <w:lang w:eastAsia="zh-CN"/>
        </w:rPr>
        <w:t xml:space="preserve"> on interpreting and evaluating the findings and </w:t>
      </w:r>
      <w:r w:rsidR="00AA231B" w:rsidRPr="00DC5A2C">
        <w:rPr>
          <w:rFonts w:ascii="Times New Roman" w:eastAsia="Times New Roman" w:hAnsi="Times New Roman" w:cs="Times New Roman"/>
          <w:lang w:eastAsia="zh-CN"/>
        </w:rPr>
        <w:t xml:space="preserve">their </w:t>
      </w:r>
      <w:r w:rsidR="003D5F4C" w:rsidRPr="00DC5A2C">
        <w:rPr>
          <w:rFonts w:ascii="Times New Roman" w:eastAsia="Times New Roman" w:hAnsi="Times New Roman" w:cs="Times New Roman"/>
          <w:lang w:eastAsia="zh-CN"/>
        </w:rPr>
        <w:t xml:space="preserve">implications based on the literature review and research questions, establishing the grounds </w:t>
      </w:r>
      <w:r w:rsidR="00AA231B" w:rsidRPr="00DC5A2C">
        <w:rPr>
          <w:rFonts w:ascii="Times New Roman" w:eastAsia="Times New Roman" w:hAnsi="Times New Roman" w:cs="Times New Roman"/>
          <w:lang w:eastAsia="zh-CN"/>
        </w:rPr>
        <w:t xml:space="preserve">for </w:t>
      </w:r>
      <w:r w:rsidR="003D5F4C" w:rsidRPr="00DC5A2C">
        <w:rPr>
          <w:rFonts w:ascii="Times New Roman" w:eastAsia="Times New Roman" w:hAnsi="Times New Roman" w:cs="Times New Roman"/>
          <w:lang w:eastAsia="zh-CN"/>
        </w:rPr>
        <w:t>supporting the overall conclusions in the next chapter.</w:t>
      </w:r>
    </w:p>
    <w:p w14:paraId="3164861B" w14:textId="77777777" w:rsidR="003D5F4C" w:rsidRPr="00DC5A2C" w:rsidRDefault="003D5F4C" w:rsidP="00E12EF5">
      <w:pPr>
        <w:widowControl/>
        <w:spacing w:line="360" w:lineRule="auto"/>
        <w:jc w:val="both"/>
        <w:rPr>
          <w:rFonts w:ascii="Times New Roman" w:hAnsi="Times New Roman" w:cs="Times New Roman"/>
        </w:rPr>
      </w:pPr>
    </w:p>
    <w:p w14:paraId="6875F7C1" w14:textId="4CC2A325" w:rsidR="003D5F4C" w:rsidRPr="00DC5A2C"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r w:rsidR="00824517" w:rsidRPr="00DC5A2C">
        <w:rPr>
          <w:rFonts w:ascii="Times New Roman" w:hAnsi="Times New Roman" w:cs="Times New Roman"/>
        </w:rPr>
        <w:t xml:space="preserve">In this </w:t>
      </w:r>
      <w:r w:rsidR="00AA231B" w:rsidRPr="00DC5A2C">
        <w:rPr>
          <w:rFonts w:ascii="Times New Roman" w:hAnsi="Times New Roman" w:cs="Times New Roman"/>
        </w:rPr>
        <w:t>section</w:t>
      </w:r>
      <w:r w:rsidR="00824517" w:rsidRPr="00DC5A2C">
        <w:rPr>
          <w:rFonts w:ascii="Times New Roman" w:hAnsi="Times New Roman" w:cs="Times New Roman"/>
        </w:rPr>
        <w:t xml:space="preserve">, the </w:t>
      </w:r>
      <w:r w:rsidR="00EE6376" w:rsidRPr="00DC5A2C">
        <w:rPr>
          <w:rFonts w:ascii="Times New Roman" w:hAnsi="Times New Roman" w:cs="Times New Roman"/>
        </w:rPr>
        <w:t>mixed-methods</w:t>
      </w:r>
      <w:r w:rsidR="00824517" w:rsidRPr="00DC5A2C">
        <w:rPr>
          <w:rFonts w:ascii="Times New Roman" w:hAnsi="Times New Roman" w:cs="Times New Roman"/>
        </w:rPr>
        <w:t xml:space="preserve"> approach examine</w:t>
      </w:r>
      <w:r w:rsidR="00AA231B" w:rsidRPr="00DC5A2C">
        <w:rPr>
          <w:rFonts w:ascii="Times New Roman" w:hAnsi="Times New Roman" w:cs="Times New Roman"/>
        </w:rPr>
        <w:t>s</w:t>
      </w:r>
      <w:r w:rsidR="00824517" w:rsidRPr="00DC5A2C">
        <w:rPr>
          <w:rFonts w:ascii="Times New Roman" w:hAnsi="Times New Roman" w:cs="Times New Roman"/>
        </w:rPr>
        <w:t xml:space="preserve"> the association between the research question</w:t>
      </w:r>
      <w:r w:rsidR="00AA231B" w:rsidRPr="00DC5A2C">
        <w:rPr>
          <w:rFonts w:ascii="Times New Roman" w:hAnsi="Times New Roman" w:cs="Times New Roman"/>
        </w:rPr>
        <w:t xml:space="preserve"> variables based on </w:t>
      </w:r>
      <w:r w:rsidR="00824517" w:rsidRPr="00DC5A2C">
        <w:rPr>
          <w:rFonts w:ascii="Times New Roman" w:hAnsi="Times New Roman" w:cs="Times New Roman"/>
        </w:rPr>
        <w:t xml:space="preserve">215 responses </w:t>
      </w:r>
      <w:r w:rsidR="00AA231B" w:rsidRPr="00DC5A2C">
        <w:rPr>
          <w:rFonts w:ascii="Times New Roman" w:hAnsi="Times New Roman" w:cs="Times New Roman"/>
        </w:rPr>
        <w:t xml:space="preserve">to a </w:t>
      </w:r>
      <w:r w:rsidR="00824517" w:rsidRPr="00DC5A2C">
        <w:rPr>
          <w:rFonts w:ascii="Times New Roman" w:hAnsi="Times New Roman" w:cs="Times New Roman"/>
        </w:rPr>
        <w:t>structured</w:t>
      </w:r>
      <w:r w:rsidR="00AA231B" w:rsidRPr="00DC5A2C">
        <w:rPr>
          <w:rFonts w:ascii="Times New Roman" w:hAnsi="Times New Roman" w:cs="Times New Roman"/>
        </w:rPr>
        <w:t>,</w:t>
      </w:r>
      <w:r w:rsidR="00824517" w:rsidRPr="00DC5A2C">
        <w:rPr>
          <w:rFonts w:ascii="Times New Roman" w:hAnsi="Times New Roman" w:cs="Times New Roman"/>
        </w:rPr>
        <w:t xml:space="preserve"> </w:t>
      </w:r>
      <w:r w:rsidR="00686D0A" w:rsidRPr="00DC5A2C">
        <w:rPr>
          <w:rFonts w:ascii="Times New Roman" w:hAnsi="Times New Roman" w:cs="Times New Roman"/>
        </w:rPr>
        <w:t>closed-ended</w:t>
      </w:r>
      <w:r w:rsidR="00824517" w:rsidRPr="00DC5A2C">
        <w:rPr>
          <w:rFonts w:ascii="Times New Roman" w:hAnsi="Times New Roman" w:cs="Times New Roman"/>
        </w:rPr>
        <w:t xml:space="preserve"> questionnaire to identify objective findings</w:t>
      </w:r>
      <w:r w:rsidR="00AA231B" w:rsidRPr="00DC5A2C">
        <w:rPr>
          <w:rFonts w:ascii="Times New Roman" w:hAnsi="Times New Roman" w:cs="Times New Roman"/>
        </w:rPr>
        <w:t xml:space="preserve">. </w:t>
      </w:r>
      <w:r w:rsidR="001C2856" w:rsidRPr="00DC5A2C">
        <w:rPr>
          <w:rFonts w:ascii="Times New Roman" w:hAnsi="Times New Roman" w:cs="Times New Roman"/>
        </w:rPr>
        <w:t>T</w:t>
      </w:r>
      <w:r w:rsidR="000A0F6E" w:rsidRPr="00DC5A2C">
        <w:rPr>
          <w:rFonts w:ascii="Times New Roman" w:hAnsi="Times New Roman" w:cs="Times New Roman"/>
        </w:rPr>
        <w:t xml:space="preserve">he existence of an association is a necessary but </w:t>
      </w:r>
      <w:r w:rsidR="001C2856" w:rsidRPr="00DC5A2C">
        <w:rPr>
          <w:rFonts w:ascii="Times New Roman" w:hAnsi="Times New Roman" w:cs="Times New Roman"/>
        </w:rPr>
        <w:t>in</w:t>
      </w:r>
      <w:r w:rsidR="000A0F6E" w:rsidRPr="00DC5A2C">
        <w:rPr>
          <w:rFonts w:ascii="Times New Roman" w:hAnsi="Times New Roman" w:cs="Times New Roman"/>
        </w:rPr>
        <w:t xml:space="preserve">sufficient condition for explanatory analysis (Blaikie, 2003, p.116). </w:t>
      </w:r>
      <w:r w:rsidR="001C2856" w:rsidRPr="00DC5A2C">
        <w:rPr>
          <w:rFonts w:ascii="Times New Roman" w:hAnsi="Times New Roman" w:cs="Times New Roman"/>
        </w:rPr>
        <w:t xml:space="preserve">A </w:t>
      </w:r>
      <w:r w:rsidR="000A0F6E" w:rsidRPr="00DC5A2C">
        <w:rPr>
          <w:rFonts w:ascii="Times New Roman" w:hAnsi="Times New Roman" w:cs="Times New Roman"/>
        </w:rPr>
        <w:t xml:space="preserve">qualitative approach </w:t>
      </w:r>
      <w:r w:rsidR="001C2856" w:rsidRPr="00DC5A2C">
        <w:rPr>
          <w:rFonts w:ascii="Times New Roman" w:hAnsi="Times New Roman" w:cs="Times New Roman"/>
        </w:rPr>
        <w:t xml:space="preserve">to </w:t>
      </w:r>
      <w:r w:rsidR="000A0F6E" w:rsidRPr="00DC5A2C">
        <w:rPr>
          <w:rFonts w:ascii="Times New Roman" w:hAnsi="Times New Roman" w:cs="Times New Roman"/>
        </w:rPr>
        <w:t xml:space="preserve">interpretation </w:t>
      </w:r>
      <w:r w:rsidR="001C2856" w:rsidRPr="00DC5A2C">
        <w:rPr>
          <w:rFonts w:ascii="Times New Roman" w:hAnsi="Times New Roman" w:cs="Times New Roman"/>
        </w:rPr>
        <w:t xml:space="preserve">follows, based on </w:t>
      </w:r>
      <w:proofErr w:type="gramStart"/>
      <w:r w:rsidR="000A0F6E" w:rsidRPr="00DC5A2C">
        <w:rPr>
          <w:rFonts w:ascii="Times New Roman" w:hAnsi="Times New Roman" w:cs="Times New Roman"/>
        </w:rPr>
        <w:t>19</w:t>
      </w:r>
      <w:proofErr w:type="gramEnd"/>
      <w:r w:rsidR="000A0F6E" w:rsidRPr="00DC5A2C">
        <w:rPr>
          <w:rFonts w:ascii="Times New Roman" w:hAnsi="Times New Roman" w:cs="Times New Roman"/>
        </w:rPr>
        <w:t xml:space="preserve"> focus group participants (</w:t>
      </w:r>
      <w:r w:rsidR="00D52FBF" w:rsidRPr="00DC5A2C">
        <w:rPr>
          <w:rFonts w:ascii="Times New Roman" w:hAnsi="Times New Roman" w:cs="Times New Roman"/>
        </w:rPr>
        <w:t xml:space="preserve">six </w:t>
      </w:r>
      <w:r w:rsidR="000A0F6E" w:rsidRPr="00DC5A2C">
        <w:rPr>
          <w:rFonts w:ascii="Times New Roman" w:hAnsi="Times New Roman" w:cs="Times New Roman"/>
        </w:rPr>
        <w:t xml:space="preserve">OMG, </w:t>
      </w:r>
      <w:r w:rsidR="00D52FBF" w:rsidRPr="00DC5A2C">
        <w:rPr>
          <w:rFonts w:ascii="Times New Roman" w:hAnsi="Times New Roman" w:cs="Times New Roman"/>
        </w:rPr>
        <w:t xml:space="preserve">six </w:t>
      </w:r>
      <w:r w:rsidR="000A0F6E" w:rsidRPr="00DC5A2C">
        <w:rPr>
          <w:rFonts w:ascii="Times New Roman" w:hAnsi="Times New Roman" w:cs="Times New Roman"/>
        </w:rPr>
        <w:t>SMG</w:t>
      </w:r>
      <w:r w:rsidR="00D52FBF" w:rsidRPr="00DC5A2C">
        <w:rPr>
          <w:rFonts w:ascii="Times New Roman" w:hAnsi="Times New Roman" w:cs="Times New Roman"/>
        </w:rPr>
        <w:t>,</w:t>
      </w:r>
      <w:r w:rsidR="000A0F6E" w:rsidRPr="00DC5A2C">
        <w:rPr>
          <w:rFonts w:ascii="Times New Roman" w:hAnsi="Times New Roman" w:cs="Times New Roman"/>
        </w:rPr>
        <w:t xml:space="preserve"> and </w:t>
      </w:r>
      <w:r w:rsidR="00D52FBF" w:rsidRPr="00DC5A2C">
        <w:rPr>
          <w:rFonts w:ascii="Times New Roman" w:hAnsi="Times New Roman" w:cs="Times New Roman"/>
        </w:rPr>
        <w:t xml:space="preserve">seven </w:t>
      </w:r>
      <w:r w:rsidR="000A0F6E" w:rsidRPr="00DC5A2C">
        <w:rPr>
          <w:rFonts w:ascii="Times New Roman" w:hAnsi="Times New Roman" w:cs="Times New Roman"/>
        </w:rPr>
        <w:t xml:space="preserve">IAG) </w:t>
      </w:r>
      <w:r w:rsidR="00D52FBF" w:rsidRPr="00DC5A2C">
        <w:rPr>
          <w:rFonts w:ascii="Times New Roman" w:hAnsi="Times New Roman" w:cs="Times New Roman"/>
        </w:rPr>
        <w:t xml:space="preserve">representing the three layers in the TLOD </w:t>
      </w:r>
      <w:r w:rsidR="000A0F6E" w:rsidRPr="00DC5A2C">
        <w:rPr>
          <w:rFonts w:ascii="Times New Roman" w:hAnsi="Times New Roman" w:cs="Times New Roman"/>
        </w:rPr>
        <w:t>model.</w:t>
      </w:r>
      <w:r w:rsidR="00824517" w:rsidRPr="00DC5A2C">
        <w:rPr>
          <w:rFonts w:ascii="Times New Roman" w:hAnsi="Times New Roman" w:cs="Times New Roman"/>
        </w:rPr>
        <w:t xml:space="preserve"> </w:t>
      </w:r>
      <w:r w:rsidR="002251FE" w:rsidRPr="00DC5A2C">
        <w:rPr>
          <w:rFonts w:ascii="Times New Roman" w:hAnsi="Times New Roman" w:cs="Times New Roman"/>
        </w:rPr>
        <w:t>N</w:t>
      </w:r>
      <w:r w:rsidR="00824517" w:rsidRPr="00DC5A2C">
        <w:rPr>
          <w:rFonts w:ascii="Times New Roman" w:hAnsi="Times New Roman" w:cs="Times New Roman"/>
        </w:rPr>
        <w:t xml:space="preserve">on-parametric statistical analysis techniques were applied due to the </w:t>
      </w:r>
      <w:proofErr w:type="gramStart"/>
      <w:r w:rsidR="00824517" w:rsidRPr="00DC5A2C">
        <w:rPr>
          <w:rFonts w:ascii="Times New Roman" w:hAnsi="Times New Roman" w:cs="Times New Roman"/>
        </w:rPr>
        <w:t>relatively small</w:t>
      </w:r>
      <w:proofErr w:type="gramEnd"/>
      <w:r w:rsidR="00824517" w:rsidRPr="00DC5A2C">
        <w:rPr>
          <w:rFonts w:ascii="Times New Roman" w:hAnsi="Times New Roman" w:cs="Times New Roman"/>
        </w:rPr>
        <w:t xml:space="preserve"> sample of individual TLOD</w:t>
      </w:r>
      <w:r w:rsidR="00A83E80" w:rsidRPr="00DC5A2C">
        <w:rPr>
          <w:rFonts w:ascii="Times New Roman" w:hAnsi="Times New Roman" w:cs="Times New Roman"/>
        </w:rPr>
        <w:t xml:space="preserve"> groups</w:t>
      </w:r>
      <w:r w:rsidR="00824517" w:rsidRPr="00DC5A2C">
        <w:rPr>
          <w:rFonts w:ascii="Times New Roman" w:hAnsi="Times New Roman" w:cs="Times New Roman"/>
        </w:rPr>
        <w:t xml:space="preserve">. Parametric tests </w:t>
      </w:r>
      <w:proofErr w:type="gramStart"/>
      <w:r w:rsidR="00824517" w:rsidRPr="00DC5A2C">
        <w:rPr>
          <w:rFonts w:ascii="Times New Roman" w:hAnsi="Times New Roman" w:cs="Times New Roman"/>
        </w:rPr>
        <w:t>were supplemented</w:t>
      </w:r>
      <w:proofErr w:type="gramEnd"/>
      <w:r w:rsidR="00824517" w:rsidRPr="00DC5A2C">
        <w:rPr>
          <w:rFonts w:ascii="Times New Roman" w:hAnsi="Times New Roman" w:cs="Times New Roman"/>
        </w:rPr>
        <w:t xml:space="preserve"> with key non-parametric tests for reference</w:t>
      </w:r>
      <w:r w:rsidR="00A83E80" w:rsidRPr="00DC5A2C">
        <w:rPr>
          <w:rFonts w:ascii="Times New Roman" w:hAnsi="Times New Roman" w:cs="Times New Roman"/>
        </w:rPr>
        <w:t xml:space="preserve"> purposes</w:t>
      </w:r>
      <w:r w:rsidR="00824517" w:rsidRPr="00DC5A2C">
        <w:rPr>
          <w:rFonts w:ascii="Times New Roman" w:hAnsi="Times New Roman" w:cs="Times New Roman"/>
        </w:rPr>
        <w:t xml:space="preserve">. </w:t>
      </w:r>
      <w:r w:rsidR="00BA23A8" w:rsidRPr="00DC5A2C">
        <w:rPr>
          <w:rFonts w:ascii="Times New Roman" w:hAnsi="Times New Roman" w:cs="Times New Roman"/>
        </w:rPr>
        <w:t xml:space="preserve">The </w:t>
      </w:r>
      <w:r w:rsidR="00824517" w:rsidRPr="00DC5A2C">
        <w:rPr>
          <w:rFonts w:ascii="Times New Roman" w:hAnsi="Times New Roman" w:cs="Times New Roman"/>
        </w:rPr>
        <w:t xml:space="preserve">impersonal hard data collected from questionnaire respondents can </w:t>
      </w:r>
      <w:proofErr w:type="gramStart"/>
      <w:r w:rsidR="00824517" w:rsidRPr="00DC5A2C">
        <w:rPr>
          <w:rFonts w:ascii="Times New Roman" w:hAnsi="Times New Roman" w:cs="Times New Roman"/>
        </w:rPr>
        <w:t>be integrated</w:t>
      </w:r>
      <w:proofErr w:type="gramEnd"/>
      <w:r w:rsidR="00824517" w:rsidRPr="00DC5A2C">
        <w:rPr>
          <w:rFonts w:ascii="Times New Roman" w:hAnsi="Times New Roman" w:cs="Times New Roman"/>
        </w:rPr>
        <w:t xml:space="preserve"> with the qualitative </w:t>
      </w:r>
      <w:r w:rsidR="00BA23A8" w:rsidRPr="00DC5A2C">
        <w:rPr>
          <w:rFonts w:ascii="Times New Roman" w:hAnsi="Times New Roman" w:cs="Times New Roman"/>
        </w:rPr>
        <w:t xml:space="preserve">results </w:t>
      </w:r>
      <w:r w:rsidR="00824517" w:rsidRPr="00DC5A2C">
        <w:rPr>
          <w:rFonts w:ascii="Times New Roman" w:hAnsi="Times New Roman" w:cs="Times New Roman"/>
        </w:rPr>
        <w:t xml:space="preserve">to </w:t>
      </w:r>
      <w:r w:rsidR="00BA23A8" w:rsidRPr="00DC5A2C">
        <w:rPr>
          <w:rFonts w:ascii="Times New Roman" w:hAnsi="Times New Roman" w:cs="Times New Roman"/>
        </w:rPr>
        <w:t xml:space="preserve">reduce </w:t>
      </w:r>
      <w:r w:rsidR="00824517" w:rsidRPr="00DC5A2C">
        <w:rPr>
          <w:rFonts w:ascii="Times New Roman" w:hAnsi="Times New Roman" w:cs="Times New Roman"/>
        </w:rPr>
        <w:t xml:space="preserve">bias and </w:t>
      </w:r>
      <w:r w:rsidR="00BA23A8" w:rsidRPr="00DC5A2C">
        <w:rPr>
          <w:rFonts w:ascii="Times New Roman" w:hAnsi="Times New Roman" w:cs="Times New Roman"/>
        </w:rPr>
        <w:t xml:space="preserve">increase </w:t>
      </w:r>
      <w:r w:rsidR="00824517" w:rsidRPr="00DC5A2C">
        <w:rPr>
          <w:rFonts w:ascii="Times New Roman" w:hAnsi="Times New Roman" w:cs="Times New Roman"/>
        </w:rPr>
        <w:t xml:space="preserve">understanding of the </w:t>
      </w:r>
      <w:r w:rsidR="00BA23A8" w:rsidRPr="00DC5A2C">
        <w:rPr>
          <w:rFonts w:ascii="Times New Roman" w:hAnsi="Times New Roman" w:cs="Times New Roman"/>
        </w:rPr>
        <w:t xml:space="preserve">focus group </w:t>
      </w:r>
      <w:r w:rsidR="00824517" w:rsidRPr="00DC5A2C">
        <w:rPr>
          <w:rFonts w:ascii="Times New Roman" w:hAnsi="Times New Roman" w:cs="Times New Roman"/>
        </w:rPr>
        <w:t>participants</w:t>
      </w:r>
      <w:r w:rsidR="00BA23A8" w:rsidRPr="00DC5A2C">
        <w:rPr>
          <w:rFonts w:ascii="Times New Roman" w:hAnsi="Times New Roman" w:cs="Times New Roman"/>
        </w:rPr>
        <w:t>’ contexts</w:t>
      </w:r>
      <w:r w:rsidR="00824517" w:rsidRPr="00DC5A2C">
        <w:rPr>
          <w:rFonts w:ascii="Times New Roman" w:hAnsi="Times New Roman" w:cs="Times New Roman"/>
        </w:rPr>
        <w:t xml:space="preserve">. The quantitative and qualitative results will </w:t>
      </w:r>
      <w:proofErr w:type="gramStart"/>
      <w:r w:rsidR="00824517" w:rsidRPr="00DC5A2C">
        <w:rPr>
          <w:rFonts w:ascii="Times New Roman" w:hAnsi="Times New Roman" w:cs="Times New Roman"/>
        </w:rPr>
        <w:t>be merged</w:t>
      </w:r>
      <w:proofErr w:type="gramEnd"/>
      <w:r w:rsidR="00824517" w:rsidRPr="00DC5A2C">
        <w:rPr>
          <w:rFonts w:ascii="Times New Roman" w:hAnsi="Times New Roman" w:cs="Times New Roman"/>
        </w:rPr>
        <w:t xml:space="preserve"> and interpreted to explain the possible implications.</w:t>
      </w:r>
    </w:p>
    <w:p w14:paraId="708EA6C4" w14:textId="77777777" w:rsidR="00D228FF" w:rsidRPr="00DC5A2C" w:rsidRDefault="00D228FF">
      <w:pPr>
        <w:pStyle w:val="ListParagraph"/>
        <w:keepNext/>
        <w:keepLines/>
        <w:widowControl/>
        <w:numPr>
          <w:ilvl w:val="0"/>
          <w:numId w:val="7"/>
        </w:numPr>
        <w:spacing w:before="480" w:line="360" w:lineRule="auto"/>
        <w:ind w:leftChars="0"/>
        <w:jc w:val="center"/>
        <w:outlineLvl w:val="0"/>
        <w:rPr>
          <w:rFonts w:ascii="Times New Roman" w:eastAsiaTheme="majorEastAsia" w:hAnsi="Times New Roman" w:cs="Times New Roman"/>
          <w:b/>
          <w:bCs/>
          <w:caps/>
          <w:vanish/>
          <w:color w:val="44546A" w:themeColor="text2"/>
          <w:kern w:val="0"/>
          <w:szCs w:val="28"/>
        </w:rPr>
      </w:pPr>
      <w:bookmarkStart w:id="283" w:name="_Toc110939719"/>
      <w:bookmarkStart w:id="284" w:name="_Toc110942705"/>
      <w:bookmarkStart w:id="285" w:name="_Toc110943954"/>
      <w:bookmarkStart w:id="286" w:name="_Toc111038028"/>
      <w:bookmarkStart w:id="287" w:name="_Toc111219401"/>
      <w:bookmarkStart w:id="288" w:name="_Toc111219844"/>
      <w:bookmarkStart w:id="289" w:name="_Toc113015552"/>
      <w:bookmarkStart w:id="290" w:name="_Toc113111316"/>
      <w:bookmarkStart w:id="291" w:name="_Toc113111425"/>
      <w:bookmarkStart w:id="292" w:name="_Toc113233112"/>
      <w:bookmarkStart w:id="293" w:name="_Toc113233215"/>
      <w:bookmarkStart w:id="294" w:name="_Toc113540049"/>
      <w:bookmarkStart w:id="295" w:name="_Toc113904262"/>
      <w:bookmarkStart w:id="296" w:name="_Toc113904371"/>
      <w:bookmarkStart w:id="297" w:name="_Toc113923926"/>
      <w:bookmarkStart w:id="298" w:name="_Toc113924030"/>
      <w:bookmarkStart w:id="299" w:name="_Toc114008876"/>
      <w:bookmarkStart w:id="300" w:name="_Toc114415798"/>
      <w:bookmarkStart w:id="301" w:name="_Toc114767142"/>
      <w:bookmarkStart w:id="302" w:name="_Toc115373168"/>
      <w:bookmarkStart w:id="303" w:name="_Toc92213885"/>
      <w:bookmarkStart w:id="304" w:name="_Toc92214001"/>
      <w:bookmarkStart w:id="305" w:name="_Toc92663044"/>
      <w:bookmarkStart w:id="306" w:name="_Toc115432523"/>
      <w:bookmarkStart w:id="307" w:name="_Toc115432654"/>
      <w:bookmarkEnd w:id="283"/>
      <w:bookmarkEnd w:id="284"/>
      <w:bookmarkEnd w:id="285"/>
      <w:bookmarkEnd w:id="286"/>
      <w:bookmarkEnd w:id="287"/>
      <w:bookmarkEnd w:id="288"/>
      <w:bookmarkEnd w:id="289"/>
      <w:bookmarkEnd w:id="290"/>
      <w:bookmarkEnd w:id="291"/>
      <w:bookmarkEnd w:id="292"/>
      <w:bookmarkEnd w:id="293"/>
      <w:bookmarkEnd w:id="294"/>
      <w:bookmarkEnd w:id="295"/>
      <w:bookmarkEnd w:id="296"/>
      <w:bookmarkEnd w:id="297"/>
      <w:bookmarkEnd w:id="298"/>
      <w:bookmarkEnd w:id="299"/>
      <w:bookmarkEnd w:id="300"/>
      <w:bookmarkEnd w:id="301"/>
      <w:bookmarkEnd w:id="302"/>
      <w:bookmarkEnd w:id="306"/>
      <w:bookmarkEnd w:id="307"/>
    </w:p>
    <w:p w14:paraId="4C54B588" w14:textId="77777777" w:rsidR="00D228FF" w:rsidRPr="00DC5A2C" w:rsidRDefault="00D228FF">
      <w:pPr>
        <w:pStyle w:val="ListParagraph"/>
        <w:keepNext/>
        <w:keepLines/>
        <w:widowControl/>
        <w:numPr>
          <w:ilvl w:val="0"/>
          <w:numId w:val="7"/>
        </w:numPr>
        <w:spacing w:before="480" w:line="360" w:lineRule="auto"/>
        <w:ind w:leftChars="0"/>
        <w:jc w:val="center"/>
        <w:outlineLvl w:val="0"/>
        <w:rPr>
          <w:rFonts w:ascii="Times New Roman" w:eastAsiaTheme="majorEastAsia" w:hAnsi="Times New Roman" w:cs="Times New Roman"/>
          <w:b/>
          <w:bCs/>
          <w:caps/>
          <w:vanish/>
          <w:color w:val="44546A" w:themeColor="text2"/>
          <w:kern w:val="0"/>
          <w:szCs w:val="28"/>
        </w:rPr>
      </w:pPr>
      <w:bookmarkStart w:id="308" w:name="_Toc113233113"/>
      <w:bookmarkStart w:id="309" w:name="_Toc113233216"/>
      <w:bookmarkStart w:id="310" w:name="_Toc113540050"/>
      <w:bookmarkStart w:id="311" w:name="_Toc113904263"/>
      <w:bookmarkStart w:id="312" w:name="_Toc113904372"/>
      <w:bookmarkStart w:id="313" w:name="_Toc113923927"/>
      <w:bookmarkStart w:id="314" w:name="_Toc113924031"/>
      <w:bookmarkStart w:id="315" w:name="_Toc114008877"/>
      <w:bookmarkStart w:id="316" w:name="_Toc114415799"/>
      <w:bookmarkStart w:id="317" w:name="_Toc114767143"/>
      <w:bookmarkStart w:id="318" w:name="_Toc115373169"/>
      <w:bookmarkStart w:id="319" w:name="_Toc115432524"/>
      <w:bookmarkStart w:id="320" w:name="_Toc115432655"/>
      <w:bookmarkEnd w:id="308"/>
      <w:bookmarkEnd w:id="309"/>
      <w:bookmarkEnd w:id="310"/>
      <w:bookmarkEnd w:id="311"/>
      <w:bookmarkEnd w:id="312"/>
      <w:bookmarkEnd w:id="313"/>
      <w:bookmarkEnd w:id="314"/>
      <w:bookmarkEnd w:id="315"/>
      <w:bookmarkEnd w:id="316"/>
      <w:bookmarkEnd w:id="317"/>
      <w:bookmarkEnd w:id="318"/>
      <w:bookmarkEnd w:id="319"/>
      <w:bookmarkEnd w:id="320"/>
    </w:p>
    <w:p w14:paraId="32A62FC1" w14:textId="73F9F311" w:rsidR="00A02841" w:rsidRPr="00DC5A2C" w:rsidRDefault="00EE6376">
      <w:pPr>
        <w:pStyle w:val="Heading2"/>
      </w:pPr>
      <w:bookmarkStart w:id="321" w:name="_Toc115432656"/>
      <w:bookmarkEnd w:id="303"/>
      <w:bookmarkEnd w:id="304"/>
      <w:bookmarkEnd w:id="305"/>
      <w:r w:rsidRPr="00DC5A2C">
        <w:t>Mixed-methods</w:t>
      </w:r>
      <w:r w:rsidR="00A02841" w:rsidRPr="00DC5A2C">
        <w:t xml:space="preserve"> Research Results</w:t>
      </w:r>
      <w:bookmarkEnd w:id="321"/>
    </w:p>
    <w:p w14:paraId="2C82CA6B" w14:textId="35A09DD3" w:rsidR="00A02841" w:rsidRPr="00DC5A2C"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r w:rsidR="00A02841" w:rsidRPr="00DC5A2C">
        <w:rPr>
          <w:rFonts w:ascii="Times New Roman" w:hAnsi="Times New Roman" w:cs="Times New Roman"/>
        </w:rPr>
        <w:t>Quantitative (QUAN) survey data</w:t>
      </w:r>
      <w:r w:rsidR="00595EC5" w:rsidRPr="00DC5A2C">
        <w:rPr>
          <w:rFonts w:ascii="Times New Roman" w:hAnsi="Times New Roman" w:cs="Times New Roman"/>
        </w:rPr>
        <w:t>,</w:t>
      </w:r>
      <w:r w:rsidR="00A02841" w:rsidRPr="00DC5A2C">
        <w:rPr>
          <w:rFonts w:ascii="Times New Roman" w:hAnsi="Times New Roman" w:cs="Times New Roman"/>
        </w:rPr>
        <w:t xml:space="preserve"> the primary research data</w:t>
      </w:r>
      <w:r w:rsidR="00595EC5" w:rsidRPr="00DC5A2C">
        <w:rPr>
          <w:rFonts w:ascii="Times New Roman" w:hAnsi="Times New Roman" w:cs="Times New Roman"/>
        </w:rPr>
        <w:t>,</w:t>
      </w:r>
      <w:r w:rsidR="00A02841" w:rsidRPr="00DC5A2C">
        <w:rPr>
          <w:rFonts w:ascii="Times New Roman" w:hAnsi="Times New Roman" w:cs="Times New Roman"/>
        </w:rPr>
        <w:t xml:space="preserve"> </w:t>
      </w:r>
      <w:proofErr w:type="gramStart"/>
      <w:r w:rsidR="00595EC5" w:rsidRPr="00DC5A2C">
        <w:rPr>
          <w:rFonts w:ascii="Times New Roman" w:hAnsi="Times New Roman" w:cs="Times New Roman"/>
        </w:rPr>
        <w:t xml:space="preserve">were </w:t>
      </w:r>
      <w:r w:rsidR="00A02841" w:rsidRPr="00DC5A2C">
        <w:rPr>
          <w:rFonts w:ascii="Times New Roman" w:hAnsi="Times New Roman" w:cs="Times New Roman"/>
        </w:rPr>
        <w:t>first analysed</w:t>
      </w:r>
      <w:proofErr w:type="gramEnd"/>
      <w:r w:rsidR="00A02841" w:rsidRPr="00DC5A2C">
        <w:rPr>
          <w:rFonts w:ascii="Times New Roman" w:hAnsi="Times New Roman" w:cs="Times New Roman"/>
        </w:rPr>
        <w:t xml:space="preserve"> complementarily, followed by Qualitative (qual) focus group transcripts from </w:t>
      </w:r>
      <w:r w:rsidR="00595EC5" w:rsidRPr="00DC5A2C">
        <w:rPr>
          <w:rFonts w:ascii="Times New Roman" w:hAnsi="Times New Roman" w:cs="Times New Roman"/>
        </w:rPr>
        <w:t xml:space="preserve">three </w:t>
      </w:r>
      <w:r w:rsidR="00A02841" w:rsidRPr="00DC5A2C">
        <w:rPr>
          <w:rFonts w:ascii="Times New Roman" w:hAnsi="Times New Roman" w:cs="Times New Roman"/>
        </w:rPr>
        <w:t xml:space="preserve">separate </w:t>
      </w:r>
      <w:r w:rsidR="00A02841" w:rsidRPr="00DC5A2C">
        <w:rPr>
          <w:rFonts w:ascii="Times New Roman" w:hAnsi="Times New Roman" w:cs="Times New Roman"/>
        </w:rPr>
        <w:lastRenderedPageBreak/>
        <w:t xml:space="preserve">TLOD </w:t>
      </w:r>
      <w:r w:rsidR="00595EC5" w:rsidRPr="00DC5A2C">
        <w:rPr>
          <w:rFonts w:ascii="Times New Roman" w:hAnsi="Times New Roman" w:cs="Times New Roman"/>
        </w:rPr>
        <w:t>interviews</w:t>
      </w:r>
      <w:r w:rsidR="00A02841" w:rsidRPr="00DC5A2C">
        <w:rPr>
          <w:rFonts w:ascii="Times New Roman" w:hAnsi="Times New Roman" w:cs="Times New Roman"/>
        </w:rPr>
        <w:t xml:space="preserve">. Complementarity was one </w:t>
      </w:r>
      <w:r w:rsidR="00595EC5" w:rsidRPr="00DC5A2C">
        <w:rPr>
          <w:rFonts w:ascii="Times New Roman" w:hAnsi="Times New Roman" w:cs="Times New Roman"/>
        </w:rPr>
        <w:t xml:space="preserve">reason for </w:t>
      </w:r>
      <w:r w:rsidR="00A02841" w:rsidRPr="00DC5A2C">
        <w:rPr>
          <w:rFonts w:ascii="Times New Roman" w:hAnsi="Times New Roman" w:cs="Times New Roman"/>
        </w:rPr>
        <w:t xml:space="preserve">applying a sequential explanatory mixed research method (QUAN→qual) </w:t>
      </w:r>
      <w:r w:rsidR="00595EC5" w:rsidRPr="00DC5A2C">
        <w:rPr>
          <w:rFonts w:ascii="Times New Roman" w:hAnsi="Times New Roman" w:cs="Times New Roman"/>
        </w:rPr>
        <w:t xml:space="preserve">in </w:t>
      </w:r>
      <w:r w:rsidR="00A02841" w:rsidRPr="00DC5A2C">
        <w:rPr>
          <w:rFonts w:ascii="Times New Roman" w:hAnsi="Times New Roman" w:cs="Times New Roman"/>
        </w:rPr>
        <w:t xml:space="preserve">this study, which sought to </w:t>
      </w:r>
      <w:r w:rsidR="00686D0A" w:rsidRPr="00DC5A2C">
        <w:rPr>
          <w:rFonts w:ascii="Times New Roman" w:hAnsi="Times New Roman" w:cs="Times New Roman"/>
        </w:rPr>
        <w:t>elaborat</w:t>
      </w:r>
      <w:r w:rsidR="00A02841" w:rsidRPr="00DC5A2C">
        <w:rPr>
          <w:rFonts w:ascii="Times New Roman" w:hAnsi="Times New Roman" w:cs="Times New Roman"/>
        </w:rPr>
        <w:t>e</w:t>
      </w:r>
      <w:r w:rsidR="00595EC5" w:rsidRPr="00DC5A2C">
        <w:rPr>
          <w:rFonts w:ascii="Times New Roman" w:hAnsi="Times New Roman" w:cs="Times New Roman"/>
        </w:rPr>
        <w:t>,</w:t>
      </w:r>
      <w:r w:rsidR="00A02841" w:rsidRPr="00DC5A2C">
        <w:rPr>
          <w:rFonts w:ascii="Times New Roman" w:hAnsi="Times New Roman" w:cs="Times New Roman"/>
        </w:rPr>
        <w:t xml:space="preserve"> enhance</w:t>
      </w:r>
      <w:r w:rsidR="00595EC5" w:rsidRPr="00DC5A2C">
        <w:rPr>
          <w:rFonts w:ascii="Times New Roman" w:hAnsi="Times New Roman" w:cs="Times New Roman"/>
        </w:rPr>
        <w:t xml:space="preserve">, and </w:t>
      </w:r>
      <w:r w:rsidR="00A02841" w:rsidRPr="00DC5A2C">
        <w:rPr>
          <w:rFonts w:ascii="Times New Roman" w:hAnsi="Times New Roman" w:cs="Times New Roman"/>
        </w:rPr>
        <w:t xml:space="preserve">clarify the results </w:t>
      </w:r>
      <w:r w:rsidR="00595EC5" w:rsidRPr="00DC5A2C">
        <w:rPr>
          <w:rFonts w:ascii="Times New Roman" w:hAnsi="Times New Roman" w:cs="Times New Roman"/>
        </w:rPr>
        <w:t xml:space="preserve">when </w:t>
      </w:r>
      <w:r w:rsidR="00A02841" w:rsidRPr="00DC5A2C">
        <w:rPr>
          <w:rFonts w:ascii="Times New Roman" w:hAnsi="Times New Roman" w:cs="Times New Roman"/>
        </w:rPr>
        <w:t>one method</w:t>
      </w:r>
      <w:r w:rsidR="00595EC5" w:rsidRPr="00DC5A2C">
        <w:rPr>
          <w:rFonts w:ascii="Times New Roman" w:hAnsi="Times New Roman" w:cs="Times New Roman"/>
        </w:rPr>
        <w:t>’s</w:t>
      </w:r>
      <w:r w:rsidR="00A02841" w:rsidRPr="00DC5A2C">
        <w:rPr>
          <w:rFonts w:ascii="Times New Roman" w:hAnsi="Times New Roman" w:cs="Times New Roman"/>
        </w:rPr>
        <w:t xml:space="preserve"> effects </w:t>
      </w:r>
      <w:r w:rsidR="00595EC5" w:rsidRPr="00DC5A2C">
        <w:rPr>
          <w:rFonts w:ascii="Times New Roman" w:hAnsi="Times New Roman" w:cs="Times New Roman"/>
        </w:rPr>
        <w:t xml:space="preserve">differ from </w:t>
      </w:r>
      <w:r w:rsidR="00A02841" w:rsidRPr="00DC5A2C">
        <w:rPr>
          <w:rFonts w:ascii="Times New Roman" w:hAnsi="Times New Roman" w:cs="Times New Roman"/>
        </w:rPr>
        <w:t>another</w:t>
      </w:r>
      <w:r w:rsidR="00595EC5" w:rsidRPr="00DC5A2C">
        <w:rPr>
          <w:rFonts w:ascii="Times New Roman" w:hAnsi="Times New Roman" w:cs="Times New Roman"/>
        </w:rPr>
        <w:t>’s</w:t>
      </w:r>
      <w:r w:rsidR="00A02841" w:rsidRPr="00DC5A2C">
        <w:rPr>
          <w:rFonts w:ascii="Times New Roman" w:hAnsi="Times New Roman" w:cs="Times New Roman"/>
        </w:rPr>
        <w:t>.</w:t>
      </w:r>
    </w:p>
    <w:p w14:paraId="309C3367" w14:textId="77777777" w:rsidR="00A02841" w:rsidRPr="00DC5A2C" w:rsidRDefault="00A02841" w:rsidP="00E12EF5">
      <w:pPr>
        <w:widowControl/>
        <w:spacing w:line="360" w:lineRule="auto"/>
        <w:jc w:val="both"/>
        <w:rPr>
          <w:rFonts w:ascii="Times New Roman" w:eastAsia="Times New Roman" w:hAnsi="Times New Roman" w:cs="Times New Roman"/>
          <w:lang w:eastAsia="zh-CN"/>
        </w:rPr>
      </w:pPr>
    </w:p>
    <w:p w14:paraId="736CC9A9" w14:textId="6DD0AB6C" w:rsidR="00A02841" w:rsidRPr="00DC5A2C" w:rsidRDefault="002753E0" w:rsidP="00E12EF5">
      <w:pPr>
        <w:widowControl/>
        <w:spacing w:line="360" w:lineRule="auto"/>
        <w:jc w:val="both"/>
        <w:rPr>
          <w:rFonts w:ascii="Times New Roman" w:eastAsia="Times New Roman" w:hAnsi="Times New Roman" w:cs="Times New Roman"/>
          <w:lang w:eastAsia="zh-CN"/>
        </w:rPr>
      </w:pPr>
      <w:r w:rsidRPr="00DC5A2C">
        <w:rPr>
          <w:rFonts w:ascii="Times New Roman" w:eastAsia="Times New Roman" w:hAnsi="Times New Roman" w:cs="Times New Roman"/>
          <w:lang w:eastAsia="zh-CN"/>
        </w:rPr>
        <w:tab/>
      </w:r>
      <w:r w:rsidR="00A02841" w:rsidRPr="00DC5A2C">
        <w:rPr>
          <w:rFonts w:ascii="Times New Roman" w:eastAsia="Times New Roman" w:hAnsi="Times New Roman" w:cs="Times New Roman"/>
          <w:lang w:eastAsia="zh-CN"/>
        </w:rPr>
        <w:t xml:space="preserve">Tables 6.1-6.4 summarise the quantitative results of </w:t>
      </w:r>
      <w:r w:rsidR="006F439A" w:rsidRPr="00DC5A2C">
        <w:rPr>
          <w:rFonts w:ascii="Times New Roman" w:eastAsia="Times New Roman" w:hAnsi="Times New Roman" w:cs="Times New Roman"/>
          <w:lang w:eastAsia="zh-CN"/>
        </w:rPr>
        <w:t xml:space="preserve">the </w:t>
      </w:r>
      <w:r w:rsidR="00A02841" w:rsidRPr="00DC5A2C">
        <w:rPr>
          <w:rFonts w:ascii="Times New Roman" w:eastAsia="Times New Roman" w:hAnsi="Times New Roman" w:cs="Times New Roman"/>
          <w:lang w:eastAsia="zh-CN"/>
        </w:rPr>
        <w:t xml:space="preserve">tested hypotheses with the qualitative interpretations and explanations </w:t>
      </w:r>
      <w:r w:rsidR="006F439A" w:rsidRPr="00DC5A2C">
        <w:rPr>
          <w:rFonts w:ascii="Times New Roman" w:eastAsia="Times New Roman" w:hAnsi="Times New Roman" w:cs="Times New Roman"/>
          <w:lang w:eastAsia="zh-CN"/>
        </w:rPr>
        <w:t xml:space="preserve">from </w:t>
      </w:r>
      <w:r w:rsidR="00A02841" w:rsidRPr="00DC5A2C">
        <w:rPr>
          <w:rFonts w:ascii="Times New Roman" w:eastAsia="Times New Roman" w:hAnsi="Times New Roman" w:cs="Times New Roman"/>
          <w:lang w:eastAsia="zh-CN"/>
        </w:rPr>
        <w:t xml:space="preserve">the </w:t>
      </w:r>
      <w:r w:rsidR="006F439A" w:rsidRPr="00DC5A2C">
        <w:rPr>
          <w:rFonts w:ascii="Times New Roman" w:eastAsia="Times New Roman" w:hAnsi="Times New Roman" w:cs="Times New Roman"/>
          <w:lang w:eastAsia="zh-CN"/>
        </w:rPr>
        <w:t>TLOD</w:t>
      </w:r>
      <w:r w:rsidR="006F439A" w:rsidRPr="00DC5A2C" w:rsidDel="006F439A">
        <w:rPr>
          <w:rFonts w:ascii="Times New Roman" w:eastAsia="Times New Roman" w:hAnsi="Times New Roman" w:cs="Times New Roman"/>
          <w:lang w:eastAsia="zh-CN"/>
        </w:rPr>
        <w:t xml:space="preserve"> </w:t>
      </w:r>
      <w:r w:rsidR="00A02841" w:rsidRPr="00DC5A2C">
        <w:rPr>
          <w:rFonts w:ascii="Times New Roman" w:eastAsia="Times New Roman" w:hAnsi="Times New Roman" w:cs="Times New Roman"/>
          <w:lang w:eastAsia="zh-CN"/>
        </w:rPr>
        <w:t xml:space="preserve">focus group </w:t>
      </w:r>
      <w:r w:rsidR="006F439A" w:rsidRPr="00DC5A2C">
        <w:rPr>
          <w:rFonts w:ascii="Times New Roman" w:eastAsia="Times New Roman" w:hAnsi="Times New Roman" w:cs="Times New Roman"/>
          <w:lang w:eastAsia="zh-CN"/>
        </w:rPr>
        <w:t>participants</w:t>
      </w:r>
      <w:r w:rsidR="00A02841" w:rsidRPr="00DC5A2C">
        <w:rPr>
          <w:rFonts w:ascii="Times New Roman" w:eastAsia="Times New Roman" w:hAnsi="Times New Roman" w:cs="Times New Roman"/>
          <w:lang w:eastAsia="zh-CN"/>
        </w:rPr>
        <w:t>.</w:t>
      </w:r>
    </w:p>
    <w:p w14:paraId="2F815108" w14:textId="77777777" w:rsidR="00A02841" w:rsidRPr="00DC5A2C" w:rsidRDefault="00A02841" w:rsidP="00E12EF5">
      <w:pPr>
        <w:widowControl/>
        <w:spacing w:line="360" w:lineRule="auto"/>
        <w:jc w:val="both"/>
        <w:rPr>
          <w:rFonts w:ascii="Times New Roman" w:eastAsia="Times New Roman" w:hAnsi="Times New Roman" w:cs="Times New Roman"/>
          <w:lang w:eastAsia="zh-CN"/>
        </w:rPr>
      </w:pPr>
    </w:p>
    <w:p w14:paraId="0F0E6478" w14:textId="3997261F" w:rsidR="00A02841" w:rsidRPr="00DC5A2C" w:rsidRDefault="00A02841">
      <w:pPr>
        <w:pStyle w:val="Heading3"/>
        <w:spacing w:after="0" w:line="360" w:lineRule="auto"/>
        <w:rPr>
          <w:rFonts w:cs="Times New Roman"/>
        </w:rPr>
      </w:pPr>
      <w:bookmarkStart w:id="322" w:name="_Toc115432657"/>
      <w:r w:rsidRPr="00DC5A2C">
        <w:rPr>
          <w:rFonts w:cs="Times New Roman"/>
        </w:rPr>
        <w:t>Research Question 1 and Hypotheses H1 &amp; H2</w:t>
      </w:r>
      <w:bookmarkEnd w:id="322"/>
    </w:p>
    <w:p w14:paraId="36310ACA" w14:textId="77777777" w:rsidR="00A02841" w:rsidRPr="00DC5A2C" w:rsidRDefault="00A02841" w:rsidP="00E12EF5">
      <w:pPr>
        <w:widowControl/>
        <w:spacing w:line="360" w:lineRule="auto"/>
        <w:jc w:val="both"/>
        <w:rPr>
          <w:rFonts w:ascii="Times New Roman" w:eastAsia="Times New Roman" w:hAnsi="Times New Roman" w:cs="Times New Roman"/>
          <w:lang w:eastAsia="zh-CN"/>
        </w:rPr>
      </w:pPr>
    </w:p>
    <w:p w14:paraId="1277ADE5" w14:textId="2B19EC3A" w:rsidR="00A02841" w:rsidRPr="00DC5A2C" w:rsidRDefault="002753E0" w:rsidP="00E12EF5">
      <w:pPr>
        <w:widowControl/>
        <w:spacing w:line="360" w:lineRule="auto"/>
        <w:jc w:val="both"/>
        <w:rPr>
          <w:rFonts w:ascii="Times New Roman" w:eastAsia="Times New Roman" w:hAnsi="Times New Roman" w:cs="Times New Roman"/>
          <w:lang w:eastAsia="zh-CN"/>
        </w:rPr>
      </w:pPr>
      <w:r w:rsidRPr="00DC5A2C">
        <w:rPr>
          <w:rFonts w:ascii="Times New Roman" w:eastAsia="Times New Roman" w:hAnsi="Times New Roman" w:cs="Times New Roman"/>
          <w:lang w:eastAsia="zh-CN"/>
        </w:rPr>
        <w:tab/>
      </w:r>
      <w:r w:rsidR="00A02841" w:rsidRPr="00DC5A2C">
        <w:rPr>
          <w:rFonts w:ascii="Times New Roman" w:eastAsia="Times New Roman" w:hAnsi="Times New Roman" w:cs="Times New Roman"/>
          <w:lang w:eastAsia="zh-CN"/>
        </w:rPr>
        <w:t>Table 6.1</w:t>
      </w:r>
      <w:r w:rsidR="00BF7ABC" w:rsidRPr="00DC5A2C">
        <w:rPr>
          <w:rFonts w:ascii="Times New Roman" w:eastAsia="Times New Roman" w:hAnsi="Times New Roman" w:cs="Times New Roman"/>
          <w:lang w:eastAsia="zh-CN"/>
        </w:rPr>
        <w:t xml:space="preserve"> </w:t>
      </w:r>
      <w:r w:rsidR="00A02841" w:rsidRPr="00DC5A2C">
        <w:rPr>
          <w:rFonts w:ascii="Times New Roman" w:eastAsia="Times New Roman" w:hAnsi="Times New Roman" w:cs="Times New Roman"/>
          <w:lang w:eastAsia="zh-CN"/>
        </w:rPr>
        <w:t xml:space="preserve">summarises the </w:t>
      </w:r>
      <w:r w:rsidR="00FF2594" w:rsidRPr="00DC5A2C">
        <w:rPr>
          <w:rFonts w:ascii="Times New Roman" w:eastAsia="Times New Roman" w:hAnsi="Times New Roman" w:cs="Times New Roman"/>
          <w:lang w:eastAsia="zh-CN"/>
        </w:rPr>
        <w:t xml:space="preserve">MMR </w:t>
      </w:r>
      <w:r w:rsidR="00A02841" w:rsidRPr="00DC5A2C">
        <w:rPr>
          <w:rFonts w:ascii="Times New Roman" w:eastAsia="Times New Roman" w:hAnsi="Times New Roman" w:cs="Times New Roman"/>
          <w:lang w:eastAsia="zh-CN"/>
        </w:rPr>
        <w:t xml:space="preserve">approach to address Research Question 1 </w:t>
      </w:r>
      <w:r w:rsidR="00BF7ABC" w:rsidRPr="00DC5A2C">
        <w:rPr>
          <w:rFonts w:ascii="Times New Roman" w:eastAsia="Times New Roman" w:hAnsi="Times New Roman" w:cs="Times New Roman"/>
          <w:lang w:eastAsia="zh-CN"/>
        </w:rPr>
        <w:t xml:space="preserve">and examine whether </w:t>
      </w:r>
      <w:r w:rsidR="00AA7867" w:rsidRPr="00DC5A2C">
        <w:rPr>
          <w:rFonts w:ascii="Times New Roman" w:eastAsia="Times New Roman" w:hAnsi="Times New Roman" w:cs="Times New Roman"/>
          <w:lang w:eastAsia="zh-CN"/>
        </w:rPr>
        <w:t>“</w:t>
      </w:r>
      <w:r w:rsidR="00A02841" w:rsidRPr="00DC5A2C">
        <w:rPr>
          <w:rFonts w:ascii="Times New Roman" w:eastAsia="Times New Roman" w:hAnsi="Times New Roman" w:cs="Times New Roman"/>
          <w:lang w:eastAsia="zh-CN"/>
        </w:rPr>
        <w:t>there is a gap between the contemporary and expected roles in the internal audit function</w:t>
      </w:r>
      <w:r w:rsidR="00AA7867" w:rsidRPr="00DC5A2C">
        <w:rPr>
          <w:rFonts w:ascii="Times New Roman" w:eastAsia="Times New Roman" w:hAnsi="Times New Roman" w:cs="Times New Roman"/>
          <w:lang w:eastAsia="zh-CN"/>
        </w:rPr>
        <w:t>”</w:t>
      </w:r>
      <w:r w:rsidR="00BF7ABC" w:rsidRPr="00DC5A2C">
        <w:rPr>
          <w:rFonts w:ascii="Times New Roman" w:eastAsia="Times New Roman" w:hAnsi="Times New Roman" w:cs="Times New Roman"/>
          <w:lang w:eastAsia="zh-CN"/>
        </w:rPr>
        <w:t>,</w:t>
      </w:r>
      <w:r w:rsidR="00A02841" w:rsidRPr="00DC5A2C">
        <w:rPr>
          <w:rFonts w:ascii="Times New Roman" w:eastAsia="Times New Roman" w:hAnsi="Times New Roman" w:cs="Times New Roman"/>
          <w:lang w:eastAsia="zh-CN"/>
        </w:rPr>
        <w:t xml:space="preserve"> </w:t>
      </w:r>
      <w:r w:rsidR="00BF7ABC" w:rsidRPr="00DC5A2C">
        <w:rPr>
          <w:rFonts w:ascii="Times New Roman" w:eastAsia="Times New Roman" w:hAnsi="Times New Roman" w:cs="Times New Roman"/>
          <w:lang w:eastAsia="zh-CN"/>
        </w:rPr>
        <w:t xml:space="preserve">using </w:t>
      </w:r>
      <w:r w:rsidR="00A02841" w:rsidRPr="00DC5A2C">
        <w:rPr>
          <w:rFonts w:ascii="Times New Roman" w:eastAsia="Times New Roman" w:hAnsi="Times New Roman" w:cs="Times New Roman"/>
          <w:lang w:eastAsia="zh-CN"/>
        </w:rPr>
        <w:t xml:space="preserve">Hypothesis H1 to quantitatively test </w:t>
      </w:r>
      <w:r w:rsidR="00BF7ABC" w:rsidRPr="00DC5A2C">
        <w:rPr>
          <w:rFonts w:ascii="Times New Roman" w:eastAsia="Times New Roman" w:hAnsi="Times New Roman" w:cs="Times New Roman"/>
          <w:lang w:eastAsia="zh-CN"/>
        </w:rPr>
        <w:t xml:space="preserve">whether </w:t>
      </w:r>
      <w:r w:rsidR="00AA7867" w:rsidRPr="00DC5A2C">
        <w:rPr>
          <w:rFonts w:ascii="Times New Roman" w:eastAsia="Times New Roman" w:hAnsi="Times New Roman" w:cs="Times New Roman"/>
          <w:lang w:eastAsia="zh-CN"/>
        </w:rPr>
        <w:t>“</w:t>
      </w:r>
      <w:r w:rsidR="00A02841" w:rsidRPr="00DC5A2C">
        <w:rPr>
          <w:rFonts w:ascii="Times New Roman" w:eastAsia="Times New Roman" w:hAnsi="Times New Roman" w:cs="Times New Roman"/>
          <w:lang w:eastAsia="zh-CN"/>
        </w:rPr>
        <w:t>there is a difference between the view</w:t>
      </w:r>
      <w:r w:rsidR="00AF0DD4" w:rsidRPr="00DC5A2C">
        <w:rPr>
          <w:rFonts w:ascii="Times New Roman" w:eastAsia="Times New Roman" w:hAnsi="Times New Roman" w:cs="Times New Roman"/>
          <w:lang w:eastAsia="zh-CN"/>
        </w:rPr>
        <w:t>s</w:t>
      </w:r>
      <w:r w:rsidR="00A02841" w:rsidRPr="00DC5A2C">
        <w:rPr>
          <w:rFonts w:ascii="Times New Roman" w:eastAsia="Times New Roman" w:hAnsi="Times New Roman" w:cs="Times New Roman"/>
          <w:lang w:eastAsia="zh-CN"/>
        </w:rPr>
        <w:t xml:space="preserve"> of expected (EXP) and contemporary (ACT) roles of internal audit function (IAF) for all respondents</w:t>
      </w:r>
      <w:r w:rsidR="00AA7867" w:rsidRPr="00DC5A2C">
        <w:rPr>
          <w:rFonts w:ascii="Times New Roman" w:eastAsia="Times New Roman" w:hAnsi="Times New Roman" w:cs="Times New Roman"/>
          <w:lang w:eastAsia="zh-CN"/>
        </w:rPr>
        <w:t>”</w:t>
      </w:r>
      <w:r w:rsidR="00A02841" w:rsidRPr="00DC5A2C">
        <w:rPr>
          <w:rFonts w:ascii="Times New Roman" w:eastAsia="Times New Roman" w:hAnsi="Times New Roman" w:cs="Times New Roman"/>
          <w:lang w:eastAsia="zh-CN"/>
        </w:rPr>
        <w:t xml:space="preserve"> and Hypothesis H2 to quantitatively test </w:t>
      </w:r>
      <w:r w:rsidR="00BF7ABC" w:rsidRPr="00DC5A2C">
        <w:rPr>
          <w:rFonts w:ascii="Times New Roman" w:eastAsia="Times New Roman" w:hAnsi="Times New Roman" w:cs="Times New Roman"/>
          <w:lang w:eastAsia="zh-CN"/>
        </w:rPr>
        <w:t xml:space="preserve">whether </w:t>
      </w:r>
      <w:r w:rsidR="00AA7867" w:rsidRPr="00DC5A2C">
        <w:rPr>
          <w:rFonts w:ascii="Times New Roman" w:eastAsia="Times New Roman" w:hAnsi="Times New Roman" w:cs="Times New Roman"/>
          <w:lang w:eastAsia="zh-CN"/>
        </w:rPr>
        <w:t>“</w:t>
      </w:r>
      <w:r w:rsidR="00A02841" w:rsidRPr="00DC5A2C">
        <w:rPr>
          <w:rFonts w:ascii="Times New Roman" w:eastAsia="Times New Roman" w:hAnsi="Times New Roman" w:cs="Times New Roman"/>
          <w:lang w:eastAsia="zh-CN"/>
        </w:rPr>
        <w:t>there is difference between the view</w:t>
      </w:r>
      <w:r w:rsidR="00AF0DD4" w:rsidRPr="00DC5A2C">
        <w:rPr>
          <w:rFonts w:ascii="Times New Roman" w:eastAsia="Times New Roman" w:hAnsi="Times New Roman" w:cs="Times New Roman"/>
          <w:lang w:eastAsia="zh-CN"/>
        </w:rPr>
        <w:t>s</w:t>
      </w:r>
      <w:r w:rsidR="00A02841" w:rsidRPr="00DC5A2C">
        <w:rPr>
          <w:rFonts w:ascii="Times New Roman" w:eastAsia="Times New Roman" w:hAnsi="Times New Roman" w:cs="Times New Roman"/>
          <w:lang w:eastAsia="zh-CN"/>
        </w:rPr>
        <w:t xml:space="preserve"> of all items of expected (EXP_Items) and contemporary (ACT_Items) roles of internal audit function (IAF) for all respondents</w:t>
      </w:r>
      <w:r w:rsidR="00AA7867" w:rsidRPr="00DC5A2C">
        <w:rPr>
          <w:rFonts w:ascii="Times New Roman" w:eastAsia="Times New Roman" w:hAnsi="Times New Roman" w:cs="Times New Roman"/>
          <w:lang w:eastAsia="zh-CN"/>
        </w:rPr>
        <w:t>”</w:t>
      </w:r>
      <w:r w:rsidR="00BF7ABC" w:rsidRPr="00DC5A2C">
        <w:rPr>
          <w:rFonts w:ascii="Times New Roman" w:eastAsia="Times New Roman" w:hAnsi="Times New Roman" w:cs="Times New Roman"/>
          <w:lang w:eastAsia="zh-CN"/>
        </w:rPr>
        <w:t>,</w:t>
      </w:r>
      <w:r w:rsidR="00A02841" w:rsidRPr="00DC5A2C">
        <w:rPr>
          <w:rFonts w:ascii="Times New Roman" w:eastAsia="Times New Roman" w:hAnsi="Times New Roman" w:cs="Times New Roman"/>
          <w:lang w:eastAsia="zh-CN"/>
        </w:rPr>
        <w:t xml:space="preserve"> </w:t>
      </w:r>
      <w:r w:rsidR="003E733F" w:rsidRPr="00DC5A2C">
        <w:rPr>
          <w:rFonts w:ascii="Times New Roman" w:eastAsia="Times New Roman" w:hAnsi="Times New Roman" w:cs="Times New Roman"/>
          <w:lang w:eastAsia="zh-CN"/>
        </w:rPr>
        <w:t>with qualitative explanations drawn from the TLOD focus group participants</w:t>
      </w:r>
      <w:r w:rsidR="00A02841" w:rsidRPr="00DC5A2C">
        <w:rPr>
          <w:rFonts w:ascii="Times New Roman" w:eastAsia="Times New Roman" w:hAnsi="Times New Roman" w:cs="Times New Roman"/>
          <w:lang w:eastAsia="zh-CN"/>
        </w:rPr>
        <w:t>.</w:t>
      </w:r>
    </w:p>
    <w:p w14:paraId="1456DABF" w14:textId="77777777" w:rsidR="00A02841" w:rsidRPr="00DC5A2C" w:rsidRDefault="00A02841" w:rsidP="00E12EF5">
      <w:pPr>
        <w:widowControl/>
        <w:spacing w:line="360" w:lineRule="auto"/>
        <w:jc w:val="both"/>
        <w:rPr>
          <w:rFonts w:ascii="Times New Roman" w:eastAsia="Times New Roman" w:hAnsi="Times New Roman" w:cs="Times New Roman"/>
          <w:lang w:eastAsia="zh-CN"/>
        </w:rPr>
      </w:pPr>
    </w:p>
    <w:p w14:paraId="63129FD6" w14:textId="77777777" w:rsidR="00A02841" w:rsidRPr="00DC5A2C" w:rsidRDefault="00A02841" w:rsidP="00E12EF5">
      <w:pPr>
        <w:widowControl/>
        <w:spacing w:line="360" w:lineRule="auto"/>
        <w:rPr>
          <w:rFonts w:ascii="Times New Roman" w:eastAsia="Times New Roman" w:hAnsi="Times New Roman" w:cs="Times New Roman"/>
          <w:lang w:eastAsia="zh-CN"/>
        </w:rPr>
      </w:pPr>
      <w:r w:rsidRPr="00DC5A2C">
        <w:rPr>
          <w:rFonts w:ascii="Times New Roman" w:eastAsia="Times New Roman" w:hAnsi="Times New Roman" w:cs="Times New Roman"/>
          <w:lang w:eastAsia="zh-CN"/>
        </w:rPr>
        <w:t>Table 6.1 MMR Summary of Research Question 1 and Hypotheses H1 &amp; H2</w:t>
      </w:r>
    </w:p>
    <w:tbl>
      <w:tblPr>
        <w:tblStyle w:val="TableGrid"/>
        <w:tblW w:w="0" w:type="auto"/>
        <w:tblLook w:val="04A0" w:firstRow="1" w:lastRow="0" w:firstColumn="1" w:lastColumn="0" w:noHBand="0" w:noVBand="1"/>
      </w:tblPr>
      <w:tblGrid>
        <w:gridCol w:w="2480"/>
        <w:gridCol w:w="6536"/>
      </w:tblGrid>
      <w:tr w:rsidR="00A02841" w:rsidRPr="00DC5A2C" w14:paraId="0A368EF7" w14:textId="77777777" w:rsidTr="002025C7">
        <w:tc>
          <w:tcPr>
            <w:tcW w:w="9016" w:type="dxa"/>
            <w:gridSpan w:val="2"/>
          </w:tcPr>
          <w:p w14:paraId="5C8AB566" w14:textId="77777777" w:rsidR="00A02841" w:rsidRPr="00DC5A2C" w:rsidRDefault="00A02841" w:rsidP="00E12EF5">
            <w:pPr>
              <w:widowControl/>
              <w:spacing w:line="360" w:lineRule="auto"/>
              <w:contextualSpacing/>
              <w:rPr>
                <w:rFonts w:ascii="Times New Roman" w:hAnsi="Times New Roman" w:cs="Times New Roman"/>
              </w:rPr>
            </w:pPr>
            <w:r w:rsidRPr="00DC5A2C">
              <w:rPr>
                <w:rFonts w:ascii="Times New Roman" w:hAnsi="Times New Roman" w:cs="Times New Roman"/>
                <w:b/>
                <w:bCs/>
                <w:sz w:val="24"/>
              </w:rPr>
              <w:t>Research Question and Hypothesis</w:t>
            </w:r>
          </w:p>
          <w:p w14:paraId="505DF008" w14:textId="6198FAC5" w:rsidR="00A02841" w:rsidRPr="00DC5A2C" w:rsidRDefault="00A02841">
            <w:pPr>
              <w:pStyle w:val="ListParagraph"/>
              <w:widowControl/>
              <w:numPr>
                <w:ilvl w:val="0"/>
                <w:numId w:val="20"/>
              </w:numPr>
              <w:spacing w:line="360" w:lineRule="auto"/>
              <w:ind w:leftChars="0"/>
              <w:contextualSpacing/>
              <w:rPr>
                <w:rFonts w:ascii="Times New Roman" w:hAnsi="Times New Roman" w:cs="Times New Roman"/>
                <w:sz w:val="24"/>
              </w:rPr>
            </w:pPr>
            <w:r w:rsidRPr="00DC5A2C">
              <w:rPr>
                <w:rFonts w:ascii="Times New Roman" w:eastAsia="Times New Roman" w:hAnsi="Times New Roman" w:cs="Times New Roman"/>
                <w:color w:val="0E101A"/>
                <w:sz w:val="24"/>
                <w:lang w:eastAsia="zh-CN"/>
              </w:rPr>
              <w:t xml:space="preserve">Is there a gap between the </w:t>
            </w:r>
            <w:r w:rsidR="005E0E47" w:rsidRPr="00DC5A2C">
              <w:rPr>
                <w:rFonts w:ascii="Times New Roman" w:eastAsia="Times New Roman" w:hAnsi="Times New Roman" w:cs="Times New Roman"/>
                <w:color w:val="0E101A"/>
                <w:sz w:val="24"/>
                <w:lang w:eastAsia="zh-CN"/>
              </w:rPr>
              <w:t xml:space="preserve">views of </w:t>
            </w:r>
            <w:r w:rsidRPr="00DC5A2C">
              <w:rPr>
                <w:rFonts w:ascii="Times New Roman" w:eastAsia="Times New Roman" w:hAnsi="Times New Roman" w:cs="Times New Roman"/>
                <w:color w:val="0E101A"/>
                <w:sz w:val="24"/>
                <w:lang w:eastAsia="zh-CN"/>
              </w:rPr>
              <w:t>contemporary and expected the internal audit function?</w:t>
            </w:r>
          </w:p>
          <w:p w14:paraId="3ECE44EA" w14:textId="77777777" w:rsidR="00A02841" w:rsidRPr="00DC5A2C" w:rsidRDefault="00A02841" w:rsidP="00E12EF5">
            <w:pPr>
              <w:widowControl/>
              <w:spacing w:line="360" w:lineRule="auto"/>
              <w:contextualSpacing/>
              <w:rPr>
                <w:rFonts w:ascii="Times New Roman" w:hAnsi="Times New Roman" w:cs="Times New Roman"/>
              </w:rPr>
            </w:pPr>
          </w:p>
        </w:tc>
      </w:tr>
      <w:tr w:rsidR="00A02841" w:rsidRPr="00DC5A2C" w14:paraId="192FE4B7" w14:textId="77777777" w:rsidTr="002025C7">
        <w:tc>
          <w:tcPr>
            <w:tcW w:w="2480" w:type="dxa"/>
          </w:tcPr>
          <w:p w14:paraId="6A1757EB"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H1:</w:t>
            </w:r>
            <w:r w:rsidRPr="00DC5A2C">
              <w:rPr>
                <w:rFonts w:ascii="Times New Roman" w:hAnsi="Times New Roman" w:cs="Times New Roman"/>
                <w:sz w:val="24"/>
              </w:rPr>
              <w:tab/>
            </w:r>
          </w:p>
          <w:p w14:paraId="1C94C96F" w14:textId="4E097EA3"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There is difference </w:t>
            </w:r>
            <w:r w:rsidRPr="00DC5A2C">
              <w:rPr>
                <w:rFonts w:ascii="Times New Roman" w:hAnsi="Times New Roman" w:cs="Times New Roman"/>
                <w:sz w:val="24"/>
              </w:rPr>
              <w:lastRenderedPageBreak/>
              <w:t>between the view</w:t>
            </w:r>
            <w:r w:rsidR="00AF0DD4" w:rsidRPr="00DC5A2C">
              <w:rPr>
                <w:rFonts w:ascii="Times New Roman" w:hAnsi="Times New Roman" w:cs="Times New Roman"/>
                <w:sz w:val="24"/>
              </w:rPr>
              <w:t>s</w:t>
            </w:r>
            <w:r w:rsidRPr="00DC5A2C">
              <w:rPr>
                <w:rFonts w:ascii="Times New Roman" w:hAnsi="Times New Roman" w:cs="Times New Roman"/>
                <w:sz w:val="24"/>
              </w:rPr>
              <w:t xml:space="preserve"> of expected (EXP) and contemporary (ACT) roles of internal audit function (IAF) for all respondents.</w:t>
            </w:r>
          </w:p>
          <w:p w14:paraId="130072DB" w14:textId="77777777" w:rsidR="00A02841" w:rsidRPr="00DC5A2C" w:rsidRDefault="00A02841" w:rsidP="00E12EF5">
            <w:pPr>
              <w:spacing w:line="360" w:lineRule="auto"/>
              <w:rPr>
                <w:rFonts w:ascii="Times New Roman" w:hAnsi="Times New Roman" w:cs="Times New Roman"/>
              </w:rPr>
            </w:pPr>
          </w:p>
        </w:tc>
        <w:tc>
          <w:tcPr>
            <w:tcW w:w="6536" w:type="dxa"/>
          </w:tcPr>
          <w:p w14:paraId="1342F2A2" w14:textId="77777777" w:rsidR="00A02841" w:rsidRPr="00DC5A2C" w:rsidRDefault="00A02841" w:rsidP="00E12EF5">
            <w:pPr>
              <w:spacing w:line="360" w:lineRule="auto"/>
              <w:rPr>
                <w:rFonts w:ascii="Times New Roman" w:hAnsi="Times New Roman" w:cs="Times New Roman"/>
                <w:b/>
                <w:bCs/>
                <w:sz w:val="24"/>
                <w:u w:val="single"/>
              </w:rPr>
            </w:pPr>
            <w:r w:rsidRPr="00DC5A2C">
              <w:rPr>
                <w:rFonts w:ascii="Times New Roman" w:hAnsi="Times New Roman" w:cs="Times New Roman"/>
                <w:b/>
                <w:bCs/>
                <w:sz w:val="24"/>
                <w:u w:val="single"/>
              </w:rPr>
              <w:lastRenderedPageBreak/>
              <w:t>Quantitative Result (QUAN)</w:t>
            </w:r>
          </w:p>
          <w:p w14:paraId="0A62F7BD"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Wilcoxon Signed Ranks Test:</w:t>
            </w:r>
          </w:p>
          <w:p w14:paraId="11C6BAB2"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lastRenderedPageBreak/>
              <w:t xml:space="preserve">For all 215 questionnaire respondents, the test indicated that the median expected (EXP) role of IAF was statistically significantly higher than the median contemporary (ACT) role of IAF (Z = 8.205, </w:t>
            </w:r>
            <w:r w:rsidRPr="00DC5A2C">
              <w:rPr>
                <w:rFonts w:ascii="Times New Roman" w:hAnsi="Times New Roman" w:cs="Times New Roman"/>
                <w:i/>
                <w:iCs/>
                <w:sz w:val="24"/>
              </w:rPr>
              <w:t>p</w:t>
            </w:r>
            <w:r w:rsidRPr="00DC5A2C">
              <w:rPr>
                <w:rFonts w:ascii="Times New Roman" w:hAnsi="Times New Roman" w:cs="Times New Roman"/>
                <w:sz w:val="24"/>
              </w:rPr>
              <w:t xml:space="preserve"> &lt; .001) (Table 4.14). </w:t>
            </w:r>
          </w:p>
          <w:p w14:paraId="0FF4F883" w14:textId="77777777" w:rsidR="00A02841" w:rsidRPr="00DC5A2C" w:rsidRDefault="00A02841" w:rsidP="00E12EF5">
            <w:pPr>
              <w:spacing w:line="360" w:lineRule="auto"/>
              <w:rPr>
                <w:rFonts w:ascii="Times New Roman" w:hAnsi="Times New Roman" w:cs="Times New Roman"/>
                <w:sz w:val="24"/>
              </w:rPr>
            </w:pPr>
          </w:p>
          <w:p w14:paraId="43EE75C2" w14:textId="556B1484"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Thus, </w:t>
            </w:r>
            <w:r w:rsidR="008F4E5B" w:rsidRPr="00DC5A2C">
              <w:rPr>
                <w:rFonts w:ascii="Times New Roman" w:hAnsi="Times New Roman" w:cs="Times New Roman"/>
                <w:sz w:val="24"/>
              </w:rPr>
              <w:t>Hypothesis</w:t>
            </w:r>
            <w:r w:rsidRPr="00DC5A2C">
              <w:rPr>
                <w:rFonts w:ascii="Times New Roman" w:hAnsi="Times New Roman" w:cs="Times New Roman"/>
                <w:sz w:val="24"/>
              </w:rPr>
              <w:t xml:space="preserve"> H1, stating that there is difference between the view</w:t>
            </w:r>
            <w:r w:rsidR="00AF0DD4" w:rsidRPr="00DC5A2C">
              <w:rPr>
                <w:rFonts w:ascii="Times New Roman" w:hAnsi="Times New Roman" w:cs="Times New Roman"/>
                <w:sz w:val="24"/>
              </w:rPr>
              <w:t>s</w:t>
            </w:r>
            <w:r w:rsidRPr="00DC5A2C">
              <w:rPr>
                <w:rFonts w:ascii="Times New Roman" w:hAnsi="Times New Roman" w:cs="Times New Roman"/>
                <w:sz w:val="24"/>
              </w:rPr>
              <w:t xml:space="preserve"> of expected (EXP) and contemporary (ACT) roles of internal audit function (IAF) for all respondents, </w:t>
            </w:r>
            <w:proofErr w:type="gramStart"/>
            <w:r w:rsidRPr="00DC5A2C">
              <w:rPr>
                <w:rFonts w:ascii="Times New Roman" w:hAnsi="Times New Roman" w:cs="Times New Roman"/>
                <w:b/>
                <w:bCs/>
                <w:sz w:val="24"/>
              </w:rPr>
              <w:t>was supported</w:t>
            </w:r>
            <w:proofErr w:type="gramEnd"/>
            <w:r w:rsidRPr="00DC5A2C">
              <w:rPr>
                <w:rFonts w:ascii="Times New Roman" w:hAnsi="Times New Roman" w:cs="Times New Roman"/>
                <w:sz w:val="24"/>
              </w:rPr>
              <w:t>.</w:t>
            </w:r>
          </w:p>
          <w:p w14:paraId="2E2867D9" w14:textId="77777777" w:rsidR="00A02841" w:rsidRPr="00DC5A2C" w:rsidRDefault="00A02841" w:rsidP="00E12EF5">
            <w:pPr>
              <w:spacing w:line="360" w:lineRule="auto"/>
              <w:rPr>
                <w:rFonts w:ascii="Times New Roman" w:hAnsi="Times New Roman" w:cs="Times New Roman"/>
                <w:sz w:val="24"/>
              </w:rPr>
            </w:pPr>
          </w:p>
          <w:p w14:paraId="1EA1FC75" w14:textId="77777777" w:rsidR="00A02841" w:rsidRPr="00DC5A2C" w:rsidRDefault="00A02841" w:rsidP="00E12EF5">
            <w:pPr>
              <w:spacing w:line="360" w:lineRule="auto"/>
              <w:rPr>
                <w:rFonts w:ascii="Times New Roman" w:hAnsi="Times New Roman" w:cs="Times New Roman"/>
                <w:sz w:val="24"/>
                <w:u w:val="single"/>
              </w:rPr>
            </w:pPr>
            <w:r w:rsidRPr="00DC5A2C">
              <w:rPr>
                <w:rFonts w:ascii="Times New Roman" w:hAnsi="Times New Roman" w:cs="Times New Roman"/>
                <w:b/>
                <w:bCs/>
                <w:sz w:val="24"/>
                <w:u w:val="single"/>
              </w:rPr>
              <w:t>Qualitative Interpretation (qual)</w:t>
            </w:r>
          </w:p>
          <w:p w14:paraId="475EC761"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The divergent views between the contemporary internal audit function and the expected internal audit function </w:t>
            </w:r>
            <w:proofErr w:type="gramStart"/>
            <w:r w:rsidRPr="00DC5A2C">
              <w:rPr>
                <w:rFonts w:ascii="Times New Roman" w:hAnsi="Times New Roman" w:cs="Times New Roman"/>
                <w:sz w:val="24"/>
              </w:rPr>
              <w:t>were explained</w:t>
            </w:r>
            <w:proofErr w:type="gramEnd"/>
            <w:r w:rsidRPr="00DC5A2C">
              <w:rPr>
                <w:rFonts w:ascii="Times New Roman" w:hAnsi="Times New Roman" w:cs="Times New Roman"/>
                <w:sz w:val="24"/>
              </w:rPr>
              <w:t xml:space="preserve"> through focus group interviews that participants perceived the contemporary IAF did not meet their expectations. However, their expectations for the future of the internal audit function are very consistent.</w:t>
            </w:r>
          </w:p>
          <w:p w14:paraId="1A13BAE5" w14:textId="77777777" w:rsidR="00A02841" w:rsidRPr="00DC5A2C" w:rsidRDefault="00A02841" w:rsidP="00E12EF5">
            <w:pPr>
              <w:spacing w:line="360" w:lineRule="auto"/>
              <w:rPr>
                <w:rFonts w:ascii="Times New Roman" w:hAnsi="Times New Roman" w:cs="Times New Roman"/>
                <w:sz w:val="24"/>
              </w:rPr>
            </w:pPr>
          </w:p>
          <w:p w14:paraId="01F590D4" w14:textId="4451DE13"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Among </w:t>
            </w:r>
            <w:proofErr w:type="gramStart"/>
            <w:r w:rsidRPr="00DC5A2C">
              <w:rPr>
                <w:rFonts w:ascii="Times New Roman" w:hAnsi="Times New Roman" w:cs="Times New Roman"/>
                <w:sz w:val="24"/>
              </w:rPr>
              <w:t>3</w:t>
            </w:r>
            <w:proofErr w:type="gramEnd"/>
            <w:r w:rsidRPr="00DC5A2C">
              <w:rPr>
                <w:rFonts w:ascii="Times New Roman" w:hAnsi="Times New Roman" w:cs="Times New Roman"/>
                <w:sz w:val="24"/>
              </w:rPr>
              <w:t xml:space="preserve"> different focus groups of TLOD, </w:t>
            </w:r>
            <w:r w:rsidR="0004063D" w:rsidRPr="00DC5A2C">
              <w:rPr>
                <w:rFonts w:ascii="Times New Roman" w:hAnsi="Times New Roman" w:cs="Times New Roman"/>
                <w:sz w:val="24"/>
              </w:rPr>
              <w:t>OMG</w:t>
            </w:r>
            <w:r w:rsidRPr="00DC5A2C">
              <w:rPr>
                <w:rFonts w:ascii="Times New Roman" w:hAnsi="Times New Roman" w:cs="Times New Roman"/>
                <w:sz w:val="24"/>
              </w:rPr>
              <w:t xml:space="preserve">, </w:t>
            </w:r>
            <w:r w:rsidR="0004063D" w:rsidRPr="00DC5A2C">
              <w:rPr>
                <w:rFonts w:ascii="Times New Roman" w:hAnsi="Times New Roman" w:cs="Times New Roman"/>
                <w:sz w:val="24"/>
              </w:rPr>
              <w:t>SMG</w:t>
            </w:r>
            <w:r w:rsidRPr="00DC5A2C">
              <w:rPr>
                <w:rFonts w:ascii="Times New Roman" w:hAnsi="Times New Roman" w:cs="Times New Roman"/>
                <w:sz w:val="24"/>
              </w:rPr>
              <w:t xml:space="preserve"> and Internal Audit Profession (IAG), they expressed that the assurance role is expected the must for internal audit function where the consulting role is getting important and should be considered.</w:t>
            </w:r>
          </w:p>
          <w:p w14:paraId="44C1B9E1" w14:textId="77777777" w:rsidR="00A02841" w:rsidRPr="00DC5A2C" w:rsidRDefault="00A02841" w:rsidP="00E12EF5">
            <w:pPr>
              <w:spacing w:line="360" w:lineRule="auto"/>
              <w:rPr>
                <w:rFonts w:ascii="Times New Roman" w:hAnsi="Times New Roman" w:cs="Times New Roman"/>
                <w:sz w:val="24"/>
              </w:rPr>
            </w:pPr>
          </w:p>
          <w:p w14:paraId="5704D4AA"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Recruitment of external consultants </w:t>
            </w:r>
            <w:proofErr w:type="gramStart"/>
            <w:r w:rsidRPr="00DC5A2C">
              <w:rPr>
                <w:rFonts w:ascii="Times New Roman" w:hAnsi="Times New Roman" w:cs="Times New Roman"/>
                <w:sz w:val="24"/>
              </w:rPr>
              <w:t>was commonly mentioned</w:t>
            </w:r>
            <w:proofErr w:type="gramEnd"/>
            <w:r w:rsidRPr="00DC5A2C">
              <w:rPr>
                <w:rFonts w:ascii="Times New Roman" w:hAnsi="Times New Roman" w:cs="Times New Roman"/>
                <w:sz w:val="24"/>
              </w:rPr>
              <w:t xml:space="preserve"> that they can be co-sourced for consulting roles with in-house </w:t>
            </w:r>
            <w:r w:rsidRPr="00DC5A2C">
              <w:rPr>
                <w:rFonts w:ascii="Times New Roman" w:hAnsi="Times New Roman" w:cs="Times New Roman"/>
                <w:sz w:val="24"/>
              </w:rPr>
              <w:lastRenderedPageBreak/>
              <w:t>internal audit function (IAF)</w:t>
            </w:r>
          </w:p>
          <w:p w14:paraId="6F5F6C20" w14:textId="77777777" w:rsidR="00A02841" w:rsidRPr="00DC5A2C" w:rsidRDefault="00A02841" w:rsidP="00E12EF5">
            <w:pPr>
              <w:spacing w:line="360" w:lineRule="auto"/>
              <w:rPr>
                <w:rFonts w:ascii="Times New Roman" w:hAnsi="Times New Roman" w:cs="Times New Roman"/>
                <w:sz w:val="24"/>
              </w:rPr>
            </w:pPr>
          </w:p>
          <w:p w14:paraId="3AC3F6D2" w14:textId="77777777" w:rsidR="00A02841" w:rsidRPr="00DC5A2C" w:rsidRDefault="00A02841" w:rsidP="00E12EF5">
            <w:pPr>
              <w:spacing w:line="360" w:lineRule="auto"/>
              <w:rPr>
                <w:rFonts w:ascii="Times New Roman" w:hAnsi="Times New Roman" w:cs="Times New Roman"/>
                <w:b/>
                <w:bCs/>
                <w:sz w:val="24"/>
                <w:u w:val="single"/>
              </w:rPr>
            </w:pPr>
            <w:r w:rsidRPr="00DC5A2C">
              <w:rPr>
                <w:rFonts w:ascii="Times New Roman" w:hAnsi="Times New Roman" w:cs="Times New Roman"/>
                <w:b/>
                <w:bCs/>
                <w:sz w:val="24"/>
                <w:u w:val="single"/>
              </w:rPr>
              <w:t>Remarks</w:t>
            </w:r>
          </w:p>
          <w:p w14:paraId="0AE09F0C" w14:textId="07FEEC3D"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The medians of the contemporary (ACT) and the expected (EXP) views regarding the roles of the internal audit function after accessing the reliability of scales among all the items where the Cronbach</w:t>
            </w:r>
            <w:r w:rsidR="00CC6FDF" w:rsidRPr="00DC5A2C">
              <w:rPr>
                <w:rFonts w:ascii="Times New Roman" w:hAnsi="Times New Roman" w:cs="Times New Roman"/>
                <w:sz w:val="24"/>
              </w:rPr>
              <w:t>’</w:t>
            </w:r>
            <w:r w:rsidRPr="00DC5A2C">
              <w:rPr>
                <w:rFonts w:ascii="Times New Roman" w:hAnsi="Times New Roman" w:cs="Times New Roman"/>
                <w:sz w:val="24"/>
              </w:rPr>
              <w:t>s Alpha value was well above the standard withhold value of 0.7 without the need of deleting any items.</w:t>
            </w:r>
          </w:p>
          <w:p w14:paraId="66425125" w14:textId="77777777" w:rsidR="00A02841" w:rsidRPr="00DC5A2C" w:rsidRDefault="00A02841" w:rsidP="00E12EF5">
            <w:pPr>
              <w:spacing w:line="360" w:lineRule="auto"/>
              <w:rPr>
                <w:rFonts w:ascii="Times New Roman" w:hAnsi="Times New Roman" w:cs="Times New Roman"/>
              </w:rPr>
            </w:pPr>
          </w:p>
        </w:tc>
      </w:tr>
      <w:tr w:rsidR="00A02841" w:rsidRPr="00DC5A2C" w14:paraId="6D64EA44" w14:textId="77777777" w:rsidTr="002025C7">
        <w:tc>
          <w:tcPr>
            <w:tcW w:w="2480" w:type="dxa"/>
          </w:tcPr>
          <w:p w14:paraId="5D660603" w14:textId="77777777" w:rsidR="00A02841" w:rsidRPr="00DC5A2C" w:rsidRDefault="00A02841" w:rsidP="00E12EF5">
            <w:pPr>
              <w:spacing w:line="360" w:lineRule="auto"/>
              <w:rPr>
                <w:rFonts w:ascii="Times New Roman" w:hAnsi="Times New Roman" w:cs="Times New Roman"/>
              </w:rPr>
            </w:pPr>
            <w:r w:rsidRPr="00DC5A2C">
              <w:rPr>
                <w:rFonts w:ascii="Times New Roman" w:hAnsi="Times New Roman" w:cs="Times New Roman"/>
              </w:rPr>
              <w:lastRenderedPageBreak/>
              <w:t xml:space="preserve">H2: </w:t>
            </w:r>
          </w:p>
          <w:p w14:paraId="2E019082" w14:textId="4CEABDBC" w:rsidR="00A02841" w:rsidRPr="00DC5A2C" w:rsidRDefault="00A02841" w:rsidP="00E12EF5">
            <w:pPr>
              <w:spacing w:line="360" w:lineRule="auto"/>
              <w:rPr>
                <w:rFonts w:ascii="Times New Roman" w:hAnsi="Times New Roman" w:cs="Times New Roman"/>
              </w:rPr>
            </w:pPr>
            <w:r w:rsidRPr="00DC5A2C">
              <w:rPr>
                <w:rFonts w:ascii="Times New Roman" w:hAnsi="Times New Roman" w:cs="Times New Roman"/>
              </w:rPr>
              <w:t>There is difference between the view</w:t>
            </w:r>
            <w:r w:rsidR="00AF0DD4" w:rsidRPr="00DC5A2C">
              <w:rPr>
                <w:rFonts w:ascii="Times New Roman" w:hAnsi="Times New Roman" w:cs="Times New Roman"/>
              </w:rPr>
              <w:t>s</w:t>
            </w:r>
            <w:r w:rsidRPr="00DC5A2C">
              <w:rPr>
                <w:rFonts w:ascii="Times New Roman" w:hAnsi="Times New Roman" w:cs="Times New Roman"/>
              </w:rPr>
              <w:t xml:space="preserve"> of all items of expected (EXP_Items) and contemporary (ACT_Items) roles of internal audit function (IAF) for all respondents</w:t>
            </w:r>
          </w:p>
        </w:tc>
        <w:tc>
          <w:tcPr>
            <w:tcW w:w="6536" w:type="dxa"/>
          </w:tcPr>
          <w:p w14:paraId="0D11A8E4" w14:textId="77777777" w:rsidR="00A02841" w:rsidRPr="00DC5A2C" w:rsidRDefault="00A02841" w:rsidP="00E12EF5">
            <w:pPr>
              <w:spacing w:line="360" w:lineRule="auto"/>
              <w:rPr>
                <w:rFonts w:ascii="Times New Roman" w:hAnsi="Times New Roman" w:cs="Times New Roman"/>
                <w:b/>
                <w:bCs/>
                <w:sz w:val="24"/>
                <w:u w:val="single"/>
              </w:rPr>
            </w:pPr>
            <w:r w:rsidRPr="00DC5A2C">
              <w:rPr>
                <w:rFonts w:ascii="Times New Roman" w:hAnsi="Times New Roman" w:cs="Times New Roman"/>
                <w:b/>
                <w:bCs/>
                <w:sz w:val="24"/>
                <w:u w:val="single"/>
              </w:rPr>
              <w:t>Quantitative Result (QUAN)</w:t>
            </w:r>
          </w:p>
          <w:p w14:paraId="7988E840"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Wilcoxon Signed Ranks Test:</w:t>
            </w:r>
          </w:p>
          <w:p w14:paraId="1442CCA6"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For all 215 questionnaire respondents, the test indicated that the median expected (EXP_Items) role of IAF was statistically significantly higher than the median contemporary (ACT_Items) role of IAF (Z-values = 4.266 – 7.486, p values &lt; .001) (Table 4.15). </w:t>
            </w:r>
          </w:p>
          <w:p w14:paraId="61B1B746" w14:textId="77777777" w:rsidR="00A02841" w:rsidRPr="00DC5A2C" w:rsidRDefault="00A02841" w:rsidP="00E12EF5">
            <w:pPr>
              <w:spacing w:line="360" w:lineRule="auto"/>
              <w:rPr>
                <w:rFonts w:ascii="Times New Roman" w:hAnsi="Times New Roman" w:cs="Times New Roman"/>
                <w:sz w:val="24"/>
              </w:rPr>
            </w:pPr>
          </w:p>
          <w:p w14:paraId="79D0D064" w14:textId="59B9A34B"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Thus, </w:t>
            </w:r>
            <w:r w:rsidR="008F4E5B" w:rsidRPr="00DC5A2C">
              <w:rPr>
                <w:rFonts w:ascii="Times New Roman" w:hAnsi="Times New Roman" w:cs="Times New Roman"/>
                <w:sz w:val="24"/>
              </w:rPr>
              <w:t>Hypothesis</w:t>
            </w:r>
            <w:r w:rsidRPr="00DC5A2C">
              <w:rPr>
                <w:rFonts w:ascii="Times New Roman" w:hAnsi="Times New Roman" w:cs="Times New Roman"/>
                <w:sz w:val="24"/>
              </w:rPr>
              <w:t xml:space="preserve"> H2, stating that there is difference between the view</w:t>
            </w:r>
            <w:r w:rsidR="00AF0DD4" w:rsidRPr="00DC5A2C">
              <w:rPr>
                <w:rFonts w:ascii="Times New Roman" w:hAnsi="Times New Roman" w:cs="Times New Roman"/>
                <w:sz w:val="24"/>
              </w:rPr>
              <w:t>s</w:t>
            </w:r>
            <w:r w:rsidRPr="00DC5A2C">
              <w:rPr>
                <w:rFonts w:ascii="Times New Roman" w:hAnsi="Times New Roman" w:cs="Times New Roman"/>
                <w:sz w:val="24"/>
              </w:rPr>
              <w:t xml:space="preserve"> of all items of expected (EXP_Items) and contemporary (ACT_Items) roles of internal audit function (IAF) for all respondents, </w:t>
            </w:r>
            <w:proofErr w:type="gramStart"/>
            <w:r w:rsidRPr="00DC5A2C">
              <w:rPr>
                <w:rFonts w:ascii="Times New Roman" w:hAnsi="Times New Roman" w:cs="Times New Roman"/>
                <w:sz w:val="24"/>
              </w:rPr>
              <w:t>was supported</w:t>
            </w:r>
            <w:proofErr w:type="gramEnd"/>
            <w:r w:rsidRPr="00DC5A2C">
              <w:rPr>
                <w:rFonts w:ascii="Times New Roman" w:hAnsi="Times New Roman" w:cs="Times New Roman"/>
                <w:sz w:val="24"/>
              </w:rPr>
              <w:t>.</w:t>
            </w:r>
          </w:p>
          <w:p w14:paraId="5AD795F8" w14:textId="77777777" w:rsidR="00A02841" w:rsidRPr="00DC5A2C" w:rsidRDefault="00A02841" w:rsidP="00E12EF5">
            <w:pPr>
              <w:spacing w:line="360" w:lineRule="auto"/>
              <w:rPr>
                <w:rFonts w:ascii="Times New Roman" w:hAnsi="Times New Roman" w:cs="Times New Roman"/>
                <w:sz w:val="24"/>
              </w:rPr>
            </w:pPr>
          </w:p>
          <w:p w14:paraId="1BA13EDC" w14:textId="77777777" w:rsidR="00A02841" w:rsidRPr="00DC5A2C" w:rsidRDefault="00A02841" w:rsidP="00E12EF5">
            <w:pPr>
              <w:spacing w:line="360" w:lineRule="auto"/>
              <w:rPr>
                <w:rFonts w:ascii="Times New Roman" w:hAnsi="Times New Roman" w:cs="Times New Roman"/>
                <w:sz w:val="24"/>
                <w:u w:val="single"/>
              </w:rPr>
            </w:pPr>
            <w:r w:rsidRPr="00DC5A2C">
              <w:rPr>
                <w:rFonts w:ascii="Times New Roman" w:hAnsi="Times New Roman" w:cs="Times New Roman"/>
                <w:b/>
                <w:bCs/>
                <w:sz w:val="24"/>
                <w:u w:val="single"/>
              </w:rPr>
              <w:t>Qualitative Interpretation (qual)</w:t>
            </w:r>
          </w:p>
          <w:p w14:paraId="13F549C1"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The same divergence between the contemporary internal audit function and the expected internal audit function for the specific </w:t>
            </w:r>
            <w:r w:rsidRPr="00DC5A2C">
              <w:rPr>
                <w:rFonts w:ascii="Times New Roman" w:hAnsi="Times New Roman" w:cs="Times New Roman"/>
                <w:sz w:val="24"/>
              </w:rPr>
              <w:lastRenderedPageBreak/>
              <w:t xml:space="preserve">context of internal audit function as defined by the IIA </w:t>
            </w:r>
            <w:proofErr w:type="gramStart"/>
            <w:r w:rsidRPr="00DC5A2C">
              <w:rPr>
                <w:rFonts w:ascii="Times New Roman" w:hAnsi="Times New Roman" w:cs="Times New Roman"/>
                <w:sz w:val="24"/>
              </w:rPr>
              <w:t>was explained</w:t>
            </w:r>
            <w:proofErr w:type="gramEnd"/>
            <w:r w:rsidRPr="00DC5A2C">
              <w:rPr>
                <w:rFonts w:ascii="Times New Roman" w:hAnsi="Times New Roman" w:cs="Times New Roman"/>
                <w:sz w:val="24"/>
              </w:rPr>
              <w:t xml:space="preserve"> through focus group interviews during which participants compared the IAF definition. </w:t>
            </w:r>
            <w:proofErr w:type="gramStart"/>
            <w:r w:rsidRPr="00DC5A2C">
              <w:rPr>
                <w:rFonts w:ascii="Times New Roman" w:hAnsi="Times New Roman" w:cs="Times New Roman"/>
                <w:sz w:val="24"/>
              </w:rPr>
              <w:t>Similar results</w:t>
            </w:r>
            <w:proofErr w:type="gramEnd"/>
            <w:r w:rsidRPr="00DC5A2C">
              <w:rPr>
                <w:rFonts w:ascii="Times New Roman" w:hAnsi="Times New Roman" w:cs="Times New Roman"/>
                <w:sz w:val="24"/>
              </w:rPr>
              <w:t xml:space="preserve"> were obtained, showing that they had different expectations about the effectiveness of the IAF.</w:t>
            </w:r>
          </w:p>
          <w:p w14:paraId="441B1DB2" w14:textId="77777777" w:rsidR="00A02841" w:rsidRPr="00DC5A2C" w:rsidRDefault="00A02841" w:rsidP="00E12EF5">
            <w:pPr>
              <w:spacing w:line="360" w:lineRule="auto"/>
              <w:rPr>
                <w:rFonts w:ascii="Times New Roman" w:hAnsi="Times New Roman" w:cs="Times New Roman"/>
                <w:sz w:val="24"/>
              </w:rPr>
            </w:pPr>
          </w:p>
          <w:p w14:paraId="5F4F126C"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In general, the participants from </w:t>
            </w:r>
            <w:proofErr w:type="gramStart"/>
            <w:r w:rsidRPr="00DC5A2C">
              <w:rPr>
                <w:rFonts w:ascii="Times New Roman" w:hAnsi="Times New Roman" w:cs="Times New Roman"/>
                <w:sz w:val="24"/>
              </w:rPr>
              <w:t>3</w:t>
            </w:r>
            <w:proofErr w:type="gramEnd"/>
            <w:r w:rsidRPr="00DC5A2C">
              <w:rPr>
                <w:rFonts w:ascii="Times New Roman" w:hAnsi="Times New Roman" w:cs="Times New Roman"/>
                <w:sz w:val="24"/>
              </w:rPr>
              <w:t xml:space="preserve"> different TLOD groups had more concerns about the operations and industry knowledge of the internal auditors to provide practical recommendations and related roles in policy and procedure setting and risk assessment. </w:t>
            </w:r>
          </w:p>
          <w:p w14:paraId="7782B47D" w14:textId="77777777" w:rsidR="00A02841" w:rsidRPr="00DC5A2C" w:rsidRDefault="00A02841" w:rsidP="00E12EF5">
            <w:pPr>
              <w:spacing w:line="360" w:lineRule="auto"/>
              <w:rPr>
                <w:rFonts w:ascii="Times New Roman" w:hAnsi="Times New Roman" w:cs="Times New Roman"/>
                <w:sz w:val="24"/>
              </w:rPr>
            </w:pPr>
          </w:p>
          <w:p w14:paraId="6C5317E4"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It </w:t>
            </w:r>
            <w:proofErr w:type="gramStart"/>
            <w:r w:rsidRPr="00DC5A2C">
              <w:rPr>
                <w:rFonts w:ascii="Times New Roman" w:hAnsi="Times New Roman" w:cs="Times New Roman"/>
                <w:sz w:val="24"/>
              </w:rPr>
              <w:t>was seldom mentioned</w:t>
            </w:r>
            <w:proofErr w:type="gramEnd"/>
            <w:r w:rsidRPr="00DC5A2C">
              <w:rPr>
                <w:rFonts w:ascii="Times New Roman" w:hAnsi="Times New Roman" w:cs="Times New Roman"/>
                <w:sz w:val="24"/>
              </w:rPr>
              <w:t xml:space="preserve"> the specific competence of auditors defined as in IIA.</w:t>
            </w:r>
          </w:p>
          <w:p w14:paraId="4AC88907" w14:textId="77777777" w:rsidR="00A02841" w:rsidRPr="00DC5A2C" w:rsidRDefault="00A02841" w:rsidP="00E12EF5">
            <w:pPr>
              <w:spacing w:line="360" w:lineRule="auto"/>
              <w:rPr>
                <w:rFonts w:ascii="Times New Roman" w:hAnsi="Times New Roman" w:cs="Times New Roman"/>
                <w:sz w:val="24"/>
              </w:rPr>
            </w:pPr>
          </w:p>
          <w:p w14:paraId="0A3DAD7C" w14:textId="77777777" w:rsidR="00A02841" w:rsidRPr="00DC5A2C" w:rsidRDefault="00A02841" w:rsidP="00E12EF5">
            <w:pPr>
              <w:spacing w:line="360" w:lineRule="auto"/>
              <w:rPr>
                <w:rFonts w:ascii="Times New Roman" w:hAnsi="Times New Roman" w:cs="Times New Roman"/>
                <w:b/>
                <w:bCs/>
                <w:sz w:val="24"/>
                <w:u w:val="single"/>
              </w:rPr>
            </w:pPr>
            <w:r w:rsidRPr="00DC5A2C">
              <w:rPr>
                <w:rFonts w:ascii="Times New Roman" w:hAnsi="Times New Roman" w:cs="Times New Roman"/>
                <w:b/>
                <w:bCs/>
                <w:sz w:val="24"/>
                <w:u w:val="single"/>
              </w:rPr>
              <w:t>Remarks</w:t>
            </w:r>
          </w:p>
          <w:p w14:paraId="7B351CA6"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It once complained from the operations management group that internal auditors might sometimes not be fair to the auditee if they are too straight to report all deficiencies of frontline without considering the frontline difficulties.</w:t>
            </w:r>
          </w:p>
          <w:p w14:paraId="3F990BC2" w14:textId="77777777" w:rsidR="00A02841" w:rsidRPr="00DC5A2C" w:rsidRDefault="00A02841" w:rsidP="00E12EF5">
            <w:pPr>
              <w:spacing w:line="360" w:lineRule="auto"/>
              <w:rPr>
                <w:rFonts w:ascii="Times New Roman" w:hAnsi="Times New Roman" w:cs="Times New Roman"/>
              </w:rPr>
            </w:pPr>
          </w:p>
        </w:tc>
      </w:tr>
    </w:tbl>
    <w:p w14:paraId="4D0FA24D" w14:textId="77777777" w:rsidR="00A02841" w:rsidRPr="00DC5A2C" w:rsidRDefault="00A02841" w:rsidP="00E12EF5">
      <w:pPr>
        <w:widowControl/>
        <w:spacing w:line="360" w:lineRule="auto"/>
        <w:rPr>
          <w:rFonts w:ascii="Times New Roman" w:eastAsia="Times New Roman" w:hAnsi="Times New Roman" w:cs="Times New Roman"/>
          <w:lang w:eastAsia="zh-CN"/>
        </w:rPr>
      </w:pPr>
    </w:p>
    <w:p w14:paraId="6BD250FE" w14:textId="4DA6D3F8" w:rsidR="00A02841" w:rsidRPr="00DC5A2C" w:rsidRDefault="00A02841">
      <w:pPr>
        <w:pStyle w:val="Heading3"/>
        <w:spacing w:after="0" w:line="360" w:lineRule="auto"/>
        <w:rPr>
          <w:rFonts w:cs="Times New Roman"/>
        </w:rPr>
      </w:pPr>
      <w:bookmarkStart w:id="323" w:name="_Toc115432658"/>
      <w:r w:rsidRPr="00DC5A2C">
        <w:rPr>
          <w:rFonts w:cs="Times New Roman"/>
        </w:rPr>
        <w:t>Research Question 2 and Hypothesis H3</w:t>
      </w:r>
      <w:bookmarkEnd w:id="323"/>
    </w:p>
    <w:p w14:paraId="7E7A0520" w14:textId="77777777" w:rsidR="00A02841" w:rsidRPr="00DC5A2C" w:rsidRDefault="00A02841" w:rsidP="00E12EF5">
      <w:pPr>
        <w:widowControl/>
        <w:spacing w:line="360" w:lineRule="auto"/>
        <w:jc w:val="both"/>
        <w:rPr>
          <w:rFonts w:ascii="Times New Roman" w:eastAsia="Times New Roman" w:hAnsi="Times New Roman" w:cs="Times New Roman"/>
          <w:lang w:eastAsia="zh-CN"/>
        </w:rPr>
      </w:pPr>
    </w:p>
    <w:p w14:paraId="2A238959" w14:textId="4F3400E5" w:rsidR="00A02841" w:rsidRPr="00DC5A2C" w:rsidRDefault="002753E0" w:rsidP="00E12EF5">
      <w:pPr>
        <w:widowControl/>
        <w:spacing w:line="360" w:lineRule="auto"/>
        <w:jc w:val="both"/>
        <w:rPr>
          <w:rFonts w:ascii="Times New Roman" w:eastAsia="Times New Roman" w:hAnsi="Times New Roman" w:cs="Times New Roman"/>
          <w:lang w:eastAsia="zh-CN"/>
        </w:rPr>
      </w:pPr>
      <w:r w:rsidRPr="00DC5A2C">
        <w:rPr>
          <w:rFonts w:ascii="Times New Roman" w:eastAsia="Times New Roman" w:hAnsi="Times New Roman" w:cs="Times New Roman"/>
          <w:lang w:eastAsia="zh-CN"/>
        </w:rPr>
        <w:tab/>
      </w:r>
      <w:r w:rsidR="00A02841" w:rsidRPr="00DC5A2C">
        <w:rPr>
          <w:rFonts w:ascii="Times New Roman" w:eastAsia="Times New Roman" w:hAnsi="Times New Roman" w:cs="Times New Roman"/>
          <w:lang w:eastAsia="zh-CN"/>
        </w:rPr>
        <w:t>Table 6.2</w:t>
      </w:r>
      <w:r w:rsidR="003E733F" w:rsidRPr="00DC5A2C">
        <w:rPr>
          <w:rFonts w:ascii="Times New Roman" w:eastAsia="Times New Roman" w:hAnsi="Times New Roman" w:cs="Times New Roman"/>
          <w:lang w:eastAsia="zh-CN"/>
        </w:rPr>
        <w:t xml:space="preserve"> </w:t>
      </w:r>
      <w:r w:rsidR="00A02841" w:rsidRPr="00DC5A2C">
        <w:rPr>
          <w:rFonts w:ascii="Times New Roman" w:eastAsia="Times New Roman" w:hAnsi="Times New Roman" w:cs="Times New Roman"/>
          <w:lang w:eastAsia="zh-CN"/>
        </w:rPr>
        <w:t xml:space="preserve">summarises the </w:t>
      </w:r>
      <w:r w:rsidR="00FF2594" w:rsidRPr="00DC5A2C">
        <w:rPr>
          <w:rFonts w:ascii="Times New Roman" w:eastAsia="Times New Roman" w:hAnsi="Times New Roman" w:cs="Times New Roman"/>
          <w:lang w:eastAsia="zh-CN"/>
        </w:rPr>
        <w:t xml:space="preserve">MMR </w:t>
      </w:r>
      <w:r w:rsidR="00A02841" w:rsidRPr="00DC5A2C">
        <w:rPr>
          <w:rFonts w:ascii="Times New Roman" w:eastAsia="Times New Roman" w:hAnsi="Times New Roman" w:cs="Times New Roman"/>
          <w:lang w:eastAsia="zh-CN"/>
        </w:rPr>
        <w:t xml:space="preserve">approach to address Research Question 2 </w:t>
      </w:r>
      <w:r w:rsidR="003E733F" w:rsidRPr="00DC5A2C">
        <w:rPr>
          <w:rFonts w:ascii="Times New Roman" w:eastAsia="Times New Roman" w:hAnsi="Times New Roman" w:cs="Times New Roman"/>
          <w:lang w:eastAsia="zh-CN"/>
        </w:rPr>
        <w:t xml:space="preserve">to examine whether </w:t>
      </w:r>
      <w:r w:rsidR="00AA7867" w:rsidRPr="00DC5A2C">
        <w:rPr>
          <w:rFonts w:ascii="Times New Roman" w:eastAsia="Times New Roman" w:hAnsi="Times New Roman" w:cs="Times New Roman"/>
          <w:lang w:eastAsia="zh-CN"/>
        </w:rPr>
        <w:t>“</w:t>
      </w:r>
      <w:r w:rsidR="00A02841" w:rsidRPr="00DC5A2C">
        <w:rPr>
          <w:rFonts w:ascii="Times New Roman" w:eastAsia="Times New Roman" w:hAnsi="Times New Roman" w:cs="Times New Roman"/>
          <w:color w:val="0E101A"/>
          <w:lang w:eastAsia="zh-CN"/>
        </w:rPr>
        <w:t xml:space="preserve">there are different views on the contemporary and expected role in the internal audit </w:t>
      </w:r>
      <w:r w:rsidR="00A02841" w:rsidRPr="00DC5A2C">
        <w:rPr>
          <w:rFonts w:ascii="Times New Roman" w:eastAsia="Times New Roman" w:hAnsi="Times New Roman" w:cs="Times New Roman"/>
          <w:color w:val="0E101A"/>
          <w:lang w:eastAsia="zh-CN"/>
        </w:rPr>
        <w:lastRenderedPageBreak/>
        <w:t>function among the Three Lines of Defence groups (Operations Management, Senior Management and Internal Audit Profession)</w:t>
      </w:r>
      <w:r w:rsidR="00AA7867" w:rsidRPr="00DC5A2C">
        <w:rPr>
          <w:rFonts w:ascii="Times New Roman" w:eastAsia="Times New Roman" w:hAnsi="Times New Roman" w:cs="Times New Roman"/>
          <w:lang w:eastAsia="zh-CN"/>
        </w:rPr>
        <w:t>”</w:t>
      </w:r>
      <w:r w:rsidR="003E733F" w:rsidRPr="00DC5A2C">
        <w:rPr>
          <w:rFonts w:ascii="Times New Roman" w:eastAsia="Times New Roman" w:hAnsi="Times New Roman" w:cs="Times New Roman"/>
          <w:lang w:eastAsia="zh-CN"/>
        </w:rPr>
        <w:t xml:space="preserve">, with </w:t>
      </w:r>
      <w:r w:rsidR="00A02841" w:rsidRPr="00DC5A2C">
        <w:rPr>
          <w:rFonts w:ascii="Times New Roman" w:eastAsia="Times New Roman" w:hAnsi="Times New Roman" w:cs="Times New Roman"/>
          <w:lang w:eastAsia="zh-CN"/>
        </w:rPr>
        <w:t>Hypothesis H3 quantitatively test</w:t>
      </w:r>
      <w:r w:rsidR="003E733F" w:rsidRPr="00DC5A2C">
        <w:rPr>
          <w:rFonts w:ascii="Times New Roman" w:eastAsia="Times New Roman" w:hAnsi="Times New Roman" w:cs="Times New Roman"/>
          <w:lang w:eastAsia="zh-CN"/>
        </w:rPr>
        <w:t xml:space="preserve">ing whether there is a </w:t>
      </w:r>
      <w:r w:rsidR="00AA7867" w:rsidRPr="00DC5A2C">
        <w:rPr>
          <w:rFonts w:ascii="Times New Roman" w:eastAsia="Times New Roman" w:hAnsi="Times New Roman" w:cs="Times New Roman"/>
          <w:lang w:eastAsia="zh-CN"/>
        </w:rPr>
        <w:t>“</w:t>
      </w:r>
      <w:r w:rsidR="00A02841" w:rsidRPr="00DC5A2C">
        <w:rPr>
          <w:rFonts w:ascii="Times New Roman" w:hAnsi="Times New Roman" w:cs="Times New Roman"/>
        </w:rPr>
        <w:t>difference between the view</w:t>
      </w:r>
      <w:r w:rsidR="00AF0DD4" w:rsidRPr="00DC5A2C">
        <w:rPr>
          <w:rFonts w:ascii="Times New Roman" w:hAnsi="Times New Roman" w:cs="Times New Roman"/>
        </w:rPr>
        <w:t>s</w:t>
      </w:r>
      <w:r w:rsidR="00A02841" w:rsidRPr="00DC5A2C">
        <w:rPr>
          <w:rFonts w:ascii="Times New Roman" w:hAnsi="Times New Roman" w:cs="Times New Roman"/>
        </w:rPr>
        <w:t xml:space="preserve"> of contemporary (ACT_TLOD) and expected (EXP_TLOD) internal audit function (IAF) by items among three different groups of the Three Lines of Defence (TLOD)</w:t>
      </w:r>
      <w:r w:rsidR="00AA7867" w:rsidRPr="00DC5A2C">
        <w:rPr>
          <w:rFonts w:ascii="Times New Roman" w:eastAsia="Times New Roman" w:hAnsi="Times New Roman" w:cs="Times New Roman"/>
          <w:lang w:eastAsia="zh-CN"/>
        </w:rPr>
        <w:t>”</w:t>
      </w:r>
      <w:r w:rsidR="003E733F" w:rsidRPr="00DC5A2C">
        <w:rPr>
          <w:rFonts w:ascii="Times New Roman" w:eastAsia="Times New Roman" w:hAnsi="Times New Roman" w:cs="Times New Roman"/>
          <w:lang w:eastAsia="zh-CN"/>
        </w:rPr>
        <w:t>,</w:t>
      </w:r>
      <w:r w:rsidR="00A02841" w:rsidRPr="00DC5A2C">
        <w:rPr>
          <w:rFonts w:ascii="Times New Roman" w:eastAsia="Times New Roman" w:hAnsi="Times New Roman" w:cs="Times New Roman"/>
          <w:lang w:eastAsia="zh-CN"/>
        </w:rPr>
        <w:t xml:space="preserve"> </w:t>
      </w:r>
      <w:r w:rsidR="003E733F" w:rsidRPr="00DC5A2C">
        <w:rPr>
          <w:rFonts w:ascii="Times New Roman" w:eastAsia="Times New Roman" w:hAnsi="Times New Roman" w:cs="Times New Roman"/>
          <w:lang w:eastAsia="zh-CN"/>
        </w:rPr>
        <w:t>with qualitative explanations drawn from the TLOD focus group participants</w:t>
      </w:r>
      <w:r w:rsidR="00A02841" w:rsidRPr="00DC5A2C">
        <w:rPr>
          <w:rFonts w:ascii="Times New Roman" w:eastAsia="Times New Roman" w:hAnsi="Times New Roman" w:cs="Times New Roman"/>
          <w:lang w:eastAsia="zh-CN"/>
        </w:rPr>
        <w:t>.</w:t>
      </w:r>
    </w:p>
    <w:p w14:paraId="3058E463" w14:textId="77777777" w:rsidR="00A02841" w:rsidRPr="00DC5A2C" w:rsidRDefault="00A02841" w:rsidP="00E12EF5">
      <w:pPr>
        <w:widowControl/>
        <w:spacing w:line="360" w:lineRule="auto"/>
        <w:rPr>
          <w:rFonts w:ascii="Times New Roman" w:eastAsia="Times New Roman" w:hAnsi="Times New Roman" w:cs="Times New Roman"/>
          <w:lang w:eastAsia="zh-CN"/>
        </w:rPr>
      </w:pPr>
    </w:p>
    <w:p w14:paraId="5D3E87A0" w14:textId="77777777" w:rsidR="00A02841" w:rsidRPr="00DC5A2C" w:rsidRDefault="00A02841" w:rsidP="00E12EF5">
      <w:pPr>
        <w:widowControl/>
        <w:spacing w:line="360" w:lineRule="auto"/>
        <w:rPr>
          <w:rFonts w:ascii="Times New Roman" w:eastAsia="Times New Roman" w:hAnsi="Times New Roman" w:cs="Times New Roman"/>
          <w:lang w:eastAsia="zh-CN"/>
        </w:rPr>
      </w:pPr>
      <w:r w:rsidRPr="00DC5A2C">
        <w:rPr>
          <w:rFonts w:ascii="Times New Roman" w:eastAsia="Times New Roman" w:hAnsi="Times New Roman" w:cs="Times New Roman"/>
          <w:lang w:eastAsia="zh-CN"/>
        </w:rPr>
        <w:t>Table 6.2 MMR Summary of Research Question 2 and Hypothesis H3</w:t>
      </w:r>
    </w:p>
    <w:tbl>
      <w:tblPr>
        <w:tblStyle w:val="TableGrid"/>
        <w:tblW w:w="0" w:type="auto"/>
        <w:tblLook w:val="04A0" w:firstRow="1" w:lastRow="0" w:firstColumn="1" w:lastColumn="0" w:noHBand="0" w:noVBand="1"/>
      </w:tblPr>
      <w:tblGrid>
        <w:gridCol w:w="2488"/>
        <w:gridCol w:w="6528"/>
      </w:tblGrid>
      <w:tr w:rsidR="00A02841" w:rsidRPr="00DC5A2C" w14:paraId="6A30B3B2" w14:textId="77777777" w:rsidTr="00507624">
        <w:tc>
          <w:tcPr>
            <w:tcW w:w="9016" w:type="dxa"/>
            <w:gridSpan w:val="2"/>
          </w:tcPr>
          <w:p w14:paraId="42E5E0EA" w14:textId="77777777" w:rsidR="00A02841" w:rsidRPr="00DC5A2C" w:rsidRDefault="00A02841" w:rsidP="00E12EF5">
            <w:pPr>
              <w:widowControl/>
              <w:spacing w:line="360" w:lineRule="auto"/>
              <w:contextualSpacing/>
              <w:rPr>
                <w:rFonts w:ascii="Times New Roman" w:hAnsi="Times New Roman" w:cs="Times New Roman"/>
              </w:rPr>
            </w:pPr>
            <w:r w:rsidRPr="00DC5A2C">
              <w:rPr>
                <w:rFonts w:ascii="Times New Roman" w:hAnsi="Times New Roman" w:cs="Times New Roman"/>
                <w:b/>
                <w:bCs/>
                <w:sz w:val="24"/>
              </w:rPr>
              <w:t>Research Question and Hypothesis</w:t>
            </w:r>
          </w:p>
          <w:p w14:paraId="07F2380B" w14:textId="583FAE82" w:rsidR="00A02841" w:rsidRPr="00DC5A2C" w:rsidRDefault="00A02841">
            <w:pPr>
              <w:pStyle w:val="ListParagraph"/>
              <w:widowControl/>
              <w:numPr>
                <w:ilvl w:val="0"/>
                <w:numId w:val="20"/>
              </w:numPr>
              <w:spacing w:line="360" w:lineRule="auto"/>
              <w:ind w:leftChars="0"/>
              <w:rPr>
                <w:rFonts w:ascii="Times New Roman" w:eastAsia="Times New Roman" w:hAnsi="Times New Roman" w:cs="Times New Roman"/>
                <w:color w:val="0E101A"/>
                <w:lang w:eastAsia="zh-CN"/>
              </w:rPr>
            </w:pPr>
            <w:r w:rsidRPr="00DC5A2C">
              <w:rPr>
                <w:rFonts w:ascii="Times New Roman" w:eastAsia="Times New Roman" w:hAnsi="Times New Roman" w:cs="Times New Roman"/>
                <w:color w:val="0E101A"/>
                <w:lang w:eastAsia="zh-CN"/>
              </w:rPr>
              <w:t>Are there different views o</w:t>
            </w:r>
            <w:r w:rsidR="00573D29" w:rsidRPr="00DC5A2C">
              <w:rPr>
                <w:rFonts w:ascii="Times New Roman" w:eastAsia="Times New Roman" w:hAnsi="Times New Roman" w:cs="Times New Roman"/>
                <w:color w:val="0E101A"/>
                <w:lang w:eastAsia="zh-CN"/>
              </w:rPr>
              <w:t>f</w:t>
            </w:r>
            <w:r w:rsidRPr="00DC5A2C">
              <w:rPr>
                <w:rFonts w:ascii="Times New Roman" w:eastAsia="Times New Roman" w:hAnsi="Times New Roman" w:cs="Times New Roman"/>
                <w:color w:val="0E101A"/>
                <w:lang w:eastAsia="zh-CN"/>
              </w:rPr>
              <w:t xml:space="preserve"> the contemporary and expected</w:t>
            </w:r>
            <w:r w:rsidR="00C503A7" w:rsidRPr="00DC5A2C">
              <w:rPr>
                <w:rFonts w:ascii="Times New Roman" w:eastAsia="Times New Roman" w:hAnsi="Times New Roman" w:cs="Times New Roman"/>
                <w:color w:val="0E101A"/>
                <w:lang w:eastAsia="zh-CN"/>
              </w:rPr>
              <w:t xml:space="preserve"> </w:t>
            </w:r>
            <w:r w:rsidRPr="00DC5A2C">
              <w:rPr>
                <w:rFonts w:ascii="Times New Roman" w:eastAsia="Times New Roman" w:hAnsi="Times New Roman" w:cs="Times New Roman"/>
                <w:color w:val="0E101A"/>
                <w:lang w:eastAsia="zh-CN"/>
              </w:rPr>
              <w:t>internal audit function among the Three Lines of Defence groups (Operations Management, Senior Management and Internal Audit Profession)?</w:t>
            </w:r>
          </w:p>
          <w:p w14:paraId="725CB8F6" w14:textId="77777777" w:rsidR="00A02841" w:rsidRPr="00DC5A2C" w:rsidRDefault="00A02841" w:rsidP="00E12EF5">
            <w:pPr>
              <w:widowControl/>
              <w:spacing w:line="360" w:lineRule="auto"/>
              <w:contextualSpacing/>
              <w:rPr>
                <w:rFonts w:ascii="Times New Roman" w:hAnsi="Times New Roman" w:cs="Times New Roman"/>
              </w:rPr>
            </w:pPr>
          </w:p>
        </w:tc>
      </w:tr>
      <w:tr w:rsidR="00A02841" w:rsidRPr="00DC5A2C" w14:paraId="1496D0BA" w14:textId="77777777" w:rsidTr="00507624">
        <w:tc>
          <w:tcPr>
            <w:tcW w:w="2488" w:type="dxa"/>
          </w:tcPr>
          <w:p w14:paraId="696A9717"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H3:</w:t>
            </w:r>
          </w:p>
          <w:p w14:paraId="39334EFB" w14:textId="7A22EF9C"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There is difference between the view</w:t>
            </w:r>
            <w:r w:rsidR="00AF0DD4" w:rsidRPr="00DC5A2C">
              <w:rPr>
                <w:rFonts w:ascii="Times New Roman" w:hAnsi="Times New Roman" w:cs="Times New Roman"/>
                <w:sz w:val="24"/>
              </w:rPr>
              <w:t>s</w:t>
            </w:r>
            <w:r w:rsidRPr="00DC5A2C">
              <w:rPr>
                <w:rFonts w:ascii="Times New Roman" w:hAnsi="Times New Roman" w:cs="Times New Roman"/>
                <w:sz w:val="24"/>
              </w:rPr>
              <w:t xml:space="preserve"> of contemporary (ACT_TLOD) and expected (EXP_TLOD) internal audit function (IAF) by items among three </w:t>
            </w:r>
            <w:proofErr w:type="gramStart"/>
            <w:r w:rsidRPr="00DC5A2C">
              <w:rPr>
                <w:rFonts w:ascii="Times New Roman" w:hAnsi="Times New Roman" w:cs="Times New Roman"/>
                <w:sz w:val="24"/>
              </w:rPr>
              <w:t>different groups</w:t>
            </w:r>
            <w:proofErr w:type="gramEnd"/>
            <w:r w:rsidRPr="00DC5A2C">
              <w:rPr>
                <w:rFonts w:ascii="Times New Roman" w:hAnsi="Times New Roman" w:cs="Times New Roman"/>
                <w:sz w:val="24"/>
              </w:rPr>
              <w:t xml:space="preserve"> of the Three Lines of Defence (TLOD):</w:t>
            </w:r>
          </w:p>
          <w:p w14:paraId="0069D62B" w14:textId="77777777" w:rsidR="00A02841" w:rsidRPr="00DC5A2C" w:rsidRDefault="00A02841" w:rsidP="00E12EF5">
            <w:pPr>
              <w:spacing w:line="360" w:lineRule="auto"/>
              <w:rPr>
                <w:rFonts w:ascii="Times New Roman" w:hAnsi="Times New Roman" w:cs="Times New Roman"/>
                <w:sz w:val="24"/>
              </w:rPr>
            </w:pPr>
          </w:p>
          <w:p w14:paraId="7749E112" w14:textId="77777777" w:rsidR="00A02841" w:rsidRPr="00DC5A2C" w:rsidRDefault="00A02841">
            <w:pPr>
              <w:pStyle w:val="ListParagraph"/>
              <w:numPr>
                <w:ilvl w:val="0"/>
                <w:numId w:val="14"/>
              </w:numPr>
              <w:spacing w:line="360" w:lineRule="auto"/>
              <w:ind w:leftChars="0"/>
              <w:contextualSpacing/>
              <w:rPr>
                <w:rFonts w:ascii="Times New Roman" w:hAnsi="Times New Roman" w:cs="Times New Roman"/>
                <w:sz w:val="24"/>
              </w:rPr>
            </w:pPr>
            <w:r w:rsidRPr="00DC5A2C">
              <w:rPr>
                <w:rFonts w:ascii="Times New Roman" w:hAnsi="Times New Roman" w:cs="Times New Roman"/>
                <w:sz w:val="24"/>
              </w:rPr>
              <w:t>1</w:t>
            </w:r>
            <w:r w:rsidRPr="00DC5A2C">
              <w:rPr>
                <w:rFonts w:ascii="Times New Roman" w:hAnsi="Times New Roman" w:cs="Times New Roman"/>
                <w:sz w:val="24"/>
                <w:vertAlign w:val="superscript"/>
              </w:rPr>
              <w:t>st</w:t>
            </w:r>
            <w:r w:rsidRPr="00DC5A2C">
              <w:rPr>
                <w:rFonts w:ascii="Times New Roman" w:hAnsi="Times New Roman" w:cs="Times New Roman"/>
                <w:sz w:val="24"/>
              </w:rPr>
              <w:t xml:space="preserve"> TLOD: 119 respondents from Operations Management Group (OMG)</w:t>
            </w:r>
          </w:p>
          <w:p w14:paraId="684C6B3F" w14:textId="77777777" w:rsidR="00A02841" w:rsidRPr="00DC5A2C" w:rsidRDefault="00A02841" w:rsidP="00E12EF5">
            <w:pPr>
              <w:spacing w:line="360" w:lineRule="auto"/>
              <w:rPr>
                <w:rFonts w:ascii="Times New Roman" w:hAnsi="Times New Roman" w:cs="Times New Roman"/>
              </w:rPr>
            </w:pPr>
          </w:p>
        </w:tc>
        <w:tc>
          <w:tcPr>
            <w:tcW w:w="6528" w:type="dxa"/>
          </w:tcPr>
          <w:p w14:paraId="56BB33EA" w14:textId="77777777" w:rsidR="00A02841" w:rsidRPr="00DC5A2C" w:rsidRDefault="00A02841" w:rsidP="00E12EF5">
            <w:pPr>
              <w:spacing w:line="360" w:lineRule="auto"/>
              <w:rPr>
                <w:rFonts w:ascii="Times New Roman" w:hAnsi="Times New Roman" w:cs="Times New Roman"/>
                <w:b/>
                <w:bCs/>
                <w:sz w:val="24"/>
                <w:u w:val="single"/>
              </w:rPr>
            </w:pPr>
            <w:r w:rsidRPr="00DC5A2C">
              <w:rPr>
                <w:rFonts w:ascii="Times New Roman" w:hAnsi="Times New Roman" w:cs="Times New Roman"/>
                <w:b/>
                <w:bCs/>
                <w:sz w:val="24"/>
                <w:u w:val="single"/>
              </w:rPr>
              <w:lastRenderedPageBreak/>
              <w:t>Quantitative Result (QUAN)</w:t>
            </w:r>
          </w:p>
          <w:p w14:paraId="66C384A7"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Wilcoxon Signed Ranks Test:</w:t>
            </w:r>
          </w:p>
          <w:p w14:paraId="75C4E30A" w14:textId="77777777" w:rsidR="00A02841" w:rsidRPr="00DC5A2C" w:rsidRDefault="00A02841" w:rsidP="00E12EF5">
            <w:pPr>
              <w:spacing w:line="360" w:lineRule="auto"/>
              <w:rPr>
                <w:rFonts w:ascii="Times New Roman" w:hAnsi="Times New Roman" w:cs="Times New Roman"/>
                <w:sz w:val="24"/>
              </w:rPr>
            </w:pPr>
          </w:p>
          <w:p w14:paraId="1D46F7D0"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For the 1st line of defence, OMG, the test indicated that the median expected (EXP_OMG_Items) role of IAF was statistically significantly higher than the median contemporary (ACT_OMG_Items) role of IAF (Z-values = 2.678 – 5.734, p values &lt; .01) (Table 4.16). </w:t>
            </w:r>
          </w:p>
          <w:p w14:paraId="469D9FBC" w14:textId="77777777" w:rsidR="00A02841" w:rsidRPr="00DC5A2C" w:rsidRDefault="00A02841" w:rsidP="00E12EF5">
            <w:pPr>
              <w:spacing w:line="360" w:lineRule="auto"/>
              <w:rPr>
                <w:rFonts w:ascii="Times New Roman" w:hAnsi="Times New Roman" w:cs="Times New Roman"/>
                <w:sz w:val="24"/>
              </w:rPr>
            </w:pPr>
          </w:p>
          <w:p w14:paraId="2805B97A" w14:textId="1976F64C"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Thus, </w:t>
            </w:r>
            <w:r w:rsidR="008F4E5B" w:rsidRPr="00DC5A2C">
              <w:rPr>
                <w:rFonts w:ascii="Times New Roman" w:hAnsi="Times New Roman" w:cs="Times New Roman"/>
                <w:sz w:val="24"/>
              </w:rPr>
              <w:t>Hypothesis</w:t>
            </w:r>
            <w:r w:rsidRPr="00DC5A2C">
              <w:rPr>
                <w:rFonts w:ascii="Times New Roman" w:hAnsi="Times New Roman" w:cs="Times New Roman"/>
                <w:sz w:val="24"/>
              </w:rPr>
              <w:t xml:space="preserve"> H3a, stating that for the 1st TLOD-OMG, there is difference between the view</w:t>
            </w:r>
            <w:r w:rsidR="00AF0DD4" w:rsidRPr="00DC5A2C">
              <w:rPr>
                <w:rFonts w:ascii="Times New Roman" w:hAnsi="Times New Roman" w:cs="Times New Roman"/>
                <w:sz w:val="24"/>
              </w:rPr>
              <w:t>s</w:t>
            </w:r>
            <w:r w:rsidRPr="00DC5A2C">
              <w:rPr>
                <w:rFonts w:ascii="Times New Roman" w:hAnsi="Times New Roman" w:cs="Times New Roman"/>
                <w:sz w:val="24"/>
              </w:rPr>
              <w:t xml:space="preserve"> of contemporary (ACT_TLOD-OMG) and expected (EXP_TLOD-OMG) internal audit function </w:t>
            </w:r>
            <w:r w:rsidRPr="00DC5A2C">
              <w:rPr>
                <w:rFonts w:ascii="Times New Roman" w:hAnsi="Times New Roman" w:cs="Times New Roman"/>
                <w:sz w:val="24"/>
              </w:rPr>
              <w:lastRenderedPageBreak/>
              <w:t xml:space="preserve">(IAF), </w:t>
            </w:r>
            <w:proofErr w:type="gramStart"/>
            <w:r w:rsidRPr="00DC5A2C">
              <w:rPr>
                <w:rFonts w:ascii="Times New Roman" w:hAnsi="Times New Roman" w:cs="Times New Roman"/>
                <w:sz w:val="24"/>
              </w:rPr>
              <w:t>was supported</w:t>
            </w:r>
            <w:proofErr w:type="gramEnd"/>
            <w:r w:rsidRPr="00DC5A2C">
              <w:rPr>
                <w:rFonts w:ascii="Times New Roman" w:hAnsi="Times New Roman" w:cs="Times New Roman"/>
                <w:sz w:val="24"/>
              </w:rPr>
              <w:t>.</w:t>
            </w:r>
          </w:p>
          <w:p w14:paraId="7EA9506A" w14:textId="77777777" w:rsidR="00A02841" w:rsidRPr="00DC5A2C" w:rsidRDefault="00A02841" w:rsidP="00E12EF5">
            <w:pPr>
              <w:spacing w:line="360" w:lineRule="auto"/>
              <w:rPr>
                <w:rFonts w:ascii="Times New Roman" w:hAnsi="Times New Roman" w:cs="Times New Roman"/>
                <w:sz w:val="24"/>
              </w:rPr>
            </w:pPr>
          </w:p>
          <w:p w14:paraId="407EDD35" w14:textId="77777777" w:rsidR="00A02841" w:rsidRPr="00DC5A2C" w:rsidRDefault="00A02841" w:rsidP="00E12EF5">
            <w:pPr>
              <w:spacing w:line="360" w:lineRule="auto"/>
              <w:rPr>
                <w:rFonts w:ascii="Times New Roman" w:hAnsi="Times New Roman" w:cs="Times New Roman"/>
                <w:sz w:val="24"/>
                <w:u w:val="single"/>
              </w:rPr>
            </w:pPr>
            <w:r w:rsidRPr="00DC5A2C">
              <w:rPr>
                <w:rFonts w:ascii="Times New Roman" w:hAnsi="Times New Roman" w:cs="Times New Roman"/>
                <w:b/>
                <w:bCs/>
                <w:sz w:val="24"/>
                <w:u w:val="single"/>
              </w:rPr>
              <w:t>Qualitative Interpretation (qual)</w:t>
            </w:r>
          </w:p>
          <w:p w14:paraId="5DF906E7"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According to OMG, it was noted that IAF can play </w:t>
            </w:r>
            <w:proofErr w:type="gramStart"/>
            <w:r w:rsidRPr="00DC5A2C">
              <w:rPr>
                <w:rFonts w:ascii="Times New Roman" w:hAnsi="Times New Roman" w:cs="Times New Roman"/>
                <w:sz w:val="24"/>
              </w:rPr>
              <w:t>an important role</w:t>
            </w:r>
            <w:proofErr w:type="gramEnd"/>
            <w:r w:rsidRPr="00DC5A2C">
              <w:rPr>
                <w:rFonts w:ascii="Times New Roman" w:hAnsi="Times New Roman" w:cs="Times New Roman"/>
                <w:sz w:val="24"/>
              </w:rPr>
              <w:t xml:space="preserve"> in internal controls, policy development, risk management and operational effectiveness assessments, providing support and practical advice to frontline operations.</w:t>
            </w:r>
          </w:p>
          <w:p w14:paraId="358AC527" w14:textId="77777777" w:rsidR="00A02841" w:rsidRPr="00DC5A2C" w:rsidRDefault="00A02841" w:rsidP="00E12EF5">
            <w:pPr>
              <w:spacing w:line="360" w:lineRule="auto"/>
              <w:rPr>
                <w:rFonts w:ascii="Times New Roman" w:hAnsi="Times New Roman" w:cs="Times New Roman"/>
                <w:sz w:val="24"/>
              </w:rPr>
            </w:pPr>
          </w:p>
          <w:p w14:paraId="27BA3EF6" w14:textId="03D3729E"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Internal auditors (IAs) can access more in-depth internal information with frequent contacts and internal communications with auditees while external consultants </w:t>
            </w:r>
            <w:proofErr w:type="gramStart"/>
            <w:r w:rsidRPr="00DC5A2C">
              <w:rPr>
                <w:rFonts w:ascii="Times New Roman" w:hAnsi="Times New Roman" w:cs="Times New Roman"/>
                <w:sz w:val="24"/>
              </w:rPr>
              <w:t>don</w:t>
            </w:r>
            <w:r w:rsidR="00CC6FDF" w:rsidRPr="00DC5A2C">
              <w:rPr>
                <w:rFonts w:ascii="Times New Roman" w:hAnsi="Times New Roman" w:cs="Times New Roman"/>
                <w:sz w:val="24"/>
              </w:rPr>
              <w:t>’</w:t>
            </w:r>
            <w:r w:rsidRPr="00DC5A2C">
              <w:rPr>
                <w:rFonts w:ascii="Times New Roman" w:hAnsi="Times New Roman" w:cs="Times New Roman"/>
                <w:sz w:val="24"/>
              </w:rPr>
              <w:t>t</w:t>
            </w:r>
            <w:proofErr w:type="gramEnd"/>
            <w:r w:rsidRPr="00DC5A2C">
              <w:rPr>
                <w:rFonts w:ascii="Times New Roman" w:hAnsi="Times New Roman" w:cs="Times New Roman"/>
                <w:sz w:val="24"/>
              </w:rPr>
              <w:t>.</w:t>
            </w:r>
          </w:p>
          <w:p w14:paraId="2F0E3C62" w14:textId="77777777" w:rsidR="00A02841" w:rsidRPr="00DC5A2C" w:rsidRDefault="00A02841" w:rsidP="00E12EF5">
            <w:pPr>
              <w:spacing w:line="360" w:lineRule="auto"/>
              <w:rPr>
                <w:rFonts w:ascii="Times New Roman" w:hAnsi="Times New Roman" w:cs="Times New Roman"/>
                <w:sz w:val="24"/>
              </w:rPr>
            </w:pPr>
          </w:p>
          <w:p w14:paraId="502F4D59" w14:textId="77777777" w:rsidR="00A02841" w:rsidRPr="00DC5A2C" w:rsidRDefault="00A02841" w:rsidP="00E12EF5">
            <w:pPr>
              <w:spacing w:line="360" w:lineRule="auto"/>
              <w:rPr>
                <w:rFonts w:ascii="Times New Roman" w:hAnsi="Times New Roman" w:cs="Times New Roman"/>
                <w:b/>
                <w:bCs/>
                <w:sz w:val="24"/>
                <w:u w:val="single"/>
              </w:rPr>
            </w:pPr>
            <w:r w:rsidRPr="00DC5A2C">
              <w:rPr>
                <w:rFonts w:ascii="Times New Roman" w:hAnsi="Times New Roman" w:cs="Times New Roman"/>
                <w:b/>
                <w:bCs/>
                <w:sz w:val="24"/>
                <w:u w:val="single"/>
              </w:rPr>
              <w:t>Remarks</w:t>
            </w:r>
          </w:p>
          <w:p w14:paraId="41B72FB1" w14:textId="61E0C2EE"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IAs can access more in-depth internal information with frequent contacts and internal communications with auditees while external consultants </w:t>
            </w:r>
            <w:proofErr w:type="gramStart"/>
            <w:r w:rsidRPr="00DC5A2C">
              <w:rPr>
                <w:rFonts w:ascii="Times New Roman" w:hAnsi="Times New Roman" w:cs="Times New Roman"/>
                <w:sz w:val="24"/>
              </w:rPr>
              <w:t>don</w:t>
            </w:r>
            <w:r w:rsidR="00CC6FDF" w:rsidRPr="00DC5A2C">
              <w:rPr>
                <w:rFonts w:ascii="Times New Roman" w:hAnsi="Times New Roman" w:cs="Times New Roman"/>
                <w:sz w:val="24"/>
              </w:rPr>
              <w:t>’</w:t>
            </w:r>
            <w:r w:rsidRPr="00DC5A2C">
              <w:rPr>
                <w:rFonts w:ascii="Times New Roman" w:hAnsi="Times New Roman" w:cs="Times New Roman"/>
                <w:sz w:val="24"/>
              </w:rPr>
              <w:t>t</w:t>
            </w:r>
            <w:proofErr w:type="gramEnd"/>
            <w:r w:rsidRPr="00DC5A2C">
              <w:rPr>
                <w:rFonts w:ascii="Times New Roman" w:hAnsi="Times New Roman" w:cs="Times New Roman"/>
                <w:sz w:val="24"/>
              </w:rPr>
              <w:t>.</w:t>
            </w:r>
          </w:p>
          <w:p w14:paraId="2BAD6368" w14:textId="77777777" w:rsidR="00A02841" w:rsidRPr="00DC5A2C" w:rsidRDefault="00A02841" w:rsidP="00E12EF5">
            <w:pPr>
              <w:spacing w:line="360" w:lineRule="auto"/>
              <w:rPr>
                <w:rFonts w:ascii="Times New Roman" w:hAnsi="Times New Roman" w:cs="Times New Roman"/>
                <w:sz w:val="24"/>
              </w:rPr>
            </w:pPr>
          </w:p>
          <w:p w14:paraId="35CB58E9"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IAs have sometimes perceived ignorance of frontline difficulties and report directly to BODs/AC for asking for recognitions and credits.</w:t>
            </w:r>
          </w:p>
          <w:p w14:paraId="551EAB19" w14:textId="77777777" w:rsidR="00A02841" w:rsidRPr="00DC5A2C" w:rsidRDefault="00A02841" w:rsidP="00E12EF5">
            <w:pPr>
              <w:spacing w:line="360" w:lineRule="auto"/>
              <w:rPr>
                <w:rFonts w:ascii="Times New Roman" w:hAnsi="Times New Roman" w:cs="Times New Roman"/>
              </w:rPr>
            </w:pPr>
          </w:p>
        </w:tc>
      </w:tr>
      <w:tr w:rsidR="00A02841" w:rsidRPr="00DC5A2C" w14:paraId="789F31B9" w14:textId="77777777" w:rsidTr="00507624">
        <w:tc>
          <w:tcPr>
            <w:tcW w:w="2488" w:type="dxa"/>
          </w:tcPr>
          <w:p w14:paraId="78D21F99" w14:textId="77777777" w:rsidR="00A02841" w:rsidRPr="00DC5A2C" w:rsidRDefault="00A02841">
            <w:pPr>
              <w:pStyle w:val="ListParagraph"/>
              <w:numPr>
                <w:ilvl w:val="0"/>
                <w:numId w:val="14"/>
              </w:numPr>
              <w:spacing w:line="360" w:lineRule="auto"/>
              <w:ind w:leftChars="0"/>
              <w:rPr>
                <w:rFonts w:ascii="Times New Roman" w:hAnsi="Times New Roman" w:cs="Times New Roman"/>
                <w:szCs w:val="22"/>
              </w:rPr>
            </w:pPr>
            <w:r w:rsidRPr="00DC5A2C">
              <w:rPr>
                <w:rFonts w:ascii="Times New Roman" w:hAnsi="Times New Roman" w:cs="Times New Roman"/>
                <w:szCs w:val="22"/>
              </w:rPr>
              <w:lastRenderedPageBreak/>
              <w:t xml:space="preserve">2nd TLOD: </w:t>
            </w:r>
            <w:proofErr w:type="gramStart"/>
            <w:r w:rsidRPr="00DC5A2C">
              <w:rPr>
                <w:rFonts w:ascii="Times New Roman" w:hAnsi="Times New Roman" w:cs="Times New Roman"/>
                <w:szCs w:val="22"/>
              </w:rPr>
              <w:t>58</w:t>
            </w:r>
            <w:proofErr w:type="gramEnd"/>
            <w:r w:rsidRPr="00DC5A2C">
              <w:rPr>
                <w:rFonts w:ascii="Times New Roman" w:hAnsi="Times New Roman" w:cs="Times New Roman"/>
                <w:szCs w:val="22"/>
              </w:rPr>
              <w:t xml:space="preserve"> respondents from Senior Management Group (SMG)</w:t>
            </w:r>
          </w:p>
        </w:tc>
        <w:tc>
          <w:tcPr>
            <w:tcW w:w="6528" w:type="dxa"/>
          </w:tcPr>
          <w:p w14:paraId="30131AFB" w14:textId="77777777" w:rsidR="00A02841" w:rsidRPr="00DC5A2C" w:rsidRDefault="00A02841" w:rsidP="00E12EF5">
            <w:pPr>
              <w:spacing w:line="360" w:lineRule="auto"/>
              <w:rPr>
                <w:rFonts w:ascii="Times New Roman" w:hAnsi="Times New Roman" w:cs="Times New Roman"/>
                <w:b/>
                <w:bCs/>
                <w:sz w:val="24"/>
                <w:u w:val="single"/>
              </w:rPr>
            </w:pPr>
            <w:r w:rsidRPr="00DC5A2C">
              <w:rPr>
                <w:rFonts w:ascii="Times New Roman" w:hAnsi="Times New Roman" w:cs="Times New Roman"/>
                <w:b/>
                <w:bCs/>
                <w:sz w:val="24"/>
                <w:u w:val="single"/>
              </w:rPr>
              <w:t>Quantitative Result (QUAN)</w:t>
            </w:r>
          </w:p>
          <w:p w14:paraId="67FEE653"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Wilcoxon Signed Ranks Test:</w:t>
            </w:r>
          </w:p>
          <w:p w14:paraId="38D6E182" w14:textId="77777777" w:rsidR="00A02841" w:rsidRPr="00DC5A2C" w:rsidRDefault="00A02841" w:rsidP="00E12EF5">
            <w:pPr>
              <w:spacing w:line="360" w:lineRule="auto"/>
              <w:rPr>
                <w:rFonts w:ascii="Times New Roman" w:hAnsi="Times New Roman" w:cs="Times New Roman"/>
                <w:sz w:val="24"/>
              </w:rPr>
            </w:pPr>
          </w:p>
          <w:p w14:paraId="26960C86"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For the 2nd line of defence, SMG, the test indicated that the </w:t>
            </w:r>
            <w:r w:rsidRPr="00DC5A2C">
              <w:rPr>
                <w:rFonts w:ascii="Times New Roman" w:hAnsi="Times New Roman" w:cs="Times New Roman"/>
                <w:sz w:val="24"/>
              </w:rPr>
              <w:lastRenderedPageBreak/>
              <w:t xml:space="preserve">median expected (EXP_SMG_Items) role of IAF was statistically significantly higher than the median contemporary (ACT_SMG_Items) role of IAF (Z-values = 2.806 – 5.024, p values &lt; .01) (Table 4.17). </w:t>
            </w:r>
          </w:p>
          <w:p w14:paraId="656B316A" w14:textId="77777777" w:rsidR="00A02841" w:rsidRPr="00DC5A2C" w:rsidRDefault="00A02841" w:rsidP="00E12EF5">
            <w:pPr>
              <w:spacing w:line="360" w:lineRule="auto"/>
              <w:rPr>
                <w:rFonts w:ascii="Times New Roman" w:hAnsi="Times New Roman" w:cs="Times New Roman"/>
                <w:sz w:val="24"/>
              </w:rPr>
            </w:pPr>
          </w:p>
          <w:p w14:paraId="5C53AD50" w14:textId="06A312C2"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Thus, </w:t>
            </w:r>
            <w:r w:rsidR="008F4E5B" w:rsidRPr="00DC5A2C">
              <w:rPr>
                <w:rFonts w:ascii="Times New Roman" w:hAnsi="Times New Roman" w:cs="Times New Roman"/>
                <w:sz w:val="24"/>
              </w:rPr>
              <w:t>Hypothesis</w:t>
            </w:r>
            <w:r w:rsidRPr="00DC5A2C">
              <w:rPr>
                <w:rFonts w:ascii="Times New Roman" w:hAnsi="Times New Roman" w:cs="Times New Roman"/>
                <w:sz w:val="24"/>
              </w:rPr>
              <w:t xml:space="preserve"> H3b, stating that for the 2nd TLOD-SMG, there is difference between the view</w:t>
            </w:r>
            <w:r w:rsidR="00AF0DD4" w:rsidRPr="00DC5A2C">
              <w:rPr>
                <w:rFonts w:ascii="Times New Roman" w:hAnsi="Times New Roman" w:cs="Times New Roman"/>
                <w:sz w:val="24"/>
              </w:rPr>
              <w:t>s</w:t>
            </w:r>
            <w:r w:rsidRPr="00DC5A2C">
              <w:rPr>
                <w:rFonts w:ascii="Times New Roman" w:hAnsi="Times New Roman" w:cs="Times New Roman"/>
                <w:sz w:val="24"/>
              </w:rPr>
              <w:t xml:space="preserve"> of contemporary (ACT_TLOD-SMG) and expected (EXP_TLOD-SMG) internal audit function (IAF), </w:t>
            </w:r>
            <w:proofErr w:type="gramStart"/>
            <w:r w:rsidRPr="00DC5A2C">
              <w:rPr>
                <w:rFonts w:ascii="Times New Roman" w:hAnsi="Times New Roman" w:cs="Times New Roman"/>
                <w:sz w:val="24"/>
              </w:rPr>
              <w:t>was supported</w:t>
            </w:r>
            <w:proofErr w:type="gramEnd"/>
            <w:r w:rsidRPr="00DC5A2C">
              <w:rPr>
                <w:rFonts w:ascii="Times New Roman" w:hAnsi="Times New Roman" w:cs="Times New Roman"/>
                <w:sz w:val="24"/>
              </w:rPr>
              <w:t>.</w:t>
            </w:r>
          </w:p>
          <w:p w14:paraId="112CAEEE" w14:textId="77777777" w:rsidR="00A02841" w:rsidRPr="00DC5A2C" w:rsidRDefault="00A02841" w:rsidP="00E12EF5">
            <w:pPr>
              <w:spacing w:line="360" w:lineRule="auto"/>
              <w:rPr>
                <w:rFonts w:ascii="Times New Roman" w:hAnsi="Times New Roman" w:cs="Times New Roman"/>
                <w:sz w:val="24"/>
              </w:rPr>
            </w:pPr>
          </w:p>
          <w:p w14:paraId="7A3FA445" w14:textId="77777777" w:rsidR="00A02841" w:rsidRPr="00DC5A2C" w:rsidRDefault="00A02841" w:rsidP="00E12EF5">
            <w:pPr>
              <w:spacing w:line="360" w:lineRule="auto"/>
              <w:rPr>
                <w:rFonts w:ascii="Times New Roman" w:hAnsi="Times New Roman" w:cs="Times New Roman"/>
                <w:sz w:val="24"/>
                <w:u w:val="single"/>
              </w:rPr>
            </w:pPr>
            <w:r w:rsidRPr="00DC5A2C">
              <w:rPr>
                <w:rFonts w:ascii="Times New Roman" w:hAnsi="Times New Roman" w:cs="Times New Roman"/>
                <w:b/>
                <w:bCs/>
                <w:sz w:val="24"/>
                <w:u w:val="single"/>
              </w:rPr>
              <w:t>Qualitative Interpretation (qual)</w:t>
            </w:r>
          </w:p>
          <w:p w14:paraId="768DD3AA" w14:textId="3716FC7C"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From SMG, the IAF should assess, especially the company</w:t>
            </w:r>
            <w:r w:rsidR="00634747" w:rsidRPr="00DC5A2C">
              <w:rPr>
                <w:rFonts w:ascii="Times New Roman" w:hAnsi="Times New Roman" w:cs="Times New Roman"/>
                <w:sz w:val="24"/>
              </w:rPr>
              <w:t xml:space="preserve">’s </w:t>
            </w:r>
            <w:r w:rsidRPr="00DC5A2C">
              <w:rPr>
                <w:rFonts w:ascii="Times New Roman" w:hAnsi="Times New Roman" w:cs="Times New Roman"/>
                <w:sz w:val="24"/>
              </w:rPr>
              <w:t>compliance with listed company requirements and report to BODs and A/C independently.</w:t>
            </w:r>
          </w:p>
          <w:p w14:paraId="39FE107A" w14:textId="77777777" w:rsidR="00A02841" w:rsidRPr="00DC5A2C" w:rsidRDefault="00A02841" w:rsidP="00E12EF5">
            <w:pPr>
              <w:spacing w:line="360" w:lineRule="auto"/>
              <w:rPr>
                <w:rFonts w:ascii="Times New Roman" w:hAnsi="Times New Roman" w:cs="Times New Roman"/>
                <w:sz w:val="24"/>
              </w:rPr>
            </w:pPr>
          </w:p>
          <w:p w14:paraId="62CAEB90"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The IAF are </w:t>
            </w:r>
            <w:proofErr w:type="gramStart"/>
            <w:r w:rsidRPr="00DC5A2C">
              <w:rPr>
                <w:rFonts w:ascii="Times New Roman" w:hAnsi="Times New Roman" w:cs="Times New Roman"/>
                <w:sz w:val="24"/>
              </w:rPr>
              <w:t>mainly those</w:t>
            </w:r>
            <w:proofErr w:type="gramEnd"/>
            <w:r w:rsidRPr="00DC5A2C">
              <w:rPr>
                <w:rFonts w:ascii="Times New Roman" w:hAnsi="Times New Roman" w:cs="Times New Roman"/>
                <w:sz w:val="24"/>
              </w:rPr>
              <w:t xml:space="preserve"> day-to-day internal controls processes and procedures, policy development, operations performance, risk assessment and internal audit training to the staff.</w:t>
            </w:r>
          </w:p>
          <w:p w14:paraId="1DBBEBF3" w14:textId="77777777" w:rsidR="00A02841" w:rsidRPr="00DC5A2C" w:rsidRDefault="00A02841" w:rsidP="00E12EF5">
            <w:pPr>
              <w:spacing w:line="360" w:lineRule="auto"/>
              <w:rPr>
                <w:rFonts w:ascii="Times New Roman" w:hAnsi="Times New Roman" w:cs="Times New Roman"/>
                <w:sz w:val="24"/>
              </w:rPr>
            </w:pPr>
          </w:p>
          <w:p w14:paraId="4D578DB0"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IAs </w:t>
            </w:r>
            <w:proofErr w:type="gramStart"/>
            <w:r w:rsidRPr="00DC5A2C">
              <w:rPr>
                <w:rFonts w:ascii="Times New Roman" w:hAnsi="Times New Roman" w:cs="Times New Roman"/>
                <w:sz w:val="24"/>
              </w:rPr>
              <w:t>are expected</w:t>
            </w:r>
            <w:proofErr w:type="gramEnd"/>
            <w:r w:rsidRPr="00DC5A2C">
              <w:rPr>
                <w:rFonts w:ascii="Times New Roman" w:hAnsi="Times New Roman" w:cs="Times New Roman"/>
                <w:sz w:val="24"/>
              </w:rPr>
              <w:t xml:space="preserve"> to improve fraud prevention and detective mechanisms to reduce potential risks for the company.</w:t>
            </w:r>
          </w:p>
          <w:p w14:paraId="32E36C8F" w14:textId="77777777" w:rsidR="00A02841" w:rsidRPr="00DC5A2C" w:rsidRDefault="00A02841" w:rsidP="00E12EF5">
            <w:pPr>
              <w:spacing w:line="360" w:lineRule="auto"/>
              <w:rPr>
                <w:rFonts w:ascii="Times New Roman" w:hAnsi="Times New Roman" w:cs="Times New Roman"/>
                <w:sz w:val="24"/>
              </w:rPr>
            </w:pPr>
          </w:p>
          <w:p w14:paraId="59C878B3"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The external consultant </w:t>
            </w:r>
            <w:proofErr w:type="gramStart"/>
            <w:r w:rsidRPr="00DC5A2C">
              <w:rPr>
                <w:rFonts w:ascii="Times New Roman" w:hAnsi="Times New Roman" w:cs="Times New Roman"/>
                <w:sz w:val="24"/>
              </w:rPr>
              <w:t>was mentioned</w:t>
            </w:r>
            <w:proofErr w:type="gramEnd"/>
            <w:r w:rsidRPr="00DC5A2C">
              <w:rPr>
                <w:rFonts w:ascii="Times New Roman" w:hAnsi="Times New Roman" w:cs="Times New Roman"/>
                <w:sz w:val="24"/>
              </w:rPr>
              <w:t xml:space="preserve"> as one source of improving the consulting role of IAF.</w:t>
            </w:r>
          </w:p>
          <w:p w14:paraId="7ACB4131" w14:textId="77777777" w:rsidR="00A02841" w:rsidRPr="00DC5A2C" w:rsidRDefault="00A02841" w:rsidP="00E12EF5">
            <w:pPr>
              <w:spacing w:line="360" w:lineRule="auto"/>
              <w:rPr>
                <w:rFonts w:ascii="Times New Roman" w:hAnsi="Times New Roman" w:cs="Times New Roman"/>
                <w:sz w:val="24"/>
              </w:rPr>
            </w:pPr>
          </w:p>
          <w:p w14:paraId="6290F0A8" w14:textId="77777777" w:rsidR="00A02841" w:rsidRPr="00DC5A2C" w:rsidRDefault="00A02841" w:rsidP="00E12EF5">
            <w:pPr>
              <w:spacing w:line="360" w:lineRule="auto"/>
              <w:rPr>
                <w:rFonts w:ascii="Times New Roman" w:hAnsi="Times New Roman" w:cs="Times New Roman"/>
                <w:b/>
                <w:bCs/>
                <w:sz w:val="24"/>
                <w:u w:val="single"/>
              </w:rPr>
            </w:pPr>
            <w:r w:rsidRPr="00DC5A2C">
              <w:rPr>
                <w:rFonts w:ascii="Times New Roman" w:hAnsi="Times New Roman" w:cs="Times New Roman"/>
                <w:b/>
                <w:bCs/>
                <w:sz w:val="24"/>
                <w:u w:val="single"/>
              </w:rPr>
              <w:lastRenderedPageBreak/>
              <w:t>Remarks</w:t>
            </w:r>
          </w:p>
          <w:p w14:paraId="6D6D409C"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The social aspect </w:t>
            </w:r>
            <w:proofErr w:type="gramStart"/>
            <w:r w:rsidRPr="00DC5A2C">
              <w:rPr>
                <w:rFonts w:ascii="Times New Roman" w:hAnsi="Times New Roman" w:cs="Times New Roman"/>
                <w:sz w:val="24"/>
              </w:rPr>
              <w:t>was once mentioned</w:t>
            </w:r>
            <w:proofErr w:type="gramEnd"/>
            <w:r w:rsidRPr="00DC5A2C">
              <w:rPr>
                <w:rFonts w:ascii="Times New Roman" w:hAnsi="Times New Roman" w:cs="Times New Roman"/>
                <w:sz w:val="24"/>
              </w:rPr>
              <w:t xml:space="preserve"> that are getting important for the operations and the company where internal auditors can help ensure compliance requirements (listed company) are met.</w:t>
            </w:r>
          </w:p>
          <w:p w14:paraId="135489E0" w14:textId="77777777" w:rsidR="00A02841" w:rsidRPr="00DC5A2C" w:rsidRDefault="00A02841" w:rsidP="00E12EF5">
            <w:pPr>
              <w:spacing w:line="360" w:lineRule="auto"/>
              <w:rPr>
                <w:rFonts w:ascii="Times New Roman" w:hAnsi="Times New Roman" w:cs="Times New Roman"/>
                <w:sz w:val="24"/>
              </w:rPr>
            </w:pPr>
          </w:p>
          <w:p w14:paraId="2D3A0AC0"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Although the fundamental role of the IAs is compliance, the in-house IA team may not have adequate advisory and industrial knowledge to provide consulting services to the company.</w:t>
            </w:r>
          </w:p>
          <w:p w14:paraId="26BB4051" w14:textId="77777777" w:rsidR="00A02841" w:rsidRPr="00DC5A2C" w:rsidRDefault="00A02841" w:rsidP="00E12EF5">
            <w:pPr>
              <w:spacing w:line="360" w:lineRule="auto"/>
              <w:rPr>
                <w:rFonts w:ascii="Times New Roman" w:hAnsi="Times New Roman" w:cs="Times New Roman"/>
              </w:rPr>
            </w:pPr>
          </w:p>
        </w:tc>
      </w:tr>
      <w:tr w:rsidR="00A02841" w:rsidRPr="00DC5A2C" w14:paraId="71618A8D" w14:textId="77777777" w:rsidTr="00507624">
        <w:tc>
          <w:tcPr>
            <w:tcW w:w="2488" w:type="dxa"/>
          </w:tcPr>
          <w:p w14:paraId="0E437F4B" w14:textId="77777777" w:rsidR="00A02841" w:rsidRPr="00DC5A2C" w:rsidRDefault="00A02841">
            <w:pPr>
              <w:pStyle w:val="ListParagraph"/>
              <w:numPr>
                <w:ilvl w:val="0"/>
                <w:numId w:val="14"/>
              </w:numPr>
              <w:spacing w:line="360" w:lineRule="auto"/>
              <w:ind w:leftChars="0"/>
              <w:rPr>
                <w:rFonts w:ascii="Times New Roman" w:hAnsi="Times New Roman" w:cs="Times New Roman"/>
                <w:szCs w:val="22"/>
              </w:rPr>
            </w:pPr>
            <w:r w:rsidRPr="00DC5A2C">
              <w:rPr>
                <w:rFonts w:ascii="Times New Roman" w:hAnsi="Times New Roman" w:cs="Times New Roman"/>
                <w:szCs w:val="22"/>
              </w:rPr>
              <w:lastRenderedPageBreak/>
              <w:t xml:space="preserve">3rd TLOD: </w:t>
            </w:r>
            <w:proofErr w:type="gramStart"/>
            <w:r w:rsidRPr="00DC5A2C">
              <w:rPr>
                <w:rFonts w:ascii="Times New Roman" w:hAnsi="Times New Roman" w:cs="Times New Roman"/>
                <w:szCs w:val="22"/>
              </w:rPr>
              <w:t>38</w:t>
            </w:r>
            <w:proofErr w:type="gramEnd"/>
            <w:r w:rsidRPr="00DC5A2C">
              <w:rPr>
                <w:rFonts w:ascii="Times New Roman" w:hAnsi="Times New Roman" w:cs="Times New Roman"/>
                <w:szCs w:val="22"/>
              </w:rPr>
              <w:t xml:space="preserve"> respondents from Internal Audit Profession Group (IAG)</w:t>
            </w:r>
          </w:p>
        </w:tc>
        <w:tc>
          <w:tcPr>
            <w:tcW w:w="6528" w:type="dxa"/>
          </w:tcPr>
          <w:p w14:paraId="4E77281A" w14:textId="77777777" w:rsidR="00A02841" w:rsidRPr="00DC5A2C" w:rsidRDefault="00A02841" w:rsidP="00E12EF5">
            <w:pPr>
              <w:spacing w:line="360" w:lineRule="auto"/>
              <w:rPr>
                <w:rFonts w:ascii="Times New Roman" w:hAnsi="Times New Roman" w:cs="Times New Roman"/>
                <w:b/>
                <w:bCs/>
                <w:sz w:val="24"/>
                <w:u w:val="single"/>
              </w:rPr>
            </w:pPr>
            <w:r w:rsidRPr="00DC5A2C">
              <w:rPr>
                <w:rFonts w:ascii="Times New Roman" w:hAnsi="Times New Roman" w:cs="Times New Roman"/>
                <w:b/>
                <w:bCs/>
                <w:sz w:val="24"/>
                <w:u w:val="single"/>
              </w:rPr>
              <w:t>Quantitative Result (QUAN)</w:t>
            </w:r>
          </w:p>
          <w:p w14:paraId="4C4A4EB4" w14:textId="77777777" w:rsidR="00A02841" w:rsidRPr="00DC5A2C" w:rsidRDefault="00A02841" w:rsidP="00E12EF5">
            <w:pPr>
              <w:spacing w:line="360" w:lineRule="auto"/>
              <w:rPr>
                <w:rFonts w:ascii="Times New Roman" w:hAnsi="Times New Roman" w:cs="Times New Roman"/>
              </w:rPr>
            </w:pPr>
            <w:r w:rsidRPr="00DC5A2C">
              <w:rPr>
                <w:rFonts w:ascii="Times New Roman" w:hAnsi="Times New Roman" w:cs="Times New Roman"/>
              </w:rPr>
              <w:t>Wilcoxon Signed Ranks Test:</w:t>
            </w:r>
          </w:p>
          <w:p w14:paraId="59BA2063" w14:textId="77777777" w:rsidR="00A02841" w:rsidRPr="00DC5A2C" w:rsidRDefault="00A02841" w:rsidP="00E12EF5">
            <w:pPr>
              <w:spacing w:line="360" w:lineRule="auto"/>
              <w:rPr>
                <w:rFonts w:ascii="Times New Roman" w:hAnsi="Times New Roman" w:cs="Times New Roman"/>
              </w:rPr>
            </w:pPr>
          </w:p>
          <w:p w14:paraId="54795D5D" w14:textId="77777777" w:rsidR="00A02841" w:rsidRPr="00DC5A2C" w:rsidRDefault="00A02841" w:rsidP="00E12EF5">
            <w:pPr>
              <w:spacing w:line="360" w:lineRule="auto"/>
              <w:rPr>
                <w:rFonts w:ascii="Times New Roman" w:hAnsi="Times New Roman" w:cs="Times New Roman"/>
              </w:rPr>
            </w:pPr>
            <w:r w:rsidRPr="00DC5A2C">
              <w:rPr>
                <w:rFonts w:ascii="Times New Roman" w:hAnsi="Times New Roman" w:cs="Times New Roman"/>
              </w:rPr>
              <w:t xml:space="preserve">For the 3rd line of defence, IAG, the test indicated that the median expected (EXP_IAG_Items) role of IAF was not significantly higher than the median contemporary (ACT_IAG_Items) role of IAF (Z-values = 0.118 – 1.711, p values &gt; .05) (Table 4.18). </w:t>
            </w:r>
          </w:p>
          <w:p w14:paraId="4EFFAC19" w14:textId="77777777" w:rsidR="00A02841" w:rsidRPr="00DC5A2C" w:rsidRDefault="00A02841" w:rsidP="00E12EF5">
            <w:pPr>
              <w:spacing w:line="360" w:lineRule="auto"/>
              <w:rPr>
                <w:rFonts w:ascii="Times New Roman" w:hAnsi="Times New Roman" w:cs="Times New Roman"/>
              </w:rPr>
            </w:pPr>
          </w:p>
          <w:p w14:paraId="417A29D4" w14:textId="595C924C" w:rsidR="00A02841" w:rsidRPr="00DC5A2C" w:rsidRDefault="00A02841" w:rsidP="00E12EF5">
            <w:pPr>
              <w:spacing w:line="360" w:lineRule="auto"/>
              <w:rPr>
                <w:rFonts w:ascii="Times New Roman" w:hAnsi="Times New Roman" w:cs="Times New Roman"/>
              </w:rPr>
            </w:pPr>
            <w:r w:rsidRPr="00DC5A2C">
              <w:rPr>
                <w:rFonts w:ascii="Times New Roman" w:hAnsi="Times New Roman" w:cs="Times New Roman"/>
              </w:rPr>
              <w:t xml:space="preserve">Thus, </w:t>
            </w:r>
            <w:r w:rsidR="008F4E5B" w:rsidRPr="00DC5A2C">
              <w:rPr>
                <w:rFonts w:ascii="Times New Roman" w:hAnsi="Times New Roman" w:cs="Times New Roman"/>
              </w:rPr>
              <w:t>Hypothesis</w:t>
            </w:r>
            <w:r w:rsidRPr="00DC5A2C">
              <w:rPr>
                <w:rFonts w:ascii="Times New Roman" w:hAnsi="Times New Roman" w:cs="Times New Roman"/>
              </w:rPr>
              <w:t xml:space="preserve"> H3c, stating that for the 3rd TLOD-IAG, there is difference between the view</w:t>
            </w:r>
            <w:r w:rsidR="00AF0DD4" w:rsidRPr="00DC5A2C">
              <w:rPr>
                <w:rFonts w:ascii="Times New Roman" w:hAnsi="Times New Roman" w:cs="Times New Roman"/>
              </w:rPr>
              <w:t>s</w:t>
            </w:r>
            <w:r w:rsidRPr="00DC5A2C">
              <w:rPr>
                <w:rFonts w:ascii="Times New Roman" w:hAnsi="Times New Roman" w:cs="Times New Roman"/>
              </w:rPr>
              <w:t xml:space="preserve"> of contemporary (ACT_TLOD-IAG) and expected (EXP_TLOD-IAG) internal audit function (IAF), </w:t>
            </w:r>
            <w:proofErr w:type="gramStart"/>
            <w:r w:rsidRPr="00DC5A2C">
              <w:rPr>
                <w:rFonts w:ascii="Times New Roman" w:hAnsi="Times New Roman" w:cs="Times New Roman"/>
              </w:rPr>
              <w:t>was not supported</w:t>
            </w:r>
            <w:proofErr w:type="gramEnd"/>
            <w:r w:rsidRPr="00DC5A2C">
              <w:rPr>
                <w:rFonts w:ascii="Times New Roman" w:hAnsi="Times New Roman" w:cs="Times New Roman"/>
              </w:rPr>
              <w:t>.</w:t>
            </w:r>
          </w:p>
          <w:p w14:paraId="06A36F54" w14:textId="77777777" w:rsidR="00A02841" w:rsidRPr="00DC5A2C" w:rsidRDefault="00A02841" w:rsidP="00E12EF5">
            <w:pPr>
              <w:spacing w:line="360" w:lineRule="auto"/>
              <w:rPr>
                <w:rFonts w:ascii="Times New Roman" w:hAnsi="Times New Roman" w:cs="Times New Roman"/>
              </w:rPr>
            </w:pPr>
          </w:p>
          <w:p w14:paraId="46F29DAA" w14:textId="77777777" w:rsidR="00A02841" w:rsidRPr="00DC5A2C" w:rsidRDefault="00A02841" w:rsidP="00E12EF5">
            <w:pPr>
              <w:spacing w:line="360" w:lineRule="auto"/>
              <w:rPr>
                <w:rFonts w:ascii="Times New Roman" w:hAnsi="Times New Roman" w:cs="Times New Roman"/>
                <w:sz w:val="24"/>
                <w:u w:val="single"/>
              </w:rPr>
            </w:pPr>
            <w:r w:rsidRPr="00DC5A2C">
              <w:rPr>
                <w:rFonts w:ascii="Times New Roman" w:hAnsi="Times New Roman" w:cs="Times New Roman"/>
                <w:b/>
                <w:bCs/>
                <w:sz w:val="24"/>
                <w:u w:val="single"/>
              </w:rPr>
              <w:t>Qualitative Interpretation (qual)</w:t>
            </w:r>
          </w:p>
          <w:p w14:paraId="64976CC8"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For IAG, the in-house IA group stated that IAF should include both assurance and consulting roles. They mainly </w:t>
            </w:r>
            <w:proofErr w:type="gramStart"/>
            <w:r w:rsidRPr="00DC5A2C">
              <w:rPr>
                <w:rFonts w:ascii="Times New Roman" w:hAnsi="Times New Roman" w:cs="Times New Roman"/>
                <w:sz w:val="24"/>
              </w:rPr>
              <w:t>handle</w:t>
            </w:r>
            <w:proofErr w:type="gramEnd"/>
            <w:r w:rsidRPr="00DC5A2C">
              <w:rPr>
                <w:rFonts w:ascii="Times New Roman" w:hAnsi="Times New Roman" w:cs="Times New Roman"/>
                <w:sz w:val="24"/>
              </w:rPr>
              <w:t xml:space="preserve"> ongoing </w:t>
            </w:r>
            <w:r w:rsidRPr="00DC5A2C">
              <w:rPr>
                <w:rFonts w:ascii="Times New Roman" w:hAnsi="Times New Roman" w:cs="Times New Roman"/>
                <w:sz w:val="24"/>
              </w:rPr>
              <w:lastRenderedPageBreak/>
              <w:t>IAF and sometimes in-depth business evaluations with ad-hoc investigations assignments with external co-sourcing professional consultants.</w:t>
            </w:r>
          </w:p>
          <w:p w14:paraId="20350F52" w14:textId="77777777" w:rsidR="00A02841" w:rsidRPr="00DC5A2C" w:rsidRDefault="00A02841" w:rsidP="00E12EF5">
            <w:pPr>
              <w:spacing w:line="360" w:lineRule="auto"/>
              <w:rPr>
                <w:rFonts w:ascii="Times New Roman" w:hAnsi="Times New Roman" w:cs="Times New Roman"/>
                <w:sz w:val="24"/>
              </w:rPr>
            </w:pPr>
          </w:p>
          <w:p w14:paraId="2E998E63"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The external professional IA group expressed that they offer a wider variety of IAFs to clients with more independent and professional advisory services on top of purely assurance engagements for regulatory and compliance purposes.</w:t>
            </w:r>
          </w:p>
          <w:p w14:paraId="53F83E63" w14:textId="77777777" w:rsidR="00A02841" w:rsidRPr="00DC5A2C" w:rsidRDefault="00A02841" w:rsidP="00E12EF5">
            <w:pPr>
              <w:spacing w:line="360" w:lineRule="auto"/>
              <w:rPr>
                <w:rFonts w:ascii="Times New Roman" w:hAnsi="Times New Roman" w:cs="Times New Roman"/>
                <w:sz w:val="24"/>
              </w:rPr>
            </w:pPr>
          </w:p>
          <w:p w14:paraId="757E2E4F" w14:textId="77777777" w:rsidR="00A02841" w:rsidRPr="00DC5A2C" w:rsidRDefault="00A02841" w:rsidP="00E12EF5">
            <w:pPr>
              <w:spacing w:line="360" w:lineRule="auto"/>
              <w:rPr>
                <w:rFonts w:ascii="Times New Roman" w:hAnsi="Times New Roman" w:cs="Times New Roman"/>
                <w:b/>
                <w:bCs/>
                <w:sz w:val="24"/>
                <w:u w:val="single"/>
              </w:rPr>
            </w:pPr>
            <w:r w:rsidRPr="00DC5A2C">
              <w:rPr>
                <w:rFonts w:ascii="Times New Roman" w:hAnsi="Times New Roman" w:cs="Times New Roman"/>
                <w:b/>
                <w:bCs/>
                <w:sz w:val="24"/>
                <w:u w:val="single"/>
              </w:rPr>
              <w:t>Remarks</w:t>
            </w:r>
          </w:p>
          <w:p w14:paraId="04C37E72"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IAs can more precisely point out that the IAF follow the IA charter, guidelines of IIA and the directions of BODs /AC.</w:t>
            </w:r>
          </w:p>
          <w:p w14:paraId="5AD684B3" w14:textId="77777777" w:rsidR="00A02841" w:rsidRPr="00DC5A2C" w:rsidRDefault="00A02841" w:rsidP="00E12EF5">
            <w:pPr>
              <w:spacing w:line="360" w:lineRule="auto"/>
              <w:rPr>
                <w:rFonts w:ascii="Times New Roman" w:hAnsi="Times New Roman" w:cs="Times New Roman"/>
                <w:sz w:val="24"/>
              </w:rPr>
            </w:pPr>
          </w:p>
          <w:p w14:paraId="72ADA416" w14:textId="77777777" w:rsidR="00A02841" w:rsidRPr="00DC5A2C" w:rsidRDefault="00A02841" w:rsidP="00E12EF5">
            <w:pPr>
              <w:spacing w:line="360" w:lineRule="auto"/>
              <w:rPr>
                <w:rFonts w:ascii="Times New Roman" w:hAnsi="Times New Roman" w:cs="Times New Roman"/>
              </w:rPr>
            </w:pPr>
            <w:r w:rsidRPr="00DC5A2C">
              <w:rPr>
                <w:rFonts w:ascii="Times New Roman" w:hAnsi="Times New Roman" w:cs="Times New Roman"/>
                <w:sz w:val="24"/>
              </w:rPr>
              <w:t xml:space="preserve">External consultants </w:t>
            </w:r>
            <w:proofErr w:type="gramStart"/>
            <w:r w:rsidRPr="00DC5A2C">
              <w:rPr>
                <w:rFonts w:ascii="Times New Roman" w:hAnsi="Times New Roman" w:cs="Times New Roman"/>
                <w:sz w:val="24"/>
              </w:rPr>
              <w:t>were labelled</w:t>
            </w:r>
            <w:proofErr w:type="gramEnd"/>
            <w:r w:rsidRPr="00DC5A2C">
              <w:rPr>
                <w:rFonts w:ascii="Times New Roman" w:hAnsi="Times New Roman" w:cs="Times New Roman"/>
                <w:sz w:val="24"/>
              </w:rPr>
              <w:t xml:space="preserve"> as costly services but worth for broader perspectives and expertise knowledge to compensate the weaknesses of IAF if any.</w:t>
            </w:r>
          </w:p>
          <w:p w14:paraId="0A7CD0C3" w14:textId="77777777" w:rsidR="00A02841" w:rsidRPr="00DC5A2C" w:rsidRDefault="00A02841" w:rsidP="00E12EF5">
            <w:pPr>
              <w:spacing w:line="360" w:lineRule="auto"/>
              <w:rPr>
                <w:rFonts w:ascii="Times New Roman" w:hAnsi="Times New Roman" w:cs="Times New Roman"/>
              </w:rPr>
            </w:pPr>
          </w:p>
        </w:tc>
      </w:tr>
    </w:tbl>
    <w:p w14:paraId="460D2887" w14:textId="77777777" w:rsidR="00A02841" w:rsidRPr="00DC5A2C" w:rsidRDefault="00A02841" w:rsidP="00E12EF5">
      <w:pPr>
        <w:widowControl/>
        <w:spacing w:line="360" w:lineRule="auto"/>
        <w:rPr>
          <w:rFonts w:ascii="Times New Roman" w:eastAsia="Times New Roman" w:hAnsi="Times New Roman" w:cs="Times New Roman"/>
          <w:lang w:eastAsia="zh-CN"/>
        </w:rPr>
      </w:pPr>
    </w:p>
    <w:p w14:paraId="01D88CB4" w14:textId="66E2CB83" w:rsidR="00A02841" w:rsidRPr="00DC5A2C" w:rsidRDefault="00A02841">
      <w:pPr>
        <w:pStyle w:val="Heading3"/>
        <w:spacing w:after="0" w:line="360" w:lineRule="auto"/>
        <w:rPr>
          <w:rFonts w:cs="Times New Roman"/>
        </w:rPr>
      </w:pPr>
      <w:bookmarkStart w:id="324" w:name="_Toc115432659"/>
      <w:r w:rsidRPr="00DC5A2C">
        <w:rPr>
          <w:rFonts w:cs="Times New Roman"/>
        </w:rPr>
        <w:t>Research Question 3 and Hypotheses H4a-b and H5a-b</w:t>
      </w:r>
      <w:bookmarkEnd w:id="324"/>
    </w:p>
    <w:p w14:paraId="6B9A77B5" w14:textId="77777777" w:rsidR="00A02841" w:rsidRPr="00DC5A2C" w:rsidRDefault="00A02841" w:rsidP="00E12EF5">
      <w:pPr>
        <w:widowControl/>
        <w:spacing w:line="360" w:lineRule="auto"/>
        <w:jc w:val="both"/>
        <w:rPr>
          <w:rFonts w:ascii="Times New Roman" w:eastAsia="Times New Roman" w:hAnsi="Times New Roman" w:cs="Times New Roman"/>
          <w:lang w:eastAsia="zh-CN"/>
        </w:rPr>
      </w:pPr>
    </w:p>
    <w:p w14:paraId="1FEF3BF1" w14:textId="6C9FC3B0" w:rsidR="00A02841" w:rsidRPr="00DC5A2C" w:rsidRDefault="002753E0" w:rsidP="00E12EF5">
      <w:pPr>
        <w:widowControl/>
        <w:spacing w:line="360" w:lineRule="auto"/>
        <w:jc w:val="both"/>
        <w:rPr>
          <w:rFonts w:ascii="Times New Roman" w:hAnsi="Times New Roman" w:cs="Times New Roman"/>
        </w:rPr>
      </w:pPr>
      <w:r w:rsidRPr="00DC5A2C">
        <w:rPr>
          <w:rFonts w:ascii="Times New Roman" w:eastAsia="Times New Roman" w:hAnsi="Times New Roman" w:cs="Times New Roman"/>
          <w:lang w:eastAsia="zh-CN"/>
        </w:rPr>
        <w:tab/>
      </w:r>
      <w:r w:rsidR="00A02841" w:rsidRPr="00DC5A2C">
        <w:rPr>
          <w:rFonts w:ascii="Times New Roman" w:eastAsia="Times New Roman" w:hAnsi="Times New Roman" w:cs="Times New Roman"/>
          <w:lang w:eastAsia="zh-CN"/>
        </w:rPr>
        <w:t>Table 6.3</w:t>
      </w:r>
      <w:r w:rsidR="003E733F" w:rsidRPr="00DC5A2C">
        <w:rPr>
          <w:rFonts w:ascii="Times New Roman" w:eastAsia="Times New Roman" w:hAnsi="Times New Roman" w:cs="Times New Roman"/>
          <w:lang w:eastAsia="zh-CN"/>
        </w:rPr>
        <w:t xml:space="preserve"> </w:t>
      </w:r>
      <w:r w:rsidR="00A02841" w:rsidRPr="00DC5A2C">
        <w:rPr>
          <w:rFonts w:ascii="Times New Roman" w:eastAsia="Times New Roman" w:hAnsi="Times New Roman" w:cs="Times New Roman"/>
          <w:lang w:eastAsia="zh-CN"/>
        </w:rPr>
        <w:t xml:space="preserve">summarises the </w:t>
      </w:r>
      <w:r w:rsidR="00FF2594" w:rsidRPr="00DC5A2C">
        <w:rPr>
          <w:rFonts w:ascii="Times New Roman" w:eastAsia="Times New Roman" w:hAnsi="Times New Roman" w:cs="Times New Roman"/>
          <w:lang w:eastAsia="zh-CN"/>
        </w:rPr>
        <w:t xml:space="preserve">MMR </w:t>
      </w:r>
      <w:r w:rsidR="00A02841" w:rsidRPr="00DC5A2C">
        <w:rPr>
          <w:rFonts w:ascii="Times New Roman" w:eastAsia="Times New Roman" w:hAnsi="Times New Roman" w:cs="Times New Roman"/>
          <w:lang w:eastAsia="zh-CN"/>
        </w:rPr>
        <w:t xml:space="preserve">approach to address Research Question 3 </w:t>
      </w:r>
      <w:r w:rsidR="003E733F" w:rsidRPr="00DC5A2C">
        <w:rPr>
          <w:rFonts w:ascii="Times New Roman" w:eastAsia="Times New Roman" w:hAnsi="Times New Roman" w:cs="Times New Roman"/>
          <w:lang w:eastAsia="zh-CN"/>
        </w:rPr>
        <w:t xml:space="preserve">and examines whether the </w:t>
      </w:r>
      <w:r w:rsidR="00AA7867" w:rsidRPr="00DC5A2C">
        <w:rPr>
          <w:rFonts w:ascii="Times New Roman" w:eastAsia="Times New Roman" w:hAnsi="Times New Roman" w:cs="Times New Roman"/>
          <w:lang w:eastAsia="zh-CN"/>
        </w:rPr>
        <w:t>“</w:t>
      </w:r>
      <w:r w:rsidR="00A02841" w:rsidRPr="00DC5A2C">
        <w:rPr>
          <w:rFonts w:ascii="Times New Roman" w:eastAsia="Times New Roman" w:hAnsi="Times New Roman" w:cs="Times New Roman"/>
          <w:color w:val="0E101A"/>
          <w:sz w:val="22"/>
          <w:szCs w:val="22"/>
          <w:lang w:eastAsia="zh-CN"/>
        </w:rPr>
        <w:t>roles of the internal auditor are perceived as the key factors impacting the effectiveness of internal audit functions</w:t>
      </w:r>
      <w:r w:rsidR="00AA7867" w:rsidRPr="00DC5A2C">
        <w:rPr>
          <w:rFonts w:ascii="Times New Roman" w:eastAsia="Times New Roman" w:hAnsi="Times New Roman" w:cs="Times New Roman"/>
          <w:lang w:eastAsia="zh-CN"/>
        </w:rPr>
        <w:t>”</w:t>
      </w:r>
      <w:r w:rsidR="00A02841" w:rsidRPr="00DC5A2C">
        <w:rPr>
          <w:rFonts w:ascii="Times New Roman" w:eastAsia="Times New Roman" w:hAnsi="Times New Roman" w:cs="Times New Roman"/>
          <w:lang w:eastAsia="zh-CN"/>
        </w:rPr>
        <w:t xml:space="preserve"> with Hypotheses H4a-b quantitatively test</w:t>
      </w:r>
      <w:r w:rsidR="003E733F" w:rsidRPr="00DC5A2C">
        <w:rPr>
          <w:rFonts w:ascii="Times New Roman" w:eastAsia="Times New Roman" w:hAnsi="Times New Roman" w:cs="Times New Roman"/>
          <w:lang w:eastAsia="zh-CN"/>
        </w:rPr>
        <w:t xml:space="preserve">ing whether </w:t>
      </w:r>
      <w:r w:rsidR="00AA7867" w:rsidRPr="00DC5A2C">
        <w:rPr>
          <w:rFonts w:ascii="Times New Roman" w:eastAsia="Times New Roman" w:hAnsi="Times New Roman" w:cs="Times New Roman"/>
          <w:lang w:eastAsia="zh-CN"/>
        </w:rPr>
        <w:t>“</w:t>
      </w:r>
      <w:r w:rsidR="00A02841" w:rsidRPr="00DC5A2C">
        <w:rPr>
          <w:rFonts w:ascii="Times New Roman" w:eastAsia="Times New Roman" w:hAnsi="Times New Roman" w:cs="Times New Roman"/>
          <w:lang w:eastAsia="zh-CN"/>
        </w:rPr>
        <w:t xml:space="preserve">there is </w:t>
      </w:r>
      <w:r w:rsidR="00A02841" w:rsidRPr="00DC5A2C">
        <w:rPr>
          <w:rFonts w:ascii="Times New Roman" w:hAnsi="Times New Roman" w:cs="Times New Roman"/>
        </w:rPr>
        <w:t>different view of contemporary and expected internal audit function</w:t>
      </w:r>
      <w:r w:rsidR="00AA7867" w:rsidRPr="00DC5A2C">
        <w:rPr>
          <w:rFonts w:ascii="Times New Roman" w:hAnsi="Times New Roman" w:cs="Times New Roman"/>
        </w:rPr>
        <w:t>”</w:t>
      </w:r>
      <w:r w:rsidR="00A02841" w:rsidRPr="00DC5A2C">
        <w:rPr>
          <w:rFonts w:ascii="Times New Roman" w:hAnsi="Times New Roman" w:cs="Times New Roman"/>
        </w:rPr>
        <w:t xml:space="preserve"> </w:t>
      </w:r>
      <w:r w:rsidR="00A02841" w:rsidRPr="00DC5A2C">
        <w:rPr>
          <w:rFonts w:ascii="Times New Roman" w:eastAsia="Times New Roman" w:hAnsi="Times New Roman" w:cs="Times New Roman"/>
          <w:lang w:eastAsia="zh-CN"/>
        </w:rPr>
        <w:t>and Hypothesis H5a-b quantitatively test</w:t>
      </w:r>
      <w:r w:rsidR="003E733F" w:rsidRPr="00DC5A2C">
        <w:rPr>
          <w:rFonts w:ascii="Times New Roman" w:eastAsia="Times New Roman" w:hAnsi="Times New Roman" w:cs="Times New Roman"/>
          <w:lang w:eastAsia="zh-CN"/>
        </w:rPr>
        <w:t xml:space="preserve">ing whether </w:t>
      </w:r>
      <w:r w:rsidR="00AA7867" w:rsidRPr="00DC5A2C">
        <w:rPr>
          <w:rFonts w:ascii="Times New Roman" w:eastAsia="Times New Roman" w:hAnsi="Times New Roman" w:cs="Times New Roman"/>
          <w:lang w:eastAsia="zh-CN"/>
        </w:rPr>
        <w:t>“</w:t>
      </w:r>
      <w:r w:rsidR="00A02841" w:rsidRPr="00DC5A2C">
        <w:rPr>
          <w:rFonts w:ascii="Times New Roman" w:eastAsia="Times New Roman" w:hAnsi="Times New Roman" w:cs="Times New Roman"/>
          <w:lang w:eastAsia="zh-CN"/>
        </w:rPr>
        <w:t xml:space="preserve">there is </w:t>
      </w:r>
      <w:r w:rsidR="00A02841" w:rsidRPr="00DC5A2C">
        <w:rPr>
          <w:rFonts w:ascii="Times New Roman" w:hAnsi="Times New Roman" w:cs="Times New Roman"/>
        </w:rPr>
        <w:t xml:space="preserve">different view of contemporary and expected internal </w:t>
      </w:r>
      <w:r w:rsidR="00A02841" w:rsidRPr="00DC5A2C">
        <w:rPr>
          <w:rFonts w:ascii="Times New Roman" w:hAnsi="Times New Roman" w:cs="Times New Roman"/>
        </w:rPr>
        <w:lastRenderedPageBreak/>
        <w:t>audit function by items</w:t>
      </w:r>
      <w:r w:rsidR="00AA7867" w:rsidRPr="00DC5A2C">
        <w:rPr>
          <w:rFonts w:ascii="Times New Roman" w:hAnsi="Times New Roman" w:cs="Times New Roman"/>
        </w:rPr>
        <w:t>”</w:t>
      </w:r>
      <w:r w:rsidR="003E733F" w:rsidRPr="00DC5A2C">
        <w:rPr>
          <w:rFonts w:ascii="Times New Roman" w:hAnsi="Times New Roman" w:cs="Times New Roman"/>
        </w:rPr>
        <w:t>,</w:t>
      </w:r>
      <w:r w:rsidR="00A02841" w:rsidRPr="00DC5A2C">
        <w:rPr>
          <w:rFonts w:ascii="Times New Roman" w:hAnsi="Times New Roman" w:cs="Times New Roman"/>
        </w:rPr>
        <w:t xml:space="preserve"> </w:t>
      </w:r>
      <w:r w:rsidR="00A02841" w:rsidRPr="00DC5A2C">
        <w:rPr>
          <w:rFonts w:ascii="Times New Roman" w:eastAsia="Times New Roman" w:hAnsi="Times New Roman" w:cs="Times New Roman"/>
          <w:lang w:eastAsia="zh-CN"/>
        </w:rPr>
        <w:t>with qualitative explanation</w:t>
      </w:r>
      <w:r w:rsidR="003E733F" w:rsidRPr="00DC5A2C">
        <w:rPr>
          <w:rFonts w:ascii="Times New Roman" w:eastAsia="Times New Roman" w:hAnsi="Times New Roman" w:cs="Times New Roman"/>
          <w:lang w:eastAsia="zh-CN"/>
        </w:rPr>
        <w:t>s</w:t>
      </w:r>
      <w:r w:rsidR="00A02841" w:rsidRPr="00DC5A2C">
        <w:rPr>
          <w:rFonts w:ascii="Times New Roman" w:eastAsia="Times New Roman" w:hAnsi="Times New Roman" w:cs="Times New Roman"/>
          <w:lang w:eastAsia="zh-CN"/>
        </w:rPr>
        <w:t xml:space="preserve"> drawn from the TLOD focus group</w:t>
      </w:r>
      <w:r w:rsidR="003E733F" w:rsidRPr="00DC5A2C">
        <w:rPr>
          <w:rFonts w:ascii="Times New Roman" w:eastAsia="Times New Roman" w:hAnsi="Times New Roman" w:cs="Times New Roman"/>
          <w:lang w:eastAsia="zh-CN"/>
        </w:rPr>
        <w:t xml:space="preserve"> participants</w:t>
      </w:r>
      <w:r w:rsidR="00A02841" w:rsidRPr="00DC5A2C">
        <w:rPr>
          <w:rFonts w:ascii="Times New Roman" w:eastAsia="Times New Roman" w:hAnsi="Times New Roman" w:cs="Times New Roman"/>
          <w:lang w:eastAsia="zh-CN"/>
        </w:rPr>
        <w:t>.</w:t>
      </w:r>
    </w:p>
    <w:p w14:paraId="37DB4738" w14:textId="77777777" w:rsidR="00A02841" w:rsidRPr="00DC5A2C" w:rsidRDefault="00A02841" w:rsidP="00E12EF5">
      <w:pPr>
        <w:widowControl/>
        <w:spacing w:line="360" w:lineRule="auto"/>
        <w:rPr>
          <w:rFonts w:ascii="Times New Roman" w:eastAsia="Times New Roman" w:hAnsi="Times New Roman" w:cs="Times New Roman"/>
          <w:lang w:eastAsia="zh-CN"/>
        </w:rPr>
      </w:pPr>
    </w:p>
    <w:p w14:paraId="724811CC" w14:textId="77777777" w:rsidR="00A02841" w:rsidRPr="00DC5A2C" w:rsidRDefault="00A02841" w:rsidP="00E12EF5">
      <w:pPr>
        <w:widowControl/>
        <w:spacing w:line="360" w:lineRule="auto"/>
        <w:rPr>
          <w:rFonts w:ascii="Times New Roman" w:eastAsia="Times New Roman" w:hAnsi="Times New Roman" w:cs="Times New Roman"/>
          <w:lang w:eastAsia="zh-CN"/>
        </w:rPr>
      </w:pPr>
      <w:r w:rsidRPr="00DC5A2C">
        <w:rPr>
          <w:rFonts w:ascii="Times New Roman" w:eastAsia="Times New Roman" w:hAnsi="Times New Roman" w:cs="Times New Roman"/>
          <w:lang w:eastAsia="zh-CN"/>
        </w:rPr>
        <w:t xml:space="preserve">Table 6.3 MMR Summary of Research </w:t>
      </w:r>
      <w:r w:rsidRPr="00DC5A2C">
        <w:rPr>
          <w:rFonts w:ascii="Times New Roman" w:eastAsiaTheme="majorEastAsia" w:hAnsi="Times New Roman" w:cs="Times New Roman"/>
        </w:rPr>
        <w:t xml:space="preserve">Question </w:t>
      </w:r>
      <w:r w:rsidRPr="00DC5A2C">
        <w:rPr>
          <w:rFonts w:ascii="Times New Roman" w:hAnsi="Times New Roman" w:cs="Times New Roman"/>
        </w:rPr>
        <w:t>3</w:t>
      </w:r>
      <w:r w:rsidRPr="00DC5A2C">
        <w:rPr>
          <w:rFonts w:ascii="Times New Roman" w:eastAsiaTheme="majorEastAsia" w:hAnsi="Times New Roman" w:cs="Times New Roman"/>
        </w:rPr>
        <w:t xml:space="preserve"> and Hypothes</w:t>
      </w:r>
      <w:r w:rsidRPr="00DC5A2C">
        <w:rPr>
          <w:rFonts w:ascii="Times New Roman" w:hAnsi="Times New Roman" w:cs="Times New Roman"/>
        </w:rPr>
        <w:t>es</w:t>
      </w:r>
      <w:r w:rsidRPr="00DC5A2C">
        <w:rPr>
          <w:rFonts w:ascii="Times New Roman" w:eastAsiaTheme="majorEastAsia" w:hAnsi="Times New Roman" w:cs="Times New Roman"/>
        </w:rPr>
        <w:t xml:space="preserve"> H</w:t>
      </w:r>
      <w:r w:rsidRPr="00DC5A2C">
        <w:rPr>
          <w:rFonts w:ascii="Times New Roman" w:hAnsi="Times New Roman" w:cs="Times New Roman"/>
        </w:rPr>
        <w:t>4a-b and H5a-b</w:t>
      </w:r>
    </w:p>
    <w:tbl>
      <w:tblPr>
        <w:tblStyle w:val="TableGrid"/>
        <w:tblW w:w="0" w:type="auto"/>
        <w:tblLook w:val="04A0" w:firstRow="1" w:lastRow="0" w:firstColumn="1" w:lastColumn="0" w:noHBand="0" w:noVBand="1"/>
      </w:tblPr>
      <w:tblGrid>
        <w:gridCol w:w="2490"/>
        <w:gridCol w:w="6526"/>
      </w:tblGrid>
      <w:tr w:rsidR="00A02841" w:rsidRPr="00DC5A2C" w14:paraId="76BCE064" w14:textId="77777777" w:rsidTr="00507624">
        <w:tc>
          <w:tcPr>
            <w:tcW w:w="9016" w:type="dxa"/>
            <w:gridSpan w:val="2"/>
          </w:tcPr>
          <w:p w14:paraId="51DFB2DF" w14:textId="77777777" w:rsidR="00A02841" w:rsidRPr="00DC5A2C" w:rsidRDefault="00A02841" w:rsidP="00E12EF5">
            <w:pPr>
              <w:widowControl/>
              <w:spacing w:line="360" w:lineRule="auto"/>
              <w:contextualSpacing/>
              <w:rPr>
                <w:rFonts w:ascii="Times New Roman" w:hAnsi="Times New Roman" w:cs="Times New Roman"/>
              </w:rPr>
            </w:pPr>
            <w:r w:rsidRPr="00DC5A2C">
              <w:rPr>
                <w:rFonts w:ascii="Times New Roman" w:hAnsi="Times New Roman" w:cs="Times New Roman"/>
                <w:b/>
                <w:bCs/>
                <w:sz w:val="24"/>
              </w:rPr>
              <w:t>Research Question and Hypothesis</w:t>
            </w:r>
          </w:p>
          <w:p w14:paraId="0DDE0748" w14:textId="77777777" w:rsidR="00A02841" w:rsidRPr="00DC5A2C" w:rsidRDefault="00A02841">
            <w:pPr>
              <w:pStyle w:val="ListParagraph"/>
              <w:numPr>
                <w:ilvl w:val="0"/>
                <w:numId w:val="20"/>
              </w:numPr>
              <w:spacing w:line="360" w:lineRule="auto"/>
              <w:ind w:leftChars="0"/>
              <w:rPr>
                <w:rFonts w:ascii="Times New Roman" w:eastAsia="Times New Roman" w:hAnsi="Times New Roman" w:cs="Times New Roman"/>
                <w:color w:val="0E101A"/>
                <w:szCs w:val="22"/>
                <w:lang w:eastAsia="zh-CN"/>
              </w:rPr>
            </w:pPr>
            <w:r w:rsidRPr="00DC5A2C">
              <w:rPr>
                <w:rFonts w:ascii="Times New Roman" w:eastAsia="Times New Roman" w:hAnsi="Times New Roman" w:cs="Times New Roman"/>
                <w:color w:val="0E101A"/>
                <w:szCs w:val="22"/>
                <w:lang w:eastAsia="zh-CN"/>
              </w:rPr>
              <w:t xml:space="preserve">Which roles of the internal auditor </w:t>
            </w:r>
            <w:proofErr w:type="gramStart"/>
            <w:r w:rsidRPr="00DC5A2C">
              <w:rPr>
                <w:rFonts w:ascii="Times New Roman" w:eastAsia="Times New Roman" w:hAnsi="Times New Roman" w:cs="Times New Roman"/>
                <w:color w:val="0E101A"/>
                <w:szCs w:val="22"/>
                <w:lang w:eastAsia="zh-CN"/>
              </w:rPr>
              <w:t>are perceived</w:t>
            </w:r>
            <w:proofErr w:type="gramEnd"/>
            <w:r w:rsidRPr="00DC5A2C">
              <w:rPr>
                <w:rFonts w:ascii="Times New Roman" w:eastAsia="Times New Roman" w:hAnsi="Times New Roman" w:cs="Times New Roman"/>
                <w:color w:val="0E101A"/>
                <w:szCs w:val="22"/>
                <w:lang w:eastAsia="zh-CN"/>
              </w:rPr>
              <w:t xml:space="preserve"> as the key factors impacting the effectiveness of internal audit functions?</w:t>
            </w:r>
          </w:p>
          <w:p w14:paraId="19CA08B6" w14:textId="77777777" w:rsidR="00A02841" w:rsidRPr="00DC5A2C" w:rsidRDefault="00A02841" w:rsidP="00E12EF5">
            <w:pPr>
              <w:widowControl/>
              <w:spacing w:line="360" w:lineRule="auto"/>
              <w:contextualSpacing/>
              <w:rPr>
                <w:rFonts w:ascii="Times New Roman" w:hAnsi="Times New Roman" w:cs="Times New Roman"/>
              </w:rPr>
            </w:pPr>
          </w:p>
        </w:tc>
      </w:tr>
      <w:tr w:rsidR="00A02841" w:rsidRPr="00DC5A2C" w14:paraId="189631B9" w14:textId="77777777" w:rsidTr="00507624">
        <w:tc>
          <w:tcPr>
            <w:tcW w:w="2490" w:type="dxa"/>
          </w:tcPr>
          <w:p w14:paraId="46F957F6"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H4:</w:t>
            </w:r>
          </w:p>
          <w:p w14:paraId="66B0471D" w14:textId="1EA9D691"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There is different view of internal audit function (IAF) among </w:t>
            </w:r>
            <w:r w:rsidR="00D02721" w:rsidRPr="00DC5A2C">
              <w:rPr>
                <w:rFonts w:ascii="Times New Roman" w:hAnsi="Times New Roman" w:cs="Times New Roman"/>
                <w:sz w:val="24"/>
              </w:rPr>
              <w:t>the TLOD groups</w:t>
            </w:r>
            <w:r w:rsidRPr="00DC5A2C">
              <w:rPr>
                <w:rFonts w:ascii="Times New Roman" w:hAnsi="Times New Roman" w:cs="Times New Roman"/>
                <w:sz w:val="24"/>
              </w:rPr>
              <w:t>:</w:t>
            </w:r>
          </w:p>
          <w:p w14:paraId="13A52012" w14:textId="77777777" w:rsidR="00A02841" w:rsidRPr="00DC5A2C" w:rsidRDefault="00A02841" w:rsidP="00E12EF5">
            <w:pPr>
              <w:spacing w:line="360" w:lineRule="auto"/>
              <w:rPr>
                <w:rFonts w:ascii="Times New Roman" w:hAnsi="Times New Roman" w:cs="Times New Roman"/>
                <w:sz w:val="24"/>
              </w:rPr>
            </w:pPr>
          </w:p>
          <w:p w14:paraId="40CC01AB" w14:textId="77777777" w:rsidR="00A02841" w:rsidRPr="00DC5A2C" w:rsidRDefault="00A02841">
            <w:pPr>
              <w:pStyle w:val="ListParagraph"/>
              <w:numPr>
                <w:ilvl w:val="0"/>
                <w:numId w:val="23"/>
              </w:numPr>
              <w:spacing w:line="360" w:lineRule="auto"/>
              <w:ind w:leftChars="0"/>
              <w:rPr>
                <w:rFonts w:ascii="Times New Roman" w:hAnsi="Times New Roman" w:cs="Times New Roman"/>
                <w:szCs w:val="22"/>
              </w:rPr>
            </w:pPr>
            <w:r w:rsidRPr="00DC5A2C">
              <w:rPr>
                <w:rFonts w:ascii="Times New Roman" w:hAnsi="Times New Roman" w:cs="Times New Roman"/>
                <w:szCs w:val="22"/>
              </w:rPr>
              <w:t>Views of the Contemporary IAF (ACT)</w:t>
            </w:r>
          </w:p>
        </w:tc>
        <w:tc>
          <w:tcPr>
            <w:tcW w:w="6526" w:type="dxa"/>
          </w:tcPr>
          <w:p w14:paraId="6D68E0A0" w14:textId="77777777" w:rsidR="00A02841" w:rsidRPr="00DC5A2C" w:rsidRDefault="00A02841" w:rsidP="00E12EF5">
            <w:pPr>
              <w:spacing w:line="360" w:lineRule="auto"/>
              <w:rPr>
                <w:rFonts w:ascii="Times New Roman" w:hAnsi="Times New Roman" w:cs="Times New Roman"/>
                <w:b/>
                <w:bCs/>
                <w:sz w:val="24"/>
                <w:u w:val="single"/>
              </w:rPr>
            </w:pPr>
            <w:r w:rsidRPr="00DC5A2C">
              <w:rPr>
                <w:rFonts w:ascii="Times New Roman" w:hAnsi="Times New Roman" w:cs="Times New Roman"/>
                <w:b/>
                <w:bCs/>
                <w:sz w:val="24"/>
                <w:u w:val="single"/>
              </w:rPr>
              <w:t>Quantitative Result (QUAN)</w:t>
            </w:r>
          </w:p>
          <w:p w14:paraId="6B7E3C5B" w14:textId="77777777" w:rsidR="00A02841" w:rsidRPr="00DC5A2C" w:rsidRDefault="00A02841" w:rsidP="00E12EF5">
            <w:pPr>
              <w:spacing w:line="360" w:lineRule="auto"/>
              <w:rPr>
                <w:rFonts w:ascii="Times New Roman" w:hAnsi="Times New Roman" w:cs="Times New Roman"/>
                <w:sz w:val="24"/>
              </w:rPr>
            </w:pPr>
          </w:p>
          <w:p w14:paraId="64DE4DFE"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Kruskal-Wallis Test:</w:t>
            </w:r>
          </w:p>
          <w:p w14:paraId="3F62E882" w14:textId="77777777" w:rsidR="00A02841" w:rsidRPr="00DC5A2C" w:rsidRDefault="00A02841" w:rsidP="00E12EF5">
            <w:pPr>
              <w:spacing w:line="360" w:lineRule="auto"/>
              <w:rPr>
                <w:rFonts w:ascii="Times New Roman" w:hAnsi="Times New Roman" w:cs="Times New Roman"/>
                <w:sz w:val="24"/>
              </w:rPr>
            </w:pPr>
          </w:p>
          <w:p w14:paraId="507E97E5"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For all 215 questionnaire respondents from 3 groups of TLOD: 119 OMG, 58 SMG and 38 IAG, the test indicated that the views of contemporary IAF (ACT) were statistically significantly different among the TLOD (H = 9.496, p &lt; .05) (Table 4.19). </w:t>
            </w:r>
          </w:p>
          <w:p w14:paraId="23960FC6" w14:textId="77777777" w:rsidR="00A02841" w:rsidRPr="00DC5A2C" w:rsidRDefault="00A02841" w:rsidP="00E12EF5">
            <w:pPr>
              <w:spacing w:line="360" w:lineRule="auto"/>
              <w:rPr>
                <w:rFonts w:ascii="Times New Roman" w:hAnsi="Times New Roman" w:cs="Times New Roman"/>
                <w:sz w:val="24"/>
              </w:rPr>
            </w:pPr>
          </w:p>
          <w:p w14:paraId="4EE7E1C4" w14:textId="37617640"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Thus, </w:t>
            </w:r>
            <w:r w:rsidR="008F4E5B" w:rsidRPr="00DC5A2C">
              <w:rPr>
                <w:rFonts w:ascii="Times New Roman" w:hAnsi="Times New Roman" w:cs="Times New Roman"/>
                <w:sz w:val="24"/>
              </w:rPr>
              <w:t>Hypothesis</w:t>
            </w:r>
            <w:r w:rsidRPr="00DC5A2C">
              <w:rPr>
                <w:rFonts w:ascii="Times New Roman" w:hAnsi="Times New Roman" w:cs="Times New Roman"/>
                <w:sz w:val="24"/>
              </w:rPr>
              <w:t xml:space="preserve"> H4a, stating that there is different view of contemporary (ACT) internal audit function (IAF) among </w:t>
            </w:r>
            <w:r w:rsidR="00D02721" w:rsidRPr="00DC5A2C">
              <w:rPr>
                <w:rFonts w:ascii="Times New Roman" w:hAnsi="Times New Roman" w:cs="Times New Roman"/>
                <w:sz w:val="24"/>
              </w:rPr>
              <w:t>the TLOD groups</w:t>
            </w:r>
            <w:r w:rsidRPr="00DC5A2C">
              <w:rPr>
                <w:rFonts w:ascii="Times New Roman" w:hAnsi="Times New Roman" w:cs="Times New Roman"/>
                <w:sz w:val="24"/>
              </w:rPr>
              <w:t xml:space="preserve">, </w:t>
            </w:r>
            <w:proofErr w:type="gramStart"/>
            <w:r w:rsidRPr="00DC5A2C">
              <w:rPr>
                <w:rFonts w:ascii="Times New Roman" w:hAnsi="Times New Roman" w:cs="Times New Roman"/>
                <w:sz w:val="24"/>
              </w:rPr>
              <w:t>was supported</w:t>
            </w:r>
            <w:proofErr w:type="gramEnd"/>
            <w:r w:rsidRPr="00DC5A2C">
              <w:rPr>
                <w:rFonts w:ascii="Times New Roman" w:hAnsi="Times New Roman" w:cs="Times New Roman"/>
                <w:sz w:val="24"/>
              </w:rPr>
              <w:t>.</w:t>
            </w:r>
          </w:p>
          <w:p w14:paraId="30CCF6F1" w14:textId="77777777" w:rsidR="00A02841" w:rsidRPr="00DC5A2C" w:rsidRDefault="00A02841" w:rsidP="00E12EF5">
            <w:pPr>
              <w:spacing w:line="360" w:lineRule="auto"/>
              <w:rPr>
                <w:rFonts w:ascii="Times New Roman" w:hAnsi="Times New Roman" w:cs="Times New Roman"/>
                <w:sz w:val="24"/>
              </w:rPr>
            </w:pPr>
          </w:p>
          <w:p w14:paraId="422A541E" w14:textId="77777777" w:rsidR="00A02841" w:rsidRPr="00DC5A2C" w:rsidRDefault="00A02841" w:rsidP="00E12EF5">
            <w:pPr>
              <w:spacing w:line="360" w:lineRule="auto"/>
              <w:rPr>
                <w:rFonts w:ascii="Times New Roman" w:hAnsi="Times New Roman" w:cs="Times New Roman"/>
                <w:sz w:val="24"/>
                <w:u w:val="single"/>
              </w:rPr>
            </w:pPr>
            <w:r w:rsidRPr="00DC5A2C">
              <w:rPr>
                <w:rFonts w:ascii="Times New Roman" w:hAnsi="Times New Roman" w:cs="Times New Roman"/>
                <w:b/>
                <w:bCs/>
                <w:sz w:val="24"/>
                <w:u w:val="single"/>
              </w:rPr>
              <w:t>Qualitative Interpretation (qual)</w:t>
            </w:r>
          </w:p>
          <w:p w14:paraId="6CE9D132" w14:textId="3D879AB9"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According to TLOD</w:t>
            </w:r>
            <w:r w:rsidR="00634747" w:rsidRPr="00DC5A2C">
              <w:rPr>
                <w:rFonts w:ascii="Times New Roman" w:hAnsi="Times New Roman" w:cs="Times New Roman"/>
                <w:sz w:val="24"/>
              </w:rPr>
              <w:t xml:space="preserve">’s </w:t>
            </w:r>
            <w:r w:rsidRPr="00DC5A2C">
              <w:rPr>
                <w:rFonts w:ascii="Times New Roman" w:hAnsi="Times New Roman" w:cs="Times New Roman"/>
                <w:sz w:val="24"/>
              </w:rPr>
              <w:t>three layers of focus group interviews, they had different views on the contemporary role of the IAF.</w:t>
            </w:r>
          </w:p>
          <w:p w14:paraId="610B643F" w14:textId="77777777" w:rsidR="00A02841" w:rsidRPr="00DC5A2C" w:rsidRDefault="00A02841" w:rsidP="00E12EF5">
            <w:pPr>
              <w:spacing w:line="360" w:lineRule="auto"/>
              <w:rPr>
                <w:rFonts w:ascii="Times New Roman" w:hAnsi="Times New Roman" w:cs="Times New Roman"/>
                <w:sz w:val="24"/>
              </w:rPr>
            </w:pPr>
          </w:p>
          <w:p w14:paraId="0D11B31C"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lastRenderedPageBreak/>
              <w:t xml:space="preserve">The </w:t>
            </w:r>
            <w:proofErr w:type="gramStart"/>
            <w:r w:rsidRPr="00DC5A2C">
              <w:rPr>
                <w:rFonts w:ascii="Times New Roman" w:hAnsi="Times New Roman" w:cs="Times New Roman"/>
                <w:sz w:val="24"/>
              </w:rPr>
              <w:t>1st</w:t>
            </w:r>
            <w:proofErr w:type="gramEnd"/>
            <w:r w:rsidRPr="00DC5A2C">
              <w:rPr>
                <w:rFonts w:ascii="Times New Roman" w:hAnsi="Times New Roman" w:cs="Times New Roman"/>
                <w:sz w:val="24"/>
              </w:rPr>
              <w:t xml:space="preserve"> layer of TLOD, OMG concerned more with practical recommendations to improve operational effectiveness and efficiency.</w:t>
            </w:r>
          </w:p>
          <w:p w14:paraId="7B10F410" w14:textId="77777777" w:rsidR="00A02841" w:rsidRPr="00DC5A2C" w:rsidRDefault="00A02841" w:rsidP="00E12EF5">
            <w:pPr>
              <w:spacing w:line="360" w:lineRule="auto"/>
              <w:rPr>
                <w:rFonts w:ascii="Times New Roman" w:hAnsi="Times New Roman" w:cs="Times New Roman"/>
                <w:sz w:val="24"/>
              </w:rPr>
            </w:pPr>
          </w:p>
          <w:p w14:paraId="5470012C"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In the </w:t>
            </w:r>
            <w:proofErr w:type="gramStart"/>
            <w:r w:rsidRPr="00DC5A2C">
              <w:rPr>
                <w:rFonts w:ascii="Times New Roman" w:hAnsi="Times New Roman" w:cs="Times New Roman"/>
                <w:sz w:val="24"/>
              </w:rPr>
              <w:t>2nd</w:t>
            </w:r>
            <w:proofErr w:type="gramEnd"/>
            <w:r w:rsidRPr="00DC5A2C">
              <w:rPr>
                <w:rFonts w:ascii="Times New Roman" w:hAnsi="Times New Roman" w:cs="Times New Roman"/>
                <w:sz w:val="24"/>
              </w:rPr>
              <w:t xml:space="preserve"> layer of the TLOD: SMG expected the IAF to ensure that compliance and regulatory responsibilities are adequately fulfilled.</w:t>
            </w:r>
          </w:p>
          <w:p w14:paraId="67E9DC75" w14:textId="77777777" w:rsidR="00A02841" w:rsidRPr="00DC5A2C" w:rsidRDefault="00A02841" w:rsidP="00E12EF5">
            <w:pPr>
              <w:spacing w:line="360" w:lineRule="auto"/>
              <w:rPr>
                <w:rFonts w:ascii="Times New Roman" w:hAnsi="Times New Roman" w:cs="Times New Roman"/>
                <w:sz w:val="24"/>
              </w:rPr>
            </w:pPr>
          </w:p>
          <w:p w14:paraId="11BB6ECA"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However, the </w:t>
            </w:r>
            <w:proofErr w:type="gramStart"/>
            <w:r w:rsidRPr="00DC5A2C">
              <w:rPr>
                <w:rFonts w:ascii="Times New Roman" w:hAnsi="Times New Roman" w:cs="Times New Roman"/>
                <w:sz w:val="24"/>
              </w:rPr>
              <w:t>3rd</w:t>
            </w:r>
            <w:proofErr w:type="gramEnd"/>
            <w:r w:rsidRPr="00DC5A2C">
              <w:rPr>
                <w:rFonts w:ascii="Times New Roman" w:hAnsi="Times New Roman" w:cs="Times New Roman"/>
                <w:sz w:val="24"/>
              </w:rPr>
              <w:t xml:space="preserve"> layer of IAG believed that they do a good job of both assurance and consulting engagements, with the promise of independence and objectivity when providing the </w:t>
            </w:r>
          </w:p>
          <w:p w14:paraId="5E95FFA4"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IAF for the company.</w:t>
            </w:r>
          </w:p>
          <w:p w14:paraId="3B7D22A0" w14:textId="77777777" w:rsidR="00A02841" w:rsidRPr="00DC5A2C" w:rsidRDefault="00A02841" w:rsidP="00E12EF5">
            <w:pPr>
              <w:spacing w:line="360" w:lineRule="auto"/>
              <w:rPr>
                <w:rFonts w:ascii="Times New Roman" w:hAnsi="Times New Roman" w:cs="Times New Roman"/>
                <w:sz w:val="24"/>
              </w:rPr>
            </w:pPr>
          </w:p>
          <w:p w14:paraId="4AA62B1E" w14:textId="77777777" w:rsidR="00A02841" w:rsidRPr="00DC5A2C" w:rsidRDefault="00A02841" w:rsidP="00E12EF5">
            <w:pPr>
              <w:spacing w:line="360" w:lineRule="auto"/>
              <w:rPr>
                <w:rFonts w:ascii="Times New Roman" w:hAnsi="Times New Roman" w:cs="Times New Roman"/>
                <w:b/>
                <w:bCs/>
                <w:sz w:val="24"/>
                <w:u w:val="single"/>
              </w:rPr>
            </w:pPr>
            <w:r w:rsidRPr="00DC5A2C">
              <w:rPr>
                <w:rFonts w:ascii="Times New Roman" w:hAnsi="Times New Roman" w:cs="Times New Roman"/>
                <w:b/>
                <w:bCs/>
                <w:sz w:val="24"/>
                <w:u w:val="single"/>
              </w:rPr>
              <w:t>Remarks</w:t>
            </w:r>
          </w:p>
          <w:p w14:paraId="63D0F351"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Unlike the Wilcoxon Signed Ranks test, which was applied to compare the differences between contemporary and expected roles of IAF, the Kruskal-Willis test was applied to find out if there are differences between the views of TLOD groups, </w:t>
            </w:r>
            <w:proofErr w:type="gramStart"/>
            <w:r w:rsidRPr="00DC5A2C">
              <w:rPr>
                <w:rFonts w:ascii="Times New Roman" w:hAnsi="Times New Roman" w:cs="Times New Roman"/>
                <w:sz w:val="24"/>
              </w:rPr>
              <w:t>1st</w:t>
            </w:r>
            <w:proofErr w:type="gramEnd"/>
            <w:r w:rsidRPr="00DC5A2C">
              <w:rPr>
                <w:rFonts w:ascii="Times New Roman" w:hAnsi="Times New Roman" w:cs="Times New Roman"/>
                <w:sz w:val="24"/>
              </w:rPr>
              <w:t xml:space="preserve"> layer: OMG, 2nd layer: SMG and 3rd layer of TLOD: IAG.</w:t>
            </w:r>
          </w:p>
          <w:p w14:paraId="621346F6" w14:textId="77777777" w:rsidR="00A02841" w:rsidRPr="00DC5A2C" w:rsidRDefault="00A02841" w:rsidP="00E12EF5">
            <w:pPr>
              <w:spacing w:line="360" w:lineRule="auto"/>
              <w:rPr>
                <w:rFonts w:ascii="Times New Roman" w:hAnsi="Times New Roman" w:cs="Times New Roman"/>
              </w:rPr>
            </w:pPr>
          </w:p>
        </w:tc>
      </w:tr>
      <w:tr w:rsidR="00A02841" w:rsidRPr="00DC5A2C" w14:paraId="6CC625FD" w14:textId="77777777" w:rsidTr="00507624">
        <w:tc>
          <w:tcPr>
            <w:tcW w:w="2490" w:type="dxa"/>
          </w:tcPr>
          <w:p w14:paraId="54FE3E54" w14:textId="77777777" w:rsidR="00A02841" w:rsidRPr="00DC5A2C" w:rsidRDefault="00A02841">
            <w:pPr>
              <w:pStyle w:val="ListParagraph"/>
              <w:numPr>
                <w:ilvl w:val="0"/>
                <w:numId w:val="23"/>
              </w:numPr>
              <w:spacing w:line="360" w:lineRule="auto"/>
              <w:ind w:leftChars="0"/>
              <w:rPr>
                <w:rFonts w:ascii="Times New Roman" w:hAnsi="Times New Roman" w:cs="Times New Roman"/>
                <w:szCs w:val="22"/>
              </w:rPr>
            </w:pPr>
            <w:r w:rsidRPr="00DC5A2C">
              <w:rPr>
                <w:rFonts w:ascii="Times New Roman" w:hAnsi="Times New Roman" w:cs="Times New Roman"/>
                <w:szCs w:val="22"/>
              </w:rPr>
              <w:lastRenderedPageBreak/>
              <w:t>Views of the Expected IAF (EXP)</w:t>
            </w:r>
          </w:p>
          <w:p w14:paraId="38A9F83B" w14:textId="77777777" w:rsidR="00A02841" w:rsidRPr="00DC5A2C" w:rsidRDefault="00A02841" w:rsidP="00E12EF5">
            <w:pPr>
              <w:spacing w:line="360" w:lineRule="auto"/>
              <w:rPr>
                <w:rFonts w:ascii="Times New Roman" w:hAnsi="Times New Roman" w:cs="Times New Roman"/>
                <w:szCs w:val="22"/>
              </w:rPr>
            </w:pPr>
          </w:p>
        </w:tc>
        <w:tc>
          <w:tcPr>
            <w:tcW w:w="6526" w:type="dxa"/>
          </w:tcPr>
          <w:p w14:paraId="6BA4AF7F" w14:textId="77777777" w:rsidR="00A02841" w:rsidRPr="00DC5A2C" w:rsidRDefault="00A02841" w:rsidP="00E12EF5">
            <w:pPr>
              <w:spacing w:line="360" w:lineRule="auto"/>
              <w:rPr>
                <w:rFonts w:ascii="Times New Roman" w:hAnsi="Times New Roman" w:cs="Times New Roman"/>
                <w:b/>
                <w:bCs/>
                <w:sz w:val="24"/>
                <w:u w:val="single"/>
              </w:rPr>
            </w:pPr>
            <w:r w:rsidRPr="00DC5A2C">
              <w:rPr>
                <w:rFonts w:ascii="Times New Roman" w:hAnsi="Times New Roman" w:cs="Times New Roman"/>
                <w:b/>
                <w:bCs/>
                <w:sz w:val="24"/>
                <w:u w:val="single"/>
              </w:rPr>
              <w:t>Quantitative Result (QUAN)</w:t>
            </w:r>
          </w:p>
          <w:p w14:paraId="27ED8097"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Kruskal-Wallis Test:</w:t>
            </w:r>
          </w:p>
          <w:p w14:paraId="5D6AF898" w14:textId="77777777" w:rsidR="00A02841" w:rsidRPr="00DC5A2C" w:rsidRDefault="00A02841" w:rsidP="00E12EF5">
            <w:pPr>
              <w:spacing w:line="360" w:lineRule="auto"/>
              <w:rPr>
                <w:rFonts w:ascii="Times New Roman" w:hAnsi="Times New Roman" w:cs="Times New Roman"/>
                <w:sz w:val="24"/>
              </w:rPr>
            </w:pPr>
          </w:p>
          <w:p w14:paraId="6BCFD3F4"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For all 215 questionnaire respondents from 3 groups of TLOD: 119 OMG, 58 SMG and 38 IAG, the test indicated that the views </w:t>
            </w:r>
            <w:r w:rsidRPr="00DC5A2C">
              <w:rPr>
                <w:rFonts w:ascii="Times New Roman" w:hAnsi="Times New Roman" w:cs="Times New Roman"/>
                <w:sz w:val="24"/>
              </w:rPr>
              <w:lastRenderedPageBreak/>
              <w:t>of expected IAF (EXP) were not significantly different among the TLOD (H = 4.221, p &gt; .05) (Table 4.19).</w:t>
            </w:r>
          </w:p>
          <w:p w14:paraId="1F0337B2" w14:textId="77777777" w:rsidR="00A02841" w:rsidRPr="00DC5A2C" w:rsidRDefault="00A02841" w:rsidP="00E12EF5">
            <w:pPr>
              <w:spacing w:line="360" w:lineRule="auto"/>
              <w:rPr>
                <w:rFonts w:ascii="Times New Roman" w:hAnsi="Times New Roman" w:cs="Times New Roman"/>
                <w:sz w:val="24"/>
              </w:rPr>
            </w:pPr>
          </w:p>
          <w:p w14:paraId="597C6B79" w14:textId="4EB14716"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Thus, </w:t>
            </w:r>
            <w:r w:rsidR="008F4E5B" w:rsidRPr="00DC5A2C">
              <w:rPr>
                <w:rFonts w:ascii="Times New Roman" w:hAnsi="Times New Roman" w:cs="Times New Roman"/>
                <w:sz w:val="24"/>
              </w:rPr>
              <w:t>Hypothesis</w:t>
            </w:r>
            <w:r w:rsidRPr="00DC5A2C">
              <w:rPr>
                <w:rFonts w:ascii="Times New Roman" w:hAnsi="Times New Roman" w:cs="Times New Roman"/>
                <w:sz w:val="24"/>
              </w:rPr>
              <w:t xml:space="preserve"> H4b, stating that there is different view of expected (EXP) internal audit function (IAF) among </w:t>
            </w:r>
            <w:r w:rsidR="00D02721" w:rsidRPr="00DC5A2C">
              <w:rPr>
                <w:rFonts w:ascii="Times New Roman" w:hAnsi="Times New Roman" w:cs="Times New Roman"/>
                <w:sz w:val="24"/>
              </w:rPr>
              <w:t>the TLOD groups</w:t>
            </w:r>
            <w:r w:rsidRPr="00DC5A2C">
              <w:rPr>
                <w:rFonts w:ascii="Times New Roman" w:hAnsi="Times New Roman" w:cs="Times New Roman"/>
                <w:sz w:val="24"/>
              </w:rPr>
              <w:t xml:space="preserve">, </w:t>
            </w:r>
            <w:proofErr w:type="gramStart"/>
            <w:r w:rsidRPr="00DC5A2C">
              <w:rPr>
                <w:rFonts w:ascii="Times New Roman" w:hAnsi="Times New Roman" w:cs="Times New Roman"/>
                <w:sz w:val="24"/>
              </w:rPr>
              <w:t>was not supported</w:t>
            </w:r>
            <w:proofErr w:type="gramEnd"/>
            <w:r w:rsidRPr="00DC5A2C">
              <w:rPr>
                <w:rFonts w:ascii="Times New Roman" w:hAnsi="Times New Roman" w:cs="Times New Roman"/>
                <w:sz w:val="24"/>
              </w:rPr>
              <w:t>.</w:t>
            </w:r>
          </w:p>
          <w:p w14:paraId="1533E98F" w14:textId="77777777" w:rsidR="00A02841" w:rsidRPr="00DC5A2C" w:rsidRDefault="00A02841" w:rsidP="00E12EF5">
            <w:pPr>
              <w:spacing w:line="360" w:lineRule="auto"/>
              <w:rPr>
                <w:rFonts w:ascii="Times New Roman" w:hAnsi="Times New Roman" w:cs="Times New Roman"/>
                <w:sz w:val="24"/>
              </w:rPr>
            </w:pPr>
          </w:p>
          <w:p w14:paraId="0393DC4F" w14:textId="77777777" w:rsidR="00A02841" w:rsidRPr="00DC5A2C" w:rsidRDefault="00A02841" w:rsidP="00E12EF5">
            <w:pPr>
              <w:spacing w:line="360" w:lineRule="auto"/>
              <w:rPr>
                <w:rFonts w:ascii="Times New Roman" w:hAnsi="Times New Roman" w:cs="Times New Roman"/>
                <w:sz w:val="24"/>
                <w:u w:val="single"/>
              </w:rPr>
            </w:pPr>
            <w:r w:rsidRPr="00DC5A2C">
              <w:rPr>
                <w:rFonts w:ascii="Times New Roman" w:hAnsi="Times New Roman" w:cs="Times New Roman"/>
                <w:b/>
                <w:bCs/>
                <w:sz w:val="24"/>
                <w:u w:val="single"/>
              </w:rPr>
              <w:t>Qualitative Interpretation (qual)</w:t>
            </w:r>
          </w:p>
          <w:p w14:paraId="5A776F81" w14:textId="77777777" w:rsidR="00A02841" w:rsidRPr="00DC5A2C" w:rsidRDefault="00A02841" w:rsidP="00E12EF5">
            <w:pPr>
              <w:spacing w:line="360" w:lineRule="auto"/>
              <w:rPr>
                <w:rFonts w:ascii="Times New Roman" w:hAnsi="Times New Roman" w:cs="Times New Roman"/>
                <w:szCs w:val="22"/>
              </w:rPr>
            </w:pPr>
            <w:r w:rsidRPr="00DC5A2C">
              <w:rPr>
                <w:rFonts w:ascii="Times New Roman" w:hAnsi="Times New Roman" w:cs="Times New Roman"/>
              </w:rPr>
              <w:t xml:space="preserve">However, all three layers of TLOD (OMG, SMG and IAG) expressed similar views of expected IAF in comparing with their different perceived views, which indicated that they have different perceived beliefs of contemporary roles of IAF, but </w:t>
            </w:r>
            <w:proofErr w:type="gramStart"/>
            <w:r w:rsidRPr="00DC5A2C">
              <w:rPr>
                <w:rFonts w:ascii="Times New Roman" w:hAnsi="Times New Roman" w:cs="Times New Roman"/>
              </w:rPr>
              <w:t>somewhat similar</w:t>
            </w:r>
            <w:proofErr w:type="gramEnd"/>
            <w:r w:rsidRPr="00DC5A2C">
              <w:rPr>
                <w:rFonts w:ascii="Times New Roman" w:hAnsi="Times New Roman" w:cs="Times New Roman"/>
              </w:rPr>
              <w:t xml:space="preserve"> expectations would like to be achieved among them based on their unsatisfactory experience.</w:t>
            </w:r>
          </w:p>
          <w:p w14:paraId="32FD9988" w14:textId="77777777" w:rsidR="00A02841" w:rsidRPr="00DC5A2C" w:rsidRDefault="00A02841" w:rsidP="00E12EF5">
            <w:pPr>
              <w:spacing w:line="360" w:lineRule="auto"/>
              <w:rPr>
                <w:rFonts w:ascii="Times New Roman" w:hAnsi="Times New Roman" w:cs="Times New Roman"/>
                <w:sz w:val="24"/>
              </w:rPr>
            </w:pPr>
          </w:p>
          <w:p w14:paraId="45F7BEF0" w14:textId="77777777" w:rsidR="00A02841" w:rsidRPr="00DC5A2C" w:rsidRDefault="00A02841" w:rsidP="00E12EF5">
            <w:pPr>
              <w:spacing w:line="360" w:lineRule="auto"/>
              <w:rPr>
                <w:rFonts w:ascii="Times New Roman" w:hAnsi="Times New Roman" w:cs="Times New Roman"/>
                <w:b/>
                <w:bCs/>
                <w:sz w:val="24"/>
                <w:u w:val="single"/>
              </w:rPr>
            </w:pPr>
            <w:r w:rsidRPr="00DC5A2C">
              <w:rPr>
                <w:rFonts w:ascii="Times New Roman" w:hAnsi="Times New Roman" w:cs="Times New Roman"/>
                <w:b/>
                <w:bCs/>
                <w:sz w:val="24"/>
                <w:u w:val="single"/>
              </w:rPr>
              <w:t>Remarks</w:t>
            </w:r>
          </w:p>
          <w:p w14:paraId="4C64D06F"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Unlike the Wilcoxon Signed Ranks test, which was applied to compare the differences between contemporary and expected roles of IAF, the Kruskal-Willis test was applied to find out if there are differences between the views of TLOD groups, </w:t>
            </w:r>
            <w:proofErr w:type="gramStart"/>
            <w:r w:rsidRPr="00DC5A2C">
              <w:rPr>
                <w:rFonts w:ascii="Times New Roman" w:hAnsi="Times New Roman" w:cs="Times New Roman"/>
                <w:sz w:val="24"/>
              </w:rPr>
              <w:t>1st</w:t>
            </w:r>
            <w:proofErr w:type="gramEnd"/>
            <w:r w:rsidRPr="00DC5A2C">
              <w:rPr>
                <w:rFonts w:ascii="Times New Roman" w:hAnsi="Times New Roman" w:cs="Times New Roman"/>
                <w:sz w:val="24"/>
              </w:rPr>
              <w:t xml:space="preserve"> layer: OMG, 2nd layer: SMG and 3rd layer of TLOD: IAG.</w:t>
            </w:r>
          </w:p>
          <w:p w14:paraId="529D0498" w14:textId="77777777" w:rsidR="00A02841" w:rsidRPr="00DC5A2C" w:rsidRDefault="00A02841" w:rsidP="00E12EF5">
            <w:pPr>
              <w:spacing w:line="360" w:lineRule="auto"/>
              <w:rPr>
                <w:rFonts w:ascii="Times New Roman" w:hAnsi="Times New Roman" w:cs="Times New Roman"/>
              </w:rPr>
            </w:pPr>
          </w:p>
        </w:tc>
      </w:tr>
      <w:tr w:rsidR="00A02841" w:rsidRPr="00DC5A2C" w14:paraId="10DF642A" w14:textId="77777777" w:rsidTr="00507624">
        <w:tc>
          <w:tcPr>
            <w:tcW w:w="2490" w:type="dxa"/>
          </w:tcPr>
          <w:p w14:paraId="08AC54E6"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lastRenderedPageBreak/>
              <w:t>H5a:</w:t>
            </w:r>
          </w:p>
          <w:p w14:paraId="5641A3F1" w14:textId="0200EFA3"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There is different view of the contemporary </w:t>
            </w:r>
            <w:r w:rsidRPr="00DC5A2C">
              <w:rPr>
                <w:rFonts w:ascii="Times New Roman" w:hAnsi="Times New Roman" w:cs="Times New Roman"/>
                <w:sz w:val="24"/>
              </w:rPr>
              <w:lastRenderedPageBreak/>
              <w:t xml:space="preserve">(ACT_Items) internal audit function (IAF) by items among </w:t>
            </w:r>
            <w:r w:rsidR="00D02721" w:rsidRPr="00DC5A2C">
              <w:rPr>
                <w:rFonts w:ascii="Times New Roman" w:hAnsi="Times New Roman" w:cs="Times New Roman"/>
                <w:sz w:val="24"/>
              </w:rPr>
              <w:t>the TLOD groups</w:t>
            </w:r>
            <w:r w:rsidRPr="00DC5A2C">
              <w:rPr>
                <w:rFonts w:ascii="Times New Roman" w:hAnsi="Times New Roman" w:cs="Times New Roman"/>
                <w:sz w:val="24"/>
              </w:rPr>
              <w:t>:</w:t>
            </w:r>
          </w:p>
          <w:p w14:paraId="2F3B2AB8" w14:textId="77777777" w:rsidR="00A02841" w:rsidRPr="00DC5A2C" w:rsidRDefault="00A02841" w:rsidP="00E12EF5">
            <w:pPr>
              <w:spacing w:line="360" w:lineRule="auto"/>
              <w:rPr>
                <w:rFonts w:ascii="Times New Roman" w:hAnsi="Times New Roman" w:cs="Times New Roman"/>
                <w:sz w:val="24"/>
              </w:rPr>
            </w:pPr>
          </w:p>
          <w:p w14:paraId="0BE2AA57" w14:textId="77777777" w:rsidR="00A02841" w:rsidRPr="00DC5A2C" w:rsidRDefault="00A02841">
            <w:pPr>
              <w:pStyle w:val="ListParagraph"/>
              <w:numPr>
                <w:ilvl w:val="0"/>
                <w:numId w:val="15"/>
              </w:numPr>
              <w:spacing w:line="360" w:lineRule="auto"/>
              <w:ind w:leftChars="0"/>
              <w:contextualSpacing/>
              <w:rPr>
                <w:rFonts w:ascii="Times New Roman" w:hAnsi="Times New Roman" w:cs="Times New Roman"/>
                <w:sz w:val="24"/>
              </w:rPr>
            </w:pPr>
            <w:r w:rsidRPr="00DC5A2C">
              <w:rPr>
                <w:rFonts w:ascii="Times New Roman" w:hAnsi="Times New Roman" w:cs="Times New Roman"/>
                <w:sz w:val="24"/>
              </w:rPr>
              <w:t>1</w:t>
            </w:r>
            <w:r w:rsidRPr="00DC5A2C">
              <w:rPr>
                <w:rFonts w:ascii="Times New Roman" w:hAnsi="Times New Roman" w:cs="Times New Roman"/>
                <w:sz w:val="24"/>
                <w:vertAlign w:val="superscript"/>
              </w:rPr>
              <w:t>st</w:t>
            </w:r>
            <w:r w:rsidRPr="00DC5A2C">
              <w:rPr>
                <w:rFonts w:ascii="Times New Roman" w:hAnsi="Times New Roman" w:cs="Times New Roman"/>
                <w:sz w:val="24"/>
              </w:rPr>
              <w:t xml:space="preserve"> TLOD: 119 respondents from Operations Management Group (OMG)</w:t>
            </w:r>
          </w:p>
          <w:p w14:paraId="11AD88C0" w14:textId="77777777" w:rsidR="00A02841" w:rsidRPr="00DC5A2C" w:rsidRDefault="00A02841" w:rsidP="00E12EF5">
            <w:pPr>
              <w:pStyle w:val="ListParagraph"/>
              <w:spacing w:line="360" w:lineRule="auto"/>
              <w:ind w:leftChars="0" w:left="360"/>
              <w:rPr>
                <w:rFonts w:ascii="Times New Roman" w:hAnsi="Times New Roman" w:cs="Times New Roman"/>
                <w:sz w:val="24"/>
              </w:rPr>
            </w:pPr>
          </w:p>
          <w:p w14:paraId="4963E99E" w14:textId="77777777" w:rsidR="00A02841" w:rsidRPr="00DC5A2C" w:rsidRDefault="00A02841">
            <w:pPr>
              <w:pStyle w:val="ListParagraph"/>
              <w:numPr>
                <w:ilvl w:val="0"/>
                <w:numId w:val="15"/>
              </w:numPr>
              <w:spacing w:line="360" w:lineRule="auto"/>
              <w:ind w:leftChars="0"/>
              <w:contextualSpacing/>
              <w:rPr>
                <w:rFonts w:ascii="Times New Roman" w:hAnsi="Times New Roman" w:cs="Times New Roman"/>
                <w:sz w:val="24"/>
              </w:rPr>
            </w:pPr>
            <w:r w:rsidRPr="00DC5A2C">
              <w:rPr>
                <w:rFonts w:ascii="Times New Roman" w:hAnsi="Times New Roman" w:cs="Times New Roman"/>
                <w:sz w:val="24"/>
              </w:rPr>
              <w:t>2</w:t>
            </w:r>
            <w:r w:rsidRPr="00DC5A2C">
              <w:rPr>
                <w:rFonts w:ascii="Times New Roman" w:hAnsi="Times New Roman" w:cs="Times New Roman"/>
                <w:sz w:val="24"/>
                <w:vertAlign w:val="superscript"/>
              </w:rPr>
              <w:t>nd</w:t>
            </w:r>
            <w:r w:rsidRPr="00DC5A2C">
              <w:rPr>
                <w:rFonts w:ascii="Times New Roman" w:hAnsi="Times New Roman" w:cs="Times New Roman"/>
                <w:sz w:val="24"/>
              </w:rPr>
              <w:t xml:space="preserve"> TLOD: </w:t>
            </w:r>
            <w:proofErr w:type="gramStart"/>
            <w:r w:rsidRPr="00DC5A2C">
              <w:rPr>
                <w:rFonts w:ascii="Times New Roman" w:hAnsi="Times New Roman" w:cs="Times New Roman"/>
                <w:sz w:val="24"/>
              </w:rPr>
              <w:t>58</w:t>
            </w:r>
            <w:proofErr w:type="gramEnd"/>
            <w:r w:rsidRPr="00DC5A2C">
              <w:rPr>
                <w:rFonts w:ascii="Times New Roman" w:hAnsi="Times New Roman" w:cs="Times New Roman"/>
                <w:sz w:val="24"/>
              </w:rPr>
              <w:t xml:space="preserve"> respondents from Senior Management Group (SMG)</w:t>
            </w:r>
          </w:p>
          <w:p w14:paraId="19063143" w14:textId="77777777" w:rsidR="00A02841" w:rsidRPr="00DC5A2C" w:rsidRDefault="00A02841" w:rsidP="00E12EF5">
            <w:pPr>
              <w:spacing w:line="360" w:lineRule="auto"/>
              <w:rPr>
                <w:rFonts w:ascii="Times New Roman" w:hAnsi="Times New Roman" w:cs="Times New Roman"/>
                <w:sz w:val="24"/>
              </w:rPr>
            </w:pPr>
          </w:p>
          <w:p w14:paraId="1D9C892B" w14:textId="77777777" w:rsidR="00A02841" w:rsidRPr="00DC5A2C" w:rsidRDefault="00A02841">
            <w:pPr>
              <w:pStyle w:val="ListParagraph"/>
              <w:numPr>
                <w:ilvl w:val="0"/>
                <w:numId w:val="15"/>
              </w:numPr>
              <w:spacing w:line="360" w:lineRule="auto"/>
              <w:ind w:leftChars="0"/>
              <w:contextualSpacing/>
              <w:rPr>
                <w:rFonts w:ascii="Times New Roman" w:hAnsi="Times New Roman" w:cs="Times New Roman"/>
                <w:i/>
                <w:iCs/>
                <w:sz w:val="24"/>
              </w:rPr>
            </w:pPr>
            <w:r w:rsidRPr="00DC5A2C">
              <w:rPr>
                <w:rFonts w:ascii="Times New Roman" w:hAnsi="Times New Roman" w:cs="Times New Roman"/>
                <w:sz w:val="24"/>
              </w:rPr>
              <w:t>3</w:t>
            </w:r>
            <w:r w:rsidRPr="00DC5A2C">
              <w:rPr>
                <w:rFonts w:ascii="Times New Roman" w:hAnsi="Times New Roman" w:cs="Times New Roman"/>
                <w:sz w:val="24"/>
                <w:vertAlign w:val="superscript"/>
              </w:rPr>
              <w:t>rd</w:t>
            </w:r>
            <w:r w:rsidRPr="00DC5A2C">
              <w:rPr>
                <w:rFonts w:ascii="Times New Roman" w:hAnsi="Times New Roman" w:cs="Times New Roman"/>
                <w:sz w:val="24"/>
              </w:rPr>
              <w:t xml:space="preserve"> TLOD: </w:t>
            </w:r>
            <w:proofErr w:type="gramStart"/>
            <w:r w:rsidRPr="00DC5A2C">
              <w:rPr>
                <w:rFonts w:ascii="Times New Roman" w:hAnsi="Times New Roman" w:cs="Times New Roman"/>
                <w:sz w:val="24"/>
              </w:rPr>
              <w:t>38</w:t>
            </w:r>
            <w:proofErr w:type="gramEnd"/>
            <w:r w:rsidRPr="00DC5A2C">
              <w:rPr>
                <w:rFonts w:ascii="Times New Roman" w:hAnsi="Times New Roman" w:cs="Times New Roman"/>
                <w:sz w:val="24"/>
              </w:rPr>
              <w:t xml:space="preserve"> respondents from Internal Audit Profession Group (IAG)</w:t>
            </w:r>
          </w:p>
          <w:p w14:paraId="19470872" w14:textId="77777777" w:rsidR="00A02841" w:rsidRPr="00DC5A2C" w:rsidRDefault="00A02841" w:rsidP="00E12EF5">
            <w:pPr>
              <w:spacing w:line="360" w:lineRule="auto"/>
              <w:rPr>
                <w:rFonts w:ascii="Times New Roman" w:hAnsi="Times New Roman" w:cs="Times New Roman"/>
                <w:szCs w:val="22"/>
              </w:rPr>
            </w:pPr>
          </w:p>
        </w:tc>
        <w:tc>
          <w:tcPr>
            <w:tcW w:w="6526" w:type="dxa"/>
          </w:tcPr>
          <w:p w14:paraId="551BBE60" w14:textId="77777777" w:rsidR="00A02841" w:rsidRPr="00DC5A2C" w:rsidRDefault="00A02841" w:rsidP="00E12EF5">
            <w:pPr>
              <w:spacing w:line="360" w:lineRule="auto"/>
              <w:rPr>
                <w:rFonts w:ascii="Times New Roman" w:hAnsi="Times New Roman" w:cs="Times New Roman"/>
                <w:b/>
                <w:bCs/>
                <w:sz w:val="24"/>
                <w:u w:val="single"/>
              </w:rPr>
            </w:pPr>
            <w:r w:rsidRPr="00DC5A2C">
              <w:rPr>
                <w:rFonts w:ascii="Times New Roman" w:hAnsi="Times New Roman" w:cs="Times New Roman"/>
                <w:b/>
                <w:bCs/>
                <w:sz w:val="24"/>
                <w:u w:val="single"/>
              </w:rPr>
              <w:lastRenderedPageBreak/>
              <w:t>Quantitative Result (QUAN)</w:t>
            </w:r>
          </w:p>
          <w:p w14:paraId="24635539" w14:textId="77777777" w:rsidR="00A02841" w:rsidRPr="00DC5A2C" w:rsidRDefault="00A02841" w:rsidP="00E12EF5">
            <w:pPr>
              <w:spacing w:line="360" w:lineRule="auto"/>
              <w:rPr>
                <w:rFonts w:ascii="Times New Roman" w:hAnsi="Times New Roman" w:cs="Times New Roman"/>
              </w:rPr>
            </w:pPr>
            <w:r w:rsidRPr="00DC5A2C">
              <w:rPr>
                <w:rFonts w:ascii="Times New Roman" w:hAnsi="Times New Roman" w:cs="Times New Roman"/>
              </w:rPr>
              <w:t>Kruskal-Wallis Test:</w:t>
            </w:r>
          </w:p>
          <w:p w14:paraId="11C93836" w14:textId="77777777" w:rsidR="00A02841" w:rsidRPr="00DC5A2C" w:rsidRDefault="00A02841" w:rsidP="00E12EF5">
            <w:pPr>
              <w:spacing w:line="360" w:lineRule="auto"/>
              <w:rPr>
                <w:rFonts w:ascii="Times New Roman" w:hAnsi="Times New Roman" w:cs="Times New Roman"/>
              </w:rPr>
            </w:pPr>
          </w:p>
          <w:p w14:paraId="6F7E348C" w14:textId="4AE07C39" w:rsidR="00A02841" w:rsidRPr="00DC5A2C" w:rsidRDefault="00A02841" w:rsidP="00E12EF5">
            <w:pPr>
              <w:spacing w:line="360" w:lineRule="auto"/>
              <w:rPr>
                <w:rFonts w:ascii="Times New Roman" w:hAnsi="Times New Roman" w:cs="Times New Roman"/>
              </w:rPr>
            </w:pPr>
            <w:r w:rsidRPr="00DC5A2C">
              <w:rPr>
                <w:rFonts w:ascii="Times New Roman" w:hAnsi="Times New Roman" w:cs="Times New Roman"/>
              </w:rPr>
              <w:lastRenderedPageBreak/>
              <w:t xml:space="preserve">For </w:t>
            </w:r>
            <w:r w:rsidR="00AA7867" w:rsidRPr="00DC5A2C">
              <w:rPr>
                <w:rFonts w:ascii="Times New Roman" w:hAnsi="Times New Roman" w:cs="Times New Roman"/>
              </w:rPr>
              <w:t>“</w:t>
            </w:r>
            <w:r w:rsidRPr="00DC5A2C">
              <w:rPr>
                <w:rFonts w:ascii="Times New Roman" w:hAnsi="Times New Roman" w:cs="Times New Roman"/>
              </w:rPr>
              <w:t>Independence and Objectivity</w:t>
            </w:r>
            <w:proofErr w:type="gramStart"/>
            <w:r w:rsidR="00AA7867" w:rsidRPr="00DC5A2C">
              <w:rPr>
                <w:rFonts w:ascii="Times New Roman" w:hAnsi="Times New Roman" w:cs="Times New Roman"/>
              </w:rPr>
              <w:t>”</w:t>
            </w:r>
            <w:r w:rsidR="00EF50CB">
              <w:rPr>
                <w:rFonts w:ascii="Times New Roman" w:hAnsi="Times New Roman" w:cs="Times New Roman"/>
              </w:rPr>
              <w:t>,</w:t>
            </w:r>
            <w:proofErr w:type="gramEnd"/>
            <w:r w:rsidRPr="00DC5A2C">
              <w:rPr>
                <w:rFonts w:ascii="Times New Roman" w:hAnsi="Times New Roman" w:cs="Times New Roman"/>
              </w:rPr>
              <w:t xml:space="preserve"> the test indicated that the views of contemporary (ACT_Ind) of IAF were not significantly different among the TLOD (H = 5.070, p &gt; .05)</w:t>
            </w:r>
          </w:p>
          <w:p w14:paraId="57B2E342" w14:textId="77777777" w:rsidR="00A02841" w:rsidRPr="00DC5A2C" w:rsidRDefault="00A02841" w:rsidP="00E12EF5">
            <w:pPr>
              <w:spacing w:line="360" w:lineRule="auto"/>
              <w:rPr>
                <w:rFonts w:ascii="Times New Roman" w:hAnsi="Times New Roman" w:cs="Times New Roman"/>
              </w:rPr>
            </w:pPr>
          </w:p>
          <w:p w14:paraId="04C53352" w14:textId="77777777" w:rsidR="00A02841" w:rsidRPr="00DC5A2C" w:rsidRDefault="00A02841" w:rsidP="00E12EF5">
            <w:pPr>
              <w:spacing w:line="360" w:lineRule="auto"/>
              <w:rPr>
                <w:rFonts w:ascii="Times New Roman" w:hAnsi="Times New Roman" w:cs="Times New Roman"/>
              </w:rPr>
            </w:pPr>
          </w:p>
          <w:p w14:paraId="1C4E8A30" w14:textId="3A83A1FC" w:rsidR="00A02841" w:rsidRPr="00DC5A2C" w:rsidRDefault="00A02841" w:rsidP="00E12EF5">
            <w:pPr>
              <w:spacing w:line="360" w:lineRule="auto"/>
              <w:rPr>
                <w:rFonts w:ascii="Times New Roman" w:hAnsi="Times New Roman" w:cs="Times New Roman"/>
              </w:rPr>
            </w:pPr>
            <w:r w:rsidRPr="00DC5A2C">
              <w:rPr>
                <w:rFonts w:ascii="Times New Roman" w:hAnsi="Times New Roman" w:cs="Times New Roman"/>
              </w:rPr>
              <w:t xml:space="preserve">For </w:t>
            </w:r>
            <w:r w:rsidR="00AA7867" w:rsidRPr="00DC5A2C">
              <w:rPr>
                <w:rFonts w:ascii="Times New Roman" w:hAnsi="Times New Roman" w:cs="Times New Roman"/>
              </w:rPr>
              <w:t>“</w:t>
            </w:r>
            <w:r w:rsidRPr="00DC5A2C">
              <w:rPr>
                <w:rFonts w:ascii="Times New Roman" w:hAnsi="Times New Roman" w:cs="Times New Roman"/>
              </w:rPr>
              <w:t>Assurance Engagement</w:t>
            </w:r>
            <w:proofErr w:type="gramStart"/>
            <w:r w:rsidR="00AA7867" w:rsidRPr="00DC5A2C">
              <w:rPr>
                <w:rFonts w:ascii="Times New Roman" w:hAnsi="Times New Roman" w:cs="Times New Roman"/>
              </w:rPr>
              <w:t>”</w:t>
            </w:r>
            <w:r w:rsidRPr="00DC5A2C">
              <w:rPr>
                <w:rFonts w:ascii="Times New Roman" w:hAnsi="Times New Roman" w:cs="Times New Roman"/>
              </w:rPr>
              <w:t>,</w:t>
            </w:r>
            <w:proofErr w:type="gramEnd"/>
            <w:r w:rsidRPr="00DC5A2C">
              <w:rPr>
                <w:rFonts w:ascii="Times New Roman" w:hAnsi="Times New Roman" w:cs="Times New Roman"/>
              </w:rPr>
              <w:t xml:space="preserve"> the test indicated that the views of contemporary (ACT_ASS) of IAF were not significantly different among the TLOD (H = 5.502, p &gt; .05)</w:t>
            </w:r>
          </w:p>
          <w:p w14:paraId="0C180C29" w14:textId="77777777" w:rsidR="00A02841" w:rsidRPr="00DC5A2C" w:rsidRDefault="00A02841" w:rsidP="00E12EF5">
            <w:pPr>
              <w:spacing w:line="360" w:lineRule="auto"/>
              <w:rPr>
                <w:rFonts w:ascii="Times New Roman" w:hAnsi="Times New Roman" w:cs="Times New Roman"/>
              </w:rPr>
            </w:pPr>
          </w:p>
          <w:p w14:paraId="119747A1" w14:textId="3F78C8D3" w:rsidR="00A02841" w:rsidRPr="00DC5A2C" w:rsidRDefault="00A02841" w:rsidP="00E12EF5">
            <w:pPr>
              <w:spacing w:line="360" w:lineRule="auto"/>
              <w:rPr>
                <w:rFonts w:ascii="Times New Roman" w:hAnsi="Times New Roman" w:cs="Times New Roman"/>
              </w:rPr>
            </w:pPr>
            <w:r w:rsidRPr="00DC5A2C">
              <w:rPr>
                <w:rFonts w:ascii="Times New Roman" w:hAnsi="Times New Roman" w:cs="Times New Roman"/>
              </w:rPr>
              <w:t xml:space="preserve">For </w:t>
            </w:r>
            <w:r w:rsidR="00AA7867" w:rsidRPr="00DC5A2C">
              <w:rPr>
                <w:rFonts w:ascii="Times New Roman" w:hAnsi="Times New Roman" w:cs="Times New Roman"/>
              </w:rPr>
              <w:t>“</w:t>
            </w:r>
            <w:r w:rsidRPr="00DC5A2C">
              <w:rPr>
                <w:rFonts w:ascii="Times New Roman" w:hAnsi="Times New Roman" w:cs="Times New Roman"/>
              </w:rPr>
              <w:t>Consulting Engagement</w:t>
            </w:r>
            <w:proofErr w:type="gramStart"/>
            <w:r w:rsidR="00AA7867" w:rsidRPr="00DC5A2C">
              <w:rPr>
                <w:rFonts w:ascii="Times New Roman" w:hAnsi="Times New Roman" w:cs="Times New Roman"/>
              </w:rPr>
              <w:t>”</w:t>
            </w:r>
            <w:r w:rsidRPr="00DC5A2C">
              <w:rPr>
                <w:rFonts w:ascii="Times New Roman" w:hAnsi="Times New Roman" w:cs="Times New Roman"/>
              </w:rPr>
              <w:t>,</w:t>
            </w:r>
            <w:proofErr w:type="gramEnd"/>
            <w:r w:rsidRPr="00DC5A2C">
              <w:rPr>
                <w:rFonts w:ascii="Times New Roman" w:hAnsi="Times New Roman" w:cs="Times New Roman"/>
              </w:rPr>
              <w:t xml:space="preserve"> the test indicated that the views of contemporary (ACT_CON) of IAF were statistically significantly different among the TLOD (H = 7.420, p &lt; .05)</w:t>
            </w:r>
          </w:p>
          <w:p w14:paraId="73A3B0F2" w14:textId="77777777" w:rsidR="00A02841" w:rsidRPr="00DC5A2C" w:rsidRDefault="00A02841" w:rsidP="00E12EF5">
            <w:pPr>
              <w:spacing w:line="360" w:lineRule="auto"/>
              <w:rPr>
                <w:rFonts w:ascii="Times New Roman" w:hAnsi="Times New Roman" w:cs="Times New Roman"/>
              </w:rPr>
            </w:pPr>
          </w:p>
          <w:p w14:paraId="69C81C5D" w14:textId="799F0C7D" w:rsidR="00A02841" w:rsidRPr="00DC5A2C" w:rsidRDefault="00A02841" w:rsidP="00E12EF5">
            <w:pPr>
              <w:spacing w:line="360" w:lineRule="auto"/>
              <w:rPr>
                <w:rFonts w:ascii="Times New Roman" w:hAnsi="Times New Roman" w:cs="Times New Roman"/>
              </w:rPr>
            </w:pPr>
            <w:r w:rsidRPr="00DC5A2C">
              <w:rPr>
                <w:rFonts w:ascii="Times New Roman" w:hAnsi="Times New Roman" w:cs="Times New Roman"/>
              </w:rPr>
              <w:t xml:space="preserve">For </w:t>
            </w:r>
            <w:r w:rsidR="00AA7867" w:rsidRPr="00DC5A2C">
              <w:rPr>
                <w:rFonts w:ascii="Times New Roman" w:hAnsi="Times New Roman" w:cs="Times New Roman"/>
              </w:rPr>
              <w:t>“</w:t>
            </w:r>
            <w:r w:rsidRPr="00DC5A2C">
              <w:rPr>
                <w:rFonts w:ascii="Times New Roman" w:hAnsi="Times New Roman" w:cs="Times New Roman"/>
              </w:rPr>
              <w:t>Organisation</w:t>
            </w:r>
            <w:r w:rsidR="00CC6FDF" w:rsidRPr="00DC5A2C">
              <w:rPr>
                <w:rFonts w:ascii="Times New Roman" w:hAnsi="Times New Roman" w:cs="Times New Roman"/>
              </w:rPr>
              <w:t>’</w:t>
            </w:r>
            <w:r w:rsidRPr="00DC5A2C">
              <w:rPr>
                <w:rFonts w:ascii="Times New Roman" w:hAnsi="Times New Roman" w:cs="Times New Roman"/>
              </w:rPr>
              <w:t>s Objective</w:t>
            </w:r>
            <w:proofErr w:type="gramStart"/>
            <w:r w:rsidR="00AA7867" w:rsidRPr="00DC5A2C">
              <w:rPr>
                <w:rFonts w:ascii="Times New Roman" w:hAnsi="Times New Roman" w:cs="Times New Roman"/>
              </w:rPr>
              <w:t>”</w:t>
            </w:r>
            <w:r w:rsidRPr="00DC5A2C">
              <w:rPr>
                <w:rFonts w:ascii="Times New Roman" w:hAnsi="Times New Roman" w:cs="Times New Roman"/>
              </w:rPr>
              <w:t>,</w:t>
            </w:r>
            <w:proofErr w:type="gramEnd"/>
            <w:r w:rsidRPr="00DC5A2C">
              <w:rPr>
                <w:rFonts w:ascii="Times New Roman" w:hAnsi="Times New Roman" w:cs="Times New Roman"/>
              </w:rPr>
              <w:t xml:space="preserve"> the test indicated that the views of contemporary (ACT_Org) of IAF were statistically significantly different among the TLOD (H = 16.060, p &lt; .001)</w:t>
            </w:r>
          </w:p>
          <w:p w14:paraId="3CF4FDB8" w14:textId="77777777" w:rsidR="00A02841" w:rsidRPr="00DC5A2C" w:rsidRDefault="00A02841" w:rsidP="00E12EF5">
            <w:pPr>
              <w:spacing w:line="360" w:lineRule="auto"/>
              <w:rPr>
                <w:rFonts w:ascii="Times New Roman" w:hAnsi="Times New Roman" w:cs="Times New Roman"/>
              </w:rPr>
            </w:pPr>
          </w:p>
          <w:p w14:paraId="1DB63ED5" w14:textId="08189FFF" w:rsidR="00A02841" w:rsidRPr="00DC5A2C" w:rsidRDefault="00A02841" w:rsidP="00E12EF5">
            <w:pPr>
              <w:spacing w:line="360" w:lineRule="auto"/>
              <w:rPr>
                <w:rFonts w:ascii="Times New Roman" w:hAnsi="Times New Roman" w:cs="Times New Roman"/>
              </w:rPr>
            </w:pPr>
            <w:r w:rsidRPr="00DC5A2C">
              <w:rPr>
                <w:rFonts w:ascii="Times New Roman" w:hAnsi="Times New Roman" w:cs="Times New Roman"/>
              </w:rPr>
              <w:t xml:space="preserve">For </w:t>
            </w:r>
            <w:r w:rsidR="00AA7867" w:rsidRPr="00DC5A2C">
              <w:rPr>
                <w:rFonts w:ascii="Times New Roman" w:hAnsi="Times New Roman" w:cs="Times New Roman"/>
              </w:rPr>
              <w:t>“</w:t>
            </w:r>
            <w:r w:rsidRPr="00DC5A2C">
              <w:rPr>
                <w:rFonts w:ascii="Times New Roman" w:hAnsi="Times New Roman" w:cs="Times New Roman"/>
              </w:rPr>
              <w:t>Adding Value to Senior Management</w:t>
            </w:r>
            <w:proofErr w:type="gramStart"/>
            <w:r w:rsidR="00AA7867" w:rsidRPr="00DC5A2C">
              <w:rPr>
                <w:rFonts w:ascii="Times New Roman" w:hAnsi="Times New Roman" w:cs="Times New Roman"/>
              </w:rPr>
              <w:t>”</w:t>
            </w:r>
            <w:r w:rsidRPr="00DC5A2C">
              <w:rPr>
                <w:rFonts w:ascii="Times New Roman" w:hAnsi="Times New Roman" w:cs="Times New Roman"/>
              </w:rPr>
              <w:t>,</w:t>
            </w:r>
            <w:proofErr w:type="gramEnd"/>
            <w:r w:rsidRPr="00DC5A2C">
              <w:rPr>
                <w:rFonts w:ascii="Times New Roman" w:hAnsi="Times New Roman" w:cs="Times New Roman"/>
              </w:rPr>
              <w:t xml:space="preserve"> the test indicated that the views of contemporary (ACT_SMV) of IAF were statistically significantly different among the TLOD (H = 17.653 p &lt; .001)</w:t>
            </w:r>
          </w:p>
          <w:p w14:paraId="739533B0" w14:textId="77777777" w:rsidR="00A02841" w:rsidRPr="00DC5A2C" w:rsidRDefault="00A02841" w:rsidP="00E12EF5">
            <w:pPr>
              <w:spacing w:line="360" w:lineRule="auto"/>
              <w:rPr>
                <w:rFonts w:ascii="Times New Roman" w:hAnsi="Times New Roman" w:cs="Times New Roman"/>
              </w:rPr>
            </w:pPr>
          </w:p>
          <w:p w14:paraId="3DECDDA0" w14:textId="36209668" w:rsidR="00A02841" w:rsidRPr="00DC5A2C" w:rsidRDefault="00A02841" w:rsidP="00E12EF5">
            <w:pPr>
              <w:spacing w:line="360" w:lineRule="auto"/>
              <w:rPr>
                <w:rFonts w:ascii="Times New Roman" w:hAnsi="Times New Roman" w:cs="Times New Roman"/>
              </w:rPr>
            </w:pPr>
            <w:r w:rsidRPr="00DC5A2C">
              <w:rPr>
                <w:rFonts w:ascii="Times New Roman" w:hAnsi="Times New Roman" w:cs="Times New Roman"/>
              </w:rPr>
              <w:t xml:space="preserve">For </w:t>
            </w:r>
            <w:r w:rsidR="00AA7867" w:rsidRPr="00DC5A2C">
              <w:rPr>
                <w:rFonts w:ascii="Times New Roman" w:hAnsi="Times New Roman" w:cs="Times New Roman"/>
              </w:rPr>
              <w:t>“</w:t>
            </w:r>
            <w:r w:rsidRPr="00DC5A2C">
              <w:rPr>
                <w:rFonts w:ascii="Times New Roman" w:hAnsi="Times New Roman" w:cs="Times New Roman"/>
              </w:rPr>
              <w:t>Adding Value to Operations Management</w:t>
            </w:r>
            <w:proofErr w:type="gramStart"/>
            <w:r w:rsidR="00AA7867" w:rsidRPr="00DC5A2C">
              <w:rPr>
                <w:rFonts w:ascii="Times New Roman" w:hAnsi="Times New Roman" w:cs="Times New Roman"/>
              </w:rPr>
              <w:t>”</w:t>
            </w:r>
            <w:r w:rsidRPr="00DC5A2C">
              <w:rPr>
                <w:rFonts w:ascii="Times New Roman" w:hAnsi="Times New Roman" w:cs="Times New Roman"/>
              </w:rPr>
              <w:t>,</w:t>
            </w:r>
            <w:proofErr w:type="gramEnd"/>
            <w:r w:rsidRPr="00DC5A2C">
              <w:rPr>
                <w:rFonts w:ascii="Times New Roman" w:hAnsi="Times New Roman" w:cs="Times New Roman"/>
              </w:rPr>
              <w:t xml:space="preserve"> the test indicated that the views of contemporary (ACT_OMV) of IAF were statistically significantly different among the TLOD (H = 6.494, p &lt; .05)</w:t>
            </w:r>
          </w:p>
          <w:p w14:paraId="42FF122D" w14:textId="77777777" w:rsidR="00A02841" w:rsidRPr="00DC5A2C" w:rsidRDefault="00A02841" w:rsidP="00E12EF5">
            <w:pPr>
              <w:spacing w:line="360" w:lineRule="auto"/>
              <w:rPr>
                <w:rFonts w:ascii="Times New Roman" w:hAnsi="Times New Roman" w:cs="Times New Roman"/>
              </w:rPr>
            </w:pPr>
          </w:p>
          <w:p w14:paraId="4E691406" w14:textId="218F493E" w:rsidR="00A02841" w:rsidRPr="00DC5A2C" w:rsidRDefault="00A02841" w:rsidP="00E12EF5">
            <w:pPr>
              <w:spacing w:line="360" w:lineRule="auto"/>
              <w:rPr>
                <w:rFonts w:ascii="Times New Roman" w:hAnsi="Times New Roman" w:cs="Times New Roman"/>
              </w:rPr>
            </w:pPr>
            <w:r w:rsidRPr="00DC5A2C">
              <w:rPr>
                <w:rFonts w:ascii="Times New Roman" w:hAnsi="Times New Roman" w:cs="Times New Roman"/>
              </w:rPr>
              <w:lastRenderedPageBreak/>
              <w:t xml:space="preserve">For </w:t>
            </w:r>
            <w:r w:rsidR="00AA7867" w:rsidRPr="00DC5A2C">
              <w:rPr>
                <w:rFonts w:ascii="Times New Roman" w:hAnsi="Times New Roman" w:cs="Times New Roman"/>
              </w:rPr>
              <w:t>“</w:t>
            </w:r>
            <w:r w:rsidRPr="00DC5A2C">
              <w:rPr>
                <w:rFonts w:ascii="Times New Roman" w:hAnsi="Times New Roman" w:cs="Times New Roman"/>
              </w:rPr>
              <w:t>Systematic and Disciplined Approach</w:t>
            </w:r>
            <w:proofErr w:type="gramStart"/>
            <w:r w:rsidR="00AA7867" w:rsidRPr="00DC5A2C">
              <w:rPr>
                <w:rFonts w:ascii="Times New Roman" w:hAnsi="Times New Roman" w:cs="Times New Roman"/>
              </w:rPr>
              <w:t>”</w:t>
            </w:r>
            <w:r w:rsidRPr="00DC5A2C">
              <w:rPr>
                <w:rFonts w:ascii="Times New Roman" w:hAnsi="Times New Roman" w:cs="Times New Roman"/>
              </w:rPr>
              <w:t>,</w:t>
            </w:r>
            <w:proofErr w:type="gramEnd"/>
            <w:r w:rsidRPr="00DC5A2C">
              <w:rPr>
                <w:rFonts w:ascii="Times New Roman" w:hAnsi="Times New Roman" w:cs="Times New Roman"/>
              </w:rPr>
              <w:t xml:space="preserve"> the test indicated that the views of contemporary (ACT_Sys) of IAF were not significantly different among the TLOD (H = 2.173, p &gt; .05)</w:t>
            </w:r>
          </w:p>
          <w:p w14:paraId="3032158E" w14:textId="77777777" w:rsidR="00A02841" w:rsidRPr="00DC5A2C" w:rsidRDefault="00A02841" w:rsidP="00E12EF5">
            <w:pPr>
              <w:spacing w:line="360" w:lineRule="auto"/>
              <w:rPr>
                <w:rFonts w:ascii="Times New Roman" w:hAnsi="Times New Roman" w:cs="Times New Roman"/>
              </w:rPr>
            </w:pPr>
          </w:p>
          <w:p w14:paraId="0C71A73B" w14:textId="52456497" w:rsidR="00A02841" w:rsidRPr="00DC5A2C" w:rsidRDefault="00A02841" w:rsidP="00E12EF5">
            <w:pPr>
              <w:spacing w:line="360" w:lineRule="auto"/>
              <w:rPr>
                <w:rFonts w:ascii="Times New Roman" w:hAnsi="Times New Roman" w:cs="Times New Roman"/>
              </w:rPr>
            </w:pPr>
            <w:r w:rsidRPr="00DC5A2C">
              <w:rPr>
                <w:rFonts w:ascii="Times New Roman" w:hAnsi="Times New Roman" w:cs="Times New Roman"/>
              </w:rPr>
              <w:t xml:space="preserve">For </w:t>
            </w:r>
            <w:r w:rsidR="00AA7867" w:rsidRPr="00DC5A2C">
              <w:rPr>
                <w:rFonts w:ascii="Times New Roman" w:hAnsi="Times New Roman" w:cs="Times New Roman"/>
              </w:rPr>
              <w:t>“</w:t>
            </w:r>
            <w:r w:rsidRPr="00DC5A2C">
              <w:rPr>
                <w:rFonts w:ascii="Times New Roman" w:hAnsi="Times New Roman" w:cs="Times New Roman"/>
              </w:rPr>
              <w:t>Risk Management</w:t>
            </w:r>
            <w:proofErr w:type="gramStart"/>
            <w:r w:rsidR="00AA7867" w:rsidRPr="00DC5A2C">
              <w:rPr>
                <w:rFonts w:ascii="Times New Roman" w:hAnsi="Times New Roman" w:cs="Times New Roman"/>
              </w:rPr>
              <w:t>”</w:t>
            </w:r>
            <w:r w:rsidRPr="00DC5A2C">
              <w:rPr>
                <w:rFonts w:ascii="Times New Roman" w:hAnsi="Times New Roman" w:cs="Times New Roman"/>
              </w:rPr>
              <w:t>,</w:t>
            </w:r>
            <w:proofErr w:type="gramEnd"/>
            <w:r w:rsidRPr="00DC5A2C">
              <w:rPr>
                <w:rFonts w:ascii="Times New Roman" w:hAnsi="Times New Roman" w:cs="Times New Roman"/>
              </w:rPr>
              <w:t xml:space="preserve"> the test indicated that the views of contemporary (ACT_RM) of IAF were statistically significantly different among the TLOD (H = 11.447, p &lt; .05)</w:t>
            </w:r>
          </w:p>
          <w:p w14:paraId="7F293036" w14:textId="77777777" w:rsidR="00A02841" w:rsidRPr="00DC5A2C" w:rsidRDefault="00A02841" w:rsidP="00E12EF5">
            <w:pPr>
              <w:spacing w:line="360" w:lineRule="auto"/>
              <w:rPr>
                <w:rFonts w:ascii="Times New Roman" w:hAnsi="Times New Roman" w:cs="Times New Roman"/>
              </w:rPr>
            </w:pPr>
          </w:p>
          <w:p w14:paraId="6A2B8725" w14:textId="2A90332C" w:rsidR="00A02841" w:rsidRPr="00DC5A2C" w:rsidRDefault="00A02841" w:rsidP="00E12EF5">
            <w:pPr>
              <w:spacing w:line="360" w:lineRule="auto"/>
              <w:rPr>
                <w:rFonts w:ascii="Times New Roman" w:hAnsi="Times New Roman" w:cs="Times New Roman"/>
              </w:rPr>
            </w:pPr>
            <w:r w:rsidRPr="00DC5A2C">
              <w:rPr>
                <w:rFonts w:ascii="Times New Roman" w:hAnsi="Times New Roman" w:cs="Times New Roman"/>
              </w:rPr>
              <w:t xml:space="preserve">For </w:t>
            </w:r>
            <w:r w:rsidR="00AA7867" w:rsidRPr="00DC5A2C">
              <w:rPr>
                <w:rFonts w:ascii="Times New Roman" w:hAnsi="Times New Roman" w:cs="Times New Roman"/>
              </w:rPr>
              <w:t>“</w:t>
            </w:r>
            <w:r w:rsidRPr="00DC5A2C">
              <w:rPr>
                <w:rFonts w:ascii="Times New Roman" w:hAnsi="Times New Roman" w:cs="Times New Roman"/>
              </w:rPr>
              <w:t>Control Process</w:t>
            </w:r>
            <w:proofErr w:type="gramStart"/>
            <w:r w:rsidR="00AA7867" w:rsidRPr="00DC5A2C">
              <w:rPr>
                <w:rFonts w:ascii="Times New Roman" w:hAnsi="Times New Roman" w:cs="Times New Roman"/>
              </w:rPr>
              <w:t>”</w:t>
            </w:r>
            <w:r w:rsidRPr="00DC5A2C">
              <w:rPr>
                <w:rFonts w:ascii="Times New Roman" w:hAnsi="Times New Roman" w:cs="Times New Roman"/>
              </w:rPr>
              <w:t>,</w:t>
            </w:r>
            <w:proofErr w:type="gramEnd"/>
            <w:r w:rsidRPr="00DC5A2C">
              <w:rPr>
                <w:rFonts w:ascii="Times New Roman" w:hAnsi="Times New Roman" w:cs="Times New Roman"/>
              </w:rPr>
              <w:t xml:space="preserve"> the test indicated that the views of contemporary (ACT_Ctrl) of IAF were statistically significantly different among the TLOD (H = 7.641, p &lt; .05)</w:t>
            </w:r>
          </w:p>
          <w:p w14:paraId="22EC7647" w14:textId="77777777" w:rsidR="00A02841" w:rsidRPr="00DC5A2C" w:rsidRDefault="00A02841" w:rsidP="00E12EF5">
            <w:pPr>
              <w:spacing w:line="360" w:lineRule="auto"/>
              <w:rPr>
                <w:rFonts w:ascii="Times New Roman" w:hAnsi="Times New Roman" w:cs="Times New Roman"/>
              </w:rPr>
            </w:pPr>
          </w:p>
          <w:p w14:paraId="6482417B" w14:textId="420126E7" w:rsidR="00A02841" w:rsidRPr="00DC5A2C" w:rsidRDefault="00A02841" w:rsidP="00E12EF5">
            <w:pPr>
              <w:spacing w:line="360" w:lineRule="auto"/>
              <w:rPr>
                <w:rFonts w:ascii="Times New Roman" w:hAnsi="Times New Roman" w:cs="Times New Roman"/>
              </w:rPr>
            </w:pPr>
            <w:r w:rsidRPr="00DC5A2C">
              <w:rPr>
                <w:rFonts w:ascii="Times New Roman" w:hAnsi="Times New Roman" w:cs="Times New Roman"/>
              </w:rPr>
              <w:t xml:space="preserve">For </w:t>
            </w:r>
            <w:r w:rsidR="00AA7867" w:rsidRPr="00DC5A2C">
              <w:rPr>
                <w:rFonts w:ascii="Times New Roman" w:hAnsi="Times New Roman" w:cs="Times New Roman"/>
              </w:rPr>
              <w:t>“</w:t>
            </w:r>
            <w:r w:rsidRPr="00DC5A2C">
              <w:rPr>
                <w:rFonts w:ascii="Times New Roman" w:hAnsi="Times New Roman" w:cs="Times New Roman"/>
              </w:rPr>
              <w:t>Governance Process</w:t>
            </w:r>
            <w:proofErr w:type="gramStart"/>
            <w:r w:rsidR="00AA7867" w:rsidRPr="00DC5A2C">
              <w:rPr>
                <w:rFonts w:ascii="Times New Roman" w:hAnsi="Times New Roman" w:cs="Times New Roman"/>
              </w:rPr>
              <w:t>”</w:t>
            </w:r>
            <w:r w:rsidRPr="00DC5A2C">
              <w:rPr>
                <w:rFonts w:ascii="Times New Roman" w:hAnsi="Times New Roman" w:cs="Times New Roman"/>
              </w:rPr>
              <w:t>,</w:t>
            </w:r>
            <w:proofErr w:type="gramEnd"/>
            <w:r w:rsidRPr="00DC5A2C">
              <w:rPr>
                <w:rFonts w:ascii="Times New Roman" w:hAnsi="Times New Roman" w:cs="Times New Roman"/>
              </w:rPr>
              <w:t xml:space="preserve"> the test indicated that the views of contemporary (ACT_Gov) of IAF were statistically significantly different among the TLOD (H = 5.994, p = .05)</w:t>
            </w:r>
          </w:p>
          <w:p w14:paraId="7416F4A8" w14:textId="77777777" w:rsidR="00A02841" w:rsidRPr="00DC5A2C" w:rsidRDefault="00A02841" w:rsidP="00E12EF5">
            <w:pPr>
              <w:spacing w:line="360" w:lineRule="auto"/>
              <w:rPr>
                <w:rFonts w:ascii="Times New Roman" w:hAnsi="Times New Roman" w:cs="Times New Roman"/>
              </w:rPr>
            </w:pPr>
          </w:p>
          <w:p w14:paraId="2FB4BD3B" w14:textId="0BED41D3" w:rsidR="00A02841" w:rsidRPr="00DC5A2C" w:rsidRDefault="00A02841" w:rsidP="00E12EF5">
            <w:pPr>
              <w:spacing w:line="360" w:lineRule="auto"/>
              <w:rPr>
                <w:rFonts w:ascii="Times New Roman" w:hAnsi="Times New Roman" w:cs="Times New Roman"/>
              </w:rPr>
            </w:pPr>
            <w:r w:rsidRPr="00DC5A2C">
              <w:rPr>
                <w:rFonts w:ascii="Times New Roman" w:hAnsi="Times New Roman" w:cs="Times New Roman"/>
              </w:rPr>
              <w:t xml:space="preserve">Thus, </w:t>
            </w:r>
            <w:r w:rsidR="008F4E5B" w:rsidRPr="00DC5A2C">
              <w:rPr>
                <w:rFonts w:ascii="Times New Roman" w:hAnsi="Times New Roman" w:cs="Times New Roman"/>
              </w:rPr>
              <w:t>Hypothesis</w:t>
            </w:r>
            <w:r w:rsidRPr="00DC5A2C">
              <w:rPr>
                <w:rFonts w:ascii="Times New Roman" w:hAnsi="Times New Roman" w:cs="Times New Roman"/>
              </w:rPr>
              <w:t xml:space="preserve"> H5a, stating that there is different view of the contemporary (ACT_Items) internal audit function (IAF) by items among </w:t>
            </w:r>
            <w:r w:rsidR="00D02721" w:rsidRPr="00DC5A2C">
              <w:rPr>
                <w:rFonts w:ascii="Times New Roman" w:hAnsi="Times New Roman" w:cs="Times New Roman"/>
              </w:rPr>
              <w:t>the TLOD groups</w:t>
            </w:r>
            <w:r w:rsidRPr="00DC5A2C">
              <w:rPr>
                <w:rFonts w:ascii="Times New Roman" w:hAnsi="Times New Roman" w:cs="Times New Roman"/>
              </w:rPr>
              <w:t xml:space="preserve">, </w:t>
            </w:r>
            <w:proofErr w:type="gramStart"/>
            <w:r w:rsidRPr="00DC5A2C">
              <w:rPr>
                <w:rFonts w:ascii="Times New Roman" w:hAnsi="Times New Roman" w:cs="Times New Roman"/>
              </w:rPr>
              <w:t>was only partially supported</w:t>
            </w:r>
            <w:proofErr w:type="gramEnd"/>
            <w:r w:rsidRPr="00DC5A2C">
              <w:rPr>
                <w:rFonts w:ascii="Times New Roman" w:hAnsi="Times New Roman" w:cs="Times New Roman"/>
              </w:rPr>
              <w:t>.</w:t>
            </w:r>
          </w:p>
          <w:p w14:paraId="43CC3F00" w14:textId="77777777" w:rsidR="00A02841" w:rsidRPr="00DC5A2C" w:rsidRDefault="00A02841" w:rsidP="00E12EF5">
            <w:pPr>
              <w:spacing w:line="360" w:lineRule="auto"/>
              <w:rPr>
                <w:rFonts w:ascii="Times New Roman" w:hAnsi="Times New Roman" w:cs="Times New Roman"/>
              </w:rPr>
            </w:pPr>
            <w:r w:rsidRPr="00DC5A2C">
              <w:rPr>
                <w:rFonts w:ascii="Times New Roman" w:hAnsi="Times New Roman" w:cs="Times New Roman"/>
              </w:rPr>
              <w:t>(Table 4.20)</w:t>
            </w:r>
          </w:p>
          <w:p w14:paraId="0D99B02E" w14:textId="77777777" w:rsidR="00A02841" w:rsidRPr="00DC5A2C" w:rsidRDefault="00A02841" w:rsidP="00E12EF5">
            <w:pPr>
              <w:spacing w:line="360" w:lineRule="auto"/>
              <w:rPr>
                <w:rFonts w:ascii="Times New Roman" w:hAnsi="Times New Roman" w:cs="Times New Roman"/>
              </w:rPr>
            </w:pPr>
          </w:p>
          <w:p w14:paraId="5C088BA2" w14:textId="77777777" w:rsidR="00A02841" w:rsidRPr="00DC5A2C" w:rsidRDefault="00A02841" w:rsidP="00E12EF5">
            <w:pPr>
              <w:spacing w:line="360" w:lineRule="auto"/>
              <w:rPr>
                <w:rFonts w:ascii="Times New Roman" w:hAnsi="Times New Roman" w:cs="Times New Roman"/>
                <w:sz w:val="24"/>
                <w:u w:val="single"/>
              </w:rPr>
            </w:pPr>
            <w:r w:rsidRPr="00DC5A2C">
              <w:rPr>
                <w:rFonts w:ascii="Times New Roman" w:hAnsi="Times New Roman" w:cs="Times New Roman"/>
                <w:b/>
                <w:bCs/>
                <w:sz w:val="24"/>
                <w:u w:val="single"/>
              </w:rPr>
              <w:t>Qualitative Interpretation (qual)</w:t>
            </w:r>
          </w:p>
          <w:p w14:paraId="4EE1A529"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The SMG is concerned that the IAs should well understand the operations and be able to provide practical recommendations to improve the effectiveness and efficiency of the operations. </w:t>
            </w:r>
          </w:p>
          <w:p w14:paraId="4189F188" w14:textId="77777777" w:rsidR="00A02841" w:rsidRPr="00DC5A2C" w:rsidRDefault="00A02841" w:rsidP="00E12EF5">
            <w:pPr>
              <w:spacing w:line="360" w:lineRule="auto"/>
              <w:rPr>
                <w:rFonts w:ascii="Times New Roman" w:hAnsi="Times New Roman" w:cs="Times New Roman"/>
                <w:sz w:val="24"/>
              </w:rPr>
            </w:pPr>
          </w:p>
          <w:p w14:paraId="6403CDDD" w14:textId="16937485"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IAs can assist in improving operational effectiveness and </w:t>
            </w:r>
            <w:proofErr w:type="gramStart"/>
            <w:r w:rsidRPr="00DC5A2C">
              <w:rPr>
                <w:rFonts w:ascii="Times New Roman" w:hAnsi="Times New Roman" w:cs="Times New Roman"/>
                <w:sz w:val="24"/>
              </w:rPr>
              <w:t>are expected</w:t>
            </w:r>
            <w:proofErr w:type="gramEnd"/>
            <w:r w:rsidRPr="00DC5A2C">
              <w:rPr>
                <w:rFonts w:ascii="Times New Roman" w:hAnsi="Times New Roman" w:cs="Times New Roman"/>
                <w:sz w:val="24"/>
              </w:rPr>
              <w:t xml:space="preserve"> to help senior management achieve the organisation</w:t>
            </w:r>
            <w:r w:rsidR="00634747" w:rsidRPr="00DC5A2C">
              <w:rPr>
                <w:rFonts w:ascii="Times New Roman" w:hAnsi="Times New Roman" w:cs="Times New Roman"/>
                <w:sz w:val="24"/>
              </w:rPr>
              <w:t xml:space="preserve">’s </w:t>
            </w:r>
            <w:r w:rsidRPr="00DC5A2C">
              <w:rPr>
                <w:rFonts w:ascii="Times New Roman" w:hAnsi="Times New Roman" w:cs="Times New Roman"/>
                <w:sz w:val="24"/>
              </w:rPr>
              <w:t>goals.</w:t>
            </w:r>
          </w:p>
          <w:p w14:paraId="00FD80DD" w14:textId="77777777" w:rsidR="00A02841" w:rsidRPr="00DC5A2C" w:rsidRDefault="00A02841" w:rsidP="00E12EF5">
            <w:pPr>
              <w:spacing w:line="360" w:lineRule="auto"/>
              <w:rPr>
                <w:rFonts w:ascii="Times New Roman" w:hAnsi="Times New Roman" w:cs="Times New Roman"/>
                <w:sz w:val="24"/>
              </w:rPr>
            </w:pPr>
          </w:p>
          <w:p w14:paraId="18454F24"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Assurance is </w:t>
            </w:r>
            <w:proofErr w:type="gramStart"/>
            <w:r w:rsidRPr="00DC5A2C">
              <w:rPr>
                <w:rFonts w:ascii="Times New Roman" w:hAnsi="Times New Roman" w:cs="Times New Roman"/>
                <w:sz w:val="24"/>
              </w:rPr>
              <w:t>a must</w:t>
            </w:r>
            <w:proofErr w:type="gramEnd"/>
            <w:r w:rsidRPr="00DC5A2C">
              <w:rPr>
                <w:rFonts w:ascii="Times New Roman" w:hAnsi="Times New Roman" w:cs="Times New Roman"/>
                <w:sz w:val="24"/>
              </w:rPr>
              <w:t xml:space="preserve"> of the IAF, where in-house IAs may lack the required competence and training to provide a consulting role to the company.</w:t>
            </w:r>
          </w:p>
          <w:p w14:paraId="35F9DC0A" w14:textId="77777777" w:rsidR="00A02841" w:rsidRPr="00DC5A2C" w:rsidRDefault="00A02841" w:rsidP="00E12EF5">
            <w:pPr>
              <w:spacing w:line="360" w:lineRule="auto"/>
              <w:rPr>
                <w:rFonts w:ascii="Times New Roman" w:hAnsi="Times New Roman" w:cs="Times New Roman"/>
                <w:sz w:val="24"/>
              </w:rPr>
            </w:pPr>
          </w:p>
          <w:p w14:paraId="4D7B474F"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Independence, ethics and integrity </w:t>
            </w:r>
            <w:proofErr w:type="gramStart"/>
            <w:r w:rsidRPr="00DC5A2C">
              <w:rPr>
                <w:rFonts w:ascii="Times New Roman" w:hAnsi="Times New Roman" w:cs="Times New Roman"/>
                <w:sz w:val="24"/>
              </w:rPr>
              <w:t>were mentioned</w:t>
            </w:r>
            <w:proofErr w:type="gramEnd"/>
            <w:r w:rsidRPr="00DC5A2C">
              <w:rPr>
                <w:rFonts w:ascii="Times New Roman" w:hAnsi="Times New Roman" w:cs="Times New Roman"/>
                <w:sz w:val="24"/>
              </w:rPr>
              <w:t xml:space="preserve"> in the focus group that they are the most important characteristics of IAs and assumed.</w:t>
            </w:r>
          </w:p>
          <w:p w14:paraId="0D6B716D" w14:textId="77777777" w:rsidR="00A02841" w:rsidRPr="00DC5A2C" w:rsidRDefault="00A02841" w:rsidP="00E12EF5">
            <w:pPr>
              <w:spacing w:line="360" w:lineRule="auto"/>
              <w:rPr>
                <w:rFonts w:ascii="Times New Roman" w:hAnsi="Times New Roman" w:cs="Times New Roman"/>
                <w:sz w:val="24"/>
              </w:rPr>
            </w:pPr>
          </w:p>
          <w:p w14:paraId="6DEB2043"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For the OMG, it </w:t>
            </w:r>
            <w:proofErr w:type="gramStart"/>
            <w:r w:rsidRPr="00DC5A2C">
              <w:rPr>
                <w:rFonts w:ascii="Times New Roman" w:hAnsi="Times New Roman" w:cs="Times New Roman"/>
                <w:sz w:val="24"/>
              </w:rPr>
              <w:t>was noted</w:t>
            </w:r>
            <w:proofErr w:type="gramEnd"/>
            <w:r w:rsidRPr="00DC5A2C">
              <w:rPr>
                <w:rFonts w:ascii="Times New Roman" w:hAnsi="Times New Roman" w:cs="Times New Roman"/>
                <w:sz w:val="24"/>
              </w:rPr>
              <w:t xml:space="preserve"> that IAs are expected to help risk assessment for both operations and management to reduce unnecessary risk and losses. The operations management are more concerned about the practical recommendations. </w:t>
            </w:r>
          </w:p>
          <w:p w14:paraId="704196FC" w14:textId="77777777" w:rsidR="00A02841" w:rsidRPr="00DC5A2C" w:rsidRDefault="00A02841" w:rsidP="00E12EF5">
            <w:pPr>
              <w:spacing w:line="360" w:lineRule="auto"/>
              <w:rPr>
                <w:rFonts w:ascii="Times New Roman" w:hAnsi="Times New Roman" w:cs="Times New Roman"/>
                <w:sz w:val="24"/>
              </w:rPr>
            </w:pPr>
          </w:p>
          <w:p w14:paraId="1F4A2A13"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It was suggested that IAs should be trained and equipped themselves to have in-depth operations and industry knowledge with professional communication and presentation to deliver sound recommendations to </w:t>
            </w:r>
            <w:proofErr w:type="gramStart"/>
            <w:r w:rsidRPr="00DC5A2C">
              <w:rPr>
                <w:rFonts w:ascii="Times New Roman" w:hAnsi="Times New Roman" w:cs="Times New Roman"/>
                <w:sz w:val="24"/>
              </w:rPr>
              <w:t>operations and management</w:t>
            </w:r>
            <w:proofErr w:type="gramEnd"/>
            <w:r w:rsidRPr="00DC5A2C">
              <w:rPr>
                <w:rFonts w:ascii="Times New Roman" w:hAnsi="Times New Roman" w:cs="Times New Roman"/>
                <w:sz w:val="24"/>
              </w:rPr>
              <w:t xml:space="preserve"> and report independently to BODs/AC appropriately.</w:t>
            </w:r>
          </w:p>
          <w:p w14:paraId="7B3CDD5C" w14:textId="77777777" w:rsidR="00A02841" w:rsidRPr="00DC5A2C" w:rsidRDefault="00A02841" w:rsidP="00E12EF5">
            <w:pPr>
              <w:spacing w:line="360" w:lineRule="auto"/>
              <w:rPr>
                <w:rFonts w:ascii="Times New Roman" w:hAnsi="Times New Roman" w:cs="Times New Roman"/>
                <w:sz w:val="24"/>
              </w:rPr>
            </w:pPr>
          </w:p>
          <w:p w14:paraId="6905170B"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For IAG, as the service providers, they follow the IA </w:t>
            </w:r>
            <w:r w:rsidRPr="00DC5A2C">
              <w:rPr>
                <w:rFonts w:ascii="Times New Roman" w:hAnsi="Times New Roman" w:cs="Times New Roman"/>
                <w:sz w:val="24"/>
              </w:rPr>
              <w:lastRenderedPageBreak/>
              <w:t xml:space="preserve">professional standards and the terms of references defined in the IA charter. </w:t>
            </w:r>
          </w:p>
          <w:p w14:paraId="0351EE52" w14:textId="77777777" w:rsidR="00A02841" w:rsidRPr="00DC5A2C" w:rsidRDefault="00A02841" w:rsidP="00E12EF5">
            <w:pPr>
              <w:spacing w:line="360" w:lineRule="auto"/>
              <w:rPr>
                <w:rFonts w:ascii="Times New Roman" w:hAnsi="Times New Roman" w:cs="Times New Roman"/>
                <w:sz w:val="24"/>
              </w:rPr>
            </w:pPr>
          </w:p>
          <w:p w14:paraId="793073C9"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IAG also agreed that assurance is the primary role of a bigger portion of IAF. They also accepted that consulting role </w:t>
            </w:r>
            <w:proofErr w:type="gramStart"/>
            <w:r w:rsidRPr="00DC5A2C">
              <w:rPr>
                <w:rFonts w:ascii="Times New Roman" w:hAnsi="Times New Roman" w:cs="Times New Roman"/>
                <w:sz w:val="24"/>
              </w:rPr>
              <w:t>is expected and should be balanced that operations</w:t>
            </w:r>
            <w:proofErr w:type="gramEnd"/>
            <w:r w:rsidRPr="00DC5A2C">
              <w:rPr>
                <w:rFonts w:ascii="Times New Roman" w:hAnsi="Times New Roman" w:cs="Times New Roman"/>
                <w:sz w:val="24"/>
              </w:rPr>
              <w:t xml:space="preserve"> and senior management should always welcome a value-added consulting role. </w:t>
            </w:r>
          </w:p>
          <w:p w14:paraId="52D6E879" w14:textId="77777777" w:rsidR="00A02841" w:rsidRPr="00DC5A2C" w:rsidRDefault="00A02841" w:rsidP="00E12EF5">
            <w:pPr>
              <w:spacing w:line="360" w:lineRule="auto"/>
              <w:rPr>
                <w:rFonts w:ascii="Times New Roman" w:hAnsi="Times New Roman" w:cs="Times New Roman"/>
                <w:sz w:val="24"/>
              </w:rPr>
            </w:pPr>
          </w:p>
          <w:p w14:paraId="19A13D81"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IAs </w:t>
            </w:r>
            <w:proofErr w:type="gramStart"/>
            <w:r w:rsidRPr="00DC5A2C">
              <w:rPr>
                <w:rFonts w:ascii="Times New Roman" w:hAnsi="Times New Roman" w:cs="Times New Roman"/>
                <w:sz w:val="24"/>
              </w:rPr>
              <w:t>are required</w:t>
            </w:r>
            <w:proofErr w:type="gramEnd"/>
            <w:r w:rsidRPr="00DC5A2C">
              <w:rPr>
                <w:rFonts w:ascii="Times New Roman" w:hAnsi="Times New Roman" w:cs="Times New Roman"/>
                <w:sz w:val="24"/>
              </w:rPr>
              <w:t xml:space="preserve"> to enhance professional qualification and competence through the CPDs.</w:t>
            </w:r>
          </w:p>
          <w:p w14:paraId="59C145A5" w14:textId="77777777" w:rsidR="00A02841" w:rsidRPr="00DC5A2C" w:rsidRDefault="00A02841" w:rsidP="00E12EF5">
            <w:pPr>
              <w:spacing w:line="360" w:lineRule="auto"/>
              <w:rPr>
                <w:rFonts w:ascii="Times New Roman" w:hAnsi="Times New Roman" w:cs="Times New Roman"/>
                <w:sz w:val="24"/>
              </w:rPr>
            </w:pPr>
          </w:p>
          <w:p w14:paraId="6699A53A" w14:textId="73F364C6"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IAG also accepted that they could assist senior management in achieving the organisation</w:t>
            </w:r>
            <w:r w:rsidR="00634747" w:rsidRPr="00DC5A2C">
              <w:rPr>
                <w:rFonts w:ascii="Times New Roman" w:hAnsi="Times New Roman" w:cs="Times New Roman"/>
                <w:sz w:val="24"/>
              </w:rPr>
              <w:t xml:space="preserve">’s </w:t>
            </w:r>
            <w:r w:rsidRPr="00DC5A2C">
              <w:rPr>
                <w:rFonts w:ascii="Times New Roman" w:hAnsi="Times New Roman" w:cs="Times New Roman"/>
                <w:sz w:val="24"/>
              </w:rPr>
              <w:t>targets and objectives and support operations to improve its effectiveness and efficiency by conducting performance audits, building solid control mechanisms, providing risk assessment, compliance and consulting advice.</w:t>
            </w:r>
          </w:p>
          <w:p w14:paraId="2F649D8E" w14:textId="77777777" w:rsidR="00A02841" w:rsidRPr="00DC5A2C" w:rsidRDefault="00A02841" w:rsidP="00E12EF5">
            <w:pPr>
              <w:spacing w:line="360" w:lineRule="auto"/>
              <w:rPr>
                <w:rFonts w:ascii="Times New Roman" w:hAnsi="Times New Roman" w:cs="Times New Roman"/>
                <w:sz w:val="24"/>
              </w:rPr>
            </w:pPr>
          </w:p>
          <w:p w14:paraId="41FD1140" w14:textId="77777777" w:rsidR="00A02841" w:rsidRPr="00DC5A2C" w:rsidRDefault="00A02841" w:rsidP="00E12EF5">
            <w:pPr>
              <w:spacing w:line="360" w:lineRule="auto"/>
              <w:rPr>
                <w:rFonts w:ascii="Times New Roman" w:hAnsi="Times New Roman" w:cs="Times New Roman"/>
                <w:b/>
                <w:bCs/>
                <w:sz w:val="24"/>
                <w:u w:val="single"/>
              </w:rPr>
            </w:pPr>
            <w:r w:rsidRPr="00DC5A2C">
              <w:rPr>
                <w:rFonts w:ascii="Times New Roman" w:hAnsi="Times New Roman" w:cs="Times New Roman"/>
                <w:b/>
                <w:bCs/>
                <w:sz w:val="24"/>
                <w:u w:val="single"/>
              </w:rPr>
              <w:t>Remarks</w:t>
            </w:r>
          </w:p>
          <w:p w14:paraId="248B94BA"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In-house IAF </w:t>
            </w:r>
            <w:proofErr w:type="gramStart"/>
            <w:r w:rsidRPr="00DC5A2C">
              <w:rPr>
                <w:rFonts w:ascii="Times New Roman" w:hAnsi="Times New Roman" w:cs="Times New Roman"/>
                <w:sz w:val="24"/>
              </w:rPr>
              <w:t>was perceived</w:t>
            </w:r>
            <w:proofErr w:type="gramEnd"/>
            <w:r w:rsidRPr="00DC5A2C">
              <w:rPr>
                <w:rFonts w:ascii="Times New Roman" w:hAnsi="Times New Roman" w:cs="Times New Roman"/>
                <w:sz w:val="24"/>
              </w:rPr>
              <w:t xml:space="preserve"> to lack in relevant professional skill set to provide consulting roles.</w:t>
            </w:r>
          </w:p>
          <w:p w14:paraId="19D55A32" w14:textId="77777777" w:rsidR="00A02841" w:rsidRPr="00DC5A2C" w:rsidRDefault="00A02841" w:rsidP="00E12EF5">
            <w:pPr>
              <w:spacing w:line="360" w:lineRule="auto"/>
              <w:rPr>
                <w:rFonts w:ascii="Times New Roman" w:hAnsi="Times New Roman" w:cs="Times New Roman"/>
                <w:sz w:val="24"/>
              </w:rPr>
            </w:pPr>
          </w:p>
          <w:p w14:paraId="28F1F39A"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The sustainability aspect is becoming one of the priorities of operational and strategic levels as it is part of the corporate </w:t>
            </w:r>
            <w:r w:rsidRPr="00DC5A2C">
              <w:rPr>
                <w:rFonts w:ascii="Times New Roman" w:hAnsi="Times New Roman" w:cs="Times New Roman"/>
                <w:sz w:val="24"/>
              </w:rPr>
              <w:lastRenderedPageBreak/>
              <w:t>governance concerns of the listed company.</w:t>
            </w:r>
          </w:p>
          <w:p w14:paraId="651B20B4" w14:textId="77777777" w:rsidR="00A02841" w:rsidRPr="00DC5A2C" w:rsidRDefault="00A02841" w:rsidP="00E12EF5">
            <w:pPr>
              <w:spacing w:line="360" w:lineRule="auto"/>
              <w:rPr>
                <w:rFonts w:ascii="Times New Roman" w:hAnsi="Times New Roman" w:cs="Times New Roman"/>
                <w:sz w:val="24"/>
              </w:rPr>
            </w:pPr>
          </w:p>
          <w:p w14:paraId="5CC27759"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From the perspective of IAG, although auditees are one of the stakeholders and internal customers, </w:t>
            </w:r>
            <w:proofErr w:type="gramStart"/>
            <w:r w:rsidRPr="00DC5A2C">
              <w:rPr>
                <w:rFonts w:ascii="Times New Roman" w:hAnsi="Times New Roman" w:cs="Times New Roman"/>
                <w:sz w:val="24"/>
              </w:rPr>
              <w:t>most of</w:t>
            </w:r>
            <w:proofErr w:type="gramEnd"/>
            <w:r w:rsidRPr="00DC5A2C">
              <w:rPr>
                <w:rFonts w:ascii="Times New Roman" w:hAnsi="Times New Roman" w:cs="Times New Roman"/>
                <w:sz w:val="24"/>
              </w:rPr>
              <w:t xml:space="preserve"> the IAs assumed that the ultimate customers of IAF are BODs and the audit committee.</w:t>
            </w:r>
          </w:p>
          <w:p w14:paraId="2B6988FE" w14:textId="77777777" w:rsidR="00A02841" w:rsidRPr="00DC5A2C" w:rsidRDefault="00A02841" w:rsidP="00E12EF5">
            <w:pPr>
              <w:spacing w:line="360" w:lineRule="auto"/>
              <w:rPr>
                <w:rFonts w:ascii="Times New Roman" w:hAnsi="Times New Roman" w:cs="Times New Roman"/>
                <w:sz w:val="24"/>
              </w:rPr>
            </w:pPr>
          </w:p>
          <w:p w14:paraId="0AB95530" w14:textId="77777777" w:rsidR="00A02841" w:rsidRPr="00DC5A2C" w:rsidRDefault="00A02841" w:rsidP="00E12EF5">
            <w:pPr>
              <w:spacing w:line="360" w:lineRule="auto"/>
              <w:rPr>
                <w:rFonts w:ascii="Times New Roman" w:hAnsi="Times New Roman" w:cs="Times New Roman"/>
              </w:rPr>
            </w:pPr>
            <w:r w:rsidRPr="00DC5A2C">
              <w:rPr>
                <w:rFonts w:ascii="Times New Roman" w:hAnsi="Times New Roman" w:cs="Times New Roman"/>
                <w:sz w:val="24"/>
              </w:rPr>
              <w:t xml:space="preserve">It </w:t>
            </w:r>
            <w:proofErr w:type="gramStart"/>
            <w:r w:rsidRPr="00DC5A2C">
              <w:rPr>
                <w:rFonts w:ascii="Times New Roman" w:hAnsi="Times New Roman" w:cs="Times New Roman"/>
                <w:sz w:val="24"/>
              </w:rPr>
              <w:t>was once described</w:t>
            </w:r>
            <w:proofErr w:type="gramEnd"/>
            <w:r w:rsidRPr="00DC5A2C">
              <w:rPr>
                <w:rFonts w:ascii="Times New Roman" w:hAnsi="Times New Roman" w:cs="Times New Roman"/>
                <w:sz w:val="24"/>
              </w:rPr>
              <w:t xml:space="preserve"> that operations are the heart and senior management is the head of the company, and they are interlocked. So, the IA should have functions on both operational and strategic levels of the company.</w:t>
            </w:r>
          </w:p>
          <w:p w14:paraId="0305CEE9" w14:textId="77777777" w:rsidR="00A02841" w:rsidRPr="00DC5A2C" w:rsidRDefault="00A02841" w:rsidP="00E12EF5">
            <w:pPr>
              <w:spacing w:line="360" w:lineRule="auto"/>
              <w:rPr>
                <w:rFonts w:ascii="Times New Roman" w:hAnsi="Times New Roman" w:cs="Times New Roman"/>
              </w:rPr>
            </w:pPr>
          </w:p>
        </w:tc>
      </w:tr>
      <w:tr w:rsidR="00A02841" w:rsidRPr="00DC5A2C" w14:paraId="4349A480" w14:textId="77777777" w:rsidTr="00507624">
        <w:tc>
          <w:tcPr>
            <w:tcW w:w="2490" w:type="dxa"/>
          </w:tcPr>
          <w:p w14:paraId="6512567B" w14:textId="77777777" w:rsidR="00A02841" w:rsidRPr="00DC5A2C" w:rsidRDefault="00A02841" w:rsidP="00E12EF5">
            <w:pPr>
              <w:spacing w:line="360" w:lineRule="auto"/>
              <w:rPr>
                <w:rFonts w:ascii="Times New Roman" w:hAnsi="Times New Roman" w:cs="Times New Roman"/>
              </w:rPr>
            </w:pPr>
            <w:r w:rsidRPr="00DC5A2C">
              <w:rPr>
                <w:rFonts w:ascii="Times New Roman" w:hAnsi="Times New Roman" w:cs="Times New Roman"/>
              </w:rPr>
              <w:lastRenderedPageBreak/>
              <w:t>H5b:</w:t>
            </w:r>
          </w:p>
          <w:p w14:paraId="0B8C9882" w14:textId="5B6DE90E" w:rsidR="00A02841" w:rsidRPr="00DC5A2C" w:rsidRDefault="00A02841" w:rsidP="00E12EF5">
            <w:pPr>
              <w:spacing w:line="360" w:lineRule="auto"/>
              <w:rPr>
                <w:rFonts w:ascii="Times New Roman" w:hAnsi="Times New Roman" w:cs="Times New Roman"/>
              </w:rPr>
            </w:pPr>
            <w:r w:rsidRPr="00DC5A2C">
              <w:rPr>
                <w:rFonts w:ascii="Times New Roman" w:hAnsi="Times New Roman" w:cs="Times New Roman"/>
              </w:rPr>
              <w:t xml:space="preserve">There is different view of the expected (EXP_Items) internal audit function (IAF) by items among </w:t>
            </w:r>
            <w:r w:rsidR="00D02721" w:rsidRPr="00DC5A2C">
              <w:rPr>
                <w:rFonts w:ascii="Times New Roman" w:hAnsi="Times New Roman" w:cs="Times New Roman"/>
              </w:rPr>
              <w:t>the TLOD groups</w:t>
            </w:r>
            <w:r w:rsidRPr="00DC5A2C">
              <w:rPr>
                <w:rFonts w:ascii="Times New Roman" w:hAnsi="Times New Roman" w:cs="Times New Roman"/>
              </w:rPr>
              <w:t>:</w:t>
            </w:r>
          </w:p>
          <w:p w14:paraId="2BC37551" w14:textId="77777777" w:rsidR="00A02841" w:rsidRPr="00DC5A2C" w:rsidRDefault="00A02841" w:rsidP="00E12EF5">
            <w:pPr>
              <w:spacing w:line="360" w:lineRule="auto"/>
              <w:rPr>
                <w:rFonts w:ascii="Times New Roman" w:hAnsi="Times New Roman" w:cs="Times New Roman"/>
              </w:rPr>
            </w:pPr>
          </w:p>
          <w:p w14:paraId="04785FD9" w14:textId="77777777" w:rsidR="00A02841" w:rsidRPr="00DC5A2C" w:rsidRDefault="00A02841">
            <w:pPr>
              <w:pStyle w:val="ListParagraph"/>
              <w:numPr>
                <w:ilvl w:val="0"/>
                <w:numId w:val="15"/>
              </w:numPr>
              <w:spacing w:line="360" w:lineRule="auto"/>
              <w:ind w:leftChars="0"/>
              <w:contextualSpacing/>
              <w:rPr>
                <w:rFonts w:ascii="Times New Roman" w:hAnsi="Times New Roman" w:cs="Times New Roman"/>
                <w:sz w:val="24"/>
              </w:rPr>
            </w:pPr>
            <w:r w:rsidRPr="00DC5A2C">
              <w:rPr>
                <w:rFonts w:ascii="Times New Roman" w:hAnsi="Times New Roman" w:cs="Times New Roman"/>
                <w:sz w:val="24"/>
              </w:rPr>
              <w:t>-1st TLOD: 119 respondents from Operations Management Group (OMG)</w:t>
            </w:r>
          </w:p>
          <w:p w14:paraId="1901BCE2" w14:textId="77777777" w:rsidR="00A02841" w:rsidRPr="00DC5A2C" w:rsidRDefault="00A02841" w:rsidP="00E12EF5">
            <w:pPr>
              <w:pStyle w:val="ListParagraph"/>
              <w:spacing w:line="360" w:lineRule="auto"/>
              <w:ind w:leftChars="0" w:left="360"/>
              <w:contextualSpacing/>
              <w:rPr>
                <w:rFonts w:ascii="Times New Roman" w:hAnsi="Times New Roman" w:cs="Times New Roman"/>
                <w:sz w:val="24"/>
              </w:rPr>
            </w:pPr>
          </w:p>
          <w:p w14:paraId="72B7F4A7" w14:textId="77777777" w:rsidR="00A02841" w:rsidRPr="00DC5A2C" w:rsidRDefault="00A02841">
            <w:pPr>
              <w:pStyle w:val="ListParagraph"/>
              <w:numPr>
                <w:ilvl w:val="0"/>
                <w:numId w:val="15"/>
              </w:numPr>
              <w:spacing w:line="360" w:lineRule="auto"/>
              <w:ind w:leftChars="0"/>
              <w:contextualSpacing/>
              <w:rPr>
                <w:rFonts w:ascii="Times New Roman" w:hAnsi="Times New Roman" w:cs="Times New Roman"/>
                <w:sz w:val="24"/>
              </w:rPr>
            </w:pPr>
            <w:r w:rsidRPr="00DC5A2C">
              <w:rPr>
                <w:rFonts w:ascii="Times New Roman" w:hAnsi="Times New Roman" w:cs="Times New Roman"/>
                <w:sz w:val="24"/>
              </w:rPr>
              <w:t xml:space="preserve">-2nd TLOD: </w:t>
            </w:r>
            <w:proofErr w:type="gramStart"/>
            <w:r w:rsidRPr="00DC5A2C">
              <w:rPr>
                <w:rFonts w:ascii="Times New Roman" w:hAnsi="Times New Roman" w:cs="Times New Roman"/>
                <w:sz w:val="24"/>
              </w:rPr>
              <w:t>58</w:t>
            </w:r>
            <w:proofErr w:type="gramEnd"/>
            <w:r w:rsidRPr="00DC5A2C">
              <w:rPr>
                <w:rFonts w:ascii="Times New Roman" w:hAnsi="Times New Roman" w:cs="Times New Roman"/>
                <w:sz w:val="24"/>
              </w:rPr>
              <w:t xml:space="preserve"> respondents from Senior Management Group (SMG)</w:t>
            </w:r>
          </w:p>
          <w:p w14:paraId="1631A09C" w14:textId="77777777" w:rsidR="00A02841" w:rsidRPr="00DC5A2C" w:rsidRDefault="00A02841" w:rsidP="00E12EF5">
            <w:pPr>
              <w:pStyle w:val="ListParagraph"/>
              <w:spacing w:line="360" w:lineRule="auto"/>
              <w:ind w:leftChars="0" w:left="360"/>
              <w:contextualSpacing/>
              <w:rPr>
                <w:rFonts w:ascii="Times New Roman" w:hAnsi="Times New Roman" w:cs="Times New Roman"/>
                <w:sz w:val="24"/>
              </w:rPr>
            </w:pPr>
          </w:p>
          <w:p w14:paraId="08EB308E" w14:textId="77777777" w:rsidR="00A02841" w:rsidRPr="00DC5A2C" w:rsidRDefault="00A02841">
            <w:pPr>
              <w:pStyle w:val="ListParagraph"/>
              <w:numPr>
                <w:ilvl w:val="0"/>
                <w:numId w:val="15"/>
              </w:numPr>
              <w:spacing w:line="360" w:lineRule="auto"/>
              <w:ind w:leftChars="0"/>
              <w:contextualSpacing/>
              <w:rPr>
                <w:rFonts w:ascii="Times New Roman" w:hAnsi="Times New Roman" w:cs="Times New Roman"/>
                <w:sz w:val="24"/>
              </w:rPr>
            </w:pPr>
            <w:r w:rsidRPr="00DC5A2C">
              <w:rPr>
                <w:rFonts w:ascii="Times New Roman" w:hAnsi="Times New Roman" w:cs="Times New Roman"/>
                <w:sz w:val="24"/>
              </w:rPr>
              <w:t xml:space="preserve">-3rd TLOD: </w:t>
            </w:r>
            <w:proofErr w:type="gramStart"/>
            <w:r w:rsidRPr="00DC5A2C">
              <w:rPr>
                <w:rFonts w:ascii="Times New Roman" w:hAnsi="Times New Roman" w:cs="Times New Roman"/>
                <w:sz w:val="24"/>
              </w:rPr>
              <w:t>38</w:t>
            </w:r>
            <w:proofErr w:type="gramEnd"/>
            <w:r w:rsidRPr="00DC5A2C">
              <w:rPr>
                <w:rFonts w:ascii="Times New Roman" w:hAnsi="Times New Roman" w:cs="Times New Roman"/>
                <w:sz w:val="24"/>
              </w:rPr>
              <w:t xml:space="preserve"> respondents from Internal Audit Profession Group (IAG)</w:t>
            </w:r>
          </w:p>
          <w:p w14:paraId="41B26DAF" w14:textId="77777777" w:rsidR="00A02841" w:rsidRPr="00DC5A2C" w:rsidRDefault="00A02841" w:rsidP="00E12EF5">
            <w:pPr>
              <w:spacing w:line="360" w:lineRule="auto"/>
              <w:rPr>
                <w:rFonts w:ascii="Times New Roman" w:hAnsi="Times New Roman" w:cs="Times New Roman"/>
              </w:rPr>
            </w:pPr>
          </w:p>
        </w:tc>
        <w:tc>
          <w:tcPr>
            <w:tcW w:w="6526" w:type="dxa"/>
          </w:tcPr>
          <w:p w14:paraId="7526B1F4" w14:textId="77777777" w:rsidR="00A02841" w:rsidRPr="00DC5A2C" w:rsidRDefault="00A02841" w:rsidP="00E12EF5">
            <w:pPr>
              <w:spacing w:line="360" w:lineRule="auto"/>
              <w:rPr>
                <w:rFonts w:ascii="Times New Roman" w:hAnsi="Times New Roman" w:cs="Times New Roman"/>
                <w:b/>
                <w:bCs/>
                <w:sz w:val="24"/>
                <w:u w:val="single"/>
              </w:rPr>
            </w:pPr>
            <w:r w:rsidRPr="00DC5A2C">
              <w:rPr>
                <w:rFonts w:ascii="Times New Roman" w:hAnsi="Times New Roman" w:cs="Times New Roman"/>
                <w:b/>
                <w:bCs/>
                <w:sz w:val="24"/>
                <w:u w:val="single"/>
              </w:rPr>
              <w:lastRenderedPageBreak/>
              <w:t>Quantitative Result (QUAN)</w:t>
            </w:r>
          </w:p>
          <w:p w14:paraId="6885E69B"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Kruskal-Wallis Test:</w:t>
            </w:r>
          </w:p>
          <w:p w14:paraId="73ECCA02" w14:textId="77777777" w:rsidR="00A02841" w:rsidRPr="00DC5A2C" w:rsidRDefault="00A02841" w:rsidP="00E12EF5">
            <w:pPr>
              <w:spacing w:line="360" w:lineRule="auto"/>
              <w:rPr>
                <w:rFonts w:ascii="Times New Roman" w:hAnsi="Times New Roman" w:cs="Times New Roman"/>
                <w:sz w:val="24"/>
              </w:rPr>
            </w:pPr>
          </w:p>
          <w:p w14:paraId="5E0E98AC" w14:textId="6BF53B1D"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For </w:t>
            </w:r>
            <w:r w:rsidR="00AA7867" w:rsidRPr="00DC5A2C">
              <w:rPr>
                <w:rFonts w:ascii="Times New Roman" w:hAnsi="Times New Roman" w:cs="Times New Roman"/>
                <w:sz w:val="24"/>
              </w:rPr>
              <w:t>“</w:t>
            </w:r>
            <w:r w:rsidRPr="00DC5A2C">
              <w:rPr>
                <w:rFonts w:ascii="Times New Roman" w:hAnsi="Times New Roman" w:cs="Times New Roman"/>
                <w:sz w:val="24"/>
              </w:rPr>
              <w:t>all items</w:t>
            </w:r>
            <w:proofErr w:type="gramStart"/>
            <w:r w:rsidR="00AA7867" w:rsidRPr="00DC5A2C">
              <w:rPr>
                <w:rFonts w:ascii="Times New Roman" w:hAnsi="Times New Roman" w:cs="Times New Roman"/>
                <w:sz w:val="24"/>
              </w:rPr>
              <w:t>”</w:t>
            </w:r>
            <w:r w:rsidRPr="00DC5A2C">
              <w:rPr>
                <w:rFonts w:ascii="Times New Roman" w:hAnsi="Times New Roman" w:cs="Times New Roman"/>
                <w:sz w:val="24"/>
              </w:rPr>
              <w:t>,</w:t>
            </w:r>
            <w:proofErr w:type="gramEnd"/>
            <w:r w:rsidRPr="00DC5A2C">
              <w:rPr>
                <w:rFonts w:ascii="Times New Roman" w:hAnsi="Times New Roman" w:cs="Times New Roman"/>
                <w:sz w:val="24"/>
              </w:rPr>
              <w:t xml:space="preserve"> the test indicated that the views of expected (EXP_Items) of IAF were all </w:t>
            </w:r>
            <w:r w:rsidRPr="00DC5A2C">
              <w:rPr>
                <w:rFonts w:ascii="Times New Roman" w:hAnsi="Times New Roman" w:cs="Times New Roman"/>
                <w:color w:val="FF0000"/>
                <w:sz w:val="24"/>
              </w:rPr>
              <w:t>not significantly different</w:t>
            </w:r>
            <w:r w:rsidRPr="00DC5A2C">
              <w:rPr>
                <w:rFonts w:ascii="Times New Roman" w:hAnsi="Times New Roman" w:cs="Times New Roman"/>
                <w:sz w:val="24"/>
              </w:rPr>
              <w:t xml:space="preserve"> among the TLOD (All H values = 0.506 -5.599, all </w:t>
            </w:r>
            <w:r w:rsidRPr="00DC5A2C">
              <w:rPr>
                <w:rFonts w:ascii="Times New Roman" w:hAnsi="Times New Roman" w:cs="Times New Roman"/>
                <w:i/>
                <w:iCs/>
                <w:sz w:val="24"/>
              </w:rPr>
              <w:t>p</w:t>
            </w:r>
            <w:r w:rsidRPr="00DC5A2C">
              <w:rPr>
                <w:rFonts w:ascii="Times New Roman" w:hAnsi="Times New Roman" w:cs="Times New Roman"/>
                <w:sz w:val="24"/>
              </w:rPr>
              <w:t xml:space="preserve"> values &gt; .05)</w:t>
            </w:r>
          </w:p>
          <w:p w14:paraId="7103F8B1" w14:textId="77777777" w:rsidR="00A02841" w:rsidRPr="00DC5A2C" w:rsidRDefault="00A02841" w:rsidP="00E12EF5">
            <w:pPr>
              <w:spacing w:line="360" w:lineRule="auto"/>
              <w:rPr>
                <w:rFonts w:ascii="Times New Roman" w:hAnsi="Times New Roman" w:cs="Times New Roman"/>
                <w:sz w:val="24"/>
              </w:rPr>
            </w:pPr>
          </w:p>
          <w:p w14:paraId="406881F5" w14:textId="56394B15" w:rsidR="00A02841" w:rsidRPr="00DC5A2C" w:rsidRDefault="00A02841" w:rsidP="00E12EF5">
            <w:pPr>
              <w:spacing w:line="360" w:lineRule="auto"/>
              <w:rPr>
                <w:rFonts w:ascii="Times New Roman" w:hAnsi="Times New Roman" w:cs="Times New Roman"/>
                <w:color w:val="FF0000"/>
                <w:sz w:val="24"/>
              </w:rPr>
            </w:pPr>
            <w:r w:rsidRPr="00DC5A2C">
              <w:rPr>
                <w:rFonts w:ascii="Times New Roman" w:hAnsi="Times New Roman" w:cs="Times New Roman"/>
                <w:sz w:val="24"/>
              </w:rPr>
              <w:t xml:space="preserve">Thus, </w:t>
            </w:r>
            <w:r w:rsidR="008F4E5B" w:rsidRPr="00DC5A2C">
              <w:rPr>
                <w:rFonts w:ascii="Times New Roman" w:hAnsi="Times New Roman" w:cs="Times New Roman"/>
                <w:sz w:val="24"/>
              </w:rPr>
              <w:t>Hypothesis</w:t>
            </w:r>
            <w:r w:rsidRPr="00DC5A2C">
              <w:rPr>
                <w:rFonts w:ascii="Times New Roman" w:hAnsi="Times New Roman" w:cs="Times New Roman"/>
                <w:sz w:val="24"/>
              </w:rPr>
              <w:t xml:space="preserve"> H5b, stating that there is different view of the expected (EXP_Items) internal audit function (IAF) by items among </w:t>
            </w:r>
            <w:r w:rsidR="00D02721" w:rsidRPr="00DC5A2C">
              <w:rPr>
                <w:rFonts w:ascii="Times New Roman" w:hAnsi="Times New Roman" w:cs="Times New Roman"/>
                <w:sz w:val="24"/>
              </w:rPr>
              <w:t>the TLOD groups</w:t>
            </w:r>
            <w:r w:rsidRPr="00DC5A2C">
              <w:rPr>
                <w:rFonts w:ascii="Times New Roman" w:hAnsi="Times New Roman" w:cs="Times New Roman"/>
                <w:sz w:val="24"/>
              </w:rPr>
              <w:t xml:space="preserve">, </w:t>
            </w:r>
            <w:proofErr w:type="gramStart"/>
            <w:r w:rsidRPr="00DC5A2C">
              <w:rPr>
                <w:rFonts w:ascii="Times New Roman" w:hAnsi="Times New Roman" w:cs="Times New Roman"/>
                <w:b/>
                <w:bCs/>
                <w:color w:val="FF0000"/>
                <w:sz w:val="24"/>
              </w:rPr>
              <w:t>was not supported</w:t>
            </w:r>
            <w:proofErr w:type="gramEnd"/>
            <w:r w:rsidRPr="00DC5A2C">
              <w:rPr>
                <w:rFonts w:ascii="Times New Roman" w:hAnsi="Times New Roman" w:cs="Times New Roman"/>
                <w:color w:val="FF0000"/>
                <w:sz w:val="24"/>
              </w:rPr>
              <w:t>.</w:t>
            </w:r>
          </w:p>
          <w:p w14:paraId="044E5DF6"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(Table 4.21)</w:t>
            </w:r>
          </w:p>
          <w:p w14:paraId="4D77648F" w14:textId="77777777" w:rsidR="00A02841" w:rsidRPr="00DC5A2C" w:rsidRDefault="00A02841" w:rsidP="00E12EF5">
            <w:pPr>
              <w:spacing w:line="360" w:lineRule="auto"/>
              <w:rPr>
                <w:rFonts w:ascii="Times New Roman" w:hAnsi="Times New Roman" w:cs="Times New Roman"/>
                <w:b/>
                <w:bCs/>
                <w:u w:val="single"/>
              </w:rPr>
            </w:pPr>
          </w:p>
          <w:p w14:paraId="785992A5" w14:textId="77777777" w:rsidR="00A02841" w:rsidRPr="00DC5A2C" w:rsidRDefault="00A02841" w:rsidP="00E12EF5">
            <w:pPr>
              <w:spacing w:line="360" w:lineRule="auto"/>
              <w:rPr>
                <w:rFonts w:ascii="Times New Roman" w:hAnsi="Times New Roman" w:cs="Times New Roman"/>
                <w:sz w:val="24"/>
                <w:u w:val="single"/>
              </w:rPr>
            </w:pPr>
            <w:r w:rsidRPr="00DC5A2C">
              <w:rPr>
                <w:rFonts w:ascii="Times New Roman" w:hAnsi="Times New Roman" w:cs="Times New Roman"/>
                <w:b/>
                <w:bCs/>
                <w:sz w:val="24"/>
                <w:u w:val="single"/>
              </w:rPr>
              <w:t>Qualitative Interpretation (qual)</w:t>
            </w:r>
          </w:p>
          <w:p w14:paraId="1F5BB5D6" w14:textId="77777777" w:rsidR="00A02841" w:rsidRPr="00DC5A2C" w:rsidRDefault="00A02841" w:rsidP="00E12EF5">
            <w:pPr>
              <w:spacing w:line="360" w:lineRule="auto"/>
              <w:rPr>
                <w:rFonts w:ascii="Times New Roman" w:hAnsi="Times New Roman" w:cs="Times New Roman"/>
                <w:b/>
                <w:bCs/>
                <w:u w:val="single"/>
              </w:rPr>
            </w:pPr>
          </w:p>
          <w:p w14:paraId="1C5B89D1" w14:textId="77777777" w:rsidR="00A02841" w:rsidRPr="00DC5A2C" w:rsidRDefault="00A02841" w:rsidP="00E12EF5">
            <w:pPr>
              <w:spacing w:line="360" w:lineRule="auto"/>
              <w:rPr>
                <w:rFonts w:ascii="Times New Roman" w:hAnsi="Times New Roman" w:cs="Times New Roman"/>
                <w:sz w:val="24"/>
              </w:rPr>
            </w:pPr>
            <w:proofErr w:type="gramStart"/>
            <w:r w:rsidRPr="00DC5A2C">
              <w:rPr>
                <w:rFonts w:ascii="Times New Roman" w:hAnsi="Times New Roman" w:cs="Times New Roman"/>
                <w:sz w:val="24"/>
              </w:rPr>
              <w:t>Similar to</w:t>
            </w:r>
            <w:proofErr w:type="gramEnd"/>
            <w:r w:rsidRPr="00DC5A2C">
              <w:rPr>
                <w:rFonts w:ascii="Times New Roman" w:hAnsi="Times New Roman" w:cs="Times New Roman"/>
                <w:sz w:val="24"/>
              </w:rPr>
              <w:t xml:space="preserve"> the explanation about the H4b, all three layers of TLOD (OMG, SMG and IAG) expressed similar views of expected IAF in comparing with their different perceived views, which indicated that they have different perceived beliefs of contemporary roles of IAF, but somewhat similar expectations would like to be achieved among them based on their unsatisfactory experience.</w:t>
            </w:r>
          </w:p>
          <w:p w14:paraId="7EC2DDCE" w14:textId="77777777" w:rsidR="00A02841" w:rsidRPr="00DC5A2C" w:rsidRDefault="00A02841" w:rsidP="00E12EF5">
            <w:pPr>
              <w:spacing w:line="360" w:lineRule="auto"/>
              <w:rPr>
                <w:rFonts w:ascii="Times New Roman" w:hAnsi="Times New Roman" w:cs="Times New Roman"/>
                <w:b/>
                <w:bCs/>
                <w:u w:val="single"/>
              </w:rPr>
            </w:pPr>
          </w:p>
          <w:p w14:paraId="14C42199" w14:textId="77777777" w:rsidR="00A02841" w:rsidRPr="00DC5A2C" w:rsidRDefault="00A02841" w:rsidP="00E12EF5">
            <w:pPr>
              <w:spacing w:line="360" w:lineRule="auto"/>
              <w:rPr>
                <w:rFonts w:ascii="Times New Roman" w:hAnsi="Times New Roman" w:cs="Times New Roman"/>
                <w:b/>
                <w:bCs/>
                <w:u w:val="single"/>
              </w:rPr>
            </w:pPr>
          </w:p>
        </w:tc>
      </w:tr>
    </w:tbl>
    <w:p w14:paraId="7B38ABFF" w14:textId="77777777" w:rsidR="00A02841" w:rsidRPr="00DC5A2C" w:rsidRDefault="00A02841" w:rsidP="00E12EF5">
      <w:pPr>
        <w:widowControl/>
        <w:spacing w:line="360" w:lineRule="auto"/>
        <w:rPr>
          <w:rFonts w:ascii="Times New Roman" w:eastAsia="Times New Roman" w:hAnsi="Times New Roman" w:cs="Times New Roman"/>
          <w:lang w:eastAsia="zh-CN"/>
        </w:rPr>
      </w:pPr>
    </w:p>
    <w:p w14:paraId="482B4C3F" w14:textId="77777777" w:rsidR="00A02841" w:rsidRPr="00DC5A2C" w:rsidRDefault="00A02841" w:rsidP="00E12EF5">
      <w:pPr>
        <w:widowControl/>
        <w:spacing w:line="360" w:lineRule="auto"/>
        <w:rPr>
          <w:rFonts w:ascii="Times New Roman" w:eastAsia="Times New Roman" w:hAnsi="Times New Roman" w:cs="Times New Roman"/>
          <w:lang w:eastAsia="zh-CN"/>
        </w:rPr>
      </w:pPr>
    </w:p>
    <w:p w14:paraId="4018FB68" w14:textId="5A028A3C" w:rsidR="00A02841" w:rsidRPr="00DC5A2C" w:rsidRDefault="00A02841">
      <w:pPr>
        <w:pStyle w:val="Heading3"/>
        <w:spacing w:after="0" w:line="360" w:lineRule="auto"/>
        <w:rPr>
          <w:rFonts w:cs="Times New Roman"/>
        </w:rPr>
      </w:pPr>
      <w:bookmarkStart w:id="325" w:name="_Toc115432660"/>
      <w:r w:rsidRPr="00DC5A2C">
        <w:rPr>
          <w:rFonts w:cs="Times New Roman"/>
        </w:rPr>
        <w:t>Research Question 4 and Hypotheses H6a-b and H7a-d</w:t>
      </w:r>
      <w:bookmarkEnd w:id="325"/>
    </w:p>
    <w:p w14:paraId="19719B8D" w14:textId="77777777" w:rsidR="00A02841" w:rsidRPr="00DC5A2C" w:rsidRDefault="00A02841" w:rsidP="00E12EF5">
      <w:pPr>
        <w:widowControl/>
        <w:spacing w:line="360" w:lineRule="auto"/>
        <w:jc w:val="both"/>
        <w:rPr>
          <w:rFonts w:ascii="Times New Roman" w:eastAsia="Times New Roman" w:hAnsi="Times New Roman" w:cs="Times New Roman"/>
          <w:lang w:eastAsia="zh-CN"/>
        </w:rPr>
      </w:pPr>
    </w:p>
    <w:p w14:paraId="366930BD" w14:textId="20F32A8C" w:rsidR="00A02841" w:rsidRPr="00DC5A2C" w:rsidRDefault="002753E0" w:rsidP="00E12EF5">
      <w:pPr>
        <w:widowControl/>
        <w:spacing w:line="360" w:lineRule="auto"/>
        <w:jc w:val="both"/>
        <w:rPr>
          <w:rFonts w:ascii="Times New Roman" w:hAnsi="Times New Roman" w:cs="Times New Roman"/>
        </w:rPr>
      </w:pPr>
      <w:r w:rsidRPr="00DC5A2C">
        <w:rPr>
          <w:rFonts w:ascii="Times New Roman" w:eastAsia="Times New Roman" w:hAnsi="Times New Roman" w:cs="Times New Roman"/>
          <w:lang w:eastAsia="zh-CN"/>
        </w:rPr>
        <w:tab/>
      </w:r>
      <w:r w:rsidR="00A02841" w:rsidRPr="00DC5A2C">
        <w:rPr>
          <w:rFonts w:ascii="Times New Roman" w:eastAsia="Times New Roman" w:hAnsi="Times New Roman" w:cs="Times New Roman"/>
          <w:lang w:eastAsia="zh-CN"/>
        </w:rPr>
        <w:t>Table 6.4</w:t>
      </w:r>
      <w:r w:rsidR="00222230" w:rsidRPr="00DC5A2C">
        <w:rPr>
          <w:rFonts w:ascii="Times New Roman" w:eastAsia="Times New Roman" w:hAnsi="Times New Roman" w:cs="Times New Roman"/>
          <w:lang w:eastAsia="zh-CN"/>
        </w:rPr>
        <w:t xml:space="preserve"> </w:t>
      </w:r>
      <w:r w:rsidR="00A02841" w:rsidRPr="00DC5A2C">
        <w:rPr>
          <w:rFonts w:ascii="Times New Roman" w:eastAsia="Times New Roman" w:hAnsi="Times New Roman" w:cs="Times New Roman"/>
          <w:lang w:eastAsia="zh-CN"/>
        </w:rPr>
        <w:t xml:space="preserve">summarises the </w:t>
      </w:r>
      <w:r w:rsidR="00FF2594" w:rsidRPr="00DC5A2C">
        <w:rPr>
          <w:rFonts w:ascii="Times New Roman" w:eastAsia="Times New Roman" w:hAnsi="Times New Roman" w:cs="Times New Roman"/>
          <w:lang w:eastAsia="zh-CN"/>
        </w:rPr>
        <w:t xml:space="preserve">MMR </w:t>
      </w:r>
      <w:r w:rsidR="00A02841" w:rsidRPr="00DC5A2C">
        <w:rPr>
          <w:rFonts w:ascii="Times New Roman" w:eastAsia="Times New Roman" w:hAnsi="Times New Roman" w:cs="Times New Roman"/>
          <w:lang w:eastAsia="zh-CN"/>
        </w:rPr>
        <w:t>approach to address</w:t>
      </w:r>
      <w:r w:rsidR="00222230" w:rsidRPr="00DC5A2C">
        <w:rPr>
          <w:rFonts w:ascii="Times New Roman" w:eastAsia="Times New Roman" w:hAnsi="Times New Roman" w:cs="Times New Roman"/>
          <w:lang w:eastAsia="zh-CN"/>
        </w:rPr>
        <w:t>ing</w:t>
      </w:r>
      <w:r w:rsidR="00A02841" w:rsidRPr="00DC5A2C">
        <w:rPr>
          <w:rFonts w:ascii="Times New Roman" w:eastAsia="Times New Roman" w:hAnsi="Times New Roman" w:cs="Times New Roman"/>
          <w:lang w:eastAsia="zh-CN"/>
        </w:rPr>
        <w:t xml:space="preserve"> Research Question 3 </w:t>
      </w:r>
      <w:r w:rsidR="00222230" w:rsidRPr="00DC5A2C">
        <w:rPr>
          <w:rFonts w:ascii="Times New Roman" w:eastAsia="Times New Roman" w:hAnsi="Times New Roman" w:cs="Times New Roman"/>
          <w:lang w:eastAsia="zh-CN"/>
        </w:rPr>
        <w:t xml:space="preserve">and examining whether </w:t>
      </w:r>
      <w:r w:rsidR="00AA7867" w:rsidRPr="00DC5A2C">
        <w:rPr>
          <w:rFonts w:ascii="Times New Roman" w:eastAsia="Times New Roman" w:hAnsi="Times New Roman" w:cs="Times New Roman"/>
          <w:lang w:eastAsia="zh-CN"/>
        </w:rPr>
        <w:t>“</w:t>
      </w:r>
      <w:r w:rsidR="00A02841" w:rsidRPr="00DC5A2C">
        <w:rPr>
          <w:rFonts w:ascii="Times New Roman" w:eastAsia="Times New Roman" w:hAnsi="Times New Roman" w:cs="Times New Roman"/>
          <w:color w:val="0E101A"/>
          <w:lang w:eastAsia="zh-CN"/>
        </w:rPr>
        <w:t xml:space="preserve">the effectiveness of the internal audit function being measured by four perspectives of the </w:t>
      </w:r>
      <w:r w:rsidR="008E293A" w:rsidRPr="00DC5A2C">
        <w:rPr>
          <w:rFonts w:ascii="Times New Roman" w:eastAsia="Times New Roman" w:hAnsi="Times New Roman" w:cs="Times New Roman"/>
          <w:color w:val="0E101A"/>
          <w:lang w:eastAsia="zh-CN"/>
        </w:rPr>
        <w:t>BSC</w:t>
      </w:r>
      <w:r w:rsidR="00AA7867" w:rsidRPr="00DC5A2C">
        <w:rPr>
          <w:rFonts w:ascii="Times New Roman" w:eastAsia="Times New Roman" w:hAnsi="Times New Roman" w:cs="Times New Roman"/>
          <w:lang w:eastAsia="zh-CN"/>
        </w:rPr>
        <w:t>”</w:t>
      </w:r>
      <w:r w:rsidR="00222230" w:rsidRPr="00DC5A2C">
        <w:rPr>
          <w:rFonts w:ascii="Times New Roman" w:eastAsia="Times New Roman" w:hAnsi="Times New Roman" w:cs="Times New Roman"/>
          <w:lang w:eastAsia="zh-CN"/>
        </w:rPr>
        <w:t>,</w:t>
      </w:r>
      <w:r w:rsidR="00A02841" w:rsidRPr="00DC5A2C">
        <w:rPr>
          <w:rFonts w:ascii="Times New Roman" w:eastAsia="Times New Roman" w:hAnsi="Times New Roman" w:cs="Times New Roman"/>
          <w:lang w:eastAsia="zh-CN"/>
        </w:rPr>
        <w:t xml:space="preserve"> with Hypotheses H6a-b quantitatively test</w:t>
      </w:r>
      <w:r w:rsidR="00222230" w:rsidRPr="00DC5A2C">
        <w:rPr>
          <w:rFonts w:ascii="Times New Roman" w:eastAsia="Times New Roman" w:hAnsi="Times New Roman" w:cs="Times New Roman"/>
          <w:lang w:eastAsia="zh-CN"/>
        </w:rPr>
        <w:t>ing</w:t>
      </w:r>
      <w:r w:rsidR="00A02841" w:rsidRPr="00DC5A2C">
        <w:rPr>
          <w:rFonts w:ascii="Times New Roman" w:eastAsia="Times New Roman" w:hAnsi="Times New Roman" w:cs="Times New Roman"/>
          <w:lang w:eastAsia="zh-CN"/>
        </w:rPr>
        <w:t xml:space="preserve"> if </w:t>
      </w:r>
      <w:r w:rsidR="00AA7867" w:rsidRPr="00DC5A2C">
        <w:rPr>
          <w:rFonts w:ascii="Times New Roman" w:eastAsia="Times New Roman" w:hAnsi="Times New Roman" w:cs="Times New Roman"/>
          <w:lang w:eastAsia="zh-CN"/>
        </w:rPr>
        <w:t>“</w:t>
      </w:r>
      <w:r w:rsidR="00A02841" w:rsidRPr="00DC5A2C">
        <w:rPr>
          <w:rFonts w:ascii="Times New Roman" w:eastAsia="Times New Roman" w:hAnsi="Times New Roman" w:cs="Times New Roman"/>
          <w:lang w:eastAsia="zh-CN"/>
        </w:rPr>
        <w:t xml:space="preserve">there </w:t>
      </w:r>
      <w:r w:rsidR="00A02841" w:rsidRPr="00DC5A2C">
        <w:rPr>
          <w:rFonts w:ascii="Times New Roman" w:hAnsi="Times New Roman" w:cs="Times New Roman"/>
        </w:rPr>
        <w:t xml:space="preserve">is positively associated with the expected internal audit (EXP) activities and the different measuring perspectives (Financial, Customer, Internal Process and Learning and Growth) of the </w:t>
      </w:r>
      <w:r w:rsidR="008E293A" w:rsidRPr="00DC5A2C">
        <w:rPr>
          <w:rFonts w:ascii="Times New Roman" w:hAnsi="Times New Roman" w:cs="Times New Roman"/>
        </w:rPr>
        <w:t>BSC</w:t>
      </w:r>
      <w:r w:rsidR="00A02841" w:rsidRPr="00DC5A2C">
        <w:rPr>
          <w:rFonts w:ascii="Times New Roman" w:hAnsi="Times New Roman" w:cs="Times New Roman"/>
        </w:rPr>
        <w:t xml:space="preserve"> (BSC)</w:t>
      </w:r>
      <w:r w:rsidR="00AA7867" w:rsidRPr="00DC5A2C">
        <w:rPr>
          <w:rFonts w:ascii="Times New Roman" w:hAnsi="Times New Roman" w:cs="Times New Roman"/>
        </w:rPr>
        <w:t>”</w:t>
      </w:r>
      <w:r w:rsidR="00A02841" w:rsidRPr="00DC5A2C">
        <w:rPr>
          <w:rFonts w:ascii="Times New Roman" w:hAnsi="Times New Roman" w:cs="Times New Roman"/>
        </w:rPr>
        <w:t xml:space="preserve"> </w:t>
      </w:r>
      <w:r w:rsidR="00A02841" w:rsidRPr="00DC5A2C">
        <w:rPr>
          <w:rFonts w:ascii="Times New Roman" w:eastAsia="Times New Roman" w:hAnsi="Times New Roman" w:cs="Times New Roman"/>
          <w:lang w:eastAsia="zh-CN"/>
        </w:rPr>
        <w:t>and Hypothesis H7a-d quantitatively test</w:t>
      </w:r>
      <w:r w:rsidR="00222230" w:rsidRPr="00DC5A2C">
        <w:rPr>
          <w:rFonts w:ascii="Times New Roman" w:eastAsia="Times New Roman" w:hAnsi="Times New Roman" w:cs="Times New Roman"/>
          <w:lang w:eastAsia="zh-CN"/>
        </w:rPr>
        <w:t>ing</w:t>
      </w:r>
      <w:r w:rsidR="00A02841" w:rsidRPr="00DC5A2C">
        <w:rPr>
          <w:rFonts w:ascii="Times New Roman" w:eastAsia="Times New Roman" w:hAnsi="Times New Roman" w:cs="Times New Roman"/>
          <w:lang w:eastAsia="zh-CN"/>
        </w:rPr>
        <w:t xml:space="preserve"> if </w:t>
      </w:r>
      <w:r w:rsidR="00AA7867" w:rsidRPr="00DC5A2C">
        <w:rPr>
          <w:rFonts w:ascii="Times New Roman" w:eastAsia="Times New Roman" w:hAnsi="Times New Roman" w:cs="Times New Roman"/>
          <w:lang w:eastAsia="zh-CN"/>
        </w:rPr>
        <w:t>“</w:t>
      </w:r>
      <w:r w:rsidR="00A02841" w:rsidRPr="00DC5A2C">
        <w:rPr>
          <w:rFonts w:ascii="Times New Roman" w:eastAsia="Times New Roman" w:hAnsi="Times New Roman" w:cs="Times New Roman"/>
          <w:lang w:eastAsia="zh-CN"/>
        </w:rPr>
        <w:t xml:space="preserve">there </w:t>
      </w:r>
      <w:r w:rsidR="00A02841" w:rsidRPr="00DC5A2C">
        <w:rPr>
          <w:rFonts w:ascii="Times New Roman" w:hAnsi="Times New Roman" w:cs="Times New Roman"/>
        </w:rPr>
        <w:t>is difference between the view</w:t>
      </w:r>
      <w:r w:rsidR="00AF0DD4" w:rsidRPr="00DC5A2C">
        <w:rPr>
          <w:rFonts w:ascii="Times New Roman" w:hAnsi="Times New Roman" w:cs="Times New Roman"/>
        </w:rPr>
        <w:t>s</w:t>
      </w:r>
      <w:r w:rsidR="00A02841" w:rsidRPr="00DC5A2C">
        <w:rPr>
          <w:rFonts w:ascii="Times New Roman" w:hAnsi="Times New Roman" w:cs="Times New Roman"/>
        </w:rPr>
        <w:t xml:space="preserve"> of the Perspectives of </w:t>
      </w:r>
      <w:r w:rsidR="008E293A" w:rsidRPr="00DC5A2C">
        <w:rPr>
          <w:rFonts w:ascii="Times New Roman" w:hAnsi="Times New Roman" w:cs="Times New Roman"/>
        </w:rPr>
        <w:t>BSC</w:t>
      </w:r>
      <w:r w:rsidR="00A02841" w:rsidRPr="00DC5A2C">
        <w:rPr>
          <w:rFonts w:ascii="Times New Roman" w:hAnsi="Times New Roman" w:cs="Times New Roman"/>
        </w:rPr>
        <w:t xml:space="preserve"> (BSC) among three different groups of the Three Lines of Defence (TLOD)</w:t>
      </w:r>
      <w:r w:rsidR="00AA7867" w:rsidRPr="00DC5A2C">
        <w:rPr>
          <w:rFonts w:ascii="Times New Roman" w:hAnsi="Times New Roman" w:cs="Times New Roman"/>
        </w:rPr>
        <w:t>”</w:t>
      </w:r>
      <w:r w:rsidR="00222230" w:rsidRPr="00DC5A2C">
        <w:rPr>
          <w:rFonts w:ascii="Times New Roman" w:hAnsi="Times New Roman" w:cs="Times New Roman"/>
        </w:rPr>
        <w:t>,</w:t>
      </w:r>
      <w:r w:rsidR="00222230" w:rsidRPr="00DC5A2C">
        <w:rPr>
          <w:rFonts w:ascii="Times New Roman" w:eastAsia="Times New Roman" w:hAnsi="Times New Roman" w:cs="Times New Roman"/>
          <w:lang w:eastAsia="zh-CN"/>
        </w:rPr>
        <w:t xml:space="preserve"> with qualitative explanations drawn from the TLOD focus group participants</w:t>
      </w:r>
      <w:r w:rsidR="00A02841" w:rsidRPr="00DC5A2C">
        <w:rPr>
          <w:rFonts w:ascii="Times New Roman" w:eastAsia="Times New Roman" w:hAnsi="Times New Roman" w:cs="Times New Roman"/>
          <w:lang w:eastAsia="zh-CN"/>
        </w:rPr>
        <w:t>.</w:t>
      </w:r>
    </w:p>
    <w:p w14:paraId="7C7F8531" w14:textId="77777777" w:rsidR="00A02841" w:rsidRPr="00DC5A2C" w:rsidRDefault="00A02841" w:rsidP="00E12EF5">
      <w:pPr>
        <w:widowControl/>
        <w:spacing w:line="360" w:lineRule="auto"/>
        <w:rPr>
          <w:rFonts w:ascii="Times New Roman" w:eastAsia="Times New Roman" w:hAnsi="Times New Roman" w:cs="Times New Roman"/>
          <w:lang w:eastAsia="zh-CN"/>
        </w:rPr>
      </w:pPr>
    </w:p>
    <w:p w14:paraId="4325B464" w14:textId="77777777" w:rsidR="00A02841" w:rsidRPr="00DC5A2C" w:rsidRDefault="00A02841" w:rsidP="00E12EF5">
      <w:pPr>
        <w:widowControl/>
        <w:spacing w:line="360" w:lineRule="auto"/>
        <w:rPr>
          <w:rFonts w:ascii="Times New Roman" w:eastAsia="Times New Roman" w:hAnsi="Times New Roman" w:cs="Times New Roman"/>
          <w:lang w:eastAsia="zh-CN"/>
        </w:rPr>
      </w:pPr>
      <w:r w:rsidRPr="00DC5A2C">
        <w:rPr>
          <w:rFonts w:ascii="Times New Roman" w:eastAsia="Times New Roman" w:hAnsi="Times New Roman" w:cs="Times New Roman"/>
          <w:lang w:eastAsia="zh-CN"/>
        </w:rPr>
        <w:t xml:space="preserve">Table 6.4 MMR Summary of Research </w:t>
      </w:r>
      <w:r w:rsidRPr="00DC5A2C">
        <w:rPr>
          <w:rFonts w:ascii="Times New Roman" w:eastAsiaTheme="majorEastAsia" w:hAnsi="Times New Roman" w:cs="Times New Roman"/>
        </w:rPr>
        <w:t xml:space="preserve">Question </w:t>
      </w:r>
      <w:r w:rsidRPr="00DC5A2C">
        <w:rPr>
          <w:rFonts w:ascii="Times New Roman" w:hAnsi="Times New Roman" w:cs="Times New Roman"/>
        </w:rPr>
        <w:t>4</w:t>
      </w:r>
      <w:r w:rsidRPr="00DC5A2C">
        <w:rPr>
          <w:rFonts w:ascii="Times New Roman" w:eastAsiaTheme="majorEastAsia" w:hAnsi="Times New Roman" w:cs="Times New Roman"/>
        </w:rPr>
        <w:t xml:space="preserve"> and Hypothes</w:t>
      </w:r>
      <w:r w:rsidRPr="00DC5A2C">
        <w:rPr>
          <w:rFonts w:ascii="Times New Roman" w:hAnsi="Times New Roman" w:cs="Times New Roman"/>
        </w:rPr>
        <w:t>es</w:t>
      </w:r>
      <w:r w:rsidRPr="00DC5A2C">
        <w:rPr>
          <w:rFonts w:ascii="Times New Roman" w:eastAsiaTheme="majorEastAsia" w:hAnsi="Times New Roman" w:cs="Times New Roman"/>
        </w:rPr>
        <w:t xml:space="preserve"> H</w:t>
      </w:r>
      <w:r w:rsidRPr="00DC5A2C">
        <w:rPr>
          <w:rFonts w:ascii="Times New Roman" w:hAnsi="Times New Roman" w:cs="Times New Roman"/>
        </w:rPr>
        <w:t>4a-b and H5a-b</w:t>
      </w:r>
    </w:p>
    <w:tbl>
      <w:tblPr>
        <w:tblStyle w:val="TableGrid"/>
        <w:tblW w:w="0" w:type="auto"/>
        <w:tblLook w:val="04A0" w:firstRow="1" w:lastRow="0" w:firstColumn="1" w:lastColumn="0" w:noHBand="0" w:noVBand="1"/>
      </w:tblPr>
      <w:tblGrid>
        <w:gridCol w:w="2488"/>
        <w:gridCol w:w="6528"/>
      </w:tblGrid>
      <w:tr w:rsidR="00A02841" w:rsidRPr="00DC5A2C" w14:paraId="525F97F3" w14:textId="77777777" w:rsidTr="003B04C9">
        <w:tc>
          <w:tcPr>
            <w:tcW w:w="9016" w:type="dxa"/>
            <w:gridSpan w:val="2"/>
          </w:tcPr>
          <w:p w14:paraId="72BCBAE8" w14:textId="77777777" w:rsidR="00A02841" w:rsidRPr="00DC5A2C" w:rsidRDefault="00A02841" w:rsidP="00E12EF5">
            <w:pPr>
              <w:widowControl/>
              <w:spacing w:line="360" w:lineRule="auto"/>
              <w:contextualSpacing/>
              <w:rPr>
                <w:rFonts w:ascii="Times New Roman" w:hAnsi="Times New Roman" w:cs="Times New Roman"/>
              </w:rPr>
            </w:pPr>
            <w:r w:rsidRPr="00DC5A2C">
              <w:rPr>
                <w:rFonts w:ascii="Times New Roman" w:hAnsi="Times New Roman" w:cs="Times New Roman"/>
                <w:b/>
                <w:bCs/>
                <w:sz w:val="24"/>
              </w:rPr>
              <w:t>Research Question and Hypothesis</w:t>
            </w:r>
          </w:p>
          <w:p w14:paraId="4D5B5955" w14:textId="77777777" w:rsidR="00A02841" w:rsidRPr="00DC5A2C" w:rsidRDefault="00A02841">
            <w:pPr>
              <w:pStyle w:val="ListParagraph"/>
              <w:numPr>
                <w:ilvl w:val="0"/>
                <w:numId w:val="20"/>
              </w:numPr>
              <w:spacing w:line="360" w:lineRule="auto"/>
              <w:ind w:leftChars="0"/>
              <w:rPr>
                <w:rFonts w:ascii="Times New Roman" w:eastAsia="Times New Roman" w:hAnsi="Times New Roman" w:cs="Times New Roman"/>
                <w:color w:val="0E101A"/>
                <w:lang w:eastAsia="zh-CN"/>
              </w:rPr>
            </w:pPr>
            <w:r w:rsidRPr="00DC5A2C">
              <w:rPr>
                <w:rFonts w:ascii="Times New Roman" w:eastAsia="Times New Roman" w:hAnsi="Times New Roman" w:cs="Times New Roman"/>
                <w:color w:val="0E101A"/>
                <w:lang w:eastAsia="zh-CN"/>
              </w:rPr>
              <w:t xml:space="preserve">How </w:t>
            </w:r>
            <w:proofErr w:type="gramStart"/>
            <w:r w:rsidRPr="00DC5A2C">
              <w:rPr>
                <w:rFonts w:ascii="Times New Roman" w:eastAsia="Times New Roman" w:hAnsi="Times New Roman" w:cs="Times New Roman"/>
                <w:color w:val="0E101A"/>
                <w:lang w:eastAsia="zh-CN"/>
              </w:rPr>
              <w:t>is the effectiveness of the internal audit function being measured by four perspectives of the balanced scorecard</w:t>
            </w:r>
            <w:proofErr w:type="gramEnd"/>
            <w:r w:rsidRPr="00DC5A2C">
              <w:rPr>
                <w:rFonts w:ascii="Times New Roman" w:eastAsia="Times New Roman" w:hAnsi="Times New Roman" w:cs="Times New Roman"/>
                <w:color w:val="0E101A"/>
                <w:lang w:eastAsia="zh-CN"/>
              </w:rPr>
              <w:t>?</w:t>
            </w:r>
          </w:p>
          <w:p w14:paraId="447EDFE1" w14:textId="77777777" w:rsidR="00A02841" w:rsidRPr="00DC5A2C" w:rsidRDefault="00A02841" w:rsidP="00E12EF5">
            <w:pPr>
              <w:widowControl/>
              <w:spacing w:line="360" w:lineRule="auto"/>
              <w:contextualSpacing/>
              <w:rPr>
                <w:rFonts w:ascii="Times New Roman" w:hAnsi="Times New Roman" w:cs="Times New Roman"/>
              </w:rPr>
            </w:pPr>
          </w:p>
        </w:tc>
      </w:tr>
      <w:tr w:rsidR="00A02841" w:rsidRPr="00DC5A2C" w14:paraId="156031F2" w14:textId="77777777" w:rsidTr="003B04C9">
        <w:tc>
          <w:tcPr>
            <w:tcW w:w="2488" w:type="dxa"/>
          </w:tcPr>
          <w:p w14:paraId="38551D9E"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H6: </w:t>
            </w:r>
          </w:p>
          <w:p w14:paraId="345E1628" w14:textId="77777777" w:rsidR="00A02841" w:rsidRPr="00DC5A2C" w:rsidRDefault="00A02841" w:rsidP="00E12EF5">
            <w:pPr>
              <w:spacing w:line="360" w:lineRule="auto"/>
              <w:rPr>
                <w:rFonts w:ascii="Times New Roman" w:hAnsi="Times New Roman" w:cs="Times New Roman"/>
                <w:sz w:val="24"/>
              </w:rPr>
            </w:pPr>
          </w:p>
          <w:p w14:paraId="1884DB9E"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There is positively associated with the expected internal audit (EXP) activities and the different measuring perspectives (Financial, Customer, Internal Process and Learning and Growth) of the Balanced Scorecard (BSC)</w:t>
            </w:r>
          </w:p>
          <w:p w14:paraId="3BEA0322" w14:textId="77777777" w:rsidR="00A02841" w:rsidRPr="00DC5A2C" w:rsidRDefault="00A02841" w:rsidP="00E12EF5">
            <w:pPr>
              <w:spacing w:line="360" w:lineRule="auto"/>
              <w:rPr>
                <w:rFonts w:ascii="Times New Roman" w:hAnsi="Times New Roman" w:cs="Times New Roman"/>
                <w:sz w:val="24"/>
              </w:rPr>
            </w:pPr>
          </w:p>
          <w:p w14:paraId="1B86F4D0" w14:textId="77777777" w:rsidR="00A02841" w:rsidRPr="00DC5A2C" w:rsidRDefault="00A02841">
            <w:pPr>
              <w:pStyle w:val="ListParagraph"/>
              <w:numPr>
                <w:ilvl w:val="0"/>
                <w:numId w:val="16"/>
              </w:numPr>
              <w:spacing w:line="360" w:lineRule="auto"/>
              <w:ind w:leftChars="0"/>
              <w:contextualSpacing/>
              <w:rPr>
                <w:rFonts w:ascii="Times New Roman" w:hAnsi="Times New Roman" w:cs="Times New Roman"/>
                <w:sz w:val="24"/>
              </w:rPr>
            </w:pPr>
            <w:r w:rsidRPr="00DC5A2C">
              <w:rPr>
                <w:rFonts w:ascii="Times New Roman" w:hAnsi="Times New Roman" w:cs="Times New Roman"/>
                <w:sz w:val="24"/>
              </w:rPr>
              <w:t>Assurance (EXP_ASS)</w:t>
            </w:r>
          </w:p>
          <w:p w14:paraId="236A91A7" w14:textId="77777777" w:rsidR="00A02841" w:rsidRPr="00DC5A2C" w:rsidRDefault="00A02841" w:rsidP="00E12EF5">
            <w:pPr>
              <w:pStyle w:val="ListParagraph"/>
              <w:spacing w:line="360" w:lineRule="auto"/>
              <w:ind w:leftChars="0" w:left="360"/>
              <w:rPr>
                <w:rFonts w:ascii="Times New Roman" w:hAnsi="Times New Roman" w:cs="Times New Roman"/>
                <w:sz w:val="24"/>
              </w:rPr>
            </w:pPr>
          </w:p>
          <w:p w14:paraId="4A626F16" w14:textId="77777777" w:rsidR="00A02841" w:rsidRPr="00DC5A2C" w:rsidRDefault="00A02841" w:rsidP="00E12EF5">
            <w:pPr>
              <w:spacing w:line="360" w:lineRule="auto"/>
              <w:rPr>
                <w:rFonts w:ascii="Times New Roman" w:hAnsi="Times New Roman" w:cs="Times New Roman"/>
                <w:sz w:val="24"/>
              </w:rPr>
            </w:pPr>
          </w:p>
          <w:p w14:paraId="3D4C7A68" w14:textId="77777777" w:rsidR="00A02841" w:rsidRPr="00DC5A2C" w:rsidRDefault="00A02841" w:rsidP="00E12EF5">
            <w:pPr>
              <w:spacing w:line="360" w:lineRule="auto"/>
              <w:rPr>
                <w:rFonts w:ascii="Times New Roman" w:hAnsi="Times New Roman" w:cs="Times New Roman"/>
              </w:rPr>
            </w:pPr>
          </w:p>
        </w:tc>
        <w:tc>
          <w:tcPr>
            <w:tcW w:w="6528" w:type="dxa"/>
          </w:tcPr>
          <w:p w14:paraId="3A00B256" w14:textId="77777777" w:rsidR="00A02841" w:rsidRPr="00DC5A2C" w:rsidRDefault="00A02841" w:rsidP="00E12EF5">
            <w:pPr>
              <w:spacing w:line="360" w:lineRule="auto"/>
              <w:rPr>
                <w:rFonts w:ascii="Times New Roman" w:hAnsi="Times New Roman" w:cs="Times New Roman"/>
                <w:b/>
                <w:bCs/>
                <w:sz w:val="24"/>
                <w:u w:val="single"/>
              </w:rPr>
            </w:pPr>
            <w:r w:rsidRPr="00DC5A2C">
              <w:rPr>
                <w:rFonts w:ascii="Times New Roman" w:hAnsi="Times New Roman" w:cs="Times New Roman"/>
                <w:b/>
                <w:bCs/>
                <w:sz w:val="24"/>
                <w:u w:val="single"/>
              </w:rPr>
              <w:t>Quantitative Result (QUAN)</w:t>
            </w:r>
          </w:p>
          <w:p w14:paraId="47C65CD1" w14:textId="350B8CC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Spearman</w:t>
            </w:r>
            <w:r w:rsidR="00CC6FDF" w:rsidRPr="00DC5A2C">
              <w:rPr>
                <w:rFonts w:ascii="Times New Roman" w:hAnsi="Times New Roman" w:cs="Times New Roman"/>
                <w:sz w:val="24"/>
              </w:rPr>
              <w:t>’</w:t>
            </w:r>
            <w:r w:rsidRPr="00DC5A2C">
              <w:rPr>
                <w:rFonts w:ascii="Times New Roman" w:hAnsi="Times New Roman" w:cs="Times New Roman"/>
                <w:sz w:val="24"/>
              </w:rPr>
              <w:t xml:space="preserve">s Correlation: </w:t>
            </w:r>
          </w:p>
          <w:p w14:paraId="1FE39405" w14:textId="77777777" w:rsidR="00A02841" w:rsidRPr="00DC5A2C" w:rsidRDefault="00A02841" w:rsidP="00E12EF5">
            <w:pPr>
              <w:spacing w:line="360" w:lineRule="auto"/>
              <w:rPr>
                <w:rFonts w:ascii="Times New Roman" w:hAnsi="Times New Roman" w:cs="Times New Roman"/>
                <w:sz w:val="24"/>
              </w:rPr>
            </w:pPr>
          </w:p>
          <w:p w14:paraId="78B25257"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For all 215 respondents, the correlation between Expected Assurance activity (EXP_ASS) and BSC:</w:t>
            </w:r>
          </w:p>
          <w:p w14:paraId="6C0DBB3B" w14:textId="77777777" w:rsidR="00A02841" w:rsidRPr="00DC5A2C" w:rsidRDefault="00A02841" w:rsidP="00E12EF5">
            <w:pPr>
              <w:spacing w:line="360" w:lineRule="auto"/>
              <w:rPr>
                <w:rFonts w:ascii="Times New Roman" w:hAnsi="Times New Roman" w:cs="Times New Roman"/>
                <w:sz w:val="24"/>
              </w:rPr>
            </w:pPr>
          </w:p>
          <w:p w14:paraId="65D4A85D"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Assurance (EXP_ASS) and Financial (BSC_Fin): (rs = .151, p &lt; .05), strong and positive.</w:t>
            </w:r>
          </w:p>
          <w:p w14:paraId="2A4BE136" w14:textId="77777777" w:rsidR="00A02841" w:rsidRPr="00DC5A2C" w:rsidRDefault="00A02841" w:rsidP="00E12EF5">
            <w:pPr>
              <w:spacing w:line="360" w:lineRule="auto"/>
              <w:rPr>
                <w:rFonts w:ascii="Times New Roman" w:hAnsi="Times New Roman" w:cs="Times New Roman"/>
                <w:sz w:val="24"/>
              </w:rPr>
            </w:pPr>
          </w:p>
          <w:p w14:paraId="3C0B9DE6"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Assurance (EXP_ASS) and Customer (BSC_Cus): (rs = .080, p &gt; .05), not significant.</w:t>
            </w:r>
          </w:p>
          <w:p w14:paraId="24B54CC2" w14:textId="77777777" w:rsidR="00A02841" w:rsidRPr="00DC5A2C" w:rsidRDefault="00A02841" w:rsidP="00E12EF5">
            <w:pPr>
              <w:spacing w:line="360" w:lineRule="auto"/>
              <w:rPr>
                <w:rFonts w:ascii="Times New Roman" w:hAnsi="Times New Roman" w:cs="Times New Roman"/>
                <w:sz w:val="24"/>
              </w:rPr>
            </w:pPr>
          </w:p>
          <w:p w14:paraId="5A4E7DE6"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Assurance (EXP_ASS) and Internal Process (BSC_Pro): (rs = .272, p &lt; .01), strong and positive.</w:t>
            </w:r>
          </w:p>
          <w:p w14:paraId="1040CF14" w14:textId="77777777" w:rsidR="00A02841" w:rsidRPr="00DC5A2C" w:rsidRDefault="00A02841" w:rsidP="00E12EF5">
            <w:pPr>
              <w:spacing w:line="360" w:lineRule="auto"/>
              <w:rPr>
                <w:rFonts w:ascii="Times New Roman" w:hAnsi="Times New Roman" w:cs="Times New Roman"/>
                <w:sz w:val="24"/>
              </w:rPr>
            </w:pPr>
          </w:p>
          <w:p w14:paraId="2154E2AC"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Assurance (EXP_ASS) and Learning &amp; Growth (BSC_Lrn): (rs = .255, p &lt; .01), strong and positive.</w:t>
            </w:r>
          </w:p>
          <w:p w14:paraId="5088A0FF" w14:textId="77777777" w:rsidR="00A02841" w:rsidRPr="00DC5A2C" w:rsidRDefault="00A02841" w:rsidP="00E12EF5">
            <w:pPr>
              <w:spacing w:line="360" w:lineRule="auto"/>
              <w:rPr>
                <w:rFonts w:ascii="Times New Roman" w:hAnsi="Times New Roman" w:cs="Times New Roman"/>
                <w:sz w:val="24"/>
              </w:rPr>
            </w:pPr>
          </w:p>
          <w:p w14:paraId="24953F8A"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Table (4.23)</w:t>
            </w:r>
          </w:p>
          <w:p w14:paraId="0CB35000" w14:textId="77777777" w:rsidR="00A02841" w:rsidRPr="00DC5A2C" w:rsidRDefault="00A02841" w:rsidP="00E12EF5">
            <w:pPr>
              <w:spacing w:line="360" w:lineRule="auto"/>
              <w:rPr>
                <w:rFonts w:ascii="Times New Roman" w:hAnsi="Times New Roman" w:cs="Times New Roman"/>
                <w:sz w:val="24"/>
              </w:rPr>
            </w:pPr>
          </w:p>
          <w:p w14:paraId="5E6F76BD"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For 119 OMG respondents of the </w:t>
            </w:r>
            <w:proofErr w:type="gramStart"/>
            <w:r w:rsidRPr="00DC5A2C">
              <w:rPr>
                <w:rFonts w:ascii="Times New Roman" w:hAnsi="Times New Roman" w:cs="Times New Roman"/>
                <w:sz w:val="24"/>
              </w:rPr>
              <w:t>1st</w:t>
            </w:r>
            <w:proofErr w:type="gramEnd"/>
            <w:r w:rsidRPr="00DC5A2C">
              <w:rPr>
                <w:rFonts w:ascii="Times New Roman" w:hAnsi="Times New Roman" w:cs="Times New Roman"/>
                <w:sz w:val="24"/>
              </w:rPr>
              <w:t xml:space="preserve"> layer of TLOD, the correlation between Expected Assurance activity (EXP_ASS) and BSC:</w:t>
            </w:r>
          </w:p>
          <w:p w14:paraId="752B1177" w14:textId="77777777" w:rsidR="00A02841" w:rsidRPr="00DC5A2C" w:rsidRDefault="00A02841" w:rsidP="00E12EF5">
            <w:pPr>
              <w:spacing w:line="360" w:lineRule="auto"/>
              <w:rPr>
                <w:rFonts w:ascii="Times New Roman" w:hAnsi="Times New Roman" w:cs="Times New Roman"/>
                <w:sz w:val="24"/>
              </w:rPr>
            </w:pPr>
          </w:p>
          <w:p w14:paraId="1049F626"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Assurance (EXP_ASS_OMG) and Financial (BSC_Fin): (rs = .164, p &gt; .05), not significant.</w:t>
            </w:r>
          </w:p>
          <w:p w14:paraId="0074C349" w14:textId="77777777" w:rsidR="00A02841" w:rsidRPr="00DC5A2C" w:rsidRDefault="00A02841" w:rsidP="00E12EF5">
            <w:pPr>
              <w:spacing w:line="360" w:lineRule="auto"/>
              <w:rPr>
                <w:rFonts w:ascii="Times New Roman" w:hAnsi="Times New Roman" w:cs="Times New Roman"/>
                <w:sz w:val="24"/>
              </w:rPr>
            </w:pPr>
          </w:p>
          <w:p w14:paraId="1A7472D5"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Assurance (EXP_ASS_OMG) and Customer (BSC_Cus): (rs = .200, p &lt; .05), strong and positive.</w:t>
            </w:r>
          </w:p>
          <w:p w14:paraId="00660869" w14:textId="77777777" w:rsidR="00A02841" w:rsidRPr="00DC5A2C" w:rsidRDefault="00A02841" w:rsidP="00E12EF5">
            <w:pPr>
              <w:spacing w:line="360" w:lineRule="auto"/>
              <w:rPr>
                <w:rFonts w:ascii="Times New Roman" w:hAnsi="Times New Roman" w:cs="Times New Roman"/>
                <w:sz w:val="24"/>
              </w:rPr>
            </w:pPr>
          </w:p>
          <w:p w14:paraId="655D5782"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Assurance (EXP_ASS_OMG) and Internal Process (BSC_OMG): (rs = .348, p &lt; .01), strong and positive.</w:t>
            </w:r>
          </w:p>
          <w:p w14:paraId="48F2F0A1" w14:textId="77777777" w:rsidR="00A02841" w:rsidRPr="00DC5A2C" w:rsidRDefault="00A02841" w:rsidP="00E12EF5">
            <w:pPr>
              <w:spacing w:line="360" w:lineRule="auto"/>
              <w:rPr>
                <w:rFonts w:ascii="Times New Roman" w:hAnsi="Times New Roman" w:cs="Times New Roman"/>
                <w:sz w:val="24"/>
              </w:rPr>
            </w:pPr>
          </w:p>
          <w:p w14:paraId="2B062B3A"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Assurance (EXP_ASS_OMG) and Learning &amp; Growth (BSC_Lrn): (rs = .331, p &lt; .01), strong and positive.</w:t>
            </w:r>
          </w:p>
          <w:p w14:paraId="26B528A3" w14:textId="77777777" w:rsidR="00A02841" w:rsidRPr="00DC5A2C" w:rsidRDefault="00A02841" w:rsidP="00E12EF5">
            <w:pPr>
              <w:spacing w:line="360" w:lineRule="auto"/>
              <w:rPr>
                <w:rFonts w:ascii="Times New Roman" w:hAnsi="Times New Roman" w:cs="Times New Roman"/>
                <w:sz w:val="24"/>
              </w:rPr>
            </w:pPr>
          </w:p>
          <w:p w14:paraId="0EE4C385"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(Table 4.23)</w:t>
            </w:r>
          </w:p>
          <w:p w14:paraId="5F6EC1B4" w14:textId="77777777" w:rsidR="00A02841" w:rsidRPr="00DC5A2C" w:rsidRDefault="00A02841" w:rsidP="00E12EF5">
            <w:pPr>
              <w:spacing w:line="360" w:lineRule="auto"/>
              <w:rPr>
                <w:rFonts w:ascii="Times New Roman" w:hAnsi="Times New Roman" w:cs="Times New Roman"/>
                <w:sz w:val="24"/>
              </w:rPr>
            </w:pPr>
          </w:p>
          <w:p w14:paraId="3709F7B9"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For 58 SMG respondents of the </w:t>
            </w:r>
            <w:proofErr w:type="gramStart"/>
            <w:r w:rsidRPr="00DC5A2C">
              <w:rPr>
                <w:rFonts w:ascii="Times New Roman" w:hAnsi="Times New Roman" w:cs="Times New Roman"/>
                <w:sz w:val="24"/>
              </w:rPr>
              <w:t>2nd</w:t>
            </w:r>
            <w:proofErr w:type="gramEnd"/>
            <w:r w:rsidRPr="00DC5A2C">
              <w:rPr>
                <w:rFonts w:ascii="Times New Roman" w:hAnsi="Times New Roman" w:cs="Times New Roman"/>
                <w:sz w:val="24"/>
              </w:rPr>
              <w:t xml:space="preserve"> layer of TLOD, the correlation between Expected Assurance activity (EXP_ASS) and BSC:</w:t>
            </w:r>
          </w:p>
          <w:p w14:paraId="14714C2D" w14:textId="77777777" w:rsidR="00A02841" w:rsidRPr="00DC5A2C" w:rsidRDefault="00A02841" w:rsidP="00E12EF5">
            <w:pPr>
              <w:spacing w:line="360" w:lineRule="auto"/>
              <w:rPr>
                <w:rFonts w:ascii="Times New Roman" w:hAnsi="Times New Roman" w:cs="Times New Roman"/>
                <w:sz w:val="24"/>
              </w:rPr>
            </w:pPr>
          </w:p>
          <w:p w14:paraId="59841743"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Assurance (EXP_ASS_SMG) and Financial (BSC_Fin): (rs = .004, p &gt; .05), not significant.</w:t>
            </w:r>
          </w:p>
          <w:p w14:paraId="3B7D5908" w14:textId="77777777" w:rsidR="00A02841" w:rsidRPr="00DC5A2C" w:rsidRDefault="00A02841" w:rsidP="00E12EF5">
            <w:pPr>
              <w:spacing w:line="360" w:lineRule="auto"/>
              <w:rPr>
                <w:rFonts w:ascii="Times New Roman" w:hAnsi="Times New Roman" w:cs="Times New Roman"/>
                <w:sz w:val="24"/>
              </w:rPr>
            </w:pPr>
          </w:p>
          <w:p w14:paraId="52CD4CC4"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Assurance (EXP_ASS_SMG) and Customer (BSC_Cus): (rs = -0.108, p &gt; .05), not significant and negative.</w:t>
            </w:r>
          </w:p>
          <w:p w14:paraId="2906D246" w14:textId="77777777" w:rsidR="00A02841" w:rsidRPr="00DC5A2C" w:rsidRDefault="00A02841" w:rsidP="00E12EF5">
            <w:pPr>
              <w:spacing w:line="360" w:lineRule="auto"/>
              <w:rPr>
                <w:rFonts w:ascii="Times New Roman" w:hAnsi="Times New Roman" w:cs="Times New Roman"/>
                <w:sz w:val="24"/>
              </w:rPr>
            </w:pPr>
          </w:p>
          <w:p w14:paraId="05BD7D75"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Assurance (EXP_ASS_SMG) and Internal Process (BSC_Pro): (rs = .046, p &gt; .05), not significant.</w:t>
            </w:r>
          </w:p>
          <w:p w14:paraId="5182A38E" w14:textId="77777777" w:rsidR="00A02841" w:rsidRPr="00DC5A2C" w:rsidRDefault="00A02841" w:rsidP="00E12EF5">
            <w:pPr>
              <w:spacing w:line="360" w:lineRule="auto"/>
              <w:rPr>
                <w:rFonts w:ascii="Times New Roman" w:hAnsi="Times New Roman" w:cs="Times New Roman"/>
                <w:sz w:val="24"/>
              </w:rPr>
            </w:pPr>
          </w:p>
          <w:p w14:paraId="1BC96551"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Assurance (EXP_ASS_SMG) and Learning &amp; Growth (BSC_Lrn): (rs = .120, p &gt; .05), not significant</w:t>
            </w:r>
          </w:p>
          <w:p w14:paraId="18408907" w14:textId="77777777" w:rsidR="00A02841" w:rsidRPr="00DC5A2C" w:rsidRDefault="00A02841" w:rsidP="00E12EF5">
            <w:pPr>
              <w:spacing w:line="360" w:lineRule="auto"/>
              <w:rPr>
                <w:rFonts w:ascii="Times New Roman" w:hAnsi="Times New Roman" w:cs="Times New Roman"/>
                <w:sz w:val="24"/>
              </w:rPr>
            </w:pPr>
          </w:p>
          <w:p w14:paraId="7ED598A5"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(Table 4.23)</w:t>
            </w:r>
          </w:p>
          <w:p w14:paraId="634E009A" w14:textId="77777777" w:rsidR="00A02841" w:rsidRPr="00DC5A2C" w:rsidRDefault="00A02841" w:rsidP="00E12EF5">
            <w:pPr>
              <w:spacing w:line="360" w:lineRule="auto"/>
              <w:rPr>
                <w:rFonts w:ascii="Times New Roman" w:hAnsi="Times New Roman" w:cs="Times New Roman"/>
                <w:sz w:val="24"/>
              </w:rPr>
            </w:pPr>
          </w:p>
          <w:p w14:paraId="5F7DD1D2"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For 38 IAG respondents of the </w:t>
            </w:r>
            <w:proofErr w:type="gramStart"/>
            <w:r w:rsidRPr="00DC5A2C">
              <w:rPr>
                <w:rFonts w:ascii="Times New Roman" w:hAnsi="Times New Roman" w:cs="Times New Roman"/>
                <w:sz w:val="24"/>
              </w:rPr>
              <w:t>3rd</w:t>
            </w:r>
            <w:proofErr w:type="gramEnd"/>
            <w:r w:rsidRPr="00DC5A2C">
              <w:rPr>
                <w:rFonts w:ascii="Times New Roman" w:hAnsi="Times New Roman" w:cs="Times New Roman"/>
                <w:sz w:val="24"/>
              </w:rPr>
              <w:t xml:space="preserve"> layer of TLOD, the correlation between Expected Assurance activity (EXP_ASS) and BSC:</w:t>
            </w:r>
          </w:p>
          <w:p w14:paraId="78E75574" w14:textId="77777777" w:rsidR="00A02841" w:rsidRPr="00DC5A2C" w:rsidRDefault="00A02841" w:rsidP="00E12EF5">
            <w:pPr>
              <w:spacing w:line="360" w:lineRule="auto"/>
              <w:rPr>
                <w:rFonts w:ascii="Times New Roman" w:hAnsi="Times New Roman" w:cs="Times New Roman"/>
                <w:sz w:val="24"/>
              </w:rPr>
            </w:pPr>
          </w:p>
          <w:p w14:paraId="5DC6401F"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Assurance (EXP_ASS_IAG) and Financial (BSC_Fin): (rs = .363, p &lt; .05), strong and positive.</w:t>
            </w:r>
          </w:p>
          <w:p w14:paraId="1996BE34" w14:textId="77777777" w:rsidR="00A02841" w:rsidRPr="00DC5A2C" w:rsidRDefault="00A02841" w:rsidP="00E12EF5">
            <w:pPr>
              <w:spacing w:line="360" w:lineRule="auto"/>
              <w:rPr>
                <w:rFonts w:ascii="Times New Roman" w:hAnsi="Times New Roman" w:cs="Times New Roman"/>
                <w:sz w:val="24"/>
              </w:rPr>
            </w:pPr>
          </w:p>
          <w:p w14:paraId="470B9BAB"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Assurance (EXP_ASS_IAG) and Customer BSC_Cus): (rs = -0.031, p &gt; .05), not significant and negative.</w:t>
            </w:r>
          </w:p>
          <w:p w14:paraId="235FD39A" w14:textId="77777777" w:rsidR="00A02841" w:rsidRPr="00DC5A2C" w:rsidRDefault="00A02841" w:rsidP="00E12EF5">
            <w:pPr>
              <w:spacing w:line="360" w:lineRule="auto"/>
              <w:rPr>
                <w:rFonts w:ascii="Times New Roman" w:hAnsi="Times New Roman" w:cs="Times New Roman"/>
                <w:sz w:val="24"/>
              </w:rPr>
            </w:pPr>
          </w:p>
          <w:p w14:paraId="2E4584AD"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Assurance (EXP_ASS_IAG) and Internal Process (BSC_Pro): (rs = .419, p &lt; .05), strong and positive.</w:t>
            </w:r>
          </w:p>
          <w:p w14:paraId="3BFFB07F" w14:textId="77777777" w:rsidR="00A02841" w:rsidRPr="00DC5A2C" w:rsidRDefault="00A02841" w:rsidP="00E12EF5">
            <w:pPr>
              <w:spacing w:line="360" w:lineRule="auto"/>
              <w:rPr>
                <w:rFonts w:ascii="Times New Roman" w:hAnsi="Times New Roman" w:cs="Times New Roman"/>
                <w:sz w:val="24"/>
              </w:rPr>
            </w:pPr>
          </w:p>
          <w:p w14:paraId="5B22D532"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lastRenderedPageBreak/>
              <w:t>Assurance (EXP_ASS_IAG) and Learning &amp; Growth (BSC_Lrn): (rs = .236, p &gt; .05), not significant.</w:t>
            </w:r>
          </w:p>
          <w:p w14:paraId="6259CFEE" w14:textId="77777777" w:rsidR="00A02841" w:rsidRPr="00DC5A2C" w:rsidRDefault="00A02841" w:rsidP="00E12EF5">
            <w:pPr>
              <w:spacing w:line="360" w:lineRule="auto"/>
              <w:rPr>
                <w:rFonts w:ascii="Times New Roman" w:hAnsi="Times New Roman" w:cs="Times New Roman"/>
                <w:sz w:val="24"/>
              </w:rPr>
            </w:pPr>
          </w:p>
          <w:p w14:paraId="2A8AC577"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(Table 4.23)</w:t>
            </w:r>
          </w:p>
          <w:p w14:paraId="53817EAA" w14:textId="77777777" w:rsidR="00A02841" w:rsidRPr="00DC5A2C" w:rsidRDefault="00A02841" w:rsidP="00E12EF5">
            <w:pPr>
              <w:spacing w:line="360" w:lineRule="auto"/>
              <w:rPr>
                <w:rFonts w:ascii="Times New Roman" w:hAnsi="Times New Roman" w:cs="Times New Roman"/>
                <w:sz w:val="24"/>
              </w:rPr>
            </w:pPr>
          </w:p>
          <w:p w14:paraId="29E52E6E" w14:textId="77777777" w:rsidR="00A02841" w:rsidRPr="00DC5A2C" w:rsidRDefault="00A02841" w:rsidP="00E12EF5">
            <w:pPr>
              <w:spacing w:line="360" w:lineRule="auto"/>
              <w:rPr>
                <w:rFonts w:ascii="Times New Roman" w:hAnsi="Times New Roman" w:cs="Times New Roman"/>
                <w:sz w:val="24"/>
                <w:u w:val="single"/>
              </w:rPr>
            </w:pPr>
            <w:r w:rsidRPr="00DC5A2C">
              <w:rPr>
                <w:rFonts w:ascii="Times New Roman" w:hAnsi="Times New Roman" w:cs="Times New Roman"/>
                <w:b/>
                <w:bCs/>
                <w:sz w:val="24"/>
                <w:u w:val="single"/>
              </w:rPr>
              <w:t>Qualitative Interpretation (qual)</w:t>
            </w:r>
          </w:p>
          <w:p w14:paraId="5832F04D"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For all </w:t>
            </w:r>
            <w:proofErr w:type="gramStart"/>
            <w:r w:rsidRPr="00DC5A2C">
              <w:rPr>
                <w:rFonts w:ascii="Times New Roman" w:hAnsi="Times New Roman" w:cs="Times New Roman"/>
                <w:sz w:val="24"/>
              </w:rPr>
              <w:t>19</w:t>
            </w:r>
            <w:proofErr w:type="gramEnd"/>
            <w:r w:rsidRPr="00DC5A2C">
              <w:rPr>
                <w:rFonts w:ascii="Times New Roman" w:hAnsi="Times New Roman" w:cs="Times New Roman"/>
                <w:sz w:val="24"/>
              </w:rPr>
              <w:t xml:space="preserve"> participants from 3 groups of TLOD, the general comment from all 3 focus groups was that the 4 perspectives of BSC could be an effective measurement model for IAF in both financial and non-financial perspectives with the consideration of culture, structure and industry of the individual company.</w:t>
            </w:r>
          </w:p>
          <w:p w14:paraId="7DA05BF4" w14:textId="77777777" w:rsidR="00A02841" w:rsidRPr="00DC5A2C" w:rsidRDefault="00A02841" w:rsidP="00E12EF5">
            <w:pPr>
              <w:spacing w:line="360" w:lineRule="auto"/>
              <w:rPr>
                <w:rFonts w:ascii="Times New Roman" w:hAnsi="Times New Roman" w:cs="Times New Roman"/>
                <w:sz w:val="24"/>
              </w:rPr>
            </w:pPr>
          </w:p>
          <w:p w14:paraId="0BF4A431" w14:textId="17247C25"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For 6 OMG participants from </w:t>
            </w:r>
            <w:proofErr w:type="gramStart"/>
            <w:r w:rsidRPr="00DC5A2C">
              <w:rPr>
                <w:rFonts w:ascii="Times New Roman" w:hAnsi="Times New Roman" w:cs="Times New Roman"/>
                <w:sz w:val="24"/>
              </w:rPr>
              <w:t>1st</w:t>
            </w:r>
            <w:proofErr w:type="gramEnd"/>
            <w:r w:rsidRPr="00DC5A2C">
              <w:rPr>
                <w:rFonts w:ascii="Times New Roman" w:hAnsi="Times New Roman" w:cs="Times New Roman"/>
                <w:sz w:val="24"/>
              </w:rPr>
              <w:t xml:space="preserve"> line of defence of TLOD, it was commented from the OMG that the non-financial perspectives like process and learning and growth perspective are more appropriate for measuring </w:t>
            </w:r>
            <w:r w:rsidR="009400CB" w:rsidRPr="00DC5A2C">
              <w:rPr>
                <w:rFonts w:ascii="Times New Roman" w:hAnsi="Times New Roman" w:cs="Times New Roman"/>
                <w:sz w:val="24"/>
              </w:rPr>
              <w:t>IAF effectiveness</w:t>
            </w:r>
            <w:r w:rsidRPr="00DC5A2C">
              <w:rPr>
                <w:rFonts w:ascii="Times New Roman" w:hAnsi="Times New Roman" w:cs="Times New Roman"/>
                <w:sz w:val="24"/>
              </w:rPr>
              <w:t>.</w:t>
            </w:r>
          </w:p>
          <w:p w14:paraId="434BABB7" w14:textId="77777777" w:rsidR="00A02841" w:rsidRPr="00DC5A2C" w:rsidRDefault="00A02841" w:rsidP="00E12EF5">
            <w:pPr>
              <w:spacing w:line="360" w:lineRule="auto"/>
              <w:rPr>
                <w:rFonts w:ascii="Times New Roman" w:hAnsi="Times New Roman" w:cs="Times New Roman"/>
                <w:sz w:val="24"/>
              </w:rPr>
            </w:pPr>
          </w:p>
          <w:p w14:paraId="490762FF"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Cost-saving and risk identification can </w:t>
            </w:r>
            <w:proofErr w:type="gramStart"/>
            <w:r w:rsidRPr="00DC5A2C">
              <w:rPr>
                <w:rFonts w:ascii="Times New Roman" w:hAnsi="Times New Roman" w:cs="Times New Roman"/>
                <w:sz w:val="24"/>
              </w:rPr>
              <w:t>be measured</w:t>
            </w:r>
            <w:proofErr w:type="gramEnd"/>
            <w:r w:rsidRPr="00DC5A2C">
              <w:rPr>
                <w:rFonts w:ascii="Times New Roman" w:hAnsi="Times New Roman" w:cs="Times New Roman"/>
                <w:sz w:val="24"/>
              </w:rPr>
              <w:t xml:space="preserve"> but are challenging to justify in terms of financial perspectives.</w:t>
            </w:r>
          </w:p>
          <w:p w14:paraId="3B6DB078" w14:textId="77777777" w:rsidR="00A02841" w:rsidRPr="00DC5A2C" w:rsidRDefault="00A02841" w:rsidP="00E12EF5">
            <w:pPr>
              <w:spacing w:line="360" w:lineRule="auto"/>
              <w:rPr>
                <w:rFonts w:ascii="Times New Roman" w:hAnsi="Times New Roman" w:cs="Times New Roman"/>
                <w:sz w:val="24"/>
              </w:rPr>
            </w:pPr>
          </w:p>
          <w:p w14:paraId="7A17D1A5"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For 6 SMG participants from </w:t>
            </w:r>
            <w:proofErr w:type="gramStart"/>
            <w:r w:rsidRPr="00DC5A2C">
              <w:rPr>
                <w:rFonts w:ascii="Times New Roman" w:hAnsi="Times New Roman" w:cs="Times New Roman"/>
                <w:sz w:val="24"/>
              </w:rPr>
              <w:t>2nd</w:t>
            </w:r>
            <w:proofErr w:type="gramEnd"/>
            <w:r w:rsidRPr="00DC5A2C">
              <w:rPr>
                <w:rFonts w:ascii="Times New Roman" w:hAnsi="Times New Roman" w:cs="Times New Roman"/>
                <w:sz w:val="24"/>
              </w:rPr>
              <w:t xml:space="preserve"> line of defence of TLOD, they were commented that the 2 perspectives of process and learning and growth are interrelated, including factors like audit plan, audit engagement and recommendations in a process perspective, and professional competence; CPDs and communications skills </w:t>
            </w:r>
            <w:r w:rsidRPr="00DC5A2C">
              <w:rPr>
                <w:rFonts w:ascii="Times New Roman" w:hAnsi="Times New Roman" w:cs="Times New Roman"/>
                <w:sz w:val="24"/>
              </w:rPr>
              <w:lastRenderedPageBreak/>
              <w:t>are parts of the learning and growth perspective.</w:t>
            </w:r>
          </w:p>
          <w:p w14:paraId="7ED28FEA" w14:textId="77777777" w:rsidR="00A02841" w:rsidRPr="00DC5A2C" w:rsidRDefault="00A02841" w:rsidP="00E12EF5">
            <w:pPr>
              <w:spacing w:line="360" w:lineRule="auto"/>
              <w:rPr>
                <w:rFonts w:ascii="Times New Roman" w:hAnsi="Times New Roman" w:cs="Times New Roman"/>
                <w:sz w:val="24"/>
              </w:rPr>
            </w:pPr>
          </w:p>
          <w:p w14:paraId="6EE7F047"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For 7 IAG participants from </w:t>
            </w:r>
            <w:proofErr w:type="gramStart"/>
            <w:r w:rsidRPr="00DC5A2C">
              <w:rPr>
                <w:rFonts w:ascii="Times New Roman" w:hAnsi="Times New Roman" w:cs="Times New Roman"/>
                <w:sz w:val="24"/>
              </w:rPr>
              <w:t>3rd</w:t>
            </w:r>
            <w:proofErr w:type="gramEnd"/>
            <w:r w:rsidRPr="00DC5A2C">
              <w:rPr>
                <w:rFonts w:ascii="Times New Roman" w:hAnsi="Times New Roman" w:cs="Times New Roman"/>
                <w:sz w:val="24"/>
              </w:rPr>
              <w:t xml:space="preserve"> line of defence of TLOD, the financial perspective was commonly viewed that it is difficult to determine and quantify.</w:t>
            </w:r>
          </w:p>
          <w:p w14:paraId="52F9BFC4" w14:textId="77777777" w:rsidR="00A02841" w:rsidRPr="00DC5A2C" w:rsidRDefault="00A02841" w:rsidP="00E12EF5">
            <w:pPr>
              <w:spacing w:line="360" w:lineRule="auto"/>
              <w:rPr>
                <w:rFonts w:ascii="Times New Roman" w:hAnsi="Times New Roman" w:cs="Times New Roman"/>
                <w:sz w:val="24"/>
              </w:rPr>
            </w:pPr>
          </w:p>
          <w:p w14:paraId="523E924D"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Customer perspective </w:t>
            </w:r>
            <w:proofErr w:type="gramStart"/>
            <w:r w:rsidRPr="00DC5A2C">
              <w:rPr>
                <w:rFonts w:ascii="Times New Roman" w:hAnsi="Times New Roman" w:cs="Times New Roman"/>
                <w:sz w:val="24"/>
              </w:rPr>
              <w:t>was perceived</w:t>
            </w:r>
            <w:proofErr w:type="gramEnd"/>
            <w:r w:rsidRPr="00DC5A2C">
              <w:rPr>
                <w:rFonts w:ascii="Times New Roman" w:hAnsi="Times New Roman" w:cs="Times New Roman"/>
                <w:sz w:val="24"/>
              </w:rPr>
              <w:t xml:space="preserve"> with the independent and conflict of interest concerns.</w:t>
            </w:r>
          </w:p>
          <w:p w14:paraId="457F747B" w14:textId="77777777" w:rsidR="00A02841" w:rsidRPr="00DC5A2C" w:rsidRDefault="00A02841" w:rsidP="00E12EF5">
            <w:pPr>
              <w:spacing w:line="360" w:lineRule="auto"/>
              <w:rPr>
                <w:rFonts w:ascii="Times New Roman" w:hAnsi="Times New Roman" w:cs="Times New Roman"/>
                <w:sz w:val="24"/>
              </w:rPr>
            </w:pPr>
          </w:p>
          <w:p w14:paraId="45A46AB9" w14:textId="25C69A05"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SMG expressed that the </w:t>
            </w:r>
            <w:r w:rsidR="00AA7867" w:rsidRPr="00DC5A2C">
              <w:rPr>
                <w:rFonts w:ascii="Times New Roman" w:hAnsi="Times New Roman" w:cs="Times New Roman"/>
                <w:sz w:val="24"/>
              </w:rPr>
              <w:t>“</w:t>
            </w:r>
            <w:r w:rsidRPr="00DC5A2C">
              <w:rPr>
                <w:rFonts w:ascii="Times New Roman" w:hAnsi="Times New Roman" w:cs="Times New Roman"/>
                <w:sz w:val="24"/>
              </w:rPr>
              <w:t>Financial</w:t>
            </w:r>
            <w:r w:rsidR="00AA7867" w:rsidRPr="00DC5A2C">
              <w:rPr>
                <w:rFonts w:ascii="Times New Roman" w:hAnsi="Times New Roman" w:cs="Times New Roman"/>
                <w:sz w:val="24"/>
              </w:rPr>
              <w:t>”</w:t>
            </w:r>
            <w:r w:rsidRPr="00DC5A2C">
              <w:rPr>
                <w:rFonts w:ascii="Times New Roman" w:hAnsi="Times New Roman" w:cs="Times New Roman"/>
                <w:sz w:val="24"/>
              </w:rPr>
              <w:t xml:space="preserve"> perspective may not be a good one for measuring the effectiveness of assurance engagement of IAF since IAF is </w:t>
            </w:r>
            <w:proofErr w:type="gramStart"/>
            <w:r w:rsidRPr="00DC5A2C">
              <w:rPr>
                <w:rFonts w:ascii="Times New Roman" w:hAnsi="Times New Roman" w:cs="Times New Roman"/>
                <w:sz w:val="24"/>
              </w:rPr>
              <w:t>generally a</w:t>
            </w:r>
            <w:proofErr w:type="gramEnd"/>
            <w:r w:rsidRPr="00DC5A2C">
              <w:rPr>
                <w:rFonts w:ascii="Times New Roman" w:hAnsi="Times New Roman" w:cs="Times New Roman"/>
                <w:sz w:val="24"/>
              </w:rPr>
              <w:t xml:space="preserve"> cost centre other than a profit centre which can generate income or profit for the company. So, the </w:t>
            </w:r>
            <w:r w:rsidR="00AA7867" w:rsidRPr="00DC5A2C">
              <w:rPr>
                <w:rFonts w:ascii="Times New Roman" w:hAnsi="Times New Roman" w:cs="Times New Roman"/>
                <w:sz w:val="24"/>
              </w:rPr>
              <w:t>“</w:t>
            </w:r>
            <w:r w:rsidRPr="00DC5A2C">
              <w:rPr>
                <w:rFonts w:ascii="Times New Roman" w:hAnsi="Times New Roman" w:cs="Times New Roman"/>
                <w:sz w:val="24"/>
              </w:rPr>
              <w:t>Financial</w:t>
            </w:r>
            <w:r w:rsidR="00AA7867" w:rsidRPr="00DC5A2C">
              <w:rPr>
                <w:rFonts w:ascii="Times New Roman" w:hAnsi="Times New Roman" w:cs="Times New Roman"/>
                <w:sz w:val="24"/>
              </w:rPr>
              <w:t>”</w:t>
            </w:r>
            <w:r w:rsidRPr="00DC5A2C">
              <w:rPr>
                <w:rFonts w:ascii="Times New Roman" w:hAnsi="Times New Roman" w:cs="Times New Roman"/>
                <w:sz w:val="24"/>
              </w:rPr>
              <w:t xml:space="preserve"> perspective is difficult to </w:t>
            </w:r>
            <w:proofErr w:type="gramStart"/>
            <w:r w:rsidRPr="00DC5A2C">
              <w:rPr>
                <w:rFonts w:ascii="Times New Roman" w:hAnsi="Times New Roman" w:cs="Times New Roman"/>
                <w:sz w:val="24"/>
              </w:rPr>
              <w:t>be used</w:t>
            </w:r>
            <w:proofErr w:type="gramEnd"/>
            <w:r w:rsidRPr="00DC5A2C">
              <w:rPr>
                <w:rFonts w:ascii="Times New Roman" w:hAnsi="Times New Roman" w:cs="Times New Roman"/>
                <w:sz w:val="24"/>
              </w:rPr>
              <w:t xml:space="preserve"> for evaluating </w:t>
            </w:r>
            <w:r w:rsidR="009400CB" w:rsidRPr="00DC5A2C">
              <w:rPr>
                <w:rFonts w:ascii="Times New Roman" w:hAnsi="Times New Roman" w:cs="Times New Roman"/>
                <w:sz w:val="24"/>
              </w:rPr>
              <w:t>IAF effectiveness</w:t>
            </w:r>
            <w:r w:rsidRPr="00DC5A2C">
              <w:rPr>
                <w:rFonts w:ascii="Times New Roman" w:hAnsi="Times New Roman" w:cs="Times New Roman"/>
                <w:sz w:val="24"/>
              </w:rPr>
              <w:t xml:space="preserve">. Primarily, the assurance role of IAF </w:t>
            </w:r>
            <w:proofErr w:type="gramStart"/>
            <w:r w:rsidRPr="00DC5A2C">
              <w:rPr>
                <w:rFonts w:ascii="Times New Roman" w:hAnsi="Times New Roman" w:cs="Times New Roman"/>
                <w:sz w:val="24"/>
              </w:rPr>
              <w:t>mainly focuses</w:t>
            </w:r>
            <w:proofErr w:type="gramEnd"/>
            <w:r w:rsidRPr="00DC5A2C">
              <w:rPr>
                <w:rFonts w:ascii="Times New Roman" w:hAnsi="Times New Roman" w:cs="Times New Roman"/>
                <w:sz w:val="24"/>
              </w:rPr>
              <w:t xml:space="preserve"> on compliance, and the potential saving of misconduct is the auditee</w:t>
            </w:r>
            <w:r w:rsidR="00634747" w:rsidRPr="00DC5A2C">
              <w:rPr>
                <w:rFonts w:ascii="Times New Roman" w:hAnsi="Times New Roman" w:cs="Times New Roman"/>
                <w:sz w:val="24"/>
              </w:rPr>
              <w:t xml:space="preserve">’s </w:t>
            </w:r>
            <w:r w:rsidRPr="00DC5A2C">
              <w:rPr>
                <w:rFonts w:ascii="Times New Roman" w:hAnsi="Times New Roman" w:cs="Times New Roman"/>
                <w:sz w:val="24"/>
              </w:rPr>
              <w:t>accountability rather than internal auditors.</w:t>
            </w:r>
          </w:p>
          <w:p w14:paraId="4F9F2574" w14:textId="77777777" w:rsidR="00A02841" w:rsidRPr="00DC5A2C" w:rsidRDefault="00A02841" w:rsidP="00E12EF5">
            <w:pPr>
              <w:spacing w:line="360" w:lineRule="auto"/>
              <w:rPr>
                <w:rFonts w:ascii="Times New Roman" w:hAnsi="Times New Roman" w:cs="Times New Roman"/>
                <w:sz w:val="24"/>
              </w:rPr>
            </w:pPr>
          </w:p>
          <w:p w14:paraId="276CC2B6" w14:textId="7B981320"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SMG did not think the BSC is a suitable measuring tool for assurance engagement of IAF. The </w:t>
            </w:r>
            <w:r w:rsidR="00AA7867" w:rsidRPr="00DC5A2C">
              <w:rPr>
                <w:rFonts w:ascii="Times New Roman" w:hAnsi="Times New Roman" w:cs="Times New Roman"/>
                <w:sz w:val="24"/>
              </w:rPr>
              <w:t>“</w:t>
            </w:r>
            <w:r w:rsidRPr="00DC5A2C">
              <w:rPr>
                <w:rFonts w:ascii="Times New Roman" w:hAnsi="Times New Roman" w:cs="Times New Roman"/>
                <w:sz w:val="24"/>
              </w:rPr>
              <w:t>Customer</w:t>
            </w:r>
            <w:r w:rsidR="00AA7867" w:rsidRPr="00DC5A2C">
              <w:rPr>
                <w:rFonts w:ascii="Times New Roman" w:hAnsi="Times New Roman" w:cs="Times New Roman"/>
                <w:sz w:val="24"/>
              </w:rPr>
              <w:t>”</w:t>
            </w:r>
            <w:r w:rsidRPr="00DC5A2C">
              <w:rPr>
                <w:rFonts w:ascii="Times New Roman" w:hAnsi="Times New Roman" w:cs="Times New Roman"/>
                <w:sz w:val="24"/>
              </w:rPr>
              <w:t xml:space="preserve"> perspective was negatively correlated with </w:t>
            </w:r>
            <w:r w:rsidR="009400CB" w:rsidRPr="00DC5A2C">
              <w:rPr>
                <w:rFonts w:ascii="Times New Roman" w:hAnsi="Times New Roman" w:cs="Times New Roman"/>
                <w:sz w:val="24"/>
              </w:rPr>
              <w:t>IAF effectiveness</w:t>
            </w:r>
            <w:r w:rsidRPr="00DC5A2C">
              <w:rPr>
                <w:rFonts w:ascii="Times New Roman" w:hAnsi="Times New Roman" w:cs="Times New Roman"/>
                <w:sz w:val="24"/>
              </w:rPr>
              <w:t xml:space="preserve"> because of the potential independence and objectivity issues in providing assurance engagement.</w:t>
            </w:r>
          </w:p>
          <w:p w14:paraId="1276855B" w14:textId="77777777" w:rsidR="00A02841" w:rsidRPr="00DC5A2C" w:rsidRDefault="00A02841" w:rsidP="00E12EF5">
            <w:pPr>
              <w:spacing w:line="360" w:lineRule="auto"/>
              <w:rPr>
                <w:rFonts w:ascii="Times New Roman" w:hAnsi="Times New Roman" w:cs="Times New Roman"/>
                <w:sz w:val="24"/>
              </w:rPr>
            </w:pPr>
          </w:p>
          <w:p w14:paraId="67E6A13D" w14:textId="4BACC8F1"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lastRenderedPageBreak/>
              <w:t xml:space="preserve">IAG also believed that the </w:t>
            </w:r>
            <w:r w:rsidR="00AA7867" w:rsidRPr="00DC5A2C">
              <w:rPr>
                <w:rFonts w:ascii="Times New Roman" w:hAnsi="Times New Roman" w:cs="Times New Roman"/>
                <w:sz w:val="24"/>
              </w:rPr>
              <w:t>“</w:t>
            </w:r>
            <w:r w:rsidRPr="00DC5A2C">
              <w:rPr>
                <w:rFonts w:ascii="Times New Roman" w:hAnsi="Times New Roman" w:cs="Times New Roman"/>
                <w:sz w:val="24"/>
              </w:rPr>
              <w:t>Customer</w:t>
            </w:r>
            <w:r w:rsidR="00AA7867" w:rsidRPr="00DC5A2C">
              <w:rPr>
                <w:rFonts w:ascii="Times New Roman" w:hAnsi="Times New Roman" w:cs="Times New Roman"/>
                <w:sz w:val="24"/>
              </w:rPr>
              <w:t>”</w:t>
            </w:r>
            <w:r w:rsidRPr="00DC5A2C">
              <w:rPr>
                <w:rFonts w:ascii="Times New Roman" w:hAnsi="Times New Roman" w:cs="Times New Roman"/>
                <w:sz w:val="24"/>
              </w:rPr>
              <w:t xml:space="preserve"> perspective of BSC is not suitable for measuring </w:t>
            </w:r>
            <w:r w:rsidR="009400CB" w:rsidRPr="00DC5A2C">
              <w:rPr>
                <w:rFonts w:ascii="Times New Roman" w:hAnsi="Times New Roman" w:cs="Times New Roman"/>
                <w:sz w:val="24"/>
              </w:rPr>
              <w:t>IAF effectiveness</w:t>
            </w:r>
            <w:r w:rsidRPr="00DC5A2C">
              <w:rPr>
                <w:rFonts w:ascii="Times New Roman" w:hAnsi="Times New Roman" w:cs="Times New Roman"/>
                <w:sz w:val="24"/>
              </w:rPr>
              <w:t>.</w:t>
            </w:r>
          </w:p>
          <w:p w14:paraId="15C48F4F" w14:textId="77777777" w:rsidR="00A02841" w:rsidRPr="00DC5A2C" w:rsidRDefault="00A02841" w:rsidP="00E12EF5">
            <w:pPr>
              <w:spacing w:line="360" w:lineRule="auto"/>
              <w:rPr>
                <w:rFonts w:ascii="Times New Roman" w:hAnsi="Times New Roman" w:cs="Times New Roman"/>
                <w:sz w:val="24"/>
              </w:rPr>
            </w:pPr>
          </w:p>
          <w:p w14:paraId="30BA7DA0" w14:textId="73EEC4D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There was no corresponding insight from the IAG to explain why </w:t>
            </w:r>
            <w:r w:rsidR="00AA7867" w:rsidRPr="00DC5A2C">
              <w:rPr>
                <w:rFonts w:ascii="Times New Roman" w:hAnsi="Times New Roman" w:cs="Times New Roman"/>
                <w:sz w:val="24"/>
              </w:rPr>
              <w:t>“</w:t>
            </w:r>
            <w:r w:rsidRPr="00DC5A2C">
              <w:rPr>
                <w:rFonts w:ascii="Times New Roman" w:hAnsi="Times New Roman" w:cs="Times New Roman"/>
                <w:sz w:val="24"/>
              </w:rPr>
              <w:t>Learning and Growth</w:t>
            </w:r>
            <w:r w:rsidR="00AA7867" w:rsidRPr="00DC5A2C">
              <w:rPr>
                <w:rFonts w:ascii="Times New Roman" w:hAnsi="Times New Roman" w:cs="Times New Roman"/>
                <w:sz w:val="24"/>
              </w:rPr>
              <w:t>”</w:t>
            </w:r>
            <w:r w:rsidRPr="00DC5A2C">
              <w:rPr>
                <w:rFonts w:ascii="Times New Roman" w:hAnsi="Times New Roman" w:cs="Times New Roman"/>
                <w:sz w:val="24"/>
              </w:rPr>
              <w:t xml:space="preserve"> is not a good measuring perspective for assurance engagement. IAG expressed that they </w:t>
            </w:r>
            <w:proofErr w:type="gramStart"/>
            <w:r w:rsidRPr="00DC5A2C">
              <w:rPr>
                <w:rFonts w:ascii="Times New Roman" w:hAnsi="Times New Roman" w:cs="Times New Roman"/>
                <w:sz w:val="24"/>
              </w:rPr>
              <w:t>have to</w:t>
            </w:r>
            <w:proofErr w:type="gramEnd"/>
            <w:r w:rsidRPr="00DC5A2C">
              <w:rPr>
                <w:rFonts w:ascii="Times New Roman" w:hAnsi="Times New Roman" w:cs="Times New Roman"/>
                <w:sz w:val="24"/>
              </w:rPr>
              <w:t xml:space="preserve"> keep adequate CPDs to maintain the technical and other skills necessary to perform their IAF.</w:t>
            </w:r>
          </w:p>
          <w:p w14:paraId="7D72383D" w14:textId="77777777" w:rsidR="00A02841" w:rsidRPr="00DC5A2C" w:rsidRDefault="00A02841" w:rsidP="00E12EF5">
            <w:pPr>
              <w:spacing w:line="360" w:lineRule="auto"/>
              <w:rPr>
                <w:rFonts w:ascii="Times New Roman" w:hAnsi="Times New Roman" w:cs="Times New Roman"/>
                <w:sz w:val="24"/>
              </w:rPr>
            </w:pPr>
          </w:p>
          <w:p w14:paraId="21E4898D" w14:textId="77777777" w:rsidR="00A02841" w:rsidRPr="00DC5A2C" w:rsidRDefault="00A02841" w:rsidP="00E12EF5">
            <w:pPr>
              <w:spacing w:line="360" w:lineRule="auto"/>
              <w:rPr>
                <w:rFonts w:ascii="Times New Roman" w:hAnsi="Times New Roman" w:cs="Times New Roman"/>
                <w:b/>
                <w:bCs/>
                <w:sz w:val="24"/>
                <w:u w:val="single"/>
              </w:rPr>
            </w:pPr>
            <w:r w:rsidRPr="00DC5A2C">
              <w:rPr>
                <w:rFonts w:ascii="Times New Roman" w:hAnsi="Times New Roman" w:cs="Times New Roman"/>
                <w:b/>
                <w:bCs/>
                <w:sz w:val="24"/>
                <w:u w:val="single"/>
              </w:rPr>
              <w:t>Remarks</w:t>
            </w:r>
          </w:p>
          <w:p w14:paraId="577DB6C5" w14:textId="563E9FE5"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Although the statistical results from Spearman</w:t>
            </w:r>
            <w:r w:rsidR="00CC6FDF" w:rsidRPr="00DC5A2C">
              <w:rPr>
                <w:rFonts w:ascii="Times New Roman" w:hAnsi="Times New Roman" w:cs="Times New Roman"/>
                <w:sz w:val="24"/>
              </w:rPr>
              <w:t>’</w:t>
            </w:r>
            <w:r w:rsidRPr="00DC5A2C">
              <w:rPr>
                <w:rFonts w:ascii="Times New Roman" w:hAnsi="Times New Roman" w:cs="Times New Roman"/>
                <w:sz w:val="24"/>
              </w:rPr>
              <w:t xml:space="preserve">s correlation test indicated that there is no significant association between the assurance and consulting activities with the perspectives of BSC for the SMG, it </w:t>
            </w:r>
            <w:proofErr w:type="gramStart"/>
            <w:r w:rsidRPr="00DC5A2C">
              <w:rPr>
                <w:rFonts w:ascii="Times New Roman" w:hAnsi="Times New Roman" w:cs="Times New Roman"/>
                <w:sz w:val="24"/>
              </w:rPr>
              <w:t>was found</w:t>
            </w:r>
            <w:proofErr w:type="gramEnd"/>
            <w:r w:rsidRPr="00DC5A2C">
              <w:rPr>
                <w:rFonts w:ascii="Times New Roman" w:hAnsi="Times New Roman" w:cs="Times New Roman"/>
                <w:sz w:val="24"/>
              </w:rPr>
              <w:t xml:space="preserve"> that all different BSC perspectives can be applied to evaluate </w:t>
            </w:r>
            <w:r w:rsidR="009400CB" w:rsidRPr="00DC5A2C">
              <w:rPr>
                <w:rFonts w:ascii="Times New Roman" w:hAnsi="Times New Roman" w:cs="Times New Roman"/>
                <w:sz w:val="24"/>
              </w:rPr>
              <w:t>IAF effectiveness</w:t>
            </w:r>
            <w:r w:rsidRPr="00DC5A2C">
              <w:rPr>
                <w:rFonts w:ascii="Times New Roman" w:hAnsi="Times New Roman" w:cs="Times New Roman"/>
                <w:sz w:val="24"/>
              </w:rPr>
              <w:t xml:space="preserve">. </w:t>
            </w:r>
          </w:p>
          <w:p w14:paraId="0CD98786" w14:textId="77777777" w:rsidR="00A02841" w:rsidRPr="00DC5A2C" w:rsidRDefault="00A02841" w:rsidP="00E12EF5">
            <w:pPr>
              <w:spacing w:line="360" w:lineRule="auto"/>
              <w:rPr>
                <w:rFonts w:ascii="Times New Roman" w:hAnsi="Times New Roman" w:cs="Times New Roman"/>
                <w:sz w:val="24"/>
              </w:rPr>
            </w:pPr>
          </w:p>
          <w:p w14:paraId="1030DEFF"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However, the financial perspective may be difficult to quantify with the financial terms of risk and loss reduction, cost saving in operations effectiveness and efficiency.</w:t>
            </w:r>
          </w:p>
          <w:p w14:paraId="3DE7A2C5" w14:textId="77777777" w:rsidR="00A02841" w:rsidRPr="00DC5A2C" w:rsidRDefault="00A02841" w:rsidP="00E12EF5">
            <w:pPr>
              <w:spacing w:line="360" w:lineRule="auto"/>
              <w:rPr>
                <w:rFonts w:ascii="Times New Roman" w:hAnsi="Times New Roman" w:cs="Times New Roman"/>
                <w:sz w:val="24"/>
              </w:rPr>
            </w:pPr>
          </w:p>
          <w:p w14:paraId="7A5C3A00"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Customer perspective should </w:t>
            </w:r>
            <w:proofErr w:type="gramStart"/>
            <w:r w:rsidRPr="00DC5A2C">
              <w:rPr>
                <w:rFonts w:ascii="Times New Roman" w:hAnsi="Times New Roman" w:cs="Times New Roman"/>
                <w:sz w:val="24"/>
              </w:rPr>
              <w:t>be taken</w:t>
            </w:r>
            <w:proofErr w:type="gramEnd"/>
            <w:r w:rsidRPr="00DC5A2C">
              <w:rPr>
                <w:rFonts w:ascii="Times New Roman" w:hAnsi="Times New Roman" w:cs="Times New Roman"/>
                <w:sz w:val="24"/>
              </w:rPr>
              <w:t xml:space="preserve"> with the consideration of independence and conflict of interest issues.</w:t>
            </w:r>
          </w:p>
          <w:p w14:paraId="4D6AB6CE" w14:textId="77777777" w:rsidR="00A02841" w:rsidRPr="00DC5A2C" w:rsidRDefault="00A02841" w:rsidP="00E12EF5">
            <w:pPr>
              <w:spacing w:line="360" w:lineRule="auto"/>
              <w:rPr>
                <w:rFonts w:ascii="Times New Roman" w:hAnsi="Times New Roman" w:cs="Times New Roman"/>
                <w:sz w:val="24"/>
              </w:rPr>
            </w:pPr>
          </w:p>
          <w:p w14:paraId="11F3DBFF" w14:textId="661872BF"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IA consultants of external professional firms may prefer financial and customer perspectives based on their client</w:t>
            </w:r>
            <w:r w:rsidR="00634747" w:rsidRPr="00DC5A2C">
              <w:rPr>
                <w:rFonts w:ascii="Times New Roman" w:hAnsi="Times New Roman" w:cs="Times New Roman"/>
                <w:sz w:val="24"/>
              </w:rPr>
              <w:t xml:space="preserve">s’ </w:t>
            </w:r>
            <w:r w:rsidRPr="00DC5A2C">
              <w:rPr>
                <w:rFonts w:ascii="Times New Roman" w:hAnsi="Times New Roman" w:cs="Times New Roman"/>
                <w:sz w:val="24"/>
              </w:rPr>
              <w:t xml:space="preserve">professional </w:t>
            </w:r>
            <w:r w:rsidRPr="00DC5A2C">
              <w:rPr>
                <w:rFonts w:ascii="Times New Roman" w:hAnsi="Times New Roman" w:cs="Times New Roman"/>
                <w:sz w:val="24"/>
              </w:rPr>
              <w:lastRenderedPageBreak/>
              <w:t>fees quoted and customer satisfaction feedback.</w:t>
            </w:r>
          </w:p>
          <w:p w14:paraId="534B9356" w14:textId="77777777" w:rsidR="00A02841" w:rsidRPr="00DC5A2C" w:rsidRDefault="00A02841" w:rsidP="00E12EF5">
            <w:pPr>
              <w:spacing w:line="360" w:lineRule="auto"/>
              <w:rPr>
                <w:rFonts w:ascii="Times New Roman" w:hAnsi="Times New Roman" w:cs="Times New Roman"/>
              </w:rPr>
            </w:pPr>
          </w:p>
        </w:tc>
      </w:tr>
      <w:tr w:rsidR="00A02841" w:rsidRPr="00DC5A2C" w14:paraId="69887BB7" w14:textId="77777777" w:rsidTr="003B04C9">
        <w:tc>
          <w:tcPr>
            <w:tcW w:w="2488" w:type="dxa"/>
          </w:tcPr>
          <w:p w14:paraId="2668D361" w14:textId="77777777" w:rsidR="00A02841" w:rsidRPr="00DC5A2C" w:rsidRDefault="00A02841">
            <w:pPr>
              <w:pStyle w:val="ListParagraph"/>
              <w:numPr>
                <w:ilvl w:val="0"/>
                <w:numId w:val="16"/>
              </w:numPr>
              <w:spacing w:line="360" w:lineRule="auto"/>
              <w:ind w:leftChars="0"/>
              <w:contextualSpacing/>
              <w:rPr>
                <w:rFonts w:ascii="Times New Roman" w:hAnsi="Times New Roman" w:cs="Times New Roman"/>
              </w:rPr>
            </w:pPr>
            <w:r w:rsidRPr="00DC5A2C">
              <w:rPr>
                <w:rFonts w:ascii="Times New Roman" w:hAnsi="Times New Roman" w:cs="Times New Roman"/>
                <w:sz w:val="24"/>
              </w:rPr>
              <w:lastRenderedPageBreak/>
              <w:t>Consulting (EXP_CON)</w:t>
            </w:r>
          </w:p>
        </w:tc>
        <w:tc>
          <w:tcPr>
            <w:tcW w:w="6528" w:type="dxa"/>
          </w:tcPr>
          <w:p w14:paraId="1E81E823" w14:textId="77777777" w:rsidR="00A02841" w:rsidRPr="00DC5A2C" w:rsidRDefault="00A02841" w:rsidP="00E12EF5">
            <w:pPr>
              <w:spacing w:line="360" w:lineRule="auto"/>
              <w:rPr>
                <w:rFonts w:ascii="Times New Roman" w:hAnsi="Times New Roman" w:cs="Times New Roman"/>
                <w:b/>
                <w:bCs/>
                <w:sz w:val="24"/>
                <w:u w:val="single"/>
              </w:rPr>
            </w:pPr>
            <w:r w:rsidRPr="00DC5A2C">
              <w:rPr>
                <w:rFonts w:ascii="Times New Roman" w:hAnsi="Times New Roman" w:cs="Times New Roman"/>
                <w:b/>
                <w:bCs/>
                <w:sz w:val="24"/>
                <w:u w:val="single"/>
              </w:rPr>
              <w:t>Quantitative Result (QUAN)</w:t>
            </w:r>
          </w:p>
          <w:p w14:paraId="78B34D85"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For all 215 respondents, the correlation between Expected Consulting activity (EXP_CON) and BSC:</w:t>
            </w:r>
          </w:p>
          <w:p w14:paraId="11B1DA1C" w14:textId="77777777" w:rsidR="00A02841" w:rsidRPr="00DC5A2C" w:rsidRDefault="00A02841" w:rsidP="00E12EF5">
            <w:pPr>
              <w:spacing w:line="360" w:lineRule="auto"/>
              <w:rPr>
                <w:rFonts w:ascii="Times New Roman" w:hAnsi="Times New Roman" w:cs="Times New Roman"/>
                <w:sz w:val="24"/>
              </w:rPr>
            </w:pPr>
          </w:p>
          <w:p w14:paraId="6F092223"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Consulting (EXP) and Financial (BSC_Fin): (rs = .241, p &lt; .01), strong and positive.</w:t>
            </w:r>
          </w:p>
          <w:p w14:paraId="4C6F7ADF" w14:textId="77777777" w:rsidR="00A02841" w:rsidRPr="00DC5A2C" w:rsidRDefault="00A02841" w:rsidP="00E12EF5">
            <w:pPr>
              <w:spacing w:line="360" w:lineRule="auto"/>
              <w:rPr>
                <w:rFonts w:ascii="Times New Roman" w:hAnsi="Times New Roman" w:cs="Times New Roman"/>
                <w:sz w:val="24"/>
              </w:rPr>
            </w:pPr>
          </w:p>
          <w:p w14:paraId="6BC9950D"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Consulting (EXP) and Customer (BSC_Cus): (rs = .291, p &lt; .01), strong and positive.</w:t>
            </w:r>
          </w:p>
          <w:p w14:paraId="2F67FDF9" w14:textId="77777777" w:rsidR="00A02841" w:rsidRPr="00DC5A2C" w:rsidRDefault="00A02841" w:rsidP="00E12EF5">
            <w:pPr>
              <w:spacing w:line="360" w:lineRule="auto"/>
              <w:rPr>
                <w:rFonts w:ascii="Times New Roman" w:hAnsi="Times New Roman" w:cs="Times New Roman"/>
                <w:sz w:val="24"/>
              </w:rPr>
            </w:pPr>
          </w:p>
          <w:p w14:paraId="438702D0"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Consulting (EXP) and Internal Process (BSC_Pro): (rs = .297, p &lt; .01), strong and positive.</w:t>
            </w:r>
          </w:p>
          <w:p w14:paraId="2D83B8BC" w14:textId="77777777" w:rsidR="00A02841" w:rsidRPr="00DC5A2C" w:rsidRDefault="00A02841" w:rsidP="00E12EF5">
            <w:pPr>
              <w:spacing w:line="360" w:lineRule="auto"/>
              <w:rPr>
                <w:rFonts w:ascii="Times New Roman" w:hAnsi="Times New Roman" w:cs="Times New Roman"/>
                <w:sz w:val="24"/>
              </w:rPr>
            </w:pPr>
          </w:p>
          <w:p w14:paraId="3152CF9A"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Consulting (EXP) and Learning and Growth (BSC_Lrn): (rs = .288, p &lt; .01), strong and positive.</w:t>
            </w:r>
          </w:p>
          <w:p w14:paraId="50F30F7A" w14:textId="77777777" w:rsidR="00A02841" w:rsidRPr="00DC5A2C" w:rsidRDefault="00A02841" w:rsidP="00E12EF5">
            <w:pPr>
              <w:spacing w:line="360" w:lineRule="auto"/>
              <w:rPr>
                <w:rFonts w:ascii="Times New Roman" w:hAnsi="Times New Roman" w:cs="Times New Roman"/>
                <w:sz w:val="24"/>
              </w:rPr>
            </w:pPr>
          </w:p>
          <w:p w14:paraId="17A58E92"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(Table 4.23)</w:t>
            </w:r>
          </w:p>
          <w:p w14:paraId="545888B0" w14:textId="77777777" w:rsidR="00A02841" w:rsidRPr="00DC5A2C" w:rsidRDefault="00A02841" w:rsidP="00E12EF5">
            <w:pPr>
              <w:spacing w:line="360" w:lineRule="auto"/>
              <w:rPr>
                <w:rFonts w:ascii="Times New Roman" w:hAnsi="Times New Roman" w:cs="Times New Roman"/>
                <w:sz w:val="24"/>
              </w:rPr>
            </w:pPr>
          </w:p>
          <w:p w14:paraId="63809B8E"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For 119 OMG respondents of the </w:t>
            </w:r>
            <w:proofErr w:type="gramStart"/>
            <w:r w:rsidRPr="00DC5A2C">
              <w:rPr>
                <w:rFonts w:ascii="Times New Roman" w:hAnsi="Times New Roman" w:cs="Times New Roman"/>
                <w:sz w:val="24"/>
              </w:rPr>
              <w:t>1st</w:t>
            </w:r>
            <w:proofErr w:type="gramEnd"/>
            <w:r w:rsidRPr="00DC5A2C">
              <w:rPr>
                <w:rFonts w:ascii="Times New Roman" w:hAnsi="Times New Roman" w:cs="Times New Roman"/>
                <w:sz w:val="24"/>
              </w:rPr>
              <w:t xml:space="preserve"> layer of TLOD, the correlation between Expected Consulting activity (EXP_ASS) and BSC:</w:t>
            </w:r>
          </w:p>
          <w:p w14:paraId="57DC8BB3" w14:textId="77777777" w:rsidR="00A02841" w:rsidRPr="00DC5A2C" w:rsidRDefault="00A02841" w:rsidP="00E12EF5">
            <w:pPr>
              <w:spacing w:line="360" w:lineRule="auto"/>
              <w:rPr>
                <w:rFonts w:ascii="Times New Roman" w:hAnsi="Times New Roman" w:cs="Times New Roman"/>
                <w:sz w:val="24"/>
              </w:rPr>
            </w:pPr>
          </w:p>
          <w:p w14:paraId="42E82832"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Consulting (EXP_CON_OMG) and Financial (BSC_Fin): (rs </w:t>
            </w:r>
            <w:r w:rsidRPr="00DC5A2C">
              <w:rPr>
                <w:rFonts w:ascii="Times New Roman" w:hAnsi="Times New Roman" w:cs="Times New Roman"/>
                <w:sz w:val="24"/>
              </w:rPr>
              <w:lastRenderedPageBreak/>
              <w:t>= .229, p &lt; .05), strong and positive.</w:t>
            </w:r>
          </w:p>
          <w:p w14:paraId="5F5ADBA8" w14:textId="77777777" w:rsidR="00A02841" w:rsidRPr="00DC5A2C" w:rsidRDefault="00A02841" w:rsidP="00E12EF5">
            <w:pPr>
              <w:spacing w:line="360" w:lineRule="auto"/>
              <w:rPr>
                <w:rFonts w:ascii="Times New Roman" w:hAnsi="Times New Roman" w:cs="Times New Roman"/>
                <w:sz w:val="24"/>
              </w:rPr>
            </w:pPr>
          </w:p>
          <w:p w14:paraId="3BA99F89"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Consulting (EXP_CON_OMG) and Customer (BSC_Cus): (rs = .364, p &lt; .01), strong and positive.</w:t>
            </w:r>
          </w:p>
          <w:p w14:paraId="755A2CFF" w14:textId="77777777" w:rsidR="00A02841" w:rsidRPr="00DC5A2C" w:rsidRDefault="00A02841" w:rsidP="00E12EF5">
            <w:pPr>
              <w:spacing w:line="360" w:lineRule="auto"/>
              <w:rPr>
                <w:rFonts w:ascii="Times New Roman" w:hAnsi="Times New Roman" w:cs="Times New Roman"/>
                <w:sz w:val="24"/>
              </w:rPr>
            </w:pPr>
          </w:p>
          <w:p w14:paraId="1F7D37DD"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Consulting (EXP_CON_OMG) and Internal Process (BSC_Pro): (rs = .325, p &lt; .01), strong and positive.</w:t>
            </w:r>
          </w:p>
          <w:p w14:paraId="21D4CB44" w14:textId="77777777" w:rsidR="00A02841" w:rsidRPr="00DC5A2C" w:rsidRDefault="00A02841" w:rsidP="00E12EF5">
            <w:pPr>
              <w:spacing w:line="360" w:lineRule="auto"/>
              <w:rPr>
                <w:rFonts w:ascii="Times New Roman" w:hAnsi="Times New Roman" w:cs="Times New Roman"/>
                <w:sz w:val="24"/>
              </w:rPr>
            </w:pPr>
          </w:p>
          <w:p w14:paraId="7B86A918"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Consulting (EXP_CON_OMG) and Learning &amp; Growth (BSC_Lrn): (rs = .284, p &lt; .01), strong and positive.</w:t>
            </w:r>
          </w:p>
          <w:p w14:paraId="7812032A" w14:textId="77777777" w:rsidR="00A02841" w:rsidRPr="00DC5A2C" w:rsidRDefault="00A02841" w:rsidP="00E12EF5">
            <w:pPr>
              <w:spacing w:line="360" w:lineRule="auto"/>
              <w:rPr>
                <w:rFonts w:ascii="Times New Roman" w:hAnsi="Times New Roman" w:cs="Times New Roman"/>
                <w:sz w:val="24"/>
              </w:rPr>
            </w:pPr>
          </w:p>
          <w:p w14:paraId="66104F6D"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(Table 4.23)</w:t>
            </w:r>
          </w:p>
          <w:p w14:paraId="6B92C92A" w14:textId="77777777" w:rsidR="00A02841" w:rsidRPr="00DC5A2C" w:rsidRDefault="00A02841" w:rsidP="00E12EF5">
            <w:pPr>
              <w:spacing w:line="360" w:lineRule="auto"/>
              <w:rPr>
                <w:rFonts w:ascii="Times New Roman" w:hAnsi="Times New Roman" w:cs="Times New Roman"/>
                <w:sz w:val="24"/>
              </w:rPr>
            </w:pPr>
          </w:p>
          <w:p w14:paraId="793C2E4A"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For 58 SMG respondents of the </w:t>
            </w:r>
            <w:proofErr w:type="gramStart"/>
            <w:r w:rsidRPr="00DC5A2C">
              <w:rPr>
                <w:rFonts w:ascii="Times New Roman" w:hAnsi="Times New Roman" w:cs="Times New Roman"/>
                <w:sz w:val="24"/>
              </w:rPr>
              <w:t>2nd</w:t>
            </w:r>
            <w:proofErr w:type="gramEnd"/>
            <w:r w:rsidRPr="00DC5A2C">
              <w:rPr>
                <w:rFonts w:ascii="Times New Roman" w:hAnsi="Times New Roman" w:cs="Times New Roman"/>
                <w:sz w:val="24"/>
              </w:rPr>
              <w:t xml:space="preserve"> layer of TLOD, the correlation between Expected Assurance activity (EXP_CON) and BSC:</w:t>
            </w:r>
          </w:p>
          <w:p w14:paraId="14C8CB97" w14:textId="77777777" w:rsidR="00A02841" w:rsidRPr="00DC5A2C" w:rsidRDefault="00A02841" w:rsidP="00E12EF5">
            <w:pPr>
              <w:spacing w:line="360" w:lineRule="auto"/>
              <w:rPr>
                <w:rFonts w:ascii="Times New Roman" w:hAnsi="Times New Roman" w:cs="Times New Roman"/>
                <w:sz w:val="24"/>
              </w:rPr>
            </w:pPr>
          </w:p>
          <w:p w14:paraId="76371953"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Consulting (EXP_CON_SMG) and Financial: (rs = .133, p &gt; .05), not significant.</w:t>
            </w:r>
          </w:p>
          <w:p w14:paraId="3AD36B35" w14:textId="77777777" w:rsidR="00A02841" w:rsidRPr="00DC5A2C" w:rsidRDefault="00A02841" w:rsidP="00E12EF5">
            <w:pPr>
              <w:spacing w:line="360" w:lineRule="auto"/>
              <w:rPr>
                <w:rFonts w:ascii="Times New Roman" w:hAnsi="Times New Roman" w:cs="Times New Roman"/>
                <w:sz w:val="24"/>
              </w:rPr>
            </w:pPr>
          </w:p>
          <w:p w14:paraId="5BC49303"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Consulting (EXP_CON_SMG) and Customer (BSC_Cus): (rs = .253, p &gt; .05), not significant.</w:t>
            </w:r>
          </w:p>
          <w:p w14:paraId="1F48D43A" w14:textId="77777777" w:rsidR="00A02841" w:rsidRPr="00DC5A2C" w:rsidRDefault="00A02841" w:rsidP="00E12EF5">
            <w:pPr>
              <w:spacing w:line="360" w:lineRule="auto"/>
              <w:rPr>
                <w:rFonts w:ascii="Times New Roman" w:hAnsi="Times New Roman" w:cs="Times New Roman"/>
                <w:sz w:val="24"/>
              </w:rPr>
            </w:pPr>
          </w:p>
          <w:p w14:paraId="48026B65"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Consulting (EXP_CON_SMG) and Internal Process (BSC_Pro): (rs = .195, p &gt; .05), not significant.</w:t>
            </w:r>
          </w:p>
          <w:p w14:paraId="1FDECF9E" w14:textId="77777777" w:rsidR="00A02841" w:rsidRPr="00DC5A2C" w:rsidRDefault="00A02841" w:rsidP="00E12EF5">
            <w:pPr>
              <w:spacing w:line="360" w:lineRule="auto"/>
              <w:rPr>
                <w:rFonts w:ascii="Times New Roman" w:hAnsi="Times New Roman" w:cs="Times New Roman"/>
                <w:sz w:val="24"/>
              </w:rPr>
            </w:pPr>
          </w:p>
          <w:p w14:paraId="41CFB6A4"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Consulting (EXP_CON_SMG) and Learning &amp; Growth (BSC_Lrn): (rs = .209, p &gt; .05), not significant.</w:t>
            </w:r>
          </w:p>
          <w:p w14:paraId="589E8E0A" w14:textId="77777777" w:rsidR="00A02841" w:rsidRPr="00DC5A2C" w:rsidRDefault="00A02841" w:rsidP="00E12EF5">
            <w:pPr>
              <w:spacing w:line="360" w:lineRule="auto"/>
              <w:rPr>
                <w:rFonts w:ascii="Times New Roman" w:hAnsi="Times New Roman" w:cs="Times New Roman"/>
                <w:sz w:val="24"/>
              </w:rPr>
            </w:pPr>
          </w:p>
          <w:p w14:paraId="55BBF504"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(Table 4.23)</w:t>
            </w:r>
          </w:p>
          <w:p w14:paraId="4ED183C9" w14:textId="77777777" w:rsidR="00A02841" w:rsidRPr="00DC5A2C" w:rsidRDefault="00A02841" w:rsidP="00E12EF5">
            <w:pPr>
              <w:spacing w:line="360" w:lineRule="auto"/>
              <w:rPr>
                <w:rFonts w:ascii="Times New Roman" w:hAnsi="Times New Roman" w:cs="Times New Roman"/>
                <w:sz w:val="24"/>
              </w:rPr>
            </w:pPr>
          </w:p>
          <w:p w14:paraId="56B99FF8"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For 38 IAG respondents of the </w:t>
            </w:r>
            <w:proofErr w:type="gramStart"/>
            <w:r w:rsidRPr="00DC5A2C">
              <w:rPr>
                <w:rFonts w:ascii="Times New Roman" w:hAnsi="Times New Roman" w:cs="Times New Roman"/>
                <w:sz w:val="24"/>
              </w:rPr>
              <w:t>3rd</w:t>
            </w:r>
            <w:proofErr w:type="gramEnd"/>
            <w:r w:rsidRPr="00DC5A2C">
              <w:rPr>
                <w:rFonts w:ascii="Times New Roman" w:hAnsi="Times New Roman" w:cs="Times New Roman"/>
                <w:sz w:val="24"/>
              </w:rPr>
              <w:t xml:space="preserve"> layer of TLOD, the correlation between Expected Assurance activity (EXP_CON) and BSC:</w:t>
            </w:r>
          </w:p>
          <w:p w14:paraId="2B02DB1A" w14:textId="77777777" w:rsidR="00A02841" w:rsidRPr="00DC5A2C" w:rsidRDefault="00A02841" w:rsidP="00E12EF5">
            <w:pPr>
              <w:spacing w:line="360" w:lineRule="auto"/>
              <w:rPr>
                <w:rFonts w:ascii="Times New Roman" w:hAnsi="Times New Roman" w:cs="Times New Roman"/>
                <w:sz w:val="24"/>
              </w:rPr>
            </w:pPr>
          </w:p>
          <w:p w14:paraId="279C467E"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Consulting (EXP_CON_IAG) and Financial (BSC_Fin): (rs = .380, p &lt; .05), strong and positive.</w:t>
            </w:r>
          </w:p>
          <w:p w14:paraId="314925A4" w14:textId="77777777" w:rsidR="00A02841" w:rsidRPr="00DC5A2C" w:rsidRDefault="00A02841" w:rsidP="00E12EF5">
            <w:pPr>
              <w:spacing w:line="360" w:lineRule="auto"/>
              <w:rPr>
                <w:rFonts w:ascii="Times New Roman" w:hAnsi="Times New Roman" w:cs="Times New Roman"/>
                <w:sz w:val="24"/>
              </w:rPr>
            </w:pPr>
          </w:p>
          <w:p w14:paraId="5E35E48F"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Consulting (EXP_CON_IAG) and Customer (BSC_Cus): (rs = .038, p &gt; .05), not significant.</w:t>
            </w:r>
          </w:p>
          <w:p w14:paraId="548E35F0" w14:textId="77777777" w:rsidR="00A02841" w:rsidRPr="00DC5A2C" w:rsidRDefault="00A02841" w:rsidP="00E12EF5">
            <w:pPr>
              <w:spacing w:line="360" w:lineRule="auto"/>
              <w:rPr>
                <w:rFonts w:ascii="Times New Roman" w:hAnsi="Times New Roman" w:cs="Times New Roman"/>
                <w:sz w:val="24"/>
              </w:rPr>
            </w:pPr>
          </w:p>
          <w:p w14:paraId="6EB818EB"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Consulting (EXP_CON_IAG) and Internal Process (BSC_Pro): (rs = .346, p &lt; .05), strong and positive.</w:t>
            </w:r>
          </w:p>
          <w:p w14:paraId="27A0DC52" w14:textId="77777777" w:rsidR="00A02841" w:rsidRPr="00DC5A2C" w:rsidRDefault="00A02841" w:rsidP="00E12EF5">
            <w:pPr>
              <w:spacing w:line="360" w:lineRule="auto"/>
              <w:rPr>
                <w:rFonts w:ascii="Times New Roman" w:hAnsi="Times New Roman" w:cs="Times New Roman"/>
                <w:sz w:val="24"/>
              </w:rPr>
            </w:pPr>
          </w:p>
          <w:p w14:paraId="6130ED76"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Consulting (EXP_CON_IAG) and Learning &amp; Growth (BSC_Lrn): (rs = .321, p &lt; .05), strong and positive.</w:t>
            </w:r>
          </w:p>
          <w:p w14:paraId="2D12A022" w14:textId="77777777" w:rsidR="00A02841" w:rsidRPr="00DC5A2C" w:rsidRDefault="00A02841" w:rsidP="00E12EF5">
            <w:pPr>
              <w:spacing w:line="360" w:lineRule="auto"/>
              <w:rPr>
                <w:rFonts w:ascii="Times New Roman" w:hAnsi="Times New Roman" w:cs="Times New Roman"/>
                <w:sz w:val="24"/>
              </w:rPr>
            </w:pPr>
          </w:p>
          <w:p w14:paraId="3E961124"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(Table 4.23)</w:t>
            </w:r>
          </w:p>
          <w:p w14:paraId="44CC37E1" w14:textId="77777777" w:rsidR="00A02841" w:rsidRPr="00DC5A2C" w:rsidRDefault="00A02841" w:rsidP="00E12EF5">
            <w:pPr>
              <w:spacing w:line="360" w:lineRule="auto"/>
              <w:rPr>
                <w:rFonts w:ascii="Times New Roman" w:hAnsi="Times New Roman" w:cs="Times New Roman"/>
              </w:rPr>
            </w:pPr>
          </w:p>
        </w:tc>
      </w:tr>
      <w:tr w:rsidR="00A02841" w:rsidRPr="00DC5A2C" w14:paraId="24FEC6C3" w14:textId="77777777" w:rsidTr="003B04C9">
        <w:tc>
          <w:tcPr>
            <w:tcW w:w="2488" w:type="dxa"/>
          </w:tcPr>
          <w:p w14:paraId="33FF1889"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lastRenderedPageBreak/>
              <w:t xml:space="preserve">H7: </w:t>
            </w:r>
          </w:p>
          <w:p w14:paraId="5C5D1FAD" w14:textId="77777777" w:rsidR="00A02841" w:rsidRPr="00DC5A2C" w:rsidRDefault="00A02841" w:rsidP="00E12EF5">
            <w:pPr>
              <w:spacing w:line="360" w:lineRule="auto"/>
              <w:rPr>
                <w:rFonts w:ascii="Times New Roman" w:hAnsi="Times New Roman" w:cs="Times New Roman"/>
                <w:sz w:val="24"/>
              </w:rPr>
            </w:pPr>
          </w:p>
          <w:p w14:paraId="7B951CDD" w14:textId="0A87D85C"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There is difference between the view</w:t>
            </w:r>
            <w:r w:rsidR="00AF0DD4" w:rsidRPr="00DC5A2C">
              <w:rPr>
                <w:rFonts w:ascii="Times New Roman" w:hAnsi="Times New Roman" w:cs="Times New Roman"/>
                <w:sz w:val="24"/>
              </w:rPr>
              <w:t>s</w:t>
            </w:r>
            <w:r w:rsidRPr="00DC5A2C">
              <w:rPr>
                <w:rFonts w:ascii="Times New Roman" w:hAnsi="Times New Roman" w:cs="Times New Roman"/>
                <w:sz w:val="24"/>
              </w:rPr>
              <w:t xml:space="preserve"> of the Perspectives of Balanced Scorecard (BSC) among three </w:t>
            </w:r>
            <w:proofErr w:type="gramStart"/>
            <w:r w:rsidRPr="00DC5A2C">
              <w:rPr>
                <w:rFonts w:ascii="Times New Roman" w:hAnsi="Times New Roman" w:cs="Times New Roman"/>
                <w:sz w:val="24"/>
              </w:rPr>
              <w:t>different groups</w:t>
            </w:r>
            <w:proofErr w:type="gramEnd"/>
            <w:r w:rsidRPr="00DC5A2C">
              <w:rPr>
                <w:rFonts w:ascii="Times New Roman" w:hAnsi="Times New Roman" w:cs="Times New Roman"/>
                <w:sz w:val="24"/>
              </w:rPr>
              <w:t xml:space="preserve"> of the Three Lines of Defence (TLOD): -</w:t>
            </w:r>
          </w:p>
          <w:p w14:paraId="22815581" w14:textId="77777777" w:rsidR="00A02841" w:rsidRPr="00DC5A2C" w:rsidRDefault="00A02841" w:rsidP="00E12EF5">
            <w:pPr>
              <w:spacing w:line="360" w:lineRule="auto"/>
              <w:rPr>
                <w:rFonts w:ascii="Times New Roman" w:hAnsi="Times New Roman" w:cs="Times New Roman"/>
                <w:sz w:val="24"/>
              </w:rPr>
            </w:pPr>
          </w:p>
          <w:p w14:paraId="56B9FC38" w14:textId="77777777" w:rsidR="00A02841" w:rsidRPr="00DC5A2C" w:rsidRDefault="00A02841">
            <w:pPr>
              <w:pStyle w:val="ListParagraph"/>
              <w:numPr>
                <w:ilvl w:val="0"/>
                <w:numId w:val="17"/>
              </w:numPr>
              <w:spacing w:line="360" w:lineRule="auto"/>
              <w:ind w:leftChars="0"/>
              <w:contextualSpacing/>
              <w:rPr>
                <w:rFonts w:ascii="Times New Roman" w:hAnsi="Times New Roman" w:cs="Times New Roman"/>
              </w:rPr>
            </w:pPr>
            <w:r w:rsidRPr="00DC5A2C">
              <w:rPr>
                <w:rFonts w:ascii="Times New Roman" w:hAnsi="Times New Roman" w:cs="Times New Roman"/>
              </w:rPr>
              <w:t>Financial (BSC_Fin);</w:t>
            </w:r>
          </w:p>
          <w:p w14:paraId="380DDFB0" w14:textId="77777777" w:rsidR="00A02841" w:rsidRPr="00DC5A2C" w:rsidRDefault="00A02841" w:rsidP="00E12EF5">
            <w:pPr>
              <w:spacing w:line="360" w:lineRule="auto"/>
              <w:rPr>
                <w:rFonts w:ascii="Times New Roman" w:hAnsi="Times New Roman" w:cs="Times New Roman"/>
              </w:rPr>
            </w:pPr>
          </w:p>
          <w:p w14:paraId="074B39A2" w14:textId="77777777" w:rsidR="00A02841" w:rsidRPr="00DC5A2C" w:rsidRDefault="00A02841">
            <w:pPr>
              <w:pStyle w:val="ListParagraph"/>
              <w:numPr>
                <w:ilvl w:val="0"/>
                <w:numId w:val="17"/>
              </w:numPr>
              <w:spacing w:line="360" w:lineRule="auto"/>
              <w:ind w:leftChars="0"/>
              <w:contextualSpacing/>
              <w:rPr>
                <w:rFonts w:ascii="Times New Roman" w:hAnsi="Times New Roman" w:cs="Times New Roman"/>
              </w:rPr>
            </w:pPr>
            <w:r w:rsidRPr="00DC5A2C">
              <w:rPr>
                <w:rFonts w:ascii="Times New Roman" w:hAnsi="Times New Roman" w:cs="Times New Roman"/>
              </w:rPr>
              <w:t>Customer (BSC_Cus);</w:t>
            </w:r>
          </w:p>
          <w:p w14:paraId="6BEEB565" w14:textId="77777777" w:rsidR="00A02841" w:rsidRPr="00DC5A2C" w:rsidRDefault="00A02841" w:rsidP="00E12EF5">
            <w:pPr>
              <w:pStyle w:val="ListParagraph"/>
              <w:spacing w:line="360" w:lineRule="auto"/>
              <w:rPr>
                <w:rFonts w:ascii="Times New Roman" w:hAnsi="Times New Roman" w:cs="Times New Roman"/>
              </w:rPr>
            </w:pPr>
          </w:p>
          <w:p w14:paraId="3FB1D0B6" w14:textId="77777777" w:rsidR="00A02841" w:rsidRPr="00DC5A2C" w:rsidRDefault="00A02841">
            <w:pPr>
              <w:pStyle w:val="ListParagraph"/>
              <w:numPr>
                <w:ilvl w:val="0"/>
                <w:numId w:val="17"/>
              </w:numPr>
              <w:spacing w:line="360" w:lineRule="auto"/>
              <w:ind w:leftChars="0"/>
              <w:contextualSpacing/>
              <w:rPr>
                <w:rFonts w:ascii="Times New Roman" w:hAnsi="Times New Roman" w:cs="Times New Roman"/>
              </w:rPr>
            </w:pPr>
            <w:r w:rsidRPr="00DC5A2C">
              <w:rPr>
                <w:rFonts w:ascii="Times New Roman" w:hAnsi="Times New Roman" w:cs="Times New Roman"/>
              </w:rPr>
              <w:t>Internal Process (BSC_Pro);</w:t>
            </w:r>
          </w:p>
          <w:p w14:paraId="23A0BB0C" w14:textId="77777777" w:rsidR="00A02841" w:rsidRPr="00DC5A2C" w:rsidRDefault="00A02841" w:rsidP="00E12EF5">
            <w:pPr>
              <w:pStyle w:val="ListParagraph"/>
              <w:spacing w:line="360" w:lineRule="auto"/>
              <w:ind w:leftChars="0" w:left="360"/>
              <w:rPr>
                <w:rFonts w:ascii="Times New Roman" w:hAnsi="Times New Roman" w:cs="Times New Roman"/>
              </w:rPr>
            </w:pPr>
          </w:p>
          <w:p w14:paraId="68348889" w14:textId="77777777" w:rsidR="00A02841" w:rsidRPr="00DC5A2C" w:rsidRDefault="00A02841">
            <w:pPr>
              <w:pStyle w:val="ListParagraph"/>
              <w:numPr>
                <w:ilvl w:val="0"/>
                <w:numId w:val="17"/>
              </w:numPr>
              <w:spacing w:line="360" w:lineRule="auto"/>
              <w:ind w:leftChars="0"/>
              <w:contextualSpacing/>
              <w:rPr>
                <w:rFonts w:ascii="Times New Roman" w:hAnsi="Times New Roman" w:cs="Times New Roman"/>
              </w:rPr>
            </w:pPr>
            <w:r w:rsidRPr="00DC5A2C">
              <w:rPr>
                <w:rFonts w:ascii="Times New Roman" w:hAnsi="Times New Roman" w:cs="Times New Roman"/>
              </w:rPr>
              <w:t>Learning and Growth (BSC_Lrn)</w:t>
            </w:r>
          </w:p>
          <w:p w14:paraId="4266CD0E" w14:textId="77777777" w:rsidR="00A02841" w:rsidRPr="00DC5A2C" w:rsidRDefault="00A02841" w:rsidP="00E12EF5">
            <w:pPr>
              <w:spacing w:line="360" w:lineRule="auto"/>
              <w:rPr>
                <w:rFonts w:ascii="Times New Roman" w:hAnsi="Times New Roman" w:cs="Times New Roman"/>
              </w:rPr>
            </w:pPr>
          </w:p>
        </w:tc>
        <w:tc>
          <w:tcPr>
            <w:tcW w:w="6528" w:type="dxa"/>
          </w:tcPr>
          <w:p w14:paraId="7CD57164" w14:textId="77777777" w:rsidR="00A02841" w:rsidRPr="00DC5A2C" w:rsidRDefault="00A02841" w:rsidP="00E12EF5">
            <w:pPr>
              <w:spacing w:line="360" w:lineRule="auto"/>
              <w:rPr>
                <w:rFonts w:ascii="Times New Roman" w:hAnsi="Times New Roman" w:cs="Times New Roman"/>
                <w:b/>
                <w:bCs/>
                <w:sz w:val="24"/>
                <w:u w:val="single"/>
              </w:rPr>
            </w:pPr>
            <w:r w:rsidRPr="00DC5A2C">
              <w:rPr>
                <w:rFonts w:ascii="Times New Roman" w:hAnsi="Times New Roman" w:cs="Times New Roman"/>
                <w:b/>
                <w:bCs/>
                <w:sz w:val="24"/>
                <w:u w:val="single"/>
              </w:rPr>
              <w:lastRenderedPageBreak/>
              <w:t>Quantitative Result (QUAN)</w:t>
            </w:r>
          </w:p>
          <w:p w14:paraId="236C0B55"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lastRenderedPageBreak/>
              <w:t>Kruskal-Wallis Test:</w:t>
            </w:r>
          </w:p>
          <w:p w14:paraId="02FB750E" w14:textId="77777777" w:rsidR="00A02841" w:rsidRPr="00DC5A2C" w:rsidRDefault="00A02841" w:rsidP="00E12EF5">
            <w:pPr>
              <w:spacing w:line="360" w:lineRule="auto"/>
              <w:rPr>
                <w:rFonts w:ascii="Times New Roman" w:hAnsi="Times New Roman" w:cs="Times New Roman"/>
                <w:sz w:val="24"/>
              </w:rPr>
            </w:pPr>
          </w:p>
          <w:p w14:paraId="03C63DE8" w14:textId="69B65D58"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The test indicated that the views of effective measurement of IAF with </w:t>
            </w:r>
            <w:r w:rsidR="00AA7867" w:rsidRPr="00DC5A2C">
              <w:rPr>
                <w:rFonts w:ascii="Times New Roman" w:hAnsi="Times New Roman" w:cs="Times New Roman"/>
                <w:sz w:val="24"/>
              </w:rPr>
              <w:t>“</w:t>
            </w:r>
            <w:r w:rsidRPr="00DC5A2C">
              <w:rPr>
                <w:rFonts w:ascii="Times New Roman" w:hAnsi="Times New Roman" w:cs="Times New Roman"/>
                <w:sz w:val="24"/>
              </w:rPr>
              <w:t>Financial Perspective</w:t>
            </w:r>
            <w:r w:rsidR="00AA7867" w:rsidRPr="00DC5A2C">
              <w:rPr>
                <w:rFonts w:ascii="Times New Roman" w:hAnsi="Times New Roman" w:cs="Times New Roman"/>
                <w:sz w:val="24"/>
              </w:rPr>
              <w:t>”</w:t>
            </w:r>
            <w:r w:rsidRPr="00DC5A2C">
              <w:rPr>
                <w:rFonts w:ascii="Times New Roman" w:hAnsi="Times New Roman" w:cs="Times New Roman"/>
                <w:sz w:val="24"/>
              </w:rPr>
              <w:t xml:space="preserve"> of BSC were statistically significantly different among the TLOD (H = 7.700, </w:t>
            </w:r>
            <w:r w:rsidRPr="00DC5A2C">
              <w:rPr>
                <w:rFonts w:ascii="Times New Roman" w:hAnsi="Times New Roman" w:cs="Times New Roman"/>
                <w:i/>
                <w:iCs/>
                <w:sz w:val="24"/>
              </w:rPr>
              <w:t>p</w:t>
            </w:r>
            <w:r w:rsidRPr="00DC5A2C">
              <w:rPr>
                <w:rFonts w:ascii="Times New Roman" w:hAnsi="Times New Roman" w:cs="Times New Roman"/>
                <w:sz w:val="24"/>
              </w:rPr>
              <w:t xml:space="preserve"> &lt; .05)</w:t>
            </w:r>
          </w:p>
          <w:p w14:paraId="67419A04" w14:textId="77777777" w:rsidR="00A02841" w:rsidRPr="00DC5A2C" w:rsidRDefault="00A02841" w:rsidP="00E12EF5">
            <w:pPr>
              <w:spacing w:line="360" w:lineRule="auto"/>
              <w:rPr>
                <w:rFonts w:ascii="Times New Roman" w:hAnsi="Times New Roman" w:cs="Times New Roman"/>
                <w:u w:val="single"/>
              </w:rPr>
            </w:pPr>
          </w:p>
          <w:p w14:paraId="5579E152" w14:textId="5B894A6C"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For </w:t>
            </w:r>
            <w:r w:rsidR="00AA7867" w:rsidRPr="00DC5A2C">
              <w:rPr>
                <w:rFonts w:ascii="Times New Roman" w:hAnsi="Times New Roman" w:cs="Times New Roman"/>
                <w:sz w:val="24"/>
              </w:rPr>
              <w:t>“</w:t>
            </w:r>
            <w:r w:rsidRPr="00DC5A2C">
              <w:rPr>
                <w:rFonts w:ascii="Times New Roman" w:hAnsi="Times New Roman" w:cs="Times New Roman"/>
                <w:sz w:val="24"/>
              </w:rPr>
              <w:t>Customer</w:t>
            </w:r>
            <w:r w:rsidR="00AA7867" w:rsidRPr="00DC5A2C">
              <w:rPr>
                <w:rFonts w:ascii="Times New Roman" w:hAnsi="Times New Roman" w:cs="Times New Roman"/>
                <w:sz w:val="24"/>
              </w:rPr>
              <w:t>”</w:t>
            </w:r>
            <w:r w:rsidRPr="00DC5A2C">
              <w:rPr>
                <w:rFonts w:ascii="Times New Roman" w:hAnsi="Times New Roman" w:cs="Times New Roman"/>
                <w:sz w:val="24"/>
              </w:rPr>
              <w:t xml:space="preserve"> perspective, the test indicated that the views of effective measurement of IAF with BSC were </w:t>
            </w:r>
            <w:r w:rsidRPr="00DC5A2C">
              <w:rPr>
                <w:rFonts w:ascii="Times New Roman" w:hAnsi="Times New Roman" w:cs="Times New Roman"/>
                <w:color w:val="FF0000"/>
                <w:sz w:val="24"/>
              </w:rPr>
              <w:t>not significantly different</w:t>
            </w:r>
            <w:r w:rsidRPr="00DC5A2C">
              <w:rPr>
                <w:rFonts w:ascii="Times New Roman" w:hAnsi="Times New Roman" w:cs="Times New Roman"/>
                <w:sz w:val="24"/>
              </w:rPr>
              <w:t xml:space="preserve"> among the TLOD (H = 1.892, </w:t>
            </w:r>
            <w:r w:rsidRPr="00DC5A2C">
              <w:rPr>
                <w:rFonts w:ascii="Times New Roman" w:hAnsi="Times New Roman" w:cs="Times New Roman"/>
                <w:i/>
                <w:iCs/>
                <w:sz w:val="24"/>
              </w:rPr>
              <w:t>p</w:t>
            </w:r>
            <w:r w:rsidRPr="00DC5A2C">
              <w:rPr>
                <w:rFonts w:ascii="Times New Roman" w:hAnsi="Times New Roman" w:cs="Times New Roman"/>
                <w:sz w:val="24"/>
              </w:rPr>
              <w:t xml:space="preserve"> &gt; .05)</w:t>
            </w:r>
          </w:p>
          <w:p w14:paraId="3FC5D863" w14:textId="77777777" w:rsidR="00A02841" w:rsidRPr="00DC5A2C" w:rsidRDefault="00A02841" w:rsidP="00E12EF5">
            <w:pPr>
              <w:spacing w:line="360" w:lineRule="auto"/>
              <w:rPr>
                <w:rFonts w:ascii="Times New Roman" w:hAnsi="Times New Roman" w:cs="Times New Roman"/>
                <w:u w:val="single"/>
              </w:rPr>
            </w:pPr>
          </w:p>
          <w:p w14:paraId="240B2063" w14:textId="38C2F702"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For </w:t>
            </w:r>
            <w:r w:rsidR="00AA7867" w:rsidRPr="00DC5A2C">
              <w:rPr>
                <w:rFonts w:ascii="Times New Roman" w:hAnsi="Times New Roman" w:cs="Times New Roman"/>
                <w:sz w:val="24"/>
              </w:rPr>
              <w:t>“</w:t>
            </w:r>
            <w:r w:rsidRPr="00DC5A2C">
              <w:rPr>
                <w:rFonts w:ascii="Times New Roman" w:hAnsi="Times New Roman" w:cs="Times New Roman"/>
                <w:sz w:val="24"/>
              </w:rPr>
              <w:t>Internal Process</w:t>
            </w:r>
            <w:r w:rsidR="00AA7867" w:rsidRPr="00DC5A2C">
              <w:rPr>
                <w:rFonts w:ascii="Times New Roman" w:hAnsi="Times New Roman" w:cs="Times New Roman"/>
                <w:sz w:val="24"/>
              </w:rPr>
              <w:t>”</w:t>
            </w:r>
            <w:r w:rsidRPr="00DC5A2C">
              <w:rPr>
                <w:rFonts w:ascii="Times New Roman" w:hAnsi="Times New Roman" w:cs="Times New Roman"/>
                <w:sz w:val="24"/>
              </w:rPr>
              <w:t xml:space="preserve"> perspective, the test indicated that the views of effective measurement of IAF with BSC were </w:t>
            </w:r>
            <w:r w:rsidRPr="00DC5A2C">
              <w:rPr>
                <w:rFonts w:ascii="Times New Roman" w:hAnsi="Times New Roman" w:cs="Times New Roman"/>
                <w:color w:val="FF0000"/>
                <w:sz w:val="24"/>
              </w:rPr>
              <w:t>not significantly different</w:t>
            </w:r>
            <w:r w:rsidRPr="00DC5A2C">
              <w:rPr>
                <w:rFonts w:ascii="Times New Roman" w:hAnsi="Times New Roman" w:cs="Times New Roman"/>
                <w:sz w:val="24"/>
              </w:rPr>
              <w:t xml:space="preserve"> among the TLOD (H = 1.655, </w:t>
            </w:r>
            <w:r w:rsidRPr="00DC5A2C">
              <w:rPr>
                <w:rFonts w:ascii="Times New Roman" w:hAnsi="Times New Roman" w:cs="Times New Roman"/>
                <w:i/>
                <w:iCs/>
                <w:sz w:val="24"/>
              </w:rPr>
              <w:t>p</w:t>
            </w:r>
            <w:r w:rsidRPr="00DC5A2C">
              <w:rPr>
                <w:rFonts w:ascii="Times New Roman" w:hAnsi="Times New Roman" w:cs="Times New Roman"/>
                <w:sz w:val="24"/>
              </w:rPr>
              <w:t xml:space="preserve"> &gt; .05)</w:t>
            </w:r>
          </w:p>
          <w:p w14:paraId="7270F070" w14:textId="77777777" w:rsidR="00A02841" w:rsidRPr="00DC5A2C" w:rsidRDefault="00A02841" w:rsidP="00E12EF5">
            <w:pPr>
              <w:spacing w:line="360" w:lineRule="auto"/>
              <w:rPr>
                <w:rFonts w:ascii="Times New Roman" w:hAnsi="Times New Roman" w:cs="Times New Roman"/>
                <w:u w:val="single"/>
              </w:rPr>
            </w:pPr>
          </w:p>
          <w:p w14:paraId="71C4EE8C" w14:textId="2CE82A41"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For </w:t>
            </w:r>
            <w:r w:rsidR="00AA7867" w:rsidRPr="00DC5A2C">
              <w:rPr>
                <w:rFonts w:ascii="Times New Roman" w:hAnsi="Times New Roman" w:cs="Times New Roman"/>
                <w:sz w:val="24"/>
              </w:rPr>
              <w:t>“</w:t>
            </w:r>
            <w:r w:rsidRPr="00DC5A2C">
              <w:rPr>
                <w:rFonts w:ascii="Times New Roman" w:hAnsi="Times New Roman" w:cs="Times New Roman"/>
                <w:sz w:val="24"/>
              </w:rPr>
              <w:t>Learning &amp; Growth</w:t>
            </w:r>
            <w:r w:rsidR="00AA7867" w:rsidRPr="00DC5A2C">
              <w:rPr>
                <w:rFonts w:ascii="Times New Roman" w:hAnsi="Times New Roman" w:cs="Times New Roman"/>
                <w:sz w:val="24"/>
              </w:rPr>
              <w:t>”</w:t>
            </w:r>
            <w:r w:rsidRPr="00DC5A2C">
              <w:rPr>
                <w:rFonts w:ascii="Times New Roman" w:hAnsi="Times New Roman" w:cs="Times New Roman"/>
                <w:sz w:val="24"/>
              </w:rPr>
              <w:t xml:space="preserve"> perspective, the test indicated that the views of effective measurement of IAF with BSC were statistically significantly different among the TLOD (H = 8.022, </w:t>
            </w:r>
            <w:r w:rsidRPr="00DC5A2C">
              <w:rPr>
                <w:rFonts w:ascii="Times New Roman" w:hAnsi="Times New Roman" w:cs="Times New Roman"/>
                <w:i/>
                <w:iCs/>
                <w:sz w:val="24"/>
              </w:rPr>
              <w:t>p</w:t>
            </w:r>
            <w:r w:rsidRPr="00DC5A2C">
              <w:rPr>
                <w:rFonts w:ascii="Times New Roman" w:hAnsi="Times New Roman" w:cs="Times New Roman"/>
                <w:sz w:val="24"/>
              </w:rPr>
              <w:t xml:space="preserve"> &lt; .05)</w:t>
            </w:r>
          </w:p>
          <w:p w14:paraId="2B00666C" w14:textId="77777777" w:rsidR="00A02841" w:rsidRPr="00DC5A2C" w:rsidRDefault="00A02841" w:rsidP="00E12EF5">
            <w:pPr>
              <w:spacing w:line="360" w:lineRule="auto"/>
              <w:rPr>
                <w:rFonts w:ascii="Times New Roman" w:hAnsi="Times New Roman" w:cs="Times New Roman"/>
                <w:sz w:val="24"/>
              </w:rPr>
            </w:pPr>
          </w:p>
          <w:p w14:paraId="496616EC"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Table (4.22)</w:t>
            </w:r>
          </w:p>
          <w:p w14:paraId="6C8A45D5" w14:textId="77777777" w:rsidR="00A02841" w:rsidRPr="00DC5A2C" w:rsidRDefault="00A02841" w:rsidP="00E12EF5">
            <w:pPr>
              <w:spacing w:line="360" w:lineRule="auto"/>
              <w:rPr>
                <w:rFonts w:ascii="Times New Roman" w:hAnsi="Times New Roman" w:cs="Times New Roman"/>
                <w:sz w:val="24"/>
              </w:rPr>
            </w:pPr>
          </w:p>
          <w:p w14:paraId="0FA5DE04" w14:textId="77777777" w:rsidR="00A02841" w:rsidRPr="00DC5A2C" w:rsidRDefault="00A02841" w:rsidP="00E12EF5">
            <w:pPr>
              <w:spacing w:line="360" w:lineRule="auto"/>
              <w:rPr>
                <w:rFonts w:ascii="Times New Roman" w:hAnsi="Times New Roman" w:cs="Times New Roman"/>
              </w:rPr>
            </w:pPr>
            <w:r w:rsidRPr="00DC5A2C">
              <w:rPr>
                <w:rFonts w:ascii="Times New Roman" w:hAnsi="Times New Roman" w:cs="Times New Roman"/>
              </w:rPr>
              <w:t xml:space="preserve">It also showed that there is no significant difference between 4 BSC perspectives and 3 work different TLOD groups (Chi-square = 6.859, </w:t>
            </w:r>
            <w:r w:rsidRPr="00DC5A2C">
              <w:rPr>
                <w:rFonts w:ascii="Times New Roman" w:hAnsi="Times New Roman" w:cs="Times New Roman"/>
                <w:i/>
                <w:iCs/>
              </w:rPr>
              <w:t>p</w:t>
            </w:r>
            <w:r w:rsidRPr="00DC5A2C">
              <w:rPr>
                <w:rFonts w:ascii="Times New Roman" w:hAnsi="Times New Roman" w:cs="Times New Roman"/>
              </w:rPr>
              <w:t xml:space="preserve"> &gt; .05) (Table 23). </w:t>
            </w:r>
          </w:p>
          <w:p w14:paraId="6942E6A3" w14:textId="77777777" w:rsidR="00A02841" w:rsidRPr="00DC5A2C" w:rsidRDefault="00A02841" w:rsidP="00E12EF5">
            <w:pPr>
              <w:spacing w:line="360" w:lineRule="auto"/>
              <w:rPr>
                <w:rFonts w:ascii="Times New Roman" w:hAnsi="Times New Roman" w:cs="Times New Roman"/>
              </w:rPr>
            </w:pPr>
          </w:p>
          <w:p w14:paraId="4696FB58" w14:textId="77777777" w:rsidR="00A02841" w:rsidRPr="00DC5A2C" w:rsidRDefault="00A02841" w:rsidP="00E12EF5">
            <w:pPr>
              <w:spacing w:line="360" w:lineRule="auto"/>
              <w:rPr>
                <w:rFonts w:ascii="Times New Roman" w:hAnsi="Times New Roman" w:cs="Times New Roman"/>
              </w:rPr>
            </w:pPr>
            <w:proofErr w:type="gramStart"/>
            <w:r w:rsidRPr="00DC5A2C">
              <w:rPr>
                <w:rFonts w:ascii="Times New Roman" w:hAnsi="Times New Roman" w:cs="Times New Roman"/>
              </w:rPr>
              <w:lastRenderedPageBreak/>
              <w:t>Most of</w:t>
            </w:r>
            <w:proofErr w:type="gramEnd"/>
            <w:r w:rsidRPr="00DC5A2C">
              <w:rPr>
                <w:rFonts w:ascii="Times New Roman" w:hAnsi="Times New Roman" w:cs="Times New Roman"/>
              </w:rPr>
              <w:t xml:space="preserve"> Internal Audit Profession (44.7%), Operations Management (41.2%) and Senior Management (29.3%) were favour for Internal Audit Process</w:t>
            </w:r>
          </w:p>
          <w:p w14:paraId="293529AD" w14:textId="77777777" w:rsidR="00A02841" w:rsidRPr="00DC5A2C" w:rsidRDefault="00A02841" w:rsidP="00E12EF5">
            <w:pPr>
              <w:spacing w:line="360" w:lineRule="auto"/>
              <w:rPr>
                <w:rFonts w:ascii="Times New Roman" w:hAnsi="Times New Roman" w:cs="Times New Roman"/>
              </w:rPr>
            </w:pPr>
          </w:p>
          <w:p w14:paraId="778C88FE"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rPr>
              <w:t>(Table 4.24)</w:t>
            </w:r>
          </w:p>
          <w:p w14:paraId="65706C7C" w14:textId="77777777" w:rsidR="00A02841" w:rsidRPr="00DC5A2C" w:rsidRDefault="00A02841" w:rsidP="00E12EF5">
            <w:pPr>
              <w:spacing w:line="360" w:lineRule="auto"/>
              <w:rPr>
                <w:rFonts w:ascii="Times New Roman" w:hAnsi="Times New Roman" w:cs="Times New Roman"/>
              </w:rPr>
            </w:pPr>
          </w:p>
        </w:tc>
      </w:tr>
      <w:tr w:rsidR="00A02841" w:rsidRPr="00DC5A2C" w14:paraId="5081F7C0" w14:textId="77777777" w:rsidTr="003B04C9">
        <w:tc>
          <w:tcPr>
            <w:tcW w:w="9016" w:type="dxa"/>
            <w:gridSpan w:val="2"/>
          </w:tcPr>
          <w:p w14:paraId="5D1BE807" w14:textId="77777777" w:rsidR="00A02841" w:rsidRPr="00DC5A2C" w:rsidRDefault="00A02841" w:rsidP="00E12EF5">
            <w:pPr>
              <w:spacing w:line="360" w:lineRule="auto"/>
              <w:rPr>
                <w:rFonts w:ascii="Times New Roman" w:hAnsi="Times New Roman" w:cs="Times New Roman"/>
                <w:sz w:val="24"/>
                <w:u w:val="single"/>
              </w:rPr>
            </w:pPr>
            <w:r w:rsidRPr="00DC5A2C">
              <w:rPr>
                <w:rFonts w:ascii="Times New Roman" w:hAnsi="Times New Roman" w:cs="Times New Roman"/>
                <w:b/>
                <w:bCs/>
                <w:sz w:val="24"/>
                <w:u w:val="single"/>
              </w:rPr>
              <w:lastRenderedPageBreak/>
              <w:t>Qualitative Interpretation (qual)</w:t>
            </w:r>
          </w:p>
          <w:p w14:paraId="12A12F6F"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However, all three layers of TLOD (OMG, SMG, and IAG) expressed similar views of expected IAF compared to their different perceived views, suggesting that they have different perceived views of the contemporary role of IAF, but between them based on their experience.</w:t>
            </w:r>
          </w:p>
          <w:p w14:paraId="4CA57576" w14:textId="77777777" w:rsidR="00A02841" w:rsidRPr="00DC5A2C" w:rsidRDefault="00A02841" w:rsidP="00E12EF5">
            <w:pPr>
              <w:spacing w:line="360" w:lineRule="auto"/>
              <w:rPr>
                <w:rFonts w:ascii="Times New Roman" w:hAnsi="Times New Roman" w:cs="Times New Roman"/>
                <w:sz w:val="24"/>
              </w:rPr>
            </w:pPr>
          </w:p>
          <w:p w14:paraId="02981C4B" w14:textId="7777777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However, all three layers of TLOD (OMG, SMG and IAG) expressed similar views of expected IAF in comparing with their different perceived views, which indicated that they have different perceived beliefs of contemporary roles of IAF, but </w:t>
            </w:r>
            <w:proofErr w:type="gramStart"/>
            <w:r w:rsidRPr="00DC5A2C">
              <w:rPr>
                <w:rFonts w:ascii="Times New Roman" w:hAnsi="Times New Roman" w:cs="Times New Roman"/>
                <w:sz w:val="24"/>
              </w:rPr>
              <w:t>somewhat similar</w:t>
            </w:r>
            <w:proofErr w:type="gramEnd"/>
            <w:r w:rsidRPr="00DC5A2C">
              <w:rPr>
                <w:rFonts w:ascii="Times New Roman" w:hAnsi="Times New Roman" w:cs="Times New Roman"/>
                <w:sz w:val="24"/>
              </w:rPr>
              <w:t xml:space="preserve"> expectations would like to be achieved among them based on their unsatisfactory experience.</w:t>
            </w:r>
          </w:p>
          <w:p w14:paraId="2082165B" w14:textId="77777777" w:rsidR="00A02841" w:rsidRPr="00DC5A2C" w:rsidRDefault="00A02841" w:rsidP="00E12EF5">
            <w:pPr>
              <w:spacing w:line="360" w:lineRule="auto"/>
              <w:rPr>
                <w:rFonts w:ascii="Times New Roman" w:hAnsi="Times New Roman" w:cs="Times New Roman"/>
                <w:sz w:val="24"/>
              </w:rPr>
            </w:pPr>
          </w:p>
          <w:p w14:paraId="39A061E0" w14:textId="61A9CF7C"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In general, most of the participants in focus groups (OMG, SMG and IAG) expressed that the </w:t>
            </w:r>
            <w:r w:rsidR="008E293A" w:rsidRPr="00DC5A2C">
              <w:rPr>
                <w:rFonts w:ascii="Times New Roman" w:hAnsi="Times New Roman" w:cs="Times New Roman"/>
                <w:sz w:val="24"/>
              </w:rPr>
              <w:t>BSC</w:t>
            </w:r>
            <w:r w:rsidRPr="00DC5A2C">
              <w:rPr>
                <w:rFonts w:ascii="Times New Roman" w:hAnsi="Times New Roman" w:cs="Times New Roman"/>
                <w:sz w:val="24"/>
              </w:rPr>
              <w:t xml:space="preserve"> (BSC) is one of the </w:t>
            </w:r>
            <w:proofErr w:type="gramStart"/>
            <w:r w:rsidRPr="00DC5A2C">
              <w:rPr>
                <w:rFonts w:ascii="Times New Roman" w:hAnsi="Times New Roman" w:cs="Times New Roman"/>
                <w:sz w:val="24"/>
              </w:rPr>
              <w:t>good performance</w:t>
            </w:r>
            <w:proofErr w:type="gramEnd"/>
            <w:r w:rsidRPr="00DC5A2C">
              <w:rPr>
                <w:rFonts w:ascii="Times New Roman" w:hAnsi="Times New Roman" w:cs="Times New Roman"/>
                <w:sz w:val="24"/>
              </w:rPr>
              <w:t xml:space="preserve"> measurements for consulting engagement of IAF.</w:t>
            </w:r>
          </w:p>
          <w:p w14:paraId="58D79D6C" w14:textId="77777777" w:rsidR="00A02841" w:rsidRPr="00DC5A2C" w:rsidRDefault="00A02841" w:rsidP="00E12EF5">
            <w:pPr>
              <w:spacing w:line="360" w:lineRule="auto"/>
              <w:rPr>
                <w:rFonts w:ascii="Times New Roman" w:hAnsi="Times New Roman" w:cs="Times New Roman"/>
                <w:sz w:val="24"/>
              </w:rPr>
            </w:pPr>
          </w:p>
          <w:p w14:paraId="62BF2A46" w14:textId="4A89BA03"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However, a similar result was drawn from SMG that BSC is not </w:t>
            </w:r>
            <w:proofErr w:type="gramStart"/>
            <w:r w:rsidRPr="00DC5A2C">
              <w:rPr>
                <w:rFonts w:ascii="Times New Roman" w:hAnsi="Times New Roman" w:cs="Times New Roman"/>
                <w:sz w:val="24"/>
              </w:rPr>
              <w:t>a good performance</w:t>
            </w:r>
            <w:proofErr w:type="gramEnd"/>
            <w:r w:rsidRPr="00DC5A2C">
              <w:rPr>
                <w:rFonts w:ascii="Times New Roman" w:hAnsi="Times New Roman" w:cs="Times New Roman"/>
                <w:sz w:val="24"/>
              </w:rPr>
              <w:t xml:space="preserve"> measurement tool for measuring the effectiveness of both assurance and consulting engagements of IAF due to the potential independence concern. </w:t>
            </w:r>
            <w:r w:rsidR="009400CB" w:rsidRPr="00DC5A2C">
              <w:rPr>
                <w:rFonts w:ascii="Times New Roman" w:hAnsi="Times New Roman" w:cs="Times New Roman"/>
                <w:sz w:val="24"/>
              </w:rPr>
              <w:t>IAF effectiveness</w:t>
            </w:r>
            <w:r w:rsidRPr="00DC5A2C">
              <w:rPr>
                <w:rFonts w:ascii="Times New Roman" w:hAnsi="Times New Roman" w:cs="Times New Roman"/>
                <w:sz w:val="24"/>
              </w:rPr>
              <w:t xml:space="preserve"> should </w:t>
            </w:r>
            <w:proofErr w:type="gramStart"/>
            <w:r w:rsidRPr="00DC5A2C">
              <w:rPr>
                <w:rFonts w:ascii="Times New Roman" w:hAnsi="Times New Roman" w:cs="Times New Roman"/>
                <w:sz w:val="24"/>
              </w:rPr>
              <w:lastRenderedPageBreak/>
              <w:t>be assessed</w:t>
            </w:r>
            <w:proofErr w:type="gramEnd"/>
            <w:r w:rsidRPr="00DC5A2C">
              <w:rPr>
                <w:rFonts w:ascii="Times New Roman" w:hAnsi="Times New Roman" w:cs="Times New Roman"/>
                <w:sz w:val="24"/>
              </w:rPr>
              <w:t xml:space="preserve"> and evaluated by BODs and A/C directly and independently.</w:t>
            </w:r>
          </w:p>
          <w:p w14:paraId="5AC5AACD" w14:textId="77777777" w:rsidR="00A02841" w:rsidRPr="00DC5A2C" w:rsidRDefault="00A02841" w:rsidP="00E12EF5">
            <w:pPr>
              <w:spacing w:line="360" w:lineRule="auto"/>
              <w:rPr>
                <w:rFonts w:ascii="Times New Roman" w:hAnsi="Times New Roman" w:cs="Times New Roman"/>
                <w:sz w:val="24"/>
              </w:rPr>
            </w:pPr>
          </w:p>
          <w:p w14:paraId="6C365F79" w14:textId="64576FE5"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From the responses of SMG being the </w:t>
            </w:r>
            <w:proofErr w:type="gramStart"/>
            <w:r w:rsidRPr="00DC5A2C">
              <w:rPr>
                <w:rFonts w:ascii="Times New Roman" w:hAnsi="Times New Roman" w:cs="Times New Roman"/>
                <w:sz w:val="24"/>
              </w:rPr>
              <w:t>1st</w:t>
            </w:r>
            <w:proofErr w:type="gramEnd"/>
            <w:r w:rsidRPr="00DC5A2C">
              <w:rPr>
                <w:rFonts w:ascii="Times New Roman" w:hAnsi="Times New Roman" w:cs="Times New Roman"/>
                <w:sz w:val="24"/>
              </w:rPr>
              <w:t xml:space="preserve"> layer of TLOD, they believed that BSC is a good performance measurement tool to evaluate the effectiveness of consulting activities of IAF. The result was </w:t>
            </w:r>
            <w:proofErr w:type="gramStart"/>
            <w:r w:rsidRPr="00DC5A2C">
              <w:rPr>
                <w:rFonts w:ascii="Times New Roman" w:hAnsi="Times New Roman" w:cs="Times New Roman"/>
                <w:sz w:val="24"/>
              </w:rPr>
              <w:t>similar to</w:t>
            </w:r>
            <w:proofErr w:type="gramEnd"/>
            <w:r w:rsidRPr="00DC5A2C">
              <w:rPr>
                <w:rFonts w:ascii="Times New Roman" w:hAnsi="Times New Roman" w:cs="Times New Roman"/>
                <w:sz w:val="24"/>
              </w:rPr>
              <w:t xml:space="preserve"> the measurement of assurance activities of IAF except for the </w:t>
            </w:r>
            <w:r w:rsidR="00AA7867" w:rsidRPr="00DC5A2C">
              <w:rPr>
                <w:rFonts w:ascii="Times New Roman" w:hAnsi="Times New Roman" w:cs="Times New Roman"/>
                <w:sz w:val="24"/>
              </w:rPr>
              <w:t>“</w:t>
            </w:r>
            <w:r w:rsidRPr="00DC5A2C">
              <w:rPr>
                <w:rFonts w:ascii="Times New Roman" w:hAnsi="Times New Roman" w:cs="Times New Roman"/>
                <w:sz w:val="24"/>
              </w:rPr>
              <w:t>Financial</w:t>
            </w:r>
            <w:r w:rsidR="00AA7867" w:rsidRPr="00DC5A2C">
              <w:rPr>
                <w:rFonts w:ascii="Times New Roman" w:hAnsi="Times New Roman" w:cs="Times New Roman"/>
                <w:sz w:val="24"/>
              </w:rPr>
              <w:t>”</w:t>
            </w:r>
            <w:r w:rsidRPr="00DC5A2C">
              <w:rPr>
                <w:rFonts w:ascii="Times New Roman" w:hAnsi="Times New Roman" w:cs="Times New Roman"/>
                <w:sz w:val="24"/>
              </w:rPr>
              <w:t xml:space="preserve"> perspective.</w:t>
            </w:r>
          </w:p>
          <w:p w14:paraId="7CF99F76" w14:textId="77777777" w:rsidR="00A02841" w:rsidRPr="00DC5A2C" w:rsidRDefault="00A02841" w:rsidP="00E12EF5">
            <w:pPr>
              <w:spacing w:line="360" w:lineRule="auto"/>
              <w:rPr>
                <w:rFonts w:ascii="Times New Roman" w:hAnsi="Times New Roman" w:cs="Times New Roman"/>
                <w:sz w:val="24"/>
              </w:rPr>
            </w:pPr>
          </w:p>
          <w:p w14:paraId="0F677179" w14:textId="15D4F927" w:rsidR="00A02841" w:rsidRPr="00DC5A2C" w:rsidRDefault="00A02841" w:rsidP="00E12EF5">
            <w:pPr>
              <w:spacing w:line="360" w:lineRule="auto"/>
              <w:rPr>
                <w:rFonts w:ascii="Times New Roman" w:hAnsi="Times New Roman" w:cs="Times New Roman"/>
                <w:sz w:val="24"/>
              </w:rPr>
            </w:pPr>
            <w:r w:rsidRPr="00DC5A2C">
              <w:rPr>
                <w:rFonts w:ascii="Times New Roman" w:hAnsi="Times New Roman" w:cs="Times New Roman"/>
                <w:sz w:val="24"/>
              </w:rPr>
              <w:t xml:space="preserve">For the 3rd layer of TLOD, IAG general accepted that BSC is a good tool to evaluate </w:t>
            </w:r>
            <w:r w:rsidR="009400CB" w:rsidRPr="00DC5A2C">
              <w:rPr>
                <w:rFonts w:ascii="Times New Roman" w:hAnsi="Times New Roman" w:cs="Times New Roman"/>
                <w:sz w:val="24"/>
              </w:rPr>
              <w:t>IAF effectiveness</w:t>
            </w:r>
            <w:r w:rsidRPr="00DC5A2C">
              <w:rPr>
                <w:rFonts w:ascii="Times New Roman" w:hAnsi="Times New Roman" w:cs="Times New Roman"/>
                <w:sz w:val="24"/>
              </w:rPr>
              <w:t xml:space="preserve"> other than the </w:t>
            </w:r>
            <w:r w:rsidR="00AA7867" w:rsidRPr="00DC5A2C">
              <w:rPr>
                <w:rFonts w:ascii="Times New Roman" w:hAnsi="Times New Roman" w:cs="Times New Roman"/>
                <w:sz w:val="24"/>
              </w:rPr>
              <w:t>“</w:t>
            </w:r>
            <w:r w:rsidRPr="00DC5A2C">
              <w:rPr>
                <w:rFonts w:ascii="Times New Roman" w:hAnsi="Times New Roman" w:cs="Times New Roman"/>
                <w:sz w:val="24"/>
              </w:rPr>
              <w:t>Customer</w:t>
            </w:r>
            <w:r w:rsidR="00AA7867" w:rsidRPr="00DC5A2C">
              <w:rPr>
                <w:rFonts w:ascii="Times New Roman" w:hAnsi="Times New Roman" w:cs="Times New Roman"/>
                <w:sz w:val="24"/>
              </w:rPr>
              <w:t>”</w:t>
            </w:r>
            <w:r w:rsidRPr="00DC5A2C">
              <w:rPr>
                <w:rFonts w:ascii="Times New Roman" w:hAnsi="Times New Roman" w:cs="Times New Roman"/>
                <w:sz w:val="24"/>
              </w:rPr>
              <w:t xml:space="preserve"> perspective with the critical concern about the independent issue if their performance is being measured by their internal customer, i.e., auditees where the audit engagements between internal auditors and auditees are generally conflicting in nature, that internal auditors would only find out the deficiencies of auditees</w:t>
            </w:r>
            <w:r w:rsidR="00CC6FDF" w:rsidRPr="00DC5A2C">
              <w:rPr>
                <w:rFonts w:ascii="Times New Roman" w:hAnsi="Times New Roman" w:cs="Times New Roman"/>
                <w:sz w:val="24"/>
              </w:rPr>
              <w:t>’</w:t>
            </w:r>
            <w:r w:rsidRPr="00DC5A2C">
              <w:rPr>
                <w:rFonts w:ascii="Times New Roman" w:hAnsi="Times New Roman" w:cs="Times New Roman"/>
                <w:sz w:val="24"/>
              </w:rPr>
              <w:t xml:space="preserve"> operations.</w:t>
            </w:r>
          </w:p>
          <w:p w14:paraId="0E78EF53" w14:textId="77777777" w:rsidR="00A02841" w:rsidRPr="00DC5A2C" w:rsidRDefault="00A02841" w:rsidP="00E12EF5">
            <w:pPr>
              <w:spacing w:line="360" w:lineRule="auto"/>
              <w:rPr>
                <w:rFonts w:ascii="Times New Roman" w:hAnsi="Times New Roman" w:cs="Times New Roman"/>
                <w:b/>
                <w:bCs/>
                <w:u w:val="single"/>
              </w:rPr>
            </w:pPr>
          </w:p>
        </w:tc>
      </w:tr>
    </w:tbl>
    <w:p w14:paraId="250A6E39" w14:textId="77777777" w:rsidR="00A02841" w:rsidRPr="00DC5A2C" w:rsidRDefault="00A02841" w:rsidP="00E12EF5">
      <w:pPr>
        <w:widowControl/>
        <w:spacing w:line="360" w:lineRule="auto"/>
        <w:rPr>
          <w:rFonts w:ascii="Times New Roman" w:eastAsia="Times New Roman" w:hAnsi="Times New Roman" w:cs="Times New Roman"/>
          <w:lang w:eastAsia="zh-CN"/>
        </w:rPr>
      </w:pPr>
    </w:p>
    <w:p w14:paraId="3A8AED6F" w14:textId="55DE4A06" w:rsidR="00767135" w:rsidRPr="00DC5A2C" w:rsidRDefault="00767135">
      <w:pPr>
        <w:pStyle w:val="Heading2"/>
      </w:pPr>
      <w:bookmarkStart w:id="326" w:name="_Toc115432661"/>
      <w:r w:rsidRPr="00DC5A2C">
        <w:t>Discussions</w:t>
      </w:r>
      <w:bookmarkEnd w:id="326"/>
    </w:p>
    <w:p w14:paraId="323F707D" w14:textId="46FF4EEB" w:rsidR="00F126E4" w:rsidRPr="00DC5A2C" w:rsidRDefault="00BC7B5C" w:rsidP="00990F3D">
      <w:pPr>
        <w:widowControl/>
        <w:spacing w:line="360" w:lineRule="auto"/>
        <w:ind w:firstLine="475"/>
        <w:jc w:val="both"/>
        <w:rPr>
          <w:rFonts w:ascii="Times New Roman" w:hAnsi="Times New Roman" w:cs="Times New Roman"/>
        </w:rPr>
      </w:pPr>
      <w:proofErr w:type="gramStart"/>
      <w:r w:rsidRPr="00DC5A2C">
        <w:rPr>
          <w:rFonts w:ascii="Times New Roman" w:hAnsi="Times New Roman" w:cs="Times New Roman"/>
        </w:rPr>
        <w:t>M</w:t>
      </w:r>
      <w:r w:rsidR="00F126E4" w:rsidRPr="00DC5A2C">
        <w:rPr>
          <w:rFonts w:ascii="Times New Roman" w:hAnsi="Times New Roman" w:cs="Times New Roman"/>
        </w:rPr>
        <w:t>any</w:t>
      </w:r>
      <w:proofErr w:type="gramEnd"/>
      <w:r w:rsidR="00F126E4" w:rsidRPr="00DC5A2C">
        <w:rPr>
          <w:rFonts w:ascii="Times New Roman" w:hAnsi="Times New Roman" w:cs="Times New Roman"/>
        </w:rPr>
        <w:t xml:space="preserve"> research questions are designed to be solved in multiple aspects, involving varying </w:t>
      </w:r>
      <w:r w:rsidRPr="00DC5A2C">
        <w:rPr>
          <w:rFonts w:ascii="Times New Roman" w:hAnsi="Times New Roman" w:cs="Times New Roman"/>
        </w:rPr>
        <w:t>quantitative and qualitative data levels</w:t>
      </w:r>
      <w:r w:rsidR="00F126E4" w:rsidRPr="00DC5A2C">
        <w:rPr>
          <w:rFonts w:ascii="Times New Roman" w:hAnsi="Times New Roman" w:cs="Times New Roman"/>
        </w:rPr>
        <w:t xml:space="preserve">. This study </w:t>
      </w:r>
      <w:r w:rsidRPr="00DC5A2C">
        <w:rPr>
          <w:rFonts w:ascii="Times New Roman" w:hAnsi="Times New Roman" w:cs="Times New Roman"/>
        </w:rPr>
        <w:t>adopted qualitative and quantitative methods to make up for each approach’s analytical shortcomings (while combining their advantages) and analyse</w:t>
      </w:r>
      <w:r w:rsidR="00F126E4" w:rsidRPr="00DC5A2C">
        <w:rPr>
          <w:rFonts w:ascii="Times New Roman" w:hAnsi="Times New Roman" w:cs="Times New Roman"/>
        </w:rPr>
        <w:t xml:space="preserve"> the research problems more extensively and deeply.</w:t>
      </w:r>
    </w:p>
    <w:p w14:paraId="46CB3CC8" w14:textId="77777777" w:rsidR="00F126E4" w:rsidRPr="00DC5A2C" w:rsidRDefault="00F126E4" w:rsidP="00E12EF5">
      <w:pPr>
        <w:widowControl/>
        <w:spacing w:line="360" w:lineRule="auto"/>
        <w:jc w:val="both"/>
        <w:rPr>
          <w:rFonts w:ascii="Times New Roman" w:hAnsi="Times New Roman" w:cs="Times New Roman"/>
        </w:rPr>
      </w:pPr>
    </w:p>
    <w:p w14:paraId="5D1BB1F0" w14:textId="31402DF1" w:rsidR="00AC67F7" w:rsidRPr="00DC5A2C" w:rsidRDefault="00BC7B5C" w:rsidP="00990F3D">
      <w:pPr>
        <w:widowControl/>
        <w:spacing w:line="360" w:lineRule="auto"/>
        <w:ind w:firstLine="475"/>
        <w:jc w:val="both"/>
        <w:rPr>
          <w:rFonts w:ascii="Times New Roman" w:hAnsi="Times New Roman" w:cs="Times New Roman"/>
        </w:rPr>
      </w:pPr>
      <w:r w:rsidRPr="00DC5A2C">
        <w:rPr>
          <w:rFonts w:ascii="Times New Roman" w:hAnsi="Times New Roman" w:cs="Times New Roman"/>
        </w:rPr>
        <w:t xml:space="preserve">The </w:t>
      </w:r>
      <w:r w:rsidR="00FF2594" w:rsidRPr="00DC5A2C">
        <w:rPr>
          <w:rFonts w:ascii="Times New Roman" w:hAnsi="Times New Roman" w:cs="Times New Roman"/>
        </w:rPr>
        <w:t xml:space="preserve">MMR </w:t>
      </w:r>
      <w:r w:rsidR="00F126E4" w:rsidRPr="00DC5A2C">
        <w:rPr>
          <w:rFonts w:ascii="Times New Roman" w:hAnsi="Times New Roman" w:cs="Times New Roman"/>
        </w:rPr>
        <w:t>approach</w:t>
      </w:r>
      <w:r w:rsidRPr="00DC5A2C">
        <w:rPr>
          <w:rFonts w:ascii="Times New Roman" w:hAnsi="Times New Roman" w:cs="Times New Roman"/>
        </w:rPr>
        <w:t xml:space="preserve"> </w:t>
      </w:r>
      <w:r w:rsidR="00F126E4" w:rsidRPr="00DC5A2C">
        <w:rPr>
          <w:rFonts w:ascii="Times New Roman" w:hAnsi="Times New Roman" w:cs="Times New Roman"/>
        </w:rPr>
        <w:t>integrate</w:t>
      </w:r>
      <w:r w:rsidRPr="00DC5A2C">
        <w:rPr>
          <w:rFonts w:ascii="Times New Roman" w:hAnsi="Times New Roman" w:cs="Times New Roman"/>
        </w:rPr>
        <w:t>s</w:t>
      </w:r>
      <w:r w:rsidR="00F126E4" w:rsidRPr="00DC5A2C">
        <w:rPr>
          <w:rFonts w:ascii="Times New Roman" w:hAnsi="Times New Roman" w:cs="Times New Roman"/>
        </w:rPr>
        <w:t xml:space="preserve"> the strengths of both approaches. Although qualitative research is good for examining participant</w:t>
      </w:r>
      <w:r w:rsidR="00634747" w:rsidRPr="00DC5A2C">
        <w:rPr>
          <w:rFonts w:ascii="Times New Roman" w:hAnsi="Times New Roman" w:cs="Times New Roman"/>
        </w:rPr>
        <w:t xml:space="preserve">s’ </w:t>
      </w:r>
      <w:r w:rsidR="00F126E4" w:rsidRPr="00DC5A2C">
        <w:rPr>
          <w:rFonts w:ascii="Times New Roman" w:hAnsi="Times New Roman" w:cs="Times New Roman"/>
        </w:rPr>
        <w:t>experiences</w:t>
      </w:r>
      <w:r w:rsidRPr="00DC5A2C">
        <w:rPr>
          <w:rFonts w:ascii="Times New Roman" w:hAnsi="Times New Roman" w:cs="Times New Roman"/>
        </w:rPr>
        <w:t xml:space="preserve"> in-depth</w:t>
      </w:r>
      <w:r w:rsidR="00F126E4" w:rsidRPr="00DC5A2C">
        <w:rPr>
          <w:rFonts w:ascii="Times New Roman" w:hAnsi="Times New Roman" w:cs="Times New Roman"/>
        </w:rPr>
        <w:t>, the analysis and result</w:t>
      </w:r>
      <w:r w:rsidRPr="00DC5A2C">
        <w:rPr>
          <w:rFonts w:ascii="Times New Roman" w:hAnsi="Times New Roman" w:cs="Times New Roman"/>
        </w:rPr>
        <w:t>s</w:t>
      </w:r>
      <w:r w:rsidR="00F126E4" w:rsidRPr="00DC5A2C">
        <w:rPr>
          <w:rFonts w:ascii="Times New Roman" w:hAnsi="Times New Roman" w:cs="Times New Roman"/>
        </w:rPr>
        <w:t xml:space="preserve"> are based on </w:t>
      </w:r>
      <w:r w:rsidRPr="00DC5A2C">
        <w:rPr>
          <w:rFonts w:ascii="Times New Roman" w:hAnsi="Times New Roman" w:cs="Times New Roman"/>
        </w:rPr>
        <w:t xml:space="preserve">the </w:t>
      </w:r>
      <w:r w:rsidR="00F126E4" w:rsidRPr="00DC5A2C">
        <w:rPr>
          <w:rFonts w:ascii="Times New Roman" w:hAnsi="Times New Roman" w:cs="Times New Roman"/>
        </w:rPr>
        <w:t xml:space="preserve">subjective interpretation of data collected from a </w:t>
      </w:r>
      <w:proofErr w:type="gramStart"/>
      <w:r w:rsidR="00F126E4" w:rsidRPr="00DC5A2C">
        <w:rPr>
          <w:rFonts w:ascii="Times New Roman" w:hAnsi="Times New Roman" w:cs="Times New Roman"/>
        </w:rPr>
        <w:t>relatively small</w:t>
      </w:r>
      <w:proofErr w:type="gramEnd"/>
      <w:r w:rsidR="00F126E4" w:rsidRPr="00DC5A2C">
        <w:rPr>
          <w:rFonts w:ascii="Times New Roman" w:hAnsi="Times New Roman" w:cs="Times New Roman"/>
        </w:rPr>
        <w:t xml:space="preserve"> number of </w:t>
      </w:r>
      <w:r w:rsidR="00F126E4" w:rsidRPr="00DC5A2C">
        <w:rPr>
          <w:rFonts w:ascii="Times New Roman" w:hAnsi="Times New Roman" w:cs="Times New Roman"/>
        </w:rPr>
        <w:lastRenderedPageBreak/>
        <w:t xml:space="preserve">participants. In this research, three focus groups </w:t>
      </w:r>
      <w:r w:rsidRPr="00DC5A2C">
        <w:rPr>
          <w:rFonts w:ascii="Times New Roman" w:hAnsi="Times New Roman" w:cs="Times New Roman"/>
        </w:rPr>
        <w:t xml:space="preserve">representing </w:t>
      </w:r>
      <w:r w:rsidR="00F126E4" w:rsidRPr="00DC5A2C">
        <w:rPr>
          <w:rFonts w:ascii="Times New Roman" w:hAnsi="Times New Roman" w:cs="Times New Roman"/>
        </w:rPr>
        <w:t xml:space="preserve">different TLOD </w:t>
      </w:r>
      <w:r w:rsidRPr="00DC5A2C">
        <w:rPr>
          <w:rFonts w:ascii="Times New Roman" w:hAnsi="Times New Roman" w:cs="Times New Roman"/>
        </w:rPr>
        <w:t xml:space="preserve">perspectives </w:t>
      </w:r>
      <w:proofErr w:type="gramStart"/>
      <w:r w:rsidR="00F126E4" w:rsidRPr="00DC5A2C">
        <w:rPr>
          <w:rFonts w:ascii="Times New Roman" w:hAnsi="Times New Roman" w:cs="Times New Roman"/>
        </w:rPr>
        <w:t>were interviewed</w:t>
      </w:r>
      <w:proofErr w:type="gramEnd"/>
      <w:r w:rsidR="00F126E4" w:rsidRPr="00DC5A2C">
        <w:rPr>
          <w:rFonts w:ascii="Times New Roman" w:hAnsi="Times New Roman" w:cs="Times New Roman"/>
        </w:rPr>
        <w:t xml:space="preserve"> </w:t>
      </w:r>
      <w:r w:rsidRPr="00DC5A2C">
        <w:rPr>
          <w:rFonts w:ascii="Times New Roman" w:hAnsi="Times New Roman" w:cs="Times New Roman"/>
        </w:rPr>
        <w:t xml:space="preserve">using </w:t>
      </w:r>
      <w:r w:rsidR="00F126E4" w:rsidRPr="00DC5A2C">
        <w:rPr>
          <w:rFonts w:ascii="Times New Roman" w:hAnsi="Times New Roman" w:cs="Times New Roman"/>
        </w:rPr>
        <w:t>open-ended questions</w:t>
      </w:r>
      <w:r w:rsidRPr="00DC5A2C">
        <w:rPr>
          <w:rFonts w:ascii="Times New Roman" w:hAnsi="Times New Roman" w:cs="Times New Roman"/>
        </w:rPr>
        <w:t xml:space="preserve"> </w:t>
      </w:r>
      <w:r w:rsidR="00F126E4" w:rsidRPr="00DC5A2C">
        <w:rPr>
          <w:rFonts w:ascii="Times New Roman" w:hAnsi="Times New Roman" w:cs="Times New Roman"/>
        </w:rPr>
        <w:t xml:space="preserve">to obtain detailed perspectives of their experiences, </w:t>
      </w:r>
      <w:r w:rsidRPr="00DC5A2C">
        <w:rPr>
          <w:rFonts w:ascii="Times New Roman" w:hAnsi="Times New Roman" w:cs="Times New Roman"/>
        </w:rPr>
        <w:t>understand</w:t>
      </w:r>
      <w:r w:rsidR="00F126E4" w:rsidRPr="00DC5A2C">
        <w:rPr>
          <w:rFonts w:ascii="Times New Roman" w:hAnsi="Times New Roman" w:cs="Times New Roman"/>
        </w:rPr>
        <w:t xml:space="preserve"> their views in context</w:t>
      </w:r>
      <w:r w:rsidRPr="00DC5A2C">
        <w:rPr>
          <w:rFonts w:ascii="Times New Roman" w:hAnsi="Times New Roman" w:cs="Times New Roman"/>
        </w:rPr>
        <w:t>,</w:t>
      </w:r>
      <w:r w:rsidR="00F126E4" w:rsidRPr="00DC5A2C">
        <w:rPr>
          <w:rFonts w:ascii="Times New Roman" w:hAnsi="Times New Roman" w:cs="Times New Roman"/>
        </w:rPr>
        <w:t xml:space="preserve"> and explain potential alignment</w:t>
      </w:r>
      <w:r w:rsidRPr="00DC5A2C">
        <w:rPr>
          <w:rFonts w:ascii="Times New Roman" w:hAnsi="Times New Roman" w:cs="Times New Roman"/>
        </w:rPr>
        <w:t>s</w:t>
      </w:r>
      <w:r w:rsidR="00F126E4" w:rsidRPr="00DC5A2C">
        <w:rPr>
          <w:rFonts w:ascii="Times New Roman" w:hAnsi="Times New Roman" w:cs="Times New Roman"/>
        </w:rPr>
        <w:t xml:space="preserve"> or disagreement</w:t>
      </w:r>
      <w:r w:rsidRPr="00DC5A2C">
        <w:rPr>
          <w:rFonts w:ascii="Times New Roman" w:hAnsi="Times New Roman" w:cs="Times New Roman"/>
        </w:rPr>
        <w:t>s</w:t>
      </w:r>
      <w:r w:rsidR="00F126E4" w:rsidRPr="00DC5A2C">
        <w:rPr>
          <w:rFonts w:ascii="Times New Roman" w:hAnsi="Times New Roman" w:cs="Times New Roman"/>
        </w:rPr>
        <w:t xml:space="preserve"> </w:t>
      </w:r>
      <w:r w:rsidRPr="00DC5A2C">
        <w:rPr>
          <w:rFonts w:ascii="Times New Roman" w:hAnsi="Times New Roman" w:cs="Times New Roman"/>
        </w:rPr>
        <w:t xml:space="preserve">with </w:t>
      </w:r>
      <w:r w:rsidR="00F126E4" w:rsidRPr="00DC5A2C">
        <w:rPr>
          <w:rFonts w:ascii="Times New Roman" w:hAnsi="Times New Roman" w:cs="Times New Roman"/>
        </w:rPr>
        <w:t xml:space="preserve">the quantitative results </w:t>
      </w:r>
      <w:r w:rsidRPr="00DC5A2C">
        <w:rPr>
          <w:rFonts w:ascii="Times New Roman" w:hAnsi="Times New Roman" w:cs="Times New Roman"/>
        </w:rPr>
        <w:t xml:space="preserve">from the </w:t>
      </w:r>
      <w:r w:rsidR="00F126E4" w:rsidRPr="00DC5A2C">
        <w:rPr>
          <w:rFonts w:ascii="Times New Roman" w:hAnsi="Times New Roman" w:cs="Times New Roman"/>
        </w:rPr>
        <w:t>questionnaire survey.</w:t>
      </w:r>
      <w:r w:rsidR="00D75DFA" w:rsidRPr="00DC5A2C">
        <w:rPr>
          <w:rFonts w:ascii="Times New Roman" w:hAnsi="Times New Roman" w:cs="Times New Roman"/>
        </w:rPr>
        <w:t xml:space="preserve"> </w:t>
      </w:r>
    </w:p>
    <w:p w14:paraId="25502EF1" w14:textId="77777777" w:rsidR="00F126E4" w:rsidRPr="00DC5A2C" w:rsidRDefault="00F126E4" w:rsidP="00E12EF5">
      <w:pPr>
        <w:widowControl/>
        <w:spacing w:line="360" w:lineRule="auto"/>
        <w:jc w:val="both"/>
        <w:rPr>
          <w:rFonts w:ascii="Times New Roman" w:hAnsi="Times New Roman" w:cs="Times New Roman"/>
        </w:rPr>
      </w:pPr>
    </w:p>
    <w:p w14:paraId="02B7F758" w14:textId="4E9C77E9" w:rsidR="00D75DFA" w:rsidRPr="00DC5A2C" w:rsidRDefault="00F126E4" w:rsidP="00990F3D">
      <w:pPr>
        <w:widowControl/>
        <w:spacing w:line="360" w:lineRule="auto"/>
        <w:ind w:firstLine="475"/>
        <w:jc w:val="both"/>
        <w:rPr>
          <w:rFonts w:ascii="Times New Roman" w:hAnsi="Times New Roman" w:cs="Times New Roman"/>
        </w:rPr>
      </w:pPr>
      <w:r w:rsidRPr="00DC5A2C">
        <w:rPr>
          <w:rFonts w:ascii="Times New Roman" w:hAnsi="Times New Roman" w:cs="Times New Roman"/>
        </w:rPr>
        <w:t>For the focus group interview</w:t>
      </w:r>
      <w:r w:rsidR="00D75DFA" w:rsidRPr="00DC5A2C">
        <w:rPr>
          <w:rFonts w:ascii="Times New Roman" w:hAnsi="Times New Roman" w:cs="Times New Roman"/>
        </w:rPr>
        <w:t>s</w:t>
      </w:r>
      <w:r w:rsidRPr="00DC5A2C">
        <w:rPr>
          <w:rFonts w:ascii="Times New Roman" w:hAnsi="Times New Roman" w:cs="Times New Roman"/>
        </w:rPr>
        <w:t xml:space="preserve">, three groups of TLOD </w:t>
      </w:r>
      <w:r w:rsidR="00D75DFA" w:rsidRPr="00DC5A2C">
        <w:rPr>
          <w:rFonts w:ascii="Times New Roman" w:hAnsi="Times New Roman" w:cs="Times New Roman"/>
        </w:rPr>
        <w:t xml:space="preserve">participants </w:t>
      </w:r>
      <w:proofErr w:type="gramStart"/>
      <w:r w:rsidR="00D75DFA" w:rsidRPr="00DC5A2C">
        <w:rPr>
          <w:rFonts w:ascii="Times New Roman" w:hAnsi="Times New Roman" w:cs="Times New Roman"/>
        </w:rPr>
        <w:t>were drawn</w:t>
      </w:r>
      <w:proofErr w:type="gramEnd"/>
      <w:r w:rsidR="00D75DFA" w:rsidRPr="00DC5A2C">
        <w:rPr>
          <w:rFonts w:ascii="Times New Roman" w:hAnsi="Times New Roman" w:cs="Times New Roman"/>
        </w:rPr>
        <w:t xml:space="preserve"> from </w:t>
      </w:r>
      <w:r w:rsidRPr="00DC5A2C">
        <w:rPr>
          <w:rFonts w:ascii="Times New Roman" w:hAnsi="Times New Roman" w:cs="Times New Roman"/>
        </w:rPr>
        <w:t xml:space="preserve">questionnaire </w:t>
      </w:r>
      <w:r w:rsidR="00D75DFA" w:rsidRPr="00DC5A2C">
        <w:rPr>
          <w:rFonts w:ascii="Times New Roman" w:hAnsi="Times New Roman" w:cs="Times New Roman"/>
        </w:rPr>
        <w:t xml:space="preserve">respondents, with six to seven </w:t>
      </w:r>
      <w:r w:rsidRPr="00DC5A2C">
        <w:rPr>
          <w:rFonts w:ascii="Times New Roman" w:hAnsi="Times New Roman" w:cs="Times New Roman"/>
        </w:rPr>
        <w:t xml:space="preserve">participants </w:t>
      </w:r>
      <w:r w:rsidR="00D75DFA" w:rsidRPr="00DC5A2C">
        <w:rPr>
          <w:rFonts w:ascii="Times New Roman" w:hAnsi="Times New Roman" w:cs="Times New Roman"/>
        </w:rPr>
        <w:t xml:space="preserve">in </w:t>
      </w:r>
      <w:r w:rsidRPr="00DC5A2C">
        <w:rPr>
          <w:rFonts w:ascii="Times New Roman" w:hAnsi="Times New Roman" w:cs="Times New Roman"/>
        </w:rPr>
        <w:t xml:space="preserve">a group. </w:t>
      </w:r>
      <w:r w:rsidR="00D75DFA" w:rsidRPr="00DC5A2C">
        <w:rPr>
          <w:rFonts w:ascii="Times New Roman" w:hAnsi="Times New Roman" w:cs="Times New Roman"/>
        </w:rPr>
        <w:t xml:space="preserve">The </w:t>
      </w:r>
      <w:proofErr w:type="gramStart"/>
      <w:r w:rsidRPr="00DC5A2C">
        <w:rPr>
          <w:rFonts w:ascii="Times New Roman" w:hAnsi="Times New Roman" w:cs="Times New Roman"/>
        </w:rPr>
        <w:t>different groups</w:t>
      </w:r>
      <w:proofErr w:type="gramEnd"/>
      <w:r w:rsidRPr="00DC5A2C">
        <w:rPr>
          <w:rFonts w:ascii="Times New Roman" w:hAnsi="Times New Roman" w:cs="Times New Roman"/>
        </w:rPr>
        <w:t xml:space="preserve"> </w:t>
      </w:r>
      <w:r w:rsidR="00D75DFA" w:rsidRPr="00DC5A2C">
        <w:rPr>
          <w:rFonts w:ascii="Times New Roman" w:hAnsi="Times New Roman" w:cs="Times New Roman"/>
        </w:rPr>
        <w:t xml:space="preserve">had </w:t>
      </w:r>
      <w:r w:rsidRPr="00DC5A2C">
        <w:rPr>
          <w:rFonts w:ascii="Times New Roman" w:hAnsi="Times New Roman" w:cs="Times New Roman"/>
        </w:rPr>
        <w:t xml:space="preserve">specialised knowledge and experiences </w:t>
      </w:r>
      <w:r w:rsidR="00D75DFA" w:rsidRPr="00DC5A2C">
        <w:rPr>
          <w:rFonts w:ascii="Times New Roman" w:hAnsi="Times New Roman" w:cs="Times New Roman"/>
        </w:rPr>
        <w:t xml:space="preserve">at the </w:t>
      </w:r>
      <w:r w:rsidRPr="00DC5A2C">
        <w:rPr>
          <w:rFonts w:ascii="Times New Roman" w:hAnsi="Times New Roman" w:cs="Times New Roman"/>
        </w:rPr>
        <w:t>senior management, operational</w:t>
      </w:r>
      <w:r w:rsidR="00D75DFA" w:rsidRPr="00DC5A2C">
        <w:rPr>
          <w:rFonts w:ascii="Times New Roman" w:hAnsi="Times New Roman" w:cs="Times New Roman"/>
        </w:rPr>
        <w:t>.</w:t>
      </w:r>
      <w:r w:rsidRPr="00DC5A2C">
        <w:rPr>
          <w:rFonts w:ascii="Times New Roman" w:hAnsi="Times New Roman" w:cs="Times New Roman"/>
        </w:rPr>
        <w:t xml:space="preserve"> and internal audit profession </w:t>
      </w:r>
      <w:r w:rsidR="00D75DFA" w:rsidRPr="00DC5A2C">
        <w:rPr>
          <w:rFonts w:ascii="Times New Roman" w:hAnsi="Times New Roman" w:cs="Times New Roman"/>
        </w:rPr>
        <w:t>levels</w:t>
      </w:r>
      <w:r w:rsidRPr="00DC5A2C">
        <w:rPr>
          <w:rFonts w:ascii="Times New Roman" w:hAnsi="Times New Roman" w:cs="Times New Roman"/>
        </w:rPr>
        <w:t xml:space="preserve">. </w:t>
      </w:r>
      <w:r w:rsidR="00D75DFA" w:rsidRPr="00DC5A2C">
        <w:rPr>
          <w:rFonts w:ascii="Times New Roman" w:hAnsi="Times New Roman" w:cs="Times New Roman"/>
        </w:rPr>
        <w:t xml:space="preserve">The three focus groups </w:t>
      </w:r>
      <w:proofErr w:type="gramStart"/>
      <w:r w:rsidR="00D75DFA" w:rsidRPr="00DC5A2C">
        <w:rPr>
          <w:rFonts w:ascii="Times New Roman" w:hAnsi="Times New Roman" w:cs="Times New Roman"/>
        </w:rPr>
        <w:t>were divided</w:t>
      </w:r>
      <w:proofErr w:type="gramEnd"/>
      <w:r w:rsidR="00D75DFA" w:rsidRPr="00DC5A2C">
        <w:rPr>
          <w:rFonts w:ascii="Times New Roman" w:hAnsi="Times New Roman" w:cs="Times New Roman"/>
        </w:rPr>
        <w:t xml:space="preserve"> to evaluate IAF effectiveness from different TLOD perspectives—OMG, SMG, and IAG (Table 4.6).</w:t>
      </w:r>
    </w:p>
    <w:p w14:paraId="0AC288D5" w14:textId="77777777" w:rsidR="00F126E4" w:rsidRPr="00DC5A2C" w:rsidRDefault="00F126E4" w:rsidP="00E12EF5">
      <w:pPr>
        <w:widowControl/>
        <w:spacing w:line="360" w:lineRule="auto"/>
        <w:jc w:val="both"/>
        <w:rPr>
          <w:rFonts w:ascii="Times New Roman" w:hAnsi="Times New Roman" w:cs="Times New Roman"/>
        </w:rPr>
      </w:pPr>
    </w:p>
    <w:p w14:paraId="6407FA0A" w14:textId="3142AD39" w:rsidR="00F126E4" w:rsidRPr="00DC5A2C" w:rsidRDefault="00F126E4" w:rsidP="00990F3D">
      <w:pPr>
        <w:widowControl/>
        <w:spacing w:line="360" w:lineRule="auto"/>
        <w:ind w:firstLine="475"/>
        <w:jc w:val="both"/>
        <w:rPr>
          <w:rFonts w:ascii="Times New Roman" w:hAnsi="Times New Roman" w:cs="Times New Roman"/>
        </w:rPr>
      </w:pPr>
      <w:r w:rsidRPr="00DC5A2C">
        <w:rPr>
          <w:rFonts w:ascii="Times New Roman" w:hAnsi="Times New Roman" w:cs="Times New Roman"/>
        </w:rPr>
        <w:t xml:space="preserve">All </w:t>
      </w:r>
      <w:r w:rsidR="00D75DFA" w:rsidRPr="00DC5A2C">
        <w:rPr>
          <w:rFonts w:ascii="Times New Roman" w:hAnsi="Times New Roman" w:cs="Times New Roman"/>
        </w:rPr>
        <w:t xml:space="preserve">six SMG </w:t>
      </w:r>
      <w:r w:rsidRPr="00DC5A2C">
        <w:rPr>
          <w:rFonts w:ascii="Times New Roman" w:hAnsi="Times New Roman" w:cs="Times New Roman"/>
        </w:rPr>
        <w:t xml:space="preserve">participants had over 30 years </w:t>
      </w:r>
      <w:r w:rsidR="00D75DFA" w:rsidRPr="00DC5A2C">
        <w:rPr>
          <w:rFonts w:ascii="Times New Roman" w:hAnsi="Times New Roman" w:cs="Times New Roman"/>
        </w:rPr>
        <w:t xml:space="preserve">of work experience </w:t>
      </w:r>
      <w:r w:rsidRPr="00DC5A2C">
        <w:rPr>
          <w:rFonts w:ascii="Times New Roman" w:hAnsi="Times New Roman" w:cs="Times New Roman"/>
        </w:rPr>
        <w:t xml:space="preserve">in various industries; </w:t>
      </w:r>
      <w:r w:rsidR="00D75DFA" w:rsidRPr="00DC5A2C">
        <w:rPr>
          <w:rFonts w:ascii="Times New Roman" w:hAnsi="Times New Roman" w:cs="Times New Roman"/>
        </w:rPr>
        <w:t xml:space="preserve">the six OMG </w:t>
      </w:r>
      <w:r w:rsidRPr="00DC5A2C">
        <w:rPr>
          <w:rFonts w:ascii="Times New Roman" w:hAnsi="Times New Roman" w:cs="Times New Roman"/>
        </w:rPr>
        <w:t xml:space="preserve">participants </w:t>
      </w:r>
      <w:proofErr w:type="gramStart"/>
      <w:r w:rsidRPr="00DC5A2C">
        <w:rPr>
          <w:rFonts w:ascii="Times New Roman" w:hAnsi="Times New Roman" w:cs="Times New Roman"/>
        </w:rPr>
        <w:t>were invited</w:t>
      </w:r>
      <w:proofErr w:type="gramEnd"/>
      <w:r w:rsidRPr="00DC5A2C">
        <w:rPr>
          <w:rFonts w:ascii="Times New Roman" w:hAnsi="Times New Roman" w:cs="Times New Roman"/>
        </w:rPr>
        <w:t xml:space="preserve"> to participate </w:t>
      </w:r>
      <w:r w:rsidR="00D75DFA" w:rsidRPr="00DC5A2C">
        <w:rPr>
          <w:rFonts w:ascii="Times New Roman" w:hAnsi="Times New Roman" w:cs="Times New Roman"/>
        </w:rPr>
        <w:t xml:space="preserve">in the </w:t>
      </w:r>
      <w:r w:rsidRPr="00DC5A2C">
        <w:rPr>
          <w:rFonts w:ascii="Times New Roman" w:hAnsi="Times New Roman" w:cs="Times New Roman"/>
        </w:rPr>
        <w:t>focus group interview</w:t>
      </w:r>
      <w:r w:rsidR="00D75DFA" w:rsidRPr="00DC5A2C">
        <w:rPr>
          <w:rFonts w:ascii="Times New Roman" w:hAnsi="Times New Roman" w:cs="Times New Roman"/>
        </w:rPr>
        <w:t>s</w:t>
      </w:r>
      <w:r w:rsidRPr="00DC5A2C">
        <w:rPr>
          <w:rFonts w:ascii="Times New Roman" w:hAnsi="Times New Roman" w:cs="Times New Roman"/>
        </w:rPr>
        <w:t xml:space="preserve"> to draw insights from each other. </w:t>
      </w:r>
      <w:r w:rsidRPr="00DC5A2C">
        <w:rPr>
          <w:rFonts w:ascii="Times New Roman" w:eastAsia="Times New Roman" w:hAnsi="Times New Roman" w:cs="Times New Roman"/>
          <w:lang w:eastAsia="zh-CN"/>
        </w:rPr>
        <w:t>The last group</w:t>
      </w:r>
      <w:r w:rsidR="00D75DFA" w:rsidRPr="00DC5A2C">
        <w:rPr>
          <w:rFonts w:ascii="Times New Roman" w:eastAsia="Times New Roman" w:hAnsi="Times New Roman" w:cs="Times New Roman"/>
          <w:lang w:eastAsia="zh-CN"/>
        </w:rPr>
        <w:t>,</w:t>
      </w:r>
      <w:r w:rsidRPr="00DC5A2C">
        <w:rPr>
          <w:rFonts w:ascii="Times New Roman" w:eastAsia="Times New Roman" w:hAnsi="Times New Roman" w:cs="Times New Roman"/>
          <w:lang w:eastAsia="zh-CN"/>
        </w:rPr>
        <w:t xml:space="preserve"> </w:t>
      </w:r>
      <w:r w:rsidR="00D75DFA" w:rsidRPr="00DC5A2C">
        <w:rPr>
          <w:rFonts w:ascii="Times New Roman" w:eastAsia="Times New Roman" w:hAnsi="Times New Roman" w:cs="Times New Roman"/>
          <w:lang w:eastAsia="zh-CN"/>
        </w:rPr>
        <w:t xml:space="preserve">drawn from the </w:t>
      </w:r>
      <w:r w:rsidRPr="00DC5A2C">
        <w:rPr>
          <w:rFonts w:ascii="Times New Roman" w:eastAsia="Times New Roman" w:hAnsi="Times New Roman" w:cs="Times New Roman"/>
          <w:lang w:eastAsia="zh-CN"/>
        </w:rPr>
        <w:t>IAG</w:t>
      </w:r>
      <w:r w:rsidR="00D75DFA" w:rsidRPr="00DC5A2C">
        <w:rPr>
          <w:rFonts w:ascii="Times New Roman" w:eastAsia="Times New Roman" w:hAnsi="Times New Roman" w:cs="Times New Roman"/>
          <w:lang w:eastAsia="zh-CN"/>
        </w:rPr>
        <w:t xml:space="preserve">, </w:t>
      </w:r>
      <w:r w:rsidRPr="00DC5A2C">
        <w:rPr>
          <w:rFonts w:ascii="Times New Roman" w:eastAsia="Times New Roman" w:hAnsi="Times New Roman" w:cs="Times New Roman"/>
          <w:lang w:eastAsia="zh-CN"/>
        </w:rPr>
        <w:t xml:space="preserve">included </w:t>
      </w:r>
      <w:r w:rsidR="00D75DFA" w:rsidRPr="00DC5A2C">
        <w:rPr>
          <w:rFonts w:ascii="Times New Roman" w:eastAsia="Times New Roman" w:hAnsi="Times New Roman" w:cs="Times New Roman"/>
          <w:lang w:eastAsia="zh-CN"/>
        </w:rPr>
        <w:t xml:space="preserve">seven </w:t>
      </w:r>
      <w:r w:rsidRPr="00DC5A2C">
        <w:rPr>
          <w:rFonts w:ascii="Times New Roman" w:eastAsia="Times New Roman" w:hAnsi="Times New Roman" w:cs="Times New Roman"/>
          <w:lang w:eastAsia="zh-CN"/>
        </w:rPr>
        <w:t>participants</w:t>
      </w:r>
      <w:r w:rsidR="00D75DFA" w:rsidRPr="00DC5A2C">
        <w:rPr>
          <w:rFonts w:ascii="Times New Roman" w:eastAsia="Times New Roman" w:hAnsi="Times New Roman" w:cs="Times New Roman"/>
          <w:lang w:eastAsia="zh-CN"/>
        </w:rPr>
        <w:t xml:space="preserve">; four were </w:t>
      </w:r>
      <w:r w:rsidRPr="00DC5A2C">
        <w:rPr>
          <w:rFonts w:ascii="Times New Roman" w:eastAsia="Times New Roman" w:hAnsi="Times New Roman" w:cs="Times New Roman"/>
          <w:lang w:eastAsia="zh-CN"/>
        </w:rPr>
        <w:t>currently working as in-house internal auditors</w:t>
      </w:r>
      <w:r w:rsidR="00D75DFA" w:rsidRPr="00DC5A2C">
        <w:rPr>
          <w:rFonts w:ascii="Times New Roman" w:eastAsia="Times New Roman" w:hAnsi="Times New Roman" w:cs="Times New Roman"/>
          <w:lang w:eastAsia="zh-CN"/>
        </w:rPr>
        <w:t>,</w:t>
      </w:r>
      <w:r w:rsidRPr="00DC5A2C">
        <w:rPr>
          <w:rFonts w:ascii="Times New Roman" w:eastAsia="Times New Roman" w:hAnsi="Times New Roman" w:cs="Times New Roman"/>
          <w:lang w:eastAsia="zh-CN"/>
        </w:rPr>
        <w:t xml:space="preserve"> </w:t>
      </w:r>
      <w:r w:rsidR="00D75DFA" w:rsidRPr="00DC5A2C">
        <w:rPr>
          <w:rFonts w:ascii="Times New Roman" w:eastAsia="Times New Roman" w:hAnsi="Times New Roman" w:cs="Times New Roman"/>
          <w:lang w:eastAsia="zh-CN"/>
        </w:rPr>
        <w:t xml:space="preserve">while the remaining </w:t>
      </w:r>
      <w:r w:rsidRPr="00DC5A2C">
        <w:rPr>
          <w:rFonts w:ascii="Times New Roman" w:eastAsia="Times New Roman" w:hAnsi="Times New Roman" w:cs="Times New Roman"/>
          <w:lang w:eastAsia="zh-CN"/>
        </w:rPr>
        <w:t xml:space="preserve">three </w:t>
      </w:r>
      <w:r w:rsidR="00D75DFA" w:rsidRPr="00DC5A2C">
        <w:rPr>
          <w:rFonts w:ascii="Times New Roman" w:eastAsia="Times New Roman" w:hAnsi="Times New Roman" w:cs="Times New Roman"/>
          <w:lang w:eastAsia="zh-CN"/>
        </w:rPr>
        <w:t xml:space="preserve">worked </w:t>
      </w:r>
      <w:r w:rsidRPr="00DC5A2C">
        <w:rPr>
          <w:rFonts w:ascii="Times New Roman" w:eastAsia="Times New Roman" w:hAnsi="Times New Roman" w:cs="Times New Roman"/>
          <w:lang w:eastAsia="zh-CN"/>
        </w:rPr>
        <w:t xml:space="preserve">in professional firms, providing professional consulting services to clients in various industries. </w:t>
      </w:r>
      <w:r w:rsidRPr="00DC5A2C">
        <w:rPr>
          <w:rFonts w:ascii="Times New Roman" w:hAnsi="Times New Roman" w:cs="Times New Roman"/>
        </w:rPr>
        <w:t xml:space="preserve">No moderator </w:t>
      </w:r>
      <w:proofErr w:type="gramStart"/>
      <w:r w:rsidRPr="00DC5A2C">
        <w:rPr>
          <w:rFonts w:ascii="Times New Roman" w:hAnsi="Times New Roman" w:cs="Times New Roman"/>
        </w:rPr>
        <w:t>was recruited</w:t>
      </w:r>
      <w:proofErr w:type="gramEnd"/>
      <w:r w:rsidRPr="00DC5A2C">
        <w:rPr>
          <w:rFonts w:ascii="Times New Roman" w:hAnsi="Times New Roman" w:cs="Times New Roman"/>
        </w:rPr>
        <w:t xml:space="preserve"> to facilitate these focus group discussions.</w:t>
      </w:r>
    </w:p>
    <w:p w14:paraId="21104759" w14:textId="77777777" w:rsidR="00F126E4" w:rsidRPr="00DC5A2C" w:rsidRDefault="00F126E4" w:rsidP="00E12EF5">
      <w:pPr>
        <w:widowControl/>
        <w:spacing w:line="360" w:lineRule="auto"/>
        <w:jc w:val="both"/>
        <w:rPr>
          <w:rFonts w:ascii="Times New Roman" w:hAnsi="Times New Roman" w:cs="Times New Roman"/>
        </w:rPr>
      </w:pPr>
    </w:p>
    <w:p w14:paraId="0CB5B723" w14:textId="3C82CB58" w:rsidR="00F126E4" w:rsidRPr="00DC5A2C" w:rsidRDefault="00984B3A" w:rsidP="00990F3D">
      <w:pPr>
        <w:autoSpaceDE w:val="0"/>
        <w:autoSpaceDN w:val="0"/>
        <w:adjustRightInd w:val="0"/>
        <w:spacing w:line="360" w:lineRule="auto"/>
        <w:ind w:firstLine="475"/>
        <w:jc w:val="both"/>
        <w:rPr>
          <w:rFonts w:ascii="Times New Roman" w:hAnsi="Times New Roman" w:cs="Times New Roman"/>
        </w:rPr>
      </w:pPr>
      <w:r w:rsidRPr="00DC5A2C">
        <w:rPr>
          <w:rFonts w:ascii="Times New Roman" w:hAnsi="Times New Roman" w:cs="Times New Roman"/>
        </w:rPr>
        <w:t>I</w:t>
      </w:r>
      <w:r w:rsidR="00F126E4" w:rsidRPr="00DC5A2C">
        <w:rPr>
          <w:rFonts w:ascii="Times New Roman" w:hAnsi="Times New Roman" w:cs="Times New Roman"/>
        </w:rPr>
        <w:t xml:space="preserve">t is </w:t>
      </w:r>
      <w:proofErr w:type="gramStart"/>
      <w:r w:rsidR="00F126E4" w:rsidRPr="00DC5A2C">
        <w:rPr>
          <w:rFonts w:ascii="Times New Roman" w:hAnsi="Times New Roman" w:cs="Times New Roman"/>
        </w:rPr>
        <w:t>a difficult task</w:t>
      </w:r>
      <w:proofErr w:type="gramEnd"/>
      <w:r w:rsidR="00F126E4" w:rsidRPr="00DC5A2C">
        <w:rPr>
          <w:rFonts w:ascii="Times New Roman" w:hAnsi="Times New Roman" w:cs="Times New Roman"/>
        </w:rPr>
        <w:t xml:space="preserve"> to implement both quantitative and qualitative </w:t>
      </w:r>
      <w:r w:rsidRPr="00DC5A2C">
        <w:rPr>
          <w:rFonts w:ascii="Times New Roman" w:hAnsi="Times New Roman" w:cs="Times New Roman"/>
        </w:rPr>
        <w:t>analyses</w:t>
      </w:r>
      <w:r w:rsidR="00F126E4" w:rsidRPr="00DC5A2C">
        <w:rPr>
          <w:rFonts w:ascii="Times New Roman" w:hAnsi="Times New Roman" w:cs="Times New Roman"/>
        </w:rPr>
        <w:t xml:space="preserve">, especially </w:t>
      </w:r>
      <w:r w:rsidRPr="00DC5A2C">
        <w:rPr>
          <w:rFonts w:ascii="Times New Roman" w:hAnsi="Times New Roman" w:cs="Times New Roman"/>
        </w:rPr>
        <w:t>nearly simultaneously.</w:t>
      </w:r>
      <w:r w:rsidR="00F126E4" w:rsidRPr="00DC5A2C">
        <w:rPr>
          <w:rFonts w:ascii="Times New Roman" w:hAnsi="Times New Roman" w:cs="Times New Roman"/>
        </w:rPr>
        <w:t xml:space="preserve"> </w:t>
      </w:r>
      <w:r w:rsidRPr="00DC5A2C">
        <w:rPr>
          <w:rFonts w:ascii="Times New Roman" w:hAnsi="Times New Roman" w:cs="Times New Roman"/>
        </w:rPr>
        <w:t xml:space="preserve">The techniques must </w:t>
      </w:r>
      <w:proofErr w:type="gramStart"/>
      <w:r w:rsidRPr="00DC5A2C">
        <w:rPr>
          <w:rFonts w:ascii="Times New Roman" w:hAnsi="Times New Roman" w:cs="Times New Roman"/>
        </w:rPr>
        <w:t xml:space="preserve">be </w:t>
      </w:r>
      <w:r w:rsidR="00F126E4" w:rsidRPr="00DC5A2C">
        <w:rPr>
          <w:rFonts w:ascii="Times New Roman" w:hAnsi="Times New Roman" w:cs="Times New Roman"/>
        </w:rPr>
        <w:t>mix</w:t>
      </w:r>
      <w:r w:rsidRPr="00DC5A2C">
        <w:rPr>
          <w:rFonts w:ascii="Times New Roman" w:hAnsi="Times New Roman" w:cs="Times New Roman"/>
        </w:rPr>
        <w:t>ed</w:t>
      </w:r>
      <w:proofErr w:type="gramEnd"/>
      <w:r w:rsidR="00F126E4" w:rsidRPr="00DC5A2C">
        <w:rPr>
          <w:rFonts w:ascii="Times New Roman" w:hAnsi="Times New Roman" w:cs="Times New Roman"/>
        </w:rPr>
        <w:t xml:space="preserve"> and match</w:t>
      </w:r>
      <w:r w:rsidRPr="00DC5A2C">
        <w:rPr>
          <w:rFonts w:ascii="Times New Roman" w:hAnsi="Times New Roman" w:cs="Times New Roman"/>
        </w:rPr>
        <w:t>ed</w:t>
      </w:r>
      <w:r w:rsidR="00F126E4" w:rsidRPr="00DC5A2C">
        <w:rPr>
          <w:rFonts w:ascii="Times New Roman" w:hAnsi="Times New Roman" w:cs="Times New Roman"/>
        </w:rPr>
        <w:t xml:space="preserve"> appropriately</w:t>
      </w:r>
      <w:r w:rsidRPr="00DC5A2C">
        <w:rPr>
          <w:rFonts w:ascii="Times New Roman" w:hAnsi="Times New Roman" w:cs="Times New Roman"/>
        </w:rPr>
        <w:t>,</w:t>
      </w:r>
      <w:r w:rsidR="00F126E4" w:rsidRPr="00DC5A2C">
        <w:rPr>
          <w:rFonts w:ascii="Times New Roman" w:hAnsi="Times New Roman" w:cs="Times New Roman"/>
        </w:rPr>
        <w:t xml:space="preserve"> </w:t>
      </w:r>
      <w:r w:rsidRPr="00DC5A2C">
        <w:rPr>
          <w:rFonts w:ascii="Times New Roman" w:hAnsi="Times New Roman" w:cs="Times New Roman"/>
        </w:rPr>
        <w:t xml:space="preserve">requiring </w:t>
      </w:r>
      <w:r w:rsidR="00F126E4" w:rsidRPr="00DC5A2C">
        <w:rPr>
          <w:rFonts w:ascii="Times New Roman" w:hAnsi="Times New Roman" w:cs="Times New Roman"/>
        </w:rPr>
        <w:t xml:space="preserve">much </w:t>
      </w:r>
      <w:r w:rsidRPr="00DC5A2C">
        <w:rPr>
          <w:rFonts w:ascii="Times New Roman" w:hAnsi="Times New Roman" w:cs="Times New Roman"/>
        </w:rPr>
        <w:t>more time to complete the study</w:t>
      </w:r>
      <w:r w:rsidR="00F126E4" w:rsidRPr="00DC5A2C">
        <w:rPr>
          <w:rFonts w:ascii="Times New Roman" w:hAnsi="Times New Roman" w:cs="Times New Roman"/>
        </w:rPr>
        <w:t>.</w:t>
      </w:r>
    </w:p>
    <w:p w14:paraId="700AF533" w14:textId="77777777" w:rsidR="00D31A7A" w:rsidRPr="00DC5A2C" w:rsidRDefault="00D31A7A" w:rsidP="00E12EF5">
      <w:pPr>
        <w:autoSpaceDE w:val="0"/>
        <w:autoSpaceDN w:val="0"/>
        <w:adjustRightInd w:val="0"/>
        <w:spacing w:line="360" w:lineRule="auto"/>
        <w:jc w:val="both"/>
        <w:rPr>
          <w:rFonts w:ascii="Times New Roman" w:hAnsi="Times New Roman" w:cs="Times New Roman"/>
        </w:rPr>
      </w:pPr>
    </w:p>
    <w:p w14:paraId="1142FAB3" w14:textId="5DB83275" w:rsidR="00F70F01" w:rsidRPr="00DC5A2C" w:rsidRDefault="00984B3A" w:rsidP="00990F3D">
      <w:pPr>
        <w:autoSpaceDE w:val="0"/>
        <w:autoSpaceDN w:val="0"/>
        <w:adjustRightInd w:val="0"/>
        <w:spacing w:line="360" w:lineRule="auto"/>
        <w:ind w:firstLine="475"/>
        <w:jc w:val="both"/>
        <w:rPr>
          <w:rFonts w:ascii="Times New Roman" w:hAnsi="Times New Roman" w:cs="Times New Roman"/>
        </w:rPr>
      </w:pPr>
      <w:r w:rsidRPr="00DC5A2C">
        <w:rPr>
          <w:rFonts w:ascii="Times New Roman" w:hAnsi="Times New Roman" w:cs="Times New Roman"/>
        </w:rPr>
        <w:t>S</w:t>
      </w:r>
      <w:r w:rsidR="00C362B0" w:rsidRPr="00DC5A2C">
        <w:rPr>
          <w:rFonts w:ascii="Times New Roman" w:hAnsi="Times New Roman" w:cs="Times New Roman"/>
        </w:rPr>
        <w:t xml:space="preserve">ection </w:t>
      </w:r>
      <w:r w:rsidRPr="00DC5A2C">
        <w:rPr>
          <w:rFonts w:ascii="Times New Roman" w:hAnsi="Times New Roman" w:cs="Times New Roman"/>
        </w:rPr>
        <w:t xml:space="preserve">6.2 </w:t>
      </w:r>
      <w:r w:rsidR="00C362B0" w:rsidRPr="00DC5A2C">
        <w:rPr>
          <w:rFonts w:ascii="Times New Roman" w:hAnsi="Times New Roman" w:cs="Times New Roman"/>
        </w:rPr>
        <w:t xml:space="preserve">will discuss </w:t>
      </w:r>
      <w:r w:rsidR="00FF2594" w:rsidRPr="00DC5A2C">
        <w:rPr>
          <w:rFonts w:ascii="Times New Roman" w:hAnsi="Times New Roman" w:cs="Times New Roman"/>
        </w:rPr>
        <w:t xml:space="preserve">MMR </w:t>
      </w:r>
      <w:r w:rsidR="00C362B0" w:rsidRPr="00DC5A2C">
        <w:rPr>
          <w:rFonts w:ascii="Times New Roman" w:hAnsi="Times New Roman" w:cs="Times New Roman"/>
        </w:rPr>
        <w:t>results</w:t>
      </w:r>
      <w:r w:rsidRPr="00DC5A2C">
        <w:rPr>
          <w:rFonts w:ascii="Times New Roman" w:hAnsi="Times New Roman" w:cs="Times New Roman"/>
        </w:rPr>
        <w:t xml:space="preserve"> </w:t>
      </w:r>
      <w:r w:rsidR="00C362B0" w:rsidRPr="00DC5A2C">
        <w:rPr>
          <w:rFonts w:ascii="Times New Roman" w:hAnsi="Times New Roman" w:cs="Times New Roman"/>
        </w:rPr>
        <w:t>based on the quantitative (QUAN) questionnaire results and how qualitative (qual) thematic analysis can help interpret these quantitative findings</w:t>
      </w:r>
      <w:r w:rsidRPr="00DC5A2C">
        <w:rPr>
          <w:rFonts w:ascii="Times New Roman" w:hAnsi="Times New Roman" w:cs="Times New Roman"/>
        </w:rPr>
        <w:t>,</w:t>
      </w:r>
      <w:r w:rsidR="00C362B0" w:rsidRPr="00DC5A2C">
        <w:rPr>
          <w:rFonts w:ascii="Times New Roman" w:hAnsi="Times New Roman" w:cs="Times New Roman"/>
        </w:rPr>
        <w:t xml:space="preserve"> with interpretations from </w:t>
      </w:r>
      <w:r w:rsidRPr="00DC5A2C">
        <w:rPr>
          <w:rFonts w:ascii="Times New Roman" w:hAnsi="Times New Roman" w:cs="Times New Roman"/>
        </w:rPr>
        <w:t xml:space="preserve">the </w:t>
      </w:r>
      <w:r w:rsidR="00C362B0" w:rsidRPr="00DC5A2C">
        <w:rPr>
          <w:rFonts w:ascii="Times New Roman" w:hAnsi="Times New Roman" w:cs="Times New Roman"/>
        </w:rPr>
        <w:t xml:space="preserve">focus group interviews. A summary of this sequential </w:t>
      </w:r>
      <w:r w:rsidR="00C362B0" w:rsidRPr="00DC5A2C">
        <w:rPr>
          <w:rFonts w:ascii="Times New Roman" w:hAnsi="Times New Roman" w:cs="Times New Roman"/>
        </w:rPr>
        <w:lastRenderedPageBreak/>
        <w:t xml:space="preserve">explanatory </w:t>
      </w:r>
      <w:r w:rsidR="00EE6376" w:rsidRPr="00DC5A2C">
        <w:rPr>
          <w:rFonts w:ascii="Times New Roman" w:hAnsi="Times New Roman" w:cs="Times New Roman"/>
        </w:rPr>
        <w:t>mixed-methods</w:t>
      </w:r>
      <w:r w:rsidR="00C362B0" w:rsidRPr="00DC5A2C">
        <w:rPr>
          <w:rFonts w:ascii="Times New Roman" w:hAnsi="Times New Roman" w:cs="Times New Roman"/>
        </w:rPr>
        <w:t xml:space="preserve"> approach (</w:t>
      </w:r>
      <w:r w:rsidR="00DC743C" w:rsidRPr="00DC5A2C">
        <w:rPr>
          <w:rFonts w:ascii="Times New Roman" w:hAnsi="Times New Roman" w:cs="Times New Roman"/>
        </w:rPr>
        <w:t>QUAN→qual</w:t>
      </w:r>
      <w:r w:rsidR="00C362B0" w:rsidRPr="00DC5A2C">
        <w:rPr>
          <w:rFonts w:ascii="Times New Roman" w:hAnsi="Times New Roman" w:cs="Times New Roman"/>
        </w:rPr>
        <w:t xml:space="preserve">) </w:t>
      </w:r>
      <w:proofErr w:type="gramStart"/>
      <w:r w:rsidR="00C362B0" w:rsidRPr="00DC5A2C">
        <w:rPr>
          <w:rFonts w:ascii="Times New Roman" w:hAnsi="Times New Roman" w:cs="Times New Roman"/>
        </w:rPr>
        <w:t>is illustrated</w:t>
      </w:r>
      <w:proofErr w:type="gramEnd"/>
      <w:r w:rsidR="00C362B0" w:rsidRPr="00DC5A2C">
        <w:rPr>
          <w:rFonts w:ascii="Times New Roman" w:hAnsi="Times New Roman" w:cs="Times New Roman"/>
        </w:rPr>
        <w:t xml:space="preserve"> in Figure 6.1 and will be detail</w:t>
      </w:r>
      <w:r w:rsidRPr="00DC5A2C">
        <w:rPr>
          <w:rFonts w:ascii="Times New Roman" w:hAnsi="Times New Roman" w:cs="Times New Roman"/>
        </w:rPr>
        <w:t>ed</w:t>
      </w:r>
      <w:r w:rsidR="00C362B0" w:rsidRPr="00DC5A2C">
        <w:rPr>
          <w:rFonts w:ascii="Times New Roman" w:hAnsi="Times New Roman" w:cs="Times New Roman"/>
        </w:rPr>
        <w:t xml:space="preserve"> in the following sections.</w:t>
      </w:r>
    </w:p>
    <w:p w14:paraId="1DD15BB2" w14:textId="6F6D9458" w:rsidR="00DC743C" w:rsidRPr="00DC5A2C" w:rsidRDefault="00DC743C" w:rsidP="00E12EF5">
      <w:pPr>
        <w:autoSpaceDE w:val="0"/>
        <w:autoSpaceDN w:val="0"/>
        <w:adjustRightInd w:val="0"/>
        <w:spacing w:line="360" w:lineRule="auto"/>
        <w:jc w:val="both"/>
        <w:rPr>
          <w:rFonts w:ascii="Times New Roman" w:hAnsi="Times New Roman" w:cs="Times New Roman"/>
        </w:rPr>
      </w:pPr>
    </w:p>
    <w:p w14:paraId="24D5E201" w14:textId="522F815F" w:rsidR="008357AB" w:rsidRPr="00DC5A2C" w:rsidRDefault="00F70F01">
      <w:pPr>
        <w:pStyle w:val="Heading3"/>
        <w:spacing w:after="0" w:line="360" w:lineRule="auto"/>
        <w:rPr>
          <w:rFonts w:cs="Times New Roman"/>
        </w:rPr>
      </w:pPr>
      <w:bookmarkStart w:id="327" w:name="_Toc115432662"/>
      <w:r w:rsidRPr="00DC5A2C">
        <w:rPr>
          <w:rFonts w:cs="Times New Roman"/>
        </w:rPr>
        <w:t>D</w:t>
      </w:r>
      <w:r w:rsidR="008357AB" w:rsidRPr="00DC5A2C">
        <w:rPr>
          <w:rFonts w:cs="Times New Roman"/>
        </w:rPr>
        <w:t>emographics of Questionnaire Respondents</w:t>
      </w:r>
      <w:bookmarkEnd w:id="327"/>
    </w:p>
    <w:p w14:paraId="3C4BFFAE" w14:textId="77777777" w:rsidR="008357AB" w:rsidRPr="00DC5A2C" w:rsidRDefault="008357AB" w:rsidP="00E12EF5">
      <w:pPr>
        <w:spacing w:line="360" w:lineRule="auto"/>
        <w:jc w:val="both"/>
        <w:rPr>
          <w:rFonts w:ascii="Times New Roman" w:hAnsi="Times New Roman" w:cs="Times New Roman"/>
        </w:rPr>
      </w:pPr>
    </w:p>
    <w:p w14:paraId="717776D5" w14:textId="14520036" w:rsidR="008357AB" w:rsidRPr="00DC5A2C" w:rsidRDefault="008357AB" w:rsidP="00990F3D">
      <w:pPr>
        <w:spacing w:line="360" w:lineRule="auto"/>
        <w:ind w:firstLine="475"/>
        <w:jc w:val="both"/>
        <w:rPr>
          <w:rFonts w:ascii="Times New Roman" w:hAnsi="Times New Roman" w:cs="Times New Roman"/>
        </w:rPr>
      </w:pPr>
      <w:r w:rsidRPr="00DC5A2C">
        <w:rPr>
          <w:rFonts w:ascii="Times New Roman" w:hAnsi="Times New Roman" w:cs="Times New Roman"/>
        </w:rPr>
        <w:t>In terms of the three layers of the TLOD</w:t>
      </w:r>
      <w:r w:rsidR="00A61949" w:rsidRPr="00DC5A2C">
        <w:rPr>
          <w:rFonts w:ascii="Times New Roman" w:hAnsi="Times New Roman" w:cs="Times New Roman"/>
        </w:rPr>
        <w:t xml:space="preserve"> model, </w:t>
      </w:r>
      <w:r w:rsidRPr="00DC5A2C">
        <w:rPr>
          <w:rFonts w:ascii="Times New Roman" w:hAnsi="Times New Roman" w:cs="Times New Roman"/>
        </w:rPr>
        <w:t xml:space="preserve">there were </w:t>
      </w:r>
      <w:proofErr w:type="gramStart"/>
      <w:r w:rsidRPr="00DC5A2C">
        <w:rPr>
          <w:rFonts w:ascii="Times New Roman" w:hAnsi="Times New Roman" w:cs="Times New Roman"/>
        </w:rPr>
        <w:t>58</w:t>
      </w:r>
      <w:proofErr w:type="gramEnd"/>
      <w:r w:rsidRPr="00DC5A2C">
        <w:rPr>
          <w:rFonts w:ascii="Times New Roman" w:hAnsi="Times New Roman" w:cs="Times New Roman"/>
        </w:rPr>
        <w:t xml:space="preserve"> respondents (27.0%) from the SMG, 119 (55.3%) from the OMG</w:t>
      </w:r>
      <w:r w:rsidR="00A61949" w:rsidRPr="00DC5A2C">
        <w:rPr>
          <w:rFonts w:ascii="Times New Roman" w:hAnsi="Times New Roman" w:cs="Times New Roman"/>
        </w:rPr>
        <w:t xml:space="preserve">, </w:t>
      </w:r>
      <w:r w:rsidRPr="00DC5A2C">
        <w:rPr>
          <w:rFonts w:ascii="Times New Roman" w:hAnsi="Times New Roman" w:cs="Times New Roman"/>
        </w:rPr>
        <w:t xml:space="preserve">and a relatively smaller group of </w:t>
      </w:r>
      <w:r w:rsidR="00A61949" w:rsidRPr="00DC5A2C">
        <w:rPr>
          <w:rFonts w:ascii="Times New Roman" w:hAnsi="Times New Roman" w:cs="Times New Roman"/>
        </w:rPr>
        <w:t xml:space="preserve">38 </w:t>
      </w:r>
      <w:r w:rsidRPr="00DC5A2C">
        <w:rPr>
          <w:rFonts w:ascii="Times New Roman" w:hAnsi="Times New Roman" w:cs="Times New Roman"/>
        </w:rPr>
        <w:t>IAG</w:t>
      </w:r>
      <w:r w:rsidR="00A61949" w:rsidRPr="00DC5A2C">
        <w:rPr>
          <w:rFonts w:ascii="Times New Roman" w:hAnsi="Times New Roman" w:cs="Times New Roman"/>
        </w:rPr>
        <w:t xml:space="preserve"> </w:t>
      </w:r>
      <w:r w:rsidRPr="00DC5A2C">
        <w:rPr>
          <w:rFonts w:ascii="Times New Roman" w:hAnsi="Times New Roman" w:cs="Times New Roman"/>
        </w:rPr>
        <w:t>respondents (17.7%).</w:t>
      </w:r>
      <w:r w:rsidR="004E1FFA" w:rsidRPr="00DC5A2C">
        <w:rPr>
          <w:rFonts w:ascii="Times New Roman" w:hAnsi="Times New Roman" w:cs="Times New Roman"/>
        </w:rPr>
        <w:t xml:space="preserve"> O</w:t>
      </w:r>
      <w:r w:rsidRPr="00DC5A2C">
        <w:rPr>
          <w:rFonts w:ascii="Times New Roman" w:hAnsi="Times New Roman" w:cs="Times New Roman"/>
        </w:rPr>
        <w:t xml:space="preserve">f the </w:t>
      </w:r>
      <w:r w:rsidR="004E1FFA" w:rsidRPr="00DC5A2C">
        <w:rPr>
          <w:rFonts w:ascii="Times New Roman" w:hAnsi="Times New Roman" w:cs="Times New Roman"/>
        </w:rPr>
        <w:t xml:space="preserve">215 total </w:t>
      </w:r>
      <w:r w:rsidRPr="00DC5A2C">
        <w:rPr>
          <w:rFonts w:ascii="Times New Roman" w:hAnsi="Times New Roman" w:cs="Times New Roman"/>
        </w:rPr>
        <w:t>respondents, 118 (54.9</w:t>
      </w:r>
      <w:r w:rsidR="004E1FFA" w:rsidRPr="00DC5A2C">
        <w:rPr>
          <w:rFonts w:ascii="Times New Roman" w:hAnsi="Times New Roman" w:cs="Times New Roman"/>
        </w:rPr>
        <w:t xml:space="preserve">%) </w:t>
      </w:r>
      <w:r w:rsidRPr="00DC5A2C">
        <w:rPr>
          <w:rFonts w:ascii="Times New Roman" w:hAnsi="Times New Roman" w:cs="Times New Roman"/>
        </w:rPr>
        <w:t>were male</w:t>
      </w:r>
      <w:r w:rsidR="004E1FFA" w:rsidRPr="00DC5A2C">
        <w:rPr>
          <w:rFonts w:ascii="Times New Roman" w:hAnsi="Times New Roman" w:cs="Times New Roman"/>
        </w:rPr>
        <w:t xml:space="preserve">, </w:t>
      </w:r>
      <w:r w:rsidRPr="00DC5A2C">
        <w:rPr>
          <w:rFonts w:ascii="Times New Roman" w:hAnsi="Times New Roman" w:cs="Times New Roman"/>
        </w:rPr>
        <w:t xml:space="preserve">and </w:t>
      </w:r>
      <w:proofErr w:type="gramStart"/>
      <w:r w:rsidRPr="00DC5A2C">
        <w:rPr>
          <w:rFonts w:ascii="Times New Roman" w:hAnsi="Times New Roman" w:cs="Times New Roman"/>
        </w:rPr>
        <w:t>97</w:t>
      </w:r>
      <w:proofErr w:type="gramEnd"/>
      <w:r w:rsidRPr="00DC5A2C">
        <w:rPr>
          <w:rFonts w:ascii="Times New Roman" w:hAnsi="Times New Roman" w:cs="Times New Roman"/>
        </w:rPr>
        <w:t xml:space="preserve"> were female (45.1%). </w:t>
      </w:r>
      <w:r w:rsidR="004E1FFA" w:rsidRPr="00DC5A2C">
        <w:rPr>
          <w:rFonts w:ascii="Times New Roman" w:hAnsi="Times New Roman" w:cs="Times New Roman"/>
        </w:rPr>
        <w:t>M</w:t>
      </w:r>
      <w:r w:rsidRPr="00DC5A2C">
        <w:rPr>
          <w:rFonts w:ascii="Times New Roman" w:hAnsi="Times New Roman" w:cs="Times New Roman"/>
        </w:rPr>
        <w:t xml:space="preserve">ore female respondents (62.1%) were working in SMG, </w:t>
      </w:r>
      <w:r w:rsidR="004E1FFA" w:rsidRPr="00DC5A2C">
        <w:rPr>
          <w:rFonts w:ascii="Times New Roman" w:hAnsi="Times New Roman" w:cs="Times New Roman"/>
        </w:rPr>
        <w:t xml:space="preserve">while </w:t>
      </w:r>
      <w:r w:rsidRPr="00DC5A2C">
        <w:rPr>
          <w:rFonts w:ascii="Times New Roman" w:hAnsi="Times New Roman" w:cs="Times New Roman"/>
        </w:rPr>
        <w:t xml:space="preserve">more male respondents were working in the </w:t>
      </w:r>
      <w:r w:rsidR="004E1FFA" w:rsidRPr="00DC5A2C">
        <w:rPr>
          <w:rFonts w:ascii="Times New Roman" w:hAnsi="Times New Roman" w:cs="Times New Roman"/>
        </w:rPr>
        <w:t>OMG (</w:t>
      </w:r>
      <w:r w:rsidRPr="00DC5A2C">
        <w:rPr>
          <w:rFonts w:ascii="Times New Roman" w:hAnsi="Times New Roman" w:cs="Times New Roman"/>
        </w:rPr>
        <w:t>60.5%</w:t>
      </w:r>
      <w:r w:rsidR="004E1FFA" w:rsidRPr="00DC5A2C">
        <w:rPr>
          <w:rFonts w:ascii="Times New Roman" w:hAnsi="Times New Roman" w:cs="Times New Roman"/>
        </w:rPr>
        <w:t>)</w:t>
      </w:r>
      <w:r w:rsidRPr="00DC5A2C">
        <w:rPr>
          <w:rFonts w:ascii="Times New Roman" w:hAnsi="Times New Roman" w:cs="Times New Roman"/>
        </w:rPr>
        <w:t xml:space="preserve"> and </w:t>
      </w:r>
      <w:r w:rsidR="004E1FFA" w:rsidRPr="00DC5A2C">
        <w:rPr>
          <w:rFonts w:ascii="Times New Roman" w:hAnsi="Times New Roman" w:cs="Times New Roman"/>
        </w:rPr>
        <w:t>IA (</w:t>
      </w:r>
      <w:r w:rsidRPr="00DC5A2C">
        <w:rPr>
          <w:rFonts w:ascii="Times New Roman" w:hAnsi="Times New Roman" w:cs="Times New Roman"/>
        </w:rPr>
        <w:t>63.2%</w:t>
      </w:r>
      <w:r w:rsidR="004E1FFA" w:rsidRPr="00DC5A2C">
        <w:rPr>
          <w:rFonts w:ascii="Times New Roman" w:hAnsi="Times New Roman" w:cs="Times New Roman"/>
        </w:rPr>
        <w:t>)</w:t>
      </w:r>
      <w:r w:rsidRPr="00DC5A2C">
        <w:rPr>
          <w:rFonts w:ascii="Times New Roman" w:hAnsi="Times New Roman" w:cs="Times New Roman"/>
        </w:rPr>
        <w:t>.</w:t>
      </w:r>
    </w:p>
    <w:p w14:paraId="0F16CEAE" w14:textId="77777777" w:rsidR="008357AB" w:rsidRPr="00DC5A2C" w:rsidRDefault="008357AB" w:rsidP="00E12EF5">
      <w:pPr>
        <w:spacing w:line="360" w:lineRule="auto"/>
        <w:jc w:val="both"/>
        <w:rPr>
          <w:rFonts w:ascii="Times New Roman" w:hAnsi="Times New Roman" w:cs="Times New Roman"/>
        </w:rPr>
      </w:pPr>
    </w:p>
    <w:p w14:paraId="7903A214" w14:textId="219F0B03" w:rsidR="008357AB" w:rsidRPr="00DC5A2C" w:rsidRDefault="004E1FFA" w:rsidP="00990F3D">
      <w:pPr>
        <w:spacing w:line="360" w:lineRule="auto"/>
        <w:ind w:firstLine="475"/>
        <w:jc w:val="both"/>
        <w:rPr>
          <w:rFonts w:ascii="Times New Roman" w:hAnsi="Times New Roman" w:cs="Times New Roman"/>
        </w:rPr>
      </w:pPr>
      <w:r w:rsidRPr="00DC5A2C">
        <w:rPr>
          <w:rFonts w:ascii="Times New Roman" w:hAnsi="Times New Roman" w:cs="Times New Roman"/>
        </w:rPr>
        <w:t xml:space="preserve">Most were </w:t>
      </w:r>
      <w:r w:rsidR="008357AB" w:rsidRPr="00DC5A2C">
        <w:rPr>
          <w:rFonts w:ascii="Times New Roman" w:hAnsi="Times New Roman" w:cs="Times New Roman"/>
        </w:rPr>
        <w:t xml:space="preserve">mature respondents, with 135 of 215 (62.8%) aged over </w:t>
      </w:r>
      <w:proofErr w:type="gramStart"/>
      <w:r w:rsidR="008357AB" w:rsidRPr="00DC5A2C">
        <w:rPr>
          <w:rFonts w:ascii="Times New Roman" w:hAnsi="Times New Roman" w:cs="Times New Roman"/>
        </w:rPr>
        <w:t>40</w:t>
      </w:r>
      <w:proofErr w:type="gramEnd"/>
      <w:r w:rsidRPr="00DC5A2C">
        <w:rPr>
          <w:rFonts w:ascii="Times New Roman" w:hAnsi="Times New Roman" w:cs="Times New Roman"/>
        </w:rPr>
        <w:t xml:space="preserve">. In </w:t>
      </w:r>
      <w:r w:rsidR="008357AB" w:rsidRPr="00DC5A2C">
        <w:rPr>
          <w:rFonts w:ascii="Times New Roman" w:hAnsi="Times New Roman" w:cs="Times New Roman"/>
        </w:rPr>
        <w:t>the OMG</w:t>
      </w:r>
      <w:r w:rsidRPr="00DC5A2C">
        <w:rPr>
          <w:rFonts w:ascii="Times New Roman" w:hAnsi="Times New Roman" w:cs="Times New Roman"/>
        </w:rPr>
        <w:t>,</w:t>
      </w:r>
      <w:r w:rsidR="008357AB" w:rsidRPr="00DC5A2C">
        <w:rPr>
          <w:rFonts w:ascii="Times New Roman" w:hAnsi="Times New Roman" w:cs="Times New Roman"/>
        </w:rPr>
        <w:t xml:space="preserve"> more than 70% of the 119 respondents were over 40 years old</w:t>
      </w:r>
      <w:r w:rsidRPr="00DC5A2C">
        <w:rPr>
          <w:rFonts w:ascii="Times New Roman" w:hAnsi="Times New Roman" w:cs="Times New Roman"/>
        </w:rPr>
        <w:t xml:space="preserve">, </w:t>
      </w:r>
      <w:r w:rsidR="008357AB" w:rsidRPr="00DC5A2C">
        <w:rPr>
          <w:rFonts w:ascii="Times New Roman" w:hAnsi="Times New Roman" w:cs="Times New Roman"/>
        </w:rPr>
        <w:t xml:space="preserve">the </w:t>
      </w:r>
      <w:r w:rsidRPr="00DC5A2C">
        <w:rPr>
          <w:rFonts w:ascii="Times New Roman" w:hAnsi="Times New Roman" w:cs="Times New Roman"/>
        </w:rPr>
        <w:t xml:space="preserve">most </w:t>
      </w:r>
      <w:r w:rsidR="008357AB" w:rsidRPr="00DC5A2C">
        <w:rPr>
          <w:rFonts w:ascii="Times New Roman" w:hAnsi="Times New Roman" w:cs="Times New Roman"/>
        </w:rPr>
        <w:t>mature representatives to return the questionnaires. They were also an experienced group with over 20 years</w:t>
      </w:r>
      <w:r w:rsidR="00D450DB" w:rsidRPr="00DC5A2C">
        <w:rPr>
          <w:rFonts w:ascii="Times New Roman" w:hAnsi="Times New Roman" w:cs="Times New Roman"/>
        </w:rPr>
        <w:t xml:space="preserve"> of work experience</w:t>
      </w:r>
      <w:r w:rsidR="008357AB" w:rsidRPr="00DC5A2C">
        <w:rPr>
          <w:rFonts w:ascii="Times New Roman" w:hAnsi="Times New Roman" w:cs="Times New Roman"/>
        </w:rPr>
        <w:t>. However, only 16 of 38 IAG respondents (42.1%) had over 20 years</w:t>
      </w:r>
      <w:r w:rsidR="00D450DB" w:rsidRPr="00DC5A2C">
        <w:rPr>
          <w:rFonts w:ascii="Times New Roman" w:hAnsi="Times New Roman" w:cs="Times New Roman"/>
        </w:rPr>
        <w:t xml:space="preserve"> of work experience</w:t>
      </w:r>
      <w:r w:rsidR="008357AB" w:rsidRPr="00DC5A2C">
        <w:rPr>
          <w:rFonts w:ascii="Times New Roman" w:hAnsi="Times New Roman" w:cs="Times New Roman"/>
        </w:rPr>
        <w:t>.</w:t>
      </w:r>
    </w:p>
    <w:p w14:paraId="1B6DD44D" w14:textId="77777777" w:rsidR="008357AB" w:rsidRPr="00DC5A2C" w:rsidRDefault="008357AB" w:rsidP="00E12EF5">
      <w:pPr>
        <w:spacing w:line="360" w:lineRule="auto"/>
        <w:jc w:val="both"/>
        <w:rPr>
          <w:rFonts w:ascii="Times New Roman" w:hAnsi="Times New Roman" w:cs="Times New Roman"/>
        </w:rPr>
      </w:pPr>
    </w:p>
    <w:p w14:paraId="5F764B56" w14:textId="4DF2BEEB" w:rsidR="008357AB" w:rsidRPr="00DC5A2C" w:rsidRDefault="008357AB" w:rsidP="00990F3D">
      <w:pPr>
        <w:spacing w:line="360" w:lineRule="auto"/>
        <w:ind w:firstLine="475"/>
        <w:jc w:val="both"/>
        <w:rPr>
          <w:rFonts w:ascii="Times New Roman" w:hAnsi="Times New Roman" w:cs="Times New Roman"/>
        </w:rPr>
      </w:pPr>
      <w:r w:rsidRPr="00DC5A2C">
        <w:rPr>
          <w:rFonts w:ascii="Times New Roman" w:hAnsi="Times New Roman" w:cs="Times New Roman"/>
        </w:rPr>
        <w:t xml:space="preserve">Unexpectedly, </w:t>
      </w:r>
      <w:r w:rsidR="00DF2A61" w:rsidRPr="00DC5A2C">
        <w:rPr>
          <w:rFonts w:ascii="Times New Roman" w:hAnsi="Times New Roman" w:cs="Times New Roman"/>
        </w:rPr>
        <w:t xml:space="preserve">five </w:t>
      </w:r>
      <w:r w:rsidRPr="00DC5A2C">
        <w:rPr>
          <w:rFonts w:ascii="Times New Roman" w:hAnsi="Times New Roman" w:cs="Times New Roman"/>
        </w:rPr>
        <w:t xml:space="preserve">of </w:t>
      </w:r>
      <w:r w:rsidR="00DF2A61" w:rsidRPr="00DC5A2C">
        <w:rPr>
          <w:rFonts w:ascii="Times New Roman" w:hAnsi="Times New Roman" w:cs="Times New Roman"/>
        </w:rPr>
        <w:t xml:space="preserve">the </w:t>
      </w:r>
      <w:r w:rsidRPr="00DC5A2C">
        <w:rPr>
          <w:rFonts w:ascii="Times New Roman" w:hAnsi="Times New Roman" w:cs="Times New Roman"/>
        </w:rPr>
        <w:t>119 OMG respondents held doctorate</w:t>
      </w:r>
      <w:r w:rsidR="00DF2A61" w:rsidRPr="00DC5A2C">
        <w:rPr>
          <w:rFonts w:ascii="Times New Roman" w:hAnsi="Times New Roman" w:cs="Times New Roman"/>
        </w:rPr>
        <w:t xml:space="preserve">s; </w:t>
      </w:r>
      <w:r w:rsidRPr="00DC5A2C">
        <w:rPr>
          <w:rFonts w:ascii="Times New Roman" w:hAnsi="Times New Roman" w:cs="Times New Roman"/>
        </w:rPr>
        <w:t xml:space="preserve">most </w:t>
      </w:r>
      <w:r w:rsidR="00DF2A61" w:rsidRPr="00DC5A2C">
        <w:rPr>
          <w:rFonts w:ascii="Times New Roman" w:hAnsi="Times New Roman" w:cs="Times New Roman"/>
        </w:rPr>
        <w:t xml:space="preserve">TLOD </w:t>
      </w:r>
      <w:r w:rsidRPr="00DC5A2C">
        <w:rPr>
          <w:rFonts w:ascii="Times New Roman" w:hAnsi="Times New Roman" w:cs="Times New Roman"/>
        </w:rPr>
        <w:t xml:space="preserve">respondents </w:t>
      </w:r>
      <w:proofErr w:type="gramStart"/>
      <w:r w:rsidRPr="00DC5A2C">
        <w:rPr>
          <w:rFonts w:ascii="Times New Roman" w:hAnsi="Times New Roman" w:cs="Times New Roman"/>
        </w:rPr>
        <w:t>were well educated</w:t>
      </w:r>
      <w:proofErr w:type="gramEnd"/>
      <w:r w:rsidRPr="00DC5A2C">
        <w:rPr>
          <w:rFonts w:ascii="Times New Roman" w:hAnsi="Times New Roman" w:cs="Times New Roman"/>
        </w:rPr>
        <w:t xml:space="preserve">, with 194 (90.2%) having obtained </w:t>
      </w:r>
      <w:r w:rsidR="00DF2A61" w:rsidRPr="00DC5A2C">
        <w:rPr>
          <w:rFonts w:ascii="Times New Roman" w:hAnsi="Times New Roman" w:cs="Times New Roman"/>
        </w:rPr>
        <w:t xml:space="preserve">a </w:t>
      </w:r>
      <w:r w:rsidRPr="00DC5A2C">
        <w:rPr>
          <w:rFonts w:ascii="Times New Roman" w:hAnsi="Times New Roman" w:cs="Times New Roman"/>
        </w:rPr>
        <w:t>bachelor</w:t>
      </w:r>
      <w:r w:rsidR="00CC6FDF" w:rsidRPr="00DC5A2C">
        <w:rPr>
          <w:rFonts w:ascii="Times New Roman" w:hAnsi="Times New Roman" w:cs="Times New Roman"/>
        </w:rPr>
        <w:t>’</w:t>
      </w:r>
      <w:r w:rsidRPr="00DC5A2C">
        <w:rPr>
          <w:rFonts w:ascii="Times New Roman" w:hAnsi="Times New Roman" w:cs="Times New Roman"/>
        </w:rPr>
        <w:t xml:space="preserve">s degree or </w:t>
      </w:r>
      <w:r w:rsidR="00DF2A61" w:rsidRPr="00DC5A2C">
        <w:rPr>
          <w:rFonts w:ascii="Times New Roman" w:hAnsi="Times New Roman" w:cs="Times New Roman"/>
        </w:rPr>
        <w:t>better</w:t>
      </w:r>
      <w:r w:rsidRPr="00DC5A2C">
        <w:rPr>
          <w:rFonts w:ascii="Times New Roman" w:hAnsi="Times New Roman" w:cs="Times New Roman"/>
        </w:rPr>
        <w:t xml:space="preserve">. This </w:t>
      </w:r>
      <w:r w:rsidR="00DF2A61" w:rsidRPr="00DC5A2C">
        <w:rPr>
          <w:rFonts w:ascii="Times New Roman" w:hAnsi="Times New Roman" w:cs="Times New Roman"/>
        </w:rPr>
        <w:t xml:space="preserve">indicates </w:t>
      </w:r>
      <w:r w:rsidRPr="00DC5A2C">
        <w:rPr>
          <w:rFonts w:ascii="Times New Roman" w:hAnsi="Times New Roman" w:cs="Times New Roman"/>
        </w:rPr>
        <w:t>that listed companies recruit mature, experienced</w:t>
      </w:r>
      <w:r w:rsidR="00DF2A61" w:rsidRPr="00DC5A2C">
        <w:rPr>
          <w:rFonts w:ascii="Times New Roman" w:hAnsi="Times New Roman" w:cs="Times New Roman"/>
        </w:rPr>
        <w:t>,</w:t>
      </w:r>
      <w:r w:rsidRPr="00DC5A2C">
        <w:rPr>
          <w:rFonts w:ascii="Times New Roman" w:hAnsi="Times New Roman" w:cs="Times New Roman"/>
        </w:rPr>
        <w:t xml:space="preserve"> well-educated staff to operate their companies </w:t>
      </w:r>
      <w:r w:rsidR="00DF2A61" w:rsidRPr="00DC5A2C">
        <w:rPr>
          <w:rFonts w:ascii="Times New Roman" w:hAnsi="Times New Roman" w:cs="Times New Roman"/>
        </w:rPr>
        <w:t xml:space="preserve">and </w:t>
      </w:r>
      <w:r w:rsidRPr="00DC5A2C">
        <w:rPr>
          <w:rFonts w:ascii="Times New Roman" w:hAnsi="Times New Roman" w:cs="Times New Roman"/>
        </w:rPr>
        <w:t>deal with more complex and demanding listing requirements</w:t>
      </w:r>
      <w:r w:rsidR="00701200" w:rsidRPr="00DC5A2C">
        <w:rPr>
          <w:rFonts w:ascii="Times New Roman" w:hAnsi="Times New Roman" w:cs="Times New Roman"/>
        </w:rPr>
        <w:t xml:space="preserve"> (Anderson et al., 2012)</w:t>
      </w:r>
      <w:r w:rsidRPr="00DC5A2C">
        <w:rPr>
          <w:rFonts w:ascii="Times New Roman" w:hAnsi="Times New Roman" w:cs="Times New Roman"/>
        </w:rPr>
        <w:t>.</w:t>
      </w:r>
    </w:p>
    <w:p w14:paraId="58351961" w14:textId="77777777" w:rsidR="008357AB" w:rsidRPr="00DC5A2C" w:rsidRDefault="008357AB" w:rsidP="00E12EF5">
      <w:pPr>
        <w:spacing w:line="360" w:lineRule="auto"/>
        <w:jc w:val="both"/>
        <w:rPr>
          <w:rFonts w:ascii="Times New Roman" w:hAnsi="Times New Roman" w:cs="Times New Roman"/>
        </w:rPr>
      </w:pPr>
    </w:p>
    <w:p w14:paraId="081B70BD" w14:textId="09F94490" w:rsidR="008357AB" w:rsidRPr="00DC5A2C" w:rsidRDefault="008357AB" w:rsidP="00990F3D">
      <w:pPr>
        <w:widowControl/>
        <w:spacing w:line="360" w:lineRule="auto"/>
        <w:ind w:firstLine="475"/>
        <w:jc w:val="both"/>
        <w:rPr>
          <w:rFonts w:ascii="Times New Roman" w:hAnsi="Times New Roman" w:cs="Times New Roman"/>
        </w:rPr>
      </w:pPr>
      <w:r w:rsidRPr="00DC5A2C">
        <w:rPr>
          <w:rFonts w:ascii="Times New Roman" w:hAnsi="Times New Roman" w:cs="Times New Roman"/>
        </w:rPr>
        <w:lastRenderedPageBreak/>
        <w:t xml:space="preserve">Before the correlation test between </w:t>
      </w:r>
      <w:r w:rsidR="00AA7867" w:rsidRPr="00DC5A2C">
        <w:rPr>
          <w:rFonts w:ascii="Times New Roman" w:hAnsi="Times New Roman" w:cs="Times New Roman"/>
        </w:rPr>
        <w:t>“</w:t>
      </w:r>
      <w:r w:rsidRPr="00DC5A2C">
        <w:rPr>
          <w:rFonts w:ascii="Times New Roman" w:hAnsi="Times New Roman" w:cs="Times New Roman"/>
        </w:rPr>
        <w:t>Work Position</w:t>
      </w:r>
      <w:r w:rsidR="00AA7867" w:rsidRPr="00DC5A2C">
        <w:rPr>
          <w:rFonts w:ascii="Times New Roman" w:hAnsi="Times New Roman" w:cs="Times New Roman"/>
        </w:rPr>
        <w:t>”</w:t>
      </w:r>
      <w:r w:rsidRPr="00DC5A2C">
        <w:rPr>
          <w:rFonts w:ascii="Times New Roman" w:hAnsi="Times New Roman" w:cs="Times New Roman"/>
        </w:rPr>
        <w:t xml:space="preserve"> </w:t>
      </w:r>
      <w:r w:rsidR="00DF2A61" w:rsidRPr="00DC5A2C">
        <w:rPr>
          <w:rFonts w:ascii="Times New Roman" w:hAnsi="Times New Roman" w:cs="Times New Roman"/>
        </w:rPr>
        <w:t xml:space="preserve">and </w:t>
      </w:r>
      <w:r w:rsidR="00AA7867" w:rsidRPr="00DC5A2C">
        <w:rPr>
          <w:rFonts w:ascii="Times New Roman" w:hAnsi="Times New Roman" w:cs="Times New Roman"/>
        </w:rPr>
        <w:t>“</w:t>
      </w:r>
      <w:r w:rsidRPr="00DC5A2C">
        <w:rPr>
          <w:rFonts w:ascii="Times New Roman" w:hAnsi="Times New Roman" w:cs="Times New Roman"/>
        </w:rPr>
        <w:t>Authority and Responsibility</w:t>
      </w:r>
      <w:proofErr w:type="gramStart"/>
      <w:r w:rsidR="00AA7867" w:rsidRPr="00DC5A2C">
        <w:rPr>
          <w:rFonts w:ascii="Times New Roman" w:hAnsi="Times New Roman" w:cs="Times New Roman"/>
        </w:rPr>
        <w:t>”</w:t>
      </w:r>
      <w:r w:rsidRPr="00DC5A2C">
        <w:rPr>
          <w:rFonts w:ascii="Times New Roman" w:hAnsi="Times New Roman" w:cs="Times New Roman"/>
        </w:rPr>
        <w:t>,</w:t>
      </w:r>
      <w:proofErr w:type="gramEnd"/>
      <w:r w:rsidRPr="00DC5A2C">
        <w:rPr>
          <w:rFonts w:ascii="Times New Roman" w:hAnsi="Times New Roman" w:cs="Times New Roman"/>
        </w:rPr>
        <w:t xml:space="preserve"> the Cronbach</w:t>
      </w:r>
      <w:r w:rsidR="00CC6FDF" w:rsidRPr="00DC5A2C">
        <w:rPr>
          <w:rFonts w:ascii="Times New Roman" w:hAnsi="Times New Roman" w:cs="Times New Roman"/>
        </w:rPr>
        <w:t>’</w:t>
      </w:r>
      <w:r w:rsidRPr="00DC5A2C">
        <w:rPr>
          <w:rFonts w:ascii="Times New Roman" w:hAnsi="Times New Roman" w:cs="Times New Roman"/>
        </w:rPr>
        <w:t xml:space="preserve">s Alpha value </w:t>
      </w:r>
      <w:r w:rsidR="00DF2A61" w:rsidRPr="00DC5A2C">
        <w:rPr>
          <w:rFonts w:ascii="Times New Roman" w:hAnsi="Times New Roman" w:cs="Times New Roman"/>
        </w:rPr>
        <w:t xml:space="preserve">for </w:t>
      </w:r>
      <w:r w:rsidRPr="00DC5A2C">
        <w:rPr>
          <w:rFonts w:ascii="Times New Roman" w:hAnsi="Times New Roman" w:cs="Times New Roman"/>
        </w:rPr>
        <w:t xml:space="preserve">Authority and Responsibility </w:t>
      </w:r>
      <w:r w:rsidR="00DF2A61" w:rsidRPr="00DC5A2C">
        <w:rPr>
          <w:rFonts w:ascii="Times New Roman" w:hAnsi="Times New Roman" w:cs="Times New Roman"/>
        </w:rPr>
        <w:t xml:space="preserve">items </w:t>
      </w:r>
      <w:r w:rsidRPr="00DC5A2C">
        <w:rPr>
          <w:rFonts w:ascii="Times New Roman" w:hAnsi="Times New Roman" w:cs="Times New Roman"/>
        </w:rPr>
        <w:t>was 0.87 (Table 4.5a-e)</w:t>
      </w:r>
      <w:r w:rsidR="00DF2A61" w:rsidRPr="00DC5A2C">
        <w:rPr>
          <w:rFonts w:ascii="Times New Roman" w:hAnsi="Times New Roman" w:cs="Times New Roman"/>
        </w:rPr>
        <w:t>,</w:t>
      </w:r>
      <w:r w:rsidRPr="00DC5A2C">
        <w:rPr>
          <w:rFonts w:ascii="Times New Roman" w:hAnsi="Times New Roman" w:cs="Times New Roman"/>
        </w:rPr>
        <w:t xml:space="preserve"> well above the original value and exceed</w:t>
      </w:r>
      <w:r w:rsidR="00DF2A61" w:rsidRPr="00DC5A2C">
        <w:rPr>
          <w:rFonts w:ascii="Times New Roman" w:hAnsi="Times New Roman" w:cs="Times New Roman"/>
        </w:rPr>
        <w:t>ing</w:t>
      </w:r>
      <w:r w:rsidRPr="00DC5A2C">
        <w:rPr>
          <w:rFonts w:ascii="Times New Roman" w:hAnsi="Times New Roman" w:cs="Times New Roman"/>
        </w:rPr>
        <w:t xml:space="preserve"> the threshold value of 0.7.</w:t>
      </w:r>
    </w:p>
    <w:p w14:paraId="1FC0B59D" w14:textId="77777777" w:rsidR="008357AB" w:rsidRPr="00DC5A2C" w:rsidRDefault="008357AB" w:rsidP="00E12EF5">
      <w:pPr>
        <w:spacing w:line="360" w:lineRule="auto"/>
        <w:jc w:val="both"/>
        <w:rPr>
          <w:rFonts w:ascii="Times New Roman" w:hAnsi="Times New Roman" w:cs="Times New Roman"/>
        </w:rPr>
      </w:pPr>
    </w:p>
    <w:p w14:paraId="3F040F4B" w14:textId="3AF24DDA" w:rsidR="008357AB" w:rsidRPr="00DC5A2C" w:rsidRDefault="008357AB" w:rsidP="00990F3D">
      <w:pPr>
        <w:spacing w:line="360" w:lineRule="auto"/>
        <w:ind w:firstLine="475"/>
        <w:jc w:val="both"/>
        <w:rPr>
          <w:rFonts w:ascii="Times New Roman" w:hAnsi="Times New Roman" w:cs="Times New Roman"/>
        </w:rPr>
      </w:pPr>
      <w:r w:rsidRPr="00DC5A2C">
        <w:rPr>
          <w:rFonts w:ascii="Times New Roman" w:hAnsi="Times New Roman" w:cs="Times New Roman"/>
        </w:rPr>
        <w:t xml:space="preserve">More than 200 TLOD respondents (93.0%) claimed </w:t>
      </w:r>
      <w:r w:rsidR="00DF2A61" w:rsidRPr="00DC5A2C">
        <w:rPr>
          <w:rFonts w:ascii="Times New Roman" w:hAnsi="Times New Roman" w:cs="Times New Roman"/>
        </w:rPr>
        <w:t xml:space="preserve">to have </w:t>
      </w:r>
      <w:r w:rsidRPr="00DC5A2C">
        <w:rPr>
          <w:rFonts w:ascii="Times New Roman" w:hAnsi="Times New Roman" w:cs="Times New Roman"/>
        </w:rPr>
        <w:t xml:space="preserve">average or </w:t>
      </w:r>
      <w:r w:rsidR="003C5FE0" w:rsidRPr="00DC5A2C">
        <w:rPr>
          <w:rFonts w:ascii="Times New Roman" w:hAnsi="Times New Roman" w:cs="Times New Roman"/>
        </w:rPr>
        <w:t>above-average</w:t>
      </w:r>
      <w:r w:rsidRPr="00DC5A2C">
        <w:rPr>
          <w:rFonts w:ascii="Times New Roman" w:hAnsi="Times New Roman" w:cs="Times New Roman"/>
        </w:rPr>
        <w:t xml:space="preserve"> seniority within their companies. Some </w:t>
      </w:r>
      <w:r w:rsidR="00DF2A61" w:rsidRPr="00DC5A2C">
        <w:rPr>
          <w:rFonts w:ascii="Times New Roman" w:hAnsi="Times New Roman" w:cs="Times New Roman"/>
        </w:rPr>
        <w:t xml:space="preserve">OMG </w:t>
      </w:r>
      <w:r w:rsidRPr="00DC5A2C">
        <w:rPr>
          <w:rFonts w:ascii="Times New Roman" w:hAnsi="Times New Roman" w:cs="Times New Roman"/>
        </w:rPr>
        <w:t>respondents (42</w:t>
      </w:r>
      <w:r w:rsidR="00DF2A61" w:rsidRPr="00DC5A2C">
        <w:rPr>
          <w:rFonts w:ascii="Times New Roman" w:hAnsi="Times New Roman" w:cs="Times New Roman"/>
        </w:rPr>
        <w:t xml:space="preserve">; </w:t>
      </w:r>
      <w:r w:rsidRPr="00DC5A2C">
        <w:rPr>
          <w:rFonts w:ascii="Times New Roman" w:hAnsi="Times New Roman" w:cs="Times New Roman"/>
        </w:rPr>
        <w:t xml:space="preserve">35.3%) claimed </w:t>
      </w:r>
      <w:r w:rsidR="00DF2A61" w:rsidRPr="00DC5A2C">
        <w:rPr>
          <w:rFonts w:ascii="Times New Roman" w:hAnsi="Times New Roman" w:cs="Times New Roman"/>
        </w:rPr>
        <w:t xml:space="preserve">to have </w:t>
      </w:r>
      <w:proofErr w:type="gramStart"/>
      <w:r w:rsidRPr="00DC5A2C">
        <w:rPr>
          <w:rFonts w:ascii="Times New Roman" w:hAnsi="Times New Roman" w:cs="Times New Roman"/>
        </w:rPr>
        <w:t>very high</w:t>
      </w:r>
      <w:proofErr w:type="gramEnd"/>
      <w:r w:rsidRPr="00DC5A2C">
        <w:rPr>
          <w:rFonts w:ascii="Times New Roman" w:hAnsi="Times New Roman" w:cs="Times New Roman"/>
        </w:rPr>
        <w:t xml:space="preserve"> senior </w:t>
      </w:r>
      <w:r w:rsidR="00DF2A61" w:rsidRPr="00DC5A2C">
        <w:rPr>
          <w:rFonts w:ascii="Times New Roman" w:hAnsi="Times New Roman" w:cs="Times New Roman"/>
        </w:rPr>
        <w:t xml:space="preserve">positions, suggesting they should be </w:t>
      </w:r>
      <w:r w:rsidRPr="00DC5A2C">
        <w:rPr>
          <w:rFonts w:ascii="Times New Roman" w:hAnsi="Times New Roman" w:cs="Times New Roman"/>
        </w:rPr>
        <w:t xml:space="preserve">reclassified </w:t>
      </w:r>
      <w:r w:rsidR="00DF2A61" w:rsidRPr="00DC5A2C">
        <w:rPr>
          <w:rFonts w:ascii="Times New Roman" w:hAnsi="Times New Roman" w:cs="Times New Roman"/>
        </w:rPr>
        <w:t xml:space="preserve">as SMG; in contrast, </w:t>
      </w:r>
      <w:r w:rsidRPr="00DC5A2C">
        <w:rPr>
          <w:rFonts w:ascii="Times New Roman" w:hAnsi="Times New Roman" w:cs="Times New Roman"/>
        </w:rPr>
        <w:t xml:space="preserve">ten SMG </w:t>
      </w:r>
      <w:r w:rsidR="00DF2A61" w:rsidRPr="00DC5A2C">
        <w:rPr>
          <w:rFonts w:ascii="Times New Roman" w:hAnsi="Times New Roman" w:cs="Times New Roman"/>
        </w:rPr>
        <w:t xml:space="preserve">respondents </w:t>
      </w:r>
      <w:r w:rsidRPr="00DC5A2C">
        <w:rPr>
          <w:rFonts w:ascii="Times New Roman" w:hAnsi="Times New Roman" w:cs="Times New Roman"/>
        </w:rPr>
        <w:t xml:space="preserve">claimed </w:t>
      </w:r>
      <w:r w:rsidR="00DF2A61" w:rsidRPr="00DC5A2C">
        <w:rPr>
          <w:rFonts w:ascii="Times New Roman" w:hAnsi="Times New Roman" w:cs="Times New Roman"/>
        </w:rPr>
        <w:t xml:space="preserve">to have </w:t>
      </w:r>
      <w:r w:rsidR="00DD7AF3" w:rsidRPr="00DC5A2C">
        <w:rPr>
          <w:rFonts w:ascii="Times New Roman" w:hAnsi="Times New Roman" w:cs="Times New Roman"/>
        </w:rPr>
        <w:t>below-average</w:t>
      </w:r>
      <w:r w:rsidRPr="00DC5A2C">
        <w:rPr>
          <w:rFonts w:ascii="Times New Roman" w:hAnsi="Times New Roman" w:cs="Times New Roman"/>
        </w:rPr>
        <w:t xml:space="preserve"> senior </w:t>
      </w:r>
      <w:r w:rsidR="00DF2A61" w:rsidRPr="00DC5A2C">
        <w:rPr>
          <w:rFonts w:ascii="Times New Roman" w:hAnsi="Times New Roman" w:cs="Times New Roman"/>
        </w:rPr>
        <w:t>positions</w:t>
      </w:r>
      <w:r w:rsidRPr="00DC5A2C">
        <w:rPr>
          <w:rFonts w:ascii="Times New Roman" w:hAnsi="Times New Roman" w:cs="Times New Roman"/>
        </w:rPr>
        <w:t xml:space="preserve">. For the IAG, 35 of 38 (92.1%) claimed </w:t>
      </w:r>
      <w:r w:rsidR="00DF2A61" w:rsidRPr="00DC5A2C">
        <w:rPr>
          <w:rFonts w:ascii="Times New Roman" w:hAnsi="Times New Roman" w:cs="Times New Roman"/>
        </w:rPr>
        <w:t xml:space="preserve">to have </w:t>
      </w:r>
      <w:r w:rsidRPr="00DC5A2C">
        <w:rPr>
          <w:rFonts w:ascii="Times New Roman" w:hAnsi="Times New Roman" w:cs="Times New Roman"/>
        </w:rPr>
        <w:t xml:space="preserve">a senior position within their IA professional group. Their responses would be rather creditable </w:t>
      </w:r>
      <w:r w:rsidR="00714A6B" w:rsidRPr="00DC5A2C">
        <w:rPr>
          <w:rFonts w:ascii="Times New Roman" w:hAnsi="Times New Roman" w:cs="Times New Roman"/>
        </w:rPr>
        <w:t xml:space="preserve">relative to </w:t>
      </w:r>
      <w:r w:rsidRPr="00DC5A2C">
        <w:rPr>
          <w:rFonts w:ascii="Times New Roman" w:hAnsi="Times New Roman" w:cs="Times New Roman"/>
        </w:rPr>
        <w:t xml:space="preserve">the other groups. More than 80% and 90% of TLOD respondents </w:t>
      </w:r>
      <w:proofErr w:type="gramStart"/>
      <w:r w:rsidRPr="00DC5A2C">
        <w:rPr>
          <w:rFonts w:ascii="Times New Roman" w:hAnsi="Times New Roman" w:cs="Times New Roman"/>
        </w:rPr>
        <w:t>were involved in</w:t>
      </w:r>
      <w:proofErr w:type="gramEnd"/>
      <w:r w:rsidRPr="00DC5A2C">
        <w:rPr>
          <w:rFonts w:ascii="Times New Roman" w:hAnsi="Times New Roman" w:cs="Times New Roman"/>
        </w:rPr>
        <w:t xml:space="preserve"> strategic and operational decisions, respectively</w:t>
      </w:r>
      <w:r w:rsidR="00714A6B" w:rsidRPr="00DC5A2C">
        <w:rPr>
          <w:rFonts w:ascii="Times New Roman" w:hAnsi="Times New Roman" w:cs="Times New Roman"/>
        </w:rPr>
        <w:t xml:space="preserve">, indicating they </w:t>
      </w:r>
      <w:r w:rsidRPr="00DC5A2C">
        <w:rPr>
          <w:rFonts w:ascii="Times New Roman" w:hAnsi="Times New Roman" w:cs="Times New Roman"/>
        </w:rPr>
        <w:t xml:space="preserve">were key </w:t>
      </w:r>
      <w:r w:rsidR="003C5FE0" w:rsidRPr="00DC5A2C">
        <w:rPr>
          <w:rFonts w:ascii="Times New Roman" w:hAnsi="Times New Roman" w:cs="Times New Roman"/>
        </w:rPr>
        <w:t>decision-mak</w:t>
      </w:r>
      <w:r w:rsidRPr="00DC5A2C">
        <w:rPr>
          <w:rFonts w:ascii="Times New Roman" w:hAnsi="Times New Roman" w:cs="Times New Roman"/>
        </w:rPr>
        <w:t>ers with hands-on operational involvement.</w:t>
      </w:r>
    </w:p>
    <w:p w14:paraId="19CB801F" w14:textId="77777777" w:rsidR="008357AB" w:rsidRPr="00DC5A2C" w:rsidRDefault="008357AB" w:rsidP="00E12EF5">
      <w:pPr>
        <w:spacing w:line="360" w:lineRule="auto"/>
        <w:jc w:val="both"/>
        <w:rPr>
          <w:rFonts w:ascii="Times New Roman" w:hAnsi="Times New Roman" w:cs="Times New Roman"/>
        </w:rPr>
      </w:pPr>
      <w:r w:rsidRPr="00DC5A2C">
        <w:rPr>
          <w:rFonts w:ascii="Times New Roman" w:hAnsi="Times New Roman" w:cs="Times New Roman"/>
        </w:rPr>
        <w:t xml:space="preserve"> </w:t>
      </w:r>
    </w:p>
    <w:p w14:paraId="2EFEF0DE" w14:textId="6A631283" w:rsidR="008357AB" w:rsidRPr="00DC5A2C" w:rsidRDefault="008357AB" w:rsidP="00990F3D">
      <w:pPr>
        <w:spacing w:line="360" w:lineRule="auto"/>
        <w:ind w:firstLine="475"/>
        <w:jc w:val="both"/>
        <w:rPr>
          <w:rFonts w:ascii="Times New Roman" w:hAnsi="Times New Roman" w:cs="Times New Roman"/>
        </w:rPr>
      </w:pPr>
      <w:r w:rsidRPr="00DC5A2C">
        <w:rPr>
          <w:rFonts w:ascii="Times New Roman" w:hAnsi="Times New Roman" w:cs="Times New Roman"/>
        </w:rPr>
        <w:t xml:space="preserve">Similarly, around 95% of </w:t>
      </w:r>
      <w:r w:rsidR="008F4E5B" w:rsidRPr="00DC5A2C">
        <w:rPr>
          <w:rFonts w:ascii="Times New Roman" w:hAnsi="Times New Roman" w:cs="Times New Roman"/>
        </w:rPr>
        <w:t xml:space="preserve">the </w:t>
      </w:r>
      <w:r w:rsidRPr="00DC5A2C">
        <w:rPr>
          <w:rFonts w:ascii="Times New Roman" w:hAnsi="Times New Roman" w:cs="Times New Roman"/>
        </w:rPr>
        <w:t xml:space="preserve">215 TLOD respondents </w:t>
      </w:r>
      <w:r w:rsidR="008F4E5B" w:rsidRPr="00DC5A2C">
        <w:rPr>
          <w:rFonts w:ascii="Times New Roman" w:hAnsi="Times New Roman" w:cs="Times New Roman"/>
        </w:rPr>
        <w:t xml:space="preserve">reported </w:t>
      </w:r>
      <w:r w:rsidRPr="00DC5A2C">
        <w:rPr>
          <w:rFonts w:ascii="Times New Roman" w:hAnsi="Times New Roman" w:cs="Times New Roman"/>
        </w:rPr>
        <w:t xml:space="preserve">average to </w:t>
      </w:r>
      <w:proofErr w:type="gramStart"/>
      <w:r w:rsidRPr="00DC5A2C">
        <w:rPr>
          <w:rFonts w:ascii="Times New Roman" w:hAnsi="Times New Roman" w:cs="Times New Roman"/>
        </w:rPr>
        <w:t>very high</w:t>
      </w:r>
      <w:proofErr w:type="gramEnd"/>
      <w:r w:rsidRPr="00DC5A2C">
        <w:rPr>
          <w:rFonts w:ascii="Times New Roman" w:hAnsi="Times New Roman" w:cs="Times New Roman"/>
        </w:rPr>
        <w:t xml:space="preserve"> </w:t>
      </w:r>
      <w:r w:rsidR="008F4E5B" w:rsidRPr="00DC5A2C">
        <w:rPr>
          <w:rFonts w:ascii="Times New Roman" w:hAnsi="Times New Roman" w:cs="Times New Roman"/>
        </w:rPr>
        <w:t xml:space="preserve">involvement in </w:t>
      </w:r>
      <w:r w:rsidRPr="00DC5A2C">
        <w:rPr>
          <w:rFonts w:ascii="Times New Roman" w:hAnsi="Times New Roman" w:cs="Times New Roman"/>
        </w:rPr>
        <w:t xml:space="preserve">supporting activities </w:t>
      </w:r>
      <w:r w:rsidR="008F4E5B" w:rsidRPr="00DC5A2C">
        <w:rPr>
          <w:rFonts w:ascii="Times New Roman" w:hAnsi="Times New Roman" w:cs="Times New Roman"/>
        </w:rPr>
        <w:t xml:space="preserve">for </w:t>
      </w:r>
      <w:r w:rsidRPr="00DC5A2C">
        <w:rPr>
          <w:rFonts w:ascii="Times New Roman" w:hAnsi="Times New Roman" w:cs="Times New Roman"/>
        </w:rPr>
        <w:t xml:space="preserve">other operations within their companies. Individually, 86 (72.3%) OMG, 39 (67.2%) SMG, and 13 (34.2%) IAG respondents were involved </w:t>
      </w:r>
      <w:r w:rsidR="008F4E5B" w:rsidRPr="00DC5A2C">
        <w:rPr>
          <w:rFonts w:ascii="Times New Roman" w:hAnsi="Times New Roman" w:cs="Times New Roman"/>
        </w:rPr>
        <w:t xml:space="preserve">to an </w:t>
      </w:r>
      <w:r w:rsidR="003C5FE0" w:rsidRPr="00DC5A2C">
        <w:rPr>
          <w:rFonts w:ascii="Times New Roman" w:hAnsi="Times New Roman" w:cs="Times New Roman"/>
        </w:rPr>
        <w:t>above-average</w:t>
      </w:r>
      <w:r w:rsidRPr="00DC5A2C">
        <w:rPr>
          <w:rFonts w:ascii="Times New Roman" w:hAnsi="Times New Roman" w:cs="Times New Roman"/>
        </w:rPr>
        <w:t xml:space="preserve"> degree </w:t>
      </w:r>
      <w:r w:rsidR="008F4E5B" w:rsidRPr="00DC5A2C">
        <w:rPr>
          <w:rFonts w:ascii="Times New Roman" w:hAnsi="Times New Roman" w:cs="Times New Roman"/>
        </w:rPr>
        <w:t xml:space="preserve">in </w:t>
      </w:r>
      <w:r w:rsidRPr="00DC5A2C">
        <w:rPr>
          <w:rFonts w:ascii="Times New Roman" w:hAnsi="Times New Roman" w:cs="Times New Roman"/>
        </w:rPr>
        <w:t xml:space="preserve">supporting other operations </w:t>
      </w:r>
      <w:r w:rsidR="008F4E5B" w:rsidRPr="00DC5A2C">
        <w:rPr>
          <w:rFonts w:ascii="Times New Roman" w:hAnsi="Times New Roman" w:cs="Times New Roman"/>
        </w:rPr>
        <w:t xml:space="preserve">in </w:t>
      </w:r>
      <w:r w:rsidRPr="00DC5A2C">
        <w:rPr>
          <w:rFonts w:ascii="Times New Roman" w:hAnsi="Times New Roman" w:cs="Times New Roman"/>
        </w:rPr>
        <w:t xml:space="preserve">their companies. </w:t>
      </w:r>
      <w:r w:rsidR="008F4E5B" w:rsidRPr="00DC5A2C">
        <w:rPr>
          <w:rFonts w:ascii="Times New Roman" w:hAnsi="Times New Roman" w:cs="Times New Roman"/>
        </w:rPr>
        <w:t xml:space="preserve">Due to independence concerns, the IAG is much less involved in supporting functional activities; it </w:t>
      </w:r>
      <w:proofErr w:type="gramStart"/>
      <w:r w:rsidR="008F4E5B" w:rsidRPr="00DC5A2C">
        <w:rPr>
          <w:rFonts w:ascii="Times New Roman" w:hAnsi="Times New Roman" w:cs="Times New Roman"/>
        </w:rPr>
        <w:t>mainly provides</w:t>
      </w:r>
      <w:proofErr w:type="gramEnd"/>
      <w:r w:rsidR="008F4E5B" w:rsidRPr="00DC5A2C">
        <w:rPr>
          <w:rFonts w:ascii="Times New Roman" w:hAnsi="Times New Roman" w:cs="Times New Roman"/>
        </w:rPr>
        <w:t xml:space="preserve"> internal auditing-related assessments rather than operational and supportive activitie</w:t>
      </w:r>
      <w:r w:rsidRPr="00DC5A2C">
        <w:rPr>
          <w:rFonts w:ascii="Times New Roman" w:hAnsi="Times New Roman" w:cs="Times New Roman"/>
        </w:rPr>
        <w:t>s.</w:t>
      </w:r>
    </w:p>
    <w:p w14:paraId="056B32B1" w14:textId="77777777" w:rsidR="008357AB" w:rsidRPr="00DC5A2C" w:rsidRDefault="008357AB" w:rsidP="00E12EF5">
      <w:pPr>
        <w:spacing w:line="360" w:lineRule="auto"/>
        <w:jc w:val="both"/>
        <w:rPr>
          <w:rFonts w:ascii="Times New Roman" w:hAnsi="Times New Roman" w:cs="Times New Roman"/>
        </w:rPr>
      </w:pPr>
    </w:p>
    <w:p w14:paraId="7C84730F" w14:textId="264155A6" w:rsidR="008357AB" w:rsidRPr="00DC5A2C" w:rsidRDefault="008357AB" w:rsidP="00990F3D">
      <w:pPr>
        <w:spacing w:line="360" w:lineRule="auto"/>
        <w:ind w:firstLine="475"/>
        <w:jc w:val="both"/>
        <w:rPr>
          <w:rFonts w:ascii="Times New Roman" w:hAnsi="Times New Roman" w:cs="Times New Roman"/>
        </w:rPr>
      </w:pPr>
      <w:r w:rsidRPr="00DC5A2C">
        <w:rPr>
          <w:rFonts w:ascii="Times New Roman" w:hAnsi="Times New Roman" w:cs="Times New Roman"/>
        </w:rPr>
        <w:t xml:space="preserve">Interestingly, </w:t>
      </w:r>
      <w:r w:rsidR="008F4E5B" w:rsidRPr="00DC5A2C">
        <w:rPr>
          <w:rFonts w:ascii="Times New Roman" w:hAnsi="Times New Roman" w:cs="Times New Roman"/>
        </w:rPr>
        <w:t xml:space="preserve">of </w:t>
      </w:r>
      <w:r w:rsidRPr="00DC5A2C">
        <w:rPr>
          <w:rFonts w:ascii="Times New Roman" w:hAnsi="Times New Roman" w:cs="Times New Roman"/>
        </w:rPr>
        <w:t xml:space="preserve">the 215 </w:t>
      </w:r>
      <w:r w:rsidR="008F4E5B" w:rsidRPr="00DC5A2C">
        <w:rPr>
          <w:rFonts w:ascii="Times New Roman" w:hAnsi="Times New Roman" w:cs="Times New Roman"/>
        </w:rPr>
        <w:t xml:space="preserve">total </w:t>
      </w:r>
      <w:r w:rsidRPr="00DC5A2C">
        <w:rPr>
          <w:rFonts w:ascii="Times New Roman" w:hAnsi="Times New Roman" w:cs="Times New Roman"/>
        </w:rPr>
        <w:t xml:space="preserve">TLOD respondents, close to 90% </w:t>
      </w:r>
      <w:r w:rsidR="008F4E5B" w:rsidRPr="00DC5A2C">
        <w:rPr>
          <w:rFonts w:ascii="Times New Roman" w:hAnsi="Times New Roman" w:cs="Times New Roman"/>
        </w:rPr>
        <w:t xml:space="preserve">had </w:t>
      </w:r>
      <w:r w:rsidRPr="00DC5A2C">
        <w:rPr>
          <w:rFonts w:ascii="Times New Roman" w:hAnsi="Times New Roman" w:cs="Times New Roman"/>
        </w:rPr>
        <w:t xml:space="preserve">average to </w:t>
      </w:r>
      <w:proofErr w:type="gramStart"/>
      <w:r w:rsidRPr="00DC5A2C">
        <w:rPr>
          <w:rFonts w:ascii="Times New Roman" w:hAnsi="Times New Roman" w:cs="Times New Roman"/>
        </w:rPr>
        <w:t>very high</w:t>
      </w:r>
      <w:proofErr w:type="gramEnd"/>
      <w:r w:rsidRPr="00DC5A2C">
        <w:rPr>
          <w:rFonts w:ascii="Times New Roman" w:hAnsi="Times New Roman" w:cs="Times New Roman"/>
        </w:rPr>
        <w:t xml:space="preserve"> involvement in corporate governance </w:t>
      </w:r>
      <w:r w:rsidR="008F4E5B" w:rsidRPr="00DC5A2C">
        <w:rPr>
          <w:rFonts w:ascii="Times New Roman" w:hAnsi="Times New Roman" w:cs="Times New Roman"/>
        </w:rPr>
        <w:t xml:space="preserve">for </w:t>
      </w:r>
      <w:r w:rsidRPr="00DC5A2C">
        <w:rPr>
          <w:rFonts w:ascii="Times New Roman" w:hAnsi="Times New Roman" w:cs="Times New Roman"/>
        </w:rPr>
        <w:t xml:space="preserve">their companies. However, this result may not be </w:t>
      </w:r>
      <w:r w:rsidR="008F4E5B" w:rsidRPr="00DC5A2C">
        <w:rPr>
          <w:rFonts w:ascii="Times New Roman" w:hAnsi="Times New Roman" w:cs="Times New Roman"/>
        </w:rPr>
        <w:t xml:space="preserve">generalisable or </w:t>
      </w:r>
      <w:r w:rsidRPr="00DC5A2C">
        <w:rPr>
          <w:rFonts w:ascii="Times New Roman" w:hAnsi="Times New Roman" w:cs="Times New Roman"/>
        </w:rPr>
        <w:t xml:space="preserve">represent the norm </w:t>
      </w:r>
      <w:r w:rsidR="008F4E5B" w:rsidRPr="00DC5A2C">
        <w:rPr>
          <w:rFonts w:ascii="Times New Roman" w:hAnsi="Times New Roman" w:cs="Times New Roman"/>
        </w:rPr>
        <w:t xml:space="preserve">for </w:t>
      </w:r>
      <w:r w:rsidRPr="00DC5A2C">
        <w:rPr>
          <w:rFonts w:ascii="Times New Roman" w:hAnsi="Times New Roman" w:cs="Times New Roman"/>
        </w:rPr>
        <w:t>all listed companies in Hong Kong</w:t>
      </w:r>
      <w:r w:rsidR="008F4E5B" w:rsidRPr="00DC5A2C">
        <w:rPr>
          <w:rFonts w:ascii="Times New Roman" w:hAnsi="Times New Roman" w:cs="Times New Roman"/>
        </w:rPr>
        <w:t xml:space="preserve">; </w:t>
      </w:r>
      <w:r w:rsidRPr="00DC5A2C">
        <w:rPr>
          <w:rFonts w:ascii="Times New Roman" w:hAnsi="Times New Roman" w:cs="Times New Roman"/>
        </w:rPr>
        <w:t>the respondents</w:t>
      </w:r>
      <w:r w:rsidR="008F4E5B" w:rsidRPr="00DC5A2C">
        <w:rPr>
          <w:rFonts w:ascii="Times New Roman" w:hAnsi="Times New Roman" w:cs="Times New Roman"/>
        </w:rPr>
        <w:t>’</w:t>
      </w:r>
      <w:r w:rsidRPr="00DC5A2C">
        <w:rPr>
          <w:rFonts w:ascii="Times New Roman" w:hAnsi="Times New Roman" w:cs="Times New Roman"/>
        </w:rPr>
        <w:t xml:space="preserve"> </w:t>
      </w:r>
      <w:r w:rsidR="008F4E5B" w:rsidRPr="00DC5A2C">
        <w:rPr>
          <w:rFonts w:ascii="Times New Roman" w:hAnsi="Times New Roman" w:cs="Times New Roman"/>
        </w:rPr>
        <w:t xml:space="preserve">companies </w:t>
      </w:r>
      <w:r w:rsidRPr="00DC5A2C">
        <w:rPr>
          <w:rFonts w:ascii="Times New Roman" w:hAnsi="Times New Roman" w:cs="Times New Roman"/>
        </w:rPr>
        <w:t xml:space="preserve">assigned </w:t>
      </w:r>
      <w:r w:rsidR="008F4E5B" w:rsidRPr="00DC5A2C">
        <w:rPr>
          <w:rFonts w:ascii="Times New Roman" w:hAnsi="Times New Roman" w:cs="Times New Roman"/>
        </w:rPr>
        <w:t xml:space="preserve">them </w:t>
      </w:r>
      <w:r w:rsidRPr="00DC5A2C">
        <w:rPr>
          <w:rFonts w:ascii="Times New Roman" w:hAnsi="Times New Roman" w:cs="Times New Roman"/>
        </w:rPr>
        <w:t xml:space="preserve">to reply to this questionnaire </w:t>
      </w:r>
      <w:r w:rsidR="008F4E5B" w:rsidRPr="00DC5A2C">
        <w:rPr>
          <w:rFonts w:ascii="Times New Roman" w:hAnsi="Times New Roman" w:cs="Times New Roman"/>
        </w:rPr>
        <w:t xml:space="preserve">because </w:t>
      </w:r>
      <w:r w:rsidRPr="00DC5A2C">
        <w:rPr>
          <w:rFonts w:ascii="Times New Roman" w:hAnsi="Times New Roman" w:cs="Times New Roman"/>
        </w:rPr>
        <w:t xml:space="preserve">they </w:t>
      </w:r>
      <w:proofErr w:type="gramStart"/>
      <w:r w:rsidRPr="00DC5A2C">
        <w:rPr>
          <w:rFonts w:ascii="Times New Roman" w:hAnsi="Times New Roman" w:cs="Times New Roman"/>
        </w:rPr>
        <w:t>were experienced</w:t>
      </w:r>
      <w:proofErr w:type="gramEnd"/>
      <w:r w:rsidRPr="00DC5A2C">
        <w:rPr>
          <w:rFonts w:ascii="Times New Roman" w:hAnsi="Times New Roman" w:cs="Times New Roman"/>
        </w:rPr>
        <w:t xml:space="preserve"> in handling governance</w:t>
      </w:r>
      <w:r w:rsidR="008F4E5B" w:rsidRPr="00DC5A2C">
        <w:rPr>
          <w:rFonts w:ascii="Times New Roman" w:hAnsi="Times New Roman" w:cs="Times New Roman"/>
        </w:rPr>
        <w:t>-</w:t>
      </w:r>
      <w:r w:rsidRPr="00DC5A2C">
        <w:rPr>
          <w:rFonts w:ascii="Times New Roman" w:hAnsi="Times New Roman" w:cs="Times New Roman"/>
        </w:rPr>
        <w:t>related matter</w:t>
      </w:r>
      <w:r w:rsidR="008F4E5B" w:rsidRPr="00DC5A2C">
        <w:rPr>
          <w:rFonts w:ascii="Times New Roman" w:hAnsi="Times New Roman" w:cs="Times New Roman"/>
        </w:rPr>
        <w:t>s,</w:t>
      </w:r>
      <w:r w:rsidRPr="00DC5A2C">
        <w:rPr>
          <w:rFonts w:ascii="Times New Roman" w:hAnsi="Times New Roman" w:cs="Times New Roman"/>
        </w:rPr>
        <w:t xml:space="preserve"> </w:t>
      </w:r>
      <w:r w:rsidR="008F4E5B" w:rsidRPr="00DC5A2C">
        <w:rPr>
          <w:rFonts w:ascii="Times New Roman" w:hAnsi="Times New Roman" w:cs="Times New Roman"/>
        </w:rPr>
        <w:t xml:space="preserve">whether through </w:t>
      </w:r>
      <w:r w:rsidRPr="00DC5A2C">
        <w:rPr>
          <w:rFonts w:ascii="Times New Roman" w:hAnsi="Times New Roman" w:cs="Times New Roman"/>
        </w:rPr>
        <w:t>internal or external enquiries.</w:t>
      </w:r>
    </w:p>
    <w:p w14:paraId="003F0096" w14:textId="77777777" w:rsidR="008357AB" w:rsidRPr="00DC5A2C" w:rsidRDefault="008357AB" w:rsidP="00E12EF5">
      <w:pPr>
        <w:spacing w:line="360" w:lineRule="auto"/>
        <w:jc w:val="both"/>
        <w:rPr>
          <w:rFonts w:ascii="Times New Roman" w:hAnsi="Times New Roman" w:cs="Times New Roman"/>
        </w:rPr>
      </w:pPr>
    </w:p>
    <w:p w14:paraId="0C0630F8" w14:textId="7E85695F" w:rsidR="008357AB" w:rsidRPr="00DC5A2C" w:rsidRDefault="008357AB" w:rsidP="00990F3D">
      <w:pPr>
        <w:spacing w:line="360" w:lineRule="auto"/>
        <w:ind w:firstLine="475"/>
        <w:jc w:val="both"/>
        <w:rPr>
          <w:rFonts w:ascii="Times New Roman" w:hAnsi="Times New Roman" w:cs="Times New Roman"/>
        </w:rPr>
      </w:pPr>
      <w:r w:rsidRPr="00DC5A2C">
        <w:rPr>
          <w:rFonts w:ascii="Times New Roman" w:hAnsi="Times New Roman" w:cs="Times New Roman"/>
        </w:rPr>
        <w:t xml:space="preserve">TLOD respondents (SMG, OMG and IAG) were </w:t>
      </w:r>
      <w:proofErr w:type="gramStart"/>
      <w:r w:rsidRPr="00DC5A2C">
        <w:rPr>
          <w:rFonts w:ascii="Times New Roman" w:hAnsi="Times New Roman" w:cs="Times New Roman"/>
        </w:rPr>
        <w:t>generally mature</w:t>
      </w:r>
      <w:proofErr w:type="gramEnd"/>
      <w:r w:rsidRPr="00DC5A2C">
        <w:rPr>
          <w:rFonts w:ascii="Times New Roman" w:hAnsi="Times New Roman" w:cs="Times New Roman"/>
        </w:rPr>
        <w:t xml:space="preserve">, experienced, and </w:t>
      </w:r>
      <w:r w:rsidR="008F4E5B" w:rsidRPr="00DC5A2C">
        <w:rPr>
          <w:rFonts w:ascii="Times New Roman" w:hAnsi="Times New Roman" w:cs="Times New Roman"/>
        </w:rPr>
        <w:t>well-</w:t>
      </w:r>
      <w:r w:rsidRPr="00DC5A2C">
        <w:rPr>
          <w:rFonts w:ascii="Times New Roman" w:hAnsi="Times New Roman" w:cs="Times New Roman"/>
        </w:rPr>
        <w:t xml:space="preserve">educated. Both SMG and OMG </w:t>
      </w:r>
      <w:proofErr w:type="gramStart"/>
      <w:r w:rsidRPr="00DC5A2C">
        <w:rPr>
          <w:rFonts w:ascii="Times New Roman" w:hAnsi="Times New Roman" w:cs="Times New Roman"/>
        </w:rPr>
        <w:t>were involved in</w:t>
      </w:r>
      <w:proofErr w:type="gramEnd"/>
      <w:r w:rsidRPr="00DC5A2C">
        <w:rPr>
          <w:rFonts w:ascii="Times New Roman" w:hAnsi="Times New Roman" w:cs="Times New Roman"/>
        </w:rPr>
        <w:t xml:space="preserve"> strategic, operational, supporting</w:t>
      </w:r>
      <w:r w:rsidR="008F4E5B" w:rsidRPr="00DC5A2C">
        <w:rPr>
          <w:rFonts w:ascii="Times New Roman" w:hAnsi="Times New Roman" w:cs="Times New Roman"/>
        </w:rPr>
        <w:t xml:space="preserve">, and </w:t>
      </w:r>
      <w:r w:rsidRPr="00DC5A2C">
        <w:rPr>
          <w:rFonts w:ascii="Times New Roman" w:hAnsi="Times New Roman" w:cs="Times New Roman"/>
        </w:rPr>
        <w:t xml:space="preserve">corporate governance activities, whereas IAG was involved in much </w:t>
      </w:r>
      <w:r w:rsidR="008F4E5B" w:rsidRPr="00DC5A2C">
        <w:rPr>
          <w:rFonts w:ascii="Times New Roman" w:hAnsi="Times New Roman" w:cs="Times New Roman"/>
        </w:rPr>
        <w:t xml:space="preserve">fewer </w:t>
      </w:r>
      <w:r w:rsidRPr="00DC5A2C">
        <w:rPr>
          <w:rFonts w:ascii="Times New Roman" w:hAnsi="Times New Roman" w:cs="Times New Roman"/>
        </w:rPr>
        <w:t xml:space="preserve">supporting activities due to potential independence </w:t>
      </w:r>
      <w:r w:rsidR="008F4E5B" w:rsidRPr="00DC5A2C">
        <w:rPr>
          <w:rFonts w:ascii="Times New Roman" w:hAnsi="Times New Roman" w:cs="Times New Roman"/>
        </w:rPr>
        <w:t>concerns</w:t>
      </w:r>
      <w:r w:rsidRPr="00DC5A2C">
        <w:rPr>
          <w:rFonts w:ascii="Times New Roman" w:hAnsi="Times New Roman" w:cs="Times New Roman"/>
        </w:rPr>
        <w:t xml:space="preserve">. Nevertheless, they were subjectively and objectively </w:t>
      </w:r>
      <w:r w:rsidR="008F4E5B" w:rsidRPr="00DC5A2C">
        <w:rPr>
          <w:rFonts w:ascii="Times New Roman" w:hAnsi="Times New Roman" w:cs="Times New Roman"/>
        </w:rPr>
        <w:t xml:space="preserve">representative </w:t>
      </w:r>
      <w:r w:rsidRPr="00DC5A2C">
        <w:rPr>
          <w:rFonts w:ascii="Times New Roman" w:hAnsi="Times New Roman" w:cs="Times New Roman"/>
        </w:rPr>
        <w:t>samples for this study.</w:t>
      </w:r>
    </w:p>
    <w:p w14:paraId="64914F98" w14:textId="77777777" w:rsidR="008357AB" w:rsidRPr="00DC5A2C" w:rsidRDefault="008357AB" w:rsidP="00E12EF5">
      <w:pPr>
        <w:autoSpaceDE w:val="0"/>
        <w:autoSpaceDN w:val="0"/>
        <w:adjustRightInd w:val="0"/>
        <w:spacing w:line="360" w:lineRule="auto"/>
        <w:jc w:val="both"/>
        <w:rPr>
          <w:rFonts w:ascii="Times New Roman" w:hAnsi="Times New Roman" w:cs="Times New Roman"/>
        </w:rPr>
      </w:pPr>
    </w:p>
    <w:p w14:paraId="472CA7E5" w14:textId="77777777" w:rsidR="008357AB" w:rsidRPr="00DC5A2C" w:rsidRDefault="008357AB">
      <w:pPr>
        <w:pStyle w:val="Heading3"/>
        <w:spacing w:after="0" w:line="360" w:lineRule="auto"/>
        <w:rPr>
          <w:rFonts w:cs="Times New Roman"/>
        </w:rPr>
      </w:pPr>
      <w:bookmarkStart w:id="328" w:name="_Toc115432663"/>
      <w:r w:rsidRPr="00DC5A2C">
        <w:rPr>
          <w:rFonts w:cs="Times New Roman"/>
        </w:rPr>
        <w:t>Company Background of Questionnaire Respondents</w:t>
      </w:r>
      <w:bookmarkEnd w:id="328"/>
    </w:p>
    <w:p w14:paraId="1731D6DC" w14:textId="77777777" w:rsidR="008357AB" w:rsidRPr="00DC5A2C" w:rsidRDefault="008357AB" w:rsidP="00E12EF5">
      <w:pPr>
        <w:spacing w:line="360" w:lineRule="auto"/>
        <w:rPr>
          <w:rFonts w:ascii="Times New Roman" w:hAnsi="Times New Roman" w:cs="Times New Roman"/>
        </w:rPr>
      </w:pPr>
    </w:p>
    <w:p w14:paraId="263C1BFD" w14:textId="03742867" w:rsidR="008357AB" w:rsidRPr="00DC5A2C" w:rsidRDefault="008F4E5B" w:rsidP="00990F3D">
      <w:pPr>
        <w:spacing w:line="360" w:lineRule="auto"/>
        <w:ind w:firstLine="475"/>
        <w:jc w:val="both"/>
        <w:rPr>
          <w:rFonts w:ascii="Times New Roman" w:hAnsi="Times New Roman" w:cs="Times New Roman"/>
        </w:rPr>
      </w:pPr>
      <w:r w:rsidRPr="00DC5A2C">
        <w:rPr>
          <w:rFonts w:ascii="Times New Roman" w:hAnsi="Times New Roman" w:cs="Times New Roman"/>
        </w:rPr>
        <w:t xml:space="preserve">The </w:t>
      </w:r>
      <w:r w:rsidR="008357AB" w:rsidRPr="00DC5A2C">
        <w:rPr>
          <w:rFonts w:ascii="Times New Roman" w:hAnsi="Times New Roman" w:cs="Times New Roman"/>
        </w:rPr>
        <w:t xml:space="preserve">questionnaires </w:t>
      </w:r>
      <w:r w:rsidRPr="00DC5A2C">
        <w:rPr>
          <w:rFonts w:ascii="Times New Roman" w:hAnsi="Times New Roman" w:cs="Times New Roman"/>
        </w:rPr>
        <w:t xml:space="preserve">in this study </w:t>
      </w:r>
      <w:proofErr w:type="gramStart"/>
      <w:r w:rsidR="008357AB" w:rsidRPr="00DC5A2C">
        <w:rPr>
          <w:rFonts w:ascii="Times New Roman" w:hAnsi="Times New Roman" w:cs="Times New Roman"/>
        </w:rPr>
        <w:t xml:space="preserve">were </w:t>
      </w:r>
      <w:r w:rsidRPr="00DC5A2C">
        <w:rPr>
          <w:rFonts w:ascii="Times New Roman" w:hAnsi="Times New Roman" w:cs="Times New Roman"/>
        </w:rPr>
        <w:t>only sent</w:t>
      </w:r>
      <w:proofErr w:type="gramEnd"/>
      <w:r w:rsidRPr="00DC5A2C">
        <w:rPr>
          <w:rFonts w:ascii="Times New Roman" w:hAnsi="Times New Roman" w:cs="Times New Roman"/>
        </w:rPr>
        <w:t xml:space="preserve"> </w:t>
      </w:r>
      <w:r w:rsidR="008357AB" w:rsidRPr="00DC5A2C">
        <w:rPr>
          <w:rFonts w:ascii="Times New Roman" w:hAnsi="Times New Roman" w:cs="Times New Roman"/>
        </w:rPr>
        <w:t>to listed companies registered in Hong Kong</w:t>
      </w:r>
      <w:r w:rsidRPr="00DC5A2C">
        <w:rPr>
          <w:rFonts w:ascii="Times New Roman" w:hAnsi="Times New Roman" w:cs="Times New Roman"/>
        </w:rPr>
        <w:t xml:space="preserve"> </w:t>
      </w:r>
      <w:r w:rsidR="008357AB" w:rsidRPr="00DC5A2C">
        <w:rPr>
          <w:rFonts w:ascii="Times New Roman" w:hAnsi="Times New Roman" w:cs="Times New Roman"/>
        </w:rPr>
        <w:t xml:space="preserve">to collect relevant data from respondents </w:t>
      </w:r>
      <w:r w:rsidRPr="00DC5A2C">
        <w:rPr>
          <w:rFonts w:ascii="Times New Roman" w:hAnsi="Times New Roman" w:cs="Times New Roman"/>
        </w:rPr>
        <w:t xml:space="preserve">whose companies had </w:t>
      </w:r>
      <w:r w:rsidR="008357AB" w:rsidRPr="00DC5A2C">
        <w:rPr>
          <w:rFonts w:ascii="Times New Roman" w:hAnsi="Times New Roman" w:cs="Times New Roman"/>
        </w:rPr>
        <w:t xml:space="preserve">established </w:t>
      </w:r>
      <w:r w:rsidRPr="00DC5A2C">
        <w:rPr>
          <w:rFonts w:ascii="Times New Roman" w:hAnsi="Times New Roman" w:cs="Times New Roman"/>
        </w:rPr>
        <w:t xml:space="preserve">an internal audit function </w:t>
      </w:r>
      <w:r w:rsidR="008357AB" w:rsidRPr="00DC5A2C">
        <w:rPr>
          <w:rFonts w:ascii="Times New Roman" w:hAnsi="Times New Roman" w:cs="Times New Roman"/>
        </w:rPr>
        <w:t>as part of the listing requirements under the Hong Kong Stock Exchange and Clearing Limited (HKEX).</w:t>
      </w:r>
      <w:r w:rsidRPr="00DC5A2C">
        <w:rPr>
          <w:rFonts w:ascii="Times New Roman" w:hAnsi="Times New Roman" w:cs="Times New Roman"/>
        </w:rPr>
        <w:t xml:space="preserve"> </w:t>
      </w:r>
      <w:r w:rsidR="008357AB" w:rsidRPr="00DC5A2C">
        <w:rPr>
          <w:rFonts w:ascii="Times New Roman" w:hAnsi="Times New Roman" w:cs="Times New Roman"/>
        </w:rPr>
        <w:t xml:space="preserve">Most respondents (48.4%) stated that their internal audit function </w:t>
      </w:r>
      <w:proofErr w:type="gramStart"/>
      <w:r w:rsidR="008357AB" w:rsidRPr="00DC5A2C">
        <w:rPr>
          <w:rFonts w:ascii="Times New Roman" w:hAnsi="Times New Roman" w:cs="Times New Roman"/>
        </w:rPr>
        <w:t>was established</w:t>
      </w:r>
      <w:proofErr w:type="gramEnd"/>
      <w:r w:rsidR="008357AB" w:rsidRPr="00DC5A2C">
        <w:rPr>
          <w:rFonts w:ascii="Times New Roman" w:hAnsi="Times New Roman" w:cs="Times New Roman"/>
        </w:rPr>
        <w:t xml:space="preserve"> in Hong Kong</w:t>
      </w:r>
      <w:r w:rsidRPr="00DC5A2C">
        <w:rPr>
          <w:rFonts w:ascii="Times New Roman" w:hAnsi="Times New Roman" w:cs="Times New Roman"/>
        </w:rPr>
        <w:t xml:space="preserve">; </w:t>
      </w:r>
      <w:r w:rsidR="008357AB" w:rsidRPr="00DC5A2C">
        <w:rPr>
          <w:rFonts w:ascii="Times New Roman" w:hAnsi="Times New Roman" w:cs="Times New Roman"/>
        </w:rPr>
        <w:t xml:space="preserve">15.3% </w:t>
      </w:r>
      <w:r w:rsidRPr="00DC5A2C">
        <w:rPr>
          <w:rFonts w:ascii="Times New Roman" w:hAnsi="Times New Roman" w:cs="Times New Roman"/>
        </w:rPr>
        <w:t xml:space="preserve">had established </w:t>
      </w:r>
      <w:r w:rsidR="008357AB" w:rsidRPr="00DC5A2C">
        <w:rPr>
          <w:rFonts w:ascii="Times New Roman" w:hAnsi="Times New Roman" w:cs="Times New Roman"/>
        </w:rPr>
        <w:t>their internal audit function in Hong Kong and other countries</w:t>
      </w:r>
      <w:r w:rsidRPr="00DC5A2C">
        <w:rPr>
          <w:rFonts w:ascii="Times New Roman" w:hAnsi="Times New Roman" w:cs="Times New Roman"/>
        </w:rPr>
        <w:t>,</w:t>
      </w:r>
      <w:r w:rsidR="008357AB" w:rsidRPr="00DC5A2C">
        <w:rPr>
          <w:rFonts w:ascii="Times New Roman" w:hAnsi="Times New Roman" w:cs="Times New Roman"/>
        </w:rPr>
        <w:t xml:space="preserve"> </w:t>
      </w:r>
      <w:r w:rsidRPr="00DC5A2C">
        <w:rPr>
          <w:rFonts w:ascii="Times New Roman" w:hAnsi="Times New Roman" w:cs="Times New Roman"/>
        </w:rPr>
        <w:t xml:space="preserve">while </w:t>
      </w:r>
      <w:r w:rsidR="008357AB" w:rsidRPr="00DC5A2C">
        <w:rPr>
          <w:rFonts w:ascii="Times New Roman" w:hAnsi="Times New Roman" w:cs="Times New Roman"/>
        </w:rPr>
        <w:t xml:space="preserve">36.3% </w:t>
      </w:r>
      <w:r w:rsidRPr="00DC5A2C">
        <w:rPr>
          <w:rFonts w:ascii="Times New Roman" w:hAnsi="Times New Roman" w:cs="Times New Roman"/>
        </w:rPr>
        <w:t xml:space="preserve">had </w:t>
      </w:r>
      <w:r w:rsidR="008357AB" w:rsidRPr="00DC5A2C">
        <w:rPr>
          <w:rFonts w:ascii="Times New Roman" w:hAnsi="Times New Roman" w:cs="Times New Roman"/>
        </w:rPr>
        <w:t xml:space="preserve">established </w:t>
      </w:r>
      <w:r w:rsidRPr="00DC5A2C">
        <w:rPr>
          <w:rFonts w:ascii="Times New Roman" w:hAnsi="Times New Roman" w:cs="Times New Roman"/>
        </w:rPr>
        <w:t xml:space="preserve">it </w:t>
      </w:r>
      <w:r w:rsidR="008357AB" w:rsidRPr="00DC5A2C">
        <w:rPr>
          <w:rFonts w:ascii="Times New Roman" w:hAnsi="Times New Roman" w:cs="Times New Roman"/>
        </w:rPr>
        <w:t xml:space="preserve">outside Hong Kong. This </w:t>
      </w:r>
      <w:r w:rsidRPr="00DC5A2C">
        <w:rPr>
          <w:rFonts w:ascii="Times New Roman" w:hAnsi="Times New Roman" w:cs="Times New Roman"/>
        </w:rPr>
        <w:t xml:space="preserve">indicates </w:t>
      </w:r>
      <w:r w:rsidR="008357AB" w:rsidRPr="00DC5A2C">
        <w:rPr>
          <w:rFonts w:ascii="Times New Roman" w:hAnsi="Times New Roman" w:cs="Times New Roman"/>
        </w:rPr>
        <w:t xml:space="preserve">that </w:t>
      </w:r>
      <w:proofErr w:type="gramStart"/>
      <w:r w:rsidR="008357AB" w:rsidRPr="00DC5A2C">
        <w:rPr>
          <w:rFonts w:ascii="Times New Roman" w:hAnsi="Times New Roman" w:cs="Times New Roman"/>
        </w:rPr>
        <w:t>some</w:t>
      </w:r>
      <w:proofErr w:type="gramEnd"/>
      <w:r w:rsidR="008357AB" w:rsidRPr="00DC5A2C">
        <w:rPr>
          <w:rFonts w:ascii="Times New Roman" w:hAnsi="Times New Roman" w:cs="Times New Roman"/>
        </w:rPr>
        <w:t xml:space="preserve"> listed Hong Kong </w:t>
      </w:r>
      <w:r w:rsidRPr="00DC5A2C">
        <w:rPr>
          <w:rFonts w:ascii="Times New Roman" w:hAnsi="Times New Roman" w:cs="Times New Roman"/>
        </w:rPr>
        <w:t xml:space="preserve">companies </w:t>
      </w:r>
      <w:r w:rsidR="008357AB" w:rsidRPr="00DC5A2C">
        <w:rPr>
          <w:rFonts w:ascii="Times New Roman" w:hAnsi="Times New Roman" w:cs="Times New Roman"/>
        </w:rPr>
        <w:t xml:space="preserve">with headquarters and major business activities outside Hong Kong established </w:t>
      </w:r>
      <w:r w:rsidRPr="00DC5A2C">
        <w:rPr>
          <w:rFonts w:ascii="Times New Roman" w:hAnsi="Times New Roman" w:cs="Times New Roman"/>
        </w:rPr>
        <w:t xml:space="preserve">their internal audit function </w:t>
      </w:r>
      <w:r w:rsidR="008357AB" w:rsidRPr="00DC5A2C">
        <w:rPr>
          <w:rFonts w:ascii="Times New Roman" w:hAnsi="Times New Roman" w:cs="Times New Roman"/>
        </w:rPr>
        <w:t>due to Hong Kong listing requirements.</w:t>
      </w:r>
    </w:p>
    <w:p w14:paraId="6B0A845C" w14:textId="77777777" w:rsidR="008357AB" w:rsidRPr="00DC5A2C" w:rsidRDefault="008357AB" w:rsidP="00E12EF5">
      <w:pPr>
        <w:spacing w:line="360" w:lineRule="auto"/>
        <w:jc w:val="both"/>
        <w:rPr>
          <w:rFonts w:ascii="Times New Roman" w:hAnsi="Times New Roman" w:cs="Times New Roman"/>
        </w:rPr>
      </w:pPr>
      <w:r w:rsidRPr="00DC5A2C">
        <w:rPr>
          <w:rFonts w:ascii="Times New Roman" w:hAnsi="Times New Roman" w:cs="Times New Roman"/>
        </w:rPr>
        <w:t xml:space="preserve"> </w:t>
      </w:r>
    </w:p>
    <w:p w14:paraId="0D84BA41" w14:textId="4D53CA2C" w:rsidR="008357AB" w:rsidRPr="00DC5A2C" w:rsidRDefault="008357AB" w:rsidP="00990F3D">
      <w:pPr>
        <w:spacing w:line="360" w:lineRule="auto"/>
        <w:ind w:firstLine="475"/>
        <w:jc w:val="both"/>
        <w:rPr>
          <w:rFonts w:ascii="Times New Roman" w:hAnsi="Times New Roman" w:cs="Times New Roman"/>
        </w:rPr>
      </w:pPr>
      <w:r w:rsidRPr="00DC5A2C">
        <w:rPr>
          <w:rFonts w:ascii="Times New Roman" w:hAnsi="Times New Roman" w:cs="Times New Roman"/>
        </w:rPr>
        <w:t xml:space="preserve">More than 84.7% responded </w:t>
      </w:r>
      <w:r w:rsidR="008F4E5B" w:rsidRPr="00DC5A2C">
        <w:rPr>
          <w:rFonts w:ascii="Times New Roman" w:hAnsi="Times New Roman" w:cs="Times New Roman"/>
        </w:rPr>
        <w:t xml:space="preserve">that </w:t>
      </w:r>
      <w:r w:rsidRPr="00DC5A2C">
        <w:rPr>
          <w:rFonts w:ascii="Times New Roman" w:hAnsi="Times New Roman" w:cs="Times New Roman"/>
        </w:rPr>
        <w:t xml:space="preserve">their principal business activities in Hong Kong </w:t>
      </w:r>
      <w:r w:rsidR="008F4E5B" w:rsidRPr="00DC5A2C">
        <w:rPr>
          <w:rFonts w:ascii="Times New Roman" w:hAnsi="Times New Roman" w:cs="Times New Roman"/>
        </w:rPr>
        <w:t xml:space="preserve">were </w:t>
      </w:r>
      <w:r w:rsidRPr="00DC5A2C">
        <w:rPr>
          <w:rFonts w:ascii="Times New Roman" w:hAnsi="Times New Roman" w:cs="Times New Roman"/>
        </w:rPr>
        <w:t>either headquarters, regional office</w:t>
      </w:r>
      <w:r w:rsidR="008F4E5B" w:rsidRPr="00DC5A2C">
        <w:rPr>
          <w:rFonts w:ascii="Times New Roman" w:hAnsi="Times New Roman" w:cs="Times New Roman"/>
        </w:rPr>
        <w:t>s,</w:t>
      </w:r>
      <w:r w:rsidRPr="00DC5A2C">
        <w:rPr>
          <w:rFonts w:ascii="Times New Roman" w:hAnsi="Times New Roman" w:cs="Times New Roman"/>
        </w:rPr>
        <w:t xml:space="preserve"> or local office</w:t>
      </w:r>
      <w:r w:rsidR="008F4E5B" w:rsidRPr="00DC5A2C">
        <w:rPr>
          <w:rFonts w:ascii="Times New Roman" w:hAnsi="Times New Roman" w:cs="Times New Roman"/>
        </w:rPr>
        <w:t>s</w:t>
      </w:r>
      <w:r w:rsidRPr="00DC5A2C">
        <w:rPr>
          <w:rFonts w:ascii="Times New Roman" w:hAnsi="Times New Roman" w:cs="Times New Roman"/>
        </w:rPr>
        <w:t xml:space="preserve">. </w:t>
      </w:r>
      <w:r w:rsidR="008F4E5B" w:rsidRPr="00DC5A2C">
        <w:rPr>
          <w:rFonts w:ascii="Times New Roman" w:hAnsi="Times New Roman" w:cs="Times New Roman"/>
        </w:rPr>
        <w:t xml:space="preserve">Of </w:t>
      </w:r>
      <w:r w:rsidRPr="00DC5A2C">
        <w:rPr>
          <w:rFonts w:ascii="Times New Roman" w:hAnsi="Times New Roman" w:cs="Times New Roman"/>
        </w:rPr>
        <w:t xml:space="preserve">the 215 </w:t>
      </w:r>
      <w:r w:rsidR="008F4E5B" w:rsidRPr="00DC5A2C">
        <w:rPr>
          <w:rFonts w:ascii="Times New Roman" w:hAnsi="Times New Roman" w:cs="Times New Roman"/>
        </w:rPr>
        <w:t>respondent companies</w:t>
      </w:r>
      <w:r w:rsidRPr="00DC5A2C">
        <w:rPr>
          <w:rFonts w:ascii="Times New Roman" w:hAnsi="Times New Roman" w:cs="Times New Roman"/>
        </w:rPr>
        <w:t xml:space="preserve">, 78.6% </w:t>
      </w:r>
      <w:r w:rsidR="008F4E5B" w:rsidRPr="00DC5A2C">
        <w:rPr>
          <w:rFonts w:ascii="Times New Roman" w:hAnsi="Times New Roman" w:cs="Times New Roman"/>
        </w:rPr>
        <w:t xml:space="preserve">had an </w:t>
      </w:r>
      <w:r w:rsidRPr="00DC5A2C">
        <w:rPr>
          <w:rFonts w:ascii="Times New Roman" w:hAnsi="Times New Roman" w:cs="Times New Roman"/>
        </w:rPr>
        <w:t>office in more than one country.</w:t>
      </w:r>
    </w:p>
    <w:p w14:paraId="37EA1AC4" w14:textId="77777777" w:rsidR="008357AB" w:rsidRPr="00DC5A2C" w:rsidRDefault="008357AB" w:rsidP="00E12EF5">
      <w:pPr>
        <w:spacing w:line="360" w:lineRule="auto"/>
        <w:jc w:val="both"/>
        <w:rPr>
          <w:rFonts w:ascii="Times New Roman" w:hAnsi="Times New Roman" w:cs="Times New Roman"/>
        </w:rPr>
      </w:pPr>
    </w:p>
    <w:p w14:paraId="2B11B229" w14:textId="75206B2C" w:rsidR="008357AB" w:rsidRPr="00DC5A2C" w:rsidRDefault="008F4E5B" w:rsidP="00990F3D">
      <w:pPr>
        <w:spacing w:line="360" w:lineRule="auto"/>
        <w:ind w:firstLine="475"/>
        <w:jc w:val="both"/>
        <w:rPr>
          <w:rFonts w:ascii="Times New Roman" w:hAnsi="Times New Roman" w:cs="Times New Roman"/>
        </w:rPr>
      </w:pPr>
      <w:proofErr w:type="gramStart"/>
      <w:r w:rsidRPr="00DC5A2C">
        <w:rPr>
          <w:rFonts w:ascii="Times New Roman" w:hAnsi="Times New Roman" w:cs="Times New Roman"/>
        </w:rPr>
        <w:t>Nearly 90%</w:t>
      </w:r>
      <w:proofErr w:type="gramEnd"/>
      <w:r w:rsidRPr="00DC5A2C">
        <w:rPr>
          <w:rFonts w:ascii="Times New Roman" w:hAnsi="Times New Roman" w:cs="Times New Roman"/>
        </w:rPr>
        <w:t xml:space="preserve"> of the companies had an annual turnover</w:t>
      </w:r>
      <w:r w:rsidR="008357AB" w:rsidRPr="00DC5A2C">
        <w:rPr>
          <w:rFonts w:ascii="Times New Roman" w:hAnsi="Times New Roman" w:cs="Times New Roman"/>
        </w:rPr>
        <w:t xml:space="preserve"> </w:t>
      </w:r>
      <w:r w:rsidRPr="00DC5A2C">
        <w:rPr>
          <w:rFonts w:ascii="Times New Roman" w:hAnsi="Times New Roman" w:cs="Times New Roman"/>
        </w:rPr>
        <w:t xml:space="preserve">of more than </w:t>
      </w:r>
      <w:r w:rsidR="008357AB" w:rsidRPr="00DC5A2C">
        <w:rPr>
          <w:rFonts w:ascii="Times New Roman" w:hAnsi="Times New Roman" w:cs="Times New Roman"/>
        </w:rPr>
        <w:t>one hundred million</w:t>
      </w:r>
      <w:r w:rsidRPr="00DC5A2C">
        <w:rPr>
          <w:rFonts w:ascii="Times New Roman" w:hAnsi="Times New Roman" w:cs="Times New Roman"/>
        </w:rPr>
        <w:t xml:space="preserve"> Hong Kong dollars</w:t>
      </w:r>
      <w:r w:rsidR="008357AB" w:rsidRPr="00DC5A2C">
        <w:rPr>
          <w:rFonts w:ascii="Times New Roman" w:hAnsi="Times New Roman" w:cs="Times New Roman"/>
        </w:rPr>
        <w:t xml:space="preserve">. However, less than half, around 45%, employed </w:t>
      </w:r>
      <w:r w:rsidRPr="00DC5A2C">
        <w:rPr>
          <w:rFonts w:ascii="Times New Roman" w:hAnsi="Times New Roman" w:cs="Times New Roman"/>
        </w:rPr>
        <w:t xml:space="preserve">more than </w:t>
      </w:r>
      <w:r w:rsidR="008357AB" w:rsidRPr="00DC5A2C">
        <w:rPr>
          <w:rFonts w:ascii="Times New Roman" w:hAnsi="Times New Roman" w:cs="Times New Roman"/>
        </w:rPr>
        <w:t>five hundred employees in Hong Kong.</w:t>
      </w:r>
    </w:p>
    <w:p w14:paraId="60ECAA61" w14:textId="77777777" w:rsidR="008357AB" w:rsidRPr="00DC5A2C" w:rsidRDefault="008357AB" w:rsidP="00E12EF5">
      <w:pPr>
        <w:spacing w:line="360" w:lineRule="auto"/>
        <w:jc w:val="both"/>
        <w:rPr>
          <w:rFonts w:ascii="Times New Roman" w:hAnsi="Times New Roman" w:cs="Times New Roman"/>
        </w:rPr>
      </w:pPr>
    </w:p>
    <w:p w14:paraId="7251431F" w14:textId="6D357BDF" w:rsidR="008357AB" w:rsidRPr="00DC5A2C" w:rsidRDefault="008F4E5B" w:rsidP="00990F3D">
      <w:pPr>
        <w:spacing w:line="360" w:lineRule="auto"/>
        <w:ind w:firstLine="475"/>
        <w:jc w:val="both"/>
        <w:rPr>
          <w:rFonts w:ascii="Times New Roman" w:hAnsi="Times New Roman" w:cs="Times New Roman"/>
        </w:rPr>
      </w:pPr>
      <w:r w:rsidRPr="00DC5A2C">
        <w:rPr>
          <w:rFonts w:ascii="Times New Roman" w:hAnsi="Times New Roman" w:cs="Times New Roman"/>
        </w:rPr>
        <w:t>Interestingly</w:t>
      </w:r>
      <w:r w:rsidR="008357AB" w:rsidRPr="00DC5A2C">
        <w:rPr>
          <w:rFonts w:ascii="Times New Roman" w:hAnsi="Times New Roman" w:cs="Times New Roman"/>
        </w:rPr>
        <w:t xml:space="preserve">, more than 80% of the companies </w:t>
      </w:r>
      <w:r w:rsidRPr="00DC5A2C">
        <w:rPr>
          <w:rFonts w:ascii="Times New Roman" w:hAnsi="Times New Roman" w:cs="Times New Roman"/>
        </w:rPr>
        <w:t xml:space="preserve">had </w:t>
      </w:r>
      <w:r w:rsidR="008357AB" w:rsidRPr="00DC5A2C">
        <w:rPr>
          <w:rFonts w:ascii="Times New Roman" w:hAnsi="Times New Roman" w:cs="Times New Roman"/>
        </w:rPr>
        <w:t>in-house or co-</w:t>
      </w:r>
      <w:r w:rsidRPr="00DC5A2C">
        <w:rPr>
          <w:rFonts w:ascii="Times New Roman" w:hAnsi="Times New Roman" w:cs="Times New Roman"/>
        </w:rPr>
        <w:t xml:space="preserve">sourced internal audit functions; </w:t>
      </w:r>
      <w:r w:rsidR="008357AB" w:rsidRPr="00DC5A2C">
        <w:rPr>
          <w:rFonts w:ascii="Times New Roman" w:hAnsi="Times New Roman" w:cs="Times New Roman"/>
        </w:rPr>
        <w:t xml:space="preserve">21.9% </w:t>
      </w:r>
      <w:r w:rsidRPr="00DC5A2C">
        <w:rPr>
          <w:rFonts w:ascii="Times New Roman" w:hAnsi="Times New Roman" w:cs="Times New Roman"/>
        </w:rPr>
        <w:t xml:space="preserve">had </w:t>
      </w:r>
      <w:r w:rsidR="008357AB" w:rsidRPr="00DC5A2C">
        <w:rPr>
          <w:rFonts w:ascii="Times New Roman" w:hAnsi="Times New Roman" w:cs="Times New Roman"/>
        </w:rPr>
        <w:t xml:space="preserve">local in-house </w:t>
      </w:r>
      <w:r w:rsidRPr="00DC5A2C">
        <w:rPr>
          <w:rFonts w:ascii="Times New Roman" w:hAnsi="Times New Roman" w:cs="Times New Roman"/>
        </w:rPr>
        <w:t xml:space="preserve">audit </w:t>
      </w:r>
      <w:r w:rsidR="008357AB" w:rsidRPr="00DC5A2C">
        <w:rPr>
          <w:rFonts w:ascii="Times New Roman" w:hAnsi="Times New Roman" w:cs="Times New Roman"/>
        </w:rPr>
        <w:t xml:space="preserve">functions, 35.3% </w:t>
      </w:r>
      <w:r w:rsidRPr="00DC5A2C">
        <w:rPr>
          <w:rFonts w:ascii="Times New Roman" w:hAnsi="Times New Roman" w:cs="Times New Roman"/>
        </w:rPr>
        <w:t xml:space="preserve">had </w:t>
      </w:r>
      <w:r w:rsidR="008357AB" w:rsidRPr="00DC5A2C">
        <w:rPr>
          <w:rFonts w:ascii="Times New Roman" w:hAnsi="Times New Roman" w:cs="Times New Roman"/>
        </w:rPr>
        <w:t>group</w:t>
      </w:r>
      <w:r w:rsidRPr="00DC5A2C">
        <w:rPr>
          <w:rFonts w:ascii="Times New Roman" w:hAnsi="Times New Roman" w:cs="Times New Roman"/>
        </w:rPr>
        <w:t>-</w:t>
      </w:r>
      <w:r w:rsidR="008357AB" w:rsidRPr="00DC5A2C">
        <w:rPr>
          <w:rFonts w:ascii="Times New Roman" w:hAnsi="Times New Roman" w:cs="Times New Roman"/>
        </w:rPr>
        <w:t xml:space="preserve"> or </w:t>
      </w:r>
      <w:r w:rsidRPr="00DC5A2C">
        <w:rPr>
          <w:rFonts w:ascii="Times New Roman" w:hAnsi="Times New Roman" w:cs="Times New Roman"/>
        </w:rPr>
        <w:t>headquarter-</w:t>
      </w:r>
      <w:r w:rsidR="008357AB" w:rsidRPr="00DC5A2C">
        <w:rPr>
          <w:rFonts w:ascii="Times New Roman" w:hAnsi="Times New Roman" w:cs="Times New Roman"/>
        </w:rPr>
        <w:t>level in-house IA</w:t>
      </w:r>
      <w:r w:rsidRPr="00DC5A2C">
        <w:rPr>
          <w:rFonts w:ascii="Times New Roman" w:hAnsi="Times New Roman" w:cs="Times New Roman"/>
        </w:rPr>
        <w:t>,</w:t>
      </w:r>
      <w:r w:rsidR="008357AB" w:rsidRPr="00DC5A2C">
        <w:rPr>
          <w:rFonts w:ascii="Times New Roman" w:hAnsi="Times New Roman" w:cs="Times New Roman"/>
        </w:rPr>
        <w:t xml:space="preserve"> and around one-third co-</w:t>
      </w:r>
      <w:r w:rsidRPr="00DC5A2C">
        <w:rPr>
          <w:rFonts w:ascii="Times New Roman" w:hAnsi="Times New Roman" w:cs="Times New Roman"/>
        </w:rPr>
        <w:t>sourced their IAF</w:t>
      </w:r>
      <w:r w:rsidR="008357AB" w:rsidRPr="00DC5A2C">
        <w:rPr>
          <w:rFonts w:ascii="Times New Roman" w:hAnsi="Times New Roman" w:cs="Times New Roman"/>
        </w:rPr>
        <w:t>. Only 11.6% outsourc</w:t>
      </w:r>
      <w:r w:rsidRPr="00DC5A2C">
        <w:rPr>
          <w:rFonts w:ascii="Times New Roman" w:hAnsi="Times New Roman" w:cs="Times New Roman"/>
        </w:rPr>
        <w:t>ed</w:t>
      </w:r>
      <w:r w:rsidR="008357AB" w:rsidRPr="00DC5A2C">
        <w:rPr>
          <w:rFonts w:ascii="Times New Roman" w:hAnsi="Times New Roman" w:cs="Times New Roman"/>
        </w:rPr>
        <w:t xml:space="preserve"> </w:t>
      </w:r>
      <w:r w:rsidRPr="00DC5A2C">
        <w:rPr>
          <w:rFonts w:ascii="Times New Roman" w:hAnsi="Times New Roman" w:cs="Times New Roman"/>
        </w:rPr>
        <w:t xml:space="preserve">their </w:t>
      </w:r>
      <w:r w:rsidR="008357AB" w:rsidRPr="00DC5A2C">
        <w:rPr>
          <w:rFonts w:ascii="Times New Roman" w:hAnsi="Times New Roman" w:cs="Times New Roman"/>
        </w:rPr>
        <w:t>internal audit functions</w:t>
      </w:r>
      <w:r w:rsidRPr="00DC5A2C">
        <w:rPr>
          <w:rFonts w:ascii="Times New Roman" w:hAnsi="Times New Roman" w:cs="Times New Roman"/>
        </w:rPr>
        <w:t>,</w:t>
      </w:r>
      <w:r w:rsidR="008357AB" w:rsidRPr="00DC5A2C">
        <w:rPr>
          <w:rFonts w:ascii="Times New Roman" w:hAnsi="Times New Roman" w:cs="Times New Roman"/>
        </w:rPr>
        <w:t xml:space="preserve"> </w:t>
      </w:r>
      <w:proofErr w:type="gramStart"/>
      <w:r w:rsidRPr="00DC5A2C">
        <w:rPr>
          <w:rFonts w:ascii="Times New Roman" w:hAnsi="Times New Roman" w:cs="Times New Roman"/>
        </w:rPr>
        <w:t xml:space="preserve">perhaps </w:t>
      </w:r>
      <w:r w:rsidR="008357AB" w:rsidRPr="00DC5A2C">
        <w:rPr>
          <w:rFonts w:ascii="Times New Roman" w:hAnsi="Times New Roman" w:cs="Times New Roman"/>
        </w:rPr>
        <w:t>due</w:t>
      </w:r>
      <w:proofErr w:type="gramEnd"/>
      <w:r w:rsidR="008357AB" w:rsidRPr="00DC5A2C">
        <w:rPr>
          <w:rFonts w:ascii="Times New Roman" w:hAnsi="Times New Roman" w:cs="Times New Roman"/>
        </w:rPr>
        <w:t xml:space="preserve"> to </w:t>
      </w:r>
      <w:r w:rsidRPr="00DC5A2C">
        <w:rPr>
          <w:rFonts w:ascii="Times New Roman" w:hAnsi="Times New Roman" w:cs="Times New Roman"/>
        </w:rPr>
        <w:t>high fees for external professional firms</w:t>
      </w:r>
      <w:r w:rsidR="008357AB" w:rsidRPr="00DC5A2C">
        <w:rPr>
          <w:rFonts w:ascii="Times New Roman" w:hAnsi="Times New Roman" w:cs="Times New Roman"/>
        </w:rPr>
        <w:t>.</w:t>
      </w:r>
    </w:p>
    <w:p w14:paraId="3288EE14" w14:textId="77777777" w:rsidR="008357AB" w:rsidRPr="00DC5A2C" w:rsidRDefault="008357AB" w:rsidP="00E12EF5">
      <w:pPr>
        <w:spacing w:line="360" w:lineRule="auto"/>
        <w:jc w:val="both"/>
        <w:rPr>
          <w:rFonts w:ascii="Times New Roman" w:hAnsi="Times New Roman" w:cs="Times New Roman"/>
        </w:rPr>
      </w:pPr>
    </w:p>
    <w:p w14:paraId="27A3417E" w14:textId="42AD3B9B" w:rsidR="00766505" w:rsidRPr="00DC5A2C" w:rsidRDefault="00AA2060">
      <w:pPr>
        <w:pStyle w:val="Heading3"/>
        <w:spacing w:after="0" w:line="360" w:lineRule="auto"/>
        <w:rPr>
          <w:rFonts w:cs="Times New Roman"/>
        </w:rPr>
      </w:pPr>
      <w:bookmarkStart w:id="329" w:name="_Toc115432664"/>
      <w:r w:rsidRPr="00DC5A2C">
        <w:rPr>
          <w:rFonts w:cs="Times New Roman"/>
        </w:rPr>
        <w:t xml:space="preserve">Gaps of </w:t>
      </w:r>
      <w:r w:rsidR="00766505" w:rsidRPr="00DC5A2C">
        <w:rPr>
          <w:rFonts w:cs="Times New Roman"/>
        </w:rPr>
        <w:t>Contemporary and Expected Internal Audit Function</w:t>
      </w:r>
      <w:bookmarkEnd w:id="329"/>
    </w:p>
    <w:p w14:paraId="3D144B33" w14:textId="77777777" w:rsidR="00766505" w:rsidRPr="00DC5A2C" w:rsidRDefault="00766505" w:rsidP="00E12EF5">
      <w:pPr>
        <w:spacing w:line="360" w:lineRule="auto"/>
        <w:jc w:val="both"/>
        <w:rPr>
          <w:rFonts w:ascii="Times New Roman" w:hAnsi="Times New Roman" w:cs="Times New Roman"/>
        </w:rPr>
      </w:pPr>
    </w:p>
    <w:p w14:paraId="4E95C7DB" w14:textId="007E017C" w:rsidR="00766505"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8F4E5B" w:rsidRPr="00DC5A2C">
        <w:rPr>
          <w:rFonts w:ascii="Times New Roman" w:hAnsi="Times New Roman" w:cs="Times New Roman"/>
        </w:rPr>
        <w:t>T</w:t>
      </w:r>
      <w:r w:rsidR="00766505" w:rsidRPr="00DC5A2C">
        <w:rPr>
          <w:rFonts w:ascii="Times New Roman" w:hAnsi="Times New Roman" w:cs="Times New Roman"/>
        </w:rPr>
        <w:t>he quantitative result</w:t>
      </w:r>
      <w:r w:rsidR="008F4E5B" w:rsidRPr="00DC5A2C">
        <w:rPr>
          <w:rFonts w:ascii="Times New Roman" w:hAnsi="Times New Roman" w:cs="Times New Roman"/>
        </w:rPr>
        <w:t>s</w:t>
      </w:r>
      <w:r w:rsidR="00766505" w:rsidRPr="00DC5A2C">
        <w:rPr>
          <w:rFonts w:ascii="Times New Roman" w:hAnsi="Times New Roman" w:cs="Times New Roman"/>
        </w:rPr>
        <w:t xml:space="preserve"> indicated a gap between </w:t>
      </w:r>
      <w:r w:rsidR="008F4E5B" w:rsidRPr="00DC5A2C">
        <w:rPr>
          <w:rFonts w:ascii="Times New Roman" w:hAnsi="Times New Roman" w:cs="Times New Roman"/>
        </w:rPr>
        <w:t>all 215 questionnaire respondents’</w:t>
      </w:r>
      <w:r w:rsidR="008F4E5B" w:rsidRPr="00DC5A2C" w:rsidDel="008F4E5B">
        <w:rPr>
          <w:rFonts w:ascii="Times New Roman" w:hAnsi="Times New Roman" w:cs="Times New Roman"/>
        </w:rPr>
        <w:t xml:space="preserve"> </w:t>
      </w:r>
      <w:r w:rsidR="00612A87" w:rsidRPr="00DC5A2C">
        <w:rPr>
          <w:rFonts w:ascii="Times New Roman" w:hAnsi="Times New Roman" w:cs="Times New Roman"/>
        </w:rPr>
        <w:t xml:space="preserve">views </w:t>
      </w:r>
      <w:r w:rsidR="008F4E5B" w:rsidRPr="00DC5A2C">
        <w:rPr>
          <w:rFonts w:ascii="Times New Roman" w:hAnsi="Times New Roman" w:cs="Times New Roman"/>
        </w:rPr>
        <w:t xml:space="preserve">on </w:t>
      </w:r>
      <w:r w:rsidR="00766505" w:rsidRPr="00DC5A2C">
        <w:rPr>
          <w:rFonts w:ascii="Times New Roman" w:hAnsi="Times New Roman" w:cs="Times New Roman"/>
        </w:rPr>
        <w:t>contemporary (ACT) and expected (EXP) IAF, answer</w:t>
      </w:r>
      <w:r w:rsidR="008F4E5B" w:rsidRPr="00DC5A2C">
        <w:rPr>
          <w:rFonts w:ascii="Times New Roman" w:hAnsi="Times New Roman" w:cs="Times New Roman"/>
        </w:rPr>
        <w:t>ing</w:t>
      </w:r>
      <w:r w:rsidR="00766505" w:rsidRPr="00DC5A2C">
        <w:rPr>
          <w:rFonts w:ascii="Times New Roman" w:hAnsi="Times New Roman" w:cs="Times New Roman"/>
        </w:rPr>
        <w:t xml:space="preserve"> the first research question and </w:t>
      </w:r>
      <w:r w:rsidR="008F4E5B" w:rsidRPr="00DC5A2C">
        <w:rPr>
          <w:rFonts w:ascii="Times New Roman" w:hAnsi="Times New Roman" w:cs="Times New Roman"/>
        </w:rPr>
        <w:t>supporting Hypothesis</w:t>
      </w:r>
      <w:r w:rsidR="00766505" w:rsidRPr="00DC5A2C">
        <w:rPr>
          <w:rFonts w:ascii="Times New Roman" w:hAnsi="Times New Roman" w:cs="Times New Roman"/>
        </w:rPr>
        <w:t xml:space="preserve"> H1. It is common in human nature </w:t>
      </w:r>
      <w:r w:rsidR="008F4E5B" w:rsidRPr="00DC5A2C">
        <w:rPr>
          <w:rFonts w:ascii="Times New Roman" w:hAnsi="Times New Roman" w:cs="Times New Roman"/>
        </w:rPr>
        <w:t xml:space="preserve">for </w:t>
      </w:r>
      <w:r w:rsidR="00766505" w:rsidRPr="00DC5A2C">
        <w:rPr>
          <w:rFonts w:ascii="Times New Roman" w:hAnsi="Times New Roman" w:cs="Times New Roman"/>
        </w:rPr>
        <w:t xml:space="preserve">people </w:t>
      </w:r>
      <w:r w:rsidR="008F4E5B" w:rsidRPr="00DC5A2C">
        <w:rPr>
          <w:rFonts w:ascii="Times New Roman" w:hAnsi="Times New Roman" w:cs="Times New Roman"/>
        </w:rPr>
        <w:t xml:space="preserve">to </w:t>
      </w:r>
      <w:r w:rsidR="00766505" w:rsidRPr="00DC5A2C">
        <w:rPr>
          <w:rFonts w:ascii="Times New Roman" w:hAnsi="Times New Roman" w:cs="Times New Roman"/>
        </w:rPr>
        <w:t>have different existing and demanded expectations</w:t>
      </w:r>
      <w:r w:rsidR="008F4E5B" w:rsidRPr="00DC5A2C">
        <w:rPr>
          <w:rFonts w:ascii="Times New Roman" w:hAnsi="Times New Roman" w:cs="Times New Roman"/>
        </w:rPr>
        <w:t xml:space="preserve">; </w:t>
      </w:r>
      <w:r w:rsidR="00766505" w:rsidRPr="00DC5A2C">
        <w:rPr>
          <w:rFonts w:ascii="Times New Roman" w:hAnsi="Times New Roman" w:cs="Times New Roman"/>
        </w:rPr>
        <w:t>however</w:t>
      </w:r>
      <w:r w:rsidR="008F4E5B" w:rsidRPr="00DC5A2C">
        <w:rPr>
          <w:rFonts w:ascii="Times New Roman" w:hAnsi="Times New Roman" w:cs="Times New Roman"/>
        </w:rPr>
        <w:t>,</w:t>
      </w:r>
      <w:r w:rsidR="00766505" w:rsidRPr="00DC5A2C">
        <w:rPr>
          <w:rFonts w:ascii="Times New Roman" w:hAnsi="Times New Roman" w:cs="Times New Roman"/>
        </w:rPr>
        <w:t xml:space="preserve"> the difference was significantly substantial</w:t>
      </w:r>
      <w:r w:rsidR="004E2767" w:rsidRPr="00DC5A2C">
        <w:rPr>
          <w:rFonts w:ascii="Times New Roman" w:hAnsi="Times New Roman" w:cs="Times New Roman"/>
        </w:rPr>
        <w:t xml:space="preserve"> (Figure </w:t>
      </w:r>
      <w:r w:rsidR="00DC7D68" w:rsidRPr="00DC5A2C">
        <w:rPr>
          <w:rFonts w:ascii="Times New Roman" w:hAnsi="Times New Roman" w:cs="Times New Roman"/>
        </w:rPr>
        <w:t>6.1)</w:t>
      </w:r>
      <w:r w:rsidR="00766505" w:rsidRPr="00DC5A2C">
        <w:rPr>
          <w:rFonts w:ascii="Times New Roman" w:hAnsi="Times New Roman" w:cs="Times New Roman"/>
        </w:rPr>
        <w:t>.</w:t>
      </w:r>
    </w:p>
    <w:p w14:paraId="3E3E1135" w14:textId="6E26E8CE" w:rsidR="00A147AA" w:rsidRPr="00DC5A2C" w:rsidRDefault="00A147AA" w:rsidP="00E12EF5">
      <w:pPr>
        <w:spacing w:line="360" w:lineRule="auto"/>
        <w:jc w:val="both"/>
        <w:rPr>
          <w:rFonts w:ascii="Times New Roman" w:hAnsi="Times New Roman" w:cs="Times New Roman"/>
        </w:rPr>
      </w:pPr>
    </w:p>
    <w:p w14:paraId="0BF98A08" w14:textId="56085FCF" w:rsidR="00716A39" w:rsidRPr="00DC5A2C"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r w:rsidR="00716A39" w:rsidRPr="00DC5A2C">
        <w:rPr>
          <w:rFonts w:ascii="Times New Roman" w:hAnsi="Times New Roman" w:cs="Times New Roman"/>
        </w:rPr>
        <w:t>When test</w:t>
      </w:r>
      <w:r w:rsidR="008F4E5B" w:rsidRPr="00DC5A2C">
        <w:rPr>
          <w:rFonts w:ascii="Times New Roman" w:hAnsi="Times New Roman" w:cs="Times New Roman"/>
        </w:rPr>
        <w:t>ing Hypothesis</w:t>
      </w:r>
      <w:r w:rsidR="00716A39" w:rsidRPr="00DC5A2C">
        <w:rPr>
          <w:rFonts w:ascii="Times New Roman" w:hAnsi="Times New Roman" w:cs="Times New Roman"/>
        </w:rPr>
        <w:t xml:space="preserve"> H2 the internal audit function </w:t>
      </w:r>
      <w:proofErr w:type="gramStart"/>
      <w:r w:rsidR="00716A39" w:rsidRPr="00DC5A2C">
        <w:rPr>
          <w:rFonts w:ascii="Times New Roman" w:hAnsi="Times New Roman" w:cs="Times New Roman"/>
        </w:rPr>
        <w:t>was broken</w:t>
      </w:r>
      <w:proofErr w:type="gramEnd"/>
      <w:r w:rsidR="00716A39" w:rsidRPr="00DC5A2C">
        <w:rPr>
          <w:rFonts w:ascii="Times New Roman" w:hAnsi="Times New Roman" w:cs="Times New Roman"/>
        </w:rPr>
        <w:t xml:space="preserve"> into individual roles </w:t>
      </w:r>
      <w:r w:rsidR="008F4E5B" w:rsidRPr="00DC5A2C">
        <w:rPr>
          <w:rFonts w:ascii="Times New Roman" w:hAnsi="Times New Roman" w:cs="Times New Roman"/>
        </w:rPr>
        <w:t xml:space="preserve">based on </w:t>
      </w:r>
      <w:r w:rsidR="00716A39" w:rsidRPr="00DC5A2C">
        <w:rPr>
          <w:rFonts w:ascii="Times New Roman" w:hAnsi="Times New Roman" w:cs="Times New Roman"/>
        </w:rPr>
        <w:t xml:space="preserve">the </w:t>
      </w:r>
      <w:r w:rsidR="008F4E5B" w:rsidRPr="00DC5A2C">
        <w:rPr>
          <w:rFonts w:ascii="Times New Roman" w:hAnsi="Times New Roman" w:cs="Times New Roman"/>
        </w:rPr>
        <w:t xml:space="preserve">IIA’s </w:t>
      </w:r>
      <w:r w:rsidR="00716A39" w:rsidRPr="00DC5A2C">
        <w:rPr>
          <w:rFonts w:ascii="Times New Roman" w:hAnsi="Times New Roman" w:cs="Times New Roman"/>
        </w:rPr>
        <w:t>definition</w:t>
      </w:r>
      <w:r w:rsidR="008F4E5B" w:rsidRPr="00DC5A2C">
        <w:rPr>
          <w:rFonts w:ascii="Times New Roman" w:hAnsi="Times New Roman" w:cs="Times New Roman"/>
        </w:rPr>
        <w:t xml:space="preserve">; </w:t>
      </w:r>
      <w:r w:rsidR="00716A39" w:rsidRPr="00DC5A2C">
        <w:rPr>
          <w:rFonts w:ascii="Times New Roman" w:hAnsi="Times New Roman" w:cs="Times New Roman"/>
        </w:rPr>
        <w:t xml:space="preserve">the same results indicated that all items are statistically significantly different between </w:t>
      </w:r>
      <w:r w:rsidR="008F4E5B" w:rsidRPr="00DC5A2C">
        <w:rPr>
          <w:rFonts w:ascii="Times New Roman" w:hAnsi="Times New Roman" w:cs="Times New Roman"/>
        </w:rPr>
        <w:t xml:space="preserve">the IAF’s </w:t>
      </w:r>
      <w:r w:rsidR="00716A39" w:rsidRPr="00DC5A2C">
        <w:rPr>
          <w:rFonts w:ascii="Times New Roman" w:hAnsi="Times New Roman" w:cs="Times New Roman"/>
        </w:rPr>
        <w:t>contemporary and expected roles</w:t>
      </w:r>
      <w:r w:rsidR="008F4E5B" w:rsidRPr="00DC5A2C">
        <w:rPr>
          <w:rFonts w:ascii="Times New Roman" w:hAnsi="Times New Roman" w:cs="Times New Roman"/>
        </w:rPr>
        <w:t>,</w:t>
      </w:r>
      <w:r w:rsidR="00716A39" w:rsidRPr="00DC5A2C">
        <w:rPr>
          <w:rFonts w:ascii="Times New Roman" w:hAnsi="Times New Roman" w:cs="Times New Roman"/>
        </w:rPr>
        <w:t xml:space="preserve"> with no incident or statistical error.</w:t>
      </w:r>
    </w:p>
    <w:p w14:paraId="7F311EA2" w14:textId="77777777" w:rsidR="00716A39" w:rsidRPr="00DC5A2C" w:rsidRDefault="00716A39" w:rsidP="00E12EF5">
      <w:pPr>
        <w:spacing w:line="360" w:lineRule="auto"/>
        <w:jc w:val="both"/>
        <w:rPr>
          <w:rFonts w:ascii="Times New Roman" w:hAnsi="Times New Roman" w:cs="Times New Roman"/>
        </w:rPr>
      </w:pPr>
    </w:p>
    <w:p w14:paraId="1A7122DE" w14:textId="4CD705CF" w:rsidR="00716A39"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8F4E5B" w:rsidRPr="00DC5A2C">
        <w:rPr>
          <w:rFonts w:ascii="Times New Roman" w:hAnsi="Times New Roman" w:cs="Times New Roman"/>
        </w:rPr>
        <w:t>T</w:t>
      </w:r>
      <w:r w:rsidR="00716A39" w:rsidRPr="00DC5A2C">
        <w:rPr>
          <w:rFonts w:ascii="Times New Roman" w:hAnsi="Times New Roman" w:cs="Times New Roman"/>
        </w:rPr>
        <w:t>he third hypothesis, H3</w:t>
      </w:r>
      <w:r w:rsidR="008F4E5B" w:rsidRPr="00DC5A2C">
        <w:rPr>
          <w:rFonts w:ascii="Times New Roman" w:hAnsi="Times New Roman" w:cs="Times New Roman"/>
        </w:rPr>
        <w:t>,</w:t>
      </w:r>
      <w:r w:rsidR="00716A39" w:rsidRPr="00DC5A2C">
        <w:rPr>
          <w:rFonts w:ascii="Times New Roman" w:hAnsi="Times New Roman" w:cs="Times New Roman"/>
        </w:rPr>
        <w:t xml:space="preserve"> </w:t>
      </w:r>
      <w:proofErr w:type="gramStart"/>
      <w:r w:rsidR="00716A39" w:rsidRPr="00DC5A2C">
        <w:rPr>
          <w:rFonts w:ascii="Times New Roman" w:hAnsi="Times New Roman" w:cs="Times New Roman"/>
        </w:rPr>
        <w:t>was designed</w:t>
      </w:r>
      <w:proofErr w:type="gramEnd"/>
      <w:r w:rsidR="00716A39" w:rsidRPr="00DC5A2C">
        <w:rPr>
          <w:rFonts w:ascii="Times New Roman" w:hAnsi="Times New Roman" w:cs="Times New Roman"/>
        </w:rPr>
        <w:t xml:space="preserve"> to break </w:t>
      </w:r>
      <w:r w:rsidR="008F4E5B" w:rsidRPr="00DC5A2C">
        <w:rPr>
          <w:rFonts w:ascii="Times New Roman" w:hAnsi="Times New Roman" w:cs="Times New Roman"/>
        </w:rPr>
        <w:t xml:space="preserve">down the </w:t>
      </w:r>
      <w:r w:rsidR="00716A39" w:rsidRPr="00DC5A2C">
        <w:rPr>
          <w:rFonts w:ascii="Times New Roman" w:hAnsi="Times New Roman" w:cs="Times New Roman"/>
        </w:rPr>
        <w:t>three groups</w:t>
      </w:r>
      <w:r w:rsidR="008F4E5B" w:rsidRPr="00DC5A2C">
        <w:rPr>
          <w:rFonts w:ascii="Times New Roman" w:hAnsi="Times New Roman" w:cs="Times New Roman"/>
        </w:rPr>
        <w:t xml:space="preserve"> in the TLOD, which defines</w:t>
      </w:r>
      <w:r w:rsidR="00716A39" w:rsidRPr="00DC5A2C">
        <w:rPr>
          <w:rFonts w:ascii="Times New Roman" w:hAnsi="Times New Roman" w:cs="Times New Roman"/>
        </w:rPr>
        <w:t xml:space="preserve"> </w:t>
      </w:r>
      <w:r w:rsidR="008F4E5B" w:rsidRPr="00DC5A2C">
        <w:rPr>
          <w:rFonts w:ascii="Times New Roman" w:hAnsi="Times New Roman" w:cs="Times New Roman"/>
        </w:rPr>
        <w:t xml:space="preserve">the </w:t>
      </w:r>
      <w:r w:rsidR="00716A39" w:rsidRPr="00DC5A2C">
        <w:rPr>
          <w:rFonts w:ascii="Times New Roman" w:hAnsi="Times New Roman" w:cs="Times New Roman"/>
        </w:rPr>
        <w:t xml:space="preserve">different responsibilities across the internal control mechanism. </w:t>
      </w:r>
      <w:r w:rsidR="008F4E5B" w:rsidRPr="00DC5A2C">
        <w:rPr>
          <w:rFonts w:ascii="Times New Roman" w:hAnsi="Times New Roman" w:cs="Times New Roman"/>
        </w:rPr>
        <w:t>O</w:t>
      </w:r>
      <w:r w:rsidR="00716A39" w:rsidRPr="00DC5A2C">
        <w:rPr>
          <w:rFonts w:ascii="Times New Roman" w:hAnsi="Times New Roman" w:cs="Times New Roman"/>
        </w:rPr>
        <w:t>perations management is the internal control mechanism</w:t>
      </w:r>
      <w:r w:rsidR="008F4E5B" w:rsidRPr="00DC5A2C">
        <w:rPr>
          <w:rFonts w:ascii="Times New Roman" w:hAnsi="Times New Roman" w:cs="Times New Roman"/>
        </w:rPr>
        <w:t>’s first line of defence. S</w:t>
      </w:r>
      <w:r w:rsidR="00716A39" w:rsidRPr="00DC5A2C">
        <w:rPr>
          <w:rFonts w:ascii="Times New Roman" w:hAnsi="Times New Roman" w:cs="Times New Roman"/>
        </w:rPr>
        <w:t>enior management</w:t>
      </w:r>
      <w:r w:rsidR="008F4E5B" w:rsidRPr="00DC5A2C">
        <w:rPr>
          <w:rFonts w:ascii="Times New Roman" w:hAnsi="Times New Roman" w:cs="Times New Roman"/>
        </w:rPr>
        <w:t xml:space="preserve">, the </w:t>
      </w:r>
      <w:r w:rsidR="00716A39" w:rsidRPr="00DC5A2C">
        <w:rPr>
          <w:rFonts w:ascii="Times New Roman" w:hAnsi="Times New Roman" w:cs="Times New Roman"/>
        </w:rPr>
        <w:t>second</w:t>
      </w:r>
      <w:r w:rsidR="008F4E5B" w:rsidRPr="00DC5A2C">
        <w:rPr>
          <w:rFonts w:ascii="Times New Roman" w:hAnsi="Times New Roman" w:cs="Times New Roman"/>
        </w:rPr>
        <w:t xml:space="preserve"> line, </w:t>
      </w:r>
      <w:r w:rsidR="00716A39" w:rsidRPr="00DC5A2C">
        <w:rPr>
          <w:rFonts w:ascii="Times New Roman" w:hAnsi="Times New Roman" w:cs="Times New Roman"/>
        </w:rPr>
        <w:t>monitor</w:t>
      </w:r>
      <w:r w:rsidR="008F4E5B" w:rsidRPr="00DC5A2C">
        <w:rPr>
          <w:rFonts w:ascii="Times New Roman" w:hAnsi="Times New Roman" w:cs="Times New Roman"/>
        </w:rPr>
        <w:t xml:space="preserve">s </w:t>
      </w:r>
      <w:r w:rsidR="00716A39" w:rsidRPr="00DC5A2C">
        <w:rPr>
          <w:rFonts w:ascii="Times New Roman" w:hAnsi="Times New Roman" w:cs="Times New Roman"/>
        </w:rPr>
        <w:t xml:space="preserve">the proper implementation and execution of </w:t>
      </w:r>
      <w:r w:rsidR="008F4E5B" w:rsidRPr="00DC5A2C">
        <w:rPr>
          <w:rFonts w:ascii="Times New Roman" w:hAnsi="Times New Roman" w:cs="Times New Roman"/>
        </w:rPr>
        <w:t xml:space="preserve">frontline operational management’s </w:t>
      </w:r>
      <w:r w:rsidR="00716A39" w:rsidRPr="00DC5A2C">
        <w:rPr>
          <w:rFonts w:ascii="Times New Roman" w:hAnsi="Times New Roman" w:cs="Times New Roman"/>
        </w:rPr>
        <w:t>internal controls. The internal audit profession is the third line of defence</w:t>
      </w:r>
      <w:r w:rsidR="008F4E5B" w:rsidRPr="00DC5A2C">
        <w:rPr>
          <w:rFonts w:ascii="Times New Roman" w:hAnsi="Times New Roman" w:cs="Times New Roman"/>
        </w:rPr>
        <w:t>, responsible for</w:t>
      </w:r>
      <w:r w:rsidR="00716A39" w:rsidRPr="00DC5A2C">
        <w:rPr>
          <w:rFonts w:ascii="Times New Roman" w:hAnsi="Times New Roman" w:cs="Times New Roman"/>
        </w:rPr>
        <w:t xml:space="preserve"> provid</w:t>
      </w:r>
      <w:r w:rsidR="008F4E5B" w:rsidRPr="00DC5A2C">
        <w:rPr>
          <w:rFonts w:ascii="Times New Roman" w:hAnsi="Times New Roman" w:cs="Times New Roman"/>
        </w:rPr>
        <w:t>ing</w:t>
      </w:r>
      <w:r w:rsidR="00716A39" w:rsidRPr="00DC5A2C">
        <w:rPr>
          <w:rFonts w:ascii="Times New Roman" w:hAnsi="Times New Roman" w:cs="Times New Roman"/>
        </w:rPr>
        <w:t xml:space="preserve"> </w:t>
      </w:r>
      <w:r w:rsidR="008F4E5B" w:rsidRPr="00DC5A2C">
        <w:rPr>
          <w:rFonts w:ascii="Times New Roman" w:hAnsi="Times New Roman" w:cs="Times New Roman"/>
        </w:rPr>
        <w:t xml:space="preserve">an </w:t>
      </w:r>
      <w:r w:rsidR="00716A39" w:rsidRPr="00DC5A2C">
        <w:rPr>
          <w:rFonts w:ascii="Times New Roman" w:hAnsi="Times New Roman" w:cs="Times New Roman"/>
        </w:rPr>
        <w:t>independent assessment of the company</w:t>
      </w:r>
      <w:r w:rsidR="008F4E5B" w:rsidRPr="00DC5A2C">
        <w:rPr>
          <w:rFonts w:ascii="Times New Roman" w:hAnsi="Times New Roman" w:cs="Times New Roman"/>
        </w:rPr>
        <w:t>’s overall internal control systems</w:t>
      </w:r>
      <w:r w:rsidR="00716A39" w:rsidRPr="00DC5A2C">
        <w:rPr>
          <w:rFonts w:ascii="Times New Roman" w:hAnsi="Times New Roman" w:cs="Times New Roman"/>
        </w:rPr>
        <w:t xml:space="preserve">. </w:t>
      </w:r>
      <w:r w:rsidR="008F4E5B" w:rsidRPr="00DC5A2C">
        <w:rPr>
          <w:rFonts w:ascii="Times New Roman" w:hAnsi="Times New Roman" w:cs="Times New Roman"/>
        </w:rPr>
        <w:t xml:space="preserve">Each group’s </w:t>
      </w:r>
      <w:proofErr w:type="gramStart"/>
      <w:r w:rsidR="00716A39" w:rsidRPr="00DC5A2C">
        <w:rPr>
          <w:rFonts w:ascii="Times New Roman" w:hAnsi="Times New Roman" w:cs="Times New Roman"/>
        </w:rPr>
        <w:t>different roles</w:t>
      </w:r>
      <w:proofErr w:type="gramEnd"/>
      <w:r w:rsidR="00716A39" w:rsidRPr="00DC5A2C">
        <w:rPr>
          <w:rFonts w:ascii="Times New Roman" w:hAnsi="Times New Roman" w:cs="Times New Roman"/>
        </w:rPr>
        <w:t xml:space="preserve"> and responsibilities identify </w:t>
      </w:r>
      <w:r w:rsidR="008F4E5B" w:rsidRPr="00DC5A2C">
        <w:rPr>
          <w:rFonts w:ascii="Times New Roman" w:hAnsi="Times New Roman" w:cs="Times New Roman"/>
        </w:rPr>
        <w:t xml:space="preserve">the </w:t>
      </w:r>
      <w:r w:rsidR="00716A39" w:rsidRPr="00DC5A2C">
        <w:rPr>
          <w:rFonts w:ascii="Times New Roman" w:hAnsi="Times New Roman" w:cs="Times New Roman"/>
        </w:rPr>
        <w:t>difference</w:t>
      </w:r>
      <w:r w:rsidR="008F4E5B" w:rsidRPr="00DC5A2C">
        <w:rPr>
          <w:rFonts w:ascii="Times New Roman" w:hAnsi="Times New Roman" w:cs="Times New Roman"/>
        </w:rPr>
        <w:t>s</w:t>
      </w:r>
      <w:r w:rsidR="00716A39" w:rsidRPr="00DC5A2C">
        <w:rPr>
          <w:rFonts w:ascii="Times New Roman" w:hAnsi="Times New Roman" w:cs="Times New Roman"/>
        </w:rPr>
        <w:t xml:space="preserve"> between </w:t>
      </w:r>
      <w:r w:rsidR="008F4E5B" w:rsidRPr="00DC5A2C">
        <w:rPr>
          <w:rFonts w:ascii="Times New Roman" w:hAnsi="Times New Roman" w:cs="Times New Roman"/>
        </w:rPr>
        <w:t>them</w:t>
      </w:r>
      <w:r w:rsidR="00716A39" w:rsidRPr="00DC5A2C">
        <w:rPr>
          <w:rFonts w:ascii="Times New Roman" w:hAnsi="Times New Roman" w:cs="Times New Roman"/>
        </w:rPr>
        <w:t>.</w:t>
      </w:r>
    </w:p>
    <w:p w14:paraId="0153556D" w14:textId="77777777" w:rsidR="00716A39" w:rsidRPr="00DC5A2C" w:rsidRDefault="00716A39" w:rsidP="00E12EF5">
      <w:pPr>
        <w:spacing w:line="360" w:lineRule="auto"/>
        <w:jc w:val="both"/>
        <w:rPr>
          <w:rFonts w:ascii="Times New Roman" w:hAnsi="Times New Roman" w:cs="Times New Roman"/>
        </w:rPr>
      </w:pPr>
    </w:p>
    <w:p w14:paraId="3674AAC3" w14:textId="521F4703" w:rsidR="00716A39"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716A39" w:rsidRPr="00DC5A2C">
        <w:rPr>
          <w:rFonts w:ascii="Times New Roman" w:hAnsi="Times New Roman" w:cs="Times New Roman"/>
        </w:rPr>
        <w:t xml:space="preserve">Interestingly, the </w:t>
      </w:r>
      <w:r w:rsidR="0004063D" w:rsidRPr="00DC5A2C">
        <w:rPr>
          <w:rFonts w:ascii="Times New Roman" w:hAnsi="Times New Roman" w:cs="Times New Roman"/>
        </w:rPr>
        <w:t>OMG</w:t>
      </w:r>
      <w:r w:rsidR="00716A39" w:rsidRPr="00DC5A2C">
        <w:rPr>
          <w:rFonts w:ascii="Times New Roman" w:hAnsi="Times New Roman" w:cs="Times New Roman"/>
        </w:rPr>
        <w:t xml:space="preserve"> and </w:t>
      </w:r>
      <w:r w:rsidR="0004063D" w:rsidRPr="00DC5A2C">
        <w:rPr>
          <w:rFonts w:ascii="Times New Roman" w:hAnsi="Times New Roman" w:cs="Times New Roman"/>
        </w:rPr>
        <w:t>SMG</w:t>
      </w:r>
      <w:r w:rsidR="00716A39" w:rsidRPr="00DC5A2C">
        <w:rPr>
          <w:rFonts w:ascii="Times New Roman" w:hAnsi="Times New Roman" w:cs="Times New Roman"/>
        </w:rPr>
        <w:t xml:space="preserve"> </w:t>
      </w:r>
      <w:r w:rsidR="00E511CF" w:rsidRPr="00DC5A2C">
        <w:rPr>
          <w:rFonts w:ascii="Times New Roman" w:hAnsi="Times New Roman" w:cs="Times New Roman"/>
        </w:rPr>
        <w:t xml:space="preserve">both had </w:t>
      </w:r>
      <w:r w:rsidR="00716A39" w:rsidRPr="00DC5A2C">
        <w:rPr>
          <w:rFonts w:ascii="Times New Roman" w:hAnsi="Times New Roman" w:cs="Times New Roman"/>
        </w:rPr>
        <w:t>significant</w:t>
      </w:r>
      <w:r w:rsidR="00E511CF" w:rsidRPr="00DC5A2C">
        <w:rPr>
          <w:rFonts w:ascii="Times New Roman" w:hAnsi="Times New Roman" w:cs="Times New Roman"/>
        </w:rPr>
        <w:t>ly</w:t>
      </w:r>
      <w:r w:rsidR="00716A39" w:rsidRPr="00DC5A2C">
        <w:rPr>
          <w:rFonts w:ascii="Times New Roman" w:hAnsi="Times New Roman" w:cs="Times New Roman"/>
        </w:rPr>
        <w:t xml:space="preserve"> </w:t>
      </w:r>
      <w:r w:rsidR="00E511CF" w:rsidRPr="00DC5A2C">
        <w:rPr>
          <w:rFonts w:ascii="Times New Roman" w:hAnsi="Times New Roman" w:cs="Times New Roman"/>
        </w:rPr>
        <w:t xml:space="preserve">different </w:t>
      </w:r>
      <w:r w:rsidR="00BB5B82" w:rsidRPr="00DC5A2C">
        <w:rPr>
          <w:rFonts w:ascii="Times New Roman" w:hAnsi="Times New Roman" w:cs="Times New Roman"/>
        </w:rPr>
        <w:t xml:space="preserve">views </w:t>
      </w:r>
      <w:r w:rsidR="00E511CF" w:rsidRPr="00DC5A2C">
        <w:rPr>
          <w:rFonts w:ascii="Times New Roman" w:hAnsi="Times New Roman" w:cs="Times New Roman"/>
        </w:rPr>
        <w:t xml:space="preserve">on the </w:t>
      </w:r>
      <w:r w:rsidR="00716A39" w:rsidRPr="00DC5A2C">
        <w:rPr>
          <w:rFonts w:ascii="Times New Roman" w:hAnsi="Times New Roman" w:cs="Times New Roman"/>
        </w:rPr>
        <w:t>contemporary and expected internal audit function</w:t>
      </w:r>
      <w:r w:rsidR="00E511CF" w:rsidRPr="00DC5A2C">
        <w:rPr>
          <w:rFonts w:ascii="Times New Roman" w:hAnsi="Times New Roman" w:cs="Times New Roman"/>
        </w:rPr>
        <w:t xml:space="preserve">; in contrast, </w:t>
      </w:r>
      <w:r w:rsidR="00716A39" w:rsidRPr="00DC5A2C">
        <w:rPr>
          <w:rFonts w:ascii="Times New Roman" w:hAnsi="Times New Roman" w:cs="Times New Roman"/>
        </w:rPr>
        <w:t>the IAG</w:t>
      </w:r>
      <w:r w:rsidR="00E511CF" w:rsidRPr="00DC5A2C">
        <w:rPr>
          <w:rFonts w:ascii="Times New Roman" w:hAnsi="Times New Roman" w:cs="Times New Roman"/>
        </w:rPr>
        <w:t xml:space="preserve"> did </w:t>
      </w:r>
      <w:r w:rsidR="00716A39" w:rsidRPr="00DC5A2C">
        <w:rPr>
          <w:rFonts w:ascii="Times New Roman" w:hAnsi="Times New Roman" w:cs="Times New Roman"/>
        </w:rPr>
        <w:t xml:space="preserve">not </w:t>
      </w:r>
      <w:r w:rsidR="00E511CF" w:rsidRPr="00DC5A2C">
        <w:rPr>
          <w:rFonts w:ascii="Times New Roman" w:hAnsi="Times New Roman" w:cs="Times New Roman"/>
        </w:rPr>
        <w:t xml:space="preserve">hold different </w:t>
      </w:r>
      <w:r w:rsidR="00876F9F" w:rsidRPr="00DC5A2C">
        <w:rPr>
          <w:rFonts w:ascii="Times New Roman" w:hAnsi="Times New Roman" w:cs="Times New Roman"/>
        </w:rPr>
        <w:t xml:space="preserve">views </w:t>
      </w:r>
      <w:r w:rsidR="00E511CF" w:rsidRPr="00DC5A2C">
        <w:rPr>
          <w:rFonts w:ascii="Times New Roman" w:hAnsi="Times New Roman" w:cs="Times New Roman"/>
        </w:rPr>
        <w:t xml:space="preserve">on the </w:t>
      </w:r>
      <w:r w:rsidR="00716A39" w:rsidRPr="00DC5A2C">
        <w:rPr>
          <w:rFonts w:ascii="Times New Roman" w:hAnsi="Times New Roman" w:cs="Times New Roman"/>
        </w:rPr>
        <w:t xml:space="preserve">contemporary and expected internal audit function. </w:t>
      </w:r>
      <w:r w:rsidR="00E511CF" w:rsidRPr="00DC5A2C">
        <w:rPr>
          <w:rFonts w:ascii="Times New Roman" w:hAnsi="Times New Roman" w:cs="Times New Roman"/>
        </w:rPr>
        <w:t>T</w:t>
      </w:r>
      <w:r w:rsidR="00716A39" w:rsidRPr="00DC5A2C">
        <w:rPr>
          <w:rFonts w:ascii="Times New Roman" w:hAnsi="Times New Roman" w:cs="Times New Roman"/>
        </w:rPr>
        <w:t>he thematic analysis of the focus group interviews</w:t>
      </w:r>
      <w:r w:rsidR="00E511CF" w:rsidRPr="00DC5A2C">
        <w:rPr>
          <w:rFonts w:ascii="Times New Roman" w:hAnsi="Times New Roman" w:cs="Times New Roman"/>
        </w:rPr>
        <w:t xml:space="preserve"> </w:t>
      </w:r>
      <w:r w:rsidR="00716A39" w:rsidRPr="00DC5A2C">
        <w:rPr>
          <w:rFonts w:ascii="Times New Roman" w:hAnsi="Times New Roman" w:cs="Times New Roman"/>
        </w:rPr>
        <w:t>explore</w:t>
      </w:r>
      <w:r w:rsidR="00E511CF" w:rsidRPr="00DC5A2C">
        <w:rPr>
          <w:rFonts w:ascii="Times New Roman" w:hAnsi="Times New Roman" w:cs="Times New Roman"/>
        </w:rPr>
        <w:t>d</w:t>
      </w:r>
      <w:r w:rsidR="00716A39" w:rsidRPr="00DC5A2C">
        <w:rPr>
          <w:rFonts w:ascii="Times New Roman" w:hAnsi="Times New Roman" w:cs="Times New Roman"/>
        </w:rPr>
        <w:t xml:space="preserve"> the reasons behind the quantitative analysis </w:t>
      </w:r>
      <w:r w:rsidR="00CC0196" w:rsidRPr="00DC5A2C">
        <w:rPr>
          <w:rFonts w:ascii="Times New Roman" w:hAnsi="Times New Roman" w:cs="Times New Roman"/>
        </w:rPr>
        <w:t xml:space="preserve">these </w:t>
      </w:r>
      <w:r w:rsidR="00716A39" w:rsidRPr="00DC5A2C">
        <w:rPr>
          <w:rFonts w:ascii="Times New Roman" w:hAnsi="Times New Roman" w:cs="Times New Roman"/>
        </w:rPr>
        <w:t xml:space="preserve">statistical results. The focus group interviews </w:t>
      </w:r>
      <w:r w:rsidR="00E511CF" w:rsidRPr="00DC5A2C">
        <w:rPr>
          <w:rFonts w:ascii="Times New Roman" w:hAnsi="Times New Roman" w:cs="Times New Roman"/>
        </w:rPr>
        <w:t>corresponded</w:t>
      </w:r>
      <w:r w:rsidR="00716A39" w:rsidRPr="00DC5A2C">
        <w:rPr>
          <w:rFonts w:ascii="Times New Roman" w:hAnsi="Times New Roman" w:cs="Times New Roman"/>
        </w:rPr>
        <w:t xml:space="preserve"> to the same </w:t>
      </w:r>
      <w:r w:rsidR="00E511CF" w:rsidRPr="00DC5A2C">
        <w:rPr>
          <w:rFonts w:ascii="Times New Roman" w:hAnsi="Times New Roman" w:cs="Times New Roman"/>
        </w:rPr>
        <w:t xml:space="preserve">three TLOD </w:t>
      </w:r>
      <w:r w:rsidR="00716A39" w:rsidRPr="00DC5A2C">
        <w:rPr>
          <w:rFonts w:ascii="Times New Roman" w:hAnsi="Times New Roman" w:cs="Times New Roman"/>
        </w:rPr>
        <w:t xml:space="preserve">groups </w:t>
      </w:r>
      <w:r w:rsidR="00E511CF" w:rsidRPr="00DC5A2C">
        <w:rPr>
          <w:rFonts w:ascii="Times New Roman" w:hAnsi="Times New Roman" w:cs="Times New Roman"/>
        </w:rPr>
        <w:t xml:space="preserve">to facilitate comparing </w:t>
      </w:r>
      <w:r w:rsidR="00716A39" w:rsidRPr="00DC5A2C">
        <w:rPr>
          <w:rFonts w:ascii="Times New Roman" w:hAnsi="Times New Roman" w:cs="Times New Roman"/>
        </w:rPr>
        <w:t>the quantitative and qualitative results.</w:t>
      </w:r>
    </w:p>
    <w:p w14:paraId="40851E3A" w14:textId="77777777" w:rsidR="00006B97" w:rsidRPr="00DC5A2C" w:rsidRDefault="00006B97" w:rsidP="00E12EF5">
      <w:pPr>
        <w:widowControl/>
        <w:spacing w:line="360" w:lineRule="auto"/>
        <w:rPr>
          <w:rFonts w:ascii="Times New Roman" w:hAnsi="Times New Roman" w:cs="Times New Roman"/>
        </w:rPr>
      </w:pPr>
    </w:p>
    <w:p w14:paraId="6A8C771F" w14:textId="3BD17B0B" w:rsidR="00CC0196" w:rsidRPr="00DC5A2C" w:rsidRDefault="002753E0" w:rsidP="00CC0196">
      <w:pPr>
        <w:spacing w:line="360" w:lineRule="auto"/>
        <w:jc w:val="both"/>
        <w:rPr>
          <w:rFonts w:ascii="Times New Roman" w:hAnsi="Times New Roman" w:cs="Times New Roman"/>
        </w:rPr>
      </w:pPr>
      <w:r w:rsidRPr="00DC5A2C">
        <w:rPr>
          <w:rFonts w:ascii="Times New Roman" w:hAnsi="Times New Roman" w:cs="Times New Roman"/>
        </w:rPr>
        <w:tab/>
      </w:r>
      <w:r w:rsidR="00006B97" w:rsidRPr="00DC5A2C">
        <w:rPr>
          <w:rFonts w:ascii="Times New Roman" w:hAnsi="Times New Roman" w:cs="Times New Roman"/>
        </w:rPr>
        <w:t>The focus groups</w:t>
      </w:r>
      <w:r w:rsidR="00CC0196" w:rsidRPr="00DC5A2C">
        <w:rPr>
          <w:rFonts w:ascii="Times New Roman" w:hAnsi="Times New Roman" w:cs="Times New Roman"/>
        </w:rPr>
        <w:t>’ divergent views</w:t>
      </w:r>
      <w:r w:rsidR="00006B97" w:rsidRPr="00DC5A2C">
        <w:rPr>
          <w:rFonts w:ascii="Times New Roman" w:hAnsi="Times New Roman" w:cs="Times New Roman"/>
        </w:rPr>
        <w:t xml:space="preserve"> </w:t>
      </w:r>
      <w:proofErr w:type="gramStart"/>
      <w:r w:rsidR="00006B97" w:rsidRPr="00DC5A2C">
        <w:rPr>
          <w:rFonts w:ascii="Times New Roman" w:hAnsi="Times New Roman" w:cs="Times New Roman"/>
        </w:rPr>
        <w:t>were interpreted</w:t>
      </w:r>
      <w:proofErr w:type="gramEnd"/>
      <w:r w:rsidR="00006B97" w:rsidRPr="00DC5A2C">
        <w:rPr>
          <w:rFonts w:ascii="Times New Roman" w:hAnsi="Times New Roman" w:cs="Times New Roman"/>
        </w:rPr>
        <w:t xml:space="preserve"> </w:t>
      </w:r>
      <w:r w:rsidR="00CC0196" w:rsidRPr="00DC5A2C">
        <w:rPr>
          <w:rFonts w:ascii="Times New Roman" w:hAnsi="Times New Roman" w:cs="Times New Roman"/>
        </w:rPr>
        <w:t xml:space="preserve">as meaning </w:t>
      </w:r>
      <w:r w:rsidR="00006B97" w:rsidRPr="00DC5A2C">
        <w:rPr>
          <w:rFonts w:ascii="Times New Roman" w:hAnsi="Times New Roman" w:cs="Times New Roman"/>
        </w:rPr>
        <w:t xml:space="preserve">that both the </w:t>
      </w:r>
      <w:r w:rsidR="0004063D" w:rsidRPr="00DC5A2C">
        <w:rPr>
          <w:rFonts w:ascii="Times New Roman" w:hAnsi="Times New Roman" w:cs="Times New Roman"/>
        </w:rPr>
        <w:t>OMG</w:t>
      </w:r>
      <w:r w:rsidR="00006B97" w:rsidRPr="00DC5A2C">
        <w:rPr>
          <w:rFonts w:ascii="Times New Roman" w:hAnsi="Times New Roman" w:cs="Times New Roman"/>
        </w:rPr>
        <w:t xml:space="preserve"> </w:t>
      </w:r>
      <w:r w:rsidR="00CC0196" w:rsidRPr="00DC5A2C">
        <w:rPr>
          <w:rFonts w:ascii="Times New Roman" w:hAnsi="Times New Roman" w:cs="Times New Roman"/>
        </w:rPr>
        <w:t xml:space="preserve">and </w:t>
      </w:r>
      <w:r w:rsidR="00006B97" w:rsidRPr="00DC5A2C">
        <w:rPr>
          <w:rFonts w:ascii="Times New Roman" w:hAnsi="Times New Roman" w:cs="Times New Roman"/>
        </w:rPr>
        <w:t xml:space="preserve">SMG </w:t>
      </w:r>
      <w:r w:rsidR="00CC0196" w:rsidRPr="00DC5A2C">
        <w:rPr>
          <w:rFonts w:ascii="Times New Roman" w:hAnsi="Times New Roman" w:cs="Times New Roman"/>
        </w:rPr>
        <w:t xml:space="preserve">felt that </w:t>
      </w:r>
      <w:r w:rsidR="00006B97" w:rsidRPr="00DC5A2C">
        <w:rPr>
          <w:rFonts w:ascii="Times New Roman" w:hAnsi="Times New Roman" w:cs="Times New Roman"/>
        </w:rPr>
        <w:t>the contemporary IAF did not meet their expectations. They expect</w:t>
      </w:r>
      <w:r w:rsidR="00CC0196" w:rsidRPr="00DC5A2C">
        <w:rPr>
          <w:rFonts w:ascii="Times New Roman" w:hAnsi="Times New Roman" w:cs="Times New Roman"/>
        </w:rPr>
        <w:t>ed</w:t>
      </w:r>
      <w:r w:rsidR="00006B97" w:rsidRPr="00DC5A2C">
        <w:rPr>
          <w:rFonts w:ascii="Times New Roman" w:hAnsi="Times New Roman" w:cs="Times New Roman"/>
        </w:rPr>
        <w:t xml:space="preserve"> </w:t>
      </w:r>
      <w:r w:rsidR="00CC0196" w:rsidRPr="00DC5A2C">
        <w:rPr>
          <w:rFonts w:ascii="Times New Roman" w:hAnsi="Times New Roman" w:cs="Times New Roman"/>
        </w:rPr>
        <w:t xml:space="preserve">more </w:t>
      </w:r>
      <w:r w:rsidR="00006B97" w:rsidRPr="00DC5A2C">
        <w:rPr>
          <w:rFonts w:ascii="Times New Roman" w:hAnsi="Times New Roman" w:cs="Times New Roman"/>
        </w:rPr>
        <w:t>from their companies</w:t>
      </w:r>
      <w:r w:rsidR="00CC0196" w:rsidRPr="00DC5A2C">
        <w:rPr>
          <w:rFonts w:ascii="Times New Roman" w:hAnsi="Times New Roman" w:cs="Times New Roman"/>
        </w:rPr>
        <w:t>’ internal auditors</w:t>
      </w:r>
      <w:r w:rsidR="00006B97" w:rsidRPr="00DC5A2C">
        <w:rPr>
          <w:rFonts w:ascii="Times New Roman" w:hAnsi="Times New Roman" w:cs="Times New Roman"/>
        </w:rPr>
        <w:t xml:space="preserve">. However, the IAG </w:t>
      </w:r>
      <w:r w:rsidR="00CC0196" w:rsidRPr="00DC5A2C">
        <w:rPr>
          <w:rFonts w:ascii="Times New Roman" w:hAnsi="Times New Roman" w:cs="Times New Roman"/>
        </w:rPr>
        <w:t>thought they provided consistently professional internal audit services and did not expect to make dramatic changes to the existing internal audit services model (Figure 6.1).</w:t>
      </w:r>
    </w:p>
    <w:p w14:paraId="0D62CF2B" w14:textId="29C2C03F" w:rsidR="00F50AE6" w:rsidRPr="00DC5A2C" w:rsidRDefault="00F50AE6" w:rsidP="00E12EF5">
      <w:pPr>
        <w:widowControl/>
        <w:spacing w:line="360" w:lineRule="auto"/>
        <w:jc w:val="both"/>
        <w:rPr>
          <w:rFonts w:ascii="Times New Roman" w:hAnsi="Times New Roman" w:cs="Times New Roman"/>
        </w:rPr>
        <w:sectPr w:rsidR="00F50AE6" w:rsidRPr="00DC5A2C" w:rsidSect="002F5F54">
          <w:pgSz w:w="11906" w:h="16838"/>
          <w:pgMar w:top="1440" w:right="1440" w:bottom="1440" w:left="1440" w:header="851" w:footer="992" w:gutter="0"/>
          <w:cols w:space="425"/>
          <w:titlePg/>
          <w:docGrid w:type="lines" w:linePitch="360"/>
        </w:sectPr>
      </w:pPr>
    </w:p>
    <w:p w14:paraId="4E0DA26D" w14:textId="77777777" w:rsidR="0070291B" w:rsidRPr="00DC5A2C" w:rsidRDefault="0070291B" w:rsidP="00E12EF5">
      <w:pPr>
        <w:autoSpaceDE w:val="0"/>
        <w:autoSpaceDN w:val="0"/>
        <w:adjustRightInd w:val="0"/>
        <w:spacing w:line="360" w:lineRule="auto"/>
        <w:jc w:val="both"/>
        <w:rPr>
          <w:rFonts w:ascii="Times New Roman" w:hAnsi="Times New Roman" w:cs="Times New Roman"/>
        </w:rPr>
      </w:pPr>
    </w:p>
    <w:p w14:paraId="360D8430" w14:textId="26DB81C1" w:rsidR="00170289" w:rsidRPr="00DC5A2C" w:rsidRDefault="00D43232" w:rsidP="00E12EF5">
      <w:pPr>
        <w:autoSpaceDE w:val="0"/>
        <w:autoSpaceDN w:val="0"/>
        <w:adjustRightInd w:val="0"/>
        <w:spacing w:line="360" w:lineRule="auto"/>
        <w:jc w:val="center"/>
        <w:rPr>
          <w:rFonts w:ascii="Times New Roman" w:hAnsi="Times New Roman" w:cs="Times New Roman"/>
        </w:rPr>
      </w:pPr>
      <w:r w:rsidRPr="00DC5A2C">
        <w:rPr>
          <w:rFonts w:ascii="Times New Roman" w:hAnsi="Times New Roman" w:cs="Times New Roman"/>
          <w:noProof/>
        </w:rPr>
        <w:drawing>
          <wp:inline distT="0" distB="0" distL="0" distR="0" wp14:anchorId="0583AEC9" wp14:editId="04209DDD">
            <wp:extent cx="7625759" cy="4763495"/>
            <wp:effectExtent l="19050" t="19050" r="13335" b="184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7633533" cy="4768351"/>
                    </a:xfrm>
                    <a:prstGeom prst="rect">
                      <a:avLst/>
                    </a:prstGeom>
                    <a:noFill/>
                    <a:ln w="19050">
                      <a:solidFill>
                        <a:schemeClr val="tx1"/>
                      </a:solidFill>
                    </a:ln>
                  </pic:spPr>
                </pic:pic>
              </a:graphicData>
            </a:graphic>
          </wp:inline>
        </w:drawing>
      </w:r>
    </w:p>
    <w:p w14:paraId="6309CBB9" w14:textId="77777777" w:rsidR="004B408D" w:rsidRPr="00DC5A2C" w:rsidRDefault="00170289" w:rsidP="005C41BC">
      <w:pPr>
        <w:autoSpaceDE w:val="0"/>
        <w:autoSpaceDN w:val="0"/>
        <w:adjustRightInd w:val="0"/>
        <w:spacing w:line="240" w:lineRule="exact"/>
        <w:ind w:left="476" w:firstLine="476"/>
        <w:jc w:val="both"/>
        <w:rPr>
          <w:rFonts w:ascii="Times New Roman" w:hAnsi="Times New Roman" w:cs="Times New Roman"/>
        </w:rPr>
      </w:pPr>
      <w:r w:rsidRPr="00DC5A2C">
        <w:rPr>
          <w:rFonts w:ascii="Times New Roman" w:hAnsi="Times New Roman" w:cs="Times New Roman"/>
        </w:rPr>
        <w:t xml:space="preserve">Figure 6.1 Summary of </w:t>
      </w:r>
      <w:r w:rsidR="00395945" w:rsidRPr="00DC5A2C">
        <w:rPr>
          <w:rFonts w:ascii="Times New Roman" w:hAnsi="Times New Roman" w:cs="Times New Roman"/>
        </w:rPr>
        <w:t>Quantitative (</w:t>
      </w:r>
      <w:r w:rsidRPr="00DC5A2C">
        <w:rPr>
          <w:rFonts w:ascii="Times New Roman" w:hAnsi="Times New Roman" w:cs="Times New Roman"/>
        </w:rPr>
        <w:t>QUAN</w:t>
      </w:r>
      <w:r w:rsidR="00395945" w:rsidRPr="00DC5A2C">
        <w:rPr>
          <w:rFonts w:ascii="Times New Roman" w:hAnsi="Times New Roman" w:cs="Times New Roman"/>
        </w:rPr>
        <w:t>)</w:t>
      </w:r>
      <w:r w:rsidRPr="00DC5A2C">
        <w:rPr>
          <w:rFonts w:ascii="Times New Roman" w:hAnsi="Times New Roman" w:cs="Times New Roman"/>
        </w:rPr>
        <w:t xml:space="preserve"> and </w:t>
      </w:r>
      <w:r w:rsidR="00395945" w:rsidRPr="00DC5A2C">
        <w:rPr>
          <w:rFonts w:ascii="Times New Roman" w:hAnsi="Times New Roman" w:cs="Times New Roman"/>
        </w:rPr>
        <w:t>Qualitative (</w:t>
      </w:r>
      <w:r w:rsidRPr="00DC5A2C">
        <w:rPr>
          <w:rFonts w:ascii="Times New Roman" w:hAnsi="Times New Roman" w:cs="Times New Roman"/>
        </w:rPr>
        <w:t>qual</w:t>
      </w:r>
      <w:r w:rsidR="00395945" w:rsidRPr="00DC5A2C">
        <w:rPr>
          <w:rFonts w:ascii="Times New Roman" w:hAnsi="Times New Roman" w:cs="Times New Roman"/>
        </w:rPr>
        <w:t>)</w:t>
      </w:r>
      <w:r w:rsidRPr="00DC5A2C">
        <w:rPr>
          <w:rFonts w:ascii="Times New Roman" w:hAnsi="Times New Roman" w:cs="Times New Roman"/>
        </w:rPr>
        <w:t xml:space="preserve"> Analyses</w:t>
      </w:r>
      <w:r w:rsidR="002D005B" w:rsidRPr="00DC5A2C">
        <w:rPr>
          <w:rFonts w:ascii="Times New Roman" w:hAnsi="Times New Roman" w:cs="Times New Roman"/>
        </w:rPr>
        <w:t xml:space="preserve"> of Contemporary </w:t>
      </w:r>
      <w:r w:rsidR="00B1547E" w:rsidRPr="00DC5A2C">
        <w:rPr>
          <w:rFonts w:ascii="Times New Roman" w:hAnsi="Times New Roman" w:cs="Times New Roman"/>
        </w:rPr>
        <w:t xml:space="preserve">(ACT) </w:t>
      </w:r>
      <w:r w:rsidR="002D005B" w:rsidRPr="00DC5A2C">
        <w:rPr>
          <w:rFonts w:ascii="Times New Roman" w:hAnsi="Times New Roman" w:cs="Times New Roman"/>
        </w:rPr>
        <w:t xml:space="preserve">and Expected </w:t>
      </w:r>
      <w:r w:rsidR="00B1547E" w:rsidRPr="00DC5A2C">
        <w:rPr>
          <w:rFonts w:ascii="Times New Roman" w:hAnsi="Times New Roman" w:cs="Times New Roman"/>
        </w:rPr>
        <w:t xml:space="preserve">(EXP) </w:t>
      </w:r>
    </w:p>
    <w:p w14:paraId="2955EE19" w14:textId="0F7AA098" w:rsidR="00EA0F2B" w:rsidRPr="00DC5A2C" w:rsidRDefault="002D005B" w:rsidP="005C41BC">
      <w:pPr>
        <w:autoSpaceDE w:val="0"/>
        <w:autoSpaceDN w:val="0"/>
        <w:adjustRightInd w:val="0"/>
        <w:spacing w:line="240" w:lineRule="exact"/>
        <w:ind w:left="476" w:firstLine="476"/>
        <w:jc w:val="both"/>
        <w:rPr>
          <w:rFonts w:ascii="Times New Roman" w:hAnsi="Times New Roman" w:cs="Times New Roman"/>
        </w:rPr>
        <w:sectPr w:rsidR="00EA0F2B" w:rsidRPr="00DC5A2C" w:rsidSect="00FE3FD1">
          <w:pgSz w:w="16838" w:h="11906" w:orient="landscape"/>
          <w:pgMar w:top="1440" w:right="1440" w:bottom="1440" w:left="1440" w:header="851" w:footer="992" w:gutter="0"/>
          <w:cols w:space="425"/>
          <w:titlePg/>
          <w:docGrid w:type="lines" w:linePitch="360"/>
        </w:sectPr>
      </w:pPr>
      <w:r w:rsidRPr="00DC5A2C">
        <w:rPr>
          <w:rFonts w:ascii="Times New Roman" w:hAnsi="Times New Roman" w:cs="Times New Roman"/>
        </w:rPr>
        <w:t>Internal Audit Function</w:t>
      </w:r>
      <w:r w:rsidR="00E53921" w:rsidRPr="00DC5A2C">
        <w:rPr>
          <w:rFonts w:ascii="Times New Roman" w:hAnsi="Times New Roman" w:cs="Times New Roman"/>
        </w:rPr>
        <w:t xml:space="preserve"> (IAF)</w:t>
      </w:r>
      <w:r w:rsidR="00EA0F2B" w:rsidRPr="00DC5A2C">
        <w:rPr>
          <w:rFonts w:ascii="Times New Roman" w:hAnsi="Times New Roman" w:cs="Times New Roman"/>
        </w:rPr>
        <w:br w:type="page"/>
      </w:r>
    </w:p>
    <w:p w14:paraId="04DEC45C" w14:textId="77777777" w:rsidR="00766505" w:rsidRPr="00DC5A2C" w:rsidRDefault="00766505" w:rsidP="00E12EF5">
      <w:pPr>
        <w:spacing w:line="360" w:lineRule="auto"/>
        <w:jc w:val="both"/>
        <w:rPr>
          <w:rFonts w:ascii="Times New Roman" w:hAnsi="Times New Roman" w:cs="Times New Roman"/>
        </w:rPr>
      </w:pPr>
    </w:p>
    <w:p w14:paraId="542EB4DD" w14:textId="702A5D22" w:rsidR="003967F1" w:rsidRPr="00DC5A2C" w:rsidRDefault="00E8328C">
      <w:pPr>
        <w:pStyle w:val="Heading4"/>
      </w:pPr>
      <w:r w:rsidRPr="00DC5A2C">
        <w:t xml:space="preserve">Operations </w:t>
      </w:r>
      <w:r w:rsidR="005C38D5" w:rsidRPr="00DC5A2C">
        <w:t>Management</w:t>
      </w:r>
      <w:r w:rsidRPr="00DC5A2C">
        <w:t xml:space="preserve"> </w:t>
      </w:r>
      <w:r w:rsidR="00572F9D" w:rsidRPr="00DC5A2C">
        <w:t xml:space="preserve">Group </w:t>
      </w:r>
      <w:r w:rsidR="002818EC" w:rsidRPr="00DC5A2C">
        <w:t>(OMG</w:t>
      </w:r>
      <w:r w:rsidR="001E3839" w:rsidRPr="00DC5A2C">
        <w:t>)</w:t>
      </w:r>
    </w:p>
    <w:p w14:paraId="7D084A55" w14:textId="3E20AC74" w:rsidR="003D5F4C" w:rsidRPr="00DC5A2C" w:rsidRDefault="003D5F4C" w:rsidP="00E12EF5">
      <w:pPr>
        <w:spacing w:line="360" w:lineRule="auto"/>
        <w:jc w:val="both"/>
        <w:rPr>
          <w:rFonts w:ascii="Times New Roman" w:hAnsi="Times New Roman" w:cs="Times New Roman"/>
        </w:rPr>
      </w:pPr>
    </w:p>
    <w:p w14:paraId="661C21AF" w14:textId="7867DFE8" w:rsidR="009D30F1"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F058FB" w:rsidRPr="00DC5A2C">
        <w:rPr>
          <w:rFonts w:ascii="Times New Roman" w:hAnsi="Times New Roman" w:cs="Times New Roman"/>
        </w:rPr>
        <w:t xml:space="preserve">Among the </w:t>
      </w:r>
      <w:r w:rsidR="009D30F1" w:rsidRPr="00DC5A2C">
        <w:rPr>
          <w:rFonts w:ascii="Times New Roman" w:hAnsi="Times New Roman" w:cs="Times New Roman"/>
        </w:rPr>
        <w:t>OMG</w:t>
      </w:r>
      <w:r w:rsidR="00F058FB" w:rsidRPr="00DC5A2C">
        <w:rPr>
          <w:rFonts w:ascii="Times New Roman" w:hAnsi="Times New Roman" w:cs="Times New Roman"/>
        </w:rPr>
        <w:t xml:space="preserve"> respondents</w:t>
      </w:r>
      <w:r w:rsidR="009D30F1" w:rsidRPr="00DC5A2C">
        <w:rPr>
          <w:rFonts w:ascii="Times New Roman" w:hAnsi="Times New Roman" w:cs="Times New Roman"/>
        </w:rPr>
        <w:t>, MC, DD</w:t>
      </w:r>
      <w:r w:rsidR="00F058FB" w:rsidRPr="00DC5A2C">
        <w:rPr>
          <w:rFonts w:ascii="Times New Roman" w:hAnsi="Times New Roman" w:cs="Times New Roman"/>
        </w:rPr>
        <w:t>,</w:t>
      </w:r>
      <w:r w:rsidR="009D30F1" w:rsidRPr="00DC5A2C">
        <w:rPr>
          <w:rFonts w:ascii="Times New Roman" w:hAnsi="Times New Roman" w:cs="Times New Roman"/>
        </w:rPr>
        <w:t xml:space="preserve"> and AT </w:t>
      </w:r>
      <w:r w:rsidR="00F058FB" w:rsidRPr="00DC5A2C">
        <w:rPr>
          <w:rFonts w:ascii="Times New Roman" w:hAnsi="Times New Roman" w:cs="Times New Roman"/>
        </w:rPr>
        <w:t xml:space="preserve">reported having </w:t>
      </w:r>
      <w:r w:rsidR="009D30F1" w:rsidRPr="00DC5A2C">
        <w:rPr>
          <w:rFonts w:ascii="Times New Roman" w:hAnsi="Times New Roman" w:cs="Times New Roman"/>
        </w:rPr>
        <w:t>in-house IAF</w:t>
      </w:r>
      <w:r w:rsidR="00F058FB" w:rsidRPr="00DC5A2C">
        <w:rPr>
          <w:rFonts w:ascii="Times New Roman" w:hAnsi="Times New Roman" w:cs="Times New Roman"/>
        </w:rPr>
        <w:t xml:space="preserve">, </w:t>
      </w:r>
      <w:r w:rsidR="009D30F1" w:rsidRPr="00DC5A2C">
        <w:rPr>
          <w:rFonts w:ascii="Times New Roman" w:hAnsi="Times New Roman" w:cs="Times New Roman"/>
        </w:rPr>
        <w:t xml:space="preserve">HL and WK </w:t>
      </w:r>
      <w:r w:rsidR="00F058FB" w:rsidRPr="00DC5A2C">
        <w:rPr>
          <w:rFonts w:ascii="Times New Roman" w:hAnsi="Times New Roman" w:cs="Times New Roman"/>
        </w:rPr>
        <w:t xml:space="preserve">said their companies had </w:t>
      </w:r>
      <w:r w:rsidR="009D30F1" w:rsidRPr="00DC5A2C">
        <w:rPr>
          <w:rFonts w:ascii="Times New Roman" w:hAnsi="Times New Roman" w:cs="Times New Roman"/>
        </w:rPr>
        <w:t>IAF with the co-source</w:t>
      </w:r>
      <w:r w:rsidR="00F058FB" w:rsidRPr="00DC5A2C">
        <w:rPr>
          <w:rFonts w:ascii="Times New Roman" w:hAnsi="Times New Roman" w:cs="Times New Roman"/>
        </w:rPr>
        <w:t>d</w:t>
      </w:r>
      <w:r w:rsidR="009D30F1" w:rsidRPr="00DC5A2C">
        <w:rPr>
          <w:rFonts w:ascii="Times New Roman" w:hAnsi="Times New Roman" w:cs="Times New Roman"/>
        </w:rPr>
        <w:t xml:space="preserve"> support of external professional firms, and GT</w:t>
      </w:r>
      <w:r w:rsidR="00CC6FDF" w:rsidRPr="00DC5A2C">
        <w:rPr>
          <w:rFonts w:ascii="Times New Roman" w:hAnsi="Times New Roman" w:cs="Times New Roman"/>
        </w:rPr>
        <w:t>’</w:t>
      </w:r>
      <w:r w:rsidR="009D30F1" w:rsidRPr="00DC5A2C">
        <w:rPr>
          <w:rFonts w:ascii="Times New Roman" w:hAnsi="Times New Roman" w:cs="Times New Roman"/>
        </w:rPr>
        <w:t xml:space="preserve">s company </w:t>
      </w:r>
      <w:r w:rsidR="00F058FB" w:rsidRPr="00DC5A2C">
        <w:rPr>
          <w:rFonts w:ascii="Times New Roman" w:hAnsi="Times New Roman" w:cs="Times New Roman"/>
        </w:rPr>
        <w:t xml:space="preserve">had </w:t>
      </w:r>
      <w:r w:rsidR="009D30F1" w:rsidRPr="00DC5A2C">
        <w:rPr>
          <w:rFonts w:ascii="Times New Roman" w:hAnsi="Times New Roman" w:cs="Times New Roman"/>
        </w:rPr>
        <w:t xml:space="preserve">recruited external consultants for </w:t>
      </w:r>
      <w:r w:rsidR="00F058FB" w:rsidRPr="00DC5A2C">
        <w:rPr>
          <w:rFonts w:ascii="Times New Roman" w:hAnsi="Times New Roman" w:cs="Times New Roman"/>
        </w:rPr>
        <w:t xml:space="preserve">its </w:t>
      </w:r>
      <w:r w:rsidR="009D30F1" w:rsidRPr="00DC5A2C">
        <w:rPr>
          <w:rFonts w:ascii="Times New Roman" w:hAnsi="Times New Roman" w:cs="Times New Roman"/>
        </w:rPr>
        <w:t>entire IAF.</w:t>
      </w:r>
    </w:p>
    <w:p w14:paraId="6045289D" w14:textId="77777777" w:rsidR="009D30F1" w:rsidRPr="00DC5A2C" w:rsidRDefault="009D30F1" w:rsidP="00E12EF5">
      <w:pPr>
        <w:spacing w:line="360" w:lineRule="auto"/>
        <w:jc w:val="both"/>
        <w:rPr>
          <w:rFonts w:ascii="Times New Roman" w:hAnsi="Times New Roman" w:cs="Times New Roman"/>
        </w:rPr>
      </w:pPr>
    </w:p>
    <w:p w14:paraId="541397F5" w14:textId="0C22A240" w:rsidR="00BD735D"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proofErr w:type="gramStart"/>
      <w:r w:rsidR="009D30F1" w:rsidRPr="00DC5A2C">
        <w:rPr>
          <w:rFonts w:ascii="Times New Roman" w:hAnsi="Times New Roman" w:cs="Times New Roman"/>
        </w:rPr>
        <w:t>Some</w:t>
      </w:r>
      <w:proofErr w:type="gramEnd"/>
      <w:r w:rsidR="009D30F1" w:rsidRPr="00DC5A2C">
        <w:rPr>
          <w:rFonts w:ascii="Times New Roman" w:hAnsi="Times New Roman" w:cs="Times New Roman"/>
        </w:rPr>
        <w:t xml:space="preserve"> OMG </w:t>
      </w:r>
      <w:r w:rsidR="00BD735D" w:rsidRPr="00DC5A2C">
        <w:rPr>
          <w:rFonts w:ascii="Times New Roman" w:hAnsi="Times New Roman" w:cs="Times New Roman"/>
        </w:rPr>
        <w:t xml:space="preserve">participants misunderstood </w:t>
      </w:r>
      <w:r w:rsidR="009D30F1" w:rsidRPr="00DC5A2C">
        <w:rPr>
          <w:rFonts w:ascii="Times New Roman" w:hAnsi="Times New Roman" w:cs="Times New Roman"/>
        </w:rPr>
        <w:t xml:space="preserve">the IAF, </w:t>
      </w:r>
      <w:r w:rsidR="00BD735D" w:rsidRPr="00DC5A2C">
        <w:rPr>
          <w:rFonts w:ascii="Times New Roman" w:hAnsi="Times New Roman" w:cs="Times New Roman"/>
        </w:rPr>
        <w:t>believing auditors were un</w:t>
      </w:r>
      <w:r w:rsidR="009D30F1" w:rsidRPr="00DC5A2C">
        <w:rPr>
          <w:rFonts w:ascii="Times New Roman" w:hAnsi="Times New Roman" w:cs="Times New Roman"/>
        </w:rPr>
        <w:t xml:space="preserve">friendly and </w:t>
      </w:r>
      <w:r w:rsidR="00BD735D" w:rsidRPr="00DC5A2C">
        <w:rPr>
          <w:rFonts w:ascii="Times New Roman" w:hAnsi="Times New Roman" w:cs="Times New Roman"/>
        </w:rPr>
        <w:t xml:space="preserve">tasked by </w:t>
      </w:r>
      <w:r w:rsidR="009D30F1" w:rsidRPr="00DC5A2C">
        <w:rPr>
          <w:rFonts w:ascii="Times New Roman" w:hAnsi="Times New Roman" w:cs="Times New Roman"/>
        </w:rPr>
        <w:t xml:space="preserve">the board of directors and audit committee to </w:t>
      </w:r>
      <w:r w:rsidR="00BD735D" w:rsidRPr="00DC5A2C">
        <w:rPr>
          <w:rFonts w:ascii="Times New Roman" w:hAnsi="Times New Roman" w:cs="Times New Roman"/>
        </w:rPr>
        <w:t xml:space="preserve">expose </w:t>
      </w:r>
      <w:r w:rsidR="009D30F1" w:rsidRPr="00DC5A2C">
        <w:rPr>
          <w:rFonts w:ascii="Times New Roman" w:hAnsi="Times New Roman" w:cs="Times New Roman"/>
        </w:rPr>
        <w:t>their deficiencies. MC</w:t>
      </w:r>
      <w:r w:rsidR="00BD735D" w:rsidRPr="00DC5A2C">
        <w:rPr>
          <w:rFonts w:ascii="Times New Roman" w:hAnsi="Times New Roman" w:cs="Times New Roman"/>
        </w:rPr>
        <w:t xml:space="preserve"> noted that </w:t>
      </w:r>
      <w:r w:rsidR="00AA7867" w:rsidRPr="00DC5A2C">
        <w:rPr>
          <w:rFonts w:ascii="Times New Roman" w:hAnsi="Times New Roman" w:cs="Times New Roman"/>
        </w:rPr>
        <w:t>“</w:t>
      </w:r>
      <w:r w:rsidR="009D30F1" w:rsidRPr="00DC5A2C">
        <w:rPr>
          <w:rFonts w:ascii="Times New Roman" w:hAnsi="Times New Roman" w:cs="Times New Roman"/>
        </w:rPr>
        <w:t>(IAs) like to find out the issues and report them to audit committee and senior management… not very fair to the frontline staff…intend to cumulate credits and report …to the audit committee to seek for performance recognition</w:t>
      </w:r>
      <w:proofErr w:type="gramStart"/>
      <w:r w:rsidR="00AA7867" w:rsidRPr="00DC5A2C">
        <w:rPr>
          <w:rFonts w:ascii="Times New Roman" w:hAnsi="Times New Roman" w:cs="Times New Roman"/>
        </w:rPr>
        <w:t>”</w:t>
      </w:r>
      <w:r w:rsidR="00801E7C" w:rsidRPr="00DC5A2C">
        <w:rPr>
          <w:rFonts w:ascii="Times New Roman" w:hAnsi="Times New Roman" w:cs="Times New Roman"/>
        </w:rPr>
        <w:t>.</w:t>
      </w:r>
      <w:proofErr w:type="gramEnd"/>
      <w:r w:rsidR="00BD735D" w:rsidRPr="00DC5A2C">
        <w:rPr>
          <w:rFonts w:ascii="Times New Roman" w:hAnsi="Times New Roman" w:cs="Times New Roman"/>
        </w:rPr>
        <w:t xml:space="preserve"> </w:t>
      </w:r>
    </w:p>
    <w:p w14:paraId="3193EFE7" w14:textId="77777777" w:rsidR="00BD735D" w:rsidRPr="00DC5A2C" w:rsidRDefault="00BD735D" w:rsidP="00E12EF5">
      <w:pPr>
        <w:spacing w:line="360" w:lineRule="auto"/>
        <w:jc w:val="both"/>
        <w:rPr>
          <w:rFonts w:ascii="Times New Roman" w:hAnsi="Times New Roman" w:cs="Times New Roman"/>
        </w:rPr>
      </w:pPr>
    </w:p>
    <w:p w14:paraId="5833FA68" w14:textId="7D3419A4" w:rsidR="009D30F1"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9D30F1" w:rsidRPr="00DC5A2C">
        <w:rPr>
          <w:rFonts w:ascii="Times New Roman" w:hAnsi="Times New Roman" w:cs="Times New Roman"/>
        </w:rPr>
        <w:t xml:space="preserve">Some </w:t>
      </w:r>
      <w:r w:rsidR="00BD735D" w:rsidRPr="00DC5A2C">
        <w:rPr>
          <w:rFonts w:ascii="Times New Roman" w:hAnsi="Times New Roman" w:cs="Times New Roman"/>
        </w:rPr>
        <w:t xml:space="preserve">OMG respondents </w:t>
      </w:r>
      <w:r w:rsidR="009D30F1" w:rsidRPr="00DC5A2C">
        <w:rPr>
          <w:rFonts w:ascii="Times New Roman" w:hAnsi="Times New Roman" w:cs="Times New Roman"/>
        </w:rPr>
        <w:t>refer</w:t>
      </w:r>
      <w:r w:rsidR="00BD735D" w:rsidRPr="00DC5A2C">
        <w:rPr>
          <w:rFonts w:ascii="Times New Roman" w:hAnsi="Times New Roman" w:cs="Times New Roman"/>
        </w:rPr>
        <w:t>red</w:t>
      </w:r>
      <w:r w:rsidR="009D30F1" w:rsidRPr="00DC5A2C">
        <w:rPr>
          <w:rFonts w:ascii="Times New Roman" w:hAnsi="Times New Roman" w:cs="Times New Roman"/>
        </w:rPr>
        <w:t xml:space="preserve"> to </w:t>
      </w:r>
      <w:proofErr w:type="gramStart"/>
      <w:r w:rsidR="009D30F1" w:rsidRPr="00DC5A2C">
        <w:rPr>
          <w:rFonts w:ascii="Times New Roman" w:hAnsi="Times New Roman" w:cs="Times New Roman"/>
        </w:rPr>
        <w:t>working</w:t>
      </w:r>
      <w:proofErr w:type="gramEnd"/>
      <w:r w:rsidR="009D30F1" w:rsidRPr="00DC5A2C">
        <w:rPr>
          <w:rFonts w:ascii="Times New Roman" w:hAnsi="Times New Roman" w:cs="Times New Roman"/>
        </w:rPr>
        <w:t xml:space="preserve"> with internal auditors closely to improve </w:t>
      </w:r>
      <w:r w:rsidR="009400CB" w:rsidRPr="00DC5A2C">
        <w:rPr>
          <w:rFonts w:ascii="Times New Roman" w:hAnsi="Times New Roman" w:cs="Times New Roman"/>
        </w:rPr>
        <w:t>IAF effectiveness</w:t>
      </w:r>
      <w:r w:rsidR="00BD735D" w:rsidRPr="00DC5A2C">
        <w:rPr>
          <w:rFonts w:ascii="Times New Roman" w:hAnsi="Times New Roman" w:cs="Times New Roman"/>
        </w:rPr>
        <w:t xml:space="preserve">. They </w:t>
      </w:r>
      <w:r w:rsidR="009D30F1" w:rsidRPr="00DC5A2C">
        <w:rPr>
          <w:rFonts w:ascii="Times New Roman" w:hAnsi="Times New Roman" w:cs="Times New Roman"/>
        </w:rPr>
        <w:t xml:space="preserve">felt the internal auditors </w:t>
      </w:r>
      <w:r w:rsidR="00BD735D" w:rsidRPr="00DC5A2C">
        <w:rPr>
          <w:rFonts w:ascii="Times New Roman" w:hAnsi="Times New Roman" w:cs="Times New Roman"/>
        </w:rPr>
        <w:t xml:space="preserve">did </w:t>
      </w:r>
      <w:r w:rsidR="009D30F1" w:rsidRPr="00DC5A2C">
        <w:rPr>
          <w:rFonts w:ascii="Times New Roman" w:hAnsi="Times New Roman" w:cs="Times New Roman"/>
        </w:rPr>
        <w:t xml:space="preserve">not understand their needs and problems, </w:t>
      </w:r>
      <w:r w:rsidR="00BD735D" w:rsidRPr="00DC5A2C">
        <w:rPr>
          <w:rFonts w:ascii="Times New Roman" w:hAnsi="Times New Roman" w:cs="Times New Roman"/>
        </w:rPr>
        <w:t xml:space="preserve">despite having </w:t>
      </w:r>
      <w:r w:rsidR="009D30F1" w:rsidRPr="00DC5A2C">
        <w:rPr>
          <w:rFonts w:ascii="Times New Roman" w:hAnsi="Times New Roman" w:cs="Times New Roman"/>
        </w:rPr>
        <w:t xml:space="preserve">a proper audit plan and procedure </w:t>
      </w:r>
      <w:r w:rsidR="00BD735D" w:rsidRPr="00DC5A2C">
        <w:rPr>
          <w:rFonts w:ascii="Times New Roman" w:hAnsi="Times New Roman" w:cs="Times New Roman"/>
        </w:rPr>
        <w:t xml:space="preserve">for </w:t>
      </w:r>
      <w:r w:rsidR="009D30F1" w:rsidRPr="00DC5A2C">
        <w:rPr>
          <w:rFonts w:ascii="Times New Roman" w:hAnsi="Times New Roman" w:cs="Times New Roman"/>
        </w:rPr>
        <w:t>deal</w:t>
      </w:r>
      <w:r w:rsidR="00BD735D" w:rsidRPr="00DC5A2C">
        <w:rPr>
          <w:rFonts w:ascii="Times New Roman" w:hAnsi="Times New Roman" w:cs="Times New Roman"/>
        </w:rPr>
        <w:t>ing</w:t>
      </w:r>
      <w:r w:rsidR="009D30F1" w:rsidRPr="00DC5A2C">
        <w:rPr>
          <w:rFonts w:ascii="Times New Roman" w:hAnsi="Times New Roman" w:cs="Times New Roman"/>
        </w:rPr>
        <w:t xml:space="preserve"> with their audit engagements. They wanted the internal auditors to </w:t>
      </w:r>
      <w:proofErr w:type="gramStart"/>
      <w:r w:rsidR="009D30F1" w:rsidRPr="00DC5A2C">
        <w:rPr>
          <w:rFonts w:ascii="Times New Roman" w:hAnsi="Times New Roman" w:cs="Times New Roman"/>
        </w:rPr>
        <w:t>work</w:t>
      </w:r>
      <w:proofErr w:type="gramEnd"/>
      <w:r w:rsidR="009D30F1" w:rsidRPr="00DC5A2C">
        <w:rPr>
          <w:rFonts w:ascii="Times New Roman" w:hAnsi="Times New Roman" w:cs="Times New Roman"/>
        </w:rPr>
        <w:t xml:space="preserve"> with them to plan the audit engagement</w:t>
      </w:r>
      <w:r w:rsidR="00BD735D" w:rsidRPr="00DC5A2C">
        <w:rPr>
          <w:rFonts w:ascii="Times New Roman" w:hAnsi="Times New Roman" w:cs="Times New Roman"/>
        </w:rPr>
        <w:t>’s scope and objective</w:t>
      </w:r>
      <w:r w:rsidR="009D30F1" w:rsidRPr="00DC5A2C">
        <w:rPr>
          <w:rFonts w:ascii="Times New Roman" w:hAnsi="Times New Roman" w:cs="Times New Roman"/>
        </w:rPr>
        <w:t xml:space="preserve"> </w:t>
      </w:r>
      <w:r w:rsidR="00FD0A57" w:rsidRPr="00DC5A2C">
        <w:rPr>
          <w:rFonts w:ascii="Times New Roman" w:hAnsi="Times New Roman" w:cs="Times New Roman"/>
        </w:rPr>
        <w:t>collaboratively</w:t>
      </w:r>
      <w:r w:rsidR="009D30F1" w:rsidRPr="00DC5A2C">
        <w:rPr>
          <w:rFonts w:ascii="Times New Roman" w:hAnsi="Times New Roman" w:cs="Times New Roman"/>
        </w:rPr>
        <w:t>. DD</w:t>
      </w:r>
      <w:r w:rsidR="00BD735D" w:rsidRPr="00DC5A2C">
        <w:rPr>
          <w:rFonts w:ascii="Times New Roman" w:hAnsi="Times New Roman" w:cs="Times New Roman"/>
        </w:rPr>
        <w:t xml:space="preserve"> preferred </w:t>
      </w:r>
      <w:r w:rsidR="00AA7867" w:rsidRPr="00DC5A2C">
        <w:rPr>
          <w:rFonts w:ascii="Times New Roman" w:hAnsi="Times New Roman" w:cs="Times New Roman"/>
        </w:rPr>
        <w:t>“</w:t>
      </w:r>
      <w:r w:rsidR="009D30F1" w:rsidRPr="00DC5A2C">
        <w:rPr>
          <w:rFonts w:ascii="Times New Roman" w:hAnsi="Times New Roman" w:cs="Times New Roman"/>
        </w:rPr>
        <w:t xml:space="preserve">to work with internal auditor to work out an audit plan which may improve the effectiveness and efficiency of internal audit functions…, wanted to know how the criteria and requirements to get a higher grade in (audit </w:t>
      </w:r>
      <w:r w:rsidR="00B10963" w:rsidRPr="00DC5A2C">
        <w:rPr>
          <w:rFonts w:ascii="Times New Roman" w:hAnsi="Times New Roman" w:cs="Times New Roman"/>
        </w:rPr>
        <w:t>report)</w:t>
      </w:r>
      <w:r w:rsidR="00AA7867" w:rsidRPr="00DC5A2C">
        <w:rPr>
          <w:rFonts w:ascii="Times New Roman" w:hAnsi="Times New Roman" w:cs="Times New Roman"/>
        </w:rPr>
        <w:t>”</w:t>
      </w:r>
      <w:r w:rsidR="00BD735D" w:rsidRPr="00DC5A2C">
        <w:rPr>
          <w:rFonts w:ascii="Times New Roman" w:hAnsi="Times New Roman" w:cs="Times New Roman"/>
        </w:rPr>
        <w:t xml:space="preserve">; </w:t>
      </w:r>
      <w:r w:rsidR="009D30F1" w:rsidRPr="00DC5A2C">
        <w:rPr>
          <w:rFonts w:ascii="Times New Roman" w:hAnsi="Times New Roman" w:cs="Times New Roman"/>
        </w:rPr>
        <w:t>DD and WK</w:t>
      </w:r>
      <w:r w:rsidR="00BD735D" w:rsidRPr="00DC5A2C">
        <w:rPr>
          <w:rFonts w:ascii="Times New Roman" w:hAnsi="Times New Roman" w:cs="Times New Roman"/>
        </w:rPr>
        <w:t xml:space="preserve"> noted that an </w:t>
      </w:r>
      <w:r w:rsidR="00AA7867" w:rsidRPr="00DC5A2C">
        <w:rPr>
          <w:rFonts w:ascii="Times New Roman" w:hAnsi="Times New Roman" w:cs="Times New Roman"/>
        </w:rPr>
        <w:t>“</w:t>
      </w:r>
      <w:r w:rsidR="009D30F1" w:rsidRPr="00DC5A2C">
        <w:rPr>
          <w:rFonts w:ascii="Times New Roman" w:hAnsi="Times New Roman" w:cs="Times New Roman"/>
        </w:rPr>
        <w:t xml:space="preserve">audit plan should be more </w:t>
      </w:r>
      <w:r w:rsidR="002C47A4" w:rsidRPr="00DC5A2C">
        <w:rPr>
          <w:rFonts w:ascii="Times New Roman" w:hAnsi="Times New Roman" w:cs="Times New Roman"/>
        </w:rPr>
        <w:t>transparent…</w:t>
      </w:r>
      <w:r w:rsidR="00BD735D" w:rsidRPr="00DC5A2C">
        <w:rPr>
          <w:rFonts w:ascii="Times New Roman" w:hAnsi="Times New Roman" w:cs="Times New Roman"/>
        </w:rPr>
        <w:t xml:space="preserve"> </w:t>
      </w:r>
      <w:r w:rsidR="009D30F1" w:rsidRPr="00DC5A2C">
        <w:rPr>
          <w:rFonts w:ascii="Times New Roman" w:hAnsi="Times New Roman" w:cs="Times New Roman"/>
        </w:rPr>
        <w:t xml:space="preserve">IAs should plan with the frontlines to understand the </w:t>
      </w:r>
      <w:r w:rsidR="002C47A4" w:rsidRPr="00DC5A2C">
        <w:rPr>
          <w:rFonts w:ascii="Times New Roman" w:hAnsi="Times New Roman" w:cs="Times New Roman"/>
        </w:rPr>
        <w:t>operations</w:t>
      </w:r>
      <w:r w:rsidR="00AA7867" w:rsidRPr="00DC5A2C">
        <w:rPr>
          <w:rFonts w:ascii="Times New Roman" w:hAnsi="Times New Roman" w:cs="Times New Roman"/>
        </w:rPr>
        <w:t>”</w:t>
      </w:r>
      <w:r w:rsidR="00801E7C" w:rsidRPr="00DC5A2C">
        <w:rPr>
          <w:rFonts w:ascii="Times New Roman" w:hAnsi="Times New Roman" w:cs="Times New Roman"/>
        </w:rPr>
        <w:t>.</w:t>
      </w:r>
    </w:p>
    <w:p w14:paraId="5D1A4CC8" w14:textId="77777777" w:rsidR="009D30F1" w:rsidRPr="00DC5A2C" w:rsidRDefault="009D30F1" w:rsidP="00E12EF5">
      <w:pPr>
        <w:spacing w:line="360" w:lineRule="auto"/>
        <w:jc w:val="both"/>
        <w:rPr>
          <w:rFonts w:ascii="Times New Roman" w:hAnsi="Times New Roman" w:cs="Times New Roman"/>
        </w:rPr>
      </w:pPr>
    </w:p>
    <w:p w14:paraId="3F73B7DB" w14:textId="3C363FB2" w:rsidR="00211851"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9D30F1" w:rsidRPr="00DC5A2C">
        <w:rPr>
          <w:rFonts w:ascii="Times New Roman" w:hAnsi="Times New Roman" w:cs="Times New Roman"/>
        </w:rPr>
        <w:t xml:space="preserve">Most OMG </w:t>
      </w:r>
      <w:r w:rsidR="00211851" w:rsidRPr="00DC5A2C">
        <w:rPr>
          <w:rFonts w:ascii="Times New Roman" w:hAnsi="Times New Roman" w:cs="Times New Roman"/>
        </w:rPr>
        <w:t xml:space="preserve">participants </w:t>
      </w:r>
      <w:r w:rsidR="009D30F1" w:rsidRPr="00DC5A2C">
        <w:rPr>
          <w:rFonts w:ascii="Times New Roman" w:hAnsi="Times New Roman" w:cs="Times New Roman"/>
        </w:rPr>
        <w:t xml:space="preserve">expressed that IAs prefer IAF in the form of in-house functions </w:t>
      </w:r>
      <w:r w:rsidR="00211851" w:rsidRPr="00DC5A2C">
        <w:rPr>
          <w:rFonts w:ascii="Times New Roman" w:hAnsi="Times New Roman" w:cs="Times New Roman"/>
        </w:rPr>
        <w:t xml:space="preserve">supported by </w:t>
      </w:r>
      <w:r w:rsidR="009D30F1" w:rsidRPr="00DC5A2C">
        <w:rPr>
          <w:rFonts w:ascii="Times New Roman" w:hAnsi="Times New Roman" w:cs="Times New Roman"/>
        </w:rPr>
        <w:t>external professional consultants as necessary</w:t>
      </w:r>
      <w:r w:rsidR="00211851" w:rsidRPr="00DC5A2C">
        <w:rPr>
          <w:rFonts w:ascii="Times New Roman" w:hAnsi="Times New Roman" w:cs="Times New Roman"/>
        </w:rPr>
        <w:t xml:space="preserve"> </w:t>
      </w:r>
      <w:r w:rsidR="009D30F1" w:rsidRPr="00DC5A2C">
        <w:rPr>
          <w:rFonts w:ascii="Times New Roman" w:hAnsi="Times New Roman" w:cs="Times New Roman"/>
        </w:rPr>
        <w:t xml:space="preserve">to save </w:t>
      </w:r>
      <w:r w:rsidR="00211851" w:rsidRPr="00DC5A2C">
        <w:rPr>
          <w:rFonts w:ascii="Times New Roman" w:hAnsi="Times New Roman" w:cs="Times New Roman"/>
        </w:rPr>
        <w:t xml:space="preserve">on </w:t>
      </w:r>
      <w:r w:rsidR="009D30F1" w:rsidRPr="00DC5A2C">
        <w:rPr>
          <w:rFonts w:ascii="Times New Roman" w:hAnsi="Times New Roman" w:cs="Times New Roman"/>
        </w:rPr>
        <w:t xml:space="preserve">costly professional fees. </w:t>
      </w:r>
      <w:r w:rsidR="009D30F1" w:rsidRPr="00DC5A2C">
        <w:rPr>
          <w:rFonts w:ascii="Times New Roman" w:hAnsi="Times New Roman" w:cs="Times New Roman"/>
        </w:rPr>
        <w:lastRenderedPageBreak/>
        <w:t>MC</w:t>
      </w:r>
      <w:r w:rsidR="00211851" w:rsidRPr="00DC5A2C">
        <w:rPr>
          <w:rFonts w:ascii="Times New Roman" w:hAnsi="Times New Roman" w:cs="Times New Roman"/>
        </w:rPr>
        <w:t xml:space="preserve"> commented that an in-house team is </w:t>
      </w:r>
      <w:r w:rsidR="00AA7867" w:rsidRPr="00DC5A2C">
        <w:rPr>
          <w:rFonts w:ascii="Times New Roman" w:hAnsi="Times New Roman" w:cs="Times New Roman"/>
        </w:rPr>
        <w:t>“</w:t>
      </w:r>
      <w:r w:rsidR="009D30F1" w:rsidRPr="00DC5A2C">
        <w:rPr>
          <w:rFonts w:ascii="Times New Roman" w:hAnsi="Times New Roman" w:cs="Times New Roman"/>
        </w:rPr>
        <w:t>more practical, hands-on and able to access more in-depth the internal information and personnel</w:t>
      </w:r>
      <w:r w:rsidR="00AA7867" w:rsidRPr="00DC5A2C">
        <w:rPr>
          <w:rFonts w:ascii="Times New Roman" w:hAnsi="Times New Roman" w:cs="Times New Roman"/>
        </w:rPr>
        <w:t>”</w:t>
      </w:r>
      <w:r w:rsidR="00211851" w:rsidRPr="00DC5A2C">
        <w:rPr>
          <w:rFonts w:ascii="Times New Roman" w:hAnsi="Times New Roman" w:cs="Times New Roman"/>
        </w:rPr>
        <w:t xml:space="preserve">, while </w:t>
      </w:r>
      <w:r w:rsidR="009D30F1" w:rsidRPr="00DC5A2C">
        <w:rPr>
          <w:rFonts w:ascii="Times New Roman" w:hAnsi="Times New Roman" w:cs="Times New Roman"/>
        </w:rPr>
        <w:t>DD</w:t>
      </w:r>
      <w:r w:rsidR="00211851" w:rsidRPr="00DC5A2C">
        <w:rPr>
          <w:rFonts w:ascii="Times New Roman" w:hAnsi="Times New Roman" w:cs="Times New Roman"/>
        </w:rPr>
        <w:t xml:space="preserve"> added that </w:t>
      </w:r>
      <w:r w:rsidR="00AA7867" w:rsidRPr="00DC5A2C">
        <w:rPr>
          <w:rFonts w:ascii="Times New Roman" w:hAnsi="Times New Roman" w:cs="Times New Roman"/>
        </w:rPr>
        <w:t>“</w:t>
      </w:r>
      <w:r w:rsidR="009D30F1" w:rsidRPr="00DC5A2C">
        <w:rPr>
          <w:rFonts w:ascii="Times New Roman" w:hAnsi="Times New Roman" w:cs="Times New Roman"/>
        </w:rPr>
        <w:t>frontline staff can reach the (in-house) auditors to follow up issues throughout the year</w:t>
      </w:r>
      <w:r w:rsidR="00AA7867" w:rsidRPr="00DC5A2C">
        <w:rPr>
          <w:rFonts w:ascii="Times New Roman" w:hAnsi="Times New Roman" w:cs="Times New Roman"/>
        </w:rPr>
        <w:t>”</w:t>
      </w:r>
      <w:r w:rsidR="00211851" w:rsidRPr="00DC5A2C">
        <w:rPr>
          <w:rFonts w:ascii="Times New Roman" w:hAnsi="Times New Roman" w:cs="Times New Roman"/>
        </w:rPr>
        <w:t xml:space="preserve"> and </w:t>
      </w:r>
      <w:r w:rsidR="009D30F1" w:rsidRPr="00DC5A2C">
        <w:rPr>
          <w:rFonts w:ascii="Times New Roman" w:hAnsi="Times New Roman" w:cs="Times New Roman"/>
        </w:rPr>
        <w:t>HH</w:t>
      </w:r>
      <w:r w:rsidR="00211851" w:rsidRPr="00DC5A2C">
        <w:rPr>
          <w:rFonts w:ascii="Times New Roman" w:hAnsi="Times New Roman" w:cs="Times New Roman"/>
        </w:rPr>
        <w:t xml:space="preserve"> stated</w:t>
      </w:r>
      <w:r w:rsidR="00801E7C" w:rsidRPr="00DC5A2C">
        <w:rPr>
          <w:rFonts w:ascii="Times New Roman" w:hAnsi="Times New Roman" w:cs="Times New Roman"/>
        </w:rPr>
        <w:t>,</w:t>
      </w:r>
      <w:r w:rsidR="00211851" w:rsidRPr="00DC5A2C">
        <w:rPr>
          <w:rFonts w:ascii="Times New Roman" w:hAnsi="Times New Roman" w:cs="Times New Roman"/>
        </w:rPr>
        <w:t xml:space="preserve"> </w:t>
      </w:r>
      <w:r w:rsidR="00AA7867" w:rsidRPr="00DC5A2C">
        <w:rPr>
          <w:rFonts w:ascii="Times New Roman" w:hAnsi="Times New Roman" w:cs="Times New Roman"/>
        </w:rPr>
        <w:t>“</w:t>
      </w:r>
      <w:r w:rsidR="00B10963" w:rsidRPr="00DC5A2C">
        <w:rPr>
          <w:rFonts w:ascii="Times New Roman" w:hAnsi="Times New Roman" w:cs="Times New Roman"/>
        </w:rPr>
        <w:t xml:space="preserve"> (</w:t>
      </w:r>
      <w:r w:rsidR="009D30F1" w:rsidRPr="00DC5A2C">
        <w:rPr>
          <w:rFonts w:ascii="Times New Roman" w:hAnsi="Times New Roman" w:cs="Times New Roman"/>
        </w:rPr>
        <w:t>in-house IAs) help to follow up most of the outstanding and implementation works internally</w:t>
      </w:r>
      <w:r w:rsidR="00AA7867" w:rsidRPr="00DC5A2C">
        <w:rPr>
          <w:rFonts w:ascii="Times New Roman" w:hAnsi="Times New Roman" w:cs="Times New Roman"/>
        </w:rPr>
        <w:t>”</w:t>
      </w:r>
      <w:r w:rsidR="009D30F1" w:rsidRPr="00DC5A2C">
        <w:rPr>
          <w:rFonts w:ascii="Times New Roman" w:hAnsi="Times New Roman" w:cs="Times New Roman"/>
        </w:rPr>
        <w:t xml:space="preserve">. </w:t>
      </w:r>
    </w:p>
    <w:p w14:paraId="4C0E26C9" w14:textId="77777777" w:rsidR="00211851" w:rsidRPr="00DC5A2C" w:rsidRDefault="00211851" w:rsidP="00E12EF5">
      <w:pPr>
        <w:spacing w:line="360" w:lineRule="auto"/>
        <w:jc w:val="both"/>
        <w:rPr>
          <w:rFonts w:ascii="Times New Roman" w:hAnsi="Times New Roman" w:cs="Times New Roman"/>
        </w:rPr>
      </w:pPr>
    </w:p>
    <w:p w14:paraId="55008F2A" w14:textId="1450868A" w:rsidR="009D30F1"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9D30F1" w:rsidRPr="00DC5A2C">
        <w:rPr>
          <w:rFonts w:ascii="Times New Roman" w:hAnsi="Times New Roman" w:cs="Times New Roman"/>
        </w:rPr>
        <w:t>However, external consultants can be co-sour</w:t>
      </w:r>
      <w:r w:rsidR="00211851" w:rsidRPr="00DC5A2C">
        <w:rPr>
          <w:rFonts w:ascii="Times New Roman" w:hAnsi="Times New Roman" w:cs="Times New Roman"/>
        </w:rPr>
        <w:t>c</w:t>
      </w:r>
      <w:r w:rsidR="009D30F1" w:rsidRPr="00DC5A2C">
        <w:rPr>
          <w:rFonts w:ascii="Times New Roman" w:hAnsi="Times New Roman" w:cs="Times New Roman"/>
        </w:rPr>
        <w:t>ed to provide independent and expert knowledge outside the company</w:t>
      </w:r>
      <w:r w:rsidR="00211851" w:rsidRPr="00DC5A2C">
        <w:rPr>
          <w:rFonts w:ascii="Times New Roman" w:hAnsi="Times New Roman" w:cs="Times New Roman"/>
        </w:rPr>
        <w:t>’s knowledge</w:t>
      </w:r>
      <w:r w:rsidR="009D30F1" w:rsidRPr="00DC5A2C">
        <w:rPr>
          <w:rFonts w:ascii="Times New Roman" w:hAnsi="Times New Roman" w:cs="Times New Roman"/>
        </w:rPr>
        <w:t>. WK</w:t>
      </w:r>
      <w:r w:rsidR="00211851" w:rsidRPr="00DC5A2C">
        <w:rPr>
          <w:rFonts w:ascii="Times New Roman" w:hAnsi="Times New Roman" w:cs="Times New Roman"/>
        </w:rPr>
        <w:t xml:space="preserve"> asserted that </w:t>
      </w:r>
      <w:r w:rsidR="00AA7867" w:rsidRPr="00DC5A2C">
        <w:rPr>
          <w:rFonts w:ascii="Times New Roman" w:hAnsi="Times New Roman" w:cs="Times New Roman"/>
        </w:rPr>
        <w:t>“</w:t>
      </w:r>
      <w:r w:rsidR="009D30F1" w:rsidRPr="00DC5A2C">
        <w:rPr>
          <w:rFonts w:ascii="Times New Roman" w:hAnsi="Times New Roman" w:cs="Times New Roman"/>
        </w:rPr>
        <w:t>expertise from outsider auditors would be useful and sometimes more independent with convincing impacts to the senior management, board and audit committee</w:t>
      </w:r>
      <w:proofErr w:type="gramStart"/>
      <w:r w:rsidR="00AA7867" w:rsidRPr="00DC5A2C">
        <w:rPr>
          <w:rFonts w:ascii="Times New Roman" w:hAnsi="Times New Roman" w:cs="Times New Roman"/>
        </w:rPr>
        <w:t>”</w:t>
      </w:r>
      <w:r w:rsidR="009D30F1" w:rsidRPr="00DC5A2C">
        <w:rPr>
          <w:rFonts w:ascii="Times New Roman" w:hAnsi="Times New Roman" w:cs="Times New Roman"/>
        </w:rPr>
        <w:t>,</w:t>
      </w:r>
      <w:proofErr w:type="gramEnd"/>
      <w:r w:rsidR="009D30F1" w:rsidRPr="00DC5A2C">
        <w:rPr>
          <w:rFonts w:ascii="Times New Roman" w:hAnsi="Times New Roman" w:cs="Times New Roman"/>
        </w:rPr>
        <w:t xml:space="preserve"> </w:t>
      </w:r>
      <w:r w:rsidR="00211851" w:rsidRPr="00DC5A2C">
        <w:rPr>
          <w:rFonts w:ascii="Times New Roman" w:hAnsi="Times New Roman" w:cs="Times New Roman"/>
        </w:rPr>
        <w:t xml:space="preserve">while </w:t>
      </w:r>
      <w:r w:rsidR="009D30F1" w:rsidRPr="00DC5A2C">
        <w:rPr>
          <w:rFonts w:ascii="Times New Roman" w:hAnsi="Times New Roman" w:cs="Times New Roman"/>
        </w:rPr>
        <w:t>AT</w:t>
      </w:r>
      <w:r w:rsidR="00211851" w:rsidRPr="00DC5A2C">
        <w:rPr>
          <w:rFonts w:ascii="Times New Roman" w:hAnsi="Times New Roman" w:cs="Times New Roman"/>
        </w:rPr>
        <w:t xml:space="preserve"> noted that </w:t>
      </w:r>
      <w:r w:rsidR="00AA7867" w:rsidRPr="00DC5A2C">
        <w:rPr>
          <w:rFonts w:ascii="Times New Roman" w:hAnsi="Times New Roman" w:cs="Times New Roman"/>
        </w:rPr>
        <w:t>“</w:t>
      </w:r>
      <w:r w:rsidR="009D30F1" w:rsidRPr="00DC5A2C">
        <w:rPr>
          <w:rFonts w:ascii="Times New Roman" w:hAnsi="Times New Roman" w:cs="Times New Roman"/>
        </w:rPr>
        <w:t xml:space="preserve">the change </w:t>
      </w:r>
      <w:r w:rsidR="00801E7C" w:rsidRPr="00DC5A2C">
        <w:rPr>
          <w:rFonts w:ascii="Times New Roman" w:hAnsi="Times New Roman" w:cs="Times New Roman"/>
        </w:rPr>
        <w:t xml:space="preserve">in </w:t>
      </w:r>
      <w:r w:rsidR="009D30F1" w:rsidRPr="00DC5A2C">
        <w:rPr>
          <w:rFonts w:ascii="Times New Roman" w:hAnsi="Times New Roman" w:cs="Times New Roman"/>
        </w:rPr>
        <w:t>technologies and the related…need professional auditors to provide IT expertise recommendations</w:t>
      </w:r>
      <w:r w:rsidR="00AA7867" w:rsidRPr="00DC5A2C">
        <w:rPr>
          <w:rFonts w:ascii="Times New Roman" w:hAnsi="Times New Roman" w:cs="Times New Roman"/>
        </w:rPr>
        <w:t>”</w:t>
      </w:r>
      <w:r w:rsidR="009D30F1" w:rsidRPr="00DC5A2C">
        <w:rPr>
          <w:rFonts w:ascii="Times New Roman" w:hAnsi="Times New Roman" w:cs="Times New Roman"/>
        </w:rPr>
        <w:t>.</w:t>
      </w:r>
    </w:p>
    <w:p w14:paraId="1181176D" w14:textId="77777777" w:rsidR="009D30F1" w:rsidRPr="00DC5A2C" w:rsidRDefault="009D30F1" w:rsidP="00E12EF5">
      <w:pPr>
        <w:spacing w:line="360" w:lineRule="auto"/>
        <w:jc w:val="both"/>
        <w:rPr>
          <w:rFonts w:ascii="Times New Roman" w:hAnsi="Times New Roman" w:cs="Times New Roman"/>
        </w:rPr>
      </w:pPr>
    </w:p>
    <w:p w14:paraId="206C69EC" w14:textId="54B531BC" w:rsidR="009D30F1"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9D30F1" w:rsidRPr="00DC5A2C">
        <w:rPr>
          <w:rFonts w:ascii="Times New Roman" w:hAnsi="Times New Roman" w:cs="Times New Roman"/>
        </w:rPr>
        <w:t>As the first line of defence, OMG expressed that the internal audit function</w:t>
      </w:r>
      <w:r w:rsidR="00801E7C" w:rsidRPr="00DC5A2C">
        <w:rPr>
          <w:rFonts w:ascii="Times New Roman" w:hAnsi="Times New Roman" w:cs="Times New Roman"/>
        </w:rPr>
        <w:t>’s assurance role</w:t>
      </w:r>
      <w:r w:rsidR="009D30F1" w:rsidRPr="00DC5A2C">
        <w:rPr>
          <w:rFonts w:ascii="Times New Roman" w:hAnsi="Times New Roman" w:cs="Times New Roman"/>
        </w:rPr>
        <w:t xml:space="preserve"> is </w:t>
      </w:r>
      <w:proofErr w:type="gramStart"/>
      <w:r w:rsidR="009D30F1" w:rsidRPr="00DC5A2C">
        <w:rPr>
          <w:rFonts w:ascii="Times New Roman" w:hAnsi="Times New Roman" w:cs="Times New Roman"/>
        </w:rPr>
        <w:t>a must</w:t>
      </w:r>
      <w:proofErr w:type="gramEnd"/>
      <w:r w:rsidR="00801E7C" w:rsidRPr="00DC5A2C">
        <w:rPr>
          <w:rFonts w:ascii="Times New Roman" w:hAnsi="Times New Roman" w:cs="Times New Roman"/>
        </w:rPr>
        <w:t xml:space="preserve">, although </w:t>
      </w:r>
      <w:r w:rsidR="009D30F1" w:rsidRPr="00DC5A2C">
        <w:rPr>
          <w:rFonts w:ascii="Times New Roman" w:hAnsi="Times New Roman" w:cs="Times New Roman"/>
        </w:rPr>
        <w:t xml:space="preserve">the consulting role is </w:t>
      </w:r>
      <w:r w:rsidR="00801E7C" w:rsidRPr="00DC5A2C">
        <w:rPr>
          <w:rFonts w:ascii="Times New Roman" w:hAnsi="Times New Roman" w:cs="Times New Roman"/>
        </w:rPr>
        <w:t>gaining importance</w:t>
      </w:r>
      <w:r w:rsidR="009D30F1" w:rsidRPr="00DC5A2C">
        <w:rPr>
          <w:rFonts w:ascii="Times New Roman" w:hAnsi="Times New Roman" w:cs="Times New Roman"/>
        </w:rPr>
        <w:t xml:space="preserve">. They should </w:t>
      </w:r>
      <w:r w:rsidR="00801E7C" w:rsidRPr="00DC5A2C">
        <w:rPr>
          <w:rFonts w:ascii="Times New Roman" w:hAnsi="Times New Roman" w:cs="Times New Roman"/>
        </w:rPr>
        <w:t>consider</w:t>
      </w:r>
      <w:r w:rsidR="009D30F1" w:rsidRPr="00DC5A2C">
        <w:rPr>
          <w:rFonts w:ascii="Times New Roman" w:hAnsi="Times New Roman" w:cs="Times New Roman"/>
        </w:rPr>
        <w:t xml:space="preserve"> increasing the consulting services to operations and the company. GT</w:t>
      </w:r>
      <w:r w:rsidR="00801E7C" w:rsidRPr="00DC5A2C">
        <w:rPr>
          <w:rFonts w:ascii="Times New Roman" w:hAnsi="Times New Roman" w:cs="Times New Roman"/>
        </w:rPr>
        <w:t xml:space="preserve"> stated that IAs </w:t>
      </w:r>
      <w:r w:rsidR="00AA7867" w:rsidRPr="00DC5A2C">
        <w:rPr>
          <w:rFonts w:ascii="Times New Roman" w:hAnsi="Times New Roman" w:cs="Times New Roman"/>
        </w:rPr>
        <w:t>“</w:t>
      </w:r>
      <w:r w:rsidR="009D30F1" w:rsidRPr="00DC5A2C">
        <w:rPr>
          <w:rFonts w:ascii="Times New Roman" w:hAnsi="Times New Roman" w:cs="Times New Roman"/>
        </w:rPr>
        <w:t>are likely focusing on compliance…identifying risks and fraud transactions</w:t>
      </w:r>
      <w:r w:rsidR="00AA7867" w:rsidRPr="00DC5A2C">
        <w:rPr>
          <w:rFonts w:ascii="Times New Roman" w:hAnsi="Times New Roman" w:cs="Times New Roman"/>
        </w:rPr>
        <w:t>”</w:t>
      </w:r>
      <w:r w:rsidR="00801E7C" w:rsidRPr="00DC5A2C">
        <w:rPr>
          <w:rFonts w:ascii="Times New Roman" w:hAnsi="Times New Roman" w:cs="Times New Roman"/>
        </w:rPr>
        <w:t xml:space="preserve">; </w:t>
      </w:r>
      <w:r w:rsidR="009D30F1" w:rsidRPr="00DC5A2C">
        <w:rPr>
          <w:rFonts w:ascii="Times New Roman" w:hAnsi="Times New Roman" w:cs="Times New Roman"/>
        </w:rPr>
        <w:t>WK</w:t>
      </w:r>
      <w:r w:rsidR="00801E7C" w:rsidRPr="00DC5A2C">
        <w:rPr>
          <w:rFonts w:ascii="Times New Roman" w:hAnsi="Times New Roman" w:cs="Times New Roman"/>
        </w:rPr>
        <w:t xml:space="preserve"> added that </w:t>
      </w:r>
      <w:r w:rsidR="00AA7867" w:rsidRPr="00DC5A2C">
        <w:rPr>
          <w:rFonts w:ascii="Times New Roman" w:hAnsi="Times New Roman" w:cs="Times New Roman"/>
        </w:rPr>
        <w:t>“</w:t>
      </w:r>
      <w:r w:rsidR="009D30F1" w:rsidRPr="00DC5A2C">
        <w:rPr>
          <w:rFonts w:ascii="Times New Roman" w:hAnsi="Times New Roman" w:cs="Times New Roman"/>
        </w:rPr>
        <w:t xml:space="preserve">both compliance and consulting roles of IAF…very important…safety and compliance are almost the number one top priority to (some </w:t>
      </w:r>
      <w:r w:rsidR="00B10963" w:rsidRPr="00DC5A2C">
        <w:rPr>
          <w:rFonts w:ascii="Times New Roman" w:hAnsi="Times New Roman" w:cs="Times New Roman"/>
        </w:rPr>
        <w:t>companies)</w:t>
      </w:r>
      <w:r w:rsidR="00801E7C" w:rsidRPr="00DC5A2C">
        <w:rPr>
          <w:rFonts w:ascii="Times New Roman" w:hAnsi="Times New Roman" w:cs="Times New Roman"/>
        </w:rPr>
        <w:t>]</w:t>
      </w:r>
      <w:r w:rsidR="00AA7867" w:rsidRPr="00DC5A2C">
        <w:rPr>
          <w:rFonts w:ascii="Times New Roman" w:hAnsi="Times New Roman" w:cs="Times New Roman"/>
        </w:rPr>
        <w:t>”</w:t>
      </w:r>
      <w:r w:rsidR="00801E7C" w:rsidRPr="00DC5A2C">
        <w:rPr>
          <w:rFonts w:ascii="Times New Roman" w:hAnsi="Times New Roman" w:cs="Times New Roman"/>
        </w:rPr>
        <w:t xml:space="preserve"> and</w:t>
      </w:r>
      <w:r w:rsidR="009D30F1" w:rsidRPr="00DC5A2C">
        <w:rPr>
          <w:rFonts w:ascii="Times New Roman" w:hAnsi="Times New Roman" w:cs="Times New Roman"/>
        </w:rPr>
        <w:t xml:space="preserve"> HL</w:t>
      </w:r>
      <w:r w:rsidR="00801E7C" w:rsidRPr="00DC5A2C">
        <w:rPr>
          <w:rFonts w:ascii="Times New Roman" w:hAnsi="Times New Roman" w:cs="Times New Roman"/>
        </w:rPr>
        <w:t xml:space="preserve"> said the </w:t>
      </w:r>
      <w:r w:rsidR="00AA7867" w:rsidRPr="00DC5A2C">
        <w:rPr>
          <w:rFonts w:ascii="Times New Roman" w:hAnsi="Times New Roman" w:cs="Times New Roman"/>
        </w:rPr>
        <w:t>“</w:t>
      </w:r>
      <w:r w:rsidR="009D30F1" w:rsidRPr="00DC5A2C">
        <w:rPr>
          <w:rFonts w:ascii="Times New Roman" w:hAnsi="Times New Roman" w:cs="Times New Roman"/>
        </w:rPr>
        <w:t xml:space="preserve">consulting role of IAF would be a function good to have, but compliance sounds more </w:t>
      </w:r>
      <w:r w:rsidR="002C47A4" w:rsidRPr="00DC5A2C">
        <w:rPr>
          <w:rFonts w:ascii="Times New Roman" w:hAnsi="Times New Roman" w:cs="Times New Roman"/>
        </w:rPr>
        <w:t>important</w:t>
      </w:r>
      <w:r w:rsidR="00A97F58" w:rsidRPr="00DC5A2C">
        <w:rPr>
          <w:rFonts w:ascii="Times New Roman" w:hAnsi="Times New Roman" w:cs="Times New Roman"/>
        </w:rPr>
        <w:t xml:space="preserve"> [</w:t>
      </w:r>
      <w:r w:rsidR="009D30F1" w:rsidRPr="00DC5A2C">
        <w:rPr>
          <w:rFonts w:ascii="Times New Roman" w:hAnsi="Times New Roman" w:cs="Times New Roman"/>
        </w:rPr>
        <w:t>to different companies</w:t>
      </w:r>
      <w:r w:rsidR="00A97F58" w:rsidRPr="00DC5A2C">
        <w:rPr>
          <w:rFonts w:ascii="Times New Roman" w:hAnsi="Times New Roman" w:cs="Times New Roman"/>
        </w:rPr>
        <w:t>]</w:t>
      </w:r>
      <w:r w:rsidR="00AA7867" w:rsidRPr="00DC5A2C">
        <w:rPr>
          <w:rFonts w:ascii="Times New Roman" w:hAnsi="Times New Roman" w:cs="Times New Roman"/>
        </w:rPr>
        <w:t>”</w:t>
      </w:r>
      <w:r w:rsidR="009D30F1" w:rsidRPr="00DC5A2C">
        <w:rPr>
          <w:rFonts w:ascii="Times New Roman" w:hAnsi="Times New Roman" w:cs="Times New Roman"/>
        </w:rPr>
        <w:t>.</w:t>
      </w:r>
    </w:p>
    <w:p w14:paraId="7A28347C" w14:textId="77777777" w:rsidR="009D30F1" w:rsidRPr="00DC5A2C" w:rsidRDefault="009D30F1" w:rsidP="00E12EF5">
      <w:pPr>
        <w:spacing w:line="360" w:lineRule="auto"/>
        <w:jc w:val="both"/>
        <w:rPr>
          <w:rFonts w:ascii="Times New Roman" w:hAnsi="Times New Roman" w:cs="Times New Roman"/>
        </w:rPr>
      </w:pPr>
    </w:p>
    <w:p w14:paraId="73726A43" w14:textId="2DF8D1F8" w:rsidR="009D30F1"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9D30F1" w:rsidRPr="00DC5A2C">
        <w:rPr>
          <w:rFonts w:ascii="Times New Roman" w:hAnsi="Times New Roman" w:cs="Times New Roman"/>
        </w:rPr>
        <w:t xml:space="preserve">Different views </w:t>
      </w:r>
      <w:proofErr w:type="gramStart"/>
      <w:r w:rsidR="009D30F1" w:rsidRPr="00DC5A2C">
        <w:rPr>
          <w:rFonts w:ascii="Times New Roman" w:hAnsi="Times New Roman" w:cs="Times New Roman"/>
        </w:rPr>
        <w:t>were noted</w:t>
      </w:r>
      <w:proofErr w:type="gramEnd"/>
      <w:r w:rsidR="009D30F1" w:rsidRPr="00DC5A2C">
        <w:rPr>
          <w:rFonts w:ascii="Times New Roman" w:hAnsi="Times New Roman" w:cs="Times New Roman"/>
        </w:rPr>
        <w:t xml:space="preserve"> </w:t>
      </w:r>
      <w:r w:rsidR="00A97F58" w:rsidRPr="00DC5A2C">
        <w:rPr>
          <w:rFonts w:ascii="Times New Roman" w:hAnsi="Times New Roman" w:cs="Times New Roman"/>
        </w:rPr>
        <w:t xml:space="preserve">concerning whether </w:t>
      </w:r>
      <w:r w:rsidR="009D30F1" w:rsidRPr="00DC5A2C">
        <w:rPr>
          <w:rFonts w:ascii="Times New Roman" w:hAnsi="Times New Roman" w:cs="Times New Roman"/>
        </w:rPr>
        <w:t>consulting roles should be part of the internal audit functions</w:t>
      </w:r>
      <w:r w:rsidR="00A97F58" w:rsidRPr="00DC5A2C">
        <w:rPr>
          <w:rFonts w:ascii="Times New Roman" w:hAnsi="Times New Roman" w:cs="Times New Roman"/>
        </w:rPr>
        <w:t>,</w:t>
      </w:r>
      <w:r w:rsidR="009D30F1" w:rsidRPr="00DC5A2C">
        <w:rPr>
          <w:rFonts w:ascii="Times New Roman" w:hAnsi="Times New Roman" w:cs="Times New Roman"/>
        </w:rPr>
        <w:t xml:space="preserve"> with better value expected. DD</w:t>
      </w:r>
      <w:r w:rsidR="00A97F58" w:rsidRPr="00DC5A2C">
        <w:rPr>
          <w:rFonts w:ascii="Times New Roman" w:hAnsi="Times New Roman" w:cs="Times New Roman"/>
        </w:rPr>
        <w:t xml:space="preserve"> said, </w:t>
      </w:r>
      <w:r w:rsidR="00AA7867" w:rsidRPr="00DC5A2C">
        <w:rPr>
          <w:rFonts w:ascii="Times New Roman" w:hAnsi="Times New Roman" w:cs="Times New Roman"/>
        </w:rPr>
        <w:t>“</w:t>
      </w:r>
      <w:r w:rsidR="009D30F1" w:rsidRPr="00DC5A2C">
        <w:rPr>
          <w:rFonts w:ascii="Times New Roman" w:hAnsi="Times New Roman" w:cs="Times New Roman"/>
        </w:rPr>
        <w:t>consulting role would help frontline such as preventive controls and provide more practical solutions</w:t>
      </w:r>
      <w:r w:rsidR="00AA7867" w:rsidRPr="00DC5A2C">
        <w:rPr>
          <w:rFonts w:ascii="Times New Roman" w:hAnsi="Times New Roman" w:cs="Times New Roman"/>
        </w:rPr>
        <w:t>”</w:t>
      </w:r>
      <w:r w:rsidR="00A97F58" w:rsidRPr="00DC5A2C">
        <w:rPr>
          <w:rFonts w:ascii="Times New Roman" w:hAnsi="Times New Roman" w:cs="Times New Roman"/>
        </w:rPr>
        <w:t xml:space="preserve"> and </w:t>
      </w:r>
      <w:r w:rsidR="009D30F1" w:rsidRPr="00DC5A2C">
        <w:rPr>
          <w:rFonts w:ascii="Times New Roman" w:hAnsi="Times New Roman" w:cs="Times New Roman"/>
        </w:rPr>
        <w:t>MC</w:t>
      </w:r>
      <w:r w:rsidR="00A97F58" w:rsidRPr="00DC5A2C">
        <w:rPr>
          <w:rFonts w:ascii="Times New Roman" w:hAnsi="Times New Roman" w:cs="Times New Roman"/>
        </w:rPr>
        <w:t xml:space="preserve"> added that </w:t>
      </w:r>
      <w:r w:rsidR="00AA7867" w:rsidRPr="00DC5A2C">
        <w:rPr>
          <w:rFonts w:ascii="Times New Roman" w:hAnsi="Times New Roman" w:cs="Times New Roman"/>
        </w:rPr>
        <w:t>“</w:t>
      </w:r>
      <w:r w:rsidR="009D30F1" w:rsidRPr="00DC5A2C">
        <w:rPr>
          <w:rFonts w:ascii="Times New Roman" w:hAnsi="Times New Roman" w:cs="Times New Roman"/>
        </w:rPr>
        <w:t>risk management, compliance and consulting roles…are inter-</w:t>
      </w:r>
      <w:r w:rsidR="001506B2" w:rsidRPr="00DC5A2C">
        <w:rPr>
          <w:rFonts w:ascii="Times New Roman" w:hAnsi="Times New Roman" w:cs="Times New Roman"/>
        </w:rPr>
        <w:t>locked…</w:t>
      </w:r>
      <w:r w:rsidR="009D30F1" w:rsidRPr="00DC5A2C">
        <w:rPr>
          <w:rFonts w:ascii="Times New Roman" w:hAnsi="Times New Roman" w:cs="Times New Roman"/>
        </w:rPr>
        <w:t>to fill</w:t>
      </w:r>
      <w:r w:rsidR="00A97F58" w:rsidRPr="00DC5A2C">
        <w:rPr>
          <w:rFonts w:ascii="Times New Roman" w:hAnsi="Times New Roman" w:cs="Times New Roman"/>
        </w:rPr>
        <w:t xml:space="preserve"> </w:t>
      </w:r>
      <w:r w:rsidR="009D30F1" w:rsidRPr="00DC5A2C">
        <w:rPr>
          <w:rFonts w:ascii="Times New Roman" w:hAnsi="Times New Roman" w:cs="Times New Roman"/>
        </w:rPr>
        <w:t xml:space="preserve">up the gaps…, </w:t>
      </w:r>
      <w:r w:rsidR="009D30F1" w:rsidRPr="00DC5A2C">
        <w:rPr>
          <w:rFonts w:ascii="Times New Roman" w:hAnsi="Times New Roman" w:cs="Times New Roman"/>
        </w:rPr>
        <w:lastRenderedPageBreak/>
        <w:t xml:space="preserve">(assurance and consulting </w:t>
      </w:r>
      <w:r w:rsidR="002C47A4" w:rsidRPr="00DC5A2C">
        <w:rPr>
          <w:rFonts w:ascii="Times New Roman" w:hAnsi="Times New Roman" w:cs="Times New Roman"/>
        </w:rPr>
        <w:t>roles) …</w:t>
      </w:r>
      <w:r w:rsidR="009D30F1" w:rsidRPr="00DC5A2C">
        <w:rPr>
          <w:rFonts w:ascii="Times New Roman" w:hAnsi="Times New Roman" w:cs="Times New Roman"/>
        </w:rPr>
        <w:t xml:space="preserve">are not equally important but </w:t>
      </w:r>
      <w:proofErr w:type="gramStart"/>
      <w:r w:rsidR="009D30F1" w:rsidRPr="00DC5A2C">
        <w:rPr>
          <w:rFonts w:ascii="Times New Roman" w:hAnsi="Times New Roman" w:cs="Times New Roman"/>
        </w:rPr>
        <w:t>more or less with</w:t>
      </w:r>
      <w:proofErr w:type="gramEnd"/>
      <w:r w:rsidR="009D30F1" w:rsidRPr="00DC5A2C">
        <w:rPr>
          <w:rFonts w:ascii="Times New Roman" w:hAnsi="Times New Roman" w:cs="Times New Roman"/>
        </w:rPr>
        <w:t xml:space="preserve"> the same importance</w:t>
      </w:r>
      <w:r w:rsidR="00AA7867" w:rsidRPr="00DC5A2C">
        <w:rPr>
          <w:rFonts w:ascii="Times New Roman" w:hAnsi="Times New Roman" w:cs="Times New Roman"/>
        </w:rPr>
        <w:t>”</w:t>
      </w:r>
      <w:r w:rsidR="009D30F1" w:rsidRPr="00DC5A2C">
        <w:rPr>
          <w:rFonts w:ascii="Times New Roman" w:hAnsi="Times New Roman" w:cs="Times New Roman"/>
        </w:rPr>
        <w:t>. MC also raised that proper consulting services from internal audit teams would build trust between the IAs and operations management.</w:t>
      </w:r>
    </w:p>
    <w:p w14:paraId="076377DE" w14:textId="77777777" w:rsidR="009D30F1" w:rsidRPr="00DC5A2C" w:rsidRDefault="009D30F1" w:rsidP="00E12EF5">
      <w:pPr>
        <w:spacing w:line="360" w:lineRule="auto"/>
        <w:jc w:val="both"/>
        <w:rPr>
          <w:rFonts w:ascii="Times New Roman" w:hAnsi="Times New Roman" w:cs="Times New Roman"/>
        </w:rPr>
      </w:pPr>
    </w:p>
    <w:p w14:paraId="0DFA25F1" w14:textId="11D54BD3" w:rsidR="009D30F1"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9D30F1" w:rsidRPr="00DC5A2C">
        <w:rPr>
          <w:rFonts w:ascii="Times New Roman" w:hAnsi="Times New Roman" w:cs="Times New Roman"/>
        </w:rPr>
        <w:t xml:space="preserve">It </w:t>
      </w:r>
      <w:proofErr w:type="gramStart"/>
      <w:r w:rsidR="009D30F1" w:rsidRPr="00DC5A2C">
        <w:rPr>
          <w:rFonts w:ascii="Times New Roman" w:hAnsi="Times New Roman" w:cs="Times New Roman"/>
        </w:rPr>
        <w:t>was noted</w:t>
      </w:r>
      <w:proofErr w:type="gramEnd"/>
      <w:r w:rsidR="009D30F1" w:rsidRPr="00DC5A2C">
        <w:rPr>
          <w:rFonts w:ascii="Times New Roman" w:hAnsi="Times New Roman" w:cs="Times New Roman"/>
        </w:rPr>
        <w:t xml:space="preserve"> that the OMG </w:t>
      </w:r>
      <w:r w:rsidR="00A97F58" w:rsidRPr="00DC5A2C">
        <w:rPr>
          <w:rFonts w:ascii="Times New Roman" w:hAnsi="Times New Roman" w:cs="Times New Roman"/>
        </w:rPr>
        <w:t xml:space="preserve">believed </w:t>
      </w:r>
      <w:r w:rsidR="009D30F1" w:rsidRPr="00DC5A2C">
        <w:rPr>
          <w:rFonts w:ascii="Times New Roman" w:hAnsi="Times New Roman" w:cs="Times New Roman"/>
        </w:rPr>
        <w:t xml:space="preserve">IAs </w:t>
      </w:r>
      <w:r w:rsidR="00A97F58" w:rsidRPr="00DC5A2C">
        <w:rPr>
          <w:rFonts w:ascii="Times New Roman" w:hAnsi="Times New Roman" w:cs="Times New Roman"/>
        </w:rPr>
        <w:t xml:space="preserve">were </w:t>
      </w:r>
      <w:r w:rsidR="009D30F1" w:rsidRPr="00DC5A2C">
        <w:rPr>
          <w:rFonts w:ascii="Times New Roman" w:hAnsi="Times New Roman" w:cs="Times New Roman"/>
        </w:rPr>
        <w:t xml:space="preserve">more familiar with the compliance audit than </w:t>
      </w:r>
      <w:r w:rsidR="00A97F58" w:rsidRPr="00DC5A2C">
        <w:rPr>
          <w:rFonts w:ascii="Times New Roman" w:hAnsi="Times New Roman" w:cs="Times New Roman"/>
        </w:rPr>
        <w:t xml:space="preserve">IAF’s </w:t>
      </w:r>
      <w:r w:rsidR="009D30F1" w:rsidRPr="00DC5A2C">
        <w:rPr>
          <w:rFonts w:ascii="Times New Roman" w:hAnsi="Times New Roman" w:cs="Times New Roman"/>
        </w:rPr>
        <w:t>consulting roles</w:t>
      </w:r>
      <w:r w:rsidR="00A97F58" w:rsidRPr="00DC5A2C">
        <w:rPr>
          <w:rFonts w:ascii="Times New Roman" w:hAnsi="Times New Roman" w:cs="Times New Roman"/>
        </w:rPr>
        <w:t xml:space="preserve">. </w:t>
      </w:r>
      <w:r w:rsidR="009D30F1" w:rsidRPr="00DC5A2C">
        <w:rPr>
          <w:rFonts w:ascii="Times New Roman" w:hAnsi="Times New Roman" w:cs="Times New Roman"/>
        </w:rPr>
        <w:t>WK and HL</w:t>
      </w:r>
      <w:r w:rsidR="00A97F58" w:rsidRPr="00DC5A2C">
        <w:rPr>
          <w:rFonts w:ascii="Times New Roman" w:hAnsi="Times New Roman" w:cs="Times New Roman"/>
        </w:rPr>
        <w:t xml:space="preserve"> commented that </w:t>
      </w:r>
      <w:r w:rsidR="00AA7867" w:rsidRPr="00DC5A2C">
        <w:rPr>
          <w:rFonts w:ascii="Times New Roman" w:hAnsi="Times New Roman" w:cs="Times New Roman"/>
        </w:rPr>
        <w:t>“</w:t>
      </w:r>
      <w:r w:rsidR="009D30F1" w:rsidRPr="00DC5A2C">
        <w:rPr>
          <w:rFonts w:ascii="Times New Roman" w:hAnsi="Times New Roman" w:cs="Times New Roman"/>
        </w:rPr>
        <w:t xml:space="preserve">IAs </w:t>
      </w:r>
      <w:r w:rsidR="00A97F58" w:rsidRPr="00DC5A2C">
        <w:rPr>
          <w:rFonts w:ascii="Times New Roman" w:hAnsi="Times New Roman" w:cs="Times New Roman"/>
        </w:rPr>
        <w:t xml:space="preserve">have </w:t>
      </w:r>
      <w:r w:rsidR="009D30F1" w:rsidRPr="00DC5A2C">
        <w:rPr>
          <w:rFonts w:ascii="Times New Roman" w:hAnsi="Times New Roman" w:cs="Times New Roman"/>
        </w:rPr>
        <w:t>expertise in compliance and governance rather than knowledge of operations</w:t>
      </w:r>
      <w:proofErr w:type="gramStart"/>
      <w:r w:rsidR="00AA7867" w:rsidRPr="00DC5A2C">
        <w:rPr>
          <w:rFonts w:ascii="Times New Roman" w:hAnsi="Times New Roman" w:cs="Times New Roman"/>
        </w:rPr>
        <w:t>”</w:t>
      </w:r>
      <w:r w:rsidR="009D30F1" w:rsidRPr="00DC5A2C">
        <w:rPr>
          <w:rFonts w:ascii="Times New Roman" w:hAnsi="Times New Roman" w:cs="Times New Roman"/>
        </w:rPr>
        <w:t>.</w:t>
      </w:r>
      <w:proofErr w:type="gramEnd"/>
      <w:r w:rsidR="009D30F1" w:rsidRPr="00DC5A2C">
        <w:rPr>
          <w:rFonts w:ascii="Times New Roman" w:hAnsi="Times New Roman" w:cs="Times New Roman"/>
        </w:rPr>
        <w:t xml:space="preserve"> </w:t>
      </w:r>
      <w:r w:rsidR="00A97F58" w:rsidRPr="00DC5A2C">
        <w:rPr>
          <w:rFonts w:ascii="Times New Roman" w:hAnsi="Times New Roman" w:cs="Times New Roman"/>
        </w:rPr>
        <w:t xml:space="preserve">The </w:t>
      </w:r>
      <w:r w:rsidR="009D30F1" w:rsidRPr="00DC5A2C">
        <w:rPr>
          <w:rFonts w:ascii="Times New Roman" w:hAnsi="Times New Roman" w:cs="Times New Roman"/>
        </w:rPr>
        <w:t xml:space="preserve">OMG sometimes found that internal auditors may not have adequate industry knowledge </w:t>
      </w:r>
      <w:r w:rsidR="00A97F58" w:rsidRPr="00DC5A2C">
        <w:rPr>
          <w:rFonts w:ascii="Times New Roman" w:hAnsi="Times New Roman" w:cs="Times New Roman"/>
        </w:rPr>
        <w:t xml:space="preserve">to take on </w:t>
      </w:r>
      <w:r w:rsidR="009D30F1" w:rsidRPr="00DC5A2C">
        <w:rPr>
          <w:rFonts w:ascii="Times New Roman" w:hAnsi="Times New Roman" w:cs="Times New Roman"/>
        </w:rPr>
        <w:t xml:space="preserve">the consulting role </w:t>
      </w:r>
      <w:r w:rsidR="00A97F58" w:rsidRPr="00DC5A2C">
        <w:rPr>
          <w:rFonts w:ascii="Times New Roman" w:hAnsi="Times New Roman" w:cs="Times New Roman"/>
        </w:rPr>
        <w:t xml:space="preserve">and provide </w:t>
      </w:r>
      <w:r w:rsidR="009D30F1" w:rsidRPr="00DC5A2C">
        <w:rPr>
          <w:rFonts w:ascii="Times New Roman" w:hAnsi="Times New Roman" w:cs="Times New Roman"/>
        </w:rPr>
        <w:t>practical recommendations for improving operational effectiveness and efficiency. MC</w:t>
      </w:r>
      <w:r w:rsidR="00A97F58" w:rsidRPr="00DC5A2C">
        <w:rPr>
          <w:rFonts w:ascii="Times New Roman" w:hAnsi="Times New Roman" w:cs="Times New Roman"/>
        </w:rPr>
        <w:t xml:space="preserve"> felt that </w:t>
      </w:r>
      <w:r w:rsidR="00AA7867" w:rsidRPr="00DC5A2C">
        <w:rPr>
          <w:rFonts w:ascii="Times New Roman" w:hAnsi="Times New Roman" w:cs="Times New Roman"/>
        </w:rPr>
        <w:t>“</w:t>
      </w:r>
      <w:r w:rsidR="009D30F1" w:rsidRPr="00DC5A2C">
        <w:rPr>
          <w:rFonts w:ascii="Times New Roman" w:hAnsi="Times New Roman" w:cs="Times New Roman"/>
        </w:rPr>
        <w:t>IAs should not spend too much time with the audit committee and senior management but … more time in understanding the operations…give more practical suggestions to frontline and operations management teams</w:t>
      </w:r>
      <w:r w:rsidR="00AA7867" w:rsidRPr="00DC5A2C">
        <w:rPr>
          <w:rFonts w:ascii="Times New Roman" w:hAnsi="Times New Roman" w:cs="Times New Roman"/>
        </w:rPr>
        <w:t>”</w:t>
      </w:r>
      <w:r w:rsidR="009D30F1" w:rsidRPr="00DC5A2C">
        <w:rPr>
          <w:rFonts w:ascii="Times New Roman" w:hAnsi="Times New Roman" w:cs="Times New Roman"/>
        </w:rPr>
        <w:t xml:space="preserve">, </w:t>
      </w:r>
      <w:r w:rsidR="00A97F58" w:rsidRPr="00DC5A2C">
        <w:rPr>
          <w:rFonts w:ascii="Times New Roman" w:hAnsi="Times New Roman" w:cs="Times New Roman"/>
        </w:rPr>
        <w:t xml:space="preserve">while </w:t>
      </w:r>
      <w:r w:rsidR="009D30F1" w:rsidRPr="00DC5A2C">
        <w:rPr>
          <w:rFonts w:ascii="Times New Roman" w:hAnsi="Times New Roman" w:cs="Times New Roman"/>
        </w:rPr>
        <w:t>HL</w:t>
      </w:r>
      <w:r w:rsidR="00A97F58" w:rsidRPr="00DC5A2C">
        <w:rPr>
          <w:rFonts w:ascii="Times New Roman" w:hAnsi="Times New Roman" w:cs="Times New Roman"/>
        </w:rPr>
        <w:t xml:space="preserve"> asserted that </w:t>
      </w:r>
      <w:r w:rsidR="00AA7867" w:rsidRPr="00DC5A2C">
        <w:rPr>
          <w:rFonts w:ascii="Times New Roman" w:hAnsi="Times New Roman" w:cs="Times New Roman"/>
        </w:rPr>
        <w:t>“</w:t>
      </w:r>
      <w:r w:rsidR="009D30F1" w:rsidRPr="00DC5A2C">
        <w:rPr>
          <w:rFonts w:ascii="Times New Roman" w:hAnsi="Times New Roman" w:cs="Times New Roman"/>
        </w:rPr>
        <w:t xml:space="preserve">IAs are not professionally equipped in (consulting </w:t>
      </w:r>
      <w:r w:rsidR="001506B2" w:rsidRPr="00DC5A2C">
        <w:rPr>
          <w:rFonts w:ascii="Times New Roman" w:hAnsi="Times New Roman" w:cs="Times New Roman"/>
        </w:rPr>
        <w:t>aspects) …</w:t>
      </w:r>
      <w:r w:rsidR="009D30F1" w:rsidRPr="00DC5A2C">
        <w:rPr>
          <w:rFonts w:ascii="Times New Roman" w:hAnsi="Times New Roman" w:cs="Times New Roman"/>
        </w:rPr>
        <w:t>, help in doing the risk assessment and identifying the risk</w:t>
      </w:r>
      <w:r w:rsidR="00AA7867" w:rsidRPr="00DC5A2C">
        <w:rPr>
          <w:rFonts w:ascii="Times New Roman" w:hAnsi="Times New Roman" w:cs="Times New Roman"/>
        </w:rPr>
        <w:t>”</w:t>
      </w:r>
      <w:r w:rsidR="009D30F1" w:rsidRPr="00DC5A2C">
        <w:rPr>
          <w:rFonts w:ascii="Times New Roman" w:hAnsi="Times New Roman" w:cs="Times New Roman"/>
        </w:rPr>
        <w:t xml:space="preserve">. </w:t>
      </w:r>
      <w:r w:rsidR="00A97F58" w:rsidRPr="00DC5A2C">
        <w:rPr>
          <w:rFonts w:ascii="Times New Roman" w:hAnsi="Times New Roman" w:cs="Times New Roman"/>
        </w:rPr>
        <w:t xml:space="preserve">Thus, internal auditors </w:t>
      </w:r>
      <w:proofErr w:type="gramStart"/>
      <w:r w:rsidR="00A97F58" w:rsidRPr="00DC5A2C">
        <w:rPr>
          <w:rFonts w:ascii="Times New Roman" w:hAnsi="Times New Roman" w:cs="Times New Roman"/>
        </w:rPr>
        <w:t xml:space="preserve">were </w:t>
      </w:r>
      <w:r w:rsidR="009D30F1" w:rsidRPr="00DC5A2C">
        <w:rPr>
          <w:rFonts w:ascii="Times New Roman" w:hAnsi="Times New Roman" w:cs="Times New Roman"/>
        </w:rPr>
        <w:t>expected</w:t>
      </w:r>
      <w:proofErr w:type="gramEnd"/>
      <w:r w:rsidR="009D30F1" w:rsidRPr="00DC5A2C">
        <w:rPr>
          <w:rFonts w:ascii="Times New Roman" w:hAnsi="Times New Roman" w:cs="Times New Roman"/>
        </w:rPr>
        <w:t xml:space="preserve"> to </w:t>
      </w:r>
      <w:r w:rsidR="00A97F58" w:rsidRPr="00DC5A2C">
        <w:rPr>
          <w:rFonts w:ascii="Times New Roman" w:hAnsi="Times New Roman" w:cs="Times New Roman"/>
        </w:rPr>
        <w:t>add little additional value</w:t>
      </w:r>
      <w:r w:rsidR="009D30F1" w:rsidRPr="00DC5A2C">
        <w:rPr>
          <w:rFonts w:ascii="Times New Roman" w:hAnsi="Times New Roman" w:cs="Times New Roman"/>
        </w:rPr>
        <w:t>.</w:t>
      </w:r>
    </w:p>
    <w:p w14:paraId="107A6861" w14:textId="77777777" w:rsidR="00A97F58" w:rsidRPr="00DC5A2C" w:rsidRDefault="00A97F58" w:rsidP="00E12EF5">
      <w:pPr>
        <w:spacing w:line="360" w:lineRule="auto"/>
        <w:jc w:val="both"/>
        <w:rPr>
          <w:rFonts w:ascii="Times New Roman" w:hAnsi="Times New Roman" w:cs="Times New Roman"/>
        </w:rPr>
      </w:pPr>
    </w:p>
    <w:p w14:paraId="508E3B0F" w14:textId="3DB5AE03" w:rsidR="009D30F1"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9D30F1" w:rsidRPr="00DC5A2C">
        <w:rPr>
          <w:rFonts w:ascii="Times New Roman" w:hAnsi="Times New Roman" w:cs="Times New Roman"/>
        </w:rPr>
        <w:t xml:space="preserve">It </w:t>
      </w:r>
      <w:proofErr w:type="gramStart"/>
      <w:r w:rsidR="009D30F1" w:rsidRPr="00DC5A2C">
        <w:rPr>
          <w:rFonts w:ascii="Times New Roman" w:hAnsi="Times New Roman" w:cs="Times New Roman"/>
        </w:rPr>
        <w:t>was also mentioned</w:t>
      </w:r>
      <w:proofErr w:type="gramEnd"/>
      <w:r w:rsidR="009D30F1" w:rsidRPr="00DC5A2C">
        <w:rPr>
          <w:rFonts w:ascii="Times New Roman" w:hAnsi="Times New Roman" w:cs="Times New Roman"/>
        </w:rPr>
        <w:t xml:space="preserve"> that IAs could provide limited ESG services to the operations and the company</w:t>
      </w:r>
      <w:r w:rsidR="00755F5B" w:rsidRPr="00DC5A2C">
        <w:rPr>
          <w:rFonts w:ascii="Times New Roman" w:hAnsi="Times New Roman" w:cs="Times New Roman"/>
        </w:rPr>
        <w:t xml:space="preserve">. </w:t>
      </w:r>
      <w:r w:rsidR="009D30F1" w:rsidRPr="00DC5A2C">
        <w:rPr>
          <w:rFonts w:ascii="Times New Roman" w:hAnsi="Times New Roman" w:cs="Times New Roman"/>
        </w:rPr>
        <w:t>AT</w:t>
      </w:r>
      <w:r w:rsidR="00755F5B" w:rsidRPr="00DC5A2C">
        <w:rPr>
          <w:rFonts w:ascii="Times New Roman" w:hAnsi="Times New Roman" w:cs="Times New Roman"/>
        </w:rPr>
        <w:t xml:space="preserve"> opined that </w:t>
      </w:r>
      <w:r w:rsidR="00AA7867" w:rsidRPr="00DC5A2C">
        <w:rPr>
          <w:rFonts w:ascii="Times New Roman" w:hAnsi="Times New Roman" w:cs="Times New Roman"/>
        </w:rPr>
        <w:t>“</w:t>
      </w:r>
      <w:r w:rsidR="009D30F1" w:rsidRPr="00DC5A2C">
        <w:rPr>
          <w:rFonts w:ascii="Times New Roman" w:hAnsi="Times New Roman" w:cs="Times New Roman"/>
        </w:rPr>
        <w:t>IAs may have a low level of involvement in … in societal (matters)…</w:t>
      </w:r>
      <w:proofErr w:type="gramStart"/>
      <w:r w:rsidR="00AA7867" w:rsidRPr="00DC5A2C">
        <w:rPr>
          <w:rFonts w:ascii="Times New Roman" w:hAnsi="Times New Roman" w:cs="Times New Roman"/>
        </w:rPr>
        <w:t>”</w:t>
      </w:r>
      <w:r w:rsidR="00755F5B" w:rsidRPr="00DC5A2C">
        <w:rPr>
          <w:rFonts w:ascii="Times New Roman" w:hAnsi="Times New Roman" w:cs="Times New Roman"/>
        </w:rPr>
        <w:t>.</w:t>
      </w:r>
      <w:proofErr w:type="gramEnd"/>
      <w:r w:rsidR="00755F5B" w:rsidRPr="00DC5A2C">
        <w:rPr>
          <w:rFonts w:ascii="Times New Roman" w:hAnsi="Times New Roman" w:cs="Times New Roman"/>
        </w:rPr>
        <w:t xml:space="preserve"> </w:t>
      </w:r>
      <w:r w:rsidR="009D30F1" w:rsidRPr="00DC5A2C">
        <w:rPr>
          <w:rFonts w:ascii="Times New Roman" w:hAnsi="Times New Roman" w:cs="Times New Roman"/>
        </w:rPr>
        <w:t>DD</w:t>
      </w:r>
      <w:r w:rsidR="00755F5B" w:rsidRPr="00DC5A2C">
        <w:rPr>
          <w:rFonts w:ascii="Times New Roman" w:hAnsi="Times New Roman" w:cs="Times New Roman"/>
        </w:rPr>
        <w:t xml:space="preserve"> noted that IAs are getting more involved in building the assessing and compliance framework for ESG as part of the corporate governance requirements for listed companies, commenting that </w:t>
      </w:r>
      <w:r w:rsidR="00AA7867" w:rsidRPr="00DC5A2C">
        <w:rPr>
          <w:rFonts w:ascii="Times New Roman" w:hAnsi="Times New Roman" w:cs="Times New Roman"/>
        </w:rPr>
        <w:t>“</w:t>
      </w:r>
      <w:r w:rsidR="009D30F1" w:rsidRPr="00DC5A2C">
        <w:rPr>
          <w:rFonts w:ascii="Times New Roman" w:hAnsi="Times New Roman" w:cs="Times New Roman"/>
        </w:rPr>
        <w:t>Sustainability…is not only a governance requirement but…a long run corporate strategy</w:t>
      </w:r>
      <w:proofErr w:type="gramStart"/>
      <w:r w:rsidR="00AA7867" w:rsidRPr="00DC5A2C">
        <w:rPr>
          <w:rFonts w:ascii="Times New Roman" w:hAnsi="Times New Roman" w:cs="Times New Roman"/>
        </w:rPr>
        <w:t>”</w:t>
      </w:r>
      <w:r w:rsidR="009D30F1" w:rsidRPr="00DC5A2C">
        <w:rPr>
          <w:rFonts w:ascii="Times New Roman" w:hAnsi="Times New Roman" w:cs="Times New Roman"/>
        </w:rPr>
        <w:t>.</w:t>
      </w:r>
      <w:proofErr w:type="gramEnd"/>
    </w:p>
    <w:p w14:paraId="7B7C843D" w14:textId="77777777" w:rsidR="009D30F1" w:rsidRPr="00DC5A2C" w:rsidRDefault="009D30F1" w:rsidP="00E12EF5">
      <w:pPr>
        <w:spacing w:line="360" w:lineRule="auto"/>
        <w:jc w:val="both"/>
        <w:rPr>
          <w:rFonts w:ascii="Times New Roman" w:hAnsi="Times New Roman" w:cs="Times New Roman"/>
        </w:rPr>
      </w:pPr>
    </w:p>
    <w:p w14:paraId="72EA1789" w14:textId="572FC668" w:rsidR="009D30F1"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9D30F1" w:rsidRPr="00DC5A2C">
        <w:rPr>
          <w:rFonts w:ascii="Times New Roman" w:hAnsi="Times New Roman" w:cs="Times New Roman"/>
        </w:rPr>
        <w:t>All agreed that IAs require more practical experience, knowledge</w:t>
      </w:r>
      <w:r w:rsidR="00755F5B" w:rsidRPr="00DC5A2C">
        <w:rPr>
          <w:rFonts w:ascii="Times New Roman" w:hAnsi="Times New Roman" w:cs="Times New Roman"/>
        </w:rPr>
        <w:t>,</w:t>
      </w:r>
      <w:r w:rsidR="009D30F1" w:rsidRPr="00DC5A2C">
        <w:rPr>
          <w:rFonts w:ascii="Times New Roman" w:hAnsi="Times New Roman" w:cs="Times New Roman"/>
        </w:rPr>
        <w:t xml:space="preserve"> and skill</w:t>
      </w:r>
      <w:r w:rsidR="00755F5B" w:rsidRPr="00DC5A2C">
        <w:rPr>
          <w:rFonts w:ascii="Times New Roman" w:hAnsi="Times New Roman" w:cs="Times New Roman"/>
        </w:rPr>
        <w:t xml:space="preserve">s </w:t>
      </w:r>
      <w:r w:rsidR="009D30F1" w:rsidRPr="00DC5A2C">
        <w:rPr>
          <w:rFonts w:ascii="Times New Roman" w:hAnsi="Times New Roman" w:cs="Times New Roman"/>
        </w:rPr>
        <w:t>to provide consulting services to operations and senior management. HL, WK</w:t>
      </w:r>
      <w:r w:rsidR="00755F5B" w:rsidRPr="00DC5A2C">
        <w:rPr>
          <w:rFonts w:ascii="Times New Roman" w:hAnsi="Times New Roman" w:cs="Times New Roman"/>
        </w:rPr>
        <w:t>,</w:t>
      </w:r>
      <w:r w:rsidR="009D30F1" w:rsidRPr="00DC5A2C">
        <w:rPr>
          <w:rFonts w:ascii="Times New Roman" w:hAnsi="Times New Roman" w:cs="Times New Roman"/>
        </w:rPr>
        <w:t xml:space="preserve"> and GT</w:t>
      </w:r>
      <w:r w:rsidR="00755F5B" w:rsidRPr="00DC5A2C">
        <w:rPr>
          <w:rFonts w:ascii="Times New Roman" w:hAnsi="Times New Roman" w:cs="Times New Roman"/>
        </w:rPr>
        <w:t xml:space="preserve"> commented that </w:t>
      </w:r>
      <w:r w:rsidR="00AA7867" w:rsidRPr="00DC5A2C">
        <w:rPr>
          <w:rFonts w:ascii="Times New Roman" w:hAnsi="Times New Roman" w:cs="Times New Roman"/>
        </w:rPr>
        <w:t>“</w:t>
      </w:r>
      <w:r w:rsidR="009D30F1" w:rsidRPr="00DC5A2C">
        <w:rPr>
          <w:rFonts w:ascii="Times New Roman" w:hAnsi="Times New Roman" w:cs="Times New Roman"/>
        </w:rPr>
        <w:t xml:space="preserve">IAs should plan and equip themselves before the audit engagement…, basic groundworks </w:t>
      </w:r>
      <w:r w:rsidR="009D30F1" w:rsidRPr="00DC5A2C">
        <w:rPr>
          <w:rFonts w:ascii="Times New Roman" w:hAnsi="Times New Roman" w:cs="Times New Roman"/>
        </w:rPr>
        <w:lastRenderedPageBreak/>
        <w:t>should be prepared well before executing audit assessment</w:t>
      </w:r>
      <w:proofErr w:type="gramStart"/>
      <w:r w:rsidR="00AA7867" w:rsidRPr="00DC5A2C">
        <w:rPr>
          <w:rFonts w:ascii="Times New Roman" w:hAnsi="Times New Roman" w:cs="Times New Roman"/>
        </w:rPr>
        <w:t>”</w:t>
      </w:r>
      <w:r w:rsidR="009D30F1" w:rsidRPr="00DC5A2C">
        <w:rPr>
          <w:rFonts w:ascii="Times New Roman" w:hAnsi="Times New Roman" w:cs="Times New Roman"/>
        </w:rPr>
        <w:t>.</w:t>
      </w:r>
      <w:proofErr w:type="gramEnd"/>
      <w:r w:rsidR="009D30F1" w:rsidRPr="00DC5A2C">
        <w:rPr>
          <w:rFonts w:ascii="Times New Roman" w:hAnsi="Times New Roman" w:cs="Times New Roman"/>
        </w:rPr>
        <w:t xml:space="preserve"> They also </w:t>
      </w:r>
      <w:r w:rsidR="00755F5B" w:rsidRPr="00DC5A2C">
        <w:rPr>
          <w:rFonts w:ascii="Times New Roman" w:hAnsi="Times New Roman" w:cs="Times New Roman"/>
        </w:rPr>
        <w:t xml:space="preserve">felt </w:t>
      </w:r>
      <w:r w:rsidR="009D30F1" w:rsidRPr="00DC5A2C">
        <w:rPr>
          <w:rFonts w:ascii="Times New Roman" w:hAnsi="Times New Roman" w:cs="Times New Roman"/>
        </w:rPr>
        <w:t xml:space="preserve">that </w:t>
      </w:r>
      <w:r w:rsidR="00755F5B" w:rsidRPr="00DC5A2C">
        <w:rPr>
          <w:rFonts w:ascii="Times New Roman" w:hAnsi="Times New Roman" w:cs="Times New Roman"/>
        </w:rPr>
        <w:t xml:space="preserve">IAs’ </w:t>
      </w:r>
      <w:r w:rsidR="009D30F1" w:rsidRPr="00DC5A2C">
        <w:rPr>
          <w:rFonts w:ascii="Times New Roman" w:hAnsi="Times New Roman" w:cs="Times New Roman"/>
        </w:rPr>
        <w:t xml:space="preserve">recommendations </w:t>
      </w:r>
      <w:r w:rsidR="00755F5B" w:rsidRPr="00DC5A2C">
        <w:rPr>
          <w:rFonts w:ascii="Times New Roman" w:hAnsi="Times New Roman" w:cs="Times New Roman"/>
        </w:rPr>
        <w:t>we</w:t>
      </w:r>
      <w:r w:rsidR="009D30F1" w:rsidRPr="00DC5A2C">
        <w:rPr>
          <w:rFonts w:ascii="Times New Roman" w:hAnsi="Times New Roman" w:cs="Times New Roman"/>
        </w:rPr>
        <w:t>re not practical and sometimes require</w:t>
      </w:r>
      <w:r w:rsidR="00755F5B" w:rsidRPr="00DC5A2C">
        <w:rPr>
          <w:rFonts w:ascii="Times New Roman" w:hAnsi="Times New Roman" w:cs="Times New Roman"/>
        </w:rPr>
        <w:t>d</w:t>
      </w:r>
      <w:r w:rsidR="009D30F1" w:rsidRPr="00DC5A2C">
        <w:rPr>
          <w:rFonts w:ascii="Times New Roman" w:hAnsi="Times New Roman" w:cs="Times New Roman"/>
        </w:rPr>
        <w:t xml:space="preserve"> more </w:t>
      </w:r>
      <w:r w:rsidR="00755F5B" w:rsidRPr="00DC5A2C">
        <w:rPr>
          <w:rFonts w:ascii="Times New Roman" w:hAnsi="Times New Roman" w:cs="Times New Roman"/>
        </w:rPr>
        <w:t xml:space="preserve">operational </w:t>
      </w:r>
      <w:r w:rsidR="009D30F1" w:rsidRPr="00DC5A2C">
        <w:rPr>
          <w:rFonts w:ascii="Times New Roman" w:hAnsi="Times New Roman" w:cs="Times New Roman"/>
        </w:rPr>
        <w:t>resources</w:t>
      </w:r>
      <w:r w:rsidR="00755F5B" w:rsidRPr="00DC5A2C">
        <w:rPr>
          <w:rFonts w:ascii="Times New Roman" w:hAnsi="Times New Roman" w:cs="Times New Roman"/>
        </w:rPr>
        <w:t xml:space="preserve">, </w:t>
      </w:r>
      <w:r w:rsidR="009D30F1" w:rsidRPr="00DC5A2C">
        <w:rPr>
          <w:rFonts w:ascii="Times New Roman" w:hAnsi="Times New Roman" w:cs="Times New Roman"/>
        </w:rPr>
        <w:t>more control procedures</w:t>
      </w:r>
      <w:r w:rsidR="00755F5B" w:rsidRPr="00DC5A2C">
        <w:rPr>
          <w:rFonts w:ascii="Times New Roman" w:hAnsi="Times New Roman" w:cs="Times New Roman"/>
        </w:rPr>
        <w:t>,</w:t>
      </w:r>
      <w:r w:rsidR="009D30F1" w:rsidRPr="00DC5A2C">
        <w:rPr>
          <w:rFonts w:ascii="Times New Roman" w:hAnsi="Times New Roman" w:cs="Times New Roman"/>
        </w:rPr>
        <w:t xml:space="preserve"> and extra work, </w:t>
      </w:r>
      <w:r w:rsidR="00755F5B" w:rsidRPr="00DC5A2C">
        <w:rPr>
          <w:rFonts w:ascii="Times New Roman" w:hAnsi="Times New Roman" w:cs="Times New Roman"/>
        </w:rPr>
        <w:t xml:space="preserve">potentially </w:t>
      </w:r>
      <w:r w:rsidR="009D30F1" w:rsidRPr="00DC5A2C">
        <w:rPr>
          <w:rFonts w:ascii="Times New Roman" w:hAnsi="Times New Roman" w:cs="Times New Roman"/>
        </w:rPr>
        <w:t>slow</w:t>
      </w:r>
      <w:r w:rsidR="00755F5B" w:rsidRPr="00DC5A2C">
        <w:rPr>
          <w:rFonts w:ascii="Times New Roman" w:hAnsi="Times New Roman" w:cs="Times New Roman"/>
        </w:rPr>
        <w:t>ing</w:t>
      </w:r>
      <w:r w:rsidR="009D30F1" w:rsidRPr="00DC5A2C">
        <w:rPr>
          <w:rFonts w:ascii="Times New Roman" w:hAnsi="Times New Roman" w:cs="Times New Roman"/>
        </w:rPr>
        <w:t xml:space="preserve"> down </w:t>
      </w:r>
      <w:r w:rsidR="00755F5B" w:rsidRPr="00DC5A2C">
        <w:rPr>
          <w:rFonts w:ascii="Times New Roman" w:hAnsi="Times New Roman" w:cs="Times New Roman"/>
        </w:rPr>
        <w:t xml:space="preserve">operations </w:t>
      </w:r>
      <w:r w:rsidR="009D30F1" w:rsidRPr="00DC5A2C">
        <w:rPr>
          <w:rFonts w:ascii="Times New Roman" w:hAnsi="Times New Roman" w:cs="Times New Roman"/>
        </w:rPr>
        <w:t>and impact</w:t>
      </w:r>
      <w:r w:rsidR="00755F5B" w:rsidRPr="00DC5A2C">
        <w:rPr>
          <w:rFonts w:ascii="Times New Roman" w:hAnsi="Times New Roman" w:cs="Times New Roman"/>
        </w:rPr>
        <w:t>ing</w:t>
      </w:r>
      <w:r w:rsidR="009D30F1" w:rsidRPr="00DC5A2C">
        <w:rPr>
          <w:rFonts w:ascii="Times New Roman" w:hAnsi="Times New Roman" w:cs="Times New Roman"/>
        </w:rPr>
        <w:t xml:space="preserve"> efficiency. It is expected that IAs should provide practical recommendations to assess </w:t>
      </w:r>
      <w:r w:rsidR="00755F5B" w:rsidRPr="00DC5A2C">
        <w:rPr>
          <w:rFonts w:ascii="Times New Roman" w:hAnsi="Times New Roman" w:cs="Times New Roman"/>
        </w:rPr>
        <w:t xml:space="preserve">operational and company </w:t>
      </w:r>
      <w:r w:rsidR="009D30F1" w:rsidRPr="00DC5A2C">
        <w:rPr>
          <w:rFonts w:ascii="Times New Roman" w:hAnsi="Times New Roman" w:cs="Times New Roman"/>
        </w:rPr>
        <w:t>priorities</w:t>
      </w:r>
      <w:r w:rsidR="00755F5B" w:rsidRPr="00DC5A2C">
        <w:rPr>
          <w:rFonts w:ascii="Times New Roman" w:hAnsi="Times New Roman" w:cs="Times New Roman"/>
        </w:rPr>
        <w:t xml:space="preserve"> properly; </w:t>
      </w:r>
      <w:r w:rsidR="009D30F1" w:rsidRPr="00DC5A2C">
        <w:rPr>
          <w:rFonts w:ascii="Times New Roman" w:hAnsi="Times New Roman" w:cs="Times New Roman"/>
        </w:rPr>
        <w:t>MC</w:t>
      </w:r>
      <w:r w:rsidR="00755F5B" w:rsidRPr="00DC5A2C">
        <w:rPr>
          <w:rFonts w:ascii="Times New Roman" w:hAnsi="Times New Roman" w:cs="Times New Roman"/>
        </w:rPr>
        <w:t xml:space="preserve"> noted that IAs should </w:t>
      </w:r>
      <w:r w:rsidR="00AA7867" w:rsidRPr="00DC5A2C">
        <w:rPr>
          <w:rFonts w:ascii="Times New Roman" w:hAnsi="Times New Roman" w:cs="Times New Roman"/>
        </w:rPr>
        <w:t>“</w:t>
      </w:r>
      <w:r w:rsidR="009D30F1" w:rsidRPr="00DC5A2C">
        <w:rPr>
          <w:rFonts w:ascii="Times New Roman" w:hAnsi="Times New Roman" w:cs="Times New Roman"/>
        </w:rPr>
        <w:t>help identify key risks impacting operations and management with a proper assessment of cost and benefit concern</w:t>
      </w:r>
      <w:r w:rsidR="00755F5B" w:rsidRPr="00DC5A2C">
        <w:rPr>
          <w:rFonts w:ascii="Times New Roman" w:hAnsi="Times New Roman" w:cs="Times New Roman"/>
        </w:rPr>
        <w:t>s</w:t>
      </w:r>
      <w:proofErr w:type="gramStart"/>
      <w:r w:rsidR="00AA7867" w:rsidRPr="00DC5A2C">
        <w:rPr>
          <w:rFonts w:ascii="Times New Roman" w:hAnsi="Times New Roman" w:cs="Times New Roman"/>
        </w:rPr>
        <w:t>”</w:t>
      </w:r>
      <w:r w:rsidR="009D30F1" w:rsidRPr="00DC5A2C">
        <w:rPr>
          <w:rFonts w:ascii="Times New Roman" w:hAnsi="Times New Roman" w:cs="Times New Roman"/>
        </w:rPr>
        <w:t>.</w:t>
      </w:r>
      <w:proofErr w:type="gramEnd"/>
    </w:p>
    <w:p w14:paraId="1995DAE2" w14:textId="77777777" w:rsidR="009D30F1" w:rsidRPr="00DC5A2C" w:rsidRDefault="009D30F1" w:rsidP="00E12EF5">
      <w:pPr>
        <w:spacing w:line="360" w:lineRule="auto"/>
        <w:jc w:val="both"/>
        <w:rPr>
          <w:rFonts w:ascii="Times New Roman" w:hAnsi="Times New Roman" w:cs="Times New Roman"/>
        </w:rPr>
      </w:pPr>
    </w:p>
    <w:p w14:paraId="22089E3F" w14:textId="2FCD584A" w:rsidR="001A3245" w:rsidRPr="00DC5A2C" w:rsidRDefault="001A3245">
      <w:pPr>
        <w:pStyle w:val="Heading4"/>
      </w:pPr>
      <w:r w:rsidRPr="00DC5A2C">
        <w:t>Senior Management Group (SMG)</w:t>
      </w:r>
    </w:p>
    <w:p w14:paraId="271979F3" w14:textId="77777777" w:rsidR="00F062BE" w:rsidRPr="00DC5A2C" w:rsidRDefault="00F062BE" w:rsidP="00E12EF5">
      <w:pPr>
        <w:spacing w:line="360" w:lineRule="auto"/>
        <w:jc w:val="both"/>
        <w:rPr>
          <w:rFonts w:ascii="Times New Roman" w:hAnsi="Times New Roman" w:cs="Times New Roman"/>
        </w:rPr>
      </w:pPr>
    </w:p>
    <w:p w14:paraId="36E2CBAF" w14:textId="792AD151" w:rsidR="00FF42E6" w:rsidRPr="00DC5A2C" w:rsidRDefault="002753E0" w:rsidP="00E12EF5">
      <w:pPr>
        <w:spacing w:line="360" w:lineRule="auto"/>
        <w:jc w:val="both"/>
        <w:textAlignment w:val="baseline"/>
        <w:rPr>
          <w:rFonts w:ascii="Times New Roman" w:hAnsi="Times New Roman" w:cs="Times New Roman"/>
        </w:rPr>
      </w:pPr>
      <w:r w:rsidRPr="00DC5A2C">
        <w:rPr>
          <w:rFonts w:ascii="Times New Roman" w:hAnsi="Times New Roman" w:cs="Times New Roman"/>
        </w:rPr>
        <w:tab/>
      </w:r>
      <w:r w:rsidR="00FF42E6" w:rsidRPr="00DC5A2C">
        <w:rPr>
          <w:rFonts w:ascii="Times New Roman" w:hAnsi="Times New Roman" w:cs="Times New Roman"/>
        </w:rPr>
        <w:t>The SMG</w:t>
      </w:r>
      <w:r w:rsidR="00944A70" w:rsidRPr="00DC5A2C">
        <w:rPr>
          <w:rFonts w:ascii="Times New Roman" w:hAnsi="Times New Roman" w:cs="Times New Roman"/>
        </w:rPr>
        <w:t xml:space="preserve"> </w:t>
      </w:r>
      <w:r w:rsidR="00FF42E6" w:rsidRPr="00DC5A2C">
        <w:rPr>
          <w:rFonts w:ascii="Times New Roman" w:hAnsi="Times New Roman" w:cs="Times New Roman"/>
        </w:rPr>
        <w:t xml:space="preserve">is the </w:t>
      </w:r>
      <w:r w:rsidR="00730AAC" w:rsidRPr="00DC5A2C">
        <w:rPr>
          <w:rFonts w:ascii="Times New Roman" w:hAnsi="Times New Roman" w:cs="Times New Roman"/>
        </w:rPr>
        <w:t xml:space="preserve">TLOD </w:t>
      </w:r>
      <w:r w:rsidR="00944A70" w:rsidRPr="00DC5A2C">
        <w:rPr>
          <w:rFonts w:ascii="Times New Roman" w:hAnsi="Times New Roman" w:cs="Times New Roman"/>
        </w:rPr>
        <w:t xml:space="preserve">layer </w:t>
      </w:r>
      <w:r w:rsidR="00FF42E6" w:rsidRPr="00DC5A2C">
        <w:rPr>
          <w:rFonts w:ascii="Times New Roman" w:hAnsi="Times New Roman" w:cs="Times New Roman"/>
        </w:rPr>
        <w:t xml:space="preserve">primarily responsible for monitoring the OMG and ensuring </w:t>
      </w:r>
      <w:r w:rsidR="00944A70" w:rsidRPr="00DC5A2C">
        <w:rPr>
          <w:rFonts w:ascii="Times New Roman" w:hAnsi="Times New Roman" w:cs="Times New Roman"/>
        </w:rPr>
        <w:t xml:space="preserve">it </w:t>
      </w:r>
      <w:r w:rsidR="00FF42E6" w:rsidRPr="00DC5A2C">
        <w:rPr>
          <w:rFonts w:ascii="Times New Roman" w:hAnsi="Times New Roman" w:cs="Times New Roman"/>
        </w:rPr>
        <w:t>has implemented all agreed</w:t>
      </w:r>
      <w:r w:rsidR="00944A70" w:rsidRPr="00DC5A2C">
        <w:rPr>
          <w:rFonts w:ascii="Times New Roman" w:hAnsi="Times New Roman" w:cs="Times New Roman"/>
        </w:rPr>
        <w:t>-upon</w:t>
      </w:r>
      <w:r w:rsidR="00FF42E6" w:rsidRPr="00DC5A2C">
        <w:rPr>
          <w:rFonts w:ascii="Times New Roman" w:hAnsi="Times New Roman" w:cs="Times New Roman"/>
        </w:rPr>
        <w:t xml:space="preserve"> internal controls requirements. AS</w:t>
      </w:r>
      <w:r w:rsidR="00944A70" w:rsidRPr="00DC5A2C">
        <w:rPr>
          <w:rFonts w:ascii="Times New Roman" w:hAnsi="Times New Roman" w:cs="Times New Roman"/>
        </w:rPr>
        <w:t>’s</w:t>
      </w:r>
      <w:r w:rsidR="00FF42E6" w:rsidRPr="00DC5A2C">
        <w:rPr>
          <w:rFonts w:ascii="Times New Roman" w:hAnsi="Times New Roman" w:cs="Times New Roman"/>
        </w:rPr>
        <w:t xml:space="preserve"> and AY</w:t>
      </w:r>
      <w:r w:rsidR="00634747" w:rsidRPr="00DC5A2C">
        <w:rPr>
          <w:rFonts w:ascii="Times New Roman" w:hAnsi="Times New Roman" w:cs="Times New Roman"/>
        </w:rPr>
        <w:t xml:space="preserve">’s </w:t>
      </w:r>
      <w:r w:rsidR="00FF42E6" w:rsidRPr="00DC5A2C">
        <w:rPr>
          <w:rFonts w:ascii="Times New Roman" w:hAnsi="Times New Roman" w:cs="Times New Roman"/>
        </w:rPr>
        <w:t>companies recruited external consultants to serve the internal audit function</w:t>
      </w:r>
      <w:r w:rsidR="00944A70" w:rsidRPr="00DC5A2C">
        <w:rPr>
          <w:rFonts w:ascii="Times New Roman" w:hAnsi="Times New Roman" w:cs="Times New Roman"/>
        </w:rPr>
        <w:t xml:space="preserve">, </w:t>
      </w:r>
      <w:r w:rsidR="00FF42E6" w:rsidRPr="00DC5A2C">
        <w:rPr>
          <w:rFonts w:ascii="Times New Roman" w:hAnsi="Times New Roman" w:cs="Times New Roman"/>
        </w:rPr>
        <w:t>AW</w:t>
      </w:r>
      <w:r w:rsidR="00944A70" w:rsidRPr="00DC5A2C">
        <w:rPr>
          <w:rFonts w:ascii="Times New Roman" w:hAnsi="Times New Roman" w:cs="Times New Roman"/>
        </w:rPr>
        <w:t>’s</w:t>
      </w:r>
      <w:r w:rsidR="00FF42E6" w:rsidRPr="00DC5A2C">
        <w:rPr>
          <w:rFonts w:ascii="Times New Roman" w:hAnsi="Times New Roman" w:cs="Times New Roman"/>
        </w:rPr>
        <w:t xml:space="preserve"> and CY</w:t>
      </w:r>
      <w:r w:rsidR="00944A70" w:rsidRPr="00DC5A2C">
        <w:rPr>
          <w:rFonts w:ascii="Times New Roman" w:hAnsi="Times New Roman" w:cs="Times New Roman"/>
        </w:rPr>
        <w:t>’s</w:t>
      </w:r>
      <w:r w:rsidR="00FF42E6" w:rsidRPr="00DC5A2C">
        <w:rPr>
          <w:rFonts w:ascii="Times New Roman" w:hAnsi="Times New Roman" w:cs="Times New Roman"/>
        </w:rPr>
        <w:t xml:space="preserve"> co-sourced </w:t>
      </w:r>
      <w:r w:rsidR="00944A70" w:rsidRPr="00DC5A2C">
        <w:rPr>
          <w:rFonts w:ascii="Times New Roman" w:hAnsi="Times New Roman" w:cs="Times New Roman"/>
        </w:rPr>
        <w:t xml:space="preserve">their </w:t>
      </w:r>
      <w:r w:rsidR="00FF42E6" w:rsidRPr="00DC5A2C">
        <w:rPr>
          <w:rFonts w:ascii="Times New Roman" w:hAnsi="Times New Roman" w:cs="Times New Roman"/>
        </w:rPr>
        <w:t xml:space="preserve">internal audit functions with external professional firms, </w:t>
      </w:r>
      <w:r w:rsidR="00944A70" w:rsidRPr="00DC5A2C">
        <w:rPr>
          <w:rFonts w:ascii="Times New Roman" w:hAnsi="Times New Roman" w:cs="Times New Roman"/>
        </w:rPr>
        <w:t xml:space="preserve">and </w:t>
      </w:r>
      <w:r w:rsidR="00FF42E6" w:rsidRPr="00DC5A2C">
        <w:rPr>
          <w:rFonts w:ascii="Times New Roman" w:hAnsi="Times New Roman" w:cs="Times New Roman"/>
        </w:rPr>
        <w:t>AL</w:t>
      </w:r>
      <w:r w:rsidR="00944A70" w:rsidRPr="00DC5A2C">
        <w:rPr>
          <w:rFonts w:ascii="Times New Roman" w:hAnsi="Times New Roman" w:cs="Times New Roman"/>
        </w:rPr>
        <w:t>’s</w:t>
      </w:r>
      <w:r w:rsidR="00FF42E6" w:rsidRPr="00DC5A2C">
        <w:rPr>
          <w:rFonts w:ascii="Times New Roman" w:hAnsi="Times New Roman" w:cs="Times New Roman"/>
        </w:rPr>
        <w:t xml:space="preserve"> and KW</w:t>
      </w:r>
      <w:r w:rsidR="00944A70" w:rsidRPr="00DC5A2C">
        <w:rPr>
          <w:rFonts w:ascii="Times New Roman" w:hAnsi="Times New Roman" w:cs="Times New Roman"/>
        </w:rPr>
        <w:t>’s</w:t>
      </w:r>
      <w:r w:rsidR="00FF42E6" w:rsidRPr="00DC5A2C">
        <w:rPr>
          <w:rFonts w:ascii="Times New Roman" w:hAnsi="Times New Roman" w:cs="Times New Roman"/>
        </w:rPr>
        <w:t xml:space="preserve"> established in-house internal audit functions.</w:t>
      </w:r>
    </w:p>
    <w:p w14:paraId="1D080B80" w14:textId="77777777" w:rsidR="00944A70" w:rsidRPr="00DC5A2C" w:rsidRDefault="00944A70" w:rsidP="00E12EF5">
      <w:pPr>
        <w:spacing w:line="360" w:lineRule="auto"/>
        <w:jc w:val="both"/>
        <w:textAlignment w:val="baseline"/>
        <w:rPr>
          <w:rFonts w:ascii="Times New Roman" w:hAnsi="Times New Roman" w:cs="Times New Roman"/>
        </w:rPr>
      </w:pPr>
    </w:p>
    <w:p w14:paraId="0F3B14F7" w14:textId="61F999BB" w:rsidR="00FF42E6" w:rsidRPr="00DC5A2C" w:rsidRDefault="002753E0" w:rsidP="00E12EF5">
      <w:pPr>
        <w:spacing w:line="360" w:lineRule="auto"/>
        <w:jc w:val="both"/>
        <w:textAlignment w:val="baseline"/>
        <w:rPr>
          <w:rFonts w:ascii="Times New Roman" w:hAnsi="Times New Roman" w:cs="Times New Roman"/>
        </w:rPr>
      </w:pPr>
      <w:r w:rsidRPr="00DC5A2C">
        <w:rPr>
          <w:rFonts w:ascii="Times New Roman" w:hAnsi="Times New Roman" w:cs="Times New Roman"/>
        </w:rPr>
        <w:tab/>
      </w:r>
      <w:r w:rsidR="00FF42E6" w:rsidRPr="00DC5A2C">
        <w:rPr>
          <w:rFonts w:ascii="Times New Roman" w:hAnsi="Times New Roman" w:cs="Times New Roman"/>
        </w:rPr>
        <w:t xml:space="preserve">The SMG participants expected internal auditors </w:t>
      </w:r>
      <w:r w:rsidR="0010683E" w:rsidRPr="00DC5A2C">
        <w:rPr>
          <w:rFonts w:ascii="Times New Roman" w:hAnsi="Times New Roman" w:cs="Times New Roman"/>
        </w:rPr>
        <w:t xml:space="preserve">to </w:t>
      </w:r>
      <w:r w:rsidR="00FF42E6" w:rsidRPr="00DC5A2C">
        <w:rPr>
          <w:rFonts w:ascii="Times New Roman" w:hAnsi="Times New Roman" w:cs="Times New Roman"/>
        </w:rPr>
        <w:t xml:space="preserve">have in-depth knowledge about the </w:t>
      </w:r>
      <w:r w:rsidR="0010683E" w:rsidRPr="00DC5A2C">
        <w:rPr>
          <w:rFonts w:ascii="Times New Roman" w:hAnsi="Times New Roman" w:cs="Times New Roman"/>
        </w:rPr>
        <w:t xml:space="preserve">company’s </w:t>
      </w:r>
      <w:r w:rsidR="00FF42E6" w:rsidRPr="00DC5A2C">
        <w:rPr>
          <w:rFonts w:ascii="Times New Roman" w:hAnsi="Times New Roman" w:cs="Times New Roman"/>
        </w:rPr>
        <w:t>business operations to provide value-added advice and services to the operations and management. AL</w:t>
      </w:r>
      <w:r w:rsidR="0010683E" w:rsidRPr="00DC5A2C">
        <w:rPr>
          <w:rFonts w:ascii="Times New Roman" w:hAnsi="Times New Roman" w:cs="Times New Roman"/>
        </w:rPr>
        <w:t xml:space="preserve"> felt IAs </w:t>
      </w:r>
      <w:r w:rsidR="00AA7867" w:rsidRPr="00DC5A2C">
        <w:rPr>
          <w:rFonts w:ascii="Times New Roman" w:hAnsi="Times New Roman" w:cs="Times New Roman"/>
        </w:rPr>
        <w:t>“</w:t>
      </w:r>
      <w:r w:rsidR="00FF42E6" w:rsidRPr="00DC5A2C">
        <w:rPr>
          <w:rFonts w:ascii="Times New Roman" w:hAnsi="Times New Roman" w:cs="Times New Roman"/>
        </w:rPr>
        <w:t>have a high level of business sense…practical recommendations…with the considerations of available resources…costs and benefits to the operations</w:t>
      </w:r>
      <w:r w:rsidR="00AA7867" w:rsidRPr="00DC5A2C">
        <w:rPr>
          <w:rFonts w:ascii="Times New Roman" w:hAnsi="Times New Roman" w:cs="Times New Roman"/>
        </w:rPr>
        <w:t>”</w:t>
      </w:r>
      <w:r w:rsidR="00FF42E6" w:rsidRPr="00DC5A2C">
        <w:rPr>
          <w:rFonts w:ascii="Times New Roman" w:hAnsi="Times New Roman" w:cs="Times New Roman"/>
        </w:rPr>
        <w:t xml:space="preserve">, </w:t>
      </w:r>
      <w:r w:rsidR="0010683E" w:rsidRPr="00DC5A2C">
        <w:rPr>
          <w:rFonts w:ascii="Times New Roman" w:hAnsi="Times New Roman" w:cs="Times New Roman"/>
        </w:rPr>
        <w:t xml:space="preserve">while </w:t>
      </w:r>
      <w:r w:rsidR="00FF42E6" w:rsidRPr="00DC5A2C">
        <w:rPr>
          <w:rFonts w:ascii="Times New Roman" w:hAnsi="Times New Roman" w:cs="Times New Roman"/>
        </w:rPr>
        <w:t>CY</w:t>
      </w:r>
      <w:r w:rsidR="0010683E" w:rsidRPr="00DC5A2C">
        <w:rPr>
          <w:rFonts w:ascii="Times New Roman" w:hAnsi="Times New Roman" w:cs="Times New Roman"/>
        </w:rPr>
        <w:t xml:space="preserve"> noted that </w:t>
      </w:r>
      <w:r w:rsidR="00AA7867" w:rsidRPr="00DC5A2C">
        <w:rPr>
          <w:rFonts w:ascii="Times New Roman" w:hAnsi="Times New Roman" w:cs="Times New Roman"/>
        </w:rPr>
        <w:t>“</w:t>
      </w:r>
      <w:r w:rsidR="00FF42E6" w:rsidRPr="00DC5A2C">
        <w:rPr>
          <w:rFonts w:ascii="Times New Roman" w:hAnsi="Times New Roman" w:cs="Times New Roman"/>
        </w:rPr>
        <w:t>the risk-control self-assessment</w:t>
      </w:r>
      <w:r w:rsidR="0010683E" w:rsidRPr="00DC5A2C">
        <w:rPr>
          <w:rFonts w:ascii="Times New Roman" w:hAnsi="Times New Roman" w:cs="Times New Roman"/>
        </w:rPr>
        <w:t>,</w:t>
      </w:r>
      <w:r w:rsidR="00FF42E6" w:rsidRPr="00DC5A2C">
        <w:rPr>
          <w:rFonts w:ascii="Times New Roman" w:hAnsi="Times New Roman" w:cs="Times New Roman"/>
        </w:rPr>
        <w:t xml:space="preserve"> including operational risks, anti-money laundering and cyber security</w:t>
      </w:r>
      <w:r w:rsidR="00AA7867" w:rsidRPr="00DC5A2C">
        <w:rPr>
          <w:rFonts w:ascii="Times New Roman" w:hAnsi="Times New Roman" w:cs="Times New Roman"/>
        </w:rPr>
        <w:t>”</w:t>
      </w:r>
      <w:r w:rsidR="00FF42E6" w:rsidRPr="00DC5A2C">
        <w:rPr>
          <w:rFonts w:ascii="Times New Roman" w:hAnsi="Times New Roman" w:cs="Times New Roman"/>
        </w:rPr>
        <w:t>, help</w:t>
      </w:r>
      <w:r w:rsidR="0010683E" w:rsidRPr="00DC5A2C">
        <w:rPr>
          <w:rFonts w:ascii="Times New Roman" w:hAnsi="Times New Roman" w:cs="Times New Roman"/>
        </w:rPr>
        <w:t>s</w:t>
      </w:r>
      <w:r w:rsidR="00FF42E6" w:rsidRPr="00DC5A2C">
        <w:rPr>
          <w:rFonts w:ascii="Times New Roman" w:hAnsi="Times New Roman" w:cs="Times New Roman"/>
        </w:rPr>
        <w:t xml:space="preserve"> management establish more preventive mechanisms</w:t>
      </w:r>
      <w:r w:rsidR="0010683E" w:rsidRPr="00DC5A2C">
        <w:rPr>
          <w:rFonts w:ascii="Times New Roman" w:hAnsi="Times New Roman" w:cs="Times New Roman"/>
        </w:rPr>
        <w:t xml:space="preserve"> and </w:t>
      </w:r>
      <w:r w:rsidR="00FF42E6" w:rsidRPr="00DC5A2C">
        <w:rPr>
          <w:rFonts w:ascii="Times New Roman" w:hAnsi="Times New Roman" w:cs="Times New Roman"/>
        </w:rPr>
        <w:t>filter</w:t>
      </w:r>
      <w:r w:rsidR="0010683E" w:rsidRPr="00DC5A2C">
        <w:rPr>
          <w:rFonts w:ascii="Times New Roman" w:hAnsi="Times New Roman" w:cs="Times New Roman"/>
        </w:rPr>
        <w:t>s</w:t>
      </w:r>
      <w:r w:rsidR="00FF42E6" w:rsidRPr="00DC5A2C">
        <w:rPr>
          <w:rFonts w:ascii="Times New Roman" w:hAnsi="Times New Roman" w:cs="Times New Roman"/>
        </w:rPr>
        <w:t xml:space="preserve"> out </w:t>
      </w:r>
      <w:r w:rsidR="0010683E" w:rsidRPr="00DC5A2C">
        <w:rPr>
          <w:rFonts w:ascii="Times New Roman" w:hAnsi="Times New Roman" w:cs="Times New Roman"/>
        </w:rPr>
        <w:t xml:space="preserve">more </w:t>
      </w:r>
      <w:r w:rsidR="00FF42E6" w:rsidRPr="00DC5A2C">
        <w:rPr>
          <w:rFonts w:ascii="Times New Roman" w:hAnsi="Times New Roman" w:cs="Times New Roman"/>
        </w:rPr>
        <w:t xml:space="preserve">irregular transactions rather than </w:t>
      </w:r>
      <w:r w:rsidR="0010683E" w:rsidRPr="00DC5A2C">
        <w:rPr>
          <w:rFonts w:ascii="Times New Roman" w:hAnsi="Times New Roman" w:cs="Times New Roman"/>
        </w:rPr>
        <w:t xml:space="preserve">a </w:t>
      </w:r>
      <w:r w:rsidR="00FF42E6" w:rsidRPr="00DC5A2C">
        <w:rPr>
          <w:rFonts w:ascii="Times New Roman" w:hAnsi="Times New Roman" w:cs="Times New Roman"/>
        </w:rPr>
        <w:t>detective approach. AS</w:t>
      </w:r>
      <w:r w:rsidR="0010683E" w:rsidRPr="00DC5A2C">
        <w:rPr>
          <w:rFonts w:ascii="Times New Roman" w:hAnsi="Times New Roman" w:cs="Times New Roman"/>
        </w:rPr>
        <w:t xml:space="preserve"> stated that </w:t>
      </w:r>
      <w:r w:rsidR="00AA7867" w:rsidRPr="00DC5A2C">
        <w:rPr>
          <w:rFonts w:ascii="Times New Roman" w:hAnsi="Times New Roman" w:cs="Times New Roman"/>
        </w:rPr>
        <w:t>“</w:t>
      </w:r>
      <w:r w:rsidR="00FF42E6" w:rsidRPr="00DC5A2C">
        <w:rPr>
          <w:rFonts w:ascii="Times New Roman" w:hAnsi="Times New Roman" w:cs="Times New Roman"/>
        </w:rPr>
        <w:t>operations management is always weak in the documentation, and internal auditors should help to enhance policies and procedures and improve the operations on top of the detective roles</w:t>
      </w:r>
      <w:proofErr w:type="gramStart"/>
      <w:r w:rsidR="00AA7867" w:rsidRPr="00DC5A2C">
        <w:rPr>
          <w:rFonts w:ascii="Times New Roman" w:hAnsi="Times New Roman" w:cs="Times New Roman"/>
        </w:rPr>
        <w:t>”</w:t>
      </w:r>
      <w:r w:rsidR="00FF42E6" w:rsidRPr="00DC5A2C">
        <w:rPr>
          <w:rFonts w:ascii="Times New Roman" w:hAnsi="Times New Roman" w:cs="Times New Roman"/>
        </w:rPr>
        <w:t>.</w:t>
      </w:r>
      <w:proofErr w:type="gramEnd"/>
      <w:r w:rsidR="00FF42E6" w:rsidRPr="00DC5A2C">
        <w:rPr>
          <w:rFonts w:ascii="Times New Roman" w:hAnsi="Times New Roman" w:cs="Times New Roman"/>
        </w:rPr>
        <w:t xml:space="preserve"> AY</w:t>
      </w:r>
      <w:r w:rsidR="0010683E" w:rsidRPr="00DC5A2C">
        <w:rPr>
          <w:rFonts w:ascii="Times New Roman" w:hAnsi="Times New Roman" w:cs="Times New Roman"/>
        </w:rPr>
        <w:t xml:space="preserve"> noted the role of </w:t>
      </w:r>
      <w:r w:rsidR="00AA7867" w:rsidRPr="00DC5A2C">
        <w:rPr>
          <w:rFonts w:ascii="Times New Roman" w:hAnsi="Times New Roman" w:cs="Times New Roman"/>
        </w:rPr>
        <w:t>“</w:t>
      </w:r>
      <w:r w:rsidR="00FF42E6" w:rsidRPr="00DC5A2C">
        <w:rPr>
          <w:rFonts w:ascii="Times New Roman" w:hAnsi="Times New Roman" w:cs="Times New Roman"/>
        </w:rPr>
        <w:t>exception reports …</w:t>
      </w:r>
      <w:r w:rsidR="0010683E" w:rsidRPr="00DC5A2C">
        <w:rPr>
          <w:rFonts w:ascii="Times New Roman" w:hAnsi="Times New Roman" w:cs="Times New Roman"/>
        </w:rPr>
        <w:t xml:space="preserve">in </w:t>
      </w:r>
      <w:r w:rsidR="00FF42E6" w:rsidRPr="00DC5A2C">
        <w:rPr>
          <w:rFonts w:ascii="Times New Roman" w:hAnsi="Times New Roman" w:cs="Times New Roman"/>
        </w:rPr>
        <w:t xml:space="preserve">mitigating risks and improving </w:t>
      </w:r>
      <w:r w:rsidR="00FF42E6" w:rsidRPr="00DC5A2C">
        <w:rPr>
          <w:rFonts w:ascii="Times New Roman" w:hAnsi="Times New Roman" w:cs="Times New Roman"/>
        </w:rPr>
        <w:lastRenderedPageBreak/>
        <w:t>the business operations</w:t>
      </w:r>
      <w:r w:rsidR="00AA7867" w:rsidRPr="00DC5A2C">
        <w:rPr>
          <w:rFonts w:ascii="Times New Roman" w:hAnsi="Times New Roman" w:cs="Times New Roman"/>
        </w:rPr>
        <w:t>”</w:t>
      </w:r>
      <w:r w:rsidR="00FF42E6" w:rsidRPr="00DC5A2C">
        <w:rPr>
          <w:rFonts w:ascii="Times New Roman" w:hAnsi="Times New Roman" w:cs="Times New Roman"/>
        </w:rPr>
        <w:t xml:space="preserve"> and, more importantly, improv</w:t>
      </w:r>
      <w:r w:rsidR="0010683E" w:rsidRPr="00DC5A2C">
        <w:rPr>
          <w:rFonts w:ascii="Times New Roman" w:hAnsi="Times New Roman" w:cs="Times New Roman"/>
        </w:rPr>
        <w:t>ing</w:t>
      </w:r>
      <w:r w:rsidR="00FF42E6" w:rsidRPr="00DC5A2C">
        <w:rPr>
          <w:rFonts w:ascii="Times New Roman" w:hAnsi="Times New Roman" w:cs="Times New Roman"/>
        </w:rPr>
        <w:t xml:space="preserve"> operations </w:t>
      </w:r>
      <w:r w:rsidR="0010683E" w:rsidRPr="00DC5A2C">
        <w:rPr>
          <w:rFonts w:ascii="Times New Roman" w:hAnsi="Times New Roman" w:cs="Times New Roman"/>
        </w:rPr>
        <w:t xml:space="preserve">performance </w:t>
      </w:r>
      <w:r w:rsidR="00FF42E6" w:rsidRPr="00DC5A2C">
        <w:rPr>
          <w:rFonts w:ascii="Times New Roman" w:hAnsi="Times New Roman" w:cs="Times New Roman"/>
        </w:rPr>
        <w:t xml:space="preserve">in terms of </w:t>
      </w:r>
      <w:r w:rsidR="0010683E" w:rsidRPr="00DC5A2C">
        <w:rPr>
          <w:rFonts w:ascii="Times New Roman" w:hAnsi="Times New Roman" w:cs="Times New Roman"/>
        </w:rPr>
        <w:t xml:space="preserve">establishing a </w:t>
      </w:r>
      <w:r w:rsidR="00FF42E6" w:rsidRPr="00DC5A2C">
        <w:rPr>
          <w:rFonts w:ascii="Times New Roman" w:hAnsi="Times New Roman" w:cs="Times New Roman"/>
        </w:rPr>
        <w:t xml:space="preserve">healthy organisational culture </w:t>
      </w:r>
      <w:r w:rsidR="0010683E" w:rsidRPr="00DC5A2C">
        <w:rPr>
          <w:rFonts w:ascii="Times New Roman" w:hAnsi="Times New Roman" w:cs="Times New Roman"/>
        </w:rPr>
        <w:t xml:space="preserve">for the </w:t>
      </w:r>
      <w:r w:rsidR="00FF42E6" w:rsidRPr="00DC5A2C">
        <w:rPr>
          <w:rFonts w:ascii="Times New Roman" w:hAnsi="Times New Roman" w:cs="Times New Roman"/>
        </w:rPr>
        <w:t>company</w:t>
      </w:r>
      <w:r w:rsidR="0010683E" w:rsidRPr="00DC5A2C">
        <w:rPr>
          <w:rFonts w:ascii="Times New Roman" w:hAnsi="Times New Roman" w:cs="Times New Roman"/>
        </w:rPr>
        <w:t>’s corporate governance structure</w:t>
      </w:r>
      <w:r w:rsidR="00FF42E6" w:rsidRPr="00DC5A2C">
        <w:rPr>
          <w:rFonts w:ascii="Times New Roman" w:hAnsi="Times New Roman" w:cs="Times New Roman"/>
        </w:rPr>
        <w:t>.</w:t>
      </w:r>
      <w:r w:rsidRPr="00DC5A2C">
        <w:rPr>
          <w:rFonts w:ascii="Times New Roman" w:hAnsi="Times New Roman" w:cs="Times New Roman"/>
        </w:rPr>
        <w:t xml:space="preserve"> </w:t>
      </w:r>
      <w:r w:rsidR="00387F2C" w:rsidRPr="00DC5A2C">
        <w:rPr>
          <w:rFonts w:ascii="Times New Roman" w:hAnsi="Times New Roman" w:cs="Times New Roman"/>
        </w:rPr>
        <w:t xml:space="preserve">The SMG was more concerned about compliance issues from a listed company perspective. </w:t>
      </w:r>
      <w:r w:rsidR="00FF42E6" w:rsidRPr="00DC5A2C">
        <w:rPr>
          <w:rFonts w:ascii="Times New Roman" w:hAnsi="Times New Roman" w:cs="Times New Roman"/>
        </w:rPr>
        <w:t>SMG participants agreed that internal auditors</w:t>
      </w:r>
      <w:r w:rsidR="00387F2C" w:rsidRPr="00DC5A2C">
        <w:rPr>
          <w:rFonts w:ascii="Times New Roman" w:hAnsi="Times New Roman" w:cs="Times New Roman"/>
        </w:rPr>
        <w:t>’ fundamental role</w:t>
      </w:r>
      <w:r w:rsidR="00FF42E6" w:rsidRPr="00DC5A2C">
        <w:rPr>
          <w:rFonts w:ascii="Times New Roman" w:hAnsi="Times New Roman" w:cs="Times New Roman"/>
        </w:rPr>
        <w:t xml:space="preserve"> is assurance</w:t>
      </w:r>
      <w:r w:rsidR="00387F2C" w:rsidRPr="00DC5A2C">
        <w:rPr>
          <w:rFonts w:ascii="Times New Roman" w:hAnsi="Times New Roman" w:cs="Times New Roman"/>
        </w:rPr>
        <w:t xml:space="preserve"> and that </w:t>
      </w:r>
      <w:r w:rsidR="00FF42E6" w:rsidRPr="00DC5A2C">
        <w:rPr>
          <w:rFonts w:ascii="Times New Roman" w:hAnsi="Times New Roman" w:cs="Times New Roman"/>
        </w:rPr>
        <w:t xml:space="preserve">IAs should provide practical recommendations to operations and management. Risk assessment and consulting roles are </w:t>
      </w:r>
      <w:r w:rsidR="00387F2C" w:rsidRPr="00DC5A2C">
        <w:rPr>
          <w:rFonts w:ascii="Times New Roman" w:hAnsi="Times New Roman" w:cs="Times New Roman"/>
        </w:rPr>
        <w:t xml:space="preserve">gaining importance </w:t>
      </w:r>
      <w:r w:rsidR="00FF42E6" w:rsidRPr="00DC5A2C">
        <w:rPr>
          <w:rFonts w:ascii="Times New Roman" w:hAnsi="Times New Roman" w:cs="Times New Roman"/>
        </w:rPr>
        <w:t xml:space="preserve">and </w:t>
      </w:r>
      <w:proofErr w:type="gramStart"/>
      <w:r w:rsidR="00FF42E6" w:rsidRPr="00DC5A2C">
        <w:rPr>
          <w:rFonts w:ascii="Times New Roman" w:hAnsi="Times New Roman" w:cs="Times New Roman"/>
        </w:rPr>
        <w:t>are assumed</w:t>
      </w:r>
      <w:proofErr w:type="gramEnd"/>
      <w:r w:rsidR="00FF42E6" w:rsidRPr="00DC5A2C">
        <w:rPr>
          <w:rFonts w:ascii="Times New Roman" w:hAnsi="Times New Roman" w:cs="Times New Roman"/>
        </w:rPr>
        <w:t xml:space="preserve"> to be parts of the </w:t>
      </w:r>
      <w:r w:rsidR="00387F2C" w:rsidRPr="00DC5A2C">
        <w:rPr>
          <w:rFonts w:ascii="Times New Roman" w:hAnsi="Times New Roman" w:cs="Times New Roman"/>
        </w:rPr>
        <w:t>IAF</w:t>
      </w:r>
      <w:r w:rsidR="00FF42E6" w:rsidRPr="00DC5A2C">
        <w:rPr>
          <w:rFonts w:ascii="Times New Roman" w:hAnsi="Times New Roman" w:cs="Times New Roman"/>
        </w:rPr>
        <w:t xml:space="preserve">. </w:t>
      </w:r>
    </w:p>
    <w:p w14:paraId="6767E66E" w14:textId="77777777" w:rsidR="00387F2C" w:rsidRPr="00DC5A2C" w:rsidRDefault="00387F2C" w:rsidP="00E12EF5">
      <w:pPr>
        <w:spacing w:line="360" w:lineRule="auto"/>
        <w:jc w:val="both"/>
        <w:textAlignment w:val="baseline"/>
        <w:rPr>
          <w:rFonts w:ascii="Times New Roman" w:hAnsi="Times New Roman" w:cs="Times New Roman"/>
        </w:rPr>
      </w:pPr>
    </w:p>
    <w:p w14:paraId="689FF4D6" w14:textId="475E91FE" w:rsidR="00FF42E6" w:rsidRPr="00DC5A2C" w:rsidRDefault="002753E0" w:rsidP="00E12EF5">
      <w:pPr>
        <w:spacing w:line="360" w:lineRule="auto"/>
        <w:jc w:val="both"/>
        <w:textAlignment w:val="baseline"/>
        <w:rPr>
          <w:rFonts w:ascii="Times New Roman" w:hAnsi="Times New Roman" w:cs="Times New Roman"/>
        </w:rPr>
      </w:pPr>
      <w:r w:rsidRPr="00DC5A2C">
        <w:rPr>
          <w:rFonts w:ascii="Times New Roman" w:hAnsi="Times New Roman" w:cs="Times New Roman"/>
        </w:rPr>
        <w:tab/>
      </w:r>
      <w:r w:rsidR="00074026" w:rsidRPr="00DC5A2C">
        <w:rPr>
          <w:rFonts w:ascii="Times New Roman" w:hAnsi="Times New Roman" w:cs="Times New Roman"/>
        </w:rPr>
        <w:t xml:space="preserve">As </w:t>
      </w:r>
      <w:r w:rsidR="00FF42E6" w:rsidRPr="00DC5A2C">
        <w:rPr>
          <w:rFonts w:ascii="Times New Roman" w:hAnsi="Times New Roman" w:cs="Times New Roman"/>
        </w:rPr>
        <w:t xml:space="preserve">the second line of defence, SMG participants expressed that they </w:t>
      </w:r>
      <w:r w:rsidR="00074026" w:rsidRPr="00DC5A2C">
        <w:rPr>
          <w:rFonts w:ascii="Times New Roman" w:hAnsi="Times New Roman" w:cs="Times New Roman"/>
        </w:rPr>
        <w:t xml:space="preserve">were </w:t>
      </w:r>
      <w:r w:rsidR="00FF42E6" w:rsidRPr="00DC5A2C">
        <w:rPr>
          <w:rFonts w:ascii="Times New Roman" w:hAnsi="Times New Roman" w:cs="Times New Roman"/>
        </w:rPr>
        <w:t>more concerned about the compliance function than internal auditors</w:t>
      </w:r>
      <w:r w:rsidR="00074026" w:rsidRPr="00DC5A2C">
        <w:rPr>
          <w:rFonts w:ascii="Times New Roman" w:hAnsi="Times New Roman" w:cs="Times New Roman"/>
        </w:rPr>
        <w:t>’ consulting roles</w:t>
      </w:r>
      <w:r w:rsidR="00FF42E6" w:rsidRPr="00DC5A2C">
        <w:rPr>
          <w:rFonts w:ascii="Times New Roman" w:hAnsi="Times New Roman" w:cs="Times New Roman"/>
        </w:rPr>
        <w:t>. AL</w:t>
      </w:r>
      <w:r w:rsidR="00074026" w:rsidRPr="00DC5A2C">
        <w:rPr>
          <w:rFonts w:ascii="Times New Roman" w:hAnsi="Times New Roman" w:cs="Times New Roman"/>
        </w:rPr>
        <w:t xml:space="preserve"> commented that IAs provide </w:t>
      </w:r>
      <w:r w:rsidR="00AA7867" w:rsidRPr="00DC5A2C">
        <w:rPr>
          <w:rFonts w:ascii="Times New Roman" w:hAnsi="Times New Roman" w:cs="Times New Roman"/>
        </w:rPr>
        <w:t>“</w:t>
      </w:r>
      <w:r w:rsidR="00FF42E6" w:rsidRPr="00DC5A2C">
        <w:rPr>
          <w:rFonts w:ascii="Times New Roman" w:hAnsi="Times New Roman" w:cs="Times New Roman"/>
        </w:rPr>
        <w:t xml:space="preserve">more value-added consulting roles… on a case-by-case basis… </w:t>
      </w:r>
      <w:r w:rsidR="00074026" w:rsidRPr="00DC5A2C">
        <w:rPr>
          <w:rFonts w:ascii="Times New Roman" w:hAnsi="Times New Roman" w:cs="Times New Roman"/>
        </w:rPr>
        <w:t xml:space="preserve">[and] </w:t>
      </w:r>
      <w:r w:rsidR="00FF42E6" w:rsidRPr="00DC5A2C">
        <w:rPr>
          <w:rFonts w:ascii="Times New Roman" w:hAnsi="Times New Roman" w:cs="Times New Roman"/>
        </w:rPr>
        <w:t>provide a second opinion and practical recommendations to management and operations</w:t>
      </w:r>
      <w:proofErr w:type="gramStart"/>
      <w:r w:rsidR="00AA7867" w:rsidRPr="00DC5A2C">
        <w:rPr>
          <w:rFonts w:ascii="Times New Roman" w:hAnsi="Times New Roman" w:cs="Times New Roman"/>
        </w:rPr>
        <w:t>”</w:t>
      </w:r>
      <w:r w:rsidR="00FF42E6" w:rsidRPr="00DC5A2C">
        <w:rPr>
          <w:rFonts w:ascii="Times New Roman" w:hAnsi="Times New Roman" w:cs="Times New Roman"/>
        </w:rPr>
        <w:t>.</w:t>
      </w:r>
      <w:proofErr w:type="gramEnd"/>
      <w:r w:rsidR="00FF42E6" w:rsidRPr="00DC5A2C">
        <w:rPr>
          <w:rFonts w:ascii="Times New Roman" w:hAnsi="Times New Roman" w:cs="Times New Roman"/>
        </w:rPr>
        <w:t xml:space="preserve"> SMG also received complaints from operations </w:t>
      </w:r>
      <w:r w:rsidR="00074026" w:rsidRPr="00DC5A2C">
        <w:rPr>
          <w:rFonts w:ascii="Times New Roman" w:hAnsi="Times New Roman" w:cs="Times New Roman"/>
        </w:rPr>
        <w:t xml:space="preserve">that </w:t>
      </w:r>
      <w:r w:rsidR="00FF42E6" w:rsidRPr="00DC5A2C">
        <w:rPr>
          <w:rFonts w:ascii="Times New Roman" w:hAnsi="Times New Roman" w:cs="Times New Roman"/>
        </w:rPr>
        <w:t xml:space="preserve">IAs </w:t>
      </w:r>
      <w:r w:rsidR="001506B2" w:rsidRPr="00DC5A2C">
        <w:rPr>
          <w:rFonts w:ascii="Times New Roman" w:hAnsi="Times New Roman" w:cs="Times New Roman"/>
        </w:rPr>
        <w:t>cannot</w:t>
      </w:r>
      <w:r w:rsidR="00FF42E6" w:rsidRPr="00DC5A2C">
        <w:rPr>
          <w:rFonts w:ascii="Times New Roman" w:hAnsi="Times New Roman" w:cs="Times New Roman"/>
        </w:rPr>
        <w:t xml:space="preserve"> provide practical recommendations. AY and AW</w:t>
      </w:r>
      <w:r w:rsidR="00074026" w:rsidRPr="00DC5A2C">
        <w:rPr>
          <w:rFonts w:ascii="Times New Roman" w:hAnsi="Times New Roman" w:cs="Times New Roman"/>
        </w:rPr>
        <w:t xml:space="preserve"> reported that IAs’ </w:t>
      </w:r>
      <w:r w:rsidR="00AA7867" w:rsidRPr="00DC5A2C">
        <w:rPr>
          <w:rFonts w:ascii="Times New Roman" w:hAnsi="Times New Roman" w:cs="Times New Roman"/>
        </w:rPr>
        <w:t>“</w:t>
      </w:r>
      <w:r w:rsidR="00FF42E6" w:rsidRPr="00DC5A2C">
        <w:rPr>
          <w:rFonts w:ascii="Times New Roman" w:hAnsi="Times New Roman" w:cs="Times New Roman"/>
        </w:rPr>
        <w:t>impractical recommendation</w:t>
      </w:r>
      <w:r w:rsidR="00074026" w:rsidRPr="00DC5A2C">
        <w:rPr>
          <w:rFonts w:ascii="Times New Roman" w:hAnsi="Times New Roman" w:cs="Times New Roman"/>
        </w:rPr>
        <w:t>s</w:t>
      </w:r>
      <w:r w:rsidR="00FF42E6" w:rsidRPr="00DC5A2C">
        <w:rPr>
          <w:rFonts w:ascii="Times New Roman" w:hAnsi="Times New Roman" w:cs="Times New Roman"/>
        </w:rPr>
        <w:t>…</w:t>
      </w:r>
      <w:r w:rsidR="00074026" w:rsidRPr="00DC5A2C">
        <w:rPr>
          <w:rFonts w:ascii="Times New Roman" w:hAnsi="Times New Roman" w:cs="Times New Roman"/>
        </w:rPr>
        <w:t xml:space="preserve">[led to] </w:t>
      </w:r>
      <w:r w:rsidR="00FF42E6" w:rsidRPr="00DC5A2C">
        <w:rPr>
          <w:rFonts w:ascii="Times New Roman" w:hAnsi="Times New Roman" w:cs="Times New Roman"/>
        </w:rPr>
        <w:t xml:space="preserve">prolonged operational workflows…additional operational costs and resources and </w:t>
      </w:r>
      <w:r w:rsidR="00074026" w:rsidRPr="00DC5A2C">
        <w:rPr>
          <w:rFonts w:ascii="Times New Roman" w:hAnsi="Times New Roman" w:cs="Times New Roman"/>
        </w:rPr>
        <w:t xml:space="preserve">a </w:t>
      </w:r>
      <w:r w:rsidR="00FF42E6" w:rsidRPr="00DC5A2C">
        <w:rPr>
          <w:rFonts w:ascii="Times New Roman" w:hAnsi="Times New Roman" w:cs="Times New Roman"/>
        </w:rPr>
        <w:t>lack of communication…</w:t>
      </w:r>
      <w:proofErr w:type="gramStart"/>
      <w:r w:rsidR="00AA7867" w:rsidRPr="00DC5A2C">
        <w:rPr>
          <w:rFonts w:ascii="Times New Roman" w:hAnsi="Times New Roman" w:cs="Times New Roman"/>
        </w:rPr>
        <w:t>”</w:t>
      </w:r>
      <w:r w:rsidR="00074026" w:rsidRPr="00DC5A2C">
        <w:rPr>
          <w:rFonts w:ascii="Times New Roman" w:hAnsi="Times New Roman" w:cs="Times New Roman"/>
        </w:rPr>
        <w:t>,</w:t>
      </w:r>
      <w:proofErr w:type="gramEnd"/>
      <w:r w:rsidR="00FF42E6" w:rsidRPr="00DC5A2C">
        <w:rPr>
          <w:rFonts w:ascii="Times New Roman" w:hAnsi="Times New Roman" w:cs="Times New Roman"/>
        </w:rPr>
        <w:t xml:space="preserve"> all negative comments imply</w:t>
      </w:r>
      <w:r w:rsidR="00074026" w:rsidRPr="00DC5A2C">
        <w:rPr>
          <w:rFonts w:ascii="Times New Roman" w:hAnsi="Times New Roman" w:cs="Times New Roman"/>
        </w:rPr>
        <w:t>ing</w:t>
      </w:r>
      <w:r w:rsidR="00FF42E6" w:rsidRPr="00DC5A2C">
        <w:rPr>
          <w:rFonts w:ascii="Times New Roman" w:hAnsi="Times New Roman" w:cs="Times New Roman"/>
        </w:rPr>
        <w:t xml:space="preserve"> a </w:t>
      </w:r>
      <w:r w:rsidR="00074026" w:rsidRPr="00DC5A2C">
        <w:rPr>
          <w:rFonts w:ascii="Times New Roman" w:hAnsi="Times New Roman" w:cs="Times New Roman"/>
        </w:rPr>
        <w:t xml:space="preserve">large </w:t>
      </w:r>
      <w:r w:rsidR="00FF42E6" w:rsidRPr="00DC5A2C">
        <w:rPr>
          <w:rFonts w:ascii="Times New Roman" w:hAnsi="Times New Roman" w:cs="Times New Roman"/>
        </w:rPr>
        <w:t>gap between internal auditors</w:t>
      </w:r>
      <w:r w:rsidR="00074026" w:rsidRPr="00DC5A2C">
        <w:rPr>
          <w:rFonts w:ascii="Times New Roman" w:hAnsi="Times New Roman" w:cs="Times New Roman"/>
        </w:rPr>
        <w:t>’ current performance</w:t>
      </w:r>
      <w:r w:rsidR="00FF42E6" w:rsidRPr="00DC5A2C">
        <w:rPr>
          <w:rFonts w:ascii="Times New Roman" w:hAnsi="Times New Roman" w:cs="Times New Roman"/>
        </w:rPr>
        <w:t xml:space="preserve"> and expectation</w:t>
      </w:r>
      <w:r w:rsidR="00074026" w:rsidRPr="00DC5A2C">
        <w:rPr>
          <w:rFonts w:ascii="Times New Roman" w:hAnsi="Times New Roman" w:cs="Times New Roman"/>
        </w:rPr>
        <w:t>s</w:t>
      </w:r>
      <w:r w:rsidR="00FF42E6" w:rsidRPr="00DC5A2C">
        <w:rPr>
          <w:rFonts w:ascii="Times New Roman" w:hAnsi="Times New Roman" w:cs="Times New Roman"/>
        </w:rPr>
        <w:t xml:space="preserve"> of </w:t>
      </w:r>
      <w:r w:rsidR="009400CB" w:rsidRPr="00DC5A2C">
        <w:rPr>
          <w:rFonts w:ascii="Times New Roman" w:hAnsi="Times New Roman" w:cs="Times New Roman"/>
        </w:rPr>
        <w:t>IAF effectiveness</w:t>
      </w:r>
      <w:r w:rsidR="00FF42E6" w:rsidRPr="00DC5A2C">
        <w:rPr>
          <w:rFonts w:ascii="Times New Roman" w:hAnsi="Times New Roman" w:cs="Times New Roman"/>
        </w:rPr>
        <w:t>. AS</w:t>
      </w:r>
      <w:r w:rsidR="00074026" w:rsidRPr="00DC5A2C">
        <w:rPr>
          <w:rFonts w:ascii="Times New Roman" w:hAnsi="Times New Roman" w:cs="Times New Roman"/>
        </w:rPr>
        <w:t xml:space="preserve"> noted that IAs </w:t>
      </w:r>
      <w:r w:rsidR="00AA7867" w:rsidRPr="00DC5A2C">
        <w:rPr>
          <w:rFonts w:ascii="Times New Roman" w:hAnsi="Times New Roman" w:cs="Times New Roman"/>
        </w:rPr>
        <w:t>“</w:t>
      </w:r>
      <w:r w:rsidR="00FF42E6" w:rsidRPr="00DC5A2C">
        <w:rPr>
          <w:rFonts w:ascii="Times New Roman" w:hAnsi="Times New Roman" w:cs="Times New Roman"/>
        </w:rPr>
        <w:t>are expected to understand the workflows of the operations…practical recommendations…evaluate the effectiveness of operations…ask the right questions…with the risk mindset and good communication skills</w:t>
      </w:r>
      <w:proofErr w:type="gramStart"/>
      <w:r w:rsidR="00AA7867" w:rsidRPr="00DC5A2C">
        <w:rPr>
          <w:rFonts w:ascii="Times New Roman" w:hAnsi="Times New Roman" w:cs="Times New Roman"/>
        </w:rPr>
        <w:t>”</w:t>
      </w:r>
      <w:r w:rsidR="00FF42E6" w:rsidRPr="00DC5A2C">
        <w:rPr>
          <w:rFonts w:ascii="Times New Roman" w:hAnsi="Times New Roman" w:cs="Times New Roman"/>
        </w:rPr>
        <w:t>.</w:t>
      </w:r>
      <w:proofErr w:type="gramEnd"/>
    </w:p>
    <w:p w14:paraId="50C0F468" w14:textId="199F1336" w:rsidR="00074026" w:rsidRPr="00DC5A2C" w:rsidRDefault="00FF42E6" w:rsidP="00E12EF5">
      <w:pPr>
        <w:spacing w:line="360" w:lineRule="auto"/>
        <w:jc w:val="both"/>
        <w:textAlignment w:val="baseline"/>
        <w:rPr>
          <w:rFonts w:ascii="Times New Roman" w:hAnsi="Times New Roman" w:cs="Times New Roman"/>
        </w:rPr>
      </w:pPr>
      <w:r w:rsidRPr="00DC5A2C">
        <w:rPr>
          <w:rFonts w:ascii="Times New Roman" w:hAnsi="Times New Roman" w:cs="Times New Roman"/>
        </w:rPr>
        <w:t xml:space="preserve">SMG mentioned that ESG is </w:t>
      </w:r>
      <w:r w:rsidR="00074026" w:rsidRPr="00DC5A2C">
        <w:rPr>
          <w:rFonts w:ascii="Times New Roman" w:hAnsi="Times New Roman" w:cs="Times New Roman"/>
        </w:rPr>
        <w:t xml:space="preserve">becoming </w:t>
      </w:r>
      <w:r w:rsidRPr="00DC5A2C">
        <w:rPr>
          <w:rFonts w:ascii="Times New Roman" w:hAnsi="Times New Roman" w:cs="Times New Roman"/>
        </w:rPr>
        <w:t xml:space="preserve">more important </w:t>
      </w:r>
      <w:r w:rsidR="00074026" w:rsidRPr="00DC5A2C">
        <w:rPr>
          <w:rFonts w:ascii="Times New Roman" w:hAnsi="Times New Roman" w:cs="Times New Roman"/>
        </w:rPr>
        <w:t xml:space="preserve">for </w:t>
      </w:r>
      <w:r w:rsidRPr="00DC5A2C">
        <w:rPr>
          <w:rFonts w:ascii="Times New Roman" w:hAnsi="Times New Roman" w:cs="Times New Roman"/>
        </w:rPr>
        <w:t xml:space="preserve">any company, especially since it is part of the corporate governance requirements </w:t>
      </w:r>
      <w:r w:rsidR="00074026" w:rsidRPr="00DC5A2C">
        <w:rPr>
          <w:rFonts w:ascii="Times New Roman" w:hAnsi="Times New Roman" w:cs="Times New Roman"/>
        </w:rPr>
        <w:t xml:space="preserve">for </w:t>
      </w:r>
      <w:r w:rsidRPr="00DC5A2C">
        <w:rPr>
          <w:rFonts w:ascii="Times New Roman" w:hAnsi="Times New Roman" w:cs="Times New Roman"/>
        </w:rPr>
        <w:t xml:space="preserve">listed companies, but expressed that it is </w:t>
      </w:r>
      <w:proofErr w:type="gramStart"/>
      <w:r w:rsidRPr="00DC5A2C">
        <w:rPr>
          <w:rFonts w:ascii="Times New Roman" w:hAnsi="Times New Roman" w:cs="Times New Roman"/>
        </w:rPr>
        <w:t>mainly the</w:t>
      </w:r>
      <w:proofErr w:type="gramEnd"/>
      <w:r w:rsidRPr="00DC5A2C">
        <w:rPr>
          <w:rFonts w:ascii="Times New Roman" w:hAnsi="Times New Roman" w:cs="Times New Roman"/>
        </w:rPr>
        <w:t xml:space="preserve"> responsibility of operations rather than an internal audit function. KW</w:t>
      </w:r>
      <w:r w:rsidR="00074026" w:rsidRPr="00DC5A2C">
        <w:rPr>
          <w:rFonts w:ascii="Times New Roman" w:hAnsi="Times New Roman" w:cs="Times New Roman"/>
        </w:rPr>
        <w:t xml:space="preserve"> commented that </w:t>
      </w:r>
      <w:r w:rsidR="00AA7867" w:rsidRPr="00DC5A2C">
        <w:rPr>
          <w:rFonts w:ascii="Times New Roman" w:hAnsi="Times New Roman" w:cs="Times New Roman"/>
        </w:rPr>
        <w:t>“</w:t>
      </w:r>
      <w:r w:rsidRPr="00DC5A2C">
        <w:rPr>
          <w:rFonts w:ascii="Times New Roman" w:hAnsi="Times New Roman" w:cs="Times New Roman"/>
        </w:rPr>
        <w:t>internal auditors pay a less important role as management would likely determine most of the strategic decisions of the company</w:t>
      </w:r>
      <w:proofErr w:type="gramStart"/>
      <w:r w:rsidR="00AA7867" w:rsidRPr="00DC5A2C">
        <w:rPr>
          <w:rFonts w:ascii="Times New Roman" w:hAnsi="Times New Roman" w:cs="Times New Roman"/>
        </w:rPr>
        <w:t>”</w:t>
      </w:r>
      <w:r w:rsidRPr="00DC5A2C">
        <w:rPr>
          <w:rFonts w:ascii="Times New Roman" w:hAnsi="Times New Roman" w:cs="Times New Roman"/>
        </w:rPr>
        <w:t>,</w:t>
      </w:r>
      <w:proofErr w:type="gramEnd"/>
      <w:r w:rsidRPr="00DC5A2C">
        <w:rPr>
          <w:rFonts w:ascii="Times New Roman" w:hAnsi="Times New Roman" w:cs="Times New Roman"/>
        </w:rPr>
        <w:t xml:space="preserve"> </w:t>
      </w:r>
      <w:r w:rsidR="00074026" w:rsidRPr="00DC5A2C">
        <w:rPr>
          <w:rFonts w:ascii="Times New Roman" w:hAnsi="Times New Roman" w:cs="Times New Roman"/>
        </w:rPr>
        <w:t xml:space="preserve">while </w:t>
      </w:r>
      <w:r w:rsidRPr="00DC5A2C">
        <w:rPr>
          <w:rFonts w:ascii="Times New Roman" w:hAnsi="Times New Roman" w:cs="Times New Roman"/>
        </w:rPr>
        <w:t>AW</w:t>
      </w:r>
      <w:r w:rsidR="00074026" w:rsidRPr="00DC5A2C">
        <w:rPr>
          <w:rFonts w:ascii="Times New Roman" w:hAnsi="Times New Roman" w:cs="Times New Roman"/>
        </w:rPr>
        <w:t xml:space="preserve"> added that </w:t>
      </w:r>
      <w:r w:rsidR="00AA7867" w:rsidRPr="00DC5A2C">
        <w:rPr>
          <w:rFonts w:ascii="Times New Roman" w:hAnsi="Times New Roman" w:cs="Times New Roman"/>
        </w:rPr>
        <w:t>“</w:t>
      </w:r>
      <w:r w:rsidRPr="00DC5A2C">
        <w:rPr>
          <w:rFonts w:ascii="Times New Roman" w:hAnsi="Times New Roman" w:cs="Times New Roman"/>
        </w:rPr>
        <w:t>IAs are not trained to be business-driven</w:t>
      </w:r>
      <w:r w:rsidR="00AA7867" w:rsidRPr="00DC5A2C">
        <w:rPr>
          <w:rFonts w:ascii="Times New Roman" w:hAnsi="Times New Roman" w:cs="Times New Roman"/>
        </w:rPr>
        <w:t>”</w:t>
      </w:r>
      <w:r w:rsidR="00074026" w:rsidRPr="00DC5A2C">
        <w:rPr>
          <w:rFonts w:ascii="Times New Roman" w:hAnsi="Times New Roman" w:cs="Times New Roman"/>
        </w:rPr>
        <w:t xml:space="preserve">, and </w:t>
      </w:r>
      <w:r w:rsidRPr="00DC5A2C">
        <w:rPr>
          <w:rFonts w:ascii="Times New Roman" w:hAnsi="Times New Roman" w:cs="Times New Roman"/>
        </w:rPr>
        <w:t>AS</w:t>
      </w:r>
      <w:r w:rsidR="00074026" w:rsidRPr="00DC5A2C">
        <w:rPr>
          <w:rFonts w:ascii="Times New Roman" w:hAnsi="Times New Roman" w:cs="Times New Roman"/>
        </w:rPr>
        <w:t xml:space="preserve"> asserted that </w:t>
      </w:r>
      <w:r w:rsidR="00AA7867" w:rsidRPr="00DC5A2C">
        <w:rPr>
          <w:rFonts w:ascii="Times New Roman" w:hAnsi="Times New Roman" w:cs="Times New Roman"/>
        </w:rPr>
        <w:t>“</w:t>
      </w:r>
      <w:r w:rsidRPr="00DC5A2C">
        <w:rPr>
          <w:rFonts w:ascii="Times New Roman" w:hAnsi="Times New Roman" w:cs="Times New Roman"/>
        </w:rPr>
        <w:t>management is always dictating the directions of the business</w:t>
      </w:r>
      <w:r w:rsidR="00AA7867" w:rsidRPr="00DC5A2C">
        <w:rPr>
          <w:rFonts w:ascii="Times New Roman" w:hAnsi="Times New Roman" w:cs="Times New Roman"/>
        </w:rPr>
        <w:t>”</w:t>
      </w:r>
      <w:r w:rsidRPr="00DC5A2C">
        <w:rPr>
          <w:rFonts w:ascii="Times New Roman" w:hAnsi="Times New Roman" w:cs="Times New Roman"/>
        </w:rPr>
        <w:t xml:space="preserve">. At the strategic level, management always works with key operations and functional </w:t>
      </w:r>
      <w:r w:rsidRPr="00DC5A2C">
        <w:rPr>
          <w:rFonts w:ascii="Times New Roman" w:hAnsi="Times New Roman" w:cs="Times New Roman"/>
        </w:rPr>
        <w:lastRenderedPageBreak/>
        <w:t xml:space="preserve">teams to develop business development plans but is less likely to invite internal audit teams to join the discussions. </w:t>
      </w:r>
    </w:p>
    <w:p w14:paraId="7B3E13A3" w14:textId="77777777" w:rsidR="00074026" w:rsidRPr="00DC5A2C" w:rsidRDefault="00074026" w:rsidP="00E12EF5">
      <w:pPr>
        <w:spacing w:line="360" w:lineRule="auto"/>
        <w:jc w:val="both"/>
        <w:textAlignment w:val="baseline"/>
        <w:rPr>
          <w:rFonts w:ascii="Times New Roman" w:hAnsi="Times New Roman" w:cs="Times New Roman"/>
        </w:rPr>
      </w:pPr>
    </w:p>
    <w:p w14:paraId="7010C1C7" w14:textId="63E62758" w:rsidR="00FF42E6" w:rsidRPr="00DC5A2C" w:rsidRDefault="002753E0" w:rsidP="00E12EF5">
      <w:pPr>
        <w:spacing w:line="360" w:lineRule="auto"/>
        <w:jc w:val="both"/>
        <w:textAlignment w:val="baseline"/>
        <w:rPr>
          <w:rFonts w:ascii="Times New Roman" w:hAnsi="Times New Roman" w:cs="Times New Roman"/>
        </w:rPr>
      </w:pPr>
      <w:r w:rsidRPr="00DC5A2C">
        <w:rPr>
          <w:rFonts w:ascii="Times New Roman" w:hAnsi="Times New Roman" w:cs="Times New Roman"/>
        </w:rPr>
        <w:tab/>
      </w:r>
      <w:r w:rsidR="00074026" w:rsidRPr="00DC5A2C">
        <w:rPr>
          <w:rFonts w:ascii="Times New Roman" w:hAnsi="Times New Roman" w:cs="Times New Roman"/>
        </w:rPr>
        <w:t>Thus</w:t>
      </w:r>
      <w:r w:rsidR="001506B2" w:rsidRPr="00DC5A2C">
        <w:rPr>
          <w:rFonts w:ascii="Times New Roman" w:hAnsi="Times New Roman" w:cs="Times New Roman"/>
        </w:rPr>
        <w:t>,</w:t>
      </w:r>
      <w:r w:rsidR="00FF42E6" w:rsidRPr="00DC5A2C">
        <w:rPr>
          <w:rFonts w:ascii="Times New Roman" w:hAnsi="Times New Roman" w:cs="Times New Roman"/>
        </w:rPr>
        <w:t xml:space="preserve"> </w:t>
      </w:r>
      <w:r w:rsidR="00074026" w:rsidRPr="00DC5A2C">
        <w:rPr>
          <w:rFonts w:ascii="Times New Roman" w:hAnsi="Times New Roman" w:cs="Times New Roman"/>
        </w:rPr>
        <w:t xml:space="preserve">the </w:t>
      </w:r>
      <w:r w:rsidR="00FF42E6" w:rsidRPr="00DC5A2C">
        <w:rPr>
          <w:rFonts w:ascii="Times New Roman" w:hAnsi="Times New Roman" w:cs="Times New Roman"/>
        </w:rPr>
        <w:t xml:space="preserve">SMG </w:t>
      </w:r>
      <w:r w:rsidR="00074026" w:rsidRPr="00DC5A2C">
        <w:rPr>
          <w:rFonts w:ascii="Times New Roman" w:hAnsi="Times New Roman" w:cs="Times New Roman"/>
        </w:rPr>
        <w:t xml:space="preserve">relies </w:t>
      </w:r>
      <w:r w:rsidR="00FF42E6" w:rsidRPr="00DC5A2C">
        <w:rPr>
          <w:rFonts w:ascii="Times New Roman" w:hAnsi="Times New Roman" w:cs="Times New Roman"/>
        </w:rPr>
        <w:t>on internal auditors</w:t>
      </w:r>
      <w:r w:rsidR="00074026" w:rsidRPr="00DC5A2C">
        <w:rPr>
          <w:rFonts w:ascii="Times New Roman" w:hAnsi="Times New Roman" w:cs="Times New Roman"/>
        </w:rPr>
        <w:t>’ assurance services</w:t>
      </w:r>
      <w:r w:rsidR="00FF42E6" w:rsidRPr="00DC5A2C">
        <w:rPr>
          <w:rFonts w:ascii="Times New Roman" w:hAnsi="Times New Roman" w:cs="Times New Roman"/>
        </w:rPr>
        <w:t xml:space="preserve"> rather than </w:t>
      </w:r>
      <w:r w:rsidR="00074026" w:rsidRPr="00DC5A2C">
        <w:rPr>
          <w:rFonts w:ascii="Times New Roman" w:hAnsi="Times New Roman" w:cs="Times New Roman"/>
        </w:rPr>
        <w:t xml:space="preserve">their </w:t>
      </w:r>
      <w:r w:rsidR="00FF42E6" w:rsidRPr="00DC5A2C">
        <w:rPr>
          <w:rFonts w:ascii="Times New Roman" w:hAnsi="Times New Roman" w:cs="Times New Roman"/>
        </w:rPr>
        <w:t xml:space="preserve">consulting engagements; internal auditors are not heavily involved </w:t>
      </w:r>
      <w:r w:rsidR="00074026" w:rsidRPr="00DC5A2C">
        <w:rPr>
          <w:rFonts w:ascii="Times New Roman" w:hAnsi="Times New Roman" w:cs="Times New Roman"/>
        </w:rPr>
        <w:t xml:space="preserve">at </w:t>
      </w:r>
      <w:r w:rsidR="00FF42E6" w:rsidRPr="00DC5A2C">
        <w:rPr>
          <w:rFonts w:ascii="Times New Roman" w:hAnsi="Times New Roman" w:cs="Times New Roman"/>
        </w:rPr>
        <w:t xml:space="preserve">the strategic management level. Operations management is still the key area for internal auditors to </w:t>
      </w:r>
      <w:r w:rsidR="00074026" w:rsidRPr="00DC5A2C">
        <w:rPr>
          <w:rFonts w:ascii="Times New Roman" w:hAnsi="Times New Roman" w:cs="Times New Roman"/>
        </w:rPr>
        <w:t xml:space="preserve">add </w:t>
      </w:r>
      <w:r w:rsidR="00FF42E6" w:rsidRPr="00DC5A2C">
        <w:rPr>
          <w:rFonts w:ascii="Times New Roman" w:hAnsi="Times New Roman" w:cs="Times New Roman"/>
        </w:rPr>
        <w:t>value and improve business operations. CY</w:t>
      </w:r>
      <w:r w:rsidR="00074026" w:rsidRPr="00DC5A2C">
        <w:rPr>
          <w:rFonts w:ascii="Times New Roman" w:hAnsi="Times New Roman" w:cs="Times New Roman"/>
        </w:rPr>
        <w:t xml:space="preserve"> observed that </w:t>
      </w:r>
      <w:r w:rsidR="00AA7867" w:rsidRPr="00DC5A2C">
        <w:rPr>
          <w:rFonts w:ascii="Times New Roman" w:hAnsi="Times New Roman" w:cs="Times New Roman"/>
        </w:rPr>
        <w:t>“</w:t>
      </w:r>
      <w:r w:rsidR="00FF42E6" w:rsidRPr="00DC5A2C">
        <w:rPr>
          <w:rFonts w:ascii="Times New Roman" w:hAnsi="Times New Roman" w:cs="Times New Roman"/>
        </w:rPr>
        <w:t>IAs should concentrate on compliance and consulting roles mainly in operational levels…risk assessment is only part of the references for management to facilitate their decisions</w:t>
      </w:r>
      <w:proofErr w:type="gramStart"/>
      <w:r w:rsidR="00AA7867" w:rsidRPr="00DC5A2C">
        <w:rPr>
          <w:rFonts w:ascii="Times New Roman" w:hAnsi="Times New Roman" w:cs="Times New Roman"/>
        </w:rPr>
        <w:t>”</w:t>
      </w:r>
      <w:r w:rsidR="00FF42E6" w:rsidRPr="00DC5A2C">
        <w:rPr>
          <w:rFonts w:ascii="Times New Roman" w:hAnsi="Times New Roman" w:cs="Times New Roman"/>
        </w:rPr>
        <w:t>.</w:t>
      </w:r>
      <w:proofErr w:type="gramEnd"/>
    </w:p>
    <w:p w14:paraId="7923A84C" w14:textId="77777777" w:rsidR="00074026" w:rsidRPr="00DC5A2C" w:rsidRDefault="00074026" w:rsidP="00E12EF5">
      <w:pPr>
        <w:spacing w:line="360" w:lineRule="auto"/>
        <w:jc w:val="both"/>
        <w:textAlignment w:val="baseline"/>
        <w:rPr>
          <w:rFonts w:ascii="Times New Roman" w:hAnsi="Times New Roman" w:cs="Times New Roman"/>
        </w:rPr>
      </w:pPr>
    </w:p>
    <w:p w14:paraId="4DE6EA66" w14:textId="7D383979" w:rsidR="00FF42E6" w:rsidRPr="00DC5A2C" w:rsidRDefault="002753E0" w:rsidP="00E12EF5">
      <w:pPr>
        <w:spacing w:line="360" w:lineRule="auto"/>
        <w:jc w:val="both"/>
        <w:textAlignment w:val="baseline"/>
        <w:rPr>
          <w:rFonts w:ascii="Times New Roman" w:hAnsi="Times New Roman" w:cs="Times New Roman"/>
        </w:rPr>
      </w:pPr>
      <w:r w:rsidRPr="00DC5A2C">
        <w:rPr>
          <w:rFonts w:ascii="Times New Roman" w:hAnsi="Times New Roman" w:cs="Times New Roman"/>
        </w:rPr>
        <w:tab/>
      </w:r>
      <w:r w:rsidR="00FF42E6" w:rsidRPr="00DC5A2C">
        <w:rPr>
          <w:rFonts w:ascii="Times New Roman" w:hAnsi="Times New Roman" w:cs="Times New Roman"/>
        </w:rPr>
        <w:t xml:space="preserve">Professional independence and ethics are key </w:t>
      </w:r>
      <w:r w:rsidR="00074026" w:rsidRPr="00DC5A2C">
        <w:rPr>
          <w:rFonts w:ascii="Times New Roman" w:hAnsi="Times New Roman" w:cs="Times New Roman"/>
        </w:rPr>
        <w:t xml:space="preserve">IA </w:t>
      </w:r>
      <w:r w:rsidR="00FF42E6" w:rsidRPr="00DC5A2C">
        <w:rPr>
          <w:rFonts w:ascii="Times New Roman" w:hAnsi="Times New Roman" w:cs="Times New Roman"/>
        </w:rPr>
        <w:t>competencies, and all IAs</w:t>
      </w:r>
      <w:r w:rsidR="00074026" w:rsidRPr="00DC5A2C">
        <w:rPr>
          <w:rFonts w:ascii="Times New Roman" w:hAnsi="Times New Roman" w:cs="Times New Roman"/>
        </w:rPr>
        <w:t xml:space="preserve"> </w:t>
      </w:r>
      <w:proofErr w:type="gramStart"/>
      <w:r w:rsidR="00074026" w:rsidRPr="00DC5A2C">
        <w:rPr>
          <w:rFonts w:ascii="Times New Roman" w:hAnsi="Times New Roman" w:cs="Times New Roman"/>
        </w:rPr>
        <w:t>are assumed</w:t>
      </w:r>
      <w:proofErr w:type="gramEnd"/>
      <w:r w:rsidR="00074026" w:rsidRPr="00DC5A2C">
        <w:rPr>
          <w:rFonts w:ascii="Times New Roman" w:hAnsi="Times New Roman" w:cs="Times New Roman"/>
        </w:rPr>
        <w:t xml:space="preserve"> to have professional skills; however, </w:t>
      </w:r>
      <w:r w:rsidR="00FF42E6" w:rsidRPr="00DC5A2C">
        <w:rPr>
          <w:rFonts w:ascii="Times New Roman" w:hAnsi="Times New Roman" w:cs="Times New Roman"/>
        </w:rPr>
        <w:t>junior IAs</w:t>
      </w:r>
      <w:r w:rsidR="00074026" w:rsidRPr="00DC5A2C">
        <w:rPr>
          <w:rFonts w:ascii="Times New Roman" w:hAnsi="Times New Roman" w:cs="Times New Roman"/>
        </w:rPr>
        <w:t>’ communication skills are considered their weakness</w:t>
      </w:r>
      <w:r w:rsidR="00FF42E6" w:rsidRPr="00DC5A2C">
        <w:rPr>
          <w:rFonts w:ascii="Times New Roman" w:hAnsi="Times New Roman" w:cs="Times New Roman"/>
        </w:rPr>
        <w:t>. AL</w:t>
      </w:r>
      <w:r w:rsidR="00074026" w:rsidRPr="00DC5A2C">
        <w:rPr>
          <w:rFonts w:ascii="Times New Roman" w:hAnsi="Times New Roman" w:cs="Times New Roman"/>
        </w:rPr>
        <w:t xml:space="preserve"> noted that </w:t>
      </w:r>
      <w:r w:rsidR="00AA7867" w:rsidRPr="00DC5A2C">
        <w:rPr>
          <w:rFonts w:ascii="Times New Roman" w:hAnsi="Times New Roman" w:cs="Times New Roman"/>
        </w:rPr>
        <w:t>“</w:t>
      </w:r>
      <w:r w:rsidR="00FF42E6" w:rsidRPr="00DC5A2C">
        <w:rPr>
          <w:rFonts w:ascii="Times New Roman" w:hAnsi="Times New Roman" w:cs="Times New Roman"/>
        </w:rPr>
        <w:t>communication skills may be weak for those junior staff, but they should pair with more senior IA staff to conduct their engagements</w:t>
      </w:r>
      <w:proofErr w:type="gramStart"/>
      <w:r w:rsidR="00AA7867" w:rsidRPr="00DC5A2C">
        <w:rPr>
          <w:rFonts w:ascii="Times New Roman" w:hAnsi="Times New Roman" w:cs="Times New Roman"/>
        </w:rPr>
        <w:t>”</w:t>
      </w:r>
      <w:r w:rsidR="00FF42E6" w:rsidRPr="00DC5A2C">
        <w:rPr>
          <w:rFonts w:ascii="Times New Roman" w:hAnsi="Times New Roman" w:cs="Times New Roman"/>
        </w:rPr>
        <w:t>.</w:t>
      </w:r>
      <w:proofErr w:type="gramEnd"/>
      <w:r w:rsidR="00FF42E6" w:rsidRPr="00DC5A2C">
        <w:rPr>
          <w:rFonts w:ascii="Times New Roman" w:hAnsi="Times New Roman" w:cs="Times New Roman"/>
        </w:rPr>
        <w:t xml:space="preserve"> AY and CY mentioned that IT competence is important as IT </w:t>
      </w:r>
      <w:r w:rsidR="00074026" w:rsidRPr="00DC5A2C">
        <w:rPr>
          <w:rFonts w:ascii="Times New Roman" w:hAnsi="Times New Roman" w:cs="Times New Roman"/>
        </w:rPr>
        <w:t xml:space="preserve">has become </w:t>
      </w:r>
      <w:r w:rsidR="00FF42E6" w:rsidRPr="00DC5A2C">
        <w:rPr>
          <w:rFonts w:ascii="Times New Roman" w:hAnsi="Times New Roman" w:cs="Times New Roman"/>
        </w:rPr>
        <w:t xml:space="preserve">a dynamic skill set </w:t>
      </w:r>
      <w:r w:rsidR="00074026" w:rsidRPr="00DC5A2C">
        <w:rPr>
          <w:rFonts w:ascii="Times New Roman" w:hAnsi="Times New Roman" w:cs="Times New Roman"/>
        </w:rPr>
        <w:t xml:space="preserve">due to </w:t>
      </w:r>
      <w:r w:rsidR="00FF42E6" w:rsidRPr="00DC5A2C">
        <w:rPr>
          <w:rFonts w:ascii="Times New Roman" w:hAnsi="Times New Roman" w:cs="Times New Roman"/>
        </w:rPr>
        <w:t xml:space="preserve">the changes in the business environment and </w:t>
      </w:r>
      <w:r w:rsidR="00074026" w:rsidRPr="00DC5A2C">
        <w:rPr>
          <w:rFonts w:ascii="Times New Roman" w:hAnsi="Times New Roman" w:cs="Times New Roman"/>
        </w:rPr>
        <w:t xml:space="preserve">rapid technological </w:t>
      </w:r>
      <w:r w:rsidR="00FF42E6" w:rsidRPr="00DC5A2C">
        <w:rPr>
          <w:rFonts w:ascii="Times New Roman" w:hAnsi="Times New Roman" w:cs="Times New Roman"/>
        </w:rPr>
        <w:t>growth.</w:t>
      </w:r>
    </w:p>
    <w:p w14:paraId="41B136E0" w14:textId="77777777" w:rsidR="00074026" w:rsidRPr="00DC5A2C" w:rsidRDefault="00074026" w:rsidP="00E12EF5">
      <w:pPr>
        <w:spacing w:line="360" w:lineRule="auto"/>
        <w:jc w:val="both"/>
        <w:textAlignment w:val="baseline"/>
        <w:rPr>
          <w:rFonts w:ascii="Times New Roman" w:hAnsi="Times New Roman" w:cs="Times New Roman"/>
        </w:rPr>
      </w:pPr>
    </w:p>
    <w:p w14:paraId="2EBB35AE" w14:textId="4B139536" w:rsidR="00FF42E6" w:rsidRPr="00DC5A2C" w:rsidRDefault="002753E0" w:rsidP="00E12EF5">
      <w:pPr>
        <w:spacing w:line="360" w:lineRule="auto"/>
        <w:jc w:val="both"/>
        <w:textAlignment w:val="baseline"/>
        <w:rPr>
          <w:rFonts w:ascii="Times New Roman" w:hAnsi="Times New Roman" w:cs="Times New Roman"/>
        </w:rPr>
      </w:pPr>
      <w:r w:rsidRPr="00DC5A2C">
        <w:rPr>
          <w:rFonts w:ascii="Times New Roman" w:hAnsi="Times New Roman" w:cs="Times New Roman"/>
        </w:rPr>
        <w:tab/>
      </w:r>
      <w:r w:rsidR="00FF42E6" w:rsidRPr="00DC5A2C">
        <w:rPr>
          <w:rFonts w:ascii="Times New Roman" w:hAnsi="Times New Roman" w:cs="Times New Roman"/>
        </w:rPr>
        <w:t>The SMG participants agreed that independence, integrity</w:t>
      </w:r>
      <w:r w:rsidR="003C3A02" w:rsidRPr="00DC5A2C">
        <w:rPr>
          <w:rFonts w:ascii="Times New Roman" w:hAnsi="Times New Roman" w:cs="Times New Roman"/>
        </w:rPr>
        <w:t>,</w:t>
      </w:r>
      <w:r w:rsidR="00FF42E6" w:rsidRPr="00DC5A2C">
        <w:rPr>
          <w:rFonts w:ascii="Times New Roman" w:hAnsi="Times New Roman" w:cs="Times New Roman"/>
        </w:rPr>
        <w:t xml:space="preserve"> and ethics are </w:t>
      </w:r>
      <w:r w:rsidR="003C3A02" w:rsidRPr="00DC5A2C">
        <w:rPr>
          <w:rFonts w:ascii="Times New Roman" w:hAnsi="Times New Roman" w:cs="Times New Roman"/>
        </w:rPr>
        <w:t>IAs’</w:t>
      </w:r>
      <w:r w:rsidR="003C3A02" w:rsidRPr="00DC5A2C" w:rsidDel="003C3A02">
        <w:rPr>
          <w:rFonts w:ascii="Times New Roman" w:hAnsi="Times New Roman" w:cs="Times New Roman"/>
        </w:rPr>
        <w:t xml:space="preserve"> </w:t>
      </w:r>
      <w:r w:rsidR="00FF42E6" w:rsidRPr="00DC5A2C">
        <w:rPr>
          <w:rFonts w:ascii="Times New Roman" w:hAnsi="Times New Roman" w:cs="Times New Roman"/>
        </w:rPr>
        <w:t xml:space="preserve">most important characteristics. </w:t>
      </w:r>
      <w:r w:rsidR="003C3A02" w:rsidRPr="00DC5A2C">
        <w:rPr>
          <w:rFonts w:ascii="Times New Roman" w:hAnsi="Times New Roman" w:cs="Times New Roman"/>
        </w:rPr>
        <w:t xml:space="preserve">However, they </w:t>
      </w:r>
      <w:r w:rsidR="00FF42E6" w:rsidRPr="00DC5A2C">
        <w:rPr>
          <w:rFonts w:ascii="Times New Roman" w:hAnsi="Times New Roman" w:cs="Times New Roman"/>
        </w:rPr>
        <w:t xml:space="preserve">should take a more </w:t>
      </w:r>
      <w:proofErr w:type="gramStart"/>
      <w:r w:rsidR="00FF42E6" w:rsidRPr="00DC5A2C">
        <w:rPr>
          <w:rFonts w:ascii="Times New Roman" w:hAnsi="Times New Roman" w:cs="Times New Roman"/>
        </w:rPr>
        <w:t>proactive</w:t>
      </w:r>
      <w:proofErr w:type="gramEnd"/>
      <w:r w:rsidR="00FF42E6" w:rsidRPr="00DC5A2C">
        <w:rPr>
          <w:rFonts w:ascii="Times New Roman" w:hAnsi="Times New Roman" w:cs="Times New Roman"/>
        </w:rPr>
        <w:t xml:space="preserve"> approach to understand</w:t>
      </w:r>
      <w:r w:rsidR="003C3A02" w:rsidRPr="00DC5A2C">
        <w:rPr>
          <w:rFonts w:ascii="Times New Roman" w:hAnsi="Times New Roman" w:cs="Times New Roman"/>
        </w:rPr>
        <w:t xml:space="preserve">ing the </w:t>
      </w:r>
      <w:r w:rsidR="00FF42E6" w:rsidRPr="00DC5A2C">
        <w:rPr>
          <w:rFonts w:ascii="Times New Roman" w:hAnsi="Times New Roman" w:cs="Times New Roman"/>
        </w:rPr>
        <w:t xml:space="preserve">business and plan consulting engagements to provide sound practical recommendations </w:t>
      </w:r>
      <w:r w:rsidR="003C3A02" w:rsidRPr="00DC5A2C">
        <w:rPr>
          <w:rFonts w:ascii="Times New Roman" w:hAnsi="Times New Roman" w:cs="Times New Roman"/>
        </w:rPr>
        <w:t xml:space="preserve">that </w:t>
      </w:r>
      <w:r w:rsidR="00FF42E6" w:rsidRPr="00DC5A2C">
        <w:rPr>
          <w:rFonts w:ascii="Times New Roman" w:hAnsi="Times New Roman" w:cs="Times New Roman"/>
        </w:rPr>
        <w:t>add value to the auditees and company.</w:t>
      </w:r>
    </w:p>
    <w:p w14:paraId="6A9D297D" w14:textId="77777777" w:rsidR="00074026" w:rsidRPr="00DC5A2C" w:rsidRDefault="00074026" w:rsidP="00E12EF5">
      <w:pPr>
        <w:spacing w:line="360" w:lineRule="auto"/>
        <w:jc w:val="both"/>
        <w:textAlignment w:val="baseline"/>
        <w:rPr>
          <w:rFonts w:ascii="Times New Roman" w:hAnsi="Times New Roman" w:cs="Times New Roman"/>
        </w:rPr>
      </w:pPr>
    </w:p>
    <w:p w14:paraId="5F0719E5" w14:textId="551093CA" w:rsidR="00FF42E6" w:rsidRPr="00DC5A2C" w:rsidRDefault="002753E0" w:rsidP="00E12EF5">
      <w:pPr>
        <w:spacing w:line="360" w:lineRule="auto"/>
        <w:jc w:val="both"/>
        <w:textAlignment w:val="baseline"/>
        <w:rPr>
          <w:rFonts w:ascii="Times New Roman" w:hAnsi="Times New Roman" w:cs="Times New Roman"/>
        </w:rPr>
      </w:pPr>
      <w:r w:rsidRPr="00DC5A2C">
        <w:rPr>
          <w:rFonts w:ascii="Times New Roman" w:hAnsi="Times New Roman" w:cs="Times New Roman"/>
        </w:rPr>
        <w:tab/>
      </w:r>
      <w:r w:rsidR="00FF42E6" w:rsidRPr="00DC5A2C">
        <w:rPr>
          <w:rFonts w:ascii="Times New Roman" w:hAnsi="Times New Roman" w:cs="Times New Roman"/>
        </w:rPr>
        <w:t>AY and AS expressed that IAs should not work too close</w:t>
      </w:r>
      <w:r w:rsidR="003C3A02" w:rsidRPr="00DC5A2C">
        <w:rPr>
          <w:rFonts w:ascii="Times New Roman" w:hAnsi="Times New Roman" w:cs="Times New Roman"/>
        </w:rPr>
        <w:t>ly</w:t>
      </w:r>
      <w:r w:rsidR="00FF42E6" w:rsidRPr="00DC5A2C">
        <w:rPr>
          <w:rFonts w:ascii="Times New Roman" w:hAnsi="Times New Roman" w:cs="Times New Roman"/>
        </w:rPr>
        <w:t xml:space="preserve"> </w:t>
      </w:r>
      <w:r w:rsidR="003C3A02" w:rsidRPr="00DC5A2C">
        <w:rPr>
          <w:rFonts w:ascii="Times New Roman" w:hAnsi="Times New Roman" w:cs="Times New Roman"/>
        </w:rPr>
        <w:t xml:space="preserve">with </w:t>
      </w:r>
      <w:r w:rsidR="00FF42E6" w:rsidRPr="00DC5A2C">
        <w:rPr>
          <w:rFonts w:ascii="Times New Roman" w:hAnsi="Times New Roman" w:cs="Times New Roman"/>
        </w:rPr>
        <w:t xml:space="preserve">auditees and operations in planning audit engagements to avoid undue influence and the independent judgment of the subsequent recommendations. However, AY suggested </w:t>
      </w:r>
      <w:r w:rsidR="003C3A02" w:rsidRPr="00DC5A2C">
        <w:rPr>
          <w:rFonts w:ascii="Times New Roman" w:hAnsi="Times New Roman" w:cs="Times New Roman"/>
        </w:rPr>
        <w:t xml:space="preserve">communicating </w:t>
      </w:r>
      <w:r w:rsidR="00FF42E6" w:rsidRPr="00DC5A2C">
        <w:rPr>
          <w:rFonts w:ascii="Times New Roman" w:hAnsi="Times New Roman" w:cs="Times New Roman"/>
        </w:rPr>
        <w:t xml:space="preserve">with auditees to better </w:t>
      </w:r>
      <w:r w:rsidR="00FF42E6" w:rsidRPr="00DC5A2C">
        <w:rPr>
          <w:rFonts w:ascii="Times New Roman" w:hAnsi="Times New Roman" w:cs="Times New Roman"/>
        </w:rPr>
        <w:lastRenderedPageBreak/>
        <w:t xml:space="preserve">understand the business operations before planning their engagements, with the discussion and approval of the board and audit committee. </w:t>
      </w:r>
    </w:p>
    <w:p w14:paraId="60A48942" w14:textId="77777777" w:rsidR="00074026" w:rsidRPr="00DC5A2C" w:rsidRDefault="00074026" w:rsidP="00E12EF5">
      <w:pPr>
        <w:spacing w:line="360" w:lineRule="auto"/>
        <w:jc w:val="both"/>
        <w:textAlignment w:val="baseline"/>
        <w:rPr>
          <w:rFonts w:ascii="Times New Roman" w:hAnsi="Times New Roman" w:cs="Times New Roman"/>
        </w:rPr>
      </w:pPr>
    </w:p>
    <w:p w14:paraId="2E793D2F" w14:textId="5EFBA0E4" w:rsidR="00FF42E6" w:rsidRPr="00DC5A2C" w:rsidRDefault="002753E0" w:rsidP="00E12EF5">
      <w:pPr>
        <w:spacing w:line="360" w:lineRule="auto"/>
        <w:jc w:val="both"/>
        <w:textAlignment w:val="baseline"/>
        <w:rPr>
          <w:rFonts w:ascii="Times New Roman" w:hAnsi="Times New Roman" w:cs="Times New Roman"/>
        </w:rPr>
      </w:pPr>
      <w:r w:rsidRPr="00DC5A2C">
        <w:rPr>
          <w:rFonts w:ascii="Times New Roman" w:hAnsi="Times New Roman" w:cs="Times New Roman"/>
        </w:rPr>
        <w:tab/>
      </w:r>
      <w:r w:rsidR="00FF42E6" w:rsidRPr="00DC5A2C">
        <w:rPr>
          <w:rFonts w:ascii="Times New Roman" w:hAnsi="Times New Roman" w:cs="Times New Roman"/>
        </w:rPr>
        <w:t xml:space="preserve">However, CY </w:t>
      </w:r>
      <w:r w:rsidR="003C3A02" w:rsidRPr="00DC5A2C">
        <w:rPr>
          <w:rFonts w:ascii="Times New Roman" w:hAnsi="Times New Roman" w:cs="Times New Roman"/>
        </w:rPr>
        <w:t xml:space="preserve">had a different </w:t>
      </w:r>
      <w:r w:rsidR="00FF42E6" w:rsidRPr="00DC5A2C">
        <w:rPr>
          <w:rFonts w:ascii="Times New Roman" w:hAnsi="Times New Roman" w:cs="Times New Roman"/>
        </w:rPr>
        <w:t>view</w:t>
      </w:r>
      <w:r w:rsidR="003C3A02" w:rsidRPr="00DC5A2C">
        <w:rPr>
          <w:rFonts w:ascii="Times New Roman" w:hAnsi="Times New Roman" w:cs="Times New Roman"/>
        </w:rPr>
        <w:t>,</w:t>
      </w:r>
      <w:r w:rsidR="00FF42E6" w:rsidRPr="00DC5A2C">
        <w:rPr>
          <w:rFonts w:ascii="Times New Roman" w:hAnsi="Times New Roman" w:cs="Times New Roman"/>
        </w:rPr>
        <w:t xml:space="preserve"> </w:t>
      </w:r>
      <w:r w:rsidR="003C3A02" w:rsidRPr="00DC5A2C">
        <w:rPr>
          <w:rFonts w:ascii="Times New Roman" w:hAnsi="Times New Roman" w:cs="Times New Roman"/>
        </w:rPr>
        <w:t xml:space="preserve">stating </w:t>
      </w:r>
      <w:r w:rsidR="00FF42E6" w:rsidRPr="00DC5A2C">
        <w:rPr>
          <w:rFonts w:ascii="Times New Roman" w:hAnsi="Times New Roman" w:cs="Times New Roman"/>
        </w:rPr>
        <w:t xml:space="preserve">that IAs can work </w:t>
      </w:r>
      <w:r w:rsidR="00FD0A57" w:rsidRPr="00DC5A2C">
        <w:rPr>
          <w:rFonts w:ascii="Times New Roman" w:hAnsi="Times New Roman" w:cs="Times New Roman"/>
        </w:rPr>
        <w:t>collaboratively</w:t>
      </w:r>
      <w:r w:rsidR="00FF42E6" w:rsidRPr="00DC5A2C">
        <w:rPr>
          <w:rFonts w:ascii="Times New Roman" w:hAnsi="Times New Roman" w:cs="Times New Roman"/>
        </w:rPr>
        <w:t xml:space="preserve"> with management as consultants and get involved in strategic projects in the </w:t>
      </w:r>
      <w:proofErr w:type="gramStart"/>
      <w:r w:rsidR="00FF42E6" w:rsidRPr="00DC5A2C">
        <w:rPr>
          <w:rFonts w:ascii="Times New Roman" w:hAnsi="Times New Roman" w:cs="Times New Roman"/>
        </w:rPr>
        <w:t>early stage</w:t>
      </w:r>
      <w:r w:rsidR="003C3A02" w:rsidRPr="00DC5A2C">
        <w:rPr>
          <w:rFonts w:ascii="Times New Roman" w:hAnsi="Times New Roman" w:cs="Times New Roman"/>
        </w:rPr>
        <w:t>s</w:t>
      </w:r>
      <w:proofErr w:type="gramEnd"/>
      <w:r w:rsidR="003C3A02" w:rsidRPr="00DC5A2C">
        <w:rPr>
          <w:rFonts w:ascii="Times New Roman" w:hAnsi="Times New Roman" w:cs="Times New Roman"/>
        </w:rPr>
        <w:t xml:space="preserve"> to </w:t>
      </w:r>
      <w:r w:rsidR="00AA7867" w:rsidRPr="00DC5A2C">
        <w:rPr>
          <w:rFonts w:ascii="Times New Roman" w:hAnsi="Times New Roman" w:cs="Times New Roman"/>
        </w:rPr>
        <w:t>“</w:t>
      </w:r>
      <w:r w:rsidR="00FF42E6" w:rsidRPr="00DC5A2C">
        <w:rPr>
          <w:rFonts w:ascii="Times New Roman" w:hAnsi="Times New Roman" w:cs="Times New Roman"/>
        </w:rPr>
        <w:t>provide reference to the operations and management their views regarding internal controls, risk management, operational effectiveness and efficiency</w:t>
      </w:r>
      <w:r w:rsidR="00AA7867" w:rsidRPr="00DC5A2C">
        <w:rPr>
          <w:rFonts w:ascii="Times New Roman" w:hAnsi="Times New Roman" w:cs="Times New Roman"/>
        </w:rPr>
        <w:t>”</w:t>
      </w:r>
      <w:r w:rsidR="00FF42E6" w:rsidRPr="00DC5A2C">
        <w:rPr>
          <w:rFonts w:ascii="Times New Roman" w:hAnsi="Times New Roman" w:cs="Times New Roman"/>
        </w:rPr>
        <w:t xml:space="preserve">. SMG participants agreed that IAs could be sources and pools of knowledge to help improve operations and management decisions. The consulting role could </w:t>
      </w:r>
      <w:proofErr w:type="gramStart"/>
      <w:r w:rsidR="00FF42E6" w:rsidRPr="00DC5A2C">
        <w:rPr>
          <w:rFonts w:ascii="Times New Roman" w:hAnsi="Times New Roman" w:cs="Times New Roman"/>
        </w:rPr>
        <w:t>be placed</w:t>
      </w:r>
      <w:proofErr w:type="gramEnd"/>
      <w:r w:rsidR="00FF42E6" w:rsidRPr="00DC5A2C">
        <w:rPr>
          <w:rFonts w:ascii="Times New Roman" w:hAnsi="Times New Roman" w:cs="Times New Roman"/>
        </w:rPr>
        <w:t xml:space="preserve"> in the early stage of projects, and the compliance role could be conducted during regular business operations </w:t>
      </w:r>
      <w:r w:rsidR="003C3A02" w:rsidRPr="00DC5A2C">
        <w:rPr>
          <w:rFonts w:ascii="Times New Roman" w:hAnsi="Times New Roman" w:cs="Times New Roman"/>
        </w:rPr>
        <w:t xml:space="preserve">to </w:t>
      </w:r>
      <w:r w:rsidR="00FF42E6" w:rsidRPr="00DC5A2C">
        <w:rPr>
          <w:rFonts w:ascii="Times New Roman" w:hAnsi="Times New Roman" w:cs="Times New Roman"/>
        </w:rPr>
        <w:t>verify projects</w:t>
      </w:r>
      <w:r w:rsidR="003C3A02" w:rsidRPr="00DC5A2C">
        <w:rPr>
          <w:rFonts w:ascii="Times New Roman" w:hAnsi="Times New Roman" w:cs="Times New Roman"/>
        </w:rPr>
        <w:t>’ effectiveness</w:t>
      </w:r>
      <w:r w:rsidR="00FF42E6" w:rsidRPr="00DC5A2C">
        <w:rPr>
          <w:rFonts w:ascii="Times New Roman" w:hAnsi="Times New Roman" w:cs="Times New Roman"/>
        </w:rPr>
        <w:t xml:space="preserve"> throughout the business cycle.</w:t>
      </w:r>
    </w:p>
    <w:p w14:paraId="6C2D6D8C" w14:textId="77777777" w:rsidR="00FF42E6" w:rsidRPr="00DC5A2C" w:rsidRDefault="00FF42E6" w:rsidP="00E12EF5">
      <w:pPr>
        <w:spacing w:line="360" w:lineRule="auto"/>
        <w:jc w:val="both"/>
        <w:textAlignment w:val="baseline"/>
        <w:rPr>
          <w:rFonts w:ascii="Times New Roman" w:eastAsia="Times New Roman" w:hAnsi="Times New Roman" w:cs="Times New Roman"/>
          <w:color w:val="000000"/>
          <w:lang w:eastAsia="zh-CN"/>
        </w:rPr>
      </w:pPr>
    </w:p>
    <w:p w14:paraId="58D9DF8D" w14:textId="47605F4C" w:rsidR="00B40ED3" w:rsidRPr="00DC5A2C" w:rsidRDefault="00BA67AE">
      <w:pPr>
        <w:pStyle w:val="Heading4"/>
      </w:pPr>
      <w:r w:rsidRPr="00DC5A2C">
        <w:t>Internal Audit Profession</w:t>
      </w:r>
      <w:r w:rsidR="00B40ED3" w:rsidRPr="00DC5A2C">
        <w:t xml:space="preserve"> Group (</w:t>
      </w:r>
      <w:r w:rsidR="00F7218B" w:rsidRPr="00DC5A2C">
        <w:t>IA</w:t>
      </w:r>
      <w:r w:rsidR="00B40ED3" w:rsidRPr="00DC5A2C">
        <w:t>G)</w:t>
      </w:r>
    </w:p>
    <w:p w14:paraId="0E766D2C" w14:textId="5D017BF8" w:rsidR="004A1794" w:rsidRPr="00DC5A2C" w:rsidRDefault="004A1794" w:rsidP="00E12EF5">
      <w:pPr>
        <w:spacing w:line="360" w:lineRule="auto"/>
        <w:jc w:val="both"/>
        <w:rPr>
          <w:rFonts w:ascii="Times New Roman" w:hAnsi="Times New Roman" w:cs="Times New Roman"/>
        </w:rPr>
      </w:pPr>
    </w:p>
    <w:p w14:paraId="4C289BEF" w14:textId="2F716719" w:rsidR="00583AFA"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583AFA" w:rsidRPr="00DC5A2C">
        <w:rPr>
          <w:rFonts w:ascii="Times New Roman" w:hAnsi="Times New Roman" w:cs="Times New Roman"/>
        </w:rPr>
        <w:t>In the IAG</w:t>
      </w:r>
      <w:r w:rsidR="00774170" w:rsidRPr="00DC5A2C">
        <w:rPr>
          <w:rFonts w:ascii="Times New Roman" w:hAnsi="Times New Roman" w:cs="Times New Roman"/>
        </w:rPr>
        <w:t xml:space="preserve"> </w:t>
      </w:r>
      <w:r w:rsidR="00583AFA" w:rsidRPr="00DC5A2C">
        <w:rPr>
          <w:rFonts w:ascii="Times New Roman" w:hAnsi="Times New Roman" w:cs="Times New Roman"/>
        </w:rPr>
        <w:t>focus group discussion, participants (LL, RL, WC</w:t>
      </w:r>
      <w:r w:rsidR="00774170" w:rsidRPr="00DC5A2C">
        <w:rPr>
          <w:rFonts w:ascii="Times New Roman" w:hAnsi="Times New Roman" w:cs="Times New Roman"/>
        </w:rPr>
        <w:t>,</w:t>
      </w:r>
      <w:r w:rsidR="00583AFA" w:rsidRPr="00DC5A2C">
        <w:rPr>
          <w:rFonts w:ascii="Times New Roman" w:hAnsi="Times New Roman" w:cs="Times New Roman"/>
        </w:rPr>
        <w:t xml:space="preserve"> and FZ) who </w:t>
      </w:r>
      <w:r w:rsidR="00774170" w:rsidRPr="00DC5A2C">
        <w:rPr>
          <w:rFonts w:ascii="Times New Roman" w:hAnsi="Times New Roman" w:cs="Times New Roman"/>
        </w:rPr>
        <w:t xml:space="preserve">were </w:t>
      </w:r>
      <w:r w:rsidR="00583AFA" w:rsidRPr="00DC5A2C">
        <w:rPr>
          <w:rFonts w:ascii="Times New Roman" w:hAnsi="Times New Roman" w:cs="Times New Roman"/>
        </w:rPr>
        <w:t>running in-house internal audit function</w:t>
      </w:r>
      <w:r w:rsidR="00774170" w:rsidRPr="00DC5A2C">
        <w:rPr>
          <w:rFonts w:ascii="Times New Roman" w:hAnsi="Times New Roman" w:cs="Times New Roman"/>
        </w:rPr>
        <w:t>s</w:t>
      </w:r>
      <w:r w:rsidR="00583AFA" w:rsidRPr="00DC5A2C">
        <w:rPr>
          <w:rFonts w:ascii="Times New Roman" w:hAnsi="Times New Roman" w:cs="Times New Roman"/>
        </w:rPr>
        <w:t xml:space="preserve"> (IAF) with external co-sourcing professional consultants employed </w:t>
      </w:r>
      <w:r w:rsidR="00774170" w:rsidRPr="00DC5A2C">
        <w:rPr>
          <w:rFonts w:ascii="Times New Roman" w:hAnsi="Times New Roman" w:cs="Times New Roman"/>
        </w:rPr>
        <w:t xml:space="preserve">made </w:t>
      </w:r>
      <w:r w:rsidR="00583AFA" w:rsidRPr="00DC5A2C">
        <w:rPr>
          <w:rFonts w:ascii="Times New Roman" w:hAnsi="Times New Roman" w:cs="Times New Roman"/>
        </w:rPr>
        <w:t xml:space="preserve">similar comments that in-house IAF can be </w:t>
      </w:r>
      <w:r w:rsidR="00774170" w:rsidRPr="00DC5A2C">
        <w:rPr>
          <w:rFonts w:ascii="Times New Roman" w:hAnsi="Times New Roman" w:cs="Times New Roman"/>
        </w:rPr>
        <w:t xml:space="preserve">more easily </w:t>
      </w:r>
      <w:r w:rsidR="00583AFA" w:rsidRPr="00DC5A2C">
        <w:rPr>
          <w:rFonts w:ascii="Times New Roman" w:hAnsi="Times New Roman" w:cs="Times New Roman"/>
        </w:rPr>
        <w:t>accessed by management than external consultants</w:t>
      </w:r>
      <w:r w:rsidR="00774170" w:rsidRPr="00DC5A2C">
        <w:rPr>
          <w:rFonts w:ascii="Times New Roman" w:hAnsi="Times New Roman" w:cs="Times New Roman"/>
        </w:rPr>
        <w:t xml:space="preserve">; the </w:t>
      </w:r>
      <w:r w:rsidR="00AA7867" w:rsidRPr="00DC5A2C">
        <w:rPr>
          <w:rFonts w:ascii="Times New Roman" w:hAnsi="Times New Roman" w:cs="Times New Roman"/>
        </w:rPr>
        <w:t>“</w:t>
      </w:r>
      <w:r w:rsidR="00583AFA" w:rsidRPr="00DC5A2C">
        <w:rPr>
          <w:rFonts w:ascii="Times New Roman" w:hAnsi="Times New Roman" w:cs="Times New Roman"/>
        </w:rPr>
        <w:t>in-house IA team will handle the on-going follow-ups</w:t>
      </w:r>
      <w:r w:rsidR="00774170" w:rsidRPr="00DC5A2C">
        <w:rPr>
          <w:rFonts w:ascii="Times New Roman" w:hAnsi="Times New Roman" w:cs="Times New Roman"/>
        </w:rPr>
        <w:t>,</w:t>
      </w:r>
      <w:r w:rsidR="00583AFA" w:rsidRPr="00DC5A2C">
        <w:rPr>
          <w:rFonts w:ascii="Times New Roman" w:hAnsi="Times New Roman" w:cs="Times New Roman"/>
        </w:rPr>
        <w:t xml:space="preserve"> and the external professional team will be employed to do an overall annual assessment for compliance purposes</w:t>
      </w:r>
      <w:r w:rsidR="00774170" w:rsidRPr="00DC5A2C">
        <w:rPr>
          <w:rFonts w:ascii="Times New Roman" w:hAnsi="Times New Roman" w:cs="Times New Roman"/>
        </w:rPr>
        <w:t>...</w:t>
      </w:r>
      <w:r w:rsidR="00583AFA" w:rsidRPr="00DC5A2C">
        <w:rPr>
          <w:rFonts w:ascii="Times New Roman" w:hAnsi="Times New Roman" w:cs="Times New Roman"/>
        </w:rPr>
        <w:t>in-house IA can provide in-depth assessments…internally throughout the year..., external professionals will normally visit…once a year around year</w:t>
      </w:r>
      <w:r w:rsidR="00774170" w:rsidRPr="00DC5A2C">
        <w:rPr>
          <w:rFonts w:ascii="Times New Roman" w:hAnsi="Times New Roman" w:cs="Times New Roman"/>
        </w:rPr>
        <w:t>-</w:t>
      </w:r>
      <w:r w:rsidR="00583AFA" w:rsidRPr="00DC5A2C">
        <w:rPr>
          <w:rFonts w:ascii="Times New Roman" w:hAnsi="Times New Roman" w:cs="Times New Roman"/>
        </w:rPr>
        <w:t>end</w:t>
      </w:r>
      <w:r w:rsidR="00AA7867" w:rsidRPr="00DC5A2C">
        <w:rPr>
          <w:rFonts w:ascii="Times New Roman" w:hAnsi="Times New Roman" w:cs="Times New Roman"/>
        </w:rPr>
        <w:t>”</w:t>
      </w:r>
      <w:r w:rsidR="00583AFA" w:rsidRPr="00DC5A2C">
        <w:rPr>
          <w:rFonts w:ascii="Times New Roman" w:hAnsi="Times New Roman" w:cs="Times New Roman"/>
        </w:rPr>
        <w:t>.</w:t>
      </w:r>
    </w:p>
    <w:p w14:paraId="4CF2F398" w14:textId="77777777" w:rsidR="00583AFA" w:rsidRPr="00DC5A2C" w:rsidRDefault="00583AFA" w:rsidP="00E12EF5">
      <w:pPr>
        <w:spacing w:line="360" w:lineRule="auto"/>
        <w:jc w:val="both"/>
        <w:rPr>
          <w:rFonts w:ascii="Times New Roman" w:hAnsi="Times New Roman" w:cs="Times New Roman"/>
        </w:rPr>
      </w:pPr>
    </w:p>
    <w:p w14:paraId="1F77EAE8" w14:textId="0FF5A0AE" w:rsidR="00583AFA"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B547AA" w:rsidRPr="00DC5A2C">
        <w:rPr>
          <w:rFonts w:ascii="Times New Roman" w:hAnsi="Times New Roman" w:cs="Times New Roman"/>
        </w:rPr>
        <w:t>P</w:t>
      </w:r>
      <w:r w:rsidR="00583AFA" w:rsidRPr="00DC5A2C">
        <w:rPr>
          <w:rFonts w:ascii="Times New Roman" w:hAnsi="Times New Roman" w:cs="Times New Roman"/>
        </w:rPr>
        <w:t>articipants from external consultant group</w:t>
      </w:r>
      <w:r w:rsidR="00B547AA" w:rsidRPr="00DC5A2C">
        <w:rPr>
          <w:rFonts w:ascii="Times New Roman" w:hAnsi="Times New Roman" w:cs="Times New Roman"/>
        </w:rPr>
        <w:t>s</w:t>
      </w:r>
      <w:r w:rsidR="00583AFA" w:rsidRPr="00DC5A2C">
        <w:rPr>
          <w:rFonts w:ascii="Times New Roman" w:hAnsi="Times New Roman" w:cs="Times New Roman"/>
        </w:rPr>
        <w:t xml:space="preserve"> (MN, BH</w:t>
      </w:r>
      <w:r w:rsidR="00B547AA" w:rsidRPr="00DC5A2C">
        <w:rPr>
          <w:rFonts w:ascii="Times New Roman" w:hAnsi="Times New Roman" w:cs="Times New Roman"/>
        </w:rPr>
        <w:t>,</w:t>
      </w:r>
      <w:r w:rsidR="00583AFA" w:rsidRPr="00DC5A2C">
        <w:rPr>
          <w:rFonts w:ascii="Times New Roman" w:hAnsi="Times New Roman" w:cs="Times New Roman"/>
        </w:rPr>
        <w:t xml:space="preserve"> and PG) </w:t>
      </w:r>
      <w:r w:rsidR="00B547AA" w:rsidRPr="00DC5A2C">
        <w:rPr>
          <w:rFonts w:ascii="Times New Roman" w:hAnsi="Times New Roman" w:cs="Times New Roman"/>
        </w:rPr>
        <w:t xml:space="preserve">had </w:t>
      </w:r>
      <w:r w:rsidR="00583AFA" w:rsidRPr="00DC5A2C">
        <w:rPr>
          <w:rFonts w:ascii="Times New Roman" w:hAnsi="Times New Roman" w:cs="Times New Roman"/>
        </w:rPr>
        <w:t xml:space="preserve">a similar justification for </w:t>
      </w:r>
      <w:r w:rsidR="00B547AA" w:rsidRPr="00DC5A2C">
        <w:rPr>
          <w:rFonts w:ascii="Times New Roman" w:hAnsi="Times New Roman" w:cs="Times New Roman"/>
        </w:rPr>
        <w:t xml:space="preserve">using </w:t>
      </w:r>
      <w:r w:rsidR="00583AFA" w:rsidRPr="00DC5A2C">
        <w:rPr>
          <w:rFonts w:ascii="Times New Roman" w:hAnsi="Times New Roman" w:cs="Times New Roman"/>
        </w:rPr>
        <w:t>external professional consultants to enhance in-house IAF</w:t>
      </w:r>
      <w:r w:rsidR="00B547AA" w:rsidRPr="00DC5A2C">
        <w:rPr>
          <w:rFonts w:ascii="Times New Roman" w:hAnsi="Times New Roman" w:cs="Times New Roman"/>
        </w:rPr>
        <w:t>:</w:t>
      </w:r>
      <w:r w:rsidR="00583AFA" w:rsidRPr="00DC5A2C">
        <w:rPr>
          <w:rFonts w:ascii="Times New Roman" w:hAnsi="Times New Roman" w:cs="Times New Roman"/>
        </w:rPr>
        <w:t xml:space="preserve"> </w:t>
      </w:r>
      <w:r w:rsidR="00AA7867" w:rsidRPr="00DC5A2C">
        <w:rPr>
          <w:rFonts w:ascii="Times New Roman" w:hAnsi="Times New Roman" w:cs="Times New Roman"/>
        </w:rPr>
        <w:t>“</w:t>
      </w:r>
      <w:r w:rsidR="00583AFA" w:rsidRPr="00DC5A2C">
        <w:rPr>
          <w:rFonts w:ascii="Times New Roman" w:hAnsi="Times New Roman" w:cs="Times New Roman"/>
        </w:rPr>
        <w:t xml:space="preserve">external professionals could give their clients a more independent view and assessment…, are well trained with </w:t>
      </w:r>
      <w:r w:rsidR="00583AFA" w:rsidRPr="00DC5A2C">
        <w:rPr>
          <w:rFonts w:ascii="Times New Roman" w:hAnsi="Times New Roman" w:cs="Times New Roman"/>
        </w:rPr>
        <w:lastRenderedPageBreak/>
        <w:t>various industry experiences... provide a comparison with other similar companies and companies in other industries</w:t>
      </w:r>
      <w:proofErr w:type="gramStart"/>
      <w:r w:rsidR="00AA7867" w:rsidRPr="00DC5A2C">
        <w:rPr>
          <w:rFonts w:ascii="Times New Roman" w:hAnsi="Times New Roman" w:cs="Times New Roman"/>
        </w:rPr>
        <w:t>”</w:t>
      </w:r>
      <w:r w:rsidR="00B547AA" w:rsidRPr="00DC5A2C">
        <w:rPr>
          <w:rFonts w:ascii="Times New Roman" w:hAnsi="Times New Roman" w:cs="Times New Roman"/>
        </w:rPr>
        <w:t>.</w:t>
      </w:r>
      <w:proofErr w:type="gramEnd"/>
      <w:r w:rsidR="00583AFA" w:rsidRPr="00DC5A2C">
        <w:rPr>
          <w:rFonts w:ascii="Times New Roman" w:hAnsi="Times New Roman" w:cs="Times New Roman"/>
        </w:rPr>
        <w:t xml:space="preserve"> </w:t>
      </w:r>
      <w:r w:rsidR="00B547AA" w:rsidRPr="00DC5A2C">
        <w:rPr>
          <w:rFonts w:ascii="Times New Roman" w:hAnsi="Times New Roman" w:cs="Times New Roman"/>
        </w:rPr>
        <w:t>E</w:t>
      </w:r>
      <w:r w:rsidR="00583AFA" w:rsidRPr="00DC5A2C">
        <w:rPr>
          <w:rFonts w:ascii="Times New Roman" w:hAnsi="Times New Roman" w:cs="Times New Roman"/>
        </w:rPr>
        <w:t xml:space="preserve">ven the company </w:t>
      </w:r>
      <w:r w:rsidR="00B547AA" w:rsidRPr="00DC5A2C">
        <w:rPr>
          <w:rFonts w:ascii="Times New Roman" w:hAnsi="Times New Roman" w:cs="Times New Roman"/>
        </w:rPr>
        <w:t xml:space="preserve">CFO </w:t>
      </w:r>
      <w:r w:rsidR="00583AFA" w:rsidRPr="00DC5A2C">
        <w:rPr>
          <w:rFonts w:ascii="Times New Roman" w:hAnsi="Times New Roman" w:cs="Times New Roman"/>
        </w:rPr>
        <w:t xml:space="preserve">may not provide an objective and independent assessment, especially </w:t>
      </w:r>
      <w:r w:rsidR="00B547AA" w:rsidRPr="00DC5A2C">
        <w:rPr>
          <w:rFonts w:ascii="Times New Roman" w:hAnsi="Times New Roman" w:cs="Times New Roman"/>
        </w:rPr>
        <w:t xml:space="preserve">in </w:t>
      </w:r>
      <w:r w:rsidR="00583AFA" w:rsidRPr="00DC5A2C">
        <w:rPr>
          <w:rFonts w:ascii="Times New Roman" w:hAnsi="Times New Roman" w:cs="Times New Roman"/>
        </w:rPr>
        <w:t>matter</w:t>
      </w:r>
      <w:r w:rsidR="00B547AA" w:rsidRPr="00DC5A2C">
        <w:rPr>
          <w:rFonts w:ascii="Times New Roman" w:hAnsi="Times New Roman" w:cs="Times New Roman"/>
        </w:rPr>
        <w:t>s</w:t>
      </w:r>
      <w:r w:rsidR="00583AFA" w:rsidRPr="00DC5A2C">
        <w:rPr>
          <w:rFonts w:ascii="Times New Roman" w:hAnsi="Times New Roman" w:cs="Times New Roman"/>
        </w:rPr>
        <w:t xml:space="preserve"> related to </w:t>
      </w:r>
      <w:r w:rsidR="00B547AA" w:rsidRPr="00DC5A2C">
        <w:rPr>
          <w:rFonts w:ascii="Times New Roman" w:hAnsi="Times New Roman" w:cs="Times New Roman"/>
        </w:rPr>
        <w:t xml:space="preserve">the </w:t>
      </w:r>
      <w:r w:rsidR="00583AFA" w:rsidRPr="00DC5A2C">
        <w:rPr>
          <w:rFonts w:ascii="Times New Roman" w:hAnsi="Times New Roman" w:cs="Times New Roman"/>
        </w:rPr>
        <w:t>accounting and finance function.</w:t>
      </w:r>
    </w:p>
    <w:p w14:paraId="567B9435" w14:textId="77777777" w:rsidR="00583AFA" w:rsidRPr="00DC5A2C" w:rsidRDefault="00583AFA" w:rsidP="00E12EF5">
      <w:pPr>
        <w:spacing w:line="360" w:lineRule="auto"/>
        <w:jc w:val="both"/>
        <w:rPr>
          <w:rFonts w:ascii="Times New Roman" w:hAnsi="Times New Roman" w:cs="Times New Roman"/>
        </w:rPr>
      </w:pPr>
    </w:p>
    <w:p w14:paraId="5DF18B7F" w14:textId="72CBCFB4" w:rsidR="00583AFA"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583AFA" w:rsidRPr="00DC5A2C">
        <w:rPr>
          <w:rFonts w:ascii="Times New Roman" w:hAnsi="Times New Roman" w:cs="Times New Roman"/>
        </w:rPr>
        <w:t>However, the in-house IAG group expressed that external consultants</w:t>
      </w:r>
      <w:r w:rsidR="0076310D" w:rsidRPr="00DC5A2C">
        <w:rPr>
          <w:rFonts w:ascii="Times New Roman" w:hAnsi="Times New Roman" w:cs="Times New Roman"/>
        </w:rPr>
        <w:t>’ professional fees</w:t>
      </w:r>
      <w:r w:rsidR="00583AFA" w:rsidRPr="00DC5A2C">
        <w:rPr>
          <w:rFonts w:ascii="Times New Roman" w:hAnsi="Times New Roman" w:cs="Times New Roman"/>
        </w:rPr>
        <w:t xml:space="preserve"> </w:t>
      </w:r>
      <w:r w:rsidR="0076310D" w:rsidRPr="00DC5A2C">
        <w:rPr>
          <w:rFonts w:ascii="Times New Roman" w:hAnsi="Times New Roman" w:cs="Times New Roman"/>
        </w:rPr>
        <w:t xml:space="preserve">make their </w:t>
      </w:r>
      <w:r w:rsidR="00583AFA" w:rsidRPr="00DC5A2C">
        <w:rPr>
          <w:rFonts w:ascii="Times New Roman" w:hAnsi="Times New Roman" w:cs="Times New Roman"/>
        </w:rPr>
        <w:t>consulting services</w:t>
      </w:r>
      <w:r w:rsidR="0076310D" w:rsidRPr="00DC5A2C">
        <w:rPr>
          <w:rFonts w:ascii="Times New Roman" w:hAnsi="Times New Roman" w:cs="Times New Roman"/>
        </w:rPr>
        <w:t xml:space="preserve"> costly</w:t>
      </w:r>
      <w:r w:rsidR="00583AFA" w:rsidRPr="00DC5A2C">
        <w:rPr>
          <w:rFonts w:ascii="Times New Roman" w:hAnsi="Times New Roman" w:cs="Times New Roman"/>
        </w:rPr>
        <w:t xml:space="preserve">, and they </w:t>
      </w:r>
      <w:proofErr w:type="gramStart"/>
      <w:r w:rsidR="00583AFA" w:rsidRPr="00DC5A2C">
        <w:rPr>
          <w:rFonts w:ascii="Times New Roman" w:hAnsi="Times New Roman" w:cs="Times New Roman"/>
        </w:rPr>
        <w:t>are typically recruited</w:t>
      </w:r>
      <w:proofErr w:type="gramEnd"/>
      <w:r w:rsidR="00583AFA" w:rsidRPr="00DC5A2C">
        <w:rPr>
          <w:rFonts w:ascii="Times New Roman" w:hAnsi="Times New Roman" w:cs="Times New Roman"/>
        </w:rPr>
        <w:t xml:space="preserve"> for annual regulatory compliance assessment purposes. </w:t>
      </w:r>
    </w:p>
    <w:p w14:paraId="1681639A" w14:textId="77777777" w:rsidR="00583AFA" w:rsidRPr="00DC5A2C" w:rsidRDefault="00583AFA" w:rsidP="00E12EF5">
      <w:pPr>
        <w:spacing w:line="360" w:lineRule="auto"/>
        <w:jc w:val="both"/>
        <w:rPr>
          <w:rFonts w:ascii="Times New Roman" w:hAnsi="Times New Roman" w:cs="Times New Roman"/>
        </w:rPr>
      </w:pPr>
    </w:p>
    <w:p w14:paraId="7CD6C3F6" w14:textId="6DC6630A" w:rsidR="00583AFA"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583AFA" w:rsidRPr="00DC5A2C">
        <w:rPr>
          <w:rFonts w:ascii="Times New Roman" w:hAnsi="Times New Roman" w:cs="Times New Roman"/>
        </w:rPr>
        <w:t>IA functions are fundamentally based on the IA charter and always related to internal policies and procedures, compliance</w:t>
      </w:r>
      <w:r w:rsidR="005E0FAC" w:rsidRPr="00DC5A2C">
        <w:rPr>
          <w:rFonts w:ascii="Times New Roman" w:hAnsi="Times New Roman" w:cs="Times New Roman"/>
        </w:rPr>
        <w:t>,</w:t>
      </w:r>
      <w:r w:rsidR="00583AFA" w:rsidRPr="00DC5A2C">
        <w:rPr>
          <w:rFonts w:ascii="Times New Roman" w:hAnsi="Times New Roman" w:cs="Times New Roman"/>
        </w:rPr>
        <w:t xml:space="preserve"> and risk assessment. MN and BH agreed with RL that IAF should be well defined</w:t>
      </w:r>
      <w:r w:rsidR="005E0FAC" w:rsidRPr="00DC5A2C">
        <w:rPr>
          <w:rFonts w:ascii="Times New Roman" w:hAnsi="Times New Roman" w:cs="Times New Roman"/>
        </w:rPr>
        <w:t xml:space="preserve">; </w:t>
      </w:r>
      <w:r w:rsidR="00AA7867" w:rsidRPr="00DC5A2C">
        <w:rPr>
          <w:rFonts w:ascii="Times New Roman" w:hAnsi="Times New Roman" w:cs="Times New Roman"/>
        </w:rPr>
        <w:t>“</w:t>
      </w:r>
      <w:r w:rsidR="00583AFA" w:rsidRPr="00DC5A2C">
        <w:rPr>
          <w:rFonts w:ascii="Times New Roman" w:hAnsi="Times New Roman" w:cs="Times New Roman"/>
        </w:rPr>
        <w:t>IA functions should be set according to the established IA charter based on the board and audit committee directions as well as the company culture and the related industrial regulations</w:t>
      </w:r>
      <w:proofErr w:type="gramStart"/>
      <w:r w:rsidR="00AA7867" w:rsidRPr="00DC5A2C">
        <w:rPr>
          <w:rFonts w:ascii="Times New Roman" w:hAnsi="Times New Roman" w:cs="Times New Roman"/>
        </w:rPr>
        <w:t>”</w:t>
      </w:r>
      <w:r w:rsidR="005E0FAC" w:rsidRPr="00DC5A2C">
        <w:rPr>
          <w:rFonts w:ascii="Times New Roman" w:hAnsi="Times New Roman" w:cs="Times New Roman"/>
        </w:rPr>
        <w:t>.</w:t>
      </w:r>
      <w:proofErr w:type="gramEnd"/>
    </w:p>
    <w:p w14:paraId="11F65E07" w14:textId="77777777" w:rsidR="006A70F5" w:rsidRPr="00DC5A2C" w:rsidRDefault="006A70F5" w:rsidP="00E12EF5">
      <w:pPr>
        <w:spacing w:line="360" w:lineRule="auto"/>
        <w:jc w:val="both"/>
        <w:rPr>
          <w:rFonts w:ascii="Times New Roman" w:hAnsi="Times New Roman" w:cs="Times New Roman"/>
        </w:rPr>
      </w:pPr>
    </w:p>
    <w:p w14:paraId="73F46794" w14:textId="1EADB323" w:rsidR="00583AFA"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583AFA" w:rsidRPr="00DC5A2C">
        <w:rPr>
          <w:rFonts w:ascii="Times New Roman" w:hAnsi="Times New Roman" w:cs="Times New Roman"/>
        </w:rPr>
        <w:t xml:space="preserve">It </w:t>
      </w:r>
      <w:proofErr w:type="gramStart"/>
      <w:r w:rsidR="00583AFA" w:rsidRPr="00DC5A2C">
        <w:rPr>
          <w:rFonts w:ascii="Times New Roman" w:hAnsi="Times New Roman" w:cs="Times New Roman"/>
        </w:rPr>
        <w:t>was agreed</w:t>
      </w:r>
      <w:proofErr w:type="gramEnd"/>
      <w:r w:rsidR="00583AFA" w:rsidRPr="00DC5A2C">
        <w:rPr>
          <w:rFonts w:ascii="Times New Roman" w:hAnsi="Times New Roman" w:cs="Times New Roman"/>
        </w:rPr>
        <w:t xml:space="preserve"> that the assurance/compliance function </w:t>
      </w:r>
      <w:r w:rsidR="005E0FAC" w:rsidRPr="00DC5A2C">
        <w:rPr>
          <w:rFonts w:ascii="Times New Roman" w:hAnsi="Times New Roman" w:cs="Times New Roman"/>
        </w:rPr>
        <w:t xml:space="preserve">was </w:t>
      </w:r>
      <w:r w:rsidR="00583AFA" w:rsidRPr="00DC5A2C">
        <w:rPr>
          <w:rFonts w:ascii="Times New Roman" w:hAnsi="Times New Roman" w:cs="Times New Roman"/>
        </w:rPr>
        <w:t xml:space="preserve">the fundamental role of internal auditors, whereas consulting requires in-depth knowledge and </w:t>
      </w:r>
      <w:r w:rsidR="005E0FAC" w:rsidRPr="00DC5A2C">
        <w:rPr>
          <w:rFonts w:ascii="Times New Roman" w:hAnsi="Times New Roman" w:cs="Times New Roman"/>
        </w:rPr>
        <w:t xml:space="preserve">industrial </w:t>
      </w:r>
      <w:r w:rsidR="00583AFA" w:rsidRPr="00DC5A2C">
        <w:rPr>
          <w:rFonts w:ascii="Times New Roman" w:hAnsi="Times New Roman" w:cs="Times New Roman"/>
        </w:rPr>
        <w:t>competence</w:t>
      </w:r>
      <w:r w:rsidR="005E0FAC" w:rsidRPr="00DC5A2C">
        <w:rPr>
          <w:rFonts w:ascii="Times New Roman" w:hAnsi="Times New Roman" w:cs="Times New Roman"/>
        </w:rPr>
        <w:t>,</w:t>
      </w:r>
      <w:r w:rsidR="00583AFA" w:rsidRPr="00DC5A2C">
        <w:rPr>
          <w:rFonts w:ascii="Times New Roman" w:hAnsi="Times New Roman" w:cs="Times New Roman"/>
        </w:rPr>
        <w:t xml:space="preserve"> rather than just internal expertise knowledge. MN, BH</w:t>
      </w:r>
      <w:r w:rsidR="005E0FAC" w:rsidRPr="00DC5A2C">
        <w:rPr>
          <w:rFonts w:ascii="Times New Roman" w:hAnsi="Times New Roman" w:cs="Times New Roman"/>
        </w:rPr>
        <w:t xml:space="preserve">, and </w:t>
      </w:r>
      <w:r w:rsidR="00583AFA" w:rsidRPr="00DC5A2C">
        <w:rPr>
          <w:rFonts w:ascii="Times New Roman" w:hAnsi="Times New Roman" w:cs="Times New Roman"/>
        </w:rPr>
        <w:t>PG</w:t>
      </w:r>
      <w:r w:rsidR="005E0FAC" w:rsidRPr="00DC5A2C">
        <w:rPr>
          <w:rFonts w:ascii="Times New Roman" w:hAnsi="Times New Roman" w:cs="Times New Roman"/>
        </w:rPr>
        <w:t xml:space="preserve"> commented that </w:t>
      </w:r>
      <w:r w:rsidR="00AA7867" w:rsidRPr="00DC5A2C">
        <w:rPr>
          <w:rFonts w:ascii="Times New Roman" w:hAnsi="Times New Roman" w:cs="Times New Roman"/>
        </w:rPr>
        <w:t>“</w:t>
      </w:r>
      <w:r w:rsidR="00583AFA" w:rsidRPr="00DC5A2C">
        <w:rPr>
          <w:rFonts w:ascii="Times New Roman" w:hAnsi="Times New Roman" w:cs="Times New Roman"/>
        </w:rPr>
        <w:t xml:space="preserve">IAs are normally trained to be a detective and reactive…, the consulting role is not easy to be played by in-house internal </w:t>
      </w:r>
      <w:r w:rsidR="00854FAE" w:rsidRPr="00DC5A2C">
        <w:rPr>
          <w:rFonts w:ascii="Times New Roman" w:hAnsi="Times New Roman" w:cs="Times New Roman"/>
        </w:rPr>
        <w:t>auditors…</w:t>
      </w:r>
      <w:r w:rsidR="00583AFA" w:rsidRPr="00DC5A2C">
        <w:rPr>
          <w:rFonts w:ascii="Times New Roman" w:hAnsi="Times New Roman" w:cs="Times New Roman"/>
        </w:rPr>
        <w:t>involves both vertical in-depth expertise knowledge as well as the horizontal wider view from different companies and industries</w:t>
      </w:r>
      <w:proofErr w:type="gramStart"/>
      <w:r w:rsidR="00AA7867" w:rsidRPr="00DC5A2C">
        <w:rPr>
          <w:rFonts w:ascii="Times New Roman" w:hAnsi="Times New Roman" w:cs="Times New Roman"/>
        </w:rPr>
        <w:t>”</w:t>
      </w:r>
      <w:r w:rsidR="005E0FAC" w:rsidRPr="00DC5A2C">
        <w:rPr>
          <w:rFonts w:ascii="Times New Roman" w:hAnsi="Times New Roman" w:cs="Times New Roman"/>
        </w:rPr>
        <w:t>.</w:t>
      </w:r>
      <w:proofErr w:type="gramEnd"/>
    </w:p>
    <w:p w14:paraId="023682B8" w14:textId="77777777" w:rsidR="00583AFA" w:rsidRPr="00DC5A2C" w:rsidRDefault="00583AFA" w:rsidP="00E12EF5">
      <w:pPr>
        <w:spacing w:line="360" w:lineRule="auto"/>
        <w:jc w:val="both"/>
        <w:rPr>
          <w:rFonts w:ascii="Times New Roman" w:hAnsi="Times New Roman" w:cs="Times New Roman"/>
        </w:rPr>
      </w:pPr>
    </w:p>
    <w:p w14:paraId="00417A54" w14:textId="3F8B8C3A" w:rsidR="00583AFA"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583AFA" w:rsidRPr="00DC5A2C">
        <w:rPr>
          <w:rFonts w:ascii="Times New Roman" w:hAnsi="Times New Roman" w:cs="Times New Roman"/>
        </w:rPr>
        <w:t xml:space="preserve">All agreed that although the assurance role remains </w:t>
      </w:r>
      <w:r w:rsidR="00854FAE" w:rsidRPr="00DC5A2C">
        <w:rPr>
          <w:rFonts w:ascii="Times New Roman" w:hAnsi="Times New Roman" w:cs="Times New Roman"/>
        </w:rPr>
        <w:t>a</w:t>
      </w:r>
      <w:r w:rsidR="00583AFA" w:rsidRPr="00DC5A2C">
        <w:rPr>
          <w:rFonts w:ascii="Times New Roman" w:hAnsi="Times New Roman" w:cs="Times New Roman"/>
        </w:rPr>
        <w:t xml:space="preserve"> major part of the IAF, consulting services are </w:t>
      </w:r>
      <w:r w:rsidR="005E0FAC" w:rsidRPr="00DC5A2C">
        <w:rPr>
          <w:rFonts w:ascii="Times New Roman" w:hAnsi="Times New Roman" w:cs="Times New Roman"/>
        </w:rPr>
        <w:t>gaining importance</w:t>
      </w:r>
      <w:r w:rsidR="00583AFA" w:rsidRPr="00DC5A2C">
        <w:rPr>
          <w:rFonts w:ascii="Times New Roman" w:hAnsi="Times New Roman" w:cs="Times New Roman"/>
        </w:rPr>
        <w:t>.</w:t>
      </w:r>
      <w:r w:rsidR="00C34B3A" w:rsidRPr="00DC5A2C">
        <w:rPr>
          <w:rFonts w:ascii="Times New Roman" w:hAnsi="Times New Roman" w:cs="Times New Roman"/>
        </w:rPr>
        <w:t xml:space="preserve"> Skilled auditors can provide practical recommendations based on </w:t>
      </w:r>
      <w:r w:rsidR="005E0FAC" w:rsidRPr="00DC5A2C">
        <w:rPr>
          <w:rFonts w:ascii="Times New Roman" w:hAnsi="Times New Roman" w:cs="Times New Roman"/>
        </w:rPr>
        <w:t>their ac</w:t>
      </w:r>
      <w:r w:rsidR="00C34B3A" w:rsidRPr="00DC5A2C">
        <w:rPr>
          <w:rFonts w:ascii="Times New Roman" w:hAnsi="Times New Roman" w:cs="Times New Roman"/>
        </w:rPr>
        <w:t xml:space="preserve">cumulated experience to improve the internal audit function (Flesher &amp; Zanzig, 2000). </w:t>
      </w:r>
      <w:r w:rsidR="00583AFA" w:rsidRPr="00DC5A2C">
        <w:rPr>
          <w:rFonts w:ascii="Times New Roman" w:hAnsi="Times New Roman" w:cs="Times New Roman"/>
        </w:rPr>
        <w:t xml:space="preserve">Internal auditors should equip themselves to proactively provide value-added practical </w:t>
      </w:r>
      <w:r w:rsidR="00583AFA" w:rsidRPr="00DC5A2C">
        <w:rPr>
          <w:rFonts w:ascii="Times New Roman" w:hAnsi="Times New Roman" w:cs="Times New Roman"/>
        </w:rPr>
        <w:lastRenderedPageBreak/>
        <w:t>recommendations and balance the roles between assurance and consulting services to the company. PG</w:t>
      </w:r>
      <w:r w:rsidR="005E0FAC" w:rsidRPr="00DC5A2C">
        <w:rPr>
          <w:rFonts w:ascii="Times New Roman" w:hAnsi="Times New Roman" w:cs="Times New Roman"/>
        </w:rPr>
        <w:t xml:space="preserve"> stated that </w:t>
      </w:r>
      <w:r w:rsidR="00AA7867" w:rsidRPr="00DC5A2C">
        <w:rPr>
          <w:rFonts w:ascii="Times New Roman" w:hAnsi="Times New Roman" w:cs="Times New Roman"/>
        </w:rPr>
        <w:t>“</w:t>
      </w:r>
      <w:r w:rsidR="00583AFA" w:rsidRPr="00DC5A2C">
        <w:rPr>
          <w:rFonts w:ascii="Times New Roman" w:hAnsi="Times New Roman" w:cs="Times New Roman"/>
        </w:rPr>
        <w:t>it is good to involve internal auditor to the early stage of new investment, change of strategic business directions</w:t>
      </w:r>
      <w:r w:rsidRPr="00DC5A2C">
        <w:rPr>
          <w:rFonts w:ascii="Times New Roman" w:hAnsi="Times New Roman" w:cs="Times New Roman"/>
        </w:rPr>
        <w:t>…</w:t>
      </w:r>
      <w:proofErr w:type="gramStart"/>
      <w:r w:rsidR="00AA7867" w:rsidRPr="00DC5A2C">
        <w:rPr>
          <w:rFonts w:ascii="Times New Roman" w:hAnsi="Times New Roman" w:cs="Times New Roman"/>
        </w:rPr>
        <w:t>”</w:t>
      </w:r>
      <w:r w:rsidR="00583AFA" w:rsidRPr="00DC5A2C">
        <w:rPr>
          <w:rFonts w:ascii="Times New Roman" w:hAnsi="Times New Roman" w:cs="Times New Roman"/>
        </w:rPr>
        <w:t>,</w:t>
      </w:r>
      <w:proofErr w:type="gramEnd"/>
      <w:r w:rsidR="00583AFA" w:rsidRPr="00DC5A2C">
        <w:rPr>
          <w:rFonts w:ascii="Times New Roman" w:hAnsi="Times New Roman" w:cs="Times New Roman"/>
        </w:rPr>
        <w:t xml:space="preserve"> RL: </w:t>
      </w:r>
      <w:r w:rsidR="00AA7867" w:rsidRPr="00DC5A2C">
        <w:rPr>
          <w:rFonts w:ascii="Times New Roman" w:hAnsi="Times New Roman" w:cs="Times New Roman"/>
        </w:rPr>
        <w:t>“</w:t>
      </w:r>
      <w:r w:rsidR="00583AFA" w:rsidRPr="00DC5A2C">
        <w:rPr>
          <w:rFonts w:ascii="Times New Roman" w:hAnsi="Times New Roman" w:cs="Times New Roman"/>
        </w:rPr>
        <w:t>help the operations avoid non-compliance and unnecessary risk</w:t>
      </w:r>
      <w:r w:rsidR="00AA7867" w:rsidRPr="00DC5A2C">
        <w:rPr>
          <w:rFonts w:ascii="Times New Roman" w:hAnsi="Times New Roman" w:cs="Times New Roman"/>
        </w:rPr>
        <w:t>”</w:t>
      </w:r>
      <w:r w:rsidR="005E0FAC" w:rsidRPr="00DC5A2C">
        <w:rPr>
          <w:rFonts w:ascii="Times New Roman" w:hAnsi="Times New Roman" w:cs="Times New Roman"/>
        </w:rPr>
        <w:t>.</w:t>
      </w:r>
    </w:p>
    <w:p w14:paraId="6AFEA5CF" w14:textId="77777777" w:rsidR="00583AFA" w:rsidRPr="00DC5A2C" w:rsidRDefault="00583AFA" w:rsidP="00E12EF5">
      <w:pPr>
        <w:spacing w:line="360" w:lineRule="auto"/>
        <w:jc w:val="both"/>
        <w:rPr>
          <w:rFonts w:ascii="Times New Roman" w:hAnsi="Times New Roman" w:cs="Times New Roman"/>
        </w:rPr>
      </w:pPr>
    </w:p>
    <w:p w14:paraId="462BD700" w14:textId="3306189C" w:rsidR="00583AFA"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C476D8" w:rsidRPr="00DC5A2C">
        <w:rPr>
          <w:rFonts w:ascii="Times New Roman" w:hAnsi="Times New Roman" w:cs="Times New Roman"/>
        </w:rPr>
        <w:t xml:space="preserve">Regarding </w:t>
      </w:r>
      <w:r w:rsidR="00583AFA" w:rsidRPr="00DC5A2C">
        <w:rPr>
          <w:rFonts w:ascii="Times New Roman" w:hAnsi="Times New Roman" w:cs="Times New Roman"/>
        </w:rPr>
        <w:t>the IAF</w:t>
      </w:r>
      <w:r w:rsidR="00C476D8" w:rsidRPr="00DC5A2C">
        <w:rPr>
          <w:rFonts w:ascii="Times New Roman" w:hAnsi="Times New Roman" w:cs="Times New Roman"/>
        </w:rPr>
        <w:t>’s value-added services</w:t>
      </w:r>
      <w:r w:rsidR="00583AFA" w:rsidRPr="00DC5A2C">
        <w:rPr>
          <w:rFonts w:ascii="Times New Roman" w:hAnsi="Times New Roman" w:cs="Times New Roman"/>
        </w:rPr>
        <w:t xml:space="preserve">, WC </w:t>
      </w:r>
      <w:r w:rsidR="00C476D8" w:rsidRPr="00DC5A2C">
        <w:rPr>
          <w:rFonts w:ascii="Times New Roman" w:hAnsi="Times New Roman" w:cs="Times New Roman"/>
        </w:rPr>
        <w:t xml:space="preserve">asserted </w:t>
      </w:r>
      <w:r w:rsidR="00583AFA" w:rsidRPr="00DC5A2C">
        <w:rPr>
          <w:rFonts w:ascii="Times New Roman" w:hAnsi="Times New Roman" w:cs="Times New Roman"/>
        </w:rPr>
        <w:t xml:space="preserve">that IAs </w:t>
      </w:r>
      <w:r w:rsidR="00C476D8" w:rsidRPr="00DC5A2C">
        <w:rPr>
          <w:rFonts w:ascii="Times New Roman" w:hAnsi="Times New Roman" w:cs="Times New Roman"/>
        </w:rPr>
        <w:t>could enhance</w:t>
      </w:r>
      <w:r w:rsidR="00583AFA" w:rsidRPr="00DC5A2C">
        <w:rPr>
          <w:rFonts w:ascii="Times New Roman" w:hAnsi="Times New Roman" w:cs="Times New Roman"/>
        </w:rPr>
        <w:t xml:space="preserve"> operational effectiveness and efficiency</w:t>
      </w:r>
      <w:r w:rsidR="00C476D8" w:rsidRPr="00DC5A2C">
        <w:rPr>
          <w:rFonts w:ascii="Times New Roman" w:hAnsi="Times New Roman" w:cs="Times New Roman"/>
        </w:rPr>
        <w:t xml:space="preserve">; BH and MN agreed, saying, </w:t>
      </w:r>
      <w:r w:rsidR="00AA7867" w:rsidRPr="00DC5A2C">
        <w:rPr>
          <w:rFonts w:ascii="Times New Roman" w:hAnsi="Times New Roman" w:cs="Times New Roman"/>
        </w:rPr>
        <w:t>“</w:t>
      </w:r>
      <w:r w:rsidR="00583AFA" w:rsidRPr="00DC5A2C">
        <w:rPr>
          <w:rFonts w:ascii="Times New Roman" w:hAnsi="Times New Roman" w:cs="Times New Roman"/>
        </w:rPr>
        <w:t>value-added consulting roles should always be welcomed by operations and senior management</w:t>
      </w:r>
      <w:proofErr w:type="gramStart"/>
      <w:r w:rsidR="00AA7867" w:rsidRPr="00DC5A2C">
        <w:rPr>
          <w:rFonts w:ascii="Times New Roman" w:hAnsi="Times New Roman" w:cs="Times New Roman"/>
        </w:rPr>
        <w:t>”</w:t>
      </w:r>
      <w:r w:rsidR="00583AFA" w:rsidRPr="00DC5A2C">
        <w:rPr>
          <w:rFonts w:ascii="Times New Roman" w:hAnsi="Times New Roman" w:cs="Times New Roman"/>
        </w:rPr>
        <w:t>.</w:t>
      </w:r>
      <w:proofErr w:type="gramEnd"/>
    </w:p>
    <w:p w14:paraId="1AE3FEBB" w14:textId="77777777" w:rsidR="00583AFA" w:rsidRPr="00DC5A2C" w:rsidRDefault="00583AFA" w:rsidP="00E12EF5">
      <w:pPr>
        <w:spacing w:line="360" w:lineRule="auto"/>
        <w:jc w:val="both"/>
        <w:rPr>
          <w:rFonts w:ascii="Times New Roman" w:hAnsi="Times New Roman" w:cs="Times New Roman"/>
        </w:rPr>
      </w:pPr>
    </w:p>
    <w:p w14:paraId="37B01CB5" w14:textId="5B315F66" w:rsidR="00583AFA"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583AFA" w:rsidRPr="00DC5A2C">
        <w:rPr>
          <w:rFonts w:ascii="Times New Roman" w:hAnsi="Times New Roman" w:cs="Times New Roman"/>
        </w:rPr>
        <w:t>The external professional group of MN, BH</w:t>
      </w:r>
      <w:r w:rsidR="00C476D8" w:rsidRPr="00DC5A2C">
        <w:rPr>
          <w:rFonts w:ascii="Times New Roman" w:hAnsi="Times New Roman" w:cs="Times New Roman"/>
        </w:rPr>
        <w:t>,</w:t>
      </w:r>
      <w:r w:rsidR="00583AFA" w:rsidRPr="00DC5A2C">
        <w:rPr>
          <w:rFonts w:ascii="Times New Roman" w:hAnsi="Times New Roman" w:cs="Times New Roman"/>
        </w:rPr>
        <w:t xml:space="preserve"> and PG</w:t>
      </w:r>
      <w:r w:rsidR="00C476D8" w:rsidRPr="00DC5A2C">
        <w:rPr>
          <w:rFonts w:ascii="Times New Roman" w:hAnsi="Times New Roman" w:cs="Times New Roman"/>
        </w:rPr>
        <w:t xml:space="preserve"> noted the role of </w:t>
      </w:r>
      <w:r w:rsidR="00AA7867" w:rsidRPr="00DC5A2C">
        <w:rPr>
          <w:rFonts w:ascii="Times New Roman" w:hAnsi="Times New Roman" w:cs="Times New Roman"/>
        </w:rPr>
        <w:t>“</w:t>
      </w:r>
      <w:r w:rsidR="00583AFA" w:rsidRPr="00DC5A2C">
        <w:rPr>
          <w:rFonts w:ascii="Times New Roman" w:hAnsi="Times New Roman" w:cs="Times New Roman"/>
        </w:rPr>
        <w:t>(external) professional experts in various industries</w:t>
      </w:r>
      <w:r w:rsidR="00C476D8" w:rsidRPr="00DC5A2C">
        <w:rPr>
          <w:rFonts w:ascii="Times New Roman" w:hAnsi="Times New Roman" w:cs="Times New Roman"/>
        </w:rPr>
        <w:t xml:space="preserve">… [in] </w:t>
      </w:r>
      <w:r w:rsidR="00583AFA" w:rsidRPr="00DC5A2C">
        <w:rPr>
          <w:rFonts w:ascii="Times New Roman" w:hAnsi="Times New Roman" w:cs="Times New Roman"/>
        </w:rPr>
        <w:t>identifying problems and doing research to compare different solutions..., leveraged from other companies and industries to give a new and unexpected insight to our clients</w:t>
      </w:r>
      <w:proofErr w:type="gramStart"/>
      <w:r w:rsidR="00AA7867" w:rsidRPr="00DC5A2C">
        <w:rPr>
          <w:rFonts w:ascii="Times New Roman" w:hAnsi="Times New Roman" w:cs="Times New Roman"/>
        </w:rPr>
        <w:t>”</w:t>
      </w:r>
      <w:r w:rsidR="00583AFA" w:rsidRPr="00DC5A2C">
        <w:rPr>
          <w:rFonts w:ascii="Times New Roman" w:hAnsi="Times New Roman" w:cs="Times New Roman"/>
        </w:rPr>
        <w:t>.</w:t>
      </w:r>
      <w:proofErr w:type="gramEnd"/>
      <w:r w:rsidR="00583AFA" w:rsidRPr="00DC5A2C">
        <w:rPr>
          <w:rFonts w:ascii="Times New Roman" w:hAnsi="Times New Roman" w:cs="Times New Roman"/>
        </w:rPr>
        <w:t xml:space="preserve"> RL mentioned that communication and presentation skills are most internal auditors</w:t>
      </w:r>
      <w:r w:rsidR="00C476D8" w:rsidRPr="00DC5A2C">
        <w:rPr>
          <w:rFonts w:ascii="Times New Roman" w:hAnsi="Times New Roman" w:cs="Times New Roman"/>
        </w:rPr>
        <w:t>’ critical incompetence</w:t>
      </w:r>
      <w:r w:rsidR="00583AFA" w:rsidRPr="00DC5A2C">
        <w:rPr>
          <w:rFonts w:ascii="Times New Roman" w:hAnsi="Times New Roman" w:cs="Times New Roman"/>
        </w:rPr>
        <w:t xml:space="preserve">. They </w:t>
      </w:r>
      <w:proofErr w:type="gramStart"/>
      <w:r w:rsidR="00583AFA" w:rsidRPr="00DC5A2C">
        <w:rPr>
          <w:rFonts w:ascii="Times New Roman" w:hAnsi="Times New Roman" w:cs="Times New Roman"/>
        </w:rPr>
        <w:t>mainly focus</w:t>
      </w:r>
      <w:proofErr w:type="gramEnd"/>
      <w:r w:rsidR="00583AFA" w:rsidRPr="00DC5A2C">
        <w:rPr>
          <w:rFonts w:ascii="Times New Roman" w:hAnsi="Times New Roman" w:cs="Times New Roman"/>
        </w:rPr>
        <w:t xml:space="preserve"> on internal operations, so it is an opportunity for external consultants to co-source their services to the company.</w:t>
      </w:r>
    </w:p>
    <w:p w14:paraId="7A4A1E3F" w14:textId="77777777" w:rsidR="00583AFA" w:rsidRPr="00DC5A2C" w:rsidRDefault="00583AFA" w:rsidP="00E12EF5">
      <w:pPr>
        <w:spacing w:line="360" w:lineRule="auto"/>
        <w:jc w:val="both"/>
        <w:rPr>
          <w:rFonts w:ascii="Times New Roman" w:hAnsi="Times New Roman" w:cs="Times New Roman"/>
        </w:rPr>
      </w:pPr>
    </w:p>
    <w:p w14:paraId="08775691" w14:textId="34780280" w:rsidR="00583AFA"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proofErr w:type="gramStart"/>
      <w:r w:rsidR="00583AFA" w:rsidRPr="00DC5A2C">
        <w:rPr>
          <w:rFonts w:ascii="Times New Roman" w:hAnsi="Times New Roman" w:cs="Times New Roman"/>
        </w:rPr>
        <w:t>Some</w:t>
      </w:r>
      <w:proofErr w:type="gramEnd"/>
      <w:r w:rsidR="00583AFA" w:rsidRPr="00DC5A2C">
        <w:rPr>
          <w:rFonts w:ascii="Times New Roman" w:hAnsi="Times New Roman" w:cs="Times New Roman"/>
        </w:rPr>
        <w:t xml:space="preserve"> departments </w:t>
      </w:r>
      <w:r w:rsidR="007D1AB4" w:rsidRPr="00DC5A2C">
        <w:rPr>
          <w:rFonts w:ascii="Times New Roman" w:hAnsi="Times New Roman" w:cs="Times New Roman"/>
        </w:rPr>
        <w:t xml:space="preserve">work </w:t>
      </w:r>
      <w:r w:rsidR="00583AFA" w:rsidRPr="00DC5A2C">
        <w:rPr>
          <w:rFonts w:ascii="Times New Roman" w:hAnsi="Times New Roman" w:cs="Times New Roman"/>
        </w:rPr>
        <w:t>with IA team</w:t>
      </w:r>
      <w:r w:rsidR="007D1AB4" w:rsidRPr="00DC5A2C">
        <w:rPr>
          <w:rFonts w:ascii="Times New Roman" w:hAnsi="Times New Roman" w:cs="Times New Roman"/>
        </w:rPr>
        <w:t xml:space="preserve">s </w:t>
      </w:r>
      <w:r w:rsidR="00583AFA" w:rsidRPr="00DC5A2C">
        <w:rPr>
          <w:rFonts w:ascii="Times New Roman" w:hAnsi="Times New Roman" w:cs="Times New Roman"/>
        </w:rPr>
        <w:t>in HR, compliance</w:t>
      </w:r>
      <w:r w:rsidR="007D1AB4" w:rsidRPr="00DC5A2C">
        <w:rPr>
          <w:rFonts w:ascii="Times New Roman" w:hAnsi="Times New Roman" w:cs="Times New Roman"/>
        </w:rPr>
        <w:t>,</w:t>
      </w:r>
      <w:r w:rsidR="00583AFA" w:rsidRPr="00DC5A2C">
        <w:rPr>
          <w:rFonts w:ascii="Times New Roman" w:hAnsi="Times New Roman" w:cs="Times New Roman"/>
        </w:rPr>
        <w:t xml:space="preserve"> and corporate administration functions. IAs </w:t>
      </w:r>
      <w:r w:rsidR="007D1AB4" w:rsidRPr="00DC5A2C">
        <w:rPr>
          <w:rFonts w:ascii="Times New Roman" w:hAnsi="Times New Roman" w:cs="Times New Roman"/>
        </w:rPr>
        <w:t xml:space="preserve">will not </w:t>
      </w:r>
      <w:r w:rsidR="00583AFA" w:rsidRPr="00DC5A2C">
        <w:rPr>
          <w:rFonts w:ascii="Times New Roman" w:hAnsi="Times New Roman" w:cs="Times New Roman"/>
        </w:rPr>
        <w:t xml:space="preserve">disclose or share the audit plan with operations or senior management because of objectivity and </w:t>
      </w:r>
      <w:r w:rsidR="007D1AB4" w:rsidRPr="00DC5A2C">
        <w:rPr>
          <w:rFonts w:ascii="Times New Roman" w:hAnsi="Times New Roman" w:cs="Times New Roman"/>
        </w:rPr>
        <w:t xml:space="preserve">independence </w:t>
      </w:r>
      <w:r w:rsidR="00583AFA" w:rsidRPr="00DC5A2C">
        <w:rPr>
          <w:rFonts w:ascii="Times New Roman" w:hAnsi="Times New Roman" w:cs="Times New Roman"/>
        </w:rPr>
        <w:t>issues</w:t>
      </w:r>
      <w:r w:rsidR="007D1AB4" w:rsidRPr="00DC5A2C">
        <w:rPr>
          <w:rFonts w:ascii="Times New Roman" w:hAnsi="Times New Roman" w:cs="Times New Roman"/>
        </w:rPr>
        <w:t xml:space="preserve">, nor </w:t>
      </w:r>
      <w:r w:rsidR="00583AFA" w:rsidRPr="00DC5A2C">
        <w:rPr>
          <w:rFonts w:ascii="Times New Roman" w:hAnsi="Times New Roman" w:cs="Times New Roman"/>
        </w:rPr>
        <w:t xml:space="preserve">trade objectivity and independence </w:t>
      </w:r>
      <w:r w:rsidR="007D1AB4" w:rsidRPr="00DC5A2C">
        <w:rPr>
          <w:rFonts w:ascii="Times New Roman" w:hAnsi="Times New Roman" w:cs="Times New Roman"/>
        </w:rPr>
        <w:t xml:space="preserve">to gain </w:t>
      </w:r>
      <w:r w:rsidR="00583AFA" w:rsidRPr="00DC5A2C">
        <w:rPr>
          <w:rFonts w:ascii="Times New Roman" w:hAnsi="Times New Roman" w:cs="Times New Roman"/>
        </w:rPr>
        <w:t>efficiency in planning and performing the audit engagement. LL</w:t>
      </w:r>
      <w:r w:rsidR="007D1AB4" w:rsidRPr="00DC5A2C">
        <w:rPr>
          <w:rFonts w:ascii="Times New Roman" w:hAnsi="Times New Roman" w:cs="Times New Roman"/>
        </w:rPr>
        <w:t xml:space="preserve"> asserted that </w:t>
      </w:r>
      <w:r w:rsidR="00AA7867" w:rsidRPr="00DC5A2C">
        <w:rPr>
          <w:rFonts w:ascii="Times New Roman" w:hAnsi="Times New Roman" w:cs="Times New Roman"/>
        </w:rPr>
        <w:t>“</w:t>
      </w:r>
      <w:r w:rsidR="00583AFA" w:rsidRPr="00DC5A2C">
        <w:rPr>
          <w:rFonts w:ascii="Times New Roman" w:hAnsi="Times New Roman" w:cs="Times New Roman"/>
        </w:rPr>
        <w:t>(auditees) will get preparing a manipulating environment and hiding some of the real situations and evidence…, prepare a story and lead you (internal auditors) to the positive scenario…., never see and walk through the real situations</w:t>
      </w:r>
      <w:proofErr w:type="gramStart"/>
      <w:r w:rsidR="00AA7867" w:rsidRPr="00DC5A2C">
        <w:rPr>
          <w:rFonts w:ascii="Times New Roman" w:hAnsi="Times New Roman" w:cs="Times New Roman"/>
        </w:rPr>
        <w:t>”</w:t>
      </w:r>
      <w:r w:rsidR="00583AFA" w:rsidRPr="00DC5A2C">
        <w:rPr>
          <w:rFonts w:ascii="Times New Roman" w:hAnsi="Times New Roman" w:cs="Times New Roman"/>
        </w:rPr>
        <w:t>.</w:t>
      </w:r>
      <w:proofErr w:type="gramEnd"/>
      <w:r w:rsidR="00583AFA" w:rsidRPr="00DC5A2C">
        <w:rPr>
          <w:rFonts w:ascii="Times New Roman" w:hAnsi="Times New Roman" w:cs="Times New Roman"/>
        </w:rPr>
        <w:t xml:space="preserve"> However, MN insisted that </w:t>
      </w:r>
      <w:proofErr w:type="gramStart"/>
      <w:r w:rsidR="00583AFA" w:rsidRPr="00DC5A2C">
        <w:rPr>
          <w:rFonts w:ascii="Times New Roman" w:hAnsi="Times New Roman" w:cs="Times New Roman"/>
        </w:rPr>
        <w:t>working</w:t>
      </w:r>
      <w:proofErr w:type="gramEnd"/>
      <w:r w:rsidR="00583AFA" w:rsidRPr="00DC5A2C">
        <w:rPr>
          <w:rFonts w:ascii="Times New Roman" w:hAnsi="Times New Roman" w:cs="Times New Roman"/>
        </w:rPr>
        <w:t xml:space="preserve"> professionally with clients is one of the keys to ensuring audit engagement success.</w:t>
      </w:r>
    </w:p>
    <w:p w14:paraId="6311982F" w14:textId="77777777" w:rsidR="002B2004" w:rsidRPr="00DC5A2C" w:rsidRDefault="002B2004" w:rsidP="00E12EF5">
      <w:pPr>
        <w:spacing w:line="360" w:lineRule="auto"/>
        <w:jc w:val="both"/>
        <w:rPr>
          <w:rFonts w:ascii="Times New Roman" w:hAnsi="Times New Roman" w:cs="Times New Roman"/>
        </w:rPr>
      </w:pPr>
    </w:p>
    <w:p w14:paraId="42217B77" w14:textId="45D7C585" w:rsidR="00002E6E" w:rsidRPr="00DC5A2C" w:rsidRDefault="0003116A">
      <w:pPr>
        <w:pStyle w:val="Heading3"/>
        <w:spacing w:after="0" w:line="360" w:lineRule="auto"/>
        <w:rPr>
          <w:rFonts w:cs="Times New Roman"/>
        </w:rPr>
      </w:pPr>
      <w:bookmarkStart w:id="330" w:name="_Toc115432665"/>
      <w:r w:rsidRPr="00DC5A2C">
        <w:rPr>
          <w:rFonts w:cs="Times New Roman"/>
        </w:rPr>
        <w:t xml:space="preserve">Effectiveness of </w:t>
      </w:r>
      <w:r w:rsidR="00002E6E" w:rsidRPr="00DC5A2C">
        <w:rPr>
          <w:rFonts w:cs="Times New Roman"/>
        </w:rPr>
        <w:t xml:space="preserve">Internal Audit </w:t>
      </w:r>
      <w:r w:rsidRPr="00DC5A2C">
        <w:rPr>
          <w:rFonts w:cs="Times New Roman"/>
        </w:rPr>
        <w:t xml:space="preserve">Function and </w:t>
      </w:r>
      <w:r w:rsidR="008E293A" w:rsidRPr="00DC5A2C">
        <w:rPr>
          <w:rFonts w:cs="Times New Roman"/>
        </w:rPr>
        <w:t>BSC</w:t>
      </w:r>
      <w:bookmarkEnd w:id="330"/>
    </w:p>
    <w:p w14:paraId="0992CE27" w14:textId="7DFFDDD9" w:rsidR="00002E6E" w:rsidRPr="00DC5A2C" w:rsidRDefault="00002E6E" w:rsidP="00E12EF5">
      <w:pPr>
        <w:widowControl/>
        <w:spacing w:line="360" w:lineRule="auto"/>
        <w:rPr>
          <w:rFonts w:ascii="Times New Roman" w:hAnsi="Times New Roman" w:cs="Times New Roman"/>
        </w:rPr>
      </w:pPr>
    </w:p>
    <w:p w14:paraId="2EB27023" w14:textId="3AA80BDD" w:rsidR="00957B93" w:rsidRPr="00DC5A2C"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r w:rsidR="00957B93" w:rsidRPr="00DC5A2C">
        <w:rPr>
          <w:rFonts w:ascii="Times New Roman" w:hAnsi="Times New Roman" w:cs="Times New Roman"/>
        </w:rPr>
        <w:t>The quantitative Spearman</w:t>
      </w:r>
      <w:r w:rsidR="00634747" w:rsidRPr="00DC5A2C">
        <w:rPr>
          <w:rFonts w:ascii="Times New Roman" w:hAnsi="Times New Roman" w:cs="Times New Roman"/>
        </w:rPr>
        <w:t xml:space="preserve">’s </w:t>
      </w:r>
      <w:r w:rsidR="00957B93" w:rsidRPr="00DC5A2C">
        <w:rPr>
          <w:rFonts w:ascii="Times New Roman" w:hAnsi="Times New Roman" w:cs="Times New Roman"/>
        </w:rPr>
        <w:t xml:space="preserve">correlation analysis </w:t>
      </w:r>
      <w:proofErr w:type="gramStart"/>
      <w:r w:rsidR="00957B93" w:rsidRPr="00DC5A2C">
        <w:rPr>
          <w:rFonts w:ascii="Times New Roman" w:hAnsi="Times New Roman" w:cs="Times New Roman"/>
        </w:rPr>
        <w:t>was applied</w:t>
      </w:r>
      <w:proofErr w:type="gramEnd"/>
      <w:r w:rsidR="00957B93" w:rsidRPr="00DC5A2C">
        <w:rPr>
          <w:rFonts w:ascii="Times New Roman" w:hAnsi="Times New Roman" w:cs="Times New Roman"/>
        </w:rPr>
        <w:t xml:space="preserve"> to identify </w:t>
      </w:r>
      <w:r w:rsidR="004D2065" w:rsidRPr="00DC5A2C">
        <w:rPr>
          <w:rFonts w:ascii="Times New Roman" w:hAnsi="Times New Roman" w:cs="Times New Roman"/>
        </w:rPr>
        <w:t xml:space="preserve">whether </w:t>
      </w:r>
      <w:r w:rsidR="00957B93" w:rsidRPr="00DC5A2C">
        <w:rPr>
          <w:rFonts w:ascii="Times New Roman" w:hAnsi="Times New Roman" w:cs="Times New Roman"/>
        </w:rPr>
        <w:t xml:space="preserve">there </w:t>
      </w:r>
      <w:r w:rsidR="004D2065" w:rsidRPr="00DC5A2C">
        <w:rPr>
          <w:rFonts w:ascii="Times New Roman" w:hAnsi="Times New Roman" w:cs="Times New Roman"/>
        </w:rPr>
        <w:t xml:space="preserve">were </w:t>
      </w:r>
      <w:r w:rsidR="00957B93" w:rsidRPr="00DC5A2C">
        <w:rPr>
          <w:rFonts w:ascii="Times New Roman" w:hAnsi="Times New Roman" w:cs="Times New Roman"/>
        </w:rPr>
        <w:t xml:space="preserve">a positive association </w:t>
      </w:r>
      <w:r w:rsidR="004D2065" w:rsidRPr="00DC5A2C">
        <w:rPr>
          <w:rFonts w:ascii="Times New Roman" w:hAnsi="Times New Roman" w:cs="Times New Roman"/>
        </w:rPr>
        <w:t xml:space="preserve">between </w:t>
      </w:r>
      <w:r w:rsidR="00957B93" w:rsidRPr="00DC5A2C">
        <w:rPr>
          <w:rFonts w:ascii="Times New Roman" w:hAnsi="Times New Roman" w:cs="Times New Roman"/>
        </w:rPr>
        <w:t xml:space="preserve">the expected internal audit activities of assurance and consulting engagements. Among </w:t>
      </w:r>
      <w:r w:rsidR="004D2065" w:rsidRPr="00DC5A2C">
        <w:rPr>
          <w:rFonts w:ascii="Times New Roman" w:hAnsi="Times New Roman" w:cs="Times New Roman"/>
        </w:rPr>
        <w:t xml:space="preserve">the </w:t>
      </w:r>
      <w:r w:rsidR="00957B93" w:rsidRPr="00DC5A2C">
        <w:rPr>
          <w:rFonts w:ascii="Times New Roman" w:hAnsi="Times New Roman" w:cs="Times New Roman"/>
        </w:rPr>
        <w:t xml:space="preserve">four </w:t>
      </w:r>
      <w:r w:rsidR="004D2065" w:rsidRPr="00DC5A2C">
        <w:rPr>
          <w:rFonts w:ascii="Times New Roman" w:hAnsi="Times New Roman" w:cs="Times New Roman"/>
        </w:rPr>
        <w:t xml:space="preserve">BSC </w:t>
      </w:r>
      <w:r w:rsidR="00957B93" w:rsidRPr="00DC5A2C">
        <w:rPr>
          <w:rFonts w:ascii="Times New Roman" w:hAnsi="Times New Roman" w:cs="Times New Roman"/>
        </w:rPr>
        <w:t>perspectives (Financial, Customer, Internal Process</w:t>
      </w:r>
      <w:r w:rsidR="004D2065" w:rsidRPr="00DC5A2C">
        <w:rPr>
          <w:rFonts w:ascii="Times New Roman" w:hAnsi="Times New Roman" w:cs="Times New Roman"/>
        </w:rPr>
        <w:t>,</w:t>
      </w:r>
      <w:r w:rsidR="00957B93" w:rsidRPr="00DC5A2C">
        <w:rPr>
          <w:rFonts w:ascii="Times New Roman" w:hAnsi="Times New Roman" w:cs="Times New Roman"/>
        </w:rPr>
        <w:t xml:space="preserve"> and Learning </w:t>
      </w:r>
      <w:r w:rsidR="004D2065" w:rsidRPr="00DC5A2C">
        <w:rPr>
          <w:rFonts w:ascii="Times New Roman" w:hAnsi="Times New Roman" w:cs="Times New Roman"/>
        </w:rPr>
        <w:t xml:space="preserve">and </w:t>
      </w:r>
      <w:r w:rsidR="00957B93" w:rsidRPr="00DC5A2C">
        <w:rPr>
          <w:rFonts w:ascii="Times New Roman" w:hAnsi="Times New Roman" w:cs="Times New Roman"/>
        </w:rPr>
        <w:t xml:space="preserve">Growth), only the </w:t>
      </w:r>
      <w:r w:rsidR="00AA7867" w:rsidRPr="00DC5A2C">
        <w:rPr>
          <w:rFonts w:ascii="Times New Roman" w:hAnsi="Times New Roman" w:cs="Times New Roman"/>
        </w:rPr>
        <w:t>“</w:t>
      </w:r>
      <w:r w:rsidR="00957B93" w:rsidRPr="00DC5A2C">
        <w:rPr>
          <w:rFonts w:ascii="Times New Roman" w:hAnsi="Times New Roman" w:cs="Times New Roman"/>
        </w:rPr>
        <w:t>Customer</w:t>
      </w:r>
      <w:r w:rsidR="00AA7867" w:rsidRPr="00DC5A2C">
        <w:rPr>
          <w:rFonts w:ascii="Times New Roman" w:hAnsi="Times New Roman" w:cs="Times New Roman"/>
        </w:rPr>
        <w:t>”</w:t>
      </w:r>
      <w:r w:rsidR="00957B93" w:rsidRPr="00DC5A2C">
        <w:rPr>
          <w:rFonts w:ascii="Times New Roman" w:hAnsi="Times New Roman" w:cs="Times New Roman"/>
        </w:rPr>
        <w:t xml:space="preserve"> perspective </w:t>
      </w:r>
      <w:r w:rsidR="004D2065" w:rsidRPr="00DC5A2C">
        <w:rPr>
          <w:rFonts w:ascii="Times New Roman" w:hAnsi="Times New Roman" w:cs="Times New Roman"/>
        </w:rPr>
        <w:t xml:space="preserve">had </w:t>
      </w:r>
      <w:r w:rsidR="00957B93" w:rsidRPr="00DC5A2C">
        <w:rPr>
          <w:rFonts w:ascii="Times New Roman" w:hAnsi="Times New Roman" w:cs="Times New Roman"/>
        </w:rPr>
        <w:t>no significant association with expected assurance (EXP_ASS) engagement</w:t>
      </w:r>
      <w:r w:rsidR="004D2065" w:rsidRPr="00DC5A2C">
        <w:rPr>
          <w:rFonts w:ascii="Times New Roman" w:hAnsi="Times New Roman" w:cs="Times New Roman"/>
        </w:rPr>
        <w:t xml:space="preserve"> </w:t>
      </w:r>
      <w:r w:rsidR="00957B93" w:rsidRPr="00DC5A2C">
        <w:rPr>
          <w:rFonts w:ascii="Times New Roman" w:hAnsi="Times New Roman" w:cs="Times New Roman"/>
        </w:rPr>
        <w:t xml:space="preserve">among 215 respondents, </w:t>
      </w:r>
      <w:r w:rsidR="004D2065" w:rsidRPr="00DC5A2C">
        <w:rPr>
          <w:rFonts w:ascii="Times New Roman" w:hAnsi="Times New Roman" w:cs="Times New Roman"/>
        </w:rPr>
        <w:t xml:space="preserve">but </w:t>
      </w:r>
      <w:r w:rsidR="00957B93" w:rsidRPr="00DC5A2C">
        <w:rPr>
          <w:rFonts w:ascii="Times New Roman" w:hAnsi="Times New Roman" w:cs="Times New Roman"/>
        </w:rPr>
        <w:t xml:space="preserve">all four BSC </w:t>
      </w:r>
      <w:r w:rsidR="004D2065" w:rsidRPr="00DC5A2C">
        <w:rPr>
          <w:rFonts w:ascii="Times New Roman" w:hAnsi="Times New Roman" w:cs="Times New Roman"/>
        </w:rPr>
        <w:t xml:space="preserve">perspectives had </w:t>
      </w:r>
      <w:r w:rsidR="00957B93" w:rsidRPr="00DC5A2C">
        <w:rPr>
          <w:rFonts w:ascii="Times New Roman" w:hAnsi="Times New Roman" w:cs="Times New Roman"/>
        </w:rPr>
        <w:t>strong and positive association</w:t>
      </w:r>
      <w:r w:rsidR="004D2065" w:rsidRPr="00DC5A2C">
        <w:rPr>
          <w:rFonts w:ascii="Times New Roman" w:hAnsi="Times New Roman" w:cs="Times New Roman"/>
        </w:rPr>
        <w:t>s</w:t>
      </w:r>
      <w:r w:rsidR="00957B93" w:rsidRPr="00DC5A2C">
        <w:rPr>
          <w:rFonts w:ascii="Times New Roman" w:hAnsi="Times New Roman" w:cs="Times New Roman"/>
        </w:rPr>
        <w:t xml:space="preserve"> with the expected consulting (EXP_CON) (Table 6.4).</w:t>
      </w:r>
    </w:p>
    <w:p w14:paraId="0E84B214" w14:textId="77777777" w:rsidR="00957B93" w:rsidRPr="00DC5A2C" w:rsidRDefault="00957B93" w:rsidP="00E12EF5">
      <w:pPr>
        <w:widowControl/>
        <w:spacing w:line="360" w:lineRule="auto"/>
        <w:jc w:val="both"/>
        <w:rPr>
          <w:rFonts w:ascii="Times New Roman" w:hAnsi="Times New Roman" w:cs="Times New Roman"/>
        </w:rPr>
      </w:pPr>
    </w:p>
    <w:p w14:paraId="0E823552" w14:textId="70982FA0" w:rsidR="006C7648" w:rsidRPr="00DC5A2C" w:rsidRDefault="002753E0" w:rsidP="00E12EF5">
      <w:pPr>
        <w:widowControl/>
        <w:spacing w:line="360" w:lineRule="auto"/>
        <w:jc w:val="both"/>
        <w:rPr>
          <w:rFonts w:ascii="Times New Roman" w:hAnsi="Times New Roman" w:cs="Times New Roman"/>
        </w:rPr>
      </w:pPr>
      <w:r w:rsidRPr="00DC5A2C">
        <w:rPr>
          <w:rFonts w:ascii="Times New Roman" w:hAnsi="Times New Roman" w:cs="Times New Roman"/>
        </w:rPr>
        <w:tab/>
      </w:r>
      <w:r w:rsidR="00957B93" w:rsidRPr="00DC5A2C">
        <w:rPr>
          <w:rFonts w:ascii="Times New Roman" w:hAnsi="Times New Roman" w:cs="Times New Roman"/>
        </w:rPr>
        <w:t xml:space="preserve">Different results </w:t>
      </w:r>
      <w:proofErr w:type="gramStart"/>
      <w:r w:rsidR="00957B93" w:rsidRPr="00DC5A2C">
        <w:rPr>
          <w:rFonts w:ascii="Times New Roman" w:hAnsi="Times New Roman" w:cs="Times New Roman"/>
        </w:rPr>
        <w:t>were noted</w:t>
      </w:r>
      <w:proofErr w:type="gramEnd"/>
      <w:r w:rsidR="00957B93" w:rsidRPr="00DC5A2C">
        <w:rPr>
          <w:rFonts w:ascii="Times New Roman" w:hAnsi="Times New Roman" w:cs="Times New Roman"/>
        </w:rPr>
        <w:t xml:space="preserve"> from each group by further dividing the 215 respondents into three groups based on </w:t>
      </w:r>
      <w:r w:rsidR="00404D54" w:rsidRPr="00DC5A2C">
        <w:rPr>
          <w:rFonts w:ascii="Times New Roman" w:hAnsi="Times New Roman" w:cs="Times New Roman"/>
        </w:rPr>
        <w:t>their TLOD responsibilities</w:t>
      </w:r>
      <w:r w:rsidR="00957B93" w:rsidRPr="00DC5A2C">
        <w:rPr>
          <w:rFonts w:ascii="Times New Roman" w:hAnsi="Times New Roman" w:cs="Times New Roman"/>
        </w:rPr>
        <w:t xml:space="preserve">. </w:t>
      </w:r>
      <w:r w:rsidR="00404D54" w:rsidRPr="00DC5A2C">
        <w:rPr>
          <w:rFonts w:ascii="Times New Roman" w:hAnsi="Times New Roman" w:cs="Times New Roman"/>
        </w:rPr>
        <w:t xml:space="preserve">The analysis </w:t>
      </w:r>
      <w:r w:rsidR="00957B93" w:rsidRPr="00DC5A2C">
        <w:rPr>
          <w:rFonts w:ascii="Times New Roman" w:hAnsi="Times New Roman" w:cs="Times New Roman"/>
        </w:rPr>
        <w:t xml:space="preserve">indicated that </w:t>
      </w:r>
      <w:r w:rsidR="00404D54" w:rsidRPr="00DC5A2C">
        <w:rPr>
          <w:rFonts w:ascii="Times New Roman" w:hAnsi="Times New Roman" w:cs="Times New Roman"/>
        </w:rPr>
        <w:t>BSC could effectively measure different views regarding IAF effectiveness</w:t>
      </w:r>
      <w:r w:rsidR="00957B93" w:rsidRPr="00DC5A2C">
        <w:rPr>
          <w:rFonts w:ascii="Times New Roman" w:hAnsi="Times New Roman" w:cs="Times New Roman"/>
        </w:rPr>
        <w:t xml:space="preserve">. The findings </w:t>
      </w:r>
      <w:proofErr w:type="gramStart"/>
      <w:r w:rsidR="00957B93" w:rsidRPr="00DC5A2C">
        <w:rPr>
          <w:rFonts w:ascii="Times New Roman" w:hAnsi="Times New Roman" w:cs="Times New Roman"/>
        </w:rPr>
        <w:t xml:space="preserve">were further </w:t>
      </w:r>
      <w:r w:rsidR="008A1D8E" w:rsidRPr="00DC5A2C">
        <w:rPr>
          <w:rFonts w:ascii="Times New Roman" w:hAnsi="Times New Roman" w:cs="Times New Roman"/>
        </w:rPr>
        <w:t>discussed</w:t>
      </w:r>
      <w:proofErr w:type="gramEnd"/>
      <w:r w:rsidR="008A1D8E" w:rsidRPr="00DC5A2C">
        <w:rPr>
          <w:rFonts w:ascii="Times New Roman" w:hAnsi="Times New Roman" w:cs="Times New Roman"/>
        </w:rPr>
        <w:t xml:space="preserve"> and </w:t>
      </w:r>
      <w:r w:rsidR="00957B93" w:rsidRPr="00DC5A2C">
        <w:rPr>
          <w:rFonts w:ascii="Times New Roman" w:hAnsi="Times New Roman" w:cs="Times New Roman"/>
        </w:rPr>
        <w:t>explained separately among the three TLOD groups (Table 6.4).</w:t>
      </w:r>
    </w:p>
    <w:p w14:paraId="72D7FDFE" w14:textId="77777777" w:rsidR="008A1D8E" w:rsidRPr="00DC5A2C" w:rsidRDefault="008A1D8E" w:rsidP="00E12EF5">
      <w:pPr>
        <w:widowControl/>
        <w:spacing w:line="360" w:lineRule="auto"/>
        <w:jc w:val="both"/>
        <w:rPr>
          <w:rFonts w:ascii="Times New Roman" w:hAnsi="Times New Roman" w:cs="Times New Roman"/>
        </w:rPr>
      </w:pPr>
    </w:p>
    <w:p w14:paraId="0661A75E" w14:textId="11F75B5D" w:rsidR="00975731" w:rsidRPr="00DC5A2C" w:rsidRDefault="007B3911">
      <w:pPr>
        <w:pStyle w:val="Heading4"/>
      </w:pPr>
      <w:r w:rsidRPr="00DC5A2C">
        <w:t xml:space="preserve">Operations Management </w:t>
      </w:r>
      <w:r w:rsidR="005C1992" w:rsidRPr="00DC5A2C">
        <w:t xml:space="preserve">Group </w:t>
      </w:r>
      <w:r w:rsidRPr="00DC5A2C">
        <w:t>(OMG)</w:t>
      </w:r>
    </w:p>
    <w:p w14:paraId="28E1EFF3" w14:textId="55CC5D37" w:rsidR="00002E6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002E6E" w:rsidRPr="00DC5A2C">
        <w:rPr>
          <w:rFonts w:ascii="Times New Roman" w:hAnsi="Times New Roman" w:cs="Times New Roman"/>
        </w:rPr>
        <w:t xml:space="preserve">There </w:t>
      </w:r>
      <w:r w:rsidR="007E5F7B" w:rsidRPr="00DC5A2C">
        <w:rPr>
          <w:rFonts w:ascii="Times New Roman" w:hAnsi="Times New Roman" w:cs="Times New Roman"/>
        </w:rPr>
        <w:t xml:space="preserve">were </w:t>
      </w:r>
      <w:r w:rsidR="00002E6E" w:rsidRPr="00DC5A2C">
        <w:rPr>
          <w:rFonts w:ascii="Times New Roman" w:hAnsi="Times New Roman" w:cs="Times New Roman"/>
        </w:rPr>
        <w:t>more discussions on BSC</w:t>
      </w:r>
      <w:r w:rsidR="007E5F7B" w:rsidRPr="00DC5A2C">
        <w:rPr>
          <w:rFonts w:ascii="Times New Roman" w:hAnsi="Times New Roman" w:cs="Times New Roman"/>
        </w:rPr>
        <w:t>’s financial perspectives</w:t>
      </w:r>
      <w:r w:rsidR="00002E6E" w:rsidRPr="00DC5A2C">
        <w:rPr>
          <w:rFonts w:ascii="Times New Roman" w:hAnsi="Times New Roman" w:cs="Times New Roman"/>
        </w:rPr>
        <w:t xml:space="preserve"> among OMG participants. Financial perspective may not be applicable for evaluating </w:t>
      </w:r>
      <w:r w:rsidR="009400CB" w:rsidRPr="00DC5A2C">
        <w:rPr>
          <w:rFonts w:ascii="Times New Roman" w:hAnsi="Times New Roman" w:cs="Times New Roman"/>
        </w:rPr>
        <w:t>IAF effectiveness</w:t>
      </w:r>
      <w:r w:rsidR="007E5F7B" w:rsidRPr="00DC5A2C">
        <w:rPr>
          <w:rFonts w:ascii="Times New Roman" w:hAnsi="Times New Roman" w:cs="Times New Roman"/>
        </w:rPr>
        <w:t>;</w:t>
      </w:r>
      <w:r w:rsidR="00002E6E" w:rsidRPr="00DC5A2C">
        <w:rPr>
          <w:rFonts w:ascii="Times New Roman" w:hAnsi="Times New Roman" w:cs="Times New Roman"/>
        </w:rPr>
        <w:t xml:space="preserve"> as MC </w:t>
      </w:r>
      <w:r w:rsidR="007E5F7B" w:rsidRPr="00DC5A2C">
        <w:rPr>
          <w:rFonts w:ascii="Times New Roman" w:hAnsi="Times New Roman" w:cs="Times New Roman"/>
        </w:rPr>
        <w:t xml:space="preserve">mentioned, </w:t>
      </w:r>
      <w:r w:rsidR="00AA7867" w:rsidRPr="00DC5A2C">
        <w:rPr>
          <w:rFonts w:ascii="Times New Roman" w:hAnsi="Times New Roman" w:cs="Times New Roman"/>
        </w:rPr>
        <w:t>“</w:t>
      </w:r>
      <w:r w:rsidR="00002E6E" w:rsidRPr="00DC5A2C">
        <w:rPr>
          <w:rFonts w:ascii="Times New Roman" w:hAnsi="Times New Roman" w:cs="Times New Roman"/>
        </w:rPr>
        <w:t>IAF … require more resources, … costly…, non-financial aspects are more appropriate…process perspective would be more relevant among other perspectives</w:t>
      </w:r>
      <w:proofErr w:type="gramStart"/>
      <w:r w:rsidR="00AA7867" w:rsidRPr="00DC5A2C">
        <w:rPr>
          <w:rFonts w:ascii="Times New Roman" w:hAnsi="Times New Roman" w:cs="Times New Roman"/>
        </w:rPr>
        <w:t>”</w:t>
      </w:r>
      <w:r w:rsidR="00002E6E" w:rsidRPr="00DC5A2C">
        <w:rPr>
          <w:rFonts w:ascii="Times New Roman" w:hAnsi="Times New Roman" w:cs="Times New Roman"/>
        </w:rPr>
        <w:t>.</w:t>
      </w:r>
      <w:proofErr w:type="gramEnd"/>
      <w:r w:rsidR="00002E6E" w:rsidRPr="00DC5A2C">
        <w:rPr>
          <w:rFonts w:ascii="Times New Roman" w:hAnsi="Times New Roman" w:cs="Times New Roman"/>
        </w:rPr>
        <w:t xml:space="preserve"> On the other hand, DD expressed that the financial perspective can be viewed as helping operations to save and avoiding unnecessary </w:t>
      </w:r>
      <w:proofErr w:type="gramStart"/>
      <w:r w:rsidR="00002E6E" w:rsidRPr="00DC5A2C">
        <w:rPr>
          <w:rFonts w:ascii="Times New Roman" w:hAnsi="Times New Roman" w:cs="Times New Roman"/>
        </w:rPr>
        <w:t>financial loss</w:t>
      </w:r>
      <w:proofErr w:type="gramEnd"/>
      <w:r w:rsidR="00002E6E" w:rsidRPr="00DC5A2C">
        <w:rPr>
          <w:rFonts w:ascii="Times New Roman" w:hAnsi="Times New Roman" w:cs="Times New Roman"/>
        </w:rPr>
        <w:t xml:space="preserve"> in certain high-risk areas of the company. Both MC and DD ranked the </w:t>
      </w:r>
      <w:r w:rsidR="00AA7867" w:rsidRPr="00DC5A2C">
        <w:rPr>
          <w:rFonts w:ascii="Times New Roman" w:hAnsi="Times New Roman" w:cs="Times New Roman"/>
        </w:rPr>
        <w:t>“</w:t>
      </w:r>
      <w:r w:rsidR="00002E6E" w:rsidRPr="00DC5A2C">
        <w:rPr>
          <w:rFonts w:ascii="Times New Roman" w:hAnsi="Times New Roman" w:cs="Times New Roman"/>
        </w:rPr>
        <w:t>internal process</w:t>
      </w:r>
      <w:r w:rsidR="00AA7867" w:rsidRPr="00DC5A2C">
        <w:rPr>
          <w:rFonts w:ascii="Times New Roman" w:hAnsi="Times New Roman" w:cs="Times New Roman"/>
        </w:rPr>
        <w:t>”</w:t>
      </w:r>
      <w:r w:rsidR="00002E6E" w:rsidRPr="00DC5A2C">
        <w:rPr>
          <w:rFonts w:ascii="Times New Roman" w:hAnsi="Times New Roman" w:cs="Times New Roman"/>
        </w:rPr>
        <w:t xml:space="preserve"> perspective as a better criterion to evaluate the effectiveness of the internal audit function.</w:t>
      </w:r>
      <w:r w:rsidR="005606F1" w:rsidRPr="00DC5A2C">
        <w:rPr>
          <w:rFonts w:ascii="Times New Roman" w:hAnsi="Times New Roman" w:cs="Times New Roman"/>
        </w:rPr>
        <w:t xml:space="preserve"> </w:t>
      </w:r>
      <w:r w:rsidR="00002E6E" w:rsidRPr="00DC5A2C">
        <w:rPr>
          <w:rFonts w:ascii="Times New Roman" w:hAnsi="Times New Roman" w:cs="Times New Roman"/>
        </w:rPr>
        <w:t xml:space="preserve">However, </w:t>
      </w:r>
      <w:r w:rsidR="005606F1" w:rsidRPr="00DC5A2C">
        <w:rPr>
          <w:rFonts w:ascii="Times New Roman" w:hAnsi="Times New Roman" w:cs="Times New Roman"/>
        </w:rPr>
        <w:t xml:space="preserve">although it is difficult to apply and </w:t>
      </w:r>
      <w:r w:rsidR="005606F1" w:rsidRPr="00DC5A2C">
        <w:rPr>
          <w:rFonts w:ascii="Times New Roman" w:hAnsi="Times New Roman" w:cs="Times New Roman"/>
        </w:rPr>
        <w:lastRenderedPageBreak/>
        <w:t>quantify, HL, GT, and AT ranked the “Financial” perspective as a better performance indicator than the other three BSC perspectives</w:t>
      </w:r>
      <w:r w:rsidR="00002E6E" w:rsidRPr="00DC5A2C">
        <w:rPr>
          <w:rFonts w:ascii="Times New Roman" w:hAnsi="Times New Roman" w:cs="Times New Roman"/>
        </w:rPr>
        <w:t>.</w:t>
      </w:r>
    </w:p>
    <w:p w14:paraId="7EBEFE16" w14:textId="77777777" w:rsidR="00002E6E" w:rsidRPr="00DC5A2C" w:rsidRDefault="00002E6E" w:rsidP="00E12EF5">
      <w:pPr>
        <w:spacing w:line="360" w:lineRule="auto"/>
        <w:jc w:val="both"/>
        <w:rPr>
          <w:rFonts w:ascii="Times New Roman" w:hAnsi="Times New Roman" w:cs="Times New Roman"/>
        </w:rPr>
      </w:pPr>
    </w:p>
    <w:p w14:paraId="002696C5" w14:textId="42987E58" w:rsidR="00002E6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002E6E" w:rsidRPr="00DC5A2C">
        <w:rPr>
          <w:rFonts w:ascii="Times New Roman" w:hAnsi="Times New Roman" w:cs="Times New Roman"/>
        </w:rPr>
        <w:t xml:space="preserve">WK mentioned that the </w:t>
      </w:r>
      <w:r w:rsidR="00AA7867" w:rsidRPr="00DC5A2C">
        <w:rPr>
          <w:rFonts w:ascii="Times New Roman" w:hAnsi="Times New Roman" w:cs="Times New Roman"/>
        </w:rPr>
        <w:t>“</w:t>
      </w:r>
      <w:r w:rsidR="00002E6E" w:rsidRPr="00DC5A2C">
        <w:rPr>
          <w:rFonts w:ascii="Times New Roman" w:hAnsi="Times New Roman" w:cs="Times New Roman"/>
        </w:rPr>
        <w:t>Customer</w:t>
      </w:r>
      <w:r w:rsidR="00AA7867" w:rsidRPr="00DC5A2C">
        <w:rPr>
          <w:rFonts w:ascii="Times New Roman" w:hAnsi="Times New Roman" w:cs="Times New Roman"/>
        </w:rPr>
        <w:t>”</w:t>
      </w:r>
      <w:r w:rsidR="00002E6E" w:rsidRPr="00DC5A2C">
        <w:rPr>
          <w:rFonts w:ascii="Times New Roman" w:hAnsi="Times New Roman" w:cs="Times New Roman"/>
        </w:rPr>
        <w:t xml:space="preserve"> perspective might not be a fair criterion for IAs, but further explained that IAs should improve their </w:t>
      </w:r>
      <w:proofErr w:type="gramStart"/>
      <w:r w:rsidR="00002E6E" w:rsidRPr="00DC5A2C">
        <w:rPr>
          <w:rFonts w:ascii="Times New Roman" w:hAnsi="Times New Roman" w:cs="Times New Roman"/>
        </w:rPr>
        <w:t>communication skill</w:t>
      </w:r>
      <w:proofErr w:type="gramEnd"/>
      <w:r w:rsidR="00002E6E" w:rsidRPr="00DC5A2C">
        <w:rPr>
          <w:rFonts w:ascii="Times New Roman" w:hAnsi="Times New Roman" w:cs="Times New Roman"/>
        </w:rPr>
        <w:t xml:space="preserve"> to present their valuable findings and practical recommendations for improving operations</w:t>
      </w:r>
      <w:r w:rsidR="005606F1" w:rsidRPr="00DC5A2C">
        <w:rPr>
          <w:rFonts w:ascii="Times New Roman" w:hAnsi="Times New Roman" w:cs="Times New Roman"/>
        </w:rPr>
        <w:t>,</w:t>
      </w:r>
      <w:r w:rsidR="00002E6E" w:rsidRPr="00DC5A2C">
        <w:rPr>
          <w:rFonts w:ascii="Times New Roman" w:hAnsi="Times New Roman" w:cs="Times New Roman"/>
        </w:rPr>
        <w:t xml:space="preserve"> which operations management should welcome. </w:t>
      </w:r>
      <w:r w:rsidR="005606F1" w:rsidRPr="00DC5A2C">
        <w:rPr>
          <w:rFonts w:ascii="Times New Roman" w:hAnsi="Times New Roman" w:cs="Times New Roman"/>
        </w:rPr>
        <w:t>P</w:t>
      </w:r>
      <w:r w:rsidR="00002E6E" w:rsidRPr="00DC5A2C">
        <w:rPr>
          <w:rFonts w:ascii="Times New Roman" w:hAnsi="Times New Roman" w:cs="Times New Roman"/>
        </w:rPr>
        <w:t>rovid</w:t>
      </w:r>
      <w:r w:rsidR="005606F1" w:rsidRPr="00DC5A2C">
        <w:rPr>
          <w:rFonts w:ascii="Times New Roman" w:hAnsi="Times New Roman" w:cs="Times New Roman"/>
        </w:rPr>
        <w:t>ing</w:t>
      </w:r>
      <w:r w:rsidR="00002E6E" w:rsidRPr="00DC5A2C">
        <w:rPr>
          <w:rFonts w:ascii="Times New Roman" w:hAnsi="Times New Roman" w:cs="Times New Roman"/>
        </w:rPr>
        <w:t xml:space="preserve"> value-added services to operations and the company</w:t>
      </w:r>
      <w:r w:rsidR="005606F1" w:rsidRPr="00DC5A2C">
        <w:rPr>
          <w:rFonts w:ascii="Times New Roman" w:hAnsi="Times New Roman" w:cs="Times New Roman"/>
        </w:rPr>
        <w:t xml:space="preserve"> is a key IAF objective</w:t>
      </w:r>
      <w:r w:rsidR="00002E6E" w:rsidRPr="00DC5A2C">
        <w:rPr>
          <w:rFonts w:ascii="Times New Roman" w:hAnsi="Times New Roman" w:cs="Times New Roman"/>
        </w:rPr>
        <w:t>.</w:t>
      </w:r>
    </w:p>
    <w:p w14:paraId="26DC11ED" w14:textId="77777777" w:rsidR="00DF7C37" w:rsidRPr="00DC5A2C" w:rsidRDefault="00DF7C37" w:rsidP="00E12EF5">
      <w:pPr>
        <w:widowControl/>
        <w:spacing w:line="360" w:lineRule="auto"/>
        <w:rPr>
          <w:rFonts w:ascii="Times New Roman" w:hAnsi="Times New Roman" w:cs="Times New Roman"/>
        </w:rPr>
      </w:pPr>
    </w:p>
    <w:p w14:paraId="0A5478A0" w14:textId="542E6D4F" w:rsidR="00DF7C37" w:rsidRPr="00DC5A2C" w:rsidRDefault="005C1992">
      <w:pPr>
        <w:pStyle w:val="Heading4"/>
      </w:pPr>
      <w:r w:rsidRPr="00DC5A2C">
        <w:t>Senior</w:t>
      </w:r>
      <w:r w:rsidR="00DF7C37" w:rsidRPr="00DC5A2C">
        <w:t xml:space="preserve"> Management</w:t>
      </w:r>
      <w:r w:rsidRPr="00DC5A2C">
        <w:t xml:space="preserve"> Group</w:t>
      </w:r>
      <w:r w:rsidR="00DF7C37" w:rsidRPr="00DC5A2C">
        <w:t xml:space="preserve"> (</w:t>
      </w:r>
      <w:r w:rsidRPr="00DC5A2C">
        <w:t>S</w:t>
      </w:r>
      <w:r w:rsidR="00DF7C37" w:rsidRPr="00DC5A2C">
        <w:t>MG)</w:t>
      </w:r>
    </w:p>
    <w:p w14:paraId="1B7B11CB" w14:textId="252F5D13" w:rsidR="00DF7C37" w:rsidRPr="00DC5A2C" w:rsidRDefault="002753E0" w:rsidP="00E12EF5">
      <w:pPr>
        <w:spacing w:line="360" w:lineRule="auto"/>
        <w:jc w:val="both"/>
        <w:textAlignment w:val="baseline"/>
        <w:rPr>
          <w:rFonts w:ascii="Times New Roman" w:hAnsi="Times New Roman" w:cs="Times New Roman"/>
        </w:rPr>
      </w:pPr>
      <w:r w:rsidRPr="00DC5A2C">
        <w:rPr>
          <w:rFonts w:ascii="Times New Roman" w:hAnsi="Times New Roman" w:cs="Times New Roman"/>
        </w:rPr>
        <w:tab/>
      </w:r>
      <w:r w:rsidR="00DF7C37" w:rsidRPr="00DC5A2C">
        <w:rPr>
          <w:rFonts w:ascii="Times New Roman" w:hAnsi="Times New Roman" w:cs="Times New Roman"/>
        </w:rPr>
        <w:t xml:space="preserve">SMG participants </w:t>
      </w:r>
      <w:proofErr w:type="gramStart"/>
      <w:r w:rsidR="00DF7C37" w:rsidRPr="00DC5A2C">
        <w:rPr>
          <w:rFonts w:ascii="Times New Roman" w:hAnsi="Times New Roman" w:cs="Times New Roman"/>
        </w:rPr>
        <w:t>generally agreed</w:t>
      </w:r>
      <w:proofErr w:type="gramEnd"/>
      <w:r w:rsidR="00DF7C37" w:rsidRPr="00DC5A2C">
        <w:rPr>
          <w:rFonts w:ascii="Times New Roman" w:hAnsi="Times New Roman" w:cs="Times New Roman"/>
        </w:rPr>
        <w:t xml:space="preserve"> that BSC is a good KPI model for performance evaluation, including the internal audit function.</w:t>
      </w:r>
      <w:r w:rsidR="005606F1" w:rsidRPr="00DC5A2C">
        <w:rPr>
          <w:rFonts w:ascii="Times New Roman" w:hAnsi="Times New Roman" w:cs="Times New Roman"/>
        </w:rPr>
        <w:t xml:space="preserve"> </w:t>
      </w:r>
      <w:r w:rsidR="00DF7C37" w:rsidRPr="00DC5A2C">
        <w:rPr>
          <w:rFonts w:ascii="Times New Roman" w:hAnsi="Times New Roman" w:cs="Times New Roman"/>
        </w:rPr>
        <w:t>CY, AY</w:t>
      </w:r>
      <w:r w:rsidR="005606F1" w:rsidRPr="00DC5A2C">
        <w:rPr>
          <w:rFonts w:ascii="Times New Roman" w:hAnsi="Times New Roman" w:cs="Times New Roman"/>
        </w:rPr>
        <w:t>,</w:t>
      </w:r>
      <w:r w:rsidR="00DF7C37" w:rsidRPr="00DC5A2C">
        <w:rPr>
          <w:rFonts w:ascii="Times New Roman" w:hAnsi="Times New Roman" w:cs="Times New Roman"/>
        </w:rPr>
        <w:t xml:space="preserve"> and AS ranked </w:t>
      </w:r>
      <w:r w:rsidR="005606F1" w:rsidRPr="00DC5A2C">
        <w:rPr>
          <w:rFonts w:ascii="Times New Roman" w:hAnsi="Times New Roman" w:cs="Times New Roman"/>
        </w:rPr>
        <w:t xml:space="preserve">BCS’s </w:t>
      </w:r>
      <w:r w:rsidR="00AA7867" w:rsidRPr="00DC5A2C">
        <w:rPr>
          <w:rFonts w:ascii="Times New Roman" w:hAnsi="Times New Roman" w:cs="Times New Roman"/>
        </w:rPr>
        <w:t>“</w:t>
      </w:r>
      <w:r w:rsidR="00DF7C37" w:rsidRPr="00DC5A2C">
        <w:rPr>
          <w:rFonts w:ascii="Times New Roman" w:hAnsi="Times New Roman" w:cs="Times New Roman"/>
        </w:rPr>
        <w:t>internal process</w:t>
      </w:r>
      <w:r w:rsidR="00AA7867" w:rsidRPr="00DC5A2C">
        <w:rPr>
          <w:rFonts w:ascii="Times New Roman" w:hAnsi="Times New Roman" w:cs="Times New Roman"/>
        </w:rPr>
        <w:t>”</w:t>
      </w:r>
      <w:r w:rsidR="00DF7C37" w:rsidRPr="00DC5A2C">
        <w:rPr>
          <w:rFonts w:ascii="Times New Roman" w:hAnsi="Times New Roman" w:cs="Times New Roman"/>
        </w:rPr>
        <w:t xml:space="preserve"> perspective as the most important </w:t>
      </w:r>
      <w:r w:rsidR="005606F1" w:rsidRPr="00DC5A2C">
        <w:rPr>
          <w:rFonts w:ascii="Times New Roman" w:hAnsi="Times New Roman" w:cs="Times New Roman"/>
        </w:rPr>
        <w:t xml:space="preserve">criterion </w:t>
      </w:r>
      <w:r w:rsidR="00DF7C37" w:rsidRPr="00DC5A2C">
        <w:rPr>
          <w:rFonts w:ascii="Times New Roman" w:hAnsi="Times New Roman" w:cs="Times New Roman"/>
        </w:rPr>
        <w:t xml:space="preserve">for evaluating </w:t>
      </w:r>
      <w:r w:rsidR="005606F1" w:rsidRPr="00DC5A2C">
        <w:rPr>
          <w:rFonts w:ascii="Times New Roman" w:hAnsi="Times New Roman" w:cs="Times New Roman"/>
        </w:rPr>
        <w:t xml:space="preserve">IAF </w:t>
      </w:r>
      <w:r w:rsidR="00DF7C37" w:rsidRPr="00DC5A2C">
        <w:rPr>
          <w:rFonts w:ascii="Times New Roman" w:hAnsi="Times New Roman" w:cs="Times New Roman"/>
        </w:rPr>
        <w:t>effectiveness. However, AY included competence and AS emphasised communication skills as additional criteria.</w:t>
      </w:r>
    </w:p>
    <w:p w14:paraId="4F9DC780" w14:textId="77777777" w:rsidR="005606F1" w:rsidRPr="00DC5A2C" w:rsidRDefault="005606F1" w:rsidP="00E12EF5">
      <w:pPr>
        <w:spacing w:line="360" w:lineRule="auto"/>
        <w:jc w:val="both"/>
        <w:textAlignment w:val="baseline"/>
        <w:rPr>
          <w:rFonts w:ascii="Times New Roman" w:hAnsi="Times New Roman" w:cs="Times New Roman"/>
        </w:rPr>
      </w:pPr>
    </w:p>
    <w:p w14:paraId="7EF71355" w14:textId="1471DFB3" w:rsidR="00DF7C37" w:rsidRPr="00DC5A2C" w:rsidRDefault="002753E0" w:rsidP="00E12EF5">
      <w:pPr>
        <w:spacing w:line="360" w:lineRule="auto"/>
        <w:jc w:val="both"/>
        <w:textAlignment w:val="baseline"/>
        <w:rPr>
          <w:rFonts w:ascii="Times New Roman" w:hAnsi="Times New Roman" w:cs="Times New Roman"/>
        </w:rPr>
      </w:pPr>
      <w:r w:rsidRPr="00DC5A2C">
        <w:rPr>
          <w:rFonts w:ascii="Times New Roman" w:hAnsi="Times New Roman" w:cs="Times New Roman"/>
        </w:rPr>
        <w:tab/>
      </w:r>
      <w:r w:rsidR="00DF7C37" w:rsidRPr="00DC5A2C">
        <w:rPr>
          <w:rFonts w:ascii="Times New Roman" w:hAnsi="Times New Roman" w:cs="Times New Roman"/>
        </w:rPr>
        <w:t xml:space="preserve">AL and KW ranked financial perspective as the </w:t>
      </w:r>
      <w:r w:rsidR="005606F1" w:rsidRPr="00DC5A2C">
        <w:rPr>
          <w:rFonts w:ascii="Times New Roman" w:hAnsi="Times New Roman" w:cs="Times New Roman"/>
        </w:rPr>
        <w:t xml:space="preserve">highest </w:t>
      </w:r>
      <w:r w:rsidR="00DF7C37" w:rsidRPr="00DC5A2C">
        <w:rPr>
          <w:rFonts w:ascii="Times New Roman" w:hAnsi="Times New Roman" w:cs="Times New Roman"/>
        </w:rPr>
        <w:t xml:space="preserve">BSC criteria internal auditors can contribute to the company, not only </w:t>
      </w:r>
      <w:r w:rsidR="005606F1" w:rsidRPr="00DC5A2C">
        <w:rPr>
          <w:rFonts w:ascii="Times New Roman" w:hAnsi="Times New Roman" w:cs="Times New Roman"/>
        </w:rPr>
        <w:t xml:space="preserve">for </w:t>
      </w:r>
      <w:r w:rsidR="00DF7C37" w:rsidRPr="00DC5A2C">
        <w:rPr>
          <w:rFonts w:ascii="Times New Roman" w:hAnsi="Times New Roman" w:cs="Times New Roman"/>
        </w:rPr>
        <w:t xml:space="preserve">the compliance function but also </w:t>
      </w:r>
      <w:r w:rsidR="005606F1" w:rsidRPr="00DC5A2C">
        <w:rPr>
          <w:rFonts w:ascii="Times New Roman" w:hAnsi="Times New Roman" w:cs="Times New Roman"/>
        </w:rPr>
        <w:t xml:space="preserve">to contribute </w:t>
      </w:r>
      <w:r w:rsidR="00DF7C37" w:rsidRPr="00DC5A2C">
        <w:rPr>
          <w:rFonts w:ascii="Times New Roman" w:hAnsi="Times New Roman" w:cs="Times New Roman"/>
        </w:rPr>
        <w:t xml:space="preserve">cost savings </w:t>
      </w:r>
      <w:r w:rsidR="005606F1" w:rsidRPr="00DC5A2C">
        <w:rPr>
          <w:rFonts w:ascii="Times New Roman" w:hAnsi="Times New Roman" w:cs="Times New Roman"/>
        </w:rPr>
        <w:t xml:space="preserve">via </w:t>
      </w:r>
      <w:r w:rsidR="00DF7C37" w:rsidRPr="00DC5A2C">
        <w:rPr>
          <w:rFonts w:ascii="Times New Roman" w:hAnsi="Times New Roman" w:cs="Times New Roman"/>
        </w:rPr>
        <w:t xml:space="preserve">operational effectiveness and efficiency. AS also mentioned that financial perspectives </w:t>
      </w:r>
      <w:r w:rsidR="00AA7867" w:rsidRPr="00DC5A2C">
        <w:rPr>
          <w:rFonts w:ascii="Times New Roman" w:hAnsi="Times New Roman" w:cs="Times New Roman"/>
        </w:rPr>
        <w:t>“</w:t>
      </w:r>
      <w:r w:rsidR="00DF7C37" w:rsidRPr="00DC5A2C">
        <w:rPr>
          <w:rFonts w:ascii="Times New Roman" w:hAnsi="Times New Roman" w:cs="Times New Roman"/>
        </w:rPr>
        <w:t>can be viewed as reducing potential risks of the company and avoiding subsequent losses of the company</w:t>
      </w:r>
      <w:proofErr w:type="gramStart"/>
      <w:r w:rsidR="00AA7867" w:rsidRPr="00DC5A2C">
        <w:rPr>
          <w:rFonts w:ascii="Times New Roman" w:hAnsi="Times New Roman" w:cs="Times New Roman"/>
        </w:rPr>
        <w:t>”</w:t>
      </w:r>
      <w:r w:rsidR="00DF7C37" w:rsidRPr="00DC5A2C">
        <w:rPr>
          <w:rFonts w:ascii="Times New Roman" w:hAnsi="Times New Roman" w:cs="Times New Roman"/>
        </w:rPr>
        <w:t>.</w:t>
      </w:r>
      <w:proofErr w:type="gramEnd"/>
      <w:r w:rsidR="005606F1" w:rsidRPr="00DC5A2C">
        <w:rPr>
          <w:rFonts w:ascii="Times New Roman" w:hAnsi="Times New Roman" w:cs="Times New Roman"/>
        </w:rPr>
        <w:t xml:space="preserve"> </w:t>
      </w:r>
      <w:r w:rsidR="00DF7C37" w:rsidRPr="00DC5A2C">
        <w:rPr>
          <w:rFonts w:ascii="Times New Roman" w:hAnsi="Times New Roman" w:cs="Times New Roman"/>
        </w:rPr>
        <w:t xml:space="preserve">However, the customer perspective </w:t>
      </w:r>
      <w:proofErr w:type="gramStart"/>
      <w:r w:rsidR="00DF7C37" w:rsidRPr="00DC5A2C">
        <w:rPr>
          <w:rFonts w:ascii="Times New Roman" w:hAnsi="Times New Roman" w:cs="Times New Roman"/>
        </w:rPr>
        <w:t xml:space="preserve">was </w:t>
      </w:r>
      <w:r w:rsidR="005606F1" w:rsidRPr="00DC5A2C">
        <w:rPr>
          <w:rFonts w:ascii="Times New Roman" w:hAnsi="Times New Roman" w:cs="Times New Roman"/>
        </w:rPr>
        <w:t>described</w:t>
      </w:r>
      <w:proofErr w:type="gramEnd"/>
      <w:r w:rsidR="005606F1" w:rsidRPr="00DC5A2C">
        <w:rPr>
          <w:rFonts w:ascii="Times New Roman" w:hAnsi="Times New Roman" w:cs="Times New Roman"/>
        </w:rPr>
        <w:t xml:space="preserve"> </w:t>
      </w:r>
      <w:r w:rsidR="00DF7C37" w:rsidRPr="00DC5A2C">
        <w:rPr>
          <w:rFonts w:ascii="Times New Roman" w:hAnsi="Times New Roman" w:cs="Times New Roman"/>
        </w:rPr>
        <w:t>as a conflicting relationship between internal auditors and auditees.</w:t>
      </w:r>
    </w:p>
    <w:p w14:paraId="4188AA14" w14:textId="77777777" w:rsidR="005C1992" w:rsidRPr="00DC5A2C" w:rsidRDefault="005C1992" w:rsidP="00E12EF5">
      <w:pPr>
        <w:widowControl/>
        <w:spacing w:line="360" w:lineRule="auto"/>
        <w:rPr>
          <w:rFonts w:ascii="Times New Roman" w:hAnsi="Times New Roman" w:cs="Times New Roman"/>
        </w:rPr>
      </w:pPr>
    </w:p>
    <w:p w14:paraId="32F1AB4A" w14:textId="4AB10705" w:rsidR="005C1992" w:rsidRPr="00DC5A2C" w:rsidRDefault="005C1992">
      <w:pPr>
        <w:pStyle w:val="Heading4"/>
      </w:pPr>
      <w:r w:rsidRPr="00DC5A2C">
        <w:t>Internal Audit Profession Group (IAG)</w:t>
      </w:r>
    </w:p>
    <w:p w14:paraId="3F130AB1" w14:textId="77777777" w:rsidR="00434373" w:rsidRPr="00DC5A2C" w:rsidRDefault="00434373" w:rsidP="00E12EF5">
      <w:pPr>
        <w:spacing w:line="360" w:lineRule="auto"/>
        <w:jc w:val="both"/>
        <w:rPr>
          <w:rFonts w:ascii="Times New Roman" w:hAnsi="Times New Roman" w:cs="Times New Roman"/>
        </w:rPr>
      </w:pPr>
    </w:p>
    <w:p w14:paraId="3386C92A" w14:textId="678F591F" w:rsidR="00583AFA"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434373" w:rsidRPr="00DC5A2C">
        <w:rPr>
          <w:rFonts w:ascii="Times New Roman" w:hAnsi="Times New Roman" w:cs="Times New Roman"/>
        </w:rPr>
        <w:t>Bota-Avram, C. et al., (201</w:t>
      </w:r>
      <w:r w:rsidR="00E81A73" w:rsidRPr="00DC5A2C">
        <w:rPr>
          <w:rFonts w:ascii="Times New Roman" w:hAnsi="Times New Roman" w:cs="Times New Roman"/>
        </w:rPr>
        <w:t>0</w:t>
      </w:r>
      <w:r w:rsidR="00434373" w:rsidRPr="00DC5A2C">
        <w:rPr>
          <w:rFonts w:ascii="Times New Roman" w:hAnsi="Times New Roman" w:cs="Times New Roman"/>
        </w:rPr>
        <w:t xml:space="preserve">) concluded that the </w:t>
      </w:r>
      <w:r w:rsidR="008E293A" w:rsidRPr="00DC5A2C">
        <w:rPr>
          <w:rFonts w:ascii="Times New Roman" w:hAnsi="Times New Roman" w:cs="Times New Roman"/>
        </w:rPr>
        <w:t>BSC</w:t>
      </w:r>
      <w:r w:rsidR="00434373" w:rsidRPr="00DC5A2C">
        <w:rPr>
          <w:rFonts w:ascii="Times New Roman" w:hAnsi="Times New Roman" w:cs="Times New Roman"/>
        </w:rPr>
        <w:t xml:space="preserve"> instrument is one of the main metrics </w:t>
      </w:r>
      <w:r w:rsidR="00434373" w:rsidRPr="00DC5A2C">
        <w:rPr>
          <w:rFonts w:ascii="Times New Roman" w:hAnsi="Times New Roman" w:cs="Times New Roman"/>
        </w:rPr>
        <w:lastRenderedPageBreak/>
        <w:t xml:space="preserve">used by global leading enterprises for measuring and evaluating </w:t>
      </w:r>
      <w:r w:rsidR="00276552" w:rsidRPr="00DC5A2C">
        <w:rPr>
          <w:rFonts w:ascii="Times New Roman" w:hAnsi="Times New Roman" w:cs="Times New Roman"/>
        </w:rPr>
        <w:t>internal audit performance</w:t>
      </w:r>
      <w:r w:rsidR="008A6F58" w:rsidRPr="00DC5A2C">
        <w:rPr>
          <w:rFonts w:ascii="Times New Roman" w:hAnsi="Times New Roman" w:cs="Times New Roman"/>
        </w:rPr>
        <w:t>. However,</w:t>
      </w:r>
      <w:r w:rsidR="00434373" w:rsidRPr="00DC5A2C">
        <w:rPr>
          <w:rFonts w:ascii="Times New Roman" w:hAnsi="Times New Roman" w:cs="Times New Roman"/>
        </w:rPr>
        <w:t xml:space="preserve"> </w:t>
      </w:r>
      <w:r w:rsidR="008A6F58" w:rsidRPr="00DC5A2C">
        <w:rPr>
          <w:rFonts w:ascii="Times New Roman" w:hAnsi="Times New Roman" w:cs="Times New Roman"/>
        </w:rPr>
        <w:t>i</w:t>
      </w:r>
      <w:r w:rsidR="005C1992" w:rsidRPr="00DC5A2C">
        <w:rPr>
          <w:rFonts w:ascii="Times New Roman" w:hAnsi="Times New Roman" w:cs="Times New Roman"/>
        </w:rPr>
        <w:t>t</w:t>
      </w:r>
      <w:r w:rsidR="00583AFA" w:rsidRPr="00DC5A2C">
        <w:rPr>
          <w:rFonts w:ascii="Times New Roman" w:hAnsi="Times New Roman" w:cs="Times New Roman"/>
        </w:rPr>
        <w:t xml:space="preserve"> </w:t>
      </w:r>
      <w:proofErr w:type="gramStart"/>
      <w:r w:rsidR="00583AFA" w:rsidRPr="00DC5A2C">
        <w:rPr>
          <w:rFonts w:ascii="Times New Roman" w:hAnsi="Times New Roman" w:cs="Times New Roman"/>
        </w:rPr>
        <w:t>was noted</w:t>
      </w:r>
      <w:proofErr w:type="gramEnd"/>
      <w:r w:rsidR="00583AFA" w:rsidRPr="00DC5A2C">
        <w:rPr>
          <w:rFonts w:ascii="Times New Roman" w:hAnsi="Times New Roman" w:cs="Times New Roman"/>
        </w:rPr>
        <w:t xml:space="preserve"> that some IAG participants are not entirely familiar with the </w:t>
      </w:r>
      <w:r w:rsidR="00276552" w:rsidRPr="00DC5A2C">
        <w:rPr>
          <w:rFonts w:ascii="Times New Roman" w:hAnsi="Times New Roman" w:cs="Times New Roman"/>
        </w:rPr>
        <w:t xml:space="preserve">BSC’s </w:t>
      </w:r>
      <w:r w:rsidR="00583AFA" w:rsidRPr="00DC5A2C">
        <w:rPr>
          <w:rFonts w:ascii="Times New Roman" w:hAnsi="Times New Roman" w:cs="Times New Roman"/>
        </w:rPr>
        <w:t xml:space="preserve">function </w:t>
      </w:r>
      <w:r w:rsidR="00276552" w:rsidRPr="00DC5A2C">
        <w:rPr>
          <w:rFonts w:ascii="Times New Roman" w:hAnsi="Times New Roman" w:cs="Times New Roman"/>
        </w:rPr>
        <w:t xml:space="preserve">and </w:t>
      </w:r>
      <w:r w:rsidR="00583AFA" w:rsidRPr="00DC5A2C">
        <w:rPr>
          <w:rFonts w:ascii="Times New Roman" w:hAnsi="Times New Roman" w:cs="Times New Roman"/>
        </w:rPr>
        <w:t>treated it as a kind of KPI performance evaluation model, which is partially true for BSC</w:t>
      </w:r>
      <w:r w:rsidR="00CC6FDF" w:rsidRPr="00DC5A2C">
        <w:rPr>
          <w:rFonts w:ascii="Times New Roman" w:hAnsi="Times New Roman" w:cs="Times New Roman"/>
        </w:rPr>
        <w:t>’</w:t>
      </w:r>
      <w:r w:rsidR="00583AFA" w:rsidRPr="00DC5A2C">
        <w:rPr>
          <w:rFonts w:ascii="Times New Roman" w:hAnsi="Times New Roman" w:cs="Times New Roman"/>
        </w:rPr>
        <w:t>s functional purpose.</w:t>
      </w:r>
    </w:p>
    <w:p w14:paraId="54E02753" w14:textId="77777777" w:rsidR="00583AFA" w:rsidRPr="00DC5A2C" w:rsidRDefault="00583AFA" w:rsidP="00E12EF5">
      <w:pPr>
        <w:spacing w:line="360" w:lineRule="auto"/>
        <w:jc w:val="both"/>
        <w:rPr>
          <w:rFonts w:ascii="Times New Roman" w:hAnsi="Times New Roman" w:cs="Times New Roman"/>
        </w:rPr>
      </w:pPr>
    </w:p>
    <w:p w14:paraId="3651778A" w14:textId="4AC9C74B" w:rsidR="00583AFA"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583AFA" w:rsidRPr="00DC5A2C">
        <w:rPr>
          <w:rFonts w:ascii="Times New Roman" w:hAnsi="Times New Roman" w:cs="Times New Roman"/>
        </w:rPr>
        <w:t xml:space="preserve">There were </w:t>
      </w:r>
      <w:r w:rsidR="00276552" w:rsidRPr="00DC5A2C">
        <w:rPr>
          <w:rFonts w:ascii="Times New Roman" w:hAnsi="Times New Roman" w:cs="Times New Roman"/>
        </w:rPr>
        <w:t xml:space="preserve">other </w:t>
      </w:r>
      <w:r w:rsidR="00583AFA" w:rsidRPr="00DC5A2C">
        <w:rPr>
          <w:rFonts w:ascii="Times New Roman" w:hAnsi="Times New Roman" w:cs="Times New Roman"/>
        </w:rPr>
        <w:t>comments from IAG participants</w:t>
      </w:r>
      <w:r w:rsidR="00276552" w:rsidRPr="00DC5A2C">
        <w:rPr>
          <w:rFonts w:ascii="Times New Roman" w:hAnsi="Times New Roman" w:cs="Times New Roman"/>
        </w:rPr>
        <w:t xml:space="preserve">. </w:t>
      </w:r>
      <w:r w:rsidR="00583AFA" w:rsidRPr="00DC5A2C">
        <w:rPr>
          <w:rFonts w:ascii="Times New Roman" w:hAnsi="Times New Roman" w:cs="Times New Roman"/>
        </w:rPr>
        <w:t xml:space="preserve">FZ agreed with LL that IAs should rank internal process (internal audit processes) perspectives first among </w:t>
      </w:r>
      <w:r w:rsidR="00276552" w:rsidRPr="00DC5A2C">
        <w:rPr>
          <w:rFonts w:ascii="Times New Roman" w:hAnsi="Times New Roman" w:cs="Times New Roman"/>
        </w:rPr>
        <w:t xml:space="preserve">BSC </w:t>
      </w:r>
      <w:r w:rsidR="00583AFA" w:rsidRPr="00DC5A2C">
        <w:rPr>
          <w:rFonts w:ascii="Times New Roman" w:hAnsi="Times New Roman" w:cs="Times New Roman"/>
        </w:rPr>
        <w:t xml:space="preserve">perspectives as it reflects the quality and attitude of the audit engagements performed. WC expressed that the financial perspective ranged highest as it can </w:t>
      </w:r>
      <w:proofErr w:type="gramStart"/>
      <w:r w:rsidR="00583AFA" w:rsidRPr="00DC5A2C">
        <w:rPr>
          <w:rFonts w:ascii="Times New Roman" w:hAnsi="Times New Roman" w:cs="Times New Roman"/>
        </w:rPr>
        <w:t>be measured</w:t>
      </w:r>
      <w:proofErr w:type="gramEnd"/>
      <w:r w:rsidR="00583AFA" w:rsidRPr="00DC5A2C">
        <w:rPr>
          <w:rFonts w:ascii="Times New Roman" w:hAnsi="Times New Roman" w:cs="Times New Roman"/>
        </w:rPr>
        <w:t xml:space="preserve"> in terms of avoiding loss due to risk occurrence, costing savings, increasing operation efficiency, etc. </w:t>
      </w:r>
    </w:p>
    <w:p w14:paraId="6E63C18C" w14:textId="77777777" w:rsidR="00583AFA" w:rsidRPr="00DC5A2C" w:rsidRDefault="00583AFA" w:rsidP="00E12EF5">
      <w:pPr>
        <w:spacing w:line="360" w:lineRule="auto"/>
        <w:jc w:val="both"/>
        <w:rPr>
          <w:rFonts w:ascii="Times New Roman" w:hAnsi="Times New Roman" w:cs="Times New Roman"/>
        </w:rPr>
      </w:pPr>
    </w:p>
    <w:p w14:paraId="0404FE97" w14:textId="197CDD6F" w:rsidR="00583AFA"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583AFA" w:rsidRPr="00DC5A2C">
        <w:rPr>
          <w:rFonts w:ascii="Times New Roman" w:hAnsi="Times New Roman" w:cs="Times New Roman"/>
        </w:rPr>
        <w:t xml:space="preserve">MN </w:t>
      </w:r>
      <w:r w:rsidR="00276552" w:rsidRPr="00DC5A2C">
        <w:rPr>
          <w:rFonts w:ascii="Times New Roman" w:hAnsi="Times New Roman" w:cs="Times New Roman"/>
        </w:rPr>
        <w:t>was not</w:t>
      </w:r>
      <w:r w:rsidR="00583AFA" w:rsidRPr="00DC5A2C">
        <w:rPr>
          <w:rFonts w:ascii="Times New Roman" w:hAnsi="Times New Roman" w:cs="Times New Roman"/>
        </w:rPr>
        <w:t xml:space="preserve"> concern</w:t>
      </w:r>
      <w:r w:rsidR="00276552" w:rsidRPr="00DC5A2C">
        <w:rPr>
          <w:rFonts w:ascii="Times New Roman" w:hAnsi="Times New Roman" w:cs="Times New Roman"/>
        </w:rPr>
        <w:t>ed</w:t>
      </w:r>
      <w:r w:rsidR="00583AFA" w:rsidRPr="00DC5A2C">
        <w:rPr>
          <w:rFonts w:ascii="Times New Roman" w:hAnsi="Times New Roman" w:cs="Times New Roman"/>
        </w:rPr>
        <w:t xml:space="preserve"> about the internal process and learning </w:t>
      </w:r>
      <w:r w:rsidR="00276552" w:rsidRPr="00DC5A2C">
        <w:rPr>
          <w:rFonts w:ascii="Times New Roman" w:hAnsi="Times New Roman" w:cs="Times New Roman"/>
        </w:rPr>
        <w:t xml:space="preserve">and </w:t>
      </w:r>
      <w:r w:rsidR="00583AFA" w:rsidRPr="00DC5A2C">
        <w:rPr>
          <w:rFonts w:ascii="Times New Roman" w:hAnsi="Times New Roman" w:cs="Times New Roman"/>
        </w:rPr>
        <w:t xml:space="preserve">growth </w:t>
      </w:r>
      <w:r w:rsidR="00276552" w:rsidRPr="00DC5A2C">
        <w:rPr>
          <w:rFonts w:ascii="Times New Roman" w:hAnsi="Times New Roman" w:cs="Times New Roman"/>
        </w:rPr>
        <w:t xml:space="preserve">perspectives, </w:t>
      </w:r>
      <w:r w:rsidR="00583AFA" w:rsidRPr="00DC5A2C">
        <w:rPr>
          <w:rFonts w:ascii="Times New Roman" w:hAnsi="Times New Roman" w:cs="Times New Roman"/>
        </w:rPr>
        <w:t xml:space="preserve">as </w:t>
      </w:r>
      <w:r w:rsidR="00276552" w:rsidRPr="00DC5A2C">
        <w:rPr>
          <w:rFonts w:ascii="Times New Roman" w:hAnsi="Times New Roman" w:cs="Times New Roman"/>
        </w:rPr>
        <w:t xml:space="preserve">their </w:t>
      </w:r>
      <w:r w:rsidR="00583AFA" w:rsidRPr="00DC5A2C">
        <w:rPr>
          <w:rFonts w:ascii="Times New Roman" w:hAnsi="Times New Roman" w:cs="Times New Roman"/>
        </w:rPr>
        <w:t xml:space="preserve">team </w:t>
      </w:r>
      <w:proofErr w:type="gramStart"/>
      <w:r w:rsidR="00276552" w:rsidRPr="00DC5A2C">
        <w:rPr>
          <w:rFonts w:ascii="Times New Roman" w:hAnsi="Times New Roman" w:cs="Times New Roman"/>
        </w:rPr>
        <w:t xml:space="preserve">was </w:t>
      </w:r>
      <w:r w:rsidR="00583AFA" w:rsidRPr="00DC5A2C">
        <w:rPr>
          <w:rFonts w:ascii="Times New Roman" w:hAnsi="Times New Roman" w:cs="Times New Roman"/>
        </w:rPr>
        <w:t>well trained</w:t>
      </w:r>
      <w:proofErr w:type="gramEnd"/>
      <w:r w:rsidR="00583AFA" w:rsidRPr="00DC5A2C">
        <w:rPr>
          <w:rFonts w:ascii="Times New Roman" w:hAnsi="Times New Roman" w:cs="Times New Roman"/>
        </w:rPr>
        <w:t xml:space="preserve"> </w:t>
      </w:r>
      <w:r w:rsidR="00276552" w:rsidRPr="00DC5A2C">
        <w:rPr>
          <w:rFonts w:ascii="Times New Roman" w:hAnsi="Times New Roman" w:cs="Times New Roman"/>
        </w:rPr>
        <w:t xml:space="preserve">by </w:t>
      </w:r>
      <w:r w:rsidR="00583AFA" w:rsidRPr="00DC5A2C">
        <w:rPr>
          <w:rFonts w:ascii="Times New Roman" w:hAnsi="Times New Roman" w:cs="Times New Roman"/>
        </w:rPr>
        <w:t>the professional firm</w:t>
      </w:r>
      <w:r w:rsidR="00276552" w:rsidRPr="00DC5A2C">
        <w:rPr>
          <w:rFonts w:ascii="Times New Roman" w:hAnsi="Times New Roman" w:cs="Times New Roman"/>
        </w:rPr>
        <w:t xml:space="preserve">; however, </w:t>
      </w:r>
      <w:r w:rsidR="00583AFA" w:rsidRPr="00DC5A2C">
        <w:rPr>
          <w:rFonts w:ascii="Times New Roman" w:hAnsi="Times New Roman" w:cs="Times New Roman"/>
        </w:rPr>
        <w:t>MN would place more emphasis on the customer perspective as an external professional services provider</w:t>
      </w:r>
      <w:r w:rsidR="00276552" w:rsidRPr="00DC5A2C">
        <w:rPr>
          <w:rFonts w:ascii="Times New Roman" w:hAnsi="Times New Roman" w:cs="Times New Roman"/>
        </w:rPr>
        <w:t xml:space="preserve">. </w:t>
      </w:r>
      <w:r w:rsidR="00BA49D0" w:rsidRPr="00DC5A2C">
        <w:rPr>
          <w:rFonts w:ascii="Times New Roman" w:hAnsi="Times New Roman" w:cs="Times New Roman"/>
        </w:rPr>
        <w:t>FZ</w:t>
      </w:r>
      <w:r w:rsidR="00276552" w:rsidRPr="00DC5A2C">
        <w:rPr>
          <w:rFonts w:ascii="Times New Roman" w:hAnsi="Times New Roman" w:cs="Times New Roman"/>
        </w:rPr>
        <w:t xml:space="preserve"> commented that </w:t>
      </w:r>
      <w:r w:rsidR="00AA7867" w:rsidRPr="00DC5A2C">
        <w:rPr>
          <w:rFonts w:ascii="Times New Roman" w:hAnsi="Times New Roman" w:cs="Times New Roman"/>
        </w:rPr>
        <w:t>“</w:t>
      </w:r>
      <w:r w:rsidR="00D710C1" w:rsidRPr="00DC5A2C">
        <w:rPr>
          <w:rFonts w:ascii="Times New Roman" w:hAnsi="Times New Roman" w:cs="Times New Roman"/>
        </w:rPr>
        <w:t xml:space="preserve">external consultants </w:t>
      </w:r>
      <w:r w:rsidR="00854FAE" w:rsidRPr="00DC5A2C">
        <w:rPr>
          <w:rFonts w:ascii="Times New Roman" w:eastAsia="Times New Roman" w:hAnsi="Times New Roman" w:cs="Times New Roman"/>
          <w:color w:val="000000"/>
          <w:lang w:eastAsia="zh-CN"/>
        </w:rPr>
        <w:t>provide</w:t>
      </w:r>
      <w:r w:rsidR="005F77A8" w:rsidRPr="00DC5A2C">
        <w:rPr>
          <w:rFonts w:ascii="Times New Roman" w:eastAsia="Times New Roman" w:hAnsi="Times New Roman" w:cs="Times New Roman"/>
          <w:color w:val="000000"/>
          <w:lang w:eastAsia="zh-CN"/>
        </w:rPr>
        <w:t xml:space="preserve"> satisfactory services to their clients in attempting to increase professional fees or expanding the scope of services in the upcoming engagements</w:t>
      </w:r>
      <w:proofErr w:type="gramStart"/>
      <w:r w:rsidR="00AA7867" w:rsidRPr="00DC5A2C">
        <w:rPr>
          <w:rFonts w:ascii="Times New Roman" w:hAnsi="Times New Roman" w:cs="Times New Roman"/>
        </w:rPr>
        <w:t>”</w:t>
      </w:r>
      <w:r w:rsidR="00583AFA" w:rsidRPr="00DC5A2C">
        <w:rPr>
          <w:rFonts w:ascii="Times New Roman" w:hAnsi="Times New Roman" w:cs="Times New Roman"/>
        </w:rPr>
        <w:t>.</w:t>
      </w:r>
      <w:proofErr w:type="gramEnd"/>
      <w:r w:rsidR="00583AFA" w:rsidRPr="00DC5A2C">
        <w:rPr>
          <w:rFonts w:ascii="Times New Roman" w:hAnsi="Times New Roman" w:cs="Times New Roman"/>
        </w:rPr>
        <w:t xml:space="preserve"> Similar views were drawn from the BH and PG </w:t>
      </w:r>
      <w:r w:rsidR="00276552" w:rsidRPr="00DC5A2C">
        <w:rPr>
          <w:rFonts w:ascii="Times New Roman" w:hAnsi="Times New Roman" w:cs="Times New Roman"/>
        </w:rPr>
        <w:t xml:space="preserve">in the external professional group, who held </w:t>
      </w:r>
      <w:r w:rsidR="00583AFA" w:rsidRPr="00DC5A2C">
        <w:rPr>
          <w:rFonts w:ascii="Times New Roman" w:hAnsi="Times New Roman" w:cs="Times New Roman"/>
        </w:rPr>
        <w:t xml:space="preserve">that they would pay more concern to the </w:t>
      </w:r>
      <w:r w:rsidR="007E6199" w:rsidRPr="00DC5A2C">
        <w:rPr>
          <w:rFonts w:ascii="Times New Roman" w:hAnsi="Times New Roman" w:cs="Times New Roman"/>
        </w:rPr>
        <w:t>financial</w:t>
      </w:r>
      <w:r w:rsidR="00276552" w:rsidRPr="00DC5A2C">
        <w:rPr>
          <w:rFonts w:ascii="Times New Roman" w:hAnsi="Times New Roman" w:cs="Times New Roman"/>
        </w:rPr>
        <w:t xml:space="preserve"> </w:t>
      </w:r>
      <w:r w:rsidR="00583AFA" w:rsidRPr="00DC5A2C">
        <w:rPr>
          <w:rFonts w:ascii="Times New Roman" w:hAnsi="Times New Roman" w:cs="Times New Roman"/>
        </w:rPr>
        <w:t xml:space="preserve">perspective </w:t>
      </w:r>
      <w:r w:rsidR="00276552" w:rsidRPr="00DC5A2C">
        <w:rPr>
          <w:rFonts w:ascii="Times New Roman" w:hAnsi="Times New Roman" w:cs="Times New Roman"/>
        </w:rPr>
        <w:t xml:space="preserve">than the Customer </w:t>
      </w:r>
      <w:r w:rsidR="00583AFA" w:rsidRPr="00DC5A2C">
        <w:rPr>
          <w:rFonts w:ascii="Times New Roman" w:hAnsi="Times New Roman" w:cs="Times New Roman"/>
        </w:rPr>
        <w:t>perspective</w:t>
      </w:r>
      <w:r w:rsidR="00276552" w:rsidRPr="00DC5A2C">
        <w:rPr>
          <w:rFonts w:ascii="Times New Roman" w:hAnsi="Times New Roman" w:cs="Times New Roman"/>
        </w:rPr>
        <w:t xml:space="preserve">; </w:t>
      </w:r>
      <w:r w:rsidR="003E40FA" w:rsidRPr="00DC5A2C">
        <w:rPr>
          <w:rFonts w:ascii="Times New Roman" w:hAnsi="Times New Roman" w:cs="Times New Roman"/>
        </w:rPr>
        <w:t>MN</w:t>
      </w:r>
      <w:r w:rsidR="00276552" w:rsidRPr="00DC5A2C">
        <w:rPr>
          <w:rFonts w:ascii="Times New Roman" w:hAnsi="Times New Roman" w:cs="Times New Roman"/>
        </w:rPr>
        <w:t xml:space="preserve"> emphasised </w:t>
      </w:r>
      <w:r w:rsidR="00AA7867" w:rsidRPr="00DC5A2C">
        <w:rPr>
          <w:rFonts w:ascii="Times New Roman" w:hAnsi="Times New Roman" w:cs="Times New Roman"/>
        </w:rPr>
        <w:t>“</w:t>
      </w:r>
      <w:r w:rsidR="006C4DD7" w:rsidRPr="00DC5A2C">
        <w:rPr>
          <w:rFonts w:ascii="Times New Roman" w:eastAsia="Times New Roman" w:hAnsi="Times New Roman" w:cs="Times New Roman"/>
          <w:color w:val="000000"/>
          <w:lang w:eastAsia="zh-CN"/>
        </w:rPr>
        <w:t>the professional fees</w:t>
      </w:r>
      <w:r w:rsidR="00410FDA" w:rsidRPr="00DC5A2C">
        <w:rPr>
          <w:rFonts w:ascii="Times New Roman" w:eastAsia="Times New Roman" w:hAnsi="Times New Roman" w:cs="Times New Roman"/>
          <w:color w:val="000000"/>
          <w:lang w:eastAsia="zh-CN"/>
        </w:rPr>
        <w:t>…</w:t>
      </w:r>
      <w:r w:rsidR="006C4DD7" w:rsidRPr="00DC5A2C">
        <w:rPr>
          <w:rFonts w:ascii="Times New Roman" w:eastAsia="Times New Roman" w:hAnsi="Times New Roman" w:cs="Times New Roman"/>
          <w:color w:val="000000"/>
          <w:lang w:eastAsia="zh-CN"/>
        </w:rPr>
        <w:t xml:space="preserve">how the team </w:t>
      </w:r>
      <w:r w:rsidR="00410FDA" w:rsidRPr="00DC5A2C">
        <w:rPr>
          <w:rFonts w:ascii="Times New Roman" w:eastAsia="Times New Roman" w:hAnsi="Times New Roman" w:cs="Times New Roman"/>
          <w:color w:val="000000"/>
          <w:lang w:eastAsia="zh-CN"/>
        </w:rPr>
        <w:t xml:space="preserve">(external </w:t>
      </w:r>
      <w:r w:rsidR="004D4175" w:rsidRPr="00DC5A2C">
        <w:rPr>
          <w:rFonts w:ascii="Times New Roman" w:eastAsia="Times New Roman" w:hAnsi="Times New Roman" w:cs="Times New Roman"/>
          <w:color w:val="000000"/>
          <w:lang w:eastAsia="zh-CN"/>
        </w:rPr>
        <w:t xml:space="preserve">professional consultants) </w:t>
      </w:r>
      <w:r w:rsidR="006C4DD7" w:rsidRPr="00DC5A2C">
        <w:rPr>
          <w:rFonts w:ascii="Times New Roman" w:eastAsia="Times New Roman" w:hAnsi="Times New Roman" w:cs="Times New Roman"/>
          <w:color w:val="000000"/>
          <w:lang w:eastAsia="zh-CN"/>
        </w:rPr>
        <w:t>manage the resources to complete the engagement within a pre-set budget and profit</w:t>
      </w:r>
      <w:proofErr w:type="gramStart"/>
      <w:r w:rsidR="00AA7867" w:rsidRPr="00DC5A2C">
        <w:rPr>
          <w:rFonts w:ascii="Times New Roman" w:hAnsi="Times New Roman" w:cs="Times New Roman"/>
        </w:rPr>
        <w:t>”</w:t>
      </w:r>
      <w:r w:rsidR="00583AFA" w:rsidRPr="00DC5A2C">
        <w:rPr>
          <w:rFonts w:ascii="Times New Roman" w:hAnsi="Times New Roman" w:cs="Times New Roman"/>
        </w:rPr>
        <w:t>.</w:t>
      </w:r>
      <w:proofErr w:type="gramEnd"/>
      <w:r w:rsidR="00583AFA" w:rsidRPr="00DC5A2C">
        <w:rPr>
          <w:rFonts w:ascii="Times New Roman" w:hAnsi="Times New Roman" w:cs="Times New Roman"/>
        </w:rPr>
        <w:t xml:space="preserve"> However, as an in-house internal auditor, FZ mentioned that </w:t>
      </w:r>
      <w:r w:rsidR="00276552" w:rsidRPr="00DC5A2C">
        <w:rPr>
          <w:rFonts w:ascii="Times New Roman" w:hAnsi="Times New Roman" w:cs="Times New Roman"/>
        </w:rPr>
        <w:t xml:space="preserve">unlike </w:t>
      </w:r>
      <w:r w:rsidR="00583AFA" w:rsidRPr="00DC5A2C">
        <w:rPr>
          <w:rFonts w:ascii="Times New Roman" w:hAnsi="Times New Roman" w:cs="Times New Roman"/>
        </w:rPr>
        <w:t>in-house IA</w:t>
      </w:r>
      <w:r w:rsidR="00CC6FDF" w:rsidRPr="00DC5A2C">
        <w:rPr>
          <w:rFonts w:ascii="Times New Roman" w:hAnsi="Times New Roman" w:cs="Times New Roman"/>
        </w:rPr>
        <w:t>’</w:t>
      </w:r>
      <w:r w:rsidR="00583AFA" w:rsidRPr="00DC5A2C">
        <w:rPr>
          <w:rFonts w:ascii="Times New Roman" w:hAnsi="Times New Roman" w:cs="Times New Roman"/>
        </w:rPr>
        <w:t xml:space="preserve">s operations, </w:t>
      </w:r>
      <w:r w:rsidR="00276552" w:rsidRPr="00DC5A2C">
        <w:rPr>
          <w:rFonts w:ascii="Times New Roman" w:hAnsi="Times New Roman" w:cs="Times New Roman"/>
        </w:rPr>
        <w:t xml:space="preserve">where </w:t>
      </w:r>
      <w:r w:rsidR="00583AFA" w:rsidRPr="00DC5A2C">
        <w:rPr>
          <w:rFonts w:ascii="Times New Roman" w:hAnsi="Times New Roman" w:cs="Times New Roman"/>
        </w:rPr>
        <w:t>IAF is a cost centre</w:t>
      </w:r>
      <w:r w:rsidR="00276552" w:rsidRPr="00DC5A2C">
        <w:rPr>
          <w:rFonts w:ascii="Times New Roman" w:hAnsi="Times New Roman" w:cs="Times New Roman"/>
        </w:rPr>
        <w:t>,</w:t>
      </w:r>
      <w:r w:rsidR="00583AFA" w:rsidRPr="00DC5A2C">
        <w:rPr>
          <w:rFonts w:ascii="Times New Roman" w:hAnsi="Times New Roman" w:cs="Times New Roman"/>
        </w:rPr>
        <w:t xml:space="preserve"> a professional firm treats </w:t>
      </w:r>
      <w:r w:rsidR="00276552" w:rsidRPr="00DC5A2C">
        <w:rPr>
          <w:rFonts w:ascii="Times New Roman" w:hAnsi="Times New Roman" w:cs="Times New Roman"/>
        </w:rPr>
        <w:t xml:space="preserve">the </w:t>
      </w:r>
      <w:r w:rsidR="00583AFA" w:rsidRPr="00DC5A2C">
        <w:rPr>
          <w:rFonts w:ascii="Times New Roman" w:hAnsi="Times New Roman" w:cs="Times New Roman"/>
        </w:rPr>
        <w:t xml:space="preserve">IAF provided to clients as a profit-oriented service. </w:t>
      </w:r>
      <w:r w:rsidR="00276552" w:rsidRPr="00DC5A2C">
        <w:rPr>
          <w:rFonts w:ascii="Times New Roman" w:hAnsi="Times New Roman" w:cs="Times New Roman"/>
        </w:rPr>
        <w:t xml:space="preserve">The </w:t>
      </w:r>
      <w:r w:rsidR="00583AFA" w:rsidRPr="00DC5A2C">
        <w:rPr>
          <w:rFonts w:ascii="Times New Roman" w:hAnsi="Times New Roman" w:cs="Times New Roman"/>
        </w:rPr>
        <w:t xml:space="preserve">Customer perspective is not a relevant factor in evaluating the effectiveness of in-house IAF due to the </w:t>
      </w:r>
      <w:r w:rsidR="00276552" w:rsidRPr="00DC5A2C">
        <w:rPr>
          <w:rFonts w:ascii="Times New Roman" w:hAnsi="Times New Roman" w:cs="Times New Roman"/>
        </w:rPr>
        <w:t xml:space="preserve">independence </w:t>
      </w:r>
      <w:r w:rsidR="00583AFA" w:rsidRPr="00DC5A2C">
        <w:rPr>
          <w:rFonts w:ascii="Times New Roman" w:hAnsi="Times New Roman" w:cs="Times New Roman"/>
        </w:rPr>
        <w:t>issue</w:t>
      </w:r>
      <w:r w:rsidR="00276552" w:rsidRPr="00DC5A2C">
        <w:rPr>
          <w:rFonts w:ascii="Times New Roman" w:hAnsi="Times New Roman" w:cs="Times New Roman"/>
        </w:rPr>
        <w:t xml:space="preserve">; </w:t>
      </w:r>
      <w:r w:rsidR="00583AFA" w:rsidRPr="00DC5A2C">
        <w:rPr>
          <w:rFonts w:ascii="Times New Roman" w:hAnsi="Times New Roman" w:cs="Times New Roman"/>
        </w:rPr>
        <w:t xml:space="preserve">auditees </w:t>
      </w:r>
      <w:r w:rsidR="00276552" w:rsidRPr="00DC5A2C">
        <w:rPr>
          <w:rFonts w:ascii="Times New Roman" w:hAnsi="Times New Roman" w:cs="Times New Roman"/>
        </w:rPr>
        <w:t xml:space="preserve">would not </w:t>
      </w:r>
      <w:r w:rsidR="00583AFA" w:rsidRPr="00DC5A2C">
        <w:rPr>
          <w:rFonts w:ascii="Times New Roman" w:hAnsi="Times New Roman" w:cs="Times New Roman"/>
        </w:rPr>
        <w:t xml:space="preserve">be happy if </w:t>
      </w:r>
      <w:r w:rsidR="009400CB" w:rsidRPr="00DC5A2C">
        <w:rPr>
          <w:rFonts w:ascii="Times New Roman" w:hAnsi="Times New Roman" w:cs="Times New Roman"/>
        </w:rPr>
        <w:t>IAF effectiveness</w:t>
      </w:r>
      <w:r w:rsidR="00583AFA" w:rsidRPr="00DC5A2C">
        <w:rPr>
          <w:rFonts w:ascii="Times New Roman" w:hAnsi="Times New Roman" w:cs="Times New Roman"/>
        </w:rPr>
        <w:t xml:space="preserve"> </w:t>
      </w:r>
      <w:r w:rsidR="00276552" w:rsidRPr="00DC5A2C">
        <w:rPr>
          <w:rFonts w:ascii="Times New Roman" w:hAnsi="Times New Roman" w:cs="Times New Roman"/>
        </w:rPr>
        <w:t xml:space="preserve">were </w:t>
      </w:r>
      <w:r w:rsidR="00583AFA" w:rsidRPr="00DC5A2C">
        <w:rPr>
          <w:rFonts w:ascii="Times New Roman" w:hAnsi="Times New Roman" w:cs="Times New Roman"/>
        </w:rPr>
        <w:t>based on the number and ranking of risk</w:t>
      </w:r>
      <w:r w:rsidR="00276552" w:rsidRPr="00DC5A2C">
        <w:rPr>
          <w:rFonts w:ascii="Times New Roman" w:hAnsi="Times New Roman" w:cs="Times New Roman"/>
        </w:rPr>
        <w:t>s</w:t>
      </w:r>
      <w:r w:rsidR="00583AFA" w:rsidRPr="00DC5A2C">
        <w:rPr>
          <w:rFonts w:ascii="Times New Roman" w:hAnsi="Times New Roman" w:cs="Times New Roman"/>
        </w:rPr>
        <w:t xml:space="preserve"> identified by internal auditors.</w:t>
      </w:r>
    </w:p>
    <w:p w14:paraId="4EA79B88" w14:textId="77777777" w:rsidR="00583AFA" w:rsidRPr="00DC5A2C" w:rsidRDefault="00583AFA" w:rsidP="00E12EF5">
      <w:pPr>
        <w:spacing w:line="360" w:lineRule="auto"/>
        <w:jc w:val="both"/>
        <w:rPr>
          <w:rFonts w:ascii="Times New Roman" w:hAnsi="Times New Roman" w:cs="Times New Roman"/>
        </w:rPr>
      </w:pPr>
    </w:p>
    <w:p w14:paraId="0F067E7C" w14:textId="1D350865" w:rsidR="00B51C91"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681D65" w:rsidRPr="00DC5A2C">
        <w:rPr>
          <w:rFonts w:ascii="Times New Roman" w:hAnsi="Times New Roman" w:cs="Times New Roman"/>
        </w:rPr>
        <w:t>A</w:t>
      </w:r>
      <w:r w:rsidR="00583AFA" w:rsidRPr="00DC5A2C">
        <w:rPr>
          <w:rFonts w:ascii="Times New Roman" w:hAnsi="Times New Roman" w:cs="Times New Roman"/>
        </w:rPr>
        <w:t xml:space="preserve">ll </w:t>
      </w:r>
      <w:r w:rsidR="00681D65" w:rsidRPr="00DC5A2C">
        <w:rPr>
          <w:rFonts w:ascii="Times New Roman" w:hAnsi="Times New Roman" w:cs="Times New Roman"/>
        </w:rPr>
        <w:t xml:space="preserve">IAG respondents were </w:t>
      </w:r>
      <w:proofErr w:type="gramStart"/>
      <w:r w:rsidR="00681D65" w:rsidRPr="00DC5A2C">
        <w:rPr>
          <w:rFonts w:ascii="Times New Roman" w:hAnsi="Times New Roman" w:cs="Times New Roman"/>
        </w:rPr>
        <w:t xml:space="preserve">generally </w:t>
      </w:r>
      <w:r w:rsidR="00583AFA" w:rsidRPr="00DC5A2C">
        <w:rPr>
          <w:rFonts w:ascii="Times New Roman" w:hAnsi="Times New Roman" w:cs="Times New Roman"/>
        </w:rPr>
        <w:t>convinced</w:t>
      </w:r>
      <w:proofErr w:type="gramEnd"/>
      <w:r w:rsidR="00583AFA" w:rsidRPr="00DC5A2C">
        <w:rPr>
          <w:rFonts w:ascii="Times New Roman" w:hAnsi="Times New Roman" w:cs="Times New Roman"/>
        </w:rPr>
        <w:t xml:space="preserve"> that the BSC model covers financial and non-financial perspectives and is a good performance model </w:t>
      </w:r>
      <w:r w:rsidR="00681D65" w:rsidRPr="00DC5A2C">
        <w:rPr>
          <w:rFonts w:ascii="Times New Roman" w:hAnsi="Times New Roman" w:cs="Times New Roman"/>
        </w:rPr>
        <w:t xml:space="preserve">for evaluating </w:t>
      </w:r>
      <w:r w:rsidR="00583AFA" w:rsidRPr="00DC5A2C">
        <w:rPr>
          <w:rFonts w:ascii="Times New Roman" w:hAnsi="Times New Roman" w:cs="Times New Roman"/>
        </w:rPr>
        <w:t>IAF from various angles.</w:t>
      </w:r>
    </w:p>
    <w:p w14:paraId="37BCA871" w14:textId="0E7C9446" w:rsidR="00996B11" w:rsidRPr="00DC5A2C" w:rsidRDefault="00996B11" w:rsidP="00E12EF5">
      <w:pPr>
        <w:spacing w:line="360" w:lineRule="auto"/>
        <w:jc w:val="both"/>
        <w:rPr>
          <w:rFonts w:ascii="Times New Roman" w:hAnsi="Times New Roman" w:cs="Times New Roman"/>
        </w:rPr>
      </w:pPr>
    </w:p>
    <w:p w14:paraId="31872120" w14:textId="5AA21E64" w:rsidR="00314E9F" w:rsidRPr="00DC5A2C" w:rsidRDefault="00314E9F">
      <w:pPr>
        <w:pStyle w:val="Heading3"/>
        <w:spacing w:after="0" w:line="360" w:lineRule="auto"/>
        <w:rPr>
          <w:rFonts w:cs="Times New Roman"/>
        </w:rPr>
      </w:pPr>
      <w:bookmarkStart w:id="331" w:name="_Toc115432666"/>
      <w:r w:rsidRPr="00DC5A2C">
        <w:rPr>
          <w:rFonts w:cs="Times New Roman"/>
        </w:rPr>
        <w:t>Summary of Discussions</w:t>
      </w:r>
      <w:bookmarkEnd w:id="331"/>
    </w:p>
    <w:p w14:paraId="5C51016B" w14:textId="77777777" w:rsidR="008B5BC3" w:rsidRPr="00DC5A2C" w:rsidRDefault="008B5BC3" w:rsidP="00E12EF5">
      <w:pPr>
        <w:spacing w:line="360" w:lineRule="auto"/>
        <w:jc w:val="both"/>
        <w:rPr>
          <w:rFonts w:ascii="Times New Roman" w:hAnsi="Times New Roman" w:cs="Times New Roman"/>
        </w:rPr>
      </w:pPr>
    </w:p>
    <w:p w14:paraId="756532F3" w14:textId="4906FCFB" w:rsidR="008055DE"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644978" w:rsidRPr="00DC5A2C">
        <w:rPr>
          <w:rFonts w:ascii="Times New Roman" w:hAnsi="Times New Roman" w:cs="Times New Roman"/>
        </w:rPr>
        <w:t>In summary</w:t>
      </w:r>
      <w:r w:rsidR="00C26FD8" w:rsidRPr="00DC5A2C">
        <w:rPr>
          <w:rFonts w:ascii="Times New Roman" w:hAnsi="Times New Roman" w:cs="Times New Roman"/>
        </w:rPr>
        <w:t xml:space="preserve">, </w:t>
      </w:r>
      <w:proofErr w:type="gramStart"/>
      <w:r w:rsidR="001854FF" w:rsidRPr="00DC5A2C">
        <w:rPr>
          <w:rFonts w:ascii="Times New Roman" w:hAnsi="Times New Roman" w:cs="Times New Roman"/>
        </w:rPr>
        <w:t>some</w:t>
      </w:r>
      <w:proofErr w:type="gramEnd"/>
      <w:r w:rsidR="001854FF" w:rsidRPr="00DC5A2C">
        <w:rPr>
          <w:rFonts w:ascii="Times New Roman" w:hAnsi="Times New Roman" w:cs="Times New Roman"/>
        </w:rPr>
        <w:t xml:space="preserve"> key findings were</w:t>
      </w:r>
      <w:r w:rsidR="00762DDE" w:rsidRPr="00DC5A2C">
        <w:rPr>
          <w:rFonts w:ascii="Times New Roman" w:hAnsi="Times New Roman" w:cs="Times New Roman"/>
        </w:rPr>
        <w:t xml:space="preserve"> noted </w:t>
      </w:r>
      <w:r w:rsidR="000435F7" w:rsidRPr="00DC5A2C">
        <w:rPr>
          <w:rFonts w:ascii="Times New Roman" w:hAnsi="Times New Roman" w:cs="Times New Roman"/>
        </w:rPr>
        <w:t>based on t</w:t>
      </w:r>
      <w:r w:rsidR="00FD096A" w:rsidRPr="00DC5A2C">
        <w:rPr>
          <w:rFonts w:ascii="Times New Roman" w:hAnsi="Times New Roman" w:cs="Times New Roman"/>
        </w:rPr>
        <w:t xml:space="preserve">his </w:t>
      </w:r>
      <w:r w:rsidR="00FF2594" w:rsidRPr="00DC5A2C">
        <w:rPr>
          <w:rFonts w:ascii="Times New Roman" w:hAnsi="Times New Roman" w:cs="Times New Roman"/>
        </w:rPr>
        <w:t xml:space="preserve">MMR </w:t>
      </w:r>
      <w:r w:rsidR="00FD096A" w:rsidRPr="00DC5A2C">
        <w:rPr>
          <w:rFonts w:ascii="Times New Roman" w:hAnsi="Times New Roman" w:cs="Times New Roman"/>
        </w:rPr>
        <w:t>approach</w:t>
      </w:r>
      <w:r w:rsidR="003B3194" w:rsidRPr="00DC5A2C">
        <w:rPr>
          <w:rFonts w:ascii="Times New Roman" w:hAnsi="Times New Roman" w:cs="Times New Roman"/>
        </w:rPr>
        <w:t>. T</w:t>
      </w:r>
      <w:r w:rsidR="008055DE" w:rsidRPr="00DC5A2C">
        <w:rPr>
          <w:rFonts w:ascii="Times New Roman" w:hAnsi="Times New Roman" w:cs="Times New Roman"/>
        </w:rPr>
        <w:t xml:space="preserve">here </w:t>
      </w:r>
      <w:r w:rsidR="001854FF" w:rsidRPr="00DC5A2C">
        <w:rPr>
          <w:rFonts w:ascii="Times New Roman" w:hAnsi="Times New Roman" w:cs="Times New Roman"/>
        </w:rPr>
        <w:t xml:space="preserve">was </w:t>
      </w:r>
      <w:r w:rsidR="008055DE" w:rsidRPr="00DC5A2C">
        <w:rPr>
          <w:rFonts w:ascii="Times New Roman" w:hAnsi="Times New Roman" w:cs="Times New Roman"/>
        </w:rPr>
        <w:t xml:space="preserve">a gap between </w:t>
      </w:r>
      <w:r w:rsidR="001854FF" w:rsidRPr="00DC5A2C">
        <w:rPr>
          <w:rFonts w:ascii="Times New Roman" w:hAnsi="Times New Roman" w:cs="Times New Roman"/>
        </w:rPr>
        <w:t xml:space="preserve">auditees’ and auditors’ </w:t>
      </w:r>
      <w:r w:rsidR="008055DE" w:rsidRPr="00DC5A2C">
        <w:rPr>
          <w:rFonts w:ascii="Times New Roman" w:hAnsi="Times New Roman" w:cs="Times New Roman"/>
        </w:rPr>
        <w:t xml:space="preserve">views on the expected and contemporary roles </w:t>
      </w:r>
      <w:r w:rsidR="001854FF" w:rsidRPr="00DC5A2C">
        <w:rPr>
          <w:rFonts w:ascii="Times New Roman" w:hAnsi="Times New Roman" w:cs="Times New Roman"/>
        </w:rPr>
        <w:t xml:space="preserve">they wanted the IAF </w:t>
      </w:r>
      <w:r w:rsidR="008055DE" w:rsidRPr="00DC5A2C">
        <w:rPr>
          <w:rFonts w:ascii="Times New Roman" w:hAnsi="Times New Roman" w:cs="Times New Roman"/>
        </w:rPr>
        <w:t xml:space="preserve">to address and fill. </w:t>
      </w:r>
      <w:r w:rsidR="001854FF" w:rsidRPr="00DC5A2C">
        <w:rPr>
          <w:rFonts w:ascii="Times New Roman" w:hAnsi="Times New Roman" w:cs="Times New Roman"/>
        </w:rPr>
        <w:t>This study identified some interesting insights</w:t>
      </w:r>
      <w:r w:rsidR="008055DE" w:rsidRPr="00DC5A2C">
        <w:rPr>
          <w:rFonts w:ascii="Times New Roman" w:hAnsi="Times New Roman" w:cs="Times New Roman"/>
        </w:rPr>
        <w:t xml:space="preserve"> based on quantitative and qualitative results, </w:t>
      </w:r>
      <w:r w:rsidR="001854FF" w:rsidRPr="00DC5A2C">
        <w:rPr>
          <w:rFonts w:ascii="Times New Roman" w:hAnsi="Times New Roman" w:cs="Times New Roman"/>
        </w:rPr>
        <w:t xml:space="preserve">generating </w:t>
      </w:r>
      <w:proofErr w:type="gramStart"/>
      <w:r w:rsidR="008055DE" w:rsidRPr="00DC5A2C">
        <w:rPr>
          <w:rFonts w:ascii="Times New Roman" w:hAnsi="Times New Roman" w:cs="Times New Roman"/>
        </w:rPr>
        <w:t>possible recommendations</w:t>
      </w:r>
      <w:proofErr w:type="gramEnd"/>
      <w:r w:rsidR="008055DE" w:rsidRPr="00DC5A2C">
        <w:rPr>
          <w:rFonts w:ascii="Times New Roman" w:hAnsi="Times New Roman" w:cs="Times New Roman"/>
        </w:rPr>
        <w:t xml:space="preserve"> to address </w:t>
      </w:r>
      <w:r w:rsidR="001854FF" w:rsidRPr="00DC5A2C">
        <w:rPr>
          <w:rFonts w:ascii="Times New Roman" w:hAnsi="Times New Roman" w:cs="Times New Roman"/>
        </w:rPr>
        <w:t xml:space="preserve">the </w:t>
      </w:r>
      <w:r w:rsidR="008055DE" w:rsidRPr="00DC5A2C">
        <w:rPr>
          <w:rFonts w:ascii="Times New Roman" w:hAnsi="Times New Roman" w:cs="Times New Roman"/>
        </w:rPr>
        <w:t>research question</w:t>
      </w:r>
      <w:r w:rsidR="001854FF" w:rsidRPr="00DC5A2C">
        <w:rPr>
          <w:rFonts w:ascii="Times New Roman" w:hAnsi="Times New Roman" w:cs="Times New Roman"/>
        </w:rPr>
        <w:t>s</w:t>
      </w:r>
      <w:r w:rsidR="008055DE" w:rsidRPr="00DC5A2C">
        <w:rPr>
          <w:rFonts w:ascii="Times New Roman" w:hAnsi="Times New Roman" w:cs="Times New Roman"/>
        </w:rPr>
        <w:t>.</w:t>
      </w:r>
    </w:p>
    <w:p w14:paraId="466097B4" w14:textId="77777777" w:rsidR="008055DE" w:rsidRPr="00DC5A2C" w:rsidRDefault="008055DE" w:rsidP="00E12EF5">
      <w:pPr>
        <w:autoSpaceDE w:val="0"/>
        <w:autoSpaceDN w:val="0"/>
        <w:adjustRightInd w:val="0"/>
        <w:spacing w:line="360" w:lineRule="auto"/>
        <w:jc w:val="both"/>
        <w:rPr>
          <w:rFonts w:ascii="Times New Roman" w:hAnsi="Times New Roman" w:cs="Times New Roman"/>
        </w:rPr>
      </w:pPr>
    </w:p>
    <w:p w14:paraId="02A89EF3" w14:textId="6101A374" w:rsidR="008055DE"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8055DE" w:rsidRPr="00DC5A2C">
        <w:rPr>
          <w:rFonts w:ascii="Times New Roman" w:hAnsi="Times New Roman" w:cs="Times New Roman"/>
        </w:rPr>
        <w:t xml:space="preserve">First, it </w:t>
      </w:r>
      <w:proofErr w:type="gramStart"/>
      <w:r w:rsidR="008055DE" w:rsidRPr="00DC5A2C">
        <w:rPr>
          <w:rFonts w:ascii="Times New Roman" w:hAnsi="Times New Roman" w:cs="Times New Roman"/>
        </w:rPr>
        <w:t>was found</w:t>
      </w:r>
      <w:proofErr w:type="gramEnd"/>
      <w:r w:rsidR="008055DE" w:rsidRPr="00DC5A2C">
        <w:rPr>
          <w:rFonts w:ascii="Times New Roman" w:hAnsi="Times New Roman" w:cs="Times New Roman"/>
        </w:rPr>
        <w:t xml:space="preserve"> that there is a statistically significant </w:t>
      </w:r>
      <w:r w:rsidR="001854FF" w:rsidRPr="00DC5A2C">
        <w:rPr>
          <w:rFonts w:ascii="Times New Roman" w:hAnsi="Times New Roman" w:cs="Times New Roman"/>
        </w:rPr>
        <w:t xml:space="preserve">difference </w:t>
      </w:r>
      <w:r w:rsidR="008055DE" w:rsidRPr="00DC5A2C">
        <w:rPr>
          <w:rFonts w:ascii="Times New Roman" w:hAnsi="Times New Roman" w:cs="Times New Roman"/>
        </w:rPr>
        <w:t xml:space="preserve">between </w:t>
      </w:r>
      <w:r w:rsidR="001854FF" w:rsidRPr="00DC5A2C">
        <w:rPr>
          <w:rFonts w:ascii="Times New Roman" w:hAnsi="Times New Roman" w:cs="Times New Roman"/>
        </w:rPr>
        <w:t xml:space="preserve">respondents’ </w:t>
      </w:r>
      <w:r w:rsidR="008055DE" w:rsidRPr="00DC5A2C">
        <w:rPr>
          <w:rFonts w:ascii="Times New Roman" w:hAnsi="Times New Roman" w:cs="Times New Roman"/>
        </w:rPr>
        <w:t xml:space="preserve">views on the expected and contemporary roles of the internal audit function. This indicated that the respondents </w:t>
      </w:r>
      <w:r w:rsidR="001854FF" w:rsidRPr="00DC5A2C">
        <w:rPr>
          <w:rFonts w:ascii="Times New Roman" w:hAnsi="Times New Roman" w:cs="Times New Roman"/>
        </w:rPr>
        <w:t xml:space="preserve">had </w:t>
      </w:r>
      <w:r w:rsidR="008055DE" w:rsidRPr="00DC5A2C">
        <w:rPr>
          <w:rFonts w:ascii="Times New Roman" w:hAnsi="Times New Roman" w:cs="Times New Roman"/>
        </w:rPr>
        <w:t>different expectation</w:t>
      </w:r>
      <w:r w:rsidR="001854FF" w:rsidRPr="00DC5A2C">
        <w:rPr>
          <w:rFonts w:ascii="Times New Roman" w:hAnsi="Times New Roman" w:cs="Times New Roman"/>
        </w:rPr>
        <w:t xml:space="preserve">s about IAF effectiveness versus how they perceived the </w:t>
      </w:r>
      <w:r w:rsidR="008055DE" w:rsidRPr="00DC5A2C">
        <w:rPr>
          <w:rFonts w:ascii="Times New Roman" w:hAnsi="Times New Roman" w:cs="Times New Roman"/>
        </w:rPr>
        <w:t>contemporary internal audit function.</w:t>
      </w:r>
    </w:p>
    <w:p w14:paraId="19E6797E" w14:textId="77777777" w:rsidR="008055DE" w:rsidRPr="00DC5A2C" w:rsidRDefault="008055DE" w:rsidP="00E12EF5">
      <w:pPr>
        <w:autoSpaceDE w:val="0"/>
        <w:autoSpaceDN w:val="0"/>
        <w:adjustRightInd w:val="0"/>
        <w:spacing w:line="360" w:lineRule="auto"/>
        <w:jc w:val="both"/>
        <w:rPr>
          <w:rFonts w:ascii="Times New Roman" w:hAnsi="Times New Roman" w:cs="Times New Roman"/>
        </w:rPr>
      </w:pPr>
    </w:p>
    <w:p w14:paraId="39CF8681" w14:textId="49520AB9" w:rsidR="008055DE"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8055DE" w:rsidRPr="00DC5A2C">
        <w:rPr>
          <w:rFonts w:ascii="Times New Roman" w:hAnsi="Times New Roman" w:cs="Times New Roman"/>
        </w:rPr>
        <w:t>Second, breaking down the IIA</w:t>
      </w:r>
      <w:r w:rsidR="001854FF" w:rsidRPr="00DC5A2C">
        <w:rPr>
          <w:rFonts w:ascii="Times New Roman" w:hAnsi="Times New Roman" w:cs="Times New Roman"/>
        </w:rPr>
        <w:t>’s</w:t>
      </w:r>
      <w:r w:rsidR="008055DE" w:rsidRPr="00DC5A2C">
        <w:rPr>
          <w:rFonts w:ascii="Times New Roman" w:hAnsi="Times New Roman" w:cs="Times New Roman"/>
        </w:rPr>
        <w:t xml:space="preserve"> (1999) </w:t>
      </w:r>
      <w:r w:rsidR="001854FF" w:rsidRPr="00DC5A2C">
        <w:rPr>
          <w:rFonts w:ascii="Times New Roman" w:hAnsi="Times New Roman" w:cs="Times New Roman"/>
        </w:rPr>
        <w:t xml:space="preserve">definition of the </w:t>
      </w:r>
      <w:r w:rsidR="008055DE" w:rsidRPr="00DC5A2C">
        <w:rPr>
          <w:rFonts w:ascii="Times New Roman" w:hAnsi="Times New Roman" w:cs="Times New Roman"/>
        </w:rPr>
        <w:t xml:space="preserve">internal audit function, </w:t>
      </w:r>
      <w:r w:rsidR="001854FF" w:rsidRPr="00DC5A2C">
        <w:rPr>
          <w:rFonts w:ascii="Times New Roman" w:hAnsi="Times New Roman" w:cs="Times New Roman"/>
        </w:rPr>
        <w:t xml:space="preserve">the gaps between expected and contemporary views of the IAF </w:t>
      </w:r>
      <w:r w:rsidR="008055DE" w:rsidRPr="00DC5A2C">
        <w:rPr>
          <w:rFonts w:ascii="Times New Roman" w:hAnsi="Times New Roman" w:cs="Times New Roman"/>
        </w:rPr>
        <w:t>are:</w:t>
      </w:r>
    </w:p>
    <w:p w14:paraId="6967E864" w14:textId="77777777" w:rsidR="008055DE" w:rsidRPr="00DC5A2C" w:rsidRDefault="008055DE">
      <w:pPr>
        <w:pStyle w:val="ListParagraph"/>
        <w:numPr>
          <w:ilvl w:val="0"/>
          <w:numId w:val="18"/>
        </w:numPr>
        <w:autoSpaceDE w:val="0"/>
        <w:autoSpaceDN w:val="0"/>
        <w:adjustRightInd w:val="0"/>
        <w:spacing w:line="360" w:lineRule="auto"/>
        <w:ind w:leftChars="0"/>
        <w:jc w:val="both"/>
        <w:rPr>
          <w:rFonts w:ascii="Times New Roman" w:hAnsi="Times New Roman" w:cs="Times New Roman"/>
        </w:rPr>
      </w:pPr>
      <w:r w:rsidRPr="00DC5A2C">
        <w:rPr>
          <w:rFonts w:ascii="Times New Roman" w:hAnsi="Times New Roman" w:cs="Times New Roman"/>
        </w:rPr>
        <w:t>Performing Independent and Objective Engagements</w:t>
      </w:r>
    </w:p>
    <w:p w14:paraId="524B22E3" w14:textId="0B85933A" w:rsidR="008055DE" w:rsidRPr="00DC5A2C" w:rsidRDefault="000B0C69">
      <w:pPr>
        <w:pStyle w:val="ListParagraph"/>
        <w:numPr>
          <w:ilvl w:val="0"/>
          <w:numId w:val="18"/>
        </w:numPr>
        <w:autoSpaceDE w:val="0"/>
        <w:autoSpaceDN w:val="0"/>
        <w:adjustRightInd w:val="0"/>
        <w:spacing w:line="360" w:lineRule="auto"/>
        <w:ind w:leftChars="0"/>
        <w:jc w:val="both"/>
        <w:rPr>
          <w:rFonts w:ascii="Times New Roman" w:hAnsi="Times New Roman" w:cs="Times New Roman"/>
        </w:rPr>
      </w:pPr>
      <w:r w:rsidRPr="00DC5A2C">
        <w:rPr>
          <w:rFonts w:ascii="Times New Roman" w:hAnsi="Times New Roman" w:cs="Times New Roman"/>
        </w:rPr>
        <w:t>Emphasis</w:t>
      </w:r>
      <w:r w:rsidR="008055DE" w:rsidRPr="00DC5A2C">
        <w:rPr>
          <w:rFonts w:ascii="Times New Roman" w:hAnsi="Times New Roman" w:cs="Times New Roman"/>
        </w:rPr>
        <w:t>ing Assurance Activities</w:t>
      </w:r>
    </w:p>
    <w:p w14:paraId="27864126" w14:textId="75FB41F5" w:rsidR="008055DE" w:rsidRPr="00DC5A2C" w:rsidRDefault="000B0C69">
      <w:pPr>
        <w:pStyle w:val="ListParagraph"/>
        <w:numPr>
          <w:ilvl w:val="0"/>
          <w:numId w:val="18"/>
        </w:numPr>
        <w:autoSpaceDE w:val="0"/>
        <w:autoSpaceDN w:val="0"/>
        <w:adjustRightInd w:val="0"/>
        <w:spacing w:line="360" w:lineRule="auto"/>
        <w:ind w:leftChars="0"/>
        <w:jc w:val="both"/>
        <w:rPr>
          <w:rFonts w:ascii="Times New Roman" w:hAnsi="Times New Roman" w:cs="Times New Roman"/>
        </w:rPr>
      </w:pPr>
      <w:r w:rsidRPr="00DC5A2C">
        <w:rPr>
          <w:rFonts w:ascii="Times New Roman" w:hAnsi="Times New Roman" w:cs="Times New Roman"/>
        </w:rPr>
        <w:t>Emphasis</w:t>
      </w:r>
      <w:r w:rsidR="008055DE" w:rsidRPr="00DC5A2C">
        <w:rPr>
          <w:rFonts w:ascii="Times New Roman" w:hAnsi="Times New Roman" w:cs="Times New Roman"/>
        </w:rPr>
        <w:t>ing Consulting Activities</w:t>
      </w:r>
    </w:p>
    <w:p w14:paraId="647E0ABF" w14:textId="431E55B4" w:rsidR="008055DE" w:rsidRPr="00DC5A2C" w:rsidRDefault="008055DE">
      <w:pPr>
        <w:pStyle w:val="ListParagraph"/>
        <w:numPr>
          <w:ilvl w:val="0"/>
          <w:numId w:val="18"/>
        </w:numPr>
        <w:autoSpaceDE w:val="0"/>
        <w:autoSpaceDN w:val="0"/>
        <w:adjustRightInd w:val="0"/>
        <w:spacing w:line="360" w:lineRule="auto"/>
        <w:ind w:leftChars="0"/>
        <w:jc w:val="both"/>
        <w:rPr>
          <w:rFonts w:ascii="Times New Roman" w:hAnsi="Times New Roman" w:cs="Times New Roman"/>
        </w:rPr>
      </w:pPr>
      <w:r w:rsidRPr="00DC5A2C">
        <w:rPr>
          <w:rFonts w:ascii="Times New Roman" w:hAnsi="Times New Roman" w:cs="Times New Roman"/>
        </w:rPr>
        <w:t>Helping accomplish Organisation</w:t>
      </w:r>
      <w:r w:rsidR="00CC6FDF" w:rsidRPr="00DC5A2C">
        <w:rPr>
          <w:rFonts w:ascii="Times New Roman" w:hAnsi="Times New Roman" w:cs="Times New Roman"/>
        </w:rPr>
        <w:t>’</w:t>
      </w:r>
      <w:r w:rsidRPr="00DC5A2C">
        <w:rPr>
          <w:rFonts w:ascii="Times New Roman" w:hAnsi="Times New Roman" w:cs="Times New Roman"/>
        </w:rPr>
        <w:t>s Objectives</w:t>
      </w:r>
    </w:p>
    <w:p w14:paraId="526F2737" w14:textId="77777777" w:rsidR="008055DE" w:rsidRPr="00DC5A2C" w:rsidRDefault="008055DE">
      <w:pPr>
        <w:pStyle w:val="ListParagraph"/>
        <w:numPr>
          <w:ilvl w:val="0"/>
          <w:numId w:val="18"/>
        </w:numPr>
        <w:autoSpaceDE w:val="0"/>
        <w:autoSpaceDN w:val="0"/>
        <w:adjustRightInd w:val="0"/>
        <w:spacing w:line="360" w:lineRule="auto"/>
        <w:ind w:leftChars="0"/>
        <w:jc w:val="both"/>
        <w:rPr>
          <w:rFonts w:ascii="Times New Roman" w:hAnsi="Times New Roman" w:cs="Times New Roman"/>
        </w:rPr>
      </w:pPr>
      <w:r w:rsidRPr="00DC5A2C">
        <w:rPr>
          <w:rFonts w:ascii="Times New Roman" w:hAnsi="Times New Roman" w:cs="Times New Roman"/>
        </w:rPr>
        <w:t>Adding Value to Senior Management</w:t>
      </w:r>
    </w:p>
    <w:p w14:paraId="0D403D0E" w14:textId="77777777" w:rsidR="008055DE" w:rsidRPr="00DC5A2C" w:rsidRDefault="008055DE">
      <w:pPr>
        <w:pStyle w:val="ListParagraph"/>
        <w:numPr>
          <w:ilvl w:val="0"/>
          <w:numId w:val="18"/>
        </w:numPr>
        <w:autoSpaceDE w:val="0"/>
        <w:autoSpaceDN w:val="0"/>
        <w:adjustRightInd w:val="0"/>
        <w:spacing w:line="360" w:lineRule="auto"/>
        <w:ind w:leftChars="0"/>
        <w:jc w:val="both"/>
        <w:rPr>
          <w:rFonts w:ascii="Times New Roman" w:hAnsi="Times New Roman" w:cs="Times New Roman"/>
        </w:rPr>
      </w:pPr>
      <w:r w:rsidRPr="00DC5A2C">
        <w:rPr>
          <w:rFonts w:ascii="Times New Roman" w:hAnsi="Times New Roman" w:cs="Times New Roman"/>
        </w:rPr>
        <w:t xml:space="preserve">Adding Value to Operations Management </w:t>
      </w:r>
    </w:p>
    <w:p w14:paraId="7472EDEB" w14:textId="77777777" w:rsidR="008055DE" w:rsidRPr="00DC5A2C" w:rsidRDefault="008055DE">
      <w:pPr>
        <w:pStyle w:val="ListParagraph"/>
        <w:numPr>
          <w:ilvl w:val="0"/>
          <w:numId w:val="18"/>
        </w:numPr>
        <w:autoSpaceDE w:val="0"/>
        <w:autoSpaceDN w:val="0"/>
        <w:adjustRightInd w:val="0"/>
        <w:spacing w:line="360" w:lineRule="auto"/>
        <w:ind w:leftChars="0"/>
        <w:jc w:val="both"/>
        <w:rPr>
          <w:rFonts w:ascii="Times New Roman" w:hAnsi="Times New Roman" w:cs="Times New Roman"/>
        </w:rPr>
      </w:pPr>
      <w:r w:rsidRPr="00DC5A2C">
        <w:rPr>
          <w:rFonts w:ascii="Times New Roman" w:hAnsi="Times New Roman" w:cs="Times New Roman"/>
        </w:rPr>
        <w:lastRenderedPageBreak/>
        <w:t>Applying Systematic and Disciplined Approach</w:t>
      </w:r>
    </w:p>
    <w:p w14:paraId="781E342C" w14:textId="77777777" w:rsidR="008055DE" w:rsidRPr="00DC5A2C" w:rsidRDefault="008055DE">
      <w:pPr>
        <w:pStyle w:val="ListParagraph"/>
        <w:numPr>
          <w:ilvl w:val="0"/>
          <w:numId w:val="18"/>
        </w:numPr>
        <w:autoSpaceDE w:val="0"/>
        <w:autoSpaceDN w:val="0"/>
        <w:adjustRightInd w:val="0"/>
        <w:spacing w:line="360" w:lineRule="auto"/>
        <w:ind w:leftChars="0"/>
        <w:jc w:val="both"/>
        <w:rPr>
          <w:rFonts w:ascii="Times New Roman" w:hAnsi="Times New Roman" w:cs="Times New Roman"/>
        </w:rPr>
      </w:pPr>
      <w:r w:rsidRPr="00DC5A2C">
        <w:rPr>
          <w:rFonts w:ascii="Times New Roman" w:hAnsi="Times New Roman" w:cs="Times New Roman"/>
        </w:rPr>
        <w:t>Evaluating and Improving the Effectiveness of Risk Management</w:t>
      </w:r>
    </w:p>
    <w:p w14:paraId="39C47A17" w14:textId="77777777" w:rsidR="008055DE" w:rsidRPr="00DC5A2C" w:rsidRDefault="008055DE">
      <w:pPr>
        <w:pStyle w:val="ListParagraph"/>
        <w:numPr>
          <w:ilvl w:val="0"/>
          <w:numId w:val="18"/>
        </w:numPr>
        <w:autoSpaceDE w:val="0"/>
        <w:autoSpaceDN w:val="0"/>
        <w:adjustRightInd w:val="0"/>
        <w:spacing w:line="360" w:lineRule="auto"/>
        <w:ind w:leftChars="0"/>
        <w:jc w:val="both"/>
        <w:rPr>
          <w:rFonts w:ascii="Times New Roman" w:hAnsi="Times New Roman" w:cs="Times New Roman"/>
        </w:rPr>
      </w:pPr>
      <w:r w:rsidRPr="00DC5A2C">
        <w:rPr>
          <w:rFonts w:ascii="Times New Roman" w:hAnsi="Times New Roman" w:cs="Times New Roman"/>
        </w:rPr>
        <w:t>Evaluating and Improving the Effectiveness of Control</w:t>
      </w:r>
    </w:p>
    <w:p w14:paraId="418C92CE" w14:textId="77777777" w:rsidR="008055DE" w:rsidRPr="00DC5A2C" w:rsidRDefault="008055DE">
      <w:pPr>
        <w:pStyle w:val="ListParagraph"/>
        <w:numPr>
          <w:ilvl w:val="0"/>
          <w:numId w:val="18"/>
        </w:numPr>
        <w:autoSpaceDE w:val="0"/>
        <w:autoSpaceDN w:val="0"/>
        <w:adjustRightInd w:val="0"/>
        <w:spacing w:line="360" w:lineRule="auto"/>
        <w:ind w:leftChars="0"/>
        <w:jc w:val="both"/>
        <w:rPr>
          <w:rFonts w:ascii="Times New Roman" w:hAnsi="Times New Roman" w:cs="Times New Roman"/>
        </w:rPr>
      </w:pPr>
      <w:r w:rsidRPr="00DC5A2C">
        <w:rPr>
          <w:rFonts w:ascii="Times New Roman" w:hAnsi="Times New Roman" w:cs="Times New Roman"/>
        </w:rPr>
        <w:t>Evaluating and Improving the Effectiveness of Governance</w:t>
      </w:r>
    </w:p>
    <w:p w14:paraId="48E8C97E" w14:textId="77777777" w:rsidR="008055DE" w:rsidRPr="00DC5A2C" w:rsidRDefault="008055DE" w:rsidP="00E12EF5">
      <w:pPr>
        <w:autoSpaceDE w:val="0"/>
        <w:autoSpaceDN w:val="0"/>
        <w:adjustRightInd w:val="0"/>
        <w:spacing w:line="360" w:lineRule="auto"/>
        <w:jc w:val="both"/>
        <w:rPr>
          <w:rFonts w:ascii="Times New Roman" w:hAnsi="Times New Roman" w:cs="Times New Roman"/>
        </w:rPr>
      </w:pPr>
    </w:p>
    <w:p w14:paraId="2586CCC1" w14:textId="4FEBEC54" w:rsidR="008055DE"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81549F" w:rsidRPr="00DC5A2C">
        <w:rPr>
          <w:rFonts w:ascii="Times New Roman" w:hAnsi="Times New Roman" w:cs="Times New Roman"/>
        </w:rPr>
        <w:t>T</w:t>
      </w:r>
      <w:r w:rsidR="008055DE" w:rsidRPr="00DC5A2C">
        <w:rPr>
          <w:rFonts w:ascii="Times New Roman" w:hAnsi="Times New Roman" w:cs="Times New Roman"/>
        </w:rPr>
        <w:t xml:space="preserve">he </w:t>
      </w:r>
      <w:r w:rsidR="0081549F" w:rsidRPr="00DC5A2C">
        <w:rPr>
          <w:rFonts w:ascii="Times New Roman" w:hAnsi="Times New Roman" w:cs="Times New Roman"/>
        </w:rPr>
        <w:t xml:space="preserve">respondents’ </w:t>
      </w:r>
      <w:r w:rsidR="008055DE" w:rsidRPr="00DC5A2C">
        <w:rPr>
          <w:rFonts w:ascii="Times New Roman" w:hAnsi="Times New Roman" w:cs="Times New Roman"/>
        </w:rPr>
        <w:t>view</w:t>
      </w:r>
      <w:r w:rsidR="00AF0DD4" w:rsidRPr="00DC5A2C">
        <w:rPr>
          <w:rFonts w:ascii="Times New Roman" w:hAnsi="Times New Roman" w:cs="Times New Roman"/>
        </w:rPr>
        <w:t>s</w:t>
      </w:r>
      <w:r w:rsidR="008055DE" w:rsidRPr="00DC5A2C">
        <w:rPr>
          <w:rFonts w:ascii="Times New Roman" w:hAnsi="Times New Roman" w:cs="Times New Roman"/>
        </w:rPr>
        <w:t xml:space="preserve"> on the expected and contemporary </w:t>
      </w:r>
      <w:r w:rsidR="0081549F" w:rsidRPr="00DC5A2C">
        <w:rPr>
          <w:rFonts w:ascii="Times New Roman" w:hAnsi="Times New Roman" w:cs="Times New Roman"/>
        </w:rPr>
        <w:t xml:space="preserve">IAF </w:t>
      </w:r>
      <w:r w:rsidR="008055DE" w:rsidRPr="00DC5A2C">
        <w:rPr>
          <w:rFonts w:ascii="Times New Roman" w:hAnsi="Times New Roman" w:cs="Times New Roman"/>
        </w:rPr>
        <w:t xml:space="preserve">roles </w:t>
      </w:r>
      <w:r w:rsidR="0081549F" w:rsidRPr="00DC5A2C">
        <w:rPr>
          <w:rFonts w:ascii="Times New Roman" w:hAnsi="Times New Roman" w:cs="Times New Roman"/>
        </w:rPr>
        <w:t>listed above we</w:t>
      </w:r>
      <w:r w:rsidR="008055DE" w:rsidRPr="00DC5A2C">
        <w:rPr>
          <w:rFonts w:ascii="Times New Roman" w:hAnsi="Times New Roman" w:cs="Times New Roman"/>
        </w:rPr>
        <w:t xml:space="preserve">re statistically significantly different. This again </w:t>
      </w:r>
      <w:r w:rsidR="0081549F" w:rsidRPr="00DC5A2C">
        <w:rPr>
          <w:rFonts w:ascii="Times New Roman" w:hAnsi="Times New Roman" w:cs="Times New Roman"/>
        </w:rPr>
        <w:t xml:space="preserve">indicates </w:t>
      </w:r>
      <w:r w:rsidR="008055DE" w:rsidRPr="00DC5A2C">
        <w:rPr>
          <w:rFonts w:ascii="Times New Roman" w:hAnsi="Times New Roman" w:cs="Times New Roman"/>
        </w:rPr>
        <w:t xml:space="preserve">that respondents </w:t>
      </w:r>
      <w:r w:rsidR="0081549F" w:rsidRPr="00DC5A2C">
        <w:rPr>
          <w:rFonts w:ascii="Times New Roman" w:hAnsi="Times New Roman" w:cs="Times New Roman"/>
        </w:rPr>
        <w:t xml:space="preserve">had </w:t>
      </w:r>
      <w:r w:rsidR="008055DE" w:rsidRPr="00DC5A2C">
        <w:rPr>
          <w:rFonts w:ascii="Times New Roman" w:hAnsi="Times New Roman" w:cs="Times New Roman"/>
        </w:rPr>
        <w:t>higher expectation</w:t>
      </w:r>
      <w:r w:rsidR="0081549F" w:rsidRPr="00DC5A2C">
        <w:rPr>
          <w:rFonts w:ascii="Times New Roman" w:hAnsi="Times New Roman" w:cs="Times New Roman"/>
        </w:rPr>
        <w:t>s</w:t>
      </w:r>
      <w:r w:rsidR="008055DE" w:rsidRPr="00DC5A2C">
        <w:rPr>
          <w:rFonts w:ascii="Times New Roman" w:hAnsi="Times New Roman" w:cs="Times New Roman"/>
        </w:rPr>
        <w:t xml:space="preserve"> </w:t>
      </w:r>
      <w:r w:rsidR="0081549F" w:rsidRPr="00DC5A2C">
        <w:rPr>
          <w:rFonts w:ascii="Times New Roman" w:hAnsi="Times New Roman" w:cs="Times New Roman"/>
        </w:rPr>
        <w:t xml:space="preserve">regarding </w:t>
      </w:r>
      <w:r w:rsidR="008055DE" w:rsidRPr="00DC5A2C">
        <w:rPr>
          <w:rFonts w:ascii="Times New Roman" w:hAnsi="Times New Roman" w:cs="Times New Roman"/>
        </w:rPr>
        <w:t xml:space="preserve">the above individual roles than the </w:t>
      </w:r>
      <w:r w:rsidR="0081549F" w:rsidRPr="00DC5A2C">
        <w:rPr>
          <w:rFonts w:ascii="Times New Roman" w:hAnsi="Times New Roman" w:cs="Times New Roman"/>
        </w:rPr>
        <w:t xml:space="preserve">current IAF </w:t>
      </w:r>
      <w:r w:rsidR="008055DE" w:rsidRPr="00DC5A2C">
        <w:rPr>
          <w:rFonts w:ascii="Times New Roman" w:hAnsi="Times New Roman" w:cs="Times New Roman"/>
        </w:rPr>
        <w:t>value.</w:t>
      </w:r>
    </w:p>
    <w:p w14:paraId="3F69C3C2" w14:textId="77777777" w:rsidR="008055DE" w:rsidRPr="00DC5A2C" w:rsidRDefault="008055DE" w:rsidP="00E12EF5">
      <w:pPr>
        <w:autoSpaceDE w:val="0"/>
        <w:autoSpaceDN w:val="0"/>
        <w:adjustRightInd w:val="0"/>
        <w:spacing w:line="360" w:lineRule="auto"/>
        <w:jc w:val="both"/>
        <w:rPr>
          <w:rFonts w:ascii="Times New Roman" w:hAnsi="Times New Roman" w:cs="Times New Roman"/>
        </w:rPr>
      </w:pPr>
    </w:p>
    <w:p w14:paraId="5787B36E" w14:textId="46169797" w:rsidR="008055DE"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8055DE" w:rsidRPr="00DC5A2C">
        <w:rPr>
          <w:rFonts w:ascii="Times New Roman" w:hAnsi="Times New Roman" w:cs="Times New Roman"/>
        </w:rPr>
        <w:t>Third, introducing the Three Lines of Defence model</w:t>
      </w:r>
      <w:r w:rsidR="0081549F" w:rsidRPr="00DC5A2C">
        <w:rPr>
          <w:rFonts w:ascii="Times New Roman" w:hAnsi="Times New Roman" w:cs="Times New Roman"/>
        </w:rPr>
        <w:t xml:space="preserve"> allowed the researcher to </w:t>
      </w:r>
      <w:r w:rsidR="008055DE" w:rsidRPr="00DC5A2C">
        <w:rPr>
          <w:rFonts w:ascii="Times New Roman" w:hAnsi="Times New Roman" w:cs="Times New Roman"/>
        </w:rPr>
        <w:t>divi</w:t>
      </w:r>
      <w:r w:rsidR="0081549F" w:rsidRPr="00DC5A2C">
        <w:rPr>
          <w:rFonts w:ascii="Times New Roman" w:hAnsi="Times New Roman" w:cs="Times New Roman"/>
        </w:rPr>
        <w:t>de</w:t>
      </w:r>
      <w:r w:rsidR="008055DE" w:rsidRPr="00DC5A2C">
        <w:rPr>
          <w:rFonts w:ascii="Times New Roman" w:hAnsi="Times New Roman" w:cs="Times New Roman"/>
        </w:rPr>
        <w:t xml:space="preserve"> respondents into three </w:t>
      </w:r>
      <w:proofErr w:type="gramStart"/>
      <w:r w:rsidR="008055DE" w:rsidRPr="00DC5A2C">
        <w:rPr>
          <w:rFonts w:ascii="Times New Roman" w:hAnsi="Times New Roman" w:cs="Times New Roman"/>
        </w:rPr>
        <w:t>different groups</w:t>
      </w:r>
      <w:proofErr w:type="gramEnd"/>
      <w:r w:rsidR="008055DE" w:rsidRPr="00DC5A2C">
        <w:rPr>
          <w:rFonts w:ascii="Times New Roman" w:hAnsi="Times New Roman" w:cs="Times New Roman"/>
        </w:rPr>
        <w:t xml:space="preserve"> responsible for different layers to examine the gap between </w:t>
      </w:r>
      <w:r w:rsidR="0081549F" w:rsidRPr="00DC5A2C">
        <w:rPr>
          <w:rFonts w:ascii="Times New Roman" w:hAnsi="Times New Roman" w:cs="Times New Roman"/>
        </w:rPr>
        <w:t xml:space="preserve">their </w:t>
      </w:r>
      <w:r w:rsidR="0080172F" w:rsidRPr="00DC5A2C">
        <w:rPr>
          <w:rFonts w:ascii="Times New Roman" w:hAnsi="Times New Roman" w:cs="Times New Roman"/>
        </w:rPr>
        <w:t xml:space="preserve">views </w:t>
      </w:r>
      <w:r w:rsidR="0081549F" w:rsidRPr="00DC5A2C">
        <w:rPr>
          <w:rFonts w:ascii="Times New Roman" w:hAnsi="Times New Roman" w:cs="Times New Roman"/>
        </w:rPr>
        <w:t xml:space="preserve">on </w:t>
      </w:r>
      <w:r w:rsidR="0080172F" w:rsidRPr="00DC5A2C">
        <w:rPr>
          <w:rFonts w:ascii="Times New Roman" w:hAnsi="Times New Roman" w:cs="Times New Roman"/>
        </w:rPr>
        <w:t xml:space="preserve">the </w:t>
      </w:r>
      <w:r w:rsidR="008055DE" w:rsidRPr="00DC5A2C">
        <w:rPr>
          <w:rFonts w:ascii="Times New Roman" w:hAnsi="Times New Roman" w:cs="Times New Roman"/>
        </w:rPr>
        <w:t>contemporary an</w:t>
      </w:r>
      <w:r w:rsidR="0081549F" w:rsidRPr="00DC5A2C">
        <w:rPr>
          <w:rFonts w:ascii="Times New Roman" w:hAnsi="Times New Roman" w:cs="Times New Roman"/>
        </w:rPr>
        <w:t>d</w:t>
      </w:r>
      <w:r w:rsidR="008055DE" w:rsidRPr="00DC5A2C">
        <w:rPr>
          <w:rFonts w:ascii="Times New Roman" w:hAnsi="Times New Roman" w:cs="Times New Roman"/>
        </w:rPr>
        <w:t xml:space="preserve"> expected </w:t>
      </w:r>
      <w:r w:rsidR="0081549F" w:rsidRPr="00DC5A2C">
        <w:rPr>
          <w:rFonts w:ascii="Times New Roman" w:hAnsi="Times New Roman" w:cs="Times New Roman"/>
        </w:rPr>
        <w:t>IAF</w:t>
      </w:r>
      <w:r w:rsidR="008055DE" w:rsidRPr="00DC5A2C">
        <w:rPr>
          <w:rFonts w:ascii="Times New Roman" w:hAnsi="Times New Roman" w:cs="Times New Roman"/>
        </w:rPr>
        <w:t>:</w:t>
      </w:r>
    </w:p>
    <w:p w14:paraId="0BFB6785" w14:textId="77777777" w:rsidR="008055DE" w:rsidRPr="00DC5A2C" w:rsidRDefault="008055DE">
      <w:pPr>
        <w:pStyle w:val="ListParagraph"/>
        <w:numPr>
          <w:ilvl w:val="0"/>
          <w:numId w:val="19"/>
        </w:numPr>
        <w:autoSpaceDE w:val="0"/>
        <w:autoSpaceDN w:val="0"/>
        <w:adjustRightInd w:val="0"/>
        <w:spacing w:line="360" w:lineRule="auto"/>
        <w:ind w:leftChars="0"/>
        <w:jc w:val="both"/>
        <w:rPr>
          <w:rFonts w:ascii="Times New Roman" w:hAnsi="Times New Roman" w:cs="Times New Roman"/>
        </w:rPr>
      </w:pPr>
      <w:r w:rsidRPr="00DC5A2C">
        <w:rPr>
          <w:rFonts w:ascii="Times New Roman" w:hAnsi="Times New Roman" w:cs="Times New Roman"/>
        </w:rPr>
        <w:t>First line of defence: Operations Management</w:t>
      </w:r>
    </w:p>
    <w:p w14:paraId="46BF03A7" w14:textId="77777777" w:rsidR="008055DE" w:rsidRPr="00DC5A2C" w:rsidRDefault="008055DE">
      <w:pPr>
        <w:pStyle w:val="ListParagraph"/>
        <w:numPr>
          <w:ilvl w:val="0"/>
          <w:numId w:val="19"/>
        </w:numPr>
        <w:autoSpaceDE w:val="0"/>
        <w:autoSpaceDN w:val="0"/>
        <w:adjustRightInd w:val="0"/>
        <w:spacing w:line="360" w:lineRule="auto"/>
        <w:ind w:leftChars="0"/>
        <w:jc w:val="both"/>
        <w:rPr>
          <w:rFonts w:ascii="Times New Roman" w:hAnsi="Times New Roman" w:cs="Times New Roman"/>
        </w:rPr>
      </w:pPr>
      <w:r w:rsidRPr="00DC5A2C">
        <w:rPr>
          <w:rFonts w:ascii="Times New Roman" w:hAnsi="Times New Roman" w:cs="Times New Roman"/>
        </w:rPr>
        <w:t>Second line of defence: Senior Management</w:t>
      </w:r>
    </w:p>
    <w:p w14:paraId="28FBE933" w14:textId="77777777" w:rsidR="008055DE" w:rsidRPr="00DC5A2C" w:rsidRDefault="008055DE">
      <w:pPr>
        <w:pStyle w:val="ListParagraph"/>
        <w:numPr>
          <w:ilvl w:val="0"/>
          <w:numId w:val="19"/>
        </w:numPr>
        <w:autoSpaceDE w:val="0"/>
        <w:autoSpaceDN w:val="0"/>
        <w:adjustRightInd w:val="0"/>
        <w:spacing w:line="360" w:lineRule="auto"/>
        <w:ind w:leftChars="0"/>
        <w:jc w:val="both"/>
        <w:rPr>
          <w:rFonts w:ascii="Times New Roman" w:hAnsi="Times New Roman" w:cs="Times New Roman"/>
        </w:rPr>
      </w:pPr>
      <w:r w:rsidRPr="00DC5A2C">
        <w:rPr>
          <w:rFonts w:ascii="Times New Roman" w:hAnsi="Times New Roman" w:cs="Times New Roman"/>
        </w:rPr>
        <w:t>Third line of defence: Internal audit Profession</w:t>
      </w:r>
    </w:p>
    <w:p w14:paraId="632E0099" w14:textId="77777777" w:rsidR="008055DE" w:rsidRPr="00DC5A2C" w:rsidRDefault="008055DE" w:rsidP="00E12EF5">
      <w:pPr>
        <w:autoSpaceDE w:val="0"/>
        <w:autoSpaceDN w:val="0"/>
        <w:adjustRightInd w:val="0"/>
        <w:spacing w:line="360" w:lineRule="auto"/>
        <w:jc w:val="both"/>
        <w:rPr>
          <w:rFonts w:ascii="Times New Roman" w:hAnsi="Times New Roman" w:cs="Times New Roman"/>
        </w:rPr>
      </w:pPr>
    </w:p>
    <w:p w14:paraId="76D9DAD3" w14:textId="7F3EF71F" w:rsidR="008055DE"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81549F" w:rsidRPr="00DC5A2C">
        <w:rPr>
          <w:rFonts w:ascii="Times New Roman" w:hAnsi="Times New Roman" w:cs="Times New Roman"/>
        </w:rPr>
        <w:t>S</w:t>
      </w:r>
      <w:r w:rsidR="008055DE" w:rsidRPr="00DC5A2C">
        <w:rPr>
          <w:rFonts w:ascii="Times New Roman" w:hAnsi="Times New Roman" w:cs="Times New Roman"/>
        </w:rPr>
        <w:t xml:space="preserve">tatistically significant </w:t>
      </w:r>
      <w:r w:rsidR="0081549F" w:rsidRPr="00DC5A2C">
        <w:rPr>
          <w:rFonts w:ascii="Times New Roman" w:hAnsi="Times New Roman" w:cs="Times New Roman"/>
        </w:rPr>
        <w:t xml:space="preserve">differences </w:t>
      </w:r>
      <w:proofErr w:type="gramStart"/>
      <w:r w:rsidR="0081549F" w:rsidRPr="00DC5A2C">
        <w:rPr>
          <w:rFonts w:ascii="Times New Roman" w:hAnsi="Times New Roman" w:cs="Times New Roman"/>
        </w:rPr>
        <w:t>were found</w:t>
      </w:r>
      <w:proofErr w:type="gramEnd"/>
      <w:r w:rsidR="0081549F" w:rsidRPr="00DC5A2C">
        <w:rPr>
          <w:rFonts w:ascii="Times New Roman" w:hAnsi="Times New Roman" w:cs="Times New Roman"/>
        </w:rPr>
        <w:t xml:space="preserve"> between </w:t>
      </w:r>
      <w:r w:rsidR="008055DE" w:rsidRPr="00DC5A2C">
        <w:rPr>
          <w:rFonts w:ascii="Times New Roman" w:hAnsi="Times New Roman" w:cs="Times New Roman"/>
        </w:rPr>
        <w:t>the first layer of defence, operations management</w:t>
      </w:r>
      <w:r w:rsidR="0081549F" w:rsidRPr="00DC5A2C">
        <w:rPr>
          <w:rFonts w:ascii="Times New Roman" w:hAnsi="Times New Roman" w:cs="Times New Roman"/>
        </w:rPr>
        <w:t>,</w:t>
      </w:r>
      <w:r w:rsidR="008055DE" w:rsidRPr="00DC5A2C">
        <w:rPr>
          <w:rFonts w:ascii="Times New Roman" w:hAnsi="Times New Roman" w:cs="Times New Roman"/>
        </w:rPr>
        <w:t xml:space="preserve"> and the second layer of defence, senior management. </w:t>
      </w:r>
    </w:p>
    <w:p w14:paraId="1EACCA6A" w14:textId="77777777" w:rsidR="008055DE" w:rsidRPr="00DC5A2C" w:rsidRDefault="008055DE" w:rsidP="00E12EF5">
      <w:pPr>
        <w:autoSpaceDE w:val="0"/>
        <w:autoSpaceDN w:val="0"/>
        <w:adjustRightInd w:val="0"/>
        <w:spacing w:line="360" w:lineRule="auto"/>
        <w:jc w:val="both"/>
        <w:rPr>
          <w:rFonts w:ascii="Times New Roman" w:hAnsi="Times New Roman" w:cs="Times New Roman"/>
        </w:rPr>
      </w:pPr>
    </w:p>
    <w:p w14:paraId="65DDFE6D" w14:textId="6F8B4858" w:rsidR="008055DE"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81549F" w:rsidRPr="00DC5A2C">
        <w:rPr>
          <w:rFonts w:ascii="Times New Roman" w:hAnsi="Times New Roman" w:cs="Times New Roman"/>
        </w:rPr>
        <w:t>T</w:t>
      </w:r>
      <w:r w:rsidR="008055DE" w:rsidRPr="00DC5A2C">
        <w:rPr>
          <w:rFonts w:ascii="Times New Roman" w:hAnsi="Times New Roman" w:cs="Times New Roman"/>
        </w:rPr>
        <w:t>he first line of defence, operations management</w:t>
      </w:r>
      <w:r w:rsidR="0081549F" w:rsidRPr="00DC5A2C">
        <w:rPr>
          <w:rFonts w:ascii="Times New Roman" w:hAnsi="Times New Roman" w:cs="Times New Roman"/>
        </w:rPr>
        <w:t>,</w:t>
      </w:r>
      <w:r w:rsidR="008055DE" w:rsidRPr="00DC5A2C">
        <w:rPr>
          <w:rFonts w:ascii="Times New Roman" w:hAnsi="Times New Roman" w:cs="Times New Roman"/>
        </w:rPr>
        <w:t xml:space="preserve"> </w:t>
      </w:r>
      <w:r w:rsidR="0081549F" w:rsidRPr="00DC5A2C">
        <w:rPr>
          <w:rFonts w:ascii="Times New Roman" w:hAnsi="Times New Roman" w:cs="Times New Roman"/>
        </w:rPr>
        <w:t xml:space="preserve">expected </w:t>
      </w:r>
      <w:r w:rsidR="008055DE" w:rsidRPr="00DC5A2C">
        <w:rPr>
          <w:rFonts w:ascii="Times New Roman" w:hAnsi="Times New Roman" w:cs="Times New Roman"/>
        </w:rPr>
        <w:t xml:space="preserve">internal auditors </w:t>
      </w:r>
      <w:r w:rsidR="0081549F" w:rsidRPr="00DC5A2C">
        <w:rPr>
          <w:rFonts w:ascii="Times New Roman" w:hAnsi="Times New Roman" w:cs="Times New Roman"/>
        </w:rPr>
        <w:t xml:space="preserve">to </w:t>
      </w:r>
      <w:r w:rsidR="008055DE" w:rsidRPr="00DC5A2C">
        <w:rPr>
          <w:rFonts w:ascii="Times New Roman" w:hAnsi="Times New Roman" w:cs="Times New Roman"/>
        </w:rPr>
        <w:t xml:space="preserve">provide more practical recommendations </w:t>
      </w:r>
      <w:r w:rsidR="0081549F" w:rsidRPr="00DC5A2C">
        <w:rPr>
          <w:rFonts w:ascii="Times New Roman" w:hAnsi="Times New Roman" w:cs="Times New Roman"/>
        </w:rPr>
        <w:t xml:space="preserve">based on </w:t>
      </w:r>
      <w:r w:rsidR="008055DE" w:rsidRPr="00DC5A2C">
        <w:rPr>
          <w:rFonts w:ascii="Times New Roman" w:hAnsi="Times New Roman" w:cs="Times New Roman"/>
        </w:rPr>
        <w:t xml:space="preserve">internal and external expertise knowledge to help </w:t>
      </w:r>
      <w:r w:rsidR="0081549F" w:rsidRPr="00DC5A2C">
        <w:rPr>
          <w:rFonts w:ascii="Times New Roman" w:hAnsi="Times New Roman" w:cs="Times New Roman"/>
        </w:rPr>
        <w:t xml:space="preserve">improve operational </w:t>
      </w:r>
      <w:r w:rsidR="008055DE" w:rsidRPr="00DC5A2C">
        <w:rPr>
          <w:rFonts w:ascii="Times New Roman" w:hAnsi="Times New Roman" w:cs="Times New Roman"/>
        </w:rPr>
        <w:t xml:space="preserve">effectiveness and efficiency. They </w:t>
      </w:r>
      <w:r w:rsidR="0081549F" w:rsidRPr="00DC5A2C">
        <w:rPr>
          <w:rFonts w:ascii="Times New Roman" w:hAnsi="Times New Roman" w:cs="Times New Roman"/>
        </w:rPr>
        <w:t xml:space="preserve">were </w:t>
      </w:r>
      <w:r w:rsidR="008055DE" w:rsidRPr="00DC5A2C">
        <w:rPr>
          <w:rFonts w:ascii="Times New Roman" w:hAnsi="Times New Roman" w:cs="Times New Roman"/>
        </w:rPr>
        <w:t>less concern</w:t>
      </w:r>
      <w:r w:rsidR="0081549F" w:rsidRPr="00DC5A2C">
        <w:rPr>
          <w:rFonts w:ascii="Times New Roman" w:hAnsi="Times New Roman" w:cs="Times New Roman"/>
        </w:rPr>
        <w:t>ed</w:t>
      </w:r>
      <w:r w:rsidR="008055DE" w:rsidRPr="00DC5A2C">
        <w:rPr>
          <w:rFonts w:ascii="Times New Roman" w:hAnsi="Times New Roman" w:cs="Times New Roman"/>
        </w:rPr>
        <w:t xml:space="preserve"> about the independence and objectivity issues </w:t>
      </w:r>
      <w:r w:rsidR="0081549F" w:rsidRPr="00DC5A2C">
        <w:rPr>
          <w:rFonts w:ascii="Times New Roman" w:hAnsi="Times New Roman" w:cs="Times New Roman"/>
        </w:rPr>
        <w:t xml:space="preserve">when </w:t>
      </w:r>
      <w:r w:rsidR="008055DE" w:rsidRPr="00DC5A2C">
        <w:rPr>
          <w:rFonts w:ascii="Times New Roman" w:hAnsi="Times New Roman" w:cs="Times New Roman"/>
        </w:rPr>
        <w:t>receiving consulting advice than compliance recommendations.</w:t>
      </w:r>
    </w:p>
    <w:p w14:paraId="1076851A" w14:textId="77777777" w:rsidR="008055DE" w:rsidRPr="00DC5A2C" w:rsidRDefault="008055DE" w:rsidP="00E12EF5">
      <w:pPr>
        <w:autoSpaceDE w:val="0"/>
        <w:autoSpaceDN w:val="0"/>
        <w:adjustRightInd w:val="0"/>
        <w:spacing w:line="360" w:lineRule="auto"/>
        <w:jc w:val="both"/>
        <w:rPr>
          <w:rFonts w:ascii="Times New Roman" w:hAnsi="Times New Roman" w:cs="Times New Roman"/>
        </w:rPr>
      </w:pPr>
    </w:p>
    <w:p w14:paraId="2DDCE055" w14:textId="3008FFC7" w:rsidR="008055DE"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lastRenderedPageBreak/>
        <w:tab/>
      </w:r>
      <w:r w:rsidR="0081549F" w:rsidRPr="00DC5A2C">
        <w:rPr>
          <w:rFonts w:ascii="Times New Roman" w:hAnsi="Times New Roman" w:cs="Times New Roman"/>
        </w:rPr>
        <w:t>S</w:t>
      </w:r>
      <w:r w:rsidR="008055DE" w:rsidRPr="00DC5A2C">
        <w:rPr>
          <w:rFonts w:ascii="Times New Roman" w:hAnsi="Times New Roman" w:cs="Times New Roman"/>
        </w:rPr>
        <w:t>enior management, the company</w:t>
      </w:r>
      <w:r w:rsidR="0081549F" w:rsidRPr="00DC5A2C">
        <w:rPr>
          <w:rFonts w:ascii="Times New Roman" w:hAnsi="Times New Roman" w:cs="Times New Roman"/>
        </w:rPr>
        <w:t>’s second line of defence</w:t>
      </w:r>
      <w:r w:rsidR="008055DE" w:rsidRPr="00DC5A2C">
        <w:rPr>
          <w:rFonts w:ascii="Times New Roman" w:hAnsi="Times New Roman" w:cs="Times New Roman"/>
        </w:rPr>
        <w:t xml:space="preserve">, </w:t>
      </w:r>
      <w:r w:rsidR="0081549F" w:rsidRPr="00DC5A2C">
        <w:rPr>
          <w:rFonts w:ascii="Times New Roman" w:hAnsi="Times New Roman" w:cs="Times New Roman"/>
        </w:rPr>
        <w:t xml:space="preserve">was </w:t>
      </w:r>
      <w:r w:rsidR="008055DE" w:rsidRPr="00DC5A2C">
        <w:rPr>
          <w:rFonts w:ascii="Times New Roman" w:hAnsi="Times New Roman" w:cs="Times New Roman"/>
        </w:rPr>
        <w:t>more concern</w:t>
      </w:r>
      <w:r w:rsidR="0081549F" w:rsidRPr="00DC5A2C">
        <w:rPr>
          <w:rFonts w:ascii="Times New Roman" w:hAnsi="Times New Roman" w:cs="Times New Roman"/>
        </w:rPr>
        <w:t>ed</w:t>
      </w:r>
      <w:r w:rsidR="008055DE" w:rsidRPr="00DC5A2C">
        <w:rPr>
          <w:rFonts w:ascii="Times New Roman" w:hAnsi="Times New Roman" w:cs="Times New Roman"/>
        </w:rPr>
        <w:t xml:space="preserve"> about effective</w:t>
      </w:r>
      <w:r w:rsidR="0081549F" w:rsidRPr="00DC5A2C">
        <w:rPr>
          <w:rFonts w:ascii="Times New Roman" w:hAnsi="Times New Roman" w:cs="Times New Roman"/>
        </w:rPr>
        <w:t>ly</w:t>
      </w:r>
      <w:r w:rsidR="008055DE" w:rsidRPr="00DC5A2C">
        <w:rPr>
          <w:rFonts w:ascii="Times New Roman" w:hAnsi="Times New Roman" w:cs="Times New Roman"/>
        </w:rPr>
        <w:t xml:space="preserve"> </w:t>
      </w:r>
      <w:r w:rsidR="0081549F" w:rsidRPr="00DC5A2C">
        <w:rPr>
          <w:rFonts w:ascii="Times New Roman" w:hAnsi="Times New Roman" w:cs="Times New Roman"/>
        </w:rPr>
        <w:t xml:space="preserve">implementing the </w:t>
      </w:r>
      <w:r w:rsidR="008055DE" w:rsidRPr="00DC5A2C">
        <w:rPr>
          <w:rFonts w:ascii="Times New Roman" w:hAnsi="Times New Roman" w:cs="Times New Roman"/>
        </w:rPr>
        <w:t xml:space="preserve">internal audit function </w:t>
      </w:r>
      <w:r w:rsidR="0081549F" w:rsidRPr="00DC5A2C">
        <w:rPr>
          <w:rFonts w:ascii="Times New Roman" w:hAnsi="Times New Roman" w:cs="Times New Roman"/>
        </w:rPr>
        <w:t xml:space="preserve">in </w:t>
      </w:r>
      <w:r w:rsidR="008055DE" w:rsidRPr="00DC5A2C">
        <w:rPr>
          <w:rFonts w:ascii="Times New Roman" w:hAnsi="Times New Roman" w:cs="Times New Roman"/>
        </w:rPr>
        <w:t xml:space="preserve">operations, especially </w:t>
      </w:r>
      <w:r w:rsidR="0081549F" w:rsidRPr="00DC5A2C">
        <w:rPr>
          <w:rFonts w:ascii="Times New Roman" w:hAnsi="Times New Roman" w:cs="Times New Roman"/>
        </w:rPr>
        <w:t xml:space="preserve">regarding </w:t>
      </w:r>
      <w:r w:rsidR="008055DE" w:rsidRPr="00DC5A2C">
        <w:rPr>
          <w:rFonts w:ascii="Times New Roman" w:hAnsi="Times New Roman" w:cs="Times New Roman"/>
        </w:rPr>
        <w:t xml:space="preserve">regulatory compliance requirements. They </w:t>
      </w:r>
      <w:r w:rsidR="0081549F" w:rsidRPr="00DC5A2C">
        <w:rPr>
          <w:rFonts w:ascii="Times New Roman" w:hAnsi="Times New Roman" w:cs="Times New Roman"/>
        </w:rPr>
        <w:t xml:space="preserve">did </w:t>
      </w:r>
      <w:r w:rsidR="008055DE" w:rsidRPr="00DC5A2C">
        <w:rPr>
          <w:rFonts w:ascii="Times New Roman" w:hAnsi="Times New Roman" w:cs="Times New Roman"/>
        </w:rPr>
        <w:t xml:space="preserve">not expect internal auditors </w:t>
      </w:r>
      <w:r w:rsidR="0081549F" w:rsidRPr="00DC5A2C">
        <w:rPr>
          <w:rFonts w:ascii="Times New Roman" w:hAnsi="Times New Roman" w:cs="Times New Roman"/>
        </w:rPr>
        <w:t xml:space="preserve">to </w:t>
      </w:r>
      <w:r w:rsidR="008055DE" w:rsidRPr="00DC5A2C">
        <w:rPr>
          <w:rFonts w:ascii="Times New Roman" w:hAnsi="Times New Roman" w:cs="Times New Roman"/>
        </w:rPr>
        <w:t xml:space="preserve">help them from </w:t>
      </w:r>
      <w:r w:rsidR="0081549F" w:rsidRPr="00DC5A2C">
        <w:rPr>
          <w:rFonts w:ascii="Times New Roman" w:hAnsi="Times New Roman" w:cs="Times New Roman"/>
        </w:rPr>
        <w:t xml:space="preserve">a </w:t>
      </w:r>
      <w:r w:rsidR="008055DE" w:rsidRPr="00DC5A2C">
        <w:rPr>
          <w:rFonts w:ascii="Times New Roman" w:hAnsi="Times New Roman" w:cs="Times New Roman"/>
        </w:rPr>
        <w:t xml:space="preserve">strategic </w:t>
      </w:r>
      <w:r w:rsidR="0081549F" w:rsidRPr="00DC5A2C">
        <w:rPr>
          <w:rFonts w:ascii="Times New Roman" w:hAnsi="Times New Roman" w:cs="Times New Roman"/>
        </w:rPr>
        <w:t>view</w:t>
      </w:r>
      <w:r w:rsidR="008055DE" w:rsidRPr="00DC5A2C">
        <w:rPr>
          <w:rFonts w:ascii="Times New Roman" w:hAnsi="Times New Roman" w:cs="Times New Roman"/>
        </w:rPr>
        <w:t xml:space="preserve">point as they </w:t>
      </w:r>
      <w:r w:rsidR="0081549F" w:rsidRPr="00DC5A2C">
        <w:rPr>
          <w:rFonts w:ascii="Times New Roman" w:hAnsi="Times New Roman" w:cs="Times New Roman"/>
        </w:rPr>
        <w:t xml:space="preserve">felt </w:t>
      </w:r>
      <w:r w:rsidR="008055DE" w:rsidRPr="00DC5A2C">
        <w:rPr>
          <w:rFonts w:ascii="Times New Roman" w:hAnsi="Times New Roman" w:cs="Times New Roman"/>
        </w:rPr>
        <w:t xml:space="preserve">internal auditors </w:t>
      </w:r>
      <w:proofErr w:type="gramStart"/>
      <w:r w:rsidR="0081549F" w:rsidRPr="00DC5A2C">
        <w:rPr>
          <w:rFonts w:ascii="Times New Roman" w:hAnsi="Times New Roman" w:cs="Times New Roman"/>
        </w:rPr>
        <w:t xml:space="preserve">were </w:t>
      </w:r>
      <w:r w:rsidR="008055DE" w:rsidRPr="00DC5A2C">
        <w:rPr>
          <w:rFonts w:ascii="Times New Roman" w:hAnsi="Times New Roman" w:cs="Times New Roman"/>
        </w:rPr>
        <w:t>trained</w:t>
      </w:r>
      <w:proofErr w:type="gramEnd"/>
      <w:r w:rsidR="008055DE" w:rsidRPr="00DC5A2C">
        <w:rPr>
          <w:rFonts w:ascii="Times New Roman" w:hAnsi="Times New Roman" w:cs="Times New Roman"/>
        </w:rPr>
        <w:t xml:space="preserve"> for assurance and compliance roles</w:t>
      </w:r>
      <w:r w:rsidR="0081549F" w:rsidRPr="00DC5A2C">
        <w:rPr>
          <w:rFonts w:ascii="Times New Roman" w:hAnsi="Times New Roman" w:cs="Times New Roman"/>
        </w:rPr>
        <w:t>,</w:t>
      </w:r>
      <w:r w:rsidR="008055DE" w:rsidRPr="00DC5A2C">
        <w:rPr>
          <w:rFonts w:ascii="Times New Roman" w:hAnsi="Times New Roman" w:cs="Times New Roman"/>
        </w:rPr>
        <w:t xml:space="preserve"> where</w:t>
      </w:r>
      <w:r w:rsidR="0081549F" w:rsidRPr="00DC5A2C">
        <w:rPr>
          <w:rFonts w:ascii="Times New Roman" w:hAnsi="Times New Roman" w:cs="Times New Roman"/>
        </w:rPr>
        <w:t>as</w:t>
      </w:r>
      <w:r w:rsidR="008055DE" w:rsidRPr="00DC5A2C">
        <w:rPr>
          <w:rFonts w:ascii="Times New Roman" w:hAnsi="Times New Roman" w:cs="Times New Roman"/>
        </w:rPr>
        <w:t xml:space="preserve"> consulting advice is </w:t>
      </w:r>
      <w:r w:rsidR="0081549F" w:rsidRPr="00DC5A2C">
        <w:rPr>
          <w:rFonts w:ascii="Times New Roman" w:hAnsi="Times New Roman" w:cs="Times New Roman"/>
        </w:rPr>
        <w:t xml:space="preserve">merely </w:t>
      </w:r>
      <w:r w:rsidR="008055DE" w:rsidRPr="00DC5A2C">
        <w:rPr>
          <w:rFonts w:ascii="Times New Roman" w:hAnsi="Times New Roman" w:cs="Times New Roman"/>
        </w:rPr>
        <w:t xml:space="preserve">a nice service </w:t>
      </w:r>
      <w:r w:rsidR="0081549F" w:rsidRPr="00DC5A2C">
        <w:rPr>
          <w:rFonts w:ascii="Times New Roman" w:hAnsi="Times New Roman" w:cs="Times New Roman"/>
        </w:rPr>
        <w:t>to have</w:t>
      </w:r>
      <w:r w:rsidR="008055DE" w:rsidRPr="00DC5A2C">
        <w:rPr>
          <w:rFonts w:ascii="Times New Roman" w:hAnsi="Times New Roman" w:cs="Times New Roman"/>
        </w:rPr>
        <w:t xml:space="preserve">. </w:t>
      </w:r>
      <w:r w:rsidR="0081549F" w:rsidRPr="00DC5A2C">
        <w:rPr>
          <w:rFonts w:ascii="Times New Roman" w:hAnsi="Times New Roman" w:cs="Times New Roman"/>
        </w:rPr>
        <w:t xml:space="preserve">The senior </w:t>
      </w:r>
      <w:r w:rsidR="008055DE" w:rsidRPr="00DC5A2C">
        <w:rPr>
          <w:rFonts w:ascii="Times New Roman" w:hAnsi="Times New Roman" w:cs="Times New Roman"/>
        </w:rPr>
        <w:t xml:space="preserve">management group </w:t>
      </w:r>
      <w:r w:rsidR="0081549F" w:rsidRPr="00DC5A2C">
        <w:rPr>
          <w:rFonts w:ascii="Times New Roman" w:hAnsi="Times New Roman" w:cs="Times New Roman"/>
        </w:rPr>
        <w:t xml:space="preserve">was </w:t>
      </w:r>
      <w:r w:rsidR="008055DE" w:rsidRPr="00DC5A2C">
        <w:rPr>
          <w:rFonts w:ascii="Times New Roman" w:hAnsi="Times New Roman" w:cs="Times New Roman"/>
        </w:rPr>
        <w:t>overwhelming</w:t>
      </w:r>
      <w:r w:rsidR="0081549F" w:rsidRPr="00DC5A2C">
        <w:rPr>
          <w:rFonts w:ascii="Times New Roman" w:hAnsi="Times New Roman" w:cs="Times New Roman"/>
        </w:rPr>
        <w:t>ly</w:t>
      </w:r>
      <w:r w:rsidR="008055DE" w:rsidRPr="00DC5A2C">
        <w:rPr>
          <w:rFonts w:ascii="Times New Roman" w:hAnsi="Times New Roman" w:cs="Times New Roman"/>
        </w:rPr>
        <w:t xml:space="preserve"> concern</w:t>
      </w:r>
      <w:r w:rsidR="0081549F" w:rsidRPr="00DC5A2C">
        <w:rPr>
          <w:rFonts w:ascii="Times New Roman" w:hAnsi="Times New Roman" w:cs="Times New Roman"/>
        </w:rPr>
        <w:t>ed</w:t>
      </w:r>
      <w:r w:rsidR="008055DE" w:rsidRPr="00DC5A2C">
        <w:rPr>
          <w:rFonts w:ascii="Times New Roman" w:hAnsi="Times New Roman" w:cs="Times New Roman"/>
        </w:rPr>
        <w:t xml:space="preserve"> </w:t>
      </w:r>
      <w:r w:rsidR="0081549F" w:rsidRPr="00DC5A2C">
        <w:rPr>
          <w:rFonts w:ascii="Times New Roman" w:hAnsi="Times New Roman" w:cs="Times New Roman"/>
        </w:rPr>
        <w:t xml:space="preserve">about </w:t>
      </w:r>
      <w:r w:rsidR="008055DE" w:rsidRPr="00DC5A2C">
        <w:rPr>
          <w:rFonts w:ascii="Times New Roman" w:hAnsi="Times New Roman" w:cs="Times New Roman"/>
        </w:rPr>
        <w:t>internal auditors</w:t>
      </w:r>
      <w:r w:rsidR="0081549F" w:rsidRPr="00DC5A2C">
        <w:rPr>
          <w:rFonts w:ascii="Times New Roman" w:hAnsi="Times New Roman" w:cs="Times New Roman"/>
        </w:rPr>
        <w:t>’ independence</w:t>
      </w:r>
      <w:r w:rsidR="008055DE" w:rsidRPr="00DC5A2C">
        <w:rPr>
          <w:rFonts w:ascii="Times New Roman" w:hAnsi="Times New Roman" w:cs="Times New Roman"/>
        </w:rPr>
        <w:t xml:space="preserve"> </w:t>
      </w:r>
      <w:r w:rsidR="0081549F" w:rsidRPr="00DC5A2C">
        <w:rPr>
          <w:rFonts w:ascii="Times New Roman" w:hAnsi="Times New Roman" w:cs="Times New Roman"/>
        </w:rPr>
        <w:t xml:space="preserve">in providing </w:t>
      </w:r>
      <w:r w:rsidR="008055DE" w:rsidRPr="00DC5A2C">
        <w:rPr>
          <w:rFonts w:ascii="Times New Roman" w:hAnsi="Times New Roman" w:cs="Times New Roman"/>
        </w:rPr>
        <w:t>assurance and consulting services to the company.</w:t>
      </w:r>
    </w:p>
    <w:p w14:paraId="0D96E4F7" w14:textId="77777777" w:rsidR="008055DE" w:rsidRPr="00DC5A2C" w:rsidRDefault="008055DE" w:rsidP="00E12EF5">
      <w:pPr>
        <w:autoSpaceDE w:val="0"/>
        <w:autoSpaceDN w:val="0"/>
        <w:adjustRightInd w:val="0"/>
        <w:spacing w:line="360" w:lineRule="auto"/>
        <w:jc w:val="both"/>
        <w:rPr>
          <w:rFonts w:ascii="Times New Roman" w:hAnsi="Times New Roman" w:cs="Times New Roman"/>
        </w:rPr>
      </w:pPr>
    </w:p>
    <w:p w14:paraId="31C9F4CC" w14:textId="6D79989F" w:rsidR="00BD71D2"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E83EFF" w:rsidRPr="00DC5A2C">
        <w:rPr>
          <w:rFonts w:ascii="Times New Roman" w:hAnsi="Times New Roman" w:cs="Times New Roman"/>
        </w:rPr>
        <w:t>Interestingly</w:t>
      </w:r>
      <w:r w:rsidR="008055DE" w:rsidRPr="00DC5A2C">
        <w:rPr>
          <w:rFonts w:ascii="Times New Roman" w:hAnsi="Times New Roman" w:cs="Times New Roman"/>
        </w:rPr>
        <w:t xml:space="preserve">, </w:t>
      </w:r>
      <w:r w:rsidR="00E83EFF" w:rsidRPr="00DC5A2C">
        <w:rPr>
          <w:rFonts w:ascii="Times New Roman" w:hAnsi="Times New Roman" w:cs="Times New Roman"/>
        </w:rPr>
        <w:t xml:space="preserve">the </w:t>
      </w:r>
      <w:r w:rsidR="00A46829" w:rsidRPr="00DC5A2C">
        <w:rPr>
          <w:rFonts w:ascii="Times New Roman" w:hAnsi="Times New Roman" w:cs="Times New Roman"/>
        </w:rPr>
        <w:t>OMG</w:t>
      </w:r>
      <w:r w:rsidR="00E83EFF" w:rsidRPr="00DC5A2C">
        <w:rPr>
          <w:rFonts w:ascii="Times New Roman" w:hAnsi="Times New Roman" w:cs="Times New Roman"/>
        </w:rPr>
        <w:t>’s</w:t>
      </w:r>
      <w:r w:rsidR="00A46829" w:rsidRPr="00DC5A2C">
        <w:rPr>
          <w:rFonts w:ascii="Times New Roman" w:hAnsi="Times New Roman" w:cs="Times New Roman"/>
        </w:rPr>
        <w:t xml:space="preserve"> and SMG</w:t>
      </w:r>
      <w:r w:rsidR="00E83EFF" w:rsidRPr="00DC5A2C">
        <w:rPr>
          <w:rFonts w:ascii="Times New Roman" w:hAnsi="Times New Roman" w:cs="Times New Roman"/>
        </w:rPr>
        <w:t>’s</w:t>
      </w:r>
      <w:r w:rsidR="008055DE" w:rsidRPr="00DC5A2C">
        <w:rPr>
          <w:rFonts w:ascii="Times New Roman" w:hAnsi="Times New Roman" w:cs="Times New Roman"/>
        </w:rPr>
        <w:t xml:space="preserve"> contemporary and expected views of </w:t>
      </w:r>
      <w:r w:rsidR="00E83EFF" w:rsidRPr="00DC5A2C">
        <w:rPr>
          <w:rFonts w:ascii="Times New Roman" w:hAnsi="Times New Roman" w:cs="Times New Roman"/>
        </w:rPr>
        <w:t xml:space="preserve">IAF </w:t>
      </w:r>
      <w:r w:rsidR="008055DE" w:rsidRPr="00DC5A2C">
        <w:rPr>
          <w:rFonts w:ascii="Times New Roman" w:hAnsi="Times New Roman" w:cs="Times New Roman"/>
        </w:rPr>
        <w:t xml:space="preserve">effectiveness </w:t>
      </w:r>
      <w:r w:rsidR="00E83EFF" w:rsidRPr="00DC5A2C">
        <w:rPr>
          <w:rFonts w:ascii="Times New Roman" w:hAnsi="Times New Roman" w:cs="Times New Roman"/>
        </w:rPr>
        <w:t>were statistically significantly different</w:t>
      </w:r>
      <w:r w:rsidR="008055DE" w:rsidRPr="00DC5A2C">
        <w:rPr>
          <w:rFonts w:ascii="Times New Roman" w:hAnsi="Times New Roman" w:cs="Times New Roman"/>
        </w:rPr>
        <w:t xml:space="preserve">. This was the only finding </w:t>
      </w:r>
      <w:r w:rsidR="00E83EFF" w:rsidRPr="00DC5A2C">
        <w:rPr>
          <w:rFonts w:ascii="Times New Roman" w:hAnsi="Times New Roman" w:cs="Times New Roman"/>
        </w:rPr>
        <w:t xml:space="preserve">that did not </w:t>
      </w:r>
      <w:r w:rsidR="008055DE" w:rsidRPr="00DC5A2C">
        <w:rPr>
          <w:rFonts w:ascii="Times New Roman" w:hAnsi="Times New Roman" w:cs="Times New Roman"/>
        </w:rPr>
        <w:t xml:space="preserve">differ from the </w:t>
      </w:r>
      <w:r w:rsidR="00E83EFF" w:rsidRPr="00DC5A2C">
        <w:rPr>
          <w:rFonts w:ascii="Times New Roman" w:hAnsi="Times New Roman" w:cs="Times New Roman"/>
        </w:rPr>
        <w:t xml:space="preserve">IAG’s </w:t>
      </w:r>
      <w:r w:rsidR="008055DE" w:rsidRPr="00DC5A2C">
        <w:rPr>
          <w:rFonts w:ascii="Times New Roman" w:hAnsi="Times New Roman" w:cs="Times New Roman"/>
        </w:rPr>
        <w:t xml:space="preserve">view that the internal audit function has </w:t>
      </w:r>
      <w:proofErr w:type="gramStart"/>
      <w:r w:rsidR="008055DE" w:rsidRPr="00DC5A2C">
        <w:rPr>
          <w:rFonts w:ascii="Times New Roman" w:hAnsi="Times New Roman" w:cs="Times New Roman"/>
        </w:rPr>
        <w:t>been consistently conducted</w:t>
      </w:r>
      <w:proofErr w:type="gramEnd"/>
      <w:r w:rsidR="008055DE" w:rsidRPr="00DC5A2C">
        <w:rPr>
          <w:rFonts w:ascii="Times New Roman" w:hAnsi="Times New Roman" w:cs="Times New Roman"/>
        </w:rPr>
        <w:t xml:space="preserve"> without significant variations and expectation</w:t>
      </w:r>
      <w:r w:rsidR="00E83EFF" w:rsidRPr="00DC5A2C">
        <w:rPr>
          <w:rFonts w:ascii="Times New Roman" w:hAnsi="Times New Roman" w:cs="Times New Roman"/>
        </w:rPr>
        <w:t>s</w:t>
      </w:r>
      <w:r w:rsidR="008055DE" w:rsidRPr="00DC5A2C">
        <w:rPr>
          <w:rFonts w:ascii="Times New Roman" w:hAnsi="Times New Roman" w:cs="Times New Roman"/>
        </w:rPr>
        <w:t xml:space="preserve">. </w:t>
      </w:r>
    </w:p>
    <w:p w14:paraId="24F8B835" w14:textId="77777777" w:rsidR="00BD71D2" w:rsidRPr="00DC5A2C" w:rsidRDefault="00BD71D2" w:rsidP="00E12EF5">
      <w:pPr>
        <w:spacing w:line="360" w:lineRule="auto"/>
        <w:jc w:val="both"/>
        <w:rPr>
          <w:rFonts w:ascii="Times New Roman" w:hAnsi="Times New Roman" w:cs="Times New Roman"/>
        </w:rPr>
      </w:pPr>
    </w:p>
    <w:p w14:paraId="16A42EFC" w14:textId="655E4ABC" w:rsidR="00C84B50"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E83EFF" w:rsidRPr="00DC5A2C">
        <w:rPr>
          <w:rFonts w:ascii="Times New Roman" w:hAnsi="Times New Roman" w:cs="Times New Roman"/>
        </w:rPr>
        <w:t>B</w:t>
      </w:r>
      <w:r w:rsidR="008055DE" w:rsidRPr="00DC5A2C">
        <w:rPr>
          <w:rFonts w:ascii="Times New Roman" w:hAnsi="Times New Roman" w:cs="Times New Roman"/>
        </w:rPr>
        <w:t>ecause of internal auditors</w:t>
      </w:r>
      <w:r w:rsidR="00E83EFF" w:rsidRPr="00DC5A2C">
        <w:rPr>
          <w:rFonts w:ascii="Times New Roman" w:hAnsi="Times New Roman" w:cs="Times New Roman"/>
        </w:rPr>
        <w:t>’ professional self-belief,</w:t>
      </w:r>
      <w:r w:rsidR="008055DE" w:rsidRPr="00DC5A2C">
        <w:rPr>
          <w:rFonts w:ascii="Times New Roman" w:hAnsi="Times New Roman" w:cs="Times New Roman"/>
        </w:rPr>
        <w:t xml:space="preserve"> they think they are the most knowledgeable group </w:t>
      </w:r>
      <w:r w:rsidR="00E83EFF" w:rsidRPr="00DC5A2C">
        <w:rPr>
          <w:rFonts w:ascii="Times New Roman" w:hAnsi="Times New Roman" w:cs="Times New Roman"/>
        </w:rPr>
        <w:t xml:space="preserve">providing IAF </w:t>
      </w:r>
      <w:r w:rsidR="008055DE" w:rsidRPr="00DC5A2C">
        <w:rPr>
          <w:rFonts w:ascii="Times New Roman" w:hAnsi="Times New Roman" w:cs="Times New Roman"/>
        </w:rPr>
        <w:t xml:space="preserve">in a listed company. They </w:t>
      </w:r>
      <w:r w:rsidR="00E83EFF" w:rsidRPr="00DC5A2C">
        <w:rPr>
          <w:rFonts w:ascii="Times New Roman" w:hAnsi="Times New Roman" w:cs="Times New Roman"/>
        </w:rPr>
        <w:t xml:space="preserve">felt they </w:t>
      </w:r>
      <w:r w:rsidR="008055DE" w:rsidRPr="00DC5A2C">
        <w:rPr>
          <w:rFonts w:ascii="Times New Roman" w:hAnsi="Times New Roman" w:cs="Times New Roman"/>
        </w:rPr>
        <w:t>provided consistent internal audit services</w:t>
      </w:r>
      <w:r w:rsidR="00E83EFF" w:rsidRPr="00DC5A2C">
        <w:rPr>
          <w:rFonts w:ascii="Times New Roman" w:hAnsi="Times New Roman" w:cs="Times New Roman"/>
        </w:rPr>
        <w:t>,</w:t>
      </w:r>
      <w:r w:rsidR="008055DE" w:rsidRPr="00DC5A2C">
        <w:rPr>
          <w:rFonts w:ascii="Times New Roman" w:hAnsi="Times New Roman" w:cs="Times New Roman"/>
        </w:rPr>
        <w:t xml:space="preserve"> </w:t>
      </w:r>
      <w:proofErr w:type="gramStart"/>
      <w:r w:rsidR="008055DE" w:rsidRPr="00DC5A2C">
        <w:rPr>
          <w:rFonts w:ascii="Times New Roman" w:hAnsi="Times New Roman" w:cs="Times New Roman"/>
        </w:rPr>
        <w:t>mainly assurance</w:t>
      </w:r>
      <w:proofErr w:type="gramEnd"/>
      <w:r w:rsidR="008055DE" w:rsidRPr="00DC5A2C">
        <w:rPr>
          <w:rFonts w:ascii="Times New Roman" w:hAnsi="Times New Roman" w:cs="Times New Roman"/>
        </w:rPr>
        <w:t xml:space="preserve"> engagement</w:t>
      </w:r>
      <w:r w:rsidR="00E83EFF" w:rsidRPr="00DC5A2C">
        <w:rPr>
          <w:rFonts w:ascii="Times New Roman" w:hAnsi="Times New Roman" w:cs="Times New Roman"/>
        </w:rPr>
        <w:t>,</w:t>
      </w:r>
      <w:r w:rsidR="008055DE" w:rsidRPr="00DC5A2C">
        <w:rPr>
          <w:rFonts w:ascii="Times New Roman" w:hAnsi="Times New Roman" w:cs="Times New Roman"/>
        </w:rPr>
        <w:t xml:space="preserve"> with </w:t>
      </w:r>
      <w:r w:rsidR="00E83EFF" w:rsidRPr="00DC5A2C">
        <w:rPr>
          <w:rFonts w:ascii="Times New Roman" w:hAnsi="Times New Roman" w:cs="Times New Roman"/>
        </w:rPr>
        <w:t xml:space="preserve">a </w:t>
      </w:r>
      <w:r w:rsidR="008055DE" w:rsidRPr="00DC5A2C">
        <w:rPr>
          <w:rFonts w:ascii="Times New Roman" w:hAnsi="Times New Roman" w:cs="Times New Roman"/>
        </w:rPr>
        <w:t xml:space="preserve">risk-based approach that </w:t>
      </w:r>
      <w:r w:rsidR="00E83EFF" w:rsidRPr="00DC5A2C">
        <w:rPr>
          <w:rFonts w:ascii="Times New Roman" w:hAnsi="Times New Roman" w:cs="Times New Roman"/>
        </w:rPr>
        <w:t xml:space="preserve">helped </w:t>
      </w:r>
      <w:r w:rsidR="008055DE" w:rsidRPr="00DC5A2C">
        <w:rPr>
          <w:rFonts w:ascii="Times New Roman" w:hAnsi="Times New Roman" w:cs="Times New Roman"/>
        </w:rPr>
        <w:t xml:space="preserve">the company maintain good internal control </w:t>
      </w:r>
      <w:r w:rsidR="00E83EFF" w:rsidRPr="00DC5A2C">
        <w:rPr>
          <w:rFonts w:ascii="Times New Roman" w:hAnsi="Times New Roman" w:cs="Times New Roman"/>
        </w:rPr>
        <w:t xml:space="preserve">mechanisms </w:t>
      </w:r>
      <w:r w:rsidR="008055DE" w:rsidRPr="00DC5A2C">
        <w:rPr>
          <w:rFonts w:ascii="Times New Roman" w:hAnsi="Times New Roman" w:cs="Times New Roman"/>
        </w:rPr>
        <w:t>and corporate gover</w:t>
      </w:r>
      <w:r w:rsidR="00E83EFF" w:rsidRPr="00DC5A2C">
        <w:rPr>
          <w:rFonts w:ascii="Times New Roman" w:hAnsi="Times New Roman" w:cs="Times New Roman"/>
        </w:rPr>
        <w:t>na</w:t>
      </w:r>
      <w:r w:rsidR="008055DE" w:rsidRPr="00DC5A2C">
        <w:rPr>
          <w:rFonts w:ascii="Times New Roman" w:hAnsi="Times New Roman" w:cs="Times New Roman"/>
        </w:rPr>
        <w:t>nce. Internal auditors believe</w:t>
      </w:r>
      <w:r w:rsidR="00E83EFF" w:rsidRPr="00DC5A2C">
        <w:rPr>
          <w:rFonts w:ascii="Times New Roman" w:hAnsi="Times New Roman" w:cs="Times New Roman"/>
        </w:rPr>
        <w:t>d</w:t>
      </w:r>
      <w:r w:rsidR="008055DE" w:rsidRPr="00DC5A2C">
        <w:rPr>
          <w:rFonts w:ascii="Times New Roman" w:hAnsi="Times New Roman" w:cs="Times New Roman"/>
        </w:rPr>
        <w:t xml:space="preserve"> they conduct</w:t>
      </w:r>
      <w:r w:rsidR="00E83EFF" w:rsidRPr="00DC5A2C">
        <w:rPr>
          <w:rFonts w:ascii="Times New Roman" w:hAnsi="Times New Roman" w:cs="Times New Roman"/>
        </w:rPr>
        <w:t>ed</w:t>
      </w:r>
      <w:r w:rsidR="008055DE" w:rsidRPr="00DC5A2C">
        <w:rPr>
          <w:rFonts w:ascii="Times New Roman" w:hAnsi="Times New Roman" w:cs="Times New Roman"/>
        </w:rPr>
        <w:t xml:space="preserve"> every internal audit engagement with proper planning</w:t>
      </w:r>
      <w:r w:rsidR="00E83EFF" w:rsidRPr="00DC5A2C">
        <w:rPr>
          <w:rFonts w:ascii="Times New Roman" w:hAnsi="Times New Roman" w:cs="Times New Roman"/>
        </w:rPr>
        <w:t xml:space="preserve"> and </w:t>
      </w:r>
      <w:r w:rsidR="008055DE" w:rsidRPr="00DC5A2C">
        <w:rPr>
          <w:rFonts w:ascii="Times New Roman" w:hAnsi="Times New Roman" w:cs="Times New Roman"/>
        </w:rPr>
        <w:t xml:space="preserve">adequate processes and procedures, </w:t>
      </w:r>
      <w:r w:rsidR="00E83EFF" w:rsidRPr="00DC5A2C">
        <w:rPr>
          <w:rFonts w:ascii="Times New Roman" w:hAnsi="Times New Roman" w:cs="Times New Roman"/>
        </w:rPr>
        <w:t xml:space="preserve">yielding </w:t>
      </w:r>
      <w:r w:rsidR="008055DE" w:rsidRPr="00DC5A2C">
        <w:rPr>
          <w:rFonts w:ascii="Times New Roman" w:hAnsi="Times New Roman" w:cs="Times New Roman"/>
        </w:rPr>
        <w:t>meaningful findings and recommendations. They expect</w:t>
      </w:r>
      <w:r w:rsidR="00E83EFF" w:rsidRPr="00DC5A2C">
        <w:rPr>
          <w:rFonts w:ascii="Times New Roman" w:hAnsi="Times New Roman" w:cs="Times New Roman"/>
        </w:rPr>
        <w:t>ed</w:t>
      </w:r>
      <w:r w:rsidR="008055DE" w:rsidRPr="00DC5A2C">
        <w:rPr>
          <w:rFonts w:ascii="Times New Roman" w:hAnsi="Times New Roman" w:cs="Times New Roman"/>
        </w:rPr>
        <w:t xml:space="preserve"> that the best way to maintain professional independence and objectivity </w:t>
      </w:r>
      <w:r w:rsidR="00E83EFF" w:rsidRPr="00DC5A2C">
        <w:rPr>
          <w:rFonts w:ascii="Times New Roman" w:hAnsi="Times New Roman" w:cs="Times New Roman"/>
        </w:rPr>
        <w:t xml:space="preserve">was to report </w:t>
      </w:r>
      <w:r w:rsidR="008055DE" w:rsidRPr="00DC5A2C">
        <w:rPr>
          <w:rFonts w:ascii="Times New Roman" w:hAnsi="Times New Roman" w:cs="Times New Roman"/>
        </w:rPr>
        <w:t>independently and directly to the board of directors and audit committees</w:t>
      </w:r>
      <w:r w:rsidR="00E83EFF" w:rsidRPr="00DC5A2C">
        <w:rPr>
          <w:rFonts w:ascii="Times New Roman" w:hAnsi="Times New Roman" w:cs="Times New Roman"/>
        </w:rPr>
        <w:t>,</w:t>
      </w:r>
      <w:r w:rsidR="008055DE" w:rsidRPr="00DC5A2C">
        <w:rPr>
          <w:rFonts w:ascii="Times New Roman" w:hAnsi="Times New Roman" w:cs="Times New Roman"/>
        </w:rPr>
        <w:t xml:space="preserve"> with</w:t>
      </w:r>
      <w:r w:rsidR="00E83EFF" w:rsidRPr="00DC5A2C">
        <w:rPr>
          <w:rFonts w:ascii="Times New Roman" w:hAnsi="Times New Roman" w:cs="Times New Roman"/>
        </w:rPr>
        <w:t xml:space="preserve">out </w:t>
      </w:r>
      <w:r w:rsidR="008055DE" w:rsidRPr="00DC5A2C">
        <w:rPr>
          <w:rFonts w:ascii="Times New Roman" w:hAnsi="Times New Roman" w:cs="Times New Roman"/>
        </w:rPr>
        <w:t>compromises with auditees.</w:t>
      </w:r>
    </w:p>
    <w:p w14:paraId="5D633DB4" w14:textId="4342FAA8" w:rsidR="003E7FEE" w:rsidRPr="00DC5A2C" w:rsidRDefault="003E7FEE" w:rsidP="00E12EF5">
      <w:pPr>
        <w:spacing w:line="360" w:lineRule="auto"/>
        <w:jc w:val="both"/>
        <w:rPr>
          <w:rFonts w:ascii="Times New Roman" w:hAnsi="Times New Roman" w:cs="Times New Roman"/>
        </w:rPr>
      </w:pPr>
    </w:p>
    <w:p w14:paraId="7B96D7D1" w14:textId="3B4E474D" w:rsidR="003E7FEE" w:rsidRPr="00DC5A2C" w:rsidRDefault="002753E0" w:rsidP="00E12EF5">
      <w:pPr>
        <w:spacing w:line="360" w:lineRule="auto"/>
        <w:jc w:val="both"/>
        <w:rPr>
          <w:rFonts w:ascii="Times New Roman" w:eastAsia="Times New Roman" w:hAnsi="Times New Roman" w:cs="Times New Roman"/>
          <w:color w:val="000000"/>
          <w:lang w:eastAsia="zh-CN"/>
        </w:rPr>
      </w:pPr>
      <w:r w:rsidRPr="00DC5A2C">
        <w:rPr>
          <w:rFonts w:ascii="Times New Roman" w:hAnsi="Times New Roman" w:cs="Times New Roman"/>
        </w:rPr>
        <w:tab/>
      </w:r>
      <w:r w:rsidR="00830DDA" w:rsidRPr="00DC5A2C">
        <w:rPr>
          <w:rFonts w:ascii="Times New Roman" w:hAnsi="Times New Roman" w:cs="Times New Roman"/>
        </w:rPr>
        <w:t>Hermanson and Rittenberg (2003)</w:t>
      </w:r>
      <w:r w:rsidR="004B38E0" w:rsidRPr="00DC5A2C">
        <w:rPr>
          <w:rFonts w:ascii="Times New Roman" w:hAnsi="Times New Roman" w:cs="Times New Roman"/>
        </w:rPr>
        <w:t xml:space="preserve"> asked, “Who judges the effectiveness of IAF?” </w:t>
      </w:r>
      <w:proofErr w:type="gramStart"/>
      <w:r w:rsidR="004B38E0" w:rsidRPr="00DC5A2C">
        <w:rPr>
          <w:rFonts w:ascii="Times New Roman" w:hAnsi="Times New Roman" w:cs="Times New Roman"/>
        </w:rPr>
        <w:t>D</w:t>
      </w:r>
      <w:r w:rsidR="00FB25B1" w:rsidRPr="00DC5A2C">
        <w:rPr>
          <w:rFonts w:ascii="Times New Roman" w:hAnsi="Times New Roman" w:cs="Times New Roman"/>
        </w:rPr>
        <w:t>ifferent groups</w:t>
      </w:r>
      <w:proofErr w:type="gramEnd"/>
      <w:r w:rsidR="00FB25B1" w:rsidRPr="00DC5A2C">
        <w:rPr>
          <w:rFonts w:ascii="Times New Roman" w:hAnsi="Times New Roman" w:cs="Times New Roman"/>
        </w:rPr>
        <w:t xml:space="preserve"> with different responsibilities have </w:t>
      </w:r>
      <w:r w:rsidR="004B38E0" w:rsidRPr="00DC5A2C">
        <w:rPr>
          <w:rFonts w:ascii="Times New Roman" w:hAnsi="Times New Roman" w:cs="Times New Roman"/>
        </w:rPr>
        <w:t xml:space="preserve">different </w:t>
      </w:r>
      <w:r w:rsidR="00FB25B1" w:rsidRPr="00DC5A2C">
        <w:rPr>
          <w:rFonts w:ascii="Times New Roman" w:hAnsi="Times New Roman" w:cs="Times New Roman"/>
        </w:rPr>
        <w:t>self-interests and expectations</w:t>
      </w:r>
      <w:r w:rsidR="004B38E0" w:rsidRPr="00DC5A2C">
        <w:rPr>
          <w:rFonts w:ascii="Times New Roman" w:hAnsi="Times New Roman" w:cs="Times New Roman"/>
        </w:rPr>
        <w:t xml:space="preserve"> </w:t>
      </w:r>
      <w:r w:rsidR="004B38E0" w:rsidRPr="00DC5A2C">
        <w:rPr>
          <w:rFonts w:ascii="Times New Roman" w:hAnsi="Times New Roman" w:cs="Times New Roman"/>
        </w:rPr>
        <w:lastRenderedPageBreak/>
        <w:t>when determining IAF effectiveness</w:t>
      </w:r>
      <w:r w:rsidR="00FB25B1" w:rsidRPr="00DC5A2C">
        <w:rPr>
          <w:rFonts w:ascii="Times New Roman" w:hAnsi="Times New Roman" w:cs="Times New Roman"/>
        </w:rPr>
        <w:t>. However, i</w:t>
      </w:r>
      <w:r w:rsidR="004B38E0" w:rsidRPr="00DC5A2C">
        <w:rPr>
          <w:rFonts w:ascii="Times New Roman" w:hAnsi="Times New Roman" w:cs="Times New Roman"/>
        </w:rPr>
        <w:t>nternal auditors must</w:t>
      </w:r>
      <w:r w:rsidR="00FB25B1" w:rsidRPr="00DC5A2C">
        <w:rPr>
          <w:rFonts w:ascii="Times New Roman" w:hAnsi="Times New Roman" w:cs="Times New Roman"/>
        </w:rPr>
        <w:t xml:space="preserve"> provide professional internal audit services to the company (listing company for this study) to communicate </w:t>
      </w:r>
      <w:r w:rsidR="004B38E0" w:rsidRPr="00DC5A2C">
        <w:rPr>
          <w:rFonts w:ascii="Times New Roman" w:hAnsi="Times New Roman" w:cs="Times New Roman"/>
        </w:rPr>
        <w:t xml:space="preserve">to </w:t>
      </w:r>
      <w:r w:rsidR="00FB25B1" w:rsidRPr="00DC5A2C">
        <w:rPr>
          <w:rFonts w:ascii="Times New Roman" w:hAnsi="Times New Roman" w:cs="Times New Roman"/>
        </w:rPr>
        <w:t>stakeholders that all parties are working towards the ultimate organisation objectives with different perspectives and responsibilities</w:t>
      </w:r>
      <w:r w:rsidR="00FB5BA9" w:rsidRPr="00DC5A2C">
        <w:rPr>
          <w:rFonts w:ascii="Times New Roman" w:hAnsi="Times New Roman" w:cs="Times New Roman"/>
        </w:rPr>
        <w:t>.</w:t>
      </w:r>
    </w:p>
    <w:p w14:paraId="5ED38A10" w14:textId="12DB1036" w:rsidR="003D5F4C" w:rsidRPr="00DC5A2C" w:rsidRDefault="003D5F4C" w:rsidP="00E12EF5">
      <w:pPr>
        <w:widowControl/>
        <w:spacing w:line="360" w:lineRule="auto"/>
        <w:jc w:val="both"/>
        <w:rPr>
          <w:rFonts w:ascii="Times New Roman" w:hAnsi="Times New Roman" w:cs="Times New Roman"/>
        </w:rPr>
      </w:pPr>
    </w:p>
    <w:p w14:paraId="7C1F99D8" w14:textId="77777777" w:rsidR="0039007F" w:rsidRPr="00DC5A2C" w:rsidRDefault="0039007F" w:rsidP="00E12EF5">
      <w:pPr>
        <w:widowControl/>
        <w:spacing w:line="360" w:lineRule="auto"/>
        <w:rPr>
          <w:rFonts w:ascii="Times New Roman" w:eastAsiaTheme="majorEastAsia" w:hAnsi="Times New Roman" w:cs="Times New Roman"/>
          <w:b/>
          <w:bCs/>
          <w:caps/>
          <w:color w:val="44546A" w:themeColor="text2"/>
          <w:kern w:val="0"/>
          <w:szCs w:val="28"/>
        </w:rPr>
      </w:pPr>
      <w:bookmarkStart w:id="332" w:name="_Toc92213898"/>
      <w:bookmarkStart w:id="333" w:name="_Toc92214014"/>
      <w:bookmarkStart w:id="334" w:name="_Toc92663057"/>
      <w:r w:rsidRPr="00DC5A2C">
        <w:rPr>
          <w:rFonts w:ascii="Times New Roman" w:hAnsi="Times New Roman" w:cs="Times New Roman"/>
        </w:rPr>
        <w:br w:type="page"/>
      </w:r>
    </w:p>
    <w:p w14:paraId="74646D90" w14:textId="223D742F" w:rsidR="003D5F4C" w:rsidRPr="00DC5A2C" w:rsidRDefault="003D5F4C" w:rsidP="008D5BCF">
      <w:pPr>
        <w:pStyle w:val="NoSpacing"/>
      </w:pPr>
      <w:bookmarkStart w:id="335" w:name="_Toc115432667"/>
      <w:r w:rsidRPr="00DC5A2C">
        <w:lastRenderedPageBreak/>
        <w:t>CHAPTER S</w:t>
      </w:r>
      <w:r w:rsidR="00F754F7" w:rsidRPr="00DC5A2C">
        <w:t>EVEN</w:t>
      </w:r>
      <w:r w:rsidR="00C710C0" w:rsidRPr="00DC5A2C">
        <w:t>:</w:t>
      </w:r>
      <w:r w:rsidRPr="00DC5A2C">
        <w:t xml:space="preserve"> CONCLUSION</w:t>
      </w:r>
      <w:bookmarkEnd w:id="332"/>
      <w:bookmarkEnd w:id="333"/>
      <w:bookmarkEnd w:id="334"/>
      <w:r w:rsidR="00583E29" w:rsidRPr="00DC5A2C">
        <w:t xml:space="preserve"> AND </w:t>
      </w:r>
      <w:r w:rsidR="0025498D" w:rsidRPr="00DC5A2C">
        <w:t>RECOMMENDATIONS</w:t>
      </w:r>
      <w:bookmarkEnd w:id="335"/>
    </w:p>
    <w:p w14:paraId="1A86B055" w14:textId="77777777" w:rsidR="00A36319" w:rsidRPr="00DC5A2C" w:rsidRDefault="00A36319">
      <w:pPr>
        <w:pStyle w:val="ListParagraph"/>
        <w:keepNext/>
        <w:keepLines/>
        <w:widowControl/>
        <w:numPr>
          <w:ilvl w:val="0"/>
          <w:numId w:val="7"/>
        </w:numPr>
        <w:spacing w:before="480" w:line="360" w:lineRule="auto"/>
        <w:ind w:leftChars="0"/>
        <w:jc w:val="center"/>
        <w:outlineLvl w:val="0"/>
        <w:rPr>
          <w:rFonts w:ascii="Times New Roman" w:eastAsiaTheme="majorEastAsia" w:hAnsi="Times New Roman" w:cs="Times New Roman"/>
          <w:b/>
          <w:bCs/>
          <w:caps/>
          <w:vanish/>
          <w:color w:val="44546A" w:themeColor="text2"/>
          <w:kern w:val="0"/>
          <w:szCs w:val="28"/>
        </w:rPr>
      </w:pPr>
      <w:bookmarkStart w:id="336" w:name="_Toc110939734"/>
      <w:bookmarkStart w:id="337" w:name="_Toc110942720"/>
      <w:bookmarkStart w:id="338" w:name="_Toc110943969"/>
      <w:bookmarkStart w:id="339" w:name="_Toc111038043"/>
      <w:bookmarkStart w:id="340" w:name="_Toc111219418"/>
      <w:bookmarkStart w:id="341" w:name="_Toc111219861"/>
      <w:bookmarkStart w:id="342" w:name="_Toc113015570"/>
      <w:bookmarkStart w:id="343" w:name="_Toc113111334"/>
      <w:bookmarkStart w:id="344" w:name="_Toc113111443"/>
      <w:bookmarkStart w:id="345" w:name="_Toc113233124"/>
      <w:bookmarkStart w:id="346" w:name="_Toc113233227"/>
      <w:bookmarkStart w:id="347" w:name="_Toc113540065"/>
      <w:bookmarkStart w:id="348" w:name="_Toc113904276"/>
      <w:bookmarkStart w:id="349" w:name="_Toc113904385"/>
      <w:bookmarkStart w:id="350" w:name="_Toc113923940"/>
      <w:bookmarkStart w:id="351" w:name="_Toc113924044"/>
      <w:bookmarkStart w:id="352" w:name="_Toc114008890"/>
      <w:bookmarkStart w:id="353" w:name="_Toc114415812"/>
      <w:bookmarkStart w:id="354" w:name="_Toc114767156"/>
      <w:bookmarkStart w:id="355" w:name="_Toc115373182"/>
      <w:bookmarkStart w:id="356" w:name="_Toc70788411"/>
      <w:bookmarkStart w:id="357" w:name="_Toc115432537"/>
      <w:bookmarkStart w:id="358" w:name="_Toc115432668"/>
      <w:bookmarkEnd w:id="336"/>
      <w:bookmarkEnd w:id="337"/>
      <w:bookmarkEnd w:id="338"/>
      <w:bookmarkEnd w:id="339"/>
      <w:bookmarkEnd w:id="340"/>
      <w:bookmarkEnd w:id="341"/>
      <w:bookmarkEnd w:id="342"/>
      <w:bookmarkEnd w:id="343"/>
      <w:bookmarkEnd w:id="344"/>
      <w:bookmarkEnd w:id="345"/>
      <w:bookmarkEnd w:id="346"/>
      <w:bookmarkEnd w:id="347"/>
      <w:bookmarkEnd w:id="348"/>
      <w:bookmarkEnd w:id="349"/>
      <w:bookmarkEnd w:id="350"/>
      <w:bookmarkEnd w:id="351"/>
      <w:bookmarkEnd w:id="352"/>
      <w:bookmarkEnd w:id="353"/>
      <w:bookmarkEnd w:id="354"/>
      <w:bookmarkEnd w:id="355"/>
      <w:bookmarkEnd w:id="357"/>
      <w:bookmarkEnd w:id="358"/>
    </w:p>
    <w:p w14:paraId="17783C43" w14:textId="77777777" w:rsidR="008C7C97" w:rsidRPr="00DC5A2C" w:rsidRDefault="008C7C97">
      <w:pPr>
        <w:pStyle w:val="ListParagraph"/>
        <w:keepNext/>
        <w:keepLines/>
        <w:widowControl/>
        <w:numPr>
          <w:ilvl w:val="0"/>
          <w:numId w:val="26"/>
        </w:numPr>
        <w:spacing w:before="480" w:after="480" w:line="240" w:lineRule="exact"/>
        <w:ind w:leftChars="0"/>
        <w:jc w:val="center"/>
        <w:outlineLvl w:val="0"/>
        <w:rPr>
          <w:rFonts w:ascii="Times New Roman" w:eastAsiaTheme="majorEastAsia" w:hAnsi="Times New Roman" w:cstheme="majorBidi"/>
          <w:b/>
          <w:bCs/>
          <w:caps/>
          <w:vanish/>
          <w:color w:val="44546A" w:themeColor="text2"/>
          <w:kern w:val="0"/>
          <w:szCs w:val="28"/>
        </w:rPr>
      </w:pPr>
      <w:bookmarkStart w:id="359" w:name="_Toc114767157"/>
      <w:bookmarkStart w:id="360" w:name="_Toc115373183"/>
      <w:bookmarkStart w:id="361" w:name="_Toc92213899"/>
      <w:bookmarkStart w:id="362" w:name="_Toc92214015"/>
      <w:bookmarkStart w:id="363" w:name="_Toc92663058"/>
      <w:bookmarkStart w:id="364" w:name="_Toc115432538"/>
      <w:bookmarkStart w:id="365" w:name="_Toc115432669"/>
      <w:bookmarkEnd w:id="359"/>
      <w:bookmarkEnd w:id="360"/>
      <w:bookmarkEnd w:id="364"/>
      <w:bookmarkEnd w:id="365"/>
    </w:p>
    <w:p w14:paraId="657B4BF8" w14:textId="197E25AE" w:rsidR="003D5F4C" w:rsidRPr="00DC5A2C" w:rsidRDefault="003D5F4C">
      <w:pPr>
        <w:pStyle w:val="Heading2"/>
      </w:pPr>
      <w:bookmarkStart w:id="366" w:name="_Toc115432670"/>
      <w:r w:rsidRPr="00DC5A2C">
        <w:t>Conclusion</w:t>
      </w:r>
      <w:bookmarkEnd w:id="356"/>
      <w:bookmarkEnd w:id="361"/>
      <w:bookmarkEnd w:id="362"/>
      <w:bookmarkEnd w:id="363"/>
      <w:bookmarkEnd w:id="366"/>
    </w:p>
    <w:p w14:paraId="60853695" w14:textId="0A4D2AC0" w:rsidR="00D71D59" w:rsidRPr="00DC5A2C" w:rsidRDefault="00AF7B71" w:rsidP="005C41BC">
      <w:pPr>
        <w:autoSpaceDE w:val="0"/>
        <w:autoSpaceDN w:val="0"/>
        <w:adjustRightInd w:val="0"/>
        <w:spacing w:line="360" w:lineRule="auto"/>
        <w:ind w:firstLine="475"/>
        <w:jc w:val="both"/>
        <w:rPr>
          <w:rFonts w:ascii="Times New Roman" w:hAnsi="Times New Roman" w:cs="Times New Roman"/>
        </w:rPr>
      </w:pPr>
      <w:bookmarkStart w:id="367" w:name="_Toc92663061"/>
      <w:r w:rsidRPr="00DC5A2C">
        <w:rPr>
          <w:rFonts w:ascii="Times New Roman" w:hAnsi="Times New Roman" w:cs="Times New Roman"/>
        </w:rPr>
        <w:t>The internal audit used to be one of the fundamental means of ensuring a company</w:t>
      </w:r>
      <w:r w:rsidR="00634747" w:rsidRPr="00DC5A2C">
        <w:rPr>
          <w:rFonts w:ascii="Times New Roman" w:hAnsi="Times New Roman" w:cs="Times New Roman"/>
        </w:rPr>
        <w:t xml:space="preserve">’s </w:t>
      </w:r>
      <w:r w:rsidRPr="00DC5A2C">
        <w:rPr>
          <w:rFonts w:ascii="Times New Roman" w:hAnsi="Times New Roman" w:cs="Times New Roman"/>
        </w:rPr>
        <w:t>internal control and compliance. One of this study</w:t>
      </w:r>
      <w:r w:rsidR="00634747" w:rsidRPr="00DC5A2C">
        <w:rPr>
          <w:rFonts w:ascii="Times New Roman" w:hAnsi="Times New Roman" w:cs="Times New Roman"/>
        </w:rPr>
        <w:t xml:space="preserve">’s </w:t>
      </w:r>
      <w:r w:rsidRPr="00DC5A2C">
        <w:rPr>
          <w:rFonts w:ascii="Times New Roman" w:hAnsi="Times New Roman" w:cs="Times New Roman"/>
        </w:rPr>
        <w:t xml:space="preserve">objectives </w:t>
      </w:r>
      <w:r w:rsidR="00526D5D" w:rsidRPr="00DC5A2C">
        <w:rPr>
          <w:rFonts w:ascii="Times New Roman" w:hAnsi="Times New Roman" w:cs="Times New Roman"/>
        </w:rPr>
        <w:t xml:space="preserve">was </w:t>
      </w:r>
      <w:r w:rsidRPr="00DC5A2C">
        <w:rPr>
          <w:rFonts w:ascii="Times New Roman" w:hAnsi="Times New Roman" w:cs="Times New Roman"/>
        </w:rPr>
        <w:t>to evaluate the effectiveness of the contemporary internal audit function</w:t>
      </w:r>
      <w:r w:rsidR="00AA7126" w:rsidRPr="00DC5A2C">
        <w:rPr>
          <w:rFonts w:ascii="Times New Roman" w:hAnsi="Times New Roman" w:cs="Times New Roman"/>
        </w:rPr>
        <w:t xml:space="preserve"> of</w:t>
      </w:r>
      <w:r w:rsidR="00195B9C" w:rsidRPr="00DC5A2C">
        <w:rPr>
          <w:rFonts w:ascii="Times New Roman" w:hAnsi="Times New Roman" w:cs="Times New Roman"/>
        </w:rPr>
        <w:t xml:space="preserve"> listed companies in Hong Kong</w:t>
      </w:r>
      <w:r w:rsidRPr="00DC5A2C">
        <w:rPr>
          <w:rFonts w:ascii="Times New Roman" w:hAnsi="Times New Roman" w:cs="Times New Roman"/>
        </w:rPr>
        <w:t>. It found that</w:t>
      </w:r>
      <w:r w:rsidR="00526D5D" w:rsidRPr="00DC5A2C">
        <w:rPr>
          <w:rFonts w:ascii="Times New Roman" w:hAnsi="Times New Roman" w:cs="Times New Roman"/>
        </w:rPr>
        <w:t>,</w:t>
      </w:r>
      <w:r w:rsidRPr="00DC5A2C">
        <w:rPr>
          <w:rFonts w:ascii="Times New Roman" w:hAnsi="Times New Roman" w:cs="Times New Roman"/>
        </w:rPr>
        <w:t xml:space="preserve"> between the assurance and consulting roles of the internal audit function, there is an increasing focus on the consulting role to enhance the </w:t>
      </w:r>
      <w:r w:rsidR="00526D5D" w:rsidRPr="00DC5A2C">
        <w:rPr>
          <w:rFonts w:ascii="Times New Roman" w:hAnsi="Times New Roman" w:cs="Times New Roman"/>
        </w:rPr>
        <w:t xml:space="preserve">IAF’s </w:t>
      </w:r>
      <w:r w:rsidRPr="00DC5A2C">
        <w:rPr>
          <w:rFonts w:ascii="Times New Roman" w:hAnsi="Times New Roman" w:cs="Times New Roman"/>
        </w:rPr>
        <w:t xml:space="preserve">importance </w:t>
      </w:r>
      <w:r w:rsidR="00526D5D" w:rsidRPr="00DC5A2C">
        <w:rPr>
          <w:rFonts w:ascii="Times New Roman" w:hAnsi="Times New Roman" w:cs="Times New Roman"/>
        </w:rPr>
        <w:t xml:space="preserve">by </w:t>
      </w:r>
      <w:r w:rsidRPr="00DC5A2C">
        <w:rPr>
          <w:rFonts w:ascii="Times New Roman" w:hAnsi="Times New Roman" w:cs="Times New Roman"/>
        </w:rPr>
        <w:t xml:space="preserve">adding value to the company </w:t>
      </w:r>
      <w:r w:rsidR="00526D5D" w:rsidRPr="00DC5A2C">
        <w:rPr>
          <w:rFonts w:ascii="Times New Roman" w:hAnsi="Times New Roman" w:cs="Times New Roman"/>
        </w:rPr>
        <w:t xml:space="preserve">and achieving </w:t>
      </w:r>
      <w:r w:rsidRPr="00DC5A2C">
        <w:rPr>
          <w:rFonts w:ascii="Times New Roman" w:hAnsi="Times New Roman" w:cs="Times New Roman"/>
        </w:rPr>
        <w:t>organisational objective</w:t>
      </w:r>
      <w:r w:rsidR="00526D5D" w:rsidRPr="00DC5A2C">
        <w:rPr>
          <w:rFonts w:ascii="Times New Roman" w:hAnsi="Times New Roman" w:cs="Times New Roman"/>
        </w:rPr>
        <w:t>s</w:t>
      </w:r>
      <w:r w:rsidRPr="00DC5A2C">
        <w:rPr>
          <w:rFonts w:ascii="Times New Roman" w:hAnsi="Times New Roman" w:cs="Times New Roman"/>
        </w:rPr>
        <w:t xml:space="preserve"> while maintaining </w:t>
      </w:r>
      <w:r w:rsidR="00526D5D" w:rsidRPr="00DC5A2C">
        <w:rPr>
          <w:rFonts w:ascii="Times New Roman" w:hAnsi="Times New Roman" w:cs="Times New Roman"/>
        </w:rPr>
        <w:t xml:space="preserve">its </w:t>
      </w:r>
      <w:r w:rsidRPr="00DC5A2C">
        <w:rPr>
          <w:rFonts w:ascii="Times New Roman" w:hAnsi="Times New Roman" w:cs="Times New Roman"/>
        </w:rPr>
        <w:t>traditional assurance role.</w:t>
      </w:r>
    </w:p>
    <w:p w14:paraId="7BDCC68C" w14:textId="77777777" w:rsidR="00AF7B71" w:rsidRPr="00DC5A2C" w:rsidRDefault="00AF7B71" w:rsidP="00E12EF5">
      <w:pPr>
        <w:autoSpaceDE w:val="0"/>
        <w:autoSpaceDN w:val="0"/>
        <w:adjustRightInd w:val="0"/>
        <w:spacing w:line="360" w:lineRule="auto"/>
        <w:jc w:val="both"/>
        <w:rPr>
          <w:rFonts w:ascii="Times New Roman" w:hAnsi="Times New Roman" w:cs="Times New Roman"/>
        </w:rPr>
      </w:pPr>
    </w:p>
    <w:p w14:paraId="3F2278B4" w14:textId="065F1FA2" w:rsidR="00F1617B"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D71D59" w:rsidRPr="00DC5A2C">
        <w:rPr>
          <w:rFonts w:ascii="Times New Roman" w:hAnsi="Times New Roman" w:cs="Times New Roman"/>
        </w:rPr>
        <w:t>Based on the questionnaires and focus group interview</w:t>
      </w:r>
      <w:r w:rsidR="00526D5D" w:rsidRPr="00DC5A2C">
        <w:rPr>
          <w:rFonts w:ascii="Times New Roman" w:hAnsi="Times New Roman" w:cs="Times New Roman"/>
        </w:rPr>
        <w:t xml:space="preserve"> results</w:t>
      </w:r>
      <w:r w:rsidR="00D71D59" w:rsidRPr="00DC5A2C">
        <w:rPr>
          <w:rFonts w:ascii="Times New Roman" w:hAnsi="Times New Roman" w:cs="Times New Roman"/>
        </w:rPr>
        <w:t xml:space="preserve">, consulting roles </w:t>
      </w:r>
      <w:proofErr w:type="gramStart"/>
      <w:r w:rsidR="00526D5D" w:rsidRPr="00DC5A2C">
        <w:rPr>
          <w:rFonts w:ascii="Times New Roman" w:hAnsi="Times New Roman" w:cs="Times New Roman"/>
        </w:rPr>
        <w:t xml:space="preserve">are </w:t>
      </w:r>
      <w:r w:rsidR="00D71D59" w:rsidRPr="00DC5A2C">
        <w:rPr>
          <w:rFonts w:ascii="Times New Roman" w:hAnsi="Times New Roman" w:cs="Times New Roman"/>
        </w:rPr>
        <w:t>expected</w:t>
      </w:r>
      <w:proofErr w:type="gramEnd"/>
      <w:r w:rsidR="00D71D59" w:rsidRPr="00DC5A2C">
        <w:rPr>
          <w:rFonts w:ascii="Times New Roman" w:hAnsi="Times New Roman" w:cs="Times New Roman"/>
        </w:rPr>
        <w:t xml:space="preserve"> to increase </w:t>
      </w:r>
      <w:r w:rsidR="00526D5D" w:rsidRPr="00DC5A2C">
        <w:rPr>
          <w:rFonts w:ascii="Times New Roman" w:hAnsi="Times New Roman" w:cs="Times New Roman"/>
        </w:rPr>
        <w:t xml:space="preserve">IAF </w:t>
      </w:r>
      <w:r w:rsidR="00D71D59" w:rsidRPr="00DC5A2C">
        <w:rPr>
          <w:rFonts w:ascii="Times New Roman" w:hAnsi="Times New Roman" w:cs="Times New Roman"/>
        </w:rPr>
        <w:t xml:space="preserve">effectiveness, as are traditional assurance roles. </w:t>
      </w:r>
      <w:r w:rsidR="00DA609D" w:rsidRPr="00DC5A2C">
        <w:rPr>
          <w:rFonts w:ascii="Times New Roman" w:hAnsi="Times New Roman" w:cs="Times New Roman"/>
        </w:rPr>
        <w:t>However, it is difficult to identify the consulting role</w:t>
      </w:r>
      <w:r w:rsidR="00526D5D" w:rsidRPr="00DC5A2C">
        <w:rPr>
          <w:rFonts w:ascii="Times New Roman" w:hAnsi="Times New Roman" w:cs="Times New Roman"/>
        </w:rPr>
        <w:t>’s precise contribution</w:t>
      </w:r>
      <w:r w:rsidR="00DA609D" w:rsidRPr="00DC5A2C">
        <w:rPr>
          <w:rFonts w:ascii="Times New Roman" w:hAnsi="Times New Roman" w:cs="Times New Roman"/>
        </w:rPr>
        <w:t xml:space="preserve"> as </w:t>
      </w:r>
      <w:r w:rsidR="00506461" w:rsidRPr="00DC5A2C">
        <w:rPr>
          <w:rFonts w:ascii="Times New Roman" w:hAnsi="Times New Roman" w:cs="Times New Roman"/>
        </w:rPr>
        <w:t>a single</w:t>
      </w:r>
      <w:r w:rsidR="00DA609D" w:rsidRPr="00DC5A2C">
        <w:rPr>
          <w:rFonts w:ascii="Times New Roman" w:hAnsi="Times New Roman" w:cs="Times New Roman"/>
        </w:rPr>
        <w:t xml:space="preserve"> factor that improves the organisation</w:t>
      </w:r>
      <w:r w:rsidR="00634747" w:rsidRPr="00DC5A2C">
        <w:rPr>
          <w:rFonts w:ascii="Times New Roman" w:hAnsi="Times New Roman" w:cs="Times New Roman"/>
        </w:rPr>
        <w:t xml:space="preserve">’s </w:t>
      </w:r>
      <w:r w:rsidR="00DA609D" w:rsidRPr="00DC5A2C">
        <w:rPr>
          <w:rFonts w:ascii="Times New Roman" w:hAnsi="Times New Roman" w:cs="Times New Roman"/>
        </w:rPr>
        <w:t>goals</w:t>
      </w:r>
      <w:r w:rsidR="00506461" w:rsidRPr="00DC5A2C">
        <w:rPr>
          <w:rFonts w:ascii="Times New Roman" w:hAnsi="Times New Roman" w:cs="Times New Roman"/>
        </w:rPr>
        <w:t xml:space="preserve"> and enhance</w:t>
      </w:r>
      <w:r w:rsidR="00526D5D" w:rsidRPr="00DC5A2C">
        <w:rPr>
          <w:rFonts w:ascii="Times New Roman" w:hAnsi="Times New Roman" w:cs="Times New Roman"/>
        </w:rPr>
        <w:t>s</w:t>
      </w:r>
      <w:r w:rsidR="00506461" w:rsidRPr="00DC5A2C">
        <w:rPr>
          <w:rFonts w:ascii="Times New Roman" w:hAnsi="Times New Roman" w:cs="Times New Roman"/>
        </w:rPr>
        <w:t xml:space="preserve"> </w:t>
      </w:r>
      <w:r w:rsidR="00F144DB" w:rsidRPr="00DC5A2C">
        <w:rPr>
          <w:rFonts w:ascii="Times New Roman" w:hAnsi="Times New Roman" w:cs="Times New Roman"/>
        </w:rPr>
        <w:t>operation</w:t>
      </w:r>
      <w:r w:rsidR="00526D5D" w:rsidRPr="00DC5A2C">
        <w:rPr>
          <w:rFonts w:ascii="Times New Roman" w:hAnsi="Times New Roman" w:cs="Times New Roman"/>
        </w:rPr>
        <w:t>al</w:t>
      </w:r>
      <w:r w:rsidR="00F144DB" w:rsidRPr="00DC5A2C">
        <w:rPr>
          <w:rFonts w:ascii="Times New Roman" w:hAnsi="Times New Roman" w:cs="Times New Roman"/>
        </w:rPr>
        <w:t xml:space="preserve"> performance</w:t>
      </w:r>
      <w:r w:rsidR="00DA609D" w:rsidRPr="00DC5A2C">
        <w:rPr>
          <w:rFonts w:ascii="Times New Roman" w:hAnsi="Times New Roman" w:cs="Times New Roman"/>
        </w:rPr>
        <w:t>.</w:t>
      </w:r>
    </w:p>
    <w:p w14:paraId="6DAD28EF" w14:textId="77777777" w:rsidR="00F1617B" w:rsidRPr="00DC5A2C" w:rsidRDefault="00F1617B" w:rsidP="00E12EF5">
      <w:pPr>
        <w:autoSpaceDE w:val="0"/>
        <w:autoSpaceDN w:val="0"/>
        <w:adjustRightInd w:val="0"/>
        <w:spacing w:line="360" w:lineRule="auto"/>
        <w:jc w:val="both"/>
        <w:rPr>
          <w:rFonts w:ascii="Times New Roman" w:hAnsi="Times New Roman" w:cs="Times New Roman"/>
        </w:rPr>
      </w:pPr>
    </w:p>
    <w:p w14:paraId="00788C97" w14:textId="2587BDB3" w:rsidR="007D2181"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195F40" w:rsidRPr="00DC5A2C">
        <w:rPr>
          <w:rFonts w:ascii="Times New Roman" w:hAnsi="Times New Roman" w:cs="Times New Roman"/>
        </w:rPr>
        <w:t>Hong Kong</w:t>
      </w:r>
      <w:r w:rsidR="00AF0DD4" w:rsidRPr="00DC5A2C">
        <w:rPr>
          <w:rFonts w:ascii="Times New Roman" w:hAnsi="Times New Roman" w:cs="Times New Roman"/>
        </w:rPr>
        <w:t xml:space="preserve"> listed</w:t>
      </w:r>
      <w:r w:rsidR="00195F40" w:rsidRPr="00DC5A2C">
        <w:rPr>
          <w:rFonts w:ascii="Times New Roman" w:hAnsi="Times New Roman" w:cs="Times New Roman"/>
        </w:rPr>
        <w:t xml:space="preserve"> companies, primarily due to regulatory requirements </w:t>
      </w:r>
      <w:r w:rsidR="00526D5D" w:rsidRPr="00DC5A2C">
        <w:rPr>
          <w:rFonts w:ascii="Times New Roman" w:hAnsi="Times New Roman" w:cs="Times New Roman"/>
        </w:rPr>
        <w:t xml:space="preserve">that </w:t>
      </w:r>
      <w:r w:rsidR="00AC231C" w:rsidRPr="00DC5A2C">
        <w:rPr>
          <w:rFonts w:ascii="Times New Roman" w:hAnsi="Times New Roman" w:cs="Times New Roman"/>
        </w:rPr>
        <w:t xml:space="preserve">all </w:t>
      </w:r>
      <w:r w:rsidR="00702C48" w:rsidRPr="00DC5A2C">
        <w:rPr>
          <w:rFonts w:ascii="Times New Roman" w:hAnsi="Times New Roman" w:cs="Times New Roman"/>
        </w:rPr>
        <w:t xml:space="preserve">companies listed in </w:t>
      </w:r>
      <w:r w:rsidR="00526D5D" w:rsidRPr="00DC5A2C">
        <w:rPr>
          <w:rFonts w:ascii="Times New Roman" w:hAnsi="Times New Roman" w:cs="Times New Roman"/>
        </w:rPr>
        <w:t xml:space="preserve">the </w:t>
      </w:r>
      <w:r w:rsidR="00246173" w:rsidRPr="00DC5A2C">
        <w:rPr>
          <w:rFonts w:ascii="Times New Roman" w:hAnsi="Times New Roman" w:cs="Times New Roman"/>
        </w:rPr>
        <w:t>Hong Kong Stock Exchange and Clearing Limited</w:t>
      </w:r>
      <w:r w:rsidR="00526D5D" w:rsidRPr="00DC5A2C">
        <w:rPr>
          <w:rFonts w:ascii="Times New Roman" w:hAnsi="Times New Roman" w:cs="Times New Roman"/>
        </w:rPr>
        <w:t xml:space="preserve"> establish an internal audit function</w:t>
      </w:r>
      <w:r w:rsidR="00195F40" w:rsidRPr="00DC5A2C">
        <w:rPr>
          <w:rFonts w:ascii="Times New Roman" w:hAnsi="Times New Roman" w:cs="Times New Roman"/>
        </w:rPr>
        <w:t xml:space="preserve">, </w:t>
      </w:r>
      <w:proofErr w:type="gramStart"/>
      <w:r w:rsidR="00195F40" w:rsidRPr="00DC5A2C">
        <w:rPr>
          <w:rFonts w:ascii="Times New Roman" w:hAnsi="Times New Roman" w:cs="Times New Roman"/>
        </w:rPr>
        <w:t>were selected</w:t>
      </w:r>
      <w:proofErr w:type="gramEnd"/>
      <w:r w:rsidR="00195F40" w:rsidRPr="00DC5A2C">
        <w:rPr>
          <w:rFonts w:ascii="Times New Roman" w:hAnsi="Times New Roman" w:cs="Times New Roman"/>
        </w:rPr>
        <w:t xml:space="preserve"> </w:t>
      </w:r>
      <w:r w:rsidR="00426AD4" w:rsidRPr="00DC5A2C">
        <w:rPr>
          <w:rFonts w:ascii="Times New Roman" w:hAnsi="Times New Roman" w:cs="Times New Roman"/>
        </w:rPr>
        <w:t>to ensure</w:t>
      </w:r>
      <w:r w:rsidR="00C83514" w:rsidRPr="00DC5A2C">
        <w:rPr>
          <w:rFonts w:ascii="Times New Roman" w:hAnsi="Times New Roman" w:cs="Times New Roman"/>
        </w:rPr>
        <w:t xml:space="preserve"> that </w:t>
      </w:r>
      <w:r w:rsidR="00C51BDC" w:rsidRPr="00DC5A2C">
        <w:rPr>
          <w:rFonts w:ascii="Times New Roman" w:hAnsi="Times New Roman" w:cs="Times New Roman"/>
        </w:rPr>
        <w:t xml:space="preserve">all </w:t>
      </w:r>
      <w:r w:rsidR="004A73C4" w:rsidRPr="00DC5A2C">
        <w:rPr>
          <w:rFonts w:ascii="Times New Roman" w:hAnsi="Times New Roman" w:cs="Times New Roman"/>
        </w:rPr>
        <w:t xml:space="preserve">data collected </w:t>
      </w:r>
      <w:r w:rsidR="00BC3A09" w:rsidRPr="00DC5A2C">
        <w:rPr>
          <w:rFonts w:ascii="Times New Roman" w:hAnsi="Times New Roman" w:cs="Times New Roman"/>
        </w:rPr>
        <w:t xml:space="preserve">from </w:t>
      </w:r>
      <w:r w:rsidR="00526D5D" w:rsidRPr="00DC5A2C">
        <w:rPr>
          <w:rFonts w:ascii="Times New Roman" w:hAnsi="Times New Roman" w:cs="Times New Roman"/>
        </w:rPr>
        <w:t xml:space="preserve">the </w:t>
      </w:r>
      <w:r w:rsidR="00E03B5F" w:rsidRPr="00DC5A2C">
        <w:rPr>
          <w:rFonts w:ascii="Times New Roman" w:hAnsi="Times New Roman" w:cs="Times New Roman"/>
        </w:rPr>
        <w:t xml:space="preserve">questionnaire and focus groups </w:t>
      </w:r>
      <w:r w:rsidR="00526D5D" w:rsidRPr="00DC5A2C">
        <w:rPr>
          <w:rFonts w:ascii="Times New Roman" w:hAnsi="Times New Roman" w:cs="Times New Roman"/>
        </w:rPr>
        <w:t>in this study</w:t>
      </w:r>
      <w:r w:rsidR="00526D5D" w:rsidRPr="00DC5A2C" w:rsidDel="00526D5D">
        <w:rPr>
          <w:rFonts w:ascii="Times New Roman" w:hAnsi="Times New Roman" w:cs="Times New Roman"/>
        </w:rPr>
        <w:t xml:space="preserve"> </w:t>
      </w:r>
      <w:r w:rsidR="00526D5D" w:rsidRPr="00DC5A2C">
        <w:rPr>
          <w:rFonts w:ascii="Times New Roman" w:hAnsi="Times New Roman" w:cs="Times New Roman"/>
        </w:rPr>
        <w:t xml:space="preserve">were </w:t>
      </w:r>
      <w:r w:rsidR="001438D6" w:rsidRPr="00DC5A2C">
        <w:rPr>
          <w:rFonts w:ascii="Times New Roman" w:hAnsi="Times New Roman" w:cs="Times New Roman"/>
        </w:rPr>
        <w:t xml:space="preserve">purposely </w:t>
      </w:r>
      <w:r w:rsidR="00711CCC" w:rsidRPr="00DC5A2C">
        <w:rPr>
          <w:rFonts w:ascii="Times New Roman" w:hAnsi="Times New Roman" w:cs="Times New Roman"/>
        </w:rPr>
        <w:t xml:space="preserve">related to </w:t>
      </w:r>
      <w:r w:rsidR="00526D5D" w:rsidRPr="00DC5A2C">
        <w:rPr>
          <w:rFonts w:ascii="Times New Roman" w:hAnsi="Times New Roman" w:cs="Times New Roman"/>
        </w:rPr>
        <w:t xml:space="preserve">the </w:t>
      </w:r>
      <w:r w:rsidR="00711CCC" w:rsidRPr="00DC5A2C">
        <w:rPr>
          <w:rFonts w:ascii="Times New Roman" w:hAnsi="Times New Roman" w:cs="Times New Roman"/>
        </w:rPr>
        <w:t>internal audit function</w:t>
      </w:r>
      <w:r w:rsidR="00646E10" w:rsidRPr="00DC5A2C">
        <w:rPr>
          <w:rFonts w:ascii="Times New Roman" w:hAnsi="Times New Roman" w:cs="Times New Roman"/>
        </w:rPr>
        <w:t xml:space="preserve">. </w:t>
      </w:r>
      <w:r w:rsidR="003B766F" w:rsidRPr="00DC5A2C">
        <w:rPr>
          <w:rFonts w:ascii="Times New Roman" w:hAnsi="Times New Roman" w:cs="Times New Roman"/>
        </w:rPr>
        <w:t>With</w:t>
      </w:r>
      <w:r w:rsidR="00F015A8" w:rsidRPr="00DC5A2C">
        <w:rPr>
          <w:rFonts w:ascii="Times New Roman" w:hAnsi="Times New Roman" w:cs="Times New Roman"/>
        </w:rPr>
        <w:t xml:space="preserve"> the research objective </w:t>
      </w:r>
      <w:r w:rsidR="00526D5D" w:rsidRPr="00DC5A2C">
        <w:rPr>
          <w:rFonts w:ascii="Times New Roman" w:hAnsi="Times New Roman" w:cs="Times New Roman"/>
        </w:rPr>
        <w:t xml:space="preserve">of </w:t>
      </w:r>
      <w:r w:rsidR="00B07367" w:rsidRPr="00DC5A2C">
        <w:rPr>
          <w:rFonts w:ascii="Times New Roman" w:hAnsi="Times New Roman" w:cs="Times New Roman"/>
        </w:rPr>
        <w:t xml:space="preserve">further </w:t>
      </w:r>
      <w:r w:rsidR="00526D5D" w:rsidRPr="00DC5A2C">
        <w:rPr>
          <w:rFonts w:ascii="Times New Roman" w:hAnsi="Times New Roman" w:cs="Times New Roman"/>
        </w:rPr>
        <w:t xml:space="preserve">exploring the </w:t>
      </w:r>
      <w:r w:rsidR="002651E9" w:rsidRPr="00DC5A2C">
        <w:rPr>
          <w:rFonts w:ascii="Times New Roman" w:hAnsi="Times New Roman" w:cs="Times New Roman"/>
        </w:rPr>
        <w:t>reason</w:t>
      </w:r>
      <w:r w:rsidR="00526D5D" w:rsidRPr="00DC5A2C">
        <w:rPr>
          <w:rFonts w:ascii="Times New Roman" w:hAnsi="Times New Roman" w:cs="Times New Roman"/>
        </w:rPr>
        <w:t>s</w:t>
      </w:r>
      <w:r w:rsidR="002651E9" w:rsidRPr="00DC5A2C">
        <w:rPr>
          <w:rFonts w:ascii="Times New Roman" w:hAnsi="Times New Roman" w:cs="Times New Roman"/>
        </w:rPr>
        <w:t xml:space="preserve"> </w:t>
      </w:r>
      <w:r w:rsidR="00526D5D" w:rsidRPr="00DC5A2C">
        <w:rPr>
          <w:rFonts w:ascii="Times New Roman" w:hAnsi="Times New Roman" w:cs="Times New Roman"/>
        </w:rPr>
        <w:t xml:space="preserve">underlying </w:t>
      </w:r>
      <w:r w:rsidR="00B07367" w:rsidRPr="00DC5A2C">
        <w:rPr>
          <w:rFonts w:ascii="Times New Roman" w:hAnsi="Times New Roman" w:cs="Times New Roman"/>
        </w:rPr>
        <w:t xml:space="preserve">the gap between the contemporary and expected views of </w:t>
      </w:r>
      <w:r w:rsidR="00526D5D" w:rsidRPr="00DC5A2C">
        <w:rPr>
          <w:rFonts w:ascii="Times New Roman" w:hAnsi="Times New Roman" w:cs="Times New Roman"/>
        </w:rPr>
        <w:t xml:space="preserve">the </w:t>
      </w:r>
      <w:r w:rsidR="00B07367" w:rsidRPr="00DC5A2C">
        <w:rPr>
          <w:rFonts w:ascii="Times New Roman" w:hAnsi="Times New Roman" w:cs="Times New Roman"/>
        </w:rPr>
        <w:t>internal audit function</w:t>
      </w:r>
      <w:r w:rsidR="00526D5D" w:rsidRPr="00DC5A2C">
        <w:rPr>
          <w:rFonts w:ascii="Times New Roman" w:hAnsi="Times New Roman" w:cs="Times New Roman"/>
        </w:rPr>
        <w:t>,</w:t>
      </w:r>
      <w:r w:rsidR="0026473E" w:rsidRPr="00DC5A2C">
        <w:rPr>
          <w:rFonts w:ascii="Times New Roman" w:hAnsi="Times New Roman" w:cs="Times New Roman"/>
        </w:rPr>
        <w:t xml:space="preserve"> based on the </w:t>
      </w:r>
      <w:r w:rsidR="00526D5D" w:rsidRPr="00DC5A2C">
        <w:rPr>
          <w:rFonts w:ascii="Times New Roman" w:hAnsi="Times New Roman" w:cs="Times New Roman"/>
        </w:rPr>
        <w:t xml:space="preserve">IIA’s </w:t>
      </w:r>
      <w:r w:rsidR="00F70857" w:rsidRPr="00DC5A2C">
        <w:rPr>
          <w:rFonts w:ascii="Times New Roman" w:hAnsi="Times New Roman" w:cs="Times New Roman"/>
        </w:rPr>
        <w:t>(</w:t>
      </w:r>
      <w:r w:rsidR="00A52086" w:rsidRPr="00DC5A2C">
        <w:rPr>
          <w:rFonts w:ascii="Times New Roman" w:hAnsi="Times New Roman" w:cs="Times New Roman"/>
        </w:rPr>
        <w:t>1999)</w:t>
      </w:r>
      <w:r w:rsidR="00526D5D" w:rsidRPr="00DC5A2C">
        <w:rPr>
          <w:rFonts w:ascii="Times New Roman" w:hAnsi="Times New Roman" w:cs="Times New Roman"/>
        </w:rPr>
        <w:t xml:space="preserve"> definition</w:t>
      </w:r>
      <w:r w:rsidR="00B03320" w:rsidRPr="00DC5A2C">
        <w:rPr>
          <w:rFonts w:ascii="Times New Roman" w:hAnsi="Times New Roman" w:cs="Times New Roman"/>
        </w:rPr>
        <w:t xml:space="preserve">, it </w:t>
      </w:r>
      <w:proofErr w:type="gramStart"/>
      <w:r w:rsidR="00155D7B" w:rsidRPr="00DC5A2C">
        <w:rPr>
          <w:rFonts w:ascii="Times New Roman" w:hAnsi="Times New Roman" w:cs="Times New Roman"/>
        </w:rPr>
        <w:t>was</w:t>
      </w:r>
      <w:r w:rsidR="00B03320" w:rsidRPr="00DC5A2C">
        <w:rPr>
          <w:rFonts w:ascii="Times New Roman" w:hAnsi="Times New Roman" w:cs="Times New Roman"/>
        </w:rPr>
        <w:t xml:space="preserve"> found</w:t>
      </w:r>
      <w:proofErr w:type="gramEnd"/>
      <w:r w:rsidR="00B03320" w:rsidRPr="00DC5A2C">
        <w:rPr>
          <w:rFonts w:ascii="Times New Roman" w:hAnsi="Times New Roman" w:cs="Times New Roman"/>
        </w:rPr>
        <w:t xml:space="preserve"> that </w:t>
      </w:r>
      <w:r w:rsidR="00E52F22" w:rsidRPr="00DC5A2C">
        <w:rPr>
          <w:rFonts w:ascii="Times New Roman" w:hAnsi="Times New Roman" w:cs="Times New Roman"/>
        </w:rPr>
        <w:t xml:space="preserve">people </w:t>
      </w:r>
      <w:r w:rsidR="00526D5D" w:rsidRPr="00DC5A2C">
        <w:rPr>
          <w:rFonts w:ascii="Times New Roman" w:hAnsi="Times New Roman" w:cs="Times New Roman"/>
        </w:rPr>
        <w:t xml:space="preserve">with different </w:t>
      </w:r>
      <w:r w:rsidR="00194034" w:rsidRPr="00DC5A2C">
        <w:rPr>
          <w:rFonts w:ascii="Times New Roman" w:hAnsi="Times New Roman" w:cs="Times New Roman"/>
        </w:rPr>
        <w:t>responsib</w:t>
      </w:r>
      <w:r w:rsidR="00526D5D" w:rsidRPr="00DC5A2C">
        <w:rPr>
          <w:rFonts w:ascii="Times New Roman" w:hAnsi="Times New Roman" w:cs="Times New Roman"/>
        </w:rPr>
        <w:t>ilities</w:t>
      </w:r>
      <w:r w:rsidR="00E52F22" w:rsidRPr="00DC5A2C">
        <w:rPr>
          <w:rFonts w:ascii="Times New Roman" w:hAnsi="Times New Roman" w:cs="Times New Roman"/>
        </w:rPr>
        <w:t xml:space="preserve"> </w:t>
      </w:r>
      <w:r w:rsidR="00526D5D" w:rsidRPr="00DC5A2C">
        <w:rPr>
          <w:rFonts w:ascii="Times New Roman" w:hAnsi="Times New Roman" w:cs="Times New Roman"/>
        </w:rPr>
        <w:t>with</w:t>
      </w:r>
      <w:r w:rsidR="00DB61B6" w:rsidRPr="00DC5A2C">
        <w:rPr>
          <w:rFonts w:ascii="Times New Roman" w:hAnsi="Times New Roman" w:cs="Times New Roman"/>
        </w:rPr>
        <w:t>in the company</w:t>
      </w:r>
      <w:r w:rsidR="003E44FD" w:rsidRPr="00DC5A2C">
        <w:rPr>
          <w:rFonts w:ascii="Times New Roman" w:hAnsi="Times New Roman" w:cs="Times New Roman"/>
        </w:rPr>
        <w:t xml:space="preserve"> </w:t>
      </w:r>
      <w:r w:rsidR="00526D5D" w:rsidRPr="00DC5A2C">
        <w:rPr>
          <w:rFonts w:ascii="Times New Roman" w:hAnsi="Times New Roman" w:cs="Times New Roman"/>
        </w:rPr>
        <w:t xml:space="preserve">had </w:t>
      </w:r>
      <w:r w:rsidR="003E44FD" w:rsidRPr="00DC5A2C">
        <w:rPr>
          <w:rFonts w:ascii="Times New Roman" w:hAnsi="Times New Roman" w:cs="Times New Roman"/>
        </w:rPr>
        <w:t xml:space="preserve">different </w:t>
      </w:r>
      <w:r w:rsidR="00FC1ECC" w:rsidRPr="00DC5A2C">
        <w:rPr>
          <w:rFonts w:ascii="Times New Roman" w:hAnsi="Times New Roman" w:cs="Times New Roman"/>
        </w:rPr>
        <w:t xml:space="preserve">views of </w:t>
      </w:r>
      <w:r w:rsidR="00526D5D" w:rsidRPr="00DC5A2C">
        <w:rPr>
          <w:rFonts w:ascii="Times New Roman" w:hAnsi="Times New Roman" w:cs="Times New Roman"/>
        </w:rPr>
        <w:t xml:space="preserve">the </w:t>
      </w:r>
      <w:r w:rsidR="00C211B7" w:rsidRPr="00DC5A2C">
        <w:rPr>
          <w:rFonts w:ascii="Times New Roman" w:hAnsi="Times New Roman" w:cs="Times New Roman"/>
        </w:rPr>
        <w:t>contemporary</w:t>
      </w:r>
      <w:r w:rsidR="008E1535" w:rsidRPr="00DC5A2C">
        <w:rPr>
          <w:rFonts w:ascii="Times New Roman" w:hAnsi="Times New Roman" w:cs="Times New Roman"/>
        </w:rPr>
        <w:t xml:space="preserve"> </w:t>
      </w:r>
      <w:r w:rsidR="003E44FD" w:rsidRPr="00DC5A2C">
        <w:rPr>
          <w:rFonts w:ascii="Times New Roman" w:hAnsi="Times New Roman" w:cs="Times New Roman"/>
        </w:rPr>
        <w:t xml:space="preserve">and expected </w:t>
      </w:r>
      <w:r w:rsidR="00FC1ECC" w:rsidRPr="00DC5A2C">
        <w:rPr>
          <w:rFonts w:ascii="Times New Roman" w:hAnsi="Times New Roman" w:cs="Times New Roman"/>
        </w:rPr>
        <w:t>in</w:t>
      </w:r>
      <w:r w:rsidR="005E5533" w:rsidRPr="00DC5A2C">
        <w:rPr>
          <w:rFonts w:ascii="Times New Roman" w:hAnsi="Times New Roman" w:cs="Times New Roman"/>
        </w:rPr>
        <w:t>ternal audit function</w:t>
      </w:r>
      <w:r w:rsidR="00733A91" w:rsidRPr="00DC5A2C">
        <w:rPr>
          <w:rFonts w:ascii="Times New Roman" w:hAnsi="Times New Roman" w:cs="Times New Roman"/>
        </w:rPr>
        <w:t>.</w:t>
      </w:r>
    </w:p>
    <w:p w14:paraId="0920CAC5" w14:textId="77777777" w:rsidR="007D2181" w:rsidRPr="00DC5A2C" w:rsidRDefault="007D2181" w:rsidP="00E12EF5">
      <w:pPr>
        <w:autoSpaceDE w:val="0"/>
        <w:autoSpaceDN w:val="0"/>
        <w:adjustRightInd w:val="0"/>
        <w:spacing w:line="360" w:lineRule="auto"/>
        <w:jc w:val="both"/>
        <w:rPr>
          <w:rFonts w:ascii="Times New Roman" w:hAnsi="Times New Roman" w:cs="Times New Roman"/>
        </w:rPr>
      </w:pPr>
    </w:p>
    <w:p w14:paraId="08880015" w14:textId="1392756F" w:rsidR="00195F40"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A666EB" w:rsidRPr="00DC5A2C">
        <w:rPr>
          <w:rFonts w:ascii="Times New Roman" w:hAnsi="Times New Roman" w:cs="Times New Roman"/>
        </w:rPr>
        <w:t xml:space="preserve">This is </w:t>
      </w:r>
      <w:r w:rsidR="00802844" w:rsidRPr="00DC5A2C">
        <w:rPr>
          <w:rFonts w:ascii="Times New Roman" w:hAnsi="Times New Roman" w:cs="Times New Roman"/>
        </w:rPr>
        <w:t xml:space="preserve">an insightful contribution to the </w:t>
      </w:r>
      <w:r w:rsidR="00A666EB" w:rsidRPr="00DC5A2C">
        <w:rPr>
          <w:rFonts w:ascii="Times New Roman" w:hAnsi="Times New Roman" w:cs="Times New Roman"/>
        </w:rPr>
        <w:t xml:space="preserve">extant </w:t>
      </w:r>
      <w:r w:rsidR="00802844" w:rsidRPr="00DC5A2C">
        <w:rPr>
          <w:rFonts w:ascii="Times New Roman" w:hAnsi="Times New Roman" w:cs="Times New Roman"/>
        </w:rPr>
        <w:t>literature</w:t>
      </w:r>
      <w:r w:rsidR="00A666EB" w:rsidRPr="00DC5A2C">
        <w:rPr>
          <w:rFonts w:ascii="Times New Roman" w:hAnsi="Times New Roman" w:cs="Times New Roman"/>
        </w:rPr>
        <w:t>,</w:t>
      </w:r>
      <w:r w:rsidR="00802844" w:rsidRPr="00DC5A2C">
        <w:rPr>
          <w:rFonts w:ascii="Times New Roman" w:hAnsi="Times New Roman" w:cs="Times New Roman"/>
        </w:rPr>
        <w:t xml:space="preserve"> </w:t>
      </w:r>
      <w:r w:rsidR="00A666EB" w:rsidRPr="00DC5A2C">
        <w:rPr>
          <w:rFonts w:ascii="Times New Roman" w:hAnsi="Times New Roman" w:cs="Times New Roman"/>
        </w:rPr>
        <w:t xml:space="preserve">which mostly </w:t>
      </w:r>
      <w:r w:rsidR="00802844" w:rsidRPr="00DC5A2C">
        <w:rPr>
          <w:rFonts w:ascii="Times New Roman" w:hAnsi="Times New Roman" w:cs="Times New Roman"/>
        </w:rPr>
        <w:t>focus</w:t>
      </w:r>
      <w:r w:rsidR="00A666EB" w:rsidRPr="00DC5A2C">
        <w:rPr>
          <w:rFonts w:ascii="Times New Roman" w:hAnsi="Times New Roman" w:cs="Times New Roman"/>
        </w:rPr>
        <w:t>es</w:t>
      </w:r>
      <w:r w:rsidR="00802844" w:rsidRPr="00DC5A2C">
        <w:rPr>
          <w:rFonts w:ascii="Times New Roman" w:hAnsi="Times New Roman" w:cs="Times New Roman"/>
        </w:rPr>
        <w:t xml:space="preserve"> on single </w:t>
      </w:r>
      <w:r w:rsidR="00802844" w:rsidRPr="00DC5A2C">
        <w:rPr>
          <w:rFonts w:ascii="Times New Roman" w:hAnsi="Times New Roman" w:cs="Times New Roman"/>
        </w:rPr>
        <w:lastRenderedPageBreak/>
        <w:t>group</w:t>
      </w:r>
      <w:r w:rsidR="00A666EB" w:rsidRPr="00DC5A2C">
        <w:rPr>
          <w:rFonts w:ascii="Times New Roman" w:hAnsi="Times New Roman" w:cs="Times New Roman"/>
        </w:rPr>
        <w:t>s</w:t>
      </w:r>
      <w:r w:rsidR="00802844" w:rsidRPr="00DC5A2C">
        <w:rPr>
          <w:rFonts w:ascii="Times New Roman" w:hAnsi="Times New Roman" w:cs="Times New Roman"/>
        </w:rPr>
        <w:t xml:space="preserve"> of people or professionals within </w:t>
      </w:r>
      <w:r w:rsidR="00A666EB" w:rsidRPr="00DC5A2C">
        <w:rPr>
          <w:rFonts w:ascii="Times New Roman" w:hAnsi="Times New Roman" w:cs="Times New Roman"/>
        </w:rPr>
        <w:t xml:space="preserve">a </w:t>
      </w:r>
      <w:r w:rsidR="00802844" w:rsidRPr="00DC5A2C">
        <w:rPr>
          <w:rFonts w:ascii="Times New Roman" w:hAnsi="Times New Roman" w:cs="Times New Roman"/>
        </w:rPr>
        <w:t xml:space="preserve">company or industry. It also </w:t>
      </w:r>
      <w:r w:rsidR="00A666EB" w:rsidRPr="00DC5A2C">
        <w:rPr>
          <w:rFonts w:ascii="Times New Roman" w:hAnsi="Times New Roman" w:cs="Times New Roman"/>
        </w:rPr>
        <w:t xml:space="preserve">illustrates </w:t>
      </w:r>
      <w:r w:rsidR="00802844" w:rsidRPr="00DC5A2C">
        <w:rPr>
          <w:rFonts w:ascii="Times New Roman" w:hAnsi="Times New Roman" w:cs="Times New Roman"/>
        </w:rPr>
        <w:t xml:space="preserve">the </w:t>
      </w:r>
      <w:r w:rsidR="00A666EB" w:rsidRPr="00DC5A2C">
        <w:rPr>
          <w:rFonts w:ascii="Times New Roman" w:hAnsi="Times New Roman" w:cs="Times New Roman"/>
        </w:rPr>
        <w:t xml:space="preserve">possibility of using </w:t>
      </w:r>
      <w:r w:rsidR="00802844" w:rsidRPr="00DC5A2C">
        <w:rPr>
          <w:rFonts w:ascii="Times New Roman" w:hAnsi="Times New Roman" w:cs="Times New Roman"/>
        </w:rPr>
        <w:t xml:space="preserve">qualitative data to explain quantitative findings by putting </w:t>
      </w:r>
      <w:r w:rsidR="00AA7867" w:rsidRPr="00DC5A2C">
        <w:rPr>
          <w:rFonts w:ascii="Times New Roman" w:hAnsi="Times New Roman" w:cs="Times New Roman"/>
        </w:rPr>
        <w:t>“</w:t>
      </w:r>
      <w:r w:rsidR="00802844" w:rsidRPr="00DC5A2C">
        <w:rPr>
          <w:rFonts w:ascii="Times New Roman" w:hAnsi="Times New Roman" w:cs="Times New Roman"/>
        </w:rPr>
        <w:t>meat on the bones</w:t>
      </w:r>
      <w:r w:rsidR="00AA7867" w:rsidRPr="00DC5A2C">
        <w:rPr>
          <w:rFonts w:ascii="Times New Roman" w:hAnsi="Times New Roman" w:cs="Times New Roman"/>
        </w:rPr>
        <w:t>”</w:t>
      </w:r>
      <w:r w:rsidR="00802844" w:rsidRPr="00DC5A2C">
        <w:rPr>
          <w:rFonts w:ascii="Times New Roman" w:hAnsi="Times New Roman" w:cs="Times New Roman"/>
        </w:rPr>
        <w:t xml:space="preserve"> of </w:t>
      </w:r>
      <w:r w:rsidR="00AA7867" w:rsidRPr="00DC5A2C">
        <w:rPr>
          <w:rFonts w:ascii="Times New Roman" w:hAnsi="Times New Roman" w:cs="Times New Roman"/>
        </w:rPr>
        <w:t>“</w:t>
      </w:r>
      <w:r w:rsidR="00802844" w:rsidRPr="00DC5A2C">
        <w:rPr>
          <w:rFonts w:ascii="Times New Roman" w:hAnsi="Times New Roman" w:cs="Times New Roman"/>
        </w:rPr>
        <w:t>dry</w:t>
      </w:r>
      <w:r w:rsidR="00AA7867" w:rsidRPr="00DC5A2C">
        <w:rPr>
          <w:rFonts w:ascii="Times New Roman" w:hAnsi="Times New Roman" w:cs="Times New Roman"/>
        </w:rPr>
        <w:t>”</w:t>
      </w:r>
      <w:r w:rsidR="00802844" w:rsidRPr="00DC5A2C">
        <w:rPr>
          <w:rFonts w:ascii="Times New Roman" w:hAnsi="Times New Roman" w:cs="Times New Roman"/>
        </w:rPr>
        <w:t xml:space="preserve"> quantitative results (Bryman, 2006)</w:t>
      </w:r>
      <w:r w:rsidR="00A666EB" w:rsidRPr="00DC5A2C">
        <w:rPr>
          <w:rFonts w:ascii="Times New Roman" w:hAnsi="Times New Roman" w:cs="Times New Roman"/>
        </w:rPr>
        <w:t>,</w:t>
      </w:r>
      <w:r w:rsidR="00802844" w:rsidRPr="00DC5A2C">
        <w:rPr>
          <w:rFonts w:ascii="Times New Roman" w:hAnsi="Times New Roman" w:cs="Times New Roman"/>
        </w:rPr>
        <w:t xml:space="preserve"> </w:t>
      </w:r>
      <w:r w:rsidR="00A666EB" w:rsidRPr="00DC5A2C">
        <w:rPr>
          <w:rFonts w:ascii="Times New Roman" w:hAnsi="Times New Roman" w:cs="Times New Roman"/>
        </w:rPr>
        <w:t xml:space="preserve">using </w:t>
      </w:r>
      <w:r w:rsidR="00802844" w:rsidRPr="00DC5A2C">
        <w:rPr>
          <w:rFonts w:ascii="Times New Roman" w:hAnsi="Times New Roman" w:cs="Times New Roman"/>
        </w:rPr>
        <w:t xml:space="preserve">the same three </w:t>
      </w:r>
      <w:r w:rsidR="00A666EB" w:rsidRPr="00DC5A2C">
        <w:rPr>
          <w:rFonts w:ascii="Times New Roman" w:hAnsi="Times New Roman" w:cs="Times New Roman"/>
        </w:rPr>
        <w:t xml:space="preserve">TLOD </w:t>
      </w:r>
      <w:r w:rsidR="00802844" w:rsidRPr="00DC5A2C">
        <w:rPr>
          <w:rFonts w:ascii="Times New Roman" w:hAnsi="Times New Roman" w:cs="Times New Roman"/>
        </w:rPr>
        <w:t xml:space="preserve">layers for </w:t>
      </w:r>
      <w:r w:rsidR="00804921" w:rsidRPr="00DC5A2C">
        <w:rPr>
          <w:rFonts w:ascii="Times New Roman" w:hAnsi="Times New Roman" w:cs="Times New Roman"/>
        </w:rPr>
        <w:t xml:space="preserve">analysing </w:t>
      </w:r>
      <w:r w:rsidR="00A666EB" w:rsidRPr="00DC5A2C">
        <w:rPr>
          <w:rFonts w:ascii="Times New Roman" w:hAnsi="Times New Roman" w:cs="Times New Roman"/>
        </w:rPr>
        <w:t xml:space="preserve">the </w:t>
      </w:r>
      <w:r w:rsidR="00802844" w:rsidRPr="00DC5A2C">
        <w:rPr>
          <w:rFonts w:ascii="Times New Roman" w:hAnsi="Times New Roman" w:cs="Times New Roman"/>
        </w:rPr>
        <w:t>questionnaire survey and focus group interviews.</w:t>
      </w:r>
    </w:p>
    <w:p w14:paraId="053A6D16" w14:textId="2D77A9C7" w:rsidR="00005A1E" w:rsidRPr="00DC5A2C" w:rsidRDefault="00005A1E" w:rsidP="00E12EF5">
      <w:pPr>
        <w:autoSpaceDE w:val="0"/>
        <w:autoSpaceDN w:val="0"/>
        <w:adjustRightInd w:val="0"/>
        <w:spacing w:line="360" w:lineRule="auto"/>
        <w:jc w:val="both"/>
        <w:rPr>
          <w:rFonts w:ascii="Times New Roman" w:hAnsi="Times New Roman" w:cs="Times New Roman"/>
        </w:rPr>
      </w:pPr>
    </w:p>
    <w:p w14:paraId="6A045CAF" w14:textId="7CE2F65E" w:rsidR="00F052B9"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FA4EBB" w:rsidRPr="00DC5A2C">
        <w:rPr>
          <w:rFonts w:ascii="Times New Roman" w:hAnsi="Times New Roman" w:cs="Times New Roman"/>
        </w:rPr>
        <w:t xml:space="preserve">The TLOD groups also had </w:t>
      </w:r>
      <w:r w:rsidR="000976AE" w:rsidRPr="00DC5A2C">
        <w:rPr>
          <w:rFonts w:ascii="Times New Roman" w:hAnsi="Times New Roman" w:cs="Times New Roman"/>
        </w:rPr>
        <w:t>different</w:t>
      </w:r>
      <w:r w:rsidR="00DC7D3A" w:rsidRPr="00DC5A2C">
        <w:rPr>
          <w:rFonts w:ascii="Times New Roman" w:hAnsi="Times New Roman" w:cs="Times New Roman"/>
        </w:rPr>
        <w:t xml:space="preserve"> views </w:t>
      </w:r>
      <w:r w:rsidR="00FA4EBB" w:rsidRPr="00DC5A2C">
        <w:rPr>
          <w:rFonts w:ascii="Times New Roman" w:hAnsi="Times New Roman" w:cs="Times New Roman"/>
        </w:rPr>
        <w:t xml:space="preserve">on independence and objectivity issues. The </w:t>
      </w:r>
      <w:r w:rsidR="00D32B55" w:rsidRPr="00DC5A2C">
        <w:rPr>
          <w:rFonts w:ascii="Times New Roman" w:hAnsi="Times New Roman" w:cs="Times New Roman"/>
        </w:rPr>
        <w:t xml:space="preserve">SMG </w:t>
      </w:r>
      <w:r w:rsidR="00FA4EBB" w:rsidRPr="00DC5A2C">
        <w:rPr>
          <w:rFonts w:ascii="Times New Roman" w:hAnsi="Times New Roman" w:cs="Times New Roman"/>
        </w:rPr>
        <w:t xml:space="preserve">did </w:t>
      </w:r>
      <w:r w:rsidR="007525AA" w:rsidRPr="00DC5A2C">
        <w:rPr>
          <w:rFonts w:ascii="Times New Roman" w:hAnsi="Times New Roman" w:cs="Times New Roman"/>
        </w:rPr>
        <w:t xml:space="preserve">not expect </w:t>
      </w:r>
      <w:r w:rsidR="00FA4EBB" w:rsidRPr="00DC5A2C">
        <w:rPr>
          <w:rFonts w:ascii="Times New Roman" w:hAnsi="Times New Roman" w:cs="Times New Roman"/>
        </w:rPr>
        <w:t xml:space="preserve">the </w:t>
      </w:r>
      <w:r w:rsidR="00372DAC" w:rsidRPr="00DC5A2C">
        <w:rPr>
          <w:rFonts w:ascii="Times New Roman" w:hAnsi="Times New Roman" w:cs="Times New Roman"/>
        </w:rPr>
        <w:t xml:space="preserve">OMG to </w:t>
      </w:r>
      <w:proofErr w:type="gramStart"/>
      <w:r w:rsidR="00372DAC" w:rsidRPr="00DC5A2C">
        <w:rPr>
          <w:rFonts w:ascii="Times New Roman" w:hAnsi="Times New Roman" w:cs="Times New Roman"/>
        </w:rPr>
        <w:t>work</w:t>
      </w:r>
      <w:proofErr w:type="gramEnd"/>
      <w:r w:rsidR="00372DAC" w:rsidRPr="00DC5A2C">
        <w:rPr>
          <w:rFonts w:ascii="Times New Roman" w:hAnsi="Times New Roman" w:cs="Times New Roman"/>
        </w:rPr>
        <w:t xml:space="preserve"> with internal auditors </w:t>
      </w:r>
      <w:r w:rsidR="00FD0A57" w:rsidRPr="00DC5A2C">
        <w:rPr>
          <w:rFonts w:ascii="Times New Roman" w:hAnsi="Times New Roman" w:cs="Times New Roman"/>
        </w:rPr>
        <w:t>collaboratively</w:t>
      </w:r>
      <w:r w:rsidR="00FA4EBB" w:rsidRPr="00DC5A2C">
        <w:rPr>
          <w:rFonts w:ascii="Times New Roman" w:hAnsi="Times New Roman" w:cs="Times New Roman"/>
        </w:rPr>
        <w:t>,</w:t>
      </w:r>
      <w:r w:rsidR="00506B79" w:rsidRPr="00DC5A2C">
        <w:rPr>
          <w:rFonts w:ascii="Times New Roman" w:hAnsi="Times New Roman" w:cs="Times New Roman"/>
        </w:rPr>
        <w:t xml:space="preserve"> where</w:t>
      </w:r>
      <w:r w:rsidR="00FA4EBB" w:rsidRPr="00DC5A2C">
        <w:rPr>
          <w:rFonts w:ascii="Times New Roman" w:hAnsi="Times New Roman" w:cs="Times New Roman"/>
        </w:rPr>
        <w:t>as</w:t>
      </w:r>
      <w:r w:rsidR="00506B79" w:rsidRPr="00DC5A2C">
        <w:rPr>
          <w:rFonts w:ascii="Times New Roman" w:hAnsi="Times New Roman" w:cs="Times New Roman"/>
        </w:rPr>
        <w:t xml:space="preserve"> </w:t>
      </w:r>
      <w:r w:rsidR="00FA4EBB" w:rsidRPr="00DC5A2C">
        <w:rPr>
          <w:rFonts w:ascii="Times New Roman" w:hAnsi="Times New Roman" w:cs="Times New Roman"/>
        </w:rPr>
        <w:t xml:space="preserve">the </w:t>
      </w:r>
      <w:r w:rsidR="00506B79" w:rsidRPr="00DC5A2C">
        <w:rPr>
          <w:rFonts w:ascii="Times New Roman" w:hAnsi="Times New Roman" w:cs="Times New Roman"/>
        </w:rPr>
        <w:t xml:space="preserve">IAG </w:t>
      </w:r>
      <w:r w:rsidR="00FA4EBB" w:rsidRPr="00DC5A2C">
        <w:rPr>
          <w:rFonts w:ascii="Times New Roman" w:hAnsi="Times New Roman" w:cs="Times New Roman"/>
        </w:rPr>
        <w:t xml:space="preserve">preferred </w:t>
      </w:r>
      <w:r w:rsidR="009841D7" w:rsidRPr="00DC5A2C">
        <w:rPr>
          <w:rFonts w:ascii="Times New Roman" w:hAnsi="Times New Roman" w:cs="Times New Roman"/>
        </w:rPr>
        <w:t xml:space="preserve">to concentrate on assurance </w:t>
      </w:r>
      <w:r w:rsidR="002B25BE" w:rsidRPr="00DC5A2C">
        <w:rPr>
          <w:rFonts w:ascii="Times New Roman" w:hAnsi="Times New Roman" w:cs="Times New Roman"/>
        </w:rPr>
        <w:t>engagement</w:t>
      </w:r>
      <w:r w:rsidR="009841D7" w:rsidRPr="00DC5A2C">
        <w:rPr>
          <w:rFonts w:ascii="Times New Roman" w:hAnsi="Times New Roman" w:cs="Times New Roman"/>
        </w:rPr>
        <w:t xml:space="preserve"> </w:t>
      </w:r>
      <w:r w:rsidR="00FA4EBB" w:rsidRPr="00DC5A2C">
        <w:rPr>
          <w:rFonts w:ascii="Times New Roman" w:hAnsi="Times New Roman" w:cs="Times New Roman"/>
        </w:rPr>
        <w:t xml:space="preserve">and </w:t>
      </w:r>
      <w:r w:rsidR="009841D7" w:rsidRPr="00DC5A2C">
        <w:rPr>
          <w:rFonts w:ascii="Times New Roman" w:hAnsi="Times New Roman" w:cs="Times New Roman"/>
        </w:rPr>
        <w:t xml:space="preserve">avoid </w:t>
      </w:r>
      <w:r w:rsidR="00FA4EBB" w:rsidRPr="00DC5A2C">
        <w:rPr>
          <w:rFonts w:ascii="Times New Roman" w:hAnsi="Times New Roman" w:cs="Times New Roman"/>
        </w:rPr>
        <w:t xml:space="preserve">the </w:t>
      </w:r>
      <w:r w:rsidR="00EA4807" w:rsidRPr="00DC5A2C">
        <w:rPr>
          <w:rFonts w:ascii="Times New Roman" w:hAnsi="Times New Roman" w:cs="Times New Roman"/>
        </w:rPr>
        <w:t>independence</w:t>
      </w:r>
      <w:r w:rsidR="00FA4EBB" w:rsidRPr="00DC5A2C">
        <w:rPr>
          <w:rFonts w:ascii="Times New Roman" w:hAnsi="Times New Roman" w:cs="Times New Roman"/>
        </w:rPr>
        <w:t xml:space="preserve"> </w:t>
      </w:r>
      <w:r w:rsidR="00EE6E02" w:rsidRPr="00DC5A2C">
        <w:rPr>
          <w:rFonts w:ascii="Times New Roman" w:hAnsi="Times New Roman" w:cs="Times New Roman"/>
        </w:rPr>
        <w:t xml:space="preserve">issue </w:t>
      </w:r>
      <w:r w:rsidR="00FA4EBB" w:rsidRPr="00DC5A2C">
        <w:rPr>
          <w:rFonts w:ascii="Times New Roman" w:hAnsi="Times New Roman" w:cs="Times New Roman"/>
        </w:rPr>
        <w:t xml:space="preserve">by </w:t>
      </w:r>
      <w:r w:rsidR="00EE6E02" w:rsidRPr="00DC5A2C">
        <w:rPr>
          <w:rFonts w:ascii="Times New Roman" w:hAnsi="Times New Roman" w:cs="Times New Roman"/>
        </w:rPr>
        <w:t>providing consulting service</w:t>
      </w:r>
      <w:r w:rsidR="00FA4EBB" w:rsidRPr="00DC5A2C">
        <w:rPr>
          <w:rFonts w:ascii="Times New Roman" w:hAnsi="Times New Roman" w:cs="Times New Roman"/>
        </w:rPr>
        <w:t>s</w:t>
      </w:r>
      <w:r w:rsidR="00EE6E02" w:rsidRPr="00DC5A2C">
        <w:rPr>
          <w:rFonts w:ascii="Times New Roman" w:hAnsi="Times New Roman" w:cs="Times New Roman"/>
        </w:rPr>
        <w:t xml:space="preserve"> to the </w:t>
      </w:r>
      <w:r w:rsidR="00313857" w:rsidRPr="00DC5A2C">
        <w:rPr>
          <w:rFonts w:ascii="Times New Roman" w:hAnsi="Times New Roman" w:cs="Times New Roman"/>
        </w:rPr>
        <w:t xml:space="preserve">company. However, </w:t>
      </w:r>
      <w:r w:rsidR="00FA4EBB" w:rsidRPr="00DC5A2C">
        <w:rPr>
          <w:rFonts w:ascii="Times New Roman" w:hAnsi="Times New Roman" w:cs="Times New Roman"/>
        </w:rPr>
        <w:t xml:space="preserve">the </w:t>
      </w:r>
      <w:r w:rsidR="00313857" w:rsidRPr="00DC5A2C">
        <w:rPr>
          <w:rFonts w:ascii="Times New Roman" w:hAnsi="Times New Roman" w:cs="Times New Roman"/>
        </w:rPr>
        <w:t>i</w:t>
      </w:r>
      <w:r w:rsidR="00775C7B" w:rsidRPr="00DC5A2C">
        <w:rPr>
          <w:rFonts w:ascii="Times New Roman" w:hAnsi="Times New Roman" w:cs="Times New Roman"/>
        </w:rPr>
        <w:t xml:space="preserve">ndependence issue </w:t>
      </w:r>
      <w:r w:rsidR="00163B91" w:rsidRPr="00DC5A2C">
        <w:rPr>
          <w:rFonts w:ascii="Times New Roman" w:hAnsi="Times New Roman" w:cs="Times New Roman"/>
        </w:rPr>
        <w:t xml:space="preserve">can </w:t>
      </w:r>
      <w:proofErr w:type="gramStart"/>
      <w:r w:rsidR="00163B91" w:rsidRPr="00DC5A2C">
        <w:rPr>
          <w:rFonts w:ascii="Times New Roman" w:hAnsi="Times New Roman" w:cs="Times New Roman"/>
        </w:rPr>
        <w:t>be addressed</w:t>
      </w:r>
      <w:proofErr w:type="gramEnd"/>
      <w:r w:rsidR="00163B91" w:rsidRPr="00DC5A2C">
        <w:rPr>
          <w:rFonts w:ascii="Times New Roman" w:hAnsi="Times New Roman" w:cs="Times New Roman"/>
        </w:rPr>
        <w:t xml:space="preserve"> </w:t>
      </w:r>
      <w:r w:rsidR="00BE5540" w:rsidRPr="00DC5A2C">
        <w:rPr>
          <w:rFonts w:ascii="Times New Roman" w:hAnsi="Times New Roman" w:cs="Times New Roman"/>
        </w:rPr>
        <w:t xml:space="preserve">with extra professional care </w:t>
      </w:r>
      <w:r w:rsidR="00FA4EBB" w:rsidRPr="00DC5A2C">
        <w:rPr>
          <w:rFonts w:ascii="Times New Roman" w:hAnsi="Times New Roman" w:cs="Times New Roman"/>
        </w:rPr>
        <w:t xml:space="preserve">in </w:t>
      </w:r>
      <w:r w:rsidR="003507F2" w:rsidRPr="00DC5A2C">
        <w:rPr>
          <w:rFonts w:ascii="Times New Roman" w:hAnsi="Times New Roman" w:cs="Times New Roman"/>
        </w:rPr>
        <w:t>con</w:t>
      </w:r>
      <w:r w:rsidR="00CD6C8E" w:rsidRPr="00DC5A2C">
        <w:rPr>
          <w:rFonts w:ascii="Times New Roman" w:hAnsi="Times New Roman" w:cs="Times New Roman"/>
        </w:rPr>
        <w:t>ducting</w:t>
      </w:r>
      <w:r w:rsidR="002520E8" w:rsidRPr="00DC5A2C">
        <w:rPr>
          <w:rFonts w:ascii="Times New Roman" w:hAnsi="Times New Roman" w:cs="Times New Roman"/>
        </w:rPr>
        <w:t xml:space="preserve"> assurance </w:t>
      </w:r>
      <w:r w:rsidR="00D112F9" w:rsidRPr="00DC5A2C">
        <w:rPr>
          <w:rFonts w:ascii="Times New Roman" w:hAnsi="Times New Roman" w:cs="Times New Roman"/>
        </w:rPr>
        <w:t>engagements</w:t>
      </w:r>
      <w:r w:rsidR="002520E8" w:rsidRPr="00DC5A2C">
        <w:rPr>
          <w:rFonts w:ascii="Times New Roman" w:hAnsi="Times New Roman" w:cs="Times New Roman"/>
        </w:rPr>
        <w:t xml:space="preserve"> </w:t>
      </w:r>
      <w:r w:rsidR="00FA4EBB" w:rsidRPr="00DC5A2C">
        <w:rPr>
          <w:rFonts w:ascii="Times New Roman" w:hAnsi="Times New Roman" w:cs="Times New Roman"/>
        </w:rPr>
        <w:t xml:space="preserve">that are </w:t>
      </w:r>
      <w:r w:rsidR="00A37CD1" w:rsidRPr="00DC5A2C">
        <w:rPr>
          <w:rFonts w:ascii="Times New Roman" w:hAnsi="Times New Roman" w:cs="Times New Roman"/>
        </w:rPr>
        <w:t xml:space="preserve">more closely related to </w:t>
      </w:r>
      <w:r w:rsidR="00FA4EBB" w:rsidRPr="00DC5A2C">
        <w:rPr>
          <w:rFonts w:ascii="Times New Roman" w:hAnsi="Times New Roman" w:cs="Times New Roman"/>
        </w:rPr>
        <w:t xml:space="preserve">the </w:t>
      </w:r>
      <w:r w:rsidR="00A37CD1" w:rsidRPr="00DC5A2C">
        <w:rPr>
          <w:rFonts w:ascii="Times New Roman" w:hAnsi="Times New Roman" w:cs="Times New Roman"/>
        </w:rPr>
        <w:t xml:space="preserve">consulting </w:t>
      </w:r>
      <w:r w:rsidR="00893ACD" w:rsidRPr="00DC5A2C">
        <w:rPr>
          <w:rFonts w:ascii="Times New Roman" w:hAnsi="Times New Roman" w:cs="Times New Roman"/>
        </w:rPr>
        <w:t>engagements</w:t>
      </w:r>
      <w:r w:rsidR="00A37CD1" w:rsidRPr="00DC5A2C">
        <w:rPr>
          <w:rFonts w:ascii="Times New Roman" w:hAnsi="Times New Roman" w:cs="Times New Roman"/>
        </w:rPr>
        <w:t xml:space="preserve"> internal </w:t>
      </w:r>
      <w:r w:rsidR="00893ACD" w:rsidRPr="00DC5A2C">
        <w:rPr>
          <w:rFonts w:ascii="Times New Roman" w:hAnsi="Times New Roman" w:cs="Times New Roman"/>
        </w:rPr>
        <w:t>auditors</w:t>
      </w:r>
      <w:r w:rsidR="00A37CD1" w:rsidRPr="00DC5A2C">
        <w:rPr>
          <w:rFonts w:ascii="Times New Roman" w:hAnsi="Times New Roman" w:cs="Times New Roman"/>
        </w:rPr>
        <w:t xml:space="preserve"> previously </w:t>
      </w:r>
      <w:r w:rsidR="00142E30" w:rsidRPr="00DC5A2C">
        <w:rPr>
          <w:rFonts w:ascii="Times New Roman" w:hAnsi="Times New Roman" w:cs="Times New Roman"/>
        </w:rPr>
        <w:t>provided</w:t>
      </w:r>
      <w:r w:rsidR="00893ACD" w:rsidRPr="00DC5A2C">
        <w:rPr>
          <w:rFonts w:ascii="Times New Roman" w:hAnsi="Times New Roman" w:cs="Times New Roman"/>
        </w:rPr>
        <w:t xml:space="preserve"> </w:t>
      </w:r>
      <w:r w:rsidR="00142E30" w:rsidRPr="00DC5A2C">
        <w:rPr>
          <w:rFonts w:ascii="Times New Roman" w:hAnsi="Times New Roman" w:cs="Times New Roman"/>
        </w:rPr>
        <w:t>(Gramling</w:t>
      </w:r>
      <w:r w:rsidR="00804921" w:rsidRPr="00DC5A2C">
        <w:rPr>
          <w:rFonts w:ascii="Times New Roman" w:hAnsi="Times New Roman" w:cs="Times New Roman"/>
        </w:rPr>
        <w:t>et al.</w:t>
      </w:r>
      <w:r w:rsidR="00142E30" w:rsidRPr="00DC5A2C">
        <w:rPr>
          <w:rFonts w:ascii="Times New Roman" w:hAnsi="Times New Roman" w:cs="Times New Roman"/>
        </w:rPr>
        <w:t>, 201</w:t>
      </w:r>
      <w:r w:rsidR="00A60211" w:rsidRPr="00DC5A2C">
        <w:rPr>
          <w:rFonts w:ascii="Times New Roman" w:hAnsi="Times New Roman" w:cs="Times New Roman"/>
        </w:rPr>
        <w:t>8</w:t>
      </w:r>
      <w:r w:rsidR="00FA4EBB" w:rsidRPr="00DC5A2C">
        <w:rPr>
          <w:rFonts w:ascii="Times New Roman" w:hAnsi="Times New Roman" w:cs="Times New Roman"/>
        </w:rPr>
        <w:t xml:space="preserve">), </w:t>
      </w:r>
      <w:r w:rsidR="00747B79" w:rsidRPr="00DC5A2C">
        <w:rPr>
          <w:rFonts w:ascii="Times New Roman" w:hAnsi="Times New Roman" w:cs="Times New Roman"/>
        </w:rPr>
        <w:t>where c</w:t>
      </w:r>
      <w:r w:rsidR="00F052B9" w:rsidRPr="00DC5A2C">
        <w:rPr>
          <w:rFonts w:ascii="Times New Roman" w:hAnsi="Times New Roman" w:cs="Times New Roman"/>
        </w:rPr>
        <w:t>onsulting services can be compatible with assurance roles that ensure the internal auditors do not have any management responsibility.</w:t>
      </w:r>
    </w:p>
    <w:p w14:paraId="0DF28A0A" w14:textId="05E88FEE" w:rsidR="00CB18A9" w:rsidRPr="00DC5A2C" w:rsidRDefault="00CB18A9" w:rsidP="00E12EF5">
      <w:pPr>
        <w:spacing w:line="360" w:lineRule="auto"/>
        <w:jc w:val="both"/>
        <w:rPr>
          <w:rFonts w:ascii="Times New Roman" w:hAnsi="Times New Roman" w:cs="Times New Roman"/>
        </w:rPr>
      </w:pPr>
    </w:p>
    <w:p w14:paraId="06100E58" w14:textId="17CE36BC" w:rsidR="00CB18A9" w:rsidRPr="00DC5A2C" w:rsidRDefault="002753E0" w:rsidP="007300BF">
      <w:pPr>
        <w:spacing w:line="360" w:lineRule="auto"/>
        <w:jc w:val="both"/>
        <w:rPr>
          <w:rFonts w:ascii="Times New Roman" w:hAnsi="Times New Roman" w:cs="Times New Roman"/>
        </w:rPr>
      </w:pPr>
      <w:r w:rsidRPr="00DC5A2C">
        <w:rPr>
          <w:rFonts w:ascii="Times New Roman" w:hAnsi="Times New Roman" w:cs="Times New Roman"/>
        </w:rPr>
        <w:tab/>
      </w:r>
      <w:r w:rsidR="00852D3B" w:rsidRPr="00DC5A2C">
        <w:rPr>
          <w:rFonts w:ascii="Times New Roman" w:hAnsi="Times New Roman" w:cs="Times New Roman"/>
        </w:rPr>
        <w:t>Th</w:t>
      </w:r>
      <w:r w:rsidR="007300BF" w:rsidRPr="00DC5A2C">
        <w:rPr>
          <w:rFonts w:ascii="Times New Roman" w:hAnsi="Times New Roman" w:cs="Times New Roman"/>
        </w:rPr>
        <w:t>e th</w:t>
      </w:r>
      <w:r w:rsidR="00852D3B" w:rsidRPr="00DC5A2C">
        <w:rPr>
          <w:rFonts w:ascii="Times New Roman" w:hAnsi="Times New Roman" w:cs="Times New Roman"/>
        </w:rPr>
        <w:t>ree groups</w:t>
      </w:r>
      <w:r w:rsidR="00840975" w:rsidRPr="00DC5A2C">
        <w:rPr>
          <w:rFonts w:ascii="Times New Roman" w:hAnsi="Times New Roman" w:cs="Times New Roman"/>
        </w:rPr>
        <w:t xml:space="preserve"> </w:t>
      </w:r>
      <w:proofErr w:type="gramStart"/>
      <w:r w:rsidR="00840975" w:rsidRPr="00DC5A2C">
        <w:rPr>
          <w:rFonts w:ascii="Times New Roman" w:hAnsi="Times New Roman" w:cs="Times New Roman"/>
        </w:rPr>
        <w:t>generally agreed</w:t>
      </w:r>
      <w:proofErr w:type="gramEnd"/>
      <w:r w:rsidR="00840975" w:rsidRPr="00DC5A2C">
        <w:rPr>
          <w:rFonts w:ascii="Times New Roman" w:hAnsi="Times New Roman" w:cs="Times New Roman"/>
        </w:rPr>
        <w:t xml:space="preserve"> that the Balanced Scorecard is a practical evaluation model that can be used to assess the effectiveness of the internal audit function from financial and non-financial perspectives, to varying degrees.</w:t>
      </w:r>
      <w:r w:rsidR="00B8121F" w:rsidRPr="00DC5A2C">
        <w:rPr>
          <w:rFonts w:ascii="Times New Roman" w:hAnsi="Times New Roman" w:cs="Times New Roman"/>
        </w:rPr>
        <w:t xml:space="preserve"> However,</w:t>
      </w:r>
      <w:r w:rsidR="00487515" w:rsidRPr="00DC5A2C">
        <w:rPr>
          <w:rFonts w:ascii="Times New Roman" w:hAnsi="Times New Roman" w:cs="Times New Roman"/>
        </w:rPr>
        <w:t xml:space="preserve"> it </w:t>
      </w:r>
      <w:proofErr w:type="gramStart"/>
      <w:r w:rsidR="00A553C7" w:rsidRPr="00DC5A2C">
        <w:rPr>
          <w:rFonts w:ascii="Times New Roman" w:hAnsi="Times New Roman" w:cs="Times New Roman"/>
        </w:rPr>
        <w:t>was noted</w:t>
      </w:r>
      <w:proofErr w:type="gramEnd"/>
      <w:r w:rsidR="00A553C7" w:rsidRPr="00DC5A2C">
        <w:rPr>
          <w:rFonts w:ascii="Times New Roman" w:hAnsi="Times New Roman" w:cs="Times New Roman"/>
        </w:rPr>
        <w:t xml:space="preserve"> that some IAG </w:t>
      </w:r>
      <w:r w:rsidR="00922E68" w:rsidRPr="00DC5A2C">
        <w:rPr>
          <w:rFonts w:ascii="Times New Roman" w:hAnsi="Times New Roman" w:cs="Times New Roman"/>
        </w:rPr>
        <w:t xml:space="preserve">participants were </w:t>
      </w:r>
      <w:r w:rsidR="00E7797B" w:rsidRPr="00DC5A2C">
        <w:rPr>
          <w:rFonts w:ascii="Times New Roman" w:hAnsi="Times New Roman" w:cs="Times New Roman"/>
        </w:rPr>
        <w:t>un</w:t>
      </w:r>
      <w:r w:rsidR="00922E68" w:rsidRPr="00DC5A2C">
        <w:rPr>
          <w:rFonts w:ascii="Times New Roman" w:hAnsi="Times New Roman" w:cs="Times New Roman"/>
        </w:rPr>
        <w:t xml:space="preserve">familiar with </w:t>
      </w:r>
      <w:r w:rsidR="00E7797B" w:rsidRPr="00DC5A2C">
        <w:rPr>
          <w:rFonts w:ascii="Times New Roman" w:hAnsi="Times New Roman" w:cs="Times New Roman"/>
        </w:rPr>
        <w:t xml:space="preserve">the </w:t>
      </w:r>
      <w:r w:rsidR="008E293A" w:rsidRPr="00DC5A2C">
        <w:rPr>
          <w:rFonts w:ascii="Times New Roman" w:hAnsi="Times New Roman" w:cs="Times New Roman"/>
        </w:rPr>
        <w:t>BSC</w:t>
      </w:r>
      <w:r w:rsidR="00922E68" w:rsidRPr="00DC5A2C">
        <w:rPr>
          <w:rFonts w:ascii="Times New Roman" w:hAnsi="Times New Roman" w:cs="Times New Roman"/>
        </w:rPr>
        <w:t xml:space="preserve"> </w:t>
      </w:r>
      <w:r w:rsidR="00E7797B" w:rsidRPr="00DC5A2C">
        <w:rPr>
          <w:rFonts w:ascii="Times New Roman" w:hAnsi="Times New Roman" w:cs="Times New Roman"/>
        </w:rPr>
        <w:t xml:space="preserve">as an </w:t>
      </w:r>
      <w:r w:rsidR="001F0E04" w:rsidRPr="00DC5A2C">
        <w:rPr>
          <w:rFonts w:ascii="Times New Roman" w:hAnsi="Times New Roman" w:cs="Times New Roman"/>
        </w:rPr>
        <w:t xml:space="preserve">effective performance evaluation application </w:t>
      </w:r>
      <w:r w:rsidR="00E7797B" w:rsidRPr="00DC5A2C">
        <w:rPr>
          <w:rFonts w:ascii="Times New Roman" w:hAnsi="Times New Roman" w:cs="Times New Roman"/>
        </w:rPr>
        <w:t xml:space="preserve">for </w:t>
      </w:r>
      <w:r w:rsidR="001F0E04" w:rsidRPr="00DC5A2C">
        <w:rPr>
          <w:rFonts w:ascii="Times New Roman" w:hAnsi="Times New Roman" w:cs="Times New Roman"/>
        </w:rPr>
        <w:t>assess</w:t>
      </w:r>
      <w:r w:rsidR="00E7797B" w:rsidRPr="00DC5A2C">
        <w:rPr>
          <w:rFonts w:ascii="Times New Roman" w:hAnsi="Times New Roman" w:cs="Times New Roman"/>
        </w:rPr>
        <w:t>ing</w:t>
      </w:r>
      <w:r w:rsidR="001F0E04" w:rsidRPr="00DC5A2C">
        <w:rPr>
          <w:rFonts w:ascii="Times New Roman" w:hAnsi="Times New Roman" w:cs="Times New Roman"/>
        </w:rPr>
        <w:t xml:space="preserve"> </w:t>
      </w:r>
      <w:r w:rsidR="00E7797B" w:rsidRPr="00DC5A2C">
        <w:rPr>
          <w:rFonts w:ascii="Times New Roman" w:hAnsi="Times New Roman" w:cs="Times New Roman"/>
        </w:rPr>
        <w:t xml:space="preserve">IAF </w:t>
      </w:r>
      <w:r w:rsidR="00E3147F" w:rsidRPr="00DC5A2C">
        <w:rPr>
          <w:rFonts w:ascii="Times New Roman" w:hAnsi="Times New Roman" w:cs="Times New Roman"/>
        </w:rPr>
        <w:t xml:space="preserve">effectiveness </w:t>
      </w:r>
      <w:r w:rsidR="00E7797B" w:rsidRPr="00DC5A2C">
        <w:rPr>
          <w:rFonts w:ascii="Times New Roman" w:hAnsi="Times New Roman" w:cs="Times New Roman"/>
        </w:rPr>
        <w:t xml:space="preserve">from </w:t>
      </w:r>
      <w:r w:rsidR="00E3147F" w:rsidRPr="00DC5A2C">
        <w:rPr>
          <w:rFonts w:ascii="Times New Roman" w:hAnsi="Times New Roman" w:cs="Times New Roman"/>
        </w:rPr>
        <w:t>financial and non-financial perspectives.</w:t>
      </w:r>
    </w:p>
    <w:p w14:paraId="342C3F54" w14:textId="77777777" w:rsidR="0028660D" w:rsidRPr="00DC5A2C" w:rsidRDefault="0028660D" w:rsidP="00E12EF5">
      <w:pPr>
        <w:spacing w:line="360" w:lineRule="auto"/>
        <w:jc w:val="both"/>
        <w:rPr>
          <w:rFonts w:ascii="Times New Roman" w:hAnsi="Times New Roman" w:cs="Times New Roman"/>
        </w:rPr>
      </w:pPr>
    </w:p>
    <w:p w14:paraId="53D79ACE" w14:textId="77777777" w:rsidR="004C489B" w:rsidRPr="00DC5A2C" w:rsidRDefault="004C489B">
      <w:pPr>
        <w:pStyle w:val="Heading2"/>
      </w:pPr>
      <w:bookmarkStart w:id="368" w:name="_Toc115432671"/>
      <w:r w:rsidRPr="00DC5A2C">
        <w:t>Recomendations</w:t>
      </w:r>
      <w:bookmarkEnd w:id="368"/>
    </w:p>
    <w:p w14:paraId="3DEDCD9C" w14:textId="117CC364" w:rsidR="002B40DD"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2B40DD" w:rsidRPr="00DC5A2C">
        <w:rPr>
          <w:rFonts w:ascii="Times New Roman" w:hAnsi="Times New Roman" w:cs="Times New Roman"/>
        </w:rPr>
        <w:t>To take a step forward with the changes in corporate culture, professional internal auditors in critical positions in the third line of defence should proactively and professionally advocate and communicate the value auditors can add to the organisation</w:t>
      </w:r>
      <w:r w:rsidR="000218D1" w:rsidRPr="00DC5A2C">
        <w:rPr>
          <w:rFonts w:ascii="Times New Roman" w:hAnsi="Times New Roman" w:cs="Times New Roman"/>
        </w:rPr>
        <w:t xml:space="preserve">; e.g., </w:t>
      </w:r>
      <w:r w:rsidR="002B40DD" w:rsidRPr="00DC5A2C">
        <w:rPr>
          <w:rFonts w:ascii="Times New Roman" w:hAnsi="Times New Roman" w:cs="Times New Roman"/>
        </w:rPr>
        <w:t xml:space="preserve">through forward-looking </w:t>
      </w:r>
      <w:r w:rsidR="002B40DD" w:rsidRPr="00DC5A2C">
        <w:rPr>
          <w:rFonts w:ascii="Times New Roman" w:hAnsi="Times New Roman" w:cs="Times New Roman"/>
        </w:rPr>
        <w:lastRenderedPageBreak/>
        <w:t>consulting services that provide education, training</w:t>
      </w:r>
      <w:r w:rsidR="000218D1" w:rsidRPr="00DC5A2C">
        <w:rPr>
          <w:rFonts w:ascii="Times New Roman" w:hAnsi="Times New Roman" w:cs="Times New Roman"/>
        </w:rPr>
        <w:t>,</w:t>
      </w:r>
      <w:r w:rsidR="002B40DD" w:rsidRPr="00DC5A2C">
        <w:rPr>
          <w:rFonts w:ascii="Times New Roman" w:hAnsi="Times New Roman" w:cs="Times New Roman"/>
        </w:rPr>
        <w:t xml:space="preserve"> and facilitation to achieve and align organisational goals with other company</w:t>
      </w:r>
      <w:r w:rsidR="000218D1" w:rsidRPr="00DC5A2C">
        <w:rPr>
          <w:rFonts w:ascii="Times New Roman" w:hAnsi="Times New Roman" w:cs="Times New Roman"/>
        </w:rPr>
        <w:t xml:space="preserve"> business units</w:t>
      </w:r>
      <w:r w:rsidR="002B40DD" w:rsidRPr="00DC5A2C">
        <w:rPr>
          <w:rFonts w:ascii="Times New Roman" w:hAnsi="Times New Roman" w:cs="Times New Roman"/>
        </w:rPr>
        <w:t xml:space="preserve">, gain confidence through impactful long-term value, and gain fundamental support from all company </w:t>
      </w:r>
      <w:r w:rsidR="000218D1" w:rsidRPr="00DC5A2C">
        <w:rPr>
          <w:rFonts w:ascii="Times New Roman" w:hAnsi="Times New Roman" w:cs="Times New Roman"/>
        </w:rPr>
        <w:t>parties</w:t>
      </w:r>
      <w:r w:rsidR="002B40DD" w:rsidRPr="00DC5A2C">
        <w:rPr>
          <w:rFonts w:ascii="Times New Roman" w:hAnsi="Times New Roman" w:cs="Times New Roman"/>
        </w:rPr>
        <w:t>.</w:t>
      </w:r>
    </w:p>
    <w:p w14:paraId="4AA52E4B" w14:textId="77777777" w:rsidR="002B40DD" w:rsidRPr="00DC5A2C" w:rsidRDefault="002B40DD" w:rsidP="00E12EF5">
      <w:pPr>
        <w:autoSpaceDE w:val="0"/>
        <w:autoSpaceDN w:val="0"/>
        <w:adjustRightInd w:val="0"/>
        <w:spacing w:line="360" w:lineRule="auto"/>
        <w:jc w:val="both"/>
        <w:rPr>
          <w:rFonts w:ascii="Times New Roman" w:hAnsi="Times New Roman" w:cs="Times New Roman"/>
        </w:rPr>
      </w:pPr>
    </w:p>
    <w:p w14:paraId="1CD060BF" w14:textId="732DC85E" w:rsidR="00B5053D"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B5053D" w:rsidRPr="00DC5A2C">
        <w:rPr>
          <w:rFonts w:ascii="Times New Roman" w:hAnsi="Times New Roman" w:cs="Times New Roman"/>
        </w:rPr>
        <w:t xml:space="preserve">It </w:t>
      </w:r>
      <w:proofErr w:type="gramStart"/>
      <w:r w:rsidR="00B5053D" w:rsidRPr="00DC5A2C">
        <w:rPr>
          <w:rFonts w:ascii="Times New Roman" w:hAnsi="Times New Roman" w:cs="Times New Roman"/>
        </w:rPr>
        <w:t xml:space="preserve">was </w:t>
      </w:r>
      <w:r w:rsidR="002B40DD" w:rsidRPr="00DC5A2C">
        <w:rPr>
          <w:rFonts w:ascii="Times New Roman" w:hAnsi="Times New Roman" w:cs="Times New Roman"/>
        </w:rPr>
        <w:t xml:space="preserve">also </w:t>
      </w:r>
      <w:r w:rsidR="00A459EB" w:rsidRPr="00DC5A2C">
        <w:rPr>
          <w:rFonts w:ascii="Times New Roman" w:hAnsi="Times New Roman" w:cs="Times New Roman"/>
        </w:rPr>
        <w:t>noted</w:t>
      </w:r>
      <w:proofErr w:type="gramEnd"/>
      <w:r w:rsidR="00A459EB" w:rsidRPr="00DC5A2C">
        <w:rPr>
          <w:rFonts w:ascii="Times New Roman" w:hAnsi="Times New Roman" w:cs="Times New Roman"/>
        </w:rPr>
        <w:t xml:space="preserve"> that </w:t>
      </w:r>
      <w:r w:rsidR="000218D1" w:rsidRPr="00DC5A2C">
        <w:rPr>
          <w:rFonts w:ascii="Times New Roman" w:hAnsi="Times New Roman" w:cs="Times New Roman"/>
        </w:rPr>
        <w:t xml:space="preserve">the </w:t>
      </w:r>
      <w:r w:rsidR="00A459EB" w:rsidRPr="00DC5A2C">
        <w:rPr>
          <w:rFonts w:ascii="Times New Roman" w:hAnsi="Times New Roman" w:cs="Times New Roman"/>
        </w:rPr>
        <w:t xml:space="preserve">independence issue is </w:t>
      </w:r>
      <w:r w:rsidR="000218D1" w:rsidRPr="00DC5A2C">
        <w:rPr>
          <w:rFonts w:ascii="Times New Roman" w:hAnsi="Times New Roman" w:cs="Times New Roman"/>
        </w:rPr>
        <w:t>tiring</w:t>
      </w:r>
      <w:r w:rsidR="00D4149C" w:rsidRPr="00DC5A2C">
        <w:rPr>
          <w:rFonts w:ascii="Times New Roman" w:hAnsi="Times New Roman" w:cs="Times New Roman"/>
        </w:rPr>
        <w:t xml:space="preserve"> </w:t>
      </w:r>
      <w:r w:rsidR="000218D1" w:rsidRPr="00DC5A2C">
        <w:rPr>
          <w:rFonts w:ascii="Times New Roman" w:hAnsi="Times New Roman" w:cs="Times New Roman"/>
        </w:rPr>
        <w:t xml:space="preserve">and </w:t>
      </w:r>
      <w:r w:rsidR="00D4149C" w:rsidRPr="00DC5A2C">
        <w:rPr>
          <w:rFonts w:ascii="Times New Roman" w:hAnsi="Times New Roman" w:cs="Times New Roman"/>
        </w:rPr>
        <w:t xml:space="preserve">that </w:t>
      </w:r>
      <w:r w:rsidR="00544BAD" w:rsidRPr="00DC5A2C">
        <w:rPr>
          <w:rFonts w:ascii="Times New Roman" w:hAnsi="Times New Roman" w:cs="Times New Roman"/>
        </w:rPr>
        <w:t xml:space="preserve">people in </w:t>
      </w:r>
      <w:r w:rsidR="0044239F" w:rsidRPr="00DC5A2C">
        <w:rPr>
          <w:rFonts w:ascii="Times New Roman" w:hAnsi="Times New Roman" w:cs="Times New Roman"/>
        </w:rPr>
        <w:t xml:space="preserve">each </w:t>
      </w:r>
      <w:r w:rsidR="00D207EC" w:rsidRPr="00DC5A2C">
        <w:rPr>
          <w:rFonts w:ascii="Times New Roman" w:hAnsi="Times New Roman" w:cs="Times New Roman"/>
        </w:rPr>
        <w:t>line of defence</w:t>
      </w:r>
      <w:r w:rsidR="004D35F3" w:rsidRPr="00DC5A2C">
        <w:rPr>
          <w:rFonts w:ascii="Times New Roman" w:hAnsi="Times New Roman" w:cs="Times New Roman"/>
        </w:rPr>
        <w:t xml:space="preserve"> lack </w:t>
      </w:r>
      <w:r w:rsidR="000218D1" w:rsidRPr="00DC5A2C">
        <w:rPr>
          <w:rFonts w:ascii="Times New Roman" w:hAnsi="Times New Roman" w:cs="Times New Roman"/>
        </w:rPr>
        <w:t xml:space="preserve">a </w:t>
      </w:r>
      <w:r w:rsidR="004D35F3" w:rsidRPr="00DC5A2C">
        <w:rPr>
          <w:rFonts w:ascii="Times New Roman" w:hAnsi="Times New Roman" w:cs="Times New Roman"/>
        </w:rPr>
        <w:t>mutual understandin</w:t>
      </w:r>
      <w:r w:rsidR="000218D1" w:rsidRPr="00DC5A2C">
        <w:rPr>
          <w:rFonts w:ascii="Times New Roman" w:hAnsi="Times New Roman" w:cs="Times New Roman"/>
        </w:rPr>
        <w:t>g</w:t>
      </w:r>
      <w:r w:rsidR="000D6396" w:rsidRPr="00DC5A2C">
        <w:rPr>
          <w:rFonts w:ascii="Times New Roman" w:hAnsi="Times New Roman" w:cs="Times New Roman"/>
        </w:rPr>
        <w:t xml:space="preserve"> </w:t>
      </w:r>
      <w:r w:rsidR="00F807DD" w:rsidRPr="00DC5A2C">
        <w:rPr>
          <w:rFonts w:ascii="Times New Roman" w:hAnsi="Times New Roman" w:cs="Times New Roman"/>
        </w:rPr>
        <w:t xml:space="preserve">of </w:t>
      </w:r>
      <w:r w:rsidR="00D50B63" w:rsidRPr="00DC5A2C">
        <w:rPr>
          <w:rFonts w:ascii="Times New Roman" w:hAnsi="Times New Roman" w:cs="Times New Roman"/>
        </w:rPr>
        <w:t>other</w:t>
      </w:r>
      <w:r w:rsidR="000218D1" w:rsidRPr="00DC5A2C">
        <w:rPr>
          <w:rFonts w:ascii="Times New Roman" w:hAnsi="Times New Roman" w:cs="Times New Roman"/>
        </w:rPr>
        <w:t>s’ responsible functions</w:t>
      </w:r>
      <w:r w:rsidR="00F807DD" w:rsidRPr="00DC5A2C">
        <w:rPr>
          <w:rFonts w:ascii="Times New Roman" w:hAnsi="Times New Roman" w:cs="Times New Roman"/>
        </w:rPr>
        <w:t>.</w:t>
      </w:r>
      <w:r w:rsidR="004A0082" w:rsidRPr="00DC5A2C">
        <w:rPr>
          <w:rFonts w:ascii="Times New Roman" w:hAnsi="Times New Roman" w:cs="Times New Roman"/>
        </w:rPr>
        <w:t xml:space="preserve"> They should work together toward the </w:t>
      </w:r>
      <w:r w:rsidR="0053183F" w:rsidRPr="00DC5A2C">
        <w:rPr>
          <w:rFonts w:ascii="Times New Roman" w:hAnsi="Times New Roman" w:cs="Times New Roman"/>
        </w:rPr>
        <w:t>organisation</w:t>
      </w:r>
      <w:r w:rsidR="00CC6FDF" w:rsidRPr="00DC5A2C">
        <w:rPr>
          <w:rFonts w:ascii="Times New Roman" w:hAnsi="Times New Roman" w:cs="Times New Roman"/>
        </w:rPr>
        <w:t>’</w:t>
      </w:r>
      <w:r w:rsidR="0053183F" w:rsidRPr="00DC5A2C">
        <w:rPr>
          <w:rFonts w:ascii="Times New Roman" w:hAnsi="Times New Roman" w:cs="Times New Roman"/>
        </w:rPr>
        <w:t>s</w:t>
      </w:r>
      <w:r w:rsidR="000850F1" w:rsidRPr="00DC5A2C">
        <w:rPr>
          <w:rFonts w:ascii="Times New Roman" w:hAnsi="Times New Roman" w:cs="Times New Roman"/>
        </w:rPr>
        <w:t xml:space="preserve"> </w:t>
      </w:r>
      <w:r w:rsidR="000218D1" w:rsidRPr="00DC5A2C">
        <w:rPr>
          <w:rFonts w:ascii="Times New Roman" w:hAnsi="Times New Roman" w:cs="Times New Roman"/>
        </w:rPr>
        <w:t xml:space="preserve">common </w:t>
      </w:r>
      <w:r w:rsidR="000850F1" w:rsidRPr="00DC5A2C">
        <w:rPr>
          <w:rFonts w:ascii="Times New Roman" w:hAnsi="Times New Roman" w:cs="Times New Roman"/>
        </w:rPr>
        <w:t xml:space="preserve">objective </w:t>
      </w:r>
      <w:r w:rsidR="000218D1" w:rsidRPr="00DC5A2C">
        <w:rPr>
          <w:rFonts w:ascii="Times New Roman" w:hAnsi="Times New Roman" w:cs="Times New Roman"/>
        </w:rPr>
        <w:t xml:space="preserve">using </w:t>
      </w:r>
      <w:r w:rsidR="000850F1" w:rsidRPr="00DC5A2C">
        <w:rPr>
          <w:rFonts w:ascii="Times New Roman" w:hAnsi="Times New Roman" w:cs="Times New Roman"/>
        </w:rPr>
        <w:t xml:space="preserve">their </w:t>
      </w:r>
      <w:r w:rsidR="00AB2481" w:rsidRPr="00DC5A2C">
        <w:rPr>
          <w:rFonts w:ascii="Times New Roman" w:hAnsi="Times New Roman" w:cs="Times New Roman"/>
        </w:rPr>
        <w:t xml:space="preserve">respective </w:t>
      </w:r>
      <w:r w:rsidR="000850F1" w:rsidRPr="00DC5A2C">
        <w:rPr>
          <w:rFonts w:ascii="Times New Roman" w:hAnsi="Times New Roman" w:cs="Times New Roman"/>
        </w:rPr>
        <w:t>expertise</w:t>
      </w:r>
      <w:r w:rsidR="000218D1" w:rsidRPr="00DC5A2C">
        <w:rPr>
          <w:rFonts w:ascii="Times New Roman" w:hAnsi="Times New Roman" w:cs="Times New Roman"/>
        </w:rPr>
        <w:t xml:space="preserve">, </w:t>
      </w:r>
      <w:r w:rsidR="000850F1" w:rsidRPr="00DC5A2C">
        <w:rPr>
          <w:rFonts w:ascii="Times New Roman" w:hAnsi="Times New Roman" w:cs="Times New Roman"/>
        </w:rPr>
        <w:t>knowledge</w:t>
      </w:r>
      <w:r w:rsidR="000218D1" w:rsidRPr="00DC5A2C">
        <w:rPr>
          <w:rFonts w:ascii="Times New Roman" w:hAnsi="Times New Roman" w:cs="Times New Roman"/>
        </w:rPr>
        <w:t>, and due care</w:t>
      </w:r>
      <w:r w:rsidR="000850F1" w:rsidRPr="00DC5A2C">
        <w:rPr>
          <w:rFonts w:ascii="Times New Roman" w:hAnsi="Times New Roman" w:cs="Times New Roman"/>
        </w:rPr>
        <w:t>.</w:t>
      </w:r>
    </w:p>
    <w:p w14:paraId="0F2705A5" w14:textId="03DC362A" w:rsidR="007F5EFD" w:rsidRPr="00DC5A2C" w:rsidRDefault="007F5EFD" w:rsidP="00E12EF5">
      <w:pPr>
        <w:autoSpaceDE w:val="0"/>
        <w:autoSpaceDN w:val="0"/>
        <w:adjustRightInd w:val="0"/>
        <w:spacing w:line="360" w:lineRule="auto"/>
        <w:jc w:val="both"/>
        <w:rPr>
          <w:rFonts w:ascii="Times New Roman" w:hAnsi="Times New Roman" w:cs="Times New Roman"/>
        </w:rPr>
      </w:pPr>
    </w:p>
    <w:p w14:paraId="63A3F29C" w14:textId="7D7711F7" w:rsidR="00A33197"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22562D" w:rsidRPr="00DC5A2C">
        <w:rPr>
          <w:rFonts w:ascii="Times New Roman" w:hAnsi="Times New Roman" w:cs="Times New Roman"/>
        </w:rPr>
        <w:t>Brody and Lowe (</w:t>
      </w:r>
      <w:proofErr w:type="gramStart"/>
      <w:r w:rsidR="0022562D" w:rsidRPr="00DC5A2C">
        <w:rPr>
          <w:rFonts w:ascii="Times New Roman" w:hAnsi="Times New Roman" w:cs="Times New Roman"/>
        </w:rPr>
        <w:t>2000</w:t>
      </w:r>
      <w:proofErr w:type="gramEnd"/>
      <w:r w:rsidR="0022562D" w:rsidRPr="00DC5A2C">
        <w:rPr>
          <w:rFonts w:ascii="Times New Roman" w:hAnsi="Times New Roman" w:cs="Times New Roman"/>
        </w:rPr>
        <w:t xml:space="preserve">) </w:t>
      </w:r>
      <w:r w:rsidR="000218D1" w:rsidRPr="00DC5A2C">
        <w:rPr>
          <w:rFonts w:ascii="Times New Roman" w:hAnsi="Times New Roman" w:cs="Times New Roman"/>
        </w:rPr>
        <w:t xml:space="preserve">argued </w:t>
      </w:r>
      <w:r w:rsidR="0022562D" w:rsidRPr="00DC5A2C">
        <w:rPr>
          <w:rFonts w:ascii="Times New Roman" w:hAnsi="Times New Roman" w:cs="Times New Roman"/>
        </w:rPr>
        <w:t xml:space="preserve">that the independence issue </w:t>
      </w:r>
      <w:r w:rsidR="000218D1" w:rsidRPr="00DC5A2C">
        <w:rPr>
          <w:rFonts w:ascii="Times New Roman" w:hAnsi="Times New Roman" w:cs="Times New Roman"/>
        </w:rPr>
        <w:t>w</w:t>
      </w:r>
      <w:r w:rsidR="0022562D" w:rsidRPr="00DC5A2C">
        <w:rPr>
          <w:rFonts w:ascii="Times New Roman" w:hAnsi="Times New Roman" w:cs="Times New Roman"/>
        </w:rPr>
        <w:t>as an effect of the broadening scope and role of IA.</w:t>
      </w:r>
      <w:r w:rsidR="00633A5A" w:rsidRPr="00DC5A2C">
        <w:rPr>
          <w:rFonts w:ascii="Times New Roman" w:hAnsi="Times New Roman" w:cs="Times New Roman"/>
        </w:rPr>
        <w:t xml:space="preserve"> </w:t>
      </w:r>
      <w:r w:rsidR="000218D1" w:rsidRPr="00DC5A2C">
        <w:rPr>
          <w:rFonts w:ascii="Times New Roman" w:hAnsi="Times New Roman" w:cs="Times New Roman"/>
        </w:rPr>
        <w:t>T</w:t>
      </w:r>
      <w:r w:rsidR="00331F6C" w:rsidRPr="00DC5A2C">
        <w:rPr>
          <w:rFonts w:ascii="Times New Roman" w:hAnsi="Times New Roman" w:cs="Times New Roman"/>
        </w:rPr>
        <w:t>he Professional Internal Auditing Standards (IIA, 2012)</w:t>
      </w:r>
      <w:r w:rsidR="000218D1" w:rsidRPr="00DC5A2C">
        <w:rPr>
          <w:rFonts w:ascii="Times New Roman" w:hAnsi="Times New Roman" w:cs="Times New Roman"/>
        </w:rPr>
        <w:t xml:space="preserve"> </w:t>
      </w:r>
      <w:r w:rsidR="00331F6C" w:rsidRPr="00DC5A2C">
        <w:rPr>
          <w:rFonts w:ascii="Times New Roman" w:hAnsi="Times New Roman" w:cs="Times New Roman"/>
        </w:rPr>
        <w:t xml:space="preserve">allow internal auditors to provide assurance and advisory services to </w:t>
      </w:r>
      <w:r w:rsidR="00F86575" w:rsidRPr="00DC5A2C">
        <w:rPr>
          <w:rFonts w:ascii="Times New Roman" w:hAnsi="Times New Roman" w:cs="Times New Roman"/>
        </w:rPr>
        <w:t xml:space="preserve">their </w:t>
      </w:r>
      <w:r w:rsidR="00331F6C" w:rsidRPr="00DC5A2C">
        <w:rPr>
          <w:rFonts w:ascii="Times New Roman" w:hAnsi="Times New Roman" w:cs="Times New Roman"/>
        </w:rPr>
        <w:t>companies</w:t>
      </w:r>
      <w:r w:rsidR="00F86575" w:rsidRPr="00DC5A2C">
        <w:rPr>
          <w:rFonts w:ascii="Times New Roman" w:hAnsi="Times New Roman" w:cs="Times New Roman"/>
        </w:rPr>
        <w:t xml:space="preserve">. </w:t>
      </w:r>
      <w:r w:rsidR="00A33197" w:rsidRPr="00DC5A2C">
        <w:rPr>
          <w:rFonts w:ascii="Times New Roman" w:hAnsi="Times New Roman" w:cs="Times New Roman"/>
        </w:rPr>
        <w:t xml:space="preserve">Most importantly, consulting services are compatible with assurance roles that ensure internal auditors do not have any management responsibility. Internal auditors may provide consulting services </w:t>
      </w:r>
      <w:proofErr w:type="gramStart"/>
      <w:r w:rsidR="00A33197" w:rsidRPr="00DC5A2C">
        <w:rPr>
          <w:rFonts w:ascii="Times New Roman" w:hAnsi="Times New Roman" w:cs="Times New Roman"/>
        </w:rPr>
        <w:t>as long as</w:t>
      </w:r>
      <w:proofErr w:type="gramEnd"/>
      <w:r w:rsidR="00A33197" w:rsidRPr="00DC5A2C">
        <w:rPr>
          <w:rFonts w:ascii="Times New Roman" w:hAnsi="Times New Roman" w:cs="Times New Roman"/>
        </w:rPr>
        <w:t xml:space="preserve"> they are not involved in the decision-making, management, and execution of relevant matters. </w:t>
      </w:r>
      <w:r w:rsidR="000218D1" w:rsidRPr="00DC5A2C">
        <w:rPr>
          <w:rFonts w:ascii="Times New Roman" w:hAnsi="Times New Roman" w:cs="Times New Roman"/>
        </w:rPr>
        <w:t xml:space="preserve">These </w:t>
      </w:r>
      <w:r w:rsidR="00A33197" w:rsidRPr="00DC5A2C">
        <w:rPr>
          <w:rFonts w:ascii="Times New Roman" w:hAnsi="Times New Roman" w:cs="Times New Roman"/>
        </w:rPr>
        <w:t>must be the sole responsibility of management</w:t>
      </w:r>
      <w:r w:rsidR="000218D1" w:rsidRPr="00DC5A2C">
        <w:rPr>
          <w:rFonts w:ascii="Times New Roman" w:hAnsi="Times New Roman" w:cs="Times New Roman"/>
        </w:rPr>
        <w:t xml:space="preserve">, who </w:t>
      </w:r>
      <w:r w:rsidR="00A33197" w:rsidRPr="00DC5A2C">
        <w:rPr>
          <w:rFonts w:ascii="Times New Roman" w:hAnsi="Times New Roman" w:cs="Times New Roman"/>
        </w:rPr>
        <w:t>must ensure the board of directors and audit committee actively endorse, review</w:t>
      </w:r>
      <w:r w:rsidR="000218D1" w:rsidRPr="00DC5A2C">
        <w:rPr>
          <w:rFonts w:ascii="Times New Roman" w:hAnsi="Times New Roman" w:cs="Times New Roman"/>
        </w:rPr>
        <w:t>,</w:t>
      </w:r>
      <w:r w:rsidR="00A33197" w:rsidRPr="00DC5A2C">
        <w:rPr>
          <w:rFonts w:ascii="Times New Roman" w:hAnsi="Times New Roman" w:cs="Times New Roman"/>
        </w:rPr>
        <w:t xml:space="preserve"> and support the audit engagement.</w:t>
      </w:r>
    </w:p>
    <w:p w14:paraId="5B804A01" w14:textId="77777777" w:rsidR="00A33197" w:rsidRPr="00DC5A2C" w:rsidRDefault="00A33197" w:rsidP="00E12EF5">
      <w:pPr>
        <w:autoSpaceDE w:val="0"/>
        <w:autoSpaceDN w:val="0"/>
        <w:adjustRightInd w:val="0"/>
        <w:spacing w:line="360" w:lineRule="auto"/>
        <w:jc w:val="both"/>
        <w:rPr>
          <w:rFonts w:ascii="Times New Roman" w:hAnsi="Times New Roman" w:cs="Times New Roman"/>
        </w:rPr>
      </w:pPr>
    </w:p>
    <w:p w14:paraId="75513F60" w14:textId="68D4A265" w:rsidR="007F5EFD"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0218D1" w:rsidRPr="00DC5A2C">
        <w:rPr>
          <w:rFonts w:ascii="Times New Roman" w:hAnsi="Times New Roman" w:cs="Times New Roman"/>
        </w:rPr>
        <w:t>R</w:t>
      </w:r>
      <w:r w:rsidR="00131BBD" w:rsidRPr="00DC5A2C">
        <w:rPr>
          <w:rFonts w:ascii="Times New Roman" w:hAnsi="Times New Roman" w:cs="Times New Roman"/>
        </w:rPr>
        <w:t xml:space="preserve">egular internal communications and training should </w:t>
      </w:r>
      <w:proofErr w:type="gramStart"/>
      <w:r w:rsidR="00131BBD" w:rsidRPr="00DC5A2C">
        <w:rPr>
          <w:rFonts w:ascii="Times New Roman" w:hAnsi="Times New Roman" w:cs="Times New Roman"/>
        </w:rPr>
        <w:t xml:space="preserve">be </w:t>
      </w:r>
      <w:r w:rsidR="006B5B04" w:rsidRPr="00DC5A2C">
        <w:rPr>
          <w:rFonts w:ascii="Times New Roman" w:hAnsi="Times New Roman" w:cs="Times New Roman"/>
        </w:rPr>
        <w:t>devel</w:t>
      </w:r>
      <w:r w:rsidR="00F257C3" w:rsidRPr="00DC5A2C">
        <w:rPr>
          <w:rFonts w:ascii="Times New Roman" w:hAnsi="Times New Roman" w:cs="Times New Roman"/>
        </w:rPr>
        <w:t>op</w:t>
      </w:r>
      <w:r w:rsidR="006B5B04" w:rsidRPr="00DC5A2C">
        <w:rPr>
          <w:rFonts w:ascii="Times New Roman" w:hAnsi="Times New Roman" w:cs="Times New Roman"/>
        </w:rPr>
        <w:t>ed</w:t>
      </w:r>
      <w:proofErr w:type="gramEnd"/>
      <w:r w:rsidR="00131BBD" w:rsidRPr="00DC5A2C">
        <w:rPr>
          <w:rFonts w:ascii="Times New Roman" w:hAnsi="Times New Roman" w:cs="Times New Roman"/>
        </w:rPr>
        <w:t xml:space="preserve"> to enhance mutual understandings </w:t>
      </w:r>
      <w:r w:rsidR="0076132D" w:rsidRPr="00DC5A2C">
        <w:rPr>
          <w:rFonts w:ascii="Times New Roman" w:hAnsi="Times New Roman" w:cs="Times New Roman"/>
        </w:rPr>
        <w:t xml:space="preserve">and </w:t>
      </w:r>
      <w:r w:rsidR="00E35A93" w:rsidRPr="00DC5A2C">
        <w:rPr>
          <w:rFonts w:ascii="Times New Roman" w:hAnsi="Times New Roman" w:cs="Times New Roman"/>
        </w:rPr>
        <w:t>objectives</w:t>
      </w:r>
      <w:r w:rsidR="0076132D" w:rsidRPr="00DC5A2C">
        <w:rPr>
          <w:rFonts w:ascii="Times New Roman" w:hAnsi="Times New Roman" w:cs="Times New Roman"/>
        </w:rPr>
        <w:t xml:space="preserve"> </w:t>
      </w:r>
      <w:r w:rsidR="00485821" w:rsidRPr="00DC5A2C">
        <w:rPr>
          <w:rFonts w:ascii="Times New Roman" w:hAnsi="Times New Roman" w:cs="Times New Roman"/>
        </w:rPr>
        <w:t>with adequate skills</w:t>
      </w:r>
      <w:r w:rsidR="002C679F" w:rsidRPr="00DC5A2C">
        <w:rPr>
          <w:rFonts w:ascii="Times New Roman" w:hAnsi="Times New Roman" w:cs="Times New Roman"/>
        </w:rPr>
        <w:t xml:space="preserve"> </w:t>
      </w:r>
      <w:r w:rsidR="007F2545" w:rsidRPr="00DC5A2C">
        <w:rPr>
          <w:rFonts w:ascii="Times New Roman" w:hAnsi="Times New Roman" w:cs="Times New Roman"/>
        </w:rPr>
        <w:t xml:space="preserve">and </w:t>
      </w:r>
      <w:r w:rsidR="000170B7" w:rsidRPr="00DC5A2C">
        <w:rPr>
          <w:rFonts w:ascii="Times New Roman" w:hAnsi="Times New Roman" w:cs="Times New Roman"/>
        </w:rPr>
        <w:t xml:space="preserve">cooperative </w:t>
      </w:r>
      <w:r w:rsidR="007F2545" w:rsidRPr="00DC5A2C">
        <w:rPr>
          <w:rFonts w:ascii="Times New Roman" w:hAnsi="Times New Roman" w:cs="Times New Roman"/>
        </w:rPr>
        <w:t xml:space="preserve">concepts </w:t>
      </w:r>
      <w:r w:rsidR="00A868A7" w:rsidRPr="00DC5A2C">
        <w:rPr>
          <w:rFonts w:ascii="Times New Roman" w:hAnsi="Times New Roman" w:cs="Times New Roman"/>
        </w:rPr>
        <w:t>a</w:t>
      </w:r>
      <w:r w:rsidR="00FF7497" w:rsidRPr="00DC5A2C">
        <w:rPr>
          <w:rFonts w:ascii="Times New Roman" w:hAnsi="Times New Roman" w:cs="Times New Roman"/>
        </w:rPr>
        <w:t>cross the TLOD groups</w:t>
      </w:r>
      <w:r w:rsidR="00F3036C" w:rsidRPr="00DC5A2C">
        <w:rPr>
          <w:rFonts w:ascii="Times New Roman" w:hAnsi="Times New Roman" w:cs="Times New Roman"/>
        </w:rPr>
        <w:t>. Operations management works effective</w:t>
      </w:r>
      <w:r w:rsidR="000F001E" w:rsidRPr="00DC5A2C">
        <w:rPr>
          <w:rFonts w:ascii="Times New Roman" w:hAnsi="Times New Roman" w:cs="Times New Roman"/>
        </w:rPr>
        <w:t xml:space="preserve">ly and efficiently with </w:t>
      </w:r>
      <w:r w:rsidR="00E35A93" w:rsidRPr="00DC5A2C">
        <w:rPr>
          <w:rFonts w:ascii="Times New Roman" w:hAnsi="Times New Roman" w:cs="Times New Roman"/>
        </w:rPr>
        <w:t>strategic direction</w:t>
      </w:r>
      <w:r w:rsidR="000F001E" w:rsidRPr="00DC5A2C">
        <w:rPr>
          <w:rFonts w:ascii="Times New Roman" w:hAnsi="Times New Roman" w:cs="Times New Roman"/>
        </w:rPr>
        <w:t xml:space="preserve"> </w:t>
      </w:r>
      <w:r w:rsidR="00BD186D" w:rsidRPr="00DC5A2C">
        <w:rPr>
          <w:rFonts w:ascii="Times New Roman" w:hAnsi="Times New Roman" w:cs="Times New Roman"/>
        </w:rPr>
        <w:t xml:space="preserve">from </w:t>
      </w:r>
      <w:r w:rsidR="000F001E" w:rsidRPr="00DC5A2C">
        <w:rPr>
          <w:rFonts w:ascii="Times New Roman" w:hAnsi="Times New Roman" w:cs="Times New Roman"/>
        </w:rPr>
        <w:t xml:space="preserve">senior </w:t>
      </w:r>
      <w:r w:rsidR="00E35A93" w:rsidRPr="00DC5A2C">
        <w:rPr>
          <w:rFonts w:ascii="Times New Roman" w:hAnsi="Times New Roman" w:cs="Times New Roman"/>
        </w:rPr>
        <w:t>management</w:t>
      </w:r>
      <w:r w:rsidR="000218D1" w:rsidRPr="00DC5A2C">
        <w:rPr>
          <w:rFonts w:ascii="Times New Roman" w:hAnsi="Times New Roman" w:cs="Times New Roman"/>
        </w:rPr>
        <w:t xml:space="preserve"> and </w:t>
      </w:r>
      <w:r w:rsidR="005F6165" w:rsidRPr="00DC5A2C">
        <w:rPr>
          <w:rFonts w:ascii="Times New Roman" w:hAnsi="Times New Roman" w:cs="Times New Roman"/>
        </w:rPr>
        <w:t xml:space="preserve">independent </w:t>
      </w:r>
      <w:r w:rsidR="000218D1" w:rsidRPr="00DC5A2C">
        <w:rPr>
          <w:rFonts w:ascii="Times New Roman" w:hAnsi="Times New Roman" w:cs="Times New Roman"/>
        </w:rPr>
        <w:t xml:space="preserve">assessments </w:t>
      </w:r>
      <w:r w:rsidR="00831A30" w:rsidRPr="00DC5A2C">
        <w:rPr>
          <w:rFonts w:ascii="Times New Roman" w:hAnsi="Times New Roman" w:cs="Times New Roman"/>
        </w:rPr>
        <w:t xml:space="preserve">and </w:t>
      </w:r>
      <w:r w:rsidR="00FC3035" w:rsidRPr="00DC5A2C">
        <w:rPr>
          <w:rFonts w:ascii="Times New Roman" w:hAnsi="Times New Roman" w:cs="Times New Roman"/>
        </w:rPr>
        <w:t>practical</w:t>
      </w:r>
      <w:r w:rsidR="00831A30" w:rsidRPr="00DC5A2C">
        <w:rPr>
          <w:rFonts w:ascii="Times New Roman" w:hAnsi="Times New Roman" w:cs="Times New Roman"/>
        </w:rPr>
        <w:t xml:space="preserve"> </w:t>
      </w:r>
      <w:r w:rsidR="000218D1" w:rsidRPr="00DC5A2C">
        <w:rPr>
          <w:rFonts w:ascii="Times New Roman" w:hAnsi="Times New Roman" w:cs="Times New Roman"/>
        </w:rPr>
        <w:t xml:space="preserve">recommendations from </w:t>
      </w:r>
      <w:r w:rsidR="00FC3035" w:rsidRPr="00DC5A2C">
        <w:rPr>
          <w:rFonts w:ascii="Times New Roman" w:hAnsi="Times New Roman" w:cs="Times New Roman"/>
        </w:rPr>
        <w:t>internal auditors</w:t>
      </w:r>
      <w:r w:rsidR="000218D1" w:rsidRPr="00DC5A2C">
        <w:rPr>
          <w:rFonts w:ascii="Times New Roman" w:hAnsi="Times New Roman" w:cs="Times New Roman"/>
        </w:rPr>
        <w:t xml:space="preserve"> </w:t>
      </w:r>
      <w:r w:rsidR="00F464DB" w:rsidRPr="00DC5A2C">
        <w:rPr>
          <w:rFonts w:ascii="Times New Roman" w:hAnsi="Times New Roman" w:cs="Times New Roman"/>
        </w:rPr>
        <w:t xml:space="preserve">to achieve common </w:t>
      </w:r>
      <w:r w:rsidR="000976AE" w:rsidRPr="00DC5A2C">
        <w:rPr>
          <w:rFonts w:ascii="Times New Roman" w:hAnsi="Times New Roman" w:cs="Times New Roman"/>
        </w:rPr>
        <w:t>organisation</w:t>
      </w:r>
      <w:r w:rsidR="00F464DB" w:rsidRPr="00DC5A2C">
        <w:rPr>
          <w:rFonts w:ascii="Times New Roman" w:hAnsi="Times New Roman" w:cs="Times New Roman"/>
        </w:rPr>
        <w:t xml:space="preserve"> objective</w:t>
      </w:r>
      <w:r w:rsidR="000218D1" w:rsidRPr="00DC5A2C">
        <w:rPr>
          <w:rFonts w:ascii="Times New Roman" w:hAnsi="Times New Roman" w:cs="Times New Roman"/>
        </w:rPr>
        <w:t>s</w:t>
      </w:r>
      <w:r w:rsidR="00F464DB" w:rsidRPr="00DC5A2C">
        <w:rPr>
          <w:rFonts w:ascii="Times New Roman" w:hAnsi="Times New Roman" w:cs="Times New Roman"/>
        </w:rPr>
        <w:t>.</w:t>
      </w:r>
    </w:p>
    <w:p w14:paraId="2AC896F1" w14:textId="6C535A1D" w:rsidR="009874B0" w:rsidRPr="00DC5A2C" w:rsidRDefault="009874B0" w:rsidP="00E12EF5">
      <w:pPr>
        <w:autoSpaceDE w:val="0"/>
        <w:autoSpaceDN w:val="0"/>
        <w:adjustRightInd w:val="0"/>
        <w:spacing w:line="360" w:lineRule="auto"/>
        <w:jc w:val="both"/>
        <w:rPr>
          <w:rFonts w:ascii="Times New Roman" w:hAnsi="Times New Roman" w:cs="Times New Roman"/>
        </w:rPr>
      </w:pPr>
    </w:p>
    <w:p w14:paraId="123ABD22" w14:textId="3FA94430" w:rsidR="00195A0A"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lastRenderedPageBreak/>
        <w:tab/>
      </w:r>
      <w:r w:rsidR="00C20812" w:rsidRPr="00DC5A2C">
        <w:rPr>
          <w:rFonts w:ascii="Times New Roman" w:hAnsi="Times New Roman" w:cs="Times New Roman"/>
        </w:rPr>
        <w:t>Lastly, t</w:t>
      </w:r>
      <w:r w:rsidR="00195A0A" w:rsidRPr="00DC5A2C">
        <w:rPr>
          <w:rFonts w:ascii="Times New Roman" w:hAnsi="Times New Roman" w:cs="Times New Roman"/>
        </w:rPr>
        <w:t xml:space="preserve">he </w:t>
      </w:r>
      <w:r w:rsidR="008E293A" w:rsidRPr="00DC5A2C">
        <w:rPr>
          <w:rFonts w:ascii="Times New Roman" w:hAnsi="Times New Roman" w:cs="Times New Roman"/>
        </w:rPr>
        <w:t>BSC</w:t>
      </w:r>
      <w:r w:rsidR="00195A0A" w:rsidRPr="00DC5A2C">
        <w:rPr>
          <w:rFonts w:ascii="Times New Roman" w:hAnsi="Times New Roman" w:cs="Times New Roman"/>
        </w:rPr>
        <w:t xml:space="preserve"> is a powerful strategy translation and implementation management tool</w:t>
      </w:r>
      <w:r w:rsidR="000218D1" w:rsidRPr="00DC5A2C">
        <w:rPr>
          <w:rFonts w:ascii="Times New Roman" w:hAnsi="Times New Roman" w:cs="Times New Roman"/>
        </w:rPr>
        <w:t xml:space="preserve"> and, based on questionnaire responses and focus group feedback, is well-recognised and -accepted for performance evaluation. This study found the BSC</w:t>
      </w:r>
      <w:r w:rsidR="009C69F9" w:rsidRPr="00DC5A2C">
        <w:rPr>
          <w:rFonts w:ascii="Times New Roman" w:hAnsi="Times New Roman" w:cs="Times New Roman"/>
        </w:rPr>
        <w:t>’s</w:t>
      </w:r>
      <w:r w:rsidR="000218D1" w:rsidRPr="00DC5A2C">
        <w:rPr>
          <w:rFonts w:ascii="Times New Roman" w:hAnsi="Times New Roman" w:cs="Times New Roman"/>
        </w:rPr>
        <w:t xml:space="preserve"> </w:t>
      </w:r>
      <w:r w:rsidR="00DA6E45" w:rsidRPr="00DC5A2C">
        <w:rPr>
          <w:rFonts w:ascii="Times New Roman" w:hAnsi="Times New Roman" w:cs="Times New Roman"/>
        </w:rPr>
        <w:t>financial</w:t>
      </w:r>
      <w:r w:rsidR="006679AD" w:rsidRPr="00DC5A2C">
        <w:rPr>
          <w:rFonts w:ascii="Times New Roman" w:hAnsi="Times New Roman" w:cs="Times New Roman"/>
        </w:rPr>
        <w:t xml:space="preserve"> and non-financial perspectives </w:t>
      </w:r>
      <w:r w:rsidR="009C69F9" w:rsidRPr="00DC5A2C">
        <w:rPr>
          <w:rFonts w:ascii="Times New Roman" w:hAnsi="Times New Roman" w:cs="Times New Roman"/>
        </w:rPr>
        <w:t xml:space="preserve">useful for </w:t>
      </w:r>
      <w:r w:rsidR="000218D1" w:rsidRPr="00DC5A2C">
        <w:rPr>
          <w:rFonts w:ascii="Times New Roman" w:hAnsi="Times New Roman" w:cs="Times New Roman"/>
        </w:rPr>
        <w:t xml:space="preserve">evaluating IAF </w:t>
      </w:r>
      <w:r w:rsidR="006679AD" w:rsidRPr="00DC5A2C">
        <w:rPr>
          <w:rFonts w:ascii="Times New Roman" w:hAnsi="Times New Roman" w:cs="Times New Roman"/>
        </w:rPr>
        <w:t xml:space="preserve">effectiveness </w:t>
      </w:r>
      <w:r w:rsidR="000218D1" w:rsidRPr="00DC5A2C">
        <w:rPr>
          <w:rFonts w:ascii="Times New Roman" w:hAnsi="Times New Roman" w:cs="Times New Roman"/>
        </w:rPr>
        <w:t xml:space="preserve">and </w:t>
      </w:r>
      <w:r w:rsidR="00195A0A" w:rsidRPr="00DC5A2C">
        <w:rPr>
          <w:rFonts w:ascii="Times New Roman" w:hAnsi="Times New Roman" w:cs="Times New Roman"/>
        </w:rPr>
        <w:t xml:space="preserve">performance. </w:t>
      </w:r>
    </w:p>
    <w:p w14:paraId="72768B9A" w14:textId="77777777" w:rsidR="00195A0A" w:rsidRPr="00DC5A2C" w:rsidRDefault="00195A0A" w:rsidP="00E12EF5">
      <w:pPr>
        <w:autoSpaceDE w:val="0"/>
        <w:autoSpaceDN w:val="0"/>
        <w:adjustRightInd w:val="0"/>
        <w:spacing w:line="360" w:lineRule="auto"/>
        <w:jc w:val="both"/>
        <w:rPr>
          <w:rFonts w:ascii="Times New Roman" w:hAnsi="Times New Roman" w:cs="Times New Roman"/>
        </w:rPr>
      </w:pPr>
    </w:p>
    <w:p w14:paraId="6A9C8386" w14:textId="704EF66E" w:rsidR="005619BB"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8E08C0" w:rsidRPr="00DC5A2C">
        <w:rPr>
          <w:rFonts w:ascii="Times New Roman" w:hAnsi="Times New Roman" w:cs="Times New Roman"/>
        </w:rPr>
        <w:t xml:space="preserve">The BSC’s </w:t>
      </w:r>
      <w:r w:rsidR="001B4276" w:rsidRPr="00DC5A2C">
        <w:rPr>
          <w:rFonts w:ascii="Times New Roman" w:hAnsi="Times New Roman" w:cs="Times New Roman"/>
        </w:rPr>
        <w:t>f</w:t>
      </w:r>
      <w:r w:rsidR="00195A0A" w:rsidRPr="00DC5A2C">
        <w:rPr>
          <w:rFonts w:ascii="Times New Roman" w:hAnsi="Times New Roman" w:cs="Times New Roman"/>
        </w:rPr>
        <w:t xml:space="preserve">inancial, customer, </w:t>
      </w:r>
      <w:r w:rsidR="00C03371" w:rsidRPr="00DC5A2C">
        <w:rPr>
          <w:rFonts w:ascii="Times New Roman" w:hAnsi="Times New Roman" w:cs="Times New Roman"/>
        </w:rPr>
        <w:t xml:space="preserve">internal </w:t>
      </w:r>
      <w:r w:rsidR="00195A0A" w:rsidRPr="00DC5A2C">
        <w:rPr>
          <w:rFonts w:ascii="Times New Roman" w:hAnsi="Times New Roman" w:cs="Times New Roman"/>
        </w:rPr>
        <w:t>process</w:t>
      </w:r>
      <w:r w:rsidR="008E08C0" w:rsidRPr="00DC5A2C">
        <w:rPr>
          <w:rFonts w:ascii="Times New Roman" w:hAnsi="Times New Roman" w:cs="Times New Roman"/>
        </w:rPr>
        <w:t>,</w:t>
      </w:r>
      <w:r w:rsidR="00195A0A" w:rsidRPr="00DC5A2C">
        <w:rPr>
          <w:rFonts w:ascii="Times New Roman" w:hAnsi="Times New Roman" w:cs="Times New Roman"/>
        </w:rPr>
        <w:t xml:space="preserve"> and </w:t>
      </w:r>
      <w:r w:rsidR="00AC2555" w:rsidRPr="00DC5A2C">
        <w:rPr>
          <w:rFonts w:ascii="Times New Roman" w:hAnsi="Times New Roman" w:cs="Times New Roman"/>
        </w:rPr>
        <w:t xml:space="preserve">learning </w:t>
      </w:r>
      <w:r w:rsidR="008E08C0" w:rsidRPr="00DC5A2C">
        <w:rPr>
          <w:rFonts w:ascii="Times New Roman" w:hAnsi="Times New Roman" w:cs="Times New Roman"/>
        </w:rPr>
        <w:t xml:space="preserve">and </w:t>
      </w:r>
      <w:r w:rsidR="00AC2555" w:rsidRPr="00DC5A2C">
        <w:rPr>
          <w:rFonts w:ascii="Times New Roman" w:hAnsi="Times New Roman" w:cs="Times New Roman"/>
        </w:rPr>
        <w:t>growth</w:t>
      </w:r>
      <w:r w:rsidR="00195A0A" w:rsidRPr="00DC5A2C">
        <w:rPr>
          <w:rFonts w:ascii="Times New Roman" w:hAnsi="Times New Roman" w:cs="Times New Roman"/>
        </w:rPr>
        <w:t xml:space="preserve"> perspectives are relevant </w:t>
      </w:r>
      <w:r w:rsidR="008E08C0" w:rsidRPr="00DC5A2C">
        <w:rPr>
          <w:rFonts w:ascii="Times New Roman" w:hAnsi="Times New Roman" w:cs="Times New Roman"/>
        </w:rPr>
        <w:t xml:space="preserve">for </w:t>
      </w:r>
      <w:r w:rsidR="00195A0A" w:rsidRPr="00DC5A2C">
        <w:rPr>
          <w:rFonts w:ascii="Times New Roman" w:hAnsi="Times New Roman" w:cs="Times New Roman"/>
        </w:rPr>
        <w:t xml:space="preserve">measuring </w:t>
      </w:r>
      <w:r w:rsidR="008E08C0" w:rsidRPr="00DC5A2C">
        <w:rPr>
          <w:rFonts w:ascii="Times New Roman" w:hAnsi="Times New Roman" w:cs="Times New Roman"/>
        </w:rPr>
        <w:t xml:space="preserve">IAF </w:t>
      </w:r>
      <w:r w:rsidR="00195A0A" w:rsidRPr="00DC5A2C">
        <w:rPr>
          <w:rFonts w:ascii="Times New Roman" w:hAnsi="Times New Roman" w:cs="Times New Roman"/>
        </w:rPr>
        <w:t>effectiveness</w:t>
      </w:r>
      <w:r w:rsidR="008E08C0" w:rsidRPr="00DC5A2C">
        <w:rPr>
          <w:rFonts w:ascii="Times New Roman" w:hAnsi="Times New Roman" w:cs="Times New Roman"/>
        </w:rPr>
        <w:t xml:space="preserve"> and improving IAF </w:t>
      </w:r>
      <w:r w:rsidR="0048136D" w:rsidRPr="00DC5A2C">
        <w:rPr>
          <w:rFonts w:ascii="Times New Roman" w:hAnsi="Times New Roman" w:cs="Times New Roman"/>
        </w:rPr>
        <w:t>performance</w:t>
      </w:r>
      <w:r w:rsidR="008E08C0" w:rsidRPr="00DC5A2C">
        <w:rPr>
          <w:rFonts w:ascii="Times New Roman" w:hAnsi="Times New Roman" w:cs="Times New Roman"/>
        </w:rPr>
        <w:t>,</w:t>
      </w:r>
      <w:r w:rsidR="0048136D" w:rsidRPr="00DC5A2C">
        <w:rPr>
          <w:rFonts w:ascii="Times New Roman" w:hAnsi="Times New Roman" w:cs="Times New Roman"/>
        </w:rPr>
        <w:t xml:space="preserve"> </w:t>
      </w:r>
      <w:r w:rsidR="002512CD" w:rsidRPr="00DC5A2C">
        <w:rPr>
          <w:rFonts w:ascii="Times New Roman" w:hAnsi="Times New Roman" w:cs="Times New Roman"/>
        </w:rPr>
        <w:t xml:space="preserve">even </w:t>
      </w:r>
      <w:r w:rsidR="0052089F" w:rsidRPr="00DC5A2C">
        <w:rPr>
          <w:rFonts w:ascii="Times New Roman" w:hAnsi="Times New Roman" w:cs="Times New Roman"/>
        </w:rPr>
        <w:t>the arguable</w:t>
      </w:r>
      <w:r w:rsidR="00713D36" w:rsidRPr="00DC5A2C">
        <w:rPr>
          <w:rFonts w:ascii="Times New Roman" w:hAnsi="Times New Roman" w:cs="Times New Roman"/>
        </w:rPr>
        <w:t xml:space="preserve"> </w:t>
      </w:r>
      <w:r w:rsidR="00073E97" w:rsidRPr="00DC5A2C">
        <w:rPr>
          <w:rFonts w:ascii="Times New Roman" w:hAnsi="Times New Roman" w:cs="Times New Roman"/>
        </w:rPr>
        <w:t>customer</w:t>
      </w:r>
      <w:r w:rsidR="00195A0A" w:rsidRPr="00DC5A2C">
        <w:rPr>
          <w:rFonts w:ascii="Times New Roman" w:hAnsi="Times New Roman" w:cs="Times New Roman"/>
        </w:rPr>
        <w:t xml:space="preserve"> perspectives. </w:t>
      </w:r>
      <w:r w:rsidR="008E08C0" w:rsidRPr="00DC5A2C">
        <w:rPr>
          <w:rFonts w:ascii="Times New Roman" w:hAnsi="Times New Roman" w:cs="Times New Roman"/>
        </w:rPr>
        <w:t xml:space="preserve">The </w:t>
      </w:r>
      <w:r w:rsidR="00195A0A" w:rsidRPr="00DC5A2C">
        <w:rPr>
          <w:rFonts w:ascii="Times New Roman" w:hAnsi="Times New Roman" w:cs="Times New Roman"/>
        </w:rPr>
        <w:t>c</w:t>
      </w:r>
      <w:r w:rsidR="00AC2555" w:rsidRPr="00DC5A2C">
        <w:rPr>
          <w:rFonts w:ascii="Times New Roman" w:hAnsi="Times New Roman" w:cs="Times New Roman"/>
        </w:rPr>
        <w:t>ustomer</w:t>
      </w:r>
      <w:r w:rsidR="00195A0A" w:rsidRPr="00DC5A2C">
        <w:rPr>
          <w:rFonts w:ascii="Times New Roman" w:hAnsi="Times New Roman" w:cs="Times New Roman"/>
        </w:rPr>
        <w:t xml:space="preserve"> </w:t>
      </w:r>
      <w:r w:rsidR="00C55E00" w:rsidRPr="00DC5A2C">
        <w:rPr>
          <w:rFonts w:ascii="Times New Roman" w:hAnsi="Times New Roman" w:cs="Times New Roman"/>
        </w:rPr>
        <w:t>perspective</w:t>
      </w:r>
      <w:r w:rsidR="00195A0A" w:rsidRPr="00DC5A2C">
        <w:rPr>
          <w:rFonts w:ascii="Times New Roman" w:hAnsi="Times New Roman" w:cs="Times New Roman"/>
        </w:rPr>
        <w:t xml:space="preserve"> may </w:t>
      </w:r>
      <w:proofErr w:type="gramStart"/>
      <w:r w:rsidR="00195A0A" w:rsidRPr="00DC5A2C">
        <w:rPr>
          <w:rFonts w:ascii="Times New Roman" w:hAnsi="Times New Roman" w:cs="Times New Roman"/>
        </w:rPr>
        <w:t>be perceived</w:t>
      </w:r>
      <w:proofErr w:type="gramEnd"/>
      <w:r w:rsidR="00195A0A" w:rsidRPr="00DC5A2C">
        <w:rPr>
          <w:rFonts w:ascii="Times New Roman" w:hAnsi="Times New Roman" w:cs="Times New Roman"/>
        </w:rPr>
        <w:t xml:space="preserve"> as conflict</w:t>
      </w:r>
      <w:r w:rsidR="008E08C0" w:rsidRPr="00DC5A2C">
        <w:rPr>
          <w:rFonts w:ascii="Times New Roman" w:hAnsi="Times New Roman" w:cs="Times New Roman"/>
        </w:rPr>
        <w:t>ing</w:t>
      </w:r>
      <w:r w:rsidR="00195A0A" w:rsidRPr="00DC5A2C">
        <w:rPr>
          <w:rFonts w:ascii="Times New Roman" w:hAnsi="Times New Roman" w:cs="Times New Roman"/>
        </w:rPr>
        <w:t xml:space="preserve"> with </w:t>
      </w:r>
      <w:r w:rsidR="008E08C0" w:rsidRPr="00DC5A2C">
        <w:rPr>
          <w:rFonts w:ascii="Times New Roman" w:hAnsi="Times New Roman" w:cs="Times New Roman"/>
        </w:rPr>
        <w:t xml:space="preserve">independence </w:t>
      </w:r>
      <w:r w:rsidR="00195A0A" w:rsidRPr="00DC5A2C">
        <w:rPr>
          <w:rFonts w:ascii="Times New Roman" w:hAnsi="Times New Roman" w:cs="Times New Roman"/>
        </w:rPr>
        <w:t>issues</w:t>
      </w:r>
      <w:r w:rsidR="008E08C0" w:rsidRPr="00DC5A2C">
        <w:rPr>
          <w:rFonts w:ascii="Times New Roman" w:hAnsi="Times New Roman" w:cs="Times New Roman"/>
        </w:rPr>
        <w:t>,</w:t>
      </w:r>
      <w:r w:rsidR="00195A0A" w:rsidRPr="00DC5A2C">
        <w:rPr>
          <w:rFonts w:ascii="Times New Roman" w:hAnsi="Times New Roman" w:cs="Times New Roman"/>
        </w:rPr>
        <w:t xml:space="preserve"> </w:t>
      </w:r>
      <w:r w:rsidR="00693AD5" w:rsidRPr="00DC5A2C">
        <w:rPr>
          <w:rFonts w:ascii="Times New Roman" w:hAnsi="Times New Roman" w:cs="Times New Roman"/>
        </w:rPr>
        <w:t xml:space="preserve">mainly </w:t>
      </w:r>
      <w:r w:rsidR="008E08C0" w:rsidRPr="00DC5A2C">
        <w:rPr>
          <w:rFonts w:ascii="Times New Roman" w:hAnsi="Times New Roman" w:cs="Times New Roman"/>
        </w:rPr>
        <w:t xml:space="preserve">because it is </w:t>
      </w:r>
      <w:r w:rsidR="00195A0A" w:rsidRPr="00DC5A2C">
        <w:rPr>
          <w:rFonts w:ascii="Times New Roman" w:hAnsi="Times New Roman" w:cs="Times New Roman"/>
        </w:rPr>
        <w:t>the internal audit engagement</w:t>
      </w:r>
      <w:r w:rsidR="008E08C0" w:rsidRPr="00DC5A2C">
        <w:rPr>
          <w:rFonts w:ascii="Times New Roman" w:hAnsi="Times New Roman" w:cs="Times New Roman"/>
        </w:rPr>
        <w:t>’s nature</w:t>
      </w:r>
      <w:r w:rsidR="00693AD5" w:rsidRPr="00DC5A2C">
        <w:rPr>
          <w:rFonts w:ascii="Times New Roman" w:hAnsi="Times New Roman" w:cs="Times New Roman"/>
        </w:rPr>
        <w:t xml:space="preserve"> </w:t>
      </w:r>
      <w:r w:rsidR="008E08C0" w:rsidRPr="00DC5A2C">
        <w:rPr>
          <w:rFonts w:ascii="Times New Roman" w:hAnsi="Times New Roman" w:cs="Times New Roman"/>
        </w:rPr>
        <w:t xml:space="preserve">to </w:t>
      </w:r>
      <w:r w:rsidR="00195A0A" w:rsidRPr="00DC5A2C">
        <w:rPr>
          <w:rFonts w:ascii="Times New Roman" w:hAnsi="Times New Roman" w:cs="Times New Roman"/>
        </w:rPr>
        <w:t>address auditee</w:t>
      </w:r>
      <w:r w:rsidR="008E08C0" w:rsidRPr="00DC5A2C">
        <w:rPr>
          <w:rFonts w:ascii="Times New Roman" w:hAnsi="Times New Roman" w:cs="Times New Roman"/>
        </w:rPr>
        <w:t>s’ negative aspects; negative a</w:t>
      </w:r>
      <w:r w:rsidR="00075BE2" w:rsidRPr="00DC5A2C">
        <w:rPr>
          <w:rFonts w:ascii="Times New Roman" w:hAnsi="Times New Roman" w:cs="Times New Roman"/>
        </w:rPr>
        <w:t xml:space="preserve">udit findings </w:t>
      </w:r>
      <w:r w:rsidR="008E08C0" w:rsidRPr="00DC5A2C">
        <w:rPr>
          <w:rFonts w:ascii="Times New Roman" w:hAnsi="Times New Roman" w:cs="Times New Roman"/>
        </w:rPr>
        <w:t>are seldom</w:t>
      </w:r>
      <w:r w:rsidR="00195A0A" w:rsidRPr="00DC5A2C">
        <w:rPr>
          <w:rFonts w:ascii="Times New Roman" w:hAnsi="Times New Roman" w:cs="Times New Roman"/>
        </w:rPr>
        <w:t xml:space="preserve"> </w:t>
      </w:r>
      <w:r w:rsidR="004F62C3" w:rsidRPr="00DC5A2C">
        <w:rPr>
          <w:rFonts w:ascii="Times New Roman" w:hAnsi="Times New Roman" w:cs="Times New Roman"/>
        </w:rPr>
        <w:t>welcome</w:t>
      </w:r>
      <w:r w:rsidR="00E0619A" w:rsidRPr="00DC5A2C">
        <w:rPr>
          <w:rFonts w:ascii="Times New Roman" w:hAnsi="Times New Roman" w:cs="Times New Roman"/>
        </w:rPr>
        <w:t>d</w:t>
      </w:r>
      <w:r w:rsidR="004F62C3" w:rsidRPr="00DC5A2C">
        <w:rPr>
          <w:rFonts w:ascii="Times New Roman" w:hAnsi="Times New Roman" w:cs="Times New Roman"/>
        </w:rPr>
        <w:t xml:space="preserve"> </w:t>
      </w:r>
      <w:r w:rsidR="001439F0" w:rsidRPr="00DC5A2C">
        <w:rPr>
          <w:rFonts w:ascii="Times New Roman" w:hAnsi="Times New Roman" w:cs="Times New Roman"/>
        </w:rPr>
        <w:t xml:space="preserve">or </w:t>
      </w:r>
      <w:r w:rsidR="0086230E" w:rsidRPr="00DC5A2C">
        <w:rPr>
          <w:rFonts w:ascii="Times New Roman" w:hAnsi="Times New Roman" w:cs="Times New Roman"/>
        </w:rPr>
        <w:t xml:space="preserve">used to </w:t>
      </w:r>
      <w:r w:rsidR="00C86904" w:rsidRPr="00DC5A2C">
        <w:rPr>
          <w:rFonts w:ascii="Times New Roman" w:hAnsi="Times New Roman" w:cs="Times New Roman"/>
        </w:rPr>
        <w:t>promote</w:t>
      </w:r>
      <w:r w:rsidR="00195A0A" w:rsidRPr="00DC5A2C">
        <w:rPr>
          <w:rFonts w:ascii="Times New Roman" w:hAnsi="Times New Roman" w:cs="Times New Roman"/>
        </w:rPr>
        <w:t xml:space="preserve"> customer satisfaction.</w:t>
      </w:r>
      <w:r w:rsidR="000F7D04" w:rsidRPr="00DC5A2C">
        <w:rPr>
          <w:rFonts w:ascii="Times New Roman" w:hAnsi="Times New Roman" w:cs="Times New Roman"/>
        </w:rPr>
        <w:t xml:space="preserve"> </w:t>
      </w:r>
    </w:p>
    <w:p w14:paraId="5A2A1849" w14:textId="77777777" w:rsidR="005619BB" w:rsidRPr="00DC5A2C" w:rsidRDefault="005619BB" w:rsidP="00E12EF5">
      <w:pPr>
        <w:autoSpaceDE w:val="0"/>
        <w:autoSpaceDN w:val="0"/>
        <w:adjustRightInd w:val="0"/>
        <w:spacing w:line="360" w:lineRule="auto"/>
        <w:jc w:val="both"/>
        <w:rPr>
          <w:rFonts w:ascii="Times New Roman" w:hAnsi="Times New Roman" w:cs="Times New Roman"/>
        </w:rPr>
      </w:pPr>
    </w:p>
    <w:p w14:paraId="36CC2FC6" w14:textId="1E271DF3" w:rsidR="00000033"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5619BB" w:rsidRPr="00DC5A2C">
        <w:rPr>
          <w:rFonts w:ascii="Times New Roman" w:hAnsi="Times New Roman" w:cs="Times New Roman"/>
        </w:rPr>
        <w:t xml:space="preserve">It </w:t>
      </w:r>
      <w:proofErr w:type="gramStart"/>
      <w:r w:rsidR="000F7D04" w:rsidRPr="00DC5A2C">
        <w:rPr>
          <w:rFonts w:ascii="Times New Roman" w:hAnsi="Times New Roman" w:cs="Times New Roman"/>
        </w:rPr>
        <w:t>is recommended</w:t>
      </w:r>
      <w:proofErr w:type="gramEnd"/>
      <w:r w:rsidR="000F7D04" w:rsidRPr="00DC5A2C">
        <w:rPr>
          <w:rFonts w:ascii="Times New Roman" w:hAnsi="Times New Roman" w:cs="Times New Roman"/>
        </w:rPr>
        <w:t xml:space="preserve"> </w:t>
      </w:r>
      <w:r w:rsidR="008E08C0" w:rsidRPr="00DC5A2C">
        <w:rPr>
          <w:rFonts w:ascii="Times New Roman" w:hAnsi="Times New Roman" w:cs="Times New Roman"/>
        </w:rPr>
        <w:t xml:space="preserve">that </w:t>
      </w:r>
      <w:r w:rsidR="000F7D04" w:rsidRPr="00DC5A2C">
        <w:rPr>
          <w:rFonts w:ascii="Times New Roman" w:hAnsi="Times New Roman" w:cs="Times New Roman"/>
        </w:rPr>
        <w:t xml:space="preserve">special </w:t>
      </w:r>
      <w:r w:rsidR="00D661BC" w:rsidRPr="00DC5A2C">
        <w:rPr>
          <w:rFonts w:ascii="Times New Roman" w:hAnsi="Times New Roman" w:cs="Times New Roman"/>
        </w:rPr>
        <w:t xml:space="preserve">professional </w:t>
      </w:r>
      <w:r w:rsidR="000F7D04" w:rsidRPr="00DC5A2C">
        <w:rPr>
          <w:rFonts w:ascii="Times New Roman" w:hAnsi="Times New Roman" w:cs="Times New Roman"/>
        </w:rPr>
        <w:t xml:space="preserve">care </w:t>
      </w:r>
      <w:r w:rsidR="008E08C0" w:rsidRPr="00DC5A2C">
        <w:rPr>
          <w:rFonts w:ascii="Times New Roman" w:hAnsi="Times New Roman" w:cs="Times New Roman"/>
        </w:rPr>
        <w:t xml:space="preserve">be applied concerning evaluations by </w:t>
      </w:r>
      <w:r w:rsidR="000F7D04" w:rsidRPr="00DC5A2C">
        <w:rPr>
          <w:rFonts w:ascii="Times New Roman" w:hAnsi="Times New Roman" w:cs="Times New Roman"/>
        </w:rPr>
        <w:t>internal customers</w:t>
      </w:r>
      <w:r w:rsidR="008E08C0" w:rsidRPr="00DC5A2C">
        <w:rPr>
          <w:rFonts w:ascii="Times New Roman" w:hAnsi="Times New Roman" w:cs="Times New Roman"/>
        </w:rPr>
        <w:t xml:space="preserve"> (</w:t>
      </w:r>
      <w:r w:rsidR="003155A9" w:rsidRPr="00DC5A2C">
        <w:rPr>
          <w:rFonts w:ascii="Times New Roman" w:hAnsi="Times New Roman" w:cs="Times New Roman"/>
        </w:rPr>
        <w:t>i.e.,</w:t>
      </w:r>
      <w:r w:rsidR="000F7D04" w:rsidRPr="00DC5A2C">
        <w:rPr>
          <w:rFonts w:ascii="Times New Roman" w:hAnsi="Times New Roman" w:cs="Times New Roman"/>
        </w:rPr>
        <w:t xml:space="preserve"> auditees, governance bodies, board of directors, audit committee and various stakeholders</w:t>
      </w:r>
      <w:r w:rsidR="008E08C0" w:rsidRPr="00DC5A2C">
        <w:rPr>
          <w:rFonts w:ascii="Times New Roman" w:hAnsi="Times New Roman" w:cs="Times New Roman"/>
        </w:rPr>
        <w:t>)</w:t>
      </w:r>
      <w:r w:rsidR="000F7D04" w:rsidRPr="00DC5A2C">
        <w:rPr>
          <w:rFonts w:ascii="Times New Roman" w:hAnsi="Times New Roman" w:cs="Times New Roman"/>
        </w:rPr>
        <w:t xml:space="preserve"> as they have self-interests </w:t>
      </w:r>
      <w:r w:rsidR="008E08C0" w:rsidRPr="00DC5A2C">
        <w:rPr>
          <w:rFonts w:ascii="Times New Roman" w:hAnsi="Times New Roman" w:cs="Times New Roman"/>
        </w:rPr>
        <w:t xml:space="preserve">that </w:t>
      </w:r>
      <w:r w:rsidR="000F7D04" w:rsidRPr="00DC5A2C">
        <w:rPr>
          <w:rFonts w:ascii="Times New Roman" w:hAnsi="Times New Roman" w:cs="Times New Roman"/>
        </w:rPr>
        <w:t xml:space="preserve">may </w:t>
      </w:r>
      <w:r w:rsidR="008E08C0" w:rsidRPr="00DC5A2C">
        <w:rPr>
          <w:rFonts w:ascii="Times New Roman" w:hAnsi="Times New Roman" w:cs="Times New Roman"/>
        </w:rPr>
        <w:t xml:space="preserve">hinder </w:t>
      </w:r>
      <w:r w:rsidR="000F7D04" w:rsidRPr="00DC5A2C">
        <w:rPr>
          <w:rFonts w:ascii="Times New Roman" w:hAnsi="Times New Roman" w:cs="Times New Roman"/>
        </w:rPr>
        <w:t>fair evaluation</w:t>
      </w:r>
      <w:r w:rsidR="008E08C0" w:rsidRPr="00DC5A2C">
        <w:rPr>
          <w:rFonts w:ascii="Times New Roman" w:hAnsi="Times New Roman" w:cs="Times New Roman"/>
        </w:rPr>
        <w:t xml:space="preserve">, </w:t>
      </w:r>
      <w:r w:rsidR="00000033" w:rsidRPr="00DC5A2C">
        <w:rPr>
          <w:rFonts w:ascii="Times New Roman" w:hAnsi="Times New Roman" w:cs="Times New Roman"/>
        </w:rPr>
        <w:t>impair auditor independence</w:t>
      </w:r>
      <w:r w:rsidR="008E08C0" w:rsidRPr="00DC5A2C">
        <w:rPr>
          <w:rFonts w:ascii="Times New Roman" w:hAnsi="Times New Roman" w:cs="Times New Roman"/>
        </w:rPr>
        <w:t>,</w:t>
      </w:r>
      <w:r w:rsidR="00000033" w:rsidRPr="00DC5A2C">
        <w:rPr>
          <w:rFonts w:ascii="Times New Roman" w:hAnsi="Times New Roman" w:cs="Times New Roman"/>
        </w:rPr>
        <w:t xml:space="preserve"> and negatively affect </w:t>
      </w:r>
      <w:r w:rsidR="008E08C0" w:rsidRPr="00DC5A2C">
        <w:rPr>
          <w:rFonts w:ascii="Times New Roman" w:hAnsi="Times New Roman" w:cs="Times New Roman"/>
        </w:rPr>
        <w:t xml:space="preserve">IAF </w:t>
      </w:r>
      <w:r w:rsidR="00000033" w:rsidRPr="00DC5A2C">
        <w:rPr>
          <w:rFonts w:ascii="Times New Roman" w:hAnsi="Times New Roman" w:cs="Times New Roman"/>
        </w:rPr>
        <w:t>performance.</w:t>
      </w:r>
    </w:p>
    <w:p w14:paraId="6AE08A3C" w14:textId="77777777" w:rsidR="00195A0A" w:rsidRPr="00DC5A2C" w:rsidRDefault="00195A0A" w:rsidP="00E12EF5">
      <w:pPr>
        <w:autoSpaceDE w:val="0"/>
        <w:autoSpaceDN w:val="0"/>
        <w:adjustRightInd w:val="0"/>
        <w:spacing w:line="360" w:lineRule="auto"/>
        <w:jc w:val="both"/>
        <w:rPr>
          <w:rFonts w:ascii="Times New Roman" w:hAnsi="Times New Roman" w:cs="Times New Roman"/>
        </w:rPr>
      </w:pPr>
    </w:p>
    <w:p w14:paraId="43242120" w14:textId="472E21D8" w:rsidR="00195A0A" w:rsidRPr="00DC5A2C" w:rsidRDefault="002753E0" w:rsidP="00E12EF5">
      <w:pPr>
        <w:autoSpaceDE w:val="0"/>
        <w:autoSpaceDN w:val="0"/>
        <w:adjustRightInd w:val="0"/>
        <w:spacing w:line="360" w:lineRule="auto"/>
        <w:jc w:val="both"/>
        <w:rPr>
          <w:rFonts w:ascii="Times New Roman" w:hAnsi="Times New Roman" w:cs="Times New Roman"/>
        </w:rPr>
      </w:pPr>
      <w:r w:rsidRPr="00DC5A2C">
        <w:rPr>
          <w:rFonts w:ascii="Times New Roman" w:hAnsi="Times New Roman" w:cs="Times New Roman"/>
        </w:rPr>
        <w:tab/>
      </w:r>
      <w:r w:rsidR="00195A0A" w:rsidRPr="00DC5A2C">
        <w:rPr>
          <w:rFonts w:ascii="Times New Roman" w:hAnsi="Times New Roman" w:cs="Times New Roman"/>
        </w:rPr>
        <w:t xml:space="preserve">In addition, special attention should </w:t>
      </w:r>
      <w:r w:rsidR="005619BB" w:rsidRPr="00DC5A2C">
        <w:rPr>
          <w:rFonts w:ascii="Times New Roman" w:hAnsi="Times New Roman" w:cs="Times New Roman"/>
        </w:rPr>
        <w:t xml:space="preserve">also </w:t>
      </w:r>
      <w:proofErr w:type="gramStart"/>
      <w:r w:rsidR="00195A0A" w:rsidRPr="00DC5A2C">
        <w:rPr>
          <w:rFonts w:ascii="Times New Roman" w:hAnsi="Times New Roman" w:cs="Times New Roman"/>
        </w:rPr>
        <w:t>be paid</w:t>
      </w:r>
      <w:proofErr w:type="gramEnd"/>
      <w:r w:rsidR="00195A0A" w:rsidRPr="00DC5A2C">
        <w:rPr>
          <w:rFonts w:ascii="Times New Roman" w:hAnsi="Times New Roman" w:cs="Times New Roman"/>
        </w:rPr>
        <w:t xml:space="preserve"> to financial perspective</w:t>
      </w:r>
      <w:r w:rsidR="008E08C0" w:rsidRPr="00DC5A2C">
        <w:rPr>
          <w:rFonts w:ascii="Times New Roman" w:hAnsi="Times New Roman" w:cs="Times New Roman"/>
        </w:rPr>
        <w:t>s</w:t>
      </w:r>
      <w:r w:rsidR="00195A0A" w:rsidRPr="00DC5A2C">
        <w:rPr>
          <w:rFonts w:ascii="Times New Roman" w:hAnsi="Times New Roman" w:cs="Times New Roman"/>
        </w:rPr>
        <w:t xml:space="preserve"> when determining </w:t>
      </w:r>
      <w:r w:rsidR="008E08C0" w:rsidRPr="00DC5A2C">
        <w:rPr>
          <w:rFonts w:ascii="Times New Roman" w:hAnsi="Times New Roman" w:cs="Times New Roman"/>
        </w:rPr>
        <w:t xml:space="preserve">the </w:t>
      </w:r>
      <w:r w:rsidR="00195A0A" w:rsidRPr="00DC5A2C">
        <w:rPr>
          <w:rFonts w:ascii="Times New Roman" w:hAnsi="Times New Roman" w:cs="Times New Roman"/>
        </w:rPr>
        <w:t xml:space="preserve">indirect financial returns to </w:t>
      </w:r>
      <w:r w:rsidR="008E08C0" w:rsidRPr="00DC5A2C">
        <w:rPr>
          <w:rFonts w:ascii="Times New Roman" w:hAnsi="Times New Roman" w:cs="Times New Roman"/>
        </w:rPr>
        <w:t xml:space="preserve">a </w:t>
      </w:r>
      <w:r w:rsidR="00195A0A" w:rsidRPr="00DC5A2C">
        <w:rPr>
          <w:rFonts w:ascii="Times New Roman" w:hAnsi="Times New Roman" w:cs="Times New Roman"/>
        </w:rPr>
        <w:t>company</w:t>
      </w:r>
      <w:r w:rsidR="00634747" w:rsidRPr="00DC5A2C">
        <w:rPr>
          <w:rFonts w:ascii="Times New Roman" w:hAnsi="Times New Roman" w:cs="Times New Roman"/>
        </w:rPr>
        <w:t xml:space="preserve">’s </w:t>
      </w:r>
      <w:r w:rsidR="00195A0A" w:rsidRPr="00DC5A2C">
        <w:rPr>
          <w:rFonts w:ascii="Times New Roman" w:hAnsi="Times New Roman" w:cs="Times New Roman"/>
        </w:rPr>
        <w:t>long-term strategic goals and operational improvements that internal auditors can deliver.</w:t>
      </w:r>
    </w:p>
    <w:p w14:paraId="73442926" w14:textId="77777777" w:rsidR="00034B07" w:rsidRPr="00DC5A2C" w:rsidRDefault="00034B07" w:rsidP="00E12EF5">
      <w:pPr>
        <w:autoSpaceDE w:val="0"/>
        <w:autoSpaceDN w:val="0"/>
        <w:adjustRightInd w:val="0"/>
        <w:spacing w:line="360" w:lineRule="auto"/>
        <w:jc w:val="both"/>
        <w:rPr>
          <w:rFonts w:ascii="Times New Roman" w:hAnsi="Times New Roman" w:cs="Times New Roman"/>
        </w:rPr>
      </w:pPr>
    </w:p>
    <w:p w14:paraId="01CBCBEB" w14:textId="735DABDB" w:rsidR="00B0794E" w:rsidRPr="00DC5A2C" w:rsidRDefault="001C20E7">
      <w:pPr>
        <w:pStyle w:val="Heading2"/>
      </w:pPr>
      <w:bookmarkStart w:id="369" w:name="_Toc115432672"/>
      <w:r w:rsidRPr="00DC5A2C">
        <w:t>C</w:t>
      </w:r>
      <w:r w:rsidR="00B93DB3">
        <w:t>ontributions</w:t>
      </w:r>
      <w:r w:rsidRPr="00DC5A2C">
        <w:t xml:space="preserve">, </w:t>
      </w:r>
      <w:r w:rsidR="00B0794E" w:rsidRPr="00DC5A2C">
        <w:t>Limitations</w:t>
      </w:r>
      <w:r w:rsidRPr="00DC5A2C">
        <w:t xml:space="preserve">, </w:t>
      </w:r>
      <w:r w:rsidR="00B0794E" w:rsidRPr="00DC5A2C">
        <w:t xml:space="preserve">and Future </w:t>
      </w:r>
      <w:r w:rsidR="003E7F3F" w:rsidRPr="00DC5A2C">
        <w:t>Research</w:t>
      </w:r>
      <w:bookmarkEnd w:id="369"/>
    </w:p>
    <w:p w14:paraId="366EEB08" w14:textId="53A95BBF" w:rsidR="000B6CFC"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1D334C" w:rsidRPr="00DC5A2C">
        <w:rPr>
          <w:rFonts w:ascii="Times New Roman" w:hAnsi="Times New Roman" w:cs="Times New Roman"/>
        </w:rPr>
        <w:t>T</w:t>
      </w:r>
      <w:r w:rsidR="00D919A2" w:rsidRPr="00DC5A2C">
        <w:rPr>
          <w:rFonts w:ascii="Times New Roman" w:hAnsi="Times New Roman" w:cs="Times New Roman"/>
        </w:rPr>
        <w:t xml:space="preserve">his study </w:t>
      </w:r>
      <w:r w:rsidR="006D3DEE" w:rsidRPr="00DC5A2C">
        <w:rPr>
          <w:rFonts w:ascii="Times New Roman" w:hAnsi="Times New Roman" w:cs="Times New Roman"/>
        </w:rPr>
        <w:t xml:space="preserve">makes </w:t>
      </w:r>
      <w:r w:rsidR="00D919A2" w:rsidRPr="00DC5A2C">
        <w:rPr>
          <w:rFonts w:ascii="Times New Roman" w:hAnsi="Times New Roman" w:cs="Times New Roman"/>
        </w:rPr>
        <w:t xml:space="preserve">academic and practical contributions. From an academic perspective, </w:t>
      </w:r>
      <w:r w:rsidR="006D3DEE" w:rsidRPr="00DC5A2C">
        <w:rPr>
          <w:rFonts w:ascii="Times New Roman" w:hAnsi="Times New Roman" w:cs="Times New Roman"/>
        </w:rPr>
        <w:t xml:space="preserve">it </w:t>
      </w:r>
      <w:r w:rsidR="00D919A2" w:rsidRPr="00DC5A2C">
        <w:rPr>
          <w:rFonts w:ascii="Times New Roman" w:hAnsi="Times New Roman" w:cs="Times New Roman"/>
        </w:rPr>
        <w:t xml:space="preserve">contributes to the literature on differing views </w:t>
      </w:r>
      <w:r w:rsidR="006D3DEE" w:rsidRPr="00DC5A2C">
        <w:rPr>
          <w:rFonts w:ascii="Times New Roman" w:hAnsi="Times New Roman" w:cs="Times New Roman"/>
        </w:rPr>
        <w:t xml:space="preserve">of IAF </w:t>
      </w:r>
      <w:r w:rsidR="00D919A2" w:rsidRPr="00DC5A2C">
        <w:rPr>
          <w:rFonts w:ascii="Times New Roman" w:hAnsi="Times New Roman" w:cs="Times New Roman"/>
        </w:rPr>
        <w:t xml:space="preserve">effectiveness between the three key layers </w:t>
      </w:r>
      <w:r w:rsidR="00D919A2" w:rsidRPr="00DC5A2C">
        <w:rPr>
          <w:rFonts w:ascii="Times New Roman" w:hAnsi="Times New Roman" w:cs="Times New Roman"/>
        </w:rPr>
        <w:lastRenderedPageBreak/>
        <w:t xml:space="preserve">of the </w:t>
      </w:r>
      <w:r w:rsidR="00730AAC" w:rsidRPr="00DC5A2C">
        <w:rPr>
          <w:rFonts w:ascii="Times New Roman" w:hAnsi="Times New Roman" w:cs="Times New Roman"/>
        </w:rPr>
        <w:t>TLOD model</w:t>
      </w:r>
      <w:r w:rsidR="00D919A2" w:rsidRPr="00DC5A2C">
        <w:rPr>
          <w:rFonts w:ascii="Times New Roman" w:hAnsi="Times New Roman" w:cs="Times New Roman"/>
        </w:rPr>
        <w:t xml:space="preserve">. </w:t>
      </w:r>
      <w:r w:rsidR="006D3DEE" w:rsidRPr="00DC5A2C">
        <w:rPr>
          <w:rFonts w:ascii="Times New Roman" w:hAnsi="Times New Roman" w:cs="Times New Roman"/>
        </w:rPr>
        <w:t>R</w:t>
      </w:r>
      <w:r w:rsidR="00D919A2" w:rsidRPr="00DC5A2C">
        <w:rPr>
          <w:rFonts w:ascii="Times New Roman" w:hAnsi="Times New Roman" w:cs="Times New Roman"/>
        </w:rPr>
        <w:t xml:space="preserve">esearch has shown a lack of communication and coordination between parties at different TLOD </w:t>
      </w:r>
      <w:r w:rsidR="006D3DEE" w:rsidRPr="00DC5A2C">
        <w:rPr>
          <w:rFonts w:ascii="Times New Roman" w:hAnsi="Times New Roman" w:cs="Times New Roman"/>
        </w:rPr>
        <w:t xml:space="preserve">levels </w:t>
      </w:r>
      <w:r w:rsidR="00D919A2" w:rsidRPr="00DC5A2C">
        <w:rPr>
          <w:rFonts w:ascii="Times New Roman" w:hAnsi="Times New Roman" w:cs="Times New Roman"/>
        </w:rPr>
        <w:t xml:space="preserve">and the corporate governance structure. Internal auditors can </w:t>
      </w:r>
      <w:proofErr w:type="gramStart"/>
      <w:r w:rsidR="00D919A2" w:rsidRPr="00DC5A2C">
        <w:rPr>
          <w:rFonts w:ascii="Times New Roman" w:hAnsi="Times New Roman" w:cs="Times New Roman"/>
        </w:rPr>
        <w:t>act as</w:t>
      </w:r>
      <w:proofErr w:type="gramEnd"/>
      <w:r w:rsidR="00D919A2" w:rsidRPr="00DC5A2C">
        <w:rPr>
          <w:rFonts w:ascii="Times New Roman" w:hAnsi="Times New Roman" w:cs="Times New Roman"/>
        </w:rPr>
        <w:t xml:space="preserve"> fiduciary advisors to build a loyal, value-added advisory service that increases </w:t>
      </w:r>
      <w:r w:rsidR="006D3DEE" w:rsidRPr="00DC5A2C">
        <w:rPr>
          <w:rFonts w:ascii="Times New Roman" w:hAnsi="Times New Roman" w:cs="Times New Roman"/>
        </w:rPr>
        <w:t xml:space="preserve">IAF </w:t>
      </w:r>
      <w:r w:rsidR="00D919A2" w:rsidRPr="00DC5A2C">
        <w:rPr>
          <w:rFonts w:ascii="Times New Roman" w:hAnsi="Times New Roman" w:cs="Times New Roman"/>
        </w:rPr>
        <w:t xml:space="preserve">effectiveness in a long-term strategic way. In addition, </w:t>
      </w:r>
      <w:r w:rsidR="008E293A" w:rsidRPr="00DC5A2C">
        <w:rPr>
          <w:rFonts w:ascii="Times New Roman" w:hAnsi="Times New Roman" w:cs="Times New Roman"/>
        </w:rPr>
        <w:t>BSC</w:t>
      </w:r>
      <w:r w:rsidR="00634747" w:rsidRPr="00DC5A2C">
        <w:rPr>
          <w:rFonts w:ascii="Times New Roman" w:hAnsi="Times New Roman" w:cs="Times New Roman"/>
        </w:rPr>
        <w:t xml:space="preserve">’s </w:t>
      </w:r>
      <w:r w:rsidR="00D919A2" w:rsidRPr="00DC5A2C">
        <w:rPr>
          <w:rFonts w:ascii="Times New Roman" w:hAnsi="Times New Roman" w:cs="Times New Roman"/>
        </w:rPr>
        <w:t xml:space="preserve">financial and non-financial perspectives have received varying degrees of acceptance in assessing </w:t>
      </w:r>
      <w:r w:rsidR="006D3DEE" w:rsidRPr="00DC5A2C">
        <w:rPr>
          <w:rFonts w:ascii="Times New Roman" w:hAnsi="Times New Roman" w:cs="Times New Roman"/>
        </w:rPr>
        <w:t xml:space="preserve">IAF </w:t>
      </w:r>
      <w:r w:rsidR="00D919A2" w:rsidRPr="00DC5A2C">
        <w:rPr>
          <w:rFonts w:ascii="Times New Roman" w:hAnsi="Times New Roman" w:cs="Times New Roman"/>
        </w:rPr>
        <w:t>effectiveness.</w:t>
      </w:r>
    </w:p>
    <w:p w14:paraId="61B4917D" w14:textId="673E4878" w:rsidR="001B7E49" w:rsidRPr="00DC5A2C" w:rsidRDefault="001B7E49" w:rsidP="00E12EF5">
      <w:pPr>
        <w:spacing w:line="360" w:lineRule="auto"/>
        <w:jc w:val="both"/>
        <w:rPr>
          <w:rFonts w:ascii="Times New Roman" w:hAnsi="Times New Roman" w:cs="Times New Roman"/>
        </w:rPr>
      </w:pPr>
    </w:p>
    <w:p w14:paraId="4EA69E58" w14:textId="28295696" w:rsidR="001B7E49" w:rsidRPr="00DC5A2C" w:rsidRDefault="002753E0" w:rsidP="001B7E49">
      <w:pPr>
        <w:pStyle w:val="NormalWeb"/>
        <w:spacing w:before="0" w:beforeAutospacing="0" w:after="0" w:afterAutospacing="0" w:line="360" w:lineRule="auto"/>
        <w:jc w:val="both"/>
        <w:rPr>
          <w:color w:val="0E101A"/>
        </w:rPr>
      </w:pPr>
      <w:r w:rsidRPr="00DC5A2C">
        <w:rPr>
          <w:color w:val="0E101A"/>
        </w:rPr>
        <w:tab/>
      </w:r>
      <w:r w:rsidR="001B7E49" w:rsidRPr="00DC5A2C">
        <w:rPr>
          <w:color w:val="0E101A"/>
        </w:rPr>
        <w:t xml:space="preserve">This study benefits researchers by revealing that TLOD groups should be assessed separately to address the different expectations of the internal audit function, as their priorities and responsibilities have not been </w:t>
      </w:r>
      <w:proofErr w:type="gramStart"/>
      <w:r w:rsidR="001B7E49" w:rsidRPr="00DC5A2C">
        <w:rPr>
          <w:color w:val="0E101A"/>
        </w:rPr>
        <w:t>adequately communicated</w:t>
      </w:r>
      <w:proofErr w:type="gramEnd"/>
      <w:r w:rsidR="001B7E49" w:rsidRPr="00DC5A2C">
        <w:rPr>
          <w:color w:val="0E101A"/>
        </w:rPr>
        <w:t xml:space="preserve"> and collaboratively aligned with the company’s long-term objectives. However, management interests should never influence an effective internal audit function. The IAF should </w:t>
      </w:r>
      <w:proofErr w:type="gramStart"/>
      <w:r w:rsidR="001B7E49" w:rsidRPr="00DC5A2C">
        <w:rPr>
          <w:color w:val="0E101A"/>
        </w:rPr>
        <w:t>be conducted</w:t>
      </w:r>
      <w:proofErr w:type="gramEnd"/>
      <w:r w:rsidR="001B7E49" w:rsidRPr="00DC5A2C">
        <w:rPr>
          <w:color w:val="0E101A"/>
        </w:rPr>
        <w:t xml:space="preserve"> thoughtfully, with proper approval, professional due care, and sufficient competency.</w:t>
      </w:r>
    </w:p>
    <w:p w14:paraId="5DF39C30" w14:textId="65BBCE94" w:rsidR="001B7E49" w:rsidRPr="00DC5A2C" w:rsidRDefault="001B7E49" w:rsidP="001B7E49">
      <w:pPr>
        <w:pStyle w:val="NormalWeb"/>
        <w:spacing w:before="0" w:beforeAutospacing="0" w:after="0" w:afterAutospacing="0" w:line="360" w:lineRule="auto"/>
        <w:jc w:val="both"/>
        <w:rPr>
          <w:color w:val="0E101A"/>
        </w:rPr>
      </w:pPr>
    </w:p>
    <w:p w14:paraId="650A829D" w14:textId="3F5A9620" w:rsidR="001B7E49" w:rsidRPr="00DC5A2C" w:rsidRDefault="002753E0" w:rsidP="001B7E49">
      <w:pPr>
        <w:pStyle w:val="NormalWeb"/>
        <w:spacing w:before="0" w:beforeAutospacing="0" w:after="0" w:afterAutospacing="0" w:line="360" w:lineRule="auto"/>
        <w:jc w:val="both"/>
        <w:rPr>
          <w:color w:val="0E101A"/>
        </w:rPr>
      </w:pPr>
      <w:r w:rsidRPr="00DC5A2C">
        <w:rPr>
          <w:color w:val="0E101A"/>
        </w:rPr>
        <w:tab/>
      </w:r>
      <w:r w:rsidR="001B7E49" w:rsidRPr="00DC5A2C">
        <w:rPr>
          <w:color w:val="0E101A"/>
        </w:rPr>
        <w:t xml:space="preserve">This study also provides insights into the effectiveness of evaluating the internal audit function with interactive parties among the three key TLOD and </w:t>
      </w:r>
      <w:proofErr w:type="gramStart"/>
      <w:r w:rsidR="001B7E49" w:rsidRPr="00DC5A2C">
        <w:rPr>
          <w:color w:val="0E101A"/>
        </w:rPr>
        <w:t>opens up</w:t>
      </w:r>
      <w:proofErr w:type="gramEnd"/>
      <w:r w:rsidR="001B7E49" w:rsidRPr="00DC5A2C">
        <w:rPr>
          <w:color w:val="0E101A"/>
        </w:rPr>
        <w:t xml:space="preserve"> a new area of research to address internal audit effectiveness with additional interdependent governance parties, including audit committees, boards of directors, and external auditors, identifying the IAF’s ultimate customers.</w:t>
      </w:r>
    </w:p>
    <w:p w14:paraId="49A67871" w14:textId="77777777" w:rsidR="006D3DEE" w:rsidRPr="00DC5A2C" w:rsidRDefault="006D3DEE" w:rsidP="00E12EF5">
      <w:pPr>
        <w:spacing w:line="360" w:lineRule="auto"/>
        <w:jc w:val="both"/>
        <w:rPr>
          <w:rFonts w:ascii="Times New Roman" w:hAnsi="Times New Roman" w:cs="Times New Roman"/>
        </w:rPr>
      </w:pPr>
    </w:p>
    <w:p w14:paraId="0B588767" w14:textId="499B8B6C" w:rsidR="001C20E7" w:rsidRPr="00DC5A2C" w:rsidRDefault="002753E0" w:rsidP="001C20E7">
      <w:pPr>
        <w:spacing w:line="360" w:lineRule="auto"/>
        <w:jc w:val="both"/>
        <w:rPr>
          <w:rFonts w:ascii="Times New Roman" w:hAnsi="Times New Roman" w:cs="Times New Roman"/>
        </w:rPr>
      </w:pPr>
      <w:r w:rsidRPr="00DC5A2C">
        <w:rPr>
          <w:rFonts w:ascii="Times New Roman" w:hAnsi="Times New Roman" w:cs="Times New Roman"/>
        </w:rPr>
        <w:tab/>
      </w:r>
      <w:r w:rsidR="001C20E7" w:rsidRPr="00DC5A2C">
        <w:rPr>
          <w:rFonts w:ascii="Times New Roman" w:hAnsi="Times New Roman" w:cs="Times New Roman"/>
        </w:rPr>
        <w:t>However, this study is not without limitations. First, despite its advantages for this study, MMR typically has a higher chance of combining data and analysis in inconsistent or conflicting ways than other research methods. This may lead to inconsistencies between the study’s quantitative and qualitative parts, threatening its coherence, validity, and credibility. Additionally, future studies may not obtain identical outcomes by applying similar methods.</w:t>
      </w:r>
    </w:p>
    <w:p w14:paraId="3D99B742" w14:textId="02E39876" w:rsidR="001C20E7" w:rsidRPr="00DC5A2C" w:rsidRDefault="001C20E7" w:rsidP="001C20E7">
      <w:pPr>
        <w:spacing w:line="360" w:lineRule="auto"/>
        <w:jc w:val="both"/>
        <w:rPr>
          <w:rFonts w:ascii="Times New Roman" w:hAnsi="Times New Roman" w:cs="Times New Roman"/>
        </w:rPr>
      </w:pPr>
    </w:p>
    <w:p w14:paraId="17E09385" w14:textId="79FCC8FC" w:rsidR="001C20E7" w:rsidRPr="00DC5A2C" w:rsidRDefault="002753E0" w:rsidP="001C20E7">
      <w:pPr>
        <w:widowControl/>
        <w:spacing w:line="360" w:lineRule="auto"/>
        <w:jc w:val="both"/>
        <w:rPr>
          <w:rFonts w:ascii="Times New Roman" w:hAnsi="Times New Roman" w:cs="Times New Roman"/>
        </w:rPr>
      </w:pPr>
      <w:r w:rsidRPr="00DC5A2C">
        <w:rPr>
          <w:rFonts w:ascii="Times New Roman" w:hAnsi="Times New Roman" w:cs="Times New Roman"/>
        </w:rPr>
        <w:lastRenderedPageBreak/>
        <w:tab/>
      </w:r>
      <w:r w:rsidR="001C20E7" w:rsidRPr="00DC5A2C">
        <w:rPr>
          <w:rFonts w:ascii="Times New Roman" w:hAnsi="Times New Roman" w:cs="Times New Roman"/>
        </w:rPr>
        <w:t xml:space="preserve">Second, </w:t>
      </w:r>
      <w:r w:rsidR="00064EC2" w:rsidRPr="00DC5A2C">
        <w:rPr>
          <w:rFonts w:ascii="Times New Roman" w:hAnsi="Times New Roman" w:cs="Times New Roman"/>
        </w:rPr>
        <w:t xml:space="preserve">each of the 215 </w:t>
      </w:r>
      <w:r w:rsidR="001C20E7" w:rsidRPr="00DC5A2C">
        <w:rPr>
          <w:rFonts w:ascii="Times New Roman" w:hAnsi="Times New Roman" w:cs="Times New Roman"/>
        </w:rPr>
        <w:t>quantitative questionnaire</w:t>
      </w:r>
      <w:r w:rsidR="00064EC2" w:rsidRPr="00DC5A2C">
        <w:rPr>
          <w:rFonts w:ascii="Times New Roman" w:hAnsi="Times New Roman" w:cs="Times New Roman"/>
        </w:rPr>
        <w:t xml:space="preserve"> </w:t>
      </w:r>
      <w:r w:rsidR="001C20E7" w:rsidRPr="00DC5A2C">
        <w:rPr>
          <w:rFonts w:ascii="Times New Roman" w:hAnsi="Times New Roman" w:cs="Times New Roman"/>
        </w:rPr>
        <w:t>response</w:t>
      </w:r>
      <w:r w:rsidR="00064EC2" w:rsidRPr="00DC5A2C">
        <w:rPr>
          <w:rFonts w:ascii="Times New Roman" w:hAnsi="Times New Roman" w:cs="Times New Roman"/>
        </w:rPr>
        <w:t>s</w:t>
      </w:r>
      <w:r w:rsidR="001C20E7" w:rsidRPr="00DC5A2C">
        <w:rPr>
          <w:rFonts w:ascii="Times New Roman" w:hAnsi="Times New Roman" w:cs="Times New Roman"/>
        </w:rPr>
        <w:t xml:space="preserve"> </w:t>
      </w:r>
      <w:r w:rsidR="00064EC2" w:rsidRPr="00DC5A2C">
        <w:rPr>
          <w:rFonts w:ascii="Times New Roman" w:hAnsi="Times New Roman" w:cs="Times New Roman"/>
        </w:rPr>
        <w:t xml:space="preserve">was </w:t>
      </w:r>
      <w:r w:rsidR="001C20E7" w:rsidRPr="00DC5A2C">
        <w:rPr>
          <w:rFonts w:ascii="Times New Roman" w:hAnsi="Times New Roman" w:cs="Times New Roman"/>
        </w:rPr>
        <w:t xml:space="preserve">assumed to represent </w:t>
      </w:r>
      <w:r w:rsidR="00064EC2" w:rsidRPr="00DC5A2C">
        <w:rPr>
          <w:rFonts w:ascii="Times New Roman" w:hAnsi="Times New Roman" w:cs="Times New Roman"/>
        </w:rPr>
        <w:t xml:space="preserve">a unique </w:t>
      </w:r>
      <w:r w:rsidR="001C20E7" w:rsidRPr="00DC5A2C">
        <w:rPr>
          <w:rFonts w:ascii="Times New Roman" w:hAnsi="Times New Roman" w:cs="Times New Roman"/>
        </w:rPr>
        <w:t xml:space="preserve">company (8.45% of </w:t>
      </w:r>
      <w:r w:rsidR="00064EC2" w:rsidRPr="00DC5A2C">
        <w:rPr>
          <w:rFonts w:ascii="Times New Roman" w:hAnsi="Times New Roman" w:cs="Times New Roman"/>
        </w:rPr>
        <w:t xml:space="preserve">Hong Kong’s </w:t>
      </w:r>
      <w:proofErr w:type="gramStart"/>
      <w:r w:rsidR="00064EC2" w:rsidRPr="00DC5A2C">
        <w:rPr>
          <w:rFonts w:ascii="Times New Roman" w:hAnsi="Times New Roman" w:cs="Times New Roman"/>
        </w:rPr>
        <w:t xml:space="preserve">roughly </w:t>
      </w:r>
      <w:r w:rsidR="001C20E7" w:rsidRPr="00DC5A2C">
        <w:rPr>
          <w:rFonts w:ascii="Times New Roman" w:hAnsi="Times New Roman" w:cs="Times New Roman"/>
        </w:rPr>
        <w:t>2,415</w:t>
      </w:r>
      <w:proofErr w:type="gramEnd"/>
      <w:r w:rsidR="001C20E7" w:rsidRPr="00DC5A2C">
        <w:rPr>
          <w:rFonts w:ascii="Times New Roman" w:hAnsi="Times New Roman" w:cs="Times New Roman"/>
        </w:rPr>
        <w:t xml:space="preserve"> companies); in reality, more than one response may come from the same function within the same company, i.e., senior management in the same company or different functions of the same company. This will affect the study</w:t>
      </w:r>
      <w:r w:rsidRPr="00DC5A2C">
        <w:rPr>
          <w:rFonts w:ascii="Times New Roman" w:hAnsi="Times New Roman" w:cs="Times New Roman"/>
        </w:rPr>
        <w:t>’</w:t>
      </w:r>
      <w:r w:rsidR="001C20E7" w:rsidRPr="00DC5A2C">
        <w:rPr>
          <w:rFonts w:ascii="Times New Roman" w:hAnsi="Times New Roman" w:cs="Times New Roman"/>
        </w:rPr>
        <w:t xml:space="preserve">s confidence, i.e., a Type II error will occur if the validation of the test hypothesis </w:t>
      </w:r>
      <w:proofErr w:type="gramStart"/>
      <w:r w:rsidR="001C20E7" w:rsidRPr="00DC5A2C">
        <w:rPr>
          <w:rFonts w:ascii="Times New Roman" w:hAnsi="Times New Roman" w:cs="Times New Roman"/>
        </w:rPr>
        <w:t>is accepted</w:t>
      </w:r>
      <w:proofErr w:type="gramEnd"/>
      <w:r w:rsidR="001C20E7" w:rsidRPr="00DC5A2C">
        <w:rPr>
          <w:rFonts w:ascii="Times New Roman" w:hAnsi="Times New Roman" w:cs="Times New Roman"/>
        </w:rPr>
        <w:t>, but the alternative hypothesis is true if the responses collected do not form a representative basis for the entire population.</w:t>
      </w:r>
    </w:p>
    <w:p w14:paraId="705C958B" w14:textId="1D880593" w:rsidR="001C20E7" w:rsidRPr="00DC5A2C" w:rsidRDefault="001C20E7" w:rsidP="001C20E7">
      <w:pPr>
        <w:spacing w:line="360" w:lineRule="auto"/>
        <w:jc w:val="both"/>
        <w:rPr>
          <w:rFonts w:ascii="Times New Roman" w:hAnsi="Times New Roman" w:cs="Times New Roman"/>
        </w:rPr>
      </w:pPr>
    </w:p>
    <w:p w14:paraId="4989D40F" w14:textId="5B999D4A" w:rsidR="00307573"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064EC2" w:rsidRPr="00DC5A2C">
        <w:rPr>
          <w:rFonts w:ascii="Times New Roman" w:hAnsi="Times New Roman" w:cs="Times New Roman"/>
        </w:rPr>
        <w:t xml:space="preserve">Third, </w:t>
      </w:r>
      <w:r w:rsidR="001C20E7" w:rsidRPr="00DC5A2C">
        <w:rPr>
          <w:rFonts w:ascii="Times New Roman" w:hAnsi="Times New Roman" w:cs="Times New Roman"/>
        </w:rPr>
        <w:t xml:space="preserve">although </w:t>
      </w:r>
      <w:r w:rsidR="00F86BBA" w:rsidRPr="00DC5A2C">
        <w:rPr>
          <w:rFonts w:ascii="Times New Roman" w:hAnsi="Times New Roman" w:cs="Times New Roman"/>
        </w:rPr>
        <w:t xml:space="preserve">the three key TLOD </w:t>
      </w:r>
      <w:r w:rsidR="005B3597" w:rsidRPr="00DC5A2C">
        <w:rPr>
          <w:rFonts w:ascii="Times New Roman" w:hAnsi="Times New Roman" w:cs="Times New Roman"/>
        </w:rPr>
        <w:t xml:space="preserve">layers </w:t>
      </w:r>
      <w:r w:rsidR="00F86BBA" w:rsidRPr="00DC5A2C">
        <w:rPr>
          <w:rFonts w:ascii="Times New Roman" w:hAnsi="Times New Roman" w:cs="Times New Roman"/>
        </w:rPr>
        <w:t xml:space="preserve">are the most </w:t>
      </w:r>
      <w:proofErr w:type="gramStart"/>
      <w:r w:rsidR="00F86BBA" w:rsidRPr="00DC5A2C">
        <w:rPr>
          <w:rFonts w:ascii="Times New Roman" w:hAnsi="Times New Roman" w:cs="Times New Roman"/>
        </w:rPr>
        <w:t>directly related</w:t>
      </w:r>
      <w:proofErr w:type="gramEnd"/>
      <w:r w:rsidR="00F86BBA" w:rsidRPr="00DC5A2C">
        <w:rPr>
          <w:rFonts w:ascii="Times New Roman" w:hAnsi="Times New Roman" w:cs="Times New Roman"/>
        </w:rPr>
        <w:t xml:space="preserve"> to the internal audit function from different perspectives, the second line of defence applied in this study may not precisely </w:t>
      </w:r>
      <w:r w:rsidR="005B3597" w:rsidRPr="00DC5A2C">
        <w:rPr>
          <w:rFonts w:ascii="Times New Roman" w:hAnsi="Times New Roman" w:cs="Times New Roman"/>
        </w:rPr>
        <w:t xml:space="preserve">mirror </w:t>
      </w:r>
      <w:r w:rsidR="00F86BBA" w:rsidRPr="00DC5A2C">
        <w:rPr>
          <w:rFonts w:ascii="Times New Roman" w:hAnsi="Times New Roman" w:cs="Times New Roman"/>
        </w:rPr>
        <w:t>the IIA</w:t>
      </w:r>
      <w:r w:rsidR="00CC6FDF" w:rsidRPr="00DC5A2C">
        <w:rPr>
          <w:rFonts w:ascii="Times New Roman" w:hAnsi="Times New Roman" w:cs="Times New Roman"/>
        </w:rPr>
        <w:t>’</w:t>
      </w:r>
      <w:r w:rsidR="00F86BBA" w:rsidRPr="00DC5A2C">
        <w:rPr>
          <w:rFonts w:ascii="Times New Roman" w:hAnsi="Times New Roman" w:cs="Times New Roman"/>
        </w:rPr>
        <w:t>s TLOD model</w:t>
      </w:r>
      <w:r w:rsidR="005B3597" w:rsidRPr="00DC5A2C">
        <w:rPr>
          <w:rFonts w:ascii="Times New Roman" w:hAnsi="Times New Roman" w:cs="Times New Roman"/>
        </w:rPr>
        <w:t xml:space="preserve"> as t</w:t>
      </w:r>
      <w:r w:rsidR="00F86BBA" w:rsidRPr="00DC5A2C">
        <w:rPr>
          <w:rFonts w:ascii="Times New Roman" w:hAnsi="Times New Roman" w:cs="Times New Roman"/>
        </w:rPr>
        <w:t xml:space="preserve">he functional and senior management layers </w:t>
      </w:r>
      <w:r w:rsidR="005B3597" w:rsidRPr="00DC5A2C">
        <w:rPr>
          <w:rFonts w:ascii="Times New Roman" w:hAnsi="Times New Roman" w:cs="Times New Roman"/>
        </w:rPr>
        <w:t xml:space="preserve">were </w:t>
      </w:r>
      <w:r w:rsidR="00F86BBA" w:rsidRPr="00DC5A2C">
        <w:rPr>
          <w:rFonts w:ascii="Times New Roman" w:hAnsi="Times New Roman" w:cs="Times New Roman"/>
        </w:rPr>
        <w:t xml:space="preserve">divided into two groups for analysis </w:t>
      </w:r>
      <w:r w:rsidR="005B3597" w:rsidRPr="00DC5A2C">
        <w:rPr>
          <w:rFonts w:ascii="Times New Roman" w:hAnsi="Times New Roman" w:cs="Times New Roman"/>
        </w:rPr>
        <w:t xml:space="preserve">in </w:t>
      </w:r>
      <w:r w:rsidR="00F86BBA" w:rsidRPr="00DC5A2C">
        <w:rPr>
          <w:rFonts w:ascii="Times New Roman" w:hAnsi="Times New Roman" w:cs="Times New Roman"/>
        </w:rPr>
        <w:t xml:space="preserve">this study. Nevertheless, future research </w:t>
      </w:r>
      <w:r w:rsidR="005B3597" w:rsidRPr="00DC5A2C">
        <w:rPr>
          <w:rFonts w:ascii="Times New Roman" w:hAnsi="Times New Roman" w:cs="Times New Roman"/>
        </w:rPr>
        <w:t xml:space="preserve">could </w:t>
      </w:r>
      <w:r w:rsidR="00F86BBA" w:rsidRPr="00DC5A2C">
        <w:rPr>
          <w:rFonts w:ascii="Times New Roman" w:hAnsi="Times New Roman" w:cs="Times New Roman"/>
        </w:rPr>
        <w:t xml:space="preserve">study additional groups </w:t>
      </w:r>
      <w:r w:rsidR="005B3597" w:rsidRPr="00DC5A2C">
        <w:rPr>
          <w:rFonts w:ascii="Times New Roman" w:hAnsi="Times New Roman" w:cs="Times New Roman"/>
        </w:rPr>
        <w:t xml:space="preserve">in </w:t>
      </w:r>
      <w:r w:rsidR="00F86BBA" w:rsidRPr="00DC5A2C">
        <w:rPr>
          <w:rFonts w:ascii="Times New Roman" w:hAnsi="Times New Roman" w:cs="Times New Roman"/>
        </w:rPr>
        <w:t xml:space="preserve">the corporate governance structure, </w:t>
      </w:r>
      <w:r w:rsidR="005B3597" w:rsidRPr="00DC5A2C">
        <w:rPr>
          <w:rFonts w:ascii="Times New Roman" w:hAnsi="Times New Roman" w:cs="Times New Roman"/>
        </w:rPr>
        <w:t xml:space="preserve">such as </w:t>
      </w:r>
      <w:r w:rsidR="00F86BBA" w:rsidRPr="00DC5A2C">
        <w:rPr>
          <w:rFonts w:ascii="Times New Roman" w:hAnsi="Times New Roman" w:cs="Times New Roman"/>
        </w:rPr>
        <w:t>audit committee</w:t>
      </w:r>
      <w:r w:rsidR="005B3597" w:rsidRPr="00DC5A2C">
        <w:rPr>
          <w:rFonts w:ascii="Times New Roman" w:hAnsi="Times New Roman" w:cs="Times New Roman"/>
        </w:rPr>
        <w:t>s</w:t>
      </w:r>
      <w:r w:rsidR="00F86BBA" w:rsidRPr="00DC5A2C">
        <w:rPr>
          <w:rFonts w:ascii="Times New Roman" w:hAnsi="Times New Roman" w:cs="Times New Roman"/>
        </w:rPr>
        <w:t xml:space="preserve"> and board</w:t>
      </w:r>
      <w:r w:rsidR="005B3597" w:rsidRPr="00DC5A2C">
        <w:rPr>
          <w:rFonts w:ascii="Times New Roman" w:hAnsi="Times New Roman" w:cs="Times New Roman"/>
        </w:rPr>
        <w:t>s</w:t>
      </w:r>
      <w:r w:rsidR="00F86BBA" w:rsidRPr="00DC5A2C">
        <w:rPr>
          <w:rFonts w:ascii="Times New Roman" w:hAnsi="Times New Roman" w:cs="Times New Roman"/>
        </w:rPr>
        <w:t xml:space="preserve"> of directors</w:t>
      </w:r>
      <w:r w:rsidR="005B3597" w:rsidRPr="00DC5A2C">
        <w:rPr>
          <w:rFonts w:ascii="Times New Roman" w:hAnsi="Times New Roman" w:cs="Times New Roman"/>
        </w:rPr>
        <w:t>; e</w:t>
      </w:r>
      <w:r w:rsidR="00F86BBA" w:rsidRPr="00DC5A2C">
        <w:rPr>
          <w:rFonts w:ascii="Times New Roman" w:hAnsi="Times New Roman" w:cs="Times New Roman"/>
        </w:rPr>
        <w:t xml:space="preserve">ven external parties </w:t>
      </w:r>
      <w:r w:rsidR="005B3597" w:rsidRPr="00DC5A2C">
        <w:rPr>
          <w:rFonts w:ascii="Times New Roman" w:hAnsi="Times New Roman" w:cs="Times New Roman"/>
        </w:rPr>
        <w:t xml:space="preserve">like </w:t>
      </w:r>
      <w:r w:rsidR="00F86BBA" w:rsidRPr="00DC5A2C">
        <w:rPr>
          <w:rFonts w:ascii="Times New Roman" w:hAnsi="Times New Roman" w:cs="Times New Roman"/>
        </w:rPr>
        <w:t xml:space="preserve">external auditors and regulatory bodies should </w:t>
      </w:r>
      <w:proofErr w:type="gramStart"/>
      <w:r w:rsidR="00F86BBA" w:rsidRPr="00DC5A2C">
        <w:rPr>
          <w:rFonts w:ascii="Times New Roman" w:hAnsi="Times New Roman" w:cs="Times New Roman"/>
        </w:rPr>
        <w:t>be considered</w:t>
      </w:r>
      <w:proofErr w:type="gramEnd"/>
      <w:r w:rsidR="00F86BBA" w:rsidRPr="00DC5A2C">
        <w:rPr>
          <w:rFonts w:ascii="Times New Roman" w:hAnsi="Times New Roman" w:cs="Times New Roman"/>
        </w:rPr>
        <w:t xml:space="preserve"> to retrieve different perspectives and insights for improving </w:t>
      </w:r>
      <w:r w:rsidR="009400CB" w:rsidRPr="00DC5A2C">
        <w:rPr>
          <w:rFonts w:ascii="Times New Roman" w:hAnsi="Times New Roman" w:cs="Times New Roman"/>
        </w:rPr>
        <w:t>IAF effectiveness</w:t>
      </w:r>
      <w:r w:rsidR="00F86BBA" w:rsidRPr="00DC5A2C">
        <w:rPr>
          <w:rFonts w:ascii="Times New Roman" w:hAnsi="Times New Roman" w:cs="Times New Roman"/>
        </w:rPr>
        <w:t>.</w:t>
      </w:r>
    </w:p>
    <w:p w14:paraId="5C365EB8" w14:textId="77777777" w:rsidR="00F86BBA" w:rsidRPr="00DC5A2C" w:rsidRDefault="00F86BBA" w:rsidP="00E12EF5">
      <w:pPr>
        <w:spacing w:line="360" w:lineRule="auto"/>
        <w:jc w:val="both"/>
        <w:rPr>
          <w:rFonts w:ascii="Times New Roman" w:hAnsi="Times New Roman" w:cs="Times New Roman"/>
        </w:rPr>
      </w:pPr>
    </w:p>
    <w:p w14:paraId="1C35F33C" w14:textId="6F408FDD" w:rsidR="00625252" w:rsidRPr="00DC5A2C" w:rsidRDefault="002753E0" w:rsidP="00E12EF5">
      <w:pPr>
        <w:spacing w:line="360" w:lineRule="auto"/>
        <w:jc w:val="both"/>
        <w:rPr>
          <w:rFonts w:ascii="Times New Roman" w:hAnsi="Times New Roman" w:cs="Times New Roman"/>
        </w:rPr>
      </w:pPr>
      <w:r w:rsidRPr="00DC5A2C">
        <w:rPr>
          <w:rFonts w:ascii="Times New Roman" w:hAnsi="Times New Roman" w:cs="Times New Roman"/>
        </w:rPr>
        <w:tab/>
      </w:r>
      <w:r w:rsidR="00F9064A" w:rsidRPr="00DC5A2C">
        <w:rPr>
          <w:rFonts w:ascii="Times New Roman" w:hAnsi="Times New Roman" w:cs="Times New Roman"/>
        </w:rPr>
        <w:t xml:space="preserve">Furthermore, more research efforts </w:t>
      </w:r>
      <w:proofErr w:type="gramStart"/>
      <w:r w:rsidR="00F9064A" w:rsidRPr="00DC5A2C">
        <w:rPr>
          <w:rFonts w:ascii="Times New Roman" w:hAnsi="Times New Roman" w:cs="Times New Roman"/>
        </w:rPr>
        <w:t>are required</w:t>
      </w:r>
      <w:proofErr w:type="gramEnd"/>
      <w:r w:rsidR="00F9064A" w:rsidRPr="00DC5A2C">
        <w:rPr>
          <w:rFonts w:ascii="Times New Roman" w:hAnsi="Times New Roman" w:cs="Times New Roman"/>
        </w:rPr>
        <w:t xml:space="preserve"> </w:t>
      </w:r>
      <w:r w:rsidR="005B3597" w:rsidRPr="00DC5A2C">
        <w:rPr>
          <w:rFonts w:ascii="Times New Roman" w:hAnsi="Times New Roman" w:cs="Times New Roman"/>
        </w:rPr>
        <w:t>to coordinate and align the TLOD groups</w:t>
      </w:r>
      <w:r w:rsidRPr="00DC5A2C">
        <w:rPr>
          <w:rFonts w:ascii="Times New Roman" w:hAnsi="Times New Roman" w:cs="Times New Roman"/>
        </w:rPr>
        <w:t>’</w:t>
      </w:r>
      <w:r w:rsidR="005B3597" w:rsidRPr="00DC5A2C">
        <w:rPr>
          <w:rFonts w:ascii="Times New Roman" w:hAnsi="Times New Roman" w:cs="Times New Roman"/>
        </w:rPr>
        <w:t xml:space="preserve"> perspective</w:t>
      </w:r>
      <w:r w:rsidR="00F9064A" w:rsidRPr="00DC5A2C">
        <w:rPr>
          <w:rFonts w:ascii="Times New Roman" w:hAnsi="Times New Roman" w:cs="Times New Roman"/>
        </w:rPr>
        <w:t xml:space="preserve">s </w:t>
      </w:r>
      <w:r w:rsidR="005B3597" w:rsidRPr="00DC5A2C">
        <w:rPr>
          <w:rFonts w:ascii="Times New Roman" w:hAnsi="Times New Roman" w:cs="Times New Roman"/>
        </w:rPr>
        <w:t xml:space="preserve">and contributions </w:t>
      </w:r>
      <w:r w:rsidR="00F9064A" w:rsidRPr="00DC5A2C">
        <w:rPr>
          <w:rFonts w:ascii="Times New Roman" w:hAnsi="Times New Roman" w:cs="Times New Roman"/>
        </w:rPr>
        <w:t xml:space="preserve">to </w:t>
      </w:r>
      <w:r w:rsidR="005B3597" w:rsidRPr="00DC5A2C">
        <w:rPr>
          <w:rFonts w:ascii="Times New Roman" w:hAnsi="Times New Roman" w:cs="Times New Roman"/>
        </w:rPr>
        <w:t xml:space="preserve">the company’s </w:t>
      </w:r>
      <w:r w:rsidR="00F9064A" w:rsidRPr="00DC5A2C">
        <w:rPr>
          <w:rFonts w:ascii="Times New Roman" w:hAnsi="Times New Roman" w:cs="Times New Roman"/>
        </w:rPr>
        <w:t xml:space="preserve">organisational goals and objectives </w:t>
      </w:r>
      <w:r w:rsidR="005B3597" w:rsidRPr="00DC5A2C">
        <w:rPr>
          <w:rFonts w:ascii="Times New Roman" w:hAnsi="Times New Roman" w:cs="Times New Roman"/>
        </w:rPr>
        <w:t xml:space="preserve">based on their </w:t>
      </w:r>
      <w:r w:rsidR="00F9064A" w:rsidRPr="00DC5A2C">
        <w:rPr>
          <w:rFonts w:ascii="Times New Roman" w:hAnsi="Times New Roman" w:cs="Times New Roman"/>
        </w:rPr>
        <w:t>respective roles and responsibilities.</w:t>
      </w:r>
    </w:p>
    <w:p w14:paraId="21107F6D" w14:textId="77777777" w:rsidR="00F9064A" w:rsidRPr="00DC5A2C" w:rsidRDefault="00F9064A" w:rsidP="00E12EF5">
      <w:pPr>
        <w:spacing w:line="360" w:lineRule="auto"/>
        <w:jc w:val="both"/>
        <w:rPr>
          <w:rFonts w:ascii="Times New Roman" w:hAnsi="Times New Roman" w:cs="Times New Roman"/>
        </w:rPr>
      </w:pPr>
    </w:p>
    <w:p w14:paraId="2DBB5B18" w14:textId="0B33AEBB" w:rsidR="001C20E7" w:rsidRPr="00DC5A2C" w:rsidRDefault="002753E0" w:rsidP="001C20E7">
      <w:pPr>
        <w:spacing w:line="360" w:lineRule="auto"/>
        <w:jc w:val="both"/>
        <w:rPr>
          <w:rFonts w:ascii="Times New Roman" w:hAnsi="Times New Roman" w:cs="Times New Roman"/>
        </w:rPr>
      </w:pPr>
      <w:r w:rsidRPr="00DC5A2C">
        <w:rPr>
          <w:rFonts w:ascii="Times New Roman" w:hAnsi="Times New Roman" w:cs="Times New Roman"/>
        </w:rPr>
        <w:tab/>
      </w:r>
      <w:r w:rsidR="00064EC2" w:rsidRPr="00DC5A2C">
        <w:rPr>
          <w:rFonts w:ascii="Times New Roman" w:hAnsi="Times New Roman" w:cs="Times New Roman"/>
        </w:rPr>
        <w:t xml:space="preserve">Finally, </w:t>
      </w:r>
      <w:r w:rsidR="00533FE3" w:rsidRPr="00DC5A2C">
        <w:rPr>
          <w:rFonts w:ascii="Times New Roman" w:hAnsi="Times New Roman" w:cs="Times New Roman"/>
        </w:rPr>
        <w:t>this study</w:t>
      </w:r>
      <w:r w:rsidR="00064EC2" w:rsidRPr="00DC5A2C">
        <w:rPr>
          <w:rFonts w:ascii="Times New Roman" w:hAnsi="Times New Roman" w:cs="Times New Roman"/>
        </w:rPr>
        <w:t>’s</w:t>
      </w:r>
      <w:r w:rsidR="00533FE3" w:rsidRPr="00DC5A2C">
        <w:rPr>
          <w:rFonts w:ascii="Times New Roman" w:hAnsi="Times New Roman" w:cs="Times New Roman"/>
        </w:rPr>
        <w:t xml:space="preserve"> results cannot be generalised and validated in other countries and other types of companies with an internal audit function, as </w:t>
      </w:r>
      <w:r w:rsidR="00064EC2" w:rsidRPr="00DC5A2C">
        <w:rPr>
          <w:rFonts w:ascii="Times New Roman" w:hAnsi="Times New Roman" w:cs="Times New Roman"/>
        </w:rPr>
        <w:t xml:space="preserve">it </w:t>
      </w:r>
      <w:r w:rsidR="00C80A7C" w:rsidRPr="00DC5A2C">
        <w:rPr>
          <w:rFonts w:ascii="Times New Roman" w:hAnsi="Times New Roman" w:cs="Times New Roman"/>
        </w:rPr>
        <w:t xml:space="preserve">focused </w:t>
      </w:r>
      <w:r w:rsidR="00533FE3" w:rsidRPr="00DC5A2C">
        <w:rPr>
          <w:rFonts w:ascii="Times New Roman" w:hAnsi="Times New Roman" w:cs="Times New Roman"/>
        </w:rPr>
        <w:t>explicitly on Hong Kong</w:t>
      </w:r>
      <w:r w:rsidR="00AF0DD4" w:rsidRPr="00DC5A2C">
        <w:rPr>
          <w:rFonts w:ascii="Times New Roman" w:hAnsi="Times New Roman" w:cs="Times New Roman"/>
        </w:rPr>
        <w:t xml:space="preserve"> listed</w:t>
      </w:r>
      <w:r w:rsidR="00533FE3" w:rsidRPr="00DC5A2C">
        <w:rPr>
          <w:rFonts w:ascii="Times New Roman" w:hAnsi="Times New Roman" w:cs="Times New Roman"/>
        </w:rPr>
        <w:t xml:space="preserve"> companies with mandatory </w:t>
      </w:r>
      <w:r w:rsidR="00C80A7C" w:rsidRPr="00DC5A2C">
        <w:rPr>
          <w:rFonts w:ascii="Times New Roman" w:hAnsi="Times New Roman" w:cs="Times New Roman"/>
        </w:rPr>
        <w:t xml:space="preserve">IAF </w:t>
      </w:r>
      <w:r w:rsidR="00533FE3" w:rsidRPr="00DC5A2C">
        <w:rPr>
          <w:rFonts w:ascii="Times New Roman" w:hAnsi="Times New Roman" w:cs="Times New Roman"/>
        </w:rPr>
        <w:t>requirements.</w:t>
      </w:r>
    </w:p>
    <w:p w14:paraId="1A99E7B2" w14:textId="77777777" w:rsidR="001C20E7" w:rsidRPr="00DC5A2C" w:rsidRDefault="001C20E7" w:rsidP="00E12EF5">
      <w:pPr>
        <w:spacing w:line="360" w:lineRule="auto"/>
        <w:jc w:val="both"/>
        <w:rPr>
          <w:rFonts w:ascii="Times New Roman" w:hAnsi="Times New Roman" w:cs="Times New Roman"/>
        </w:rPr>
      </w:pPr>
    </w:p>
    <w:p w14:paraId="59FA758F" w14:textId="787CD90B" w:rsidR="00A55150" w:rsidRPr="00DC5A2C" w:rsidRDefault="00A55150" w:rsidP="00E12EF5">
      <w:pPr>
        <w:spacing w:line="360" w:lineRule="auto"/>
        <w:jc w:val="both"/>
        <w:rPr>
          <w:rFonts w:ascii="Times New Roman" w:hAnsi="Times New Roman" w:cs="Times New Roman"/>
        </w:rPr>
      </w:pPr>
    </w:p>
    <w:p w14:paraId="689F82FD" w14:textId="07BB444F" w:rsidR="00C56673" w:rsidRPr="00DC5A2C" w:rsidRDefault="00C56673">
      <w:pPr>
        <w:widowControl/>
        <w:rPr>
          <w:rFonts w:ascii="Times New Roman" w:eastAsiaTheme="majorEastAsia" w:hAnsi="Times New Roman" w:cs="Times New Roman"/>
          <w:bCs/>
          <w:caps/>
          <w:color w:val="4472C4" w:themeColor="accent1"/>
          <w:kern w:val="0"/>
          <w:szCs w:val="28"/>
        </w:rPr>
      </w:pPr>
      <w:r w:rsidRPr="00DC5A2C">
        <w:rPr>
          <w:rFonts w:cs="Times New Roman"/>
        </w:rPr>
        <w:br w:type="page"/>
      </w:r>
    </w:p>
    <w:p w14:paraId="16C67EEA" w14:textId="36CD5DD7" w:rsidR="003D5F4C" w:rsidRPr="00DC5A2C" w:rsidRDefault="003D5F4C" w:rsidP="008D5BCF">
      <w:pPr>
        <w:pStyle w:val="NoSpacing"/>
      </w:pPr>
      <w:bookmarkStart w:id="370" w:name="_Toc115432673"/>
      <w:r w:rsidRPr="00DC5A2C">
        <w:lastRenderedPageBreak/>
        <w:t>References</w:t>
      </w:r>
      <w:bookmarkEnd w:id="367"/>
      <w:bookmarkEnd w:id="370"/>
    </w:p>
    <w:p w14:paraId="709B37EB" w14:textId="472B19D2"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Abbott, L.J., Daugherty, B., Parker, S. and Peters, G.F. (2016) </w:t>
      </w:r>
      <w:r w:rsidR="00CC6FDF" w:rsidRPr="00DC5A2C">
        <w:rPr>
          <w:rFonts w:ascii="Times New Roman" w:hAnsi="Times New Roman" w:cs="Times New Roman"/>
        </w:rPr>
        <w:t>‘</w:t>
      </w:r>
      <w:r w:rsidRPr="00DC5A2C">
        <w:rPr>
          <w:rFonts w:ascii="Times New Roman" w:hAnsi="Times New Roman" w:cs="Times New Roman"/>
        </w:rPr>
        <w:t xml:space="preserve">Internal </w:t>
      </w:r>
      <w:r w:rsidR="00C56673" w:rsidRPr="00DC5A2C">
        <w:rPr>
          <w:rFonts w:ascii="Times New Roman" w:hAnsi="Times New Roman" w:cs="Times New Roman"/>
        </w:rPr>
        <w:t>audit quality and financial reporting quality</w:t>
      </w:r>
      <w:r w:rsidRPr="00DC5A2C">
        <w:rPr>
          <w:rFonts w:ascii="Times New Roman" w:hAnsi="Times New Roman" w:cs="Times New Roman"/>
        </w:rPr>
        <w:t xml:space="preserve">: The </w:t>
      </w:r>
      <w:r w:rsidR="00C56673" w:rsidRPr="00DC5A2C">
        <w:rPr>
          <w:rFonts w:ascii="Times New Roman" w:hAnsi="Times New Roman" w:cs="Times New Roman"/>
        </w:rPr>
        <w:t>joint importance of independence and competence’</w:t>
      </w:r>
      <w:r w:rsidRPr="00DC5A2C">
        <w:rPr>
          <w:rFonts w:ascii="Times New Roman" w:hAnsi="Times New Roman" w:cs="Times New Roman"/>
        </w:rPr>
        <w:t xml:space="preserve">, </w:t>
      </w:r>
      <w:r w:rsidRPr="00DC5A2C">
        <w:rPr>
          <w:rFonts w:ascii="Times New Roman" w:hAnsi="Times New Roman" w:cs="Times New Roman"/>
          <w:i/>
          <w:iCs/>
        </w:rPr>
        <w:t>Journal of Accounting Research</w:t>
      </w:r>
      <w:r w:rsidRPr="00DC5A2C">
        <w:rPr>
          <w:rFonts w:ascii="Times New Roman" w:hAnsi="Times New Roman" w:cs="Times New Roman"/>
        </w:rPr>
        <w:t>, 54(1), 3-40. Available at:</w:t>
      </w:r>
    </w:p>
    <w:p w14:paraId="0DBD1ECC" w14:textId="611272A2" w:rsidR="00C63ECA" w:rsidRPr="00DC5A2C" w:rsidRDefault="00000000" w:rsidP="00990F3D">
      <w:pPr>
        <w:spacing w:before="100" w:beforeAutospacing="1" w:after="100" w:afterAutospacing="1"/>
        <w:ind w:hanging="475"/>
        <w:jc w:val="both"/>
        <w:rPr>
          <w:rFonts w:ascii="Times New Roman" w:hAnsi="Times New Roman" w:cs="Times New Roman"/>
        </w:rPr>
      </w:pPr>
      <w:hyperlink r:id="rId21" w:history="1">
        <w:r w:rsidR="00A93ADA" w:rsidRPr="00DC5A2C">
          <w:rPr>
            <w:rStyle w:val="Hyperlink"/>
            <w:rFonts w:ascii="Times New Roman" w:hAnsi="Times New Roman" w:cs="Times New Roman"/>
          </w:rPr>
          <w:t>https://onlinelibrary.wiley.com/doi/pdfdirect/10.1111/1475-679X.12099</w:t>
        </w:r>
      </w:hyperlink>
      <w:r w:rsidR="00C63ECA" w:rsidRPr="00DC5A2C">
        <w:rPr>
          <w:rFonts w:ascii="Times New Roman" w:hAnsi="Times New Roman" w:cs="Times New Roman"/>
        </w:rPr>
        <w:t xml:space="preserve"> (Accessed: 18 January 2021). </w:t>
      </w:r>
    </w:p>
    <w:p w14:paraId="2FCA7607" w14:textId="69805931"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Adams, M. (1994) </w:t>
      </w:r>
      <w:r w:rsidR="00CC6FDF" w:rsidRPr="00DC5A2C">
        <w:rPr>
          <w:rFonts w:ascii="Times New Roman" w:hAnsi="Times New Roman" w:cs="Times New Roman"/>
        </w:rPr>
        <w:t>‘</w:t>
      </w:r>
      <w:r w:rsidRPr="00DC5A2C">
        <w:rPr>
          <w:rFonts w:ascii="Times New Roman" w:hAnsi="Times New Roman" w:cs="Times New Roman"/>
        </w:rPr>
        <w:t xml:space="preserve">Agency </w:t>
      </w:r>
      <w:r w:rsidR="00C56673" w:rsidRPr="00DC5A2C">
        <w:rPr>
          <w:rFonts w:ascii="Times New Roman" w:hAnsi="Times New Roman" w:cs="Times New Roman"/>
        </w:rPr>
        <w:t>theory and the internal audit’</w:t>
      </w:r>
      <w:r w:rsidRPr="00DC5A2C">
        <w:rPr>
          <w:rFonts w:ascii="Times New Roman" w:hAnsi="Times New Roman" w:cs="Times New Roman"/>
        </w:rPr>
        <w:t xml:space="preserve">, </w:t>
      </w:r>
      <w:r w:rsidRPr="00DC5A2C">
        <w:rPr>
          <w:rFonts w:ascii="Times New Roman" w:hAnsi="Times New Roman" w:cs="Times New Roman"/>
          <w:i/>
          <w:iCs/>
        </w:rPr>
        <w:t>Managerial Auditing Journal</w:t>
      </w:r>
      <w:r w:rsidRPr="00DC5A2C">
        <w:rPr>
          <w:rFonts w:ascii="Times New Roman" w:hAnsi="Times New Roman" w:cs="Times New Roman"/>
        </w:rPr>
        <w:t>, 9(8), pp. 8-12</w:t>
      </w:r>
      <w:proofErr w:type="gramStart"/>
      <w:r w:rsidRPr="00DC5A2C">
        <w:rPr>
          <w:rFonts w:ascii="Times New Roman" w:hAnsi="Times New Roman" w:cs="Times New Roman"/>
        </w:rPr>
        <w:t xml:space="preserve">.  </w:t>
      </w:r>
      <w:proofErr w:type="gramEnd"/>
      <w:r w:rsidRPr="00DC5A2C">
        <w:rPr>
          <w:rFonts w:ascii="Times New Roman" w:hAnsi="Times New Roman" w:cs="Times New Roman"/>
          <w:color w:val="000000"/>
        </w:rPr>
        <w:t>DOI:10.1108/02686909410071133. Available at:</w:t>
      </w:r>
      <w:r w:rsidR="00046CEA" w:rsidRPr="00DC5A2C">
        <w:rPr>
          <w:rFonts w:ascii="Times New Roman" w:hAnsi="Times New Roman" w:cs="Times New Roman"/>
          <w:color w:val="000000"/>
        </w:rPr>
        <w:t xml:space="preserve"> </w:t>
      </w:r>
    </w:p>
    <w:p w14:paraId="051EC4D6" w14:textId="31E8C8AF" w:rsidR="00C63ECA" w:rsidRPr="00DC5A2C" w:rsidRDefault="00000000" w:rsidP="00990F3D">
      <w:pPr>
        <w:spacing w:before="100" w:beforeAutospacing="1" w:after="100" w:afterAutospacing="1"/>
        <w:ind w:hanging="475"/>
        <w:jc w:val="both"/>
        <w:rPr>
          <w:rFonts w:ascii="Times New Roman" w:hAnsi="Times New Roman" w:cs="Times New Roman"/>
        </w:rPr>
      </w:pPr>
      <w:hyperlink r:id="rId22" w:history="1">
        <w:r w:rsidR="00A93ADA" w:rsidRPr="00DC5A2C">
          <w:rPr>
            <w:rStyle w:val="Hyperlink"/>
            <w:rFonts w:ascii="Times New Roman" w:hAnsi="Times New Roman" w:cs="Times New Roman"/>
          </w:rPr>
          <w:t>https://doi-org.ezproxy.lb.polyu.edu.hk/10.1108/02686909410071133</w:t>
        </w:r>
      </w:hyperlink>
      <w:r w:rsidR="00C63ECA" w:rsidRPr="00DC5A2C">
        <w:rPr>
          <w:rFonts w:ascii="Times New Roman" w:hAnsi="Times New Roman" w:cs="Times New Roman"/>
        </w:rPr>
        <w:t xml:space="preserve"> (Accessed: 28 February 2021).</w:t>
      </w:r>
    </w:p>
    <w:p w14:paraId="16BD932A" w14:textId="702208E7"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Alali, F., and Sharifi, M. (2014) </w:t>
      </w:r>
      <w:r w:rsidR="00CC6FDF" w:rsidRPr="00DC5A2C">
        <w:rPr>
          <w:rFonts w:ascii="Times New Roman" w:hAnsi="Times New Roman" w:cs="Times New Roman"/>
        </w:rPr>
        <w:t>‘</w:t>
      </w:r>
      <w:r w:rsidRPr="00DC5A2C">
        <w:rPr>
          <w:rFonts w:ascii="Times New Roman" w:hAnsi="Times New Roman" w:cs="Times New Roman"/>
        </w:rPr>
        <w:t>Variation in practices of internal auditing under the IPPF: A survey study</w:t>
      </w:r>
      <w:r w:rsidR="00CC6FDF" w:rsidRPr="00DC5A2C">
        <w:rPr>
          <w:rFonts w:ascii="Times New Roman" w:hAnsi="Times New Roman" w:cs="Times New Roman"/>
        </w:rPr>
        <w:t>’</w:t>
      </w:r>
      <w:r w:rsidRPr="00DC5A2C">
        <w:rPr>
          <w:rFonts w:ascii="Times New Roman" w:hAnsi="Times New Roman" w:cs="Times New Roman"/>
          <w:i/>
          <w:iCs/>
        </w:rPr>
        <w:t>, Internal Auditing</w:t>
      </w:r>
      <w:r w:rsidRPr="00DC5A2C">
        <w:rPr>
          <w:rFonts w:ascii="Times New Roman" w:hAnsi="Times New Roman" w:cs="Times New Roman"/>
        </w:rPr>
        <w:t xml:space="preserve"> (Boston, Mass.), 29(3), p. 20. Available at:</w:t>
      </w:r>
    </w:p>
    <w:p w14:paraId="01C382BC" w14:textId="5BCF70BE" w:rsidR="00C63ECA" w:rsidRPr="00DC5A2C" w:rsidRDefault="00000000" w:rsidP="00990F3D">
      <w:pPr>
        <w:spacing w:before="100" w:beforeAutospacing="1" w:after="100" w:afterAutospacing="1"/>
        <w:ind w:hanging="475"/>
        <w:jc w:val="both"/>
        <w:rPr>
          <w:rFonts w:ascii="Times New Roman" w:hAnsi="Times New Roman" w:cs="Times New Roman"/>
          <w:color w:val="000000" w:themeColor="text1"/>
        </w:rPr>
      </w:pPr>
      <w:hyperlink r:id="rId23" w:history="1">
        <w:r w:rsidR="00A93ADA" w:rsidRPr="00DC5A2C">
          <w:rPr>
            <w:rStyle w:val="Hyperlink"/>
            <w:rFonts w:ascii="Times New Roman" w:hAnsi="Times New Roman" w:cs="Times New Roman"/>
          </w:rPr>
          <w:t>https://www.proquest.com/docview/1548675477?accountid=16210&amp;pq-origsite=primo</w:t>
        </w:r>
      </w:hyperlink>
      <w:r w:rsidR="00C63ECA" w:rsidRPr="00DC5A2C">
        <w:rPr>
          <w:rStyle w:val="Hyperlink"/>
          <w:rFonts w:ascii="Times New Roman" w:hAnsi="Times New Roman" w:cs="Times New Roman"/>
        </w:rPr>
        <w:t xml:space="preserve"> </w:t>
      </w:r>
      <w:r w:rsidR="00C63ECA" w:rsidRPr="00DC5A2C">
        <w:rPr>
          <w:rStyle w:val="Hyperlink"/>
          <w:rFonts w:ascii="Times New Roman" w:hAnsi="Times New Roman" w:cs="Times New Roman"/>
          <w:color w:val="000000" w:themeColor="text1"/>
        </w:rPr>
        <w:t>(</w:t>
      </w:r>
      <w:r w:rsidR="00C63ECA" w:rsidRPr="00DC5A2C">
        <w:rPr>
          <w:rFonts w:ascii="Times New Roman" w:hAnsi="Times New Roman" w:cs="Times New Roman"/>
          <w:color w:val="000000" w:themeColor="text1"/>
        </w:rPr>
        <w:t>Accessed: 22 May 2021).</w:t>
      </w:r>
    </w:p>
    <w:p w14:paraId="6CE10D47" w14:textId="77777777"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American Psychological Association (2017) </w:t>
      </w:r>
      <w:r w:rsidRPr="00DC5A2C">
        <w:rPr>
          <w:rFonts w:ascii="Times New Roman" w:hAnsi="Times New Roman" w:cs="Times New Roman"/>
          <w:i/>
          <w:iCs/>
        </w:rPr>
        <w:t xml:space="preserve">Ethical principles of psychologists and code of conduct, </w:t>
      </w:r>
      <w:r w:rsidRPr="00DC5A2C">
        <w:rPr>
          <w:rFonts w:ascii="Times New Roman" w:hAnsi="Times New Roman" w:cs="Times New Roman"/>
        </w:rPr>
        <w:t xml:space="preserve">2002, amended effective June 1, 2010, and January 1, 2017. Washington, D.C.: American Psychological Association. [pdf] Available at: </w:t>
      </w:r>
      <w:hyperlink r:id="rId24" w:history="1">
        <w:r w:rsidRPr="00DC5A2C">
          <w:rPr>
            <w:rStyle w:val="Hyperlink"/>
            <w:rFonts w:ascii="Times New Roman" w:hAnsi="Times New Roman" w:cs="Times New Roman"/>
          </w:rPr>
          <w:t>https://www.apa.org/ethics/code/ethics-code-2017.pdf</w:t>
        </w:r>
      </w:hyperlink>
      <w:r w:rsidRPr="00DC5A2C">
        <w:rPr>
          <w:rFonts w:ascii="Times New Roman" w:hAnsi="Times New Roman" w:cs="Times New Roman"/>
          <w:color w:val="000000" w:themeColor="text1"/>
        </w:rPr>
        <w:t xml:space="preserve"> </w:t>
      </w:r>
      <w:r w:rsidRPr="00DC5A2C">
        <w:rPr>
          <w:rFonts w:ascii="Times New Roman" w:hAnsi="Times New Roman" w:cs="Times New Roman"/>
        </w:rPr>
        <w:t>(Accessed 27 February 2021).</w:t>
      </w:r>
    </w:p>
    <w:p w14:paraId="662B2CDF" w14:textId="0CA6FDA6"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Anderson, U. (2003) </w:t>
      </w:r>
      <w:r w:rsidR="00CC6FDF" w:rsidRPr="00DC5A2C">
        <w:rPr>
          <w:rFonts w:ascii="Times New Roman" w:hAnsi="Times New Roman" w:cs="Times New Roman"/>
        </w:rPr>
        <w:t>‘</w:t>
      </w:r>
      <w:r w:rsidRPr="00DC5A2C">
        <w:rPr>
          <w:rFonts w:ascii="Times New Roman" w:hAnsi="Times New Roman" w:cs="Times New Roman"/>
        </w:rPr>
        <w:t>Assurance and consulting services</w:t>
      </w:r>
      <w:r w:rsidR="00CC6FDF" w:rsidRPr="00DC5A2C">
        <w:rPr>
          <w:rFonts w:ascii="Times New Roman" w:hAnsi="Times New Roman" w:cs="Times New Roman"/>
        </w:rPr>
        <w:t>’</w:t>
      </w:r>
      <w:r w:rsidRPr="00DC5A2C">
        <w:rPr>
          <w:rFonts w:ascii="Times New Roman" w:hAnsi="Times New Roman" w:cs="Times New Roman"/>
        </w:rPr>
        <w:t xml:space="preserve">, in Bailey, A.D., Gramling, A.A. and Ramamoorti, S. (Eds.): </w:t>
      </w:r>
      <w:r w:rsidRPr="00DC5A2C">
        <w:rPr>
          <w:rFonts w:ascii="Times New Roman" w:hAnsi="Times New Roman" w:cs="Times New Roman"/>
          <w:i/>
          <w:iCs/>
        </w:rPr>
        <w:t xml:space="preserve">Research </w:t>
      </w:r>
      <w:r w:rsidR="00C56673" w:rsidRPr="00DC5A2C">
        <w:rPr>
          <w:rFonts w:ascii="Times New Roman" w:hAnsi="Times New Roman" w:cs="Times New Roman"/>
          <w:i/>
          <w:iCs/>
        </w:rPr>
        <w:t>opportunities in internal auditing</w:t>
      </w:r>
      <w:r w:rsidRPr="00DC5A2C">
        <w:rPr>
          <w:rFonts w:ascii="Times New Roman" w:hAnsi="Times New Roman" w:cs="Times New Roman"/>
        </w:rPr>
        <w:t>, The Institute of Internal Auditors Research Foundation, Altamonte Springs, Florida, pp.97–129. (Accessed: 21 November 2020).</w:t>
      </w:r>
    </w:p>
    <w:p w14:paraId="49FBFD3D" w14:textId="682C9372"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Anderson</w:t>
      </w:r>
      <w:r w:rsidR="00903A5C" w:rsidRPr="00DC5A2C">
        <w:rPr>
          <w:rFonts w:ascii="Times New Roman" w:hAnsi="Times New Roman" w:cs="Times New Roman"/>
          <w:color w:val="000000"/>
          <w:shd w:val="clear" w:color="auto" w:fill="FFFFFF"/>
        </w:rPr>
        <w:t xml:space="preserve">, Urton L.; Head, Michael J.; Ramamoorti, Sridhar; Riddle, Cris; Salamasick, Mark; and Sobel, Paul J. </w:t>
      </w:r>
      <w:r w:rsidR="00903A5C" w:rsidRPr="00DC5A2C">
        <w:rPr>
          <w:rFonts w:ascii="Times New Roman" w:hAnsi="Times New Roman" w:cs="Times New Roman"/>
          <w:lang w:val="en-US"/>
        </w:rPr>
        <w:t xml:space="preserve">(2017) </w:t>
      </w:r>
      <w:r w:rsidR="00903A5C" w:rsidRPr="00DC5A2C">
        <w:rPr>
          <w:rFonts w:ascii="Times New Roman" w:hAnsi="Times New Roman" w:cs="Times New Roman"/>
          <w:i/>
          <w:iCs/>
          <w:lang w:val="en-US"/>
        </w:rPr>
        <w:t xml:space="preserve">Internal </w:t>
      </w:r>
      <w:r w:rsidR="00095116" w:rsidRPr="00DC5A2C">
        <w:rPr>
          <w:rFonts w:ascii="Times New Roman" w:hAnsi="Times New Roman" w:cs="Times New Roman"/>
          <w:i/>
          <w:iCs/>
          <w:lang w:val="en-US"/>
        </w:rPr>
        <w:t>auditing</w:t>
      </w:r>
      <w:r w:rsidR="00903A5C" w:rsidRPr="00DC5A2C">
        <w:rPr>
          <w:rFonts w:ascii="Times New Roman" w:hAnsi="Times New Roman" w:cs="Times New Roman"/>
          <w:i/>
          <w:iCs/>
          <w:lang w:val="en-US"/>
        </w:rPr>
        <w:t xml:space="preserve">: Assurance </w:t>
      </w:r>
      <w:r w:rsidR="00095116" w:rsidRPr="00DC5A2C">
        <w:rPr>
          <w:rFonts w:ascii="Times New Roman" w:hAnsi="Times New Roman" w:cs="Times New Roman"/>
          <w:i/>
          <w:iCs/>
          <w:lang w:val="en-US"/>
        </w:rPr>
        <w:t>&amp; advisory services</w:t>
      </w:r>
      <w:r w:rsidR="00903A5C" w:rsidRPr="00DC5A2C">
        <w:rPr>
          <w:rFonts w:ascii="Times New Roman" w:hAnsi="Times New Roman" w:cs="Times New Roman"/>
          <w:lang w:val="en-US"/>
        </w:rPr>
        <w:t>, 5</w:t>
      </w:r>
      <w:r w:rsidR="00903A5C" w:rsidRPr="00DC5A2C">
        <w:rPr>
          <w:rFonts w:ascii="Times New Roman" w:hAnsi="Times New Roman" w:cs="Times New Roman"/>
          <w:vertAlign w:val="superscript"/>
          <w:lang w:val="en-US"/>
        </w:rPr>
        <w:t>th</w:t>
      </w:r>
      <w:r w:rsidR="00903A5C" w:rsidRPr="00DC5A2C">
        <w:rPr>
          <w:rFonts w:ascii="Times New Roman" w:hAnsi="Times New Roman" w:cs="Times New Roman"/>
          <w:lang w:val="en-US"/>
        </w:rPr>
        <w:t xml:space="preserve"> edn. </w:t>
      </w:r>
      <w:r w:rsidR="00903A5C" w:rsidRPr="00DC5A2C">
        <w:rPr>
          <w:rFonts w:ascii="Times New Roman" w:hAnsi="Times New Roman" w:cs="Times New Roman"/>
        </w:rPr>
        <w:t>Internal Audit Foundation.</w:t>
      </w:r>
    </w:p>
    <w:p w14:paraId="1A29F39F" w14:textId="060D3BE5"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color w:val="000000"/>
        </w:rPr>
        <w:t xml:space="preserve">Anderson, U.L., Christ, M.H., Johnstone, K.M. and Rittenberg, L.E. (2012) </w:t>
      </w:r>
      <w:r w:rsidR="00CC6FDF" w:rsidRPr="00DC5A2C">
        <w:rPr>
          <w:rFonts w:ascii="Times New Roman" w:hAnsi="Times New Roman" w:cs="Times New Roman"/>
          <w:color w:val="000000"/>
        </w:rPr>
        <w:t>‘</w:t>
      </w:r>
      <w:r w:rsidRPr="00DC5A2C">
        <w:rPr>
          <w:rFonts w:ascii="Times New Roman" w:hAnsi="Times New Roman" w:cs="Times New Roman"/>
          <w:color w:val="000000"/>
        </w:rPr>
        <w:t xml:space="preserve">A </w:t>
      </w:r>
      <w:r w:rsidR="00C56673" w:rsidRPr="00DC5A2C">
        <w:rPr>
          <w:rFonts w:ascii="Times New Roman" w:hAnsi="Times New Roman" w:cs="Times New Roman"/>
          <w:color w:val="000000"/>
        </w:rPr>
        <w:t>post</w:t>
      </w:r>
      <w:r w:rsidRPr="00DC5A2C">
        <w:rPr>
          <w:rFonts w:ascii="Times New Roman" w:hAnsi="Times New Roman" w:cs="Times New Roman"/>
          <w:color w:val="000000"/>
        </w:rPr>
        <w:t xml:space="preserve">-SOX </w:t>
      </w:r>
      <w:r w:rsidR="00C56673" w:rsidRPr="00DC5A2C">
        <w:rPr>
          <w:rFonts w:ascii="Times New Roman" w:hAnsi="Times New Roman" w:cs="Times New Roman"/>
          <w:color w:val="000000"/>
        </w:rPr>
        <w:t>examination of factors associated with the size of internal audit functions’</w:t>
      </w:r>
      <w:r w:rsidRPr="00DC5A2C">
        <w:rPr>
          <w:rFonts w:ascii="Times New Roman" w:hAnsi="Times New Roman" w:cs="Times New Roman"/>
          <w:color w:val="000000"/>
        </w:rPr>
        <w:t xml:space="preserve">, </w:t>
      </w:r>
      <w:r w:rsidRPr="00DC5A2C">
        <w:rPr>
          <w:rFonts w:ascii="Times New Roman" w:hAnsi="Times New Roman" w:cs="Times New Roman"/>
          <w:i/>
          <w:iCs/>
          <w:color w:val="000000"/>
        </w:rPr>
        <w:t>Accounting Horizons</w:t>
      </w:r>
      <w:r w:rsidRPr="00DC5A2C">
        <w:rPr>
          <w:rFonts w:ascii="Times New Roman" w:hAnsi="Times New Roman" w:cs="Times New Roman"/>
          <w:color w:val="000000"/>
        </w:rPr>
        <w:t xml:space="preserve">, 26(2), pp.167–191. DOI:10.2308/acch-50115. Available at: </w:t>
      </w:r>
      <w:hyperlink r:id="rId25" w:history="1">
        <w:r w:rsidRPr="00DC5A2C">
          <w:rPr>
            <w:rStyle w:val="Hyperlink"/>
            <w:rFonts w:ascii="Times New Roman" w:hAnsi="Times New Roman" w:cs="Times New Roman"/>
          </w:rPr>
          <w:t>https://www-proquest-com.ezproxy.lb.polyu.edu.hk/docview/1022711181?OpenUrlRefId=info:xri/sid:primo&amp;accountid=16210</w:t>
        </w:r>
      </w:hyperlink>
      <w:r w:rsidRPr="00DC5A2C">
        <w:rPr>
          <w:rFonts w:ascii="Times New Roman" w:hAnsi="Times New Roman" w:cs="Times New Roman"/>
        </w:rPr>
        <w:t xml:space="preserve"> (Accessed: 22 May 2021).</w:t>
      </w:r>
    </w:p>
    <w:p w14:paraId="260C593F" w14:textId="46ABB968" w:rsidR="00113E3F" w:rsidRPr="00DC5A2C" w:rsidRDefault="00113E3F"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lastRenderedPageBreak/>
        <w:t xml:space="preserve">Anon (1999) OECD </w:t>
      </w:r>
      <w:r w:rsidRPr="00DC5A2C">
        <w:rPr>
          <w:rFonts w:ascii="Times New Roman" w:hAnsi="Times New Roman" w:cs="Times New Roman"/>
          <w:i/>
          <w:iCs/>
        </w:rPr>
        <w:t xml:space="preserve">Principles of </w:t>
      </w:r>
      <w:r w:rsidR="00C56673" w:rsidRPr="00DC5A2C">
        <w:rPr>
          <w:rFonts w:ascii="Times New Roman" w:hAnsi="Times New Roman" w:cs="Times New Roman"/>
          <w:i/>
          <w:iCs/>
        </w:rPr>
        <w:t>corporate governance</w:t>
      </w:r>
      <w:r w:rsidRPr="00DC5A2C">
        <w:rPr>
          <w:rFonts w:ascii="Times New Roman" w:hAnsi="Times New Roman" w:cs="Times New Roman"/>
        </w:rPr>
        <w:t>. Paris: OECD Publishing.</w:t>
      </w:r>
      <w:r w:rsidR="005C41BC" w:rsidRPr="00DC5A2C">
        <w:rPr>
          <w:rFonts w:ascii="Times New Roman" w:hAnsi="Times New Roman" w:cs="Times New Roman"/>
        </w:rPr>
        <w:t xml:space="preserve"> Available at: </w:t>
      </w:r>
      <w:hyperlink r:id="rId26" w:history="1">
        <w:r w:rsidR="00A93ADA" w:rsidRPr="00DC5A2C">
          <w:rPr>
            <w:rStyle w:val="Hyperlink"/>
            <w:rFonts w:ascii="Times New Roman" w:hAnsi="Times New Roman" w:cs="Times New Roman"/>
          </w:rPr>
          <w:t>https://www.oecd.org/officialdocuments/publicdisplaydocumentpdf/?cote=C/MIN(99)6&amp;docLanguage=En</w:t>
        </w:r>
      </w:hyperlink>
      <w:r w:rsidRPr="00DC5A2C">
        <w:rPr>
          <w:rFonts w:ascii="Times New Roman" w:hAnsi="Times New Roman" w:cs="Times New Roman"/>
        </w:rPr>
        <w:t xml:space="preserve"> </w:t>
      </w:r>
      <w:r w:rsidRPr="00DC5A2C">
        <w:rPr>
          <w:rStyle w:val="Hyperlink"/>
          <w:rFonts w:ascii="Times New Roman" w:hAnsi="Times New Roman" w:cs="Times New Roman"/>
          <w:color w:val="000000" w:themeColor="text1"/>
          <w:u w:val="none"/>
        </w:rPr>
        <w:t>(Accessed: 20 March 2021).</w:t>
      </w:r>
    </w:p>
    <w:p w14:paraId="366DACCB" w14:textId="7D8652A8"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Archambeault, D. S., DeZoort, F. T. and Holt, T. P. (2008) </w:t>
      </w:r>
      <w:r w:rsidR="00CC6FDF" w:rsidRPr="00DC5A2C">
        <w:rPr>
          <w:rFonts w:ascii="Times New Roman" w:hAnsi="Times New Roman" w:cs="Times New Roman"/>
        </w:rPr>
        <w:t>‘</w:t>
      </w:r>
      <w:r w:rsidRPr="00DC5A2C">
        <w:rPr>
          <w:rFonts w:ascii="Times New Roman" w:hAnsi="Times New Roman" w:cs="Times New Roman"/>
        </w:rPr>
        <w:t>The need for an internal auditor report to external stakeholders to improve governance transparency</w:t>
      </w:r>
      <w:r w:rsidR="00CC6FDF" w:rsidRPr="00DC5A2C">
        <w:rPr>
          <w:rFonts w:ascii="Times New Roman" w:hAnsi="Times New Roman" w:cs="Times New Roman"/>
        </w:rPr>
        <w:t>’</w:t>
      </w:r>
      <w:r w:rsidRPr="00DC5A2C">
        <w:rPr>
          <w:rFonts w:ascii="Times New Roman" w:hAnsi="Times New Roman" w:cs="Times New Roman"/>
        </w:rPr>
        <w:t>, </w:t>
      </w:r>
      <w:r w:rsidRPr="00DC5A2C">
        <w:rPr>
          <w:rFonts w:ascii="Times New Roman" w:hAnsi="Times New Roman" w:cs="Times New Roman"/>
          <w:i/>
          <w:iCs/>
        </w:rPr>
        <w:t xml:space="preserve">Accounting </w:t>
      </w:r>
      <w:r w:rsidR="00C56673" w:rsidRPr="00DC5A2C">
        <w:rPr>
          <w:rFonts w:ascii="Times New Roman" w:hAnsi="Times New Roman" w:cs="Times New Roman"/>
          <w:i/>
          <w:iCs/>
        </w:rPr>
        <w:t>Horizons</w:t>
      </w:r>
      <w:r w:rsidRPr="00DC5A2C">
        <w:rPr>
          <w:rFonts w:ascii="Times New Roman" w:hAnsi="Times New Roman" w:cs="Times New Roman"/>
        </w:rPr>
        <w:t xml:space="preserve">, 22(4), pp. 375–388. DOI: 10.2308/acch.2008.22.4.375. Available at: </w:t>
      </w:r>
      <w:hyperlink r:id="rId27" w:history="1">
        <w:r w:rsidRPr="00DC5A2C">
          <w:rPr>
            <w:rStyle w:val="Hyperlink"/>
            <w:rFonts w:ascii="Times New Roman" w:hAnsi="Times New Roman" w:cs="Times New Roman"/>
          </w:rPr>
          <w:t>https://search-proquest-com.ezproxy.lb.polyu.edu.hk/docview/208906906/fulltextPDF/F8DA6DF000224D64PQ/1?accountid=16210</w:t>
        </w:r>
      </w:hyperlink>
      <w:r w:rsidRPr="00DC5A2C">
        <w:rPr>
          <w:rFonts w:ascii="Times New Roman" w:hAnsi="Times New Roman" w:cs="Times New Roman"/>
        </w:rPr>
        <w:t xml:space="preserve"> (Accessed: 27 February 2021).</w:t>
      </w:r>
    </w:p>
    <w:p w14:paraId="21C4220F" w14:textId="112158E1"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Arena, M. and Azzone, G. (2009) </w:t>
      </w:r>
      <w:r w:rsidR="00CC6FDF" w:rsidRPr="00DC5A2C">
        <w:rPr>
          <w:rFonts w:ascii="Times New Roman" w:hAnsi="Times New Roman" w:cs="Times New Roman"/>
        </w:rPr>
        <w:t>‘</w:t>
      </w:r>
      <w:r w:rsidRPr="00DC5A2C">
        <w:rPr>
          <w:rFonts w:ascii="Times New Roman" w:hAnsi="Times New Roman" w:cs="Times New Roman"/>
        </w:rPr>
        <w:t xml:space="preserve">Identifying </w:t>
      </w:r>
      <w:r w:rsidR="00C56673" w:rsidRPr="00DC5A2C">
        <w:rPr>
          <w:rFonts w:ascii="Times New Roman" w:hAnsi="Times New Roman" w:cs="Times New Roman"/>
        </w:rPr>
        <w:t>organisational drivers of internal audit effectiveness</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International Journal of Auditing</w:t>
      </w:r>
      <w:r w:rsidRPr="00DC5A2C">
        <w:rPr>
          <w:rFonts w:ascii="Times New Roman" w:hAnsi="Times New Roman" w:cs="Times New Roman"/>
        </w:rPr>
        <w:t xml:space="preserve">, 13(1), pp.43–60. [e-journal] Available at: </w:t>
      </w:r>
      <w:hyperlink r:id="rId28" w:history="1">
        <w:r w:rsidRPr="00DC5A2C">
          <w:rPr>
            <w:rStyle w:val="Hyperlink"/>
            <w:rFonts w:ascii="Times New Roman" w:hAnsi="Times New Roman" w:cs="Times New Roman"/>
          </w:rPr>
          <w:t>https://onlinelibrary.wiley.com/doi/abs/10.1111/j.1099-1123.2008.00392.x</w:t>
        </w:r>
      </w:hyperlink>
      <w:r w:rsidR="00D41A2D" w:rsidRPr="00DC5A2C">
        <w:rPr>
          <w:rStyle w:val="Hyperlink"/>
          <w:rFonts w:ascii="Times New Roman" w:hAnsi="Times New Roman" w:cs="Times New Roman"/>
        </w:rPr>
        <w:t xml:space="preserve"> </w:t>
      </w:r>
      <w:r w:rsidRPr="00DC5A2C">
        <w:rPr>
          <w:rFonts w:ascii="Times New Roman" w:hAnsi="Times New Roman" w:cs="Times New Roman"/>
        </w:rPr>
        <w:t>(Accessed: 27 February 2021).</w:t>
      </w:r>
    </w:p>
    <w:p w14:paraId="59DBC124" w14:textId="276D7555"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Bayraktar, E. et al. (2007) </w:t>
      </w:r>
      <w:r w:rsidR="00CC6FDF" w:rsidRPr="00DC5A2C">
        <w:rPr>
          <w:rFonts w:ascii="Times New Roman" w:hAnsi="Times New Roman" w:cs="Times New Roman"/>
        </w:rPr>
        <w:t>‘</w:t>
      </w:r>
      <w:r w:rsidRPr="00DC5A2C">
        <w:rPr>
          <w:rFonts w:ascii="Times New Roman" w:hAnsi="Times New Roman" w:cs="Times New Roman"/>
        </w:rPr>
        <w:t>Evolution of operations management past, present and future</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 xml:space="preserve">Management </w:t>
      </w:r>
      <w:r w:rsidR="00C56673" w:rsidRPr="00DC5A2C">
        <w:rPr>
          <w:rFonts w:ascii="Times New Roman" w:hAnsi="Times New Roman" w:cs="Times New Roman"/>
          <w:i/>
          <w:iCs/>
        </w:rPr>
        <w:t>Research News</w:t>
      </w:r>
      <w:r w:rsidR="00C56673" w:rsidRPr="00DC5A2C">
        <w:rPr>
          <w:rFonts w:ascii="Times New Roman" w:hAnsi="Times New Roman" w:cs="Times New Roman"/>
        </w:rPr>
        <w:t>,</w:t>
      </w:r>
      <w:r w:rsidRPr="00DC5A2C">
        <w:rPr>
          <w:rFonts w:ascii="Times New Roman" w:hAnsi="Times New Roman" w:cs="Times New Roman"/>
        </w:rPr>
        <w:t xml:space="preserve"> 12(11), pp.547–8. [pdf] Available at: </w:t>
      </w:r>
      <w:hyperlink r:id="rId29" w:history="1">
        <w:r w:rsidRPr="00DC5A2C">
          <w:rPr>
            <w:rStyle w:val="Hyperlink"/>
            <w:rFonts w:ascii="Times New Roman" w:hAnsi="Times New Roman" w:cs="Times New Roman"/>
          </w:rPr>
          <w:t>https://www-emerald-com.ezproxy.lb.polyu.edu.hk/insight/content/doi/10.1108/01409170710832278/full/pdf</w:t>
        </w:r>
      </w:hyperlink>
      <w:r w:rsidRPr="00DC5A2C">
        <w:rPr>
          <w:rFonts w:ascii="Times New Roman" w:hAnsi="Times New Roman" w:cs="Times New Roman"/>
        </w:rPr>
        <w:t xml:space="preserve"> (Accessed: 20 February 2021).</w:t>
      </w:r>
    </w:p>
    <w:p w14:paraId="47BA9DB6" w14:textId="475B68C2"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Beasley, M.S. et a</w:t>
      </w:r>
      <w:r w:rsidR="00EC7DFB" w:rsidRPr="00DC5A2C">
        <w:rPr>
          <w:rFonts w:ascii="Times New Roman" w:hAnsi="Times New Roman" w:cs="Times New Roman"/>
        </w:rPr>
        <w:t>l</w:t>
      </w:r>
      <w:r w:rsidRPr="00DC5A2C">
        <w:rPr>
          <w:rFonts w:ascii="Times New Roman" w:hAnsi="Times New Roman" w:cs="Times New Roman"/>
        </w:rPr>
        <w:t xml:space="preserve">. (2009). </w:t>
      </w:r>
      <w:r w:rsidR="00CC6FDF" w:rsidRPr="00DC5A2C">
        <w:rPr>
          <w:rFonts w:ascii="Times New Roman" w:hAnsi="Times New Roman" w:cs="Times New Roman"/>
        </w:rPr>
        <w:t>‘</w:t>
      </w:r>
      <w:r w:rsidRPr="00DC5A2C">
        <w:rPr>
          <w:rFonts w:ascii="Times New Roman" w:hAnsi="Times New Roman" w:cs="Times New Roman"/>
        </w:rPr>
        <w:t xml:space="preserve">The </w:t>
      </w:r>
      <w:r w:rsidR="00F57A1A" w:rsidRPr="00DC5A2C">
        <w:rPr>
          <w:rFonts w:ascii="Times New Roman" w:hAnsi="Times New Roman" w:cs="Times New Roman"/>
        </w:rPr>
        <w:t>audit committee</w:t>
      </w:r>
      <w:r w:rsidRPr="00DC5A2C">
        <w:rPr>
          <w:rFonts w:ascii="Times New Roman" w:hAnsi="Times New Roman" w:cs="Times New Roman"/>
        </w:rPr>
        <w:t xml:space="preserve"> </w:t>
      </w:r>
      <w:r w:rsidR="00C56673" w:rsidRPr="00DC5A2C">
        <w:rPr>
          <w:rFonts w:ascii="Times New Roman" w:hAnsi="Times New Roman" w:cs="Times New Roman"/>
        </w:rPr>
        <w:t>oversight process</w:t>
      </w:r>
      <w:proofErr w:type="gramStart"/>
      <w:r w:rsidR="00C56673" w:rsidRPr="00DC5A2C">
        <w:rPr>
          <w:rFonts w:ascii="Times New Roman" w:hAnsi="Times New Roman" w:cs="Times New Roman"/>
        </w:rPr>
        <w:t>’</w:t>
      </w:r>
      <w:r w:rsidRPr="00DC5A2C">
        <w:rPr>
          <w:rFonts w:ascii="Times New Roman" w:hAnsi="Times New Roman" w:cs="Times New Roman"/>
        </w:rPr>
        <w:t>,</w:t>
      </w:r>
      <w:proofErr w:type="gramEnd"/>
      <w:r w:rsidRPr="00DC5A2C">
        <w:rPr>
          <w:rFonts w:ascii="Times New Roman" w:hAnsi="Times New Roman" w:cs="Times New Roman"/>
        </w:rPr>
        <w:t xml:space="preserve"> </w:t>
      </w:r>
      <w:r w:rsidRPr="00DC5A2C">
        <w:rPr>
          <w:rFonts w:ascii="Times New Roman" w:hAnsi="Times New Roman" w:cs="Times New Roman"/>
          <w:i/>
          <w:iCs/>
        </w:rPr>
        <w:t>Contemporary Accounting Research,</w:t>
      </w:r>
      <w:r w:rsidRPr="00DC5A2C">
        <w:rPr>
          <w:rFonts w:ascii="Times New Roman" w:hAnsi="Times New Roman" w:cs="Times New Roman"/>
        </w:rPr>
        <w:t xml:space="preserve"> 26(1), 65-122. DOI: 10.1506/car.26.1.3. Available at: </w:t>
      </w:r>
      <w:hyperlink r:id="rId30" w:history="1">
        <w:r w:rsidRPr="00DC5A2C">
          <w:rPr>
            <w:rStyle w:val="Hyperlink"/>
            <w:rFonts w:ascii="Times New Roman" w:hAnsi="Times New Roman" w:cs="Times New Roman"/>
          </w:rPr>
          <w:t>https://onlinelibrary.wiley.com/doi/pdfdirect/10.1506/car.26.1.3</w:t>
        </w:r>
      </w:hyperlink>
      <w:r w:rsidRPr="00DC5A2C">
        <w:rPr>
          <w:rFonts w:ascii="Times New Roman" w:hAnsi="Times New Roman" w:cs="Times New Roman"/>
        </w:rPr>
        <w:t xml:space="preserve"> (Accessed: 16 January 2021).</w:t>
      </w:r>
    </w:p>
    <w:p w14:paraId="261DE414" w14:textId="77777777"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Bergman, M.M. ed. (2008) </w:t>
      </w:r>
      <w:r w:rsidRPr="00DC5A2C">
        <w:rPr>
          <w:rFonts w:ascii="Times New Roman" w:hAnsi="Times New Roman" w:cs="Times New Roman"/>
          <w:i/>
          <w:iCs/>
        </w:rPr>
        <w:t>Advances in mixed methods research: Theories and applications.</w:t>
      </w:r>
      <w:r w:rsidRPr="00DC5A2C">
        <w:rPr>
          <w:rFonts w:ascii="Times New Roman" w:hAnsi="Times New Roman" w:cs="Times New Roman"/>
        </w:rPr>
        <w:t xml:space="preserve"> Los Angeles, Calif.: Sage.</w:t>
      </w:r>
    </w:p>
    <w:p w14:paraId="3FC80EC3" w14:textId="0067685A" w:rsidR="001B254D" w:rsidRPr="00DC5A2C" w:rsidRDefault="001B254D"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Best, S. (2012) </w:t>
      </w:r>
      <w:r w:rsidRPr="00DC5A2C">
        <w:rPr>
          <w:rFonts w:ascii="Times New Roman" w:hAnsi="Times New Roman" w:cs="Times New Roman"/>
          <w:i/>
          <w:iCs/>
        </w:rPr>
        <w:t xml:space="preserve">Understanding and doing successful research: </w:t>
      </w:r>
      <w:r w:rsidR="00095116" w:rsidRPr="00DC5A2C">
        <w:rPr>
          <w:rFonts w:ascii="Times New Roman" w:hAnsi="Times New Roman" w:cs="Times New Roman"/>
          <w:i/>
          <w:iCs/>
        </w:rPr>
        <w:t xml:space="preserve">Data </w:t>
      </w:r>
      <w:r w:rsidRPr="00DC5A2C">
        <w:rPr>
          <w:rFonts w:ascii="Times New Roman" w:hAnsi="Times New Roman" w:cs="Times New Roman"/>
          <w:i/>
          <w:iCs/>
        </w:rPr>
        <w:t>collection and analysis for the social sciences</w:t>
      </w:r>
      <w:r w:rsidRPr="00DC5A2C">
        <w:rPr>
          <w:rFonts w:ascii="Times New Roman" w:hAnsi="Times New Roman" w:cs="Times New Roman"/>
        </w:rPr>
        <w:t>. Harlow, England: Pearson.</w:t>
      </w:r>
    </w:p>
    <w:p w14:paraId="5FAA71F8" w14:textId="08C4892A"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Beyea, S.C. and Nicoll, L.H. (</w:t>
      </w:r>
      <w:proofErr w:type="gramStart"/>
      <w:r w:rsidRPr="00DC5A2C">
        <w:rPr>
          <w:rFonts w:ascii="Times New Roman" w:hAnsi="Times New Roman" w:cs="Times New Roman"/>
        </w:rPr>
        <w:t>2000</w:t>
      </w:r>
      <w:proofErr w:type="gramEnd"/>
      <w:r w:rsidRPr="00DC5A2C">
        <w:rPr>
          <w:rFonts w:ascii="Times New Roman" w:hAnsi="Times New Roman" w:cs="Times New Roman"/>
        </w:rPr>
        <w:t xml:space="preserve">) </w:t>
      </w:r>
      <w:r w:rsidR="00CC6FDF" w:rsidRPr="00DC5A2C">
        <w:rPr>
          <w:rFonts w:ascii="Times New Roman" w:hAnsi="Times New Roman" w:cs="Times New Roman"/>
        </w:rPr>
        <w:t>‘</w:t>
      </w:r>
      <w:r w:rsidRPr="00DC5A2C">
        <w:rPr>
          <w:rFonts w:ascii="Times New Roman" w:hAnsi="Times New Roman" w:cs="Times New Roman"/>
        </w:rPr>
        <w:t>Collecting, analyzing, and interpreting focus group data</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 xml:space="preserve">AORN </w:t>
      </w:r>
      <w:r w:rsidR="00C56673" w:rsidRPr="00DC5A2C">
        <w:rPr>
          <w:rFonts w:ascii="Times New Roman" w:hAnsi="Times New Roman" w:cs="Times New Roman"/>
          <w:i/>
          <w:iCs/>
        </w:rPr>
        <w:t>Journal</w:t>
      </w:r>
      <w:r w:rsidRPr="00DC5A2C">
        <w:rPr>
          <w:rFonts w:ascii="Times New Roman" w:hAnsi="Times New Roman" w:cs="Times New Roman"/>
        </w:rPr>
        <w:t xml:space="preserve">, 71(6), pp.1278,1281,1283. Available at: </w:t>
      </w:r>
      <w:hyperlink r:id="rId31" w:history="1">
        <w:r w:rsidRPr="00DC5A2C">
          <w:rPr>
            <w:rStyle w:val="Hyperlink"/>
            <w:rFonts w:ascii="Times New Roman" w:hAnsi="Times New Roman" w:cs="Times New Roman"/>
          </w:rPr>
          <w:t>https://aornjournal.onlinelibrary.wiley.com/doi/pdfdirect/10.1016/S0001-2092(06)61446-4</w:t>
        </w:r>
      </w:hyperlink>
      <w:r w:rsidRPr="00DC5A2C">
        <w:rPr>
          <w:rFonts w:ascii="Times New Roman" w:hAnsi="Times New Roman" w:cs="Times New Roman"/>
        </w:rPr>
        <w:t xml:space="preserve"> (Accessed: 16 January 2021). </w:t>
      </w:r>
    </w:p>
    <w:p w14:paraId="54AB321C" w14:textId="18CEBD16" w:rsidR="00FF41D5" w:rsidRPr="00DC5A2C" w:rsidRDefault="00FF41D5"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Blaikie, N. W. H. (2003) </w:t>
      </w:r>
      <w:r w:rsidRPr="00DC5A2C">
        <w:rPr>
          <w:rFonts w:ascii="Times New Roman" w:hAnsi="Times New Roman" w:cs="Times New Roman"/>
          <w:i/>
          <w:iCs/>
        </w:rPr>
        <w:t xml:space="preserve">Analyzing quantitative data: </w:t>
      </w:r>
      <w:r w:rsidR="00095116" w:rsidRPr="00DC5A2C">
        <w:rPr>
          <w:rFonts w:ascii="Times New Roman" w:hAnsi="Times New Roman" w:cs="Times New Roman"/>
          <w:i/>
          <w:iCs/>
        </w:rPr>
        <w:t xml:space="preserve">From </w:t>
      </w:r>
      <w:r w:rsidRPr="00DC5A2C">
        <w:rPr>
          <w:rFonts w:ascii="Times New Roman" w:hAnsi="Times New Roman" w:cs="Times New Roman"/>
          <w:i/>
          <w:iCs/>
        </w:rPr>
        <w:t>description to explanation</w:t>
      </w:r>
      <w:r w:rsidRPr="00DC5A2C">
        <w:rPr>
          <w:rFonts w:ascii="Times New Roman" w:hAnsi="Times New Roman" w:cs="Times New Roman"/>
        </w:rPr>
        <w:t>. London: Thousand Oaks, CA.</w:t>
      </w:r>
    </w:p>
    <w:p w14:paraId="729F7F67" w14:textId="4E38A9F7"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Boţa-Avram, C., Popa, I. and Ştefănescu, C. (2010) </w:t>
      </w:r>
      <w:r w:rsidR="00CC6FDF" w:rsidRPr="00DC5A2C">
        <w:rPr>
          <w:rFonts w:ascii="Times New Roman" w:hAnsi="Times New Roman" w:cs="Times New Roman"/>
        </w:rPr>
        <w:t>‘</w:t>
      </w:r>
      <w:r w:rsidRPr="00DC5A2C">
        <w:rPr>
          <w:rFonts w:ascii="Times New Roman" w:hAnsi="Times New Roman" w:cs="Times New Roman"/>
        </w:rPr>
        <w:t xml:space="preserve">Methods of </w:t>
      </w:r>
      <w:r w:rsidR="00C56673" w:rsidRPr="00DC5A2C">
        <w:rPr>
          <w:rFonts w:ascii="Times New Roman" w:hAnsi="Times New Roman" w:cs="Times New Roman"/>
        </w:rPr>
        <w:t>measuring the performance of internal aud</w:t>
      </w:r>
      <w:r w:rsidRPr="00DC5A2C">
        <w:rPr>
          <w:rFonts w:ascii="Times New Roman" w:hAnsi="Times New Roman" w:cs="Times New Roman"/>
        </w:rPr>
        <w:t>it</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 xml:space="preserve">Annals of the Stefan cel Mare University of Suceava: Fascicle of the Faculty of </w:t>
      </w:r>
      <w:r w:rsidRPr="00DC5A2C">
        <w:rPr>
          <w:rFonts w:ascii="Times New Roman" w:hAnsi="Times New Roman" w:cs="Times New Roman"/>
          <w:i/>
          <w:iCs/>
        </w:rPr>
        <w:lastRenderedPageBreak/>
        <w:t>Economics and Public Administration</w:t>
      </w:r>
      <w:r w:rsidRPr="00DC5A2C">
        <w:rPr>
          <w:rFonts w:ascii="Times New Roman" w:hAnsi="Times New Roman" w:cs="Times New Roman"/>
        </w:rPr>
        <w:t xml:space="preserve">, 10(Special Number), pp.137–146. [e-journal] Available at: </w:t>
      </w:r>
      <w:hyperlink r:id="rId32" w:history="1">
        <w:r w:rsidRPr="00DC5A2C">
          <w:rPr>
            <w:rStyle w:val="Hyperlink"/>
            <w:rFonts w:ascii="Times New Roman" w:hAnsi="Times New Roman" w:cs="Times New Roman"/>
          </w:rPr>
          <w:t>http://www.seap.usv.ro/annals/ojs/index.php/annals/article/viewFile/330/340</w:t>
        </w:r>
      </w:hyperlink>
      <w:r w:rsidR="00D41A2D" w:rsidRPr="00DC5A2C">
        <w:rPr>
          <w:rStyle w:val="Hyperlink"/>
          <w:rFonts w:ascii="Times New Roman" w:hAnsi="Times New Roman" w:cs="Times New Roman"/>
        </w:rPr>
        <w:t xml:space="preserve"> </w:t>
      </w:r>
      <w:r w:rsidRPr="00DC5A2C">
        <w:rPr>
          <w:rFonts w:ascii="Times New Roman" w:hAnsi="Times New Roman" w:cs="Times New Roman"/>
        </w:rPr>
        <w:t>(Accessed: 27 February 2021).</w:t>
      </w:r>
    </w:p>
    <w:p w14:paraId="29FCDD08" w14:textId="0B8DDAB5"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Bougie, R. and Sekaran, U. (2020) </w:t>
      </w:r>
      <w:r w:rsidRPr="00DC5A2C">
        <w:rPr>
          <w:rFonts w:ascii="Times New Roman" w:hAnsi="Times New Roman" w:cs="Times New Roman"/>
          <w:i/>
          <w:iCs/>
        </w:rPr>
        <w:t xml:space="preserve">Research methods for business: </w:t>
      </w:r>
      <w:r w:rsidR="00C56673" w:rsidRPr="00DC5A2C">
        <w:rPr>
          <w:rFonts w:ascii="Times New Roman" w:hAnsi="Times New Roman" w:cs="Times New Roman"/>
          <w:i/>
          <w:iCs/>
        </w:rPr>
        <w:t xml:space="preserve">A </w:t>
      </w:r>
      <w:r w:rsidRPr="00DC5A2C">
        <w:rPr>
          <w:rFonts w:ascii="Times New Roman" w:hAnsi="Times New Roman" w:cs="Times New Roman"/>
          <w:i/>
          <w:iCs/>
        </w:rPr>
        <w:t>skill-building approach.</w:t>
      </w:r>
      <w:r w:rsidRPr="00DC5A2C">
        <w:rPr>
          <w:rFonts w:ascii="Times New Roman" w:hAnsi="Times New Roman" w:cs="Times New Roman"/>
        </w:rPr>
        <w:t xml:space="preserve"> 8</w:t>
      </w:r>
      <w:r w:rsidRPr="00DC5A2C">
        <w:rPr>
          <w:rFonts w:ascii="Times New Roman" w:hAnsi="Times New Roman" w:cs="Times New Roman"/>
          <w:vertAlign w:val="superscript"/>
        </w:rPr>
        <w:t>th</w:t>
      </w:r>
      <w:r w:rsidRPr="00DC5A2C">
        <w:rPr>
          <w:rFonts w:ascii="Times New Roman" w:hAnsi="Times New Roman" w:cs="Times New Roman"/>
        </w:rPr>
        <w:t xml:space="preserve"> edn. Hoboken. Chichester: John Wiley &amp; Sons.</w:t>
      </w:r>
    </w:p>
    <w:p w14:paraId="0EA75319" w14:textId="002F627E" w:rsidR="00C63ECA" w:rsidRPr="00DC5A2C" w:rsidRDefault="00C63ECA" w:rsidP="00990F3D">
      <w:pPr>
        <w:spacing w:before="100" w:beforeAutospacing="1" w:after="100" w:afterAutospacing="1"/>
        <w:ind w:hanging="475"/>
        <w:jc w:val="both"/>
        <w:rPr>
          <w:rStyle w:val="Hyperlink"/>
          <w:rFonts w:ascii="Times New Roman" w:hAnsi="Times New Roman" w:cs="Times New Roman"/>
        </w:rPr>
      </w:pPr>
      <w:r w:rsidRPr="00DC5A2C">
        <w:rPr>
          <w:rFonts w:ascii="Times New Roman" w:hAnsi="Times New Roman" w:cs="Times New Roman"/>
        </w:rPr>
        <w:t>Bou-Raad, G. (</w:t>
      </w:r>
      <w:proofErr w:type="gramStart"/>
      <w:r w:rsidRPr="00DC5A2C">
        <w:rPr>
          <w:rFonts w:ascii="Times New Roman" w:hAnsi="Times New Roman" w:cs="Times New Roman"/>
        </w:rPr>
        <w:t>2000</w:t>
      </w:r>
      <w:proofErr w:type="gramEnd"/>
      <w:r w:rsidRPr="00DC5A2C">
        <w:rPr>
          <w:rFonts w:ascii="Times New Roman" w:hAnsi="Times New Roman" w:cs="Times New Roman"/>
        </w:rPr>
        <w:t xml:space="preserve">) </w:t>
      </w:r>
      <w:r w:rsidR="00CC6FDF" w:rsidRPr="00DC5A2C">
        <w:rPr>
          <w:rFonts w:ascii="Times New Roman" w:hAnsi="Times New Roman" w:cs="Times New Roman"/>
        </w:rPr>
        <w:t>‘</w:t>
      </w:r>
      <w:r w:rsidRPr="00DC5A2C">
        <w:rPr>
          <w:rFonts w:ascii="Times New Roman" w:hAnsi="Times New Roman" w:cs="Times New Roman"/>
        </w:rPr>
        <w:t>Internal auditors and a value-added approach: the new business regime</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Managerial Auditing Journal</w:t>
      </w:r>
      <w:r w:rsidRPr="00DC5A2C">
        <w:rPr>
          <w:rFonts w:ascii="Times New Roman" w:hAnsi="Times New Roman" w:cs="Times New Roman"/>
        </w:rPr>
        <w:t xml:space="preserve">, 15(4), pp.182–187. [pdf] Available at: </w:t>
      </w:r>
      <w:hyperlink r:id="rId33" w:history="1">
        <w:r w:rsidRPr="00DC5A2C">
          <w:rPr>
            <w:rStyle w:val="Hyperlink"/>
            <w:rFonts w:ascii="Times New Roman" w:hAnsi="Times New Roman" w:cs="Times New Roman"/>
          </w:rPr>
          <w:t>https://www-emerald-com.ezproxy.lb.polyu.edu.hk/insight/content/doi/10.1108/02686900010322461/full/pdf</w:t>
        </w:r>
      </w:hyperlink>
      <w:r w:rsidRPr="00DC5A2C">
        <w:rPr>
          <w:rFonts w:ascii="Times New Roman" w:hAnsi="Times New Roman" w:cs="Times New Roman"/>
        </w:rPr>
        <w:t xml:space="preserve"> (Accessed: 27 February 2021).</w:t>
      </w:r>
    </w:p>
    <w:p w14:paraId="56CE9EB5" w14:textId="2C1B268B"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Boyatzis, R.E. (1998) </w:t>
      </w:r>
      <w:r w:rsidRPr="00DC5A2C">
        <w:rPr>
          <w:rFonts w:ascii="Times New Roman" w:hAnsi="Times New Roman" w:cs="Times New Roman"/>
          <w:i/>
          <w:iCs/>
        </w:rPr>
        <w:t>Transforming qualitative information: Thematic analysis and code development.</w:t>
      </w:r>
      <w:r w:rsidRPr="00DC5A2C">
        <w:rPr>
          <w:rFonts w:ascii="Times New Roman" w:hAnsi="Times New Roman" w:cs="Times New Roman"/>
        </w:rPr>
        <w:t xml:space="preserve"> Thousand Oaks, CA: Sage Publications.</w:t>
      </w:r>
    </w:p>
    <w:p w14:paraId="7E9B8393" w14:textId="45CAD1A8"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Boyle, D. M., DeZoort F. T. and Hermanson D. R. (2015) </w:t>
      </w:r>
      <w:r w:rsidR="00CC6FDF" w:rsidRPr="00DC5A2C">
        <w:rPr>
          <w:rFonts w:ascii="Times New Roman" w:hAnsi="Times New Roman" w:cs="Times New Roman"/>
        </w:rPr>
        <w:t>‘</w:t>
      </w:r>
      <w:r w:rsidRPr="00DC5A2C">
        <w:rPr>
          <w:rFonts w:ascii="Times New Roman" w:hAnsi="Times New Roman" w:cs="Times New Roman"/>
        </w:rPr>
        <w:t>The effects of internal audit report type and reporting relationship on internal auditors</w:t>
      </w:r>
      <w:r w:rsidR="00CC6FDF" w:rsidRPr="00DC5A2C">
        <w:rPr>
          <w:rFonts w:ascii="Times New Roman" w:hAnsi="Times New Roman" w:cs="Times New Roman"/>
        </w:rPr>
        <w:t>’</w:t>
      </w:r>
      <w:r w:rsidRPr="00DC5A2C">
        <w:rPr>
          <w:rFonts w:ascii="Times New Roman" w:hAnsi="Times New Roman" w:cs="Times New Roman"/>
        </w:rPr>
        <w:t xml:space="preserve"> risk judgments</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Accounting Horizons,</w:t>
      </w:r>
      <w:r w:rsidRPr="00DC5A2C">
        <w:rPr>
          <w:rFonts w:ascii="Times New Roman" w:hAnsi="Times New Roman" w:cs="Times New Roman"/>
        </w:rPr>
        <w:t xml:space="preserve"> 29(3), pp. 695–718. [e-journal] Available at: </w:t>
      </w:r>
      <w:hyperlink r:id="rId34" w:history="1">
        <w:r w:rsidRPr="00DC5A2C">
          <w:rPr>
            <w:rStyle w:val="Hyperlink"/>
            <w:rFonts w:ascii="Times New Roman" w:hAnsi="Times New Roman" w:cs="Times New Roman"/>
          </w:rPr>
          <w:t>http://web.a.ebscohost.com.ezproxy.lb.polyu.edu.hk/ehost/pdfviewer/pdfviewer?vid=1&amp;sid=1687885f-8ba5-4437-83c2-1e434e7cf11d%40sessionmgr4007</w:t>
        </w:r>
      </w:hyperlink>
      <w:r w:rsidRPr="00DC5A2C">
        <w:rPr>
          <w:rFonts w:ascii="Times New Roman" w:hAnsi="Times New Roman" w:cs="Times New Roman"/>
        </w:rPr>
        <w:t xml:space="preserve"> (Accessed: 27 February 2021).</w:t>
      </w:r>
    </w:p>
    <w:p w14:paraId="2F1396AA" w14:textId="164D8E17" w:rsidR="00C63ECA" w:rsidRPr="00DC5A2C" w:rsidRDefault="00C63ECA" w:rsidP="00095116">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Brody, R. G. and Lowe, D. J. (</w:t>
      </w:r>
      <w:proofErr w:type="gramStart"/>
      <w:r w:rsidRPr="00DC5A2C">
        <w:rPr>
          <w:rFonts w:ascii="Times New Roman" w:hAnsi="Times New Roman" w:cs="Times New Roman"/>
        </w:rPr>
        <w:t>2000</w:t>
      </w:r>
      <w:proofErr w:type="gramEnd"/>
      <w:r w:rsidRPr="00DC5A2C">
        <w:rPr>
          <w:rFonts w:ascii="Times New Roman" w:hAnsi="Times New Roman" w:cs="Times New Roman"/>
        </w:rPr>
        <w:t xml:space="preserve">) </w:t>
      </w:r>
      <w:r w:rsidR="00AA7867" w:rsidRPr="00DC5A2C">
        <w:rPr>
          <w:rFonts w:ascii="Times New Roman" w:hAnsi="Times New Roman" w:cs="Times New Roman"/>
        </w:rPr>
        <w:t>“</w:t>
      </w:r>
      <w:r w:rsidRPr="00DC5A2C">
        <w:rPr>
          <w:rFonts w:ascii="Times New Roman" w:hAnsi="Times New Roman" w:cs="Times New Roman"/>
        </w:rPr>
        <w:t>The new role of the internal auditor: Implications for internal auditor objectivity,</w:t>
      </w:r>
      <w:r w:rsidR="00AA7867" w:rsidRPr="00DC5A2C">
        <w:rPr>
          <w:rFonts w:ascii="Times New Roman" w:hAnsi="Times New Roman" w:cs="Times New Roman"/>
        </w:rPr>
        <w:t>”</w:t>
      </w:r>
      <w:r w:rsidRPr="00DC5A2C">
        <w:rPr>
          <w:rFonts w:ascii="Times New Roman" w:hAnsi="Times New Roman" w:cs="Times New Roman"/>
        </w:rPr>
        <w:t> </w:t>
      </w:r>
      <w:r w:rsidRPr="00DC5A2C">
        <w:rPr>
          <w:rFonts w:ascii="Times New Roman" w:hAnsi="Times New Roman" w:cs="Times New Roman"/>
          <w:i/>
          <w:iCs/>
        </w:rPr>
        <w:t xml:space="preserve">International </w:t>
      </w:r>
      <w:r w:rsidR="00C56673" w:rsidRPr="00DC5A2C">
        <w:rPr>
          <w:rFonts w:ascii="Times New Roman" w:hAnsi="Times New Roman" w:cs="Times New Roman"/>
          <w:i/>
          <w:iCs/>
        </w:rPr>
        <w:t>Journal of Auditing</w:t>
      </w:r>
      <w:r w:rsidRPr="00DC5A2C">
        <w:rPr>
          <w:rFonts w:ascii="Times New Roman" w:hAnsi="Times New Roman" w:cs="Times New Roman"/>
        </w:rPr>
        <w:t>, 4(2), pp. 169–176. DOI: 10.1111/1099-1123.00311. (Accessed: 28 November 2020).</w:t>
      </w:r>
    </w:p>
    <w:p w14:paraId="4DD957DC" w14:textId="3BB9B0E8" w:rsidR="00A4187B" w:rsidRPr="00DC5A2C" w:rsidRDefault="00337BCF"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Bryman, A. (2006) </w:t>
      </w:r>
      <w:r w:rsidR="00CC6FDF" w:rsidRPr="00DC5A2C">
        <w:rPr>
          <w:rFonts w:ascii="Times New Roman" w:hAnsi="Times New Roman" w:cs="Times New Roman"/>
        </w:rPr>
        <w:t>‘</w:t>
      </w:r>
      <w:r w:rsidRPr="00DC5A2C">
        <w:rPr>
          <w:rFonts w:ascii="Times New Roman" w:hAnsi="Times New Roman" w:cs="Times New Roman"/>
        </w:rPr>
        <w:t>Integrating quantitative and qualitative research: how is it done?</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 xml:space="preserve">Qualitative </w:t>
      </w:r>
      <w:r w:rsidR="00C56673" w:rsidRPr="00DC5A2C">
        <w:rPr>
          <w:rFonts w:ascii="Times New Roman" w:hAnsi="Times New Roman" w:cs="Times New Roman"/>
          <w:i/>
          <w:iCs/>
        </w:rPr>
        <w:t>Research</w:t>
      </w:r>
      <w:r w:rsidR="00095116" w:rsidRPr="00DC5A2C">
        <w:rPr>
          <w:rFonts w:ascii="Times New Roman" w:hAnsi="Times New Roman" w:cs="Times New Roman"/>
          <w:i/>
          <w:iCs/>
        </w:rPr>
        <w:t xml:space="preserve">: </w:t>
      </w:r>
      <w:r w:rsidRPr="00DC5A2C">
        <w:rPr>
          <w:rFonts w:ascii="Times New Roman" w:hAnsi="Times New Roman" w:cs="Times New Roman"/>
          <w:i/>
          <w:iCs/>
        </w:rPr>
        <w:t>QR. [Online] 6</w:t>
      </w:r>
      <w:r w:rsidRPr="00DC5A2C">
        <w:rPr>
          <w:rFonts w:ascii="Times New Roman" w:hAnsi="Times New Roman" w:cs="Times New Roman"/>
        </w:rPr>
        <w:t xml:space="preserve"> (1), 97–113.</w:t>
      </w:r>
      <w:r w:rsidR="00B44CE6" w:rsidRPr="00DC5A2C">
        <w:rPr>
          <w:rFonts w:ascii="Times New Roman" w:hAnsi="Times New Roman" w:cs="Times New Roman"/>
        </w:rPr>
        <w:t xml:space="preserve"> </w:t>
      </w:r>
      <w:r w:rsidR="00A4187B" w:rsidRPr="00DC5A2C">
        <w:rPr>
          <w:rFonts w:ascii="Times New Roman" w:hAnsi="Times New Roman" w:cs="Times New Roman"/>
        </w:rPr>
        <w:t>Available</w:t>
      </w:r>
      <w:r w:rsidR="00B44CE6" w:rsidRPr="00DC5A2C">
        <w:rPr>
          <w:rFonts w:ascii="Times New Roman" w:hAnsi="Times New Roman" w:cs="Times New Roman"/>
        </w:rPr>
        <w:t xml:space="preserve"> at: </w:t>
      </w:r>
      <w:hyperlink r:id="rId35" w:history="1">
        <w:r w:rsidR="00B44CE6" w:rsidRPr="00DC5A2C">
          <w:rPr>
            <w:rStyle w:val="Hyperlink"/>
            <w:rFonts w:ascii="Times New Roman" w:hAnsi="Times New Roman" w:cs="Times New Roman"/>
          </w:rPr>
          <w:t>https://journals.sagepub.com/doi/pdf/10.1177/1468794106058877</w:t>
        </w:r>
      </w:hyperlink>
      <w:r w:rsidR="00B44CE6" w:rsidRPr="00DC5A2C">
        <w:rPr>
          <w:rFonts w:ascii="Times New Roman" w:hAnsi="Times New Roman" w:cs="Times New Roman"/>
        </w:rPr>
        <w:t xml:space="preserve"> </w:t>
      </w:r>
      <w:r w:rsidR="00A4187B" w:rsidRPr="00DC5A2C">
        <w:rPr>
          <w:rFonts w:ascii="Times New Roman" w:hAnsi="Times New Roman" w:cs="Times New Roman"/>
        </w:rPr>
        <w:t>(Accessed: 27 February 2021).</w:t>
      </w:r>
    </w:p>
    <w:p w14:paraId="1D87BFC4" w14:textId="3AB278BF"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Bryman, A. and Bell, E. (2011) </w:t>
      </w:r>
      <w:r w:rsidRPr="00DC5A2C">
        <w:rPr>
          <w:rFonts w:ascii="Times New Roman" w:hAnsi="Times New Roman" w:cs="Times New Roman"/>
          <w:i/>
          <w:iCs/>
        </w:rPr>
        <w:t xml:space="preserve">Business </w:t>
      </w:r>
      <w:r w:rsidR="00C56673" w:rsidRPr="00DC5A2C">
        <w:rPr>
          <w:rFonts w:ascii="Times New Roman" w:hAnsi="Times New Roman" w:cs="Times New Roman"/>
          <w:i/>
          <w:iCs/>
        </w:rPr>
        <w:t>research methods</w:t>
      </w:r>
      <w:r w:rsidRPr="00DC5A2C">
        <w:rPr>
          <w:rFonts w:ascii="Times New Roman" w:hAnsi="Times New Roman" w:cs="Times New Roman"/>
        </w:rPr>
        <w:t xml:space="preserve">, </w:t>
      </w:r>
      <w:proofErr w:type="gramStart"/>
      <w:r w:rsidRPr="00DC5A2C">
        <w:rPr>
          <w:rFonts w:ascii="Times New Roman" w:hAnsi="Times New Roman" w:cs="Times New Roman"/>
        </w:rPr>
        <w:t>3rd</w:t>
      </w:r>
      <w:proofErr w:type="gramEnd"/>
      <w:r w:rsidRPr="00DC5A2C">
        <w:rPr>
          <w:rFonts w:ascii="Times New Roman" w:hAnsi="Times New Roman" w:cs="Times New Roman"/>
        </w:rPr>
        <w:t xml:space="preserve"> edition. Oxford: Oxford University Press.</w:t>
      </w:r>
    </w:p>
    <w:p w14:paraId="23E6A107" w14:textId="218223D5"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Carifio, James and Perla, R. J. (2007) </w:t>
      </w:r>
      <w:r w:rsidR="00CC6FDF" w:rsidRPr="00DC5A2C">
        <w:rPr>
          <w:rFonts w:ascii="Times New Roman" w:hAnsi="Times New Roman" w:cs="Times New Roman"/>
        </w:rPr>
        <w:t>‘</w:t>
      </w:r>
      <w:r w:rsidRPr="00DC5A2C">
        <w:rPr>
          <w:rFonts w:ascii="Times New Roman" w:hAnsi="Times New Roman" w:cs="Times New Roman"/>
        </w:rPr>
        <w:t xml:space="preserve">Ten </w:t>
      </w:r>
      <w:r w:rsidR="00C56673" w:rsidRPr="00DC5A2C">
        <w:rPr>
          <w:rFonts w:ascii="Times New Roman" w:hAnsi="Times New Roman" w:cs="Times New Roman"/>
        </w:rPr>
        <w:t>common misunderstandings, misconceptions, persistent myths and urban legends abou</w:t>
      </w:r>
      <w:r w:rsidRPr="00DC5A2C">
        <w:rPr>
          <w:rFonts w:ascii="Times New Roman" w:hAnsi="Times New Roman" w:cs="Times New Roman"/>
        </w:rPr>
        <w:t xml:space="preserve">t Likert </w:t>
      </w:r>
      <w:r w:rsidR="00C56673" w:rsidRPr="00DC5A2C">
        <w:rPr>
          <w:rFonts w:ascii="Times New Roman" w:hAnsi="Times New Roman" w:cs="Times New Roman"/>
        </w:rPr>
        <w:t xml:space="preserve">scales </w:t>
      </w:r>
      <w:r w:rsidRPr="00DC5A2C">
        <w:rPr>
          <w:rFonts w:ascii="Times New Roman" w:hAnsi="Times New Roman" w:cs="Times New Roman"/>
        </w:rPr>
        <w:t xml:space="preserve">and Likert </w:t>
      </w:r>
      <w:r w:rsidR="00C56673" w:rsidRPr="00DC5A2C">
        <w:rPr>
          <w:rFonts w:ascii="Times New Roman" w:hAnsi="Times New Roman" w:cs="Times New Roman"/>
        </w:rPr>
        <w:t xml:space="preserve">response formats </w:t>
      </w:r>
      <w:r w:rsidRPr="00DC5A2C">
        <w:rPr>
          <w:rFonts w:ascii="Times New Roman" w:hAnsi="Times New Roman" w:cs="Times New Roman"/>
        </w:rPr>
        <w:t xml:space="preserve">and their </w:t>
      </w:r>
      <w:r w:rsidR="00C56673" w:rsidRPr="00DC5A2C">
        <w:rPr>
          <w:rFonts w:ascii="Times New Roman" w:hAnsi="Times New Roman" w:cs="Times New Roman"/>
        </w:rPr>
        <w:t>antidotes’</w:t>
      </w:r>
      <w:r w:rsidRPr="00DC5A2C">
        <w:rPr>
          <w:rFonts w:ascii="Times New Roman" w:hAnsi="Times New Roman" w:cs="Times New Roman"/>
        </w:rPr>
        <w:t xml:space="preserve">, </w:t>
      </w:r>
      <w:r w:rsidRPr="00DC5A2C">
        <w:rPr>
          <w:rFonts w:ascii="Times New Roman" w:hAnsi="Times New Roman" w:cs="Times New Roman"/>
          <w:i/>
          <w:iCs/>
        </w:rPr>
        <w:t xml:space="preserve">Journal of </w:t>
      </w:r>
      <w:r w:rsidR="00C56673" w:rsidRPr="00DC5A2C">
        <w:rPr>
          <w:rFonts w:ascii="Times New Roman" w:hAnsi="Times New Roman" w:cs="Times New Roman"/>
          <w:i/>
          <w:iCs/>
        </w:rPr>
        <w:t xml:space="preserve">Social Science </w:t>
      </w:r>
      <w:r w:rsidRPr="00DC5A2C">
        <w:rPr>
          <w:rFonts w:ascii="Times New Roman" w:hAnsi="Times New Roman" w:cs="Times New Roman"/>
          <w:i/>
          <w:iCs/>
        </w:rPr>
        <w:t>(New York, N.Y.),</w:t>
      </w:r>
      <w:r w:rsidRPr="00DC5A2C">
        <w:rPr>
          <w:rFonts w:ascii="Times New Roman" w:hAnsi="Times New Roman" w:cs="Times New Roman"/>
        </w:rPr>
        <w:t xml:space="preserve"> 3(3), pp.106–116. [pdf] Available at: </w:t>
      </w:r>
      <w:hyperlink r:id="rId36" w:history="1">
        <w:r w:rsidRPr="00DC5A2C">
          <w:rPr>
            <w:rStyle w:val="Hyperlink"/>
            <w:rFonts w:ascii="Times New Roman" w:hAnsi="Times New Roman" w:cs="Times New Roman"/>
          </w:rPr>
          <w:t>https://thescipub.com/pdf/jssp.2007.106.116.pdf</w:t>
        </w:r>
      </w:hyperlink>
      <w:r w:rsidRPr="00DC5A2C">
        <w:rPr>
          <w:rFonts w:ascii="Times New Roman" w:hAnsi="Times New Roman" w:cs="Times New Roman"/>
        </w:rPr>
        <w:t xml:space="preserve"> (Accessed: 24 April 2021).</w:t>
      </w:r>
    </w:p>
    <w:p w14:paraId="4EE17BA1" w14:textId="1BCCCDDC" w:rsidR="00C63ECA" w:rsidRPr="00DC5A2C" w:rsidRDefault="00C63ECA" w:rsidP="00990F3D">
      <w:pPr>
        <w:autoSpaceDE w:val="0"/>
        <w:autoSpaceDN w:val="0"/>
        <w:adjustRightInd w:val="0"/>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Chambers, A. D. and Odar, M. (2015) </w:t>
      </w:r>
      <w:r w:rsidR="00CC6FDF" w:rsidRPr="00DC5A2C">
        <w:rPr>
          <w:rFonts w:ascii="Times New Roman" w:hAnsi="Times New Roman" w:cs="Times New Roman"/>
        </w:rPr>
        <w:t>‘</w:t>
      </w:r>
      <w:r w:rsidRPr="00DC5A2C">
        <w:rPr>
          <w:rFonts w:ascii="Times New Roman" w:hAnsi="Times New Roman" w:cs="Times New Roman"/>
        </w:rPr>
        <w:t>A new vision for internal audit</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 xml:space="preserve">Managerial </w:t>
      </w:r>
      <w:r w:rsidR="00C56673" w:rsidRPr="00DC5A2C">
        <w:rPr>
          <w:rFonts w:ascii="Times New Roman" w:hAnsi="Times New Roman" w:cs="Times New Roman"/>
          <w:i/>
          <w:iCs/>
        </w:rPr>
        <w:t>Auditing Journal</w:t>
      </w:r>
      <w:r w:rsidRPr="00DC5A2C">
        <w:rPr>
          <w:rFonts w:ascii="Times New Roman" w:hAnsi="Times New Roman" w:cs="Times New Roman"/>
          <w:i/>
          <w:iCs/>
        </w:rPr>
        <w:t>.</w:t>
      </w:r>
      <w:r w:rsidRPr="00DC5A2C">
        <w:rPr>
          <w:rFonts w:ascii="Times New Roman" w:hAnsi="Times New Roman" w:cs="Times New Roman"/>
        </w:rPr>
        <w:t xml:space="preserve"> [Online] 30 (1), 34–55. DOI: 10.1108/maj-08-2014-1073 Available at: </w:t>
      </w:r>
      <w:hyperlink r:id="rId37" w:history="1">
        <w:r w:rsidRPr="00DC5A2C">
          <w:rPr>
            <w:rStyle w:val="Hyperlink"/>
            <w:rFonts w:ascii="Times New Roman" w:hAnsi="Times New Roman" w:cs="Times New Roman"/>
          </w:rPr>
          <w:t>https://www.emerald.com/insight/content/doi/10.1108/MAJ-08-2014-1073/full/pdf</w:t>
        </w:r>
      </w:hyperlink>
      <w:r w:rsidRPr="00DC5A2C">
        <w:rPr>
          <w:rFonts w:ascii="Times New Roman" w:hAnsi="Times New Roman" w:cs="Times New Roman"/>
        </w:rPr>
        <w:t xml:space="preserve"> (Accessed: 14 November 2020).</w:t>
      </w:r>
    </w:p>
    <w:p w14:paraId="7183C735" w14:textId="1965B78F" w:rsidR="001D782B" w:rsidRPr="00DC5A2C" w:rsidRDefault="001D782B"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Chapman, C. and Anderson, U. (2002). </w:t>
      </w:r>
      <w:r w:rsidRPr="00DC5A2C">
        <w:rPr>
          <w:rFonts w:ascii="Times New Roman" w:hAnsi="Times New Roman" w:cs="Times New Roman"/>
          <w:i/>
          <w:iCs/>
        </w:rPr>
        <w:t>Implementing the Professional Practices Framework</w:t>
      </w:r>
      <w:r w:rsidRPr="00DC5A2C">
        <w:rPr>
          <w:rFonts w:ascii="Times New Roman" w:hAnsi="Times New Roman" w:cs="Times New Roman"/>
        </w:rPr>
        <w:t>. Altamonte Springs, FL: The Institute of Internal Auditors.</w:t>
      </w:r>
    </w:p>
    <w:p w14:paraId="5052B5C0" w14:textId="5DC48A13" w:rsidR="00C63ECA" w:rsidRPr="00DC5A2C" w:rsidRDefault="00C63ECA" w:rsidP="00990F3D">
      <w:pPr>
        <w:pStyle w:val="NormalWeb"/>
        <w:ind w:hanging="475"/>
        <w:jc w:val="both"/>
      </w:pPr>
      <w:r w:rsidRPr="00DC5A2C">
        <w:t xml:space="preserve">Christopher, J., Sarens, G. and Leung, P. (2009) </w:t>
      </w:r>
      <w:r w:rsidR="00CC6FDF" w:rsidRPr="00DC5A2C">
        <w:t>‘</w:t>
      </w:r>
      <w:r w:rsidRPr="00DC5A2C">
        <w:t>A critical analysis of the independence of the internal audit function: evidence from Australia</w:t>
      </w:r>
      <w:r w:rsidR="00CC6FDF" w:rsidRPr="00DC5A2C">
        <w:t>’</w:t>
      </w:r>
      <w:r w:rsidRPr="00DC5A2C">
        <w:t>, </w:t>
      </w:r>
      <w:r w:rsidRPr="00DC5A2C">
        <w:rPr>
          <w:i/>
          <w:iCs/>
        </w:rPr>
        <w:t xml:space="preserve">Accounting </w:t>
      </w:r>
      <w:r w:rsidR="00C56673" w:rsidRPr="00DC5A2C">
        <w:rPr>
          <w:i/>
          <w:iCs/>
        </w:rPr>
        <w:t xml:space="preserve">Auditing </w:t>
      </w:r>
      <w:r w:rsidRPr="00DC5A2C">
        <w:rPr>
          <w:i/>
          <w:iCs/>
        </w:rPr>
        <w:t xml:space="preserve">&amp; </w:t>
      </w:r>
      <w:r w:rsidR="00C56673" w:rsidRPr="00DC5A2C">
        <w:rPr>
          <w:i/>
          <w:iCs/>
        </w:rPr>
        <w:t>Accountability</w:t>
      </w:r>
      <w:r w:rsidRPr="00DC5A2C">
        <w:t xml:space="preserve">, 22(2), pp. </w:t>
      </w:r>
      <w:proofErr w:type="gramStart"/>
      <w:r w:rsidRPr="00DC5A2C">
        <w:t>200</w:t>
      </w:r>
      <w:proofErr w:type="gramEnd"/>
      <w:r w:rsidRPr="00DC5A2C">
        <w:t>–220. DOI: 10.1108/09513570910933942</w:t>
      </w:r>
      <w:proofErr w:type="gramStart"/>
      <w:r w:rsidRPr="00DC5A2C">
        <w:t xml:space="preserve">.  </w:t>
      </w:r>
      <w:proofErr w:type="gramEnd"/>
      <w:r w:rsidRPr="00DC5A2C">
        <w:t>[online] Available at:</w:t>
      </w:r>
      <w:r w:rsidR="00D41A2D" w:rsidRPr="00DC5A2C">
        <w:t xml:space="preserve"> </w:t>
      </w:r>
      <w:hyperlink r:id="rId38" w:history="1">
        <w:r w:rsidR="00A93ADA" w:rsidRPr="00DC5A2C">
          <w:rPr>
            <w:rStyle w:val="Hyperlink"/>
          </w:rPr>
          <w:t>https://search-proquest-com.ezproxy.lb.polyu.edu.hk/docview/37104649?accountid=16210&amp;rfr_id=info%3Axri%2Fsid%3Aprimo</w:t>
        </w:r>
      </w:hyperlink>
      <w:r w:rsidR="00930EF0" w:rsidRPr="00DC5A2C">
        <w:rPr>
          <w:rStyle w:val="Hyperlink"/>
          <w:u w:val="none"/>
        </w:rPr>
        <w:t xml:space="preserve"> </w:t>
      </w:r>
      <w:r w:rsidRPr="00DC5A2C">
        <w:t>(Accessed: 22 May 2021).</w:t>
      </w:r>
    </w:p>
    <w:p w14:paraId="553ED211" w14:textId="7C6E7B90"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Clark, V. L. P., Creswell, J. W., Green, D. O., and Shope, R. J. (2008) </w:t>
      </w:r>
      <w:r w:rsidR="00CC6FDF" w:rsidRPr="00DC5A2C">
        <w:rPr>
          <w:rFonts w:ascii="Times New Roman" w:hAnsi="Times New Roman" w:cs="Times New Roman"/>
        </w:rPr>
        <w:t>‘</w:t>
      </w:r>
      <w:r w:rsidRPr="00DC5A2C">
        <w:rPr>
          <w:rFonts w:ascii="Times New Roman" w:hAnsi="Times New Roman" w:cs="Times New Roman"/>
        </w:rPr>
        <w:t>Mixing quantitative and qualitative approaches: An introduction to emergent mixed methods research</w:t>
      </w:r>
      <w:r w:rsidR="00CC6FDF" w:rsidRPr="00DC5A2C">
        <w:rPr>
          <w:rFonts w:ascii="Times New Roman" w:hAnsi="Times New Roman" w:cs="Times New Roman"/>
        </w:rPr>
        <w:t>’</w:t>
      </w:r>
      <w:r w:rsidRPr="00DC5A2C">
        <w:rPr>
          <w:rFonts w:ascii="Times New Roman" w:hAnsi="Times New Roman" w:cs="Times New Roman"/>
        </w:rPr>
        <w:t>, </w:t>
      </w:r>
      <w:r w:rsidRPr="00DC5A2C">
        <w:rPr>
          <w:rFonts w:ascii="Times New Roman" w:hAnsi="Times New Roman" w:cs="Times New Roman"/>
          <w:i/>
          <w:iCs/>
        </w:rPr>
        <w:t>in S. N. Hesse-Biber &amp; P. Leavy (Eds.), Handbook of emergent methods.</w:t>
      </w:r>
      <w:r w:rsidRPr="00DC5A2C">
        <w:rPr>
          <w:rFonts w:ascii="Times New Roman" w:hAnsi="Times New Roman" w:cs="Times New Roman"/>
        </w:rPr>
        <w:t xml:space="preserve"> The Guilford Press, pp.363-387.</w:t>
      </w:r>
    </w:p>
    <w:p w14:paraId="364BB972" w14:textId="1F198904"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Coe, N. and Letza, S. (2014) </w:t>
      </w:r>
      <w:r w:rsidR="00CC6FDF" w:rsidRPr="00DC5A2C">
        <w:rPr>
          <w:rFonts w:ascii="Times New Roman" w:hAnsi="Times New Roman" w:cs="Times New Roman"/>
        </w:rPr>
        <w:t>‘</w:t>
      </w:r>
      <w:r w:rsidRPr="00DC5A2C">
        <w:rPr>
          <w:rFonts w:ascii="Times New Roman" w:hAnsi="Times New Roman" w:cs="Times New Roman"/>
        </w:rPr>
        <w:t>Two decades of the balanced scorecard: A review of developments</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 xml:space="preserve">The Poznań University of Economics </w:t>
      </w:r>
      <w:r w:rsidR="00C56673" w:rsidRPr="00DC5A2C">
        <w:rPr>
          <w:rFonts w:ascii="Times New Roman" w:hAnsi="Times New Roman" w:cs="Times New Roman"/>
          <w:i/>
          <w:iCs/>
        </w:rPr>
        <w:t>Review</w:t>
      </w:r>
      <w:r w:rsidRPr="00DC5A2C">
        <w:rPr>
          <w:rFonts w:ascii="Times New Roman" w:hAnsi="Times New Roman" w:cs="Times New Roman"/>
        </w:rPr>
        <w:t xml:space="preserve">, 14(1), p.63. Available at: </w:t>
      </w:r>
      <w:hyperlink r:id="rId39" w:history="1">
        <w:r w:rsidRPr="00DC5A2C">
          <w:rPr>
            <w:rStyle w:val="Hyperlink"/>
            <w:rFonts w:ascii="Times New Roman" w:eastAsiaTheme="majorEastAsia" w:hAnsi="Times New Roman" w:cs="Times New Roman"/>
          </w:rPr>
          <w:t>https://www.proquest.com/docview/1517634922/fulltextPDF/2E59D8516A764225PQ/1?accountid=16210</w:t>
        </w:r>
      </w:hyperlink>
      <w:r w:rsidRPr="00DC5A2C">
        <w:rPr>
          <w:rFonts w:ascii="Times New Roman" w:hAnsi="Times New Roman" w:cs="Times New Roman"/>
        </w:rPr>
        <w:t xml:space="preserve"> (Accessed: 24 October 2020).</w:t>
      </w:r>
    </w:p>
    <w:p w14:paraId="2BFD8DC3" w14:textId="57F1D3EB" w:rsidR="00C63ECA" w:rsidRPr="00DC5A2C" w:rsidRDefault="00C63ECA" w:rsidP="00990F3D">
      <w:pPr>
        <w:autoSpaceDE w:val="0"/>
        <w:autoSpaceDN w:val="0"/>
        <w:adjustRightInd w:val="0"/>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Coetzee, G. P. and du Bruyn, R. (2001) </w:t>
      </w:r>
      <w:r w:rsidR="00CC6FDF" w:rsidRPr="00DC5A2C">
        <w:rPr>
          <w:rFonts w:ascii="Times New Roman" w:hAnsi="Times New Roman" w:cs="Times New Roman"/>
        </w:rPr>
        <w:t>‘</w:t>
      </w:r>
      <w:r w:rsidRPr="00DC5A2C">
        <w:rPr>
          <w:rFonts w:ascii="Times New Roman" w:hAnsi="Times New Roman" w:cs="Times New Roman"/>
        </w:rPr>
        <w:t>The relationship between the new IIA Standards and the internal auditing profession</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Meditari Accountancy Research</w:t>
      </w:r>
      <w:r w:rsidRPr="00DC5A2C">
        <w:rPr>
          <w:rFonts w:ascii="Times New Roman" w:hAnsi="Times New Roman" w:cs="Times New Roman"/>
        </w:rPr>
        <w:t>, 9(1), pp. 61–79. DOI: 10.1108/10222529200100003. Available at:</w:t>
      </w:r>
      <w:r w:rsidR="00D41A2D" w:rsidRPr="00DC5A2C">
        <w:rPr>
          <w:rFonts w:ascii="Times New Roman" w:hAnsi="Times New Roman" w:cs="Times New Roman"/>
        </w:rPr>
        <w:t xml:space="preserve"> </w:t>
      </w:r>
      <w:hyperlink r:id="rId40" w:history="1">
        <w:r w:rsidR="00A93ADA" w:rsidRPr="00DC5A2C">
          <w:rPr>
            <w:rStyle w:val="Hyperlink"/>
            <w:rFonts w:ascii="Times New Roman" w:hAnsi="Times New Roman" w:cs="Times New Roman"/>
          </w:rPr>
          <w:t>https://www.emerald.com/insight/content/doi/10.1108/10222529200100003/full/pdf</w:t>
        </w:r>
      </w:hyperlink>
      <w:r w:rsidRPr="00DC5A2C">
        <w:rPr>
          <w:rFonts w:ascii="Times New Roman" w:hAnsi="Times New Roman" w:cs="Times New Roman"/>
        </w:rPr>
        <w:t xml:space="preserve"> (Accessed: 31 October 2020).</w:t>
      </w:r>
    </w:p>
    <w:p w14:paraId="682CA1BB" w14:textId="735BB01D" w:rsidR="00C63ECA" w:rsidRPr="00DC5A2C" w:rsidRDefault="00C63ECA" w:rsidP="00990F3D">
      <w:pPr>
        <w:spacing w:before="100" w:beforeAutospacing="1" w:after="100" w:afterAutospacing="1"/>
        <w:ind w:hanging="475"/>
        <w:jc w:val="both"/>
        <w:rPr>
          <w:rStyle w:val="Hyperlink"/>
          <w:rFonts w:ascii="Times New Roman" w:hAnsi="Times New Roman" w:cs="Times New Roman"/>
          <w:color w:val="000000" w:themeColor="text1"/>
          <w:u w:val="none"/>
        </w:rPr>
      </w:pPr>
      <w:r w:rsidRPr="00DC5A2C">
        <w:rPr>
          <w:rFonts w:ascii="Times New Roman" w:hAnsi="Times New Roman" w:cs="Times New Roman"/>
        </w:rPr>
        <w:t xml:space="preserve">Cohen, J., Krishnamoorthy, G. and Wright, A.M. (2002) </w:t>
      </w:r>
      <w:r w:rsidR="00CC6FDF" w:rsidRPr="00DC5A2C">
        <w:rPr>
          <w:rFonts w:ascii="Times New Roman" w:hAnsi="Times New Roman" w:cs="Times New Roman"/>
        </w:rPr>
        <w:t>‘</w:t>
      </w:r>
      <w:r w:rsidRPr="00DC5A2C">
        <w:rPr>
          <w:rFonts w:ascii="Times New Roman" w:hAnsi="Times New Roman" w:cs="Times New Roman"/>
        </w:rPr>
        <w:t xml:space="preserve">Corporate </w:t>
      </w:r>
      <w:r w:rsidR="00C56673" w:rsidRPr="00DC5A2C">
        <w:rPr>
          <w:rFonts w:ascii="Times New Roman" w:hAnsi="Times New Roman" w:cs="Times New Roman"/>
        </w:rPr>
        <w:t>governance and the audit process’</w:t>
      </w:r>
      <w:r w:rsidRPr="00DC5A2C">
        <w:rPr>
          <w:rFonts w:ascii="Times New Roman" w:hAnsi="Times New Roman" w:cs="Times New Roman"/>
        </w:rPr>
        <w:t xml:space="preserve">, </w:t>
      </w:r>
      <w:r w:rsidRPr="00DC5A2C">
        <w:rPr>
          <w:rFonts w:ascii="Times New Roman" w:hAnsi="Times New Roman" w:cs="Times New Roman"/>
          <w:i/>
          <w:iCs/>
        </w:rPr>
        <w:t>Contemporary Accounting Research</w:t>
      </w:r>
      <w:r w:rsidRPr="00DC5A2C">
        <w:rPr>
          <w:rFonts w:ascii="Times New Roman" w:hAnsi="Times New Roman" w:cs="Times New Roman"/>
        </w:rPr>
        <w:t>, 19(4), 573-594. DOI: 10.1506/983m-epxg-4y0r-j9yk</w:t>
      </w:r>
      <w:proofErr w:type="gramStart"/>
      <w:r w:rsidRPr="00DC5A2C">
        <w:rPr>
          <w:rFonts w:ascii="Times New Roman" w:hAnsi="Times New Roman" w:cs="Times New Roman"/>
        </w:rPr>
        <w:t xml:space="preserve">.  </w:t>
      </w:r>
      <w:proofErr w:type="gramEnd"/>
      <w:r w:rsidRPr="00DC5A2C">
        <w:rPr>
          <w:rFonts w:ascii="Times New Roman" w:hAnsi="Times New Roman" w:cs="Times New Roman"/>
        </w:rPr>
        <w:t>Available at:</w:t>
      </w:r>
      <w:r w:rsidR="00D41A2D" w:rsidRPr="00DC5A2C">
        <w:rPr>
          <w:rFonts w:ascii="Times New Roman" w:hAnsi="Times New Roman" w:cs="Times New Roman"/>
        </w:rPr>
        <w:t xml:space="preserve"> </w:t>
      </w:r>
      <w:hyperlink r:id="rId41" w:history="1">
        <w:r w:rsidR="00A93ADA" w:rsidRPr="00DC5A2C">
          <w:rPr>
            <w:rStyle w:val="Hyperlink"/>
            <w:rFonts w:ascii="Times New Roman" w:hAnsi="Times New Roman" w:cs="Times New Roman"/>
          </w:rPr>
          <w:t>https://onlinelibrary.wiley.com/doi/pdfdirect/10.1506/983M-EPXG-4Y0R-J9YK</w:t>
        </w:r>
      </w:hyperlink>
      <w:r w:rsidRPr="00DC5A2C">
        <w:rPr>
          <w:rStyle w:val="Hyperlink"/>
          <w:rFonts w:ascii="Times New Roman" w:hAnsi="Times New Roman" w:cs="Times New Roman"/>
          <w:color w:val="000000" w:themeColor="text1"/>
          <w:u w:val="none"/>
        </w:rPr>
        <w:t xml:space="preserve"> (Accessed: 14 November 2020).</w:t>
      </w:r>
    </w:p>
    <w:p w14:paraId="124FCD8F" w14:textId="1F804F42"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Cohen, J., Krishnamoorthy, G. and Wright, A. (2004) </w:t>
      </w:r>
      <w:r w:rsidR="00CC6FDF" w:rsidRPr="00DC5A2C">
        <w:rPr>
          <w:rFonts w:ascii="Times New Roman" w:hAnsi="Times New Roman" w:cs="Times New Roman"/>
        </w:rPr>
        <w:t>‘</w:t>
      </w:r>
      <w:r w:rsidRPr="00DC5A2C">
        <w:rPr>
          <w:rFonts w:ascii="Times New Roman" w:hAnsi="Times New Roman" w:cs="Times New Roman"/>
        </w:rPr>
        <w:t>The corporate governance mosaic and financial reporting quality</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Journal of Accounting Literature</w:t>
      </w:r>
      <w:r w:rsidRPr="00DC5A2C">
        <w:rPr>
          <w:rFonts w:ascii="Times New Roman" w:hAnsi="Times New Roman" w:cs="Times New Roman"/>
        </w:rPr>
        <w:t>, 23(1), pp. 87-155. Available at:</w:t>
      </w:r>
      <w:r w:rsidR="00D41A2D" w:rsidRPr="00DC5A2C">
        <w:rPr>
          <w:rFonts w:ascii="Times New Roman" w:hAnsi="Times New Roman" w:cs="Times New Roman"/>
        </w:rPr>
        <w:t xml:space="preserve"> </w:t>
      </w:r>
      <w:hyperlink r:id="rId42" w:history="1">
        <w:r w:rsidR="00A93ADA" w:rsidRPr="00DC5A2C">
          <w:rPr>
            <w:rStyle w:val="Hyperlink"/>
            <w:rFonts w:ascii="Times New Roman" w:hAnsi="Times New Roman" w:cs="Times New Roman"/>
          </w:rPr>
          <w:t>https://www.proquest.com/docview/216304890?accountid=16210&amp;parentSessionId=yuVlbBYFkA%2BcZ1yg23As31yfqE9c%2FWJEJcOxgE9mZcs%3D&amp;pq-origsite=primo</w:t>
        </w:r>
      </w:hyperlink>
      <w:r w:rsidRPr="00DC5A2C">
        <w:rPr>
          <w:rFonts w:ascii="Times New Roman" w:hAnsi="Times New Roman" w:cs="Times New Roman"/>
        </w:rPr>
        <w:t xml:space="preserve"> (Accessed: 9 January 2021).</w:t>
      </w:r>
    </w:p>
    <w:p w14:paraId="52865600" w14:textId="186D613C" w:rsidR="00095116"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Cohen, J., Krishnamoorthy, G. and Wright, A. (2010) </w:t>
      </w:r>
      <w:r w:rsidR="00CC6FDF" w:rsidRPr="00DC5A2C">
        <w:rPr>
          <w:rFonts w:ascii="Times New Roman" w:hAnsi="Times New Roman" w:cs="Times New Roman"/>
        </w:rPr>
        <w:t>‘</w:t>
      </w:r>
      <w:r w:rsidRPr="00DC5A2C">
        <w:rPr>
          <w:rFonts w:ascii="Times New Roman" w:hAnsi="Times New Roman" w:cs="Times New Roman"/>
        </w:rPr>
        <w:t xml:space="preserve">Corporate </w:t>
      </w:r>
      <w:r w:rsidR="00C56673" w:rsidRPr="00DC5A2C">
        <w:rPr>
          <w:rFonts w:ascii="Times New Roman" w:hAnsi="Times New Roman" w:cs="Times New Roman"/>
        </w:rPr>
        <w:t>governance in the post-Sarbanes-</w:t>
      </w:r>
      <w:r w:rsidR="00C56673" w:rsidRPr="00DC5A2C">
        <w:rPr>
          <w:rFonts w:ascii="Times New Roman" w:hAnsi="Times New Roman" w:cs="Times New Roman"/>
        </w:rPr>
        <w:lastRenderedPageBreak/>
        <w:t>Oxley era: auditors’ experien</w:t>
      </w:r>
      <w:r w:rsidRPr="00DC5A2C">
        <w:rPr>
          <w:rFonts w:ascii="Times New Roman" w:hAnsi="Times New Roman" w:cs="Times New Roman"/>
        </w:rPr>
        <w:t>ces</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Contemporary Accounting Research</w:t>
      </w:r>
      <w:r w:rsidRPr="00DC5A2C">
        <w:rPr>
          <w:rFonts w:ascii="Times New Roman" w:hAnsi="Times New Roman" w:cs="Times New Roman"/>
        </w:rPr>
        <w:t xml:space="preserve">, 27(3), 751-786. Available at: </w:t>
      </w:r>
      <w:hyperlink r:id="rId43" w:history="1">
        <w:r w:rsidRPr="00DC5A2C">
          <w:rPr>
            <w:rStyle w:val="Hyperlink"/>
            <w:rFonts w:ascii="Times New Roman" w:hAnsi="Times New Roman" w:cs="Times New Roman"/>
          </w:rPr>
          <w:t>https://onlinelibrary.wiley.com/doi/pdfdirect/10.1111/j.1911-3846.2010.01026.x</w:t>
        </w:r>
      </w:hyperlink>
      <w:r w:rsidRPr="00DC5A2C">
        <w:rPr>
          <w:rStyle w:val="Hyperlink"/>
          <w:rFonts w:ascii="Times New Roman" w:hAnsi="Times New Roman" w:cs="Times New Roman"/>
          <w:u w:val="none"/>
        </w:rPr>
        <w:t xml:space="preserve"> </w:t>
      </w:r>
      <w:r w:rsidRPr="00DC5A2C">
        <w:rPr>
          <w:rStyle w:val="Hyperlink"/>
          <w:rFonts w:ascii="Times New Roman" w:hAnsi="Times New Roman" w:cs="Times New Roman"/>
          <w:color w:val="000000" w:themeColor="text1"/>
          <w:u w:val="none"/>
        </w:rPr>
        <w:t>(Accessed: 9 January 2021).</w:t>
      </w:r>
    </w:p>
    <w:p w14:paraId="6230FCDC" w14:textId="5739764D"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Cohn, M. (2016) </w:t>
      </w:r>
      <w:r w:rsidR="00CC6FDF" w:rsidRPr="00DC5A2C">
        <w:rPr>
          <w:rFonts w:ascii="Times New Roman" w:hAnsi="Times New Roman" w:cs="Times New Roman"/>
        </w:rPr>
        <w:t>‘</w:t>
      </w:r>
      <w:r w:rsidRPr="00DC5A2C">
        <w:rPr>
          <w:rFonts w:ascii="Times New Roman" w:hAnsi="Times New Roman" w:cs="Times New Roman"/>
        </w:rPr>
        <w:t>COSO updates risk mgmt. framework</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Accounting Toda</w:t>
      </w:r>
      <w:r w:rsidRPr="00DC5A2C">
        <w:rPr>
          <w:rFonts w:ascii="Times New Roman" w:hAnsi="Times New Roman" w:cs="Times New Roman"/>
        </w:rPr>
        <w:t>y. 30 (8), p. 39. Available at:</w:t>
      </w:r>
      <w:r w:rsidR="00A93ADA" w:rsidRPr="00DC5A2C">
        <w:rPr>
          <w:rFonts w:ascii="Times New Roman" w:hAnsi="Times New Roman" w:cs="Times New Roman"/>
        </w:rPr>
        <w:t xml:space="preserve"> </w:t>
      </w:r>
      <w:hyperlink r:id="rId44" w:history="1">
        <w:r w:rsidR="00A93ADA" w:rsidRPr="00DC5A2C">
          <w:rPr>
            <w:rStyle w:val="Hyperlink"/>
            <w:rFonts w:ascii="Times New Roman" w:hAnsi="Times New Roman" w:cs="Times New Roman"/>
          </w:rPr>
          <w:t>https://www.proquest.com/docview/1024155384/fulltextPDF/C741BE42A21C45C2PQ/1?accountid=16210</w:t>
        </w:r>
      </w:hyperlink>
      <w:r w:rsidRPr="00DC5A2C">
        <w:rPr>
          <w:rFonts w:ascii="Times New Roman" w:hAnsi="Times New Roman" w:cs="Times New Roman"/>
        </w:rPr>
        <w:t xml:space="preserve"> (Accessed: 20 February 2021).</w:t>
      </w:r>
    </w:p>
    <w:p w14:paraId="0765446D" w14:textId="08684BA0" w:rsidR="00C63ECA" w:rsidRPr="00DC5A2C" w:rsidRDefault="00C63ECA" w:rsidP="00990F3D">
      <w:pPr>
        <w:spacing w:before="100" w:beforeAutospacing="1" w:after="100" w:afterAutospacing="1"/>
        <w:ind w:hanging="475"/>
        <w:jc w:val="both"/>
        <w:rPr>
          <w:rStyle w:val="Hyperlink"/>
          <w:rFonts w:ascii="Times New Roman" w:hAnsi="Times New Roman" w:cs="Times New Roman"/>
        </w:rPr>
      </w:pPr>
      <w:r w:rsidRPr="00DC5A2C">
        <w:rPr>
          <w:rFonts w:ascii="Times New Roman" w:hAnsi="Times New Roman" w:cs="Times New Roman"/>
        </w:rPr>
        <w:t xml:space="preserve">Collis, J. &amp; Hussey, R. (2014) </w:t>
      </w:r>
      <w:r w:rsidRPr="00DC5A2C">
        <w:rPr>
          <w:rFonts w:ascii="Times New Roman" w:hAnsi="Times New Roman" w:cs="Times New Roman"/>
          <w:i/>
          <w:iCs/>
        </w:rPr>
        <w:t xml:space="preserve">Business research: </w:t>
      </w:r>
      <w:r w:rsidR="00C56673" w:rsidRPr="00DC5A2C">
        <w:rPr>
          <w:rFonts w:ascii="Times New Roman" w:hAnsi="Times New Roman" w:cs="Times New Roman"/>
          <w:i/>
          <w:iCs/>
        </w:rPr>
        <w:t xml:space="preserve">A </w:t>
      </w:r>
      <w:r w:rsidRPr="00DC5A2C">
        <w:rPr>
          <w:rFonts w:ascii="Times New Roman" w:hAnsi="Times New Roman" w:cs="Times New Roman"/>
          <w:i/>
          <w:iCs/>
        </w:rPr>
        <w:t>practical guide for undergraduate &amp; postgraduate students.</w:t>
      </w:r>
      <w:r w:rsidRPr="00DC5A2C">
        <w:rPr>
          <w:rFonts w:ascii="Times New Roman" w:hAnsi="Times New Roman" w:cs="Times New Roman"/>
        </w:rPr>
        <w:t xml:space="preserve"> Fourth edition. Basingstoke: Palgrave Macmillan.</w:t>
      </w:r>
    </w:p>
    <w:p w14:paraId="13ADBC4C" w14:textId="74B29D6F"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Cooper, B., Leung, P. and Wong, G. (2006) </w:t>
      </w:r>
      <w:r w:rsidR="00CC6FDF" w:rsidRPr="00DC5A2C">
        <w:rPr>
          <w:rFonts w:ascii="Times New Roman" w:hAnsi="Times New Roman" w:cs="Times New Roman"/>
        </w:rPr>
        <w:t>‘</w:t>
      </w:r>
      <w:r w:rsidRPr="00DC5A2C">
        <w:rPr>
          <w:rFonts w:ascii="Times New Roman" w:hAnsi="Times New Roman" w:cs="Times New Roman"/>
        </w:rPr>
        <w:t>The Asia Pacific literature review on internal auditing</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Managerial Auditing Journal</w:t>
      </w:r>
      <w:r w:rsidRPr="00DC5A2C">
        <w:rPr>
          <w:rFonts w:ascii="Times New Roman" w:hAnsi="Times New Roman" w:cs="Times New Roman"/>
        </w:rPr>
        <w:t xml:space="preserve">, 21(8), pp.822–834. [online] Available at: </w:t>
      </w:r>
      <w:hyperlink r:id="rId45" w:history="1">
        <w:r w:rsidRPr="00DC5A2C">
          <w:rPr>
            <w:rStyle w:val="Hyperlink"/>
            <w:rFonts w:ascii="Times New Roman" w:hAnsi="Times New Roman" w:cs="Times New Roman"/>
          </w:rPr>
          <w:t>https://search-proquest-com.ezproxy.lb.polyu.edu.hk/docview/274530680/fulltextPDF/13B15CC562504D80PQ/1?accountid=16210</w:t>
        </w:r>
      </w:hyperlink>
      <w:r w:rsidRPr="00DC5A2C">
        <w:rPr>
          <w:rStyle w:val="Hyperlink"/>
          <w:rFonts w:ascii="Times New Roman" w:hAnsi="Times New Roman" w:cs="Times New Roman"/>
          <w:u w:val="none"/>
        </w:rPr>
        <w:t xml:space="preserve"> </w:t>
      </w:r>
      <w:r w:rsidRPr="00DC5A2C">
        <w:rPr>
          <w:rStyle w:val="Hyperlink"/>
          <w:rFonts w:ascii="Times New Roman" w:hAnsi="Times New Roman" w:cs="Times New Roman"/>
          <w:color w:val="000000" w:themeColor="text1"/>
          <w:u w:val="none"/>
        </w:rPr>
        <w:t>(A</w:t>
      </w:r>
      <w:r w:rsidRPr="00DC5A2C">
        <w:rPr>
          <w:rFonts w:ascii="Times New Roman" w:hAnsi="Times New Roman" w:cs="Times New Roman"/>
        </w:rPr>
        <w:t>ccessed: 22 May 2021).</w:t>
      </w:r>
    </w:p>
    <w:p w14:paraId="03DBFEC2" w14:textId="7BF4AD57"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Coram, P., Ferguson, C. and Moroney, R. (2008) </w:t>
      </w:r>
      <w:r w:rsidR="00CC6FDF" w:rsidRPr="00DC5A2C">
        <w:rPr>
          <w:rFonts w:ascii="Times New Roman" w:hAnsi="Times New Roman" w:cs="Times New Roman"/>
        </w:rPr>
        <w:t>‘</w:t>
      </w:r>
      <w:r w:rsidRPr="00DC5A2C">
        <w:rPr>
          <w:rFonts w:ascii="Times New Roman" w:hAnsi="Times New Roman" w:cs="Times New Roman"/>
        </w:rPr>
        <w:t>Internal audit, alternative internal audit structures and the level of misappropriation of assets fraud</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Accounting and Finance</w:t>
      </w:r>
      <w:r w:rsidRPr="00DC5A2C">
        <w:rPr>
          <w:rFonts w:ascii="Times New Roman" w:hAnsi="Times New Roman" w:cs="Times New Roman"/>
        </w:rPr>
        <w:t xml:space="preserve"> (Parkville), 48(4), 543-559. DOI: 10.1111/j.1467-629x.2007.00247.x. (Accessed: 27 December 2020).</w:t>
      </w:r>
    </w:p>
    <w:p w14:paraId="16411CC4" w14:textId="6647A312" w:rsidR="00C63ECA" w:rsidRPr="00DC5A2C" w:rsidRDefault="00C63ECA" w:rsidP="00990F3D">
      <w:pPr>
        <w:pStyle w:val="NormalWeb"/>
        <w:ind w:hanging="475"/>
        <w:jc w:val="both"/>
      </w:pPr>
      <w:r w:rsidRPr="00DC5A2C">
        <w:t xml:space="preserve">Creamer, G. and Freund, Y. (2010) </w:t>
      </w:r>
      <w:r w:rsidR="00CC6FDF" w:rsidRPr="00DC5A2C">
        <w:t>‘</w:t>
      </w:r>
      <w:r w:rsidRPr="00DC5A2C">
        <w:t>Learning a b</w:t>
      </w:r>
      <w:r w:rsidR="00C56673" w:rsidRPr="00DC5A2C">
        <w:t>r</w:t>
      </w:r>
      <w:r w:rsidRPr="00DC5A2C">
        <w:t>oad Balanced Scorecard to improve corporate performance</w:t>
      </w:r>
      <w:r w:rsidR="00CC6FDF" w:rsidRPr="00DC5A2C">
        <w:t>’</w:t>
      </w:r>
      <w:r w:rsidRPr="00DC5A2C">
        <w:t xml:space="preserve">, </w:t>
      </w:r>
      <w:r w:rsidRPr="00DC5A2C">
        <w:rPr>
          <w:i/>
          <w:iCs/>
        </w:rPr>
        <w:t xml:space="preserve">Decision </w:t>
      </w:r>
      <w:r w:rsidR="00C56673" w:rsidRPr="00DC5A2C">
        <w:rPr>
          <w:i/>
          <w:iCs/>
        </w:rPr>
        <w:t>Support Systems</w:t>
      </w:r>
      <w:r w:rsidRPr="00DC5A2C">
        <w:t xml:space="preserve">, 49(4), pp. 365–385. DOI: 10.1016/j.dss.2010.04.004. Available at: </w:t>
      </w:r>
      <w:hyperlink r:id="rId46" w:history="1">
        <w:r w:rsidRPr="00DC5A2C">
          <w:rPr>
            <w:rStyle w:val="Hyperlink"/>
            <w:rFonts w:eastAsiaTheme="majorEastAsia"/>
          </w:rPr>
          <w:t>https://www.sciencedirect.com/science/article/pii/S0167923610000722</w:t>
        </w:r>
      </w:hyperlink>
      <w:r w:rsidRPr="00DC5A2C">
        <w:t xml:space="preserve"> (Accessed: 28 November 2020).</w:t>
      </w:r>
    </w:p>
    <w:p w14:paraId="2A3C247A" w14:textId="28B94877"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Creswell, J.W. (1994) </w:t>
      </w:r>
      <w:r w:rsidRPr="00DC5A2C">
        <w:rPr>
          <w:rFonts w:ascii="Times New Roman" w:hAnsi="Times New Roman" w:cs="Times New Roman"/>
          <w:i/>
          <w:iCs/>
        </w:rPr>
        <w:t xml:space="preserve">Research design: </w:t>
      </w:r>
      <w:r w:rsidR="00C56673" w:rsidRPr="00DC5A2C">
        <w:rPr>
          <w:rFonts w:ascii="Times New Roman" w:hAnsi="Times New Roman" w:cs="Times New Roman"/>
          <w:i/>
          <w:iCs/>
        </w:rPr>
        <w:t xml:space="preserve">Qualitative </w:t>
      </w:r>
      <w:r w:rsidRPr="00DC5A2C">
        <w:rPr>
          <w:rFonts w:ascii="Times New Roman" w:hAnsi="Times New Roman" w:cs="Times New Roman"/>
          <w:i/>
          <w:iCs/>
        </w:rPr>
        <w:t>&amp; quantitative approaches</w:t>
      </w:r>
      <w:r w:rsidRPr="00DC5A2C">
        <w:rPr>
          <w:rFonts w:ascii="Times New Roman" w:hAnsi="Times New Roman" w:cs="Times New Roman"/>
        </w:rPr>
        <w:t>. Thousand Oaks, Calif.: Sage Publications.</w:t>
      </w:r>
    </w:p>
    <w:p w14:paraId="60501304" w14:textId="0486A1D4" w:rsidR="00C63ECA" w:rsidRPr="00DC5A2C" w:rsidRDefault="00C63ECA" w:rsidP="00095116">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Creswell, J. W., Fetters, M. D. and Ivankova, N. V. (2004) </w:t>
      </w:r>
      <w:r w:rsidR="00CC6FDF" w:rsidRPr="00DC5A2C">
        <w:rPr>
          <w:rFonts w:ascii="Times New Roman" w:hAnsi="Times New Roman" w:cs="Times New Roman"/>
        </w:rPr>
        <w:t>‘</w:t>
      </w:r>
      <w:r w:rsidRPr="00DC5A2C">
        <w:rPr>
          <w:rFonts w:ascii="Times New Roman" w:hAnsi="Times New Roman" w:cs="Times New Roman"/>
        </w:rPr>
        <w:t>Designing a mixed methods study in primary care</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 xml:space="preserve">Annals of </w:t>
      </w:r>
      <w:r w:rsidR="00C56673" w:rsidRPr="00DC5A2C">
        <w:rPr>
          <w:rFonts w:ascii="Times New Roman" w:hAnsi="Times New Roman" w:cs="Times New Roman"/>
          <w:i/>
          <w:iCs/>
        </w:rPr>
        <w:t>Family Medicine</w:t>
      </w:r>
      <w:r w:rsidRPr="00DC5A2C">
        <w:rPr>
          <w:rFonts w:ascii="Times New Roman" w:hAnsi="Times New Roman" w:cs="Times New Roman"/>
        </w:rPr>
        <w:t>, 2(1), pp. 7–12. DOI: 10.1370/afm.104.</w:t>
      </w:r>
    </w:p>
    <w:p w14:paraId="7AF67138" w14:textId="3857CA16"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Creswell, J.W. (2009) </w:t>
      </w:r>
      <w:r w:rsidRPr="00DC5A2C">
        <w:rPr>
          <w:rFonts w:ascii="Times New Roman" w:hAnsi="Times New Roman" w:cs="Times New Roman"/>
          <w:i/>
          <w:iCs/>
        </w:rPr>
        <w:t xml:space="preserve">Research design: </w:t>
      </w:r>
      <w:r w:rsidR="00C56673" w:rsidRPr="00DC5A2C">
        <w:rPr>
          <w:rFonts w:ascii="Times New Roman" w:hAnsi="Times New Roman" w:cs="Times New Roman"/>
          <w:i/>
          <w:iCs/>
        </w:rPr>
        <w:t>Qualitative</w:t>
      </w:r>
      <w:r w:rsidRPr="00DC5A2C">
        <w:rPr>
          <w:rFonts w:ascii="Times New Roman" w:hAnsi="Times New Roman" w:cs="Times New Roman"/>
          <w:i/>
          <w:iCs/>
        </w:rPr>
        <w:t>, quantitative, and mixed methods approaches</w:t>
      </w:r>
      <w:r w:rsidRPr="00DC5A2C">
        <w:rPr>
          <w:rFonts w:ascii="Times New Roman" w:hAnsi="Times New Roman" w:cs="Times New Roman"/>
        </w:rPr>
        <w:t>. 3rd ed., Thousand Oaks, Calif.: Sage Publications, Inc.</w:t>
      </w:r>
    </w:p>
    <w:p w14:paraId="08D1580C" w14:textId="77C564B6" w:rsidR="00E9380C" w:rsidRPr="00DC5A2C" w:rsidRDefault="00B15CB7"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Creswell, J. W. &amp; Plano Clark, V. L. (2011) </w:t>
      </w:r>
      <w:r w:rsidRPr="00DC5A2C">
        <w:rPr>
          <w:rFonts w:ascii="Times New Roman" w:hAnsi="Times New Roman" w:cs="Times New Roman"/>
          <w:i/>
          <w:iCs/>
        </w:rPr>
        <w:t>Designing and conducting mixed methods research</w:t>
      </w:r>
      <w:r w:rsidRPr="00DC5A2C">
        <w:rPr>
          <w:rFonts w:ascii="Times New Roman" w:hAnsi="Times New Roman" w:cs="Times New Roman"/>
        </w:rPr>
        <w:t>. 2nd ed. Los Angeles: SAGE Publications.</w:t>
      </w:r>
      <w:r w:rsidR="00181AA0" w:rsidRPr="00DC5A2C">
        <w:rPr>
          <w:rFonts w:ascii="Times New Roman" w:hAnsi="Times New Roman" w:cs="Times New Roman"/>
        </w:rPr>
        <w:t xml:space="preserve"> </w:t>
      </w:r>
    </w:p>
    <w:p w14:paraId="670A634D" w14:textId="56835E9C"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Creswell, J.W. and Plano Clark, V.L. (2018) </w:t>
      </w:r>
      <w:r w:rsidRPr="00DC5A2C">
        <w:rPr>
          <w:rFonts w:ascii="Times New Roman" w:hAnsi="Times New Roman" w:cs="Times New Roman"/>
          <w:i/>
          <w:iCs/>
        </w:rPr>
        <w:t>Designing and conducting mixed methods research</w:t>
      </w:r>
      <w:r w:rsidRPr="00DC5A2C">
        <w:rPr>
          <w:rFonts w:ascii="Times New Roman" w:hAnsi="Times New Roman" w:cs="Times New Roman"/>
        </w:rPr>
        <w:t>. 3</w:t>
      </w:r>
      <w:r w:rsidRPr="00DC5A2C">
        <w:rPr>
          <w:rFonts w:ascii="Times New Roman" w:hAnsi="Times New Roman" w:cs="Times New Roman"/>
          <w:vertAlign w:val="superscript"/>
        </w:rPr>
        <w:t>rd</w:t>
      </w:r>
      <w:r w:rsidRPr="00DC5A2C">
        <w:rPr>
          <w:rFonts w:ascii="Times New Roman" w:hAnsi="Times New Roman" w:cs="Times New Roman"/>
        </w:rPr>
        <w:t xml:space="preserve"> </w:t>
      </w:r>
      <w:r w:rsidRPr="00DC5A2C">
        <w:rPr>
          <w:rFonts w:ascii="Times New Roman" w:hAnsi="Times New Roman" w:cs="Times New Roman"/>
        </w:rPr>
        <w:lastRenderedPageBreak/>
        <w:t>ed. Thousand Oaks, California: SAGE Publications.</w:t>
      </w:r>
    </w:p>
    <w:p w14:paraId="573F6D07" w14:textId="268BCA3B"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Cronbach, L.J. and Meehl, P.E. (1955) </w:t>
      </w:r>
      <w:r w:rsidR="00CC6FDF" w:rsidRPr="00DC5A2C">
        <w:rPr>
          <w:rFonts w:ascii="Times New Roman" w:hAnsi="Times New Roman" w:cs="Times New Roman"/>
        </w:rPr>
        <w:t>‘</w:t>
      </w:r>
      <w:r w:rsidRPr="00DC5A2C">
        <w:rPr>
          <w:rFonts w:ascii="Times New Roman" w:hAnsi="Times New Roman" w:cs="Times New Roman"/>
        </w:rPr>
        <w:t>Construct validity in psychological tests</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rPr>
        <w:t>Psychological Bulletin</w:t>
      </w:r>
      <w:r w:rsidRPr="00DC5A2C">
        <w:rPr>
          <w:rFonts w:ascii="Times New Roman" w:hAnsi="Times New Roman" w:cs="Times New Roman"/>
        </w:rPr>
        <w:t>, 52(4), pp.281–302. Available at:</w:t>
      </w:r>
    </w:p>
    <w:p w14:paraId="374683BB" w14:textId="22955C0B" w:rsidR="00C63ECA" w:rsidRPr="00DC5A2C" w:rsidRDefault="00000000" w:rsidP="00990F3D">
      <w:pPr>
        <w:spacing w:before="100" w:beforeAutospacing="1" w:after="100" w:afterAutospacing="1"/>
        <w:ind w:hanging="475"/>
        <w:jc w:val="both"/>
        <w:rPr>
          <w:rFonts w:ascii="Times New Roman" w:hAnsi="Times New Roman" w:cs="Times New Roman"/>
        </w:rPr>
      </w:pPr>
      <w:hyperlink r:id="rId47" w:history="1">
        <w:r w:rsidR="00A93ADA" w:rsidRPr="00DC5A2C">
          <w:rPr>
            <w:rStyle w:val="Hyperlink"/>
            <w:rFonts w:ascii="Times New Roman" w:hAnsi="Times New Roman" w:cs="Times New Roman"/>
          </w:rPr>
          <w:t>https://marces.org/EDMS623/Cronbach%20LJ%20&amp;%20Meehl%20PE%20(1955)%20Construct%20validity%20in%20psychological%20tests.pdf</w:t>
        </w:r>
      </w:hyperlink>
      <w:r w:rsidR="00C63ECA" w:rsidRPr="00DC5A2C">
        <w:rPr>
          <w:rFonts w:ascii="Times New Roman" w:hAnsi="Times New Roman" w:cs="Times New Roman"/>
        </w:rPr>
        <w:t xml:space="preserve">  (Accessed: 31</w:t>
      </w:r>
      <w:r w:rsidR="00C63ECA" w:rsidRPr="00DC5A2C">
        <w:rPr>
          <w:rFonts w:ascii="Times New Roman" w:hAnsi="Times New Roman" w:cs="Times New Roman"/>
          <w:vertAlign w:val="superscript"/>
        </w:rPr>
        <w:t xml:space="preserve"> </w:t>
      </w:r>
      <w:r w:rsidR="00C63ECA" w:rsidRPr="00DC5A2C">
        <w:rPr>
          <w:rFonts w:ascii="Times New Roman" w:hAnsi="Times New Roman" w:cs="Times New Roman"/>
        </w:rPr>
        <w:t>March 20</w:t>
      </w:r>
      <w:r w:rsidR="00176ADF" w:rsidRPr="00DC5A2C">
        <w:rPr>
          <w:rFonts w:ascii="Times New Roman" w:hAnsi="Times New Roman" w:cs="Times New Roman"/>
        </w:rPr>
        <w:t>20</w:t>
      </w:r>
      <w:r w:rsidR="00C63ECA" w:rsidRPr="00DC5A2C">
        <w:rPr>
          <w:rFonts w:ascii="Times New Roman" w:hAnsi="Times New Roman" w:cs="Times New Roman"/>
        </w:rPr>
        <w:t>).</w:t>
      </w:r>
    </w:p>
    <w:p w14:paraId="6BD3871B" w14:textId="52028393"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color w:val="000000"/>
        </w:rPr>
        <w:t xml:space="preserve">Cronbach, L.J. (1951) </w:t>
      </w:r>
      <w:r w:rsidR="00CC6FDF" w:rsidRPr="00DC5A2C">
        <w:rPr>
          <w:rFonts w:ascii="Times New Roman" w:hAnsi="Times New Roman" w:cs="Times New Roman"/>
          <w:color w:val="000000"/>
        </w:rPr>
        <w:t>‘</w:t>
      </w:r>
      <w:r w:rsidRPr="00DC5A2C">
        <w:rPr>
          <w:rFonts w:ascii="Times New Roman" w:hAnsi="Times New Roman" w:cs="Times New Roman"/>
          <w:color w:val="000000"/>
        </w:rPr>
        <w:t>Coefficient alpha and the internal structure of tests</w:t>
      </w:r>
      <w:r w:rsidR="00CC6FDF" w:rsidRPr="00DC5A2C">
        <w:rPr>
          <w:rFonts w:ascii="Times New Roman" w:hAnsi="Times New Roman" w:cs="Times New Roman"/>
          <w:color w:val="000000"/>
        </w:rPr>
        <w:t>’</w:t>
      </w:r>
      <w:r w:rsidRPr="00DC5A2C">
        <w:rPr>
          <w:rFonts w:ascii="Times New Roman" w:hAnsi="Times New Roman" w:cs="Times New Roman"/>
          <w:color w:val="000000"/>
        </w:rPr>
        <w:t>, </w:t>
      </w:r>
      <w:r w:rsidRPr="00DC5A2C">
        <w:rPr>
          <w:rFonts w:ascii="Times New Roman" w:hAnsi="Times New Roman" w:cs="Times New Roman"/>
          <w:i/>
          <w:iCs/>
          <w:color w:val="000000"/>
        </w:rPr>
        <w:t>Psychometrika</w:t>
      </w:r>
      <w:r w:rsidRPr="00DC5A2C">
        <w:rPr>
          <w:rFonts w:ascii="Times New Roman" w:hAnsi="Times New Roman" w:cs="Times New Roman"/>
          <w:color w:val="000000"/>
        </w:rPr>
        <w:t xml:space="preserve">, 16(3), pp.297–334. doi:10.1007/bf02310555. </w:t>
      </w:r>
      <w:r w:rsidRPr="00DC5A2C">
        <w:rPr>
          <w:rFonts w:ascii="Times New Roman" w:hAnsi="Times New Roman" w:cs="Times New Roman"/>
        </w:rPr>
        <w:t>[pdf] Available at:</w:t>
      </w:r>
      <w:r w:rsidR="00D41A2D" w:rsidRPr="00DC5A2C">
        <w:rPr>
          <w:rFonts w:ascii="Times New Roman" w:hAnsi="Times New Roman" w:cs="Times New Roman"/>
        </w:rPr>
        <w:t xml:space="preserve"> </w:t>
      </w:r>
      <w:hyperlink r:id="rId48" w:history="1">
        <w:r w:rsidR="00A93ADA" w:rsidRPr="00DC5A2C">
          <w:rPr>
            <w:rStyle w:val="Hyperlink"/>
            <w:rFonts w:ascii="Times New Roman" w:hAnsi="Times New Roman" w:cs="Times New Roman"/>
          </w:rPr>
          <w:t>https://pdfs.semanticscholar.org/e985/ac2e151903000cac310ffbc5b2cb4fbb9dd5.pdf</w:t>
        </w:r>
      </w:hyperlink>
      <w:r w:rsidR="00D41A2D" w:rsidRPr="00DC5A2C">
        <w:rPr>
          <w:rStyle w:val="Hyperlink"/>
          <w:rFonts w:ascii="Times New Roman" w:hAnsi="Times New Roman" w:cs="Times New Roman"/>
        </w:rPr>
        <w:t xml:space="preserve"> </w:t>
      </w:r>
      <w:r w:rsidRPr="00DC5A2C">
        <w:rPr>
          <w:rFonts w:ascii="Times New Roman" w:hAnsi="Times New Roman" w:cs="Times New Roman"/>
        </w:rPr>
        <w:t>(Accessed: 27 February 2021).</w:t>
      </w:r>
    </w:p>
    <w:p w14:paraId="6513E4E6" w14:textId="457E85F4" w:rsidR="000C0BF8" w:rsidRPr="00DC5A2C" w:rsidRDefault="000C0BF8" w:rsidP="00990F3D">
      <w:pPr>
        <w:spacing w:before="100" w:beforeAutospacing="1" w:after="100" w:afterAutospacing="1"/>
        <w:ind w:hanging="475"/>
        <w:jc w:val="both"/>
        <w:rPr>
          <w:rStyle w:val="Hyperlink"/>
          <w:rFonts w:ascii="Times New Roman" w:eastAsiaTheme="majorEastAsia" w:hAnsi="Times New Roman" w:cs="Times New Roman"/>
          <w:color w:val="000000" w:themeColor="text1"/>
        </w:rPr>
      </w:pPr>
      <w:r w:rsidRPr="00DC5A2C">
        <w:rPr>
          <w:rStyle w:val="Hyperlink"/>
          <w:rFonts w:ascii="Times New Roman" w:eastAsiaTheme="majorEastAsia" w:hAnsi="Times New Roman" w:cs="Times New Roman"/>
          <w:color w:val="000000" w:themeColor="text1"/>
        </w:rPr>
        <w:t xml:space="preserve">David, F. R. (2013) </w:t>
      </w:r>
      <w:r w:rsidRPr="00DC5A2C">
        <w:rPr>
          <w:rFonts w:ascii="Times New Roman" w:hAnsi="Times New Roman" w:cs="Times New Roman"/>
        </w:rPr>
        <w:t>Strategic</w:t>
      </w:r>
      <w:r w:rsidRPr="00DC5A2C">
        <w:rPr>
          <w:rStyle w:val="Hyperlink"/>
          <w:rFonts w:ascii="Times New Roman" w:eastAsiaTheme="majorEastAsia" w:hAnsi="Times New Roman" w:cs="Times New Roman"/>
          <w:i/>
          <w:iCs/>
          <w:color w:val="000000" w:themeColor="text1"/>
        </w:rPr>
        <w:t xml:space="preserve"> management concepts: </w:t>
      </w:r>
      <w:r w:rsidR="00095116" w:rsidRPr="00DC5A2C">
        <w:rPr>
          <w:rStyle w:val="Hyperlink"/>
          <w:rFonts w:ascii="Times New Roman" w:eastAsiaTheme="majorEastAsia" w:hAnsi="Times New Roman" w:cs="Times New Roman"/>
          <w:i/>
          <w:iCs/>
          <w:color w:val="000000" w:themeColor="text1"/>
        </w:rPr>
        <w:t xml:space="preserve">A competitive </w:t>
      </w:r>
      <w:r w:rsidRPr="00DC5A2C">
        <w:rPr>
          <w:rStyle w:val="Hyperlink"/>
          <w:rFonts w:ascii="Times New Roman" w:eastAsiaTheme="majorEastAsia" w:hAnsi="Times New Roman" w:cs="Times New Roman"/>
          <w:i/>
          <w:iCs/>
          <w:color w:val="000000" w:themeColor="text1"/>
        </w:rPr>
        <w:t>advantage approach</w:t>
      </w:r>
      <w:r w:rsidRPr="00DC5A2C">
        <w:rPr>
          <w:rStyle w:val="Hyperlink"/>
          <w:rFonts w:ascii="Times New Roman" w:eastAsiaTheme="majorEastAsia" w:hAnsi="Times New Roman" w:cs="Times New Roman"/>
          <w:color w:val="000000" w:themeColor="text1"/>
        </w:rPr>
        <w:t>. 14th ed. Boston: Pearson.</w:t>
      </w:r>
    </w:p>
    <w:p w14:paraId="58F9A155" w14:textId="5CA8ADC0" w:rsidR="00C63ECA" w:rsidRPr="00DC5A2C" w:rsidRDefault="00C63ECA" w:rsidP="00990F3D">
      <w:pPr>
        <w:spacing w:before="100" w:beforeAutospacing="1" w:after="100" w:afterAutospacing="1"/>
        <w:ind w:hanging="475"/>
        <w:jc w:val="both"/>
        <w:rPr>
          <w:rStyle w:val="Hyperlink"/>
          <w:rFonts w:ascii="Times New Roman" w:hAnsi="Times New Roman" w:cs="Times New Roman"/>
          <w:color w:val="000000" w:themeColor="text1"/>
          <w:u w:val="none"/>
        </w:rPr>
      </w:pPr>
      <w:r w:rsidRPr="00DC5A2C">
        <w:rPr>
          <w:rFonts w:ascii="Times New Roman" w:hAnsi="Times New Roman" w:cs="Times New Roman"/>
        </w:rPr>
        <w:t xml:space="preserve">Daugherty, B. and Anderson, U. (2012) </w:t>
      </w:r>
      <w:r w:rsidR="00CC6FDF" w:rsidRPr="00DC5A2C">
        <w:rPr>
          <w:rFonts w:ascii="Times New Roman" w:hAnsi="Times New Roman" w:cs="Times New Roman"/>
        </w:rPr>
        <w:t>‘</w:t>
      </w:r>
      <w:r w:rsidRPr="00DC5A2C">
        <w:rPr>
          <w:rFonts w:ascii="Times New Roman" w:hAnsi="Times New Roman" w:cs="Times New Roman"/>
        </w:rPr>
        <w:t xml:space="preserve">The third line of defense: </w:t>
      </w:r>
      <w:r w:rsidR="00C56673" w:rsidRPr="00DC5A2C">
        <w:rPr>
          <w:rFonts w:ascii="Times New Roman" w:hAnsi="Times New Roman" w:cs="Times New Roman"/>
        </w:rPr>
        <w:t xml:space="preserve">Internal </w:t>
      </w:r>
      <w:r w:rsidRPr="00DC5A2C">
        <w:rPr>
          <w:rFonts w:ascii="Times New Roman" w:hAnsi="Times New Roman" w:cs="Times New Roman"/>
        </w:rPr>
        <w:t>audit</w:t>
      </w:r>
      <w:r w:rsidR="00CC6FDF" w:rsidRPr="00DC5A2C">
        <w:rPr>
          <w:rFonts w:ascii="Times New Roman" w:hAnsi="Times New Roman" w:cs="Times New Roman"/>
        </w:rPr>
        <w:t>’</w:t>
      </w:r>
      <w:r w:rsidRPr="00DC5A2C">
        <w:rPr>
          <w:rFonts w:ascii="Times New Roman" w:hAnsi="Times New Roman" w:cs="Times New Roman"/>
        </w:rPr>
        <w:t>s role in the governance process</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Internal Auditing</w:t>
      </w:r>
      <w:r w:rsidRPr="00DC5A2C">
        <w:rPr>
          <w:rFonts w:ascii="Times New Roman" w:hAnsi="Times New Roman" w:cs="Times New Roman"/>
        </w:rPr>
        <w:t>. Internal Auditing; Boston, 27(4), pp. 38-41. Available at:</w:t>
      </w:r>
      <w:hyperlink r:id="rId49" w:history="1">
        <w:r w:rsidRPr="00DC5A2C">
          <w:rPr>
            <w:rStyle w:val="Hyperlink"/>
            <w:rFonts w:ascii="Times New Roman" w:eastAsiaTheme="majorEastAsia" w:hAnsi="Times New Roman" w:cs="Times New Roman"/>
          </w:rPr>
          <w:t>https://www.proquest.com/docview/1037803915?accountid=16210&amp;parentSessionId=%2FwMhcWGeJ399ZMVWUNoZs%2BkSQK%2FBhSpVYyJL%2FSMf1iU%3D&amp;pq-origsite=primo</w:t>
        </w:r>
      </w:hyperlink>
      <w:r w:rsidRPr="00DC5A2C">
        <w:rPr>
          <w:rFonts w:ascii="Times New Roman" w:hAnsi="Times New Roman" w:cs="Times New Roman"/>
        </w:rPr>
        <w:t xml:space="preserve"> (</w:t>
      </w:r>
      <w:r w:rsidRPr="00DC5A2C">
        <w:rPr>
          <w:rStyle w:val="Hyperlink"/>
          <w:rFonts w:ascii="Times New Roman" w:hAnsi="Times New Roman" w:cs="Times New Roman"/>
          <w:color w:val="000000" w:themeColor="text1"/>
          <w:u w:val="none"/>
        </w:rPr>
        <w:t>Accessed: 20 February 2021).</w:t>
      </w:r>
    </w:p>
    <w:p w14:paraId="617C591A" w14:textId="6245A748" w:rsidR="00551073" w:rsidRPr="00DC5A2C" w:rsidRDefault="00551073" w:rsidP="00990F3D">
      <w:pPr>
        <w:spacing w:before="100" w:beforeAutospacing="1" w:after="100" w:afterAutospacing="1"/>
        <w:ind w:hanging="475"/>
        <w:jc w:val="both"/>
        <w:rPr>
          <w:rStyle w:val="Hyperlink"/>
          <w:rFonts w:ascii="Times New Roman" w:hAnsi="Times New Roman" w:cs="Times New Roman"/>
          <w:color w:val="000000" w:themeColor="text1"/>
          <w:u w:val="none"/>
        </w:rPr>
      </w:pPr>
      <w:r w:rsidRPr="00DC5A2C">
        <w:rPr>
          <w:rFonts w:ascii="Times New Roman" w:hAnsi="Times New Roman" w:cs="Times New Roman"/>
          <w:shd w:val="clear" w:color="auto" w:fill="FFFFFF"/>
        </w:rPr>
        <w:t xml:space="preserve">Decaux, L. &amp; Sarens, G. (2015) </w:t>
      </w:r>
      <w:r w:rsidR="00CC6FDF" w:rsidRPr="00DC5A2C">
        <w:rPr>
          <w:rFonts w:ascii="Times New Roman" w:hAnsi="Times New Roman" w:cs="Times New Roman"/>
          <w:shd w:val="clear" w:color="auto" w:fill="FFFFFF"/>
        </w:rPr>
        <w:t>‘</w:t>
      </w:r>
      <w:r w:rsidRPr="00DC5A2C">
        <w:rPr>
          <w:rFonts w:ascii="Times New Roman" w:hAnsi="Times New Roman" w:cs="Times New Roman"/>
          <w:shd w:val="clear" w:color="auto" w:fill="FFFFFF"/>
        </w:rPr>
        <w:t>Implementing combined assurance: insights from multiple case studies</w:t>
      </w:r>
      <w:r w:rsidR="00CC6FDF" w:rsidRPr="00DC5A2C">
        <w:rPr>
          <w:rFonts w:ascii="Times New Roman" w:hAnsi="Times New Roman" w:cs="Times New Roman"/>
          <w:shd w:val="clear" w:color="auto" w:fill="FFFFFF"/>
        </w:rPr>
        <w:t>’</w:t>
      </w:r>
      <w:r w:rsidR="00EE2BF5" w:rsidRPr="00DC5A2C">
        <w:rPr>
          <w:rFonts w:ascii="Times New Roman" w:hAnsi="Times New Roman" w:cs="Times New Roman"/>
          <w:shd w:val="clear" w:color="auto" w:fill="FFFFFF"/>
        </w:rPr>
        <w:t>,</w:t>
      </w:r>
      <w:r w:rsidRPr="00DC5A2C">
        <w:rPr>
          <w:rFonts w:ascii="Times New Roman" w:hAnsi="Times New Roman" w:cs="Times New Roman"/>
          <w:shd w:val="clear" w:color="auto" w:fill="FFFFFF"/>
        </w:rPr>
        <w:t> </w:t>
      </w:r>
      <w:r w:rsidRPr="00DC5A2C">
        <w:rPr>
          <w:rFonts w:ascii="Times New Roman" w:hAnsi="Times New Roman" w:cs="Times New Roman"/>
          <w:i/>
          <w:iCs/>
          <w:shd w:val="clear" w:color="auto" w:fill="FFFFFF"/>
        </w:rPr>
        <w:t xml:space="preserve">Managerial </w:t>
      </w:r>
      <w:r w:rsidR="00C56673" w:rsidRPr="00DC5A2C">
        <w:rPr>
          <w:rFonts w:ascii="Times New Roman" w:hAnsi="Times New Roman" w:cs="Times New Roman"/>
          <w:i/>
          <w:iCs/>
          <w:shd w:val="clear" w:color="auto" w:fill="FFFFFF"/>
        </w:rPr>
        <w:t>Auditing Journal</w:t>
      </w:r>
      <w:r w:rsidRPr="00DC5A2C">
        <w:rPr>
          <w:rFonts w:ascii="Times New Roman" w:hAnsi="Times New Roman" w:cs="Times New Roman"/>
          <w:shd w:val="clear" w:color="auto" w:fill="FFFFFF"/>
        </w:rPr>
        <w:t>. [Online] 30 (1), 56–79.</w:t>
      </w:r>
      <w:r w:rsidR="00832CF8" w:rsidRPr="00DC5A2C">
        <w:rPr>
          <w:rFonts w:ascii="Times New Roman" w:hAnsi="Times New Roman" w:cs="Times New Roman"/>
          <w:shd w:val="clear" w:color="auto" w:fill="FFFFFF"/>
        </w:rPr>
        <w:t xml:space="preserve"> Avail</w:t>
      </w:r>
      <w:r w:rsidR="00015E36" w:rsidRPr="00DC5A2C">
        <w:rPr>
          <w:rFonts w:ascii="Times New Roman" w:hAnsi="Times New Roman" w:cs="Times New Roman"/>
          <w:shd w:val="clear" w:color="auto" w:fill="FFFFFF"/>
        </w:rPr>
        <w:t xml:space="preserve">able at: </w:t>
      </w:r>
      <w:hyperlink r:id="rId50" w:history="1">
        <w:r w:rsidR="00015E36" w:rsidRPr="00DC5A2C">
          <w:rPr>
            <w:rStyle w:val="Hyperlink"/>
            <w:rFonts w:ascii="Times New Roman" w:hAnsi="Times New Roman" w:cs="Times New Roman"/>
            <w:shd w:val="clear" w:color="auto" w:fill="FFFFFF"/>
          </w:rPr>
          <w:t>https://www.emerald.com/insight/content/doi/10.1108/MAJ-08-2014-1074/full/pdf</w:t>
        </w:r>
      </w:hyperlink>
      <w:r w:rsidR="00015E36" w:rsidRPr="00DC5A2C">
        <w:rPr>
          <w:rFonts w:ascii="Times New Roman" w:hAnsi="Times New Roman" w:cs="Times New Roman"/>
          <w:shd w:val="clear" w:color="auto" w:fill="FFFFFF"/>
        </w:rPr>
        <w:t xml:space="preserve"> </w:t>
      </w:r>
      <w:r w:rsidR="00015E36" w:rsidRPr="00DC5A2C">
        <w:rPr>
          <w:rFonts w:ascii="Times New Roman" w:hAnsi="Times New Roman" w:cs="Times New Roman"/>
        </w:rPr>
        <w:t>(</w:t>
      </w:r>
      <w:r w:rsidR="00015E36" w:rsidRPr="00DC5A2C">
        <w:rPr>
          <w:rStyle w:val="Hyperlink"/>
          <w:rFonts w:ascii="Times New Roman" w:hAnsi="Times New Roman" w:cs="Times New Roman"/>
          <w:color w:val="000000" w:themeColor="text1"/>
          <w:u w:val="none"/>
        </w:rPr>
        <w:t>Accessed: 20 February 2021).</w:t>
      </w:r>
    </w:p>
    <w:p w14:paraId="10BECD98" w14:textId="7A42E601" w:rsidR="00FD6F69" w:rsidRPr="00DC5A2C" w:rsidRDefault="00FD6F69" w:rsidP="00990F3D">
      <w:pPr>
        <w:spacing w:before="100" w:beforeAutospacing="1" w:after="100" w:afterAutospacing="1"/>
        <w:ind w:hanging="475"/>
        <w:jc w:val="both"/>
        <w:rPr>
          <w:rFonts w:ascii="Times New Roman" w:hAnsi="Times New Roman" w:cs="Times New Roman"/>
        </w:rPr>
      </w:pPr>
      <w:r w:rsidRPr="00DC5A2C">
        <w:rPr>
          <w:rStyle w:val="Hyperlink"/>
          <w:rFonts w:ascii="Times New Roman" w:eastAsiaTheme="majorEastAsia" w:hAnsi="Times New Roman" w:cs="Times New Roman"/>
        </w:rPr>
        <w:t xml:space="preserve">Denzin, N. K. &amp; Lincoln, Y. S. (2011) </w:t>
      </w:r>
      <w:r w:rsidRPr="00DC5A2C">
        <w:rPr>
          <w:rStyle w:val="Hyperlink"/>
          <w:rFonts w:ascii="Times New Roman" w:eastAsiaTheme="majorEastAsia" w:hAnsi="Times New Roman" w:cs="Times New Roman"/>
          <w:i/>
          <w:iCs/>
        </w:rPr>
        <w:t>The Sage handbook of qualitative research</w:t>
      </w:r>
      <w:r w:rsidRPr="00DC5A2C">
        <w:rPr>
          <w:rStyle w:val="Hyperlink"/>
          <w:rFonts w:ascii="Times New Roman" w:eastAsiaTheme="majorEastAsia" w:hAnsi="Times New Roman" w:cs="Times New Roman"/>
        </w:rPr>
        <w:t>. 4th ed. Thousand Oaks: Sage.</w:t>
      </w:r>
    </w:p>
    <w:p w14:paraId="29276A50" w14:textId="21E5BC88" w:rsidR="00C63ECA" w:rsidRPr="00DC5A2C" w:rsidRDefault="00C63ECA" w:rsidP="00990F3D">
      <w:pPr>
        <w:spacing w:before="100" w:beforeAutospacing="1" w:after="100" w:afterAutospacing="1"/>
        <w:ind w:hanging="475"/>
        <w:jc w:val="both"/>
        <w:rPr>
          <w:rStyle w:val="Hyperlink"/>
          <w:rFonts w:ascii="Times New Roman" w:hAnsi="Times New Roman" w:cs="Times New Roman"/>
          <w:color w:val="auto"/>
          <w:u w:val="none"/>
        </w:rPr>
      </w:pPr>
      <w:r w:rsidRPr="00DC5A2C">
        <w:rPr>
          <w:rFonts w:ascii="Times New Roman" w:hAnsi="Times New Roman" w:cs="Times New Roman"/>
        </w:rPr>
        <w:t xml:space="preserve">De Silva, T.A. (2011) </w:t>
      </w:r>
      <w:r w:rsidR="00CC6FDF" w:rsidRPr="00DC5A2C">
        <w:rPr>
          <w:rFonts w:ascii="Times New Roman" w:hAnsi="Times New Roman" w:cs="Times New Roman"/>
        </w:rPr>
        <w:t>‘</w:t>
      </w:r>
      <w:r w:rsidRPr="00DC5A2C">
        <w:rPr>
          <w:rFonts w:ascii="Times New Roman" w:hAnsi="Times New Roman" w:cs="Times New Roman"/>
        </w:rPr>
        <w:t xml:space="preserve">Mixed methods: </w:t>
      </w:r>
      <w:r w:rsidR="00C56673" w:rsidRPr="00DC5A2C">
        <w:rPr>
          <w:rFonts w:ascii="Times New Roman" w:hAnsi="Times New Roman" w:cs="Times New Roman"/>
        </w:rPr>
        <w:t xml:space="preserve">A </w:t>
      </w:r>
      <w:r w:rsidRPr="00DC5A2C">
        <w:rPr>
          <w:rFonts w:ascii="Times New Roman" w:hAnsi="Times New Roman" w:cs="Times New Roman"/>
        </w:rPr>
        <w:t>reflection of its adoption in environmental reporting</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Style w:val="Emphasis"/>
          <w:rFonts w:ascii="Times New Roman" w:hAnsi="Times New Roman" w:cs="Times New Roman"/>
        </w:rPr>
        <w:t>Qualitative Research in Accounting &amp; Management</w:t>
      </w:r>
      <w:r w:rsidRPr="00DC5A2C">
        <w:rPr>
          <w:rFonts w:ascii="Times New Roman" w:hAnsi="Times New Roman" w:cs="Times New Roman"/>
        </w:rPr>
        <w:t>, 8(1), pp. 91-104. DOI: 10.1108/11766091111124720. Available at:</w:t>
      </w:r>
      <w:r w:rsidR="00D41A2D" w:rsidRPr="00DC5A2C">
        <w:rPr>
          <w:rFonts w:ascii="Times New Roman" w:hAnsi="Times New Roman" w:cs="Times New Roman"/>
        </w:rPr>
        <w:t xml:space="preserve"> </w:t>
      </w:r>
      <w:hyperlink r:id="rId51" w:history="1">
        <w:r w:rsidR="00A93ADA" w:rsidRPr="00DC5A2C">
          <w:rPr>
            <w:rStyle w:val="Hyperlink"/>
            <w:rFonts w:ascii="Times New Roman" w:hAnsi="Times New Roman" w:cs="Times New Roman"/>
          </w:rPr>
          <w:t>https://mdpi-res.com/logistics/logistics-03-00014/article_deploy/logistics-03-00014.pdf?version=1555401518</w:t>
        </w:r>
      </w:hyperlink>
      <w:r w:rsidRPr="00DC5A2C">
        <w:rPr>
          <w:rFonts w:ascii="Times New Roman" w:hAnsi="Times New Roman" w:cs="Times New Roman"/>
        </w:rPr>
        <w:t xml:space="preserve"> (</w:t>
      </w:r>
      <w:r w:rsidRPr="00DC5A2C">
        <w:rPr>
          <w:rStyle w:val="Hyperlink"/>
          <w:rFonts w:ascii="Times New Roman" w:hAnsi="Times New Roman" w:cs="Times New Roman"/>
          <w:color w:val="auto"/>
          <w:u w:val="none"/>
        </w:rPr>
        <w:t xml:space="preserve">Accessed: 19 December 2020). </w:t>
      </w:r>
    </w:p>
    <w:p w14:paraId="5ADDCDE4" w14:textId="057E6D8C" w:rsidR="00241CAF" w:rsidRPr="00DC5A2C" w:rsidRDefault="00241CAF"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Dess, G. G. (2019) </w:t>
      </w:r>
      <w:r w:rsidRPr="00DC5A2C">
        <w:rPr>
          <w:rFonts w:ascii="Times New Roman" w:hAnsi="Times New Roman" w:cs="Times New Roman"/>
          <w:i/>
          <w:iCs/>
        </w:rPr>
        <w:t xml:space="preserve">Strategic management: </w:t>
      </w:r>
      <w:r w:rsidR="00095116" w:rsidRPr="00DC5A2C">
        <w:rPr>
          <w:rFonts w:ascii="Times New Roman" w:hAnsi="Times New Roman" w:cs="Times New Roman"/>
          <w:i/>
          <w:iCs/>
        </w:rPr>
        <w:t xml:space="preserve">Creating </w:t>
      </w:r>
      <w:r w:rsidRPr="00DC5A2C">
        <w:rPr>
          <w:rFonts w:ascii="Times New Roman" w:hAnsi="Times New Roman" w:cs="Times New Roman"/>
          <w:i/>
          <w:iCs/>
        </w:rPr>
        <w:t>competitive advantages</w:t>
      </w:r>
      <w:r w:rsidRPr="00DC5A2C">
        <w:rPr>
          <w:rFonts w:ascii="Times New Roman" w:hAnsi="Times New Roman" w:cs="Times New Roman"/>
        </w:rPr>
        <w:t>. Ninth edition. New York, NY: McGraw-Hill Education.</w:t>
      </w:r>
    </w:p>
    <w:p w14:paraId="17BE0BAB" w14:textId="77777777" w:rsidR="00C63ECA" w:rsidRPr="00DC5A2C" w:rsidRDefault="00C63ECA" w:rsidP="00095116">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DeVellis, R. F. (2016) </w:t>
      </w:r>
      <w:r w:rsidRPr="00DC5A2C">
        <w:rPr>
          <w:rFonts w:ascii="Times New Roman" w:hAnsi="Times New Roman" w:cs="Times New Roman"/>
          <w:i/>
          <w:iCs/>
        </w:rPr>
        <w:t>Scale development: Theory and applications</w:t>
      </w:r>
      <w:r w:rsidRPr="00DC5A2C">
        <w:rPr>
          <w:rFonts w:ascii="Times New Roman" w:hAnsi="Times New Roman" w:cs="Times New Roman"/>
        </w:rPr>
        <w:t xml:space="preserve">. 4th ed. Thousand Oaks, CA: </w:t>
      </w:r>
      <w:r w:rsidRPr="00DC5A2C">
        <w:rPr>
          <w:rFonts w:ascii="Times New Roman" w:hAnsi="Times New Roman" w:cs="Times New Roman"/>
        </w:rPr>
        <w:lastRenderedPageBreak/>
        <w:t>SAGE Publications, Inc.</w:t>
      </w:r>
    </w:p>
    <w:p w14:paraId="3E985AA7" w14:textId="49A2A94A"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Dittenhofer, M. (2001) </w:t>
      </w:r>
      <w:r w:rsidR="00CC6FDF" w:rsidRPr="00DC5A2C">
        <w:rPr>
          <w:rFonts w:ascii="Times New Roman" w:hAnsi="Times New Roman" w:cs="Times New Roman"/>
        </w:rPr>
        <w:t>‘</w:t>
      </w:r>
      <w:r w:rsidRPr="00DC5A2C">
        <w:rPr>
          <w:rFonts w:ascii="Times New Roman" w:hAnsi="Times New Roman" w:cs="Times New Roman"/>
        </w:rPr>
        <w:t>Internal auditing effectiveness: an expansion of present methods</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 xml:space="preserve">Managerial </w:t>
      </w:r>
      <w:r w:rsidR="00C56673" w:rsidRPr="00DC5A2C">
        <w:rPr>
          <w:rFonts w:ascii="Times New Roman" w:hAnsi="Times New Roman" w:cs="Times New Roman"/>
          <w:i/>
          <w:iCs/>
        </w:rPr>
        <w:t>Auditing Journal</w:t>
      </w:r>
      <w:r w:rsidRPr="00DC5A2C">
        <w:rPr>
          <w:rFonts w:ascii="Times New Roman" w:hAnsi="Times New Roman" w:cs="Times New Roman"/>
        </w:rPr>
        <w:t xml:space="preserve">, 16(8), pp. 443–450. DOI: 10.1108/eum0000000006064. Available at: </w:t>
      </w:r>
      <w:hyperlink r:id="rId52" w:history="1">
        <w:r w:rsidRPr="00DC5A2C">
          <w:rPr>
            <w:rStyle w:val="Hyperlink"/>
            <w:rFonts w:ascii="Times New Roman" w:hAnsi="Times New Roman" w:cs="Times New Roman"/>
          </w:rPr>
          <w:t>https://www.emerald.com/insight/content/doi/10.1108/EUM0000000006064/full/pdf</w:t>
        </w:r>
      </w:hyperlink>
      <w:r w:rsidRPr="00DC5A2C">
        <w:rPr>
          <w:rFonts w:ascii="Times New Roman" w:hAnsi="Times New Roman" w:cs="Times New Roman"/>
        </w:rPr>
        <w:t xml:space="preserve"> (Accessed: 19 December 2020).</w:t>
      </w:r>
    </w:p>
    <w:p w14:paraId="5D2217AC" w14:textId="77858C0B"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Dunifon, R. (2005) </w:t>
      </w:r>
      <w:r w:rsidRPr="00DC5A2C">
        <w:rPr>
          <w:rFonts w:ascii="Times New Roman" w:hAnsi="Times New Roman" w:cs="Times New Roman"/>
          <w:i/>
          <w:iCs/>
        </w:rPr>
        <w:t xml:space="preserve">How to </w:t>
      </w:r>
      <w:r w:rsidR="00C56673" w:rsidRPr="00DC5A2C">
        <w:rPr>
          <w:rFonts w:ascii="Times New Roman" w:hAnsi="Times New Roman" w:cs="Times New Roman"/>
          <w:i/>
          <w:iCs/>
        </w:rPr>
        <w:t>read a research article</w:t>
      </w:r>
      <w:r w:rsidR="00C56673" w:rsidRPr="00DC5A2C">
        <w:rPr>
          <w:rFonts w:ascii="Times New Roman" w:hAnsi="Times New Roman" w:cs="Times New Roman"/>
        </w:rPr>
        <w:t xml:space="preserve">. </w:t>
      </w:r>
      <w:r w:rsidRPr="00DC5A2C">
        <w:rPr>
          <w:rFonts w:ascii="Times New Roman" w:hAnsi="Times New Roman" w:cs="Times New Roman"/>
        </w:rPr>
        <w:t xml:space="preserve">[pdf] Available at: </w:t>
      </w:r>
      <w:hyperlink r:id="rId53" w:history="1">
        <w:r w:rsidRPr="00DC5A2C">
          <w:rPr>
            <w:rStyle w:val="Hyperlink"/>
            <w:rFonts w:ascii="Times New Roman" w:hAnsi="Times New Roman" w:cs="Times New Roman"/>
          </w:rPr>
          <w:t>https://www.human.cornell.edu/sites/default/files/PAM/Parenting/professional pages/How-20to-20Read-20a-20Research-20Article.pdf</w:t>
        </w:r>
      </w:hyperlink>
      <w:r w:rsidRPr="00DC5A2C">
        <w:rPr>
          <w:rFonts w:ascii="Times New Roman" w:hAnsi="Times New Roman" w:cs="Times New Roman"/>
        </w:rPr>
        <w:t xml:space="preserve"> (Accessed: 27 February 2021).</w:t>
      </w:r>
    </w:p>
    <w:p w14:paraId="2B43C6ED" w14:textId="77777777"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Ekinci, Y. (2015) </w:t>
      </w:r>
      <w:r w:rsidRPr="00DC5A2C">
        <w:rPr>
          <w:rFonts w:ascii="Times New Roman" w:hAnsi="Times New Roman" w:cs="Times New Roman"/>
          <w:i/>
          <w:iCs/>
        </w:rPr>
        <w:t>Designing research questionnaires for business and management students.</w:t>
      </w:r>
      <w:r w:rsidRPr="00DC5A2C">
        <w:rPr>
          <w:rFonts w:ascii="Times New Roman" w:hAnsi="Times New Roman" w:cs="Times New Roman"/>
        </w:rPr>
        <w:t xml:space="preserve"> London, England: Sage Publications Ltd.</w:t>
      </w:r>
    </w:p>
    <w:p w14:paraId="74CF49CB" w14:textId="00456250"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Eulerich, A. and Eulerich, M. (2020) </w:t>
      </w:r>
      <w:r w:rsidR="00CC6FDF" w:rsidRPr="00DC5A2C">
        <w:rPr>
          <w:rFonts w:ascii="Times New Roman" w:hAnsi="Times New Roman" w:cs="Times New Roman"/>
        </w:rPr>
        <w:t>‘</w:t>
      </w:r>
      <w:r w:rsidRPr="00DC5A2C">
        <w:rPr>
          <w:rFonts w:ascii="Times New Roman" w:hAnsi="Times New Roman" w:cs="Times New Roman"/>
        </w:rPr>
        <w:t>What is the value of internal auditing? – A literature review on qualitative and quantitative perspectives</w:t>
      </w:r>
      <w:proofErr w:type="gramStart"/>
      <w:r w:rsidR="00CC6FDF" w:rsidRPr="00DC5A2C">
        <w:rPr>
          <w:rFonts w:ascii="Times New Roman" w:hAnsi="Times New Roman" w:cs="Times New Roman"/>
        </w:rPr>
        <w:t>’</w:t>
      </w:r>
      <w:r w:rsidRPr="00DC5A2C">
        <w:rPr>
          <w:rFonts w:ascii="Times New Roman" w:hAnsi="Times New Roman" w:cs="Times New Roman"/>
        </w:rPr>
        <w:t>,</w:t>
      </w:r>
      <w:proofErr w:type="gramEnd"/>
      <w:r w:rsidRPr="00DC5A2C">
        <w:rPr>
          <w:rFonts w:ascii="Times New Roman" w:hAnsi="Times New Roman" w:cs="Times New Roman"/>
        </w:rPr>
        <w:t xml:space="preserve"> </w:t>
      </w:r>
      <w:r w:rsidRPr="00DC5A2C">
        <w:rPr>
          <w:rFonts w:ascii="Times New Roman" w:hAnsi="Times New Roman" w:cs="Times New Roman"/>
          <w:i/>
          <w:iCs/>
        </w:rPr>
        <w:t>MAB</w:t>
      </w:r>
      <w:r w:rsidRPr="00DC5A2C">
        <w:rPr>
          <w:rFonts w:ascii="Times New Roman" w:hAnsi="Times New Roman" w:cs="Times New Roman"/>
        </w:rPr>
        <w:t>, 94(3/4), pp. 83–92. DOI: 10.5117/mab.94.50375. Available at:</w:t>
      </w:r>
      <w:r w:rsidR="00D41A2D" w:rsidRPr="00DC5A2C">
        <w:rPr>
          <w:rFonts w:ascii="Times New Roman" w:hAnsi="Times New Roman" w:cs="Times New Roman"/>
        </w:rPr>
        <w:t xml:space="preserve"> </w:t>
      </w:r>
      <w:hyperlink r:id="rId54" w:history="1">
        <w:r w:rsidR="00A93ADA" w:rsidRPr="00DC5A2C">
          <w:rPr>
            <w:rStyle w:val="Hyperlink"/>
            <w:rFonts w:ascii="Times New Roman" w:eastAsiaTheme="majorEastAsia" w:hAnsi="Times New Roman" w:cs="Times New Roman"/>
          </w:rPr>
          <w:t>https://browzine.com/libraries/254/articles/481834501/pdf</w:t>
        </w:r>
      </w:hyperlink>
      <w:r w:rsidRPr="00DC5A2C">
        <w:rPr>
          <w:rFonts w:ascii="Times New Roman" w:hAnsi="Times New Roman" w:cs="Times New Roman"/>
        </w:rPr>
        <w:t xml:space="preserve"> (</w:t>
      </w:r>
      <w:r w:rsidRPr="00DC5A2C">
        <w:rPr>
          <w:rStyle w:val="Hyperlink"/>
          <w:rFonts w:ascii="Times New Roman" w:hAnsi="Times New Roman" w:cs="Times New Roman"/>
          <w:color w:val="000000" w:themeColor="text1"/>
          <w:u w:val="none"/>
        </w:rPr>
        <w:t>Accessed: 16 January 2021).</w:t>
      </w:r>
    </w:p>
    <w:p w14:paraId="2064E423" w14:textId="76920FB5"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Fetters, M.D. (2020) </w:t>
      </w:r>
      <w:r w:rsidRPr="00DC5A2C">
        <w:rPr>
          <w:rFonts w:ascii="Times New Roman" w:hAnsi="Times New Roman" w:cs="Times New Roman"/>
          <w:i/>
          <w:iCs/>
        </w:rPr>
        <w:t xml:space="preserve">The mixed methods research workbook: </w:t>
      </w:r>
      <w:r w:rsidR="00C56673" w:rsidRPr="00DC5A2C">
        <w:rPr>
          <w:rFonts w:ascii="Times New Roman" w:hAnsi="Times New Roman" w:cs="Times New Roman"/>
          <w:i/>
          <w:iCs/>
        </w:rPr>
        <w:t xml:space="preserve">Activities </w:t>
      </w:r>
      <w:r w:rsidRPr="00DC5A2C">
        <w:rPr>
          <w:rFonts w:ascii="Times New Roman" w:hAnsi="Times New Roman" w:cs="Times New Roman"/>
          <w:i/>
          <w:iCs/>
        </w:rPr>
        <w:t>for designing, implementing, and publishing projects.</w:t>
      </w:r>
      <w:r w:rsidRPr="00DC5A2C">
        <w:rPr>
          <w:rFonts w:ascii="Times New Roman" w:hAnsi="Times New Roman" w:cs="Times New Roman"/>
        </w:rPr>
        <w:t xml:space="preserve"> Los Angeles: SAGE.</w:t>
      </w:r>
    </w:p>
    <w:p w14:paraId="2B1B7815" w14:textId="00D95628"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Fetters, M.D., Curry, L.A. and Creswell, J.W. (2013). </w:t>
      </w:r>
      <w:r w:rsidR="00CC6FDF" w:rsidRPr="00DC5A2C">
        <w:rPr>
          <w:rFonts w:ascii="Times New Roman" w:hAnsi="Times New Roman" w:cs="Times New Roman"/>
        </w:rPr>
        <w:t>‘</w:t>
      </w:r>
      <w:r w:rsidRPr="00DC5A2C">
        <w:rPr>
          <w:rFonts w:ascii="Times New Roman" w:hAnsi="Times New Roman" w:cs="Times New Roman"/>
        </w:rPr>
        <w:t xml:space="preserve">Achieving </w:t>
      </w:r>
      <w:r w:rsidR="00C56673" w:rsidRPr="00DC5A2C">
        <w:rPr>
          <w:rFonts w:ascii="Times New Roman" w:hAnsi="Times New Roman" w:cs="Times New Roman"/>
        </w:rPr>
        <w:t>integration in mixed methods designs-principles and practices</w:t>
      </w:r>
      <w:proofErr w:type="gramStart"/>
      <w:r w:rsidR="00C56673" w:rsidRPr="00DC5A2C">
        <w:rPr>
          <w:rFonts w:ascii="Times New Roman" w:hAnsi="Times New Roman" w:cs="Times New Roman"/>
        </w:rPr>
        <w:t>’</w:t>
      </w:r>
      <w:r w:rsidRPr="00DC5A2C">
        <w:rPr>
          <w:rFonts w:ascii="Times New Roman" w:hAnsi="Times New Roman" w:cs="Times New Roman"/>
        </w:rPr>
        <w:t>,</w:t>
      </w:r>
      <w:proofErr w:type="gramEnd"/>
      <w:r w:rsidRPr="00DC5A2C">
        <w:rPr>
          <w:rFonts w:ascii="Times New Roman" w:hAnsi="Times New Roman" w:cs="Times New Roman"/>
        </w:rPr>
        <w:t xml:space="preserve"> </w:t>
      </w:r>
      <w:r w:rsidRPr="00DC5A2C">
        <w:rPr>
          <w:rFonts w:ascii="Times New Roman" w:hAnsi="Times New Roman" w:cs="Times New Roman"/>
          <w:i/>
          <w:iCs/>
        </w:rPr>
        <w:t>Health Services Research</w:t>
      </w:r>
      <w:r w:rsidRPr="00DC5A2C">
        <w:rPr>
          <w:rFonts w:ascii="Times New Roman" w:hAnsi="Times New Roman" w:cs="Times New Roman"/>
        </w:rPr>
        <w:t xml:space="preserve">, 48(6pt2), 2134-2156. Available at: </w:t>
      </w:r>
      <w:hyperlink r:id="rId55" w:history="1">
        <w:r w:rsidRPr="00DC5A2C">
          <w:rPr>
            <w:rStyle w:val="Hyperlink"/>
            <w:rFonts w:ascii="Times New Roman" w:hAnsi="Times New Roman" w:cs="Times New Roman"/>
          </w:rPr>
          <w:t>https://onlinelibrary.wiley.com/doi/pdfdirect/10.1111/1475-6773.12117</w:t>
        </w:r>
      </w:hyperlink>
      <w:r w:rsidRPr="00DC5A2C">
        <w:rPr>
          <w:rStyle w:val="Hyperlink"/>
          <w:rFonts w:ascii="Times New Roman" w:hAnsi="Times New Roman" w:cs="Times New Roman"/>
          <w:u w:val="none"/>
        </w:rPr>
        <w:t xml:space="preserve"> </w:t>
      </w:r>
      <w:r w:rsidRPr="00DC5A2C">
        <w:rPr>
          <w:rStyle w:val="Hyperlink"/>
          <w:rFonts w:ascii="Times New Roman" w:hAnsi="Times New Roman" w:cs="Times New Roman"/>
          <w:color w:val="000000" w:themeColor="text1"/>
          <w:u w:val="none"/>
        </w:rPr>
        <w:t>(Accessed: 12 December 2020).</w:t>
      </w:r>
    </w:p>
    <w:p w14:paraId="40DFC64C" w14:textId="697DB343" w:rsidR="00C63ECA" w:rsidRPr="00DC5A2C" w:rsidRDefault="00C63ECA" w:rsidP="00095116">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Flesher, D. L. and Zanzig, J. S. (</w:t>
      </w:r>
      <w:proofErr w:type="gramStart"/>
      <w:r w:rsidRPr="00DC5A2C">
        <w:rPr>
          <w:rFonts w:ascii="Times New Roman" w:hAnsi="Times New Roman" w:cs="Times New Roman"/>
        </w:rPr>
        <w:t>2000</w:t>
      </w:r>
      <w:proofErr w:type="gramEnd"/>
      <w:r w:rsidRPr="00DC5A2C">
        <w:rPr>
          <w:rFonts w:ascii="Times New Roman" w:hAnsi="Times New Roman" w:cs="Times New Roman"/>
        </w:rPr>
        <w:t xml:space="preserve">) </w:t>
      </w:r>
      <w:r w:rsidR="00CC6FDF" w:rsidRPr="00DC5A2C">
        <w:rPr>
          <w:rFonts w:ascii="Times New Roman" w:hAnsi="Times New Roman" w:cs="Times New Roman"/>
        </w:rPr>
        <w:t>‘</w:t>
      </w:r>
      <w:r w:rsidRPr="00DC5A2C">
        <w:rPr>
          <w:rFonts w:ascii="Times New Roman" w:hAnsi="Times New Roman" w:cs="Times New Roman"/>
        </w:rPr>
        <w:t>Management accountants express a desire for change in the functioning of internal auditing</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 xml:space="preserve">Managerial </w:t>
      </w:r>
      <w:r w:rsidR="00C56673" w:rsidRPr="00DC5A2C">
        <w:rPr>
          <w:rFonts w:ascii="Times New Roman" w:hAnsi="Times New Roman" w:cs="Times New Roman"/>
          <w:i/>
          <w:iCs/>
        </w:rPr>
        <w:t>Auditing Journal</w:t>
      </w:r>
      <w:r w:rsidRPr="00DC5A2C">
        <w:rPr>
          <w:rFonts w:ascii="Times New Roman" w:hAnsi="Times New Roman" w:cs="Times New Roman"/>
        </w:rPr>
        <w:t>, 15(7), pp. 331–337. DOI: 10.1108/02686900010344601. (</w:t>
      </w:r>
      <w:r w:rsidRPr="00DC5A2C">
        <w:rPr>
          <w:rStyle w:val="Hyperlink"/>
          <w:rFonts w:ascii="Times New Roman" w:hAnsi="Times New Roman" w:cs="Times New Roman"/>
          <w:color w:val="000000" w:themeColor="text1"/>
          <w:u w:val="none"/>
        </w:rPr>
        <w:t>Accessed: 16 January 2021).</w:t>
      </w:r>
    </w:p>
    <w:p w14:paraId="63C72D3F" w14:textId="77777777"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Flick, U. (2018) </w:t>
      </w:r>
      <w:r w:rsidRPr="00DC5A2C">
        <w:rPr>
          <w:rFonts w:ascii="Times New Roman" w:hAnsi="Times New Roman" w:cs="Times New Roman"/>
          <w:i/>
          <w:iCs/>
        </w:rPr>
        <w:t>An introduction to qualitative research</w:t>
      </w:r>
      <w:r w:rsidRPr="00DC5A2C">
        <w:rPr>
          <w:rFonts w:ascii="Times New Roman" w:hAnsi="Times New Roman" w:cs="Times New Roman"/>
        </w:rPr>
        <w:t>. 6th edn. Los Angeles: SAGE Publications.</w:t>
      </w:r>
    </w:p>
    <w:p w14:paraId="38B07E8B" w14:textId="77777777"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Fraenkel, J.R. and Wallen, N.E. (</w:t>
      </w:r>
      <w:proofErr w:type="gramStart"/>
      <w:r w:rsidRPr="00DC5A2C">
        <w:rPr>
          <w:rFonts w:ascii="Times New Roman" w:hAnsi="Times New Roman" w:cs="Times New Roman"/>
        </w:rPr>
        <w:t>2000</w:t>
      </w:r>
      <w:proofErr w:type="gramEnd"/>
      <w:r w:rsidRPr="00DC5A2C">
        <w:rPr>
          <w:rFonts w:ascii="Times New Roman" w:hAnsi="Times New Roman" w:cs="Times New Roman"/>
        </w:rPr>
        <w:t xml:space="preserve">) </w:t>
      </w:r>
      <w:r w:rsidRPr="00DC5A2C">
        <w:rPr>
          <w:rFonts w:ascii="Times New Roman" w:hAnsi="Times New Roman" w:cs="Times New Roman"/>
          <w:i/>
          <w:iCs/>
        </w:rPr>
        <w:t>How to design and evaluate research in education.</w:t>
      </w:r>
      <w:r w:rsidRPr="00DC5A2C">
        <w:rPr>
          <w:rFonts w:ascii="Times New Roman" w:hAnsi="Times New Roman" w:cs="Times New Roman"/>
        </w:rPr>
        <w:t xml:space="preserve"> 4th edn. Boston: McGraw-Hill.</w:t>
      </w:r>
    </w:p>
    <w:p w14:paraId="47611D50" w14:textId="041A4851" w:rsidR="00C63ECA" w:rsidRPr="00DC5A2C" w:rsidRDefault="00C63ECA" w:rsidP="00990F3D">
      <w:pPr>
        <w:spacing w:before="100" w:beforeAutospacing="1" w:after="100" w:afterAutospacing="1"/>
        <w:ind w:hanging="475"/>
        <w:jc w:val="both"/>
        <w:rPr>
          <w:rFonts w:ascii="Times New Roman" w:hAnsi="Times New Roman" w:cs="Times New Roman"/>
          <w:color w:val="000000"/>
        </w:rPr>
      </w:pPr>
      <w:r w:rsidRPr="00DC5A2C">
        <w:rPr>
          <w:rFonts w:ascii="Times New Roman" w:hAnsi="Times New Roman" w:cs="Times New Roman"/>
          <w:color w:val="000000"/>
        </w:rPr>
        <w:t>Frigo, M.L. and Institute Of Internal Auditors Research Foundation (2002). </w:t>
      </w:r>
      <w:r w:rsidRPr="00DC5A2C">
        <w:rPr>
          <w:rFonts w:ascii="Times New Roman" w:hAnsi="Times New Roman" w:cs="Times New Roman"/>
          <w:i/>
          <w:iCs/>
          <w:color w:val="000000"/>
        </w:rPr>
        <w:t>A balanced scorecard framework for internal auditing departments</w:t>
      </w:r>
      <w:r w:rsidRPr="00DC5A2C">
        <w:rPr>
          <w:rFonts w:ascii="Times New Roman" w:hAnsi="Times New Roman" w:cs="Times New Roman"/>
          <w:color w:val="000000"/>
        </w:rPr>
        <w:t>. Altamonte Springs, Florida: The Institute Of Internal Auditors Research Foundation, Cop.</w:t>
      </w:r>
    </w:p>
    <w:p w14:paraId="58C7B625" w14:textId="2CCAEDC3" w:rsidR="00766539" w:rsidRPr="00DC5A2C" w:rsidRDefault="00766539"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lastRenderedPageBreak/>
        <w:t xml:space="preserve">Getie Mihret, D. and Wondim Yismaw, A. (2007) ‘Internal audit effectiveness: </w:t>
      </w:r>
      <w:r w:rsidR="00095116" w:rsidRPr="00DC5A2C">
        <w:rPr>
          <w:rFonts w:ascii="Times New Roman" w:hAnsi="Times New Roman" w:cs="Times New Roman"/>
        </w:rPr>
        <w:t xml:space="preserve">An </w:t>
      </w:r>
      <w:r w:rsidRPr="00DC5A2C">
        <w:rPr>
          <w:rFonts w:ascii="Times New Roman" w:hAnsi="Times New Roman" w:cs="Times New Roman"/>
        </w:rPr>
        <w:t>Ethiopian public sector case study’, </w:t>
      </w:r>
      <w:r w:rsidRPr="00DC5A2C">
        <w:rPr>
          <w:rFonts w:ascii="Times New Roman" w:hAnsi="Times New Roman" w:cs="Times New Roman"/>
          <w:i/>
          <w:iCs/>
        </w:rPr>
        <w:t xml:space="preserve">Managerial </w:t>
      </w:r>
      <w:r w:rsidR="00095116" w:rsidRPr="00DC5A2C">
        <w:rPr>
          <w:rFonts w:ascii="Times New Roman" w:hAnsi="Times New Roman" w:cs="Times New Roman"/>
          <w:i/>
          <w:iCs/>
        </w:rPr>
        <w:t>Auditing Journal</w:t>
      </w:r>
      <w:r w:rsidRPr="00DC5A2C">
        <w:rPr>
          <w:rFonts w:ascii="Times New Roman" w:hAnsi="Times New Roman" w:cs="Times New Roman"/>
        </w:rPr>
        <w:t>, 22(5), pp. 470–484. DOI: 10.1108/02686900710750757. Available at:</w:t>
      </w:r>
      <w:r w:rsidR="00D41A2D" w:rsidRPr="00DC5A2C">
        <w:rPr>
          <w:rFonts w:ascii="Times New Roman" w:hAnsi="Times New Roman" w:cs="Times New Roman"/>
        </w:rPr>
        <w:t xml:space="preserve"> </w:t>
      </w:r>
      <w:hyperlink r:id="rId56" w:history="1">
        <w:r w:rsidRPr="00DC5A2C">
          <w:rPr>
            <w:rStyle w:val="Hyperlink"/>
            <w:rFonts w:ascii="Times New Roman" w:eastAsiaTheme="majorEastAsia" w:hAnsi="Times New Roman" w:cs="Times New Roman"/>
          </w:rPr>
          <w:t>https://www.emerald.com/insight/content/doi/10.1108/02686900710750757/full/pdf</w:t>
        </w:r>
      </w:hyperlink>
      <w:r w:rsidRPr="00DC5A2C">
        <w:rPr>
          <w:rFonts w:ascii="Times New Roman" w:hAnsi="Times New Roman" w:cs="Times New Roman"/>
        </w:rPr>
        <w:t xml:space="preserve"> (Accessed: 28 November 2020).</w:t>
      </w:r>
    </w:p>
    <w:p w14:paraId="1AD39FA2" w14:textId="42E9E4EB" w:rsidR="00766539" w:rsidRPr="00DC5A2C" w:rsidRDefault="00766539"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shd w:val="clear" w:color="auto" w:fill="F3F3F3"/>
        </w:rPr>
        <w:t>Getie </w:t>
      </w:r>
      <w:r w:rsidRPr="00DC5A2C">
        <w:rPr>
          <w:rFonts w:ascii="Times New Roman" w:hAnsi="Times New Roman" w:cs="Times New Roman"/>
        </w:rPr>
        <w:t>Mihret</w:t>
      </w:r>
      <w:r w:rsidRPr="00DC5A2C">
        <w:rPr>
          <w:rFonts w:ascii="Times New Roman" w:hAnsi="Times New Roman" w:cs="Times New Roman"/>
          <w:shd w:val="clear" w:color="auto" w:fill="F3F3F3"/>
        </w:rPr>
        <w:t xml:space="preserve">, </w:t>
      </w:r>
      <w:r w:rsidRPr="00DC5A2C">
        <w:rPr>
          <w:rFonts w:ascii="Times New Roman" w:hAnsi="Times New Roman" w:cs="Times New Roman"/>
        </w:rPr>
        <w:t>Dessalegn</w:t>
      </w:r>
      <w:r w:rsidRPr="00DC5A2C">
        <w:rPr>
          <w:rFonts w:ascii="Times New Roman" w:hAnsi="Times New Roman" w:cs="Times New Roman"/>
          <w:shd w:val="clear" w:color="auto" w:fill="F3F3F3"/>
        </w:rPr>
        <w:t>; James, Kieran; Mula, Joseph M.</w:t>
      </w:r>
      <w:r w:rsidRPr="00DC5A2C">
        <w:rPr>
          <w:rFonts w:ascii="Times New Roman" w:hAnsi="Times New Roman" w:cs="Times New Roman"/>
        </w:rPr>
        <w:t xml:space="preserve"> (2010) ‘Antecedents and organisational performance implications of internal audit effectiveness: Some propositions and research agenda’. </w:t>
      </w:r>
      <w:r w:rsidRPr="00DC5A2C">
        <w:rPr>
          <w:rFonts w:ascii="Times New Roman" w:hAnsi="Times New Roman" w:cs="Times New Roman"/>
          <w:i/>
          <w:iCs/>
        </w:rPr>
        <w:t xml:space="preserve">Pacific </w:t>
      </w:r>
      <w:r w:rsidR="00095116" w:rsidRPr="00DC5A2C">
        <w:rPr>
          <w:rFonts w:ascii="Times New Roman" w:hAnsi="Times New Roman" w:cs="Times New Roman"/>
          <w:i/>
          <w:iCs/>
        </w:rPr>
        <w:t>Accounting Review</w:t>
      </w:r>
      <w:r w:rsidRPr="00DC5A2C">
        <w:rPr>
          <w:rFonts w:ascii="Times New Roman" w:hAnsi="Times New Roman" w:cs="Times New Roman"/>
        </w:rPr>
        <w:t xml:space="preserve">. [Online] 22 (3), 224–252. Avaiallbel at: </w:t>
      </w:r>
      <w:hyperlink r:id="rId57" w:history="1">
        <w:r w:rsidRPr="00DC5A2C">
          <w:rPr>
            <w:rStyle w:val="Hyperlink"/>
            <w:rFonts w:ascii="Times New Roman" w:hAnsi="Times New Roman" w:cs="Times New Roman"/>
          </w:rPr>
          <w:t>https://www.emerald.com/insight/content/doi/10.1108/01140581011091684/full/pdf?casa_token=eDg3KUOsLOoAAAAA:AhOPmrnirKYw3p0HIjf_wUso9vGAcvd-aAoLBH9b21eVSpPvf3mnl65Mjj_nmUL9EveOXIrkqubsPDtgf-QAYfQx_FSt047gICpY_HM-X529Oq25JwjuKA</w:t>
        </w:r>
      </w:hyperlink>
      <w:r w:rsidRPr="00DC5A2C">
        <w:rPr>
          <w:rFonts w:ascii="Times New Roman" w:hAnsi="Times New Roman" w:cs="Times New Roman"/>
        </w:rPr>
        <w:t xml:space="preserve"> (Accessed: 28 November 2020).</w:t>
      </w:r>
    </w:p>
    <w:p w14:paraId="65C4136F" w14:textId="6E56F0DA" w:rsidR="00766539" w:rsidRPr="00DC5A2C" w:rsidRDefault="00766539"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Glaser, B. G. &amp; Strauss, A. L. (1999) </w:t>
      </w:r>
      <w:r w:rsidRPr="00DC5A2C">
        <w:rPr>
          <w:rFonts w:ascii="Times New Roman" w:hAnsi="Times New Roman" w:cs="Times New Roman"/>
          <w:i/>
          <w:iCs/>
        </w:rPr>
        <w:t xml:space="preserve">The </w:t>
      </w:r>
      <w:r w:rsidR="00095116" w:rsidRPr="00DC5A2C">
        <w:rPr>
          <w:rFonts w:ascii="Times New Roman" w:hAnsi="Times New Roman" w:cs="Times New Roman"/>
          <w:i/>
          <w:iCs/>
        </w:rPr>
        <w:t xml:space="preserve">discovery </w:t>
      </w:r>
      <w:r w:rsidRPr="00DC5A2C">
        <w:rPr>
          <w:rFonts w:ascii="Times New Roman" w:hAnsi="Times New Roman" w:cs="Times New Roman"/>
          <w:i/>
          <w:iCs/>
        </w:rPr>
        <w:t xml:space="preserve">of </w:t>
      </w:r>
      <w:r w:rsidR="00095116" w:rsidRPr="00DC5A2C">
        <w:rPr>
          <w:rFonts w:ascii="Times New Roman" w:hAnsi="Times New Roman" w:cs="Times New Roman"/>
          <w:i/>
          <w:iCs/>
        </w:rPr>
        <w:t>grounded theory</w:t>
      </w:r>
      <w:r w:rsidRPr="00DC5A2C">
        <w:rPr>
          <w:rFonts w:ascii="Times New Roman" w:hAnsi="Times New Roman" w:cs="Times New Roman"/>
          <w:i/>
          <w:iCs/>
        </w:rPr>
        <w:t xml:space="preserve">: Strategies for </w:t>
      </w:r>
      <w:r w:rsidR="00095116" w:rsidRPr="00DC5A2C">
        <w:rPr>
          <w:rFonts w:ascii="Times New Roman" w:hAnsi="Times New Roman" w:cs="Times New Roman"/>
          <w:i/>
          <w:iCs/>
        </w:rPr>
        <w:t>qualitative research</w:t>
      </w:r>
      <w:r w:rsidRPr="00DC5A2C">
        <w:rPr>
          <w:rFonts w:ascii="Times New Roman" w:hAnsi="Times New Roman" w:cs="Times New Roman"/>
          <w:i/>
          <w:iCs/>
        </w:rPr>
        <w:t>.</w:t>
      </w:r>
      <w:r w:rsidRPr="00DC5A2C">
        <w:rPr>
          <w:rFonts w:ascii="Times New Roman" w:hAnsi="Times New Roman" w:cs="Times New Roman"/>
        </w:rPr>
        <w:t xml:space="preserve"> </w:t>
      </w:r>
      <w:proofErr w:type="gramStart"/>
      <w:r w:rsidRPr="00DC5A2C">
        <w:rPr>
          <w:rFonts w:ascii="Times New Roman" w:hAnsi="Times New Roman" w:cs="Times New Roman"/>
        </w:rPr>
        <w:t>1st</w:t>
      </w:r>
      <w:proofErr w:type="gramEnd"/>
      <w:r w:rsidRPr="00DC5A2C">
        <w:rPr>
          <w:rFonts w:ascii="Times New Roman" w:hAnsi="Times New Roman" w:cs="Times New Roman"/>
        </w:rPr>
        <w:t xml:space="preserve"> edition. [Online]. Piscataway: Routledge.</w:t>
      </w:r>
    </w:p>
    <w:p w14:paraId="2BC36D14" w14:textId="77777777" w:rsidR="00766539" w:rsidRPr="00DC5A2C" w:rsidRDefault="00766539"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Gibbs, G. (2018) </w:t>
      </w:r>
      <w:r w:rsidRPr="00DC5A2C">
        <w:rPr>
          <w:rFonts w:ascii="Times New Roman" w:hAnsi="Times New Roman" w:cs="Times New Roman"/>
          <w:i/>
          <w:iCs/>
        </w:rPr>
        <w:t>Analyzing qualitative data</w:t>
      </w:r>
      <w:r w:rsidRPr="00DC5A2C">
        <w:rPr>
          <w:rFonts w:ascii="Times New Roman" w:hAnsi="Times New Roman" w:cs="Times New Roman"/>
        </w:rPr>
        <w:t>. Second edition. London: SAGE.</w:t>
      </w:r>
    </w:p>
    <w:p w14:paraId="6B989EAC" w14:textId="6AFEA02B"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Gillham, B. (</w:t>
      </w:r>
      <w:proofErr w:type="gramStart"/>
      <w:r w:rsidRPr="00DC5A2C">
        <w:rPr>
          <w:rFonts w:ascii="Times New Roman" w:hAnsi="Times New Roman" w:cs="Times New Roman"/>
        </w:rPr>
        <w:t>2000</w:t>
      </w:r>
      <w:proofErr w:type="gramEnd"/>
      <w:r w:rsidRPr="00DC5A2C">
        <w:rPr>
          <w:rFonts w:ascii="Times New Roman" w:hAnsi="Times New Roman" w:cs="Times New Roman"/>
        </w:rPr>
        <w:t xml:space="preserve">) </w:t>
      </w:r>
      <w:r w:rsidRPr="00DC5A2C">
        <w:rPr>
          <w:rFonts w:ascii="Times New Roman" w:hAnsi="Times New Roman" w:cs="Times New Roman"/>
          <w:i/>
          <w:iCs/>
        </w:rPr>
        <w:t xml:space="preserve">Developing a </w:t>
      </w:r>
      <w:r w:rsidR="00C56673" w:rsidRPr="00DC5A2C">
        <w:rPr>
          <w:rFonts w:ascii="Times New Roman" w:hAnsi="Times New Roman" w:cs="Times New Roman"/>
          <w:i/>
          <w:iCs/>
        </w:rPr>
        <w:t>questionnaire</w:t>
      </w:r>
      <w:r w:rsidRPr="00DC5A2C">
        <w:rPr>
          <w:rFonts w:ascii="Times New Roman" w:hAnsi="Times New Roman" w:cs="Times New Roman"/>
        </w:rPr>
        <w:t>. London; New York: Continuum International Publishing Group.</w:t>
      </w:r>
    </w:p>
    <w:p w14:paraId="425A9646" w14:textId="074E674A"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Goodwin, J. (2004) </w:t>
      </w:r>
      <w:r w:rsidR="00CC6FDF" w:rsidRPr="00DC5A2C">
        <w:rPr>
          <w:rFonts w:ascii="Times New Roman" w:hAnsi="Times New Roman" w:cs="Times New Roman"/>
        </w:rPr>
        <w:t>‘</w:t>
      </w:r>
      <w:r w:rsidRPr="00DC5A2C">
        <w:rPr>
          <w:rFonts w:ascii="Times New Roman" w:hAnsi="Times New Roman" w:cs="Times New Roman"/>
        </w:rPr>
        <w:t>A comparison of internal audit in the private and public sectors</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Managerial Auditing Journal</w:t>
      </w:r>
      <w:r w:rsidRPr="00DC5A2C">
        <w:rPr>
          <w:rFonts w:ascii="Times New Roman" w:hAnsi="Times New Roman" w:cs="Times New Roman"/>
        </w:rPr>
        <w:t>, 19(5), pp. 640-50. DOI: 10.1108/02686900410537766 (</w:t>
      </w:r>
      <w:r w:rsidRPr="00DC5A2C">
        <w:rPr>
          <w:rStyle w:val="Hyperlink"/>
          <w:rFonts w:ascii="Times New Roman" w:hAnsi="Times New Roman" w:cs="Times New Roman"/>
          <w:color w:val="000000" w:themeColor="text1"/>
          <w:u w:val="none"/>
        </w:rPr>
        <w:t>Accessed: 31 October 2020).</w:t>
      </w:r>
    </w:p>
    <w:p w14:paraId="4E6A9D74" w14:textId="73EFE999"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Gramling, A. et al. (2004) </w:t>
      </w:r>
      <w:r w:rsidR="00CC6FDF" w:rsidRPr="00DC5A2C">
        <w:rPr>
          <w:rFonts w:ascii="Times New Roman" w:hAnsi="Times New Roman" w:cs="Times New Roman"/>
        </w:rPr>
        <w:t>‘</w:t>
      </w:r>
      <w:r w:rsidRPr="00DC5A2C">
        <w:rPr>
          <w:rFonts w:ascii="Times New Roman" w:hAnsi="Times New Roman" w:cs="Times New Roman"/>
        </w:rPr>
        <w:t xml:space="preserve">The </w:t>
      </w:r>
      <w:r w:rsidR="00B94A5C" w:rsidRPr="00DC5A2C">
        <w:rPr>
          <w:rFonts w:ascii="Times New Roman" w:hAnsi="Times New Roman" w:cs="Times New Roman"/>
        </w:rPr>
        <w:t>role of the internal audit function in corporate governance</w:t>
      </w:r>
      <w:r w:rsidRPr="00DC5A2C">
        <w:rPr>
          <w:rFonts w:ascii="Times New Roman" w:hAnsi="Times New Roman" w:cs="Times New Roman"/>
        </w:rPr>
        <w:t xml:space="preserve">: A </w:t>
      </w:r>
      <w:r w:rsidR="00B94A5C" w:rsidRPr="00DC5A2C">
        <w:rPr>
          <w:rFonts w:ascii="Times New Roman" w:hAnsi="Times New Roman" w:cs="Times New Roman"/>
        </w:rPr>
        <w:t xml:space="preserve">synthesis of the extant internal auditing literature and directions for future </w:t>
      </w:r>
      <w:r w:rsidRPr="00DC5A2C">
        <w:rPr>
          <w:rFonts w:ascii="Times New Roman" w:hAnsi="Times New Roman" w:cs="Times New Roman"/>
        </w:rPr>
        <w:t>research</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Journal of Accounting Literature</w:t>
      </w:r>
      <w:r w:rsidRPr="00DC5A2C">
        <w:rPr>
          <w:rFonts w:ascii="Times New Roman" w:hAnsi="Times New Roman" w:cs="Times New Roman"/>
        </w:rPr>
        <w:t>, 23, p.194. [online] Available at:</w:t>
      </w:r>
      <w:hyperlink r:id="rId58" w:history="1">
        <w:r w:rsidRPr="00DC5A2C">
          <w:rPr>
            <w:rStyle w:val="Hyperlink"/>
            <w:rFonts w:ascii="Times New Roman" w:hAnsi="Times New Roman" w:cs="Times New Roman"/>
          </w:rPr>
          <w:t>https://search-proquest-com.ezproxy.lb.polyu.edu.hk/docview/216303617?accountid=16210&amp;rfr_id=info%3Axri%2Fsid%3Aprimo</w:t>
        </w:r>
      </w:hyperlink>
      <w:r w:rsidRPr="00DC5A2C">
        <w:rPr>
          <w:rFonts w:ascii="Times New Roman" w:hAnsi="Times New Roman" w:cs="Times New Roman"/>
        </w:rPr>
        <w:t xml:space="preserve"> (Accessed: 22 May 2021).</w:t>
      </w:r>
    </w:p>
    <w:p w14:paraId="5B4F1136" w14:textId="77BD3092" w:rsidR="00C63ECA" w:rsidRPr="00DC5A2C" w:rsidRDefault="00C63ECA" w:rsidP="00990F3D">
      <w:pPr>
        <w:autoSpaceDE w:val="0"/>
        <w:autoSpaceDN w:val="0"/>
        <w:adjustRightInd w:val="0"/>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Gramling, A.A., Schneider, A. and Bhaskar, L.S. (2018) </w:t>
      </w:r>
      <w:r w:rsidR="00CC6FDF" w:rsidRPr="00DC5A2C">
        <w:rPr>
          <w:rFonts w:ascii="Times New Roman" w:hAnsi="Times New Roman" w:cs="Times New Roman"/>
        </w:rPr>
        <w:t>‘</w:t>
      </w:r>
      <w:r w:rsidRPr="00DC5A2C">
        <w:rPr>
          <w:rFonts w:ascii="Times New Roman" w:hAnsi="Times New Roman" w:cs="Times New Roman"/>
        </w:rPr>
        <w:t xml:space="preserve">Do </w:t>
      </w:r>
      <w:r w:rsidR="00B94A5C" w:rsidRPr="00DC5A2C">
        <w:rPr>
          <w:rFonts w:ascii="Times New Roman" w:hAnsi="Times New Roman" w:cs="Times New Roman"/>
        </w:rPr>
        <w:t xml:space="preserve">consulting services performed by internal auditors influence their subsequent assessments when performing assurance </w:t>
      </w:r>
      <w:r w:rsidR="00B94A5C" w:rsidRPr="00DC5A2C">
        <w:rPr>
          <w:rFonts w:ascii="Times New Roman" w:hAnsi="Times New Roman" w:cs="Times New Roman"/>
          <w:shd w:val="clear" w:color="auto" w:fill="FFFFFF"/>
        </w:rPr>
        <w:t>services</w:t>
      </w:r>
      <w:r w:rsidRPr="00DC5A2C">
        <w:rPr>
          <w:rFonts w:ascii="Times New Roman" w:hAnsi="Times New Roman" w:cs="Times New Roman"/>
          <w:shd w:val="clear" w:color="auto" w:fill="FFFFFF"/>
        </w:rPr>
        <w:t>?</w:t>
      </w:r>
      <w:r w:rsidR="00CC6FDF" w:rsidRPr="00DC5A2C">
        <w:rPr>
          <w:rFonts w:ascii="Times New Roman" w:hAnsi="Times New Roman" w:cs="Times New Roman"/>
          <w:shd w:val="clear" w:color="auto" w:fill="FFFFFF"/>
        </w:rPr>
        <w:t>’</w:t>
      </w:r>
      <w:r w:rsidRPr="00DC5A2C">
        <w:rPr>
          <w:rFonts w:ascii="Times New Roman" w:hAnsi="Times New Roman" w:cs="Times New Roman"/>
          <w:shd w:val="clear" w:color="auto" w:fill="FFFFFF"/>
        </w:rPr>
        <w:t>,</w:t>
      </w:r>
      <w:r w:rsidR="00010B59" w:rsidRPr="00DC5A2C">
        <w:rPr>
          <w:rFonts w:ascii="Times New Roman" w:hAnsi="Times New Roman" w:cs="Times New Roman"/>
          <w:shd w:val="clear" w:color="auto" w:fill="FFFFFF"/>
        </w:rPr>
        <w:t xml:space="preserve"> </w:t>
      </w:r>
      <w:r w:rsidRPr="00DC5A2C">
        <w:rPr>
          <w:rFonts w:ascii="Times New Roman" w:hAnsi="Times New Roman" w:cs="Times New Roman"/>
          <w:i/>
          <w:iCs/>
          <w:shd w:val="clear" w:color="auto" w:fill="FFFFFF"/>
        </w:rPr>
        <w:t xml:space="preserve">Advances in Accounting </w:t>
      </w:r>
      <w:r w:rsidR="000B0C69" w:rsidRPr="00DC5A2C">
        <w:rPr>
          <w:rFonts w:ascii="Times New Roman" w:hAnsi="Times New Roman" w:cs="Times New Roman"/>
          <w:i/>
          <w:iCs/>
          <w:shd w:val="clear" w:color="auto" w:fill="FFFFFF"/>
        </w:rPr>
        <w:t>Behaviour</w:t>
      </w:r>
      <w:r w:rsidRPr="00DC5A2C">
        <w:rPr>
          <w:rFonts w:ascii="Times New Roman" w:hAnsi="Times New Roman" w:cs="Times New Roman"/>
          <w:i/>
          <w:iCs/>
          <w:shd w:val="clear" w:color="auto" w:fill="FFFFFF"/>
        </w:rPr>
        <w:t>al Research</w:t>
      </w:r>
      <w:r w:rsidRPr="00DC5A2C">
        <w:rPr>
          <w:rFonts w:ascii="Times New Roman" w:hAnsi="Times New Roman" w:cs="Times New Roman"/>
          <w:shd w:val="clear" w:color="auto" w:fill="FFFFFF"/>
        </w:rPr>
        <w:t> (</w:t>
      </w:r>
      <w:r w:rsidRPr="00DC5A2C">
        <w:rPr>
          <w:rFonts w:ascii="Times New Roman" w:hAnsi="Times New Roman" w:cs="Times New Roman"/>
          <w:i/>
          <w:iCs/>
          <w:shd w:val="clear" w:color="auto" w:fill="FFFFFF"/>
        </w:rPr>
        <w:t>Advances in Accounting Behavioural Research, Vol. 21</w:t>
      </w:r>
      <w:r w:rsidRPr="00DC5A2C">
        <w:rPr>
          <w:rFonts w:ascii="Times New Roman" w:hAnsi="Times New Roman" w:cs="Times New Roman"/>
          <w:shd w:val="clear" w:color="auto" w:fill="FFFFFF"/>
        </w:rPr>
        <w:t>), Emerald Publishing Limited, Bingley, pp. 69-95. Available at: </w:t>
      </w:r>
      <w:hyperlink r:id="rId59" w:tooltip="DOI: https://doi.org/10.1108/S1475-148820180000021004" w:history="1">
        <w:r w:rsidRPr="00DC5A2C">
          <w:rPr>
            <w:rStyle w:val="Hyperlink"/>
            <w:rFonts w:ascii="Times New Roman" w:hAnsi="Times New Roman" w:cs="Times New Roman"/>
          </w:rPr>
          <w:t>https://doi.org/10.1108/S1475-148820180000021004</w:t>
        </w:r>
      </w:hyperlink>
      <w:r w:rsidRPr="00DC5A2C">
        <w:rPr>
          <w:rStyle w:val="Hyperlink"/>
          <w:rFonts w:ascii="Times New Roman" w:hAnsi="Times New Roman" w:cs="Times New Roman"/>
          <w:color w:val="007377"/>
          <w:shd w:val="clear" w:color="auto" w:fill="FFFFFF"/>
        </w:rPr>
        <w:t xml:space="preserve"> </w:t>
      </w:r>
      <w:r w:rsidRPr="00DC5A2C">
        <w:rPr>
          <w:rStyle w:val="Hyperlink"/>
          <w:rFonts w:ascii="Times New Roman" w:hAnsi="Times New Roman" w:cs="Times New Roman"/>
          <w:color w:val="auto"/>
          <w:u w:val="none"/>
          <w:shd w:val="clear" w:color="auto" w:fill="FFFFFF"/>
        </w:rPr>
        <w:t>(</w:t>
      </w:r>
      <w:r w:rsidRPr="00DC5A2C">
        <w:rPr>
          <w:rStyle w:val="Hyperlink"/>
          <w:rFonts w:ascii="Times New Roman" w:hAnsi="Times New Roman" w:cs="Times New Roman"/>
          <w:color w:val="auto"/>
          <w:u w:val="none"/>
        </w:rPr>
        <w:t>Accessed: 16 January 2021).</w:t>
      </w:r>
    </w:p>
    <w:p w14:paraId="4CA2C5DE" w14:textId="2FFD4ACD"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Gravetter, F.J., Wallnau, L.B. and Forzano, L.-A.B. (2018) </w:t>
      </w:r>
      <w:r w:rsidRPr="00DC5A2C">
        <w:rPr>
          <w:rFonts w:ascii="Times New Roman" w:hAnsi="Times New Roman" w:cs="Times New Roman"/>
          <w:i/>
          <w:iCs/>
        </w:rPr>
        <w:t xml:space="preserve">Essentials of statistics for the </w:t>
      </w:r>
      <w:r w:rsidR="000B0C69" w:rsidRPr="00DC5A2C">
        <w:rPr>
          <w:rFonts w:ascii="Times New Roman" w:hAnsi="Times New Roman" w:cs="Times New Roman"/>
          <w:i/>
          <w:iCs/>
        </w:rPr>
        <w:t>behaviour</w:t>
      </w:r>
      <w:r w:rsidRPr="00DC5A2C">
        <w:rPr>
          <w:rFonts w:ascii="Times New Roman" w:hAnsi="Times New Roman" w:cs="Times New Roman"/>
          <w:i/>
          <w:iCs/>
        </w:rPr>
        <w:t>al sciences</w:t>
      </w:r>
      <w:r w:rsidRPr="00DC5A2C">
        <w:rPr>
          <w:rFonts w:ascii="Times New Roman" w:hAnsi="Times New Roman" w:cs="Times New Roman"/>
        </w:rPr>
        <w:t>. 9th edn. Boston, MA: Cengage Learning.</w:t>
      </w:r>
    </w:p>
    <w:p w14:paraId="56F01F6A" w14:textId="505169D4" w:rsidR="00AC601E" w:rsidRPr="00DC5A2C" w:rsidRDefault="00AC601E"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lastRenderedPageBreak/>
        <w:t xml:space="preserve">Greene, J. C. (2008) </w:t>
      </w:r>
      <w:r w:rsidR="00CC6FDF" w:rsidRPr="00DC5A2C">
        <w:rPr>
          <w:rFonts w:ascii="Times New Roman" w:hAnsi="Times New Roman" w:cs="Times New Roman"/>
        </w:rPr>
        <w:t>‘</w:t>
      </w:r>
      <w:r w:rsidRPr="00DC5A2C">
        <w:rPr>
          <w:rFonts w:ascii="Times New Roman" w:hAnsi="Times New Roman" w:cs="Times New Roman"/>
        </w:rPr>
        <w:t xml:space="preserve">Is </w:t>
      </w:r>
      <w:r w:rsidR="00B94A5C" w:rsidRPr="00DC5A2C">
        <w:rPr>
          <w:rFonts w:ascii="Times New Roman" w:hAnsi="Times New Roman" w:cs="Times New Roman"/>
        </w:rPr>
        <w:t>mixed methods social inquiry a distinctive methodology</w:t>
      </w:r>
      <w:r w:rsidRPr="00DC5A2C">
        <w:rPr>
          <w:rFonts w:ascii="Times New Roman" w:hAnsi="Times New Roman" w:cs="Times New Roman"/>
        </w:rPr>
        <w:t>?</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 xml:space="preserve">Journal of </w:t>
      </w:r>
      <w:r w:rsidR="00B94A5C" w:rsidRPr="00DC5A2C">
        <w:rPr>
          <w:rFonts w:ascii="Times New Roman" w:hAnsi="Times New Roman" w:cs="Times New Roman"/>
          <w:i/>
          <w:iCs/>
        </w:rPr>
        <w:t>Mixed Methods Research</w:t>
      </w:r>
      <w:r w:rsidRPr="00DC5A2C">
        <w:rPr>
          <w:rFonts w:ascii="Times New Roman" w:hAnsi="Times New Roman" w:cs="Times New Roman"/>
        </w:rPr>
        <w:t>. [Online] 2 (1), 7–22.</w:t>
      </w:r>
      <w:r w:rsidR="00440FA8" w:rsidRPr="00DC5A2C">
        <w:rPr>
          <w:rFonts w:ascii="Times New Roman" w:hAnsi="Times New Roman" w:cs="Times New Roman"/>
        </w:rPr>
        <w:t xml:space="preserve"> Available at: </w:t>
      </w:r>
      <w:hyperlink r:id="rId60" w:history="1">
        <w:r w:rsidR="00742A83" w:rsidRPr="00DC5A2C">
          <w:rPr>
            <w:rStyle w:val="Hyperlink"/>
            <w:rFonts w:ascii="Times New Roman" w:hAnsi="Times New Roman" w:cs="Times New Roman"/>
          </w:rPr>
          <w:t>https://journals.sagepub.com/doi/pdf/10.1177/1558689807309969</w:t>
        </w:r>
      </w:hyperlink>
      <w:r w:rsidR="00742A83" w:rsidRPr="00DC5A2C">
        <w:rPr>
          <w:rFonts w:ascii="Times New Roman" w:hAnsi="Times New Roman" w:cs="Times New Roman"/>
        </w:rPr>
        <w:t xml:space="preserve"> </w:t>
      </w:r>
      <w:r w:rsidR="002E72FF" w:rsidRPr="00DC5A2C">
        <w:rPr>
          <w:rStyle w:val="Hyperlink"/>
          <w:rFonts w:ascii="Times New Roman" w:hAnsi="Times New Roman" w:cs="Times New Roman"/>
          <w:color w:val="000000" w:themeColor="text1"/>
          <w:u w:val="none"/>
        </w:rPr>
        <w:t>(Accessed: 14 December 2020)</w:t>
      </w:r>
    </w:p>
    <w:p w14:paraId="112FB348" w14:textId="001020A8" w:rsidR="00C63ECA" w:rsidRPr="00DC5A2C" w:rsidRDefault="00C63ECA" w:rsidP="00990F3D">
      <w:pPr>
        <w:spacing w:before="100" w:beforeAutospacing="1" w:after="100" w:afterAutospacing="1"/>
        <w:ind w:hanging="475"/>
        <w:jc w:val="both"/>
        <w:rPr>
          <w:rStyle w:val="Hyperlink"/>
          <w:rFonts w:ascii="Times New Roman" w:hAnsi="Times New Roman" w:cs="Times New Roman"/>
          <w:color w:val="000000" w:themeColor="text1"/>
        </w:rPr>
      </w:pPr>
      <w:r w:rsidRPr="00DC5A2C">
        <w:rPr>
          <w:rFonts w:ascii="Times New Roman" w:hAnsi="Times New Roman" w:cs="Times New Roman"/>
        </w:rPr>
        <w:t xml:space="preserve">Greene, J. C., Caracelli, V. J. and Graham, W. F. (1989) </w:t>
      </w:r>
      <w:r w:rsidR="00CC6FDF" w:rsidRPr="00DC5A2C">
        <w:rPr>
          <w:rFonts w:ascii="Times New Roman" w:hAnsi="Times New Roman" w:cs="Times New Roman"/>
        </w:rPr>
        <w:t>‘</w:t>
      </w:r>
      <w:r w:rsidRPr="00DC5A2C">
        <w:rPr>
          <w:rFonts w:ascii="Times New Roman" w:hAnsi="Times New Roman" w:cs="Times New Roman"/>
        </w:rPr>
        <w:t>Toward a conceptual framework for mixed-method evaluation designs</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 xml:space="preserve">Educational </w:t>
      </w:r>
      <w:r w:rsidR="00B94A5C" w:rsidRPr="00DC5A2C">
        <w:rPr>
          <w:rFonts w:ascii="Times New Roman" w:hAnsi="Times New Roman" w:cs="Times New Roman"/>
          <w:i/>
          <w:iCs/>
        </w:rPr>
        <w:t xml:space="preserve">Evaluation </w:t>
      </w:r>
      <w:r w:rsidRPr="00DC5A2C">
        <w:rPr>
          <w:rFonts w:ascii="Times New Roman" w:hAnsi="Times New Roman" w:cs="Times New Roman"/>
          <w:i/>
          <w:iCs/>
        </w:rPr>
        <w:t xml:space="preserve">and </w:t>
      </w:r>
      <w:r w:rsidR="00B94A5C" w:rsidRPr="00DC5A2C">
        <w:rPr>
          <w:rFonts w:ascii="Times New Roman" w:hAnsi="Times New Roman" w:cs="Times New Roman"/>
          <w:i/>
          <w:iCs/>
        </w:rPr>
        <w:t>Policy Analysis</w:t>
      </w:r>
      <w:r w:rsidRPr="00DC5A2C">
        <w:rPr>
          <w:rFonts w:ascii="Times New Roman" w:hAnsi="Times New Roman" w:cs="Times New Roman"/>
        </w:rPr>
        <w:t>, 11(3), pp. 255–274. DOI: 10.3102/01623737011003255. Available at:</w:t>
      </w:r>
      <w:r w:rsidR="00D41A2D" w:rsidRPr="00DC5A2C">
        <w:rPr>
          <w:rFonts w:ascii="Times New Roman" w:hAnsi="Times New Roman" w:cs="Times New Roman"/>
        </w:rPr>
        <w:t xml:space="preserve"> </w:t>
      </w:r>
      <w:hyperlink r:id="rId61" w:history="1">
        <w:r w:rsidR="00A93ADA" w:rsidRPr="00DC5A2C">
          <w:rPr>
            <w:rStyle w:val="Hyperlink"/>
            <w:rFonts w:ascii="Times New Roman" w:hAnsi="Times New Roman" w:cs="Times New Roman"/>
          </w:rPr>
          <w:t>https://www.jstor.org/stable/pdf/1163620.pdf?refreqid=excelsior%3A8fa4b1b1915c4023e5c6c080511ca4d9&amp;ab_segments=&amp;origin=&amp;acceptTC=1</w:t>
        </w:r>
      </w:hyperlink>
      <w:r w:rsidRPr="00DC5A2C">
        <w:rPr>
          <w:rStyle w:val="Hyperlink"/>
          <w:rFonts w:ascii="Times New Roman" w:hAnsi="Times New Roman" w:cs="Times New Roman"/>
          <w:color w:val="000000" w:themeColor="text1"/>
          <w:u w:val="none"/>
        </w:rPr>
        <w:t xml:space="preserve"> (Accessed: 14 December 2020).</w:t>
      </w:r>
    </w:p>
    <w:p w14:paraId="33853920" w14:textId="3A360CED"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Guba, E., and Lincoln, Y. S. (2005) </w:t>
      </w:r>
      <w:r w:rsidR="00CC6FDF" w:rsidRPr="00DC5A2C">
        <w:rPr>
          <w:rFonts w:ascii="Times New Roman" w:hAnsi="Times New Roman" w:cs="Times New Roman"/>
        </w:rPr>
        <w:t>‘</w:t>
      </w:r>
      <w:r w:rsidRPr="00DC5A2C">
        <w:rPr>
          <w:rFonts w:ascii="Times New Roman" w:hAnsi="Times New Roman" w:cs="Times New Roman"/>
        </w:rPr>
        <w:t>Paradigmatic controversies and emerging confluences. In N. K. Denzin &amp; Y. S. Lincoln (Eds.)</w:t>
      </w:r>
      <w:proofErr w:type="gramStart"/>
      <w:r w:rsidR="00CC6FDF" w:rsidRPr="00DC5A2C">
        <w:rPr>
          <w:rFonts w:ascii="Times New Roman" w:hAnsi="Times New Roman" w:cs="Times New Roman"/>
        </w:rPr>
        <w:t>’</w:t>
      </w:r>
      <w:r w:rsidRPr="00DC5A2C">
        <w:rPr>
          <w:rFonts w:ascii="Times New Roman" w:hAnsi="Times New Roman" w:cs="Times New Roman"/>
        </w:rPr>
        <w:t>,</w:t>
      </w:r>
      <w:proofErr w:type="gramEnd"/>
      <w:r w:rsidRPr="00DC5A2C">
        <w:rPr>
          <w:rFonts w:ascii="Times New Roman" w:hAnsi="Times New Roman" w:cs="Times New Roman"/>
        </w:rPr>
        <w:t xml:space="preserve"> 3</w:t>
      </w:r>
      <w:r w:rsidRPr="00DC5A2C">
        <w:rPr>
          <w:rFonts w:ascii="Times New Roman" w:hAnsi="Times New Roman" w:cs="Times New Roman"/>
          <w:vertAlign w:val="superscript"/>
        </w:rPr>
        <w:t>rd</w:t>
      </w:r>
      <w:r w:rsidRPr="00DC5A2C">
        <w:rPr>
          <w:rFonts w:ascii="Times New Roman" w:hAnsi="Times New Roman" w:cs="Times New Roman"/>
        </w:rPr>
        <w:t xml:space="preserve"> edn.</w:t>
      </w:r>
      <w:r w:rsidRPr="00DC5A2C">
        <w:rPr>
          <w:rFonts w:ascii="Times New Roman" w:hAnsi="Times New Roman" w:cs="Times New Roman"/>
          <w:i/>
          <w:iCs/>
        </w:rPr>
        <w:t xml:space="preserve"> The SAGE handbook of qualitative research.</w:t>
      </w:r>
      <w:r w:rsidRPr="00DC5A2C">
        <w:rPr>
          <w:rFonts w:ascii="Times New Roman" w:hAnsi="Times New Roman" w:cs="Times New Roman"/>
        </w:rPr>
        <w:t xml:space="preserve"> Thousand Oaks, CA: Sage, pp. 191–216. </w:t>
      </w:r>
    </w:p>
    <w:p w14:paraId="63FC612D" w14:textId="409FC738"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Guest, G. S., MacQueen, K. M. and Namey, E. E. (2012) </w:t>
      </w:r>
      <w:r w:rsidRPr="00DC5A2C">
        <w:rPr>
          <w:rFonts w:ascii="Times New Roman" w:hAnsi="Times New Roman" w:cs="Times New Roman"/>
          <w:i/>
          <w:iCs/>
        </w:rPr>
        <w:t xml:space="preserve">Applied </w:t>
      </w:r>
      <w:r w:rsidR="00B94A5C" w:rsidRPr="00DC5A2C">
        <w:rPr>
          <w:rFonts w:ascii="Times New Roman" w:hAnsi="Times New Roman" w:cs="Times New Roman"/>
          <w:i/>
          <w:iCs/>
        </w:rPr>
        <w:t>thematic analysis</w:t>
      </w:r>
      <w:r w:rsidRPr="00DC5A2C">
        <w:rPr>
          <w:rFonts w:ascii="Times New Roman" w:hAnsi="Times New Roman" w:cs="Times New Roman"/>
        </w:rPr>
        <w:t>. Thousand Oaks, CA: SAGE Publications.</w:t>
      </w:r>
      <w:r w:rsidR="00874C6A" w:rsidRPr="00DC5A2C">
        <w:rPr>
          <w:rFonts w:ascii="Times New Roman" w:hAnsi="Times New Roman" w:cs="Times New Roman"/>
        </w:rPr>
        <w:t xml:space="preserve"> </w:t>
      </w:r>
    </w:p>
    <w:p w14:paraId="59D95F29" w14:textId="0993765E"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Hart, C. (2018) </w:t>
      </w:r>
      <w:r w:rsidRPr="00DC5A2C">
        <w:rPr>
          <w:rFonts w:ascii="Times New Roman" w:hAnsi="Times New Roman" w:cs="Times New Roman"/>
          <w:i/>
          <w:iCs/>
        </w:rPr>
        <w:t xml:space="preserve">Doing a literature review: </w:t>
      </w:r>
      <w:r w:rsidR="00B94A5C" w:rsidRPr="00DC5A2C">
        <w:rPr>
          <w:rFonts w:ascii="Times New Roman" w:hAnsi="Times New Roman" w:cs="Times New Roman"/>
          <w:i/>
          <w:iCs/>
        </w:rPr>
        <w:t xml:space="preserve">Releasing </w:t>
      </w:r>
      <w:r w:rsidRPr="00DC5A2C">
        <w:rPr>
          <w:rFonts w:ascii="Times New Roman" w:hAnsi="Times New Roman" w:cs="Times New Roman"/>
          <w:i/>
          <w:iCs/>
        </w:rPr>
        <w:t>the research imagination</w:t>
      </w:r>
      <w:r w:rsidRPr="00DC5A2C">
        <w:rPr>
          <w:rFonts w:ascii="Times New Roman" w:hAnsi="Times New Roman" w:cs="Times New Roman"/>
        </w:rPr>
        <w:t>. 2nd edn. London, England: SAGE Publications.</w:t>
      </w:r>
    </w:p>
    <w:p w14:paraId="2AE81717" w14:textId="354FA6BA"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Hass, S., Abdolmohammadi, M.J. &amp; Burnaby, P. (2006) </w:t>
      </w:r>
      <w:r w:rsidR="00CC6FDF" w:rsidRPr="00DC5A2C">
        <w:rPr>
          <w:rFonts w:ascii="Times New Roman" w:hAnsi="Times New Roman" w:cs="Times New Roman"/>
        </w:rPr>
        <w:t>‘</w:t>
      </w:r>
      <w:r w:rsidRPr="00DC5A2C">
        <w:rPr>
          <w:rFonts w:ascii="Times New Roman" w:hAnsi="Times New Roman" w:cs="Times New Roman"/>
        </w:rPr>
        <w:t>The Americas literature review on internal auditing</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 xml:space="preserve">Managerial </w:t>
      </w:r>
      <w:r w:rsidR="00B94A5C" w:rsidRPr="00DC5A2C">
        <w:rPr>
          <w:rFonts w:ascii="Times New Roman" w:hAnsi="Times New Roman" w:cs="Times New Roman"/>
          <w:i/>
          <w:iCs/>
        </w:rPr>
        <w:t>Auditing Journal</w:t>
      </w:r>
      <w:r w:rsidRPr="00DC5A2C">
        <w:rPr>
          <w:rFonts w:ascii="Times New Roman" w:hAnsi="Times New Roman" w:cs="Times New Roman"/>
        </w:rPr>
        <w:t>, 21(8), pp.835–844. DOI: 10.1108/02686900610703778</w:t>
      </w:r>
      <w:proofErr w:type="gramStart"/>
      <w:r w:rsidRPr="00DC5A2C">
        <w:rPr>
          <w:rFonts w:ascii="Times New Roman" w:hAnsi="Times New Roman" w:cs="Times New Roman"/>
        </w:rPr>
        <w:t xml:space="preserve">.  </w:t>
      </w:r>
      <w:proofErr w:type="gramEnd"/>
      <w:r w:rsidRPr="00DC5A2C">
        <w:rPr>
          <w:rFonts w:ascii="Times New Roman" w:hAnsi="Times New Roman" w:cs="Times New Roman"/>
        </w:rPr>
        <w:t>Available at:</w:t>
      </w:r>
    </w:p>
    <w:p w14:paraId="24CA9E35" w14:textId="110F6A94" w:rsidR="00C63ECA" w:rsidRPr="00DC5A2C" w:rsidRDefault="00000000" w:rsidP="00990F3D">
      <w:pPr>
        <w:spacing w:before="100" w:beforeAutospacing="1" w:after="100" w:afterAutospacing="1"/>
        <w:ind w:hanging="475"/>
        <w:jc w:val="both"/>
        <w:rPr>
          <w:rFonts w:ascii="Times New Roman" w:hAnsi="Times New Roman" w:cs="Times New Roman"/>
        </w:rPr>
      </w:pPr>
      <w:hyperlink r:id="rId62" w:history="1">
        <w:r w:rsidR="00A93ADA" w:rsidRPr="00DC5A2C">
          <w:rPr>
            <w:rStyle w:val="Hyperlink"/>
            <w:rFonts w:ascii="Times New Roman" w:hAnsi="Times New Roman" w:cs="Times New Roman"/>
          </w:rPr>
          <w:t>https://www.emerald.com/insight/content/doi/10.1108/02686900610703778/full/pdf</w:t>
        </w:r>
      </w:hyperlink>
      <w:r w:rsidR="00C63ECA" w:rsidRPr="00DC5A2C">
        <w:rPr>
          <w:rFonts w:ascii="Times New Roman" w:hAnsi="Times New Roman" w:cs="Times New Roman"/>
        </w:rPr>
        <w:t xml:space="preserve"> (Accessed: 9 January 2021).</w:t>
      </w:r>
    </w:p>
    <w:p w14:paraId="3B6B267D" w14:textId="6A355ADD"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Hasan, R. UI and Chyi, T.M. (2017) </w:t>
      </w:r>
      <w:r w:rsidR="00CC6FDF" w:rsidRPr="00DC5A2C">
        <w:rPr>
          <w:rFonts w:ascii="Times New Roman" w:hAnsi="Times New Roman" w:cs="Times New Roman"/>
        </w:rPr>
        <w:t>‘</w:t>
      </w:r>
      <w:r w:rsidRPr="00DC5A2C">
        <w:rPr>
          <w:rFonts w:ascii="Times New Roman" w:hAnsi="Times New Roman" w:cs="Times New Roman"/>
        </w:rPr>
        <w:t xml:space="preserve">Practical </w:t>
      </w:r>
      <w:r w:rsidR="00B94A5C" w:rsidRPr="00DC5A2C">
        <w:rPr>
          <w:rFonts w:ascii="Times New Roman" w:hAnsi="Times New Roman" w:cs="Times New Roman"/>
        </w:rPr>
        <w:t>application o</w:t>
      </w:r>
      <w:r w:rsidRPr="00DC5A2C">
        <w:rPr>
          <w:rFonts w:ascii="Times New Roman" w:hAnsi="Times New Roman" w:cs="Times New Roman"/>
        </w:rPr>
        <w:t xml:space="preserve">f Balanced Scorecard – A </w:t>
      </w:r>
      <w:r w:rsidR="00B94A5C" w:rsidRPr="00DC5A2C">
        <w:rPr>
          <w:rFonts w:ascii="Times New Roman" w:hAnsi="Times New Roman" w:cs="Times New Roman"/>
        </w:rPr>
        <w:t>literature review’</w:t>
      </w:r>
      <w:r w:rsidRPr="00DC5A2C">
        <w:rPr>
          <w:rFonts w:ascii="Times New Roman" w:hAnsi="Times New Roman" w:cs="Times New Roman"/>
        </w:rPr>
        <w:t xml:space="preserve">, </w:t>
      </w:r>
      <w:r w:rsidRPr="00DC5A2C">
        <w:rPr>
          <w:rFonts w:ascii="Times New Roman" w:hAnsi="Times New Roman" w:cs="Times New Roman"/>
          <w:i/>
          <w:iCs/>
        </w:rPr>
        <w:t>Journal of Strategy and Performance Management</w:t>
      </w:r>
      <w:r w:rsidRPr="00DC5A2C">
        <w:rPr>
          <w:rFonts w:ascii="Times New Roman" w:hAnsi="Times New Roman" w:cs="Times New Roman"/>
        </w:rPr>
        <w:t>, Islamabad, 5(3), pp. 87-103</w:t>
      </w:r>
      <w:proofErr w:type="gramStart"/>
      <w:r w:rsidRPr="00DC5A2C">
        <w:rPr>
          <w:rFonts w:ascii="Times New Roman" w:hAnsi="Times New Roman" w:cs="Times New Roman"/>
        </w:rPr>
        <w:t xml:space="preserve">.  </w:t>
      </w:r>
      <w:proofErr w:type="gramEnd"/>
      <w:r w:rsidRPr="00DC5A2C">
        <w:rPr>
          <w:rFonts w:ascii="Times New Roman" w:hAnsi="Times New Roman" w:cs="Times New Roman"/>
        </w:rPr>
        <w:t>Available at:</w:t>
      </w:r>
      <w:r w:rsidR="00D41A2D" w:rsidRPr="00DC5A2C">
        <w:rPr>
          <w:rFonts w:ascii="Times New Roman" w:hAnsi="Times New Roman" w:cs="Times New Roman"/>
        </w:rPr>
        <w:t xml:space="preserve"> </w:t>
      </w:r>
      <w:hyperlink r:id="rId63" w:history="1">
        <w:r w:rsidR="00A93ADA" w:rsidRPr="00DC5A2C">
          <w:rPr>
            <w:rStyle w:val="Hyperlink"/>
            <w:rFonts w:ascii="Times New Roman" w:hAnsi="Times New Roman" w:cs="Times New Roman"/>
          </w:rPr>
          <w:t>https://www.proquest.com/docview/1947431383?accountid=16210&amp;parentSessionId=rg73DtrkcFnVyOWXg2%2B%2BEuf0VlzsurqjsvxWnju2NLM%3D&amp;pq-origsite=primo</w:t>
        </w:r>
      </w:hyperlink>
      <w:r w:rsidR="00D41A2D" w:rsidRPr="00DC5A2C">
        <w:rPr>
          <w:rStyle w:val="Hyperlink"/>
          <w:rFonts w:ascii="Times New Roman" w:hAnsi="Times New Roman" w:cs="Times New Roman"/>
        </w:rPr>
        <w:t xml:space="preserve"> </w:t>
      </w:r>
      <w:r w:rsidRPr="00DC5A2C">
        <w:rPr>
          <w:rFonts w:ascii="Times New Roman" w:hAnsi="Times New Roman" w:cs="Times New Roman"/>
        </w:rPr>
        <w:t>(Accessed: 24 October 2020).</w:t>
      </w:r>
    </w:p>
    <w:p w14:paraId="5532C286" w14:textId="405A58A7" w:rsidR="00C63ECA" w:rsidRPr="00DC5A2C" w:rsidRDefault="00C63ECA" w:rsidP="00990F3D">
      <w:pPr>
        <w:spacing w:before="100" w:beforeAutospacing="1" w:after="100" w:afterAutospacing="1"/>
        <w:ind w:hanging="475"/>
        <w:jc w:val="both"/>
        <w:rPr>
          <w:rFonts w:ascii="Times New Roman" w:hAnsi="Times New Roman" w:cs="Times New Roman"/>
          <w:color w:val="333333"/>
          <w:shd w:val="clear" w:color="auto" w:fill="FFFFFF"/>
        </w:rPr>
      </w:pPr>
      <w:r w:rsidRPr="00DC5A2C">
        <w:rPr>
          <w:rFonts w:ascii="Times New Roman" w:hAnsi="Times New Roman" w:cs="Times New Roman"/>
          <w:color w:val="333333"/>
          <w:shd w:val="clear" w:color="auto" w:fill="FFFFFF"/>
        </w:rPr>
        <w:t xml:space="preserve">Hayes, C.H. (2017) </w:t>
      </w:r>
      <w:r w:rsidR="00CC6FDF" w:rsidRPr="00DC5A2C">
        <w:rPr>
          <w:rFonts w:ascii="Times New Roman" w:hAnsi="Times New Roman" w:cs="Times New Roman"/>
          <w:color w:val="333333"/>
          <w:shd w:val="clear" w:color="auto" w:fill="FFFFFF"/>
        </w:rPr>
        <w:t>‘</w:t>
      </w:r>
      <w:r w:rsidRPr="00DC5A2C">
        <w:rPr>
          <w:rFonts w:ascii="Times New Roman" w:hAnsi="Times New Roman" w:cs="Times New Roman"/>
          <w:color w:val="333333"/>
          <w:shd w:val="clear" w:color="auto" w:fill="FFFFFF"/>
        </w:rPr>
        <w:t xml:space="preserve">Internal audit as police: </w:t>
      </w:r>
      <w:r w:rsidR="00B94A5C" w:rsidRPr="00DC5A2C">
        <w:rPr>
          <w:rFonts w:ascii="Times New Roman" w:hAnsi="Times New Roman" w:cs="Times New Roman"/>
          <w:color w:val="333333"/>
          <w:shd w:val="clear" w:color="auto" w:fill="FFFFFF"/>
        </w:rPr>
        <w:t xml:space="preserve">Perhaps </w:t>
      </w:r>
      <w:r w:rsidRPr="00DC5A2C">
        <w:rPr>
          <w:rFonts w:ascii="Times New Roman" w:hAnsi="Times New Roman" w:cs="Times New Roman"/>
          <w:color w:val="333333"/>
          <w:shd w:val="clear" w:color="auto" w:fill="FFFFFF"/>
        </w:rPr>
        <w:t>it</w:t>
      </w:r>
      <w:r w:rsidR="00634747" w:rsidRPr="00DC5A2C">
        <w:rPr>
          <w:rFonts w:ascii="Times New Roman" w:hAnsi="Times New Roman" w:cs="Times New Roman"/>
          <w:color w:val="333333"/>
          <w:shd w:val="clear" w:color="auto" w:fill="FFFFFF"/>
        </w:rPr>
        <w:t xml:space="preserve">’s </w:t>
      </w:r>
      <w:r w:rsidRPr="00DC5A2C">
        <w:rPr>
          <w:rFonts w:ascii="Times New Roman" w:hAnsi="Times New Roman" w:cs="Times New Roman"/>
          <w:color w:val="333333"/>
          <w:shd w:val="clear" w:color="auto" w:fill="FFFFFF"/>
        </w:rPr>
        <w:t>time to embrace our image as corporate protectors rather than fighting against it</w:t>
      </w:r>
      <w:r w:rsidR="00CC6FDF" w:rsidRPr="00DC5A2C">
        <w:rPr>
          <w:rFonts w:ascii="Times New Roman" w:hAnsi="Times New Roman" w:cs="Times New Roman"/>
          <w:color w:val="333333"/>
          <w:shd w:val="clear" w:color="auto" w:fill="FFFFFF"/>
        </w:rPr>
        <w:t>’</w:t>
      </w:r>
      <w:r w:rsidRPr="00DC5A2C">
        <w:rPr>
          <w:rFonts w:ascii="Times New Roman" w:hAnsi="Times New Roman" w:cs="Times New Roman"/>
          <w:color w:val="333333"/>
          <w:shd w:val="clear" w:color="auto" w:fill="FFFFFF"/>
        </w:rPr>
        <w:t xml:space="preserve">, </w:t>
      </w:r>
      <w:r w:rsidRPr="00DC5A2C">
        <w:rPr>
          <w:rFonts w:ascii="Times New Roman" w:hAnsi="Times New Roman" w:cs="Times New Roman"/>
          <w:i/>
          <w:iCs/>
          <w:color w:val="333333"/>
          <w:shd w:val="clear" w:color="auto" w:fill="FFFFFF"/>
        </w:rPr>
        <w:t xml:space="preserve">The Internal </w:t>
      </w:r>
      <w:r w:rsidR="00B94A5C" w:rsidRPr="00DC5A2C">
        <w:rPr>
          <w:rFonts w:ascii="Times New Roman" w:hAnsi="Times New Roman" w:cs="Times New Roman"/>
          <w:i/>
          <w:iCs/>
          <w:color w:val="333333"/>
          <w:shd w:val="clear" w:color="auto" w:fill="FFFFFF"/>
        </w:rPr>
        <w:t>Auditor</w:t>
      </w:r>
      <w:r w:rsidRPr="00DC5A2C">
        <w:rPr>
          <w:rFonts w:ascii="Times New Roman" w:hAnsi="Times New Roman" w:cs="Times New Roman"/>
          <w:color w:val="333333"/>
          <w:shd w:val="clear" w:color="auto" w:fill="FFFFFF"/>
        </w:rPr>
        <w:t>, 74(3), p.68.</w:t>
      </w:r>
      <w:r w:rsidR="00D41A2D" w:rsidRPr="00DC5A2C">
        <w:rPr>
          <w:rFonts w:ascii="Times New Roman" w:hAnsi="Times New Roman" w:cs="Times New Roman"/>
          <w:color w:val="333333"/>
          <w:shd w:val="clear" w:color="auto" w:fill="FFFFFF"/>
        </w:rPr>
        <w:t xml:space="preserve"> </w:t>
      </w:r>
      <w:r w:rsidRPr="00DC5A2C">
        <w:rPr>
          <w:rFonts w:ascii="Times New Roman" w:hAnsi="Times New Roman" w:cs="Times New Roman"/>
          <w:color w:val="333333"/>
          <w:shd w:val="clear" w:color="auto" w:fill="FFFFFF"/>
        </w:rPr>
        <w:t xml:space="preserve">Available at: </w:t>
      </w:r>
      <w:hyperlink r:id="rId64" w:history="1">
        <w:r w:rsidR="00A93ADA" w:rsidRPr="00DC5A2C">
          <w:rPr>
            <w:rStyle w:val="Hyperlink"/>
            <w:rFonts w:ascii="Times New Roman" w:hAnsi="Times New Roman" w:cs="Times New Roman"/>
            <w:shd w:val="clear" w:color="auto" w:fill="FFFFFF"/>
          </w:rPr>
          <w:t>https://web-s-ebscohost-com.ezproxy.lb.polyu.edu.hk/ehost/pdfviewer/pdfviewer?vid=1&amp;sid=933213dc-2c0d-4fb0-aed0-39f84ea1b77a%40redis</w:t>
        </w:r>
      </w:hyperlink>
      <w:r w:rsidRPr="00DC5A2C">
        <w:rPr>
          <w:rStyle w:val="Hyperlink"/>
          <w:rFonts w:ascii="Times New Roman" w:hAnsi="Times New Roman" w:cs="Times New Roman"/>
          <w:color w:val="000000" w:themeColor="text1"/>
          <w:u w:val="none"/>
          <w:shd w:val="clear" w:color="auto" w:fill="FFFFFF"/>
        </w:rPr>
        <w:t xml:space="preserve"> (</w:t>
      </w:r>
      <w:r w:rsidRPr="00DC5A2C">
        <w:rPr>
          <w:rStyle w:val="Hyperlink"/>
          <w:rFonts w:ascii="Times New Roman" w:hAnsi="Times New Roman" w:cs="Times New Roman"/>
          <w:color w:val="000000" w:themeColor="text1"/>
          <w:u w:val="none"/>
        </w:rPr>
        <w:t>Accessed: 22 January 2021).</w:t>
      </w:r>
    </w:p>
    <w:p w14:paraId="74B0914C" w14:textId="241138A3"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lastRenderedPageBreak/>
        <w:t xml:space="preserve">Head, S. (2009) </w:t>
      </w:r>
      <w:r w:rsidR="00CC6FDF" w:rsidRPr="00DC5A2C">
        <w:rPr>
          <w:rFonts w:ascii="Times New Roman" w:hAnsi="Times New Roman" w:cs="Times New Roman"/>
        </w:rPr>
        <w:t>‘</w:t>
      </w:r>
      <w:r w:rsidRPr="00DC5A2C">
        <w:rPr>
          <w:rFonts w:ascii="Times New Roman" w:hAnsi="Times New Roman" w:cs="Times New Roman"/>
        </w:rPr>
        <w:t xml:space="preserve">Current </w:t>
      </w:r>
      <w:r w:rsidR="00B94A5C" w:rsidRPr="00DC5A2C">
        <w:rPr>
          <w:rFonts w:ascii="Times New Roman" w:hAnsi="Times New Roman" w:cs="Times New Roman"/>
        </w:rPr>
        <w:t>trends and issues facing internal audit’</w:t>
      </w:r>
      <w:r w:rsidRPr="00DC5A2C">
        <w:rPr>
          <w:rFonts w:ascii="Times New Roman" w:hAnsi="Times New Roman" w:cs="Times New Roman"/>
        </w:rPr>
        <w:t xml:space="preserve">, </w:t>
      </w:r>
      <w:r w:rsidRPr="00DC5A2C">
        <w:rPr>
          <w:rFonts w:ascii="Times New Roman" w:hAnsi="Times New Roman" w:cs="Times New Roman"/>
          <w:i/>
          <w:iCs/>
        </w:rPr>
        <w:t>Internal Auditing</w:t>
      </w:r>
      <w:r w:rsidRPr="00DC5A2C">
        <w:rPr>
          <w:rFonts w:ascii="Times New Roman" w:hAnsi="Times New Roman" w:cs="Times New Roman"/>
        </w:rPr>
        <w:t xml:space="preserve">, 24(5), pp.3–8,10–12,14–16. [online] Available at: </w:t>
      </w:r>
      <w:hyperlink r:id="rId65" w:history="1">
        <w:r w:rsidRPr="00DC5A2C">
          <w:rPr>
            <w:rStyle w:val="Hyperlink"/>
            <w:rFonts w:ascii="Times New Roman" w:hAnsi="Times New Roman" w:cs="Times New Roman"/>
          </w:rPr>
          <w:t>https://search-proquest-com.ezproxy.lb.polyu.edu.hk/docview/214396689?accountid=16210&amp;rfr_id=info%3Axri%2Fsid%3Aprimo</w:t>
        </w:r>
      </w:hyperlink>
      <w:r w:rsidRPr="00DC5A2C">
        <w:rPr>
          <w:rStyle w:val="Hyperlink"/>
          <w:rFonts w:ascii="Times New Roman" w:hAnsi="Times New Roman" w:cs="Times New Roman"/>
        </w:rPr>
        <w:t xml:space="preserve"> </w:t>
      </w:r>
      <w:r w:rsidRPr="00DC5A2C">
        <w:rPr>
          <w:rFonts w:ascii="Times New Roman" w:hAnsi="Times New Roman" w:cs="Times New Roman"/>
        </w:rPr>
        <w:t>(Accessed: 22 May 2021).</w:t>
      </w:r>
    </w:p>
    <w:p w14:paraId="38D09FAD" w14:textId="4B6622C8"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Hegazy, M., Hegazy, K. and Eldeeb, M. (2020) </w:t>
      </w:r>
      <w:r w:rsidR="00CC6FDF" w:rsidRPr="00DC5A2C">
        <w:rPr>
          <w:rFonts w:ascii="Times New Roman" w:hAnsi="Times New Roman" w:cs="Times New Roman"/>
        </w:rPr>
        <w:t>‘</w:t>
      </w:r>
      <w:r w:rsidRPr="00DC5A2C">
        <w:rPr>
          <w:rFonts w:ascii="Times New Roman" w:hAnsi="Times New Roman" w:cs="Times New Roman"/>
        </w:rPr>
        <w:t xml:space="preserve">The Balanced Scorecard: Measures </w:t>
      </w:r>
      <w:r w:rsidR="00B94A5C" w:rsidRPr="00DC5A2C">
        <w:rPr>
          <w:rFonts w:ascii="Times New Roman" w:hAnsi="Times New Roman" w:cs="Times New Roman"/>
        </w:rPr>
        <w:t xml:space="preserve">that drive performance evaluation in auditing firms’, </w:t>
      </w:r>
      <w:r w:rsidRPr="00DC5A2C">
        <w:rPr>
          <w:rFonts w:ascii="Times New Roman" w:hAnsi="Times New Roman" w:cs="Times New Roman"/>
          <w:i/>
          <w:iCs/>
        </w:rPr>
        <w:t xml:space="preserve">Journal of </w:t>
      </w:r>
      <w:r w:rsidR="00B94A5C" w:rsidRPr="00DC5A2C">
        <w:rPr>
          <w:rFonts w:ascii="Times New Roman" w:hAnsi="Times New Roman" w:cs="Times New Roman"/>
          <w:i/>
          <w:iCs/>
        </w:rPr>
        <w:t>Accounting, Auditing &amp; Finance</w:t>
      </w:r>
      <w:r w:rsidRPr="00DC5A2C">
        <w:rPr>
          <w:rFonts w:ascii="Times New Roman" w:hAnsi="Times New Roman" w:cs="Times New Roman"/>
          <w:i/>
          <w:iCs/>
        </w:rPr>
        <w:t>,</w:t>
      </w:r>
      <w:r w:rsidRPr="00DC5A2C">
        <w:rPr>
          <w:rFonts w:ascii="Times New Roman" w:hAnsi="Times New Roman" w:cs="Times New Roman"/>
        </w:rPr>
        <w:t xml:space="preserve"> pp.1-26. Available at: </w:t>
      </w:r>
      <w:hyperlink r:id="rId66" w:history="1">
        <w:r w:rsidRPr="00DC5A2C">
          <w:rPr>
            <w:rStyle w:val="Hyperlink"/>
            <w:rFonts w:ascii="Times New Roman" w:eastAsiaTheme="majorEastAsia" w:hAnsi="Times New Roman" w:cs="Times New Roman"/>
          </w:rPr>
          <w:t>https://journals.sagepub.com/doi/pdf/10.1177/0148558X20962915</w:t>
        </w:r>
      </w:hyperlink>
      <w:r w:rsidRPr="00DC5A2C">
        <w:rPr>
          <w:rFonts w:ascii="Times New Roman" w:hAnsi="Times New Roman" w:cs="Times New Roman"/>
        </w:rPr>
        <w:t xml:space="preserve"> (Accessed: 24 April 2021).</w:t>
      </w:r>
    </w:p>
    <w:p w14:paraId="368A7395" w14:textId="4D52D3BD" w:rsidR="00C63ECA" w:rsidRPr="00DC5A2C" w:rsidRDefault="00C63ECA" w:rsidP="00095116">
      <w:pPr>
        <w:spacing w:before="100" w:beforeAutospacing="1" w:after="100" w:afterAutospacing="1"/>
        <w:ind w:hanging="475"/>
        <w:jc w:val="both"/>
        <w:rPr>
          <w:rStyle w:val="Hyperlink"/>
          <w:rFonts w:ascii="Times New Roman" w:hAnsi="Times New Roman" w:cs="Times New Roman"/>
          <w:color w:val="000000" w:themeColor="text1"/>
          <w:u w:val="none"/>
        </w:rPr>
      </w:pPr>
      <w:r w:rsidRPr="00DC5A2C">
        <w:rPr>
          <w:rFonts w:ascii="Times New Roman" w:hAnsi="Times New Roman" w:cs="Times New Roman"/>
        </w:rPr>
        <w:t xml:space="preserve">Hennink, M. M., Kaiser, B. N. and Marconi, V. C. (2017) </w:t>
      </w:r>
      <w:r w:rsidR="00CC6FDF" w:rsidRPr="00DC5A2C">
        <w:rPr>
          <w:rFonts w:ascii="Times New Roman" w:hAnsi="Times New Roman" w:cs="Times New Roman"/>
        </w:rPr>
        <w:t>‘</w:t>
      </w:r>
      <w:r w:rsidRPr="00DC5A2C">
        <w:rPr>
          <w:rFonts w:ascii="Times New Roman" w:hAnsi="Times New Roman" w:cs="Times New Roman"/>
        </w:rPr>
        <w:t>Code saturation versus meaning saturation: How many interviews are enough?: How many interviews are enough?</w:t>
      </w:r>
      <w:r w:rsidR="00CC6FDF" w:rsidRPr="00DC5A2C">
        <w:rPr>
          <w:rFonts w:ascii="Times New Roman" w:hAnsi="Times New Roman" w:cs="Times New Roman"/>
        </w:rPr>
        <w:t>’</w:t>
      </w:r>
      <w:r w:rsidRPr="00DC5A2C">
        <w:rPr>
          <w:rFonts w:ascii="Times New Roman" w:hAnsi="Times New Roman" w:cs="Times New Roman"/>
        </w:rPr>
        <w:t>, </w:t>
      </w:r>
      <w:r w:rsidRPr="00DC5A2C">
        <w:rPr>
          <w:rFonts w:ascii="Times New Roman" w:hAnsi="Times New Roman" w:cs="Times New Roman"/>
          <w:i/>
          <w:iCs/>
        </w:rPr>
        <w:t xml:space="preserve">Qualitative </w:t>
      </w:r>
      <w:r w:rsidR="00B94A5C" w:rsidRPr="00DC5A2C">
        <w:rPr>
          <w:rFonts w:ascii="Times New Roman" w:hAnsi="Times New Roman" w:cs="Times New Roman"/>
          <w:i/>
          <w:iCs/>
        </w:rPr>
        <w:t>Health Research</w:t>
      </w:r>
      <w:r w:rsidRPr="00DC5A2C">
        <w:rPr>
          <w:rFonts w:ascii="Times New Roman" w:hAnsi="Times New Roman" w:cs="Times New Roman"/>
        </w:rPr>
        <w:t>, 27(4), pp. 591–608. DOI: 10.1177/1049732316665344. (</w:t>
      </w:r>
      <w:r w:rsidRPr="00DC5A2C">
        <w:rPr>
          <w:rStyle w:val="Hyperlink"/>
          <w:rFonts w:ascii="Times New Roman" w:hAnsi="Times New Roman" w:cs="Times New Roman"/>
          <w:color w:val="000000" w:themeColor="text1"/>
          <w:u w:val="none"/>
        </w:rPr>
        <w:t>Accessed: 16 January 2021).</w:t>
      </w:r>
    </w:p>
    <w:p w14:paraId="2ED7AAEA" w14:textId="132E931F" w:rsidR="00F84403" w:rsidRPr="00DC5A2C" w:rsidRDefault="00F84403" w:rsidP="00095116">
      <w:pPr>
        <w:spacing w:before="100" w:beforeAutospacing="1" w:after="100" w:afterAutospacing="1"/>
        <w:ind w:hanging="475"/>
        <w:jc w:val="both"/>
        <w:rPr>
          <w:rFonts w:ascii="Times New Roman" w:hAnsi="Times New Roman" w:cs="Times New Roman"/>
          <w:shd w:val="clear" w:color="auto" w:fill="FFFFFF"/>
        </w:rPr>
      </w:pPr>
      <w:r w:rsidRPr="00DC5A2C">
        <w:rPr>
          <w:rFonts w:ascii="Times New Roman" w:hAnsi="Times New Roman" w:cs="Times New Roman"/>
          <w:shd w:val="clear" w:color="auto" w:fill="FFFFFF"/>
        </w:rPr>
        <w:t xml:space="preserve">Hermanson, D.R. and Rittenberg, L.E., 2003. </w:t>
      </w:r>
      <w:r w:rsidR="00CC6FDF" w:rsidRPr="00DC5A2C">
        <w:rPr>
          <w:rFonts w:ascii="Times New Roman" w:hAnsi="Times New Roman" w:cs="Times New Roman"/>
          <w:shd w:val="clear" w:color="auto" w:fill="FFFFFF"/>
        </w:rPr>
        <w:t>‘</w:t>
      </w:r>
      <w:r w:rsidRPr="00DC5A2C">
        <w:rPr>
          <w:rFonts w:ascii="Times New Roman" w:hAnsi="Times New Roman" w:cs="Times New Roman"/>
          <w:shd w:val="clear" w:color="auto" w:fill="FFFFFF"/>
        </w:rPr>
        <w:t xml:space="preserve">Internal audit and </w:t>
      </w:r>
      <w:r w:rsidR="00AA7867" w:rsidRPr="00DC5A2C">
        <w:rPr>
          <w:rFonts w:ascii="Times New Roman" w:hAnsi="Times New Roman" w:cs="Times New Roman"/>
          <w:shd w:val="clear" w:color="auto" w:fill="FFFFFF"/>
        </w:rPr>
        <w:t>organis</w:t>
      </w:r>
      <w:r w:rsidRPr="00DC5A2C">
        <w:rPr>
          <w:rFonts w:ascii="Times New Roman" w:hAnsi="Times New Roman" w:cs="Times New Roman"/>
          <w:shd w:val="clear" w:color="auto" w:fill="FFFFFF"/>
        </w:rPr>
        <w:t>ational governance</w:t>
      </w:r>
      <w:proofErr w:type="gramStart"/>
      <w:r w:rsidR="00CC6FDF" w:rsidRPr="00DC5A2C">
        <w:rPr>
          <w:rFonts w:ascii="Times New Roman" w:hAnsi="Times New Roman" w:cs="Times New Roman"/>
          <w:shd w:val="clear" w:color="auto" w:fill="FFFFFF"/>
        </w:rPr>
        <w:t>’</w:t>
      </w:r>
      <w:r w:rsidRPr="00DC5A2C">
        <w:rPr>
          <w:rFonts w:ascii="Times New Roman" w:hAnsi="Times New Roman" w:cs="Times New Roman"/>
          <w:shd w:val="clear" w:color="auto" w:fill="FFFFFF"/>
        </w:rPr>
        <w:t>.</w:t>
      </w:r>
      <w:proofErr w:type="gramEnd"/>
      <w:r w:rsidRPr="00DC5A2C">
        <w:rPr>
          <w:rFonts w:ascii="Times New Roman" w:hAnsi="Times New Roman" w:cs="Times New Roman"/>
          <w:shd w:val="clear" w:color="auto" w:fill="FFFFFF"/>
        </w:rPr>
        <w:t> </w:t>
      </w:r>
      <w:r w:rsidRPr="00DC5A2C">
        <w:rPr>
          <w:rFonts w:ascii="Times New Roman" w:hAnsi="Times New Roman" w:cs="Times New Roman"/>
          <w:i/>
          <w:iCs/>
          <w:shd w:val="clear" w:color="auto" w:fill="FFFFFF"/>
        </w:rPr>
        <w:t xml:space="preserve">Research </w:t>
      </w:r>
      <w:r w:rsidR="00B94A5C" w:rsidRPr="00DC5A2C">
        <w:rPr>
          <w:rFonts w:ascii="Times New Roman" w:hAnsi="Times New Roman" w:cs="Times New Roman"/>
          <w:i/>
          <w:iCs/>
          <w:shd w:val="clear" w:color="auto" w:fill="FFFFFF"/>
        </w:rPr>
        <w:t>Opportunities in Internal Auditing</w:t>
      </w:r>
      <w:r w:rsidRPr="00DC5A2C">
        <w:rPr>
          <w:rFonts w:ascii="Times New Roman" w:hAnsi="Times New Roman" w:cs="Times New Roman"/>
          <w:shd w:val="clear" w:color="auto" w:fill="FFFFFF"/>
        </w:rPr>
        <w:t>, </w:t>
      </w:r>
      <w:r w:rsidRPr="00DC5A2C">
        <w:rPr>
          <w:rFonts w:ascii="Times New Roman" w:hAnsi="Times New Roman" w:cs="Times New Roman"/>
          <w:i/>
          <w:iCs/>
          <w:shd w:val="clear" w:color="auto" w:fill="FFFFFF"/>
        </w:rPr>
        <w:t>1</w:t>
      </w:r>
      <w:r w:rsidRPr="00DC5A2C">
        <w:rPr>
          <w:rFonts w:ascii="Times New Roman" w:hAnsi="Times New Roman" w:cs="Times New Roman"/>
          <w:shd w:val="clear" w:color="auto" w:fill="FFFFFF"/>
        </w:rPr>
        <w:t>(1), pp.25-71.</w:t>
      </w:r>
      <w:r w:rsidR="003F6593" w:rsidRPr="00DC5A2C">
        <w:rPr>
          <w:rFonts w:ascii="Times New Roman" w:hAnsi="Times New Roman" w:cs="Times New Roman"/>
          <w:shd w:val="clear" w:color="auto" w:fill="FFFFFF"/>
        </w:rPr>
        <w:t xml:space="preserve"> Available at: </w:t>
      </w:r>
      <w:hyperlink r:id="rId67" w:history="1">
        <w:r w:rsidR="003F6593" w:rsidRPr="00DC5A2C">
          <w:rPr>
            <w:rStyle w:val="Hyperlink"/>
            <w:rFonts w:ascii="Times New Roman" w:hAnsi="Times New Roman" w:cs="Times New Roman"/>
            <w:shd w:val="clear" w:color="auto" w:fill="FFFFFF"/>
          </w:rPr>
          <w:t>https://www.researchgate.net/profile/Larry-Rittenberg/publication/265003620_Internal_Audit_and_</w:t>
        </w:r>
        <w:r w:rsidR="00AA7867" w:rsidRPr="00DC5A2C">
          <w:rPr>
            <w:rStyle w:val="Hyperlink"/>
            <w:rFonts w:ascii="Times New Roman" w:hAnsi="Times New Roman" w:cs="Times New Roman"/>
            <w:shd w:val="clear" w:color="auto" w:fill="FFFFFF"/>
          </w:rPr>
          <w:t>Organis</w:t>
        </w:r>
        <w:r w:rsidR="003F6593" w:rsidRPr="00DC5A2C">
          <w:rPr>
            <w:rStyle w:val="Hyperlink"/>
            <w:rFonts w:ascii="Times New Roman" w:hAnsi="Times New Roman" w:cs="Times New Roman"/>
            <w:shd w:val="clear" w:color="auto" w:fill="FFFFFF"/>
          </w:rPr>
          <w:t>ational_Governance/links/56cb351a08ae5488f0dae910/Internal-Audit-and-</w:t>
        </w:r>
        <w:r w:rsidR="00AA7867" w:rsidRPr="00DC5A2C">
          <w:rPr>
            <w:rStyle w:val="Hyperlink"/>
            <w:rFonts w:ascii="Times New Roman" w:hAnsi="Times New Roman" w:cs="Times New Roman"/>
            <w:shd w:val="clear" w:color="auto" w:fill="FFFFFF"/>
          </w:rPr>
          <w:t>Organis</w:t>
        </w:r>
        <w:r w:rsidR="003F6593" w:rsidRPr="00DC5A2C">
          <w:rPr>
            <w:rStyle w:val="Hyperlink"/>
            <w:rFonts w:ascii="Times New Roman" w:hAnsi="Times New Roman" w:cs="Times New Roman"/>
            <w:shd w:val="clear" w:color="auto" w:fill="FFFFFF"/>
          </w:rPr>
          <w:t>ational-Governance.pdf</w:t>
        </w:r>
      </w:hyperlink>
      <w:r w:rsidR="003F6593" w:rsidRPr="00DC5A2C">
        <w:rPr>
          <w:rFonts w:ascii="Times New Roman" w:hAnsi="Times New Roman" w:cs="Times New Roman"/>
          <w:shd w:val="clear" w:color="auto" w:fill="FFFFFF"/>
        </w:rPr>
        <w:t xml:space="preserve"> (</w:t>
      </w:r>
      <w:r w:rsidR="001C2730" w:rsidRPr="00DC5A2C">
        <w:rPr>
          <w:rFonts w:ascii="Times New Roman" w:hAnsi="Times New Roman" w:cs="Times New Roman"/>
          <w:shd w:val="clear" w:color="auto" w:fill="FFFFFF"/>
        </w:rPr>
        <w:t>Accessed</w:t>
      </w:r>
      <w:r w:rsidR="003F6593" w:rsidRPr="00DC5A2C">
        <w:rPr>
          <w:rFonts w:ascii="Times New Roman" w:hAnsi="Times New Roman" w:cs="Times New Roman"/>
          <w:shd w:val="clear" w:color="auto" w:fill="FFFFFF"/>
        </w:rPr>
        <w:t xml:space="preserve">: </w:t>
      </w:r>
      <w:r w:rsidR="001C2730" w:rsidRPr="00DC5A2C">
        <w:rPr>
          <w:rFonts w:ascii="Times New Roman" w:hAnsi="Times New Roman" w:cs="Times New Roman"/>
          <w:shd w:val="clear" w:color="auto" w:fill="FFFFFF"/>
        </w:rPr>
        <w:t>22 May 2021).</w:t>
      </w:r>
    </w:p>
    <w:p w14:paraId="7880FCC2" w14:textId="25984510"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Holt, T. P. and DeZoort T. (2009) </w:t>
      </w:r>
      <w:r w:rsidR="00CC6FDF" w:rsidRPr="00DC5A2C">
        <w:rPr>
          <w:rFonts w:ascii="Times New Roman" w:hAnsi="Times New Roman" w:cs="Times New Roman"/>
        </w:rPr>
        <w:t>‘</w:t>
      </w:r>
      <w:r w:rsidRPr="00DC5A2C">
        <w:rPr>
          <w:rFonts w:ascii="Times New Roman" w:hAnsi="Times New Roman" w:cs="Times New Roman"/>
        </w:rPr>
        <w:t xml:space="preserve">The </w:t>
      </w:r>
      <w:r w:rsidR="00B94A5C" w:rsidRPr="00DC5A2C">
        <w:rPr>
          <w:rFonts w:ascii="Times New Roman" w:hAnsi="Times New Roman" w:cs="Times New Roman"/>
        </w:rPr>
        <w:t>effects of internal audit report disclosure on investor confidence and investment decisions’</w:t>
      </w:r>
      <w:r w:rsidRPr="00DC5A2C">
        <w:rPr>
          <w:rFonts w:ascii="Times New Roman" w:hAnsi="Times New Roman" w:cs="Times New Roman"/>
        </w:rPr>
        <w:t xml:space="preserve">, </w:t>
      </w:r>
      <w:r w:rsidRPr="00DC5A2C">
        <w:rPr>
          <w:rFonts w:ascii="Times New Roman" w:hAnsi="Times New Roman" w:cs="Times New Roman"/>
          <w:i/>
          <w:iCs/>
        </w:rPr>
        <w:t>International Journal of Auditing</w:t>
      </w:r>
      <w:r w:rsidRPr="00DC5A2C">
        <w:rPr>
          <w:rFonts w:ascii="Times New Roman" w:hAnsi="Times New Roman" w:cs="Times New Roman"/>
        </w:rPr>
        <w:t xml:space="preserve">, 13(1), pp.61–77. [online] Available at: </w:t>
      </w:r>
      <w:hyperlink r:id="rId68" w:history="1">
        <w:r w:rsidRPr="00DC5A2C">
          <w:rPr>
            <w:rStyle w:val="Hyperlink"/>
            <w:rFonts w:ascii="Times New Roman" w:hAnsi="Times New Roman" w:cs="Times New Roman"/>
          </w:rPr>
          <w:t>https://onlinelibrary.wiley.com/doi/pdfdirect/10.1111/j.1099-1123.2008.00391.x</w:t>
        </w:r>
      </w:hyperlink>
      <w:r w:rsidRPr="00DC5A2C">
        <w:rPr>
          <w:rFonts w:ascii="Times New Roman" w:hAnsi="Times New Roman" w:cs="Times New Roman"/>
        </w:rPr>
        <w:t xml:space="preserve">  (Accessed: 22 May 2021).</w:t>
      </w:r>
    </w:p>
    <w:p w14:paraId="10AB14D3" w14:textId="7899A9F0" w:rsidR="007B0FA3" w:rsidRPr="00DC5A2C" w:rsidRDefault="007B0FA3"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HKICPA (2014) </w:t>
      </w:r>
      <w:r w:rsidRPr="00DC5A2C">
        <w:rPr>
          <w:rFonts w:ascii="Times New Roman" w:hAnsi="Times New Roman" w:cs="Times New Roman"/>
          <w:i/>
          <w:iCs/>
        </w:rPr>
        <w:t xml:space="preserve">A </w:t>
      </w:r>
      <w:r w:rsidR="00095116" w:rsidRPr="00DC5A2C">
        <w:rPr>
          <w:rFonts w:ascii="Times New Roman" w:hAnsi="Times New Roman" w:cs="Times New Roman"/>
          <w:i/>
          <w:iCs/>
        </w:rPr>
        <w:t>guide on better corporate governance disclosure</w:t>
      </w:r>
      <w:r w:rsidRPr="00DC5A2C">
        <w:rPr>
          <w:rFonts w:ascii="Times New Roman" w:hAnsi="Times New Roman" w:cs="Times New Roman"/>
        </w:rPr>
        <w:t xml:space="preserve">, HKICPA. Available at: </w:t>
      </w:r>
      <w:hyperlink r:id="rId69" w:history="1">
        <w:r w:rsidRPr="00DC5A2C">
          <w:rPr>
            <w:rStyle w:val="Hyperlink"/>
            <w:rFonts w:ascii="Times New Roman" w:hAnsi="Times New Roman" w:cs="Times New Roman"/>
          </w:rPr>
          <w:t>https://www.hkicpa.org.hk/-/media/HKICPA-Website/HKICPA/section5_membership/Professional-Representation/corporate-governance/CG-Guide_Full-version.pdf</w:t>
        </w:r>
      </w:hyperlink>
      <w:r w:rsidRPr="00DC5A2C">
        <w:rPr>
          <w:rFonts w:ascii="Times New Roman" w:hAnsi="Times New Roman" w:cs="Times New Roman"/>
        </w:rPr>
        <w:t xml:space="preserve"> (Accessed: 20 March 2021).</w:t>
      </w:r>
    </w:p>
    <w:p w14:paraId="11930060" w14:textId="76DAA49B"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Institute of Internal Auditors Research Foundation. (1994) </w:t>
      </w:r>
      <w:r w:rsidRPr="00DC5A2C">
        <w:rPr>
          <w:rFonts w:ascii="Times New Roman" w:hAnsi="Times New Roman" w:cs="Times New Roman"/>
          <w:i/>
        </w:rPr>
        <w:t xml:space="preserve">Developing </w:t>
      </w:r>
      <w:r w:rsidR="00B94A5C" w:rsidRPr="00DC5A2C">
        <w:rPr>
          <w:rFonts w:ascii="Times New Roman" w:hAnsi="Times New Roman" w:cs="Times New Roman"/>
          <w:i/>
        </w:rPr>
        <w:t>productivity in quality measurement systems for internal auditing depart</w:t>
      </w:r>
      <w:r w:rsidRPr="00DC5A2C">
        <w:rPr>
          <w:rFonts w:ascii="Times New Roman" w:hAnsi="Times New Roman" w:cs="Times New Roman"/>
          <w:i/>
        </w:rPr>
        <w:t>ments.</w:t>
      </w:r>
      <w:r w:rsidRPr="00DC5A2C">
        <w:rPr>
          <w:rFonts w:ascii="Times New Roman" w:hAnsi="Times New Roman" w:cs="Times New Roman"/>
        </w:rPr>
        <w:t xml:space="preserve"> The Institute of Internal Auditors Research Foundation, Altamonte Springs, FL.</w:t>
      </w:r>
    </w:p>
    <w:p w14:paraId="4D106753" w14:textId="352F7A04"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Institute of Internal Auditors (2007) </w:t>
      </w:r>
      <w:r w:rsidRPr="00DC5A2C">
        <w:rPr>
          <w:rFonts w:ascii="Times New Roman" w:hAnsi="Times New Roman" w:cs="Times New Roman"/>
          <w:i/>
          <w:iCs/>
        </w:rPr>
        <w:t xml:space="preserve">Professional </w:t>
      </w:r>
      <w:r w:rsidR="00B94A5C" w:rsidRPr="00DC5A2C">
        <w:rPr>
          <w:rFonts w:ascii="Times New Roman" w:hAnsi="Times New Roman" w:cs="Times New Roman"/>
          <w:i/>
          <w:iCs/>
        </w:rPr>
        <w:t>internal auditing standards: standards for the professional practice of internal auditing and statement of responsibilities of internal auditors</w:t>
      </w:r>
      <w:r w:rsidR="00B94A5C" w:rsidRPr="00DC5A2C">
        <w:rPr>
          <w:rFonts w:ascii="Times New Roman" w:hAnsi="Times New Roman" w:cs="Times New Roman"/>
        </w:rPr>
        <w:t xml:space="preserve">, Institute </w:t>
      </w:r>
      <w:r w:rsidRPr="00DC5A2C">
        <w:rPr>
          <w:rFonts w:ascii="Times New Roman" w:hAnsi="Times New Roman" w:cs="Times New Roman"/>
        </w:rPr>
        <w:t xml:space="preserve">of Internal Auditors. Altamonte Springs, FL. [online] </w:t>
      </w:r>
      <w:r w:rsidRPr="00DC5A2C">
        <w:rPr>
          <w:rFonts w:ascii="Times New Roman" w:hAnsi="Times New Roman" w:cs="Times New Roman"/>
          <w:shd w:val="clear" w:color="auto" w:fill="FFFFFF"/>
        </w:rPr>
        <w:t xml:space="preserve">Available at: </w:t>
      </w:r>
      <w:hyperlink r:id="rId70" w:history="1">
        <w:r w:rsidRPr="00DC5A2C">
          <w:rPr>
            <w:rStyle w:val="Hyperlink"/>
            <w:rFonts w:ascii="Times New Roman" w:hAnsi="Times New Roman" w:cs="Times New Roman"/>
            <w:shd w:val="clear" w:color="auto" w:fill="FFFFFF"/>
          </w:rPr>
          <w:t>http://www.theiia.org</w:t>
        </w:r>
      </w:hyperlink>
      <w:r w:rsidRPr="00DC5A2C">
        <w:rPr>
          <w:rStyle w:val="Hyperlink"/>
          <w:rFonts w:ascii="Times New Roman" w:hAnsi="Times New Roman" w:cs="Times New Roman"/>
          <w:shd w:val="clear" w:color="auto" w:fill="FFFFFF"/>
        </w:rPr>
        <w:t xml:space="preserve"> </w:t>
      </w:r>
      <w:r w:rsidRPr="00DC5A2C">
        <w:rPr>
          <w:rFonts w:ascii="Times New Roman" w:hAnsi="Times New Roman" w:cs="Times New Roman"/>
          <w:shd w:val="clear" w:color="auto" w:fill="FFFFFF"/>
        </w:rPr>
        <w:t>(</w:t>
      </w:r>
      <w:r w:rsidRPr="00DC5A2C">
        <w:rPr>
          <w:rFonts w:ascii="Times New Roman" w:hAnsi="Times New Roman" w:cs="Times New Roman"/>
        </w:rPr>
        <w:t>Accessed: on 23 May 2021).</w:t>
      </w:r>
    </w:p>
    <w:p w14:paraId="29FC3344" w14:textId="77777777" w:rsidR="00C63ECA" w:rsidRPr="00DC5A2C" w:rsidRDefault="00C63ECA" w:rsidP="00990F3D">
      <w:pPr>
        <w:pStyle w:val="Default"/>
        <w:spacing w:before="100" w:beforeAutospacing="1" w:after="100" w:afterAutospacing="1"/>
        <w:ind w:hanging="475"/>
        <w:jc w:val="both"/>
        <w:rPr>
          <w:rFonts w:ascii="Times New Roman" w:hAnsi="Times New Roman" w:cs="Times New Roman"/>
          <w:lang w:val="en-GB"/>
        </w:rPr>
      </w:pPr>
      <w:r w:rsidRPr="00DC5A2C">
        <w:rPr>
          <w:rFonts w:ascii="Times New Roman" w:hAnsi="Times New Roman" w:cs="Times New Roman"/>
          <w:lang w:val="en-GB"/>
        </w:rPr>
        <w:lastRenderedPageBreak/>
        <w:t xml:space="preserve">Institute of Internal Auditors (IIA) (2009) </w:t>
      </w:r>
      <w:r w:rsidRPr="00DC5A2C">
        <w:rPr>
          <w:rFonts w:ascii="Times New Roman" w:hAnsi="Times New Roman" w:cs="Times New Roman"/>
          <w:i/>
          <w:iCs/>
          <w:lang w:val="en-GB"/>
        </w:rPr>
        <w:t>International standards for the professional practice of internal auditing</w:t>
      </w:r>
      <w:r w:rsidRPr="00DC5A2C">
        <w:rPr>
          <w:rFonts w:ascii="Times New Roman" w:hAnsi="Times New Roman" w:cs="Times New Roman"/>
          <w:lang w:val="en-GB"/>
        </w:rPr>
        <w:t xml:space="preserve">. Altamonte Springs, FL: IIARF. </w:t>
      </w:r>
    </w:p>
    <w:p w14:paraId="13F4EFAE" w14:textId="333B4037" w:rsidR="00C63ECA" w:rsidRPr="00DC5A2C" w:rsidRDefault="00C63ECA" w:rsidP="00990F3D">
      <w:pPr>
        <w:pStyle w:val="Default"/>
        <w:spacing w:before="100" w:beforeAutospacing="1" w:after="100" w:afterAutospacing="1"/>
        <w:ind w:hanging="475"/>
        <w:jc w:val="both"/>
        <w:rPr>
          <w:rFonts w:ascii="Times New Roman" w:hAnsi="Times New Roman" w:cs="Times New Roman"/>
          <w:lang w:val="en-GB"/>
        </w:rPr>
      </w:pPr>
      <w:r w:rsidRPr="00DC5A2C">
        <w:rPr>
          <w:rFonts w:ascii="Times New Roman" w:hAnsi="Times New Roman" w:cs="Times New Roman"/>
          <w:lang w:val="en-GB"/>
        </w:rPr>
        <w:t xml:space="preserve">Institute of Internal Auditors (IIA). (2010a). </w:t>
      </w:r>
      <w:r w:rsidRPr="00DC5A2C">
        <w:rPr>
          <w:rFonts w:ascii="Times New Roman" w:hAnsi="Times New Roman" w:cs="Times New Roman"/>
          <w:i/>
          <w:iCs/>
          <w:lang w:val="en-GB"/>
        </w:rPr>
        <w:t xml:space="preserve">Practice advisory 2060-1: </w:t>
      </w:r>
      <w:r w:rsidR="00B94A5C" w:rsidRPr="00DC5A2C">
        <w:rPr>
          <w:rFonts w:ascii="Times New Roman" w:hAnsi="Times New Roman" w:cs="Times New Roman"/>
          <w:i/>
          <w:iCs/>
          <w:lang w:val="en-GB"/>
        </w:rPr>
        <w:t xml:space="preserve">Reporting </w:t>
      </w:r>
      <w:r w:rsidRPr="00DC5A2C">
        <w:rPr>
          <w:rFonts w:ascii="Times New Roman" w:hAnsi="Times New Roman" w:cs="Times New Roman"/>
          <w:i/>
          <w:iCs/>
          <w:lang w:val="en-GB"/>
        </w:rPr>
        <w:t>to board and senior management</w:t>
      </w:r>
      <w:r w:rsidRPr="00DC5A2C">
        <w:rPr>
          <w:rFonts w:ascii="Times New Roman" w:hAnsi="Times New Roman" w:cs="Times New Roman"/>
          <w:lang w:val="en-GB"/>
        </w:rPr>
        <w:t xml:space="preserve">. [Online] Available at: </w:t>
      </w:r>
      <w:hyperlink r:id="rId71" w:history="1">
        <w:r w:rsidRPr="00DC5A2C">
          <w:rPr>
            <w:rStyle w:val="Hyperlink"/>
            <w:rFonts w:ascii="Times New Roman" w:hAnsi="Times New Roman" w:cs="Times New Roman"/>
            <w:shd w:val="clear" w:color="auto" w:fill="FFFFFF"/>
            <w:lang w:val="en-GB"/>
          </w:rPr>
          <w:t>http://www.theiia.org</w:t>
        </w:r>
      </w:hyperlink>
      <w:r w:rsidRPr="00DC5A2C">
        <w:rPr>
          <w:rFonts w:ascii="Times New Roman" w:hAnsi="Times New Roman" w:cs="Times New Roman"/>
          <w:lang w:val="en-GB"/>
        </w:rPr>
        <w:t xml:space="preserve"> (Accessed: 2 June 20</w:t>
      </w:r>
      <w:r w:rsidR="00B772D9" w:rsidRPr="00DC5A2C">
        <w:rPr>
          <w:rFonts w:ascii="Times New Roman" w:hAnsi="Times New Roman" w:cs="Times New Roman"/>
          <w:lang w:val="en-GB"/>
        </w:rPr>
        <w:t>2</w:t>
      </w:r>
      <w:r w:rsidRPr="00DC5A2C">
        <w:rPr>
          <w:rFonts w:ascii="Times New Roman" w:hAnsi="Times New Roman" w:cs="Times New Roman"/>
          <w:lang w:val="en-GB"/>
        </w:rPr>
        <w:t xml:space="preserve">1). </w:t>
      </w:r>
    </w:p>
    <w:p w14:paraId="0AE520CB" w14:textId="5AB6AE03"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Institute of Internal Auditors (IIA). (2010b). </w:t>
      </w:r>
      <w:r w:rsidRPr="00DC5A2C">
        <w:rPr>
          <w:rFonts w:ascii="Times New Roman" w:hAnsi="Times New Roman" w:cs="Times New Roman"/>
          <w:i/>
          <w:iCs/>
        </w:rPr>
        <w:t>What is the appropriate relationship between the internal audit activity and the audit committee?</w:t>
      </w:r>
      <w:r w:rsidRPr="00DC5A2C">
        <w:rPr>
          <w:rFonts w:ascii="Times New Roman" w:hAnsi="Times New Roman" w:cs="Times New Roman"/>
        </w:rPr>
        <w:t xml:space="preserve"> [Online] Available at: </w:t>
      </w:r>
      <w:hyperlink r:id="rId72" w:history="1">
        <w:r w:rsidRPr="00DC5A2C">
          <w:rPr>
            <w:rStyle w:val="Hyperlink"/>
            <w:rFonts w:ascii="Times New Roman" w:hAnsi="Times New Roman" w:cs="Times New Roman"/>
          </w:rPr>
          <w:t>https://www.theiia.org/en/about-us/advocacy/about-the-profession/faq/</w:t>
        </w:r>
      </w:hyperlink>
      <w:r w:rsidRPr="00DC5A2C">
        <w:rPr>
          <w:rFonts w:ascii="Times New Roman" w:hAnsi="Times New Roman" w:cs="Times New Roman"/>
        </w:rPr>
        <w:t xml:space="preserve"> (Accessed: 4 June 20</w:t>
      </w:r>
      <w:r w:rsidR="00874F5D" w:rsidRPr="00DC5A2C">
        <w:rPr>
          <w:rFonts w:ascii="Times New Roman" w:hAnsi="Times New Roman" w:cs="Times New Roman"/>
        </w:rPr>
        <w:t>2</w:t>
      </w:r>
      <w:r w:rsidRPr="00DC5A2C">
        <w:rPr>
          <w:rFonts w:ascii="Times New Roman" w:hAnsi="Times New Roman" w:cs="Times New Roman"/>
        </w:rPr>
        <w:t>1).</w:t>
      </w:r>
    </w:p>
    <w:p w14:paraId="77C2D529" w14:textId="77777777"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Institute of Internal Auditors (IIA) (2012) </w:t>
      </w:r>
      <w:r w:rsidRPr="00DC5A2C">
        <w:rPr>
          <w:rFonts w:ascii="Times New Roman" w:hAnsi="Times New Roman" w:cs="Times New Roman"/>
          <w:i/>
          <w:iCs/>
        </w:rPr>
        <w:t>International Professional Practices Framework [IPPF],</w:t>
      </w:r>
      <w:r w:rsidRPr="00DC5A2C">
        <w:rPr>
          <w:rFonts w:ascii="Times New Roman" w:hAnsi="Times New Roman" w:cs="Times New Roman"/>
        </w:rPr>
        <w:t xml:space="preserve"> Altamonte Springs, FL. [online] </w:t>
      </w:r>
      <w:r w:rsidRPr="00DC5A2C">
        <w:rPr>
          <w:rFonts w:ascii="Times New Roman" w:hAnsi="Times New Roman" w:cs="Times New Roman"/>
          <w:shd w:val="clear" w:color="auto" w:fill="FFFFFF"/>
        </w:rPr>
        <w:t xml:space="preserve">Available at: </w:t>
      </w:r>
      <w:hyperlink r:id="rId73" w:history="1">
        <w:r w:rsidRPr="00DC5A2C">
          <w:rPr>
            <w:rStyle w:val="Hyperlink"/>
            <w:rFonts w:ascii="Times New Roman" w:hAnsi="Times New Roman" w:cs="Times New Roman"/>
            <w:shd w:val="clear" w:color="auto" w:fill="FFFFFF"/>
          </w:rPr>
          <w:t>http://www.theiia.org</w:t>
        </w:r>
      </w:hyperlink>
      <w:r w:rsidRPr="00DC5A2C">
        <w:rPr>
          <w:rFonts w:ascii="Times New Roman" w:hAnsi="Times New Roman" w:cs="Times New Roman"/>
          <w:shd w:val="clear" w:color="auto" w:fill="FFFFFF"/>
        </w:rPr>
        <w:t xml:space="preserve"> </w:t>
      </w:r>
      <w:r w:rsidRPr="00DC5A2C">
        <w:rPr>
          <w:rFonts w:ascii="Times New Roman" w:hAnsi="Times New Roman" w:cs="Times New Roman"/>
        </w:rPr>
        <w:t>(Accessed: 23 May 2021).</w:t>
      </w:r>
    </w:p>
    <w:p w14:paraId="0FE03FBC" w14:textId="30F46A2C"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Institute of Internal Auditors (IIA) (2013) </w:t>
      </w:r>
      <w:r w:rsidRPr="00DC5A2C">
        <w:rPr>
          <w:rFonts w:ascii="Times New Roman" w:hAnsi="Times New Roman" w:cs="Times New Roman"/>
          <w:i/>
          <w:iCs/>
        </w:rPr>
        <w:t xml:space="preserve">Integrated </w:t>
      </w:r>
      <w:r w:rsidR="00B94A5C" w:rsidRPr="00DC5A2C">
        <w:rPr>
          <w:rFonts w:ascii="Times New Roman" w:hAnsi="Times New Roman" w:cs="Times New Roman"/>
          <w:i/>
          <w:iCs/>
        </w:rPr>
        <w:t>reporting and the emerging role of internal auditing</w:t>
      </w:r>
      <w:r w:rsidRPr="00DC5A2C">
        <w:rPr>
          <w:rFonts w:ascii="Times New Roman" w:hAnsi="Times New Roman" w:cs="Times New Roman"/>
          <w:i/>
          <w:iCs/>
        </w:rPr>
        <w:t>,</w:t>
      </w:r>
      <w:r w:rsidRPr="00DC5A2C">
        <w:rPr>
          <w:rFonts w:ascii="Times New Roman" w:hAnsi="Times New Roman" w:cs="Times New Roman"/>
        </w:rPr>
        <w:t xml:space="preserve"> Maitland Ave, Altamonte Springs. [online] </w:t>
      </w:r>
      <w:r w:rsidRPr="00DC5A2C">
        <w:rPr>
          <w:rFonts w:ascii="Times New Roman" w:hAnsi="Times New Roman" w:cs="Times New Roman"/>
          <w:shd w:val="clear" w:color="auto" w:fill="FFFFFF"/>
        </w:rPr>
        <w:t xml:space="preserve">Available at: </w:t>
      </w:r>
      <w:hyperlink r:id="rId74" w:history="1">
        <w:r w:rsidRPr="00DC5A2C">
          <w:rPr>
            <w:rStyle w:val="Hyperlink"/>
            <w:rFonts w:ascii="Times New Roman" w:hAnsi="Times New Roman" w:cs="Times New Roman"/>
            <w:shd w:val="clear" w:color="auto" w:fill="FFFFFF"/>
          </w:rPr>
          <w:t>http://www.theiia.org</w:t>
        </w:r>
      </w:hyperlink>
      <w:r w:rsidRPr="00DC5A2C">
        <w:rPr>
          <w:rFonts w:ascii="Times New Roman" w:hAnsi="Times New Roman" w:cs="Times New Roman"/>
          <w:shd w:val="clear" w:color="auto" w:fill="FFFFFF"/>
        </w:rPr>
        <w:t xml:space="preserve"> </w:t>
      </w:r>
      <w:r w:rsidRPr="00DC5A2C">
        <w:rPr>
          <w:rFonts w:ascii="Times New Roman" w:hAnsi="Times New Roman" w:cs="Times New Roman"/>
        </w:rPr>
        <w:t>(Accessed: 23 May 2021).</w:t>
      </w:r>
    </w:p>
    <w:p w14:paraId="12E27E63" w14:textId="77777777"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shd w:val="clear" w:color="auto" w:fill="FFFFFF"/>
        </w:rPr>
        <w:t xml:space="preserve">Institute of Internal Auditors (2018) </w:t>
      </w:r>
      <w:r w:rsidRPr="00DC5A2C">
        <w:rPr>
          <w:rFonts w:ascii="Times New Roman" w:hAnsi="Times New Roman" w:cs="Times New Roman"/>
          <w:i/>
          <w:iCs/>
          <w:shd w:val="clear" w:color="auto" w:fill="FFFFFF"/>
        </w:rPr>
        <w:t>Standards &amp; guidance - IPPF oversight council</w:t>
      </w:r>
      <w:r w:rsidRPr="00DC5A2C">
        <w:rPr>
          <w:rFonts w:ascii="Times New Roman" w:hAnsi="Times New Roman" w:cs="Times New Roman"/>
          <w:shd w:val="clear" w:color="auto" w:fill="FFFFFF"/>
        </w:rPr>
        <w:t xml:space="preserve">. IIA. [online] Available at: </w:t>
      </w:r>
      <w:hyperlink r:id="rId75" w:history="1">
        <w:r w:rsidRPr="00DC5A2C">
          <w:rPr>
            <w:rStyle w:val="Hyperlink"/>
            <w:rFonts w:ascii="Times New Roman" w:hAnsi="Times New Roman" w:cs="Times New Roman"/>
            <w:shd w:val="clear" w:color="auto" w:fill="FFFFFF"/>
          </w:rPr>
          <w:t>http://www.theiia.org</w:t>
        </w:r>
      </w:hyperlink>
      <w:r w:rsidRPr="00DC5A2C">
        <w:rPr>
          <w:rFonts w:ascii="Times New Roman" w:hAnsi="Times New Roman" w:cs="Times New Roman"/>
          <w:shd w:val="clear" w:color="auto" w:fill="FFFFFF"/>
        </w:rPr>
        <w:t xml:space="preserve"> </w:t>
      </w:r>
      <w:r w:rsidRPr="00DC5A2C">
        <w:rPr>
          <w:rFonts w:ascii="Times New Roman" w:hAnsi="Times New Roman" w:cs="Times New Roman"/>
        </w:rPr>
        <w:t>(Accessed: 23 May 2021).</w:t>
      </w:r>
    </w:p>
    <w:p w14:paraId="16175104" w14:textId="4D98F60B" w:rsidR="00C63ECA" w:rsidRPr="00DC5A2C" w:rsidRDefault="00C63ECA" w:rsidP="00095116">
      <w:pPr>
        <w:pStyle w:val="NormalWeb"/>
        <w:ind w:hanging="475"/>
        <w:jc w:val="both"/>
      </w:pPr>
      <w:r w:rsidRPr="00DC5A2C">
        <w:t xml:space="preserve">Ivankova, N. V., Creswell, J. W. and Stick, S. L. (2006) </w:t>
      </w:r>
      <w:r w:rsidR="00CC6FDF" w:rsidRPr="00DC5A2C">
        <w:t>‘</w:t>
      </w:r>
      <w:r w:rsidRPr="00DC5A2C">
        <w:t>Using mixed-methods sequential explanatory design: From theory to practice</w:t>
      </w:r>
      <w:r w:rsidR="00CC6FDF" w:rsidRPr="00DC5A2C">
        <w:t>’</w:t>
      </w:r>
      <w:r w:rsidRPr="00DC5A2C">
        <w:t>, </w:t>
      </w:r>
      <w:r w:rsidRPr="00DC5A2C">
        <w:rPr>
          <w:i/>
          <w:iCs/>
        </w:rPr>
        <w:t xml:space="preserve">Field </w:t>
      </w:r>
      <w:r w:rsidR="00B94A5C" w:rsidRPr="00DC5A2C">
        <w:rPr>
          <w:i/>
          <w:iCs/>
        </w:rPr>
        <w:t>Methods</w:t>
      </w:r>
      <w:r w:rsidRPr="00DC5A2C">
        <w:t>, 18(1), pp. 3–20. DOI: 10.1177/1525822x05282260. (Accessed: 28 December 2020).</w:t>
      </w:r>
    </w:p>
    <w:p w14:paraId="2BA23C2B" w14:textId="3A196335" w:rsidR="00095116" w:rsidRPr="00DC5A2C" w:rsidRDefault="00D6299B" w:rsidP="00095116">
      <w:pPr>
        <w:pStyle w:val="NormalWeb"/>
        <w:ind w:hanging="475"/>
        <w:jc w:val="both"/>
      </w:pPr>
      <w:r w:rsidRPr="00DC5A2C">
        <w:t xml:space="preserve">Jackson, S. L. (2016) </w:t>
      </w:r>
      <w:r w:rsidRPr="00DC5A2C">
        <w:rPr>
          <w:i/>
          <w:iCs/>
        </w:rPr>
        <w:t xml:space="preserve">Research methods and statistics: </w:t>
      </w:r>
      <w:r w:rsidR="00095116" w:rsidRPr="00DC5A2C">
        <w:rPr>
          <w:i/>
          <w:iCs/>
        </w:rPr>
        <w:t xml:space="preserve">A </w:t>
      </w:r>
      <w:r w:rsidRPr="00DC5A2C">
        <w:rPr>
          <w:i/>
          <w:iCs/>
        </w:rPr>
        <w:t>critical thinking approach</w:t>
      </w:r>
      <w:r w:rsidRPr="00DC5A2C">
        <w:t>. Fifth editon. Boston, MA: Cengage Learning.</w:t>
      </w:r>
    </w:p>
    <w:p w14:paraId="178BD102" w14:textId="001A1202"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Jensen, M.C. and Meckling, W.H. (1976) </w:t>
      </w:r>
      <w:r w:rsidR="00CC6FDF" w:rsidRPr="00DC5A2C">
        <w:rPr>
          <w:rFonts w:ascii="Times New Roman" w:hAnsi="Times New Roman" w:cs="Times New Roman"/>
        </w:rPr>
        <w:t>‘</w:t>
      </w:r>
      <w:r w:rsidRPr="00DC5A2C">
        <w:rPr>
          <w:rFonts w:ascii="Times New Roman" w:hAnsi="Times New Roman" w:cs="Times New Roman"/>
        </w:rPr>
        <w:t xml:space="preserve">Theory of the firm: Managerial </w:t>
      </w:r>
      <w:r w:rsidR="000B0C69" w:rsidRPr="00DC5A2C">
        <w:rPr>
          <w:rFonts w:ascii="Times New Roman" w:hAnsi="Times New Roman" w:cs="Times New Roman"/>
        </w:rPr>
        <w:t>behaviour</w:t>
      </w:r>
      <w:r w:rsidRPr="00DC5A2C">
        <w:rPr>
          <w:rFonts w:ascii="Times New Roman" w:hAnsi="Times New Roman" w:cs="Times New Roman"/>
        </w:rPr>
        <w:t>, agency costs and ownership structure</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 xml:space="preserve">Journal of </w:t>
      </w:r>
      <w:r w:rsidR="00B94A5C" w:rsidRPr="00DC5A2C">
        <w:rPr>
          <w:rFonts w:ascii="Times New Roman" w:hAnsi="Times New Roman" w:cs="Times New Roman"/>
          <w:i/>
          <w:iCs/>
        </w:rPr>
        <w:t>Financial Economics</w:t>
      </w:r>
      <w:r w:rsidRPr="00DC5A2C">
        <w:rPr>
          <w:rFonts w:ascii="Times New Roman" w:hAnsi="Times New Roman" w:cs="Times New Roman"/>
        </w:rPr>
        <w:t xml:space="preserve">, 3(4), pp.305–360. [online] Available at: </w:t>
      </w:r>
      <w:hyperlink r:id="rId76" w:history="1">
        <w:r w:rsidRPr="00DC5A2C">
          <w:rPr>
            <w:rStyle w:val="Hyperlink"/>
            <w:rFonts w:ascii="Times New Roman" w:hAnsi="Times New Roman" w:cs="Times New Roman"/>
          </w:rPr>
          <w:t>https://www-proquest-com.ezproxy.lb.polyu.edu.hk/docview/56087093?pq-origsite=primo</w:t>
        </w:r>
      </w:hyperlink>
      <w:r w:rsidRPr="00DC5A2C">
        <w:rPr>
          <w:rFonts w:ascii="Times New Roman" w:hAnsi="Times New Roman" w:cs="Times New Roman"/>
        </w:rPr>
        <w:t xml:space="preserve"> (Accessed: 22 May 2021).</w:t>
      </w:r>
    </w:p>
    <w:p w14:paraId="0617A512" w14:textId="2A5FE4C3"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Jesson, J., Matheson, L. and Lacey, F.M. (2011) </w:t>
      </w:r>
      <w:r w:rsidRPr="00DC5A2C">
        <w:rPr>
          <w:rFonts w:ascii="Times New Roman" w:hAnsi="Times New Roman" w:cs="Times New Roman"/>
          <w:i/>
          <w:iCs/>
        </w:rPr>
        <w:t xml:space="preserve">Doing your literature review: </w:t>
      </w:r>
      <w:r w:rsidR="00B94A5C" w:rsidRPr="00DC5A2C">
        <w:rPr>
          <w:rFonts w:ascii="Times New Roman" w:hAnsi="Times New Roman" w:cs="Times New Roman"/>
          <w:i/>
          <w:iCs/>
        </w:rPr>
        <w:t xml:space="preserve">Traditional </w:t>
      </w:r>
      <w:r w:rsidRPr="00DC5A2C">
        <w:rPr>
          <w:rFonts w:ascii="Times New Roman" w:hAnsi="Times New Roman" w:cs="Times New Roman"/>
          <w:i/>
          <w:iCs/>
        </w:rPr>
        <w:t>and systematic technique</w:t>
      </w:r>
      <w:r w:rsidRPr="00DC5A2C">
        <w:rPr>
          <w:rFonts w:ascii="Times New Roman" w:hAnsi="Times New Roman" w:cs="Times New Roman"/>
        </w:rPr>
        <w:t>s, London: SAGE.</w:t>
      </w:r>
    </w:p>
    <w:p w14:paraId="2F0E5D87" w14:textId="7AFFCE61" w:rsidR="00C63ECA" w:rsidRPr="00DC5A2C" w:rsidRDefault="00C63ECA" w:rsidP="00990F3D">
      <w:pPr>
        <w:shd w:val="clear" w:color="auto" w:fill="FFFFFF"/>
        <w:spacing w:before="100" w:beforeAutospacing="1" w:after="100" w:afterAutospacing="1"/>
        <w:ind w:hanging="475"/>
        <w:jc w:val="both"/>
        <w:rPr>
          <w:rFonts w:ascii="Times New Roman" w:hAnsi="Times New Roman" w:cs="Times New Roman"/>
          <w:color w:val="333333"/>
        </w:rPr>
      </w:pPr>
      <w:r w:rsidRPr="00DC5A2C">
        <w:rPr>
          <w:rFonts w:ascii="Times New Roman" w:hAnsi="Times New Roman" w:cs="Times New Roman"/>
        </w:rPr>
        <w:t xml:space="preserve">Jogulu, U. D. and Pansiri, J. (2011) </w:t>
      </w:r>
      <w:r w:rsidR="00CC6FDF" w:rsidRPr="00DC5A2C">
        <w:rPr>
          <w:rFonts w:ascii="Times New Roman" w:hAnsi="Times New Roman" w:cs="Times New Roman"/>
        </w:rPr>
        <w:t>‘</w:t>
      </w:r>
      <w:r w:rsidRPr="00DC5A2C">
        <w:rPr>
          <w:rFonts w:ascii="Times New Roman" w:hAnsi="Times New Roman" w:cs="Times New Roman"/>
        </w:rPr>
        <w:t xml:space="preserve">Mixed methods: </w:t>
      </w:r>
      <w:r w:rsidR="00B94A5C" w:rsidRPr="00DC5A2C">
        <w:rPr>
          <w:rFonts w:ascii="Times New Roman" w:hAnsi="Times New Roman" w:cs="Times New Roman"/>
        </w:rPr>
        <w:t xml:space="preserve">A </w:t>
      </w:r>
      <w:r w:rsidRPr="00DC5A2C">
        <w:rPr>
          <w:rFonts w:ascii="Times New Roman" w:hAnsi="Times New Roman" w:cs="Times New Roman"/>
        </w:rPr>
        <w:t>research design for management doctoral dissertations</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 xml:space="preserve">Management </w:t>
      </w:r>
      <w:r w:rsidR="00B94A5C" w:rsidRPr="00DC5A2C">
        <w:rPr>
          <w:rFonts w:ascii="Times New Roman" w:hAnsi="Times New Roman" w:cs="Times New Roman"/>
          <w:i/>
          <w:iCs/>
        </w:rPr>
        <w:t>Research Review</w:t>
      </w:r>
      <w:r w:rsidRPr="00DC5A2C">
        <w:rPr>
          <w:rFonts w:ascii="Times New Roman" w:hAnsi="Times New Roman" w:cs="Times New Roman"/>
        </w:rPr>
        <w:t xml:space="preserve">, 34(6), pp. 687–701. DOI: 10.1108/01409171111136211. Available at: </w:t>
      </w:r>
      <w:hyperlink r:id="rId77" w:history="1">
        <w:r w:rsidR="00A93ADA" w:rsidRPr="00DC5A2C">
          <w:rPr>
            <w:rStyle w:val="Hyperlink"/>
            <w:rFonts w:ascii="Times New Roman" w:hAnsi="Times New Roman" w:cs="Times New Roman"/>
          </w:rPr>
          <w:t>https://www.emerald.com/insight/content/doi/10.1108/01409171111136211/full/pdf</w:t>
        </w:r>
      </w:hyperlink>
      <w:r w:rsidRPr="00DC5A2C">
        <w:rPr>
          <w:rFonts w:ascii="Times New Roman" w:hAnsi="Times New Roman" w:cs="Times New Roman"/>
          <w:color w:val="333333"/>
        </w:rPr>
        <w:t xml:space="preserve"> </w:t>
      </w:r>
      <w:r w:rsidRPr="00DC5A2C">
        <w:rPr>
          <w:rFonts w:ascii="Times New Roman" w:hAnsi="Times New Roman" w:cs="Times New Roman"/>
          <w:color w:val="333333"/>
        </w:rPr>
        <w:lastRenderedPageBreak/>
        <w:t>(Accessed: 12 December 2020).</w:t>
      </w:r>
    </w:p>
    <w:p w14:paraId="4AA2EC3F" w14:textId="42CB6222"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Johnson, Christensen and Christensen, Larry B. (2012) </w:t>
      </w:r>
      <w:r w:rsidRPr="00DC5A2C">
        <w:rPr>
          <w:rFonts w:ascii="Times New Roman" w:hAnsi="Times New Roman" w:cs="Times New Roman"/>
          <w:i/>
          <w:iCs/>
        </w:rPr>
        <w:t xml:space="preserve">Educational research: </w:t>
      </w:r>
      <w:r w:rsidR="00B94A5C" w:rsidRPr="00DC5A2C">
        <w:rPr>
          <w:rFonts w:ascii="Times New Roman" w:hAnsi="Times New Roman" w:cs="Times New Roman"/>
          <w:i/>
          <w:iCs/>
        </w:rPr>
        <w:t>Quantitative</w:t>
      </w:r>
      <w:r w:rsidRPr="00DC5A2C">
        <w:rPr>
          <w:rFonts w:ascii="Times New Roman" w:hAnsi="Times New Roman" w:cs="Times New Roman"/>
          <w:i/>
          <w:iCs/>
        </w:rPr>
        <w:t>, qualitative, and mixed approaches</w:t>
      </w:r>
      <w:r w:rsidRPr="00DC5A2C">
        <w:rPr>
          <w:rFonts w:ascii="Times New Roman" w:hAnsi="Times New Roman" w:cs="Times New Roman"/>
        </w:rPr>
        <w:t>. 4th ed., Los Angeles, Calif.; London: SAGE.</w:t>
      </w:r>
    </w:p>
    <w:p w14:paraId="35E97050" w14:textId="236E3578"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Johnson, R.B. and Onwuegbuzie, A.J. (2004) </w:t>
      </w:r>
      <w:r w:rsidR="00CC6FDF" w:rsidRPr="00DC5A2C">
        <w:rPr>
          <w:rFonts w:ascii="Times New Roman" w:hAnsi="Times New Roman" w:cs="Times New Roman"/>
        </w:rPr>
        <w:t>‘</w:t>
      </w:r>
      <w:r w:rsidRPr="00DC5A2C">
        <w:rPr>
          <w:rFonts w:ascii="Times New Roman" w:hAnsi="Times New Roman" w:cs="Times New Roman"/>
        </w:rPr>
        <w:t xml:space="preserve">Mixed </w:t>
      </w:r>
      <w:r w:rsidR="00B94A5C" w:rsidRPr="00DC5A2C">
        <w:rPr>
          <w:rFonts w:ascii="Times New Roman" w:hAnsi="Times New Roman" w:cs="Times New Roman"/>
        </w:rPr>
        <w:t>methods research</w:t>
      </w:r>
      <w:r w:rsidRPr="00DC5A2C">
        <w:rPr>
          <w:rFonts w:ascii="Times New Roman" w:hAnsi="Times New Roman" w:cs="Times New Roman"/>
        </w:rPr>
        <w:t xml:space="preserve">: A </w:t>
      </w:r>
      <w:r w:rsidR="00B94A5C" w:rsidRPr="00DC5A2C">
        <w:rPr>
          <w:rFonts w:ascii="Times New Roman" w:hAnsi="Times New Roman" w:cs="Times New Roman"/>
        </w:rPr>
        <w:t>research paradigm whose time has come’</w:t>
      </w:r>
      <w:r w:rsidRPr="00DC5A2C">
        <w:rPr>
          <w:rFonts w:ascii="Times New Roman" w:hAnsi="Times New Roman" w:cs="Times New Roman"/>
        </w:rPr>
        <w:t xml:space="preserve">, </w:t>
      </w:r>
      <w:r w:rsidRPr="00DC5A2C">
        <w:rPr>
          <w:rFonts w:ascii="Times New Roman" w:hAnsi="Times New Roman" w:cs="Times New Roman"/>
          <w:i/>
          <w:iCs/>
        </w:rPr>
        <w:t xml:space="preserve">Educational </w:t>
      </w:r>
      <w:r w:rsidR="00B94A5C" w:rsidRPr="00DC5A2C">
        <w:rPr>
          <w:rFonts w:ascii="Times New Roman" w:hAnsi="Times New Roman" w:cs="Times New Roman"/>
          <w:i/>
          <w:iCs/>
        </w:rPr>
        <w:t>Researcher</w:t>
      </w:r>
      <w:r w:rsidRPr="00DC5A2C">
        <w:rPr>
          <w:rFonts w:ascii="Times New Roman" w:hAnsi="Times New Roman" w:cs="Times New Roman"/>
        </w:rPr>
        <w:t xml:space="preserve">, 33(7), pp.14–26. [e-journal] Available at: </w:t>
      </w:r>
      <w:hyperlink r:id="rId78" w:history="1">
        <w:r w:rsidRPr="00DC5A2C">
          <w:rPr>
            <w:rStyle w:val="Hyperlink"/>
            <w:rFonts w:ascii="Times New Roman" w:hAnsi="Times New Roman" w:cs="Times New Roman"/>
          </w:rPr>
          <w:t>https://journals-sagepub-com.ezproxy.lb.polyu.edu.hk/doi/pdf/10.3102/0013189X033007014</w:t>
        </w:r>
      </w:hyperlink>
      <w:r w:rsidRPr="00DC5A2C">
        <w:rPr>
          <w:rFonts w:ascii="Times New Roman" w:hAnsi="Times New Roman" w:cs="Times New Roman"/>
        </w:rPr>
        <w:t xml:space="preserve"> (Accessed: 20 February 2021).</w:t>
      </w:r>
    </w:p>
    <w:p w14:paraId="150D95D8" w14:textId="429D4F2E"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Johnson, R. B., Onwuegbuzie, A. J. and Turner, L. A. (2007) </w:t>
      </w:r>
      <w:r w:rsidR="00AA7867" w:rsidRPr="00DC5A2C">
        <w:rPr>
          <w:rFonts w:ascii="Times New Roman" w:hAnsi="Times New Roman" w:cs="Times New Roman"/>
        </w:rPr>
        <w:t>“</w:t>
      </w:r>
      <w:r w:rsidRPr="00DC5A2C">
        <w:rPr>
          <w:rFonts w:ascii="Times New Roman" w:hAnsi="Times New Roman" w:cs="Times New Roman"/>
        </w:rPr>
        <w:t>Toward a definition of mixed methods research,</w:t>
      </w:r>
      <w:r w:rsidR="00AA7867" w:rsidRPr="00DC5A2C">
        <w:rPr>
          <w:rFonts w:ascii="Times New Roman" w:hAnsi="Times New Roman" w:cs="Times New Roman"/>
        </w:rPr>
        <w:t>”</w:t>
      </w:r>
      <w:r w:rsidRPr="00DC5A2C">
        <w:rPr>
          <w:rFonts w:ascii="Times New Roman" w:hAnsi="Times New Roman" w:cs="Times New Roman"/>
        </w:rPr>
        <w:t> </w:t>
      </w:r>
      <w:r w:rsidRPr="00DC5A2C">
        <w:rPr>
          <w:rFonts w:ascii="Times New Roman" w:hAnsi="Times New Roman" w:cs="Times New Roman"/>
          <w:i/>
          <w:iCs/>
        </w:rPr>
        <w:t xml:space="preserve">Journal of </w:t>
      </w:r>
      <w:r w:rsidR="00B94A5C" w:rsidRPr="00DC5A2C">
        <w:rPr>
          <w:rFonts w:ascii="Times New Roman" w:hAnsi="Times New Roman" w:cs="Times New Roman"/>
          <w:i/>
          <w:iCs/>
        </w:rPr>
        <w:t>Mixed Methods Research</w:t>
      </w:r>
      <w:r w:rsidRPr="00DC5A2C">
        <w:rPr>
          <w:rFonts w:ascii="Times New Roman" w:hAnsi="Times New Roman" w:cs="Times New Roman"/>
        </w:rPr>
        <w:t xml:space="preserve">, 1(2), pp. 112–133. DOI: 10.1177/1558689806298224. Available at: </w:t>
      </w:r>
      <w:hyperlink r:id="rId79" w:history="1">
        <w:r w:rsidR="00A93ADA" w:rsidRPr="00DC5A2C">
          <w:rPr>
            <w:rStyle w:val="Hyperlink"/>
            <w:rFonts w:ascii="Times New Roman" w:hAnsi="Times New Roman" w:cs="Times New Roman"/>
          </w:rPr>
          <w:t>https://journals.sagepub.com/doi/pdf/10.1177/1558689806298224</w:t>
        </w:r>
      </w:hyperlink>
      <w:r w:rsidRPr="00DC5A2C">
        <w:rPr>
          <w:rFonts w:ascii="Times New Roman" w:hAnsi="Times New Roman" w:cs="Times New Roman"/>
        </w:rPr>
        <w:t xml:space="preserve"> (Accessed: 20 February 2021)</w:t>
      </w:r>
    </w:p>
    <w:p w14:paraId="67D7BC05" w14:textId="47E2911D"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Kaplan, R. S. and Norton, D. P. (1992) </w:t>
      </w:r>
      <w:r w:rsidR="00CC6FDF" w:rsidRPr="00DC5A2C">
        <w:rPr>
          <w:rFonts w:ascii="Times New Roman" w:hAnsi="Times New Roman" w:cs="Times New Roman"/>
        </w:rPr>
        <w:t>‘</w:t>
      </w:r>
      <w:r w:rsidRPr="00DC5A2C">
        <w:rPr>
          <w:rFonts w:ascii="Times New Roman" w:hAnsi="Times New Roman" w:cs="Times New Roman"/>
        </w:rPr>
        <w:t xml:space="preserve">The </w:t>
      </w:r>
      <w:r w:rsidR="00DE636D" w:rsidRPr="00DC5A2C">
        <w:rPr>
          <w:rFonts w:ascii="Times New Roman" w:hAnsi="Times New Roman" w:cs="Times New Roman"/>
        </w:rPr>
        <w:t>Balanced Scorecard</w:t>
      </w:r>
      <w:r w:rsidRPr="00DC5A2C">
        <w:rPr>
          <w:rFonts w:ascii="Times New Roman" w:hAnsi="Times New Roman" w:cs="Times New Roman"/>
        </w:rPr>
        <w:t>--</w:t>
      </w:r>
      <w:r w:rsidR="00DE636D" w:rsidRPr="00DC5A2C">
        <w:rPr>
          <w:rFonts w:ascii="Times New Roman" w:hAnsi="Times New Roman" w:cs="Times New Roman"/>
        </w:rPr>
        <w:t xml:space="preserve">Measures </w:t>
      </w:r>
      <w:r w:rsidRPr="00DC5A2C">
        <w:rPr>
          <w:rFonts w:ascii="Times New Roman" w:hAnsi="Times New Roman" w:cs="Times New Roman"/>
        </w:rPr>
        <w:t>that drive performance</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 xml:space="preserve">Harvard </w:t>
      </w:r>
      <w:r w:rsidR="00DE636D" w:rsidRPr="00DC5A2C">
        <w:rPr>
          <w:rFonts w:ascii="Times New Roman" w:hAnsi="Times New Roman" w:cs="Times New Roman"/>
          <w:i/>
          <w:iCs/>
        </w:rPr>
        <w:t>Business Re</w:t>
      </w:r>
      <w:r w:rsidRPr="00DC5A2C">
        <w:rPr>
          <w:rFonts w:ascii="Times New Roman" w:hAnsi="Times New Roman" w:cs="Times New Roman"/>
          <w:i/>
          <w:iCs/>
        </w:rPr>
        <w:t>view</w:t>
      </w:r>
      <w:r w:rsidRPr="00DC5A2C">
        <w:rPr>
          <w:rFonts w:ascii="Times New Roman" w:hAnsi="Times New Roman" w:cs="Times New Roman"/>
        </w:rPr>
        <w:t xml:space="preserve">, 70(1), pp. 71–79. Available at: </w:t>
      </w:r>
      <w:hyperlink r:id="rId80" w:history="1">
        <w:r w:rsidRPr="00DC5A2C">
          <w:rPr>
            <w:rStyle w:val="Hyperlink"/>
            <w:rFonts w:ascii="Times New Roman" w:eastAsiaTheme="majorEastAsia" w:hAnsi="Times New Roman" w:cs="Times New Roman"/>
          </w:rPr>
          <w:t>https://web-s-ebscohost-com.ezproxy.lb.polyu.edu.hk/ehost/pdfviewer/pdfviewer?vid=1&amp;sid=fba8ac05-1433-46b6-941f-5500e9730ed9%40redis</w:t>
        </w:r>
      </w:hyperlink>
      <w:r w:rsidRPr="00DC5A2C">
        <w:rPr>
          <w:rStyle w:val="Hyperlink"/>
          <w:rFonts w:ascii="Times New Roman" w:eastAsiaTheme="majorEastAsia" w:hAnsi="Times New Roman" w:cs="Times New Roman"/>
        </w:rPr>
        <w:t xml:space="preserve"> </w:t>
      </w:r>
      <w:r w:rsidRPr="00DC5A2C">
        <w:rPr>
          <w:rFonts w:ascii="Times New Roman" w:hAnsi="Times New Roman" w:cs="Times New Roman"/>
          <w:shd w:val="clear" w:color="auto" w:fill="FFFFFF"/>
        </w:rPr>
        <w:t>(Accessed: 12 December 2020)</w:t>
      </w:r>
    </w:p>
    <w:p w14:paraId="355E9EBE" w14:textId="27F37FF0"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Kaplan, R. S. and Norton, D. P. (2001) </w:t>
      </w:r>
      <w:r w:rsidR="00CC6FDF" w:rsidRPr="00DC5A2C">
        <w:rPr>
          <w:rFonts w:ascii="Times New Roman" w:hAnsi="Times New Roman" w:cs="Times New Roman"/>
        </w:rPr>
        <w:t>‘</w:t>
      </w:r>
      <w:r w:rsidRPr="00DC5A2C">
        <w:rPr>
          <w:rFonts w:ascii="Times New Roman" w:hAnsi="Times New Roman" w:cs="Times New Roman"/>
        </w:rPr>
        <w:t>Transforming the balanced scorecard from performance measurement to strategic management: Part I</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 xml:space="preserve">Accounting </w:t>
      </w:r>
      <w:r w:rsidR="00DE636D" w:rsidRPr="00DC5A2C">
        <w:rPr>
          <w:rFonts w:ascii="Times New Roman" w:hAnsi="Times New Roman" w:cs="Times New Roman"/>
          <w:i/>
          <w:iCs/>
        </w:rPr>
        <w:t>Horizons</w:t>
      </w:r>
      <w:r w:rsidRPr="00DC5A2C">
        <w:rPr>
          <w:rFonts w:ascii="Times New Roman" w:hAnsi="Times New Roman" w:cs="Times New Roman"/>
        </w:rPr>
        <w:t xml:space="preserve">, 15(1), pp. 87–104. DOI: 10.2308/acch.2001.15.1.87. Available at: </w:t>
      </w:r>
      <w:hyperlink r:id="rId81" w:history="1">
        <w:r w:rsidR="007B417F" w:rsidRPr="00DC5A2C">
          <w:rPr>
            <w:rStyle w:val="Hyperlink"/>
            <w:rFonts w:ascii="Times New Roman" w:eastAsiaTheme="majorEastAsia" w:hAnsi="Times New Roman" w:cs="Times New Roman"/>
          </w:rPr>
          <w:t>https://www.proquest.com/docview/208896029/fulltextPDF/FE13B6BA8F144838PQ/1?accountid=16210</w:t>
        </w:r>
      </w:hyperlink>
      <w:r w:rsidRPr="00DC5A2C">
        <w:rPr>
          <w:rFonts w:ascii="Times New Roman" w:hAnsi="Times New Roman" w:cs="Times New Roman"/>
        </w:rPr>
        <w:t xml:space="preserve"> (Accessed: 24 October 2020).</w:t>
      </w:r>
    </w:p>
    <w:p w14:paraId="3EEB0C5B" w14:textId="77777777"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Kara, H. (2018) </w:t>
      </w:r>
      <w:r w:rsidRPr="00DC5A2C">
        <w:rPr>
          <w:rFonts w:ascii="Times New Roman" w:hAnsi="Times New Roman" w:cs="Times New Roman"/>
          <w:i/>
          <w:iCs/>
        </w:rPr>
        <w:t xml:space="preserve">Research ethics in the real world: Euro-Western and </w:t>
      </w:r>
      <w:proofErr w:type="gramStart"/>
      <w:r w:rsidRPr="00DC5A2C">
        <w:rPr>
          <w:rFonts w:ascii="Times New Roman" w:hAnsi="Times New Roman" w:cs="Times New Roman"/>
          <w:i/>
          <w:iCs/>
        </w:rPr>
        <w:t>indigenous</w:t>
      </w:r>
      <w:proofErr w:type="gramEnd"/>
      <w:r w:rsidRPr="00DC5A2C">
        <w:rPr>
          <w:rFonts w:ascii="Times New Roman" w:hAnsi="Times New Roman" w:cs="Times New Roman"/>
          <w:i/>
          <w:iCs/>
        </w:rPr>
        <w:t xml:space="preserve"> perspectives</w:t>
      </w:r>
      <w:r w:rsidRPr="00DC5A2C">
        <w:rPr>
          <w:rFonts w:ascii="Times New Roman" w:hAnsi="Times New Roman" w:cs="Times New Roman"/>
        </w:rPr>
        <w:t>, Bristol, England: Policy Press.</w:t>
      </w:r>
    </w:p>
    <w:p w14:paraId="59B682C8" w14:textId="4E3A2096" w:rsidR="00C63ECA" w:rsidRPr="00DC5A2C" w:rsidRDefault="00C63ECA" w:rsidP="00990F3D">
      <w:pPr>
        <w:tabs>
          <w:tab w:val="left" w:pos="1164"/>
        </w:tabs>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Kasim, M. A. B. (2012) </w:t>
      </w:r>
      <w:r w:rsidR="00CC6FDF" w:rsidRPr="00DC5A2C">
        <w:rPr>
          <w:rFonts w:ascii="Times New Roman" w:hAnsi="Times New Roman" w:cs="Times New Roman"/>
        </w:rPr>
        <w:t>‘</w:t>
      </w:r>
      <w:r w:rsidRPr="00DC5A2C">
        <w:rPr>
          <w:rFonts w:ascii="Times New Roman" w:hAnsi="Times New Roman" w:cs="Times New Roman"/>
        </w:rPr>
        <w:t>Assessment of quality for internal audit functions: A quest for a valid and reliable instrument</w:t>
      </w:r>
      <w:r w:rsidR="00CC6FDF" w:rsidRPr="00DC5A2C">
        <w:rPr>
          <w:rFonts w:ascii="Times New Roman" w:hAnsi="Times New Roman" w:cs="Times New Roman"/>
        </w:rPr>
        <w:t>’</w:t>
      </w:r>
      <w:r w:rsidRPr="00DC5A2C">
        <w:rPr>
          <w:rFonts w:ascii="Times New Roman" w:hAnsi="Times New Roman" w:cs="Times New Roman"/>
        </w:rPr>
        <w:t>, </w:t>
      </w:r>
      <w:r w:rsidRPr="00DC5A2C">
        <w:rPr>
          <w:rFonts w:ascii="Times New Roman" w:hAnsi="Times New Roman" w:cs="Times New Roman"/>
          <w:i/>
          <w:iCs/>
        </w:rPr>
        <w:t xml:space="preserve">African </w:t>
      </w:r>
      <w:r w:rsidR="00DE636D" w:rsidRPr="00DC5A2C">
        <w:rPr>
          <w:rFonts w:ascii="Times New Roman" w:hAnsi="Times New Roman" w:cs="Times New Roman"/>
          <w:i/>
          <w:iCs/>
        </w:rPr>
        <w:t xml:space="preserve">Journal </w:t>
      </w:r>
      <w:r w:rsidRPr="00DC5A2C">
        <w:rPr>
          <w:rFonts w:ascii="Times New Roman" w:hAnsi="Times New Roman" w:cs="Times New Roman"/>
          <w:i/>
          <w:iCs/>
        </w:rPr>
        <w:t xml:space="preserve">of </w:t>
      </w:r>
      <w:r w:rsidR="00DE636D" w:rsidRPr="00DC5A2C">
        <w:rPr>
          <w:rFonts w:ascii="Times New Roman" w:hAnsi="Times New Roman" w:cs="Times New Roman"/>
          <w:i/>
          <w:iCs/>
        </w:rPr>
        <w:t>Business Management</w:t>
      </w:r>
      <w:r w:rsidRPr="00DC5A2C">
        <w:rPr>
          <w:rFonts w:ascii="Times New Roman" w:hAnsi="Times New Roman" w:cs="Times New Roman"/>
        </w:rPr>
        <w:t>, 2012-03-07, Vol.6 (9)</w:t>
      </w:r>
      <w:proofErr w:type="gramStart"/>
      <w:r w:rsidRPr="00DC5A2C">
        <w:rPr>
          <w:rFonts w:ascii="Times New Roman" w:hAnsi="Times New Roman" w:cs="Times New Roman"/>
        </w:rPr>
        <w:t xml:space="preserve">.  </w:t>
      </w:r>
      <w:proofErr w:type="gramEnd"/>
      <w:r w:rsidRPr="00DC5A2C">
        <w:rPr>
          <w:rFonts w:ascii="Times New Roman" w:hAnsi="Times New Roman" w:cs="Times New Roman"/>
        </w:rPr>
        <w:t>DOI: 10.5897/ajbm11.2848</w:t>
      </w:r>
      <w:proofErr w:type="gramStart"/>
      <w:r w:rsidRPr="00DC5A2C">
        <w:rPr>
          <w:rFonts w:ascii="Times New Roman" w:hAnsi="Times New Roman" w:cs="Times New Roman"/>
        </w:rPr>
        <w:t xml:space="preserve">.  </w:t>
      </w:r>
      <w:proofErr w:type="gramEnd"/>
      <w:r w:rsidRPr="00DC5A2C">
        <w:rPr>
          <w:rFonts w:ascii="Times New Roman" w:hAnsi="Times New Roman" w:cs="Times New Roman"/>
        </w:rPr>
        <w:t>Available at:</w:t>
      </w:r>
    </w:p>
    <w:p w14:paraId="49C42093" w14:textId="431AA330" w:rsidR="00C63ECA" w:rsidRPr="00DC5A2C" w:rsidRDefault="00000000" w:rsidP="00990F3D">
      <w:pPr>
        <w:spacing w:before="100" w:beforeAutospacing="1" w:after="100" w:afterAutospacing="1"/>
        <w:ind w:hanging="475"/>
        <w:jc w:val="both"/>
        <w:rPr>
          <w:rFonts w:ascii="Times New Roman" w:hAnsi="Times New Roman" w:cs="Times New Roman"/>
          <w:color w:val="000000" w:themeColor="text1"/>
        </w:rPr>
      </w:pPr>
      <w:hyperlink r:id="rId82" w:history="1">
        <w:r w:rsidR="007B417F" w:rsidRPr="00DC5A2C">
          <w:rPr>
            <w:rStyle w:val="Hyperlink"/>
            <w:rFonts w:ascii="Times New Roman" w:hAnsi="Times New Roman" w:cs="Times New Roman"/>
          </w:rPr>
          <w:t>https://www.researchgate.net/publication/271189907_Assessment_of_quality_for_internal_audit_functions_A_quest_for_a_valid_and_reliable_instrument/link/576f8d2e08ae0b3a3b79d5a5/download</w:t>
        </w:r>
      </w:hyperlink>
      <w:r w:rsidR="00C63ECA" w:rsidRPr="00DC5A2C">
        <w:rPr>
          <w:rStyle w:val="Hyperlink"/>
          <w:rFonts w:ascii="Times New Roman" w:hAnsi="Times New Roman" w:cs="Times New Roman"/>
        </w:rPr>
        <w:t xml:space="preserve"> </w:t>
      </w:r>
      <w:r w:rsidR="00C63ECA" w:rsidRPr="00DC5A2C">
        <w:rPr>
          <w:rStyle w:val="Hyperlink"/>
          <w:rFonts w:ascii="Times New Roman" w:hAnsi="Times New Roman" w:cs="Times New Roman"/>
          <w:color w:val="000000" w:themeColor="text1"/>
        </w:rPr>
        <w:t>(Accessed: 16 January 2021).</w:t>
      </w:r>
    </w:p>
    <w:p w14:paraId="2555A86D" w14:textId="7B17C248"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Kidd, P.S. and Parshall, M.B. (</w:t>
      </w:r>
      <w:proofErr w:type="gramStart"/>
      <w:r w:rsidRPr="00DC5A2C">
        <w:rPr>
          <w:rFonts w:ascii="Times New Roman" w:hAnsi="Times New Roman" w:cs="Times New Roman"/>
        </w:rPr>
        <w:t>2000</w:t>
      </w:r>
      <w:proofErr w:type="gramEnd"/>
      <w:r w:rsidRPr="00DC5A2C">
        <w:rPr>
          <w:rFonts w:ascii="Times New Roman" w:hAnsi="Times New Roman" w:cs="Times New Roman"/>
        </w:rPr>
        <w:t xml:space="preserve">) </w:t>
      </w:r>
      <w:r w:rsidR="00CC6FDF" w:rsidRPr="00DC5A2C">
        <w:rPr>
          <w:rFonts w:ascii="Times New Roman" w:hAnsi="Times New Roman" w:cs="Times New Roman"/>
        </w:rPr>
        <w:t>‘</w:t>
      </w:r>
      <w:r w:rsidRPr="00DC5A2C">
        <w:rPr>
          <w:rFonts w:ascii="Times New Roman" w:hAnsi="Times New Roman" w:cs="Times New Roman"/>
        </w:rPr>
        <w:t xml:space="preserve">Getting the </w:t>
      </w:r>
      <w:r w:rsidR="00DE636D" w:rsidRPr="00DC5A2C">
        <w:rPr>
          <w:rFonts w:ascii="Times New Roman" w:hAnsi="Times New Roman" w:cs="Times New Roman"/>
        </w:rPr>
        <w:t>focus and the group</w:t>
      </w:r>
      <w:r w:rsidRPr="00DC5A2C">
        <w:rPr>
          <w:rFonts w:ascii="Times New Roman" w:hAnsi="Times New Roman" w:cs="Times New Roman"/>
        </w:rPr>
        <w:t xml:space="preserve">: Enhancing </w:t>
      </w:r>
      <w:r w:rsidR="00DE636D" w:rsidRPr="00DC5A2C">
        <w:rPr>
          <w:rFonts w:ascii="Times New Roman" w:hAnsi="Times New Roman" w:cs="Times New Roman"/>
        </w:rPr>
        <w:t>analytical rigor in focus group resear</w:t>
      </w:r>
      <w:r w:rsidRPr="00DC5A2C">
        <w:rPr>
          <w:rFonts w:ascii="Times New Roman" w:hAnsi="Times New Roman" w:cs="Times New Roman"/>
        </w:rPr>
        <w:t>ch</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 xml:space="preserve">Qualitative </w:t>
      </w:r>
      <w:r w:rsidR="00DE636D" w:rsidRPr="00DC5A2C">
        <w:rPr>
          <w:rFonts w:ascii="Times New Roman" w:hAnsi="Times New Roman" w:cs="Times New Roman"/>
          <w:i/>
          <w:iCs/>
        </w:rPr>
        <w:t>Health Research</w:t>
      </w:r>
      <w:r w:rsidRPr="00DC5A2C">
        <w:rPr>
          <w:rFonts w:ascii="Times New Roman" w:hAnsi="Times New Roman" w:cs="Times New Roman"/>
        </w:rPr>
        <w:t>, 10(3), pp.293–308. [e-journal]</w:t>
      </w:r>
      <w:r w:rsidR="00D41A2D" w:rsidRPr="00DC5A2C">
        <w:rPr>
          <w:rFonts w:ascii="Times New Roman" w:hAnsi="Times New Roman" w:cs="Times New Roman"/>
        </w:rPr>
        <w:t xml:space="preserve"> </w:t>
      </w:r>
      <w:r w:rsidRPr="00DC5A2C">
        <w:rPr>
          <w:rFonts w:ascii="Times New Roman" w:hAnsi="Times New Roman" w:cs="Times New Roman"/>
        </w:rPr>
        <w:lastRenderedPageBreak/>
        <w:t xml:space="preserve">Available at: </w:t>
      </w:r>
      <w:hyperlink r:id="rId83" w:history="1">
        <w:r w:rsidRPr="00DC5A2C">
          <w:rPr>
            <w:rStyle w:val="Hyperlink"/>
            <w:rFonts w:ascii="Times New Roman" w:hAnsi="Times New Roman" w:cs="Times New Roman"/>
          </w:rPr>
          <w:t>https://journals-sagepub-com.ezproxy.lb.polyu.edu.hk/doi/pdf/10.1177/104973200129118453</w:t>
        </w:r>
      </w:hyperlink>
      <w:r w:rsidRPr="00DC5A2C">
        <w:rPr>
          <w:rFonts w:ascii="Times New Roman" w:hAnsi="Times New Roman" w:cs="Times New Roman"/>
        </w:rPr>
        <w:t xml:space="preserve"> (Accessed 22 May 2021).</w:t>
      </w:r>
    </w:p>
    <w:p w14:paraId="2968D582" w14:textId="742D2534"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Knox, S. and Maklan, S. (2004) </w:t>
      </w:r>
      <w:r w:rsidR="00CC6FDF" w:rsidRPr="00DC5A2C">
        <w:rPr>
          <w:rFonts w:ascii="Times New Roman" w:hAnsi="Times New Roman" w:cs="Times New Roman"/>
        </w:rPr>
        <w:t>‘</w:t>
      </w:r>
      <w:r w:rsidRPr="00DC5A2C">
        <w:rPr>
          <w:rFonts w:ascii="Times New Roman" w:hAnsi="Times New Roman" w:cs="Times New Roman"/>
        </w:rPr>
        <w:t xml:space="preserve">Corporate </w:t>
      </w:r>
      <w:r w:rsidR="00DE636D" w:rsidRPr="00DC5A2C">
        <w:rPr>
          <w:rFonts w:ascii="Times New Roman" w:hAnsi="Times New Roman" w:cs="Times New Roman"/>
        </w:rPr>
        <w:t>social responsibility’</w:t>
      </w:r>
      <w:r w:rsidRPr="00DC5A2C">
        <w:rPr>
          <w:rFonts w:ascii="Times New Roman" w:hAnsi="Times New Roman" w:cs="Times New Roman"/>
        </w:rPr>
        <w:t xml:space="preserve">, </w:t>
      </w:r>
      <w:r w:rsidRPr="00DC5A2C">
        <w:rPr>
          <w:rFonts w:ascii="Times New Roman" w:hAnsi="Times New Roman" w:cs="Times New Roman"/>
          <w:i/>
          <w:iCs/>
        </w:rPr>
        <w:t xml:space="preserve">European </w:t>
      </w:r>
      <w:r w:rsidR="00DE636D" w:rsidRPr="00DC5A2C">
        <w:rPr>
          <w:rFonts w:ascii="Times New Roman" w:hAnsi="Times New Roman" w:cs="Times New Roman"/>
          <w:i/>
          <w:iCs/>
        </w:rPr>
        <w:t>Management Journal</w:t>
      </w:r>
      <w:r w:rsidRPr="00DC5A2C">
        <w:rPr>
          <w:rFonts w:ascii="Times New Roman" w:hAnsi="Times New Roman" w:cs="Times New Roman"/>
          <w:i/>
          <w:iCs/>
        </w:rPr>
        <w:t>,</w:t>
      </w:r>
      <w:r w:rsidRPr="00DC5A2C">
        <w:rPr>
          <w:rFonts w:ascii="Times New Roman" w:hAnsi="Times New Roman" w:cs="Times New Roman"/>
        </w:rPr>
        <w:t xml:space="preserve"> 22(5), pp.508–516. [online] Available at: </w:t>
      </w:r>
      <w:hyperlink r:id="rId84" w:history="1">
        <w:r w:rsidRPr="00DC5A2C">
          <w:rPr>
            <w:rStyle w:val="Hyperlink"/>
            <w:rFonts w:ascii="Times New Roman" w:hAnsi="Times New Roman" w:cs="Times New Roman"/>
          </w:rPr>
          <w:t>https://www-sciencedirect-com.ezproxy.lb.polyu.edu.hk/science/article/pii/S026323730400091X</w:t>
        </w:r>
      </w:hyperlink>
      <w:r w:rsidRPr="00DC5A2C">
        <w:rPr>
          <w:rFonts w:ascii="Times New Roman" w:hAnsi="Times New Roman" w:cs="Times New Roman"/>
        </w:rPr>
        <w:t xml:space="preserve"> (Accessed: 1 January 2021).</w:t>
      </w:r>
    </w:p>
    <w:p w14:paraId="77495A1C" w14:textId="598544A8"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Kotb, A., Elbardan, H. and Halabi, H. (2020) </w:t>
      </w:r>
      <w:r w:rsidR="00CC6FDF" w:rsidRPr="00DC5A2C">
        <w:rPr>
          <w:rFonts w:ascii="Times New Roman" w:hAnsi="Times New Roman" w:cs="Times New Roman"/>
        </w:rPr>
        <w:t>‘</w:t>
      </w:r>
      <w:r w:rsidRPr="00DC5A2C">
        <w:rPr>
          <w:rFonts w:ascii="Times New Roman" w:hAnsi="Times New Roman" w:cs="Times New Roman"/>
        </w:rPr>
        <w:t xml:space="preserve">Mapping of internal audit research: </w:t>
      </w:r>
      <w:r w:rsidR="00DE636D" w:rsidRPr="00DC5A2C">
        <w:rPr>
          <w:rFonts w:ascii="Times New Roman" w:hAnsi="Times New Roman" w:cs="Times New Roman"/>
        </w:rPr>
        <w:t xml:space="preserve">A </w:t>
      </w:r>
      <w:r w:rsidRPr="00DC5A2C">
        <w:rPr>
          <w:rFonts w:ascii="Times New Roman" w:hAnsi="Times New Roman" w:cs="Times New Roman"/>
        </w:rPr>
        <w:t>post-Enron structured literature review</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 xml:space="preserve">Accounting </w:t>
      </w:r>
      <w:r w:rsidR="00DE636D" w:rsidRPr="00DC5A2C">
        <w:rPr>
          <w:rFonts w:ascii="Times New Roman" w:hAnsi="Times New Roman" w:cs="Times New Roman"/>
          <w:i/>
          <w:iCs/>
        </w:rPr>
        <w:t>Auditing &amp; Accountability</w:t>
      </w:r>
      <w:r w:rsidRPr="00DC5A2C">
        <w:rPr>
          <w:rFonts w:ascii="Times New Roman" w:hAnsi="Times New Roman" w:cs="Times New Roman"/>
        </w:rPr>
        <w:t>, 33(8), pp. 1969–1996. DOI: 10.1108/aaaj-07-2018-3581. Available at:</w:t>
      </w:r>
      <w:r w:rsidR="00396D89" w:rsidRPr="00DC5A2C">
        <w:rPr>
          <w:rFonts w:ascii="Times New Roman" w:hAnsi="Times New Roman" w:cs="Times New Roman"/>
        </w:rPr>
        <w:t xml:space="preserve"> </w:t>
      </w:r>
      <w:hyperlink r:id="rId85" w:history="1">
        <w:r w:rsidR="007B417F" w:rsidRPr="00DC5A2C">
          <w:rPr>
            <w:rStyle w:val="Hyperlink"/>
            <w:rFonts w:ascii="Times New Roman" w:eastAsiaTheme="majorEastAsia" w:hAnsi="Times New Roman" w:cs="Times New Roman"/>
          </w:rPr>
          <w:t>https://www.emerald.com/insight/content/doi/10.1108/AAAJ-07-2018-3581/full/pdf</w:t>
        </w:r>
      </w:hyperlink>
      <w:r w:rsidRPr="00DC5A2C">
        <w:rPr>
          <w:rFonts w:ascii="Times New Roman" w:hAnsi="Times New Roman" w:cs="Times New Roman"/>
        </w:rPr>
        <w:t xml:space="preserve"> (Access: 24 April 2021).</w:t>
      </w:r>
    </w:p>
    <w:p w14:paraId="773DFF79" w14:textId="68A7CEA6"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Krogstad, J.L., Ridley, A.J. and Rittenberg, L.E. (1999) </w:t>
      </w:r>
      <w:r w:rsidR="00CC6FDF" w:rsidRPr="00DC5A2C">
        <w:rPr>
          <w:rFonts w:ascii="Times New Roman" w:hAnsi="Times New Roman" w:cs="Times New Roman"/>
        </w:rPr>
        <w:t>‘</w:t>
      </w:r>
      <w:r w:rsidRPr="00DC5A2C">
        <w:rPr>
          <w:rFonts w:ascii="Times New Roman" w:hAnsi="Times New Roman" w:cs="Times New Roman"/>
        </w:rPr>
        <w:t>Where we</w:t>
      </w:r>
      <w:r w:rsidR="00CC6FDF" w:rsidRPr="00DC5A2C">
        <w:rPr>
          <w:rFonts w:ascii="Times New Roman" w:hAnsi="Times New Roman" w:cs="Times New Roman"/>
        </w:rPr>
        <w:t>’</w:t>
      </w:r>
      <w:r w:rsidRPr="00DC5A2C">
        <w:rPr>
          <w:rFonts w:ascii="Times New Roman" w:hAnsi="Times New Roman" w:cs="Times New Roman"/>
        </w:rPr>
        <w:t>re going</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Internal Auditor</w:t>
      </w:r>
      <w:r w:rsidRPr="00DC5A2C">
        <w:rPr>
          <w:rFonts w:ascii="Times New Roman" w:hAnsi="Times New Roman" w:cs="Times New Roman"/>
        </w:rPr>
        <w:t xml:space="preserve">, Vol. 56, No. 5, pp.26–33. Available at: </w:t>
      </w:r>
      <w:hyperlink r:id="rId86" w:history="1">
        <w:r w:rsidR="007B417F" w:rsidRPr="00DC5A2C">
          <w:rPr>
            <w:rStyle w:val="Hyperlink"/>
            <w:rFonts w:ascii="Times New Roman" w:hAnsi="Times New Roman" w:cs="Times New Roman"/>
          </w:rPr>
          <w:t>https://www.proquest.com/docview/202739253/fulltextPDF/731D36B93C6C427DPQ/1?accountid=16210</w:t>
        </w:r>
      </w:hyperlink>
      <w:r w:rsidRPr="00DC5A2C">
        <w:rPr>
          <w:rFonts w:ascii="Times New Roman" w:hAnsi="Times New Roman" w:cs="Times New Roman"/>
        </w:rPr>
        <w:t xml:space="preserve"> (Accessed: 13 February 2021).</w:t>
      </w:r>
    </w:p>
    <w:p w14:paraId="38B51AC8" w14:textId="7C7069C5"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Krueger, R.A. and Casey, M.A. (2009) </w:t>
      </w:r>
      <w:r w:rsidRPr="00DC5A2C">
        <w:rPr>
          <w:rFonts w:ascii="Times New Roman" w:hAnsi="Times New Roman" w:cs="Times New Roman"/>
          <w:i/>
          <w:iCs/>
        </w:rPr>
        <w:t xml:space="preserve">Focus groups: </w:t>
      </w:r>
      <w:r w:rsidR="00DE636D" w:rsidRPr="00DC5A2C">
        <w:rPr>
          <w:rFonts w:ascii="Times New Roman" w:hAnsi="Times New Roman" w:cs="Times New Roman"/>
          <w:i/>
          <w:iCs/>
        </w:rPr>
        <w:t xml:space="preserve">A </w:t>
      </w:r>
      <w:r w:rsidRPr="00DC5A2C">
        <w:rPr>
          <w:rFonts w:ascii="Times New Roman" w:hAnsi="Times New Roman" w:cs="Times New Roman"/>
          <w:i/>
          <w:iCs/>
        </w:rPr>
        <w:t>practical guide for applied research</w:t>
      </w:r>
      <w:r w:rsidRPr="00DC5A2C">
        <w:rPr>
          <w:rFonts w:ascii="Times New Roman" w:hAnsi="Times New Roman" w:cs="Times New Roman"/>
        </w:rPr>
        <w:t xml:space="preserve"> 4th ed., Thousand Oaks, Calif.: SAGE Publications</w:t>
      </w:r>
    </w:p>
    <w:p w14:paraId="691691C2" w14:textId="08AFAC8C"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Kwan, W.K. (1999), Risk management – needed: </w:t>
      </w:r>
      <w:r w:rsidR="00DE636D" w:rsidRPr="00DC5A2C">
        <w:rPr>
          <w:rFonts w:ascii="Times New Roman" w:hAnsi="Times New Roman" w:cs="Times New Roman"/>
        </w:rPr>
        <w:t xml:space="preserve">An </w:t>
      </w:r>
      <w:r w:rsidRPr="00DC5A2C">
        <w:rPr>
          <w:rFonts w:ascii="Times New Roman" w:hAnsi="Times New Roman" w:cs="Times New Roman"/>
        </w:rPr>
        <w:t xml:space="preserve">integrated approach, </w:t>
      </w:r>
      <w:r w:rsidRPr="00DC5A2C">
        <w:rPr>
          <w:rFonts w:ascii="Times New Roman" w:hAnsi="Times New Roman" w:cs="Times New Roman"/>
          <w:i/>
          <w:iCs/>
        </w:rPr>
        <w:t>Australian CPA</w:t>
      </w:r>
      <w:r w:rsidRPr="00DC5A2C">
        <w:rPr>
          <w:rFonts w:ascii="Times New Roman" w:hAnsi="Times New Roman" w:cs="Times New Roman"/>
        </w:rPr>
        <w:t>, Vol. 69 No. 5, pp. 20-1</w:t>
      </w:r>
      <w:proofErr w:type="gramStart"/>
      <w:r w:rsidRPr="00DC5A2C">
        <w:rPr>
          <w:rFonts w:ascii="Times New Roman" w:hAnsi="Times New Roman" w:cs="Times New Roman"/>
        </w:rPr>
        <w:t xml:space="preserve">.  </w:t>
      </w:r>
      <w:proofErr w:type="gramEnd"/>
      <w:r w:rsidRPr="00DC5A2C">
        <w:rPr>
          <w:rFonts w:ascii="Times New Roman" w:hAnsi="Times New Roman" w:cs="Times New Roman"/>
        </w:rPr>
        <w:t>Available at:</w:t>
      </w:r>
      <w:r w:rsidR="00396D89" w:rsidRPr="00DC5A2C">
        <w:rPr>
          <w:rFonts w:ascii="Times New Roman" w:hAnsi="Times New Roman" w:cs="Times New Roman"/>
        </w:rPr>
        <w:t xml:space="preserve"> </w:t>
      </w:r>
      <w:hyperlink r:id="rId87" w:history="1">
        <w:r w:rsidR="007B417F" w:rsidRPr="00DC5A2C">
          <w:rPr>
            <w:rStyle w:val="Hyperlink"/>
            <w:rFonts w:ascii="Times New Roman" w:hAnsi="Times New Roman" w:cs="Times New Roman"/>
          </w:rPr>
          <w:t>https://www.proquest.com/docview/211308601?accountid=16210&amp;parentSessionId=V89YdsRRrXAKbaOQaJQqNZe6box90egsTZO3rQqbg0c%3D&amp;pq-origsite=primo</w:t>
        </w:r>
      </w:hyperlink>
      <w:r w:rsidRPr="00DC5A2C">
        <w:rPr>
          <w:rFonts w:ascii="Times New Roman" w:hAnsi="Times New Roman" w:cs="Times New Roman"/>
        </w:rPr>
        <w:t xml:space="preserve"> (Accessed: 19 December 2020).</w:t>
      </w:r>
    </w:p>
    <w:p w14:paraId="2369964C" w14:textId="53D7ED53" w:rsidR="000327D8" w:rsidRPr="00DC5A2C" w:rsidRDefault="000327D8" w:rsidP="00990F3D">
      <w:pPr>
        <w:pStyle w:val="NormalWeb"/>
        <w:ind w:hanging="475"/>
        <w:jc w:val="both"/>
      </w:pPr>
      <w:r w:rsidRPr="00DC5A2C">
        <w:t xml:space="preserve">Leech, T. J. &amp; Hanlon, L. C. (2016) </w:t>
      </w:r>
      <w:r w:rsidR="00CC6FDF" w:rsidRPr="00DC5A2C">
        <w:t>‘</w:t>
      </w:r>
      <w:r w:rsidRPr="00DC5A2C">
        <w:t xml:space="preserve">Three Lines of Defense versus Five Lines of </w:t>
      </w:r>
      <w:r w:rsidR="00EC2F5C" w:rsidRPr="00DC5A2C">
        <w:t>Assurance:</w:t>
      </w:r>
      <w:r w:rsidRPr="00DC5A2C">
        <w:t xml:space="preserve"> Elevating the </w:t>
      </w:r>
      <w:r w:rsidR="00DE636D" w:rsidRPr="00DC5A2C">
        <w:t xml:space="preserve">role of the board and </w:t>
      </w:r>
      <w:r w:rsidRPr="00DC5A2C">
        <w:t xml:space="preserve">CEO in </w:t>
      </w:r>
      <w:r w:rsidR="00DE636D" w:rsidRPr="00DC5A2C">
        <w:t>risk governance’</w:t>
      </w:r>
      <w:r w:rsidRPr="00DC5A2C">
        <w:t xml:space="preserve">, in </w:t>
      </w:r>
      <w:r w:rsidRPr="00DC5A2C">
        <w:rPr>
          <w:i/>
          <w:iCs/>
        </w:rPr>
        <w:t xml:space="preserve">The </w:t>
      </w:r>
      <w:r w:rsidR="00DE636D" w:rsidRPr="00DC5A2C">
        <w:rPr>
          <w:i/>
          <w:iCs/>
        </w:rPr>
        <w:t>handbook of board governance</w:t>
      </w:r>
      <w:r w:rsidRPr="00DC5A2C">
        <w:t>. [Online]. Hoboken, NJ, USA: John Wiley &amp; Sons, Inc. pp. 335–355.</w:t>
      </w:r>
    </w:p>
    <w:p w14:paraId="26E2A122" w14:textId="464475BD" w:rsidR="00C63ECA" w:rsidRPr="00DC5A2C" w:rsidRDefault="00C63ECA" w:rsidP="00095116">
      <w:pPr>
        <w:pStyle w:val="NormalWeb"/>
        <w:ind w:hanging="475"/>
        <w:jc w:val="both"/>
      </w:pPr>
      <w:r w:rsidRPr="00DC5A2C">
        <w:t xml:space="preserve">Leech, N. L. and Onwuegbuzie, A. J. (2009) </w:t>
      </w:r>
      <w:r w:rsidR="00CC6FDF" w:rsidRPr="00DC5A2C">
        <w:t>‘</w:t>
      </w:r>
      <w:r w:rsidRPr="00DC5A2C">
        <w:t>A typology of mixed methods research designs</w:t>
      </w:r>
      <w:r w:rsidR="00CC6FDF" w:rsidRPr="00DC5A2C">
        <w:t>’</w:t>
      </w:r>
      <w:r w:rsidRPr="00DC5A2C">
        <w:t>, </w:t>
      </w:r>
      <w:r w:rsidRPr="00DC5A2C">
        <w:rPr>
          <w:i/>
          <w:iCs/>
        </w:rPr>
        <w:t xml:space="preserve">Quality &amp; </w:t>
      </w:r>
      <w:r w:rsidR="00DE636D" w:rsidRPr="00DC5A2C">
        <w:rPr>
          <w:i/>
          <w:iCs/>
        </w:rPr>
        <w:t>Quantity</w:t>
      </w:r>
      <w:r w:rsidRPr="00DC5A2C">
        <w:t>, 43(2), pp. 265–275. DOI: 10.1007/s11135-007-9105-3. (Accessed: 20 January 2021).</w:t>
      </w:r>
    </w:p>
    <w:p w14:paraId="5F902F97" w14:textId="6F9A8962" w:rsidR="00F01872" w:rsidRPr="00DC5A2C" w:rsidRDefault="00F01872" w:rsidP="00095116">
      <w:pPr>
        <w:pStyle w:val="NormalWeb"/>
        <w:ind w:hanging="475"/>
        <w:jc w:val="both"/>
      </w:pPr>
      <w:r w:rsidRPr="00DC5A2C">
        <w:t xml:space="preserve">Lenz, R. (2016) </w:t>
      </w:r>
      <w:r w:rsidRPr="00DC5A2C">
        <w:rPr>
          <w:i/>
          <w:iCs/>
        </w:rPr>
        <w:t>Insights into the effectiveness of internal audit</w:t>
      </w:r>
      <w:r w:rsidRPr="00DC5A2C">
        <w:t>. Saarbrücken, Germany: LAP Lambert Academic Publishing.</w:t>
      </w:r>
    </w:p>
    <w:p w14:paraId="133E7441" w14:textId="77777777" w:rsidR="00095116" w:rsidRPr="00DC5A2C" w:rsidRDefault="009F46AC" w:rsidP="00990F3D">
      <w:pPr>
        <w:spacing w:before="100" w:beforeAutospacing="1" w:after="100" w:afterAutospacing="1"/>
        <w:ind w:hanging="475"/>
        <w:jc w:val="both"/>
        <w:rPr>
          <w:rFonts w:ascii="Times New Roman" w:hAnsi="Times New Roman" w:cs="Times New Roman"/>
          <w:color w:val="232323"/>
          <w:shd w:val="clear" w:color="auto" w:fill="FFFFFF"/>
        </w:rPr>
      </w:pPr>
      <w:r w:rsidRPr="00DC5A2C">
        <w:rPr>
          <w:rFonts w:ascii="Times New Roman" w:hAnsi="Times New Roman" w:cs="Times New Roman"/>
          <w:color w:val="232323"/>
          <w:shd w:val="clear" w:color="auto" w:fill="FFFFFF"/>
        </w:rPr>
        <w:t xml:space="preserve">Lenz, R., &amp; Hahn, U. (2015) </w:t>
      </w:r>
      <w:r w:rsidR="00CC6FDF" w:rsidRPr="00DC5A2C">
        <w:rPr>
          <w:rFonts w:ascii="Times New Roman" w:hAnsi="Times New Roman" w:cs="Times New Roman"/>
          <w:color w:val="232323"/>
          <w:shd w:val="clear" w:color="auto" w:fill="FFFFFF"/>
        </w:rPr>
        <w:t>‘</w:t>
      </w:r>
      <w:r w:rsidRPr="00DC5A2C">
        <w:rPr>
          <w:rFonts w:ascii="Times New Roman" w:hAnsi="Times New Roman" w:cs="Times New Roman"/>
          <w:color w:val="232323"/>
          <w:shd w:val="clear" w:color="auto" w:fill="FFFFFF"/>
        </w:rPr>
        <w:t xml:space="preserve">A </w:t>
      </w:r>
      <w:r w:rsidR="00DE636D" w:rsidRPr="00DC5A2C">
        <w:rPr>
          <w:rFonts w:ascii="Times New Roman" w:hAnsi="Times New Roman" w:cs="Times New Roman"/>
          <w:color w:val="232323"/>
          <w:shd w:val="clear" w:color="auto" w:fill="FFFFFF"/>
        </w:rPr>
        <w:t xml:space="preserve">synthesis of empirical internal audit effectiveness literature pointing </w:t>
      </w:r>
      <w:r w:rsidR="00DE636D" w:rsidRPr="00DC5A2C">
        <w:rPr>
          <w:rFonts w:ascii="Times New Roman" w:hAnsi="Times New Roman" w:cs="Times New Roman"/>
          <w:color w:val="232323"/>
          <w:shd w:val="clear" w:color="auto" w:fill="FFFFFF"/>
        </w:rPr>
        <w:lastRenderedPageBreak/>
        <w:t>to new research opportunities’</w:t>
      </w:r>
      <w:r w:rsidRPr="00DC5A2C">
        <w:rPr>
          <w:rFonts w:ascii="Times New Roman" w:hAnsi="Times New Roman" w:cs="Times New Roman"/>
          <w:color w:val="232323"/>
          <w:shd w:val="clear" w:color="auto" w:fill="FFFFFF"/>
        </w:rPr>
        <w:t xml:space="preserve">, </w:t>
      </w:r>
      <w:r w:rsidRPr="00DC5A2C">
        <w:rPr>
          <w:rFonts w:ascii="Times New Roman" w:hAnsi="Times New Roman" w:cs="Times New Roman"/>
          <w:i/>
          <w:iCs/>
          <w:color w:val="232323"/>
          <w:shd w:val="clear" w:color="auto" w:fill="FFFFFF"/>
        </w:rPr>
        <w:t>Managerial Auditing Journal</w:t>
      </w:r>
      <w:r w:rsidRPr="00DC5A2C">
        <w:rPr>
          <w:rFonts w:ascii="Times New Roman" w:hAnsi="Times New Roman" w:cs="Times New Roman"/>
          <w:color w:val="232323"/>
          <w:shd w:val="clear" w:color="auto" w:fill="FFFFFF"/>
        </w:rPr>
        <w:t>, 30(1), pp.5-33.</w:t>
      </w:r>
      <w:r w:rsidRPr="00DC5A2C">
        <w:rPr>
          <w:rFonts w:ascii="Times New Roman" w:hAnsi="Times New Roman" w:cs="Times New Roman"/>
          <w:color w:val="232323"/>
        </w:rPr>
        <w:br/>
      </w:r>
      <w:hyperlink r:id="rId88" w:history="1">
        <w:r w:rsidRPr="00DC5A2C">
          <w:rPr>
            <w:rStyle w:val="Hyperlink"/>
            <w:rFonts w:ascii="Times New Roman" w:hAnsi="Times New Roman" w:cs="Times New Roman"/>
          </w:rPr>
          <w:t>https://doi.org/10.1108/MAJ-08-2014-1072</w:t>
        </w:r>
      </w:hyperlink>
      <w:r w:rsidRPr="00DC5A2C">
        <w:rPr>
          <w:rFonts w:ascii="Times New Roman" w:hAnsi="Times New Roman" w:cs="Times New Roman"/>
          <w:color w:val="232323"/>
          <w:shd w:val="clear" w:color="auto" w:fill="FFFFFF"/>
        </w:rPr>
        <w:t xml:space="preserve"> (Accessed: 16 January 2021).</w:t>
      </w:r>
      <w:r w:rsidR="00095116" w:rsidRPr="00DC5A2C">
        <w:rPr>
          <w:rFonts w:ascii="Times New Roman" w:hAnsi="Times New Roman" w:cs="Times New Roman"/>
          <w:color w:val="232323"/>
          <w:shd w:val="clear" w:color="auto" w:fill="FFFFFF"/>
        </w:rPr>
        <w:t xml:space="preserve"> </w:t>
      </w:r>
    </w:p>
    <w:p w14:paraId="0310C4C9" w14:textId="63C2BCDA" w:rsidR="00095116" w:rsidRPr="00DC5A2C" w:rsidRDefault="00095116" w:rsidP="00990F3D">
      <w:pPr>
        <w:spacing w:before="100" w:beforeAutospacing="1" w:after="100" w:afterAutospacing="1"/>
        <w:ind w:hanging="475"/>
        <w:jc w:val="both"/>
        <w:rPr>
          <w:rFonts w:ascii="Times New Roman" w:hAnsi="Times New Roman" w:cs="Times New Roman"/>
          <w:color w:val="232323"/>
          <w:shd w:val="clear" w:color="auto" w:fill="FFFFFF"/>
        </w:rPr>
      </w:pPr>
      <w:r w:rsidRPr="00DC5A2C">
        <w:rPr>
          <w:rFonts w:ascii="Times New Roman" w:hAnsi="Times New Roman" w:cs="Times New Roman"/>
          <w:color w:val="232323"/>
          <w:shd w:val="clear" w:color="auto" w:fill="FFFFFF"/>
        </w:rPr>
        <w:t xml:space="preserve">Levin, D. M. (1988) </w:t>
      </w:r>
      <w:r w:rsidRPr="00DC5A2C">
        <w:rPr>
          <w:rFonts w:ascii="Times New Roman" w:hAnsi="Times New Roman" w:cs="Times New Roman"/>
          <w:i/>
          <w:iCs/>
          <w:color w:val="232323"/>
          <w:shd w:val="clear" w:color="auto" w:fill="FFFFFF"/>
        </w:rPr>
        <w:t>The opening of vision: Nihilism and the postmodern situation</w:t>
      </w:r>
      <w:r w:rsidRPr="00DC5A2C">
        <w:rPr>
          <w:rFonts w:ascii="Times New Roman" w:hAnsi="Times New Roman" w:cs="Times New Roman"/>
          <w:color w:val="232323"/>
          <w:shd w:val="clear" w:color="auto" w:fill="FFFFFF"/>
        </w:rPr>
        <w:t>. New York: Routledge.</w:t>
      </w:r>
    </w:p>
    <w:p w14:paraId="362DA6EB" w14:textId="2392ADAA" w:rsidR="009F46AC" w:rsidRPr="00DC5A2C" w:rsidRDefault="009F46AC" w:rsidP="00095116">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Luburić, R. (2017) </w:t>
      </w:r>
      <w:r w:rsidR="00CC6FDF" w:rsidRPr="00DC5A2C">
        <w:rPr>
          <w:rFonts w:ascii="Times New Roman" w:hAnsi="Times New Roman" w:cs="Times New Roman"/>
        </w:rPr>
        <w:t>‘</w:t>
      </w:r>
      <w:r w:rsidRPr="00DC5A2C">
        <w:rPr>
          <w:rFonts w:ascii="Times New Roman" w:hAnsi="Times New Roman" w:cs="Times New Roman"/>
        </w:rPr>
        <w:t>Strengthening the three lines of defence in terms of more efficient operational risk management in central banks</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Journal of Central Banking Theory and Practice</w:t>
      </w:r>
      <w:r w:rsidRPr="00DC5A2C">
        <w:rPr>
          <w:rFonts w:ascii="Times New Roman" w:hAnsi="Times New Roman" w:cs="Times New Roman"/>
        </w:rPr>
        <w:t>, 6(1), pp. 29–53. doi: 10.1515/jcbtp-2017-0003. (Accessed: 8 February 2021)</w:t>
      </w:r>
    </w:p>
    <w:p w14:paraId="11BA2354" w14:textId="4A2C66EC" w:rsidR="00C63ECA" w:rsidRPr="00DC5A2C" w:rsidRDefault="00C63ECA" w:rsidP="00990F3D">
      <w:pPr>
        <w:autoSpaceDE w:val="0"/>
        <w:autoSpaceDN w:val="0"/>
        <w:adjustRightInd w:val="0"/>
        <w:spacing w:before="100" w:beforeAutospacing="1" w:after="100" w:afterAutospacing="1"/>
        <w:ind w:hanging="475"/>
        <w:jc w:val="both"/>
        <w:rPr>
          <w:rFonts w:ascii="Times New Roman" w:hAnsi="Times New Roman" w:cs="Times New Roman"/>
          <w:lang w:eastAsia="zh-CN"/>
        </w:rPr>
      </w:pPr>
      <w:r w:rsidRPr="00DC5A2C">
        <w:rPr>
          <w:rFonts w:ascii="Times New Roman" w:hAnsi="Times New Roman" w:cs="Times New Roman"/>
          <w:lang w:eastAsia="zh-CN"/>
        </w:rPr>
        <w:t xml:space="preserve">McNally, J. S. (2012) </w:t>
      </w:r>
      <w:r w:rsidR="00CC6FDF" w:rsidRPr="00DC5A2C">
        <w:rPr>
          <w:rFonts w:ascii="Times New Roman" w:hAnsi="Times New Roman" w:cs="Times New Roman"/>
          <w:lang w:eastAsia="zh-CN"/>
        </w:rPr>
        <w:t>‘</w:t>
      </w:r>
      <w:r w:rsidRPr="00DC5A2C">
        <w:rPr>
          <w:rFonts w:ascii="Times New Roman" w:hAnsi="Times New Roman" w:cs="Times New Roman"/>
          <w:lang w:eastAsia="zh-CN"/>
        </w:rPr>
        <w:t xml:space="preserve">COSO </w:t>
      </w:r>
      <w:r w:rsidR="00DE636D" w:rsidRPr="00DC5A2C">
        <w:rPr>
          <w:rFonts w:ascii="Times New Roman" w:hAnsi="Times New Roman" w:cs="Times New Roman"/>
          <w:lang w:eastAsia="zh-CN"/>
        </w:rPr>
        <w:t>framework holding strong and getting a polish’</w:t>
      </w:r>
      <w:r w:rsidRPr="00DC5A2C">
        <w:rPr>
          <w:rFonts w:ascii="Times New Roman" w:hAnsi="Times New Roman" w:cs="Times New Roman"/>
          <w:lang w:eastAsia="zh-CN"/>
        </w:rPr>
        <w:t xml:space="preserve">, </w:t>
      </w:r>
      <w:r w:rsidRPr="00DC5A2C">
        <w:rPr>
          <w:rFonts w:ascii="Times New Roman" w:hAnsi="Times New Roman" w:cs="Times New Roman"/>
          <w:i/>
          <w:iCs/>
          <w:lang w:eastAsia="zh-CN"/>
        </w:rPr>
        <w:t>Pennsylvania CPA Journal</w:t>
      </w:r>
      <w:r w:rsidRPr="00DC5A2C">
        <w:rPr>
          <w:rFonts w:ascii="Times New Roman" w:hAnsi="Times New Roman" w:cs="Times New Roman"/>
          <w:lang w:eastAsia="zh-CN"/>
        </w:rPr>
        <w:t>. 83 (2), 28–32. Available at:</w:t>
      </w:r>
      <w:r w:rsidR="00D41A2D" w:rsidRPr="00DC5A2C">
        <w:rPr>
          <w:rFonts w:ascii="Times New Roman" w:hAnsi="Times New Roman" w:cs="Times New Roman"/>
          <w:lang w:eastAsia="zh-CN"/>
        </w:rPr>
        <w:t xml:space="preserve"> </w:t>
      </w:r>
      <w:hyperlink r:id="rId89" w:history="1">
        <w:r w:rsidR="005E165B" w:rsidRPr="00DC5A2C">
          <w:rPr>
            <w:rStyle w:val="Hyperlink"/>
            <w:rFonts w:ascii="Times New Roman" w:hAnsi="Times New Roman" w:cs="Times New Roman"/>
            <w:lang w:eastAsia="zh-CN"/>
          </w:rPr>
          <w:t>https://www.proquest.com/docview/1024155384/fulltextPDF/C741BE42A21C45C2PQ/1?accountid=16210</w:t>
        </w:r>
      </w:hyperlink>
      <w:r w:rsidRPr="00DC5A2C">
        <w:rPr>
          <w:rFonts w:ascii="Times New Roman" w:hAnsi="Times New Roman" w:cs="Times New Roman"/>
          <w:lang w:eastAsia="zh-CN"/>
        </w:rPr>
        <w:t xml:space="preserve"> (Accessed: 6 January 2021).</w:t>
      </w:r>
    </w:p>
    <w:p w14:paraId="65CB3625" w14:textId="11C4DFF4" w:rsidR="00C63ECA" w:rsidRPr="00DC5A2C" w:rsidRDefault="00C63ECA" w:rsidP="00990F3D">
      <w:pPr>
        <w:spacing w:before="100" w:beforeAutospacing="1" w:after="100" w:afterAutospacing="1"/>
        <w:ind w:hanging="475"/>
        <w:rPr>
          <w:rFonts w:ascii="Times New Roman" w:hAnsi="Times New Roman" w:cs="Times New Roman"/>
        </w:rPr>
      </w:pPr>
      <w:r w:rsidRPr="00DC5A2C">
        <w:rPr>
          <w:rFonts w:ascii="Times New Roman" w:hAnsi="Times New Roman" w:cs="Times New Roman"/>
        </w:rPr>
        <w:t xml:space="preserve">McCall, S. (2002) </w:t>
      </w:r>
      <w:r w:rsidR="00CC6FDF" w:rsidRPr="00DC5A2C">
        <w:rPr>
          <w:rFonts w:ascii="Times New Roman" w:hAnsi="Times New Roman" w:cs="Times New Roman"/>
        </w:rPr>
        <w:t>‘</w:t>
      </w:r>
      <w:r w:rsidRPr="00DC5A2C">
        <w:rPr>
          <w:rFonts w:ascii="Times New Roman" w:hAnsi="Times New Roman" w:cs="Times New Roman"/>
        </w:rPr>
        <w:t xml:space="preserve">The </w:t>
      </w:r>
      <w:r w:rsidR="00DE636D" w:rsidRPr="00DC5A2C">
        <w:rPr>
          <w:rFonts w:ascii="Times New Roman" w:hAnsi="Times New Roman" w:cs="Times New Roman"/>
        </w:rPr>
        <w:t>auditor as consultant’</w:t>
      </w:r>
      <w:r w:rsidRPr="00DC5A2C">
        <w:rPr>
          <w:rFonts w:ascii="Times New Roman" w:hAnsi="Times New Roman" w:cs="Times New Roman"/>
        </w:rPr>
        <w:t xml:space="preserve">, </w:t>
      </w:r>
      <w:r w:rsidRPr="00DC5A2C">
        <w:rPr>
          <w:rFonts w:ascii="Times New Roman" w:hAnsi="Times New Roman" w:cs="Times New Roman"/>
          <w:i/>
          <w:iCs/>
        </w:rPr>
        <w:t>The Internal Auditor</w:t>
      </w:r>
      <w:r w:rsidRPr="00DC5A2C">
        <w:rPr>
          <w:rFonts w:ascii="Times New Roman" w:hAnsi="Times New Roman" w:cs="Times New Roman"/>
        </w:rPr>
        <w:t>, 59(6), pp.35–39. [online]</w:t>
      </w:r>
      <w:r w:rsidR="00C2329A" w:rsidRPr="00DC5A2C">
        <w:rPr>
          <w:rFonts w:ascii="Times New Roman" w:hAnsi="Times New Roman" w:cs="Times New Roman"/>
        </w:rPr>
        <w:t xml:space="preserve"> </w:t>
      </w:r>
      <w:r w:rsidRPr="00DC5A2C">
        <w:rPr>
          <w:rFonts w:ascii="Times New Roman" w:hAnsi="Times New Roman" w:cs="Times New Roman"/>
        </w:rPr>
        <w:t>Available at:</w:t>
      </w:r>
      <w:r w:rsidR="00C2329A" w:rsidRPr="00DC5A2C">
        <w:rPr>
          <w:rFonts w:ascii="Times New Roman" w:hAnsi="Times New Roman" w:cs="Times New Roman"/>
        </w:rPr>
        <w:t xml:space="preserve"> </w:t>
      </w:r>
      <w:hyperlink r:id="rId90" w:history="1">
        <w:r w:rsidR="00C2329A" w:rsidRPr="00DC5A2C">
          <w:rPr>
            <w:rStyle w:val="Hyperlink"/>
            <w:rFonts w:ascii="Times New Roman" w:hAnsi="Times New Roman" w:cs="Times New Roman"/>
          </w:rPr>
          <w:t>https://search-proquest-com.ezproxy.lb.polyu.edu.hk/docview/202760554/fulltextPDF/D139B6072D5144DBPQ/1?accountid=16210</w:t>
        </w:r>
      </w:hyperlink>
      <w:r w:rsidRPr="00DC5A2C">
        <w:rPr>
          <w:rFonts w:ascii="Times New Roman" w:hAnsi="Times New Roman" w:cs="Times New Roman"/>
        </w:rPr>
        <w:t xml:space="preserve"> (Accessed: 22 May 2021).</w:t>
      </w:r>
    </w:p>
    <w:p w14:paraId="66BB76F4" w14:textId="7ACC09FB" w:rsidR="00C63ECA" w:rsidRPr="00DC5A2C" w:rsidRDefault="00C63ECA" w:rsidP="00095116">
      <w:pPr>
        <w:spacing w:before="100" w:beforeAutospacing="1" w:after="100" w:afterAutospacing="1"/>
        <w:ind w:hanging="475"/>
        <w:jc w:val="both"/>
        <w:rPr>
          <w:rFonts w:ascii="Times New Roman" w:hAnsi="Times New Roman" w:cs="Times New Roman"/>
          <w:i/>
          <w:iCs/>
        </w:rPr>
      </w:pPr>
      <w:r w:rsidRPr="00DC5A2C">
        <w:rPr>
          <w:rFonts w:ascii="Times New Roman" w:hAnsi="Times New Roman" w:cs="Times New Roman"/>
        </w:rPr>
        <w:t>McEvoy, P. and Richards, D.</w:t>
      </w:r>
      <w:r w:rsidRPr="00DC5A2C">
        <w:rPr>
          <w:rFonts w:ascii="Times New Roman" w:hAnsi="Times New Roman" w:cs="Times New Roman"/>
          <w:i/>
          <w:iCs/>
        </w:rPr>
        <w:t xml:space="preserve"> </w:t>
      </w:r>
      <w:r w:rsidRPr="00DC5A2C">
        <w:rPr>
          <w:rFonts w:ascii="Times New Roman" w:hAnsi="Times New Roman" w:cs="Times New Roman"/>
        </w:rPr>
        <w:t>(2006)</w:t>
      </w:r>
      <w:r w:rsidRPr="00DC5A2C">
        <w:rPr>
          <w:rFonts w:ascii="Times New Roman" w:hAnsi="Times New Roman" w:cs="Times New Roman"/>
          <w:i/>
          <w:iCs/>
        </w:rPr>
        <w:t xml:space="preserve"> </w:t>
      </w:r>
      <w:r w:rsidR="00CC6FDF" w:rsidRPr="00DC5A2C">
        <w:rPr>
          <w:rFonts w:ascii="Times New Roman" w:hAnsi="Times New Roman" w:cs="Times New Roman"/>
          <w:i/>
          <w:iCs/>
        </w:rPr>
        <w:t>‘</w:t>
      </w:r>
      <w:r w:rsidRPr="00DC5A2C">
        <w:rPr>
          <w:rFonts w:ascii="Times New Roman" w:hAnsi="Times New Roman" w:cs="Times New Roman"/>
        </w:rPr>
        <w:t>A critical realist rationale for using a combination of quantitative and qualitative methods</w:t>
      </w:r>
      <w:r w:rsidR="00CC6FDF" w:rsidRPr="00DC5A2C">
        <w:rPr>
          <w:rFonts w:ascii="Times New Roman" w:hAnsi="Times New Roman" w:cs="Times New Roman"/>
        </w:rPr>
        <w:t>’</w:t>
      </w:r>
      <w:r w:rsidRPr="00DC5A2C">
        <w:rPr>
          <w:rFonts w:ascii="Times New Roman" w:hAnsi="Times New Roman" w:cs="Times New Roman"/>
          <w:i/>
          <w:iCs/>
        </w:rPr>
        <w:t xml:space="preserve">, Journal of </w:t>
      </w:r>
      <w:r w:rsidR="00DE636D" w:rsidRPr="00DC5A2C">
        <w:rPr>
          <w:rFonts w:ascii="Times New Roman" w:hAnsi="Times New Roman" w:cs="Times New Roman"/>
          <w:i/>
          <w:iCs/>
        </w:rPr>
        <w:t xml:space="preserve">Research </w:t>
      </w:r>
      <w:r w:rsidRPr="00DC5A2C">
        <w:rPr>
          <w:rFonts w:ascii="Times New Roman" w:hAnsi="Times New Roman" w:cs="Times New Roman"/>
          <w:i/>
          <w:iCs/>
        </w:rPr>
        <w:t xml:space="preserve">in </w:t>
      </w:r>
      <w:r w:rsidR="00DE636D" w:rsidRPr="00DC5A2C">
        <w:rPr>
          <w:rFonts w:ascii="Times New Roman" w:hAnsi="Times New Roman" w:cs="Times New Roman"/>
          <w:i/>
          <w:iCs/>
        </w:rPr>
        <w:t>Nursing</w:t>
      </w:r>
      <w:r w:rsidRPr="00DC5A2C">
        <w:rPr>
          <w:rFonts w:ascii="Times New Roman" w:hAnsi="Times New Roman" w:cs="Times New Roman"/>
          <w:i/>
          <w:iCs/>
        </w:rPr>
        <w:t xml:space="preserve">: JRN, </w:t>
      </w:r>
      <w:r w:rsidRPr="00DC5A2C">
        <w:rPr>
          <w:rFonts w:ascii="Times New Roman" w:hAnsi="Times New Roman" w:cs="Times New Roman"/>
        </w:rPr>
        <w:t>11(1), pp. 66–78. DOI: 10.1177/1744987106060192. (Accessed: 24 October 2020).</w:t>
      </w:r>
    </w:p>
    <w:p w14:paraId="40CF6268" w14:textId="2874C0CC"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McIntosh, E.R. (1999) </w:t>
      </w:r>
      <w:r w:rsidR="00396D89" w:rsidRPr="00DC5A2C">
        <w:rPr>
          <w:rFonts w:ascii="Times New Roman" w:hAnsi="Times New Roman" w:cs="Times New Roman"/>
          <w:i/>
          <w:iCs/>
        </w:rPr>
        <w:t>Competency</w:t>
      </w:r>
      <w:r w:rsidRPr="00DC5A2C">
        <w:rPr>
          <w:rFonts w:ascii="Times New Roman" w:hAnsi="Times New Roman" w:cs="Times New Roman"/>
          <w:i/>
          <w:iCs/>
        </w:rPr>
        <w:t xml:space="preserve"> </w:t>
      </w:r>
      <w:r w:rsidR="00DE636D" w:rsidRPr="00DC5A2C">
        <w:rPr>
          <w:rFonts w:ascii="Times New Roman" w:hAnsi="Times New Roman" w:cs="Times New Roman"/>
          <w:i/>
          <w:iCs/>
        </w:rPr>
        <w:t>framework for internal auditing</w:t>
      </w:r>
      <w:r w:rsidRPr="00DC5A2C">
        <w:rPr>
          <w:rFonts w:ascii="Times New Roman" w:hAnsi="Times New Roman" w:cs="Times New Roman"/>
          <w:i/>
          <w:iCs/>
        </w:rPr>
        <w:t xml:space="preserve">: An </w:t>
      </w:r>
      <w:r w:rsidR="00DE636D" w:rsidRPr="00DC5A2C">
        <w:rPr>
          <w:rFonts w:ascii="Times New Roman" w:hAnsi="Times New Roman" w:cs="Times New Roman"/>
          <w:i/>
          <w:iCs/>
        </w:rPr>
        <w:t>overview</w:t>
      </w:r>
      <w:r w:rsidRPr="00DC5A2C">
        <w:rPr>
          <w:rFonts w:ascii="Times New Roman" w:hAnsi="Times New Roman" w:cs="Times New Roman"/>
          <w:i/>
          <w:iCs/>
        </w:rPr>
        <w:t xml:space="preserve">. </w:t>
      </w:r>
      <w:r w:rsidRPr="00DC5A2C">
        <w:rPr>
          <w:rFonts w:ascii="Times New Roman" w:hAnsi="Times New Roman" w:cs="Times New Roman"/>
        </w:rPr>
        <w:t xml:space="preserve">The </w:t>
      </w:r>
      <w:r w:rsidR="00DE636D" w:rsidRPr="00DC5A2C">
        <w:rPr>
          <w:rFonts w:ascii="Times New Roman" w:hAnsi="Times New Roman" w:cs="Times New Roman"/>
        </w:rPr>
        <w:t xml:space="preserve">Institute </w:t>
      </w:r>
      <w:r w:rsidRPr="00DC5A2C">
        <w:rPr>
          <w:rFonts w:ascii="Times New Roman" w:hAnsi="Times New Roman" w:cs="Times New Roman"/>
        </w:rPr>
        <w:t>of Internal Auditors Research Foundation, Altamonte Springs, Florida.</w:t>
      </w:r>
    </w:p>
    <w:p w14:paraId="4707629E" w14:textId="77777777"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McMillan, J. H. and Schumacher, S. (2001) </w:t>
      </w:r>
      <w:r w:rsidRPr="00DC5A2C">
        <w:rPr>
          <w:rFonts w:ascii="Times New Roman" w:hAnsi="Times New Roman" w:cs="Times New Roman"/>
          <w:i/>
        </w:rPr>
        <w:t>Research in education: A conceptual introduction.</w:t>
      </w:r>
      <w:r w:rsidRPr="00DC5A2C">
        <w:rPr>
          <w:rFonts w:ascii="Times New Roman" w:hAnsi="Times New Roman" w:cs="Times New Roman"/>
        </w:rPr>
        <w:t xml:space="preserve"> New York: Longman.</w:t>
      </w:r>
    </w:p>
    <w:p w14:paraId="5D933A65" w14:textId="24754E58" w:rsidR="00C63ECA" w:rsidRPr="00DC5A2C" w:rsidRDefault="00C63ECA" w:rsidP="00990F3D">
      <w:pPr>
        <w:autoSpaceDE w:val="0"/>
        <w:autoSpaceDN w:val="0"/>
        <w:adjustRightInd w:val="0"/>
        <w:spacing w:before="100" w:beforeAutospacing="1" w:after="100" w:afterAutospacing="1"/>
        <w:ind w:hanging="475"/>
        <w:jc w:val="both"/>
        <w:rPr>
          <w:rFonts w:ascii="Times New Roman" w:hAnsi="Times New Roman" w:cs="Times New Roman"/>
          <w:lang w:eastAsia="zh-CN"/>
        </w:rPr>
      </w:pPr>
      <w:r w:rsidRPr="00DC5A2C">
        <w:rPr>
          <w:rFonts w:ascii="Times New Roman" w:hAnsi="Times New Roman" w:cs="Times New Roman"/>
          <w:lang w:eastAsia="zh-CN"/>
        </w:rPr>
        <w:t xml:space="preserve">McNally, J. S. (2012) </w:t>
      </w:r>
      <w:r w:rsidR="00CC6FDF" w:rsidRPr="00DC5A2C">
        <w:rPr>
          <w:rFonts w:ascii="Times New Roman" w:hAnsi="Times New Roman" w:cs="Times New Roman"/>
          <w:lang w:eastAsia="zh-CN"/>
        </w:rPr>
        <w:t>‘</w:t>
      </w:r>
      <w:r w:rsidRPr="00DC5A2C">
        <w:rPr>
          <w:rFonts w:ascii="Times New Roman" w:hAnsi="Times New Roman" w:cs="Times New Roman"/>
          <w:lang w:eastAsia="zh-CN"/>
        </w:rPr>
        <w:t xml:space="preserve">COSO </w:t>
      </w:r>
      <w:r w:rsidR="00DE636D" w:rsidRPr="00DC5A2C">
        <w:rPr>
          <w:rFonts w:ascii="Times New Roman" w:hAnsi="Times New Roman" w:cs="Times New Roman"/>
          <w:lang w:eastAsia="zh-CN"/>
        </w:rPr>
        <w:t>framework holding strong and getting a polish’</w:t>
      </w:r>
      <w:r w:rsidRPr="00DC5A2C">
        <w:rPr>
          <w:rFonts w:ascii="Times New Roman" w:hAnsi="Times New Roman" w:cs="Times New Roman"/>
          <w:lang w:eastAsia="zh-CN"/>
        </w:rPr>
        <w:t xml:space="preserve">, </w:t>
      </w:r>
      <w:r w:rsidRPr="00DC5A2C">
        <w:rPr>
          <w:rFonts w:ascii="Times New Roman" w:hAnsi="Times New Roman" w:cs="Times New Roman"/>
          <w:i/>
          <w:iCs/>
          <w:lang w:eastAsia="zh-CN"/>
        </w:rPr>
        <w:t>Pennsylvania CPA Journal</w:t>
      </w:r>
      <w:r w:rsidRPr="00DC5A2C">
        <w:rPr>
          <w:rFonts w:ascii="Times New Roman" w:hAnsi="Times New Roman" w:cs="Times New Roman"/>
          <w:lang w:eastAsia="zh-CN"/>
        </w:rPr>
        <w:t>. 83 (2), 28–32. Available at:</w:t>
      </w:r>
      <w:r w:rsidR="00D41A2D" w:rsidRPr="00DC5A2C">
        <w:rPr>
          <w:rFonts w:ascii="Times New Roman" w:hAnsi="Times New Roman" w:cs="Times New Roman"/>
          <w:lang w:eastAsia="zh-CN"/>
        </w:rPr>
        <w:t xml:space="preserve"> </w:t>
      </w:r>
      <w:hyperlink r:id="rId91" w:history="1">
        <w:r w:rsidR="007B417F" w:rsidRPr="00DC5A2C">
          <w:rPr>
            <w:rStyle w:val="Hyperlink"/>
            <w:rFonts w:ascii="Times New Roman" w:hAnsi="Times New Roman" w:cs="Times New Roman"/>
            <w:lang w:eastAsia="zh-CN"/>
          </w:rPr>
          <w:t>https://www.proquest.com/docview/1024155384/fulltextPDF/C741BE42A21C45C2PQ/1?accountid=16210</w:t>
        </w:r>
      </w:hyperlink>
      <w:r w:rsidRPr="00DC5A2C">
        <w:rPr>
          <w:rFonts w:ascii="Times New Roman" w:hAnsi="Times New Roman" w:cs="Times New Roman"/>
          <w:lang w:eastAsia="zh-CN"/>
        </w:rPr>
        <w:t xml:space="preserve"> (Accessed: 17 October 2020).</w:t>
      </w:r>
    </w:p>
    <w:p w14:paraId="661376CA" w14:textId="1365D469"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McNamee, D. (</w:t>
      </w:r>
      <w:proofErr w:type="gramStart"/>
      <w:r w:rsidRPr="00DC5A2C">
        <w:rPr>
          <w:rFonts w:ascii="Times New Roman" w:hAnsi="Times New Roman" w:cs="Times New Roman"/>
        </w:rPr>
        <w:t>2000</w:t>
      </w:r>
      <w:proofErr w:type="gramEnd"/>
      <w:r w:rsidRPr="00DC5A2C">
        <w:rPr>
          <w:rFonts w:ascii="Times New Roman" w:hAnsi="Times New Roman" w:cs="Times New Roman"/>
        </w:rPr>
        <w:t xml:space="preserve">) </w:t>
      </w:r>
      <w:r w:rsidR="00CC6FDF" w:rsidRPr="00DC5A2C">
        <w:rPr>
          <w:rFonts w:ascii="Times New Roman" w:hAnsi="Times New Roman" w:cs="Times New Roman"/>
        </w:rPr>
        <w:t>‘</w:t>
      </w:r>
      <w:r w:rsidRPr="00DC5A2C">
        <w:rPr>
          <w:rFonts w:ascii="Times New Roman" w:hAnsi="Times New Roman" w:cs="Times New Roman"/>
        </w:rPr>
        <w:t>Targeting business risk</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Internal Auditor</w:t>
      </w:r>
      <w:r w:rsidRPr="00DC5A2C">
        <w:rPr>
          <w:rFonts w:ascii="Times New Roman" w:hAnsi="Times New Roman" w:cs="Times New Roman"/>
        </w:rPr>
        <w:t>, 57(5), pp.46–51.</w:t>
      </w:r>
    </w:p>
    <w:p w14:paraId="6F6B921B" w14:textId="4502430D"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Melville, R. (2003) </w:t>
      </w:r>
      <w:r w:rsidR="00CC6FDF" w:rsidRPr="00DC5A2C">
        <w:rPr>
          <w:rFonts w:ascii="Times New Roman" w:hAnsi="Times New Roman" w:cs="Times New Roman"/>
        </w:rPr>
        <w:t>‘</w:t>
      </w:r>
      <w:r w:rsidRPr="00DC5A2C">
        <w:rPr>
          <w:rFonts w:ascii="Times New Roman" w:hAnsi="Times New Roman" w:cs="Times New Roman"/>
        </w:rPr>
        <w:t>The contribution internal auditors make to strategic management</w:t>
      </w:r>
      <w:r w:rsidR="00CC6FDF" w:rsidRPr="00DC5A2C">
        <w:rPr>
          <w:rFonts w:ascii="Times New Roman" w:hAnsi="Times New Roman" w:cs="Times New Roman"/>
        </w:rPr>
        <w:t>’</w:t>
      </w:r>
      <w:r w:rsidRPr="00DC5A2C">
        <w:rPr>
          <w:rFonts w:ascii="Times New Roman" w:hAnsi="Times New Roman" w:cs="Times New Roman"/>
        </w:rPr>
        <w:t>, </w:t>
      </w:r>
      <w:r w:rsidRPr="00DC5A2C">
        <w:rPr>
          <w:rFonts w:ascii="Times New Roman" w:hAnsi="Times New Roman" w:cs="Times New Roman"/>
          <w:i/>
          <w:iCs/>
        </w:rPr>
        <w:t xml:space="preserve">International </w:t>
      </w:r>
      <w:r w:rsidR="00DE636D" w:rsidRPr="00DC5A2C">
        <w:rPr>
          <w:rFonts w:ascii="Times New Roman" w:hAnsi="Times New Roman" w:cs="Times New Roman"/>
          <w:i/>
          <w:iCs/>
        </w:rPr>
        <w:t xml:space="preserve">Journal </w:t>
      </w:r>
      <w:r w:rsidRPr="00DC5A2C">
        <w:rPr>
          <w:rFonts w:ascii="Times New Roman" w:hAnsi="Times New Roman" w:cs="Times New Roman"/>
          <w:i/>
          <w:iCs/>
        </w:rPr>
        <w:t xml:space="preserve">of </w:t>
      </w:r>
      <w:r w:rsidR="00DE636D" w:rsidRPr="00DC5A2C">
        <w:rPr>
          <w:rFonts w:ascii="Times New Roman" w:hAnsi="Times New Roman" w:cs="Times New Roman"/>
          <w:i/>
          <w:iCs/>
        </w:rPr>
        <w:t>Auditing</w:t>
      </w:r>
      <w:r w:rsidR="00DE636D" w:rsidRPr="00DC5A2C">
        <w:rPr>
          <w:rFonts w:ascii="Times New Roman" w:hAnsi="Times New Roman" w:cs="Times New Roman"/>
        </w:rPr>
        <w:t xml:space="preserve">, </w:t>
      </w:r>
      <w:r w:rsidRPr="00DC5A2C">
        <w:rPr>
          <w:rFonts w:ascii="Times New Roman" w:hAnsi="Times New Roman" w:cs="Times New Roman"/>
        </w:rPr>
        <w:t xml:space="preserve">7(3), pp. 209–222. DOI: 10.1046/j.1099-1123.2003.00071.x. Available at: </w:t>
      </w:r>
      <w:hyperlink r:id="rId92" w:history="1">
        <w:r w:rsidRPr="00DC5A2C">
          <w:rPr>
            <w:rStyle w:val="Hyperlink"/>
            <w:rFonts w:ascii="Times New Roman" w:eastAsiaTheme="majorEastAsia" w:hAnsi="Times New Roman" w:cs="Times New Roman"/>
          </w:rPr>
          <w:t>https://onlinelibrary.wiley.com/doi/full/10.1046/j.1099-</w:t>
        </w:r>
        <w:r w:rsidRPr="00DC5A2C">
          <w:rPr>
            <w:rStyle w:val="Hyperlink"/>
            <w:rFonts w:ascii="Times New Roman" w:eastAsiaTheme="majorEastAsia" w:hAnsi="Times New Roman" w:cs="Times New Roman"/>
          </w:rPr>
          <w:lastRenderedPageBreak/>
          <w:t>1123.2003.00071.x</w:t>
        </w:r>
      </w:hyperlink>
      <w:r w:rsidRPr="00DC5A2C">
        <w:rPr>
          <w:rFonts w:ascii="Times New Roman" w:hAnsi="Times New Roman" w:cs="Times New Roman"/>
        </w:rPr>
        <w:t xml:space="preserve"> (Accessed: 28 November 2020).</w:t>
      </w:r>
    </w:p>
    <w:p w14:paraId="0CD11557" w14:textId="05723BA2" w:rsidR="00C63ECA" w:rsidRPr="00DC5A2C" w:rsidRDefault="00C63ECA" w:rsidP="00095116">
      <w:pPr>
        <w:pStyle w:val="NormalWeb"/>
        <w:ind w:hanging="475"/>
        <w:jc w:val="both"/>
      </w:pPr>
      <w:r w:rsidRPr="00DC5A2C">
        <w:t>Messier,</w:t>
      </w:r>
      <w:r w:rsidR="009256FF" w:rsidRPr="00DC5A2C">
        <w:t xml:space="preserve"> W. F., Reynolds, J. K., Simon, C. A., Wood, D. A</w:t>
      </w:r>
      <w:r w:rsidR="00517423">
        <w:t>.,</w:t>
      </w:r>
      <w:r w:rsidRPr="00DC5A2C">
        <w:t xml:space="preserve"> (2011) </w:t>
      </w:r>
      <w:r w:rsidR="00CC6FDF" w:rsidRPr="00DC5A2C">
        <w:t>‘</w:t>
      </w:r>
      <w:r w:rsidRPr="00DC5A2C">
        <w:t>The effect of using the internal audit function as a management training ground on the external auditor</w:t>
      </w:r>
      <w:r w:rsidR="00CC6FDF" w:rsidRPr="00DC5A2C">
        <w:t>’</w:t>
      </w:r>
      <w:r w:rsidRPr="00DC5A2C">
        <w:t>s reliance decision</w:t>
      </w:r>
      <w:r w:rsidR="00CC6FDF" w:rsidRPr="00DC5A2C">
        <w:t>’</w:t>
      </w:r>
      <w:r w:rsidRPr="00DC5A2C">
        <w:t xml:space="preserve">, </w:t>
      </w:r>
      <w:r w:rsidRPr="00DC5A2C">
        <w:rPr>
          <w:i/>
          <w:iCs/>
        </w:rPr>
        <w:t xml:space="preserve">The </w:t>
      </w:r>
      <w:r w:rsidR="00DE636D" w:rsidRPr="00DC5A2C">
        <w:rPr>
          <w:i/>
          <w:iCs/>
        </w:rPr>
        <w:t>Accounting Review</w:t>
      </w:r>
      <w:r w:rsidRPr="00DC5A2C">
        <w:t>, 86(6), pp. 2131–2154. DOI: 10.2308/accr-10136</w:t>
      </w:r>
      <w:proofErr w:type="gramStart"/>
      <w:r w:rsidRPr="00DC5A2C">
        <w:t xml:space="preserve">.  </w:t>
      </w:r>
      <w:proofErr w:type="gramEnd"/>
      <w:r w:rsidRPr="00DC5A2C">
        <w:t xml:space="preserve">[online] Available at: </w:t>
      </w:r>
      <w:hyperlink r:id="rId93" w:history="1">
        <w:r w:rsidRPr="00DC5A2C">
          <w:rPr>
            <w:rStyle w:val="Hyperlink"/>
          </w:rPr>
          <w:t>https://www-jstor-org.ezproxy.lb.polyu.edu.hk/stable/pdf/41408049.pdf?refreqid=excelsior%3A8f1a6209a055ff47826f39bba701b70e</w:t>
        </w:r>
      </w:hyperlink>
      <w:r w:rsidRPr="00DC5A2C">
        <w:t xml:space="preserve"> (Accessed: 22 May 2021).</w:t>
      </w:r>
    </w:p>
    <w:p w14:paraId="1C57A522" w14:textId="70ABE625" w:rsidR="004B2EDE" w:rsidRPr="00DC5A2C" w:rsidRDefault="004B2EDE"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Mihret, D. G. &amp; Yismaw, A. W. (2007) </w:t>
      </w:r>
      <w:r w:rsidR="00CC6FDF" w:rsidRPr="00DC5A2C">
        <w:rPr>
          <w:rFonts w:ascii="Times New Roman" w:hAnsi="Times New Roman" w:cs="Times New Roman"/>
        </w:rPr>
        <w:t>‘</w:t>
      </w:r>
      <w:r w:rsidRPr="00DC5A2C">
        <w:rPr>
          <w:rFonts w:ascii="Times New Roman" w:hAnsi="Times New Roman" w:cs="Times New Roman"/>
        </w:rPr>
        <w:t xml:space="preserve">Internal audit effectiveness: </w:t>
      </w:r>
      <w:r w:rsidR="00DE636D" w:rsidRPr="00DC5A2C">
        <w:rPr>
          <w:rFonts w:ascii="Times New Roman" w:hAnsi="Times New Roman" w:cs="Times New Roman"/>
        </w:rPr>
        <w:t xml:space="preserve">An </w:t>
      </w:r>
      <w:r w:rsidRPr="00DC5A2C">
        <w:rPr>
          <w:rFonts w:ascii="Times New Roman" w:hAnsi="Times New Roman" w:cs="Times New Roman"/>
        </w:rPr>
        <w:t>Ethiopian public sector case study</w:t>
      </w:r>
      <w:r w:rsidR="00CC6FDF" w:rsidRPr="00DC5A2C">
        <w:rPr>
          <w:rFonts w:ascii="Times New Roman" w:hAnsi="Times New Roman" w:cs="Times New Roman"/>
        </w:rPr>
        <w:t>’</w:t>
      </w:r>
      <w:r w:rsidRPr="00DC5A2C">
        <w:rPr>
          <w:rFonts w:ascii="Times New Roman" w:hAnsi="Times New Roman" w:cs="Times New Roman"/>
        </w:rPr>
        <w:t>, </w:t>
      </w:r>
      <w:r w:rsidRPr="00DC5A2C">
        <w:rPr>
          <w:rFonts w:ascii="Times New Roman" w:hAnsi="Times New Roman" w:cs="Times New Roman"/>
          <w:i/>
          <w:iCs/>
        </w:rPr>
        <w:t xml:space="preserve">Managerial </w:t>
      </w:r>
      <w:r w:rsidR="00DE636D" w:rsidRPr="00DC5A2C">
        <w:rPr>
          <w:rFonts w:ascii="Times New Roman" w:hAnsi="Times New Roman" w:cs="Times New Roman"/>
          <w:i/>
          <w:iCs/>
        </w:rPr>
        <w:t>Auditing Journal</w:t>
      </w:r>
      <w:r w:rsidRPr="00DC5A2C">
        <w:rPr>
          <w:rFonts w:ascii="Times New Roman" w:hAnsi="Times New Roman" w:cs="Times New Roman"/>
        </w:rPr>
        <w:t>, 22(5), pp. 470–484. DOI: 10.1108/02686900710750757. Available at:</w:t>
      </w:r>
      <w:r w:rsidR="00D41A2D" w:rsidRPr="00DC5A2C">
        <w:rPr>
          <w:rFonts w:ascii="Times New Roman" w:hAnsi="Times New Roman" w:cs="Times New Roman"/>
        </w:rPr>
        <w:t xml:space="preserve"> </w:t>
      </w:r>
      <w:hyperlink r:id="rId94" w:history="1">
        <w:r w:rsidR="005E165B" w:rsidRPr="00DC5A2C">
          <w:rPr>
            <w:rStyle w:val="Hyperlink"/>
            <w:rFonts w:ascii="Times New Roman" w:eastAsiaTheme="majorEastAsia" w:hAnsi="Times New Roman" w:cs="Times New Roman"/>
          </w:rPr>
          <w:t>https://www.emerald.com/insight/content/doi/10.1108/02686900710750757/full/pdf</w:t>
        </w:r>
      </w:hyperlink>
      <w:r w:rsidRPr="00DC5A2C">
        <w:rPr>
          <w:rFonts w:ascii="Times New Roman" w:hAnsi="Times New Roman" w:cs="Times New Roman"/>
        </w:rPr>
        <w:t xml:space="preserve"> (Accessed: 28 November 2020).</w:t>
      </w:r>
    </w:p>
    <w:p w14:paraId="4C2C6413" w14:textId="0DA915AD"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Miles</w:t>
      </w:r>
      <w:r w:rsidR="003C49B0" w:rsidRPr="00DC5A2C">
        <w:rPr>
          <w:rFonts w:ascii="Times New Roman" w:hAnsi="Times New Roman" w:cs="Times New Roman"/>
        </w:rPr>
        <w:t>,</w:t>
      </w:r>
      <w:r w:rsidRPr="00DC5A2C">
        <w:rPr>
          <w:rFonts w:ascii="Times New Roman" w:hAnsi="Times New Roman" w:cs="Times New Roman"/>
        </w:rPr>
        <w:t xml:space="preserve"> </w:t>
      </w:r>
      <w:r w:rsidR="004768A6" w:rsidRPr="00DC5A2C">
        <w:rPr>
          <w:rFonts w:ascii="Times New Roman" w:hAnsi="Times New Roman" w:cs="Times New Roman"/>
          <w:shd w:val="clear" w:color="auto" w:fill="FFFFFF"/>
        </w:rPr>
        <w:t xml:space="preserve">M. B., Huberman, A. M., &amp; Saldaña, J. </w:t>
      </w:r>
      <w:r w:rsidRPr="00DC5A2C">
        <w:rPr>
          <w:rFonts w:ascii="Times New Roman" w:hAnsi="Times New Roman" w:cs="Times New Roman"/>
        </w:rPr>
        <w:t xml:space="preserve">(2014) </w:t>
      </w:r>
      <w:r w:rsidRPr="00DC5A2C">
        <w:rPr>
          <w:rFonts w:ascii="Times New Roman" w:hAnsi="Times New Roman" w:cs="Times New Roman"/>
          <w:i/>
          <w:iCs/>
        </w:rPr>
        <w:t xml:space="preserve">Qualitative data analysis: </w:t>
      </w:r>
      <w:r w:rsidR="00DE636D" w:rsidRPr="00DC5A2C">
        <w:rPr>
          <w:rFonts w:ascii="Times New Roman" w:hAnsi="Times New Roman" w:cs="Times New Roman"/>
          <w:i/>
          <w:iCs/>
        </w:rPr>
        <w:t xml:space="preserve">A </w:t>
      </w:r>
      <w:r w:rsidRPr="00DC5A2C">
        <w:rPr>
          <w:rFonts w:ascii="Times New Roman" w:hAnsi="Times New Roman" w:cs="Times New Roman"/>
          <w:i/>
          <w:iCs/>
        </w:rPr>
        <w:t>methods sourcebook</w:t>
      </w:r>
      <w:r w:rsidRPr="00DC5A2C">
        <w:rPr>
          <w:rFonts w:ascii="Times New Roman" w:hAnsi="Times New Roman" w:cs="Times New Roman"/>
        </w:rPr>
        <w:t xml:space="preserve"> 3rd ed., Thousand Oaks, Calif.: SAGE Publications, Inc. pp.12-14.</w:t>
      </w:r>
    </w:p>
    <w:p w14:paraId="6405C882" w14:textId="41978F52" w:rsidR="00953A57" w:rsidRPr="00DC5A2C" w:rsidRDefault="00362A93"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Monks, R. A. G. &amp; Minow, N. (2011) </w:t>
      </w:r>
      <w:r w:rsidRPr="00DC5A2C">
        <w:rPr>
          <w:rFonts w:ascii="Times New Roman" w:hAnsi="Times New Roman" w:cs="Times New Roman"/>
          <w:i/>
          <w:iCs/>
        </w:rPr>
        <w:t xml:space="preserve">Corporate </w:t>
      </w:r>
      <w:r w:rsidR="00DE636D" w:rsidRPr="00DC5A2C">
        <w:rPr>
          <w:rFonts w:ascii="Times New Roman" w:hAnsi="Times New Roman" w:cs="Times New Roman"/>
          <w:i/>
          <w:iCs/>
        </w:rPr>
        <w:t>governance</w:t>
      </w:r>
      <w:r w:rsidRPr="00DC5A2C">
        <w:rPr>
          <w:rFonts w:ascii="Times New Roman" w:hAnsi="Times New Roman" w:cs="Times New Roman"/>
        </w:rPr>
        <w:t>, Fifth Edition. 5th ed. Chichester, West Sussex, U.K: Wiley.</w:t>
      </w:r>
    </w:p>
    <w:p w14:paraId="76CC039D" w14:textId="69E47ADD" w:rsidR="00C63ECA" w:rsidRPr="00DC5A2C" w:rsidRDefault="00C63ECA" w:rsidP="00990F3D">
      <w:pPr>
        <w:tabs>
          <w:tab w:val="left" w:pos="1609"/>
        </w:tabs>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Morgan, D.L. (1998) </w:t>
      </w:r>
      <w:r w:rsidR="00CC6FDF" w:rsidRPr="00DC5A2C">
        <w:rPr>
          <w:rFonts w:ascii="Times New Roman" w:hAnsi="Times New Roman" w:cs="Times New Roman"/>
        </w:rPr>
        <w:t>‘</w:t>
      </w:r>
      <w:r w:rsidRPr="00DC5A2C">
        <w:rPr>
          <w:rFonts w:ascii="Times New Roman" w:hAnsi="Times New Roman" w:cs="Times New Roman"/>
        </w:rPr>
        <w:t>Practical strategies for combining qualitative and quantitative methods: Applications to health research</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Qualitative Health Research</w:t>
      </w:r>
      <w:r w:rsidRPr="00DC5A2C">
        <w:rPr>
          <w:rFonts w:ascii="Times New Roman" w:hAnsi="Times New Roman" w:cs="Times New Roman"/>
        </w:rPr>
        <w:t xml:space="preserve">, 8, (3), pp.362-376. </w:t>
      </w:r>
      <w:r w:rsidR="004F3E16" w:rsidRPr="00DC5A2C">
        <w:rPr>
          <w:rFonts w:ascii="Times New Roman" w:hAnsi="Times New Roman" w:cs="Times New Roman"/>
        </w:rPr>
        <w:t xml:space="preserve">Available at: </w:t>
      </w:r>
      <w:r w:rsidRPr="00DC5A2C">
        <w:rPr>
          <w:rFonts w:ascii="Times New Roman" w:hAnsi="Times New Roman" w:cs="Times New Roman"/>
        </w:rPr>
        <w:t>DOI: 10.1177/104973239800800307. (Accessed: 20 March 2021).</w:t>
      </w:r>
    </w:p>
    <w:p w14:paraId="2DFCA900" w14:textId="10ED370E" w:rsidR="00BF6B86" w:rsidRPr="00DC5A2C" w:rsidRDefault="00BF6B86" w:rsidP="00990F3D">
      <w:pPr>
        <w:tabs>
          <w:tab w:val="left" w:pos="1609"/>
        </w:tabs>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Morgan, D. L. (1998) Practical </w:t>
      </w:r>
      <w:r w:rsidR="00DE636D" w:rsidRPr="00DC5A2C">
        <w:rPr>
          <w:rFonts w:ascii="Times New Roman" w:hAnsi="Times New Roman" w:cs="Times New Roman"/>
        </w:rPr>
        <w:t>strategies for combining qualitative and quantitative methods</w:t>
      </w:r>
      <w:r w:rsidRPr="00DC5A2C">
        <w:rPr>
          <w:rFonts w:ascii="Times New Roman" w:hAnsi="Times New Roman" w:cs="Times New Roman"/>
        </w:rPr>
        <w:t xml:space="preserve">: Applications to </w:t>
      </w:r>
      <w:r w:rsidR="00DE636D" w:rsidRPr="00DC5A2C">
        <w:rPr>
          <w:rFonts w:ascii="Times New Roman" w:hAnsi="Times New Roman" w:cs="Times New Roman"/>
        </w:rPr>
        <w:t>health research</w:t>
      </w:r>
      <w:r w:rsidRPr="00DC5A2C">
        <w:rPr>
          <w:rFonts w:ascii="Times New Roman" w:hAnsi="Times New Roman" w:cs="Times New Roman"/>
        </w:rPr>
        <w:t xml:space="preserve">. </w:t>
      </w:r>
      <w:r w:rsidRPr="00DC5A2C">
        <w:rPr>
          <w:rFonts w:ascii="Times New Roman" w:hAnsi="Times New Roman" w:cs="Times New Roman"/>
          <w:i/>
          <w:iCs/>
        </w:rPr>
        <w:t xml:space="preserve">Qualitative </w:t>
      </w:r>
      <w:r w:rsidR="00DE636D" w:rsidRPr="00DC5A2C">
        <w:rPr>
          <w:rFonts w:ascii="Times New Roman" w:hAnsi="Times New Roman" w:cs="Times New Roman"/>
          <w:i/>
          <w:iCs/>
        </w:rPr>
        <w:t>Health Research</w:t>
      </w:r>
      <w:r w:rsidRPr="00DC5A2C">
        <w:rPr>
          <w:rFonts w:ascii="Times New Roman" w:hAnsi="Times New Roman" w:cs="Times New Roman"/>
        </w:rPr>
        <w:t>. [Online] 8 (3), 362–376.</w:t>
      </w:r>
      <w:r w:rsidR="001F0C02" w:rsidRPr="00DC5A2C">
        <w:rPr>
          <w:rFonts w:ascii="Times New Roman" w:hAnsi="Times New Roman" w:cs="Times New Roman"/>
        </w:rPr>
        <w:t xml:space="preserve"> </w:t>
      </w:r>
      <w:r w:rsidR="00E813C6" w:rsidRPr="00DC5A2C">
        <w:rPr>
          <w:rFonts w:ascii="Times New Roman" w:hAnsi="Times New Roman" w:cs="Times New Roman"/>
        </w:rPr>
        <w:t xml:space="preserve">Available at: </w:t>
      </w:r>
      <w:hyperlink r:id="rId95" w:history="1">
        <w:r w:rsidR="00E813C6" w:rsidRPr="00DC5A2C">
          <w:rPr>
            <w:rStyle w:val="Hyperlink"/>
            <w:rFonts w:ascii="Times New Roman" w:hAnsi="Times New Roman" w:cs="Times New Roman"/>
          </w:rPr>
          <w:t>https://journals.sagepub.com/doi/pdf/10.1177/104973239800800307?casa_token=ztGzQAHGd3cAAAAA:rJcXf7dRs9Jwh-LlZDZj42TmswhHy9l1g51cnltXonN3Idm6n2VIXVeW71gF3jG_mYT28xGNP0sV7o4</w:t>
        </w:r>
      </w:hyperlink>
      <w:r w:rsidR="00E813C6" w:rsidRPr="00DC5A2C">
        <w:rPr>
          <w:rFonts w:ascii="Times New Roman" w:hAnsi="Times New Roman" w:cs="Times New Roman"/>
        </w:rPr>
        <w:t xml:space="preserve"> (Accessed: 20 March 2021).</w:t>
      </w:r>
    </w:p>
    <w:p w14:paraId="01CADE5E" w14:textId="5AA9C181" w:rsidR="00C63ECA" w:rsidRPr="00DC5A2C" w:rsidRDefault="00C63ECA" w:rsidP="00990F3D">
      <w:pPr>
        <w:autoSpaceDE w:val="0"/>
        <w:autoSpaceDN w:val="0"/>
        <w:adjustRightInd w:val="0"/>
        <w:spacing w:before="100" w:beforeAutospacing="1" w:after="100" w:afterAutospacing="1"/>
        <w:ind w:hanging="475"/>
        <w:jc w:val="both"/>
        <w:rPr>
          <w:rFonts w:ascii="Times New Roman" w:eastAsia="LiberationSans" w:hAnsi="Times New Roman" w:cs="Times New Roman"/>
        </w:rPr>
      </w:pPr>
      <w:r w:rsidRPr="00DC5A2C">
        <w:rPr>
          <w:rFonts w:ascii="Times New Roman" w:eastAsia="LiberationSans" w:hAnsi="Times New Roman" w:cs="Times New Roman"/>
        </w:rPr>
        <w:t xml:space="preserve">Miller, P. and Tara </w:t>
      </w:r>
      <w:proofErr w:type="gramStart"/>
      <w:r w:rsidRPr="00DC5A2C">
        <w:rPr>
          <w:rFonts w:ascii="Times New Roman" w:eastAsia="LiberationSans" w:hAnsi="Times New Roman" w:cs="Times New Roman"/>
        </w:rPr>
        <w:t xml:space="preserve">S.  </w:t>
      </w:r>
      <w:proofErr w:type="gramEnd"/>
      <w:r w:rsidRPr="00DC5A2C">
        <w:rPr>
          <w:rFonts w:ascii="Times New Roman" w:eastAsia="LiberationSans" w:hAnsi="Times New Roman" w:cs="Times New Roman"/>
        </w:rPr>
        <w:t xml:space="preserve">(2011) </w:t>
      </w:r>
      <w:r w:rsidRPr="00DC5A2C">
        <w:rPr>
          <w:rFonts w:ascii="Times New Roman" w:eastAsia="LiberationSans" w:hAnsi="Times New Roman" w:cs="Times New Roman"/>
          <w:i/>
          <w:iCs/>
        </w:rPr>
        <w:t>Insight</w:t>
      </w:r>
      <w:r w:rsidRPr="00DC5A2C">
        <w:rPr>
          <w:rFonts w:ascii="Times New Roman" w:eastAsia="LiberationSans" w:hAnsi="Times New Roman" w:cs="Times New Roman"/>
        </w:rPr>
        <w:t xml:space="preserve">: </w:t>
      </w:r>
      <w:r w:rsidRPr="00DC5A2C">
        <w:rPr>
          <w:rFonts w:ascii="Times New Roman" w:eastAsia="LiberationSans" w:hAnsi="Times New Roman" w:cs="Times New Roman"/>
          <w:i/>
          <w:iCs/>
        </w:rPr>
        <w:t xml:space="preserve">Delivering </w:t>
      </w:r>
      <w:r w:rsidR="00DE636D" w:rsidRPr="00DC5A2C">
        <w:rPr>
          <w:rFonts w:ascii="Times New Roman" w:eastAsia="LiberationSans" w:hAnsi="Times New Roman" w:cs="Times New Roman"/>
          <w:i/>
          <w:iCs/>
        </w:rPr>
        <w:t>value to stakeholders</w:t>
      </w:r>
      <w:r w:rsidRPr="00DC5A2C">
        <w:rPr>
          <w:rFonts w:ascii="Times New Roman" w:eastAsia="LiberationSans" w:hAnsi="Times New Roman" w:cs="Times New Roman"/>
          <w:i/>
          <w:iCs/>
        </w:rPr>
        <w:t xml:space="preserve">. </w:t>
      </w:r>
      <w:r w:rsidRPr="00DC5A2C">
        <w:rPr>
          <w:rFonts w:ascii="Times New Roman" w:eastAsia="LiberationSans" w:hAnsi="Times New Roman" w:cs="Times New Roman"/>
        </w:rPr>
        <w:t>Lake Mary, FL: The Institute of Internal Auditors</w:t>
      </w:r>
      <w:proofErr w:type="gramStart"/>
      <w:r w:rsidRPr="00DC5A2C">
        <w:rPr>
          <w:rFonts w:ascii="Times New Roman" w:eastAsia="LiberationSans" w:hAnsi="Times New Roman" w:cs="Times New Roman"/>
        </w:rPr>
        <w:t xml:space="preserve">.  </w:t>
      </w:r>
      <w:proofErr w:type="gramEnd"/>
      <w:r w:rsidRPr="00DC5A2C">
        <w:rPr>
          <w:rFonts w:ascii="Times New Roman" w:eastAsia="LiberationSans" w:hAnsi="Times New Roman" w:cs="Times New Roman"/>
        </w:rPr>
        <w:t xml:space="preserve">Available at: </w:t>
      </w:r>
      <w:hyperlink r:id="rId96" w:history="1">
        <w:r w:rsidRPr="00DC5A2C">
          <w:rPr>
            <w:rStyle w:val="Hyperlink"/>
            <w:rFonts w:ascii="Times New Roman" w:eastAsiaTheme="majorEastAsia" w:hAnsi="Times New Roman" w:cs="Times New Roman"/>
          </w:rPr>
          <w:t>https://www.iia.nl/SiteFiles/IIARF_report.pdf</w:t>
        </w:r>
      </w:hyperlink>
      <w:r w:rsidRPr="00DC5A2C">
        <w:rPr>
          <w:rFonts w:ascii="Times New Roman" w:hAnsi="Times New Roman" w:cs="Times New Roman"/>
        </w:rPr>
        <w:t xml:space="preserve"> </w:t>
      </w:r>
    </w:p>
    <w:p w14:paraId="5EC162F6" w14:textId="294EF9AA" w:rsidR="00C63ECA" w:rsidRPr="00DC5A2C" w:rsidRDefault="00C63ECA" w:rsidP="00095116">
      <w:pPr>
        <w:pStyle w:val="NormalWeb"/>
        <w:ind w:hanging="475"/>
        <w:jc w:val="both"/>
      </w:pPr>
      <w:r w:rsidRPr="00DC5A2C">
        <w:t xml:space="preserve">Morgan, D. L. (2010) </w:t>
      </w:r>
      <w:r w:rsidR="00CC6FDF" w:rsidRPr="00DC5A2C">
        <w:t>‘</w:t>
      </w:r>
      <w:r w:rsidRPr="00DC5A2C">
        <w:t>Reconsidering the role of interaction in analyzing and reporting focus groups</w:t>
      </w:r>
      <w:r w:rsidR="00CC6FDF" w:rsidRPr="00DC5A2C">
        <w:t>’</w:t>
      </w:r>
      <w:r w:rsidRPr="00DC5A2C">
        <w:t>, </w:t>
      </w:r>
      <w:r w:rsidRPr="00DC5A2C">
        <w:rPr>
          <w:i/>
          <w:iCs/>
        </w:rPr>
        <w:t xml:space="preserve">Qualitative </w:t>
      </w:r>
      <w:r w:rsidR="00DE636D" w:rsidRPr="00DC5A2C">
        <w:rPr>
          <w:i/>
          <w:iCs/>
        </w:rPr>
        <w:t>Health Research</w:t>
      </w:r>
      <w:r w:rsidRPr="00DC5A2C">
        <w:t xml:space="preserve">, 20(5), pp. 718–722. </w:t>
      </w:r>
      <w:r w:rsidR="004617B3" w:rsidRPr="00DC5A2C">
        <w:t>Available at: https://journals.sagepub.com/doi/pdf/10.1177/1049732310364627</w:t>
      </w:r>
      <w:r w:rsidRPr="00DC5A2C">
        <w:t xml:space="preserve"> (Accessed: 20 February 2021).</w:t>
      </w:r>
    </w:p>
    <w:p w14:paraId="270280FB" w14:textId="2AB1479E" w:rsidR="00C63ECA" w:rsidRPr="00DC5A2C" w:rsidRDefault="00C63ECA" w:rsidP="00990F3D">
      <w:pPr>
        <w:spacing w:before="100" w:beforeAutospacing="1" w:after="100" w:afterAutospacing="1"/>
        <w:ind w:hanging="475"/>
        <w:jc w:val="both"/>
        <w:rPr>
          <w:rFonts w:ascii="Times New Roman" w:hAnsi="Times New Roman" w:cs="Times New Roman"/>
          <w:color w:val="000000" w:themeColor="text1"/>
        </w:rPr>
      </w:pPr>
      <w:r w:rsidRPr="00DC5A2C">
        <w:rPr>
          <w:rFonts w:ascii="Times New Roman" w:hAnsi="Times New Roman" w:cs="Times New Roman"/>
        </w:rPr>
        <w:lastRenderedPageBreak/>
        <w:t xml:space="preserve">Morgan, D. L. (2014) </w:t>
      </w:r>
      <w:r w:rsidR="00CC6FDF" w:rsidRPr="00DC5A2C">
        <w:rPr>
          <w:rFonts w:ascii="Times New Roman" w:hAnsi="Times New Roman" w:cs="Times New Roman"/>
        </w:rPr>
        <w:t>‘</w:t>
      </w:r>
      <w:r w:rsidRPr="00DC5A2C">
        <w:rPr>
          <w:rFonts w:ascii="Times New Roman" w:hAnsi="Times New Roman" w:cs="Times New Roman"/>
        </w:rPr>
        <w:t>Pragmatism as a paradigm for social research</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 xml:space="preserve">Qualitative </w:t>
      </w:r>
      <w:r w:rsidR="00DE636D" w:rsidRPr="00DC5A2C">
        <w:rPr>
          <w:rFonts w:ascii="Times New Roman" w:hAnsi="Times New Roman" w:cs="Times New Roman"/>
          <w:i/>
          <w:iCs/>
        </w:rPr>
        <w:t>Inquiry</w:t>
      </w:r>
      <w:r w:rsidRPr="00DC5A2C">
        <w:rPr>
          <w:rFonts w:ascii="Times New Roman" w:hAnsi="Times New Roman" w:cs="Times New Roman"/>
          <w:i/>
          <w:iCs/>
        </w:rPr>
        <w:t>: QI</w:t>
      </w:r>
      <w:r w:rsidRPr="00DC5A2C">
        <w:rPr>
          <w:rFonts w:ascii="Times New Roman" w:hAnsi="Times New Roman" w:cs="Times New Roman"/>
        </w:rPr>
        <w:t>, 20(8), pp. 1045–1053. DOI: 10.1177/1077800413513733. Available at:</w:t>
      </w:r>
      <w:r w:rsidR="00D41A2D" w:rsidRPr="00DC5A2C">
        <w:rPr>
          <w:rFonts w:ascii="Times New Roman" w:hAnsi="Times New Roman" w:cs="Times New Roman"/>
        </w:rPr>
        <w:t xml:space="preserve"> </w:t>
      </w:r>
      <w:hyperlink r:id="rId97" w:history="1">
        <w:r w:rsidR="005E165B" w:rsidRPr="00DC5A2C">
          <w:rPr>
            <w:rStyle w:val="Hyperlink"/>
            <w:rFonts w:ascii="Times New Roman" w:hAnsi="Times New Roman" w:cs="Times New Roman"/>
          </w:rPr>
          <w:t>https://journals.sagepub.com/doi/pdf/10.1177/1077800413513733</w:t>
        </w:r>
      </w:hyperlink>
      <w:r w:rsidRPr="00DC5A2C">
        <w:rPr>
          <w:rStyle w:val="Hyperlink"/>
          <w:rFonts w:ascii="Times New Roman" w:hAnsi="Times New Roman" w:cs="Times New Roman"/>
          <w:u w:val="none"/>
        </w:rPr>
        <w:t xml:space="preserve"> </w:t>
      </w:r>
      <w:r w:rsidRPr="00DC5A2C">
        <w:rPr>
          <w:rStyle w:val="Hyperlink"/>
          <w:rFonts w:ascii="Times New Roman" w:hAnsi="Times New Roman" w:cs="Times New Roman"/>
          <w:color w:val="000000" w:themeColor="text1"/>
          <w:u w:val="none"/>
        </w:rPr>
        <w:t>(Accessed: 13 March 2021)</w:t>
      </w:r>
    </w:p>
    <w:p w14:paraId="47B85B0D" w14:textId="6E1553F5"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Munteanu and Zaharia (2014) </w:t>
      </w:r>
      <w:r w:rsidR="00CC6FDF" w:rsidRPr="00DC5A2C">
        <w:rPr>
          <w:rFonts w:ascii="Times New Roman" w:hAnsi="Times New Roman" w:cs="Times New Roman"/>
        </w:rPr>
        <w:t>‘</w:t>
      </w:r>
      <w:r w:rsidRPr="00DC5A2C">
        <w:rPr>
          <w:rFonts w:ascii="Times New Roman" w:hAnsi="Times New Roman" w:cs="Times New Roman"/>
        </w:rPr>
        <w:t xml:space="preserve">Current </w:t>
      </w:r>
      <w:r w:rsidR="00DE636D" w:rsidRPr="00DC5A2C">
        <w:rPr>
          <w:rFonts w:ascii="Times New Roman" w:hAnsi="Times New Roman" w:cs="Times New Roman"/>
        </w:rPr>
        <w:t>trends in internal audit’</w:t>
      </w:r>
      <w:r w:rsidRPr="00DC5A2C">
        <w:rPr>
          <w:rFonts w:ascii="Times New Roman" w:hAnsi="Times New Roman" w:cs="Times New Roman"/>
        </w:rPr>
        <w:t xml:space="preserve">, </w:t>
      </w:r>
      <w:r w:rsidRPr="00DC5A2C">
        <w:rPr>
          <w:rFonts w:ascii="Times New Roman" w:hAnsi="Times New Roman" w:cs="Times New Roman"/>
          <w:i/>
          <w:iCs/>
        </w:rPr>
        <w:t xml:space="preserve">Procedia - Social and </w:t>
      </w:r>
      <w:r w:rsidR="000B0C69" w:rsidRPr="00DC5A2C">
        <w:rPr>
          <w:rFonts w:ascii="Times New Roman" w:hAnsi="Times New Roman" w:cs="Times New Roman"/>
          <w:i/>
          <w:iCs/>
        </w:rPr>
        <w:t>Behaviour</w:t>
      </w:r>
      <w:r w:rsidRPr="00DC5A2C">
        <w:rPr>
          <w:rFonts w:ascii="Times New Roman" w:hAnsi="Times New Roman" w:cs="Times New Roman"/>
          <w:i/>
          <w:iCs/>
        </w:rPr>
        <w:t>al Sciences,</w:t>
      </w:r>
      <w:r w:rsidRPr="00DC5A2C">
        <w:rPr>
          <w:rFonts w:ascii="Times New Roman" w:hAnsi="Times New Roman" w:cs="Times New Roman"/>
        </w:rPr>
        <w:t xml:space="preserve"> 116, pp.2239–2242. [online] Available at:</w:t>
      </w:r>
      <w:r w:rsidR="00D41A2D" w:rsidRPr="00DC5A2C">
        <w:rPr>
          <w:rFonts w:ascii="Times New Roman" w:hAnsi="Times New Roman" w:cs="Times New Roman"/>
        </w:rPr>
        <w:t xml:space="preserve"> </w:t>
      </w:r>
      <w:hyperlink r:id="rId98" w:history="1">
        <w:r w:rsidR="005E165B" w:rsidRPr="00DC5A2C">
          <w:rPr>
            <w:rStyle w:val="Hyperlink"/>
            <w:rFonts w:ascii="Times New Roman" w:hAnsi="Times New Roman" w:cs="Times New Roman"/>
          </w:rPr>
          <w:t>https://julac.hosted.exlibrisgroup.com/primo-explore/fulldisplay?docid=TN_sciversesciencedirect_elsevierS1877-0428(14)00568-0&amp;context=PC&amp;vid=HKPU&amp;lang=en_US&amp;search_scope=All&amp;adaptor=primo_central_multiple_fe&amp;tab=default_tab&amp;query=any,contains,Currht</w:t>
        </w:r>
      </w:hyperlink>
      <w:r w:rsidRPr="00DC5A2C">
        <w:rPr>
          <w:rFonts w:ascii="Times New Roman" w:hAnsi="Times New Roman" w:cs="Times New Roman"/>
        </w:rPr>
        <w:t xml:space="preserve"> (Accessed: 22 May 2021).</w:t>
      </w:r>
    </w:p>
    <w:p w14:paraId="7B54929B" w14:textId="47943933" w:rsidR="00B2434F" w:rsidRPr="00DC5A2C" w:rsidRDefault="00DC5DF7"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Nagy, A. L. &amp; Cenker, W. J. (2002) An assessment of the newly defined internal audit function. </w:t>
      </w:r>
      <w:r w:rsidRPr="00DC5A2C">
        <w:rPr>
          <w:rFonts w:ascii="Times New Roman" w:hAnsi="Times New Roman" w:cs="Times New Roman"/>
          <w:i/>
          <w:iCs/>
        </w:rPr>
        <w:t xml:space="preserve">Managerial </w:t>
      </w:r>
      <w:r w:rsidR="00DE636D" w:rsidRPr="00DC5A2C">
        <w:rPr>
          <w:rFonts w:ascii="Times New Roman" w:hAnsi="Times New Roman" w:cs="Times New Roman"/>
          <w:i/>
          <w:iCs/>
        </w:rPr>
        <w:t>Auditing Journal</w:t>
      </w:r>
      <w:r w:rsidRPr="00DC5A2C">
        <w:rPr>
          <w:rFonts w:ascii="Times New Roman" w:hAnsi="Times New Roman" w:cs="Times New Roman"/>
        </w:rPr>
        <w:t>. [Online] 17 (3), 130–137.</w:t>
      </w:r>
      <w:r w:rsidR="00A01D48" w:rsidRPr="00DC5A2C">
        <w:rPr>
          <w:rFonts w:ascii="Times New Roman" w:hAnsi="Times New Roman" w:cs="Times New Roman"/>
        </w:rPr>
        <w:t xml:space="preserve"> Available at: </w:t>
      </w:r>
      <w:hyperlink r:id="rId99" w:history="1">
        <w:r w:rsidR="004A75A1" w:rsidRPr="00DC5A2C">
          <w:rPr>
            <w:rStyle w:val="Hyperlink"/>
            <w:rFonts w:ascii="Times New Roman" w:hAnsi="Times New Roman" w:cs="Times New Roman"/>
          </w:rPr>
          <w:t>https://www.emerald.com/insight/content/doi/10.1108/02686900210419912/full/pdf</w:t>
        </w:r>
      </w:hyperlink>
      <w:r w:rsidR="004A75A1" w:rsidRPr="00DC5A2C">
        <w:rPr>
          <w:rFonts w:ascii="Times New Roman" w:hAnsi="Times New Roman" w:cs="Times New Roman"/>
        </w:rPr>
        <w:t xml:space="preserve"> </w:t>
      </w:r>
      <w:r w:rsidR="00763E56" w:rsidRPr="00DC5A2C">
        <w:rPr>
          <w:rFonts w:ascii="Times New Roman" w:hAnsi="Times New Roman" w:cs="Times New Roman"/>
        </w:rPr>
        <w:t>(Accessed: 29 May 2021).</w:t>
      </w:r>
    </w:p>
    <w:p w14:paraId="05501CD0" w14:textId="4342DCDC"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Niven, P.R. (2014) </w:t>
      </w:r>
      <w:r w:rsidRPr="00DC5A2C">
        <w:rPr>
          <w:rFonts w:ascii="Times New Roman" w:hAnsi="Times New Roman" w:cs="Times New Roman"/>
          <w:i/>
          <w:iCs/>
        </w:rPr>
        <w:t xml:space="preserve">Balanced Scorecard </w:t>
      </w:r>
      <w:r w:rsidR="00DE636D" w:rsidRPr="00DC5A2C">
        <w:rPr>
          <w:rFonts w:ascii="Times New Roman" w:hAnsi="Times New Roman" w:cs="Times New Roman"/>
          <w:i/>
          <w:iCs/>
        </w:rPr>
        <w:t>evolution</w:t>
      </w:r>
      <w:r w:rsidRPr="00DC5A2C">
        <w:rPr>
          <w:rFonts w:ascii="Times New Roman" w:hAnsi="Times New Roman" w:cs="Times New Roman"/>
          <w:i/>
          <w:iCs/>
        </w:rPr>
        <w:t xml:space="preserve">: A </w:t>
      </w:r>
      <w:r w:rsidR="00DE636D" w:rsidRPr="00DC5A2C">
        <w:rPr>
          <w:rFonts w:ascii="Times New Roman" w:hAnsi="Times New Roman" w:cs="Times New Roman"/>
          <w:i/>
          <w:iCs/>
        </w:rPr>
        <w:t>dynamic approach to strategy execution</w:t>
      </w:r>
      <w:r w:rsidRPr="00DC5A2C">
        <w:rPr>
          <w:rFonts w:ascii="Times New Roman" w:hAnsi="Times New Roman" w:cs="Times New Roman"/>
        </w:rPr>
        <w:t>, Somerset: John Wiley &amp; Sons, Incorporated., pp.1-28. DOI:10.1002/9781118915011</w:t>
      </w:r>
      <w:r w:rsidR="00D41A2D" w:rsidRPr="00DC5A2C">
        <w:rPr>
          <w:rFonts w:ascii="Times New Roman" w:hAnsi="Times New Roman" w:cs="Times New Roman"/>
        </w:rPr>
        <w:t xml:space="preserve"> </w:t>
      </w:r>
      <w:r w:rsidRPr="00DC5A2C">
        <w:rPr>
          <w:rFonts w:ascii="Times New Roman" w:hAnsi="Times New Roman" w:cs="Times New Roman"/>
        </w:rPr>
        <w:t xml:space="preserve">eBook: </w:t>
      </w:r>
      <w:hyperlink r:id="rId100" w:history="1">
        <w:r w:rsidRPr="00DC5A2C">
          <w:rPr>
            <w:rStyle w:val="Hyperlink"/>
            <w:rFonts w:ascii="Times New Roman" w:eastAsiaTheme="majorEastAsia" w:hAnsi="Times New Roman" w:cs="Times New Roman"/>
          </w:rPr>
          <w:t>https://onlinelibrary.wiley.com/doi/book/10.1002/9781118915011</w:t>
        </w:r>
      </w:hyperlink>
      <w:r w:rsidRPr="00DC5A2C">
        <w:rPr>
          <w:rStyle w:val="Hyperlink"/>
          <w:rFonts w:ascii="Times New Roman" w:eastAsiaTheme="majorEastAsia" w:hAnsi="Times New Roman" w:cs="Times New Roman"/>
          <w:u w:val="none"/>
        </w:rPr>
        <w:t xml:space="preserve"> </w:t>
      </w:r>
      <w:r w:rsidRPr="00DC5A2C">
        <w:rPr>
          <w:rFonts w:ascii="Times New Roman" w:hAnsi="Times New Roman" w:cs="Times New Roman"/>
        </w:rPr>
        <w:t>(Accessed: 24 October 2020).</w:t>
      </w:r>
    </w:p>
    <w:p w14:paraId="6D6E087D" w14:textId="765F8B72" w:rsidR="00C63ECA" w:rsidRPr="00DC5A2C" w:rsidRDefault="00C63ECA" w:rsidP="00095116">
      <w:pPr>
        <w:pStyle w:val="NormalWeb"/>
        <w:ind w:hanging="475"/>
        <w:jc w:val="both"/>
        <w:rPr>
          <w:rStyle w:val="Hyperlink"/>
          <w:color w:val="000000" w:themeColor="text1"/>
          <w:u w:val="none"/>
        </w:rPr>
      </w:pPr>
      <w:r w:rsidRPr="00DC5A2C">
        <w:t xml:space="preserve">Norman, C. S., Rose, A. M. and Rose, J. M. (2010) </w:t>
      </w:r>
      <w:r w:rsidR="00CC6FDF" w:rsidRPr="00DC5A2C">
        <w:t>‘</w:t>
      </w:r>
      <w:r w:rsidRPr="00DC5A2C">
        <w:t>Internal audit reporting lines, fraud risk decomposition, and assessments of fraud risk</w:t>
      </w:r>
      <w:r w:rsidR="00CC6FDF" w:rsidRPr="00DC5A2C">
        <w:t>’</w:t>
      </w:r>
      <w:r w:rsidRPr="00DC5A2C">
        <w:t>, </w:t>
      </w:r>
      <w:r w:rsidRPr="00DC5A2C">
        <w:rPr>
          <w:i/>
          <w:iCs/>
        </w:rPr>
        <w:t xml:space="preserve">Accounting, </w:t>
      </w:r>
      <w:r w:rsidR="00DE636D" w:rsidRPr="00DC5A2C">
        <w:rPr>
          <w:i/>
          <w:iCs/>
        </w:rPr>
        <w:t xml:space="preserve">Organisations </w:t>
      </w:r>
      <w:r w:rsidRPr="00DC5A2C">
        <w:rPr>
          <w:i/>
          <w:iCs/>
        </w:rPr>
        <w:t xml:space="preserve">and </w:t>
      </w:r>
      <w:r w:rsidR="00DE636D" w:rsidRPr="00DC5A2C">
        <w:rPr>
          <w:i/>
          <w:iCs/>
        </w:rPr>
        <w:t>Society</w:t>
      </w:r>
      <w:r w:rsidRPr="00DC5A2C">
        <w:t xml:space="preserve">, 35(5), pp. 546–557. DOI: 10.1016/j.aos.2009.12.003. [online] Available at: </w:t>
      </w:r>
      <w:hyperlink r:id="rId101" w:history="1">
        <w:r w:rsidRPr="00DC5A2C">
          <w:rPr>
            <w:rStyle w:val="Hyperlink"/>
          </w:rPr>
          <w:t>https://www-sciencedirect-com.ezproxy.lb.polyu.edu.hk/science/article/pii/S0361368209001056</w:t>
        </w:r>
      </w:hyperlink>
      <w:r w:rsidR="004958EF" w:rsidRPr="00DC5A2C">
        <w:rPr>
          <w:rStyle w:val="Hyperlink"/>
        </w:rPr>
        <w:t xml:space="preserve"> </w:t>
      </w:r>
      <w:r w:rsidRPr="00DC5A2C">
        <w:rPr>
          <w:rStyle w:val="Hyperlink"/>
          <w:color w:val="000000" w:themeColor="text1"/>
          <w:u w:val="none"/>
        </w:rPr>
        <w:t>(Accessed: 27 February 2021).</w:t>
      </w:r>
    </w:p>
    <w:p w14:paraId="4039F5B6" w14:textId="771FAB53" w:rsidR="00656EFA" w:rsidRPr="00DC5A2C" w:rsidRDefault="00656EF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Nowell, L., Norris, J., White, D. and Moules, N. (2017) ‘Thematic </w:t>
      </w:r>
      <w:r w:rsidR="00095116" w:rsidRPr="00DC5A2C">
        <w:rPr>
          <w:rFonts w:ascii="Times New Roman" w:hAnsi="Times New Roman" w:cs="Times New Roman"/>
        </w:rPr>
        <w:t>analysis’</w:t>
      </w:r>
      <w:r w:rsidRPr="00DC5A2C">
        <w:rPr>
          <w:rFonts w:ascii="Times New Roman" w:hAnsi="Times New Roman" w:cs="Times New Roman"/>
        </w:rPr>
        <w:t xml:space="preserve">, </w:t>
      </w:r>
      <w:r w:rsidRPr="00DC5A2C">
        <w:rPr>
          <w:rFonts w:ascii="Times New Roman" w:hAnsi="Times New Roman" w:cs="Times New Roman"/>
          <w:i/>
          <w:iCs/>
        </w:rPr>
        <w:t>International Journal of Qualitative Methods</w:t>
      </w:r>
      <w:r w:rsidRPr="00DC5A2C">
        <w:rPr>
          <w:rFonts w:ascii="Times New Roman" w:hAnsi="Times New Roman" w:cs="Times New Roman"/>
        </w:rPr>
        <w:t>, 16(1), 1-13.</w:t>
      </w:r>
      <w:r w:rsidR="00095116" w:rsidRPr="00DC5A2C">
        <w:rPr>
          <w:rFonts w:ascii="Times New Roman" w:hAnsi="Times New Roman" w:cs="Times New Roman"/>
        </w:rPr>
        <w:t xml:space="preserve"> </w:t>
      </w:r>
      <w:r w:rsidRPr="00DC5A2C">
        <w:rPr>
          <w:rFonts w:ascii="Times New Roman" w:hAnsi="Times New Roman" w:cs="Times New Roman"/>
        </w:rPr>
        <w:t xml:space="preserve">Available at: </w:t>
      </w:r>
      <w:hyperlink r:id="rId102" w:history="1">
        <w:r w:rsidRPr="00DC5A2C">
          <w:rPr>
            <w:rStyle w:val="Hyperlink"/>
            <w:rFonts w:ascii="Times New Roman" w:eastAsiaTheme="majorEastAsia" w:hAnsi="Times New Roman" w:cs="Times New Roman"/>
          </w:rPr>
          <w:t>https://journals.sagepub.com/doi/pdf/10.1177/1609406917733847</w:t>
        </w:r>
      </w:hyperlink>
      <w:r w:rsidRPr="00DC5A2C">
        <w:rPr>
          <w:rStyle w:val="Hyperlink"/>
          <w:rFonts w:ascii="Times New Roman" w:eastAsiaTheme="majorEastAsia" w:hAnsi="Times New Roman" w:cs="Times New Roman"/>
        </w:rPr>
        <w:t xml:space="preserve"> </w:t>
      </w:r>
      <w:r w:rsidRPr="00DC5A2C">
        <w:rPr>
          <w:rStyle w:val="Hyperlink"/>
          <w:rFonts w:ascii="Times New Roman" w:eastAsiaTheme="majorEastAsia" w:hAnsi="Times New Roman" w:cs="Times New Roman"/>
          <w:color w:val="000000" w:themeColor="text1"/>
        </w:rPr>
        <w:t>(Accessed: 20 March 2021).</w:t>
      </w:r>
    </w:p>
    <w:p w14:paraId="0A94217C" w14:textId="77777777" w:rsidR="00656EFA" w:rsidRPr="00DC5A2C" w:rsidRDefault="00656EF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O’Dwyer, L. M. &amp; Bernauer, J. A. (2014) </w:t>
      </w:r>
      <w:r w:rsidRPr="00DC5A2C">
        <w:rPr>
          <w:rFonts w:ascii="Times New Roman" w:hAnsi="Times New Roman" w:cs="Times New Roman"/>
          <w:i/>
          <w:iCs/>
        </w:rPr>
        <w:t>Quantitative research for the qualitative researcher</w:t>
      </w:r>
      <w:r w:rsidRPr="00DC5A2C">
        <w:rPr>
          <w:rFonts w:ascii="Times New Roman" w:hAnsi="Times New Roman" w:cs="Times New Roman"/>
        </w:rPr>
        <w:t>. Thousand Oaks, California: SAGE.</w:t>
      </w:r>
    </w:p>
    <w:p w14:paraId="6FD547C5" w14:textId="77777777" w:rsidR="00656EFA" w:rsidRPr="00DC5A2C" w:rsidRDefault="00656EF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Oliver, P. (2010) </w:t>
      </w:r>
      <w:r w:rsidRPr="00DC5A2C">
        <w:rPr>
          <w:rFonts w:ascii="Times New Roman" w:hAnsi="Times New Roman" w:cs="Times New Roman"/>
          <w:i/>
          <w:iCs/>
        </w:rPr>
        <w:t>The student’s guide to research ethics</w:t>
      </w:r>
      <w:r w:rsidRPr="00DC5A2C">
        <w:rPr>
          <w:rFonts w:ascii="Times New Roman" w:hAnsi="Times New Roman" w:cs="Times New Roman"/>
        </w:rPr>
        <w:t>. 2nd ed. Buckingham, England: Open University Press.</w:t>
      </w:r>
    </w:p>
    <w:p w14:paraId="01D679CF" w14:textId="56703687" w:rsidR="00656EFA" w:rsidRPr="00DC5A2C" w:rsidRDefault="00656EFA" w:rsidP="00990F3D">
      <w:pPr>
        <w:spacing w:before="100" w:beforeAutospacing="1" w:after="100" w:afterAutospacing="1"/>
        <w:ind w:hanging="475"/>
        <w:jc w:val="both"/>
      </w:pPr>
      <w:r w:rsidRPr="00DC5A2C">
        <w:rPr>
          <w:rFonts w:ascii="Times New Roman" w:hAnsi="Times New Roman" w:cs="Times New Roman"/>
        </w:rPr>
        <w:t>Omar M. H., H. and Stewart, J. (2015) ‘The effect of incentive-based compensation on internal auditors’ perceptions of objectivity:’, </w:t>
      </w:r>
      <w:r w:rsidRPr="00DC5A2C">
        <w:rPr>
          <w:rFonts w:ascii="Times New Roman" w:hAnsi="Times New Roman" w:cs="Times New Roman"/>
          <w:i/>
          <w:iCs/>
        </w:rPr>
        <w:t xml:space="preserve">International </w:t>
      </w:r>
      <w:r w:rsidR="00095116" w:rsidRPr="00DC5A2C">
        <w:rPr>
          <w:rFonts w:ascii="Times New Roman" w:hAnsi="Times New Roman" w:cs="Times New Roman"/>
          <w:i/>
          <w:iCs/>
        </w:rPr>
        <w:t xml:space="preserve">Journal </w:t>
      </w:r>
      <w:r w:rsidRPr="00DC5A2C">
        <w:rPr>
          <w:rFonts w:ascii="Times New Roman" w:hAnsi="Times New Roman" w:cs="Times New Roman"/>
          <w:i/>
          <w:iCs/>
        </w:rPr>
        <w:t xml:space="preserve">of </w:t>
      </w:r>
      <w:r w:rsidR="00095116" w:rsidRPr="00DC5A2C">
        <w:rPr>
          <w:rFonts w:ascii="Times New Roman" w:hAnsi="Times New Roman" w:cs="Times New Roman"/>
          <w:i/>
          <w:iCs/>
        </w:rPr>
        <w:t>Auditing</w:t>
      </w:r>
      <w:r w:rsidRPr="00DC5A2C">
        <w:rPr>
          <w:rFonts w:ascii="Times New Roman" w:hAnsi="Times New Roman" w:cs="Times New Roman"/>
        </w:rPr>
        <w:t xml:space="preserve">, 19(1), pp. 37–52. DOI: 10.1111/ijau.12032.[online] </w:t>
      </w:r>
      <w:r w:rsidRPr="00DC5A2C">
        <w:t xml:space="preserve">Available at: </w:t>
      </w:r>
      <w:hyperlink r:id="rId103" w:history="1">
        <w:r w:rsidRPr="00DC5A2C">
          <w:rPr>
            <w:rStyle w:val="Hyperlink"/>
            <w:rFonts w:eastAsiaTheme="majorEastAsia"/>
          </w:rPr>
          <w:t>https://onlinelibrary.wiley.com/doi/pdfdirect/10.1111/ijau.12032</w:t>
        </w:r>
      </w:hyperlink>
      <w:r w:rsidRPr="00DC5A2C">
        <w:t xml:space="preserve"> (Accessed: 29 May 2021).</w:t>
      </w:r>
    </w:p>
    <w:p w14:paraId="0704382C" w14:textId="605F8B8C" w:rsidR="00656EFA" w:rsidRPr="00DC5A2C" w:rsidRDefault="00656EFA" w:rsidP="00990F3D">
      <w:pPr>
        <w:spacing w:before="100" w:beforeAutospacing="1" w:after="100" w:afterAutospacing="1"/>
        <w:ind w:hanging="475"/>
        <w:jc w:val="both"/>
      </w:pPr>
      <w:r w:rsidRPr="00DC5A2C">
        <w:rPr>
          <w:rFonts w:ascii="Times New Roman" w:hAnsi="Times New Roman" w:cs="Times New Roman"/>
        </w:rPr>
        <w:t xml:space="preserve">Pallant, J. (2013) </w:t>
      </w:r>
      <w:r w:rsidRPr="00DC5A2C">
        <w:rPr>
          <w:rFonts w:ascii="Times New Roman" w:hAnsi="Times New Roman" w:cs="Times New Roman"/>
          <w:i/>
          <w:iCs/>
        </w:rPr>
        <w:t>SPSS survival manual</w:t>
      </w:r>
      <w:r w:rsidR="00095116" w:rsidRPr="00DC5A2C">
        <w:rPr>
          <w:rFonts w:ascii="Times New Roman" w:hAnsi="Times New Roman" w:cs="Times New Roman"/>
          <w:i/>
          <w:iCs/>
        </w:rPr>
        <w:t xml:space="preserve">: A </w:t>
      </w:r>
      <w:r w:rsidRPr="00DC5A2C">
        <w:rPr>
          <w:rFonts w:ascii="Times New Roman" w:hAnsi="Times New Roman" w:cs="Times New Roman"/>
          <w:i/>
          <w:iCs/>
        </w:rPr>
        <w:t>step by step guide to data analysis using IBM SPSS</w:t>
      </w:r>
      <w:r w:rsidRPr="00DC5A2C">
        <w:rPr>
          <w:rFonts w:ascii="Times New Roman" w:hAnsi="Times New Roman" w:cs="Times New Roman"/>
        </w:rPr>
        <w:t>. 5th ed. Berkshire, England: McGraw Hill.</w:t>
      </w:r>
    </w:p>
    <w:p w14:paraId="327FBD51" w14:textId="780DE5D9"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Park, S., Lee, H. and Chae, S. W. (2017) </w:t>
      </w:r>
      <w:r w:rsidR="00CC6FDF" w:rsidRPr="00DC5A2C">
        <w:rPr>
          <w:rFonts w:ascii="Times New Roman" w:hAnsi="Times New Roman" w:cs="Times New Roman"/>
        </w:rPr>
        <w:t>‘</w:t>
      </w:r>
      <w:r w:rsidRPr="00DC5A2C">
        <w:rPr>
          <w:rFonts w:ascii="Times New Roman" w:hAnsi="Times New Roman" w:cs="Times New Roman"/>
        </w:rPr>
        <w:t xml:space="preserve">Rethinking balanced scorecard (BSC) measures: </w:t>
      </w:r>
      <w:r w:rsidR="00DE636D" w:rsidRPr="00DC5A2C">
        <w:rPr>
          <w:rFonts w:ascii="Times New Roman" w:hAnsi="Times New Roman" w:cs="Times New Roman"/>
        </w:rPr>
        <w:t xml:space="preserve">Formative </w:t>
      </w:r>
      <w:r w:rsidRPr="00DC5A2C">
        <w:rPr>
          <w:rFonts w:ascii="Times New Roman" w:hAnsi="Times New Roman" w:cs="Times New Roman"/>
        </w:rPr>
        <w:t>versus reflective measurement models</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 xml:space="preserve">International </w:t>
      </w:r>
      <w:r w:rsidR="00DE636D" w:rsidRPr="00DC5A2C">
        <w:rPr>
          <w:rFonts w:ascii="Times New Roman" w:hAnsi="Times New Roman" w:cs="Times New Roman"/>
          <w:i/>
          <w:iCs/>
        </w:rPr>
        <w:t xml:space="preserve">Journal </w:t>
      </w:r>
      <w:r w:rsidRPr="00DC5A2C">
        <w:rPr>
          <w:rFonts w:ascii="Times New Roman" w:hAnsi="Times New Roman" w:cs="Times New Roman"/>
          <w:i/>
          <w:iCs/>
        </w:rPr>
        <w:t xml:space="preserve">of </w:t>
      </w:r>
      <w:r w:rsidR="00DE636D" w:rsidRPr="00DC5A2C">
        <w:rPr>
          <w:rFonts w:ascii="Times New Roman" w:hAnsi="Times New Roman" w:cs="Times New Roman"/>
          <w:i/>
          <w:iCs/>
        </w:rPr>
        <w:t xml:space="preserve">Productivity </w:t>
      </w:r>
      <w:r w:rsidRPr="00DC5A2C">
        <w:rPr>
          <w:rFonts w:ascii="Times New Roman" w:hAnsi="Times New Roman" w:cs="Times New Roman"/>
          <w:i/>
          <w:iCs/>
        </w:rPr>
        <w:t xml:space="preserve">and </w:t>
      </w:r>
      <w:r w:rsidR="00DE636D" w:rsidRPr="00DC5A2C">
        <w:rPr>
          <w:rFonts w:ascii="Times New Roman" w:hAnsi="Times New Roman" w:cs="Times New Roman"/>
          <w:i/>
          <w:iCs/>
        </w:rPr>
        <w:t>Performance Management</w:t>
      </w:r>
      <w:r w:rsidRPr="00DC5A2C">
        <w:rPr>
          <w:rFonts w:ascii="Times New Roman" w:hAnsi="Times New Roman" w:cs="Times New Roman"/>
        </w:rPr>
        <w:t xml:space="preserve">, 66(1), pp. 92–110. DOI: 10.1108/ijppm-08-2015-0109. Available at: </w:t>
      </w:r>
      <w:hyperlink r:id="rId104" w:history="1">
        <w:r w:rsidRPr="00DC5A2C">
          <w:rPr>
            <w:rStyle w:val="Hyperlink"/>
            <w:rFonts w:ascii="Times New Roman" w:eastAsiaTheme="majorEastAsia" w:hAnsi="Times New Roman" w:cs="Times New Roman"/>
          </w:rPr>
          <w:t>https://www.emerald.com/insight/content/doi/10.1108/IJPPM-08-2015-0109/full/pdf</w:t>
        </w:r>
      </w:hyperlink>
      <w:r w:rsidRPr="00DC5A2C">
        <w:rPr>
          <w:rFonts w:ascii="Times New Roman" w:hAnsi="Times New Roman" w:cs="Times New Roman"/>
        </w:rPr>
        <w:t xml:space="preserve"> (Accessed: 28 November 2020).</w:t>
      </w:r>
    </w:p>
    <w:p w14:paraId="69B3A096" w14:textId="1C2315F1"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Peterson, R.A. (</w:t>
      </w:r>
      <w:proofErr w:type="gramStart"/>
      <w:r w:rsidRPr="00DC5A2C">
        <w:rPr>
          <w:rFonts w:ascii="Times New Roman" w:hAnsi="Times New Roman" w:cs="Times New Roman"/>
        </w:rPr>
        <w:t>2000</w:t>
      </w:r>
      <w:proofErr w:type="gramEnd"/>
      <w:r w:rsidRPr="00DC5A2C">
        <w:rPr>
          <w:rFonts w:ascii="Times New Roman" w:hAnsi="Times New Roman" w:cs="Times New Roman"/>
        </w:rPr>
        <w:t xml:space="preserve">) Asking </w:t>
      </w:r>
      <w:r w:rsidR="00DE636D" w:rsidRPr="00DC5A2C">
        <w:rPr>
          <w:rFonts w:ascii="Times New Roman" w:hAnsi="Times New Roman" w:cs="Times New Roman"/>
        </w:rPr>
        <w:t>specific questions</w:t>
      </w:r>
      <w:r w:rsidRPr="00DC5A2C">
        <w:rPr>
          <w:rFonts w:ascii="Times New Roman" w:hAnsi="Times New Roman" w:cs="Times New Roman"/>
        </w:rPr>
        <w:t>. In:</w:t>
      </w:r>
      <w:r w:rsidRPr="00DC5A2C">
        <w:rPr>
          <w:rFonts w:ascii="Times New Roman" w:hAnsi="Times New Roman" w:cs="Times New Roman"/>
          <w:i/>
          <w:iCs/>
        </w:rPr>
        <w:t> Constructing Effective Questionnaires</w:t>
      </w:r>
      <w:r w:rsidRPr="00DC5A2C">
        <w:rPr>
          <w:rFonts w:ascii="Times New Roman" w:hAnsi="Times New Roman" w:cs="Times New Roman"/>
        </w:rPr>
        <w:t xml:space="preserve">, Thousand Oaks, CA: SAGE Publications, Inc. pp. 83-100. [online] Available at: </w:t>
      </w:r>
      <w:hyperlink r:id="rId105" w:history="1">
        <w:r w:rsidRPr="00DC5A2C">
          <w:rPr>
            <w:rStyle w:val="Hyperlink"/>
            <w:rFonts w:ascii="Times New Roman" w:hAnsi="Times New Roman" w:cs="Times New Roman"/>
          </w:rPr>
          <w:t>http://www.doi.org/10.4135/9781483349022</w:t>
        </w:r>
      </w:hyperlink>
      <w:r w:rsidRPr="00DC5A2C">
        <w:rPr>
          <w:rFonts w:ascii="Times New Roman" w:hAnsi="Times New Roman" w:cs="Times New Roman"/>
        </w:rPr>
        <w:t xml:space="preserve"> (Accessed: 27 March 2021).</w:t>
      </w:r>
    </w:p>
    <w:p w14:paraId="32615D9A" w14:textId="1BA5B093" w:rsidR="00C63ECA" w:rsidRPr="00DC5A2C" w:rsidRDefault="00C63ECA" w:rsidP="00990F3D">
      <w:pPr>
        <w:pStyle w:val="NormalWeb"/>
        <w:ind w:hanging="475"/>
        <w:jc w:val="both"/>
      </w:pPr>
      <w:r w:rsidRPr="00DC5A2C">
        <w:t>Pickett, S. (</w:t>
      </w:r>
      <w:proofErr w:type="gramStart"/>
      <w:r w:rsidRPr="00DC5A2C">
        <w:t>2000</w:t>
      </w:r>
      <w:proofErr w:type="gramEnd"/>
      <w:r w:rsidRPr="00DC5A2C">
        <w:t xml:space="preserve">) </w:t>
      </w:r>
      <w:r w:rsidR="00CC6FDF" w:rsidRPr="00DC5A2C">
        <w:t>‘</w:t>
      </w:r>
      <w:r w:rsidRPr="00DC5A2C">
        <w:t>Developing internal audit competencies</w:t>
      </w:r>
      <w:r w:rsidR="00CC6FDF" w:rsidRPr="00DC5A2C">
        <w:t>’</w:t>
      </w:r>
      <w:r w:rsidRPr="00DC5A2C">
        <w:t xml:space="preserve">, </w:t>
      </w:r>
      <w:r w:rsidRPr="00DC5A2C">
        <w:rPr>
          <w:i/>
          <w:iCs/>
        </w:rPr>
        <w:t>Managerial Auditing Journal</w:t>
      </w:r>
      <w:r w:rsidRPr="00DC5A2C">
        <w:t xml:space="preserve">, 15(6), pp.265–278. DOI: 10.1108/02686900010344179. [online] Available at: </w:t>
      </w:r>
      <w:hyperlink r:id="rId106" w:history="1">
        <w:r w:rsidRPr="00DC5A2C">
          <w:rPr>
            <w:rStyle w:val="Hyperlink"/>
          </w:rPr>
          <w:t>https://www.researchgate.net/publication/235255359_Developing_internal_audit_competencies</w:t>
        </w:r>
      </w:hyperlink>
      <w:r w:rsidRPr="00DC5A2C">
        <w:t xml:space="preserve"> (Accessed: 27 February 2021).</w:t>
      </w:r>
    </w:p>
    <w:p w14:paraId="5D9823AA" w14:textId="3E19A64B" w:rsidR="00886DF6" w:rsidRPr="00DC5A2C" w:rsidRDefault="00886DF6" w:rsidP="00990F3D">
      <w:pPr>
        <w:pStyle w:val="NormalWeb"/>
        <w:ind w:hanging="475"/>
        <w:jc w:val="both"/>
      </w:pPr>
      <w:r w:rsidRPr="00DC5A2C">
        <w:t xml:space="preserve">Pickett, K. H. S. (2010) </w:t>
      </w:r>
      <w:r w:rsidRPr="00DC5A2C">
        <w:rPr>
          <w:i/>
          <w:iCs/>
        </w:rPr>
        <w:t xml:space="preserve">The </w:t>
      </w:r>
      <w:r w:rsidR="00DE636D" w:rsidRPr="00DC5A2C">
        <w:rPr>
          <w:i/>
          <w:iCs/>
        </w:rPr>
        <w:t>internal auditing handbook</w:t>
      </w:r>
      <w:r w:rsidRPr="00DC5A2C">
        <w:t>. 3. Aufl. Hoboken: Wiley.</w:t>
      </w:r>
    </w:p>
    <w:p w14:paraId="22140122" w14:textId="780592AD" w:rsidR="00EA765E" w:rsidRPr="00DC5A2C" w:rsidRDefault="00EA765E"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Pitt, S.A. (2014) </w:t>
      </w:r>
      <w:r w:rsidRPr="00DC5A2C">
        <w:rPr>
          <w:rFonts w:ascii="Times New Roman" w:hAnsi="Times New Roman" w:cs="Times New Roman"/>
          <w:i/>
          <w:iCs/>
        </w:rPr>
        <w:t xml:space="preserve">Internal audit quality: </w:t>
      </w:r>
      <w:r w:rsidR="00095116" w:rsidRPr="00DC5A2C">
        <w:rPr>
          <w:rFonts w:ascii="Times New Roman" w:hAnsi="Times New Roman" w:cs="Times New Roman"/>
          <w:i/>
          <w:iCs/>
        </w:rPr>
        <w:t xml:space="preserve">Developing </w:t>
      </w:r>
      <w:r w:rsidRPr="00DC5A2C">
        <w:rPr>
          <w:rFonts w:ascii="Times New Roman" w:hAnsi="Times New Roman" w:cs="Times New Roman"/>
          <w:i/>
          <w:iCs/>
        </w:rPr>
        <w:t>a quality assurance and improvement program</w:t>
      </w:r>
      <w:r w:rsidRPr="00DC5A2C">
        <w:rPr>
          <w:rFonts w:ascii="Times New Roman" w:hAnsi="Times New Roman" w:cs="Times New Roman"/>
        </w:rPr>
        <w:t>. Hoboken, New Jersey: Wiley.</w:t>
      </w:r>
    </w:p>
    <w:p w14:paraId="5BCC6C73" w14:textId="77777777" w:rsidR="00EA765E" w:rsidRPr="00DC5A2C" w:rsidRDefault="00EA765E"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Plano Clark, V. L., Creswell, J. W., Green, D. O., and Shope, R. J. (2008) ‘Mixing quantitative and qualitative approaches: An introduction to emergent mixed methods research’, </w:t>
      </w:r>
      <w:r w:rsidRPr="00DC5A2C">
        <w:rPr>
          <w:rFonts w:ascii="Times New Roman" w:hAnsi="Times New Roman" w:cs="Times New Roman"/>
          <w:i/>
          <w:iCs/>
        </w:rPr>
        <w:t>in S. N. Hesse-Biber &amp; P. Leavy (Eds.), Handbook of emergent methods.</w:t>
      </w:r>
      <w:r w:rsidRPr="00DC5A2C">
        <w:rPr>
          <w:rFonts w:ascii="Times New Roman" w:hAnsi="Times New Roman" w:cs="Times New Roman"/>
        </w:rPr>
        <w:t xml:space="preserve"> The Guilford Press, pp.363-387.</w:t>
      </w:r>
    </w:p>
    <w:p w14:paraId="5A009B48" w14:textId="167346B9" w:rsidR="00EA765E" w:rsidRPr="00DC5A2C" w:rsidRDefault="00EA765E"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Ratliff, R. L. and Reding, K.F., </w:t>
      </w:r>
      <w:r w:rsidRPr="00DC5A2C">
        <w:rPr>
          <w:rFonts w:ascii="Times New Roman" w:hAnsi="Times New Roman" w:cs="Times New Roman"/>
          <w:i/>
          <w:iCs/>
        </w:rPr>
        <w:t xml:space="preserve">Introduction to </w:t>
      </w:r>
      <w:r w:rsidR="00095116" w:rsidRPr="00DC5A2C">
        <w:rPr>
          <w:rFonts w:ascii="Times New Roman" w:hAnsi="Times New Roman" w:cs="Times New Roman"/>
          <w:i/>
          <w:iCs/>
        </w:rPr>
        <w:t>auditing</w:t>
      </w:r>
      <w:r w:rsidRPr="00DC5A2C">
        <w:rPr>
          <w:rFonts w:ascii="Times New Roman" w:hAnsi="Times New Roman" w:cs="Times New Roman"/>
          <w:i/>
          <w:iCs/>
        </w:rPr>
        <w:t xml:space="preserve">: Logic, </w:t>
      </w:r>
      <w:r w:rsidR="00095116" w:rsidRPr="00DC5A2C">
        <w:rPr>
          <w:rFonts w:ascii="Times New Roman" w:hAnsi="Times New Roman" w:cs="Times New Roman"/>
          <w:i/>
          <w:iCs/>
        </w:rPr>
        <w:t>principles, and techniques</w:t>
      </w:r>
      <w:r w:rsidRPr="00DC5A2C">
        <w:rPr>
          <w:rFonts w:ascii="Times New Roman" w:hAnsi="Times New Roman" w:cs="Times New Roman"/>
        </w:rPr>
        <w:t>, The Institute of internal Auditors, Altamonte Springs, Florida,</w:t>
      </w:r>
      <w:r w:rsidR="00517423">
        <w:rPr>
          <w:rFonts w:ascii="Times New Roman" w:hAnsi="Times New Roman" w:cs="Times New Roman"/>
        </w:rPr>
        <w:t xml:space="preserve"> </w:t>
      </w:r>
      <w:r w:rsidRPr="00DC5A2C">
        <w:rPr>
          <w:rFonts w:ascii="Times New Roman" w:hAnsi="Times New Roman" w:cs="Times New Roman"/>
        </w:rPr>
        <w:t xml:space="preserve">2002. </w:t>
      </w:r>
      <w:hyperlink r:id="rId107" w:history="1">
        <w:r w:rsidRPr="00DC5A2C">
          <w:rPr>
            <w:rStyle w:val="Hyperlink"/>
            <w:rFonts w:ascii="Times New Roman" w:hAnsi="Times New Roman" w:cs="Times New Roman"/>
          </w:rPr>
          <w:t>www.theiia.org</w:t>
        </w:r>
      </w:hyperlink>
      <w:r w:rsidRPr="00DC5A2C">
        <w:rPr>
          <w:rFonts w:ascii="Times New Roman" w:hAnsi="Times New Roman" w:cs="Times New Roman"/>
        </w:rPr>
        <w:t>.</w:t>
      </w:r>
    </w:p>
    <w:p w14:paraId="10320D92" w14:textId="3AEC871A"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Reid, R.D. and Sanders, N.R. (2020) </w:t>
      </w:r>
      <w:r w:rsidRPr="00DC5A2C">
        <w:rPr>
          <w:rFonts w:ascii="Times New Roman" w:hAnsi="Times New Roman" w:cs="Times New Roman"/>
          <w:i/>
          <w:iCs/>
        </w:rPr>
        <w:t xml:space="preserve">Operations management: </w:t>
      </w:r>
      <w:r w:rsidR="00DE636D" w:rsidRPr="00DC5A2C">
        <w:rPr>
          <w:rFonts w:ascii="Times New Roman" w:hAnsi="Times New Roman" w:cs="Times New Roman"/>
          <w:i/>
          <w:iCs/>
        </w:rPr>
        <w:t xml:space="preserve">An </w:t>
      </w:r>
      <w:r w:rsidRPr="00DC5A2C">
        <w:rPr>
          <w:rFonts w:ascii="Times New Roman" w:hAnsi="Times New Roman" w:cs="Times New Roman"/>
          <w:i/>
          <w:iCs/>
        </w:rPr>
        <w:t>integrated approach.</w:t>
      </w:r>
      <w:r w:rsidRPr="00DC5A2C">
        <w:rPr>
          <w:rFonts w:ascii="Times New Roman" w:hAnsi="Times New Roman" w:cs="Times New Roman"/>
        </w:rPr>
        <w:t xml:space="preserve"> 7th ed. Hoboken, NJ: John Wiley &amp; Sons.</w:t>
      </w:r>
    </w:p>
    <w:p w14:paraId="6B3F60EB" w14:textId="09D8F705" w:rsidR="00C63ECA" w:rsidRPr="00DC5A2C" w:rsidRDefault="00C63ECA" w:rsidP="00095116">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Remenyi, D. </w:t>
      </w:r>
      <w:r w:rsidRPr="00DC5A2C">
        <w:rPr>
          <w:rFonts w:ascii="Times New Roman" w:hAnsi="Times New Roman" w:cs="Times New Roman"/>
          <w:i/>
          <w:iCs/>
        </w:rPr>
        <w:t>et al.</w:t>
      </w:r>
      <w:r w:rsidRPr="00DC5A2C">
        <w:rPr>
          <w:rFonts w:ascii="Times New Roman" w:hAnsi="Times New Roman" w:cs="Times New Roman"/>
        </w:rPr>
        <w:t> (20</w:t>
      </w:r>
      <w:r w:rsidR="004212FF" w:rsidRPr="00DC5A2C">
        <w:rPr>
          <w:rFonts w:ascii="Times New Roman" w:hAnsi="Times New Roman" w:cs="Times New Roman"/>
        </w:rPr>
        <w:t>03</w:t>
      </w:r>
      <w:r w:rsidRPr="00DC5A2C">
        <w:rPr>
          <w:rFonts w:ascii="Times New Roman" w:hAnsi="Times New Roman" w:cs="Times New Roman"/>
        </w:rPr>
        <w:t>) </w:t>
      </w:r>
      <w:r w:rsidRPr="00DC5A2C">
        <w:rPr>
          <w:rFonts w:ascii="Times New Roman" w:hAnsi="Times New Roman" w:cs="Times New Roman"/>
          <w:i/>
          <w:iCs/>
        </w:rPr>
        <w:t>Doing research in business and management: An introduction to process and method</w:t>
      </w:r>
      <w:r w:rsidRPr="00DC5A2C">
        <w:rPr>
          <w:rFonts w:ascii="Times New Roman" w:hAnsi="Times New Roman" w:cs="Times New Roman"/>
        </w:rPr>
        <w:t>. Thousand Oaks, CA: SAGE Publications.</w:t>
      </w:r>
    </w:p>
    <w:p w14:paraId="79761120" w14:textId="784F55CF"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Rezaee, Z. (2010) </w:t>
      </w:r>
      <w:r w:rsidR="00CC6FDF" w:rsidRPr="00DC5A2C">
        <w:rPr>
          <w:rFonts w:ascii="Times New Roman" w:hAnsi="Times New Roman" w:cs="Times New Roman"/>
        </w:rPr>
        <w:t>‘</w:t>
      </w:r>
      <w:r w:rsidRPr="00DC5A2C">
        <w:rPr>
          <w:rFonts w:ascii="Times New Roman" w:hAnsi="Times New Roman" w:cs="Times New Roman"/>
        </w:rPr>
        <w:t>The importance of internal audit opinions</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Internal Auditor</w:t>
      </w:r>
      <w:r w:rsidRPr="00DC5A2C">
        <w:rPr>
          <w:rFonts w:ascii="Times New Roman" w:hAnsi="Times New Roman" w:cs="Times New Roman"/>
        </w:rPr>
        <w:t>, 67(2), pp. 47-50.</w:t>
      </w:r>
    </w:p>
    <w:p w14:paraId="54F05298" w14:textId="6689C051"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Roussy, M. and Perron, A. (2018) </w:t>
      </w:r>
      <w:r w:rsidR="00CC6FDF" w:rsidRPr="00DC5A2C">
        <w:rPr>
          <w:rFonts w:ascii="Times New Roman" w:hAnsi="Times New Roman" w:cs="Times New Roman"/>
        </w:rPr>
        <w:t>‘</w:t>
      </w:r>
      <w:r w:rsidRPr="00DC5A2C">
        <w:rPr>
          <w:rFonts w:ascii="Times New Roman" w:hAnsi="Times New Roman" w:cs="Times New Roman"/>
        </w:rPr>
        <w:t xml:space="preserve">New </w:t>
      </w:r>
      <w:r w:rsidR="00DE636D" w:rsidRPr="00DC5A2C">
        <w:rPr>
          <w:rFonts w:ascii="Times New Roman" w:hAnsi="Times New Roman" w:cs="Times New Roman"/>
        </w:rPr>
        <w:t>perspectives in internal audit research</w:t>
      </w:r>
      <w:r w:rsidRPr="00DC5A2C">
        <w:rPr>
          <w:rFonts w:ascii="Times New Roman" w:hAnsi="Times New Roman" w:cs="Times New Roman"/>
        </w:rPr>
        <w:t xml:space="preserve">: A </w:t>
      </w:r>
      <w:r w:rsidR="00DE636D" w:rsidRPr="00DC5A2C">
        <w:rPr>
          <w:rFonts w:ascii="Times New Roman" w:hAnsi="Times New Roman" w:cs="Times New Roman"/>
        </w:rPr>
        <w:t xml:space="preserve">structured </w:t>
      </w:r>
      <w:r w:rsidR="00DE636D" w:rsidRPr="00DC5A2C">
        <w:rPr>
          <w:rFonts w:ascii="Times New Roman" w:hAnsi="Times New Roman" w:cs="Times New Roman"/>
        </w:rPr>
        <w:lastRenderedPageBreak/>
        <w:t>literature revie</w:t>
      </w:r>
      <w:r w:rsidRPr="00DC5A2C">
        <w:rPr>
          <w:rFonts w:ascii="Times New Roman" w:hAnsi="Times New Roman" w:cs="Times New Roman"/>
        </w:rPr>
        <w:t>w</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Accounting Perspectives,</w:t>
      </w:r>
      <w:r w:rsidRPr="00DC5A2C">
        <w:rPr>
          <w:rFonts w:ascii="Times New Roman" w:hAnsi="Times New Roman" w:cs="Times New Roman"/>
        </w:rPr>
        <w:t xml:space="preserve"> 17(3), pp.345–385. Available at: </w:t>
      </w:r>
      <w:hyperlink r:id="rId108" w:history="1">
        <w:r w:rsidR="005E165B" w:rsidRPr="00DC5A2C">
          <w:rPr>
            <w:rStyle w:val="Hyperlink"/>
            <w:rFonts w:ascii="Times New Roman" w:hAnsi="Times New Roman" w:cs="Times New Roman"/>
          </w:rPr>
          <w:t>https://onlinelibrary-wiley-com.ezproxy.lb.polyu.edu.hk/doi/epdf/10.1111/1911-3838.12180</w:t>
        </w:r>
      </w:hyperlink>
      <w:r w:rsidRPr="00DC5A2C">
        <w:rPr>
          <w:rFonts w:ascii="Times New Roman" w:hAnsi="Times New Roman" w:cs="Times New Roman"/>
        </w:rPr>
        <w:t xml:space="preserve"> (Accessed: 22 May 2021).</w:t>
      </w:r>
    </w:p>
    <w:p w14:paraId="5EEE014A" w14:textId="4DA3D1CB"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Roussy, M., Barbe, O. and Raimbault, S. (2020) </w:t>
      </w:r>
      <w:r w:rsidR="00CC6FDF" w:rsidRPr="00DC5A2C">
        <w:rPr>
          <w:rFonts w:ascii="Times New Roman" w:hAnsi="Times New Roman" w:cs="Times New Roman"/>
        </w:rPr>
        <w:t>‘</w:t>
      </w:r>
      <w:r w:rsidRPr="00DC5A2C">
        <w:rPr>
          <w:rFonts w:ascii="Times New Roman" w:hAnsi="Times New Roman" w:cs="Times New Roman"/>
        </w:rPr>
        <w:t xml:space="preserve">Internal audit: </w:t>
      </w:r>
      <w:r w:rsidR="00DE636D" w:rsidRPr="00DC5A2C">
        <w:rPr>
          <w:rFonts w:ascii="Times New Roman" w:hAnsi="Times New Roman" w:cs="Times New Roman"/>
        </w:rPr>
        <w:t xml:space="preserve">From </w:t>
      </w:r>
      <w:r w:rsidRPr="00DC5A2C">
        <w:rPr>
          <w:rFonts w:ascii="Times New Roman" w:hAnsi="Times New Roman" w:cs="Times New Roman"/>
        </w:rPr>
        <w:t xml:space="preserve">effectiveness to </w:t>
      </w:r>
      <w:r w:rsidR="00AA7867" w:rsidRPr="00DC5A2C">
        <w:rPr>
          <w:rFonts w:ascii="Times New Roman" w:hAnsi="Times New Roman" w:cs="Times New Roman"/>
        </w:rPr>
        <w:t>organis</w:t>
      </w:r>
      <w:r w:rsidRPr="00DC5A2C">
        <w:rPr>
          <w:rFonts w:ascii="Times New Roman" w:hAnsi="Times New Roman" w:cs="Times New Roman"/>
        </w:rPr>
        <w:t>ational significance</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 xml:space="preserve">Managerial </w:t>
      </w:r>
      <w:r w:rsidR="00DE636D" w:rsidRPr="00DC5A2C">
        <w:rPr>
          <w:rFonts w:ascii="Times New Roman" w:hAnsi="Times New Roman" w:cs="Times New Roman"/>
          <w:i/>
          <w:iCs/>
        </w:rPr>
        <w:t>Auditing Journal</w:t>
      </w:r>
      <w:r w:rsidRPr="00DC5A2C">
        <w:rPr>
          <w:rFonts w:ascii="Times New Roman" w:hAnsi="Times New Roman" w:cs="Times New Roman"/>
        </w:rPr>
        <w:t>, 35(2), pp.322–342. DOI: 10.1108/maj-01-2019-2162. Available at:</w:t>
      </w:r>
      <w:r w:rsidR="00D41A2D" w:rsidRPr="00DC5A2C">
        <w:rPr>
          <w:rFonts w:ascii="Times New Roman" w:hAnsi="Times New Roman" w:cs="Times New Roman"/>
        </w:rPr>
        <w:t xml:space="preserve"> </w:t>
      </w:r>
      <w:hyperlink r:id="rId109" w:history="1">
        <w:r w:rsidR="005E165B" w:rsidRPr="00DC5A2C">
          <w:rPr>
            <w:rStyle w:val="Hyperlink"/>
            <w:rFonts w:ascii="Times New Roman" w:eastAsiaTheme="majorEastAsia" w:hAnsi="Times New Roman" w:cs="Times New Roman"/>
          </w:rPr>
          <w:t>https://www.emerald.com/insight/content/doi/10.1108/MAJ-01-2019-2162/full/pdf</w:t>
        </w:r>
      </w:hyperlink>
      <w:r w:rsidRPr="00DC5A2C">
        <w:rPr>
          <w:rFonts w:ascii="Times New Roman" w:hAnsi="Times New Roman" w:cs="Times New Roman"/>
        </w:rPr>
        <w:t xml:space="preserve"> (Accessed: 24 April 2021).</w:t>
      </w:r>
    </w:p>
    <w:p w14:paraId="4796B81B" w14:textId="20B447F1" w:rsidR="00E845CD" w:rsidRPr="00DC5A2C" w:rsidRDefault="00E845CD"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Saidu Badara, M. A. and Zabedah Saidin, S. (2014) ‘Internal audit effectiveness: Data screening and preliminary analysis’, </w:t>
      </w:r>
      <w:r w:rsidRPr="00DC5A2C">
        <w:rPr>
          <w:rFonts w:ascii="Times New Roman" w:hAnsi="Times New Roman" w:cs="Times New Roman"/>
          <w:i/>
          <w:iCs/>
        </w:rPr>
        <w:t xml:space="preserve">Asian </w:t>
      </w:r>
      <w:r w:rsidR="00095116" w:rsidRPr="00DC5A2C">
        <w:rPr>
          <w:rFonts w:ascii="Times New Roman" w:hAnsi="Times New Roman" w:cs="Times New Roman"/>
          <w:i/>
          <w:iCs/>
        </w:rPr>
        <w:t>Social Science</w:t>
      </w:r>
      <w:r w:rsidRPr="00DC5A2C">
        <w:rPr>
          <w:rFonts w:ascii="Times New Roman" w:hAnsi="Times New Roman" w:cs="Times New Roman"/>
        </w:rPr>
        <w:t>, 10(10), pp.76-85. DOI: 10.5539/ass.v10n10p76. Available at:</w:t>
      </w:r>
      <w:r w:rsidR="00D41A2D" w:rsidRPr="00DC5A2C">
        <w:rPr>
          <w:rFonts w:ascii="Times New Roman" w:hAnsi="Times New Roman" w:cs="Times New Roman"/>
        </w:rPr>
        <w:t xml:space="preserve"> </w:t>
      </w:r>
      <w:hyperlink r:id="rId110" w:history="1">
        <w:r w:rsidRPr="00DC5A2C">
          <w:rPr>
            <w:rStyle w:val="Hyperlink"/>
            <w:rFonts w:ascii="Times New Roman" w:eastAsiaTheme="majorEastAsia" w:hAnsi="Times New Roman" w:cs="Times New Roman"/>
          </w:rPr>
          <w:t>https://ccsenet.org/journal/index.php/ass/article/view/36492</w:t>
        </w:r>
      </w:hyperlink>
      <w:r w:rsidRPr="00DC5A2C">
        <w:rPr>
          <w:rFonts w:ascii="Times New Roman" w:hAnsi="Times New Roman" w:cs="Times New Roman"/>
        </w:rPr>
        <w:t xml:space="preserve"> (Accessed: 28 November 2020).</w:t>
      </w:r>
    </w:p>
    <w:p w14:paraId="3AE9B9A5" w14:textId="75D575B9" w:rsidR="00C63ECA" w:rsidRPr="00DC5A2C" w:rsidRDefault="00C63ECA" w:rsidP="00990F3D">
      <w:pPr>
        <w:spacing w:before="100" w:beforeAutospacing="1" w:after="100" w:afterAutospacing="1"/>
        <w:ind w:hanging="475"/>
        <w:jc w:val="both"/>
        <w:rPr>
          <w:rFonts w:ascii="Times New Roman" w:hAnsi="Times New Roman" w:cs="Times New Roman"/>
          <w:color w:val="222222"/>
          <w:shd w:val="clear" w:color="auto" w:fill="FFFFFF"/>
        </w:rPr>
      </w:pPr>
      <w:r w:rsidRPr="00DC5A2C">
        <w:rPr>
          <w:rFonts w:ascii="Times New Roman" w:hAnsi="Times New Roman" w:cs="Times New Roman"/>
          <w:color w:val="222222"/>
          <w:shd w:val="clear" w:color="auto" w:fill="FFFFFF"/>
        </w:rPr>
        <w:t xml:space="preserve">Saldaña, J. (2021) </w:t>
      </w:r>
      <w:r w:rsidRPr="00DC5A2C">
        <w:rPr>
          <w:rFonts w:ascii="Times New Roman" w:hAnsi="Times New Roman" w:cs="Times New Roman"/>
          <w:i/>
          <w:iCs/>
          <w:color w:val="222222"/>
          <w:shd w:val="clear" w:color="auto" w:fill="FFFFFF"/>
        </w:rPr>
        <w:t>The coding manual for qualitative researchers.</w:t>
      </w:r>
      <w:r w:rsidRPr="00DC5A2C">
        <w:rPr>
          <w:rFonts w:ascii="Times New Roman" w:hAnsi="Times New Roman" w:cs="Times New Roman"/>
          <w:color w:val="222222"/>
          <w:shd w:val="clear" w:color="auto" w:fill="FFFFFF"/>
        </w:rPr>
        <w:t xml:space="preserve"> 4</w:t>
      </w:r>
      <w:r w:rsidRPr="00DC5A2C">
        <w:rPr>
          <w:rFonts w:ascii="Times New Roman" w:hAnsi="Times New Roman" w:cs="Times New Roman"/>
          <w:color w:val="222222"/>
          <w:shd w:val="clear" w:color="auto" w:fill="FFFFFF"/>
          <w:vertAlign w:val="superscript"/>
        </w:rPr>
        <w:t>th</w:t>
      </w:r>
      <w:r w:rsidRPr="00DC5A2C">
        <w:rPr>
          <w:rFonts w:ascii="Times New Roman" w:hAnsi="Times New Roman" w:cs="Times New Roman"/>
          <w:color w:val="222222"/>
          <w:shd w:val="clear" w:color="auto" w:fill="FFFFFF"/>
        </w:rPr>
        <w:t xml:space="preserve"> edn. London: Thousand Oaks, California: SAGE Publications.</w:t>
      </w:r>
    </w:p>
    <w:p w14:paraId="2025D860" w14:textId="58B78E45" w:rsidR="00912C22" w:rsidRPr="00DC5A2C" w:rsidRDefault="00912C22"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Sapsford, R. &amp; Jupp, V. (2006) </w:t>
      </w:r>
      <w:r w:rsidRPr="00DC5A2C">
        <w:rPr>
          <w:rFonts w:ascii="Times New Roman" w:hAnsi="Times New Roman" w:cs="Times New Roman"/>
          <w:i/>
          <w:iCs/>
        </w:rPr>
        <w:t>Data collection and analysis</w:t>
      </w:r>
      <w:r w:rsidRPr="00DC5A2C">
        <w:rPr>
          <w:rFonts w:ascii="Times New Roman" w:hAnsi="Times New Roman" w:cs="Times New Roman"/>
        </w:rPr>
        <w:t>. 2nd ed. London: SAGE Publications in association with The Open University.</w:t>
      </w:r>
    </w:p>
    <w:p w14:paraId="4E758619" w14:textId="3F38B14E" w:rsidR="00C63ECA" w:rsidRPr="00DC5A2C" w:rsidRDefault="00C63ECA" w:rsidP="00990F3D">
      <w:pPr>
        <w:pStyle w:val="NormalWeb"/>
        <w:ind w:hanging="475"/>
        <w:jc w:val="both"/>
      </w:pPr>
      <w:r w:rsidRPr="00DC5A2C">
        <w:t xml:space="preserve">Sarens, G. and Abdolmohammadi, M.J. (2011) </w:t>
      </w:r>
      <w:r w:rsidR="00CC6FDF" w:rsidRPr="00DC5A2C">
        <w:t>‘</w:t>
      </w:r>
      <w:r w:rsidRPr="00DC5A2C">
        <w:t>Monitoring effects of the Internal audit function agency theory versus other explanatory variables</w:t>
      </w:r>
      <w:proofErr w:type="gramStart"/>
      <w:r w:rsidRPr="00DC5A2C">
        <w:t xml:space="preserve">.  </w:t>
      </w:r>
      <w:proofErr w:type="gramEnd"/>
      <w:r w:rsidRPr="00DC5A2C">
        <w:rPr>
          <w:color w:val="37393C"/>
          <w:shd w:val="clear" w:color="auto" w:fill="FFFFFF"/>
        </w:rPr>
        <w:t>Monitoring effects of the internal audit function</w:t>
      </w:r>
      <w:proofErr w:type="gramStart"/>
      <w:r w:rsidR="00CC6FDF" w:rsidRPr="00DC5A2C">
        <w:rPr>
          <w:color w:val="37393C"/>
          <w:shd w:val="clear" w:color="auto" w:fill="FFFFFF"/>
        </w:rPr>
        <w:t>’</w:t>
      </w:r>
      <w:r w:rsidRPr="00DC5A2C">
        <w:rPr>
          <w:color w:val="37393C"/>
          <w:shd w:val="clear" w:color="auto" w:fill="FFFFFF"/>
        </w:rPr>
        <w:t>,</w:t>
      </w:r>
      <w:proofErr w:type="gramEnd"/>
      <w:r w:rsidRPr="00DC5A2C">
        <w:rPr>
          <w:color w:val="37393C"/>
          <w:shd w:val="clear" w:color="auto" w:fill="FFFFFF"/>
        </w:rPr>
        <w:t xml:space="preserve"> </w:t>
      </w:r>
      <w:r w:rsidRPr="00DC5A2C">
        <w:rPr>
          <w:i/>
          <w:iCs/>
        </w:rPr>
        <w:t xml:space="preserve">International </w:t>
      </w:r>
      <w:r w:rsidR="00B45EA5" w:rsidRPr="00DC5A2C">
        <w:rPr>
          <w:i/>
          <w:iCs/>
        </w:rPr>
        <w:t xml:space="preserve">Journal </w:t>
      </w:r>
      <w:r w:rsidRPr="00DC5A2C">
        <w:rPr>
          <w:i/>
          <w:iCs/>
        </w:rPr>
        <w:t xml:space="preserve">of </w:t>
      </w:r>
      <w:r w:rsidR="00B45EA5" w:rsidRPr="00DC5A2C">
        <w:rPr>
          <w:i/>
          <w:iCs/>
        </w:rPr>
        <w:t>Auditing</w:t>
      </w:r>
      <w:r w:rsidRPr="00DC5A2C">
        <w:rPr>
          <w:i/>
          <w:iCs/>
        </w:rPr>
        <w:t>: IJA,</w:t>
      </w:r>
      <w:r w:rsidRPr="00DC5A2C">
        <w:t xml:space="preserve"> 15(1), pp.1–20. DOI: 10.1111/j.1099-1123.2010.00419.x.  [online] Available at: </w:t>
      </w:r>
      <w:hyperlink r:id="rId111" w:history="1">
        <w:r w:rsidRPr="00DC5A2C">
          <w:rPr>
            <w:rStyle w:val="Hyperlink"/>
          </w:rPr>
          <w:t>https://julac.hosted.exlibrisgroup.com/primo-explore/fulldisplay?docid=TN_gbv654558213&amp;vid=HKPU&amp;tab=default_tab&amp;context=PC</w:t>
        </w:r>
      </w:hyperlink>
      <w:r w:rsidR="00D41A2D" w:rsidRPr="00DC5A2C">
        <w:rPr>
          <w:rStyle w:val="Hyperlink"/>
        </w:rPr>
        <w:t xml:space="preserve"> </w:t>
      </w:r>
      <w:r w:rsidRPr="00DC5A2C">
        <w:t>(Accessed: 28 February 2021).</w:t>
      </w:r>
    </w:p>
    <w:p w14:paraId="0DA63D69" w14:textId="4F90E38C" w:rsidR="00C63ECA" w:rsidRPr="00DC5A2C" w:rsidRDefault="00C63ECA" w:rsidP="00095116">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Saunders, M. N. K., Lewis, P. and Thornhill, A. (2016) </w:t>
      </w:r>
      <w:r w:rsidRPr="00DC5A2C">
        <w:rPr>
          <w:rFonts w:ascii="Times New Roman" w:hAnsi="Times New Roman" w:cs="Times New Roman"/>
          <w:i/>
          <w:iCs/>
        </w:rPr>
        <w:t>Research methods for business students</w:t>
      </w:r>
      <w:r w:rsidRPr="00DC5A2C">
        <w:rPr>
          <w:rFonts w:ascii="Times New Roman" w:hAnsi="Times New Roman" w:cs="Times New Roman"/>
        </w:rPr>
        <w:t>. 7th ed. London, England: Pearson Education.</w:t>
      </w:r>
    </w:p>
    <w:p w14:paraId="3D8E8DD5" w14:textId="7CF6E57C" w:rsidR="00C63ECA" w:rsidRPr="00DC5A2C" w:rsidRDefault="005D4272"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Sawyer, L.B., Dittenhofer, M.A. and Scheiner, J.H. (1996) </w:t>
      </w:r>
      <w:r w:rsidR="00095116" w:rsidRPr="00DC5A2C">
        <w:rPr>
          <w:rFonts w:ascii="Times New Roman" w:hAnsi="Times New Roman" w:cs="Times New Roman"/>
          <w:i/>
          <w:iCs/>
        </w:rPr>
        <w:t>Sawyer’s internal auditing: The practice of modern internal auditing</w:t>
      </w:r>
      <w:proofErr w:type="gramStart"/>
      <w:r w:rsidRPr="00DC5A2C">
        <w:rPr>
          <w:rFonts w:ascii="Times New Roman" w:hAnsi="Times New Roman" w:cs="Times New Roman"/>
        </w:rPr>
        <w:t xml:space="preserve">.  </w:t>
      </w:r>
      <w:proofErr w:type="gramEnd"/>
      <w:r w:rsidRPr="00DC5A2C">
        <w:rPr>
          <w:rFonts w:ascii="Times New Roman" w:hAnsi="Times New Roman" w:cs="Times New Roman"/>
        </w:rPr>
        <w:t>4</w:t>
      </w:r>
      <w:r w:rsidRPr="00DC5A2C">
        <w:rPr>
          <w:rFonts w:ascii="Times New Roman" w:hAnsi="Times New Roman" w:cs="Times New Roman"/>
          <w:vertAlign w:val="superscript"/>
        </w:rPr>
        <w:t>th</w:t>
      </w:r>
      <w:r w:rsidRPr="00DC5A2C">
        <w:rPr>
          <w:rFonts w:ascii="Times New Roman" w:hAnsi="Times New Roman" w:cs="Times New Roman"/>
        </w:rPr>
        <w:t xml:space="preserve"> </w:t>
      </w:r>
      <w:proofErr w:type="gramStart"/>
      <w:r w:rsidRPr="00DC5A2C">
        <w:rPr>
          <w:rFonts w:ascii="Times New Roman" w:hAnsi="Times New Roman" w:cs="Times New Roman"/>
        </w:rPr>
        <w:t xml:space="preserve">ed.  </w:t>
      </w:r>
      <w:proofErr w:type="gramEnd"/>
      <w:r w:rsidRPr="00DC5A2C">
        <w:rPr>
          <w:rFonts w:ascii="Times New Roman" w:hAnsi="Times New Roman" w:cs="Times New Roman"/>
          <w:color w:val="2B3545"/>
          <w:shd w:val="clear" w:color="auto" w:fill="FAFAFA"/>
        </w:rPr>
        <w:t>Institute of Internal Auditors, Altamonte Springs, Fla, 1996.</w:t>
      </w:r>
      <w:r w:rsidR="00C63ECA" w:rsidRPr="00DC5A2C">
        <w:rPr>
          <w:rFonts w:ascii="Times New Roman" w:hAnsi="Times New Roman" w:cs="Times New Roman"/>
        </w:rPr>
        <w:t xml:space="preserve">Sawyer, L.B., Dittenhofer, M.A. and Scheiner, J.H. (2003) </w:t>
      </w:r>
      <w:r w:rsidR="00C63ECA" w:rsidRPr="00DC5A2C">
        <w:rPr>
          <w:rFonts w:ascii="Times New Roman" w:hAnsi="Times New Roman" w:cs="Times New Roman"/>
          <w:i/>
          <w:iCs/>
        </w:rPr>
        <w:t>Sawyer</w:t>
      </w:r>
      <w:r w:rsidR="00CC6FDF" w:rsidRPr="00DC5A2C">
        <w:rPr>
          <w:rFonts w:ascii="Times New Roman" w:hAnsi="Times New Roman" w:cs="Times New Roman"/>
          <w:i/>
          <w:iCs/>
        </w:rPr>
        <w:t>’</w:t>
      </w:r>
      <w:r w:rsidR="00C63ECA" w:rsidRPr="00DC5A2C">
        <w:rPr>
          <w:rFonts w:ascii="Times New Roman" w:hAnsi="Times New Roman" w:cs="Times New Roman"/>
          <w:i/>
          <w:iCs/>
        </w:rPr>
        <w:t xml:space="preserve">s internal auditing: The practice of modern internal auditing. </w:t>
      </w:r>
      <w:r w:rsidR="00C63ECA" w:rsidRPr="00DC5A2C">
        <w:rPr>
          <w:rFonts w:ascii="Times New Roman" w:hAnsi="Times New Roman" w:cs="Times New Roman"/>
        </w:rPr>
        <w:t>5th ed. Altemonte Springs, FL: The Institute of Internal Auditors.</w:t>
      </w:r>
    </w:p>
    <w:p w14:paraId="520DBC5F" w14:textId="629BB965" w:rsidR="00C63ECA" w:rsidRPr="00DC5A2C" w:rsidRDefault="00C63ECA" w:rsidP="00990F3D">
      <w:pPr>
        <w:spacing w:before="100" w:beforeAutospacing="1" w:after="100" w:afterAutospacing="1"/>
        <w:ind w:hanging="475"/>
        <w:jc w:val="both"/>
        <w:rPr>
          <w:rFonts w:ascii="Times New Roman" w:hAnsi="Times New Roman" w:cs="Times New Roman"/>
          <w:lang w:eastAsia="zh-CN"/>
        </w:rPr>
      </w:pPr>
      <w:r w:rsidRPr="00DC5A2C">
        <w:rPr>
          <w:rFonts w:ascii="Times New Roman" w:hAnsi="Times New Roman" w:cs="Times New Roman"/>
          <w:lang w:eastAsia="zh-CN"/>
        </w:rPr>
        <w:t xml:space="preserve">Scarbrough, D.P., Rama, D.V. and Raghunandan, K. (1998) </w:t>
      </w:r>
      <w:r w:rsidR="00CC6FDF" w:rsidRPr="00DC5A2C">
        <w:rPr>
          <w:rFonts w:ascii="Times New Roman" w:hAnsi="Times New Roman" w:cs="Times New Roman"/>
          <w:lang w:eastAsia="zh-CN"/>
        </w:rPr>
        <w:t>‘</w:t>
      </w:r>
      <w:r w:rsidR="00B45EA5" w:rsidRPr="00DC5A2C">
        <w:rPr>
          <w:rFonts w:ascii="Times New Roman" w:hAnsi="Times New Roman" w:cs="Times New Roman"/>
          <w:lang w:eastAsia="zh-CN"/>
        </w:rPr>
        <w:t xml:space="preserve">Audit </w:t>
      </w:r>
      <w:r w:rsidR="00F57A1A" w:rsidRPr="00DC5A2C">
        <w:rPr>
          <w:rFonts w:ascii="Times New Roman" w:hAnsi="Times New Roman" w:cs="Times New Roman"/>
          <w:lang w:eastAsia="zh-CN"/>
        </w:rPr>
        <w:t>committee</w:t>
      </w:r>
      <w:r w:rsidRPr="00DC5A2C">
        <w:rPr>
          <w:rFonts w:ascii="Times New Roman" w:hAnsi="Times New Roman" w:cs="Times New Roman"/>
          <w:lang w:eastAsia="zh-CN"/>
        </w:rPr>
        <w:t xml:space="preserve"> </w:t>
      </w:r>
      <w:r w:rsidR="00B45EA5" w:rsidRPr="00DC5A2C">
        <w:rPr>
          <w:rFonts w:ascii="Times New Roman" w:hAnsi="Times New Roman" w:cs="Times New Roman"/>
          <w:lang w:eastAsia="zh-CN"/>
        </w:rPr>
        <w:t xml:space="preserve">composition </w:t>
      </w:r>
      <w:r w:rsidRPr="00DC5A2C">
        <w:rPr>
          <w:rFonts w:ascii="Times New Roman" w:hAnsi="Times New Roman" w:cs="Times New Roman"/>
          <w:lang w:eastAsia="zh-CN"/>
        </w:rPr>
        <w:t xml:space="preserve">and </w:t>
      </w:r>
      <w:r w:rsidR="00B45EA5" w:rsidRPr="00DC5A2C">
        <w:rPr>
          <w:rFonts w:ascii="Times New Roman" w:hAnsi="Times New Roman" w:cs="Times New Roman"/>
          <w:lang w:eastAsia="zh-CN"/>
        </w:rPr>
        <w:t>interaction with internal auditing</w:t>
      </w:r>
      <w:r w:rsidRPr="00DC5A2C">
        <w:rPr>
          <w:rFonts w:ascii="Times New Roman" w:hAnsi="Times New Roman" w:cs="Times New Roman"/>
          <w:lang w:eastAsia="zh-CN"/>
        </w:rPr>
        <w:t xml:space="preserve">: Canadian </w:t>
      </w:r>
      <w:r w:rsidR="00B45EA5" w:rsidRPr="00DC5A2C">
        <w:rPr>
          <w:rFonts w:ascii="Times New Roman" w:hAnsi="Times New Roman" w:cs="Times New Roman"/>
          <w:lang w:eastAsia="zh-CN"/>
        </w:rPr>
        <w:t>evidence’</w:t>
      </w:r>
      <w:r w:rsidRPr="00DC5A2C">
        <w:rPr>
          <w:rFonts w:ascii="Times New Roman" w:hAnsi="Times New Roman" w:cs="Times New Roman"/>
          <w:lang w:eastAsia="zh-CN"/>
        </w:rPr>
        <w:t>,</w:t>
      </w:r>
      <w:r w:rsidRPr="00DC5A2C">
        <w:rPr>
          <w:rFonts w:ascii="Times New Roman" w:hAnsi="Times New Roman" w:cs="Times New Roman"/>
          <w:i/>
          <w:iCs/>
          <w:lang w:eastAsia="zh-CN"/>
        </w:rPr>
        <w:t xml:space="preserve"> Accounting </w:t>
      </w:r>
      <w:r w:rsidR="00B45EA5" w:rsidRPr="00DC5A2C">
        <w:rPr>
          <w:rFonts w:ascii="Times New Roman" w:hAnsi="Times New Roman" w:cs="Times New Roman"/>
          <w:i/>
          <w:iCs/>
          <w:lang w:eastAsia="zh-CN"/>
        </w:rPr>
        <w:t>Horizons</w:t>
      </w:r>
      <w:r w:rsidRPr="00DC5A2C">
        <w:rPr>
          <w:rFonts w:ascii="Times New Roman" w:hAnsi="Times New Roman" w:cs="Times New Roman"/>
          <w:lang w:eastAsia="zh-CN"/>
        </w:rPr>
        <w:t>, 12(1), p.51. Available at:</w:t>
      </w:r>
      <w:r w:rsidR="00441D29" w:rsidRPr="00DC5A2C">
        <w:rPr>
          <w:rFonts w:ascii="Times New Roman" w:hAnsi="Times New Roman" w:cs="Times New Roman"/>
          <w:lang w:eastAsia="zh-CN"/>
        </w:rPr>
        <w:t xml:space="preserve"> </w:t>
      </w:r>
      <w:hyperlink r:id="rId112" w:history="1">
        <w:r w:rsidR="005E165B" w:rsidRPr="00DC5A2C">
          <w:rPr>
            <w:rStyle w:val="Hyperlink"/>
            <w:rFonts w:ascii="Times New Roman" w:hAnsi="Times New Roman" w:cs="Times New Roman"/>
            <w:lang w:eastAsia="zh-CN"/>
          </w:rPr>
          <w:t>https://www.proquest.com/docview/1518443048?accountid=16210&amp;parentSessionId=dIcaZ</w:t>
        </w:r>
        <w:r w:rsidR="005E165B" w:rsidRPr="00DC5A2C">
          <w:rPr>
            <w:rStyle w:val="Hyperlink"/>
            <w:rFonts w:ascii="Times New Roman" w:hAnsi="Times New Roman" w:cs="Times New Roman"/>
            <w:lang w:eastAsia="zh-CN"/>
          </w:rPr>
          <w:lastRenderedPageBreak/>
          <w:t>Yc0RH1Oljdc3KyiAD%2F9dvv1Ds0v4XBeIY0TGVk%3D&amp;pq-origsite=primo</w:t>
        </w:r>
      </w:hyperlink>
      <w:r w:rsidRPr="00DC5A2C">
        <w:rPr>
          <w:rFonts w:ascii="Times New Roman" w:hAnsi="Times New Roman" w:cs="Times New Roman"/>
          <w:lang w:eastAsia="zh-CN"/>
        </w:rPr>
        <w:t xml:space="preserve"> (Accessed: 9 January 2021).</w:t>
      </w:r>
    </w:p>
    <w:p w14:paraId="4DB00988" w14:textId="4642C826"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Schneider, A. (2010) </w:t>
      </w:r>
      <w:r w:rsidR="00CC6FDF" w:rsidRPr="00DC5A2C">
        <w:rPr>
          <w:rFonts w:ascii="Times New Roman" w:hAnsi="Times New Roman" w:cs="Times New Roman"/>
        </w:rPr>
        <w:t>‘</w:t>
      </w:r>
      <w:r w:rsidRPr="00DC5A2C">
        <w:rPr>
          <w:rFonts w:ascii="Times New Roman" w:hAnsi="Times New Roman" w:cs="Times New Roman"/>
        </w:rPr>
        <w:t>Assessment of internal auditing by audit committees</w:t>
      </w:r>
      <w:r w:rsidR="00CC6FDF" w:rsidRPr="00DC5A2C">
        <w:rPr>
          <w:rFonts w:ascii="Times New Roman" w:hAnsi="Times New Roman" w:cs="Times New Roman"/>
        </w:rPr>
        <w:t>’</w:t>
      </w:r>
      <w:r w:rsidRPr="00DC5A2C">
        <w:rPr>
          <w:rFonts w:ascii="Times New Roman" w:hAnsi="Times New Roman" w:cs="Times New Roman"/>
        </w:rPr>
        <w:t>, </w:t>
      </w:r>
      <w:r w:rsidRPr="00DC5A2C">
        <w:rPr>
          <w:rFonts w:ascii="Times New Roman" w:hAnsi="Times New Roman" w:cs="Times New Roman"/>
          <w:i/>
          <w:iCs/>
        </w:rPr>
        <w:t>Academy of Accounting and Financial Studies Journal</w:t>
      </w:r>
      <w:r w:rsidRPr="00DC5A2C">
        <w:rPr>
          <w:rFonts w:ascii="Times New Roman" w:hAnsi="Times New Roman" w:cs="Times New Roman"/>
        </w:rPr>
        <w:t xml:space="preserve">, 14(2), p.19. [online] Available at: </w:t>
      </w:r>
      <w:hyperlink r:id="rId113" w:anchor="page=29" w:history="1">
        <w:r w:rsidRPr="00DC5A2C">
          <w:rPr>
            <w:rStyle w:val="Hyperlink"/>
            <w:rFonts w:ascii="Times New Roman" w:hAnsi="Times New Roman" w:cs="Times New Roman"/>
          </w:rPr>
          <w:t>https://earsiv.kmu.edu.tr/xmlui/bitstream/handle/11492/3927/Yard%C4%B1mc%C4%B1o%C4%9Flu%2C%20Mahmut.pdf?sequence=1&amp;isAllowed=y#page=29</w:t>
        </w:r>
      </w:hyperlink>
      <w:r w:rsidRPr="00DC5A2C">
        <w:rPr>
          <w:rFonts w:ascii="Times New Roman" w:hAnsi="Times New Roman" w:cs="Times New Roman"/>
        </w:rPr>
        <w:t xml:space="preserve"> (Accessed: 28 May 2021).</w:t>
      </w:r>
    </w:p>
    <w:p w14:paraId="644F3D6A" w14:textId="1322BD2B" w:rsidR="00233B69" w:rsidRPr="00DC5A2C" w:rsidRDefault="00233B69" w:rsidP="00990F3D">
      <w:pPr>
        <w:spacing w:before="100" w:beforeAutospacing="1" w:after="100" w:afterAutospacing="1"/>
        <w:ind w:hanging="475"/>
        <w:jc w:val="both"/>
      </w:pPr>
      <w:r w:rsidRPr="00DC5A2C">
        <w:rPr>
          <w:rFonts w:ascii="Times New Roman" w:hAnsi="Times New Roman" w:cs="Times New Roman"/>
        </w:rPr>
        <w:t xml:space="preserve">Schneider, A. and Church, B. K. (2008) ‘The effect of auditors’ internal control opinions on loan decisions’, </w:t>
      </w:r>
      <w:r w:rsidRPr="00DC5A2C">
        <w:rPr>
          <w:rFonts w:ascii="Times New Roman" w:hAnsi="Times New Roman" w:cs="Times New Roman"/>
          <w:i/>
          <w:iCs/>
        </w:rPr>
        <w:t xml:space="preserve">Journal of </w:t>
      </w:r>
      <w:r w:rsidR="00095116" w:rsidRPr="00DC5A2C">
        <w:rPr>
          <w:rFonts w:ascii="Times New Roman" w:hAnsi="Times New Roman" w:cs="Times New Roman"/>
          <w:i/>
          <w:iCs/>
        </w:rPr>
        <w:t xml:space="preserve">Accounting </w:t>
      </w:r>
      <w:r w:rsidRPr="00DC5A2C">
        <w:rPr>
          <w:rFonts w:ascii="Times New Roman" w:hAnsi="Times New Roman" w:cs="Times New Roman"/>
          <w:i/>
          <w:iCs/>
        </w:rPr>
        <w:t xml:space="preserve">and </w:t>
      </w:r>
      <w:r w:rsidR="00095116" w:rsidRPr="00DC5A2C">
        <w:rPr>
          <w:rFonts w:ascii="Times New Roman" w:hAnsi="Times New Roman" w:cs="Times New Roman"/>
          <w:i/>
          <w:iCs/>
        </w:rPr>
        <w:t>Public Policy</w:t>
      </w:r>
      <w:r w:rsidRPr="00DC5A2C">
        <w:rPr>
          <w:rFonts w:ascii="Times New Roman" w:hAnsi="Times New Roman" w:cs="Times New Roman"/>
        </w:rPr>
        <w:t>, 27(1), pp. 1–18. doi: 10.1016/j.jaccpubpol.2007.11.004</w:t>
      </w:r>
      <w:proofErr w:type="gramStart"/>
      <w:r w:rsidRPr="00DC5A2C">
        <w:rPr>
          <w:rFonts w:ascii="Times New Roman" w:hAnsi="Times New Roman" w:cs="Times New Roman"/>
        </w:rPr>
        <w:t xml:space="preserve">.  </w:t>
      </w:r>
      <w:proofErr w:type="gramEnd"/>
      <w:r w:rsidRPr="00DC5A2C">
        <w:rPr>
          <w:rFonts w:ascii="Times New Roman" w:hAnsi="Times New Roman" w:cs="Times New Roman"/>
        </w:rPr>
        <w:t xml:space="preserve">Available at: </w:t>
      </w:r>
      <w:hyperlink r:id="rId114" w:history="1">
        <w:r w:rsidRPr="00DC5A2C">
          <w:rPr>
            <w:rStyle w:val="Hyperlink"/>
            <w:rFonts w:ascii="Times New Roman" w:eastAsiaTheme="majorEastAsia" w:hAnsi="Times New Roman" w:cs="Times New Roman"/>
          </w:rPr>
          <w:t>https://www.sciencedirect.com/science/article/abs/pii/S0278425407000841</w:t>
        </w:r>
      </w:hyperlink>
      <w:r w:rsidRPr="00DC5A2C">
        <w:rPr>
          <w:rFonts w:ascii="Times New Roman" w:hAnsi="Times New Roman" w:cs="Times New Roman"/>
        </w:rPr>
        <w:t xml:space="preserve"> (Accessed: 14 May 2021).</w:t>
      </w:r>
    </w:p>
    <w:p w14:paraId="4EF3FB3A" w14:textId="058F0EFA" w:rsidR="00233B69" w:rsidRPr="00DC5A2C" w:rsidRDefault="00233B69"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Schoonenboom, J. &amp; Johnson, R. B. (2017) ‘How to </w:t>
      </w:r>
      <w:r w:rsidR="00095116" w:rsidRPr="00DC5A2C">
        <w:rPr>
          <w:rFonts w:ascii="Times New Roman" w:hAnsi="Times New Roman" w:cs="Times New Roman"/>
        </w:rPr>
        <w:t>construct a mixed methods research design’</w:t>
      </w:r>
      <w:r w:rsidRPr="00DC5A2C">
        <w:rPr>
          <w:rFonts w:ascii="Times New Roman" w:hAnsi="Times New Roman" w:cs="Times New Roman"/>
        </w:rPr>
        <w:t xml:space="preserve">. </w:t>
      </w:r>
      <w:r w:rsidRPr="00DC5A2C">
        <w:rPr>
          <w:rFonts w:ascii="Times New Roman" w:hAnsi="Times New Roman" w:cs="Times New Roman"/>
          <w:i/>
          <w:iCs/>
        </w:rPr>
        <w:t>Kölner Zeitschrift für Soziologie und Sozialpsychologie</w:t>
      </w:r>
      <w:r w:rsidRPr="00DC5A2C">
        <w:rPr>
          <w:rFonts w:ascii="Times New Roman" w:hAnsi="Times New Roman" w:cs="Times New Roman"/>
        </w:rPr>
        <w:t xml:space="preserve">. [Online] 69 (Suppl 2), 107–131. Available at: </w:t>
      </w:r>
      <w:hyperlink r:id="rId115" w:history="1">
        <w:r w:rsidRPr="00DC5A2C">
          <w:rPr>
            <w:rStyle w:val="Hyperlink"/>
            <w:rFonts w:ascii="Times New Roman" w:hAnsi="Times New Roman" w:cs="Times New Roman"/>
          </w:rPr>
          <w:t>https://link.springer.com/content/pdf/10.1007/s11577-017-0454-1.pdf</w:t>
        </w:r>
      </w:hyperlink>
      <w:r w:rsidRPr="00DC5A2C">
        <w:rPr>
          <w:rFonts w:ascii="Times New Roman" w:hAnsi="Times New Roman" w:cs="Times New Roman"/>
        </w:rPr>
        <w:t xml:space="preserve"> (Accessed: 10 February 2021)</w:t>
      </w:r>
    </w:p>
    <w:p w14:paraId="11878568" w14:textId="42C5FD21"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Scott, P. et al. (2012) </w:t>
      </w:r>
      <w:r w:rsidRPr="00DC5A2C">
        <w:rPr>
          <w:rFonts w:ascii="Times New Roman" w:hAnsi="Times New Roman" w:cs="Times New Roman"/>
          <w:i/>
          <w:iCs/>
        </w:rPr>
        <w:t xml:space="preserve">The </w:t>
      </w:r>
      <w:r w:rsidR="00B45EA5" w:rsidRPr="00DC5A2C">
        <w:rPr>
          <w:rFonts w:ascii="Times New Roman" w:hAnsi="Times New Roman" w:cs="Times New Roman"/>
          <w:i/>
          <w:iCs/>
        </w:rPr>
        <w:t>new production of knowledge</w:t>
      </w:r>
      <w:r w:rsidRPr="00DC5A2C">
        <w:rPr>
          <w:rFonts w:ascii="Times New Roman" w:hAnsi="Times New Roman" w:cs="Times New Roman"/>
          <w:i/>
          <w:iCs/>
        </w:rPr>
        <w:t xml:space="preserve">: The </w:t>
      </w:r>
      <w:r w:rsidR="00B45EA5" w:rsidRPr="00DC5A2C">
        <w:rPr>
          <w:rFonts w:ascii="Times New Roman" w:hAnsi="Times New Roman" w:cs="Times New Roman"/>
          <w:i/>
          <w:iCs/>
        </w:rPr>
        <w:t>dynamics of science and research in contemporary societies</w:t>
      </w:r>
      <w:proofErr w:type="gramStart"/>
      <w:r w:rsidRPr="00DC5A2C">
        <w:rPr>
          <w:rFonts w:ascii="Times New Roman" w:hAnsi="Times New Roman" w:cs="Times New Roman"/>
          <w:i/>
          <w:iCs/>
        </w:rPr>
        <w:t xml:space="preserve">.  </w:t>
      </w:r>
      <w:proofErr w:type="gramEnd"/>
      <w:r w:rsidRPr="00DC5A2C">
        <w:rPr>
          <w:rFonts w:ascii="Times New Roman" w:hAnsi="Times New Roman" w:cs="Times New Roman"/>
        </w:rPr>
        <w:t>London, England: Sage Publications.</w:t>
      </w:r>
    </w:p>
    <w:p w14:paraId="470BE609" w14:textId="6ABD7539" w:rsidR="004B652E" w:rsidRPr="00DC5A2C" w:rsidRDefault="004B652E"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Seago, J. (2015). </w:t>
      </w:r>
      <w:r w:rsidRPr="00DC5A2C">
        <w:rPr>
          <w:rFonts w:ascii="Times New Roman" w:hAnsi="Times New Roman" w:cs="Times New Roman"/>
          <w:i/>
          <w:iCs/>
        </w:rPr>
        <w:t xml:space="preserve">Delivering on the promise: Measuring </w:t>
      </w:r>
      <w:r w:rsidR="00B45EA5" w:rsidRPr="00DC5A2C">
        <w:rPr>
          <w:rFonts w:ascii="Times New Roman" w:hAnsi="Times New Roman" w:cs="Times New Roman"/>
          <w:i/>
          <w:iCs/>
        </w:rPr>
        <w:t>internal audit value and performance</w:t>
      </w:r>
      <w:r w:rsidRPr="00DC5A2C">
        <w:rPr>
          <w:rFonts w:ascii="Times New Roman" w:hAnsi="Times New Roman" w:cs="Times New Roman"/>
        </w:rPr>
        <w:t xml:space="preserve">. The </w:t>
      </w:r>
      <w:r w:rsidR="00B45EA5" w:rsidRPr="00DC5A2C">
        <w:rPr>
          <w:rFonts w:ascii="Times New Roman" w:hAnsi="Times New Roman" w:cs="Times New Roman"/>
        </w:rPr>
        <w:t xml:space="preserve">Global Internal Audit Common Body </w:t>
      </w:r>
      <w:r w:rsidRPr="00DC5A2C">
        <w:rPr>
          <w:rFonts w:ascii="Times New Roman" w:hAnsi="Times New Roman" w:cs="Times New Roman"/>
        </w:rPr>
        <w:t xml:space="preserve">of </w:t>
      </w:r>
      <w:r w:rsidR="00B45EA5" w:rsidRPr="00DC5A2C">
        <w:rPr>
          <w:rFonts w:ascii="Times New Roman" w:hAnsi="Times New Roman" w:cs="Times New Roman"/>
        </w:rPr>
        <w:t xml:space="preserve">Knowledge </w:t>
      </w:r>
      <w:r w:rsidRPr="00DC5A2C">
        <w:rPr>
          <w:rFonts w:ascii="Times New Roman" w:hAnsi="Times New Roman" w:cs="Times New Roman"/>
        </w:rPr>
        <w:t xml:space="preserve">(CBOK). </w:t>
      </w:r>
      <w:r w:rsidR="009706B3" w:rsidRPr="00DC5A2C">
        <w:rPr>
          <w:rFonts w:ascii="Times New Roman" w:hAnsi="Times New Roman" w:cs="Times New Roman"/>
        </w:rPr>
        <w:t xml:space="preserve">Available at: </w:t>
      </w:r>
      <w:hyperlink r:id="rId116" w:history="1">
        <w:r w:rsidRPr="00DC5A2C">
          <w:rPr>
            <w:rStyle w:val="Hyperlink"/>
            <w:rFonts w:ascii="Times New Roman" w:hAnsi="Times New Roman" w:cs="Times New Roman"/>
          </w:rPr>
          <w:t>www.theiia.org/goto/CBOK</w:t>
        </w:r>
      </w:hyperlink>
      <w:r w:rsidR="009706B3" w:rsidRPr="00DC5A2C">
        <w:rPr>
          <w:rFonts w:ascii="Times New Roman" w:hAnsi="Times New Roman" w:cs="Times New Roman"/>
        </w:rPr>
        <w:t xml:space="preserve"> (Accessed: 28 May 2021).</w:t>
      </w:r>
    </w:p>
    <w:p w14:paraId="4ED9DB45" w14:textId="0AD42ECF" w:rsidR="00374D16" w:rsidRPr="00DC5A2C" w:rsidRDefault="00374D16"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Seminogovas B. and Rupsys R. (2006) </w:t>
      </w:r>
      <w:r w:rsidR="00CC6FDF" w:rsidRPr="00DC5A2C">
        <w:rPr>
          <w:rFonts w:ascii="Times New Roman" w:hAnsi="Times New Roman" w:cs="Times New Roman"/>
        </w:rPr>
        <w:t>‘</w:t>
      </w:r>
      <w:r w:rsidRPr="00DC5A2C">
        <w:rPr>
          <w:rFonts w:ascii="Times New Roman" w:hAnsi="Times New Roman" w:cs="Times New Roman"/>
        </w:rPr>
        <w:t xml:space="preserve">Creating </w:t>
      </w:r>
      <w:r w:rsidR="00B45EA5" w:rsidRPr="00DC5A2C">
        <w:rPr>
          <w:rFonts w:ascii="Times New Roman" w:hAnsi="Times New Roman" w:cs="Times New Roman"/>
        </w:rPr>
        <w:t xml:space="preserve">strategy </w:t>
      </w:r>
      <w:r w:rsidRPr="00DC5A2C">
        <w:rPr>
          <w:rFonts w:ascii="Times New Roman" w:hAnsi="Times New Roman" w:cs="Times New Roman"/>
        </w:rPr>
        <w:t xml:space="preserve">maps for </w:t>
      </w:r>
      <w:r w:rsidR="00B45EA5" w:rsidRPr="00DC5A2C">
        <w:rPr>
          <w:rFonts w:ascii="Times New Roman" w:hAnsi="Times New Roman" w:cs="Times New Roman"/>
        </w:rPr>
        <w:t xml:space="preserve">internal </w:t>
      </w:r>
      <w:r w:rsidRPr="00DC5A2C">
        <w:rPr>
          <w:rFonts w:ascii="Times New Roman" w:hAnsi="Times New Roman" w:cs="Times New Roman"/>
        </w:rPr>
        <w:t>audit activity in the context of BSC</w:t>
      </w:r>
      <w:r w:rsidR="00CC6FDF" w:rsidRPr="00DC5A2C">
        <w:rPr>
          <w:rFonts w:ascii="Times New Roman" w:hAnsi="Times New Roman" w:cs="Times New Roman"/>
        </w:rPr>
        <w:t>’</w:t>
      </w:r>
      <w:r w:rsidRPr="00DC5A2C">
        <w:rPr>
          <w:rFonts w:ascii="Times New Roman" w:hAnsi="Times New Roman" w:cs="Times New Roman"/>
        </w:rPr>
        <w:t xml:space="preserve">, </w:t>
      </w:r>
      <w:r w:rsidR="00AA7867" w:rsidRPr="00DC5A2C">
        <w:rPr>
          <w:rFonts w:ascii="Times New Roman" w:hAnsi="Times New Roman" w:cs="Times New Roman"/>
          <w:i/>
          <w:iCs/>
        </w:rPr>
        <w:t>Organis</w:t>
      </w:r>
      <w:r w:rsidRPr="00DC5A2C">
        <w:rPr>
          <w:rFonts w:ascii="Times New Roman" w:hAnsi="Times New Roman" w:cs="Times New Roman"/>
          <w:i/>
          <w:iCs/>
        </w:rPr>
        <w:t>acijø Vadyba: Sisteminiai Tyrimai; Kaunas</w:t>
      </w:r>
      <w:r w:rsidRPr="00DC5A2C">
        <w:rPr>
          <w:rFonts w:ascii="Times New Roman" w:hAnsi="Times New Roman" w:cs="Times New Roman"/>
        </w:rPr>
        <w:t>. Iss.(39), p.215.</w:t>
      </w:r>
      <w:r w:rsidR="00D41A2D" w:rsidRPr="00DC5A2C">
        <w:rPr>
          <w:rFonts w:ascii="Times New Roman" w:hAnsi="Times New Roman" w:cs="Times New Roman"/>
        </w:rPr>
        <w:t xml:space="preserve"> </w:t>
      </w:r>
      <w:r w:rsidRPr="00DC5A2C">
        <w:rPr>
          <w:rFonts w:ascii="Times New Roman" w:hAnsi="Times New Roman" w:cs="Times New Roman"/>
        </w:rPr>
        <w:t xml:space="preserve">Available at: </w:t>
      </w:r>
      <w:hyperlink r:id="rId117" w:history="1">
        <w:r w:rsidR="005E165B" w:rsidRPr="00DC5A2C">
          <w:rPr>
            <w:rStyle w:val="Hyperlink"/>
            <w:rFonts w:ascii="Times New Roman" w:eastAsiaTheme="majorEastAsia" w:hAnsi="Times New Roman" w:cs="Times New Roman"/>
          </w:rPr>
          <w:t>https://www.proquest.com/docview/222762050?accountid=16210&amp;parentSessionId=VgD5Sy8Q1TJOLZaw2WjHZOeD414iW3cmKoLxwqWTejs%3D&amp;pq-origsite=primo</w:t>
        </w:r>
      </w:hyperlink>
      <w:r w:rsidRPr="00DC5A2C">
        <w:rPr>
          <w:rFonts w:ascii="Times New Roman" w:hAnsi="Times New Roman" w:cs="Times New Roman"/>
        </w:rPr>
        <w:t xml:space="preserve"> (Accessed: 28 November 2020).</w:t>
      </w:r>
    </w:p>
    <w:p w14:paraId="635B88B8" w14:textId="2F946CAD"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Sieber, J.E. and Tolich, M. (2013) </w:t>
      </w:r>
      <w:r w:rsidRPr="00DC5A2C">
        <w:rPr>
          <w:rFonts w:ascii="Times New Roman" w:hAnsi="Times New Roman" w:cs="Times New Roman"/>
          <w:i/>
          <w:iCs/>
        </w:rPr>
        <w:t xml:space="preserve">Planning </w:t>
      </w:r>
      <w:r w:rsidR="00B45EA5" w:rsidRPr="00DC5A2C">
        <w:rPr>
          <w:rFonts w:ascii="Times New Roman" w:hAnsi="Times New Roman" w:cs="Times New Roman"/>
          <w:i/>
          <w:iCs/>
        </w:rPr>
        <w:t>ethically responsible research</w:t>
      </w:r>
      <w:r w:rsidRPr="00DC5A2C">
        <w:rPr>
          <w:rFonts w:ascii="Times New Roman" w:hAnsi="Times New Roman" w:cs="Times New Roman"/>
        </w:rPr>
        <w:t>. 2</w:t>
      </w:r>
      <w:r w:rsidRPr="00DC5A2C">
        <w:rPr>
          <w:rFonts w:ascii="Times New Roman" w:hAnsi="Times New Roman" w:cs="Times New Roman"/>
          <w:vertAlign w:val="superscript"/>
        </w:rPr>
        <w:t>nd</w:t>
      </w:r>
      <w:r w:rsidRPr="00DC5A2C">
        <w:rPr>
          <w:rFonts w:ascii="Times New Roman" w:hAnsi="Times New Roman" w:cs="Times New Roman"/>
        </w:rPr>
        <w:t xml:space="preserve"> ed. Los Angeles, California: SAGE Publications.</w:t>
      </w:r>
    </w:p>
    <w:p w14:paraId="387879C0" w14:textId="09147100"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color w:val="000000" w:themeColor="text1"/>
        </w:rPr>
        <w:t xml:space="preserve">Silverman, </w:t>
      </w:r>
      <w:r w:rsidRPr="00DC5A2C">
        <w:rPr>
          <w:rFonts w:ascii="Times New Roman" w:hAnsi="Times New Roman" w:cs="Times New Roman"/>
        </w:rPr>
        <w:t xml:space="preserve">Joel J et al. (2015) The American Psychiatric Association </w:t>
      </w:r>
      <w:r w:rsidR="00B45EA5" w:rsidRPr="00DC5A2C">
        <w:rPr>
          <w:rFonts w:ascii="Times New Roman" w:hAnsi="Times New Roman" w:cs="Times New Roman"/>
        </w:rPr>
        <w:t>practice guidelines for the psychiatric evaluation of adults</w:t>
      </w:r>
      <w:r w:rsidRPr="00DC5A2C">
        <w:rPr>
          <w:rFonts w:ascii="Times New Roman" w:hAnsi="Times New Roman" w:cs="Times New Roman"/>
        </w:rPr>
        <w:t xml:space="preserve">. </w:t>
      </w:r>
      <w:r w:rsidRPr="00DC5A2C">
        <w:rPr>
          <w:rFonts w:ascii="Times New Roman" w:hAnsi="Times New Roman" w:cs="Times New Roman"/>
          <w:i/>
          <w:iCs/>
        </w:rPr>
        <w:t>The American Journal of Psychiatry,</w:t>
      </w:r>
      <w:r w:rsidRPr="00DC5A2C">
        <w:rPr>
          <w:rFonts w:ascii="Times New Roman" w:hAnsi="Times New Roman" w:cs="Times New Roman"/>
        </w:rPr>
        <w:t xml:space="preserve"> 172(8), pp.798–802.</w:t>
      </w:r>
      <w:r w:rsidR="00D41A2D" w:rsidRPr="00DC5A2C">
        <w:rPr>
          <w:rFonts w:ascii="Times New Roman" w:hAnsi="Times New Roman" w:cs="Times New Roman"/>
        </w:rPr>
        <w:t xml:space="preserve"> </w:t>
      </w:r>
      <w:r w:rsidRPr="00DC5A2C">
        <w:rPr>
          <w:rFonts w:ascii="Times New Roman" w:hAnsi="Times New Roman" w:cs="Times New Roman"/>
        </w:rPr>
        <w:t xml:space="preserve">[online] Available at: </w:t>
      </w:r>
      <w:hyperlink r:id="rId118" w:history="1">
        <w:r w:rsidRPr="00DC5A2C">
          <w:rPr>
            <w:rStyle w:val="Hyperlink"/>
            <w:rFonts w:ascii="Times New Roman" w:hAnsi="Times New Roman" w:cs="Times New Roman"/>
          </w:rPr>
          <w:t>https://ajp-psychiatryonline-</w:t>
        </w:r>
        <w:r w:rsidRPr="00DC5A2C">
          <w:rPr>
            <w:rStyle w:val="Hyperlink"/>
            <w:rFonts w:ascii="Times New Roman" w:hAnsi="Times New Roman" w:cs="Times New Roman"/>
          </w:rPr>
          <w:lastRenderedPageBreak/>
          <w:t>org.ezproxy.lb.polyu.edu.hk/doi/pdf/10.1176%2Fappi.ajp.2015.1720501</w:t>
        </w:r>
      </w:hyperlink>
      <w:r w:rsidRPr="00DC5A2C">
        <w:rPr>
          <w:rFonts w:ascii="Times New Roman" w:hAnsi="Times New Roman" w:cs="Times New Roman"/>
        </w:rPr>
        <w:t xml:space="preserve"> (Accessed: 27 February 2021).</w:t>
      </w:r>
    </w:p>
    <w:p w14:paraId="3643D0F8" w14:textId="77777777"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Slack, N. and Brandon-Jones, (2019) </w:t>
      </w:r>
      <w:r w:rsidRPr="00DC5A2C">
        <w:rPr>
          <w:rFonts w:ascii="Times New Roman" w:hAnsi="Times New Roman" w:cs="Times New Roman"/>
          <w:i/>
          <w:iCs/>
        </w:rPr>
        <w:t>Operations management</w:t>
      </w:r>
      <w:r w:rsidRPr="00DC5A2C">
        <w:rPr>
          <w:rFonts w:ascii="Times New Roman" w:hAnsi="Times New Roman" w:cs="Times New Roman"/>
        </w:rPr>
        <w:t>. 9</w:t>
      </w:r>
      <w:r w:rsidRPr="00DC5A2C">
        <w:rPr>
          <w:rFonts w:ascii="Times New Roman" w:hAnsi="Times New Roman" w:cs="Times New Roman"/>
          <w:vertAlign w:val="superscript"/>
        </w:rPr>
        <w:t>th</w:t>
      </w:r>
      <w:r w:rsidRPr="00DC5A2C">
        <w:rPr>
          <w:rFonts w:ascii="Times New Roman" w:hAnsi="Times New Roman" w:cs="Times New Roman"/>
        </w:rPr>
        <w:t xml:space="preserve"> edn. Harlow: Pearson Education. [online] Available at: </w:t>
      </w:r>
      <w:hyperlink r:id="rId119" w:history="1">
        <w:r w:rsidRPr="00DC5A2C">
          <w:rPr>
            <w:rStyle w:val="Hyperlink"/>
            <w:rFonts w:ascii="Times New Roman" w:hAnsi="Times New Roman" w:cs="Times New Roman"/>
          </w:rPr>
          <w:t>https://ebookcentral.proquest.com/lib/polyu-ebooks/detail.action?docID=5751937&amp;pq-origsite=primo</w:t>
        </w:r>
      </w:hyperlink>
      <w:r w:rsidRPr="00DC5A2C">
        <w:rPr>
          <w:rStyle w:val="Hyperlink"/>
          <w:rFonts w:ascii="Times New Roman" w:hAnsi="Times New Roman" w:cs="Times New Roman"/>
          <w:color w:val="000000" w:themeColor="text1"/>
          <w:u w:val="none"/>
        </w:rPr>
        <w:t xml:space="preserve"> (</w:t>
      </w:r>
      <w:r w:rsidRPr="00DC5A2C">
        <w:rPr>
          <w:rFonts w:ascii="Times New Roman" w:hAnsi="Times New Roman" w:cs="Times New Roman"/>
        </w:rPr>
        <w:t>Accessed: 27 February 2021).</w:t>
      </w:r>
    </w:p>
    <w:p w14:paraId="1005580F" w14:textId="703FD082"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Soh, D.S.B. and Martinov-Bennie, N. (2011) </w:t>
      </w:r>
      <w:r w:rsidR="00CC6FDF" w:rsidRPr="00DC5A2C">
        <w:rPr>
          <w:rFonts w:ascii="Times New Roman" w:hAnsi="Times New Roman" w:cs="Times New Roman"/>
        </w:rPr>
        <w:t>‘</w:t>
      </w:r>
      <w:r w:rsidRPr="00DC5A2C">
        <w:rPr>
          <w:rFonts w:ascii="Times New Roman" w:hAnsi="Times New Roman" w:cs="Times New Roman"/>
        </w:rPr>
        <w:t>The internal audit function, perceptions of internal audit roles, effectiveness and evaluation</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Managerial Auditing Journal</w:t>
      </w:r>
      <w:r w:rsidRPr="00DC5A2C">
        <w:rPr>
          <w:rFonts w:ascii="Times New Roman" w:hAnsi="Times New Roman" w:cs="Times New Roman"/>
        </w:rPr>
        <w:t>, 26(7), pp.605-622</w:t>
      </w:r>
      <w:proofErr w:type="gramStart"/>
      <w:r w:rsidRPr="00DC5A2C">
        <w:rPr>
          <w:rFonts w:ascii="Times New Roman" w:hAnsi="Times New Roman" w:cs="Times New Roman"/>
        </w:rPr>
        <w:t xml:space="preserve">.  </w:t>
      </w:r>
      <w:proofErr w:type="gramEnd"/>
      <w:r w:rsidRPr="00DC5A2C">
        <w:rPr>
          <w:rFonts w:ascii="Times New Roman" w:hAnsi="Times New Roman" w:cs="Times New Roman"/>
        </w:rPr>
        <w:t>[online] Available at:</w:t>
      </w:r>
      <w:r w:rsidR="00D41A2D" w:rsidRPr="00DC5A2C">
        <w:rPr>
          <w:rFonts w:ascii="Times New Roman" w:hAnsi="Times New Roman" w:cs="Times New Roman"/>
        </w:rPr>
        <w:t xml:space="preserve"> </w:t>
      </w:r>
      <w:hyperlink r:id="rId120" w:history="1">
        <w:r w:rsidR="005E165B" w:rsidRPr="00DC5A2C">
          <w:rPr>
            <w:rStyle w:val="Hyperlink"/>
            <w:rFonts w:ascii="Times New Roman" w:hAnsi="Times New Roman" w:cs="Times New Roman"/>
          </w:rPr>
          <w:t>https://www.researchgate.net/publication/227429933_The_internal_audit_function_Perceptions_of_internal_audit_roles_effectiveness_and_evaluation</w:t>
        </w:r>
      </w:hyperlink>
      <w:r w:rsidRPr="00DC5A2C">
        <w:rPr>
          <w:rStyle w:val="Hyperlink"/>
          <w:rFonts w:ascii="Times New Roman" w:hAnsi="Times New Roman" w:cs="Times New Roman"/>
          <w:u w:val="none"/>
        </w:rPr>
        <w:t xml:space="preserve"> </w:t>
      </w:r>
      <w:r w:rsidRPr="00DC5A2C">
        <w:rPr>
          <w:rStyle w:val="Hyperlink"/>
          <w:rFonts w:ascii="Times New Roman" w:hAnsi="Times New Roman" w:cs="Times New Roman"/>
          <w:color w:val="000000" w:themeColor="text1"/>
          <w:u w:val="none"/>
        </w:rPr>
        <w:t>(A</w:t>
      </w:r>
      <w:r w:rsidRPr="00DC5A2C">
        <w:rPr>
          <w:rFonts w:ascii="Times New Roman" w:hAnsi="Times New Roman" w:cs="Times New Roman"/>
        </w:rPr>
        <w:t>ccessed: 27 February 2021).</w:t>
      </w:r>
    </w:p>
    <w:p w14:paraId="565270A8" w14:textId="77777777"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Stevenson, W.J. (2015) </w:t>
      </w:r>
      <w:r w:rsidRPr="00DC5A2C">
        <w:rPr>
          <w:rFonts w:ascii="Times New Roman" w:hAnsi="Times New Roman" w:cs="Times New Roman"/>
          <w:i/>
          <w:iCs/>
        </w:rPr>
        <w:t>Operations management.</w:t>
      </w:r>
      <w:r w:rsidRPr="00DC5A2C">
        <w:rPr>
          <w:rFonts w:ascii="Times New Roman" w:hAnsi="Times New Roman" w:cs="Times New Roman"/>
        </w:rPr>
        <w:t xml:space="preserve"> Twelfth. New York: McGraw-Hill Education.</w:t>
      </w:r>
    </w:p>
    <w:p w14:paraId="33B8B9F2" w14:textId="77777777" w:rsidR="00C63ECA" w:rsidRPr="00DC5A2C" w:rsidRDefault="00C63ECA" w:rsidP="00095116">
      <w:pPr>
        <w:pStyle w:val="NormalWeb"/>
        <w:ind w:hanging="475"/>
        <w:jc w:val="both"/>
      </w:pPr>
      <w:r w:rsidRPr="00DC5A2C">
        <w:t>Tashakkori, A. M. and Teddlie, C. B. (1998) </w:t>
      </w:r>
      <w:r w:rsidRPr="00DC5A2C">
        <w:rPr>
          <w:i/>
          <w:iCs/>
        </w:rPr>
        <w:t>Mixed methodology: Combining qualitative and quantitative approaches</w:t>
      </w:r>
      <w:r w:rsidRPr="00DC5A2C">
        <w:t>. Thousand Oaks, CA: SAGE Publications.</w:t>
      </w:r>
    </w:p>
    <w:p w14:paraId="50C23561" w14:textId="58791E05"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Tashakkori et al. (2003) </w:t>
      </w:r>
      <w:r w:rsidRPr="00DC5A2C">
        <w:rPr>
          <w:rFonts w:ascii="Times New Roman" w:hAnsi="Times New Roman" w:cs="Times New Roman"/>
          <w:i/>
          <w:iCs/>
        </w:rPr>
        <w:t xml:space="preserve">Handbook of mixed methods in social &amp; </w:t>
      </w:r>
      <w:r w:rsidR="000B0C69" w:rsidRPr="00DC5A2C">
        <w:rPr>
          <w:rFonts w:ascii="Times New Roman" w:hAnsi="Times New Roman" w:cs="Times New Roman"/>
          <w:i/>
          <w:iCs/>
        </w:rPr>
        <w:t>behaviour</w:t>
      </w:r>
      <w:r w:rsidRPr="00DC5A2C">
        <w:rPr>
          <w:rFonts w:ascii="Times New Roman" w:hAnsi="Times New Roman" w:cs="Times New Roman"/>
          <w:i/>
          <w:iCs/>
        </w:rPr>
        <w:t>al research</w:t>
      </w:r>
      <w:r w:rsidRPr="00DC5A2C">
        <w:rPr>
          <w:rFonts w:ascii="Times New Roman" w:hAnsi="Times New Roman" w:cs="Times New Roman"/>
        </w:rPr>
        <w:t>. Thousand Oaks, Calif.: SAGE Publications.</w:t>
      </w:r>
    </w:p>
    <w:p w14:paraId="5CACDE45" w14:textId="398189EC"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Tashakkori, A. et al. (2021) </w:t>
      </w:r>
      <w:r w:rsidRPr="00DC5A2C">
        <w:rPr>
          <w:rFonts w:ascii="Times New Roman" w:hAnsi="Times New Roman" w:cs="Times New Roman"/>
          <w:i/>
          <w:iCs/>
        </w:rPr>
        <w:t xml:space="preserve">Foundations of mixed methods research: </w:t>
      </w:r>
      <w:r w:rsidR="00B45EA5" w:rsidRPr="00DC5A2C">
        <w:rPr>
          <w:rFonts w:ascii="Times New Roman" w:hAnsi="Times New Roman" w:cs="Times New Roman"/>
          <w:i/>
          <w:iCs/>
        </w:rPr>
        <w:t xml:space="preserve">Integrating </w:t>
      </w:r>
      <w:r w:rsidRPr="00DC5A2C">
        <w:rPr>
          <w:rFonts w:ascii="Times New Roman" w:hAnsi="Times New Roman" w:cs="Times New Roman"/>
          <w:i/>
          <w:iCs/>
        </w:rPr>
        <w:t xml:space="preserve">quantitative and qualitative approaches in the social and </w:t>
      </w:r>
      <w:r w:rsidR="000B0C69" w:rsidRPr="00DC5A2C">
        <w:rPr>
          <w:rFonts w:ascii="Times New Roman" w:hAnsi="Times New Roman" w:cs="Times New Roman"/>
          <w:i/>
          <w:iCs/>
        </w:rPr>
        <w:t>behaviour</w:t>
      </w:r>
      <w:r w:rsidRPr="00DC5A2C">
        <w:rPr>
          <w:rFonts w:ascii="Times New Roman" w:hAnsi="Times New Roman" w:cs="Times New Roman"/>
          <w:i/>
          <w:iCs/>
        </w:rPr>
        <w:t xml:space="preserve">al sciences. </w:t>
      </w:r>
      <w:r w:rsidRPr="00DC5A2C">
        <w:rPr>
          <w:rFonts w:ascii="Times New Roman" w:hAnsi="Times New Roman" w:cs="Times New Roman"/>
        </w:rPr>
        <w:t>Second edition. Thousand Oaks, California: SAGE Publications, Inc.</w:t>
      </w:r>
    </w:p>
    <w:p w14:paraId="689BBC9E" w14:textId="3994EFFC"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Teddlie, C.B. and Tashakkori, A.M. (2009) </w:t>
      </w:r>
      <w:r w:rsidRPr="00DC5A2C">
        <w:rPr>
          <w:rFonts w:ascii="Times New Roman" w:hAnsi="Times New Roman" w:cs="Times New Roman"/>
          <w:i/>
          <w:iCs/>
        </w:rPr>
        <w:t xml:space="preserve">Foundations of mixed methods research: </w:t>
      </w:r>
      <w:r w:rsidR="00B45EA5" w:rsidRPr="00DC5A2C">
        <w:rPr>
          <w:rFonts w:ascii="Times New Roman" w:hAnsi="Times New Roman" w:cs="Times New Roman"/>
          <w:i/>
          <w:iCs/>
        </w:rPr>
        <w:t xml:space="preserve">Integrating </w:t>
      </w:r>
      <w:r w:rsidRPr="00DC5A2C">
        <w:rPr>
          <w:rFonts w:ascii="Times New Roman" w:hAnsi="Times New Roman" w:cs="Times New Roman"/>
          <w:i/>
          <w:iCs/>
        </w:rPr>
        <w:t xml:space="preserve">quantitative and qualitative approaches in the social and </w:t>
      </w:r>
      <w:r w:rsidR="000B0C69" w:rsidRPr="00DC5A2C">
        <w:rPr>
          <w:rFonts w:ascii="Times New Roman" w:hAnsi="Times New Roman" w:cs="Times New Roman"/>
          <w:i/>
          <w:iCs/>
        </w:rPr>
        <w:t>behaviour</w:t>
      </w:r>
      <w:r w:rsidRPr="00DC5A2C">
        <w:rPr>
          <w:rFonts w:ascii="Times New Roman" w:hAnsi="Times New Roman" w:cs="Times New Roman"/>
          <w:i/>
          <w:iCs/>
        </w:rPr>
        <w:t>al sciences</w:t>
      </w:r>
      <w:r w:rsidRPr="00DC5A2C">
        <w:rPr>
          <w:rFonts w:ascii="Times New Roman" w:hAnsi="Times New Roman" w:cs="Times New Roman"/>
        </w:rPr>
        <w:t>. Thousand Oaks, Los Angeles: SAGE.</w:t>
      </w:r>
    </w:p>
    <w:p w14:paraId="448B906B" w14:textId="77777777" w:rsidR="00C63ECA" w:rsidRPr="00DC5A2C" w:rsidRDefault="00C63ECA" w:rsidP="00990F3D">
      <w:pPr>
        <w:autoSpaceDE w:val="0"/>
        <w:autoSpaceDN w:val="0"/>
        <w:adjustRightInd w:val="0"/>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The Personal Data (Privacy) Ordinance, Hong Kong. [online] Available at: </w:t>
      </w:r>
      <w:hyperlink r:id="rId121" w:history="1">
        <w:r w:rsidRPr="00DC5A2C">
          <w:rPr>
            <w:rStyle w:val="Hyperlink"/>
            <w:rFonts w:ascii="Times New Roman" w:hAnsi="Times New Roman" w:cs="Times New Roman"/>
          </w:rPr>
          <w:t>https://www.pcpd.org.hk/english/data_privacy_law/ordinance_at_a_Glance/ordinance.html</w:t>
        </w:r>
      </w:hyperlink>
      <w:r w:rsidRPr="00DC5A2C">
        <w:rPr>
          <w:rStyle w:val="Hyperlink"/>
          <w:rFonts w:ascii="Times New Roman" w:hAnsi="Times New Roman" w:cs="Times New Roman"/>
        </w:rPr>
        <w:t xml:space="preserve"> </w:t>
      </w:r>
      <w:r w:rsidRPr="00DC5A2C">
        <w:rPr>
          <w:rStyle w:val="Hyperlink"/>
          <w:rFonts w:ascii="Times New Roman" w:hAnsi="Times New Roman" w:cs="Times New Roman"/>
          <w:color w:val="000000" w:themeColor="text1"/>
        </w:rPr>
        <w:t>(</w:t>
      </w:r>
      <w:r w:rsidRPr="00DC5A2C">
        <w:rPr>
          <w:rFonts w:ascii="Times New Roman" w:hAnsi="Times New Roman" w:cs="Times New Roman"/>
        </w:rPr>
        <w:t>Accessed: 18 June 2021).</w:t>
      </w:r>
    </w:p>
    <w:p w14:paraId="07391743" w14:textId="7CBEE5A8"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color w:val="000000" w:themeColor="text1"/>
        </w:rPr>
        <w:t xml:space="preserve">Thomas, </w:t>
      </w:r>
      <w:r w:rsidRPr="00DC5A2C">
        <w:rPr>
          <w:rFonts w:ascii="Times New Roman" w:hAnsi="Times New Roman" w:cs="Times New Roman"/>
        </w:rPr>
        <w:t xml:space="preserve">D. R. (2006) </w:t>
      </w:r>
      <w:r w:rsidR="00CC6FDF" w:rsidRPr="00DC5A2C">
        <w:rPr>
          <w:rFonts w:ascii="Times New Roman" w:hAnsi="Times New Roman" w:cs="Times New Roman"/>
        </w:rPr>
        <w:t>‘</w:t>
      </w:r>
      <w:r w:rsidRPr="00DC5A2C">
        <w:rPr>
          <w:rFonts w:ascii="Times New Roman" w:hAnsi="Times New Roman" w:cs="Times New Roman"/>
        </w:rPr>
        <w:t xml:space="preserve">A </w:t>
      </w:r>
      <w:r w:rsidR="00B45EA5" w:rsidRPr="00DC5A2C">
        <w:rPr>
          <w:rFonts w:ascii="Times New Roman" w:hAnsi="Times New Roman" w:cs="Times New Roman"/>
        </w:rPr>
        <w:t>general inductive approach for analyzing qualitative evaluation data’</w:t>
      </w:r>
      <w:r w:rsidRPr="00DC5A2C">
        <w:rPr>
          <w:rFonts w:ascii="Times New Roman" w:hAnsi="Times New Roman" w:cs="Times New Roman"/>
        </w:rPr>
        <w:t xml:space="preserve">, </w:t>
      </w:r>
      <w:r w:rsidRPr="00DC5A2C">
        <w:rPr>
          <w:rFonts w:ascii="Times New Roman" w:hAnsi="Times New Roman" w:cs="Times New Roman"/>
          <w:i/>
          <w:iCs/>
        </w:rPr>
        <w:t>American Journal of Evaluation</w:t>
      </w:r>
      <w:r w:rsidRPr="00DC5A2C">
        <w:rPr>
          <w:rFonts w:ascii="Times New Roman" w:hAnsi="Times New Roman" w:cs="Times New Roman"/>
        </w:rPr>
        <w:t xml:space="preserve">, 27(2), pp. 237–246. DOI: 10.1177/1098214005283748 (Accessed: 16 January 2021). </w:t>
      </w:r>
    </w:p>
    <w:p w14:paraId="4C42677F" w14:textId="44088C7D" w:rsidR="00C63ECA" w:rsidRPr="00DC5A2C" w:rsidRDefault="00A71FA5" w:rsidP="00990F3D">
      <w:pPr>
        <w:spacing w:before="100" w:beforeAutospacing="1" w:after="100" w:afterAutospacing="1"/>
        <w:ind w:hanging="475"/>
        <w:jc w:val="both"/>
        <w:rPr>
          <w:rFonts w:ascii="Times New Roman" w:hAnsi="Times New Roman" w:cs="Times New Roman"/>
          <w:color w:val="000000" w:themeColor="text1"/>
        </w:rPr>
      </w:pPr>
      <w:r w:rsidRPr="00DC5A2C">
        <w:rPr>
          <w:rFonts w:ascii="Times New Roman" w:hAnsi="Times New Roman" w:cs="Times New Roman"/>
          <w:color w:val="000000" w:themeColor="text1"/>
        </w:rPr>
        <w:t>V</w:t>
      </w:r>
      <w:r w:rsidR="00C63ECA" w:rsidRPr="00DC5A2C">
        <w:rPr>
          <w:rFonts w:ascii="Times New Roman" w:hAnsi="Times New Roman" w:cs="Times New Roman"/>
          <w:color w:val="000000" w:themeColor="text1"/>
        </w:rPr>
        <w:t xml:space="preserve">an Belle, G. (2008) Sample </w:t>
      </w:r>
      <w:r w:rsidR="00B45EA5" w:rsidRPr="00DC5A2C">
        <w:rPr>
          <w:rFonts w:ascii="Times New Roman" w:hAnsi="Times New Roman" w:cs="Times New Roman"/>
          <w:color w:val="000000" w:themeColor="text1"/>
        </w:rPr>
        <w:t>size</w:t>
      </w:r>
      <w:r w:rsidR="00C63ECA" w:rsidRPr="00DC5A2C">
        <w:rPr>
          <w:rFonts w:ascii="Times New Roman" w:hAnsi="Times New Roman" w:cs="Times New Roman"/>
          <w:color w:val="000000" w:themeColor="text1"/>
        </w:rPr>
        <w:t xml:space="preserve">. In </w:t>
      </w:r>
      <w:r w:rsidR="00B45EA5" w:rsidRPr="00DC5A2C">
        <w:rPr>
          <w:rFonts w:ascii="Times New Roman" w:hAnsi="Times New Roman" w:cs="Times New Roman"/>
          <w:i/>
          <w:iCs/>
          <w:color w:val="000000" w:themeColor="text1"/>
        </w:rPr>
        <w:t>Statistical rules of thumb</w:t>
      </w:r>
      <w:r w:rsidR="00C63ECA" w:rsidRPr="00DC5A2C">
        <w:rPr>
          <w:rFonts w:ascii="Times New Roman" w:hAnsi="Times New Roman" w:cs="Times New Roman"/>
          <w:color w:val="000000" w:themeColor="text1"/>
        </w:rPr>
        <w:t xml:space="preserve">. Hoboken, NJ, USA: John Wiley &amp; Sons, Inc, pp. 27–51. Available at: </w:t>
      </w:r>
      <w:hyperlink r:id="rId122" w:history="1">
        <w:r w:rsidR="00C63ECA" w:rsidRPr="00DC5A2C">
          <w:rPr>
            <w:rStyle w:val="Hyperlink"/>
            <w:rFonts w:ascii="Times New Roman" w:hAnsi="Times New Roman" w:cs="Times New Roman"/>
            <w:color w:val="000000" w:themeColor="text1"/>
            <w:shd w:val="clear" w:color="auto" w:fill="FFFFFF"/>
          </w:rPr>
          <w:t>https://doi.org/10.1002/9780470377963.ch2</w:t>
        </w:r>
      </w:hyperlink>
    </w:p>
    <w:p w14:paraId="7BD54260" w14:textId="5B2EFE51" w:rsidR="00C63ECA"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lastRenderedPageBreak/>
        <w:t xml:space="preserve">Van Peursem, K. (2004) </w:t>
      </w:r>
      <w:r w:rsidR="00CC6FDF" w:rsidRPr="00DC5A2C">
        <w:rPr>
          <w:rFonts w:ascii="Times New Roman" w:hAnsi="Times New Roman" w:cs="Times New Roman"/>
        </w:rPr>
        <w:t>‘</w:t>
      </w:r>
      <w:r w:rsidRPr="00DC5A2C">
        <w:rPr>
          <w:rFonts w:ascii="Times New Roman" w:hAnsi="Times New Roman" w:cs="Times New Roman"/>
        </w:rPr>
        <w:t xml:space="preserve">Internal </w:t>
      </w:r>
      <w:r w:rsidR="00B45EA5" w:rsidRPr="00DC5A2C">
        <w:rPr>
          <w:rFonts w:ascii="Times New Roman" w:hAnsi="Times New Roman" w:cs="Times New Roman"/>
        </w:rPr>
        <w:t>auditors’ role and authority’</w:t>
      </w:r>
      <w:r w:rsidRPr="00DC5A2C">
        <w:rPr>
          <w:rFonts w:ascii="Times New Roman" w:hAnsi="Times New Roman" w:cs="Times New Roman"/>
        </w:rPr>
        <w:t xml:space="preserve">, </w:t>
      </w:r>
      <w:r w:rsidRPr="00DC5A2C">
        <w:rPr>
          <w:rFonts w:ascii="Times New Roman" w:hAnsi="Times New Roman" w:cs="Times New Roman"/>
          <w:i/>
          <w:iCs/>
        </w:rPr>
        <w:t xml:space="preserve">Managerial Auditing Journal, </w:t>
      </w:r>
      <w:r w:rsidRPr="00DC5A2C">
        <w:rPr>
          <w:rFonts w:ascii="Times New Roman" w:hAnsi="Times New Roman" w:cs="Times New Roman"/>
        </w:rPr>
        <w:t xml:space="preserve">19(3), pp.378–393. [pdf] Available at:  </w:t>
      </w:r>
      <w:hyperlink r:id="rId123" w:history="1">
        <w:r w:rsidR="005E165B" w:rsidRPr="00DC5A2C">
          <w:rPr>
            <w:rStyle w:val="Hyperlink"/>
            <w:rFonts w:ascii="Times New Roman" w:hAnsi="Times New Roman" w:cs="Times New Roman"/>
          </w:rPr>
          <w:t>https://www.emerald.com/insight/content/doi/10.1108/02686900410524382/full/pdf</w:t>
        </w:r>
      </w:hyperlink>
      <w:r w:rsidRPr="00DC5A2C">
        <w:rPr>
          <w:rFonts w:ascii="Times New Roman" w:hAnsi="Times New Roman" w:cs="Times New Roman"/>
        </w:rPr>
        <w:t xml:space="preserve"> (Accessed: 17 April 2021). </w:t>
      </w:r>
    </w:p>
    <w:p w14:paraId="73E1CD0C" w14:textId="34DF4344" w:rsidR="00C63ECA" w:rsidRPr="00DC5A2C" w:rsidRDefault="00C63ECA" w:rsidP="00990F3D">
      <w:pPr>
        <w:spacing w:before="100" w:beforeAutospacing="1" w:after="100" w:afterAutospacing="1"/>
        <w:ind w:hanging="475"/>
        <w:jc w:val="both"/>
        <w:rPr>
          <w:rStyle w:val="Hyperlink"/>
          <w:rFonts w:ascii="Times New Roman" w:hAnsi="Times New Roman" w:cs="Times New Roman"/>
          <w:color w:val="000000" w:themeColor="text1"/>
          <w:u w:val="none"/>
        </w:rPr>
      </w:pPr>
      <w:r w:rsidRPr="00DC5A2C">
        <w:rPr>
          <w:rFonts w:ascii="Times New Roman" w:hAnsi="Times New Roman" w:cs="Times New Roman"/>
        </w:rPr>
        <w:t xml:space="preserve">Warmbrod, J. R. (2014) </w:t>
      </w:r>
      <w:r w:rsidR="00CC6FDF" w:rsidRPr="00DC5A2C">
        <w:rPr>
          <w:rFonts w:ascii="Times New Roman" w:hAnsi="Times New Roman" w:cs="Times New Roman"/>
        </w:rPr>
        <w:t>‘</w:t>
      </w:r>
      <w:r w:rsidRPr="00DC5A2C">
        <w:rPr>
          <w:rFonts w:ascii="Times New Roman" w:hAnsi="Times New Roman" w:cs="Times New Roman"/>
        </w:rPr>
        <w:t xml:space="preserve">Reporting and </w:t>
      </w:r>
      <w:r w:rsidR="00B45EA5" w:rsidRPr="00DC5A2C">
        <w:rPr>
          <w:rFonts w:ascii="Times New Roman" w:hAnsi="Times New Roman" w:cs="Times New Roman"/>
        </w:rPr>
        <w:t>interpreting scores derived from</w:t>
      </w:r>
      <w:r w:rsidRPr="00DC5A2C">
        <w:rPr>
          <w:rFonts w:ascii="Times New Roman" w:hAnsi="Times New Roman" w:cs="Times New Roman"/>
        </w:rPr>
        <w:t xml:space="preserve"> Likert-</w:t>
      </w:r>
      <w:r w:rsidR="00B45EA5" w:rsidRPr="00DC5A2C">
        <w:rPr>
          <w:rFonts w:ascii="Times New Roman" w:hAnsi="Times New Roman" w:cs="Times New Roman"/>
        </w:rPr>
        <w:t>type scales’</w:t>
      </w:r>
      <w:r w:rsidRPr="00DC5A2C">
        <w:rPr>
          <w:rFonts w:ascii="Times New Roman" w:hAnsi="Times New Roman" w:cs="Times New Roman"/>
        </w:rPr>
        <w:t xml:space="preserve">, </w:t>
      </w:r>
      <w:r w:rsidRPr="00DC5A2C">
        <w:rPr>
          <w:rFonts w:ascii="Times New Roman" w:hAnsi="Times New Roman" w:cs="Times New Roman"/>
          <w:i/>
        </w:rPr>
        <w:t>Journal of Agricultural Education</w:t>
      </w:r>
      <w:r w:rsidRPr="00DC5A2C">
        <w:rPr>
          <w:rFonts w:ascii="Times New Roman" w:hAnsi="Times New Roman" w:cs="Times New Roman"/>
        </w:rPr>
        <w:t>, 55(5), pp.30–47. DOI: 10.5032/jae.2014.05030.</w:t>
      </w:r>
      <w:r w:rsidR="00D41A2D" w:rsidRPr="00DC5A2C">
        <w:rPr>
          <w:rFonts w:ascii="Times New Roman" w:hAnsi="Times New Roman" w:cs="Times New Roman"/>
        </w:rPr>
        <w:t xml:space="preserve"> </w:t>
      </w:r>
      <w:r w:rsidRPr="00DC5A2C">
        <w:rPr>
          <w:rFonts w:ascii="Times New Roman" w:hAnsi="Times New Roman" w:cs="Times New Roman"/>
        </w:rPr>
        <w:t>Available at:</w:t>
      </w:r>
      <w:r w:rsidR="0031585D" w:rsidRPr="00DC5A2C">
        <w:rPr>
          <w:rFonts w:ascii="Times New Roman" w:hAnsi="Times New Roman" w:cs="Times New Roman"/>
        </w:rPr>
        <w:t xml:space="preserve"> </w:t>
      </w:r>
      <w:hyperlink r:id="rId124" w:history="1">
        <w:r w:rsidRPr="00DC5A2C">
          <w:rPr>
            <w:rStyle w:val="Hyperlink"/>
            <w:rFonts w:ascii="Times New Roman" w:hAnsi="Times New Roman" w:cs="Times New Roman"/>
          </w:rPr>
          <w:t>https://julac.hosted.exlibrisgroup.com/primo-explore/search?query=any,contains,reporting%20and%20interpreting%20scores%20derived%20from%20likert-type%20scale&amp;tab=default_tab&amp;search_scope=All&amp;vid=HKPU&amp;offset=0</w:t>
        </w:r>
      </w:hyperlink>
      <w:r w:rsidR="00F34E90" w:rsidRPr="00DC5A2C">
        <w:rPr>
          <w:rStyle w:val="Hyperlink"/>
          <w:rFonts w:ascii="Times New Roman" w:hAnsi="Times New Roman" w:cs="Times New Roman"/>
          <w:color w:val="000000" w:themeColor="text1"/>
          <w:u w:val="none"/>
        </w:rPr>
        <w:t xml:space="preserve"> </w:t>
      </w:r>
      <w:r w:rsidRPr="00DC5A2C">
        <w:rPr>
          <w:rStyle w:val="Hyperlink"/>
          <w:rFonts w:ascii="Times New Roman" w:hAnsi="Times New Roman" w:cs="Times New Roman"/>
          <w:color w:val="000000" w:themeColor="text1"/>
          <w:u w:val="none"/>
        </w:rPr>
        <w:t>(Accessed: 23 January 2021).</w:t>
      </w:r>
    </w:p>
    <w:p w14:paraId="2B393B55" w14:textId="31859144" w:rsidR="00F710F3" w:rsidRPr="00DC5A2C" w:rsidRDefault="00F710F3" w:rsidP="00990F3D">
      <w:pPr>
        <w:spacing w:before="100" w:beforeAutospacing="1" w:after="100" w:afterAutospacing="1"/>
        <w:ind w:hanging="475"/>
        <w:jc w:val="both"/>
        <w:rPr>
          <w:rFonts w:ascii="Times New Roman" w:eastAsiaTheme="majorEastAsia" w:hAnsi="Times New Roman" w:cs="Times New Roman"/>
          <w:color w:val="000000" w:themeColor="text1"/>
          <w:u w:val="single"/>
        </w:rPr>
      </w:pPr>
      <w:r w:rsidRPr="00DC5A2C">
        <w:rPr>
          <w:rFonts w:ascii="Times New Roman" w:hAnsi="Times New Roman" w:cs="Times New Roman"/>
        </w:rPr>
        <w:t xml:space="preserve">Wilcox, R. R. (2017) </w:t>
      </w:r>
      <w:r w:rsidRPr="00DC5A2C">
        <w:rPr>
          <w:rFonts w:ascii="Times New Roman" w:hAnsi="Times New Roman" w:cs="Times New Roman"/>
          <w:i/>
          <w:iCs/>
        </w:rPr>
        <w:t>Modern statistics for the social and behavioral sciences</w:t>
      </w:r>
      <w:r w:rsidR="00095116" w:rsidRPr="00DC5A2C">
        <w:rPr>
          <w:rFonts w:ascii="Times New Roman" w:hAnsi="Times New Roman" w:cs="Times New Roman"/>
          <w:i/>
          <w:iCs/>
        </w:rPr>
        <w:t xml:space="preserve">: A </w:t>
      </w:r>
      <w:r w:rsidRPr="00DC5A2C">
        <w:rPr>
          <w:rFonts w:ascii="Times New Roman" w:hAnsi="Times New Roman" w:cs="Times New Roman"/>
          <w:i/>
          <w:iCs/>
        </w:rPr>
        <w:t>practical introduction.</w:t>
      </w:r>
      <w:r w:rsidRPr="00DC5A2C">
        <w:rPr>
          <w:rFonts w:ascii="Times New Roman" w:hAnsi="Times New Roman" w:cs="Times New Roman"/>
        </w:rPr>
        <w:t xml:space="preserve"> Second edition. Boca Raton, FL: CRC Press.</w:t>
      </w:r>
    </w:p>
    <w:p w14:paraId="45A134BB" w14:textId="4FCD7009" w:rsidR="00C63ECA" w:rsidRPr="00DC5A2C" w:rsidRDefault="00C63ECA" w:rsidP="00990F3D">
      <w:pPr>
        <w:autoSpaceDE w:val="0"/>
        <w:autoSpaceDN w:val="0"/>
        <w:adjustRightInd w:val="0"/>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 xml:space="preserve">Woodward, S. and Selim, G. (2004) </w:t>
      </w:r>
      <w:r w:rsidR="00CC6FDF" w:rsidRPr="00DC5A2C">
        <w:rPr>
          <w:rFonts w:ascii="Times New Roman" w:hAnsi="Times New Roman" w:cs="Times New Roman"/>
        </w:rPr>
        <w:t>‘</w:t>
      </w:r>
      <w:r w:rsidRPr="00DC5A2C">
        <w:rPr>
          <w:rFonts w:ascii="Times New Roman" w:hAnsi="Times New Roman" w:cs="Times New Roman"/>
        </w:rPr>
        <w:t>Internal auditing and consulting practice: UK and Ireland survey</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Paper presented at the 2nd European Academic Conference on Internal Audit and Corporate Governance</w:t>
      </w:r>
      <w:r w:rsidRPr="00DC5A2C">
        <w:rPr>
          <w:rFonts w:ascii="Times New Roman" w:hAnsi="Times New Roman" w:cs="Times New Roman"/>
        </w:rPr>
        <w:t>, Cass Business School, London, UK.</w:t>
      </w:r>
    </w:p>
    <w:p w14:paraId="7220E596" w14:textId="13C74AF7" w:rsidR="003D5F4C" w:rsidRPr="00DC5A2C" w:rsidRDefault="00C63ECA" w:rsidP="00990F3D">
      <w:pPr>
        <w:spacing w:before="100" w:beforeAutospacing="1" w:after="100" w:afterAutospacing="1"/>
        <w:ind w:hanging="475"/>
        <w:jc w:val="both"/>
        <w:rPr>
          <w:rFonts w:ascii="Times New Roman" w:hAnsi="Times New Roman" w:cs="Times New Roman"/>
        </w:rPr>
      </w:pPr>
      <w:r w:rsidRPr="00DC5A2C">
        <w:rPr>
          <w:rFonts w:ascii="Times New Roman" w:hAnsi="Times New Roman" w:cs="Times New Roman"/>
        </w:rPr>
        <w:t>Ziegenfuss, D. E. (</w:t>
      </w:r>
      <w:proofErr w:type="gramStart"/>
      <w:r w:rsidRPr="00DC5A2C">
        <w:rPr>
          <w:rFonts w:ascii="Times New Roman" w:hAnsi="Times New Roman" w:cs="Times New Roman"/>
        </w:rPr>
        <w:t>2000</w:t>
      </w:r>
      <w:proofErr w:type="gramEnd"/>
      <w:r w:rsidRPr="00DC5A2C">
        <w:rPr>
          <w:rFonts w:ascii="Times New Roman" w:hAnsi="Times New Roman" w:cs="Times New Roman"/>
        </w:rPr>
        <w:t xml:space="preserve">) </w:t>
      </w:r>
      <w:r w:rsidR="00CC6FDF" w:rsidRPr="00DC5A2C">
        <w:rPr>
          <w:rFonts w:ascii="Times New Roman" w:hAnsi="Times New Roman" w:cs="Times New Roman"/>
        </w:rPr>
        <w:t>‘</w:t>
      </w:r>
      <w:r w:rsidRPr="00DC5A2C">
        <w:rPr>
          <w:rFonts w:ascii="Times New Roman" w:hAnsi="Times New Roman" w:cs="Times New Roman"/>
        </w:rPr>
        <w:t>Developing an internal auditing department balanced scorecard</w:t>
      </w:r>
      <w:r w:rsidR="00CC6FDF" w:rsidRPr="00DC5A2C">
        <w:rPr>
          <w:rFonts w:ascii="Times New Roman" w:hAnsi="Times New Roman" w:cs="Times New Roman"/>
        </w:rPr>
        <w:t>’</w:t>
      </w:r>
      <w:r w:rsidRPr="00DC5A2C">
        <w:rPr>
          <w:rFonts w:ascii="Times New Roman" w:hAnsi="Times New Roman" w:cs="Times New Roman"/>
        </w:rPr>
        <w:t xml:space="preserve">, </w:t>
      </w:r>
      <w:r w:rsidRPr="00DC5A2C">
        <w:rPr>
          <w:rFonts w:ascii="Times New Roman" w:hAnsi="Times New Roman" w:cs="Times New Roman"/>
          <w:i/>
          <w:iCs/>
        </w:rPr>
        <w:t xml:space="preserve">Managerial </w:t>
      </w:r>
      <w:r w:rsidR="00B45EA5" w:rsidRPr="00DC5A2C">
        <w:rPr>
          <w:rFonts w:ascii="Times New Roman" w:hAnsi="Times New Roman" w:cs="Times New Roman"/>
          <w:i/>
          <w:iCs/>
        </w:rPr>
        <w:t>Auditing Journal</w:t>
      </w:r>
      <w:r w:rsidR="00B45EA5" w:rsidRPr="00DC5A2C">
        <w:rPr>
          <w:rFonts w:ascii="Times New Roman" w:hAnsi="Times New Roman" w:cs="Times New Roman"/>
        </w:rPr>
        <w:t xml:space="preserve">, </w:t>
      </w:r>
      <w:r w:rsidRPr="00DC5A2C">
        <w:rPr>
          <w:rFonts w:ascii="Times New Roman" w:hAnsi="Times New Roman" w:cs="Times New Roman"/>
        </w:rPr>
        <w:t xml:space="preserve">15(1/2), pp. 12–19. DOI: 10.1108/eum0000000005305. Available at: </w:t>
      </w:r>
      <w:hyperlink r:id="rId125" w:history="1">
        <w:r w:rsidRPr="00DC5A2C">
          <w:rPr>
            <w:rStyle w:val="Hyperlink"/>
            <w:rFonts w:ascii="Times New Roman" w:eastAsiaTheme="majorEastAsia" w:hAnsi="Times New Roman" w:cs="Times New Roman"/>
          </w:rPr>
          <w:t>https://www.emerald.com/insight/content/doi/10.1108/EUM0000000005305/full/pdf</w:t>
        </w:r>
      </w:hyperlink>
      <w:r w:rsidRPr="00DC5A2C">
        <w:rPr>
          <w:rFonts w:ascii="Times New Roman" w:hAnsi="Times New Roman" w:cs="Times New Roman"/>
        </w:rPr>
        <w:t xml:space="preserve"> (Accessed: 28 November 2020).</w:t>
      </w:r>
    </w:p>
    <w:p w14:paraId="21F394AC" w14:textId="77777777" w:rsidR="003D5F4C" w:rsidRPr="00DC5A2C" w:rsidRDefault="003D5F4C">
      <w:pPr>
        <w:pStyle w:val="Heading1"/>
        <w:jc w:val="both"/>
        <w:rPr>
          <w:rFonts w:cs="Times New Roman"/>
          <w:color w:val="auto"/>
          <w:szCs w:val="24"/>
        </w:rPr>
        <w:sectPr w:rsidR="003D5F4C" w:rsidRPr="00DC5A2C" w:rsidSect="0020634F">
          <w:pgSz w:w="11906" w:h="16838"/>
          <w:pgMar w:top="1440" w:right="1440" w:bottom="1440" w:left="1440" w:header="851" w:footer="992" w:gutter="0"/>
          <w:cols w:space="425"/>
          <w:titlePg/>
          <w:docGrid w:type="lines" w:linePitch="360"/>
        </w:sectPr>
      </w:pPr>
      <w:bookmarkStart w:id="371" w:name="_Toc92213903"/>
      <w:bookmarkStart w:id="372" w:name="_Toc92214019"/>
    </w:p>
    <w:p w14:paraId="189B3D5D" w14:textId="77777777" w:rsidR="003D5F4C" w:rsidRPr="00DC5A2C" w:rsidRDefault="003D5F4C" w:rsidP="008D5BCF">
      <w:pPr>
        <w:pStyle w:val="NoSpacing"/>
      </w:pPr>
      <w:bookmarkStart w:id="373" w:name="_Toc92663062"/>
      <w:bookmarkStart w:id="374" w:name="_Toc115432674"/>
      <w:r w:rsidRPr="00DC5A2C">
        <w:lastRenderedPageBreak/>
        <w:t xml:space="preserve">Appendix </w:t>
      </w:r>
      <w:r w:rsidR="00AF0DD4" w:rsidRPr="00DC5A2C">
        <w:t>1</w:t>
      </w:r>
      <w:r w:rsidRPr="00DC5A2C">
        <w:t>. Template of Questionnaire</w:t>
      </w:r>
      <w:bookmarkEnd w:id="371"/>
      <w:bookmarkEnd w:id="372"/>
      <w:bookmarkEnd w:id="373"/>
      <w:bookmarkEnd w:id="374"/>
    </w:p>
    <w:p w14:paraId="168DD914" w14:textId="4577FAF8" w:rsidR="003D5F4C" w:rsidRPr="00DC5A2C" w:rsidRDefault="00971715" w:rsidP="003D5F4C">
      <w:pPr>
        <w:widowControl/>
        <w:rPr>
          <w:rFonts w:ascii="Times New Roman" w:hAnsi="Times New Roman" w:cs="Times New Roman"/>
        </w:rPr>
      </w:pPr>
      <w:r w:rsidRPr="00DC5A2C">
        <w:rPr>
          <w:rFonts w:ascii="Times New Roman" w:hAnsi="Times New Roman" w:cs="Times New Roman"/>
          <w:noProof/>
        </w:rPr>
        <w:drawing>
          <wp:inline distT="0" distB="0" distL="0" distR="0" wp14:anchorId="2A22DA60" wp14:editId="0418263C">
            <wp:extent cx="8432800" cy="4964344"/>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6">
                      <a:extLst>
                        <a:ext uri="{28A0092B-C50C-407E-A947-70E740481C1C}">
                          <a14:useLocalDpi xmlns:a14="http://schemas.microsoft.com/office/drawing/2010/main" val="0"/>
                        </a:ext>
                      </a:extLst>
                    </a:blip>
                    <a:srcRect/>
                    <a:stretch>
                      <a:fillRect/>
                    </a:stretch>
                  </pic:blipFill>
                  <pic:spPr bwMode="auto">
                    <a:xfrm>
                      <a:off x="0" y="0"/>
                      <a:ext cx="8439446" cy="4968256"/>
                    </a:xfrm>
                    <a:prstGeom prst="rect">
                      <a:avLst/>
                    </a:prstGeom>
                    <a:noFill/>
                    <a:ln>
                      <a:noFill/>
                    </a:ln>
                  </pic:spPr>
                </pic:pic>
              </a:graphicData>
            </a:graphic>
          </wp:inline>
        </w:drawing>
      </w:r>
    </w:p>
    <w:p w14:paraId="0531850F" w14:textId="77777777" w:rsidR="00C514F5" w:rsidRPr="00DC5A2C" w:rsidRDefault="00C514F5" w:rsidP="003D5F4C">
      <w:pPr>
        <w:widowControl/>
        <w:rPr>
          <w:rFonts w:ascii="Times New Roman" w:hAnsi="Times New Roman" w:cs="Times New Roman"/>
        </w:rPr>
      </w:pPr>
    </w:p>
    <w:p w14:paraId="6A0CC464" w14:textId="77777777" w:rsidR="00C514F5" w:rsidRPr="00DC5A2C" w:rsidRDefault="00C514F5" w:rsidP="003D5F4C">
      <w:pPr>
        <w:widowControl/>
        <w:rPr>
          <w:rFonts w:ascii="Times New Roman" w:hAnsi="Times New Roman" w:cs="Times New Roman"/>
        </w:rPr>
      </w:pPr>
      <w:r w:rsidRPr="00DC5A2C">
        <w:rPr>
          <w:rFonts w:ascii="Times New Roman" w:hAnsi="Times New Roman" w:cs="Times New Roman"/>
          <w:noProof/>
        </w:rPr>
        <w:drawing>
          <wp:inline distT="0" distB="0" distL="0" distR="0" wp14:anchorId="62C16215" wp14:editId="1151AD1C">
            <wp:extent cx="8585200" cy="4988248"/>
            <wp:effectExtent l="0" t="0" r="635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8592415" cy="4992440"/>
                    </a:xfrm>
                    <a:prstGeom prst="rect">
                      <a:avLst/>
                    </a:prstGeom>
                    <a:noFill/>
                    <a:ln>
                      <a:noFill/>
                    </a:ln>
                  </pic:spPr>
                </pic:pic>
              </a:graphicData>
            </a:graphic>
          </wp:inline>
        </w:drawing>
      </w:r>
    </w:p>
    <w:p w14:paraId="15180204" w14:textId="77777777" w:rsidR="003C3EDD" w:rsidRPr="00DC5A2C" w:rsidRDefault="003C3EDD" w:rsidP="003D5F4C">
      <w:pPr>
        <w:widowControl/>
        <w:rPr>
          <w:rFonts w:ascii="Times New Roman" w:hAnsi="Times New Roman" w:cs="Times New Roman"/>
        </w:rPr>
      </w:pPr>
    </w:p>
    <w:p w14:paraId="298A914C" w14:textId="77777777" w:rsidR="00942D04" w:rsidRPr="00DC5A2C" w:rsidRDefault="00942D04" w:rsidP="003D5F4C">
      <w:pPr>
        <w:widowControl/>
        <w:rPr>
          <w:rFonts w:ascii="Times New Roman" w:hAnsi="Times New Roman" w:cs="Times New Roman"/>
        </w:rPr>
      </w:pPr>
    </w:p>
    <w:p w14:paraId="7D0F492B" w14:textId="77777777" w:rsidR="00942D04" w:rsidRPr="00DC5A2C" w:rsidRDefault="00942D04" w:rsidP="003D5F4C">
      <w:pPr>
        <w:widowControl/>
        <w:rPr>
          <w:rFonts w:ascii="Times New Roman" w:hAnsi="Times New Roman" w:cs="Times New Roman"/>
        </w:rPr>
      </w:pPr>
      <w:r w:rsidRPr="00DC5A2C">
        <w:rPr>
          <w:rFonts w:ascii="Times New Roman" w:hAnsi="Times New Roman" w:cs="Times New Roman"/>
          <w:noProof/>
        </w:rPr>
        <w:drawing>
          <wp:inline distT="0" distB="0" distL="0" distR="0" wp14:anchorId="64390452" wp14:editId="01099773">
            <wp:extent cx="8525933" cy="49409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8">
                      <a:extLst>
                        <a:ext uri="{28A0092B-C50C-407E-A947-70E740481C1C}">
                          <a14:useLocalDpi xmlns:a14="http://schemas.microsoft.com/office/drawing/2010/main" val="0"/>
                        </a:ext>
                      </a:extLst>
                    </a:blip>
                    <a:srcRect/>
                    <a:stretch>
                      <a:fillRect/>
                    </a:stretch>
                  </pic:blipFill>
                  <pic:spPr bwMode="auto">
                    <a:xfrm>
                      <a:off x="0" y="0"/>
                      <a:ext cx="8570527" cy="4966778"/>
                    </a:xfrm>
                    <a:prstGeom prst="rect">
                      <a:avLst/>
                    </a:prstGeom>
                    <a:noFill/>
                    <a:ln>
                      <a:noFill/>
                    </a:ln>
                  </pic:spPr>
                </pic:pic>
              </a:graphicData>
            </a:graphic>
          </wp:inline>
        </w:drawing>
      </w:r>
    </w:p>
    <w:p w14:paraId="5ACD81E5" w14:textId="1C582850" w:rsidR="003D5F4C" w:rsidRPr="00DC5A2C" w:rsidRDefault="003D5F4C" w:rsidP="003D5F4C">
      <w:pPr>
        <w:widowControl/>
        <w:rPr>
          <w:rFonts w:ascii="Times New Roman" w:hAnsi="Times New Roman" w:cs="Times New Roman"/>
        </w:rPr>
      </w:pPr>
      <w:r w:rsidRPr="00DC5A2C">
        <w:rPr>
          <w:rFonts w:ascii="Times New Roman" w:hAnsi="Times New Roman" w:cs="Times New Roman"/>
        </w:rPr>
        <w:br w:type="page"/>
      </w:r>
    </w:p>
    <w:p w14:paraId="7274C8A2" w14:textId="77777777" w:rsidR="00C4743D" w:rsidRPr="00DC5A2C" w:rsidRDefault="00C4743D" w:rsidP="003D5F4C">
      <w:pPr>
        <w:widowControl/>
        <w:rPr>
          <w:rFonts w:ascii="Times New Roman" w:hAnsi="Times New Roman" w:cs="Times New Roman"/>
        </w:rPr>
      </w:pPr>
    </w:p>
    <w:p w14:paraId="2F71EED6" w14:textId="77777777" w:rsidR="00C4743D" w:rsidRPr="00DC5A2C" w:rsidRDefault="00C4743D" w:rsidP="003D5F4C">
      <w:pPr>
        <w:widowControl/>
        <w:rPr>
          <w:rFonts w:ascii="Times New Roman" w:hAnsi="Times New Roman" w:cs="Times New Roman"/>
        </w:rPr>
      </w:pPr>
      <w:r w:rsidRPr="00DC5A2C">
        <w:rPr>
          <w:rFonts w:ascii="Times New Roman" w:hAnsi="Times New Roman" w:cs="Times New Roman"/>
          <w:noProof/>
        </w:rPr>
        <w:drawing>
          <wp:inline distT="0" distB="0" distL="0" distR="0" wp14:anchorId="088E1995" wp14:editId="3D2AE97C">
            <wp:extent cx="8788400" cy="4585970"/>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9">
                      <a:extLst>
                        <a:ext uri="{28A0092B-C50C-407E-A947-70E740481C1C}">
                          <a14:useLocalDpi xmlns:a14="http://schemas.microsoft.com/office/drawing/2010/main" val="0"/>
                        </a:ext>
                      </a:extLst>
                    </a:blip>
                    <a:srcRect/>
                    <a:stretch>
                      <a:fillRect/>
                    </a:stretch>
                  </pic:blipFill>
                  <pic:spPr bwMode="auto">
                    <a:xfrm>
                      <a:off x="0" y="0"/>
                      <a:ext cx="8789034" cy="4586301"/>
                    </a:xfrm>
                    <a:prstGeom prst="rect">
                      <a:avLst/>
                    </a:prstGeom>
                    <a:noFill/>
                    <a:ln>
                      <a:noFill/>
                    </a:ln>
                  </pic:spPr>
                </pic:pic>
              </a:graphicData>
            </a:graphic>
          </wp:inline>
        </w:drawing>
      </w:r>
    </w:p>
    <w:p w14:paraId="11C0227D" w14:textId="77777777" w:rsidR="00C4743D" w:rsidRPr="00DC5A2C" w:rsidRDefault="00C4743D" w:rsidP="003D5F4C">
      <w:pPr>
        <w:widowControl/>
        <w:rPr>
          <w:rFonts w:ascii="Times New Roman" w:hAnsi="Times New Roman" w:cs="Times New Roman"/>
        </w:rPr>
      </w:pPr>
    </w:p>
    <w:p w14:paraId="18FD1FC9" w14:textId="40E44F39" w:rsidR="003D5F4C" w:rsidRPr="00DC5A2C" w:rsidRDefault="003D5F4C" w:rsidP="003D5F4C">
      <w:pPr>
        <w:widowControl/>
        <w:rPr>
          <w:rFonts w:ascii="Times New Roman" w:hAnsi="Times New Roman" w:cs="Times New Roman"/>
        </w:rPr>
      </w:pPr>
      <w:r w:rsidRPr="00DC5A2C">
        <w:rPr>
          <w:rFonts w:ascii="Times New Roman" w:hAnsi="Times New Roman" w:cs="Times New Roman"/>
        </w:rPr>
        <w:br w:type="page"/>
      </w:r>
    </w:p>
    <w:p w14:paraId="41B92395" w14:textId="77777777" w:rsidR="003D5F4C" w:rsidRPr="00DC5A2C" w:rsidRDefault="003D5F4C" w:rsidP="003D5F4C">
      <w:pPr>
        <w:widowControl/>
        <w:rPr>
          <w:rFonts w:ascii="Times New Roman" w:hAnsi="Times New Roman" w:cs="Times New Roman"/>
        </w:rPr>
      </w:pPr>
    </w:p>
    <w:p w14:paraId="7696E27E" w14:textId="7FEB59E9" w:rsidR="003D5F4C" w:rsidRPr="00DC5A2C" w:rsidRDefault="002F42FA" w:rsidP="003D5F4C">
      <w:pPr>
        <w:widowControl/>
        <w:rPr>
          <w:rFonts w:ascii="Times New Roman" w:hAnsi="Times New Roman" w:cs="Times New Roman"/>
        </w:rPr>
      </w:pPr>
      <w:r w:rsidRPr="00DC5A2C">
        <w:rPr>
          <w:rFonts w:ascii="Times New Roman" w:hAnsi="Times New Roman" w:cs="Times New Roman"/>
          <w:noProof/>
        </w:rPr>
        <w:drawing>
          <wp:inline distT="0" distB="0" distL="0" distR="0" wp14:anchorId="3835B849" wp14:editId="27987BAE">
            <wp:extent cx="8483600" cy="4857115"/>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a:off x="0" y="0"/>
                      <a:ext cx="8511693" cy="4873199"/>
                    </a:xfrm>
                    <a:prstGeom prst="rect">
                      <a:avLst/>
                    </a:prstGeom>
                    <a:noFill/>
                    <a:ln>
                      <a:noFill/>
                    </a:ln>
                  </pic:spPr>
                </pic:pic>
              </a:graphicData>
            </a:graphic>
          </wp:inline>
        </w:drawing>
      </w:r>
    </w:p>
    <w:p w14:paraId="02E54CAA" w14:textId="77777777" w:rsidR="002F42FA" w:rsidRPr="00DC5A2C" w:rsidRDefault="002F42FA" w:rsidP="003D5F4C">
      <w:pPr>
        <w:widowControl/>
        <w:rPr>
          <w:rFonts w:ascii="Times New Roman" w:hAnsi="Times New Roman" w:cs="Times New Roman"/>
        </w:rPr>
      </w:pPr>
    </w:p>
    <w:p w14:paraId="157BF409" w14:textId="1C1F99EF" w:rsidR="003D5F4C" w:rsidRPr="00DC5A2C" w:rsidRDefault="003D5F4C" w:rsidP="003D5F4C">
      <w:pPr>
        <w:widowControl/>
        <w:rPr>
          <w:rFonts w:ascii="Times New Roman" w:hAnsi="Times New Roman" w:cs="Times New Roman"/>
        </w:rPr>
      </w:pPr>
    </w:p>
    <w:p w14:paraId="03612059" w14:textId="7E60E52C" w:rsidR="0056623D" w:rsidRPr="00DC5A2C" w:rsidRDefault="0056623D" w:rsidP="003D5F4C">
      <w:pPr>
        <w:widowControl/>
        <w:rPr>
          <w:rFonts w:ascii="Times New Roman" w:hAnsi="Times New Roman" w:cs="Times New Roman"/>
        </w:rPr>
      </w:pPr>
      <w:r w:rsidRPr="00DC5A2C">
        <w:rPr>
          <w:rFonts w:ascii="Times New Roman" w:hAnsi="Times New Roman" w:cs="Times New Roman"/>
          <w:noProof/>
        </w:rPr>
        <w:drawing>
          <wp:inline distT="0" distB="0" distL="0" distR="0" wp14:anchorId="653EA388" wp14:editId="2C93971D">
            <wp:extent cx="8661400" cy="1138555"/>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1">
                      <a:extLst>
                        <a:ext uri="{28A0092B-C50C-407E-A947-70E740481C1C}">
                          <a14:useLocalDpi xmlns:a14="http://schemas.microsoft.com/office/drawing/2010/main" val="0"/>
                        </a:ext>
                      </a:extLst>
                    </a:blip>
                    <a:srcRect/>
                    <a:stretch>
                      <a:fillRect/>
                    </a:stretch>
                  </pic:blipFill>
                  <pic:spPr bwMode="auto">
                    <a:xfrm>
                      <a:off x="0" y="0"/>
                      <a:ext cx="8661820" cy="1138610"/>
                    </a:xfrm>
                    <a:prstGeom prst="rect">
                      <a:avLst/>
                    </a:prstGeom>
                    <a:noFill/>
                    <a:ln>
                      <a:noFill/>
                    </a:ln>
                  </pic:spPr>
                </pic:pic>
              </a:graphicData>
            </a:graphic>
          </wp:inline>
        </w:drawing>
      </w:r>
    </w:p>
    <w:p w14:paraId="6644C5BD" w14:textId="7BD2AA19" w:rsidR="0056623D" w:rsidRPr="00DC5A2C" w:rsidRDefault="0056623D" w:rsidP="003D5F4C">
      <w:pPr>
        <w:widowControl/>
        <w:rPr>
          <w:rFonts w:ascii="Times New Roman" w:hAnsi="Times New Roman" w:cs="Times New Roman"/>
        </w:rPr>
      </w:pPr>
    </w:p>
    <w:p w14:paraId="5BD47C1D" w14:textId="77777777" w:rsidR="0056623D" w:rsidRPr="00DC5A2C" w:rsidRDefault="0056623D" w:rsidP="003D5F4C">
      <w:pPr>
        <w:widowControl/>
        <w:rPr>
          <w:rFonts w:ascii="Times New Roman" w:hAnsi="Times New Roman" w:cs="Times New Roman"/>
        </w:rPr>
      </w:pPr>
    </w:p>
    <w:p w14:paraId="4F4DC546" w14:textId="77777777" w:rsidR="003D5F4C" w:rsidRPr="00DC5A2C" w:rsidRDefault="003D5F4C" w:rsidP="003D5F4C">
      <w:pPr>
        <w:widowControl/>
        <w:rPr>
          <w:rFonts w:ascii="Times New Roman" w:hAnsi="Times New Roman" w:cs="Times New Roman"/>
        </w:rPr>
      </w:pPr>
    </w:p>
    <w:p w14:paraId="4A434C0E" w14:textId="6754BD8E" w:rsidR="003D5F4C" w:rsidRPr="00DC5A2C" w:rsidRDefault="003D5F4C" w:rsidP="003D5F4C">
      <w:pPr>
        <w:widowControl/>
        <w:rPr>
          <w:rFonts w:ascii="Times New Roman" w:hAnsi="Times New Roman" w:cs="Times New Roman"/>
        </w:rPr>
      </w:pPr>
    </w:p>
    <w:p w14:paraId="12C9A45C" w14:textId="77777777" w:rsidR="003D5F4C" w:rsidRPr="00DC5A2C" w:rsidRDefault="003D5F4C" w:rsidP="003D5F4C">
      <w:pPr>
        <w:widowControl/>
        <w:rPr>
          <w:rFonts w:ascii="Times New Roman" w:hAnsi="Times New Roman" w:cs="Times New Roman"/>
        </w:rPr>
      </w:pPr>
    </w:p>
    <w:p w14:paraId="5CB306C8" w14:textId="77777777" w:rsidR="003D5F4C" w:rsidRPr="00DC5A2C" w:rsidRDefault="003D5F4C" w:rsidP="003D5F4C">
      <w:pPr>
        <w:widowControl/>
        <w:rPr>
          <w:rFonts w:ascii="Times New Roman" w:hAnsi="Times New Roman" w:cs="Times New Roman"/>
        </w:rPr>
      </w:pPr>
    </w:p>
    <w:p w14:paraId="5B180AAF" w14:textId="77777777" w:rsidR="003D5F4C" w:rsidRPr="00DC5A2C" w:rsidRDefault="003D5F4C" w:rsidP="003D5F4C">
      <w:pPr>
        <w:widowControl/>
        <w:rPr>
          <w:rFonts w:ascii="Times New Roman" w:eastAsiaTheme="majorEastAsia" w:hAnsi="Times New Roman" w:cs="Times New Roman"/>
          <w:b/>
          <w:bCs/>
          <w:kern w:val="0"/>
          <w:sz w:val="28"/>
          <w:szCs w:val="28"/>
        </w:rPr>
      </w:pPr>
      <w:bookmarkStart w:id="375" w:name="_Toc92213904"/>
      <w:bookmarkStart w:id="376" w:name="_Toc92214020"/>
      <w:bookmarkStart w:id="377" w:name="_Toc92663063"/>
      <w:r w:rsidRPr="00DC5A2C">
        <w:rPr>
          <w:rFonts w:ascii="Times New Roman" w:hAnsi="Times New Roman" w:cs="Times New Roman"/>
        </w:rPr>
        <w:br w:type="page"/>
      </w:r>
    </w:p>
    <w:p w14:paraId="445EC838" w14:textId="77777777" w:rsidR="003D5F4C" w:rsidRPr="00DC5A2C" w:rsidRDefault="003D5F4C">
      <w:pPr>
        <w:pStyle w:val="Heading1"/>
        <w:rPr>
          <w:rFonts w:cs="Times New Roman"/>
          <w:color w:val="auto"/>
        </w:rPr>
        <w:sectPr w:rsidR="003D5F4C" w:rsidRPr="00DC5A2C" w:rsidSect="007B4DF2">
          <w:pgSz w:w="16838" w:h="11906" w:orient="landscape"/>
          <w:pgMar w:top="1440" w:right="1440" w:bottom="1440" w:left="1440" w:header="851" w:footer="992" w:gutter="0"/>
          <w:pgNumType w:chapStyle="1"/>
          <w:cols w:space="425"/>
          <w:titlePg/>
          <w:docGrid w:type="lines" w:linePitch="360"/>
        </w:sectPr>
      </w:pPr>
    </w:p>
    <w:p w14:paraId="3E87910D" w14:textId="77777777" w:rsidR="00725DFF" w:rsidRPr="00DC5A2C" w:rsidRDefault="003D5F4C" w:rsidP="00C13403">
      <w:pPr>
        <w:pStyle w:val="NoSpacing"/>
      </w:pPr>
      <w:bookmarkStart w:id="378" w:name="_Toc92213908"/>
      <w:bookmarkStart w:id="379" w:name="_Toc92214024"/>
      <w:bookmarkStart w:id="380" w:name="_Toc92663067"/>
      <w:bookmarkStart w:id="381" w:name="_Toc115432675"/>
      <w:bookmarkEnd w:id="375"/>
      <w:bookmarkEnd w:id="376"/>
      <w:bookmarkEnd w:id="377"/>
      <w:r w:rsidRPr="00DC5A2C">
        <w:lastRenderedPageBreak/>
        <w:t xml:space="preserve">Appendix </w:t>
      </w:r>
      <w:r w:rsidR="008F5D5C" w:rsidRPr="00DC5A2C">
        <w:t>2</w:t>
      </w:r>
      <w:r w:rsidRPr="00DC5A2C">
        <w:t>. Template of Consent Letter</w:t>
      </w:r>
      <w:bookmarkEnd w:id="378"/>
      <w:bookmarkEnd w:id="379"/>
      <w:bookmarkEnd w:id="380"/>
      <w:bookmarkEnd w:id="381"/>
    </w:p>
    <w:p w14:paraId="7F7C18A7" w14:textId="77777777" w:rsidR="00725DFF" w:rsidRPr="00DC5A2C" w:rsidRDefault="00725DFF" w:rsidP="00725DFF">
      <w:pPr>
        <w:rPr>
          <w:rFonts w:ascii="Times New Roman" w:hAnsi="Times New Roman" w:cs="Times New Roman"/>
        </w:rPr>
      </w:pPr>
    </w:p>
    <w:p w14:paraId="4874A4C1" w14:textId="77777777" w:rsidR="003D5F4C" w:rsidRPr="00DC5A2C" w:rsidRDefault="003D5F4C" w:rsidP="003D5F4C">
      <w:pPr>
        <w:rPr>
          <w:rFonts w:ascii="Times New Roman" w:eastAsiaTheme="majorEastAsia" w:hAnsi="Times New Roman" w:cs="Times New Roman"/>
          <w:b/>
          <w:bCs/>
          <w:kern w:val="0"/>
          <w:sz w:val="28"/>
          <w:szCs w:val="28"/>
        </w:rPr>
      </w:pPr>
      <w:r w:rsidRPr="00DC5A2C">
        <w:rPr>
          <w:rFonts w:ascii="Times New Roman" w:hAnsi="Times New Roman" w:cs="Times New Roman"/>
          <w:noProof/>
        </w:rPr>
        <w:drawing>
          <wp:inline distT="0" distB="0" distL="0" distR="0" wp14:anchorId="21658F2C" wp14:editId="10DAF762">
            <wp:extent cx="5485202" cy="7755466"/>
            <wp:effectExtent l="0" t="0" r="1270" b="0"/>
            <wp:docPr id="39" name="Picture 3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 letter&#10;&#10;Description automatically generated"/>
                    <pic:cNvPicPr>
                      <a:picLocks noChangeAspect="1" noChangeArrowheads="1"/>
                    </pic:cNvPicPr>
                  </pic:nvPicPr>
                  <pic:blipFill>
                    <a:blip r:embed="rId132" cstate="print">
                      <a:extLst>
                        <a:ext uri="{28A0092B-C50C-407E-A947-70E740481C1C}">
                          <a14:useLocalDpi xmlns:a14="http://schemas.microsoft.com/office/drawing/2010/main" val="0"/>
                        </a:ext>
                      </a:extLst>
                    </a:blip>
                    <a:srcRect/>
                    <a:stretch>
                      <a:fillRect/>
                    </a:stretch>
                  </pic:blipFill>
                  <pic:spPr bwMode="auto">
                    <a:xfrm>
                      <a:off x="0" y="0"/>
                      <a:ext cx="5527549" cy="7815341"/>
                    </a:xfrm>
                    <a:prstGeom prst="rect">
                      <a:avLst/>
                    </a:prstGeom>
                    <a:noFill/>
                    <a:ln>
                      <a:noFill/>
                    </a:ln>
                  </pic:spPr>
                </pic:pic>
              </a:graphicData>
            </a:graphic>
          </wp:inline>
        </w:drawing>
      </w:r>
    </w:p>
    <w:p w14:paraId="3860AE0C" w14:textId="64DDD858" w:rsidR="00F331C1" w:rsidRPr="00DC5A2C" w:rsidRDefault="00F331C1">
      <w:pPr>
        <w:widowControl/>
        <w:rPr>
          <w:rFonts w:ascii="Times New Roman" w:eastAsiaTheme="majorEastAsia" w:hAnsi="Times New Roman" w:cs="Times New Roman"/>
          <w:b/>
          <w:bCs/>
          <w:kern w:val="0"/>
          <w:sz w:val="28"/>
          <w:szCs w:val="28"/>
        </w:rPr>
      </w:pPr>
      <w:r w:rsidRPr="00DC5A2C">
        <w:rPr>
          <w:rFonts w:ascii="Times New Roman" w:eastAsiaTheme="majorEastAsia" w:hAnsi="Times New Roman" w:cs="Times New Roman"/>
          <w:b/>
          <w:bCs/>
          <w:kern w:val="0"/>
          <w:sz w:val="28"/>
          <w:szCs w:val="28"/>
        </w:rPr>
        <w:br w:type="page"/>
      </w:r>
    </w:p>
    <w:p w14:paraId="7777A782" w14:textId="7BA9D327" w:rsidR="00F331C1" w:rsidRPr="00DC5A2C" w:rsidRDefault="00F331C1" w:rsidP="00C13403">
      <w:pPr>
        <w:pStyle w:val="NoSpacing"/>
      </w:pPr>
      <w:bookmarkStart w:id="382" w:name="_Toc115432676"/>
      <w:r w:rsidRPr="00DC5A2C">
        <w:lastRenderedPageBreak/>
        <w:t xml:space="preserve">Appendix 3. </w:t>
      </w:r>
      <w:r w:rsidR="008E1D6C" w:rsidRPr="00DC5A2C">
        <w:t>The Three Lines of Defence Model</w:t>
      </w:r>
      <w:bookmarkEnd w:id="382"/>
    </w:p>
    <w:p w14:paraId="2DC19B82" w14:textId="4B7B99AF" w:rsidR="0081262B" w:rsidRPr="00DC5A2C" w:rsidRDefault="006D724E" w:rsidP="003D5F4C">
      <w:pPr>
        <w:widowControl/>
        <w:rPr>
          <w:rFonts w:ascii="Times New Roman" w:eastAsiaTheme="majorEastAsia" w:hAnsi="Times New Roman" w:cs="Times New Roman"/>
          <w:b/>
          <w:bCs/>
          <w:kern w:val="0"/>
          <w:sz w:val="28"/>
          <w:szCs w:val="28"/>
        </w:rPr>
      </w:pPr>
      <w:r w:rsidRPr="00DC5A2C">
        <w:rPr>
          <w:rFonts w:ascii="Times New Roman" w:hAnsi="Times New Roman" w:cs="Times New Roman"/>
          <w:noProof/>
        </w:rPr>
        <mc:AlternateContent>
          <mc:Choice Requires="wps">
            <w:drawing>
              <wp:anchor distT="0" distB="0" distL="114300" distR="114300" simplePos="0" relativeHeight="251656704" behindDoc="0" locked="0" layoutInCell="1" allowOverlap="1" wp14:anchorId="5FC3BDFE" wp14:editId="03167768">
                <wp:simplePos x="0" y="0"/>
                <wp:positionH relativeFrom="column">
                  <wp:posOffset>135172</wp:posOffset>
                </wp:positionH>
                <wp:positionV relativeFrom="paragraph">
                  <wp:posOffset>123246</wp:posOffset>
                </wp:positionV>
                <wp:extent cx="2423160" cy="320040"/>
                <wp:effectExtent l="0" t="0" r="0" b="3810"/>
                <wp:wrapNone/>
                <wp:docPr id="20" name="Text Box 20"/>
                <wp:cNvGraphicFramePr/>
                <a:graphic xmlns:a="http://schemas.openxmlformats.org/drawingml/2006/main">
                  <a:graphicData uri="http://schemas.microsoft.com/office/word/2010/wordprocessingShape">
                    <wps:wsp>
                      <wps:cNvSpPr txBox="1"/>
                      <wps:spPr>
                        <a:xfrm>
                          <a:off x="0" y="0"/>
                          <a:ext cx="2423160" cy="320040"/>
                        </a:xfrm>
                        <a:prstGeom prst="rect">
                          <a:avLst/>
                        </a:prstGeom>
                        <a:solidFill>
                          <a:schemeClr val="lt1"/>
                        </a:solidFill>
                        <a:ln w="6350">
                          <a:noFill/>
                        </a:ln>
                      </wps:spPr>
                      <wps:txbx>
                        <w:txbxContent>
                          <w:p w14:paraId="42172A9D" w14:textId="46601573" w:rsidR="006D724E" w:rsidRPr="00CE152C" w:rsidRDefault="006D724E">
                            <w:pPr>
                              <w:rPr>
                                <w:b/>
                                <w:bCs/>
                                <w:lang w:val="en-US"/>
                              </w:rPr>
                            </w:pPr>
                            <w:r w:rsidRPr="00CE152C">
                              <w:rPr>
                                <w:b/>
                                <w:bCs/>
                                <w:lang w:val="en-US"/>
                              </w:rPr>
                              <w:t xml:space="preserve">The Three </w:t>
                            </w:r>
                            <w:r w:rsidRPr="00CE152C">
                              <w:rPr>
                                <w:b/>
                                <w:bCs/>
                              </w:rPr>
                              <w:t>Lines</w:t>
                            </w:r>
                            <w:r w:rsidRPr="00CE152C">
                              <w:rPr>
                                <w:b/>
                                <w:bCs/>
                                <w:lang w:val="en-US"/>
                              </w:rPr>
                              <w:t xml:space="preserve"> of Defence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C3BDFE" id="_x0000_t202" coordsize="21600,21600" o:spt="202" path="m,l,21600r21600,l21600,xe">
                <v:stroke joinstyle="miter"/>
                <v:path gradientshapeok="t" o:connecttype="rect"/>
              </v:shapetype>
              <v:shape id="Text Box 20" o:spid="_x0000_s1026" type="#_x0000_t202" style="position:absolute;margin-left:10.65pt;margin-top:9.7pt;width:190.8pt;height:25.2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" fillcolor="white [3201]" stroked="f" strokeweight=".5pt">
                <v:textbox>
                  <w:txbxContent>
                    <w:p w14:paraId="42172A9D" w14:textId="46601573" w:rsidR="006D724E" w:rsidRPr="00CE152C" w:rsidRDefault="006D724E">
                      <w:pPr>
                        <w:rPr>
                          <w:b/>
                          <w:bCs/>
                          <w:lang w:val="en-US"/>
                        </w:rPr>
                      </w:pPr>
                      <w:r w:rsidRPr="00CE152C">
                        <w:rPr>
                          <w:b/>
                          <w:bCs/>
                          <w:lang w:val="en-US"/>
                        </w:rPr>
                        <w:t xml:space="preserve">The Three </w:t>
                      </w:r>
                      <w:r w:rsidRPr="00CE152C">
                        <w:rPr>
                          <w:b/>
                          <w:bCs/>
                        </w:rPr>
                        <w:t>Lines</w:t>
                      </w:r>
                      <w:r w:rsidRPr="00CE152C">
                        <w:rPr>
                          <w:b/>
                          <w:bCs/>
                          <w:lang w:val="en-US"/>
                        </w:rPr>
                        <w:t xml:space="preserve"> of Defence Model</w:t>
                      </w:r>
                    </w:p>
                  </w:txbxContent>
                </v:textbox>
              </v:shape>
            </w:pict>
          </mc:Fallback>
        </mc:AlternateContent>
      </w:r>
      <w:r w:rsidR="00A004B9" w:rsidRPr="00DC5A2C">
        <w:rPr>
          <w:rFonts w:ascii="Times New Roman" w:hAnsi="Times New Roman" w:cs="Times New Roman"/>
          <w:noProof/>
        </w:rPr>
        <w:drawing>
          <wp:inline distT="0" distB="0" distL="0" distR="0" wp14:anchorId="55FE514A" wp14:editId="4F06F11E">
            <wp:extent cx="5731510" cy="4204335"/>
            <wp:effectExtent l="0" t="0" r="2540" b="5715"/>
            <wp:docPr id="16" name="Picture 16"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diagram&#10;&#10;Description automatically generated"/>
                    <pic:cNvPicPr>
                      <a:picLocks noChangeAspect="1" noChangeArrowheads="1"/>
                    </pic:cNvPicPr>
                  </pic:nvPicPr>
                  <pic:blipFill>
                    <a:blip r:embed="rId133">
                      <a:extLst>
                        <a:ext uri="{28A0092B-C50C-407E-A947-70E740481C1C}">
                          <a14:useLocalDpi xmlns:a14="http://schemas.microsoft.com/office/drawing/2010/main" val="0"/>
                        </a:ext>
                      </a:extLst>
                    </a:blip>
                    <a:srcRect/>
                    <a:stretch>
                      <a:fillRect/>
                    </a:stretch>
                  </pic:blipFill>
                  <pic:spPr bwMode="auto">
                    <a:xfrm>
                      <a:off x="0" y="0"/>
                      <a:ext cx="5731510" cy="4204335"/>
                    </a:xfrm>
                    <a:prstGeom prst="rect">
                      <a:avLst/>
                    </a:prstGeom>
                    <a:noFill/>
                    <a:ln>
                      <a:noFill/>
                    </a:ln>
                  </pic:spPr>
                </pic:pic>
              </a:graphicData>
            </a:graphic>
          </wp:inline>
        </w:drawing>
      </w:r>
    </w:p>
    <w:p w14:paraId="2224BCDE" w14:textId="1B42633D" w:rsidR="001A1337" w:rsidRPr="00DC5A2C" w:rsidRDefault="001A1337" w:rsidP="00D573B7">
      <w:pPr>
        <w:widowControl/>
        <w:spacing w:line="240" w:lineRule="exact"/>
        <w:jc w:val="both"/>
        <w:rPr>
          <w:rFonts w:ascii="Times New Roman" w:eastAsiaTheme="majorEastAsia" w:hAnsi="Times New Roman" w:cs="Times New Roman"/>
          <w:kern w:val="0"/>
        </w:rPr>
      </w:pPr>
      <w:r w:rsidRPr="00DC5A2C">
        <w:rPr>
          <w:rFonts w:ascii="Times New Roman" w:eastAsiaTheme="majorEastAsia" w:hAnsi="Times New Roman" w:cs="Times New Roman"/>
          <w:kern w:val="0"/>
        </w:rPr>
        <w:t>The Three Lines of Defence Model</w:t>
      </w:r>
    </w:p>
    <w:p w14:paraId="5CC652D1" w14:textId="1457041E" w:rsidR="005910F3" w:rsidRPr="00726502" w:rsidRDefault="00AE1CAD" w:rsidP="00D573B7">
      <w:pPr>
        <w:widowControl/>
        <w:spacing w:line="240" w:lineRule="exact"/>
        <w:jc w:val="both"/>
        <w:rPr>
          <w:rFonts w:ascii="Times New Roman" w:eastAsiaTheme="majorEastAsia" w:hAnsi="Times New Roman" w:cs="Times New Roman"/>
          <w:kern w:val="0"/>
        </w:rPr>
      </w:pPr>
      <w:r w:rsidRPr="00DC5A2C">
        <w:rPr>
          <w:rFonts w:ascii="Times New Roman" w:eastAsiaTheme="majorEastAsia" w:hAnsi="Times New Roman" w:cs="Times New Roman"/>
          <w:kern w:val="0"/>
        </w:rPr>
        <w:t xml:space="preserve">Source: </w:t>
      </w:r>
      <w:r w:rsidR="00E42FBA" w:rsidRPr="00DC5A2C">
        <w:rPr>
          <w:rFonts w:ascii="Times New Roman" w:eastAsiaTheme="majorEastAsia" w:hAnsi="Times New Roman" w:cs="Times New Roman"/>
          <w:kern w:val="0"/>
        </w:rPr>
        <w:t xml:space="preserve">The Institute of Internal Auditors </w:t>
      </w:r>
      <w:r w:rsidR="000679F7" w:rsidRPr="00DC5A2C">
        <w:rPr>
          <w:rFonts w:ascii="Times New Roman" w:eastAsiaTheme="majorEastAsia" w:hAnsi="Times New Roman" w:cs="Times New Roman"/>
          <w:kern w:val="0"/>
        </w:rPr>
        <w:t>(https://www.theiia.org/en/content/position-papers/2020/the-iias-three-lines-model-an-update-of-the-three-lines-of-defense/</w:t>
      </w:r>
      <w:r w:rsidR="00D573B7" w:rsidRPr="00DC5A2C">
        <w:rPr>
          <w:rFonts w:ascii="Times New Roman" w:eastAsiaTheme="majorEastAsia" w:hAnsi="Times New Roman" w:cs="Times New Roman"/>
          <w:kern w:val="0"/>
        </w:rPr>
        <w:t>)</w:t>
      </w:r>
    </w:p>
    <w:sectPr w:rsidR="005910F3" w:rsidRPr="00726502" w:rsidSect="000B2307">
      <w:footerReference w:type="first" r:id="rId134"/>
      <w:pgSz w:w="11906" w:h="16838"/>
      <w:pgMar w:top="1440" w:right="1440" w:bottom="1440" w:left="1440" w:header="851" w:footer="992" w:gutter="0"/>
      <w:pgNumType w:chapStyle="1"/>
      <w:cols w:space="425"/>
      <w:titlePg/>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EF601F" w14:textId="77777777" w:rsidR="002E0919" w:rsidRDefault="002E0919" w:rsidP="004C1B3C">
      <w:r>
        <w:separator/>
      </w:r>
    </w:p>
  </w:endnote>
  <w:endnote w:type="continuationSeparator" w:id="0">
    <w:p w14:paraId="2A43582E" w14:textId="77777777" w:rsidR="002E0919" w:rsidRDefault="002E0919" w:rsidP="004C1B3C">
      <w:r>
        <w:continuationSeparator/>
      </w:r>
    </w:p>
  </w:endnote>
  <w:endnote w:type="continuationNotice" w:id="1">
    <w:p w14:paraId="6AC525A6" w14:textId="77777777" w:rsidR="002E0919" w:rsidRDefault="002E091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PMingLiU">
    <w:altName w:val="PMingLiU"/>
    <w:panose1 w:val="02010601000101010101"/>
    <w:charset w:val="88"/>
    <w:family w:val="roman"/>
    <w:pitch w:val="variable"/>
    <w:sig w:usb0="A00002FF" w:usb1="28CFFCFA" w:usb2="00000016" w:usb3="00000000" w:csb0="001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LiberationSans">
    <w:altName w:val="Yu Gothic"/>
    <w:panose1 w:val="00000000000000000000"/>
    <w:charset w:val="80"/>
    <w:family w:val="auto"/>
    <w:notTrueType/>
    <w:pitch w:val="default"/>
    <w:sig w:usb0="00000001" w:usb1="08070000" w:usb2="00000010" w:usb3="00000000" w:csb0="00020000"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0080587"/>
      <w:docPartObj>
        <w:docPartGallery w:val="Page Numbers (Bottom of Page)"/>
        <w:docPartUnique/>
      </w:docPartObj>
    </w:sdtPr>
    <w:sdtEndPr>
      <w:rPr>
        <w:noProof/>
      </w:rPr>
    </w:sdtEndPr>
    <w:sdtContent>
      <w:p w14:paraId="57B82BBD" w14:textId="01F2DF4E" w:rsidR="008B6446" w:rsidRDefault="008B644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9E2D44" w14:textId="77777777" w:rsidR="00011497" w:rsidRDefault="000114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B64C42" w14:textId="29F52EEF" w:rsidR="0097059D" w:rsidRDefault="0097059D">
    <w:pPr>
      <w:pStyle w:val="Footer"/>
      <w:jc w:val="center"/>
    </w:pPr>
  </w:p>
  <w:p w14:paraId="343BEB15" w14:textId="77777777" w:rsidR="0097059D" w:rsidRDefault="0097059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131645"/>
      <w:docPartObj>
        <w:docPartGallery w:val="Page Numbers (Bottom of Page)"/>
        <w:docPartUnique/>
      </w:docPartObj>
    </w:sdtPr>
    <w:sdtEndPr>
      <w:rPr>
        <w:noProof/>
      </w:rPr>
    </w:sdtEndPr>
    <w:sdtContent>
      <w:sdt>
        <w:sdtPr>
          <w:id w:val="1025454568"/>
          <w:docPartObj>
            <w:docPartGallery w:val="Page Numbers (Bottom of Page)"/>
            <w:docPartUnique/>
          </w:docPartObj>
        </w:sdtPr>
        <w:sdtEndPr>
          <w:rPr>
            <w:noProof/>
          </w:rPr>
        </w:sdtEndPr>
        <w:sdtContent>
          <w:p w14:paraId="594F8A37" w14:textId="36FA8048" w:rsidR="00360A27" w:rsidRDefault="00401C08" w:rsidP="00401C08">
            <w:pPr>
              <w:pStyle w:val="Footer"/>
              <w:jc w:val="center"/>
            </w:pPr>
            <w:r>
              <w:fldChar w:fldCharType="begin"/>
            </w:r>
            <w:r>
              <w:instrText xml:space="preserve"> PAGE   \* MERGEFORMAT </w:instrText>
            </w:r>
            <w:r>
              <w:fldChar w:fldCharType="separate"/>
            </w:r>
            <w:r>
              <w:t>vi</w:t>
            </w:r>
            <w:r>
              <w:rPr>
                <w:noProof/>
              </w:rPr>
              <w:fldChar w:fldCharType="end"/>
            </w:r>
          </w:p>
        </w:sdtContent>
      </w:sdt>
      <w:p w14:paraId="795A2E1C" w14:textId="5B7643B5" w:rsidR="00295795" w:rsidRDefault="00000000" w:rsidP="00287DAF">
        <w:pPr>
          <w:pStyle w:val="Footer"/>
          <w:jc w:val="center"/>
        </w:pP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9525671"/>
      <w:docPartObj>
        <w:docPartGallery w:val="Page Numbers (Bottom of Page)"/>
        <w:docPartUnique/>
      </w:docPartObj>
    </w:sdtPr>
    <w:sdtEndPr>
      <w:rPr>
        <w:noProof/>
      </w:rPr>
    </w:sdtEndPr>
    <w:sdtContent>
      <w:p w14:paraId="62F18606" w14:textId="77777777" w:rsidR="003D5F4C" w:rsidRDefault="003D5F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AF7F7A" w14:textId="77777777" w:rsidR="003D5F4C" w:rsidRDefault="003D5F4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4313238"/>
      <w:docPartObj>
        <w:docPartGallery w:val="Page Numbers (Bottom of Page)"/>
        <w:docPartUnique/>
      </w:docPartObj>
    </w:sdtPr>
    <w:sdtEndPr>
      <w:rPr>
        <w:noProof/>
      </w:rPr>
    </w:sdtEndPr>
    <w:sdtContent>
      <w:p w14:paraId="144969E9" w14:textId="5B551547" w:rsidR="002816F5" w:rsidRDefault="002816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2434A3" w14:textId="77777777" w:rsidR="00984EC5" w:rsidRDefault="00984E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9E766B" w14:textId="77777777" w:rsidR="002E0919" w:rsidRDefault="002E0919" w:rsidP="004C1B3C">
      <w:r>
        <w:separator/>
      </w:r>
    </w:p>
  </w:footnote>
  <w:footnote w:type="continuationSeparator" w:id="0">
    <w:p w14:paraId="35DACD63" w14:textId="77777777" w:rsidR="002E0919" w:rsidRDefault="002E0919" w:rsidP="004C1B3C">
      <w:r>
        <w:continuationSeparator/>
      </w:r>
    </w:p>
  </w:footnote>
  <w:footnote w:type="continuationNotice" w:id="1">
    <w:p w14:paraId="54EDDD4B" w14:textId="77777777" w:rsidR="002E0919" w:rsidRDefault="002E091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93181"/>
    <w:multiLevelType w:val="hybridMultilevel"/>
    <w:tmpl w:val="11D812BE"/>
    <w:lvl w:ilvl="0" w:tplc="931E6DEA">
      <w:start w:val="1"/>
      <w:numFmt w:val="lowerLetter"/>
      <w:lvlText w:val="%1)"/>
      <w:lvlJc w:val="left"/>
      <w:pPr>
        <w:ind w:left="1785" w:hanging="360"/>
      </w:pPr>
      <w:rPr>
        <w:rFonts w:hint="default"/>
      </w:rPr>
    </w:lvl>
    <w:lvl w:ilvl="1" w:tplc="08090019" w:tentative="1">
      <w:start w:val="1"/>
      <w:numFmt w:val="lowerLetter"/>
      <w:lvlText w:val="%2."/>
      <w:lvlJc w:val="left"/>
      <w:pPr>
        <w:ind w:left="2505" w:hanging="360"/>
      </w:pPr>
    </w:lvl>
    <w:lvl w:ilvl="2" w:tplc="0809001B" w:tentative="1">
      <w:start w:val="1"/>
      <w:numFmt w:val="lowerRoman"/>
      <w:lvlText w:val="%3."/>
      <w:lvlJc w:val="right"/>
      <w:pPr>
        <w:ind w:left="3225" w:hanging="180"/>
      </w:pPr>
    </w:lvl>
    <w:lvl w:ilvl="3" w:tplc="0809000F" w:tentative="1">
      <w:start w:val="1"/>
      <w:numFmt w:val="decimal"/>
      <w:lvlText w:val="%4."/>
      <w:lvlJc w:val="left"/>
      <w:pPr>
        <w:ind w:left="3945" w:hanging="360"/>
      </w:pPr>
    </w:lvl>
    <w:lvl w:ilvl="4" w:tplc="08090019" w:tentative="1">
      <w:start w:val="1"/>
      <w:numFmt w:val="lowerLetter"/>
      <w:lvlText w:val="%5."/>
      <w:lvlJc w:val="left"/>
      <w:pPr>
        <w:ind w:left="4665" w:hanging="360"/>
      </w:pPr>
    </w:lvl>
    <w:lvl w:ilvl="5" w:tplc="0809001B" w:tentative="1">
      <w:start w:val="1"/>
      <w:numFmt w:val="lowerRoman"/>
      <w:lvlText w:val="%6."/>
      <w:lvlJc w:val="right"/>
      <w:pPr>
        <w:ind w:left="5385" w:hanging="180"/>
      </w:pPr>
    </w:lvl>
    <w:lvl w:ilvl="6" w:tplc="0809000F" w:tentative="1">
      <w:start w:val="1"/>
      <w:numFmt w:val="decimal"/>
      <w:lvlText w:val="%7."/>
      <w:lvlJc w:val="left"/>
      <w:pPr>
        <w:ind w:left="6105" w:hanging="360"/>
      </w:pPr>
    </w:lvl>
    <w:lvl w:ilvl="7" w:tplc="08090019" w:tentative="1">
      <w:start w:val="1"/>
      <w:numFmt w:val="lowerLetter"/>
      <w:lvlText w:val="%8."/>
      <w:lvlJc w:val="left"/>
      <w:pPr>
        <w:ind w:left="6825" w:hanging="360"/>
      </w:pPr>
    </w:lvl>
    <w:lvl w:ilvl="8" w:tplc="0809001B" w:tentative="1">
      <w:start w:val="1"/>
      <w:numFmt w:val="lowerRoman"/>
      <w:lvlText w:val="%9."/>
      <w:lvlJc w:val="right"/>
      <w:pPr>
        <w:ind w:left="7545" w:hanging="180"/>
      </w:pPr>
    </w:lvl>
  </w:abstractNum>
  <w:abstractNum w:abstractNumId="1" w15:restartNumberingAfterBreak="0">
    <w:nsid w:val="03D646FF"/>
    <w:multiLevelType w:val="hybridMultilevel"/>
    <w:tmpl w:val="6F14E070"/>
    <w:lvl w:ilvl="0" w:tplc="37CAAFC4">
      <w:start w:val="1"/>
      <w:numFmt w:val="lowerLetter"/>
      <w:lvlText w:val="%1)"/>
      <w:lvlJc w:val="left"/>
      <w:pPr>
        <w:ind w:left="1788" w:hanging="360"/>
      </w:pPr>
      <w:rPr>
        <w:rFonts w:hint="default"/>
      </w:rPr>
    </w:lvl>
    <w:lvl w:ilvl="1" w:tplc="08090019" w:tentative="1">
      <w:start w:val="1"/>
      <w:numFmt w:val="lowerLetter"/>
      <w:lvlText w:val="%2."/>
      <w:lvlJc w:val="left"/>
      <w:pPr>
        <w:ind w:left="2508" w:hanging="360"/>
      </w:pPr>
    </w:lvl>
    <w:lvl w:ilvl="2" w:tplc="0809001B" w:tentative="1">
      <w:start w:val="1"/>
      <w:numFmt w:val="lowerRoman"/>
      <w:lvlText w:val="%3."/>
      <w:lvlJc w:val="right"/>
      <w:pPr>
        <w:ind w:left="3228" w:hanging="180"/>
      </w:pPr>
    </w:lvl>
    <w:lvl w:ilvl="3" w:tplc="0809000F" w:tentative="1">
      <w:start w:val="1"/>
      <w:numFmt w:val="decimal"/>
      <w:lvlText w:val="%4."/>
      <w:lvlJc w:val="left"/>
      <w:pPr>
        <w:ind w:left="3948" w:hanging="360"/>
      </w:pPr>
    </w:lvl>
    <w:lvl w:ilvl="4" w:tplc="08090019" w:tentative="1">
      <w:start w:val="1"/>
      <w:numFmt w:val="lowerLetter"/>
      <w:lvlText w:val="%5."/>
      <w:lvlJc w:val="left"/>
      <w:pPr>
        <w:ind w:left="4668" w:hanging="360"/>
      </w:pPr>
    </w:lvl>
    <w:lvl w:ilvl="5" w:tplc="0809001B" w:tentative="1">
      <w:start w:val="1"/>
      <w:numFmt w:val="lowerRoman"/>
      <w:lvlText w:val="%6."/>
      <w:lvlJc w:val="right"/>
      <w:pPr>
        <w:ind w:left="5388" w:hanging="180"/>
      </w:pPr>
    </w:lvl>
    <w:lvl w:ilvl="6" w:tplc="0809000F" w:tentative="1">
      <w:start w:val="1"/>
      <w:numFmt w:val="decimal"/>
      <w:lvlText w:val="%7."/>
      <w:lvlJc w:val="left"/>
      <w:pPr>
        <w:ind w:left="6108" w:hanging="360"/>
      </w:pPr>
    </w:lvl>
    <w:lvl w:ilvl="7" w:tplc="08090019" w:tentative="1">
      <w:start w:val="1"/>
      <w:numFmt w:val="lowerLetter"/>
      <w:lvlText w:val="%8."/>
      <w:lvlJc w:val="left"/>
      <w:pPr>
        <w:ind w:left="6828" w:hanging="360"/>
      </w:pPr>
    </w:lvl>
    <w:lvl w:ilvl="8" w:tplc="0809001B" w:tentative="1">
      <w:start w:val="1"/>
      <w:numFmt w:val="lowerRoman"/>
      <w:lvlText w:val="%9."/>
      <w:lvlJc w:val="right"/>
      <w:pPr>
        <w:ind w:left="7548" w:hanging="180"/>
      </w:pPr>
    </w:lvl>
  </w:abstractNum>
  <w:abstractNum w:abstractNumId="2" w15:restartNumberingAfterBreak="0">
    <w:nsid w:val="08C51336"/>
    <w:multiLevelType w:val="hybridMultilevel"/>
    <w:tmpl w:val="82A219E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 w15:restartNumberingAfterBreak="0">
    <w:nsid w:val="093B5E5A"/>
    <w:multiLevelType w:val="multilevel"/>
    <w:tmpl w:val="D4CA09EE"/>
    <w:lvl w:ilvl="0">
      <w:start w:val="1"/>
      <w:numFmt w:val="lowerLetter"/>
      <w:lvlText w:val="%1)"/>
      <w:lvlJc w:val="left"/>
      <w:pPr>
        <w:tabs>
          <w:tab w:val="num" w:pos="720"/>
        </w:tabs>
        <w:ind w:left="720" w:hanging="360"/>
      </w:pPr>
    </w:lvl>
    <w:lvl w:ilvl="1">
      <w:start w:val="1"/>
      <w:numFmt w:val="lowerLetter"/>
      <w:lvlText w:val="%2)"/>
      <w:lvlJc w:val="left"/>
      <w:pPr>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E8333F"/>
    <w:multiLevelType w:val="hybridMultilevel"/>
    <w:tmpl w:val="58648262"/>
    <w:lvl w:ilvl="0" w:tplc="2B560C60">
      <w:numFmt w:val="bullet"/>
      <w:lvlText w:val="-"/>
      <w:lvlJc w:val="left"/>
      <w:pPr>
        <w:ind w:left="360" w:hanging="360"/>
      </w:pPr>
      <w:rPr>
        <w:rFonts w:ascii="Times New Roman" w:eastAsiaTheme="minorEastAsia"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0C448B3"/>
    <w:multiLevelType w:val="multilevel"/>
    <w:tmpl w:val="BE36C826"/>
    <w:lvl w:ilvl="0">
      <w:start w:val="1"/>
      <w:numFmt w:val="decimal"/>
      <w:pStyle w:val="Heading1"/>
      <w:lvlText w:val="%1"/>
      <w:lvlJc w:val="left"/>
      <w:pPr>
        <w:ind w:left="432" w:hanging="432"/>
      </w:pPr>
      <w:rPr>
        <w:rFonts w:hint="default"/>
        <w:b/>
        <w:bCs w:val="0"/>
        <w:i w:val="0"/>
        <w:color w:val="44546A" w:themeColor="text2"/>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6" w15:restartNumberingAfterBreak="0">
    <w:nsid w:val="21F61E22"/>
    <w:multiLevelType w:val="hybridMultilevel"/>
    <w:tmpl w:val="56985F04"/>
    <w:lvl w:ilvl="0" w:tplc="24B46370">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3C872EA"/>
    <w:multiLevelType w:val="hybridMultilevel"/>
    <w:tmpl w:val="909C417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246C0284"/>
    <w:multiLevelType w:val="hybridMultilevel"/>
    <w:tmpl w:val="6D22311E"/>
    <w:lvl w:ilvl="0" w:tplc="23EEDF4E">
      <w:start w:val="1"/>
      <w:numFmt w:val="lowerLetter"/>
      <w:lvlText w:val="%1)"/>
      <w:lvlJc w:val="left"/>
      <w:pPr>
        <w:ind w:left="1785" w:hanging="360"/>
      </w:pPr>
      <w:rPr>
        <w:rFonts w:hint="default"/>
      </w:rPr>
    </w:lvl>
    <w:lvl w:ilvl="1" w:tplc="08090019" w:tentative="1">
      <w:start w:val="1"/>
      <w:numFmt w:val="lowerLetter"/>
      <w:lvlText w:val="%2."/>
      <w:lvlJc w:val="left"/>
      <w:pPr>
        <w:ind w:left="2505" w:hanging="360"/>
      </w:pPr>
    </w:lvl>
    <w:lvl w:ilvl="2" w:tplc="0809001B" w:tentative="1">
      <w:start w:val="1"/>
      <w:numFmt w:val="lowerRoman"/>
      <w:lvlText w:val="%3."/>
      <w:lvlJc w:val="right"/>
      <w:pPr>
        <w:ind w:left="3225" w:hanging="180"/>
      </w:pPr>
    </w:lvl>
    <w:lvl w:ilvl="3" w:tplc="0809000F" w:tentative="1">
      <w:start w:val="1"/>
      <w:numFmt w:val="decimal"/>
      <w:lvlText w:val="%4."/>
      <w:lvlJc w:val="left"/>
      <w:pPr>
        <w:ind w:left="3945" w:hanging="360"/>
      </w:pPr>
    </w:lvl>
    <w:lvl w:ilvl="4" w:tplc="08090019" w:tentative="1">
      <w:start w:val="1"/>
      <w:numFmt w:val="lowerLetter"/>
      <w:lvlText w:val="%5."/>
      <w:lvlJc w:val="left"/>
      <w:pPr>
        <w:ind w:left="4665" w:hanging="360"/>
      </w:pPr>
    </w:lvl>
    <w:lvl w:ilvl="5" w:tplc="0809001B" w:tentative="1">
      <w:start w:val="1"/>
      <w:numFmt w:val="lowerRoman"/>
      <w:lvlText w:val="%6."/>
      <w:lvlJc w:val="right"/>
      <w:pPr>
        <w:ind w:left="5385" w:hanging="180"/>
      </w:pPr>
    </w:lvl>
    <w:lvl w:ilvl="6" w:tplc="0809000F" w:tentative="1">
      <w:start w:val="1"/>
      <w:numFmt w:val="decimal"/>
      <w:lvlText w:val="%7."/>
      <w:lvlJc w:val="left"/>
      <w:pPr>
        <w:ind w:left="6105" w:hanging="360"/>
      </w:pPr>
    </w:lvl>
    <w:lvl w:ilvl="7" w:tplc="08090019" w:tentative="1">
      <w:start w:val="1"/>
      <w:numFmt w:val="lowerLetter"/>
      <w:lvlText w:val="%8."/>
      <w:lvlJc w:val="left"/>
      <w:pPr>
        <w:ind w:left="6825" w:hanging="360"/>
      </w:pPr>
    </w:lvl>
    <w:lvl w:ilvl="8" w:tplc="0809001B" w:tentative="1">
      <w:start w:val="1"/>
      <w:numFmt w:val="lowerRoman"/>
      <w:lvlText w:val="%9."/>
      <w:lvlJc w:val="right"/>
      <w:pPr>
        <w:ind w:left="7545" w:hanging="180"/>
      </w:pPr>
    </w:lvl>
  </w:abstractNum>
  <w:abstractNum w:abstractNumId="9" w15:restartNumberingAfterBreak="0">
    <w:nsid w:val="2F994FBF"/>
    <w:multiLevelType w:val="hybridMultilevel"/>
    <w:tmpl w:val="C836553E"/>
    <w:lvl w:ilvl="0" w:tplc="2B560C60">
      <w:numFmt w:val="bullet"/>
      <w:lvlText w:val="-"/>
      <w:lvlJc w:val="left"/>
      <w:pPr>
        <w:ind w:left="360" w:hanging="360"/>
      </w:pPr>
      <w:rPr>
        <w:rFonts w:ascii="Times New Roman" w:eastAsiaTheme="minorEastAsia"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8C9240B"/>
    <w:multiLevelType w:val="multilevel"/>
    <w:tmpl w:val="290AF06E"/>
    <w:lvl w:ilvl="0">
      <w:start w:val="1"/>
      <w:numFmt w:val="lowerLetter"/>
      <w:lvlText w:val="%1)"/>
      <w:lvlJc w:val="left"/>
      <w:pPr>
        <w:tabs>
          <w:tab w:val="num" w:pos="720"/>
        </w:tabs>
        <w:ind w:left="720" w:hanging="360"/>
      </w:pPr>
    </w:lvl>
    <w:lvl w:ilvl="1">
      <w:start w:val="1"/>
      <w:numFmt w:val="lowerLetter"/>
      <w:lvlText w:val="%2)"/>
      <w:lvlJc w:val="left"/>
      <w:pPr>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A4B1B8E"/>
    <w:multiLevelType w:val="multilevel"/>
    <w:tmpl w:val="0AC23574"/>
    <w:lvl w:ilvl="0">
      <w:start w:val="1"/>
      <w:numFmt w:val="decimal"/>
      <w:lvlText w:val="%1"/>
      <w:lvlJc w:val="left"/>
      <w:pPr>
        <w:ind w:left="432" w:hanging="432"/>
      </w:pPr>
      <w:rPr>
        <w:rFonts w:hint="default"/>
        <w:b/>
        <w:bCs w:val="0"/>
        <w:i w:val="0"/>
        <w:color w:val="44546A" w:themeColor="text2"/>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2" w15:restartNumberingAfterBreak="0">
    <w:nsid w:val="5239092F"/>
    <w:multiLevelType w:val="hybridMultilevel"/>
    <w:tmpl w:val="EF482384"/>
    <w:lvl w:ilvl="0" w:tplc="2B560C60">
      <w:numFmt w:val="bullet"/>
      <w:lvlText w:val="-"/>
      <w:lvlJc w:val="left"/>
      <w:pPr>
        <w:ind w:left="360" w:hanging="360"/>
      </w:pPr>
      <w:rPr>
        <w:rFonts w:ascii="Times New Roman" w:eastAsiaTheme="minorEastAsia"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52C4696E"/>
    <w:multiLevelType w:val="hybridMultilevel"/>
    <w:tmpl w:val="11D812BE"/>
    <w:lvl w:ilvl="0" w:tplc="FFFFFFFF">
      <w:start w:val="1"/>
      <w:numFmt w:val="lowerLetter"/>
      <w:lvlText w:val="%1)"/>
      <w:lvlJc w:val="left"/>
      <w:pPr>
        <w:ind w:left="1785" w:hanging="360"/>
      </w:pPr>
      <w:rPr>
        <w:rFonts w:hint="default"/>
      </w:rPr>
    </w:lvl>
    <w:lvl w:ilvl="1" w:tplc="FFFFFFFF" w:tentative="1">
      <w:start w:val="1"/>
      <w:numFmt w:val="lowerLetter"/>
      <w:lvlText w:val="%2."/>
      <w:lvlJc w:val="left"/>
      <w:pPr>
        <w:ind w:left="2505" w:hanging="360"/>
      </w:pPr>
    </w:lvl>
    <w:lvl w:ilvl="2" w:tplc="FFFFFFFF" w:tentative="1">
      <w:start w:val="1"/>
      <w:numFmt w:val="lowerRoman"/>
      <w:lvlText w:val="%3."/>
      <w:lvlJc w:val="right"/>
      <w:pPr>
        <w:ind w:left="3225" w:hanging="180"/>
      </w:pPr>
    </w:lvl>
    <w:lvl w:ilvl="3" w:tplc="FFFFFFFF" w:tentative="1">
      <w:start w:val="1"/>
      <w:numFmt w:val="decimal"/>
      <w:lvlText w:val="%4."/>
      <w:lvlJc w:val="left"/>
      <w:pPr>
        <w:ind w:left="3945" w:hanging="360"/>
      </w:pPr>
    </w:lvl>
    <w:lvl w:ilvl="4" w:tplc="FFFFFFFF" w:tentative="1">
      <w:start w:val="1"/>
      <w:numFmt w:val="lowerLetter"/>
      <w:lvlText w:val="%5."/>
      <w:lvlJc w:val="left"/>
      <w:pPr>
        <w:ind w:left="4665" w:hanging="360"/>
      </w:pPr>
    </w:lvl>
    <w:lvl w:ilvl="5" w:tplc="FFFFFFFF" w:tentative="1">
      <w:start w:val="1"/>
      <w:numFmt w:val="lowerRoman"/>
      <w:lvlText w:val="%6."/>
      <w:lvlJc w:val="right"/>
      <w:pPr>
        <w:ind w:left="5385" w:hanging="180"/>
      </w:pPr>
    </w:lvl>
    <w:lvl w:ilvl="6" w:tplc="FFFFFFFF" w:tentative="1">
      <w:start w:val="1"/>
      <w:numFmt w:val="decimal"/>
      <w:lvlText w:val="%7."/>
      <w:lvlJc w:val="left"/>
      <w:pPr>
        <w:ind w:left="6105" w:hanging="360"/>
      </w:pPr>
    </w:lvl>
    <w:lvl w:ilvl="7" w:tplc="FFFFFFFF" w:tentative="1">
      <w:start w:val="1"/>
      <w:numFmt w:val="lowerLetter"/>
      <w:lvlText w:val="%8."/>
      <w:lvlJc w:val="left"/>
      <w:pPr>
        <w:ind w:left="6825" w:hanging="360"/>
      </w:pPr>
    </w:lvl>
    <w:lvl w:ilvl="8" w:tplc="FFFFFFFF" w:tentative="1">
      <w:start w:val="1"/>
      <w:numFmt w:val="lowerRoman"/>
      <w:lvlText w:val="%9."/>
      <w:lvlJc w:val="right"/>
      <w:pPr>
        <w:ind w:left="7545" w:hanging="180"/>
      </w:pPr>
    </w:lvl>
  </w:abstractNum>
  <w:abstractNum w:abstractNumId="14" w15:restartNumberingAfterBreak="0">
    <w:nsid w:val="585C0C80"/>
    <w:multiLevelType w:val="hybridMultilevel"/>
    <w:tmpl w:val="04EAF98E"/>
    <w:lvl w:ilvl="0" w:tplc="7D62A4E8">
      <w:start w:val="1"/>
      <w:numFmt w:val="lowerLetter"/>
      <w:lvlText w:val="%1)"/>
      <w:lvlJc w:val="left"/>
      <w:pPr>
        <w:ind w:left="360" w:hanging="360"/>
      </w:pPr>
      <w:rPr>
        <w:rFonts w:ascii="Times New Roman" w:hAnsi="Times New Roman" w:cs="Times New Roman" w:hint="default"/>
        <w:sz w:val="2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5AF123BE"/>
    <w:multiLevelType w:val="hybridMultilevel"/>
    <w:tmpl w:val="C9E60636"/>
    <w:lvl w:ilvl="0" w:tplc="F806B7C8">
      <w:start w:val="1"/>
      <w:numFmt w:val="decimal"/>
      <w:lvlText w:val="%1."/>
      <w:lvlJc w:val="left"/>
      <w:pPr>
        <w:ind w:left="720" w:hanging="360"/>
      </w:pPr>
      <w:rPr>
        <w:rFonts w:hint="default"/>
      </w:rPr>
    </w:lvl>
    <w:lvl w:ilvl="1" w:tplc="F2403646" w:tentative="1">
      <w:start w:val="1"/>
      <w:numFmt w:val="lowerLetter"/>
      <w:lvlText w:val="%2."/>
      <w:lvlJc w:val="left"/>
      <w:pPr>
        <w:ind w:left="1440" w:hanging="360"/>
      </w:pPr>
    </w:lvl>
    <w:lvl w:ilvl="2" w:tplc="8AD8FDDA" w:tentative="1">
      <w:start w:val="1"/>
      <w:numFmt w:val="lowerRoman"/>
      <w:lvlText w:val="%3."/>
      <w:lvlJc w:val="right"/>
      <w:pPr>
        <w:ind w:left="2160" w:hanging="180"/>
      </w:pPr>
    </w:lvl>
    <w:lvl w:ilvl="3" w:tplc="1F461100" w:tentative="1">
      <w:start w:val="1"/>
      <w:numFmt w:val="decimal"/>
      <w:lvlText w:val="%4."/>
      <w:lvlJc w:val="left"/>
      <w:pPr>
        <w:ind w:left="2880" w:hanging="360"/>
      </w:pPr>
    </w:lvl>
    <w:lvl w:ilvl="4" w:tplc="6C0C8A5C" w:tentative="1">
      <w:start w:val="1"/>
      <w:numFmt w:val="lowerLetter"/>
      <w:lvlText w:val="%5."/>
      <w:lvlJc w:val="left"/>
      <w:pPr>
        <w:ind w:left="3600" w:hanging="360"/>
      </w:pPr>
    </w:lvl>
    <w:lvl w:ilvl="5" w:tplc="95CE7F02" w:tentative="1">
      <w:start w:val="1"/>
      <w:numFmt w:val="lowerRoman"/>
      <w:lvlText w:val="%6."/>
      <w:lvlJc w:val="right"/>
      <w:pPr>
        <w:ind w:left="4320" w:hanging="180"/>
      </w:pPr>
    </w:lvl>
    <w:lvl w:ilvl="6" w:tplc="E95053B6" w:tentative="1">
      <w:start w:val="1"/>
      <w:numFmt w:val="decimal"/>
      <w:lvlText w:val="%7."/>
      <w:lvlJc w:val="left"/>
      <w:pPr>
        <w:ind w:left="5040" w:hanging="360"/>
      </w:pPr>
    </w:lvl>
    <w:lvl w:ilvl="7" w:tplc="F49CA594" w:tentative="1">
      <w:start w:val="1"/>
      <w:numFmt w:val="lowerLetter"/>
      <w:lvlText w:val="%8."/>
      <w:lvlJc w:val="left"/>
      <w:pPr>
        <w:ind w:left="5760" w:hanging="360"/>
      </w:pPr>
    </w:lvl>
    <w:lvl w:ilvl="8" w:tplc="918C1AAC" w:tentative="1">
      <w:start w:val="1"/>
      <w:numFmt w:val="lowerRoman"/>
      <w:lvlText w:val="%9."/>
      <w:lvlJc w:val="right"/>
      <w:pPr>
        <w:ind w:left="6480" w:hanging="180"/>
      </w:pPr>
    </w:lvl>
  </w:abstractNum>
  <w:abstractNum w:abstractNumId="16" w15:restartNumberingAfterBreak="0">
    <w:nsid w:val="5FFB7CA2"/>
    <w:multiLevelType w:val="hybridMultilevel"/>
    <w:tmpl w:val="74D20E84"/>
    <w:lvl w:ilvl="0" w:tplc="49CC8072">
      <w:start w:val="1"/>
      <w:numFmt w:val="lowerLetter"/>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5030D4"/>
    <w:multiLevelType w:val="hybridMultilevel"/>
    <w:tmpl w:val="F91A02EA"/>
    <w:lvl w:ilvl="0" w:tplc="3F02AF56">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8" w15:restartNumberingAfterBreak="0">
    <w:nsid w:val="64060A1B"/>
    <w:multiLevelType w:val="multilevel"/>
    <w:tmpl w:val="CA4656BA"/>
    <w:lvl w:ilvl="0">
      <w:start w:val="1"/>
      <w:numFmt w:val="decimal"/>
      <w:lvlText w:val="%1"/>
      <w:lvlJc w:val="left"/>
      <w:pPr>
        <w:ind w:left="432" w:hanging="432"/>
      </w:pPr>
      <w:rPr>
        <w:rFonts w:hint="default"/>
        <w:b/>
        <w:bCs w:val="0"/>
        <w:i w:val="0"/>
        <w:color w:val="44546A" w:themeColor="text2"/>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9" w15:restartNumberingAfterBreak="0">
    <w:nsid w:val="68721991"/>
    <w:multiLevelType w:val="multilevel"/>
    <w:tmpl w:val="C3B23452"/>
    <w:styleLink w:val="Style1"/>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6A313600"/>
    <w:multiLevelType w:val="multilevel"/>
    <w:tmpl w:val="85FCA1E0"/>
    <w:lvl w:ilvl="0">
      <w:start w:val="1"/>
      <w:numFmt w:val="decimal"/>
      <w:lvlText w:val="%1."/>
      <w:lvlJc w:val="left"/>
      <w:pPr>
        <w:tabs>
          <w:tab w:val="num" w:pos="720"/>
        </w:tabs>
        <w:ind w:left="720" w:hanging="360"/>
      </w:pPr>
    </w:lvl>
    <w:lvl w:ilvl="1">
      <w:start w:val="1"/>
      <w:numFmt w:val="lowerLetter"/>
      <w:lvlText w:val="%2)"/>
      <w:lvlJc w:val="left"/>
      <w:pPr>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D8B3236"/>
    <w:multiLevelType w:val="hybridMultilevel"/>
    <w:tmpl w:val="6C9AB61E"/>
    <w:lvl w:ilvl="0" w:tplc="8B3C1178">
      <w:start w:val="1"/>
      <w:numFmt w:val="bullet"/>
      <w:lvlText w:val="-"/>
      <w:lvlJc w:val="left"/>
      <w:pPr>
        <w:ind w:left="360" w:hanging="360"/>
      </w:pPr>
      <w:rPr>
        <w:rFonts w:ascii="Times New Roman" w:eastAsiaTheme="minorEastAsia"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6E8A01E6"/>
    <w:multiLevelType w:val="hybridMultilevel"/>
    <w:tmpl w:val="11D812BE"/>
    <w:lvl w:ilvl="0" w:tplc="FFFFFFFF">
      <w:start w:val="1"/>
      <w:numFmt w:val="lowerLetter"/>
      <w:lvlText w:val="%1)"/>
      <w:lvlJc w:val="left"/>
      <w:pPr>
        <w:ind w:left="1785" w:hanging="360"/>
      </w:pPr>
      <w:rPr>
        <w:rFonts w:hint="default"/>
      </w:rPr>
    </w:lvl>
    <w:lvl w:ilvl="1" w:tplc="FFFFFFFF" w:tentative="1">
      <w:start w:val="1"/>
      <w:numFmt w:val="lowerLetter"/>
      <w:lvlText w:val="%2."/>
      <w:lvlJc w:val="left"/>
      <w:pPr>
        <w:ind w:left="2505" w:hanging="360"/>
      </w:pPr>
    </w:lvl>
    <w:lvl w:ilvl="2" w:tplc="FFFFFFFF" w:tentative="1">
      <w:start w:val="1"/>
      <w:numFmt w:val="lowerRoman"/>
      <w:lvlText w:val="%3."/>
      <w:lvlJc w:val="right"/>
      <w:pPr>
        <w:ind w:left="3225" w:hanging="180"/>
      </w:pPr>
    </w:lvl>
    <w:lvl w:ilvl="3" w:tplc="FFFFFFFF" w:tentative="1">
      <w:start w:val="1"/>
      <w:numFmt w:val="decimal"/>
      <w:lvlText w:val="%4."/>
      <w:lvlJc w:val="left"/>
      <w:pPr>
        <w:ind w:left="3945" w:hanging="360"/>
      </w:pPr>
    </w:lvl>
    <w:lvl w:ilvl="4" w:tplc="FFFFFFFF" w:tentative="1">
      <w:start w:val="1"/>
      <w:numFmt w:val="lowerLetter"/>
      <w:lvlText w:val="%5."/>
      <w:lvlJc w:val="left"/>
      <w:pPr>
        <w:ind w:left="4665" w:hanging="360"/>
      </w:pPr>
    </w:lvl>
    <w:lvl w:ilvl="5" w:tplc="FFFFFFFF" w:tentative="1">
      <w:start w:val="1"/>
      <w:numFmt w:val="lowerRoman"/>
      <w:lvlText w:val="%6."/>
      <w:lvlJc w:val="right"/>
      <w:pPr>
        <w:ind w:left="5385" w:hanging="180"/>
      </w:pPr>
    </w:lvl>
    <w:lvl w:ilvl="6" w:tplc="FFFFFFFF" w:tentative="1">
      <w:start w:val="1"/>
      <w:numFmt w:val="decimal"/>
      <w:lvlText w:val="%7."/>
      <w:lvlJc w:val="left"/>
      <w:pPr>
        <w:ind w:left="6105" w:hanging="360"/>
      </w:pPr>
    </w:lvl>
    <w:lvl w:ilvl="7" w:tplc="FFFFFFFF" w:tentative="1">
      <w:start w:val="1"/>
      <w:numFmt w:val="lowerLetter"/>
      <w:lvlText w:val="%8."/>
      <w:lvlJc w:val="left"/>
      <w:pPr>
        <w:ind w:left="6825" w:hanging="360"/>
      </w:pPr>
    </w:lvl>
    <w:lvl w:ilvl="8" w:tplc="FFFFFFFF" w:tentative="1">
      <w:start w:val="1"/>
      <w:numFmt w:val="lowerRoman"/>
      <w:lvlText w:val="%9."/>
      <w:lvlJc w:val="right"/>
      <w:pPr>
        <w:ind w:left="7545" w:hanging="180"/>
      </w:pPr>
    </w:lvl>
  </w:abstractNum>
  <w:abstractNum w:abstractNumId="23" w15:restartNumberingAfterBreak="0">
    <w:nsid w:val="71C727D8"/>
    <w:multiLevelType w:val="hybridMultilevel"/>
    <w:tmpl w:val="52B2DF62"/>
    <w:lvl w:ilvl="0" w:tplc="72A24BC0">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827160554">
    <w:abstractNumId w:val="15"/>
  </w:num>
  <w:num w:numId="2" w16cid:durableId="1164125420">
    <w:abstractNumId w:val="7"/>
  </w:num>
  <w:num w:numId="3" w16cid:durableId="1153840142">
    <w:abstractNumId w:val="19"/>
  </w:num>
  <w:num w:numId="4" w16cid:durableId="949824342">
    <w:abstractNumId w:val="11"/>
  </w:num>
  <w:num w:numId="5" w16cid:durableId="942493042">
    <w:abstractNumId w:val="2"/>
  </w:num>
  <w:num w:numId="6" w16cid:durableId="1224292674">
    <w:abstractNumId w:val="9"/>
  </w:num>
  <w:num w:numId="7" w16cid:durableId="557863094">
    <w:abstractNumId w:val="11"/>
    <w:lvlOverride w:ilvl="0">
      <w:startOverride w:val="5"/>
    </w:lvlOverride>
    <w:lvlOverride w:ilvl="1">
      <w:startOverride w:val="1"/>
    </w:lvlOverride>
  </w:num>
  <w:num w:numId="8" w16cid:durableId="1824347471">
    <w:abstractNumId w:val="8"/>
  </w:num>
  <w:num w:numId="9" w16cid:durableId="1786927882">
    <w:abstractNumId w:val="0"/>
  </w:num>
  <w:num w:numId="10" w16cid:durableId="1993942208">
    <w:abstractNumId w:val="22"/>
  </w:num>
  <w:num w:numId="11" w16cid:durableId="1721586785">
    <w:abstractNumId w:val="20"/>
  </w:num>
  <w:num w:numId="12" w16cid:durableId="486942058">
    <w:abstractNumId w:val="1"/>
  </w:num>
  <w:num w:numId="13" w16cid:durableId="2070029167">
    <w:abstractNumId w:val="13"/>
  </w:num>
  <w:num w:numId="14" w16cid:durableId="1088427050">
    <w:abstractNumId w:val="23"/>
  </w:num>
  <w:num w:numId="15" w16cid:durableId="1384063724">
    <w:abstractNumId w:val="21"/>
  </w:num>
  <w:num w:numId="16" w16cid:durableId="556433019">
    <w:abstractNumId w:val="16"/>
  </w:num>
  <w:num w:numId="17" w16cid:durableId="487208296">
    <w:abstractNumId w:val="6"/>
  </w:num>
  <w:num w:numId="18" w16cid:durableId="6568013">
    <w:abstractNumId w:val="10"/>
  </w:num>
  <w:num w:numId="19" w16cid:durableId="1788693751">
    <w:abstractNumId w:val="3"/>
  </w:num>
  <w:num w:numId="20" w16cid:durableId="1922904620">
    <w:abstractNumId w:val="17"/>
  </w:num>
  <w:num w:numId="21" w16cid:durableId="1996688530">
    <w:abstractNumId w:val="4"/>
  </w:num>
  <w:num w:numId="22" w16cid:durableId="1917399335">
    <w:abstractNumId w:val="12"/>
  </w:num>
  <w:num w:numId="23" w16cid:durableId="785075964">
    <w:abstractNumId w:val="14"/>
  </w:num>
  <w:num w:numId="24" w16cid:durableId="527455052">
    <w:abstractNumId w:val="18"/>
  </w:num>
  <w:num w:numId="25" w16cid:durableId="644236412">
    <w:abstractNumId w:val="18"/>
  </w:num>
  <w:num w:numId="26" w16cid:durableId="25450635">
    <w:abstractNumId w:val="5"/>
  </w:num>
  <w:num w:numId="27" w16cid:durableId="1113481496">
    <w:abstractNumId w:val="5"/>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bordersDoNotSurroundHeader/>
  <w:bordersDoNotSurroundFooter/>
  <w:proofState w:spelling="clean" w:grammar="clean"/>
  <w:stylePaneFormatFilter w:val="1724" w:allStyles="0" w:customStyles="0" w:latentStyles="1" w:stylesInUse="0" w:headingStyles="1" w:numberingStyles="0" w:tableStyles="0" w:directFormattingOnRuns="1" w:directFormattingOnParagraphs="1" w:directFormattingOnNumbering="1" w:directFormattingOnTables="0" w:clearFormatting="1" w:top3HeadingStyles="0" w:visibleStyles="0" w:alternateStyleNames="0"/>
  <w:defaultTabStop w:val="475"/>
  <w:drawingGridHorizontalSpacing w:val="120"/>
  <w:displayHorizontalDrawingGridEvery w:val="0"/>
  <w:displayVerticalDrawingGridEvery w:val="2"/>
  <w:characterSpacingControl w:val="compressPunctuation"/>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A3MLSwMDUxs7Q0NjFS0lEKTi0uzszPAykwNKoFAP8CfNMtAAAA"/>
  </w:docVars>
  <w:rsids>
    <w:rsidRoot w:val="00BC7F6C"/>
    <w:rsid w:val="00000033"/>
    <w:rsid w:val="000005F4"/>
    <w:rsid w:val="00000B62"/>
    <w:rsid w:val="00000CCC"/>
    <w:rsid w:val="00000EA8"/>
    <w:rsid w:val="00000F88"/>
    <w:rsid w:val="00000FF7"/>
    <w:rsid w:val="0000104E"/>
    <w:rsid w:val="00001089"/>
    <w:rsid w:val="0000158B"/>
    <w:rsid w:val="000016F7"/>
    <w:rsid w:val="0000176E"/>
    <w:rsid w:val="00001853"/>
    <w:rsid w:val="00001865"/>
    <w:rsid w:val="0000193C"/>
    <w:rsid w:val="00001AB1"/>
    <w:rsid w:val="00001CB9"/>
    <w:rsid w:val="00001F1C"/>
    <w:rsid w:val="000020D5"/>
    <w:rsid w:val="00002184"/>
    <w:rsid w:val="000021C6"/>
    <w:rsid w:val="00002D71"/>
    <w:rsid w:val="00002D8C"/>
    <w:rsid w:val="00002E6E"/>
    <w:rsid w:val="000032EF"/>
    <w:rsid w:val="0000330E"/>
    <w:rsid w:val="000033B7"/>
    <w:rsid w:val="0000343C"/>
    <w:rsid w:val="000035EF"/>
    <w:rsid w:val="00003945"/>
    <w:rsid w:val="00004031"/>
    <w:rsid w:val="00004325"/>
    <w:rsid w:val="000043B6"/>
    <w:rsid w:val="0000448E"/>
    <w:rsid w:val="00004532"/>
    <w:rsid w:val="0000477C"/>
    <w:rsid w:val="00004802"/>
    <w:rsid w:val="000049CE"/>
    <w:rsid w:val="00004E86"/>
    <w:rsid w:val="00004F83"/>
    <w:rsid w:val="000051DE"/>
    <w:rsid w:val="000053F9"/>
    <w:rsid w:val="00005728"/>
    <w:rsid w:val="00005A1E"/>
    <w:rsid w:val="00005B52"/>
    <w:rsid w:val="00006267"/>
    <w:rsid w:val="00006508"/>
    <w:rsid w:val="0000657D"/>
    <w:rsid w:val="000066C3"/>
    <w:rsid w:val="000067CD"/>
    <w:rsid w:val="00006A89"/>
    <w:rsid w:val="00006B97"/>
    <w:rsid w:val="00006D05"/>
    <w:rsid w:val="00006D22"/>
    <w:rsid w:val="00006DFE"/>
    <w:rsid w:val="00006E60"/>
    <w:rsid w:val="00006FC6"/>
    <w:rsid w:val="000070DF"/>
    <w:rsid w:val="00007225"/>
    <w:rsid w:val="0000736E"/>
    <w:rsid w:val="0000739A"/>
    <w:rsid w:val="000077BD"/>
    <w:rsid w:val="0000781B"/>
    <w:rsid w:val="00007CEC"/>
    <w:rsid w:val="00007E4F"/>
    <w:rsid w:val="0001027E"/>
    <w:rsid w:val="000102B1"/>
    <w:rsid w:val="00010B59"/>
    <w:rsid w:val="00010B86"/>
    <w:rsid w:val="00010CAF"/>
    <w:rsid w:val="00010E7B"/>
    <w:rsid w:val="00010F54"/>
    <w:rsid w:val="00011176"/>
    <w:rsid w:val="0001129A"/>
    <w:rsid w:val="00011497"/>
    <w:rsid w:val="00011603"/>
    <w:rsid w:val="0001182E"/>
    <w:rsid w:val="0001183B"/>
    <w:rsid w:val="00011850"/>
    <w:rsid w:val="0001189B"/>
    <w:rsid w:val="0001197D"/>
    <w:rsid w:val="000119A8"/>
    <w:rsid w:val="00011B4E"/>
    <w:rsid w:val="00012084"/>
    <w:rsid w:val="0001228C"/>
    <w:rsid w:val="000122DE"/>
    <w:rsid w:val="00012319"/>
    <w:rsid w:val="000125DD"/>
    <w:rsid w:val="00012623"/>
    <w:rsid w:val="00012AE0"/>
    <w:rsid w:val="00012DA8"/>
    <w:rsid w:val="00012EB5"/>
    <w:rsid w:val="00013103"/>
    <w:rsid w:val="000132E1"/>
    <w:rsid w:val="00013394"/>
    <w:rsid w:val="000133D0"/>
    <w:rsid w:val="000136FE"/>
    <w:rsid w:val="00013A5B"/>
    <w:rsid w:val="00013A62"/>
    <w:rsid w:val="00013B58"/>
    <w:rsid w:val="00013D43"/>
    <w:rsid w:val="00013F4B"/>
    <w:rsid w:val="0001400A"/>
    <w:rsid w:val="000141B2"/>
    <w:rsid w:val="000145E1"/>
    <w:rsid w:val="000149C8"/>
    <w:rsid w:val="00014E2F"/>
    <w:rsid w:val="000150E7"/>
    <w:rsid w:val="00015144"/>
    <w:rsid w:val="00015153"/>
    <w:rsid w:val="000151B2"/>
    <w:rsid w:val="000151E1"/>
    <w:rsid w:val="000153E2"/>
    <w:rsid w:val="0001551E"/>
    <w:rsid w:val="000156C8"/>
    <w:rsid w:val="00015757"/>
    <w:rsid w:val="00015854"/>
    <w:rsid w:val="00015D2F"/>
    <w:rsid w:val="00015E36"/>
    <w:rsid w:val="000161D5"/>
    <w:rsid w:val="00016223"/>
    <w:rsid w:val="000162D6"/>
    <w:rsid w:val="000166A4"/>
    <w:rsid w:val="00016D36"/>
    <w:rsid w:val="00016DD5"/>
    <w:rsid w:val="00016F8A"/>
    <w:rsid w:val="00017070"/>
    <w:rsid w:val="000170B7"/>
    <w:rsid w:val="00017128"/>
    <w:rsid w:val="0001723B"/>
    <w:rsid w:val="00017305"/>
    <w:rsid w:val="000175BA"/>
    <w:rsid w:val="000175C8"/>
    <w:rsid w:val="0001770E"/>
    <w:rsid w:val="000177DC"/>
    <w:rsid w:val="000178AE"/>
    <w:rsid w:val="00017AED"/>
    <w:rsid w:val="00017CF7"/>
    <w:rsid w:val="00017DD2"/>
    <w:rsid w:val="00017ED1"/>
    <w:rsid w:val="00017FE8"/>
    <w:rsid w:val="000201E8"/>
    <w:rsid w:val="000203A6"/>
    <w:rsid w:val="000204F9"/>
    <w:rsid w:val="00020810"/>
    <w:rsid w:val="00020AF7"/>
    <w:rsid w:val="00020B84"/>
    <w:rsid w:val="00020C59"/>
    <w:rsid w:val="00020D92"/>
    <w:rsid w:val="00020E71"/>
    <w:rsid w:val="000212EB"/>
    <w:rsid w:val="0002133E"/>
    <w:rsid w:val="000213A0"/>
    <w:rsid w:val="000218D1"/>
    <w:rsid w:val="00021A62"/>
    <w:rsid w:val="000226DE"/>
    <w:rsid w:val="0002288A"/>
    <w:rsid w:val="00022A0B"/>
    <w:rsid w:val="00022A5A"/>
    <w:rsid w:val="00022AAE"/>
    <w:rsid w:val="00022B2B"/>
    <w:rsid w:val="00022B90"/>
    <w:rsid w:val="00022C7F"/>
    <w:rsid w:val="00022EB6"/>
    <w:rsid w:val="00022EE1"/>
    <w:rsid w:val="000230A4"/>
    <w:rsid w:val="000230D0"/>
    <w:rsid w:val="0002350E"/>
    <w:rsid w:val="00023B6F"/>
    <w:rsid w:val="00023D0D"/>
    <w:rsid w:val="00023E94"/>
    <w:rsid w:val="000240FF"/>
    <w:rsid w:val="00024ABE"/>
    <w:rsid w:val="00024ADD"/>
    <w:rsid w:val="00024B57"/>
    <w:rsid w:val="00024E6A"/>
    <w:rsid w:val="000250A2"/>
    <w:rsid w:val="00025674"/>
    <w:rsid w:val="00025845"/>
    <w:rsid w:val="00025870"/>
    <w:rsid w:val="00025BE6"/>
    <w:rsid w:val="00025C74"/>
    <w:rsid w:val="00025DE1"/>
    <w:rsid w:val="00025EFA"/>
    <w:rsid w:val="00026087"/>
    <w:rsid w:val="00026144"/>
    <w:rsid w:val="0002624F"/>
    <w:rsid w:val="00026313"/>
    <w:rsid w:val="000265CB"/>
    <w:rsid w:val="0002671E"/>
    <w:rsid w:val="00026782"/>
    <w:rsid w:val="0002679F"/>
    <w:rsid w:val="0002684D"/>
    <w:rsid w:val="00026A0A"/>
    <w:rsid w:val="00026A25"/>
    <w:rsid w:val="00026C8A"/>
    <w:rsid w:val="00027553"/>
    <w:rsid w:val="00027686"/>
    <w:rsid w:val="000278DD"/>
    <w:rsid w:val="00027938"/>
    <w:rsid w:val="00027C43"/>
    <w:rsid w:val="0003022D"/>
    <w:rsid w:val="00030353"/>
    <w:rsid w:val="00030604"/>
    <w:rsid w:val="000308F2"/>
    <w:rsid w:val="00030B1A"/>
    <w:rsid w:val="00030F6D"/>
    <w:rsid w:val="00031071"/>
    <w:rsid w:val="0003116A"/>
    <w:rsid w:val="00031361"/>
    <w:rsid w:val="000313AA"/>
    <w:rsid w:val="000314D7"/>
    <w:rsid w:val="0003154D"/>
    <w:rsid w:val="0003156B"/>
    <w:rsid w:val="000319E8"/>
    <w:rsid w:val="00031B33"/>
    <w:rsid w:val="00031C2E"/>
    <w:rsid w:val="00031C75"/>
    <w:rsid w:val="00032145"/>
    <w:rsid w:val="0003224D"/>
    <w:rsid w:val="000326BB"/>
    <w:rsid w:val="000327D8"/>
    <w:rsid w:val="0003298E"/>
    <w:rsid w:val="000329BB"/>
    <w:rsid w:val="00032B2E"/>
    <w:rsid w:val="00032D1A"/>
    <w:rsid w:val="00032D6A"/>
    <w:rsid w:val="00032D77"/>
    <w:rsid w:val="00032F42"/>
    <w:rsid w:val="00032F72"/>
    <w:rsid w:val="00033006"/>
    <w:rsid w:val="0003302F"/>
    <w:rsid w:val="000330D1"/>
    <w:rsid w:val="00033124"/>
    <w:rsid w:val="000333B0"/>
    <w:rsid w:val="000334F4"/>
    <w:rsid w:val="0003351E"/>
    <w:rsid w:val="0003351F"/>
    <w:rsid w:val="00033533"/>
    <w:rsid w:val="00033670"/>
    <w:rsid w:val="0003394D"/>
    <w:rsid w:val="00033AAE"/>
    <w:rsid w:val="00033EDC"/>
    <w:rsid w:val="00033F2B"/>
    <w:rsid w:val="000341B8"/>
    <w:rsid w:val="00034264"/>
    <w:rsid w:val="00034334"/>
    <w:rsid w:val="00034472"/>
    <w:rsid w:val="000348CD"/>
    <w:rsid w:val="00034AD7"/>
    <w:rsid w:val="00034B07"/>
    <w:rsid w:val="00034B48"/>
    <w:rsid w:val="00034BA8"/>
    <w:rsid w:val="00034E54"/>
    <w:rsid w:val="00034E85"/>
    <w:rsid w:val="000358A4"/>
    <w:rsid w:val="000358ED"/>
    <w:rsid w:val="00035B65"/>
    <w:rsid w:val="00035C04"/>
    <w:rsid w:val="00035DB4"/>
    <w:rsid w:val="0003604A"/>
    <w:rsid w:val="00036315"/>
    <w:rsid w:val="0003652A"/>
    <w:rsid w:val="000366AE"/>
    <w:rsid w:val="00036940"/>
    <w:rsid w:val="0003698F"/>
    <w:rsid w:val="00036C7D"/>
    <w:rsid w:val="000371B3"/>
    <w:rsid w:val="000377C2"/>
    <w:rsid w:val="00037BF8"/>
    <w:rsid w:val="0004012E"/>
    <w:rsid w:val="00040163"/>
    <w:rsid w:val="0004063D"/>
    <w:rsid w:val="00040648"/>
    <w:rsid w:val="0004066C"/>
    <w:rsid w:val="000407E6"/>
    <w:rsid w:val="00040886"/>
    <w:rsid w:val="000409C4"/>
    <w:rsid w:val="00040C72"/>
    <w:rsid w:val="00040FE4"/>
    <w:rsid w:val="00041110"/>
    <w:rsid w:val="00041153"/>
    <w:rsid w:val="00041475"/>
    <w:rsid w:val="000414B4"/>
    <w:rsid w:val="000414DD"/>
    <w:rsid w:val="000416C0"/>
    <w:rsid w:val="000416FC"/>
    <w:rsid w:val="00041993"/>
    <w:rsid w:val="00041FB7"/>
    <w:rsid w:val="00042099"/>
    <w:rsid w:val="000420B9"/>
    <w:rsid w:val="0004221C"/>
    <w:rsid w:val="00042376"/>
    <w:rsid w:val="000428FA"/>
    <w:rsid w:val="00042934"/>
    <w:rsid w:val="00042B95"/>
    <w:rsid w:val="000431DA"/>
    <w:rsid w:val="00043204"/>
    <w:rsid w:val="000432A7"/>
    <w:rsid w:val="0004338A"/>
    <w:rsid w:val="000435F7"/>
    <w:rsid w:val="00043692"/>
    <w:rsid w:val="0004373E"/>
    <w:rsid w:val="00043762"/>
    <w:rsid w:val="00043AD7"/>
    <w:rsid w:val="00043C0D"/>
    <w:rsid w:val="00043D32"/>
    <w:rsid w:val="00043D80"/>
    <w:rsid w:val="00043EAC"/>
    <w:rsid w:val="00043EF5"/>
    <w:rsid w:val="000441F1"/>
    <w:rsid w:val="0004430E"/>
    <w:rsid w:val="0004453D"/>
    <w:rsid w:val="000445B7"/>
    <w:rsid w:val="000446CB"/>
    <w:rsid w:val="00044963"/>
    <w:rsid w:val="00044AB6"/>
    <w:rsid w:val="00044AE3"/>
    <w:rsid w:val="000454C7"/>
    <w:rsid w:val="00045743"/>
    <w:rsid w:val="00045872"/>
    <w:rsid w:val="00045BED"/>
    <w:rsid w:val="000465E5"/>
    <w:rsid w:val="00046856"/>
    <w:rsid w:val="00046A10"/>
    <w:rsid w:val="00046AD7"/>
    <w:rsid w:val="00046CEA"/>
    <w:rsid w:val="00046F17"/>
    <w:rsid w:val="000470A5"/>
    <w:rsid w:val="000473F9"/>
    <w:rsid w:val="0004740E"/>
    <w:rsid w:val="00047453"/>
    <w:rsid w:val="000475EB"/>
    <w:rsid w:val="00047650"/>
    <w:rsid w:val="000476FF"/>
    <w:rsid w:val="00047744"/>
    <w:rsid w:val="00047D4E"/>
    <w:rsid w:val="00047D56"/>
    <w:rsid w:val="00050663"/>
    <w:rsid w:val="0005073F"/>
    <w:rsid w:val="00050928"/>
    <w:rsid w:val="000509F1"/>
    <w:rsid w:val="00050A0B"/>
    <w:rsid w:val="00050B8A"/>
    <w:rsid w:val="00050BE5"/>
    <w:rsid w:val="00050E94"/>
    <w:rsid w:val="00050F31"/>
    <w:rsid w:val="00051085"/>
    <w:rsid w:val="00051481"/>
    <w:rsid w:val="0005167D"/>
    <w:rsid w:val="00051B86"/>
    <w:rsid w:val="00051B8D"/>
    <w:rsid w:val="00051CAF"/>
    <w:rsid w:val="000523ED"/>
    <w:rsid w:val="00052441"/>
    <w:rsid w:val="000529C7"/>
    <w:rsid w:val="00052BD8"/>
    <w:rsid w:val="00052F18"/>
    <w:rsid w:val="00052F34"/>
    <w:rsid w:val="0005307B"/>
    <w:rsid w:val="0005318F"/>
    <w:rsid w:val="000531F8"/>
    <w:rsid w:val="0005321A"/>
    <w:rsid w:val="00053281"/>
    <w:rsid w:val="00053432"/>
    <w:rsid w:val="000534C9"/>
    <w:rsid w:val="000534F7"/>
    <w:rsid w:val="00053C2C"/>
    <w:rsid w:val="00053C6C"/>
    <w:rsid w:val="00053D00"/>
    <w:rsid w:val="00053E94"/>
    <w:rsid w:val="00053FD6"/>
    <w:rsid w:val="00054276"/>
    <w:rsid w:val="0005437F"/>
    <w:rsid w:val="0005441C"/>
    <w:rsid w:val="000545A5"/>
    <w:rsid w:val="000546F2"/>
    <w:rsid w:val="0005482A"/>
    <w:rsid w:val="00054C15"/>
    <w:rsid w:val="00054F9F"/>
    <w:rsid w:val="000551E6"/>
    <w:rsid w:val="0005524D"/>
    <w:rsid w:val="00055292"/>
    <w:rsid w:val="0005529A"/>
    <w:rsid w:val="00055442"/>
    <w:rsid w:val="00055712"/>
    <w:rsid w:val="00055B86"/>
    <w:rsid w:val="00055BC0"/>
    <w:rsid w:val="00055C6F"/>
    <w:rsid w:val="00055C9F"/>
    <w:rsid w:val="00055DAA"/>
    <w:rsid w:val="000564F3"/>
    <w:rsid w:val="000569D0"/>
    <w:rsid w:val="00056B7D"/>
    <w:rsid w:val="00056C06"/>
    <w:rsid w:val="00056D4C"/>
    <w:rsid w:val="00056FA4"/>
    <w:rsid w:val="00057172"/>
    <w:rsid w:val="00057229"/>
    <w:rsid w:val="0005727D"/>
    <w:rsid w:val="000576C6"/>
    <w:rsid w:val="000576E7"/>
    <w:rsid w:val="000577A6"/>
    <w:rsid w:val="000577BE"/>
    <w:rsid w:val="00057966"/>
    <w:rsid w:val="000579F9"/>
    <w:rsid w:val="00057ACF"/>
    <w:rsid w:val="000600D6"/>
    <w:rsid w:val="0006010F"/>
    <w:rsid w:val="00060170"/>
    <w:rsid w:val="00060343"/>
    <w:rsid w:val="00060501"/>
    <w:rsid w:val="00060880"/>
    <w:rsid w:val="00060C03"/>
    <w:rsid w:val="00060F68"/>
    <w:rsid w:val="00060F83"/>
    <w:rsid w:val="00061238"/>
    <w:rsid w:val="000613C2"/>
    <w:rsid w:val="00061605"/>
    <w:rsid w:val="00061791"/>
    <w:rsid w:val="00061A72"/>
    <w:rsid w:val="00061C93"/>
    <w:rsid w:val="00061E7E"/>
    <w:rsid w:val="00061ED0"/>
    <w:rsid w:val="00061EE8"/>
    <w:rsid w:val="000620B6"/>
    <w:rsid w:val="0006221B"/>
    <w:rsid w:val="00062296"/>
    <w:rsid w:val="00062477"/>
    <w:rsid w:val="00062789"/>
    <w:rsid w:val="00062863"/>
    <w:rsid w:val="00062A66"/>
    <w:rsid w:val="00062AEB"/>
    <w:rsid w:val="00062C73"/>
    <w:rsid w:val="00062D00"/>
    <w:rsid w:val="00062ECD"/>
    <w:rsid w:val="00062F83"/>
    <w:rsid w:val="00063072"/>
    <w:rsid w:val="0006359E"/>
    <w:rsid w:val="000635CD"/>
    <w:rsid w:val="0006392B"/>
    <w:rsid w:val="00063C8E"/>
    <w:rsid w:val="00063CC0"/>
    <w:rsid w:val="0006413F"/>
    <w:rsid w:val="000643AC"/>
    <w:rsid w:val="0006477B"/>
    <w:rsid w:val="000647C0"/>
    <w:rsid w:val="000648EF"/>
    <w:rsid w:val="00064BC1"/>
    <w:rsid w:val="00064C2B"/>
    <w:rsid w:val="00064EC2"/>
    <w:rsid w:val="00064FC9"/>
    <w:rsid w:val="0006503C"/>
    <w:rsid w:val="00065108"/>
    <w:rsid w:val="00065318"/>
    <w:rsid w:val="0006543A"/>
    <w:rsid w:val="00065679"/>
    <w:rsid w:val="000658B4"/>
    <w:rsid w:val="0006595B"/>
    <w:rsid w:val="00065FAF"/>
    <w:rsid w:val="0006623E"/>
    <w:rsid w:val="000664ED"/>
    <w:rsid w:val="00066740"/>
    <w:rsid w:val="000668C0"/>
    <w:rsid w:val="000669E6"/>
    <w:rsid w:val="00066AB8"/>
    <w:rsid w:val="00066EBD"/>
    <w:rsid w:val="0006719A"/>
    <w:rsid w:val="000679F7"/>
    <w:rsid w:val="00067A0E"/>
    <w:rsid w:val="00067BEA"/>
    <w:rsid w:val="00067C17"/>
    <w:rsid w:val="00067FB0"/>
    <w:rsid w:val="00067FD2"/>
    <w:rsid w:val="0007015D"/>
    <w:rsid w:val="0007034A"/>
    <w:rsid w:val="0007055D"/>
    <w:rsid w:val="0007068E"/>
    <w:rsid w:val="000709DD"/>
    <w:rsid w:val="00070C6A"/>
    <w:rsid w:val="000712C6"/>
    <w:rsid w:val="0007131B"/>
    <w:rsid w:val="000714AF"/>
    <w:rsid w:val="000717C9"/>
    <w:rsid w:val="00071829"/>
    <w:rsid w:val="000718A4"/>
    <w:rsid w:val="000718C6"/>
    <w:rsid w:val="00071A5F"/>
    <w:rsid w:val="00071ADC"/>
    <w:rsid w:val="00071D3C"/>
    <w:rsid w:val="00071DED"/>
    <w:rsid w:val="00071FF2"/>
    <w:rsid w:val="000721C5"/>
    <w:rsid w:val="000722F4"/>
    <w:rsid w:val="0007248C"/>
    <w:rsid w:val="000725B2"/>
    <w:rsid w:val="00072715"/>
    <w:rsid w:val="0007279E"/>
    <w:rsid w:val="00072EAC"/>
    <w:rsid w:val="00072F28"/>
    <w:rsid w:val="00073004"/>
    <w:rsid w:val="0007320F"/>
    <w:rsid w:val="00073516"/>
    <w:rsid w:val="0007386F"/>
    <w:rsid w:val="00073A95"/>
    <w:rsid w:val="00073B8D"/>
    <w:rsid w:val="00073E68"/>
    <w:rsid w:val="00073E97"/>
    <w:rsid w:val="00074010"/>
    <w:rsid w:val="00074026"/>
    <w:rsid w:val="00074079"/>
    <w:rsid w:val="000742E8"/>
    <w:rsid w:val="00074480"/>
    <w:rsid w:val="000746FA"/>
    <w:rsid w:val="00074A43"/>
    <w:rsid w:val="00074C0D"/>
    <w:rsid w:val="0007508D"/>
    <w:rsid w:val="0007511C"/>
    <w:rsid w:val="00075315"/>
    <w:rsid w:val="0007538D"/>
    <w:rsid w:val="000756EE"/>
    <w:rsid w:val="00075BE2"/>
    <w:rsid w:val="00075D1D"/>
    <w:rsid w:val="00075EEE"/>
    <w:rsid w:val="00075EF6"/>
    <w:rsid w:val="000760B8"/>
    <w:rsid w:val="0007621A"/>
    <w:rsid w:val="000763CA"/>
    <w:rsid w:val="0007667E"/>
    <w:rsid w:val="00076C10"/>
    <w:rsid w:val="00077297"/>
    <w:rsid w:val="00077839"/>
    <w:rsid w:val="00077890"/>
    <w:rsid w:val="0007794A"/>
    <w:rsid w:val="00077F2A"/>
    <w:rsid w:val="0008014D"/>
    <w:rsid w:val="00080798"/>
    <w:rsid w:val="000807E0"/>
    <w:rsid w:val="00080AA1"/>
    <w:rsid w:val="00080D9B"/>
    <w:rsid w:val="00080E77"/>
    <w:rsid w:val="00080E8E"/>
    <w:rsid w:val="00080F80"/>
    <w:rsid w:val="000813C0"/>
    <w:rsid w:val="00081936"/>
    <w:rsid w:val="000819BE"/>
    <w:rsid w:val="00081C22"/>
    <w:rsid w:val="00081CEA"/>
    <w:rsid w:val="00081D98"/>
    <w:rsid w:val="00081F46"/>
    <w:rsid w:val="0008227D"/>
    <w:rsid w:val="000824A6"/>
    <w:rsid w:val="0008272E"/>
    <w:rsid w:val="000827CB"/>
    <w:rsid w:val="000829C4"/>
    <w:rsid w:val="00082F0C"/>
    <w:rsid w:val="00082FF0"/>
    <w:rsid w:val="00083173"/>
    <w:rsid w:val="00083181"/>
    <w:rsid w:val="000832EA"/>
    <w:rsid w:val="00083502"/>
    <w:rsid w:val="000836C6"/>
    <w:rsid w:val="00083723"/>
    <w:rsid w:val="00083829"/>
    <w:rsid w:val="00083897"/>
    <w:rsid w:val="00083CA7"/>
    <w:rsid w:val="00083F0E"/>
    <w:rsid w:val="000843D5"/>
    <w:rsid w:val="000846C7"/>
    <w:rsid w:val="0008473C"/>
    <w:rsid w:val="000847AA"/>
    <w:rsid w:val="000848E3"/>
    <w:rsid w:val="000850F1"/>
    <w:rsid w:val="00085194"/>
    <w:rsid w:val="00085282"/>
    <w:rsid w:val="00085528"/>
    <w:rsid w:val="0008574C"/>
    <w:rsid w:val="0008580F"/>
    <w:rsid w:val="0008597C"/>
    <w:rsid w:val="00085E6D"/>
    <w:rsid w:val="0008613B"/>
    <w:rsid w:val="000867B7"/>
    <w:rsid w:val="000867FD"/>
    <w:rsid w:val="000869C8"/>
    <w:rsid w:val="000869D8"/>
    <w:rsid w:val="00086C57"/>
    <w:rsid w:val="000870E9"/>
    <w:rsid w:val="00087320"/>
    <w:rsid w:val="000873B6"/>
    <w:rsid w:val="000874AE"/>
    <w:rsid w:val="00087526"/>
    <w:rsid w:val="0008758E"/>
    <w:rsid w:val="0008761D"/>
    <w:rsid w:val="000879EB"/>
    <w:rsid w:val="00087A2C"/>
    <w:rsid w:val="00087B33"/>
    <w:rsid w:val="00087B91"/>
    <w:rsid w:val="00087C19"/>
    <w:rsid w:val="00087E00"/>
    <w:rsid w:val="00087E33"/>
    <w:rsid w:val="000906B3"/>
    <w:rsid w:val="000908C7"/>
    <w:rsid w:val="00090A30"/>
    <w:rsid w:val="00090B91"/>
    <w:rsid w:val="00090D33"/>
    <w:rsid w:val="00090DBD"/>
    <w:rsid w:val="00090EDC"/>
    <w:rsid w:val="00090F9D"/>
    <w:rsid w:val="00091148"/>
    <w:rsid w:val="00091213"/>
    <w:rsid w:val="0009132B"/>
    <w:rsid w:val="000914CF"/>
    <w:rsid w:val="00091C25"/>
    <w:rsid w:val="00092194"/>
    <w:rsid w:val="000922ED"/>
    <w:rsid w:val="00092783"/>
    <w:rsid w:val="00092A8B"/>
    <w:rsid w:val="00092B71"/>
    <w:rsid w:val="00092B9E"/>
    <w:rsid w:val="00092C6F"/>
    <w:rsid w:val="00092E93"/>
    <w:rsid w:val="0009321D"/>
    <w:rsid w:val="000933AC"/>
    <w:rsid w:val="000933EB"/>
    <w:rsid w:val="0009350B"/>
    <w:rsid w:val="00093A15"/>
    <w:rsid w:val="00093DFC"/>
    <w:rsid w:val="00093F05"/>
    <w:rsid w:val="000941AE"/>
    <w:rsid w:val="000941CA"/>
    <w:rsid w:val="000945A7"/>
    <w:rsid w:val="0009483C"/>
    <w:rsid w:val="000949BE"/>
    <w:rsid w:val="00094CB8"/>
    <w:rsid w:val="00094DB7"/>
    <w:rsid w:val="00094F8F"/>
    <w:rsid w:val="00094FFE"/>
    <w:rsid w:val="00095100"/>
    <w:rsid w:val="00095116"/>
    <w:rsid w:val="0009511A"/>
    <w:rsid w:val="0009518F"/>
    <w:rsid w:val="00095285"/>
    <w:rsid w:val="0009530C"/>
    <w:rsid w:val="0009540E"/>
    <w:rsid w:val="0009556C"/>
    <w:rsid w:val="000956C0"/>
    <w:rsid w:val="000958C3"/>
    <w:rsid w:val="00095CCF"/>
    <w:rsid w:val="00096017"/>
    <w:rsid w:val="000961DF"/>
    <w:rsid w:val="00096304"/>
    <w:rsid w:val="000964E5"/>
    <w:rsid w:val="000966DD"/>
    <w:rsid w:val="0009687E"/>
    <w:rsid w:val="000968E2"/>
    <w:rsid w:val="00096A6B"/>
    <w:rsid w:val="00096BF2"/>
    <w:rsid w:val="00096DAB"/>
    <w:rsid w:val="00096E29"/>
    <w:rsid w:val="00097046"/>
    <w:rsid w:val="00097207"/>
    <w:rsid w:val="00097476"/>
    <w:rsid w:val="00097584"/>
    <w:rsid w:val="0009766D"/>
    <w:rsid w:val="000976AE"/>
    <w:rsid w:val="00097779"/>
    <w:rsid w:val="000977AF"/>
    <w:rsid w:val="000977E4"/>
    <w:rsid w:val="000979E5"/>
    <w:rsid w:val="00097CCF"/>
    <w:rsid w:val="00097DE8"/>
    <w:rsid w:val="000A0103"/>
    <w:rsid w:val="000A04BA"/>
    <w:rsid w:val="000A0848"/>
    <w:rsid w:val="000A0CB0"/>
    <w:rsid w:val="000A0F0C"/>
    <w:rsid w:val="000A0F6E"/>
    <w:rsid w:val="000A1101"/>
    <w:rsid w:val="000A12E8"/>
    <w:rsid w:val="000A165E"/>
    <w:rsid w:val="000A1820"/>
    <w:rsid w:val="000A1C58"/>
    <w:rsid w:val="000A1D7D"/>
    <w:rsid w:val="000A1F8A"/>
    <w:rsid w:val="000A20D2"/>
    <w:rsid w:val="000A23F6"/>
    <w:rsid w:val="000A2602"/>
    <w:rsid w:val="000A263F"/>
    <w:rsid w:val="000A280E"/>
    <w:rsid w:val="000A28DD"/>
    <w:rsid w:val="000A2B1C"/>
    <w:rsid w:val="000A3392"/>
    <w:rsid w:val="000A359A"/>
    <w:rsid w:val="000A35C0"/>
    <w:rsid w:val="000A3824"/>
    <w:rsid w:val="000A3837"/>
    <w:rsid w:val="000A3CB1"/>
    <w:rsid w:val="000A3CBB"/>
    <w:rsid w:val="000A3D77"/>
    <w:rsid w:val="000A3F83"/>
    <w:rsid w:val="000A3FAC"/>
    <w:rsid w:val="000A47D6"/>
    <w:rsid w:val="000A4A2A"/>
    <w:rsid w:val="000A4AAF"/>
    <w:rsid w:val="000A4B6B"/>
    <w:rsid w:val="000A4BAA"/>
    <w:rsid w:val="000A4D6F"/>
    <w:rsid w:val="000A4FED"/>
    <w:rsid w:val="000A53C7"/>
    <w:rsid w:val="000A53CB"/>
    <w:rsid w:val="000A544F"/>
    <w:rsid w:val="000A5510"/>
    <w:rsid w:val="000A5706"/>
    <w:rsid w:val="000A575D"/>
    <w:rsid w:val="000A57E2"/>
    <w:rsid w:val="000A5863"/>
    <w:rsid w:val="000A5AC9"/>
    <w:rsid w:val="000A5B72"/>
    <w:rsid w:val="000A5C48"/>
    <w:rsid w:val="000A5D9A"/>
    <w:rsid w:val="000A6051"/>
    <w:rsid w:val="000A615D"/>
    <w:rsid w:val="000A6380"/>
    <w:rsid w:val="000A65FA"/>
    <w:rsid w:val="000A67CA"/>
    <w:rsid w:val="000A69A3"/>
    <w:rsid w:val="000A6A25"/>
    <w:rsid w:val="000A6A86"/>
    <w:rsid w:val="000A6BE9"/>
    <w:rsid w:val="000A6DA4"/>
    <w:rsid w:val="000A6FB1"/>
    <w:rsid w:val="000A71A8"/>
    <w:rsid w:val="000A745D"/>
    <w:rsid w:val="000A7B6B"/>
    <w:rsid w:val="000A7B74"/>
    <w:rsid w:val="000A7F06"/>
    <w:rsid w:val="000B005A"/>
    <w:rsid w:val="000B01FF"/>
    <w:rsid w:val="000B0556"/>
    <w:rsid w:val="000B0A54"/>
    <w:rsid w:val="000B0C69"/>
    <w:rsid w:val="000B0DFB"/>
    <w:rsid w:val="000B104A"/>
    <w:rsid w:val="000B1182"/>
    <w:rsid w:val="000B14BF"/>
    <w:rsid w:val="000B1510"/>
    <w:rsid w:val="000B18B7"/>
    <w:rsid w:val="000B1ABD"/>
    <w:rsid w:val="000B1B7B"/>
    <w:rsid w:val="000B1D64"/>
    <w:rsid w:val="000B1DCC"/>
    <w:rsid w:val="000B2307"/>
    <w:rsid w:val="000B2394"/>
    <w:rsid w:val="000B24B0"/>
    <w:rsid w:val="000B24DC"/>
    <w:rsid w:val="000B25A3"/>
    <w:rsid w:val="000B271F"/>
    <w:rsid w:val="000B283B"/>
    <w:rsid w:val="000B293A"/>
    <w:rsid w:val="000B3391"/>
    <w:rsid w:val="000B3411"/>
    <w:rsid w:val="000B349A"/>
    <w:rsid w:val="000B3608"/>
    <w:rsid w:val="000B3677"/>
    <w:rsid w:val="000B36DA"/>
    <w:rsid w:val="000B3705"/>
    <w:rsid w:val="000B373A"/>
    <w:rsid w:val="000B3A36"/>
    <w:rsid w:val="000B3AC9"/>
    <w:rsid w:val="000B3C15"/>
    <w:rsid w:val="000B3DBC"/>
    <w:rsid w:val="000B3DE9"/>
    <w:rsid w:val="000B3FEC"/>
    <w:rsid w:val="000B418D"/>
    <w:rsid w:val="000B455C"/>
    <w:rsid w:val="000B49A0"/>
    <w:rsid w:val="000B4BAD"/>
    <w:rsid w:val="000B4CCE"/>
    <w:rsid w:val="000B4D1A"/>
    <w:rsid w:val="000B5024"/>
    <w:rsid w:val="000B56F7"/>
    <w:rsid w:val="000B5A94"/>
    <w:rsid w:val="000B5E14"/>
    <w:rsid w:val="000B5FB0"/>
    <w:rsid w:val="000B638E"/>
    <w:rsid w:val="000B63B5"/>
    <w:rsid w:val="000B6525"/>
    <w:rsid w:val="000B66C7"/>
    <w:rsid w:val="000B67A0"/>
    <w:rsid w:val="000B6883"/>
    <w:rsid w:val="000B68F5"/>
    <w:rsid w:val="000B6C5C"/>
    <w:rsid w:val="000B6CE7"/>
    <w:rsid w:val="000B6CFC"/>
    <w:rsid w:val="000B6DC1"/>
    <w:rsid w:val="000B6E61"/>
    <w:rsid w:val="000B6EC3"/>
    <w:rsid w:val="000B764C"/>
    <w:rsid w:val="000B7706"/>
    <w:rsid w:val="000B7D3B"/>
    <w:rsid w:val="000C01D9"/>
    <w:rsid w:val="000C02AF"/>
    <w:rsid w:val="000C038C"/>
    <w:rsid w:val="000C07C6"/>
    <w:rsid w:val="000C0BF8"/>
    <w:rsid w:val="000C0DC3"/>
    <w:rsid w:val="000C0E2A"/>
    <w:rsid w:val="000C1115"/>
    <w:rsid w:val="000C116A"/>
    <w:rsid w:val="000C159B"/>
    <w:rsid w:val="000C1B74"/>
    <w:rsid w:val="000C1BBF"/>
    <w:rsid w:val="000C1BD4"/>
    <w:rsid w:val="000C1E71"/>
    <w:rsid w:val="000C1EE9"/>
    <w:rsid w:val="000C2239"/>
    <w:rsid w:val="000C2278"/>
    <w:rsid w:val="000C25C6"/>
    <w:rsid w:val="000C26C5"/>
    <w:rsid w:val="000C2917"/>
    <w:rsid w:val="000C2E43"/>
    <w:rsid w:val="000C2F60"/>
    <w:rsid w:val="000C3014"/>
    <w:rsid w:val="000C327D"/>
    <w:rsid w:val="000C32D9"/>
    <w:rsid w:val="000C33A5"/>
    <w:rsid w:val="000C3422"/>
    <w:rsid w:val="000C3727"/>
    <w:rsid w:val="000C3851"/>
    <w:rsid w:val="000C3A7F"/>
    <w:rsid w:val="000C3D8C"/>
    <w:rsid w:val="000C3E57"/>
    <w:rsid w:val="000C41B9"/>
    <w:rsid w:val="000C48AC"/>
    <w:rsid w:val="000C4A7A"/>
    <w:rsid w:val="000C4D62"/>
    <w:rsid w:val="000C543D"/>
    <w:rsid w:val="000C5533"/>
    <w:rsid w:val="000C5ACC"/>
    <w:rsid w:val="000C5B5A"/>
    <w:rsid w:val="000C60C0"/>
    <w:rsid w:val="000C6136"/>
    <w:rsid w:val="000C665F"/>
    <w:rsid w:val="000C66F1"/>
    <w:rsid w:val="000C6B46"/>
    <w:rsid w:val="000C6B8D"/>
    <w:rsid w:val="000C6BA3"/>
    <w:rsid w:val="000C6C64"/>
    <w:rsid w:val="000C6FFB"/>
    <w:rsid w:val="000C71F4"/>
    <w:rsid w:val="000C7583"/>
    <w:rsid w:val="000C79D7"/>
    <w:rsid w:val="000C7C1C"/>
    <w:rsid w:val="000C7D66"/>
    <w:rsid w:val="000D00E1"/>
    <w:rsid w:val="000D00F4"/>
    <w:rsid w:val="000D050F"/>
    <w:rsid w:val="000D05F6"/>
    <w:rsid w:val="000D09BA"/>
    <w:rsid w:val="000D0BAF"/>
    <w:rsid w:val="000D0C67"/>
    <w:rsid w:val="000D0CE4"/>
    <w:rsid w:val="000D11DA"/>
    <w:rsid w:val="000D1372"/>
    <w:rsid w:val="000D1439"/>
    <w:rsid w:val="000D15E5"/>
    <w:rsid w:val="000D18CB"/>
    <w:rsid w:val="000D1A50"/>
    <w:rsid w:val="000D1C07"/>
    <w:rsid w:val="000D1DE9"/>
    <w:rsid w:val="000D1E9D"/>
    <w:rsid w:val="000D1EFD"/>
    <w:rsid w:val="000D215D"/>
    <w:rsid w:val="000D2380"/>
    <w:rsid w:val="000D2778"/>
    <w:rsid w:val="000D2855"/>
    <w:rsid w:val="000D28E3"/>
    <w:rsid w:val="000D2948"/>
    <w:rsid w:val="000D2AC4"/>
    <w:rsid w:val="000D2C19"/>
    <w:rsid w:val="000D2CA2"/>
    <w:rsid w:val="000D2CF2"/>
    <w:rsid w:val="000D2DC1"/>
    <w:rsid w:val="000D2EBF"/>
    <w:rsid w:val="000D3018"/>
    <w:rsid w:val="000D3241"/>
    <w:rsid w:val="000D3477"/>
    <w:rsid w:val="000D354D"/>
    <w:rsid w:val="000D3577"/>
    <w:rsid w:val="000D3630"/>
    <w:rsid w:val="000D3945"/>
    <w:rsid w:val="000D39D5"/>
    <w:rsid w:val="000D3B20"/>
    <w:rsid w:val="000D3B31"/>
    <w:rsid w:val="000D4153"/>
    <w:rsid w:val="000D41D7"/>
    <w:rsid w:val="000D44F5"/>
    <w:rsid w:val="000D4592"/>
    <w:rsid w:val="000D46B6"/>
    <w:rsid w:val="000D48AE"/>
    <w:rsid w:val="000D4B48"/>
    <w:rsid w:val="000D4D8E"/>
    <w:rsid w:val="000D4DB5"/>
    <w:rsid w:val="000D4F35"/>
    <w:rsid w:val="000D4FE7"/>
    <w:rsid w:val="000D4FFE"/>
    <w:rsid w:val="000D5045"/>
    <w:rsid w:val="000D56C0"/>
    <w:rsid w:val="000D57AB"/>
    <w:rsid w:val="000D5957"/>
    <w:rsid w:val="000D5A88"/>
    <w:rsid w:val="000D5ABD"/>
    <w:rsid w:val="000D5B4C"/>
    <w:rsid w:val="000D5BAE"/>
    <w:rsid w:val="000D5ECE"/>
    <w:rsid w:val="000D5ED9"/>
    <w:rsid w:val="000D6080"/>
    <w:rsid w:val="000D6125"/>
    <w:rsid w:val="000D6396"/>
    <w:rsid w:val="000D6462"/>
    <w:rsid w:val="000D65DB"/>
    <w:rsid w:val="000D6A5C"/>
    <w:rsid w:val="000D6B8E"/>
    <w:rsid w:val="000D6BB9"/>
    <w:rsid w:val="000D6C05"/>
    <w:rsid w:val="000D6C68"/>
    <w:rsid w:val="000D6C6B"/>
    <w:rsid w:val="000D6E16"/>
    <w:rsid w:val="000D6E88"/>
    <w:rsid w:val="000D7015"/>
    <w:rsid w:val="000D720F"/>
    <w:rsid w:val="000D7532"/>
    <w:rsid w:val="000D776C"/>
    <w:rsid w:val="000D79B9"/>
    <w:rsid w:val="000D7FAB"/>
    <w:rsid w:val="000E0137"/>
    <w:rsid w:val="000E0212"/>
    <w:rsid w:val="000E0262"/>
    <w:rsid w:val="000E0286"/>
    <w:rsid w:val="000E029E"/>
    <w:rsid w:val="000E0318"/>
    <w:rsid w:val="000E0583"/>
    <w:rsid w:val="000E07A7"/>
    <w:rsid w:val="000E07BB"/>
    <w:rsid w:val="000E08E3"/>
    <w:rsid w:val="000E095A"/>
    <w:rsid w:val="000E0CFB"/>
    <w:rsid w:val="000E11ED"/>
    <w:rsid w:val="000E1336"/>
    <w:rsid w:val="000E1346"/>
    <w:rsid w:val="000E14E7"/>
    <w:rsid w:val="000E15B5"/>
    <w:rsid w:val="000E189E"/>
    <w:rsid w:val="000E19F8"/>
    <w:rsid w:val="000E1A16"/>
    <w:rsid w:val="000E1B11"/>
    <w:rsid w:val="000E1B38"/>
    <w:rsid w:val="000E1BB8"/>
    <w:rsid w:val="000E1C08"/>
    <w:rsid w:val="000E1D4D"/>
    <w:rsid w:val="000E1D9C"/>
    <w:rsid w:val="000E1E3E"/>
    <w:rsid w:val="000E1E42"/>
    <w:rsid w:val="000E1F40"/>
    <w:rsid w:val="000E21BD"/>
    <w:rsid w:val="000E2266"/>
    <w:rsid w:val="000E24CB"/>
    <w:rsid w:val="000E2A42"/>
    <w:rsid w:val="000E2BC2"/>
    <w:rsid w:val="000E2BEE"/>
    <w:rsid w:val="000E2FF9"/>
    <w:rsid w:val="000E3299"/>
    <w:rsid w:val="000E3421"/>
    <w:rsid w:val="000E3535"/>
    <w:rsid w:val="000E3A49"/>
    <w:rsid w:val="000E3C52"/>
    <w:rsid w:val="000E3CAC"/>
    <w:rsid w:val="000E3D95"/>
    <w:rsid w:val="000E3E39"/>
    <w:rsid w:val="000E4040"/>
    <w:rsid w:val="000E440D"/>
    <w:rsid w:val="000E483E"/>
    <w:rsid w:val="000E4A0B"/>
    <w:rsid w:val="000E4B6F"/>
    <w:rsid w:val="000E4E49"/>
    <w:rsid w:val="000E52B5"/>
    <w:rsid w:val="000E5A9E"/>
    <w:rsid w:val="000E5CC5"/>
    <w:rsid w:val="000E608A"/>
    <w:rsid w:val="000E64D5"/>
    <w:rsid w:val="000E6560"/>
    <w:rsid w:val="000E66C3"/>
    <w:rsid w:val="000E6819"/>
    <w:rsid w:val="000E6893"/>
    <w:rsid w:val="000E6A13"/>
    <w:rsid w:val="000E6A62"/>
    <w:rsid w:val="000E71DF"/>
    <w:rsid w:val="000E737D"/>
    <w:rsid w:val="000E75F8"/>
    <w:rsid w:val="000E76F6"/>
    <w:rsid w:val="000E7CA8"/>
    <w:rsid w:val="000E7EB7"/>
    <w:rsid w:val="000E7F9A"/>
    <w:rsid w:val="000F001E"/>
    <w:rsid w:val="000F0262"/>
    <w:rsid w:val="000F02FB"/>
    <w:rsid w:val="000F0D3D"/>
    <w:rsid w:val="000F1530"/>
    <w:rsid w:val="000F1696"/>
    <w:rsid w:val="000F17D7"/>
    <w:rsid w:val="000F1A44"/>
    <w:rsid w:val="000F1AD8"/>
    <w:rsid w:val="000F1B3E"/>
    <w:rsid w:val="000F1D51"/>
    <w:rsid w:val="000F1E3C"/>
    <w:rsid w:val="000F243E"/>
    <w:rsid w:val="000F2715"/>
    <w:rsid w:val="000F2A01"/>
    <w:rsid w:val="000F2AF4"/>
    <w:rsid w:val="000F2C33"/>
    <w:rsid w:val="000F2F7B"/>
    <w:rsid w:val="000F311B"/>
    <w:rsid w:val="000F3172"/>
    <w:rsid w:val="000F31AB"/>
    <w:rsid w:val="000F3303"/>
    <w:rsid w:val="000F33BE"/>
    <w:rsid w:val="000F39C2"/>
    <w:rsid w:val="000F3B83"/>
    <w:rsid w:val="000F3D29"/>
    <w:rsid w:val="000F3D7C"/>
    <w:rsid w:val="000F3DE4"/>
    <w:rsid w:val="000F3EFD"/>
    <w:rsid w:val="000F3FE1"/>
    <w:rsid w:val="000F425A"/>
    <w:rsid w:val="000F4B4C"/>
    <w:rsid w:val="000F4B96"/>
    <w:rsid w:val="000F4F83"/>
    <w:rsid w:val="000F4FAD"/>
    <w:rsid w:val="000F5132"/>
    <w:rsid w:val="000F5169"/>
    <w:rsid w:val="000F53DD"/>
    <w:rsid w:val="000F54D7"/>
    <w:rsid w:val="000F5701"/>
    <w:rsid w:val="000F590F"/>
    <w:rsid w:val="000F5996"/>
    <w:rsid w:val="000F5C75"/>
    <w:rsid w:val="000F5CBC"/>
    <w:rsid w:val="000F5D5D"/>
    <w:rsid w:val="000F5F57"/>
    <w:rsid w:val="000F5F58"/>
    <w:rsid w:val="000F63EA"/>
    <w:rsid w:val="000F6461"/>
    <w:rsid w:val="000F6510"/>
    <w:rsid w:val="000F66B0"/>
    <w:rsid w:val="000F6890"/>
    <w:rsid w:val="000F6909"/>
    <w:rsid w:val="000F6A6B"/>
    <w:rsid w:val="000F6DF7"/>
    <w:rsid w:val="000F7071"/>
    <w:rsid w:val="000F7128"/>
    <w:rsid w:val="000F71D0"/>
    <w:rsid w:val="000F772D"/>
    <w:rsid w:val="000F77CC"/>
    <w:rsid w:val="000F780F"/>
    <w:rsid w:val="000F7A05"/>
    <w:rsid w:val="000F7C71"/>
    <w:rsid w:val="000F7CD7"/>
    <w:rsid w:val="000F7D04"/>
    <w:rsid w:val="00100373"/>
    <w:rsid w:val="0010068E"/>
    <w:rsid w:val="001006C1"/>
    <w:rsid w:val="0010089A"/>
    <w:rsid w:val="001008A6"/>
    <w:rsid w:val="00100C1A"/>
    <w:rsid w:val="00100CD0"/>
    <w:rsid w:val="00100D04"/>
    <w:rsid w:val="00100EE4"/>
    <w:rsid w:val="00100F4E"/>
    <w:rsid w:val="0010102A"/>
    <w:rsid w:val="001010EC"/>
    <w:rsid w:val="00101245"/>
    <w:rsid w:val="001013FB"/>
    <w:rsid w:val="001015A0"/>
    <w:rsid w:val="001015DC"/>
    <w:rsid w:val="0010161B"/>
    <w:rsid w:val="00101771"/>
    <w:rsid w:val="00101805"/>
    <w:rsid w:val="0010181F"/>
    <w:rsid w:val="00101D3D"/>
    <w:rsid w:val="00101D40"/>
    <w:rsid w:val="00101D5B"/>
    <w:rsid w:val="00101DFB"/>
    <w:rsid w:val="00101ED9"/>
    <w:rsid w:val="00102352"/>
    <w:rsid w:val="00102701"/>
    <w:rsid w:val="00102ACF"/>
    <w:rsid w:val="00102B06"/>
    <w:rsid w:val="00102C79"/>
    <w:rsid w:val="00102DC0"/>
    <w:rsid w:val="001032D4"/>
    <w:rsid w:val="00103519"/>
    <w:rsid w:val="001036CB"/>
    <w:rsid w:val="0010373B"/>
    <w:rsid w:val="0010381F"/>
    <w:rsid w:val="001038E7"/>
    <w:rsid w:val="00103DE8"/>
    <w:rsid w:val="00104271"/>
    <w:rsid w:val="00104498"/>
    <w:rsid w:val="001044C7"/>
    <w:rsid w:val="0010457C"/>
    <w:rsid w:val="00104640"/>
    <w:rsid w:val="001047CE"/>
    <w:rsid w:val="001048A8"/>
    <w:rsid w:val="001049B6"/>
    <w:rsid w:val="00104C81"/>
    <w:rsid w:val="00104CFF"/>
    <w:rsid w:val="00104F1D"/>
    <w:rsid w:val="0010502D"/>
    <w:rsid w:val="00105139"/>
    <w:rsid w:val="00105236"/>
    <w:rsid w:val="00105582"/>
    <w:rsid w:val="001055F1"/>
    <w:rsid w:val="00105A7F"/>
    <w:rsid w:val="00105AD4"/>
    <w:rsid w:val="00105E1D"/>
    <w:rsid w:val="00106154"/>
    <w:rsid w:val="0010627A"/>
    <w:rsid w:val="00106343"/>
    <w:rsid w:val="001065A9"/>
    <w:rsid w:val="00106628"/>
    <w:rsid w:val="00106712"/>
    <w:rsid w:val="00106777"/>
    <w:rsid w:val="0010683E"/>
    <w:rsid w:val="001068E8"/>
    <w:rsid w:val="00106B43"/>
    <w:rsid w:val="00106C29"/>
    <w:rsid w:val="00106F5D"/>
    <w:rsid w:val="001070CB"/>
    <w:rsid w:val="00107196"/>
    <w:rsid w:val="00107307"/>
    <w:rsid w:val="00107328"/>
    <w:rsid w:val="00107456"/>
    <w:rsid w:val="001074EF"/>
    <w:rsid w:val="001075E7"/>
    <w:rsid w:val="00107763"/>
    <w:rsid w:val="00107C0C"/>
    <w:rsid w:val="00107F37"/>
    <w:rsid w:val="00110017"/>
    <w:rsid w:val="0011026A"/>
    <w:rsid w:val="0011033C"/>
    <w:rsid w:val="0011057C"/>
    <w:rsid w:val="001106A8"/>
    <w:rsid w:val="001106F7"/>
    <w:rsid w:val="00110D10"/>
    <w:rsid w:val="00110ECB"/>
    <w:rsid w:val="00110F04"/>
    <w:rsid w:val="00110F0C"/>
    <w:rsid w:val="00110F9C"/>
    <w:rsid w:val="00110FC6"/>
    <w:rsid w:val="00111246"/>
    <w:rsid w:val="0011142A"/>
    <w:rsid w:val="00111455"/>
    <w:rsid w:val="0011147F"/>
    <w:rsid w:val="0011181F"/>
    <w:rsid w:val="00111A13"/>
    <w:rsid w:val="00111E84"/>
    <w:rsid w:val="00111EE7"/>
    <w:rsid w:val="00112340"/>
    <w:rsid w:val="001123FA"/>
    <w:rsid w:val="001125B2"/>
    <w:rsid w:val="001125BB"/>
    <w:rsid w:val="00112A52"/>
    <w:rsid w:val="00112F58"/>
    <w:rsid w:val="0011321F"/>
    <w:rsid w:val="0011325C"/>
    <w:rsid w:val="0011379A"/>
    <w:rsid w:val="001137D3"/>
    <w:rsid w:val="00113953"/>
    <w:rsid w:val="0011398B"/>
    <w:rsid w:val="00113E3F"/>
    <w:rsid w:val="00113EBE"/>
    <w:rsid w:val="00113FD0"/>
    <w:rsid w:val="001140F0"/>
    <w:rsid w:val="001146CB"/>
    <w:rsid w:val="00114702"/>
    <w:rsid w:val="001147AD"/>
    <w:rsid w:val="0011532D"/>
    <w:rsid w:val="00115541"/>
    <w:rsid w:val="00115671"/>
    <w:rsid w:val="00115739"/>
    <w:rsid w:val="0011589D"/>
    <w:rsid w:val="00115996"/>
    <w:rsid w:val="00115A07"/>
    <w:rsid w:val="00115B0C"/>
    <w:rsid w:val="00116240"/>
    <w:rsid w:val="0011644E"/>
    <w:rsid w:val="00116866"/>
    <w:rsid w:val="00116918"/>
    <w:rsid w:val="00116BDD"/>
    <w:rsid w:val="00116E30"/>
    <w:rsid w:val="00116F15"/>
    <w:rsid w:val="0011701A"/>
    <w:rsid w:val="00117030"/>
    <w:rsid w:val="0011707D"/>
    <w:rsid w:val="00117331"/>
    <w:rsid w:val="0011743D"/>
    <w:rsid w:val="00117534"/>
    <w:rsid w:val="00117780"/>
    <w:rsid w:val="0011792C"/>
    <w:rsid w:val="00117A50"/>
    <w:rsid w:val="0012021D"/>
    <w:rsid w:val="0012023C"/>
    <w:rsid w:val="00120579"/>
    <w:rsid w:val="001205CD"/>
    <w:rsid w:val="00120A2C"/>
    <w:rsid w:val="00120C2F"/>
    <w:rsid w:val="00120D9E"/>
    <w:rsid w:val="00120DC2"/>
    <w:rsid w:val="00120F79"/>
    <w:rsid w:val="00121326"/>
    <w:rsid w:val="001215DD"/>
    <w:rsid w:val="0012175A"/>
    <w:rsid w:val="001217A0"/>
    <w:rsid w:val="001217B8"/>
    <w:rsid w:val="00121935"/>
    <w:rsid w:val="00121A51"/>
    <w:rsid w:val="00121B5D"/>
    <w:rsid w:val="00121CE2"/>
    <w:rsid w:val="00121D78"/>
    <w:rsid w:val="00121EFE"/>
    <w:rsid w:val="00121F69"/>
    <w:rsid w:val="00122067"/>
    <w:rsid w:val="00122197"/>
    <w:rsid w:val="0012224A"/>
    <w:rsid w:val="0012239D"/>
    <w:rsid w:val="00122405"/>
    <w:rsid w:val="001228F0"/>
    <w:rsid w:val="001229B6"/>
    <w:rsid w:val="001231C6"/>
    <w:rsid w:val="00123935"/>
    <w:rsid w:val="00123F44"/>
    <w:rsid w:val="00124085"/>
    <w:rsid w:val="001240B1"/>
    <w:rsid w:val="00124495"/>
    <w:rsid w:val="00124BA0"/>
    <w:rsid w:val="00124C1B"/>
    <w:rsid w:val="00124F01"/>
    <w:rsid w:val="00124FA2"/>
    <w:rsid w:val="0012533A"/>
    <w:rsid w:val="001256D6"/>
    <w:rsid w:val="00125700"/>
    <w:rsid w:val="001257F2"/>
    <w:rsid w:val="00125810"/>
    <w:rsid w:val="00125A59"/>
    <w:rsid w:val="00125B4B"/>
    <w:rsid w:val="00125BA1"/>
    <w:rsid w:val="00125BC6"/>
    <w:rsid w:val="0012614D"/>
    <w:rsid w:val="00126362"/>
    <w:rsid w:val="00126394"/>
    <w:rsid w:val="001269E6"/>
    <w:rsid w:val="00126CF9"/>
    <w:rsid w:val="00126E49"/>
    <w:rsid w:val="00126EE0"/>
    <w:rsid w:val="001270BE"/>
    <w:rsid w:val="001275A9"/>
    <w:rsid w:val="001275F0"/>
    <w:rsid w:val="00127C4B"/>
    <w:rsid w:val="00127DBD"/>
    <w:rsid w:val="00127FE5"/>
    <w:rsid w:val="001300FF"/>
    <w:rsid w:val="00130610"/>
    <w:rsid w:val="00130637"/>
    <w:rsid w:val="001306FE"/>
    <w:rsid w:val="001307CB"/>
    <w:rsid w:val="00130AD6"/>
    <w:rsid w:val="00130B09"/>
    <w:rsid w:val="00130C34"/>
    <w:rsid w:val="00130EB4"/>
    <w:rsid w:val="00130F6C"/>
    <w:rsid w:val="00130FD9"/>
    <w:rsid w:val="00130FE6"/>
    <w:rsid w:val="0013116C"/>
    <w:rsid w:val="00131511"/>
    <w:rsid w:val="00131562"/>
    <w:rsid w:val="00131BAC"/>
    <w:rsid w:val="00131BBD"/>
    <w:rsid w:val="00131BC4"/>
    <w:rsid w:val="00131C1D"/>
    <w:rsid w:val="00131C45"/>
    <w:rsid w:val="00131EC4"/>
    <w:rsid w:val="00131F11"/>
    <w:rsid w:val="0013205E"/>
    <w:rsid w:val="0013210C"/>
    <w:rsid w:val="001321BB"/>
    <w:rsid w:val="001321F8"/>
    <w:rsid w:val="0013239D"/>
    <w:rsid w:val="00132406"/>
    <w:rsid w:val="001325C7"/>
    <w:rsid w:val="0013291E"/>
    <w:rsid w:val="00132A5C"/>
    <w:rsid w:val="00132C80"/>
    <w:rsid w:val="00132CE6"/>
    <w:rsid w:val="00132DAF"/>
    <w:rsid w:val="00132DEE"/>
    <w:rsid w:val="0013312D"/>
    <w:rsid w:val="001331CB"/>
    <w:rsid w:val="0013326C"/>
    <w:rsid w:val="00133331"/>
    <w:rsid w:val="001335D6"/>
    <w:rsid w:val="001336DD"/>
    <w:rsid w:val="001336EE"/>
    <w:rsid w:val="00133D24"/>
    <w:rsid w:val="00133F1C"/>
    <w:rsid w:val="0013412D"/>
    <w:rsid w:val="001341DE"/>
    <w:rsid w:val="0013430A"/>
    <w:rsid w:val="001343FE"/>
    <w:rsid w:val="00134404"/>
    <w:rsid w:val="0013459C"/>
    <w:rsid w:val="00134604"/>
    <w:rsid w:val="0013493C"/>
    <w:rsid w:val="0013497E"/>
    <w:rsid w:val="00134C8C"/>
    <w:rsid w:val="00134CC1"/>
    <w:rsid w:val="00135070"/>
    <w:rsid w:val="001350B7"/>
    <w:rsid w:val="0013518B"/>
    <w:rsid w:val="001354F5"/>
    <w:rsid w:val="00135748"/>
    <w:rsid w:val="0013578F"/>
    <w:rsid w:val="00135D51"/>
    <w:rsid w:val="00136356"/>
    <w:rsid w:val="00136424"/>
    <w:rsid w:val="00136544"/>
    <w:rsid w:val="00136A27"/>
    <w:rsid w:val="00136AFB"/>
    <w:rsid w:val="00136D23"/>
    <w:rsid w:val="00136EDC"/>
    <w:rsid w:val="0013708B"/>
    <w:rsid w:val="001372BF"/>
    <w:rsid w:val="001374BA"/>
    <w:rsid w:val="00137B6A"/>
    <w:rsid w:val="00137BD9"/>
    <w:rsid w:val="00140383"/>
    <w:rsid w:val="0014046E"/>
    <w:rsid w:val="001405FA"/>
    <w:rsid w:val="0014081D"/>
    <w:rsid w:val="00140AFF"/>
    <w:rsid w:val="00140BE6"/>
    <w:rsid w:val="00140F7C"/>
    <w:rsid w:val="00141022"/>
    <w:rsid w:val="00141954"/>
    <w:rsid w:val="00141AF2"/>
    <w:rsid w:val="00141D10"/>
    <w:rsid w:val="0014201F"/>
    <w:rsid w:val="001427D4"/>
    <w:rsid w:val="001427E4"/>
    <w:rsid w:val="001428DC"/>
    <w:rsid w:val="00142947"/>
    <w:rsid w:val="001429A2"/>
    <w:rsid w:val="00142E30"/>
    <w:rsid w:val="00142E6A"/>
    <w:rsid w:val="00142E75"/>
    <w:rsid w:val="0014306D"/>
    <w:rsid w:val="0014309A"/>
    <w:rsid w:val="001430D1"/>
    <w:rsid w:val="0014327A"/>
    <w:rsid w:val="001432EE"/>
    <w:rsid w:val="00143319"/>
    <w:rsid w:val="001437C4"/>
    <w:rsid w:val="001437C5"/>
    <w:rsid w:val="001438D6"/>
    <w:rsid w:val="00143935"/>
    <w:rsid w:val="001439F0"/>
    <w:rsid w:val="00143FD0"/>
    <w:rsid w:val="001440CD"/>
    <w:rsid w:val="00144145"/>
    <w:rsid w:val="00144264"/>
    <w:rsid w:val="001444AE"/>
    <w:rsid w:val="001444C9"/>
    <w:rsid w:val="001444CD"/>
    <w:rsid w:val="00144598"/>
    <w:rsid w:val="00144C3E"/>
    <w:rsid w:val="00144CEF"/>
    <w:rsid w:val="00144D89"/>
    <w:rsid w:val="00144DD9"/>
    <w:rsid w:val="00144ED1"/>
    <w:rsid w:val="00144F56"/>
    <w:rsid w:val="00144F8F"/>
    <w:rsid w:val="00145145"/>
    <w:rsid w:val="001454A4"/>
    <w:rsid w:val="00145A9C"/>
    <w:rsid w:val="00145DAF"/>
    <w:rsid w:val="00145E6B"/>
    <w:rsid w:val="00145EFB"/>
    <w:rsid w:val="00145F84"/>
    <w:rsid w:val="0014602D"/>
    <w:rsid w:val="0014616C"/>
    <w:rsid w:val="00146380"/>
    <w:rsid w:val="001465D7"/>
    <w:rsid w:val="001467A5"/>
    <w:rsid w:val="00146A05"/>
    <w:rsid w:val="00146A89"/>
    <w:rsid w:val="00146AFD"/>
    <w:rsid w:val="00146C2B"/>
    <w:rsid w:val="001470FD"/>
    <w:rsid w:val="00147289"/>
    <w:rsid w:val="0014729C"/>
    <w:rsid w:val="00147309"/>
    <w:rsid w:val="001474F6"/>
    <w:rsid w:val="001505CD"/>
    <w:rsid w:val="001506B2"/>
    <w:rsid w:val="0015072F"/>
    <w:rsid w:val="00150A30"/>
    <w:rsid w:val="00150A9D"/>
    <w:rsid w:val="00150B42"/>
    <w:rsid w:val="00150C81"/>
    <w:rsid w:val="00150CEC"/>
    <w:rsid w:val="00150D97"/>
    <w:rsid w:val="00150E81"/>
    <w:rsid w:val="00151123"/>
    <w:rsid w:val="001512D8"/>
    <w:rsid w:val="00151413"/>
    <w:rsid w:val="001515E0"/>
    <w:rsid w:val="00151706"/>
    <w:rsid w:val="00151B62"/>
    <w:rsid w:val="00151D59"/>
    <w:rsid w:val="00151E4E"/>
    <w:rsid w:val="00152026"/>
    <w:rsid w:val="00152385"/>
    <w:rsid w:val="00152516"/>
    <w:rsid w:val="0015260F"/>
    <w:rsid w:val="001526CA"/>
    <w:rsid w:val="001526CC"/>
    <w:rsid w:val="001527F4"/>
    <w:rsid w:val="001529ED"/>
    <w:rsid w:val="00152B76"/>
    <w:rsid w:val="00152CC3"/>
    <w:rsid w:val="00152DB0"/>
    <w:rsid w:val="0015354B"/>
    <w:rsid w:val="001535A6"/>
    <w:rsid w:val="00153B48"/>
    <w:rsid w:val="00153B4D"/>
    <w:rsid w:val="00153DAF"/>
    <w:rsid w:val="0015413B"/>
    <w:rsid w:val="001546A4"/>
    <w:rsid w:val="00154709"/>
    <w:rsid w:val="00154B21"/>
    <w:rsid w:val="00154BBC"/>
    <w:rsid w:val="00154D4D"/>
    <w:rsid w:val="00154DA4"/>
    <w:rsid w:val="00155461"/>
    <w:rsid w:val="0015561E"/>
    <w:rsid w:val="00155716"/>
    <w:rsid w:val="001559FD"/>
    <w:rsid w:val="00155A70"/>
    <w:rsid w:val="00155C93"/>
    <w:rsid w:val="00155D7B"/>
    <w:rsid w:val="00155DBB"/>
    <w:rsid w:val="00155EE4"/>
    <w:rsid w:val="0015635E"/>
    <w:rsid w:val="0015648A"/>
    <w:rsid w:val="001564F7"/>
    <w:rsid w:val="001565C2"/>
    <w:rsid w:val="0015672B"/>
    <w:rsid w:val="0015679D"/>
    <w:rsid w:val="001567AA"/>
    <w:rsid w:val="001568C3"/>
    <w:rsid w:val="00156AEF"/>
    <w:rsid w:val="00156CA3"/>
    <w:rsid w:val="00156D47"/>
    <w:rsid w:val="0015702C"/>
    <w:rsid w:val="0015777E"/>
    <w:rsid w:val="00157943"/>
    <w:rsid w:val="00157992"/>
    <w:rsid w:val="00157A45"/>
    <w:rsid w:val="00157DB8"/>
    <w:rsid w:val="00160059"/>
    <w:rsid w:val="0016046E"/>
    <w:rsid w:val="00160627"/>
    <w:rsid w:val="00160787"/>
    <w:rsid w:val="00160ACE"/>
    <w:rsid w:val="00160C04"/>
    <w:rsid w:val="00160CE0"/>
    <w:rsid w:val="00160D5C"/>
    <w:rsid w:val="00160EF1"/>
    <w:rsid w:val="00161048"/>
    <w:rsid w:val="0016104E"/>
    <w:rsid w:val="001612BC"/>
    <w:rsid w:val="001614C0"/>
    <w:rsid w:val="00161710"/>
    <w:rsid w:val="00161776"/>
    <w:rsid w:val="001618BC"/>
    <w:rsid w:val="00161B33"/>
    <w:rsid w:val="00162497"/>
    <w:rsid w:val="00162770"/>
    <w:rsid w:val="0016283A"/>
    <w:rsid w:val="00162ADD"/>
    <w:rsid w:val="00162C56"/>
    <w:rsid w:val="00162CC8"/>
    <w:rsid w:val="00162E01"/>
    <w:rsid w:val="00162E98"/>
    <w:rsid w:val="00163098"/>
    <w:rsid w:val="001631D3"/>
    <w:rsid w:val="0016333C"/>
    <w:rsid w:val="001634BE"/>
    <w:rsid w:val="0016362F"/>
    <w:rsid w:val="0016374D"/>
    <w:rsid w:val="00163807"/>
    <w:rsid w:val="001639CA"/>
    <w:rsid w:val="00163B91"/>
    <w:rsid w:val="00163BCD"/>
    <w:rsid w:val="00163E8F"/>
    <w:rsid w:val="001641EF"/>
    <w:rsid w:val="0016428B"/>
    <w:rsid w:val="00164830"/>
    <w:rsid w:val="001648EC"/>
    <w:rsid w:val="00164A0A"/>
    <w:rsid w:val="00164B46"/>
    <w:rsid w:val="00164F80"/>
    <w:rsid w:val="0016506D"/>
    <w:rsid w:val="00165489"/>
    <w:rsid w:val="0016568B"/>
    <w:rsid w:val="0016574C"/>
    <w:rsid w:val="00165912"/>
    <w:rsid w:val="00165A15"/>
    <w:rsid w:val="00166021"/>
    <w:rsid w:val="001660AB"/>
    <w:rsid w:val="0016638A"/>
    <w:rsid w:val="001666AF"/>
    <w:rsid w:val="0016681D"/>
    <w:rsid w:val="00166DF8"/>
    <w:rsid w:val="00166F6F"/>
    <w:rsid w:val="001670B9"/>
    <w:rsid w:val="00167176"/>
    <w:rsid w:val="001671F7"/>
    <w:rsid w:val="001671FC"/>
    <w:rsid w:val="001673B6"/>
    <w:rsid w:val="0016752D"/>
    <w:rsid w:val="0016763E"/>
    <w:rsid w:val="00167706"/>
    <w:rsid w:val="001677F9"/>
    <w:rsid w:val="0016792A"/>
    <w:rsid w:val="00167A00"/>
    <w:rsid w:val="00167AF2"/>
    <w:rsid w:val="00167AFB"/>
    <w:rsid w:val="00167F80"/>
    <w:rsid w:val="00170172"/>
    <w:rsid w:val="00170213"/>
    <w:rsid w:val="00170289"/>
    <w:rsid w:val="001704C3"/>
    <w:rsid w:val="00170825"/>
    <w:rsid w:val="00170AD5"/>
    <w:rsid w:val="00170D06"/>
    <w:rsid w:val="00170E6E"/>
    <w:rsid w:val="00170F6C"/>
    <w:rsid w:val="0017165C"/>
    <w:rsid w:val="00171726"/>
    <w:rsid w:val="00171BAC"/>
    <w:rsid w:val="00171BC3"/>
    <w:rsid w:val="00171BE2"/>
    <w:rsid w:val="00171CEA"/>
    <w:rsid w:val="00171E8D"/>
    <w:rsid w:val="00172158"/>
    <w:rsid w:val="001722C3"/>
    <w:rsid w:val="0017266B"/>
    <w:rsid w:val="001726FD"/>
    <w:rsid w:val="001727FC"/>
    <w:rsid w:val="00172B46"/>
    <w:rsid w:val="00172D24"/>
    <w:rsid w:val="00172F97"/>
    <w:rsid w:val="001732AE"/>
    <w:rsid w:val="0017350F"/>
    <w:rsid w:val="00173604"/>
    <w:rsid w:val="00173659"/>
    <w:rsid w:val="0017394B"/>
    <w:rsid w:val="00173A2C"/>
    <w:rsid w:val="00173F0E"/>
    <w:rsid w:val="00174086"/>
    <w:rsid w:val="00174096"/>
    <w:rsid w:val="001740D2"/>
    <w:rsid w:val="001742BE"/>
    <w:rsid w:val="0017432A"/>
    <w:rsid w:val="001744A1"/>
    <w:rsid w:val="001744EE"/>
    <w:rsid w:val="0017483E"/>
    <w:rsid w:val="00174D27"/>
    <w:rsid w:val="00174E9F"/>
    <w:rsid w:val="00174ED8"/>
    <w:rsid w:val="00174EF0"/>
    <w:rsid w:val="00174F29"/>
    <w:rsid w:val="00175E13"/>
    <w:rsid w:val="00175F45"/>
    <w:rsid w:val="00176304"/>
    <w:rsid w:val="00176511"/>
    <w:rsid w:val="00176611"/>
    <w:rsid w:val="00176652"/>
    <w:rsid w:val="00176687"/>
    <w:rsid w:val="0017675A"/>
    <w:rsid w:val="00176ADF"/>
    <w:rsid w:val="00176E4C"/>
    <w:rsid w:val="00176F00"/>
    <w:rsid w:val="0017719F"/>
    <w:rsid w:val="00177570"/>
    <w:rsid w:val="001775F9"/>
    <w:rsid w:val="00177656"/>
    <w:rsid w:val="00177896"/>
    <w:rsid w:val="001779E5"/>
    <w:rsid w:val="00177E4B"/>
    <w:rsid w:val="00177EB0"/>
    <w:rsid w:val="0018008C"/>
    <w:rsid w:val="00180116"/>
    <w:rsid w:val="00180231"/>
    <w:rsid w:val="00180699"/>
    <w:rsid w:val="0018089E"/>
    <w:rsid w:val="001809EA"/>
    <w:rsid w:val="00180BCC"/>
    <w:rsid w:val="00180BEB"/>
    <w:rsid w:val="00180E73"/>
    <w:rsid w:val="00180E81"/>
    <w:rsid w:val="00180ECC"/>
    <w:rsid w:val="00181060"/>
    <w:rsid w:val="00181180"/>
    <w:rsid w:val="001811A4"/>
    <w:rsid w:val="001811C8"/>
    <w:rsid w:val="001814B9"/>
    <w:rsid w:val="001815B7"/>
    <w:rsid w:val="00181688"/>
    <w:rsid w:val="001817FB"/>
    <w:rsid w:val="00181AA0"/>
    <w:rsid w:val="00181B0C"/>
    <w:rsid w:val="00181BC6"/>
    <w:rsid w:val="00181E9B"/>
    <w:rsid w:val="00182067"/>
    <w:rsid w:val="001820AF"/>
    <w:rsid w:val="00182139"/>
    <w:rsid w:val="001821DF"/>
    <w:rsid w:val="00182501"/>
    <w:rsid w:val="00182674"/>
    <w:rsid w:val="0018287D"/>
    <w:rsid w:val="00182BDE"/>
    <w:rsid w:val="0018304B"/>
    <w:rsid w:val="00183172"/>
    <w:rsid w:val="00183191"/>
    <w:rsid w:val="001838FA"/>
    <w:rsid w:val="00183CC5"/>
    <w:rsid w:val="00183E33"/>
    <w:rsid w:val="00183E53"/>
    <w:rsid w:val="00183F7F"/>
    <w:rsid w:val="00184292"/>
    <w:rsid w:val="001842BF"/>
    <w:rsid w:val="00184C63"/>
    <w:rsid w:val="00184DBE"/>
    <w:rsid w:val="001853F3"/>
    <w:rsid w:val="001854FF"/>
    <w:rsid w:val="00185689"/>
    <w:rsid w:val="001856FA"/>
    <w:rsid w:val="00185CC7"/>
    <w:rsid w:val="0018651B"/>
    <w:rsid w:val="001866B7"/>
    <w:rsid w:val="001867B9"/>
    <w:rsid w:val="00186A20"/>
    <w:rsid w:val="001872DA"/>
    <w:rsid w:val="00187431"/>
    <w:rsid w:val="00187480"/>
    <w:rsid w:val="0018768A"/>
    <w:rsid w:val="001876E4"/>
    <w:rsid w:val="001878BD"/>
    <w:rsid w:val="00187A9A"/>
    <w:rsid w:val="00187B33"/>
    <w:rsid w:val="00187B91"/>
    <w:rsid w:val="00187CCA"/>
    <w:rsid w:val="00187E86"/>
    <w:rsid w:val="00187E89"/>
    <w:rsid w:val="00190267"/>
    <w:rsid w:val="00190471"/>
    <w:rsid w:val="001907D9"/>
    <w:rsid w:val="001909A8"/>
    <w:rsid w:val="00190AE5"/>
    <w:rsid w:val="00190BD7"/>
    <w:rsid w:val="00191238"/>
    <w:rsid w:val="001913DA"/>
    <w:rsid w:val="00191621"/>
    <w:rsid w:val="001916B3"/>
    <w:rsid w:val="00191C48"/>
    <w:rsid w:val="00191F9E"/>
    <w:rsid w:val="00192175"/>
    <w:rsid w:val="0019221E"/>
    <w:rsid w:val="00192285"/>
    <w:rsid w:val="0019265B"/>
    <w:rsid w:val="0019267A"/>
    <w:rsid w:val="00192810"/>
    <w:rsid w:val="00192B24"/>
    <w:rsid w:val="00192C95"/>
    <w:rsid w:val="00192FDB"/>
    <w:rsid w:val="00192FFF"/>
    <w:rsid w:val="001930A2"/>
    <w:rsid w:val="001930F2"/>
    <w:rsid w:val="00193293"/>
    <w:rsid w:val="001933B8"/>
    <w:rsid w:val="0019345B"/>
    <w:rsid w:val="00193911"/>
    <w:rsid w:val="00193F22"/>
    <w:rsid w:val="00194034"/>
    <w:rsid w:val="001946C7"/>
    <w:rsid w:val="001946D7"/>
    <w:rsid w:val="0019479C"/>
    <w:rsid w:val="001947A0"/>
    <w:rsid w:val="00194AC1"/>
    <w:rsid w:val="00194D04"/>
    <w:rsid w:val="00194D7C"/>
    <w:rsid w:val="0019523D"/>
    <w:rsid w:val="00195843"/>
    <w:rsid w:val="00195A0A"/>
    <w:rsid w:val="00195A61"/>
    <w:rsid w:val="00195B9C"/>
    <w:rsid w:val="00195C2F"/>
    <w:rsid w:val="00195C45"/>
    <w:rsid w:val="00195F0F"/>
    <w:rsid w:val="00195F40"/>
    <w:rsid w:val="001960B2"/>
    <w:rsid w:val="00196191"/>
    <w:rsid w:val="001962D1"/>
    <w:rsid w:val="00196494"/>
    <w:rsid w:val="001964D2"/>
    <w:rsid w:val="00196591"/>
    <w:rsid w:val="00196639"/>
    <w:rsid w:val="00196890"/>
    <w:rsid w:val="00196B1B"/>
    <w:rsid w:val="00196BF8"/>
    <w:rsid w:val="00196DC5"/>
    <w:rsid w:val="001970B4"/>
    <w:rsid w:val="0019722E"/>
    <w:rsid w:val="00197336"/>
    <w:rsid w:val="00197419"/>
    <w:rsid w:val="0019753E"/>
    <w:rsid w:val="001976B9"/>
    <w:rsid w:val="00197BE6"/>
    <w:rsid w:val="00197C57"/>
    <w:rsid w:val="00197D37"/>
    <w:rsid w:val="00197DD8"/>
    <w:rsid w:val="001A00C4"/>
    <w:rsid w:val="001A020A"/>
    <w:rsid w:val="001A022D"/>
    <w:rsid w:val="001A031B"/>
    <w:rsid w:val="001A040B"/>
    <w:rsid w:val="001A045E"/>
    <w:rsid w:val="001A0608"/>
    <w:rsid w:val="001A07A8"/>
    <w:rsid w:val="001A0A60"/>
    <w:rsid w:val="001A0AB0"/>
    <w:rsid w:val="001A0AE9"/>
    <w:rsid w:val="001A0B55"/>
    <w:rsid w:val="001A0BA4"/>
    <w:rsid w:val="001A1145"/>
    <w:rsid w:val="001A1337"/>
    <w:rsid w:val="001A1438"/>
    <w:rsid w:val="001A1512"/>
    <w:rsid w:val="001A1577"/>
    <w:rsid w:val="001A1596"/>
    <w:rsid w:val="001A167F"/>
    <w:rsid w:val="001A17A3"/>
    <w:rsid w:val="001A18BF"/>
    <w:rsid w:val="001A1EB1"/>
    <w:rsid w:val="001A1FBA"/>
    <w:rsid w:val="001A2076"/>
    <w:rsid w:val="001A21AC"/>
    <w:rsid w:val="001A22A9"/>
    <w:rsid w:val="001A2648"/>
    <w:rsid w:val="001A2D32"/>
    <w:rsid w:val="001A30C8"/>
    <w:rsid w:val="001A3150"/>
    <w:rsid w:val="001A3245"/>
    <w:rsid w:val="001A3402"/>
    <w:rsid w:val="001A36CF"/>
    <w:rsid w:val="001A397E"/>
    <w:rsid w:val="001A3BD1"/>
    <w:rsid w:val="001A3CFF"/>
    <w:rsid w:val="001A3D62"/>
    <w:rsid w:val="001A44F2"/>
    <w:rsid w:val="001A4DE6"/>
    <w:rsid w:val="001A503E"/>
    <w:rsid w:val="001A513E"/>
    <w:rsid w:val="001A57A3"/>
    <w:rsid w:val="001A5B3B"/>
    <w:rsid w:val="001A5B7E"/>
    <w:rsid w:val="001A60B6"/>
    <w:rsid w:val="001A6104"/>
    <w:rsid w:val="001A63B1"/>
    <w:rsid w:val="001A66B0"/>
    <w:rsid w:val="001A6A2B"/>
    <w:rsid w:val="001A6A71"/>
    <w:rsid w:val="001A6A7A"/>
    <w:rsid w:val="001A6E55"/>
    <w:rsid w:val="001A6E93"/>
    <w:rsid w:val="001A6F09"/>
    <w:rsid w:val="001A6FD6"/>
    <w:rsid w:val="001A70A3"/>
    <w:rsid w:val="001A71CD"/>
    <w:rsid w:val="001A71D4"/>
    <w:rsid w:val="001A722E"/>
    <w:rsid w:val="001A727A"/>
    <w:rsid w:val="001A72F0"/>
    <w:rsid w:val="001A733C"/>
    <w:rsid w:val="001A74DA"/>
    <w:rsid w:val="001A789E"/>
    <w:rsid w:val="001A792B"/>
    <w:rsid w:val="001A7CF2"/>
    <w:rsid w:val="001A7F55"/>
    <w:rsid w:val="001B025F"/>
    <w:rsid w:val="001B037D"/>
    <w:rsid w:val="001B0416"/>
    <w:rsid w:val="001B076D"/>
    <w:rsid w:val="001B08BE"/>
    <w:rsid w:val="001B0A83"/>
    <w:rsid w:val="001B0B10"/>
    <w:rsid w:val="001B0B73"/>
    <w:rsid w:val="001B0EA5"/>
    <w:rsid w:val="001B0EE6"/>
    <w:rsid w:val="001B0EEE"/>
    <w:rsid w:val="001B1036"/>
    <w:rsid w:val="001B119D"/>
    <w:rsid w:val="001B14F0"/>
    <w:rsid w:val="001B172E"/>
    <w:rsid w:val="001B1D95"/>
    <w:rsid w:val="001B1EC7"/>
    <w:rsid w:val="001B1EF5"/>
    <w:rsid w:val="001B1F71"/>
    <w:rsid w:val="001B225C"/>
    <w:rsid w:val="001B2292"/>
    <w:rsid w:val="001B24C3"/>
    <w:rsid w:val="001B254D"/>
    <w:rsid w:val="001B25BE"/>
    <w:rsid w:val="001B2793"/>
    <w:rsid w:val="001B2B8A"/>
    <w:rsid w:val="001B2C49"/>
    <w:rsid w:val="001B351B"/>
    <w:rsid w:val="001B372E"/>
    <w:rsid w:val="001B37FC"/>
    <w:rsid w:val="001B3B01"/>
    <w:rsid w:val="001B3CC8"/>
    <w:rsid w:val="001B4018"/>
    <w:rsid w:val="001B415B"/>
    <w:rsid w:val="001B4276"/>
    <w:rsid w:val="001B429F"/>
    <w:rsid w:val="001B43BB"/>
    <w:rsid w:val="001B4632"/>
    <w:rsid w:val="001B47A1"/>
    <w:rsid w:val="001B49FC"/>
    <w:rsid w:val="001B4B47"/>
    <w:rsid w:val="001B4D82"/>
    <w:rsid w:val="001B4DAC"/>
    <w:rsid w:val="001B53DC"/>
    <w:rsid w:val="001B5522"/>
    <w:rsid w:val="001B59F6"/>
    <w:rsid w:val="001B5D60"/>
    <w:rsid w:val="001B5F03"/>
    <w:rsid w:val="001B5F93"/>
    <w:rsid w:val="001B624C"/>
    <w:rsid w:val="001B63DA"/>
    <w:rsid w:val="001B641A"/>
    <w:rsid w:val="001B64B4"/>
    <w:rsid w:val="001B6980"/>
    <w:rsid w:val="001B6CE6"/>
    <w:rsid w:val="001B6F81"/>
    <w:rsid w:val="001B701A"/>
    <w:rsid w:val="001B72EE"/>
    <w:rsid w:val="001B7399"/>
    <w:rsid w:val="001B74F0"/>
    <w:rsid w:val="001B77BD"/>
    <w:rsid w:val="001B77D3"/>
    <w:rsid w:val="001B79B1"/>
    <w:rsid w:val="001B7A59"/>
    <w:rsid w:val="001B7B44"/>
    <w:rsid w:val="001B7BD4"/>
    <w:rsid w:val="001B7E49"/>
    <w:rsid w:val="001C0043"/>
    <w:rsid w:val="001C0170"/>
    <w:rsid w:val="001C0293"/>
    <w:rsid w:val="001C02A1"/>
    <w:rsid w:val="001C04C8"/>
    <w:rsid w:val="001C05FE"/>
    <w:rsid w:val="001C0A29"/>
    <w:rsid w:val="001C0C07"/>
    <w:rsid w:val="001C0C51"/>
    <w:rsid w:val="001C0EB4"/>
    <w:rsid w:val="001C0F0A"/>
    <w:rsid w:val="001C10B9"/>
    <w:rsid w:val="001C110C"/>
    <w:rsid w:val="001C1388"/>
    <w:rsid w:val="001C14D1"/>
    <w:rsid w:val="001C154E"/>
    <w:rsid w:val="001C1A58"/>
    <w:rsid w:val="001C1CAD"/>
    <w:rsid w:val="001C1F90"/>
    <w:rsid w:val="001C20E7"/>
    <w:rsid w:val="001C2219"/>
    <w:rsid w:val="001C23F4"/>
    <w:rsid w:val="001C2425"/>
    <w:rsid w:val="001C24C4"/>
    <w:rsid w:val="001C2730"/>
    <w:rsid w:val="001C27FD"/>
    <w:rsid w:val="001C2856"/>
    <w:rsid w:val="001C2BE4"/>
    <w:rsid w:val="001C2D88"/>
    <w:rsid w:val="001C2FBE"/>
    <w:rsid w:val="001C329E"/>
    <w:rsid w:val="001C3383"/>
    <w:rsid w:val="001C371E"/>
    <w:rsid w:val="001C37BE"/>
    <w:rsid w:val="001C3889"/>
    <w:rsid w:val="001C3950"/>
    <w:rsid w:val="001C3B01"/>
    <w:rsid w:val="001C3D67"/>
    <w:rsid w:val="001C3D69"/>
    <w:rsid w:val="001C40F5"/>
    <w:rsid w:val="001C41AB"/>
    <w:rsid w:val="001C433E"/>
    <w:rsid w:val="001C45B3"/>
    <w:rsid w:val="001C4689"/>
    <w:rsid w:val="001C46A0"/>
    <w:rsid w:val="001C4868"/>
    <w:rsid w:val="001C4955"/>
    <w:rsid w:val="001C4B02"/>
    <w:rsid w:val="001C4C3E"/>
    <w:rsid w:val="001C4EB9"/>
    <w:rsid w:val="001C5709"/>
    <w:rsid w:val="001C5788"/>
    <w:rsid w:val="001C5805"/>
    <w:rsid w:val="001C5837"/>
    <w:rsid w:val="001C58D4"/>
    <w:rsid w:val="001C5A3F"/>
    <w:rsid w:val="001C5A5E"/>
    <w:rsid w:val="001C6024"/>
    <w:rsid w:val="001C61DB"/>
    <w:rsid w:val="001C6309"/>
    <w:rsid w:val="001C64CF"/>
    <w:rsid w:val="001C6854"/>
    <w:rsid w:val="001C6BDE"/>
    <w:rsid w:val="001C6CB2"/>
    <w:rsid w:val="001C6D07"/>
    <w:rsid w:val="001C7371"/>
    <w:rsid w:val="001C76F9"/>
    <w:rsid w:val="001C7808"/>
    <w:rsid w:val="001C7C09"/>
    <w:rsid w:val="001C7E09"/>
    <w:rsid w:val="001D064E"/>
    <w:rsid w:val="001D07DA"/>
    <w:rsid w:val="001D08C7"/>
    <w:rsid w:val="001D08D7"/>
    <w:rsid w:val="001D0938"/>
    <w:rsid w:val="001D09FB"/>
    <w:rsid w:val="001D0E4E"/>
    <w:rsid w:val="001D0F18"/>
    <w:rsid w:val="001D10F6"/>
    <w:rsid w:val="001D110A"/>
    <w:rsid w:val="001D1290"/>
    <w:rsid w:val="001D12C1"/>
    <w:rsid w:val="001D133E"/>
    <w:rsid w:val="001D143E"/>
    <w:rsid w:val="001D1466"/>
    <w:rsid w:val="001D178D"/>
    <w:rsid w:val="001D1959"/>
    <w:rsid w:val="001D1CDB"/>
    <w:rsid w:val="001D20A2"/>
    <w:rsid w:val="001D22CB"/>
    <w:rsid w:val="001D22EA"/>
    <w:rsid w:val="001D248B"/>
    <w:rsid w:val="001D267E"/>
    <w:rsid w:val="001D26CD"/>
    <w:rsid w:val="001D2865"/>
    <w:rsid w:val="001D2B36"/>
    <w:rsid w:val="001D2BD3"/>
    <w:rsid w:val="001D2D0D"/>
    <w:rsid w:val="001D3262"/>
    <w:rsid w:val="001D334C"/>
    <w:rsid w:val="001D3378"/>
    <w:rsid w:val="001D3401"/>
    <w:rsid w:val="001D3608"/>
    <w:rsid w:val="001D3678"/>
    <w:rsid w:val="001D3B7F"/>
    <w:rsid w:val="001D3FAB"/>
    <w:rsid w:val="001D40FC"/>
    <w:rsid w:val="001D44B7"/>
    <w:rsid w:val="001D44E4"/>
    <w:rsid w:val="001D4502"/>
    <w:rsid w:val="001D48C6"/>
    <w:rsid w:val="001D491E"/>
    <w:rsid w:val="001D4A8F"/>
    <w:rsid w:val="001D4E99"/>
    <w:rsid w:val="001D5137"/>
    <w:rsid w:val="001D5161"/>
    <w:rsid w:val="001D539C"/>
    <w:rsid w:val="001D53C7"/>
    <w:rsid w:val="001D5651"/>
    <w:rsid w:val="001D5956"/>
    <w:rsid w:val="001D5A9D"/>
    <w:rsid w:val="001D5C68"/>
    <w:rsid w:val="001D5D53"/>
    <w:rsid w:val="001D5E5A"/>
    <w:rsid w:val="001D5FA6"/>
    <w:rsid w:val="001D6041"/>
    <w:rsid w:val="001D60D4"/>
    <w:rsid w:val="001D6211"/>
    <w:rsid w:val="001D6852"/>
    <w:rsid w:val="001D68B3"/>
    <w:rsid w:val="001D6B72"/>
    <w:rsid w:val="001D6C48"/>
    <w:rsid w:val="001D6D00"/>
    <w:rsid w:val="001D6F2A"/>
    <w:rsid w:val="001D7149"/>
    <w:rsid w:val="001D7444"/>
    <w:rsid w:val="001D74A4"/>
    <w:rsid w:val="001D782B"/>
    <w:rsid w:val="001D7C2B"/>
    <w:rsid w:val="001D7CFA"/>
    <w:rsid w:val="001D7EF7"/>
    <w:rsid w:val="001D7F54"/>
    <w:rsid w:val="001E0014"/>
    <w:rsid w:val="001E0497"/>
    <w:rsid w:val="001E05AB"/>
    <w:rsid w:val="001E08B0"/>
    <w:rsid w:val="001E0A04"/>
    <w:rsid w:val="001E0C2E"/>
    <w:rsid w:val="001E104B"/>
    <w:rsid w:val="001E1748"/>
    <w:rsid w:val="001E1884"/>
    <w:rsid w:val="001E195B"/>
    <w:rsid w:val="001E19FC"/>
    <w:rsid w:val="001E1EBE"/>
    <w:rsid w:val="001E1F44"/>
    <w:rsid w:val="001E218C"/>
    <w:rsid w:val="001E233E"/>
    <w:rsid w:val="001E2449"/>
    <w:rsid w:val="001E249C"/>
    <w:rsid w:val="001E2A4B"/>
    <w:rsid w:val="001E2C10"/>
    <w:rsid w:val="001E2C32"/>
    <w:rsid w:val="001E2D7E"/>
    <w:rsid w:val="001E2E26"/>
    <w:rsid w:val="001E3356"/>
    <w:rsid w:val="001E3665"/>
    <w:rsid w:val="001E3839"/>
    <w:rsid w:val="001E39C2"/>
    <w:rsid w:val="001E3F9B"/>
    <w:rsid w:val="001E4202"/>
    <w:rsid w:val="001E455A"/>
    <w:rsid w:val="001E4690"/>
    <w:rsid w:val="001E4BA2"/>
    <w:rsid w:val="001E4C33"/>
    <w:rsid w:val="001E4C66"/>
    <w:rsid w:val="001E4CB5"/>
    <w:rsid w:val="001E4D89"/>
    <w:rsid w:val="001E4DD3"/>
    <w:rsid w:val="001E51CA"/>
    <w:rsid w:val="001E52C6"/>
    <w:rsid w:val="001E570C"/>
    <w:rsid w:val="001E5711"/>
    <w:rsid w:val="001E59A9"/>
    <w:rsid w:val="001E5BE6"/>
    <w:rsid w:val="001E5F9A"/>
    <w:rsid w:val="001E60C0"/>
    <w:rsid w:val="001E6337"/>
    <w:rsid w:val="001E6474"/>
    <w:rsid w:val="001E6703"/>
    <w:rsid w:val="001E6773"/>
    <w:rsid w:val="001E6982"/>
    <w:rsid w:val="001E6BAB"/>
    <w:rsid w:val="001E6C60"/>
    <w:rsid w:val="001E6FFA"/>
    <w:rsid w:val="001E70C2"/>
    <w:rsid w:val="001E7999"/>
    <w:rsid w:val="001E7B09"/>
    <w:rsid w:val="001E7D23"/>
    <w:rsid w:val="001F06D7"/>
    <w:rsid w:val="001F0744"/>
    <w:rsid w:val="001F077E"/>
    <w:rsid w:val="001F08E2"/>
    <w:rsid w:val="001F09A6"/>
    <w:rsid w:val="001F0A1E"/>
    <w:rsid w:val="001F0A93"/>
    <w:rsid w:val="001F0B3C"/>
    <w:rsid w:val="001F0C02"/>
    <w:rsid w:val="001F0C2A"/>
    <w:rsid w:val="001F0C60"/>
    <w:rsid w:val="001F0E04"/>
    <w:rsid w:val="001F10E2"/>
    <w:rsid w:val="001F1362"/>
    <w:rsid w:val="001F17A3"/>
    <w:rsid w:val="001F17C3"/>
    <w:rsid w:val="001F1BEC"/>
    <w:rsid w:val="001F1C16"/>
    <w:rsid w:val="001F1EF3"/>
    <w:rsid w:val="001F2011"/>
    <w:rsid w:val="001F20D8"/>
    <w:rsid w:val="001F2190"/>
    <w:rsid w:val="001F2238"/>
    <w:rsid w:val="001F22EB"/>
    <w:rsid w:val="001F24FC"/>
    <w:rsid w:val="001F2709"/>
    <w:rsid w:val="001F2735"/>
    <w:rsid w:val="001F2774"/>
    <w:rsid w:val="001F2A8E"/>
    <w:rsid w:val="001F2AD7"/>
    <w:rsid w:val="001F2B48"/>
    <w:rsid w:val="001F2BE9"/>
    <w:rsid w:val="001F2C1B"/>
    <w:rsid w:val="001F2DEC"/>
    <w:rsid w:val="001F2E59"/>
    <w:rsid w:val="001F2E92"/>
    <w:rsid w:val="001F323D"/>
    <w:rsid w:val="001F329A"/>
    <w:rsid w:val="001F3406"/>
    <w:rsid w:val="001F3409"/>
    <w:rsid w:val="001F345F"/>
    <w:rsid w:val="001F3525"/>
    <w:rsid w:val="001F3546"/>
    <w:rsid w:val="001F3826"/>
    <w:rsid w:val="001F3908"/>
    <w:rsid w:val="001F3954"/>
    <w:rsid w:val="001F3A67"/>
    <w:rsid w:val="001F3B77"/>
    <w:rsid w:val="001F3C83"/>
    <w:rsid w:val="001F3D7F"/>
    <w:rsid w:val="001F3D95"/>
    <w:rsid w:val="001F4261"/>
    <w:rsid w:val="001F450C"/>
    <w:rsid w:val="001F4906"/>
    <w:rsid w:val="001F4ACE"/>
    <w:rsid w:val="001F4B73"/>
    <w:rsid w:val="001F4C9A"/>
    <w:rsid w:val="001F4CDE"/>
    <w:rsid w:val="001F5056"/>
    <w:rsid w:val="001F509A"/>
    <w:rsid w:val="001F513E"/>
    <w:rsid w:val="001F5280"/>
    <w:rsid w:val="001F557D"/>
    <w:rsid w:val="001F57E3"/>
    <w:rsid w:val="001F5907"/>
    <w:rsid w:val="001F59A5"/>
    <w:rsid w:val="001F59A6"/>
    <w:rsid w:val="001F5A96"/>
    <w:rsid w:val="001F5DB9"/>
    <w:rsid w:val="001F5E99"/>
    <w:rsid w:val="001F6232"/>
    <w:rsid w:val="001F6273"/>
    <w:rsid w:val="001F6277"/>
    <w:rsid w:val="001F636B"/>
    <w:rsid w:val="001F637B"/>
    <w:rsid w:val="001F67F5"/>
    <w:rsid w:val="001F6916"/>
    <w:rsid w:val="001F6B22"/>
    <w:rsid w:val="001F6BBC"/>
    <w:rsid w:val="001F6C0D"/>
    <w:rsid w:val="001F6E5F"/>
    <w:rsid w:val="001F6E99"/>
    <w:rsid w:val="001F71E6"/>
    <w:rsid w:val="001F73C4"/>
    <w:rsid w:val="001F784D"/>
    <w:rsid w:val="001F7A21"/>
    <w:rsid w:val="001F7BB2"/>
    <w:rsid w:val="001F7DB3"/>
    <w:rsid w:val="001F7F1C"/>
    <w:rsid w:val="0020019C"/>
    <w:rsid w:val="0020083F"/>
    <w:rsid w:val="00200993"/>
    <w:rsid w:val="00200DFF"/>
    <w:rsid w:val="00200F7D"/>
    <w:rsid w:val="00201255"/>
    <w:rsid w:val="00201284"/>
    <w:rsid w:val="002015A9"/>
    <w:rsid w:val="0020166C"/>
    <w:rsid w:val="00201763"/>
    <w:rsid w:val="0020192E"/>
    <w:rsid w:val="00201A98"/>
    <w:rsid w:val="00201B2B"/>
    <w:rsid w:val="00201BDA"/>
    <w:rsid w:val="00201CC8"/>
    <w:rsid w:val="00201D06"/>
    <w:rsid w:val="00201D86"/>
    <w:rsid w:val="00202126"/>
    <w:rsid w:val="0020216A"/>
    <w:rsid w:val="0020226F"/>
    <w:rsid w:val="00202401"/>
    <w:rsid w:val="002025A4"/>
    <w:rsid w:val="002025B9"/>
    <w:rsid w:val="002025C7"/>
    <w:rsid w:val="00202771"/>
    <w:rsid w:val="002027CD"/>
    <w:rsid w:val="00202868"/>
    <w:rsid w:val="00202AF4"/>
    <w:rsid w:val="00202CC4"/>
    <w:rsid w:val="00202D33"/>
    <w:rsid w:val="00202FE5"/>
    <w:rsid w:val="002031F7"/>
    <w:rsid w:val="00203334"/>
    <w:rsid w:val="0020366A"/>
    <w:rsid w:val="002039DA"/>
    <w:rsid w:val="00203ACF"/>
    <w:rsid w:val="00203ADF"/>
    <w:rsid w:val="00203B84"/>
    <w:rsid w:val="00203DF0"/>
    <w:rsid w:val="0020443F"/>
    <w:rsid w:val="00204A6A"/>
    <w:rsid w:val="00204A75"/>
    <w:rsid w:val="00205008"/>
    <w:rsid w:val="00205260"/>
    <w:rsid w:val="00205659"/>
    <w:rsid w:val="002059A2"/>
    <w:rsid w:val="002059AC"/>
    <w:rsid w:val="00205CD0"/>
    <w:rsid w:val="00205F88"/>
    <w:rsid w:val="00206249"/>
    <w:rsid w:val="0020634F"/>
    <w:rsid w:val="00206578"/>
    <w:rsid w:val="00206753"/>
    <w:rsid w:val="0020691E"/>
    <w:rsid w:val="00206984"/>
    <w:rsid w:val="002069D1"/>
    <w:rsid w:val="00206A9B"/>
    <w:rsid w:val="00206F0E"/>
    <w:rsid w:val="002071CE"/>
    <w:rsid w:val="002074D0"/>
    <w:rsid w:val="002075C9"/>
    <w:rsid w:val="002075E9"/>
    <w:rsid w:val="00207632"/>
    <w:rsid w:val="002077EC"/>
    <w:rsid w:val="00207E1B"/>
    <w:rsid w:val="00207E21"/>
    <w:rsid w:val="002102B4"/>
    <w:rsid w:val="002102CA"/>
    <w:rsid w:val="00210319"/>
    <w:rsid w:val="0021044D"/>
    <w:rsid w:val="00210477"/>
    <w:rsid w:val="00210597"/>
    <w:rsid w:val="0021061F"/>
    <w:rsid w:val="00210A1E"/>
    <w:rsid w:val="00210B9D"/>
    <w:rsid w:val="00210DD0"/>
    <w:rsid w:val="00210F9A"/>
    <w:rsid w:val="002110DB"/>
    <w:rsid w:val="002114E0"/>
    <w:rsid w:val="002115E3"/>
    <w:rsid w:val="00211687"/>
    <w:rsid w:val="00211851"/>
    <w:rsid w:val="00211A1F"/>
    <w:rsid w:val="00211AC7"/>
    <w:rsid w:val="00211BC9"/>
    <w:rsid w:val="00212108"/>
    <w:rsid w:val="00212298"/>
    <w:rsid w:val="00212466"/>
    <w:rsid w:val="0021247E"/>
    <w:rsid w:val="00212732"/>
    <w:rsid w:val="00212963"/>
    <w:rsid w:val="00212A9C"/>
    <w:rsid w:val="00212B46"/>
    <w:rsid w:val="00212CCD"/>
    <w:rsid w:val="00212CE1"/>
    <w:rsid w:val="002131CE"/>
    <w:rsid w:val="0021320D"/>
    <w:rsid w:val="002134F2"/>
    <w:rsid w:val="00213547"/>
    <w:rsid w:val="00213632"/>
    <w:rsid w:val="0021365B"/>
    <w:rsid w:val="00213688"/>
    <w:rsid w:val="00213B51"/>
    <w:rsid w:val="00214078"/>
    <w:rsid w:val="002141DC"/>
    <w:rsid w:val="0021422B"/>
    <w:rsid w:val="00214BBF"/>
    <w:rsid w:val="00214F67"/>
    <w:rsid w:val="00214FA1"/>
    <w:rsid w:val="00215207"/>
    <w:rsid w:val="00215329"/>
    <w:rsid w:val="00215403"/>
    <w:rsid w:val="00215827"/>
    <w:rsid w:val="00215A6E"/>
    <w:rsid w:val="00215B4F"/>
    <w:rsid w:val="00215D06"/>
    <w:rsid w:val="00215D42"/>
    <w:rsid w:val="00215E16"/>
    <w:rsid w:val="0021602A"/>
    <w:rsid w:val="002165D0"/>
    <w:rsid w:val="0021669E"/>
    <w:rsid w:val="00216916"/>
    <w:rsid w:val="00216A03"/>
    <w:rsid w:val="00216AB3"/>
    <w:rsid w:val="00216BB7"/>
    <w:rsid w:val="00216D12"/>
    <w:rsid w:val="00216EAD"/>
    <w:rsid w:val="00216EF9"/>
    <w:rsid w:val="0021723C"/>
    <w:rsid w:val="002174B9"/>
    <w:rsid w:val="00217697"/>
    <w:rsid w:val="002178F8"/>
    <w:rsid w:val="00217927"/>
    <w:rsid w:val="002179E3"/>
    <w:rsid w:val="00217AD6"/>
    <w:rsid w:val="00217BC5"/>
    <w:rsid w:val="00217CAC"/>
    <w:rsid w:val="00217CCD"/>
    <w:rsid w:val="00217D8B"/>
    <w:rsid w:val="00217FCD"/>
    <w:rsid w:val="002200FE"/>
    <w:rsid w:val="00220589"/>
    <w:rsid w:val="0022078C"/>
    <w:rsid w:val="00220C13"/>
    <w:rsid w:val="00220CDC"/>
    <w:rsid w:val="00221396"/>
    <w:rsid w:val="0022142E"/>
    <w:rsid w:val="0022152E"/>
    <w:rsid w:val="002216D9"/>
    <w:rsid w:val="002217E1"/>
    <w:rsid w:val="00221946"/>
    <w:rsid w:val="00221B32"/>
    <w:rsid w:val="00221C1C"/>
    <w:rsid w:val="00221C80"/>
    <w:rsid w:val="00221E60"/>
    <w:rsid w:val="00221F7E"/>
    <w:rsid w:val="00222028"/>
    <w:rsid w:val="00222230"/>
    <w:rsid w:val="0022226B"/>
    <w:rsid w:val="0022233C"/>
    <w:rsid w:val="002227DF"/>
    <w:rsid w:val="002228B6"/>
    <w:rsid w:val="00222B1E"/>
    <w:rsid w:val="00222BA9"/>
    <w:rsid w:val="00222E50"/>
    <w:rsid w:val="00222F11"/>
    <w:rsid w:val="00222F1B"/>
    <w:rsid w:val="00223172"/>
    <w:rsid w:val="00223490"/>
    <w:rsid w:val="00223500"/>
    <w:rsid w:val="00223588"/>
    <w:rsid w:val="00223652"/>
    <w:rsid w:val="0022376D"/>
    <w:rsid w:val="002237A2"/>
    <w:rsid w:val="002237C3"/>
    <w:rsid w:val="00223826"/>
    <w:rsid w:val="00223852"/>
    <w:rsid w:val="0022391E"/>
    <w:rsid w:val="002239B7"/>
    <w:rsid w:val="00223C29"/>
    <w:rsid w:val="00223C7B"/>
    <w:rsid w:val="00223CCB"/>
    <w:rsid w:val="002240A3"/>
    <w:rsid w:val="0022428B"/>
    <w:rsid w:val="0022446E"/>
    <w:rsid w:val="002244D8"/>
    <w:rsid w:val="00224566"/>
    <w:rsid w:val="002246F4"/>
    <w:rsid w:val="00224B2B"/>
    <w:rsid w:val="00224BCA"/>
    <w:rsid w:val="00224E14"/>
    <w:rsid w:val="00224E50"/>
    <w:rsid w:val="00224F57"/>
    <w:rsid w:val="00225063"/>
    <w:rsid w:val="00225148"/>
    <w:rsid w:val="002251A2"/>
    <w:rsid w:val="002251FE"/>
    <w:rsid w:val="00225457"/>
    <w:rsid w:val="002254C2"/>
    <w:rsid w:val="0022552A"/>
    <w:rsid w:val="0022562D"/>
    <w:rsid w:val="002256A0"/>
    <w:rsid w:val="00225753"/>
    <w:rsid w:val="002257C9"/>
    <w:rsid w:val="00225A06"/>
    <w:rsid w:val="00225AF1"/>
    <w:rsid w:val="00225B9F"/>
    <w:rsid w:val="00225C56"/>
    <w:rsid w:val="00225C75"/>
    <w:rsid w:val="00225CD6"/>
    <w:rsid w:val="00225E6D"/>
    <w:rsid w:val="00225F6D"/>
    <w:rsid w:val="002261DC"/>
    <w:rsid w:val="0022691F"/>
    <w:rsid w:val="002269C5"/>
    <w:rsid w:val="00226C31"/>
    <w:rsid w:val="00226C62"/>
    <w:rsid w:val="00226CB7"/>
    <w:rsid w:val="00226E46"/>
    <w:rsid w:val="00227111"/>
    <w:rsid w:val="002271D8"/>
    <w:rsid w:val="002271F1"/>
    <w:rsid w:val="00227916"/>
    <w:rsid w:val="002279B5"/>
    <w:rsid w:val="00227A73"/>
    <w:rsid w:val="00227ACB"/>
    <w:rsid w:val="00227FD7"/>
    <w:rsid w:val="00230226"/>
    <w:rsid w:val="00230491"/>
    <w:rsid w:val="002305F8"/>
    <w:rsid w:val="002306CF"/>
    <w:rsid w:val="00230908"/>
    <w:rsid w:val="002309A5"/>
    <w:rsid w:val="00230A2D"/>
    <w:rsid w:val="00230B8D"/>
    <w:rsid w:val="00230E15"/>
    <w:rsid w:val="00231006"/>
    <w:rsid w:val="002311E1"/>
    <w:rsid w:val="00231207"/>
    <w:rsid w:val="0023128F"/>
    <w:rsid w:val="0023133C"/>
    <w:rsid w:val="002313B1"/>
    <w:rsid w:val="002314F0"/>
    <w:rsid w:val="00231618"/>
    <w:rsid w:val="002318EE"/>
    <w:rsid w:val="0023190A"/>
    <w:rsid w:val="00231DB0"/>
    <w:rsid w:val="00231EE1"/>
    <w:rsid w:val="00232227"/>
    <w:rsid w:val="0023232F"/>
    <w:rsid w:val="0023248E"/>
    <w:rsid w:val="0023271C"/>
    <w:rsid w:val="002327DE"/>
    <w:rsid w:val="0023293C"/>
    <w:rsid w:val="002329DD"/>
    <w:rsid w:val="00232A36"/>
    <w:rsid w:val="00232C13"/>
    <w:rsid w:val="00232D43"/>
    <w:rsid w:val="00232E17"/>
    <w:rsid w:val="0023300D"/>
    <w:rsid w:val="00233069"/>
    <w:rsid w:val="002334BD"/>
    <w:rsid w:val="002334F1"/>
    <w:rsid w:val="0023367E"/>
    <w:rsid w:val="002336D4"/>
    <w:rsid w:val="00233B69"/>
    <w:rsid w:val="002341A4"/>
    <w:rsid w:val="002341BC"/>
    <w:rsid w:val="002344A9"/>
    <w:rsid w:val="002344AF"/>
    <w:rsid w:val="00234533"/>
    <w:rsid w:val="0023462D"/>
    <w:rsid w:val="0023470D"/>
    <w:rsid w:val="00234730"/>
    <w:rsid w:val="00234798"/>
    <w:rsid w:val="00234AD3"/>
    <w:rsid w:val="00234C75"/>
    <w:rsid w:val="00234FE8"/>
    <w:rsid w:val="0023525C"/>
    <w:rsid w:val="00235663"/>
    <w:rsid w:val="00235845"/>
    <w:rsid w:val="00235AFC"/>
    <w:rsid w:val="00235BFB"/>
    <w:rsid w:val="00235C84"/>
    <w:rsid w:val="00235D0B"/>
    <w:rsid w:val="00235D45"/>
    <w:rsid w:val="00235E86"/>
    <w:rsid w:val="00235EB0"/>
    <w:rsid w:val="00235F0E"/>
    <w:rsid w:val="00235F12"/>
    <w:rsid w:val="00236143"/>
    <w:rsid w:val="002362C5"/>
    <w:rsid w:val="0023636C"/>
    <w:rsid w:val="00236404"/>
    <w:rsid w:val="00236715"/>
    <w:rsid w:val="002368D8"/>
    <w:rsid w:val="00236AAD"/>
    <w:rsid w:val="00236B71"/>
    <w:rsid w:val="00236BC6"/>
    <w:rsid w:val="00236D68"/>
    <w:rsid w:val="00236FB1"/>
    <w:rsid w:val="0023723C"/>
    <w:rsid w:val="002373DA"/>
    <w:rsid w:val="002376DA"/>
    <w:rsid w:val="0023770C"/>
    <w:rsid w:val="00237756"/>
    <w:rsid w:val="002379CE"/>
    <w:rsid w:val="002379F7"/>
    <w:rsid w:val="00237A46"/>
    <w:rsid w:val="00237AC7"/>
    <w:rsid w:val="00237CB8"/>
    <w:rsid w:val="00237D52"/>
    <w:rsid w:val="002401F3"/>
    <w:rsid w:val="00240243"/>
    <w:rsid w:val="002402B7"/>
    <w:rsid w:val="00240553"/>
    <w:rsid w:val="0024059C"/>
    <w:rsid w:val="0024073E"/>
    <w:rsid w:val="00240847"/>
    <w:rsid w:val="002409B5"/>
    <w:rsid w:val="00240B5E"/>
    <w:rsid w:val="00240C24"/>
    <w:rsid w:val="00240CDA"/>
    <w:rsid w:val="00240CFD"/>
    <w:rsid w:val="00241096"/>
    <w:rsid w:val="00241190"/>
    <w:rsid w:val="00241284"/>
    <w:rsid w:val="002412BE"/>
    <w:rsid w:val="00241409"/>
    <w:rsid w:val="00241867"/>
    <w:rsid w:val="00241A3D"/>
    <w:rsid w:val="00241BF2"/>
    <w:rsid w:val="00241C8E"/>
    <w:rsid w:val="00241C96"/>
    <w:rsid w:val="00241CAF"/>
    <w:rsid w:val="00241F09"/>
    <w:rsid w:val="002420D7"/>
    <w:rsid w:val="00242649"/>
    <w:rsid w:val="00242BB6"/>
    <w:rsid w:val="00242BBB"/>
    <w:rsid w:val="00242C17"/>
    <w:rsid w:val="00242F69"/>
    <w:rsid w:val="00243218"/>
    <w:rsid w:val="00243B20"/>
    <w:rsid w:val="00243C2C"/>
    <w:rsid w:val="00243C98"/>
    <w:rsid w:val="0024415A"/>
    <w:rsid w:val="0024450A"/>
    <w:rsid w:val="002446F6"/>
    <w:rsid w:val="00244964"/>
    <w:rsid w:val="00244989"/>
    <w:rsid w:val="00244D73"/>
    <w:rsid w:val="00244F11"/>
    <w:rsid w:val="00244FF0"/>
    <w:rsid w:val="002450FC"/>
    <w:rsid w:val="0024512B"/>
    <w:rsid w:val="00245873"/>
    <w:rsid w:val="00245A7C"/>
    <w:rsid w:val="00245B69"/>
    <w:rsid w:val="00245BEC"/>
    <w:rsid w:val="00245D9C"/>
    <w:rsid w:val="00245EB2"/>
    <w:rsid w:val="00245F59"/>
    <w:rsid w:val="002460D3"/>
    <w:rsid w:val="00246173"/>
    <w:rsid w:val="0024676A"/>
    <w:rsid w:val="0024691B"/>
    <w:rsid w:val="00246B52"/>
    <w:rsid w:val="00246C30"/>
    <w:rsid w:val="00246D2A"/>
    <w:rsid w:val="00246DA1"/>
    <w:rsid w:val="00246E4F"/>
    <w:rsid w:val="0024703F"/>
    <w:rsid w:val="002470F2"/>
    <w:rsid w:val="0024711C"/>
    <w:rsid w:val="002471A6"/>
    <w:rsid w:val="002471FD"/>
    <w:rsid w:val="002474AE"/>
    <w:rsid w:val="002474E1"/>
    <w:rsid w:val="002475A4"/>
    <w:rsid w:val="002475B3"/>
    <w:rsid w:val="0024768A"/>
    <w:rsid w:val="002476C1"/>
    <w:rsid w:val="002479CB"/>
    <w:rsid w:val="002503D6"/>
    <w:rsid w:val="002503FE"/>
    <w:rsid w:val="00250530"/>
    <w:rsid w:val="0025061F"/>
    <w:rsid w:val="002508F7"/>
    <w:rsid w:val="00250A95"/>
    <w:rsid w:val="00250B66"/>
    <w:rsid w:val="00250DB3"/>
    <w:rsid w:val="00251092"/>
    <w:rsid w:val="002510F7"/>
    <w:rsid w:val="00251202"/>
    <w:rsid w:val="002512C6"/>
    <w:rsid w:val="002512CD"/>
    <w:rsid w:val="002513A4"/>
    <w:rsid w:val="0025156C"/>
    <w:rsid w:val="00251CB0"/>
    <w:rsid w:val="00251CF8"/>
    <w:rsid w:val="00251E01"/>
    <w:rsid w:val="00251EA1"/>
    <w:rsid w:val="002520E8"/>
    <w:rsid w:val="00252342"/>
    <w:rsid w:val="00252451"/>
    <w:rsid w:val="00252887"/>
    <w:rsid w:val="00252A61"/>
    <w:rsid w:val="00252B08"/>
    <w:rsid w:val="00252B40"/>
    <w:rsid w:val="00252D56"/>
    <w:rsid w:val="00252FAB"/>
    <w:rsid w:val="00253184"/>
    <w:rsid w:val="002531C0"/>
    <w:rsid w:val="0025350A"/>
    <w:rsid w:val="00253733"/>
    <w:rsid w:val="002538F7"/>
    <w:rsid w:val="0025394A"/>
    <w:rsid w:val="00253DE9"/>
    <w:rsid w:val="00253F62"/>
    <w:rsid w:val="00254270"/>
    <w:rsid w:val="00254779"/>
    <w:rsid w:val="00254975"/>
    <w:rsid w:val="0025498D"/>
    <w:rsid w:val="00254A6D"/>
    <w:rsid w:val="00254BB4"/>
    <w:rsid w:val="00254C4B"/>
    <w:rsid w:val="00254C86"/>
    <w:rsid w:val="00254CAF"/>
    <w:rsid w:val="00254FA2"/>
    <w:rsid w:val="00254FF8"/>
    <w:rsid w:val="0025520F"/>
    <w:rsid w:val="00255215"/>
    <w:rsid w:val="00255415"/>
    <w:rsid w:val="00255595"/>
    <w:rsid w:val="00255785"/>
    <w:rsid w:val="002558D5"/>
    <w:rsid w:val="0025593E"/>
    <w:rsid w:val="002559EB"/>
    <w:rsid w:val="00255C25"/>
    <w:rsid w:val="00255DE1"/>
    <w:rsid w:val="00256059"/>
    <w:rsid w:val="0025614D"/>
    <w:rsid w:val="0025624A"/>
    <w:rsid w:val="00256762"/>
    <w:rsid w:val="002568DD"/>
    <w:rsid w:val="00257163"/>
    <w:rsid w:val="0025719E"/>
    <w:rsid w:val="00257206"/>
    <w:rsid w:val="00257508"/>
    <w:rsid w:val="00257620"/>
    <w:rsid w:val="00257683"/>
    <w:rsid w:val="002578D3"/>
    <w:rsid w:val="002579AF"/>
    <w:rsid w:val="00257A53"/>
    <w:rsid w:val="00257FE0"/>
    <w:rsid w:val="002603EB"/>
    <w:rsid w:val="002603F6"/>
    <w:rsid w:val="002606C1"/>
    <w:rsid w:val="002608BA"/>
    <w:rsid w:val="00260A99"/>
    <w:rsid w:val="00260C01"/>
    <w:rsid w:val="00260C83"/>
    <w:rsid w:val="00261127"/>
    <w:rsid w:val="0026118D"/>
    <w:rsid w:val="00261377"/>
    <w:rsid w:val="002616DA"/>
    <w:rsid w:val="002617CA"/>
    <w:rsid w:val="00261A74"/>
    <w:rsid w:val="00261C83"/>
    <w:rsid w:val="00261E1D"/>
    <w:rsid w:val="00262649"/>
    <w:rsid w:val="00262AD0"/>
    <w:rsid w:val="00262F6D"/>
    <w:rsid w:val="00262FD3"/>
    <w:rsid w:val="00262FFC"/>
    <w:rsid w:val="002630BA"/>
    <w:rsid w:val="0026337B"/>
    <w:rsid w:val="002634EE"/>
    <w:rsid w:val="0026353B"/>
    <w:rsid w:val="0026368A"/>
    <w:rsid w:val="00263808"/>
    <w:rsid w:val="0026381C"/>
    <w:rsid w:val="00263D32"/>
    <w:rsid w:val="00263E8A"/>
    <w:rsid w:val="00263FD2"/>
    <w:rsid w:val="00264361"/>
    <w:rsid w:val="002643CC"/>
    <w:rsid w:val="002643FA"/>
    <w:rsid w:val="00264462"/>
    <w:rsid w:val="00264635"/>
    <w:rsid w:val="0026473E"/>
    <w:rsid w:val="00264DAA"/>
    <w:rsid w:val="00264E5B"/>
    <w:rsid w:val="00265068"/>
    <w:rsid w:val="002651E9"/>
    <w:rsid w:val="0026583A"/>
    <w:rsid w:val="002659EF"/>
    <w:rsid w:val="002659FE"/>
    <w:rsid w:val="00265CB8"/>
    <w:rsid w:val="00265DCD"/>
    <w:rsid w:val="00265EC9"/>
    <w:rsid w:val="00265FA7"/>
    <w:rsid w:val="0026611C"/>
    <w:rsid w:val="00266304"/>
    <w:rsid w:val="00266598"/>
    <w:rsid w:val="002665AA"/>
    <w:rsid w:val="002666C1"/>
    <w:rsid w:val="00266948"/>
    <w:rsid w:val="00266B52"/>
    <w:rsid w:val="00266C23"/>
    <w:rsid w:val="00266CA8"/>
    <w:rsid w:val="00266D33"/>
    <w:rsid w:val="00266E78"/>
    <w:rsid w:val="00267002"/>
    <w:rsid w:val="00267074"/>
    <w:rsid w:val="002670F3"/>
    <w:rsid w:val="002671F9"/>
    <w:rsid w:val="00267567"/>
    <w:rsid w:val="00267742"/>
    <w:rsid w:val="00267921"/>
    <w:rsid w:val="00267DEA"/>
    <w:rsid w:val="00270211"/>
    <w:rsid w:val="0027035A"/>
    <w:rsid w:val="00270430"/>
    <w:rsid w:val="002704DD"/>
    <w:rsid w:val="00270506"/>
    <w:rsid w:val="002709B2"/>
    <w:rsid w:val="00270ADB"/>
    <w:rsid w:val="00270DE2"/>
    <w:rsid w:val="00270F07"/>
    <w:rsid w:val="00271342"/>
    <w:rsid w:val="00271376"/>
    <w:rsid w:val="002714CA"/>
    <w:rsid w:val="00271652"/>
    <w:rsid w:val="002716BB"/>
    <w:rsid w:val="002716DB"/>
    <w:rsid w:val="002717C2"/>
    <w:rsid w:val="00271B6E"/>
    <w:rsid w:val="00271B72"/>
    <w:rsid w:val="002721E6"/>
    <w:rsid w:val="002722A5"/>
    <w:rsid w:val="0027255E"/>
    <w:rsid w:val="00272DEF"/>
    <w:rsid w:val="00272E02"/>
    <w:rsid w:val="00272F69"/>
    <w:rsid w:val="0027300B"/>
    <w:rsid w:val="002734E0"/>
    <w:rsid w:val="002736DE"/>
    <w:rsid w:val="00273937"/>
    <w:rsid w:val="00273AA8"/>
    <w:rsid w:val="00273C08"/>
    <w:rsid w:val="00273C12"/>
    <w:rsid w:val="00273C19"/>
    <w:rsid w:val="00273E3B"/>
    <w:rsid w:val="00273E7B"/>
    <w:rsid w:val="00273EFF"/>
    <w:rsid w:val="00274348"/>
    <w:rsid w:val="00274704"/>
    <w:rsid w:val="0027496B"/>
    <w:rsid w:val="002749C3"/>
    <w:rsid w:val="00274A69"/>
    <w:rsid w:val="00274C6C"/>
    <w:rsid w:val="00274D1E"/>
    <w:rsid w:val="00274E25"/>
    <w:rsid w:val="00274E81"/>
    <w:rsid w:val="00274FF7"/>
    <w:rsid w:val="00275178"/>
    <w:rsid w:val="002753D3"/>
    <w:rsid w:val="002753E0"/>
    <w:rsid w:val="0027541F"/>
    <w:rsid w:val="00275A10"/>
    <w:rsid w:val="00275A95"/>
    <w:rsid w:val="00275B2C"/>
    <w:rsid w:val="00275C53"/>
    <w:rsid w:val="00275D0B"/>
    <w:rsid w:val="00275E67"/>
    <w:rsid w:val="00275E6E"/>
    <w:rsid w:val="00276021"/>
    <w:rsid w:val="00276545"/>
    <w:rsid w:val="00276552"/>
    <w:rsid w:val="002767B3"/>
    <w:rsid w:val="00276889"/>
    <w:rsid w:val="002768D4"/>
    <w:rsid w:val="00276A6A"/>
    <w:rsid w:val="00276A90"/>
    <w:rsid w:val="00276B3E"/>
    <w:rsid w:val="00276B97"/>
    <w:rsid w:val="00276BF8"/>
    <w:rsid w:val="00276E69"/>
    <w:rsid w:val="00276EC8"/>
    <w:rsid w:val="002771DF"/>
    <w:rsid w:val="00277304"/>
    <w:rsid w:val="00277495"/>
    <w:rsid w:val="002776CC"/>
    <w:rsid w:val="00277A84"/>
    <w:rsid w:val="00277B76"/>
    <w:rsid w:val="002800AB"/>
    <w:rsid w:val="002801E6"/>
    <w:rsid w:val="002804F8"/>
    <w:rsid w:val="0028051C"/>
    <w:rsid w:val="002805D1"/>
    <w:rsid w:val="00280671"/>
    <w:rsid w:val="00280677"/>
    <w:rsid w:val="00280893"/>
    <w:rsid w:val="00280BB2"/>
    <w:rsid w:val="00280E7C"/>
    <w:rsid w:val="00280E9B"/>
    <w:rsid w:val="00280F4D"/>
    <w:rsid w:val="00280F6B"/>
    <w:rsid w:val="002810ED"/>
    <w:rsid w:val="0028110C"/>
    <w:rsid w:val="00281250"/>
    <w:rsid w:val="002812EF"/>
    <w:rsid w:val="00281390"/>
    <w:rsid w:val="002813C7"/>
    <w:rsid w:val="00281565"/>
    <w:rsid w:val="002816EF"/>
    <w:rsid w:val="002816F5"/>
    <w:rsid w:val="0028173E"/>
    <w:rsid w:val="002817A3"/>
    <w:rsid w:val="0028182C"/>
    <w:rsid w:val="0028185A"/>
    <w:rsid w:val="002818EC"/>
    <w:rsid w:val="00281F8B"/>
    <w:rsid w:val="0028203A"/>
    <w:rsid w:val="002829F5"/>
    <w:rsid w:val="00282C59"/>
    <w:rsid w:val="00282FA1"/>
    <w:rsid w:val="002834E1"/>
    <w:rsid w:val="0028369B"/>
    <w:rsid w:val="0028382F"/>
    <w:rsid w:val="00283861"/>
    <w:rsid w:val="00283925"/>
    <w:rsid w:val="00283AA8"/>
    <w:rsid w:val="00283C27"/>
    <w:rsid w:val="002841A7"/>
    <w:rsid w:val="00284932"/>
    <w:rsid w:val="00284A2E"/>
    <w:rsid w:val="00284ABA"/>
    <w:rsid w:val="002850F4"/>
    <w:rsid w:val="0028523A"/>
    <w:rsid w:val="0028529B"/>
    <w:rsid w:val="002854AA"/>
    <w:rsid w:val="00285693"/>
    <w:rsid w:val="00285983"/>
    <w:rsid w:val="00285DEF"/>
    <w:rsid w:val="00285F78"/>
    <w:rsid w:val="00285FB6"/>
    <w:rsid w:val="002862DE"/>
    <w:rsid w:val="002863DB"/>
    <w:rsid w:val="002864B1"/>
    <w:rsid w:val="002864B9"/>
    <w:rsid w:val="0028660D"/>
    <w:rsid w:val="00286788"/>
    <w:rsid w:val="00286BB8"/>
    <w:rsid w:val="00287225"/>
    <w:rsid w:val="00287B9A"/>
    <w:rsid w:val="00287D53"/>
    <w:rsid w:val="00287DAF"/>
    <w:rsid w:val="00287FE5"/>
    <w:rsid w:val="00290ADB"/>
    <w:rsid w:val="00291047"/>
    <w:rsid w:val="00291388"/>
    <w:rsid w:val="00291495"/>
    <w:rsid w:val="00291589"/>
    <w:rsid w:val="002915EB"/>
    <w:rsid w:val="00291840"/>
    <w:rsid w:val="00291881"/>
    <w:rsid w:val="00291A4F"/>
    <w:rsid w:val="00291CCC"/>
    <w:rsid w:val="00291D4C"/>
    <w:rsid w:val="002920CD"/>
    <w:rsid w:val="002922A5"/>
    <w:rsid w:val="002927C3"/>
    <w:rsid w:val="00292977"/>
    <w:rsid w:val="00292AC9"/>
    <w:rsid w:val="00292AE2"/>
    <w:rsid w:val="00292BB8"/>
    <w:rsid w:val="00292C9C"/>
    <w:rsid w:val="00292DCD"/>
    <w:rsid w:val="00292E2C"/>
    <w:rsid w:val="00292F17"/>
    <w:rsid w:val="0029306C"/>
    <w:rsid w:val="0029320F"/>
    <w:rsid w:val="00293315"/>
    <w:rsid w:val="00293436"/>
    <w:rsid w:val="00293623"/>
    <w:rsid w:val="002938A3"/>
    <w:rsid w:val="002938C3"/>
    <w:rsid w:val="00293D7B"/>
    <w:rsid w:val="00293E1A"/>
    <w:rsid w:val="00293E8F"/>
    <w:rsid w:val="00294055"/>
    <w:rsid w:val="002940E9"/>
    <w:rsid w:val="00294354"/>
    <w:rsid w:val="00294684"/>
    <w:rsid w:val="0029483C"/>
    <w:rsid w:val="00294929"/>
    <w:rsid w:val="00294B89"/>
    <w:rsid w:val="00294D0B"/>
    <w:rsid w:val="00294D40"/>
    <w:rsid w:val="00294D60"/>
    <w:rsid w:val="00294EDC"/>
    <w:rsid w:val="00294F91"/>
    <w:rsid w:val="00295131"/>
    <w:rsid w:val="00295351"/>
    <w:rsid w:val="002956BB"/>
    <w:rsid w:val="00295795"/>
    <w:rsid w:val="00295854"/>
    <w:rsid w:val="002959FF"/>
    <w:rsid w:val="00295E0E"/>
    <w:rsid w:val="00295F6E"/>
    <w:rsid w:val="00295F93"/>
    <w:rsid w:val="00295FC0"/>
    <w:rsid w:val="002962CB"/>
    <w:rsid w:val="002963B1"/>
    <w:rsid w:val="0029659C"/>
    <w:rsid w:val="0029677F"/>
    <w:rsid w:val="002969C2"/>
    <w:rsid w:val="0029710E"/>
    <w:rsid w:val="00297114"/>
    <w:rsid w:val="00297185"/>
    <w:rsid w:val="0029734B"/>
    <w:rsid w:val="0029740F"/>
    <w:rsid w:val="0029741E"/>
    <w:rsid w:val="002978A1"/>
    <w:rsid w:val="00297AB2"/>
    <w:rsid w:val="00297AB8"/>
    <w:rsid w:val="00297BE9"/>
    <w:rsid w:val="00297C14"/>
    <w:rsid w:val="00297D73"/>
    <w:rsid w:val="00297E49"/>
    <w:rsid w:val="00297F64"/>
    <w:rsid w:val="002A008F"/>
    <w:rsid w:val="002A02B8"/>
    <w:rsid w:val="002A061F"/>
    <w:rsid w:val="002A07CA"/>
    <w:rsid w:val="002A07E7"/>
    <w:rsid w:val="002A0845"/>
    <w:rsid w:val="002A0CF1"/>
    <w:rsid w:val="002A0E72"/>
    <w:rsid w:val="002A120F"/>
    <w:rsid w:val="002A122D"/>
    <w:rsid w:val="002A15FC"/>
    <w:rsid w:val="002A1B74"/>
    <w:rsid w:val="002A211E"/>
    <w:rsid w:val="002A213B"/>
    <w:rsid w:val="002A21DD"/>
    <w:rsid w:val="002A2558"/>
    <w:rsid w:val="002A27E3"/>
    <w:rsid w:val="002A2A2B"/>
    <w:rsid w:val="002A2DDE"/>
    <w:rsid w:val="002A2E5F"/>
    <w:rsid w:val="002A2F6B"/>
    <w:rsid w:val="002A312E"/>
    <w:rsid w:val="002A325A"/>
    <w:rsid w:val="002A35CE"/>
    <w:rsid w:val="002A366C"/>
    <w:rsid w:val="002A3923"/>
    <w:rsid w:val="002A3C27"/>
    <w:rsid w:val="002A3C45"/>
    <w:rsid w:val="002A3CAF"/>
    <w:rsid w:val="002A3EDF"/>
    <w:rsid w:val="002A3EFB"/>
    <w:rsid w:val="002A40B9"/>
    <w:rsid w:val="002A42C5"/>
    <w:rsid w:val="002A45D0"/>
    <w:rsid w:val="002A479B"/>
    <w:rsid w:val="002A4853"/>
    <w:rsid w:val="002A492E"/>
    <w:rsid w:val="002A4BA6"/>
    <w:rsid w:val="002A4C18"/>
    <w:rsid w:val="002A4FF9"/>
    <w:rsid w:val="002A5489"/>
    <w:rsid w:val="002A54A3"/>
    <w:rsid w:val="002A5684"/>
    <w:rsid w:val="002A5887"/>
    <w:rsid w:val="002A592C"/>
    <w:rsid w:val="002A5B57"/>
    <w:rsid w:val="002A6135"/>
    <w:rsid w:val="002A62D2"/>
    <w:rsid w:val="002A63CC"/>
    <w:rsid w:val="002A66E1"/>
    <w:rsid w:val="002A6A58"/>
    <w:rsid w:val="002A6B73"/>
    <w:rsid w:val="002A6B93"/>
    <w:rsid w:val="002A6B9F"/>
    <w:rsid w:val="002A6CFF"/>
    <w:rsid w:val="002A6EC7"/>
    <w:rsid w:val="002A7294"/>
    <w:rsid w:val="002A761A"/>
    <w:rsid w:val="002A7775"/>
    <w:rsid w:val="002A78ED"/>
    <w:rsid w:val="002A79AC"/>
    <w:rsid w:val="002A7AC6"/>
    <w:rsid w:val="002A7BBE"/>
    <w:rsid w:val="002A7CE8"/>
    <w:rsid w:val="002A7E3D"/>
    <w:rsid w:val="002A7FCC"/>
    <w:rsid w:val="002B001F"/>
    <w:rsid w:val="002B005F"/>
    <w:rsid w:val="002B0172"/>
    <w:rsid w:val="002B01C1"/>
    <w:rsid w:val="002B029E"/>
    <w:rsid w:val="002B0447"/>
    <w:rsid w:val="002B0503"/>
    <w:rsid w:val="002B0504"/>
    <w:rsid w:val="002B08F8"/>
    <w:rsid w:val="002B1274"/>
    <w:rsid w:val="002B1287"/>
    <w:rsid w:val="002B148D"/>
    <w:rsid w:val="002B157D"/>
    <w:rsid w:val="002B1591"/>
    <w:rsid w:val="002B16CC"/>
    <w:rsid w:val="002B1838"/>
    <w:rsid w:val="002B18FC"/>
    <w:rsid w:val="002B19A2"/>
    <w:rsid w:val="002B1AC9"/>
    <w:rsid w:val="002B1B75"/>
    <w:rsid w:val="002B1F05"/>
    <w:rsid w:val="002B1F41"/>
    <w:rsid w:val="002B1F6A"/>
    <w:rsid w:val="002B2004"/>
    <w:rsid w:val="002B20C8"/>
    <w:rsid w:val="002B2593"/>
    <w:rsid w:val="002B25BE"/>
    <w:rsid w:val="002B262B"/>
    <w:rsid w:val="002B26FC"/>
    <w:rsid w:val="002B288D"/>
    <w:rsid w:val="002B293A"/>
    <w:rsid w:val="002B2A4C"/>
    <w:rsid w:val="002B2B41"/>
    <w:rsid w:val="002B2BFF"/>
    <w:rsid w:val="002B2E88"/>
    <w:rsid w:val="002B2ECA"/>
    <w:rsid w:val="002B3055"/>
    <w:rsid w:val="002B312A"/>
    <w:rsid w:val="002B31FE"/>
    <w:rsid w:val="002B33DF"/>
    <w:rsid w:val="002B36E7"/>
    <w:rsid w:val="002B38C8"/>
    <w:rsid w:val="002B39D1"/>
    <w:rsid w:val="002B3BEB"/>
    <w:rsid w:val="002B3E22"/>
    <w:rsid w:val="002B3EE5"/>
    <w:rsid w:val="002B40DD"/>
    <w:rsid w:val="002B41D0"/>
    <w:rsid w:val="002B4237"/>
    <w:rsid w:val="002B429B"/>
    <w:rsid w:val="002B44C6"/>
    <w:rsid w:val="002B44D6"/>
    <w:rsid w:val="002B496E"/>
    <w:rsid w:val="002B4AB6"/>
    <w:rsid w:val="002B4B83"/>
    <w:rsid w:val="002B5494"/>
    <w:rsid w:val="002B54FA"/>
    <w:rsid w:val="002B5530"/>
    <w:rsid w:val="002B5681"/>
    <w:rsid w:val="002B579E"/>
    <w:rsid w:val="002B59FC"/>
    <w:rsid w:val="002B5D2B"/>
    <w:rsid w:val="002B5DBD"/>
    <w:rsid w:val="002B5EE2"/>
    <w:rsid w:val="002B5FF1"/>
    <w:rsid w:val="002B6118"/>
    <w:rsid w:val="002B63CE"/>
    <w:rsid w:val="002B6550"/>
    <w:rsid w:val="002B6922"/>
    <w:rsid w:val="002B6A3E"/>
    <w:rsid w:val="002B6A63"/>
    <w:rsid w:val="002B6B6A"/>
    <w:rsid w:val="002B6BAA"/>
    <w:rsid w:val="002B6BBB"/>
    <w:rsid w:val="002B6BCD"/>
    <w:rsid w:val="002B70D5"/>
    <w:rsid w:val="002B7239"/>
    <w:rsid w:val="002B734C"/>
    <w:rsid w:val="002B764E"/>
    <w:rsid w:val="002B78CC"/>
    <w:rsid w:val="002B7BFC"/>
    <w:rsid w:val="002C0192"/>
    <w:rsid w:val="002C0510"/>
    <w:rsid w:val="002C0514"/>
    <w:rsid w:val="002C065E"/>
    <w:rsid w:val="002C1255"/>
    <w:rsid w:val="002C1369"/>
    <w:rsid w:val="002C15A0"/>
    <w:rsid w:val="002C1CB0"/>
    <w:rsid w:val="002C1D0D"/>
    <w:rsid w:val="002C1D30"/>
    <w:rsid w:val="002C2083"/>
    <w:rsid w:val="002C228E"/>
    <w:rsid w:val="002C23EE"/>
    <w:rsid w:val="002C2423"/>
    <w:rsid w:val="002C2434"/>
    <w:rsid w:val="002C25E2"/>
    <w:rsid w:val="002C26AB"/>
    <w:rsid w:val="002C27E4"/>
    <w:rsid w:val="002C2926"/>
    <w:rsid w:val="002C2E1B"/>
    <w:rsid w:val="002C2E53"/>
    <w:rsid w:val="002C2EAB"/>
    <w:rsid w:val="002C3169"/>
    <w:rsid w:val="002C33B3"/>
    <w:rsid w:val="002C3439"/>
    <w:rsid w:val="002C38F1"/>
    <w:rsid w:val="002C3B26"/>
    <w:rsid w:val="002C401D"/>
    <w:rsid w:val="002C4112"/>
    <w:rsid w:val="002C416E"/>
    <w:rsid w:val="002C44B0"/>
    <w:rsid w:val="002C4704"/>
    <w:rsid w:val="002C47A4"/>
    <w:rsid w:val="002C4846"/>
    <w:rsid w:val="002C49F5"/>
    <w:rsid w:val="002C4B5F"/>
    <w:rsid w:val="002C4B7E"/>
    <w:rsid w:val="002C4E92"/>
    <w:rsid w:val="002C4ED1"/>
    <w:rsid w:val="002C5578"/>
    <w:rsid w:val="002C55D9"/>
    <w:rsid w:val="002C560E"/>
    <w:rsid w:val="002C578E"/>
    <w:rsid w:val="002C5848"/>
    <w:rsid w:val="002C592C"/>
    <w:rsid w:val="002C5A26"/>
    <w:rsid w:val="002C5A95"/>
    <w:rsid w:val="002C5DA2"/>
    <w:rsid w:val="002C5E0C"/>
    <w:rsid w:val="002C6004"/>
    <w:rsid w:val="002C63FB"/>
    <w:rsid w:val="002C6671"/>
    <w:rsid w:val="002C679F"/>
    <w:rsid w:val="002C6868"/>
    <w:rsid w:val="002C6CFB"/>
    <w:rsid w:val="002C6DFD"/>
    <w:rsid w:val="002C6E68"/>
    <w:rsid w:val="002C6E94"/>
    <w:rsid w:val="002C6F0E"/>
    <w:rsid w:val="002C71AE"/>
    <w:rsid w:val="002C78AF"/>
    <w:rsid w:val="002C7B80"/>
    <w:rsid w:val="002C7D55"/>
    <w:rsid w:val="002C7D6D"/>
    <w:rsid w:val="002C7F9F"/>
    <w:rsid w:val="002D005B"/>
    <w:rsid w:val="002D01B9"/>
    <w:rsid w:val="002D01C9"/>
    <w:rsid w:val="002D036F"/>
    <w:rsid w:val="002D05BE"/>
    <w:rsid w:val="002D0A32"/>
    <w:rsid w:val="002D0C59"/>
    <w:rsid w:val="002D0CA5"/>
    <w:rsid w:val="002D0D13"/>
    <w:rsid w:val="002D0D84"/>
    <w:rsid w:val="002D0E44"/>
    <w:rsid w:val="002D1339"/>
    <w:rsid w:val="002D150F"/>
    <w:rsid w:val="002D15BA"/>
    <w:rsid w:val="002D1BCC"/>
    <w:rsid w:val="002D1E5E"/>
    <w:rsid w:val="002D1FEB"/>
    <w:rsid w:val="002D2045"/>
    <w:rsid w:val="002D2293"/>
    <w:rsid w:val="002D22C4"/>
    <w:rsid w:val="002D2326"/>
    <w:rsid w:val="002D23EF"/>
    <w:rsid w:val="002D2633"/>
    <w:rsid w:val="002D2770"/>
    <w:rsid w:val="002D278C"/>
    <w:rsid w:val="002D286F"/>
    <w:rsid w:val="002D2A66"/>
    <w:rsid w:val="002D2AE8"/>
    <w:rsid w:val="002D2B34"/>
    <w:rsid w:val="002D2B69"/>
    <w:rsid w:val="002D37A9"/>
    <w:rsid w:val="002D45D8"/>
    <w:rsid w:val="002D474F"/>
    <w:rsid w:val="002D47CF"/>
    <w:rsid w:val="002D4893"/>
    <w:rsid w:val="002D4B55"/>
    <w:rsid w:val="002D4CF4"/>
    <w:rsid w:val="002D508F"/>
    <w:rsid w:val="002D5350"/>
    <w:rsid w:val="002D536D"/>
    <w:rsid w:val="002D53D1"/>
    <w:rsid w:val="002D546F"/>
    <w:rsid w:val="002D550C"/>
    <w:rsid w:val="002D553A"/>
    <w:rsid w:val="002D5C28"/>
    <w:rsid w:val="002D5D04"/>
    <w:rsid w:val="002D5F88"/>
    <w:rsid w:val="002D6100"/>
    <w:rsid w:val="002D64D0"/>
    <w:rsid w:val="002D679D"/>
    <w:rsid w:val="002D68DF"/>
    <w:rsid w:val="002D69CF"/>
    <w:rsid w:val="002D6B89"/>
    <w:rsid w:val="002D6EDD"/>
    <w:rsid w:val="002D705F"/>
    <w:rsid w:val="002D7116"/>
    <w:rsid w:val="002D739E"/>
    <w:rsid w:val="002D741A"/>
    <w:rsid w:val="002D745F"/>
    <w:rsid w:val="002D755E"/>
    <w:rsid w:val="002D7785"/>
    <w:rsid w:val="002D77B5"/>
    <w:rsid w:val="002D77E0"/>
    <w:rsid w:val="002D7B7C"/>
    <w:rsid w:val="002D7DF6"/>
    <w:rsid w:val="002D7FCB"/>
    <w:rsid w:val="002E05AC"/>
    <w:rsid w:val="002E0919"/>
    <w:rsid w:val="002E0B0F"/>
    <w:rsid w:val="002E0B86"/>
    <w:rsid w:val="002E0C21"/>
    <w:rsid w:val="002E0C54"/>
    <w:rsid w:val="002E0DBF"/>
    <w:rsid w:val="002E1243"/>
    <w:rsid w:val="002E14A6"/>
    <w:rsid w:val="002E15AB"/>
    <w:rsid w:val="002E1617"/>
    <w:rsid w:val="002E187E"/>
    <w:rsid w:val="002E18CA"/>
    <w:rsid w:val="002E1B75"/>
    <w:rsid w:val="002E1F63"/>
    <w:rsid w:val="002E1FB8"/>
    <w:rsid w:val="002E216E"/>
    <w:rsid w:val="002E218F"/>
    <w:rsid w:val="002E2206"/>
    <w:rsid w:val="002E239E"/>
    <w:rsid w:val="002E2588"/>
    <w:rsid w:val="002E2730"/>
    <w:rsid w:val="002E2763"/>
    <w:rsid w:val="002E27EB"/>
    <w:rsid w:val="002E2995"/>
    <w:rsid w:val="002E2CDA"/>
    <w:rsid w:val="002E2D37"/>
    <w:rsid w:val="002E2ECD"/>
    <w:rsid w:val="002E2F63"/>
    <w:rsid w:val="002E2FCD"/>
    <w:rsid w:val="002E3009"/>
    <w:rsid w:val="002E3197"/>
    <w:rsid w:val="002E320A"/>
    <w:rsid w:val="002E356A"/>
    <w:rsid w:val="002E3592"/>
    <w:rsid w:val="002E3778"/>
    <w:rsid w:val="002E3A02"/>
    <w:rsid w:val="002E3D15"/>
    <w:rsid w:val="002E3FAA"/>
    <w:rsid w:val="002E42FD"/>
    <w:rsid w:val="002E48E8"/>
    <w:rsid w:val="002E4AF2"/>
    <w:rsid w:val="002E4BE9"/>
    <w:rsid w:val="002E4D41"/>
    <w:rsid w:val="002E5721"/>
    <w:rsid w:val="002E572E"/>
    <w:rsid w:val="002E5B86"/>
    <w:rsid w:val="002E5E03"/>
    <w:rsid w:val="002E5E57"/>
    <w:rsid w:val="002E61F4"/>
    <w:rsid w:val="002E668A"/>
    <w:rsid w:val="002E6793"/>
    <w:rsid w:val="002E691E"/>
    <w:rsid w:val="002E6AEC"/>
    <w:rsid w:val="002E6EDB"/>
    <w:rsid w:val="002E720B"/>
    <w:rsid w:val="002E72FF"/>
    <w:rsid w:val="002E75CA"/>
    <w:rsid w:val="002E75FF"/>
    <w:rsid w:val="002E786E"/>
    <w:rsid w:val="002E78AF"/>
    <w:rsid w:val="002E7911"/>
    <w:rsid w:val="002F002A"/>
    <w:rsid w:val="002F01DC"/>
    <w:rsid w:val="002F022F"/>
    <w:rsid w:val="002F0397"/>
    <w:rsid w:val="002F0994"/>
    <w:rsid w:val="002F1272"/>
    <w:rsid w:val="002F17BF"/>
    <w:rsid w:val="002F1998"/>
    <w:rsid w:val="002F19DA"/>
    <w:rsid w:val="002F1D7E"/>
    <w:rsid w:val="002F1F38"/>
    <w:rsid w:val="002F1F5E"/>
    <w:rsid w:val="002F2168"/>
    <w:rsid w:val="002F224C"/>
    <w:rsid w:val="002F2522"/>
    <w:rsid w:val="002F2575"/>
    <w:rsid w:val="002F25D8"/>
    <w:rsid w:val="002F2606"/>
    <w:rsid w:val="002F2961"/>
    <w:rsid w:val="002F299C"/>
    <w:rsid w:val="002F2A49"/>
    <w:rsid w:val="002F2A50"/>
    <w:rsid w:val="002F2D70"/>
    <w:rsid w:val="002F2DED"/>
    <w:rsid w:val="002F3010"/>
    <w:rsid w:val="002F3062"/>
    <w:rsid w:val="002F31CE"/>
    <w:rsid w:val="002F34CE"/>
    <w:rsid w:val="002F34DD"/>
    <w:rsid w:val="002F352E"/>
    <w:rsid w:val="002F3920"/>
    <w:rsid w:val="002F39C1"/>
    <w:rsid w:val="002F3D67"/>
    <w:rsid w:val="002F40F8"/>
    <w:rsid w:val="002F42FA"/>
    <w:rsid w:val="002F4538"/>
    <w:rsid w:val="002F4757"/>
    <w:rsid w:val="002F481E"/>
    <w:rsid w:val="002F4846"/>
    <w:rsid w:val="002F4A03"/>
    <w:rsid w:val="002F4AC0"/>
    <w:rsid w:val="002F4C30"/>
    <w:rsid w:val="002F4EE4"/>
    <w:rsid w:val="002F57E0"/>
    <w:rsid w:val="002F5862"/>
    <w:rsid w:val="002F5897"/>
    <w:rsid w:val="002F58AA"/>
    <w:rsid w:val="002F5D65"/>
    <w:rsid w:val="002F5F54"/>
    <w:rsid w:val="002F5F81"/>
    <w:rsid w:val="002F6332"/>
    <w:rsid w:val="002F63B6"/>
    <w:rsid w:val="002F6495"/>
    <w:rsid w:val="002F64C4"/>
    <w:rsid w:val="002F65C5"/>
    <w:rsid w:val="002F660F"/>
    <w:rsid w:val="002F66AC"/>
    <w:rsid w:val="002F66FB"/>
    <w:rsid w:val="002F68C4"/>
    <w:rsid w:val="002F6916"/>
    <w:rsid w:val="002F6BED"/>
    <w:rsid w:val="002F6D07"/>
    <w:rsid w:val="002F6F99"/>
    <w:rsid w:val="002F7082"/>
    <w:rsid w:val="002F709D"/>
    <w:rsid w:val="002F71C9"/>
    <w:rsid w:val="002F71F7"/>
    <w:rsid w:val="002F743F"/>
    <w:rsid w:val="002F7527"/>
    <w:rsid w:val="002F7710"/>
    <w:rsid w:val="002F775F"/>
    <w:rsid w:val="002F78CF"/>
    <w:rsid w:val="002F7B90"/>
    <w:rsid w:val="002F7C06"/>
    <w:rsid w:val="002F7D58"/>
    <w:rsid w:val="002F7F50"/>
    <w:rsid w:val="002F7FBC"/>
    <w:rsid w:val="003002F3"/>
    <w:rsid w:val="00300377"/>
    <w:rsid w:val="00300B71"/>
    <w:rsid w:val="00300DD8"/>
    <w:rsid w:val="00300F0F"/>
    <w:rsid w:val="003010B0"/>
    <w:rsid w:val="003011C2"/>
    <w:rsid w:val="0030121A"/>
    <w:rsid w:val="003012A0"/>
    <w:rsid w:val="0030141C"/>
    <w:rsid w:val="003015B8"/>
    <w:rsid w:val="003015D1"/>
    <w:rsid w:val="0030166D"/>
    <w:rsid w:val="003016DD"/>
    <w:rsid w:val="00301740"/>
    <w:rsid w:val="0030186C"/>
    <w:rsid w:val="00301BC1"/>
    <w:rsid w:val="00302317"/>
    <w:rsid w:val="0030241E"/>
    <w:rsid w:val="0030282D"/>
    <w:rsid w:val="00302A04"/>
    <w:rsid w:val="00302CF6"/>
    <w:rsid w:val="00302EE1"/>
    <w:rsid w:val="00303217"/>
    <w:rsid w:val="0030335F"/>
    <w:rsid w:val="00303454"/>
    <w:rsid w:val="00303500"/>
    <w:rsid w:val="0030386F"/>
    <w:rsid w:val="003038F4"/>
    <w:rsid w:val="00303929"/>
    <w:rsid w:val="00303ACF"/>
    <w:rsid w:val="00303F4B"/>
    <w:rsid w:val="00304199"/>
    <w:rsid w:val="0030430C"/>
    <w:rsid w:val="003045D6"/>
    <w:rsid w:val="003046B4"/>
    <w:rsid w:val="00304780"/>
    <w:rsid w:val="00304917"/>
    <w:rsid w:val="00304C76"/>
    <w:rsid w:val="00304D33"/>
    <w:rsid w:val="0030501B"/>
    <w:rsid w:val="003053E7"/>
    <w:rsid w:val="00305973"/>
    <w:rsid w:val="00305A2A"/>
    <w:rsid w:val="00305A37"/>
    <w:rsid w:val="00305AEA"/>
    <w:rsid w:val="00305D26"/>
    <w:rsid w:val="003061E6"/>
    <w:rsid w:val="003064F8"/>
    <w:rsid w:val="00306714"/>
    <w:rsid w:val="00306933"/>
    <w:rsid w:val="003069CB"/>
    <w:rsid w:val="00306A23"/>
    <w:rsid w:val="00306A5E"/>
    <w:rsid w:val="00306CF8"/>
    <w:rsid w:val="00307286"/>
    <w:rsid w:val="00307573"/>
    <w:rsid w:val="003075FA"/>
    <w:rsid w:val="00307AD6"/>
    <w:rsid w:val="00307D14"/>
    <w:rsid w:val="003100D1"/>
    <w:rsid w:val="00310552"/>
    <w:rsid w:val="00310B56"/>
    <w:rsid w:val="00310B8D"/>
    <w:rsid w:val="00310BAC"/>
    <w:rsid w:val="00310BEE"/>
    <w:rsid w:val="00310EC8"/>
    <w:rsid w:val="0031106F"/>
    <w:rsid w:val="00311D0F"/>
    <w:rsid w:val="0031245C"/>
    <w:rsid w:val="00312C35"/>
    <w:rsid w:val="00312C75"/>
    <w:rsid w:val="00313045"/>
    <w:rsid w:val="003132B2"/>
    <w:rsid w:val="003134F4"/>
    <w:rsid w:val="003136CD"/>
    <w:rsid w:val="003137CE"/>
    <w:rsid w:val="00313857"/>
    <w:rsid w:val="00313AD9"/>
    <w:rsid w:val="00313C8C"/>
    <w:rsid w:val="0031410F"/>
    <w:rsid w:val="003146D9"/>
    <w:rsid w:val="00314866"/>
    <w:rsid w:val="00314E9F"/>
    <w:rsid w:val="00315111"/>
    <w:rsid w:val="003152EA"/>
    <w:rsid w:val="003155A9"/>
    <w:rsid w:val="0031585D"/>
    <w:rsid w:val="003159B6"/>
    <w:rsid w:val="003159CB"/>
    <w:rsid w:val="00315CCB"/>
    <w:rsid w:val="00315DCD"/>
    <w:rsid w:val="00315ED6"/>
    <w:rsid w:val="00315FA0"/>
    <w:rsid w:val="00316284"/>
    <w:rsid w:val="00316454"/>
    <w:rsid w:val="003166EF"/>
    <w:rsid w:val="00316D27"/>
    <w:rsid w:val="00316EC6"/>
    <w:rsid w:val="00316F18"/>
    <w:rsid w:val="003170F9"/>
    <w:rsid w:val="003171DF"/>
    <w:rsid w:val="0031721A"/>
    <w:rsid w:val="0031721D"/>
    <w:rsid w:val="00317376"/>
    <w:rsid w:val="003174A2"/>
    <w:rsid w:val="00317641"/>
    <w:rsid w:val="00317A77"/>
    <w:rsid w:val="00317B54"/>
    <w:rsid w:val="00317CD6"/>
    <w:rsid w:val="00317D5F"/>
    <w:rsid w:val="003202B1"/>
    <w:rsid w:val="003203FE"/>
    <w:rsid w:val="00320608"/>
    <w:rsid w:val="00320AA4"/>
    <w:rsid w:val="00320D17"/>
    <w:rsid w:val="0032121E"/>
    <w:rsid w:val="0032136C"/>
    <w:rsid w:val="0032155C"/>
    <w:rsid w:val="00321626"/>
    <w:rsid w:val="00321672"/>
    <w:rsid w:val="00321AC8"/>
    <w:rsid w:val="00321DE0"/>
    <w:rsid w:val="00321DE2"/>
    <w:rsid w:val="0032240F"/>
    <w:rsid w:val="0032277B"/>
    <w:rsid w:val="00322781"/>
    <w:rsid w:val="0032282C"/>
    <w:rsid w:val="0032291B"/>
    <w:rsid w:val="00322AA0"/>
    <w:rsid w:val="00322B48"/>
    <w:rsid w:val="00323071"/>
    <w:rsid w:val="003230E1"/>
    <w:rsid w:val="00323847"/>
    <w:rsid w:val="00323875"/>
    <w:rsid w:val="003238D1"/>
    <w:rsid w:val="003238F9"/>
    <w:rsid w:val="00323D5E"/>
    <w:rsid w:val="00323D82"/>
    <w:rsid w:val="00323DF2"/>
    <w:rsid w:val="00324015"/>
    <w:rsid w:val="003240D6"/>
    <w:rsid w:val="003242B5"/>
    <w:rsid w:val="00324573"/>
    <w:rsid w:val="003245A9"/>
    <w:rsid w:val="00324729"/>
    <w:rsid w:val="003247CC"/>
    <w:rsid w:val="003247DC"/>
    <w:rsid w:val="00324B08"/>
    <w:rsid w:val="00324EBC"/>
    <w:rsid w:val="00324EF0"/>
    <w:rsid w:val="003254D0"/>
    <w:rsid w:val="00325525"/>
    <w:rsid w:val="00325930"/>
    <w:rsid w:val="003264D5"/>
    <w:rsid w:val="003269E2"/>
    <w:rsid w:val="00326A0D"/>
    <w:rsid w:val="00326A53"/>
    <w:rsid w:val="00326D9C"/>
    <w:rsid w:val="00326E7B"/>
    <w:rsid w:val="00326FC0"/>
    <w:rsid w:val="0032730B"/>
    <w:rsid w:val="00327416"/>
    <w:rsid w:val="003277F8"/>
    <w:rsid w:val="00327A92"/>
    <w:rsid w:val="00327C5F"/>
    <w:rsid w:val="003300F0"/>
    <w:rsid w:val="00330118"/>
    <w:rsid w:val="0033019A"/>
    <w:rsid w:val="0033020C"/>
    <w:rsid w:val="00330359"/>
    <w:rsid w:val="00330629"/>
    <w:rsid w:val="003306FF"/>
    <w:rsid w:val="0033083A"/>
    <w:rsid w:val="00330A4D"/>
    <w:rsid w:val="00330B07"/>
    <w:rsid w:val="00330C6C"/>
    <w:rsid w:val="00330DEB"/>
    <w:rsid w:val="003311F3"/>
    <w:rsid w:val="00331366"/>
    <w:rsid w:val="00331633"/>
    <w:rsid w:val="00331720"/>
    <w:rsid w:val="003317E8"/>
    <w:rsid w:val="003318DF"/>
    <w:rsid w:val="003319DB"/>
    <w:rsid w:val="00331C0D"/>
    <w:rsid w:val="00331C6A"/>
    <w:rsid w:val="00331DD7"/>
    <w:rsid w:val="00331DFF"/>
    <w:rsid w:val="00331F6C"/>
    <w:rsid w:val="00332049"/>
    <w:rsid w:val="003323CD"/>
    <w:rsid w:val="0033244E"/>
    <w:rsid w:val="003324A1"/>
    <w:rsid w:val="0033263E"/>
    <w:rsid w:val="0033266A"/>
    <w:rsid w:val="003326C9"/>
    <w:rsid w:val="003326DE"/>
    <w:rsid w:val="003326F3"/>
    <w:rsid w:val="0033271C"/>
    <w:rsid w:val="00332895"/>
    <w:rsid w:val="003329DC"/>
    <w:rsid w:val="00333059"/>
    <w:rsid w:val="00333155"/>
    <w:rsid w:val="003336A0"/>
    <w:rsid w:val="00333780"/>
    <w:rsid w:val="00333C9A"/>
    <w:rsid w:val="00333CBE"/>
    <w:rsid w:val="00333DDE"/>
    <w:rsid w:val="00333EF8"/>
    <w:rsid w:val="003340B0"/>
    <w:rsid w:val="0033443F"/>
    <w:rsid w:val="00334579"/>
    <w:rsid w:val="00334700"/>
    <w:rsid w:val="00334B06"/>
    <w:rsid w:val="00335323"/>
    <w:rsid w:val="0033562F"/>
    <w:rsid w:val="00335660"/>
    <w:rsid w:val="00335808"/>
    <w:rsid w:val="003359EB"/>
    <w:rsid w:val="00335A67"/>
    <w:rsid w:val="00335D9C"/>
    <w:rsid w:val="003362F5"/>
    <w:rsid w:val="00336545"/>
    <w:rsid w:val="00336590"/>
    <w:rsid w:val="003366FE"/>
    <w:rsid w:val="003367B6"/>
    <w:rsid w:val="003367CC"/>
    <w:rsid w:val="00336AD4"/>
    <w:rsid w:val="0033717F"/>
    <w:rsid w:val="00337298"/>
    <w:rsid w:val="00337388"/>
    <w:rsid w:val="003373D5"/>
    <w:rsid w:val="003374A6"/>
    <w:rsid w:val="003377F8"/>
    <w:rsid w:val="00337854"/>
    <w:rsid w:val="003378DD"/>
    <w:rsid w:val="00337BCF"/>
    <w:rsid w:val="00337C29"/>
    <w:rsid w:val="00337E71"/>
    <w:rsid w:val="00337F35"/>
    <w:rsid w:val="0034055E"/>
    <w:rsid w:val="00340568"/>
    <w:rsid w:val="003406BF"/>
    <w:rsid w:val="003406F6"/>
    <w:rsid w:val="0034080D"/>
    <w:rsid w:val="0034089B"/>
    <w:rsid w:val="00340954"/>
    <w:rsid w:val="00340A5A"/>
    <w:rsid w:val="00340ADC"/>
    <w:rsid w:val="00340C98"/>
    <w:rsid w:val="003413B4"/>
    <w:rsid w:val="00341413"/>
    <w:rsid w:val="00341572"/>
    <w:rsid w:val="00341784"/>
    <w:rsid w:val="003417C7"/>
    <w:rsid w:val="003417CA"/>
    <w:rsid w:val="00341859"/>
    <w:rsid w:val="00341A72"/>
    <w:rsid w:val="00341B0A"/>
    <w:rsid w:val="00341B41"/>
    <w:rsid w:val="00341B64"/>
    <w:rsid w:val="00341DB6"/>
    <w:rsid w:val="003422A6"/>
    <w:rsid w:val="0034236C"/>
    <w:rsid w:val="00342602"/>
    <w:rsid w:val="00342718"/>
    <w:rsid w:val="003428B9"/>
    <w:rsid w:val="0034318F"/>
    <w:rsid w:val="0034358E"/>
    <w:rsid w:val="00343C9C"/>
    <w:rsid w:val="00343D57"/>
    <w:rsid w:val="00343F5A"/>
    <w:rsid w:val="003441EB"/>
    <w:rsid w:val="0034425B"/>
    <w:rsid w:val="003442D0"/>
    <w:rsid w:val="003443D0"/>
    <w:rsid w:val="00344580"/>
    <w:rsid w:val="003445E0"/>
    <w:rsid w:val="00344C33"/>
    <w:rsid w:val="00344C42"/>
    <w:rsid w:val="00344D5E"/>
    <w:rsid w:val="003451BF"/>
    <w:rsid w:val="003457B1"/>
    <w:rsid w:val="003458B6"/>
    <w:rsid w:val="00345A33"/>
    <w:rsid w:val="00345B67"/>
    <w:rsid w:val="00345D60"/>
    <w:rsid w:val="003460E6"/>
    <w:rsid w:val="0034617E"/>
    <w:rsid w:val="0034621D"/>
    <w:rsid w:val="0034629B"/>
    <w:rsid w:val="00346467"/>
    <w:rsid w:val="003465A5"/>
    <w:rsid w:val="0034672A"/>
    <w:rsid w:val="003467A7"/>
    <w:rsid w:val="0034680C"/>
    <w:rsid w:val="0034686A"/>
    <w:rsid w:val="003469F4"/>
    <w:rsid w:val="00346A76"/>
    <w:rsid w:val="00346CCB"/>
    <w:rsid w:val="00346D69"/>
    <w:rsid w:val="00346DF6"/>
    <w:rsid w:val="00346DF9"/>
    <w:rsid w:val="00346E21"/>
    <w:rsid w:val="00346E4A"/>
    <w:rsid w:val="003471C1"/>
    <w:rsid w:val="003472E1"/>
    <w:rsid w:val="0034756E"/>
    <w:rsid w:val="00347697"/>
    <w:rsid w:val="003476A8"/>
    <w:rsid w:val="00347721"/>
    <w:rsid w:val="00347A9A"/>
    <w:rsid w:val="00347B33"/>
    <w:rsid w:val="00350213"/>
    <w:rsid w:val="00350453"/>
    <w:rsid w:val="00350510"/>
    <w:rsid w:val="00350546"/>
    <w:rsid w:val="0035060E"/>
    <w:rsid w:val="0035066A"/>
    <w:rsid w:val="003506B9"/>
    <w:rsid w:val="00350716"/>
    <w:rsid w:val="0035071C"/>
    <w:rsid w:val="003507B5"/>
    <w:rsid w:val="003507F2"/>
    <w:rsid w:val="0035084C"/>
    <w:rsid w:val="00350C66"/>
    <w:rsid w:val="00350DEB"/>
    <w:rsid w:val="00350E2A"/>
    <w:rsid w:val="00350E8C"/>
    <w:rsid w:val="00350FAE"/>
    <w:rsid w:val="00351076"/>
    <w:rsid w:val="0035124F"/>
    <w:rsid w:val="003512C9"/>
    <w:rsid w:val="0035168E"/>
    <w:rsid w:val="0035183F"/>
    <w:rsid w:val="00351D5D"/>
    <w:rsid w:val="00351D61"/>
    <w:rsid w:val="00351FD2"/>
    <w:rsid w:val="003522B0"/>
    <w:rsid w:val="003526E3"/>
    <w:rsid w:val="003527F0"/>
    <w:rsid w:val="0035298E"/>
    <w:rsid w:val="003529F3"/>
    <w:rsid w:val="00352A0F"/>
    <w:rsid w:val="00352DB2"/>
    <w:rsid w:val="00352EDF"/>
    <w:rsid w:val="00352F3C"/>
    <w:rsid w:val="00353150"/>
    <w:rsid w:val="003534DD"/>
    <w:rsid w:val="00353601"/>
    <w:rsid w:val="00353894"/>
    <w:rsid w:val="00353D82"/>
    <w:rsid w:val="00354065"/>
    <w:rsid w:val="003540F8"/>
    <w:rsid w:val="00354470"/>
    <w:rsid w:val="0035454A"/>
    <w:rsid w:val="00354559"/>
    <w:rsid w:val="003546D6"/>
    <w:rsid w:val="00354877"/>
    <w:rsid w:val="00354E47"/>
    <w:rsid w:val="00355332"/>
    <w:rsid w:val="0035575B"/>
    <w:rsid w:val="003559BC"/>
    <w:rsid w:val="00355A99"/>
    <w:rsid w:val="00355DAD"/>
    <w:rsid w:val="00355E20"/>
    <w:rsid w:val="0035606E"/>
    <w:rsid w:val="00356469"/>
    <w:rsid w:val="003565A5"/>
    <w:rsid w:val="00356894"/>
    <w:rsid w:val="00356E8C"/>
    <w:rsid w:val="00356F27"/>
    <w:rsid w:val="00357046"/>
    <w:rsid w:val="00357146"/>
    <w:rsid w:val="0035739C"/>
    <w:rsid w:val="00357541"/>
    <w:rsid w:val="003576B2"/>
    <w:rsid w:val="0035770D"/>
    <w:rsid w:val="003577AC"/>
    <w:rsid w:val="00357E5E"/>
    <w:rsid w:val="003600F7"/>
    <w:rsid w:val="00360121"/>
    <w:rsid w:val="00360595"/>
    <w:rsid w:val="0036074A"/>
    <w:rsid w:val="00360A27"/>
    <w:rsid w:val="00360B0D"/>
    <w:rsid w:val="00360B7B"/>
    <w:rsid w:val="00360C4F"/>
    <w:rsid w:val="00360E54"/>
    <w:rsid w:val="0036116A"/>
    <w:rsid w:val="003611AB"/>
    <w:rsid w:val="00361659"/>
    <w:rsid w:val="00361A63"/>
    <w:rsid w:val="00361F42"/>
    <w:rsid w:val="00362142"/>
    <w:rsid w:val="003622D6"/>
    <w:rsid w:val="003623EF"/>
    <w:rsid w:val="00362541"/>
    <w:rsid w:val="003625E3"/>
    <w:rsid w:val="003625E4"/>
    <w:rsid w:val="00362802"/>
    <w:rsid w:val="00362A93"/>
    <w:rsid w:val="00362B7A"/>
    <w:rsid w:val="00362C22"/>
    <w:rsid w:val="0036317B"/>
    <w:rsid w:val="00363196"/>
    <w:rsid w:val="003631AE"/>
    <w:rsid w:val="003633DE"/>
    <w:rsid w:val="00363530"/>
    <w:rsid w:val="00363605"/>
    <w:rsid w:val="00363C96"/>
    <w:rsid w:val="00363CEB"/>
    <w:rsid w:val="00363FEE"/>
    <w:rsid w:val="0036481D"/>
    <w:rsid w:val="00364AD0"/>
    <w:rsid w:val="00364E30"/>
    <w:rsid w:val="00365027"/>
    <w:rsid w:val="00365145"/>
    <w:rsid w:val="00365161"/>
    <w:rsid w:val="00365287"/>
    <w:rsid w:val="0036535E"/>
    <w:rsid w:val="00365444"/>
    <w:rsid w:val="00365754"/>
    <w:rsid w:val="00365BED"/>
    <w:rsid w:val="00365C4A"/>
    <w:rsid w:val="00365D02"/>
    <w:rsid w:val="00365D61"/>
    <w:rsid w:val="00365D7B"/>
    <w:rsid w:val="00366004"/>
    <w:rsid w:val="0036605C"/>
    <w:rsid w:val="003660A1"/>
    <w:rsid w:val="00366102"/>
    <w:rsid w:val="003662AB"/>
    <w:rsid w:val="003668F1"/>
    <w:rsid w:val="00366B51"/>
    <w:rsid w:val="00366DA7"/>
    <w:rsid w:val="00367026"/>
    <w:rsid w:val="00367108"/>
    <w:rsid w:val="003672DA"/>
    <w:rsid w:val="003675DD"/>
    <w:rsid w:val="0036777A"/>
    <w:rsid w:val="003678D9"/>
    <w:rsid w:val="00367ADB"/>
    <w:rsid w:val="00367B95"/>
    <w:rsid w:val="00367B9D"/>
    <w:rsid w:val="00367E80"/>
    <w:rsid w:val="00370093"/>
    <w:rsid w:val="003700EF"/>
    <w:rsid w:val="00370166"/>
    <w:rsid w:val="00370398"/>
    <w:rsid w:val="003709AA"/>
    <w:rsid w:val="003709EA"/>
    <w:rsid w:val="00370A4A"/>
    <w:rsid w:val="00370A55"/>
    <w:rsid w:val="00370B24"/>
    <w:rsid w:val="00370CB6"/>
    <w:rsid w:val="00370DB6"/>
    <w:rsid w:val="00370E66"/>
    <w:rsid w:val="00370EE0"/>
    <w:rsid w:val="00370F8D"/>
    <w:rsid w:val="0037121B"/>
    <w:rsid w:val="003712FC"/>
    <w:rsid w:val="003714FF"/>
    <w:rsid w:val="0037170D"/>
    <w:rsid w:val="003717EF"/>
    <w:rsid w:val="00371B7C"/>
    <w:rsid w:val="00371F88"/>
    <w:rsid w:val="00372066"/>
    <w:rsid w:val="0037258B"/>
    <w:rsid w:val="003726B6"/>
    <w:rsid w:val="003726CF"/>
    <w:rsid w:val="003727E1"/>
    <w:rsid w:val="00372B7D"/>
    <w:rsid w:val="00372CAB"/>
    <w:rsid w:val="00372CBF"/>
    <w:rsid w:val="00372DAC"/>
    <w:rsid w:val="0037303F"/>
    <w:rsid w:val="003734BD"/>
    <w:rsid w:val="00373957"/>
    <w:rsid w:val="00373995"/>
    <w:rsid w:val="00373FAD"/>
    <w:rsid w:val="0037406D"/>
    <w:rsid w:val="0037416B"/>
    <w:rsid w:val="0037418C"/>
    <w:rsid w:val="003743CE"/>
    <w:rsid w:val="003743D0"/>
    <w:rsid w:val="003745EF"/>
    <w:rsid w:val="00374762"/>
    <w:rsid w:val="0037485D"/>
    <w:rsid w:val="00374957"/>
    <w:rsid w:val="00374982"/>
    <w:rsid w:val="00374BAF"/>
    <w:rsid w:val="00374D16"/>
    <w:rsid w:val="00375001"/>
    <w:rsid w:val="003752DA"/>
    <w:rsid w:val="00375359"/>
    <w:rsid w:val="0037579F"/>
    <w:rsid w:val="0037595F"/>
    <w:rsid w:val="00375ACC"/>
    <w:rsid w:val="00375B8F"/>
    <w:rsid w:val="00375C00"/>
    <w:rsid w:val="00375FF4"/>
    <w:rsid w:val="003760E2"/>
    <w:rsid w:val="0037628D"/>
    <w:rsid w:val="00376360"/>
    <w:rsid w:val="003766C8"/>
    <w:rsid w:val="003766F2"/>
    <w:rsid w:val="003767E4"/>
    <w:rsid w:val="0037683C"/>
    <w:rsid w:val="00376936"/>
    <w:rsid w:val="00376A01"/>
    <w:rsid w:val="00376BC0"/>
    <w:rsid w:val="00376C95"/>
    <w:rsid w:val="00376E2E"/>
    <w:rsid w:val="00377A7B"/>
    <w:rsid w:val="00380378"/>
    <w:rsid w:val="0038052E"/>
    <w:rsid w:val="0038055F"/>
    <w:rsid w:val="00380888"/>
    <w:rsid w:val="00380E0A"/>
    <w:rsid w:val="00380E6C"/>
    <w:rsid w:val="00380E9E"/>
    <w:rsid w:val="0038118B"/>
    <w:rsid w:val="0038121F"/>
    <w:rsid w:val="0038131C"/>
    <w:rsid w:val="00381339"/>
    <w:rsid w:val="0038179B"/>
    <w:rsid w:val="00381AFF"/>
    <w:rsid w:val="00381D7D"/>
    <w:rsid w:val="003829B1"/>
    <w:rsid w:val="003829BA"/>
    <w:rsid w:val="00382B2C"/>
    <w:rsid w:val="00383439"/>
    <w:rsid w:val="003836F2"/>
    <w:rsid w:val="00383804"/>
    <w:rsid w:val="00383BE3"/>
    <w:rsid w:val="00383C65"/>
    <w:rsid w:val="00383EF8"/>
    <w:rsid w:val="003840A3"/>
    <w:rsid w:val="003840FE"/>
    <w:rsid w:val="003841FD"/>
    <w:rsid w:val="00384353"/>
    <w:rsid w:val="0038455D"/>
    <w:rsid w:val="00384791"/>
    <w:rsid w:val="003847DC"/>
    <w:rsid w:val="00384B23"/>
    <w:rsid w:val="00384F3F"/>
    <w:rsid w:val="00384F75"/>
    <w:rsid w:val="00385250"/>
    <w:rsid w:val="00385640"/>
    <w:rsid w:val="00385C59"/>
    <w:rsid w:val="00385CE0"/>
    <w:rsid w:val="00385D3D"/>
    <w:rsid w:val="00385E61"/>
    <w:rsid w:val="0038610A"/>
    <w:rsid w:val="00386190"/>
    <w:rsid w:val="00386812"/>
    <w:rsid w:val="0038694D"/>
    <w:rsid w:val="00386B37"/>
    <w:rsid w:val="00386F75"/>
    <w:rsid w:val="003871A4"/>
    <w:rsid w:val="00387614"/>
    <w:rsid w:val="00387743"/>
    <w:rsid w:val="00387852"/>
    <w:rsid w:val="0038785A"/>
    <w:rsid w:val="00387F2C"/>
    <w:rsid w:val="0039006D"/>
    <w:rsid w:val="0039007F"/>
    <w:rsid w:val="00390531"/>
    <w:rsid w:val="00390779"/>
    <w:rsid w:val="00390788"/>
    <w:rsid w:val="00390910"/>
    <w:rsid w:val="00390A8E"/>
    <w:rsid w:val="00390BD6"/>
    <w:rsid w:val="00390E82"/>
    <w:rsid w:val="003910DA"/>
    <w:rsid w:val="003910DD"/>
    <w:rsid w:val="00391761"/>
    <w:rsid w:val="00391800"/>
    <w:rsid w:val="00391840"/>
    <w:rsid w:val="00391AC6"/>
    <w:rsid w:val="00391E0D"/>
    <w:rsid w:val="0039227E"/>
    <w:rsid w:val="00392668"/>
    <w:rsid w:val="003926B6"/>
    <w:rsid w:val="003927A8"/>
    <w:rsid w:val="003927EB"/>
    <w:rsid w:val="003928E0"/>
    <w:rsid w:val="00392B06"/>
    <w:rsid w:val="00392D22"/>
    <w:rsid w:val="00392F24"/>
    <w:rsid w:val="00393156"/>
    <w:rsid w:val="00393586"/>
    <w:rsid w:val="00393761"/>
    <w:rsid w:val="003939A6"/>
    <w:rsid w:val="00393CD6"/>
    <w:rsid w:val="00394238"/>
    <w:rsid w:val="00394314"/>
    <w:rsid w:val="00394375"/>
    <w:rsid w:val="003944D1"/>
    <w:rsid w:val="003948F2"/>
    <w:rsid w:val="003948FE"/>
    <w:rsid w:val="003949D5"/>
    <w:rsid w:val="00394A3C"/>
    <w:rsid w:val="00394AFB"/>
    <w:rsid w:val="00394BE6"/>
    <w:rsid w:val="00394CDE"/>
    <w:rsid w:val="00394E49"/>
    <w:rsid w:val="0039510B"/>
    <w:rsid w:val="00395337"/>
    <w:rsid w:val="00395373"/>
    <w:rsid w:val="003955A8"/>
    <w:rsid w:val="003955D6"/>
    <w:rsid w:val="00395626"/>
    <w:rsid w:val="00395685"/>
    <w:rsid w:val="00395924"/>
    <w:rsid w:val="00395945"/>
    <w:rsid w:val="003959EE"/>
    <w:rsid w:val="00395B2A"/>
    <w:rsid w:val="00395B44"/>
    <w:rsid w:val="00395D26"/>
    <w:rsid w:val="0039626C"/>
    <w:rsid w:val="00396335"/>
    <w:rsid w:val="00396384"/>
    <w:rsid w:val="003965D0"/>
    <w:rsid w:val="003967F1"/>
    <w:rsid w:val="00396C2E"/>
    <w:rsid w:val="00396D89"/>
    <w:rsid w:val="0039719B"/>
    <w:rsid w:val="00397208"/>
    <w:rsid w:val="003972A0"/>
    <w:rsid w:val="003972CE"/>
    <w:rsid w:val="0039730B"/>
    <w:rsid w:val="0039730E"/>
    <w:rsid w:val="003973FC"/>
    <w:rsid w:val="00397455"/>
    <w:rsid w:val="0039750B"/>
    <w:rsid w:val="0039762F"/>
    <w:rsid w:val="00397671"/>
    <w:rsid w:val="00397869"/>
    <w:rsid w:val="00397935"/>
    <w:rsid w:val="00397A11"/>
    <w:rsid w:val="00397AA7"/>
    <w:rsid w:val="00397BF9"/>
    <w:rsid w:val="00397D01"/>
    <w:rsid w:val="003A008A"/>
    <w:rsid w:val="003A01BF"/>
    <w:rsid w:val="003A01E7"/>
    <w:rsid w:val="003A051C"/>
    <w:rsid w:val="003A0AC3"/>
    <w:rsid w:val="003A0C4B"/>
    <w:rsid w:val="003A10D2"/>
    <w:rsid w:val="003A10D7"/>
    <w:rsid w:val="003A13E0"/>
    <w:rsid w:val="003A1566"/>
    <w:rsid w:val="003A165A"/>
    <w:rsid w:val="003A1B5C"/>
    <w:rsid w:val="003A1EB7"/>
    <w:rsid w:val="003A1FDF"/>
    <w:rsid w:val="003A225F"/>
    <w:rsid w:val="003A25D4"/>
    <w:rsid w:val="003A2721"/>
    <w:rsid w:val="003A2B87"/>
    <w:rsid w:val="003A2C39"/>
    <w:rsid w:val="003A2C8A"/>
    <w:rsid w:val="003A2CA1"/>
    <w:rsid w:val="003A2F8F"/>
    <w:rsid w:val="003A3288"/>
    <w:rsid w:val="003A3357"/>
    <w:rsid w:val="003A3369"/>
    <w:rsid w:val="003A33DA"/>
    <w:rsid w:val="003A370D"/>
    <w:rsid w:val="003A375D"/>
    <w:rsid w:val="003A3764"/>
    <w:rsid w:val="003A38A6"/>
    <w:rsid w:val="003A39E7"/>
    <w:rsid w:val="003A3EB8"/>
    <w:rsid w:val="003A3EC1"/>
    <w:rsid w:val="003A401A"/>
    <w:rsid w:val="003A417F"/>
    <w:rsid w:val="003A4191"/>
    <w:rsid w:val="003A424C"/>
    <w:rsid w:val="003A4399"/>
    <w:rsid w:val="003A4419"/>
    <w:rsid w:val="003A4475"/>
    <w:rsid w:val="003A49EE"/>
    <w:rsid w:val="003A4A74"/>
    <w:rsid w:val="003A4AD0"/>
    <w:rsid w:val="003A4B80"/>
    <w:rsid w:val="003A4BE8"/>
    <w:rsid w:val="003A4C6A"/>
    <w:rsid w:val="003A4D8A"/>
    <w:rsid w:val="003A4F32"/>
    <w:rsid w:val="003A5010"/>
    <w:rsid w:val="003A50BB"/>
    <w:rsid w:val="003A5115"/>
    <w:rsid w:val="003A5346"/>
    <w:rsid w:val="003A539A"/>
    <w:rsid w:val="003A54C2"/>
    <w:rsid w:val="003A5A35"/>
    <w:rsid w:val="003A5AF6"/>
    <w:rsid w:val="003A6317"/>
    <w:rsid w:val="003A6476"/>
    <w:rsid w:val="003A64FE"/>
    <w:rsid w:val="003A679E"/>
    <w:rsid w:val="003A6920"/>
    <w:rsid w:val="003A6AE7"/>
    <w:rsid w:val="003A6B58"/>
    <w:rsid w:val="003A6E02"/>
    <w:rsid w:val="003A6E18"/>
    <w:rsid w:val="003A71A6"/>
    <w:rsid w:val="003A744C"/>
    <w:rsid w:val="003A76BD"/>
    <w:rsid w:val="003A76D5"/>
    <w:rsid w:val="003A78BE"/>
    <w:rsid w:val="003A79CB"/>
    <w:rsid w:val="003A7BB0"/>
    <w:rsid w:val="003A7C55"/>
    <w:rsid w:val="003A7C7E"/>
    <w:rsid w:val="003A7D87"/>
    <w:rsid w:val="003A7FD2"/>
    <w:rsid w:val="003A7FF5"/>
    <w:rsid w:val="003B004D"/>
    <w:rsid w:val="003B009A"/>
    <w:rsid w:val="003B01BB"/>
    <w:rsid w:val="003B02BE"/>
    <w:rsid w:val="003B03DE"/>
    <w:rsid w:val="003B04C9"/>
    <w:rsid w:val="003B054E"/>
    <w:rsid w:val="003B08FE"/>
    <w:rsid w:val="003B09F1"/>
    <w:rsid w:val="003B0C6C"/>
    <w:rsid w:val="003B0C9B"/>
    <w:rsid w:val="003B0EE6"/>
    <w:rsid w:val="003B16D7"/>
    <w:rsid w:val="003B198D"/>
    <w:rsid w:val="003B1CE8"/>
    <w:rsid w:val="003B1E56"/>
    <w:rsid w:val="003B230E"/>
    <w:rsid w:val="003B2352"/>
    <w:rsid w:val="003B24CB"/>
    <w:rsid w:val="003B2539"/>
    <w:rsid w:val="003B2A8D"/>
    <w:rsid w:val="003B2BF1"/>
    <w:rsid w:val="003B2D59"/>
    <w:rsid w:val="003B3194"/>
    <w:rsid w:val="003B3395"/>
    <w:rsid w:val="003B3491"/>
    <w:rsid w:val="003B3637"/>
    <w:rsid w:val="003B36A0"/>
    <w:rsid w:val="003B3929"/>
    <w:rsid w:val="003B3985"/>
    <w:rsid w:val="003B3AC3"/>
    <w:rsid w:val="003B3B01"/>
    <w:rsid w:val="003B3C94"/>
    <w:rsid w:val="003B3DAE"/>
    <w:rsid w:val="003B4250"/>
    <w:rsid w:val="003B42B4"/>
    <w:rsid w:val="003B43AA"/>
    <w:rsid w:val="003B4623"/>
    <w:rsid w:val="003B4877"/>
    <w:rsid w:val="003B4883"/>
    <w:rsid w:val="003B48DA"/>
    <w:rsid w:val="003B4CF5"/>
    <w:rsid w:val="003B4EEA"/>
    <w:rsid w:val="003B5218"/>
    <w:rsid w:val="003B5747"/>
    <w:rsid w:val="003B5804"/>
    <w:rsid w:val="003B5917"/>
    <w:rsid w:val="003B5B77"/>
    <w:rsid w:val="003B60FD"/>
    <w:rsid w:val="003B6101"/>
    <w:rsid w:val="003B63D1"/>
    <w:rsid w:val="003B6597"/>
    <w:rsid w:val="003B65B6"/>
    <w:rsid w:val="003B6965"/>
    <w:rsid w:val="003B6A9E"/>
    <w:rsid w:val="003B6AB5"/>
    <w:rsid w:val="003B6D53"/>
    <w:rsid w:val="003B6D70"/>
    <w:rsid w:val="003B6E7C"/>
    <w:rsid w:val="003B6FEC"/>
    <w:rsid w:val="003B704E"/>
    <w:rsid w:val="003B71F4"/>
    <w:rsid w:val="003B721E"/>
    <w:rsid w:val="003B74C2"/>
    <w:rsid w:val="003B766F"/>
    <w:rsid w:val="003B7688"/>
    <w:rsid w:val="003B77B9"/>
    <w:rsid w:val="003B7941"/>
    <w:rsid w:val="003B7D45"/>
    <w:rsid w:val="003C0C8F"/>
    <w:rsid w:val="003C0CD1"/>
    <w:rsid w:val="003C0D19"/>
    <w:rsid w:val="003C101B"/>
    <w:rsid w:val="003C102D"/>
    <w:rsid w:val="003C10F7"/>
    <w:rsid w:val="003C114D"/>
    <w:rsid w:val="003C117E"/>
    <w:rsid w:val="003C14E1"/>
    <w:rsid w:val="003C1800"/>
    <w:rsid w:val="003C1A09"/>
    <w:rsid w:val="003C1A35"/>
    <w:rsid w:val="003C1B40"/>
    <w:rsid w:val="003C1DAE"/>
    <w:rsid w:val="003C1EC9"/>
    <w:rsid w:val="003C2080"/>
    <w:rsid w:val="003C209D"/>
    <w:rsid w:val="003C222B"/>
    <w:rsid w:val="003C25E4"/>
    <w:rsid w:val="003C2612"/>
    <w:rsid w:val="003C277B"/>
    <w:rsid w:val="003C29E9"/>
    <w:rsid w:val="003C2A58"/>
    <w:rsid w:val="003C2FED"/>
    <w:rsid w:val="003C311A"/>
    <w:rsid w:val="003C313F"/>
    <w:rsid w:val="003C3287"/>
    <w:rsid w:val="003C3419"/>
    <w:rsid w:val="003C3570"/>
    <w:rsid w:val="003C3682"/>
    <w:rsid w:val="003C36DF"/>
    <w:rsid w:val="003C3A02"/>
    <w:rsid w:val="003C3C97"/>
    <w:rsid w:val="003C3EDD"/>
    <w:rsid w:val="003C4405"/>
    <w:rsid w:val="003C448E"/>
    <w:rsid w:val="003C48F2"/>
    <w:rsid w:val="003C49AD"/>
    <w:rsid w:val="003C49B0"/>
    <w:rsid w:val="003C49C0"/>
    <w:rsid w:val="003C4B85"/>
    <w:rsid w:val="003C4C70"/>
    <w:rsid w:val="003C4CB1"/>
    <w:rsid w:val="003C4EC0"/>
    <w:rsid w:val="003C4EFA"/>
    <w:rsid w:val="003C500F"/>
    <w:rsid w:val="003C5093"/>
    <w:rsid w:val="003C50E9"/>
    <w:rsid w:val="003C5411"/>
    <w:rsid w:val="003C56C8"/>
    <w:rsid w:val="003C57A0"/>
    <w:rsid w:val="003C5962"/>
    <w:rsid w:val="003C5971"/>
    <w:rsid w:val="003C5B33"/>
    <w:rsid w:val="003C5C5D"/>
    <w:rsid w:val="003C5D0A"/>
    <w:rsid w:val="003C5D22"/>
    <w:rsid w:val="003C5D86"/>
    <w:rsid w:val="003C5EAB"/>
    <w:rsid w:val="003C5FE0"/>
    <w:rsid w:val="003C60BD"/>
    <w:rsid w:val="003C623F"/>
    <w:rsid w:val="003C62F6"/>
    <w:rsid w:val="003C6427"/>
    <w:rsid w:val="003C6787"/>
    <w:rsid w:val="003C689A"/>
    <w:rsid w:val="003C6B2A"/>
    <w:rsid w:val="003C6B9F"/>
    <w:rsid w:val="003C72E2"/>
    <w:rsid w:val="003C72EC"/>
    <w:rsid w:val="003C7414"/>
    <w:rsid w:val="003C775A"/>
    <w:rsid w:val="003D009C"/>
    <w:rsid w:val="003D0507"/>
    <w:rsid w:val="003D066A"/>
    <w:rsid w:val="003D0744"/>
    <w:rsid w:val="003D0951"/>
    <w:rsid w:val="003D09D2"/>
    <w:rsid w:val="003D0DC0"/>
    <w:rsid w:val="003D0E7B"/>
    <w:rsid w:val="003D10F0"/>
    <w:rsid w:val="003D133F"/>
    <w:rsid w:val="003D1835"/>
    <w:rsid w:val="003D18A3"/>
    <w:rsid w:val="003D19DC"/>
    <w:rsid w:val="003D1A31"/>
    <w:rsid w:val="003D1A5B"/>
    <w:rsid w:val="003D1B0B"/>
    <w:rsid w:val="003D1DCD"/>
    <w:rsid w:val="003D1F28"/>
    <w:rsid w:val="003D1FC2"/>
    <w:rsid w:val="003D25D5"/>
    <w:rsid w:val="003D271F"/>
    <w:rsid w:val="003D27F7"/>
    <w:rsid w:val="003D2862"/>
    <w:rsid w:val="003D2D52"/>
    <w:rsid w:val="003D3039"/>
    <w:rsid w:val="003D3142"/>
    <w:rsid w:val="003D33BF"/>
    <w:rsid w:val="003D33EB"/>
    <w:rsid w:val="003D352F"/>
    <w:rsid w:val="003D385D"/>
    <w:rsid w:val="003D3B80"/>
    <w:rsid w:val="003D3DDD"/>
    <w:rsid w:val="003D3F2C"/>
    <w:rsid w:val="003D3F98"/>
    <w:rsid w:val="003D421F"/>
    <w:rsid w:val="003D44ED"/>
    <w:rsid w:val="003D46CF"/>
    <w:rsid w:val="003D4A11"/>
    <w:rsid w:val="003D4DDA"/>
    <w:rsid w:val="003D5477"/>
    <w:rsid w:val="003D58D4"/>
    <w:rsid w:val="003D58F1"/>
    <w:rsid w:val="003D5CF6"/>
    <w:rsid w:val="003D5D3E"/>
    <w:rsid w:val="003D5F4C"/>
    <w:rsid w:val="003D62D2"/>
    <w:rsid w:val="003D639B"/>
    <w:rsid w:val="003D66EF"/>
    <w:rsid w:val="003D6789"/>
    <w:rsid w:val="003D67AA"/>
    <w:rsid w:val="003D6960"/>
    <w:rsid w:val="003D698C"/>
    <w:rsid w:val="003D6CFB"/>
    <w:rsid w:val="003D6D5D"/>
    <w:rsid w:val="003D6E3B"/>
    <w:rsid w:val="003D7043"/>
    <w:rsid w:val="003D7647"/>
    <w:rsid w:val="003D77AB"/>
    <w:rsid w:val="003D77DF"/>
    <w:rsid w:val="003D7C20"/>
    <w:rsid w:val="003D7E65"/>
    <w:rsid w:val="003D7EB3"/>
    <w:rsid w:val="003E0634"/>
    <w:rsid w:val="003E0B11"/>
    <w:rsid w:val="003E0B8A"/>
    <w:rsid w:val="003E0D29"/>
    <w:rsid w:val="003E0DA1"/>
    <w:rsid w:val="003E0DB3"/>
    <w:rsid w:val="003E113D"/>
    <w:rsid w:val="003E1153"/>
    <w:rsid w:val="003E1603"/>
    <w:rsid w:val="003E188E"/>
    <w:rsid w:val="003E18E8"/>
    <w:rsid w:val="003E1A89"/>
    <w:rsid w:val="003E1AE3"/>
    <w:rsid w:val="003E1FCB"/>
    <w:rsid w:val="003E2121"/>
    <w:rsid w:val="003E229D"/>
    <w:rsid w:val="003E22B4"/>
    <w:rsid w:val="003E24A8"/>
    <w:rsid w:val="003E250C"/>
    <w:rsid w:val="003E26ED"/>
    <w:rsid w:val="003E2823"/>
    <w:rsid w:val="003E285F"/>
    <w:rsid w:val="003E2CA3"/>
    <w:rsid w:val="003E2D99"/>
    <w:rsid w:val="003E3260"/>
    <w:rsid w:val="003E3427"/>
    <w:rsid w:val="003E342C"/>
    <w:rsid w:val="003E3464"/>
    <w:rsid w:val="003E3826"/>
    <w:rsid w:val="003E3F90"/>
    <w:rsid w:val="003E4038"/>
    <w:rsid w:val="003E40FA"/>
    <w:rsid w:val="003E4425"/>
    <w:rsid w:val="003E44FD"/>
    <w:rsid w:val="003E4724"/>
    <w:rsid w:val="003E4942"/>
    <w:rsid w:val="003E4AA7"/>
    <w:rsid w:val="003E4AFA"/>
    <w:rsid w:val="003E4C4A"/>
    <w:rsid w:val="003E505D"/>
    <w:rsid w:val="003E584B"/>
    <w:rsid w:val="003E5BC6"/>
    <w:rsid w:val="003E5E5F"/>
    <w:rsid w:val="003E5EC5"/>
    <w:rsid w:val="003E606F"/>
    <w:rsid w:val="003E65B3"/>
    <w:rsid w:val="003E6893"/>
    <w:rsid w:val="003E6B90"/>
    <w:rsid w:val="003E6E67"/>
    <w:rsid w:val="003E72C7"/>
    <w:rsid w:val="003E733F"/>
    <w:rsid w:val="003E73ED"/>
    <w:rsid w:val="003E77B4"/>
    <w:rsid w:val="003E7EDF"/>
    <w:rsid w:val="003E7F3F"/>
    <w:rsid w:val="003E7FEE"/>
    <w:rsid w:val="003F0176"/>
    <w:rsid w:val="003F02DE"/>
    <w:rsid w:val="003F067A"/>
    <w:rsid w:val="003F06D0"/>
    <w:rsid w:val="003F0794"/>
    <w:rsid w:val="003F0800"/>
    <w:rsid w:val="003F09D1"/>
    <w:rsid w:val="003F0A55"/>
    <w:rsid w:val="003F0D26"/>
    <w:rsid w:val="003F1015"/>
    <w:rsid w:val="003F1052"/>
    <w:rsid w:val="003F195A"/>
    <w:rsid w:val="003F1981"/>
    <w:rsid w:val="003F1BA8"/>
    <w:rsid w:val="003F1D1B"/>
    <w:rsid w:val="003F1D31"/>
    <w:rsid w:val="003F1D3D"/>
    <w:rsid w:val="003F1EFF"/>
    <w:rsid w:val="003F2233"/>
    <w:rsid w:val="003F27C1"/>
    <w:rsid w:val="003F27E2"/>
    <w:rsid w:val="003F28C9"/>
    <w:rsid w:val="003F2927"/>
    <w:rsid w:val="003F299B"/>
    <w:rsid w:val="003F2CCE"/>
    <w:rsid w:val="003F32EE"/>
    <w:rsid w:val="003F3325"/>
    <w:rsid w:val="003F3466"/>
    <w:rsid w:val="003F34D9"/>
    <w:rsid w:val="003F3588"/>
    <w:rsid w:val="003F35CC"/>
    <w:rsid w:val="003F374D"/>
    <w:rsid w:val="003F39E0"/>
    <w:rsid w:val="003F3A69"/>
    <w:rsid w:val="003F3C34"/>
    <w:rsid w:val="003F3CA8"/>
    <w:rsid w:val="003F3D18"/>
    <w:rsid w:val="003F3DC7"/>
    <w:rsid w:val="003F3E5D"/>
    <w:rsid w:val="003F40F7"/>
    <w:rsid w:val="003F4100"/>
    <w:rsid w:val="003F4179"/>
    <w:rsid w:val="003F4439"/>
    <w:rsid w:val="003F456F"/>
    <w:rsid w:val="003F45B4"/>
    <w:rsid w:val="003F46C7"/>
    <w:rsid w:val="003F46EA"/>
    <w:rsid w:val="003F487F"/>
    <w:rsid w:val="003F4F3E"/>
    <w:rsid w:val="003F52BB"/>
    <w:rsid w:val="003F566E"/>
    <w:rsid w:val="003F5B0B"/>
    <w:rsid w:val="003F628A"/>
    <w:rsid w:val="003F62ED"/>
    <w:rsid w:val="003F638D"/>
    <w:rsid w:val="003F658F"/>
    <w:rsid w:val="003F6593"/>
    <w:rsid w:val="003F6722"/>
    <w:rsid w:val="003F677B"/>
    <w:rsid w:val="003F6A05"/>
    <w:rsid w:val="003F6B29"/>
    <w:rsid w:val="003F6FC5"/>
    <w:rsid w:val="003F7499"/>
    <w:rsid w:val="003F7503"/>
    <w:rsid w:val="003F76A7"/>
    <w:rsid w:val="003F77D0"/>
    <w:rsid w:val="003F79BC"/>
    <w:rsid w:val="003F7A37"/>
    <w:rsid w:val="003F7A8C"/>
    <w:rsid w:val="003F7B0A"/>
    <w:rsid w:val="003F7C71"/>
    <w:rsid w:val="003F7CAE"/>
    <w:rsid w:val="003F7D66"/>
    <w:rsid w:val="003F7FBC"/>
    <w:rsid w:val="0040006D"/>
    <w:rsid w:val="00400074"/>
    <w:rsid w:val="004004A7"/>
    <w:rsid w:val="00400522"/>
    <w:rsid w:val="00400531"/>
    <w:rsid w:val="00400632"/>
    <w:rsid w:val="00400638"/>
    <w:rsid w:val="0040073E"/>
    <w:rsid w:val="00400828"/>
    <w:rsid w:val="00400870"/>
    <w:rsid w:val="00400879"/>
    <w:rsid w:val="004009C6"/>
    <w:rsid w:val="00400B12"/>
    <w:rsid w:val="00400E93"/>
    <w:rsid w:val="004010AA"/>
    <w:rsid w:val="00401262"/>
    <w:rsid w:val="004014BD"/>
    <w:rsid w:val="00401552"/>
    <w:rsid w:val="00401733"/>
    <w:rsid w:val="00401B9F"/>
    <w:rsid w:val="00401C08"/>
    <w:rsid w:val="00401F4B"/>
    <w:rsid w:val="004020A3"/>
    <w:rsid w:val="004023A9"/>
    <w:rsid w:val="0040247B"/>
    <w:rsid w:val="004024CF"/>
    <w:rsid w:val="00402716"/>
    <w:rsid w:val="0040289B"/>
    <w:rsid w:val="00402978"/>
    <w:rsid w:val="00402D99"/>
    <w:rsid w:val="00402EF1"/>
    <w:rsid w:val="00402F50"/>
    <w:rsid w:val="00403008"/>
    <w:rsid w:val="00403052"/>
    <w:rsid w:val="0040337E"/>
    <w:rsid w:val="004034A3"/>
    <w:rsid w:val="004034C5"/>
    <w:rsid w:val="004034D6"/>
    <w:rsid w:val="004037E6"/>
    <w:rsid w:val="00403F6F"/>
    <w:rsid w:val="00403FE6"/>
    <w:rsid w:val="0040418D"/>
    <w:rsid w:val="004042AE"/>
    <w:rsid w:val="004047EC"/>
    <w:rsid w:val="00404904"/>
    <w:rsid w:val="004049D7"/>
    <w:rsid w:val="00404C74"/>
    <w:rsid w:val="00404CAF"/>
    <w:rsid w:val="00404D54"/>
    <w:rsid w:val="00404E99"/>
    <w:rsid w:val="0040546F"/>
    <w:rsid w:val="004054F8"/>
    <w:rsid w:val="00405571"/>
    <w:rsid w:val="004055D1"/>
    <w:rsid w:val="00405A71"/>
    <w:rsid w:val="00405B48"/>
    <w:rsid w:val="00405B57"/>
    <w:rsid w:val="00405C24"/>
    <w:rsid w:val="00405D0E"/>
    <w:rsid w:val="00405D34"/>
    <w:rsid w:val="004062C6"/>
    <w:rsid w:val="004064D1"/>
    <w:rsid w:val="0040653C"/>
    <w:rsid w:val="004065CE"/>
    <w:rsid w:val="004068F9"/>
    <w:rsid w:val="00406C5F"/>
    <w:rsid w:val="00406C7A"/>
    <w:rsid w:val="00406D13"/>
    <w:rsid w:val="00406DA4"/>
    <w:rsid w:val="00406E92"/>
    <w:rsid w:val="0040746C"/>
    <w:rsid w:val="0040755E"/>
    <w:rsid w:val="0040757D"/>
    <w:rsid w:val="004075B8"/>
    <w:rsid w:val="004075D8"/>
    <w:rsid w:val="004079FE"/>
    <w:rsid w:val="00407B48"/>
    <w:rsid w:val="004101E4"/>
    <w:rsid w:val="004102C9"/>
    <w:rsid w:val="00410ED4"/>
    <w:rsid w:val="00410FDA"/>
    <w:rsid w:val="004110D6"/>
    <w:rsid w:val="00411185"/>
    <w:rsid w:val="0041137E"/>
    <w:rsid w:val="004113CD"/>
    <w:rsid w:val="00411534"/>
    <w:rsid w:val="00411557"/>
    <w:rsid w:val="00411718"/>
    <w:rsid w:val="00411EFD"/>
    <w:rsid w:val="00411F37"/>
    <w:rsid w:val="004120D6"/>
    <w:rsid w:val="004121B7"/>
    <w:rsid w:val="004124D8"/>
    <w:rsid w:val="004128F7"/>
    <w:rsid w:val="00412A8C"/>
    <w:rsid w:val="00412CAD"/>
    <w:rsid w:val="00412D24"/>
    <w:rsid w:val="00412F1D"/>
    <w:rsid w:val="00412FD4"/>
    <w:rsid w:val="004131F4"/>
    <w:rsid w:val="0041346F"/>
    <w:rsid w:val="004134C2"/>
    <w:rsid w:val="00413834"/>
    <w:rsid w:val="00413BA4"/>
    <w:rsid w:val="00413CCB"/>
    <w:rsid w:val="00414162"/>
    <w:rsid w:val="004145C7"/>
    <w:rsid w:val="0041475B"/>
    <w:rsid w:val="004147F7"/>
    <w:rsid w:val="0041491B"/>
    <w:rsid w:val="00414D0E"/>
    <w:rsid w:val="004158B5"/>
    <w:rsid w:val="004158D6"/>
    <w:rsid w:val="00415C6E"/>
    <w:rsid w:val="00415D84"/>
    <w:rsid w:val="00415FDC"/>
    <w:rsid w:val="004160A6"/>
    <w:rsid w:val="004162C7"/>
    <w:rsid w:val="004163DE"/>
    <w:rsid w:val="00416C30"/>
    <w:rsid w:val="00416D37"/>
    <w:rsid w:val="00416F49"/>
    <w:rsid w:val="004170BC"/>
    <w:rsid w:val="00417225"/>
    <w:rsid w:val="00417320"/>
    <w:rsid w:val="0041743C"/>
    <w:rsid w:val="00417A34"/>
    <w:rsid w:val="00417BF6"/>
    <w:rsid w:val="00417D50"/>
    <w:rsid w:val="00417D92"/>
    <w:rsid w:val="00417DFE"/>
    <w:rsid w:val="00417F65"/>
    <w:rsid w:val="00420066"/>
    <w:rsid w:val="004206BC"/>
    <w:rsid w:val="00420765"/>
    <w:rsid w:val="004207DB"/>
    <w:rsid w:val="00420B19"/>
    <w:rsid w:val="00420E07"/>
    <w:rsid w:val="00420EBC"/>
    <w:rsid w:val="00420F1F"/>
    <w:rsid w:val="004212FF"/>
    <w:rsid w:val="00421664"/>
    <w:rsid w:val="00421870"/>
    <w:rsid w:val="004219F7"/>
    <w:rsid w:val="00421B0E"/>
    <w:rsid w:val="00421C02"/>
    <w:rsid w:val="00421D69"/>
    <w:rsid w:val="00421ED9"/>
    <w:rsid w:val="004220B2"/>
    <w:rsid w:val="0042229A"/>
    <w:rsid w:val="00422346"/>
    <w:rsid w:val="004223DE"/>
    <w:rsid w:val="00422421"/>
    <w:rsid w:val="0042249A"/>
    <w:rsid w:val="00422690"/>
    <w:rsid w:val="00422692"/>
    <w:rsid w:val="0042270E"/>
    <w:rsid w:val="00422C02"/>
    <w:rsid w:val="00423305"/>
    <w:rsid w:val="00423328"/>
    <w:rsid w:val="00423463"/>
    <w:rsid w:val="0042351B"/>
    <w:rsid w:val="004236C3"/>
    <w:rsid w:val="00423739"/>
    <w:rsid w:val="004237D7"/>
    <w:rsid w:val="004238A2"/>
    <w:rsid w:val="00423BB8"/>
    <w:rsid w:val="00423D20"/>
    <w:rsid w:val="00423E0E"/>
    <w:rsid w:val="00423EAB"/>
    <w:rsid w:val="004241D1"/>
    <w:rsid w:val="0042432C"/>
    <w:rsid w:val="004243A7"/>
    <w:rsid w:val="00424486"/>
    <w:rsid w:val="004245CC"/>
    <w:rsid w:val="00424620"/>
    <w:rsid w:val="00424783"/>
    <w:rsid w:val="0042496F"/>
    <w:rsid w:val="00424E46"/>
    <w:rsid w:val="00425223"/>
    <w:rsid w:val="0042526B"/>
    <w:rsid w:val="004254B6"/>
    <w:rsid w:val="00425A33"/>
    <w:rsid w:val="00425A53"/>
    <w:rsid w:val="00425C1B"/>
    <w:rsid w:val="00425C68"/>
    <w:rsid w:val="00425D81"/>
    <w:rsid w:val="00425E51"/>
    <w:rsid w:val="00425E7A"/>
    <w:rsid w:val="0042603B"/>
    <w:rsid w:val="00426069"/>
    <w:rsid w:val="00426269"/>
    <w:rsid w:val="0042633A"/>
    <w:rsid w:val="0042637E"/>
    <w:rsid w:val="004266B0"/>
    <w:rsid w:val="00426869"/>
    <w:rsid w:val="00426963"/>
    <w:rsid w:val="00426A9D"/>
    <w:rsid w:val="00426AD4"/>
    <w:rsid w:val="00426BC4"/>
    <w:rsid w:val="00426D19"/>
    <w:rsid w:val="00426EA4"/>
    <w:rsid w:val="00426FF1"/>
    <w:rsid w:val="00427006"/>
    <w:rsid w:val="00427483"/>
    <w:rsid w:val="004274A4"/>
    <w:rsid w:val="004274FF"/>
    <w:rsid w:val="004277CF"/>
    <w:rsid w:val="00427981"/>
    <w:rsid w:val="00427996"/>
    <w:rsid w:val="004279E8"/>
    <w:rsid w:val="004300E1"/>
    <w:rsid w:val="00430955"/>
    <w:rsid w:val="0043096F"/>
    <w:rsid w:val="00430BAB"/>
    <w:rsid w:val="00430D03"/>
    <w:rsid w:val="00430F5E"/>
    <w:rsid w:val="004311B1"/>
    <w:rsid w:val="004315F5"/>
    <w:rsid w:val="004316F4"/>
    <w:rsid w:val="00431740"/>
    <w:rsid w:val="004317B0"/>
    <w:rsid w:val="00431C50"/>
    <w:rsid w:val="00431C54"/>
    <w:rsid w:val="00431D05"/>
    <w:rsid w:val="00431E7C"/>
    <w:rsid w:val="00432126"/>
    <w:rsid w:val="00432614"/>
    <w:rsid w:val="004326FA"/>
    <w:rsid w:val="0043291F"/>
    <w:rsid w:val="00432B13"/>
    <w:rsid w:val="00432F2A"/>
    <w:rsid w:val="00433377"/>
    <w:rsid w:val="004335B6"/>
    <w:rsid w:val="004338E6"/>
    <w:rsid w:val="00433B16"/>
    <w:rsid w:val="00433BB1"/>
    <w:rsid w:val="00433D5C"/>
    <w:rsid w:val="00433E8D"/>
    <w:rsid w:val="00433F09"/>
    <w:rsid w:val="00434064"/>
    <w:rsid w:val="00434245"/>
    <w:rsid w:val="00434373"/>
    <w:rsid w:val="00434390"/>
    <w:rsid w:val="00434396"/>
    <w:rsid w:val="004345BA"/>
    <w:rsid w:val="00434944"/>
    <w:rsid w:val="0043571E"/>
    <w:rsid w:val="00435725"/>
    <w:rsid w:val="00435FEC"/>
    <w:rsid w:val="0043601A"/>
    <w:rsid w:val="0043607E"/>
    <w:rsid w:val="004367E7"/>
    <w:rsid w:val="004369DA"/>
    <w:rsid w:val="00436CC9"/>
    <w:rsid w:val="00436D39"/>
    <w:rsid w:val="00436F4D"/>
    <w:rsid w:val="00437044"/>
    <w:rsid w:val="004370CA"/>
    <w:rsid w:val="004372B3"/>
    <w:rsid w:val="0043733E"/>
    <w:rsid w:val="004373CA"/>
    <w:rsid w:val="0043768F"/>
    <w:rsid w:val="00437718"/>
    <w:rsid w:val="00437880"/>
    <w:rsid w:val="00437AAB"/>
    <w:rsid w:val="00437CE2"/>
    <w:rsid w:val="00440069"/>
    <w:rsid w:val="0044025F"/>
    <w:rsid w:val="0044037F"/>
    <w:rsid w:val="00440446"/>
    <w:rsid w:val="00440742"/>
    <w:rsid w:val="00440771"/>
    <w:rsid w:val="00440A0A"/>
    <w:rsid w:val="00440A87"/>
    <w:rsid w:val="00440E01"/>
    <w:rsid w:val="00440E9D"/>
    <w:rsid w:val="00440F39"/>
    <w:rsid w:val="00440FA8"/>
    <w:rsid w:val="004411E6"/>
    <w:rsid w:val="00441931"/>
    <w:rsid w:val="00441C25"/>
    <w:rsid w:val="00441D29"/>
    <w:rsid w:val="00441F73"/>
    <w:rsid w:val="00441F81"/>
    <w:rsid w:val="004420DA"/>
    <w:rsid w:val="00442197"/>
    <w:rsid w:val="0044239F"/>
    <w:rsid w:val="00442720"/>
    <w:rsid w:val="00442A3A"/>
    <w:rsid w:val="00442AEB"/>
    <w:rsid w:val="00442C8F"/>
    <w:rsid w:val="00442CD9"/>
    <w:rsid w:val="00442F48"/>
    <w:rsid w:val="00443042"/>
    <w:rsid w:val="0044366F"/>
    <w:rsid w:val="00443727"/>
    <w:rsid w:val="0044387B"/>
    <w:rsid w:val="004439D6"/>
    <w:rsid w:val="00443AD3"/>
    <w:rsid w:val="00443B22"/>
    <w:rsid w:val="00443E77"/>
    <w:rsid w:val="004447EB"/>
    <w:rsid w:val="00444C7E"/>
    <w:rsid w:val="00444EB4"/>
    <w:rsid w:val="00445257"/>
    <w:rsid w:val="00445321"/>
    <w:rsid w:val="00445470"/>
    <w:rsid w:val="004456E7"/>
    <w:rsid w:val="004459FD"/>
    <w:rsid w:val="00445AB9"/>
    <w:rsid w:val="00445EAB"/>
    <w:rsid w:val="00446264"/>
    <w:rsid w:val="004462A3"/>
    <w:rsid w:val="004463B1"/>
    <w:rsid w:val="004465B4"/>
    <w:rsid w:val="004465C2"/>
    <w:rsid w:val="00446678"/>
    <w:rsid w:val="00446A69"/>
    <w:rsid w:val="00446CF1"/>
    <w:rsid w:val="00446E82"/>
    <w:rsid w:val="00446F94"/>
    <w:rsid w:val="004470B2"/>
    <w:rsid w:val="004470C2"/>
    <w:rsid w:val="004470ED"/>
    <w:rsid w:val="00447D1F"/>
    <w:rsid w:val="00447E9C"/>
    <w:rsid w:val="004500A6"/>
    <w:rsid w:val="00450127"/>
    <w:rsid w:val="004502E9"/>
    <w:rsid w:val="00450A06"/>
    <w:rsid w:val="00450AC9"/>
    <w:rsid w:val="00450AE0"/>
    <w:rsid w:val="00450B62"/>
    <w:rsid w:val="00450CE8"/>
    <w:rsid w:val="00450EE0"/>
    <w:rsid w:val="00450F9E"/>
    <w:rsid w:val="00451025"/>
    <w:rsid w:val="00451473"/>
    <w:rsid w:val="00451597"/>
    <w:rsid w:val="004515E4"/>
    <w:rsid w:val="004518AF"/>
    <w:rsid w:val="00451972"/>
    <w:rsid w:val="00451B8C"/>
    <w:rsid w:val="00452075"/>
    <w:rsid w:val="00452197"/>
    <w:rsid w:val="0045261D"/>
    <w:rsid w:val="00452725"/>
    <w:rsid w:val="004527A8"/>
    <w:rsid w:val="004528FF"/>
    <w:rsid w:val="00452DF5"/>
    <w:rsid w:val="00452EC3"/>
    <w:rsid w:val="00452FA1"/>
    <w:rsid w:val="0045308C"/>
    <w:rsid w:val="0045316A"/>
    <w:rsid w:val="004531B3"/>
    <w:rsid w:val="0045330A"/>
    <w:rsid w:val="004539B5"/>
    <w:rsid w:val="00453A07"/>
    <w:rsid w:val="004540D8"/>
    <w:rsid w:val="0045410D"/>
    <w:rsid w:val="00454212"/>
    <w:rsid w:val="00454280"/>
    <w:rsid w:val="004545DC"/>
    <w:rsid w:val="0045485D"/>
    <w:rsid w:val="00454884"/>
    <w:rsid w:val="004548B1"/>
    <w:rsid w:val="004549E8"/>
    <w:rsid w:val="00454AE2"/>
    <w:rsid w:val="00454DD0"/>
    <w:rsid w:val="00454E3B"/>
    <w:rsid w:val="00454E95"/>
    <w:rsid w:val="00454F14"/>
    <w:rsid w:val="004551C1"/>
    <w:rsid w:val="00455354"/>
    <w:rsid w:val="004558B2"/>
    <w:rsid w:val="004558E6"/>
    <w:rsid w:val="00455909"/>
    <w:rsid w:val="00455980"/>
    <w:rsid w:val="00455BCB"/>
    <w:rsid w:val="00455D83"/>
    <w:rsid w:val="00455DC2"/>
    <w:rsid w:val="00455E09"/>
    <w:rsid w:val="004563DC"/>
    <w:rsid w:val="004565A5"/>
    <w:rsid w:val="00456D9A"/>
    <w:rsid w:val="00456F91"/>
    <w:rsid w:val="00456FA5"/>
    <w:rsid w:val="0045712D"/>
    <w:rsid w:val="004571B8"/>
    <w:rsid w:val="004579AB"/>
    <w:rsid w:val="00457A07"/>
    <w:rsid w:val="00457AA4"/>
    <w:rsid w:val="00457ABA"/>
    <w:rsid w:val="00457AC2"/>
    <w:rsid w:val="00457BA2"/>
    <w:rsid w:val="004600E3"/>
    <w:rsid w:val="00460324"/>
    <w:rsid w:val="004604EF"/>
    <w:rsid w:val="00460506"/>
    <w:rsid w:val="00460666"/>
    <w:rsid w:val="00460771"/>
    <w:rsid w:val="00460A0E"/>
    <w:rsid w:val="00460C85"/>
    <w:rsid w:val="00460F51"/>
    <w:rsid w:val="00461157"/>
    <w:rsid w:val="00461161"/>
    <w:rsid w:val="004615DD"/>
    <w:rsid w:val="00461792"/>
    <w:rsid w:val="004617B3"/>
    <w:rsid w:val="0046190C"/>
    <w:rsid w:val="0046192B"/>
    <w:rsid w:val="00461A57"/>
    <w:rsid w:val="00461C04"/>
    <w:rsid w:val="00461C84"/>
    <w:rsid w:val="00461D48"/>
    <w:rsid w:val="00461D6A"/>
    <w:rsid w:val="00461D96"/>
    <w:rsid w:val="0046263E"/>
    <w:rsid w:val="00462851"/>
    <w:rsid w:val="00462A15"/>
    <w:rsid w:val="00462ACF"/>
    <w:rsid w:val="00462B2A"/>
    <w:rsid w:val="00462CB9"/>
    <w:rsid w:val="00462DE8"/>
    <w:rsid w:val="00463177"/>
    <w:rsid w:val="004634E1"/>
    <w:rsid w:val="00463578"/>
    <w:rsid w:val="00463620"/>
    <w:rsid w:val="004638B4"/>
    <w:rsid w:val="00463943"/>
    <w:rsid w:val="00463B26"/>
    <w:rsid w:val="00463CAE"/>
    <w:rsid w:val="00463E52"/>
    <w:rsid w:val="00464359"/>
    <w:rsid w:val="00464390"/>
    <w:rsid w:val="004645B3"/>
    <w:rsid w:val="0046464F"/>
    <w:rsid w:val="00464742"/>
    <w:rsid w:val="00464934"/>
    <w:rsid w:val="00464F2A"/>
    <w:rsid w:val="00464FC9"/>
    <w:rsid w:val="00465059"/>
    <w:rsid w:val="00465186"/>
    <w:rsid w:val="004652FB"/>
    <w:rsid w:val="0046530A"/>
    <w:rsid w:val="004654DA"/>
    <w:rsid w:val="004657D6"/>
    <w:rsid w:val="0046594F"/>
    <w:rsid w:val="00465A18"/>
    <w:rsid w:val="00465B7F"/>
    <w:rsid w:val="00465C0E"/>
    <w:rsid w:val="00465FAA"/>
    <w:rsid w:val="0046614F"/>
    <w:rsid w:val="00466185"/>
    <w:rsid w:val="004666E2"/>
    <w:rsid w:val="004667D9"/>
    <w:rsid w:val="00466940"/>
    <w:rsid w:val="00466B3A"/>
    <w:rsid w:val="00466CC0"/>
    <w:rsid w:val="00466F68"/>
    <w:rsid w:val="004671DB"/>
    <w:rsid w:val="0046745E"/>
    <w:rsid w:val="004675A0"/>
    <w:rsid w:val="004675D1"/>
    <w:rsid w:val="004678D0"/>
    <w:rsid w:val="00467B80"/>
    <w:rsid w:val="00467C28"/>
    <w:rsid w:val="00467CB4"/>
    <w:rsid w:val="00467CD4"/>
    <w:rsid w:val="004702B2"/>
    <w:rsid w:val="00470427"/>
    <w:rsid w:val="004704ED"/>
    <w:rsid w:val="0047073B"/>
    <w:rsid w:val="0047084F"/>
    <w:rsid w:val="004709B2"/>
    <w:rsid w:val="00470AB3"/>
    <w:rsid w:val="00470ACE"/>
    <w:rsid w:val="00470B73"/>
    <w:rsid w:val="00470C0A"/>
    <w:rsid w:val="00470DB4"/>
    <w:rsid w:val="00471291"/>
    <w:rsid w:val="004714E1"/>
    <w:rsid w:val="0047164E"/>
    <w:rsid w:val="0047165D"/>
    <w:rsid w:val="00471720"/>
    <w:rsid w:val="00471738"/>
    <w:rsid w:val="0047184F"/>
    <w:rsid w:val="00471B0F"/>
    <w:rsid w:val="00471BEB"/>
    <w:rsid w:val="00471E33"/>
    <w:rsid w:val="00471E53"/>
    <w:rsid w:val="004721FD"/>
    <w:rsid w:val="00472487"/>
    <w:rsid w:val="00472624"/>
    <w:rsid w:val="004727FF"/>
    <w:rsid w:val="004729CD"/>
    <w:rsid w:val="00472A29"/>
    <w:rsid w:val="00472A53"/>
    <w:rsid w:val="00472D6E"/>
    <w:rsid w:val="00472DBD"/>
    <w:rsid w:val="00472E57"/>
    <w:rsid w:val="00472E6E"/>
    <w:rsid w:val="00472F4D"/>
    <w:rsid w:val="004731B4"/>
    <w:rsid w:val="0047328D"/>
    <w:rsid w:val="00473341"/>
    <w:rsid w:val="0047361D"/>
    <w:rsid w:val="00473831"/>
    <w:rsid w:val="00473841"/>
    <w:rsid w:val="00473964"/>
    <w:rsid w:val="00473A46"/>
    <w:rsid w:val="00473A91"/>
    <w:rsid w:val="00474103"/>
    <w:rsid w:val="00474127"/>
    <w:rsid w:val="00474155"/>
    <w:rsid w:val="004741DF"/>
    <w:rsid w:val="0047436E"/>
    <w:rsid w:val="00474678"/>
    <w:rsid w:val="0047471E"/>
    <w:rsid w:val="00474796"/>
    <w:rsid w:val="004747C1"/>
    <w:rsid w:val="00474894"/>
    <w:rsid w:val="004749AB"/>
    <w:rsid w:val="00474B22"/>
    <w:rsid w:val="00474F1A"/>
    <w:rsid w:val="00474FC5"/>
    <w:rsid w:val="00475793"/>
    <w:rsid w:val="004759D1"/>
    <w:rsid w:val="00475A97"/>
    <w:rsid w:val="00475CE2"/>
    <w:rsid w:val="00475EFB"/>
    <w:rsid w:val="0047610C"/>
    <w:rsid w:val="004763F0"/>
    <w:rsid w:val="00476547"/>
    <w:rsid w:val="004768A6"/>
    <w:rsid w:val="00476B7F"/>
    <w:rsid w:val="00476DF3"/>
    <w:rsid w:val="00476E34"/>
    <w:rsid w:val="00476EE6"/>
    <w:rsid w:val="00477012"/>
    <w:rsid w:val="004770A7"/>
    <w:rsid w:val="004771EE"/>
    <w:rsid w:val="004774CA"/>
    <w:rsid w:val="004774F9"/>
    <w:rsid w:val="00477541"/>
    <w:rsid w:val="00477596"/>
    <w:rsid w:val="004775E7"/>
    <w:rsid w:val="0047763B"/>
    <w:rsid w:val="0047796C"/>
    <w:rsid w:val="004779A1"/>
    <w:rsid w:val="004779D4"/>
    <w:rsid w:val="00477CA3"/>
    <w:rsid w:val="00477E2C"/>
    <w:rsid w:val="00477E46"/>
    <w:rsid w:val="00480146"/>
    <w:rsid w:val="00480217"/>
    <w:rsid w:val="00480279"/>
    <w:rsid w:val="00480492"/>
    <w:rsid w:val="004804CD"/>
    <w:rsid w:val="00480CD8"/>
    <w:rsid w:val="00480DF6"/>
    <w:rsid w:val="00480E1E"/>
    <w:rsid w:val="00480FC2"/>
    <w:rsid w:val="00480FFC"/>
    <w:rsid w:val="00481300"/>
    <w:rsid w:val="0048136D"/>
    <w:rsid w:val="00481425"/>
    <w:rsid w:val="00481618"/>
    <w:rsid w:val="0048164F"/>
    <w:rsid w:val="004817F3"/>
    <w:rsid w:val="00481931"/>
    <w:rsid w:val="0048193D"/>
    <w:rsid w:val="00481A2A"/>
    <w:rsid w:val="00481AA8"/>
    <w:rsid w:val="00481CB2"/>
    <w:rsid w:val="00481D6A"/>
    <w:rsid w:val="004823B0"/>
    <w:rsid w:val="0048258B"/>
    <w:rsid w:val="004825D8"/>
    <w:rsid w:val="00482810"/>
    <w:rsid w:val="00482819"/>
    <w:rsid w:val="00482890"/>
    <w:rsid w:val="0048294D"/>
    <w:rsid w:val="004829A1"/>
    <w:rsid w:val="004829A7"/>
    <w:rsid w:val="00482EC3"/>
    <w:rsid w:val="0048319F"/>
    <w:rsid w:val="004832CA"/>
    <w:rsid w:val="004833D1"/>
    <w:rsid w:val="004835D2"/>
    <w:rsid w:val="00483C49"/>
    <w:rsid w:val="00483DC9"/>
    <w:rsid w:val="00483ED2"/>
    <w:rsid w:val="004841EC"/>
    <w:rsid w:val="00484417"/>
    <w:rsid w:val="0048444E"/>
    <w:rsid w:val="00484A9D"/>
    <w:rsid w:val="00484C9A"/>
    <w:rsid w:val="00484D8E"/>
    <w:rsid w:val="00485028"/>
    <w:rsid w:val="00485821"/>
    <w:rsid w:val="004859ED"/>
    <w:rsid w:val="00485DA9"/>
    <w:rsid w:val="00485E36"/>
    <w:rsid w:val="00485E41"/>
    <w:rsid w:val="00485F5C"/>
    <w:rsid w:val="0048640D"/>
    <w:rsid w:val="004867FE"/>
    <w:rsid w:val="004868F1"/>
    <w:rsid w:val="00486A9E"/>
    <w:rsid w:val="00487111"/>
    <w:rsid w:val="00487301"/>
    <w:rsid w:val="00487405"/>
    <w:rsid w:val="00487515"/>
    <w:rsid w:val="00487847"/>
    <w:rsid w:val="00487983"/>
    <w:rsid w:val="00487A69"/>
    <w:rsid w:val="00487FC7"/>
    <w:rsid w:val="00490175"/>
    <w:rsid w:val="004901F2"/>
    <w:rsid w:val="00490608"/>
    <w:rsid w:val="00490667"/>
    <w:rsid w:val="004906E4"/>
    <w:rsid w:val="00490890"/>
    <w:rsid w:val="00490AF5"/>
    <w:rsid w:val="00490AFF"/>
    <w:rsid w:val="00490B09"/>
    <w:rsid w:val="00491223"/>
    <w:rsid w:val="00491263"/>
    <w:rsid w:val="0049151C"/>
    <w:rsid w:val="00491547"/>
    <w:rsid w:val="0049169E"/>
    <w:rsid w:val="0049173D"/>
    <w:rsid w:val="00491A11"/>
    <w:rsid w:val="00491ADC"/>
    <w:rsid w:val="00491C47"/>
    <w:rsid w:val="00491CB6"/>
    <w:rsid w:val="00491EE9"/>
    <w:rsid w:val="00491F91"/>
    <w:rsid w:val="00492204"/>
    <w:rsid w:val="004928B0"/>
    <w:rsid w:val="004928BA"/>
    <w:rsid w:val="00492BF8"/>
    <w:rsid w:val="004930CE"/>
    <w:rsid w:val="00493569"/>
    <w:rsid w:val="00493621"/>
    <w:rsid w:val="0049391F"/>
    <w:rsid w:val="00493954"/>
    <w:rsid w:val="00493A43"/>
    <w:rsid w:val="00493B2F"/>
    <w:rsid w:val="00493BE8"/>
    <w:rsid w:val="00493C15"/>
    <w:rsid w:val="00493DCB"/>
    <w:rsid w:val="0049403E"/>
    <w:rsid w:val="00494283"/>
    <w:rsid w:val="00494A54"/>
    <w:rsid w:val="00494D5E"/>
    <w:rsid w:val="0049530C"/>
    <w:rsid w:val="0049543B"/>
    <w:rsid w:val="00495689"/>
    <w:rsid w:val="004956B8"/>
    <w:rsid w:val="004956E9"/>
    <w:rsid w:val="004958EF"/>
    <w:rsid w:val="00495958"/>
    <w:rsid w:val="004959F7"/>
    <w:rsid w:val="00495CFD"/>
    <w:rsid w:val="00495E92"/>
    <w:rsid w:val="00496074"/>
    <w:rsid w:val="00496169"/>
    <w:rsid w:val="0049618B"/>
    <w:rsid w:val="00496296"/>
    <w:rsid w:val="004962C4"/>
    <w:rsid w:val="004963CD"/>
    <w:rsid w:val="00496401"/>
    <w:rsid w:val="00496704"/>
    <w:rsid w:val="004968C9"/>
    <w:rsid w:val="00496A97"/>
    <w:rsid w:val="00496AAE"/>
    <w:rsid w:val="00496EA6"/>
    <w:rsid w:val="00497003"/>
    <w:rsid w:val="004971BB"/>
    <w:rsid w:val="0049721E"/>
    <w:rsid w:val="0049724E"/>
    <w:rsid w:val="004972CC"/>
    <w:rsid w:val="004972EA"/>
    <w:rsid w:val="00497694"/>
    <w:rsid w:val="004978AF"/>
    <w:rsid w:val="00497C69"/>
    <w:rsid w:val="00497F0D"/>
    <w:rsid w:val="004A0082"/>
    <w:rsid w:val="004A00C0"/>
    <w:rsid w:val="004A016F"/>
    <w:rsid w:val="004A02F3"/>
    <w:rsid w:val="004A03B5"/>
    <w:rsid w:val="004A0688"/>
    <w:rsid w:val="004A0827"/>
    <w:rsid w:val="004A0AAD"/>
    <w:rsid w:val="004A0ED4"/>
    <w:rsid w:val="004A0F18"/>
    <w:rsid w:val="004A10E9"/>
    <w:rsid w:val="004A113E"/>
    <w:rsid w:val="004A1425"/>
    <w:rsid w:val="004A14CE"/>
    <w:rsid w:val="004A1794"/>
    <w:rsid w:val="004A17FA"/>
    <w:rsid w:val="004A1A11"/>
    <w:rsid w:val="004A1B86"/>
    <w:rsid w:val="004A1D35"/>
    <w:rsid w:val="004A1D49"/>
    <w:rsid w:val="004A1F94"/>
    <w:rsid w:val="004A2043"/>
    <w:rsid w:val="004A2457"/>
    <w:rsid w:val="004A2484"/>
    <w:rsid w:val="004A2501"/>
    <w:rsid w:val="004A262E"/>
    <w:rsid w:val="004A2732"/>
    <w:rsid w:val="004A2B53"/>
    <w:rsid w:val="004A2C04"/>
    <w:rsid w:val="004A2C62"/>
    <w:rsid w:val="004A2CCE"/>
    <w:rsid w:val="004A2D8C"/>
    <w:rsid w:val="004A311D"/>
    <w:rsid w:val="004A3A0E"/>
    <w:rsid w:val="004A42E3"/>
    <w:rsid w:val="004A42FB"/>
    <w:rsid w:val="004A4399"/>
    <w:rsid w:val="004A475B"/>
    <w:rsid w:val="004A4AE0"/>
    <w:rsid w:val="004A4B20"/>
    <w:rsid w:val="004A4C68"/>
    <w:rsid w:val="004A5000"/>
    <w:rsid w:val="004A5005"/>
    <w:rsid w:val="004A50C7"/>
    <w:rsid w:val="004A50ED"/>
    <w:rsid w:val="004A516C"/>
    <w:rsid w:val="004A545A"/>
    <w:rsid w:val="004A5A33"/>
    <w:rsid w:val="004A5B05"/>
    <w:rsid w:val="004A5B3F"/>
    <w:rsid w:val="004A5F2A"/>
    <w:rsid w:val="004A6316"/>
    <w:rsid w:val="004A6399"/>
    <w:rsid w:val="004A6497"/>
    <w:rsid w:val="004A65F4"/>
    <w:rsid w:val="004A674B"/>
    <w:rsid w:val="004A6AB0"/>
    <w:rsid w:val="004A6B1D"/>
    <w:rsid w:val="004A6D10"/>
    <w:rsid w:val="004A6D58"/>
    <w:rsid w:val="004A6D6B"/>
    <w:rsid w:val="004A6F90"/>
    <w:rsid w:val="004A7321"/>
    <w:rsid w:val="004A7326"/>
    <w:rsid w:val="004A735F"/>
    <w:rsid w:val="004A73C4"/>
    <w:rsid w:val="004A7448"/>
    <w:rsid w:val="004A75A1"/>
    <w:rsid w:val="004A7650"/>
    <w:rsid w:val="004A76D5"/>
    <w:rsid w:val="004A7B81"/>
    <w:rsid w:val="004A7E3F"/>
    <w:rsid w:val="004B00BA"/>
    <w:rsid w:val="004B048D"/>
    <w:rsid w:val="004B0557"/>
    <w:rsid w:val="004B05EF"/>
    <w:rsid w:val="004B085B"/>
    <w:rsid w:val="004B0A4D"/>
    <w:rsid w:val="004B0AE8"/>
    <w:rsid w:val="004B0B5F"/>
    <w:rsid w:val="004B0F26"/>
    <w:rsid w:val="004B1655"/>
    <w:rsid w:val="004B1938"/>
    <w:rsid w:val="004B24D6"/>
    <w:rsid w:val="004B25F2"/>
    <w:rsid w:val="004B2CF5"/>
    <w:rsid w:val="004B2EDE"/>
    <w:rsid w:val="004B2F40"/>
    <w:rsid w:val="004B3170"/>
    <w:rsid w:val="004B31C2"/>
    <w:rsid w:val="004B32FC"/>
    <w:rsid w:val="004B333D"/>
    <w:rsid w:val="004B3454"/>
    <w:rsid w:val="004B3468"/>
    <w:rsid w:val="004B35B8"/>
    <w:rsid w:val="004B38E0"/>
    <w:rsid w:val="004B3A77"/>
    <w:rsid w:val="004B3B19"/>
    <w:rsid w:val="004B3BF7"/>
    <w:rsid w:val="004B3D37"/>
    <w:rsid w:val="004B3E57"/>
    <w:rsid w:val="004B4049"/>
    <w:rsid w:val="004B408D"/>
    <w:rsid w:val="004B4110"/>
    <w:rsid w:val="004B4173"/>
    <w:rsid w:val="004B41CD"/>
    <w:rsid w:val="004B46DE"/>
    <w:rsid w:val="004B46F2"/>
    <w:rsid w:val="004B4A1C"/>
    <w:rsid w:val="004B4AED"/>
    <w:rsid w:val="004B4C52"/>
    <w:rsid w:val="004B4F2B"/>
    <w:rsid w:val="004B5144"/>
    <w:rsid w:val="004B5196"/>
    <w:rsid w:val="004B53B4"/>
    <w:rsid w:val="004B5427"/>
    <w:rsid w:val="004B565F"/>
    <w:rsid w:val="004B5782"/>
    <w:rsid w:val="004B58B1"/>
    <w:rsid w:val="004B58C3"/>
    <w:rsid w:val="004B59EA"/>
    <w:rsid w:val="004B5A5B"/>
    <w:rsid w:val="004B5A93"/>
    <w:rsid w:val="004B5E63"/>
    <w:rsid w:val="004B5EDC"/>
    <w:rsid w:val="004B6082"/>
    <w:rsid w:val="004B622C"/>
    <w:rsid w:val="004B62ED"/>
    <w:rsid w:val="004B6429"/>
    <w:rsid w:val="004B6470"/>
    <w:rsid w:val="004B64E7"/>
    <w:rsid w:val="004B652E"/>
    <w:rsid w:val="004B6591"/>
    <w:rsid w:val="004B665E"/>
    <w:rsid w:val="004B672A"/>
    <w:rsid w:val="004B679E"/>
    <w:rsid w:val="004B6C48"/>
    <w:rsid w:val="004B6DE2"/>
    <w:rsid w:val="004B6E41"/>
    <w:rsid w:val="004B6FEA"/>
    <w:rsid w:val="004B6FF9"/>
    <w:rsid w:val="004B783F"/>
    <w:rsid w:val="004B78C8"/>
    <w:rsid w:val="004B7A83"/>
    <w:rsid w:val="004B7EDE"/>
    <w:rsid w:val="004B7FA8"/>
    <w:rsid w:val="004C0003"/>
    <w:rsid w:val="004C0148"/>
    <w:rsid w:val="004C0180"/>
    <w:rsid w:val="004C032E"/>
    <w:rsid w:val="004C03A4"/>
    <w:rsid w:val="004C05CE"/>
    <w:rsid w:val="004C0BDA"/>
    <w:rsid w:val="004C0CA9"/>
    <w:rsid w:val="004C0DB4"/>
    <w:rsid w:val="004C1305"/>
    <w:rsid w:val="004C178D"/>
    <w:rsid w:val="004C18F0"/>
    <w:rsid w:val="004C191C"/>
    <w:rsid w:val="004C1956"/>
    <w:rsid w:val="004C19DF"/>
    <w:rsid w:val="004C1AA4"/>
    <w:rsid w:val="004C1B3C"/>
    <w:rsid w:val="004C1C0C"/>
    <w:rsid w:val="004C1D18"/>
    <w:rsid w:val="004C1D22"/>
    <w:rsid w:val="004C1E94"/>
    <w:rsid w:val="004C1F1C"/>
    <w:rsid w:val="004C1F2A"/>
    <w:rsid w:val="004C1F45"/>
    <w:rsid w:val="004C2083"/>
    <w:rsid w:val="004C2130"/>
    <w:rsid w:val="004C2155"/>
    <w:rsid w:val="004C25BE"/>
    <w:rsid w:val="004C27BB"/>
    <w:rsid w:val="004C296C"/>
    <w:rsid w:val="004C29BD"/>
    <w:rsid w:val="004C2B1E"/>
    <w:rsid w:val="004C2B4D"/>
    <w:rsid w:val="004C2C56"/>
    <w:rsid w:val="004C2D4B"/>
    <w:rsid w:val="004C2DAB"/>
    <w:rsid w:val="004C2E89"/>
    <w:rsid w:val="004C2FD6"/>
    <w:rsid w:val="004C30AF"/>
    <w:rsid w:val="004C344A"/>
    <w:rsid w:val="004C35AF"/>
    <w:rsid w:val="004C3703"/>
    <w:rsid w:val="004C39DF"/>
    <w:rsid w:val="004C39F4"/>
    <w:rsid w:val="004C3A4B"/>
    <w:rsid w:val="004C3AA6"/>
    <w:rsid w:val="004C3DA1"/>
    <w:rsid w:val="004C3DD6"/>
    <w:rsid w:val="004C3E28"/>
    <w:rsid w:val="004C41E0"/>
    <w:rsid w:val="004C437C"/>
    <w:rsid w:val="004C44AA"/>
    <w:rsid w:val="004C45B9"/>
    <w:rsid w:val="004C45D2"/>
    <w:rsid w:val="004C45E2"/>
    <w:rsid w:val="004C489B"/>
    <w:rsid w:val="004C49B0"/>
    <w:rsid w:val="004C4A53"/>
    <w:rsid w:val="004C4A8A"/>
    <w:rsid w:val="004C4DC5"/>
    <w:rsid w:val="004C4E76"/>
    <w:rsid w:val="004C4ED3"/>
    <w:rsid w:val="004C5060"/>
    <w:rsid w:val="004C5254"/>
    <w:rsid w:val="004C52C6"/>
    <w:rsid w:val="004C539B"/>
    <w:rsid w:val="004C5628"/>
    <w:rsid w:val="004C570D"/>
    <w:rsid w:val="004C5783"/>
    <w:rsid w:val="004C579F"/>
    <w:rsid w:val="004C5918"/>
    <w:rsid w:val="004C5BF4"/>
    <w:rsid w:val="004C5C35"/>
    <w:rsid w:val="004C5D51"/>
    <w:rsid w:val="004C5D92"/>
    <w:rsid w:val="004C5EFC"/>
    <w:rsid w:val="004C6BD6"/>
    <w:rsid w:val="004C744C"/>
    <w:rsid w:val="004C74A3"/>
    <w:rsid w:val="004C74EE"/>
    <w:rsid w:val="004C74FC"/>
    <w:rsid w:val="004C752F"/>
    <w:rsid w:val="004C772E"/>
    <w:rsid w:val="004C7778"/>
    <w:rsid w:val="004C7889"/>
    <w:rsid w:val="004D00AD"/>
    <w:rsid w:val="004D09D8"/>
    <w:rsid w:val="004D09D9"/>
    <w:rsid w:val="004D0BAB"/>
    <w:rsid w:val="004D0D24"/>
    <w:rsid w:val="004D0E9E"/>
    <w:rsid w:val="004D1123"/>
    <w:rsid w:val="004D14A7"/>
    <w:rsid w:val="004D18B3"/>
    <w:rsid w:val="004D1D03"/>
    <w:rsid w:val="004D1D84"/>
    <w:rsid w:val="004D2065"/>
    <w:rsid w:val="004D21D4"/>
    <w:rsid w:val="004D26F1"/>
    <w:rsid w:val="004D2A75"/>
    <w:rsid w:val="004D2D23"/>
    <w:rsid w:val="004D2E50"/>
    <w:rsid w:val="004D3084"/>
    <w:rsid w:val="004D32EC"/>
    <w:rsid w:val="004D3331"/>
    <w:rsid w:val="004D35F3"/>
    <w:rsid w:val="004D36F7"/>
    <w:rsid w:val="004D3C23"/>
    <w:rsid w:val="004D3E1B"/>
    <w:rsid w:val="004D4175"/>
    <w:rsid w:val="004D437E"/>
    <w:rsid w:val="004D44DD"/>
    <w:rsid w:val="004D47E9"/>
    <w:rsid w:val="004D4905"/>
    <w:rsid w:val="004D538B"/>
    <w:rsid w:val="004D557A"/>
    <w:rsid w:val="004D57BD"/>
    <w:rsid w:val="004D5ECE"/>
    <w:rsid w:val="004D5FB0"/>
    <w:rsid w:val="004D604F"/>
    <w:rsid w:val="004D606F"/>
    <w:rsid w:val="004D62C9"/>
    <w:rsid w:val="004D63F3"/>
    <w:rsid w:val="004D6486"/>
    <w:rsid w:val="004D650D"/>
    <w:rsid w:val="004D65F8"/>
    <w:rsid w:val="004D667F"/>
    <w:rsid w:val="004D689A"/>
    <w:rsid w:val="004D6BB6"/>
    <w:rsid w:val="004D6CE8"/>
    <w:rsid w:val="004D6CFD"/>
    <w:rsid w:val="004D6FB4"/>
    <w:rsid w:val="004D748C"/>
    <w:rsid w:val="004D75A3"/>
    <w:rsid w:val="004D7821"/>
    <w:rsid w:val="004D7B28"/>
    <w:rsid w:val="004D7C02"/>
    <w:rsid w:val="004E00FD"/>
    <w:rsid w:val="004E0188"/>
    <w:rsid w:val="004E0193"/>
    <w:rsid w:val="004E01F6"/>
    <w:rsid w:val="004E0636"/>
    <w:rsid w:val="004E078C"/>
    <w:rsid w:val="004E0CA4"/>
    <w:rsid w:val="004E0E48"/>
    <w:rsid w:val="004E10A6"/>
    <w:rsid w:val="004E12B9"/>
    <w:rsid w:val="004E165E"/>
    <w:rsid w:val="004E1AE8"/>
    <w:rsid w:val="004E1F33"/>
    <w:rsid w:val="004E1F55"/>
    <w:rsid w:val="004E1F58"/>
    <w:rsid w:val="004E1F77"/>
    <w:rsid w:val="004E1FAF"/>
    <w:rsid w:val="004E1FBE"/>
    <w:rsid w:val="004E1FFA"/>
    <w:rsid w:val="004E20F0"/>
    <w:rsid w:val="004E2140"/>
    <w:rsid w:val="004E2144"/>
    <w:rsid w:val="004E21DB"/>
    <w:rsid w:val="004E22B9"/>
    <w:rsid w:val="004E2373"/>
    <w:rsid w:val="004E24AF"/>
    <w:rsid w:val="004E2683"/>
    <w:rsid w:val="004E26A3"/>
    <w:rsid w:val="004E2767"/>
    <w:rsid w:val="004E2CB5"/>
    <w:rsid w:val="004E2CC1"/>
    <w:rsid w:val="004E2D12"/>
    <w:rsid w:val="004E2D29"/>
    <w:rsid w:val="004E3361"/>
    <w:rsid w:val="004E3533"/>
    <w:rsid w:val="004E3832"/>
    <w:rsid w:val="004E3872"/>
    <w:rsid w:val="004E38AF"/>
    <w:rsid w:val="004E3C06"/>
    <w:rsid w:val="004E3C3C"/>
    <w:rsid w:val="004E3E73"/>
    <w:rsid w:val="004E3E99"/>
    <w:rsid w:val="004E3F30"/>
    <w:rsid w:val="004E4108"/>
    <w:rsid w:val="004E42CB"/>
    <w:rsid w:val="004E4395"/>
    <w:rsid w:val="004E4415"/>
    <w:rsid w:val="004E4946"/>
    <w:rsid w:val="004E4C65"/>
    <w:rsid w:val="004E5302"/>
    <w:rsid w:val="004E5483"/>
    <w:rsid w:val="004E54C5"/>
    <w:rsid w:val="004E572A"/>
    <w:rsid w:val="004E5962"/>
    <w:rsid w:val="004E5A8D"/>
    <w:rsid w:val="004E5B05"/>
    <w:rsid w:val="004E5EB1"/>
    <w:rsid w:val="004E62FF"/>
    <w:rsid w:val="004E6407"/>
    <w:rsid w:val="004E663E"/>
    <w:rsid w:val="004E6751"/>
    <w:rsid w:val="004E6A46"/>
    <w:rsid w:val="004E6C28"/>
    <w:rsid w:val="004E6F78"/>
    <w:rsid w:val="004E6FF8"/>
    <w:rsid w:val="004E7812"/>
    <w:rsid w:val="004E78FF"/>
    <w:rsid w:val="004E7D56"/>
    <w:rsid w:val="004E7EF8"/>
    <w:rsid w:val="004F01F7"/>
    <w:rsid w:val="004F0341"/>
    <w:rsid w:val="004F050A"/>
    <w:rsid w:val="004F05F3"/>
    <w:rsid w:val="004F09E2"/>
    <w:rsid w:val="004F0A23"/>
    <w:rsid w:val="004F0D11"/>
    <w:rsid w:val="004F0E4D"/>
    <w:rsid w:val="004F0FDF"/>
    <w:rsid w:val="004F107A"/>
    <w:rsid w:val="004F10B7"/>
    <w:rsid w:val="004F167E"/>
    <w:rsid w:val="004F1690"/>
    <w:rsid w:val="004F17AD"/>
    <w:rsid w:val="004F1918"/>
    <w:rsid w:val="004F19AA"/>
    <w:rsid w:val="004F1D5D"/>
    <w:rsid w:val="004F1F9A"/>
    <w:rsid w:val="004F204B"/>
    <w:rsid w:val="004F23F7"/>
    <w:rsid w:val="004F2695"/>
    <w:rsid w:val="004F2782"/>
    <w:rsid w:val="004F292C"/>
    <w:rsid w:val="004F2C11"/>
    <w:rsid w:val="004F2C39"/>
    <w:rsid w:val="004F2D2C"/>
    <w:rsid w:val="004F302F"/>
    <w:rsid w:val="004F3169"/>
    <w:rsid w:val="004F3445"/>
    <w:rsid w:val="004F34C6"/>
    <w:rsid w:val="004F368D"/>
    <w:rsid w:val="004F3AE9"/>
    <w:rsid w:val="004F3B50"/>
    <w:rsid w:val="004F3C97"/>
    <w:rsid w:val="004F3E16"/>
    <w:rsid w:val="004F3E68"/>
    <w:rsid w:val="004F3F33"/>
    <w:rsid w:val="004F3FCD"/>
    <w:rsid w:val="004F4190"/>
    <w:rsid w:val="004F41CE"/>
    <w:rsid w:val="004F42C7"/>
    <w:rsid w:val="004F4354"/>
    <w:rsid w:val="004F4449"/>
    <w:rsid w:val="004F4A97"/>
    <w:rsid w:val="004F4CCE"/>
    <w:rsid w:val="004F4D4F"/>
    <w:rsid w:val="004F4DE8"/>
    <w:rsid w:val="004F4F69"/>
    <w:rsid w:val="004F529A"/>
    <w:rsid w:val="004F5385"/>
    <w:rsid w:val="004F58F7"/>
    <w:rsid w:val="004F5A89"/>
    <w:rsid w:val="004F5E3B"/>
    <w:rsid w:val="004F5F52"/>
    <w:rsid w:val="004F62C3"/>
    <w:rsid w:val="004F6315"/>
    <w:rsid w:val="004F69C9"/>
    <w:rsid w:val="004F6BF3"/>
    <w:rsid w:val="004F6CCB"/>
    <w:rsid w:val="004F702F"/>
    <w:rsid w:val="004F7256"/>
    <w:rsid w:val="004F735B"/>
    <w:rsid w:val="004F7505"/>
    <w:rsid w:val="004F7570"/>
    <w:rsid w:val="004F791B"/>
    <w:rsid w:val="004F7CDE"/>
    <w:rsid w:val="004F7D72"/>
    <w:rsid w:val="004F7FAC"/>
    <w:rsid w:val="00500090"/>
    <w:rsid w:val="005002AE"/>
    <w:rsid w:val="005005E0"/>
    <w:rsid w:val="00500EA3"/>
    <w:rsid w:val="0050100D"/>
    <w:rsid w:val="005010EB"/>
    <w:rsid w:val="005011E3"/>
    <w:rsid w:val="0050125B"/>
    <w:rsid w:val="005013B7"/>
    <w:rsid w:val="005014BD"/>
    <w:rsid w:val="00501630"/>
    <w:rsid w:val="00501657"/>
    <w:rsid w:val="00501BD3"/>
    <w:rsid w:val="00501C06"/>
    <w:rsid w:val="00501F34"/>
    <w:rsid w:val="00501F4F"/>
    <w:rsid w:val="00502002"/>
    <w:rsid w:val="0050208C"/>
    <w:rsid w:val="005021B7"/>
    <w:rsid w:val="005023B2"/>
    <w:rsid w:val="00502B47"/>
    <w:rsid w:val="00502C34"/>
    <w:rsid w:val="00502F72"/>
    <w:rsid w:val="0050317C"/>
    <w:rsid w:val="0050325E"/>
    <w:rsid w:val="00503303"/>
    <w:rsid w:val="00503324"/>
    <w:rsid w:val="00503367"/>
    <w:rsid w:val="00503A32"/>
    <w:rsid w:val="00503A84"/>
    <w:rsid w:val="00503C1B"/>
    <w:rsid w:val="00503C70"/>
    <w:rsid w:val="005042D2"/>
    <w:rsid w:val="0050431C"/>
    <w:rsid w:val="00504362"/>
    <w:rsid w:val="00504782"/>
    <w:rsid w:val="0050485B"/>
    <w:rsid w:val="00504B70"/>
    <w:rsid w:val="00504B7C"/>
    <w:rsid w:val="00504E08"/>
    <w:rsid w:val="00504F6E"/>
    <w:rsid w:val="00504FFB"/>
    <w:rsid w:val="00505364"/>
    <w:rsid w:val="005053C9"/>
    <w:rsid w:val="0050561C"/>
    <w:rsid w:val="00505966"/>
    <w:rsid w:val="00505A83"/>
    <w:rsid w:val="00505D29"/>
    <w:rsid w:val="00505FDC"/>
    <w:rsid w:val="00506003"/>
    <w:rsid w:val="0050612C"/>
    <w:rsid w:val="00506461"/>
    <w:rsid w:val="00506495"/>
    <w:rsid w:val="005064AC"/>
    <w:rsid w:val="00506B79"/>
    <w:rsid w:val="00506F68"/>
    <w:rsid w:val="00507002"/>
    <w:rsid w:val="0050705D"/>
    <w:rsid w:val="00507170"/>
    <w:rsid w:val="0050734E"/>
    <w:rsid w:val="005073FF"/>
    <w:rsid w:val="0050776B"/>
    <w:rsid w:val="005077DC"/>
    <w:rsid w:val="00507A95"/>
    <w:rsid w:val="00507D50"/>
    <w:rsid w:val="00507EAC"/>
    <w:rsid w:val="00510300"/>
    <w:rsid w:val="00510530"/>
    <w:rsid w:val="0051095C"/>
    <w:rsid w:val="00510BA2"/>
    <w:rsid w:val="00511636"/>
    <w:rsid w:val="00511B52"/>
    <w:rsid w:val="00511CC8"/>
    <w:rsid w:val="00511F07"/>
    <w:rsid w:val="0051204E"/>
    <w:rsid w:val="00512053"/>
    <w:rsid w:val="0051206D"/>
    <w:rsid w:val="005127C9"/>
    <w:rsid w:val="0051283D"/>
    <w:rsid w:val="00512855"/>
    <w:rsid w:val="00512CAA"/>
    <w:rsid w:val="00512CF6"/>
    <w:rsid w:val="00512E70"/>
    <w:rsid w:val="00512EB1"/>
    <w:rsid w:val="005131F7"/>
    <w:rsid w:val="00513560"/>
    <w:rsid w:val="00513AC9"/>
    <w:rsid w:val="00513ACF"/>
    <w:rsid w:val="00513C3B"/>
    <w:rsid w:val="00513D2B"/>
    <w:rsid w:val="00513FCC"/>
    <w:rsid w:val="005143E9"/>
    <w:rsid w:val="005149A3"/>
    <w:rsid w:val="005149B4"/>
    <w:rsid w:val="00514AA1"/>
    <w:rsid w:val="00514EFE"/>
    <w:rsid w:val="00515179"/>
    <w:rsid w:val="005151E0"/>
    <w:rsid w:val="005155CF"/>
    <w:rsid w:val="00515625"/>
    <w:rsid w:val="0051565C"/>
    <w:rsid w:val="0051567E"/>
    <w:rsid w:val="00515A1A"/>
    <w:rsid w:val="00515C10"/>
    <w:rsid w:val="00515D43"/>
    <w:rsid w:val="00515E21"/>
    <w:rsid w:val="0051619F"/>
    <w:rsid w:val="005162DA"/>
    <w:rsid w:val="005163C1"/>
    <w:rsid w:val="00516460"/>
    <w:rsid w:val="00516704"/>
    <w:rsid w:val="0051699C"/>
    <w:rsid w:val="00516C5F"/>
    <w:rsid w:val="00516CFD"/>
    <w:rsid w:val="00516ED1"/>
    <w:rsid w:val="00516FCF"/>
    <w:rsid w:val="00517073"/>
    <w:rsid w:val="00517163"/>
    <w:rsid w:val="00517245"/>
    <w:rsid w:val="00517312"/>
    <w:rsid w:val="00517327"/>
    <w:rsid w:val="00517423"/>
    <w:rsid w:val="005176B2"/>
    <w:rsid w:val="00517A6D"/>
    <w:rsid w:val="00517BE5"/>
    <w:rsid w:val="00517C3D"/>
    <w:rsid w:val="00517C99"/>
    <w:rsid w:val="0052065F"/>
    <w:rsid w:val="0052089F"/>
    <w:rsid w:val="005208E0"/>
    <w:rsid w:val="00520E2C"/>
    <w:rsid w:val="00520EBD"/>
    <w:rsid w:val="005213D2"/>
    <w:rsid w:val="0052168E"/>
    <w:rsid w:val="0052176C"/>
    <w:rsid w:val="00521B77"/>
    <w:rsid w:val="00521EA4"/>
    <w:rsid w:val="005220F9"/>
    <w:rsid w:val="005223F1"/>
    <w:rsid w:val="00522723"/>
    <w:rsid w:val="00522750"/>
    <w:rsid w:val="005227A8"/>
    <w:rsid w:val="0052283C"/>
    <w:rsid w:val="00522894"/>
    <w:rsid w:val="0052294C"/>
    <w:rsid w:val="005229EF"/>
    <w:rsid w:val="00522BDD"/>
    <w:rsid w:val="00522E51"/>
    <w:rsid w:val="00523081"/>
    <w:rsid w:val="005233A2"/>
    <w:rsid w:val="00523921"/>
    <w:rsid w:val="00523B5A"/>
    <w:rsid w:val="00523FBD"/>
    <w:rsid w:val="00524059"/>
    <w:rsid w:val="00524229"/>
    <w:rsid w:val="00524386"/>
    <w:rsid w:val="005244B2"/>
    <w:rsid w:val="0052453D"/>
    <w:rsid w:val="00524569"/>
    <w:rsid w:val="005247F2"/>
    <w:rsid w:val="00524BAD"/>
    <w:rsid w:val="00524BD2"/>
    <w:rsid w:val="00524D12"/>
    <w:rsid w:val="00524DF5"/>
    <w:rsid w:val="005253F5"/>
    <w:rsid w:val="005258D9"/>
    <w:rsid w:val="00525B7B"/>
    <w:rsid w:val="00525CD2"/>
    <w:rsid w:val="0052634A"/>
    <w:rsid w:val="005263E6"/>
    <w:rsid w:val="005264A8"/>
    <w:rsid w:val="00526637"/>
    <w:rsid w:val="00526A40"/>
    <w:rsid w:val="00526AD0"/>
    <w:rsid w:val="00526D5D"/>
    <w:rsid w:val="005270AB"/>
    <w:rsid w:val="005272B7"/>
    <w:rsid w:val="005273EA"/>
    <w:rsid w:val="0052741E"/>
    <w:rsid w:val="005276A9"/>
    <w:rsid w:val="00527825"/>
    <w:rsid w:val="00527D1E"/>
    <w:rsid w:val="00527DD4"/>
    <w:rsid w:val="005303E6"/>
    <w:rsid w:val="00530761"/>
    <w:rsid w:val="005307A3"/>
    <w:rsid w:val="00530801"/>
    <w:rsid w:val="00530C18"/>
    <w:rsid w:val="0053104B"/>
    <w:rsid w:val="00531129"/>
    <w:rsid w:val="005313C3"/>
    <w:rsid w:val="005313CC"/>
    <w:rsid w:val="005317FF"/>
    <w:rsid w:val="0053183F"/>
    <w:rsid w:val="00531B1B"/>
    <w:rsid w:val="0053205D"/>
    <w:rsid w:val="0053212B"/>
    <w:rsid w:val="005324CC"/>
    <w:rsid w:val="005327BE"/>
    <w:rsid w:val="005329A2"/>
    <w:rsid w:val="00532BA4"/>
    <w:rsid w:val="00532BB2"/>
    <w:rsid w:val="00532BB3"/>
    <w:rsid w:val="00532C91"/>
    <w:rsid w:val="00532C95"/>
    <w:rsid w:val="00532D13"/>
    <w:rsid w:val="005331A2"/>
    <w:rsid w:val="0053386C"/>
    <w:rsid w:val="00533D89"/>
    <w:rsid w:val="00533FE3"/>
    <w:rsid w:val="00534117"/>
    <w:rsid w:val="0053413C"/>
    <w:rsid w:val="00534209"/>
    <w:rsid w:val="00534609"/>
    <w:rsid w:val="005346EC"/>
    <w:rsid w:val="005346F6"/>
    <w:rsid w:val="00534783"/>
    <w:rsid w:val="005348EB"/>
    <w:rsid w:val="00534904"/>
    <w:rsid w:val="00534AD9"/>
    <w:rsid w:val="00534B06"/>
    <w:rsid w:val="00534B99"/>
    <w:rsid w:val="00534BB8"/>
    <w:rsid w:val="00534FF7"/>
    <w:rsid w:val="005354B4"/>
    <w:rsid w:val="005358E6"/>
    <w:rsid w:val="00535918"/>
    <w:rsid w:val="00535CE8"/>
    <w:rsid w:val="00535D87"/>
    <w:rsid w:val="00536038"/>
    <w:rsid w:val="005361B0"/>
    <w:rsid w:val="005363C9"/>
    <w:rsid w:val="005366DD"/>
    <w:rsid w:val="00536713"/>
    <w:rsid w:val="00536749"/>
    <w:rsid w:val="0053674B"/>
    <w:rsid w:val="005368E6"/>
    <w:rsid w:val="005369A8"/>
    <w:rsid w:val="00536FFE"/>
    <w:rsid w:val="005370C4"/>
    <w:rsid w:val="005370D6"/>
    <w:rsid w:val="00537341"/>
    <w:rsid w:val="005373FF"/>
    <w:rsid w:val="0053765E"/>
    <w:rsid w:val="00537668"/>
    <w:rsid w:val="00537739"/>
    <w:rsid w:val="00537808"/>
    <w:rsid w:val="0053782C"/>
    <w:rsid w:val="00537897"/>
    <w:rsid w:val="00537B2A"/>
    <w:rsid w:val="00537BE0"/>
    <w:rsid w:val="00537C43"/>
    <w:rsid w:val="00537FA8"/>
    <w:rsid w:val="00540050"/>
    <w:rsid w:val="00540096"/>
    <w:rsid w:val="0054016D"/>
    <w:rsid w:val="0054052C"/>
    <w:rsid w:val="00540670"/>
    <w:rsid w:val="00540A2C"/>
    <w:rsid w:val="00540A67"/>
    <w:rsid w:val="00540A9F"/>
    <w:rsid w:val="00540CD1"/>
    <w:rsid w:val="00540DA7"/>
    <w:rsid w:val="00540DD2"/>
    <w:rsid w:val="00540EBB"/>
    <w:rsid w:val="00541105"/>
    <w:rsid w:val="00541108"/>
    <w:rsid w:val="00541149"/>
    <w:rsid w:val="005412AD"/>
    <w:rsid w:val="00541396"/>
    <w:rsid w:val="005414F3"/>
    <w:rsid w:val="00541785"/>
    <w:rsid w:val="00541930"/>
    <w:rsid w:val="00541D9E"/>
    <w:rsid w:val="005422F4"/>
    <w:rsid w:val="005425E7"/>
    <w:rsid w:val="005428CD"/>
    <w:rsid w:val="0054294F"/>
    <w:rsid w:val="0054297C"/>
    <w:rsid w:val="00542AB6"/>
    <w:rsid w:val="00542CF1"/>
    <w:rsid w:val="00542DF0"/>
    <w:rsid w:val="0054308D"/>
    <w:rsid w:val="00543263"/>
    <w:rsid w:val="00543423"/>
    <w:rsid w:val="005436BC"/>
    <w:rsid w:val="0054374C"/>
    <w:rsid w:val="0054391C"/>
    <w:rsid w:val="00543CE3"/>
    <w:rsid w:val="00543DF5"/>
    <w:rsid w:val="00543E3E"/>
    <w:rsid w:val="0054410A"/>
    <w:rsid w:val="005441D3"/>
    <w:rsid w:val="005442B1"/>
    <w:rsid w:val="005444C3"/>
    <w:rsid w:val="00544594"/>
    <w:rsid w:val="00544796"/>
    <w:rsid w:val="00544BAD"/>
    <w:rsid w:val="00544F1F"/>
    <w:rsid w:val="00544F76"/>
    <w:rsid w:val="0054519F"/>
    <w:rsid w:val="005454A1"/>
    <w:rsid w:val="00545829"/>
    <w:rsid w:val="00545C3C"/>
    <w:rsid w:val="00545CB7"/>
    <w:rsid w:val="00545DF3"/>
    <w:rsid w:val="00545ECF"/>
    <w:rsid w:val="005461EF"/>
    <w:rsid w:val="00546216"/>
    <w:rsid w:val="00546230"/>
    <w:rsid w:val="0054661F"/>
    <w:rsid w:val="00546A34"/>
    <w:rsid w:val="00546DCA"/>
    <w:rsid w:val="00546F88"/>
    <w:rsid w:val="00547089"/>
    <w:rsid w:val="00547201"/>
    <w:rsid w:val="00547243"/>
    <w:rsid w:val="005474B0"/>
    <w:rsid w:val="00547824"/>
    <w:rsid w:val="00547834"/>
    <w:rsid w:val="00547869"/>
    <w:rsid w:val="005478DD"/>
    <w:rsid w:val="00547A20"/>
    <w:rsid w:val="00547BBF"/>
    <w:rsid w:val="00547C84"/>
    <w:rsid w:val="00547F3E"/>
    <w:rsid w:val="0055019C"/>
    <w:rsid w:val="00550367"/>
    <w:rsid w:val="0055043D"/>
    <w:rsid w:val="00550469"/>
    <w:rsid w:val="005505A5"/>
    <w:rsid w:val="005506D4"/>
    <w:rsid w:val="00550731"/>
    <w:rsid w:val="005507E5"/>
    <w:rsid w:val="005507F1"/>
    <w:rsid w:val="0055093B"/>
    <w:rsid w:val="00550BAA"/>
    <w:rsid w:val="00551073"/>
    <w:rsid w:val="005511D0"/>
    <w:rsid w:val="005511D9"/>
    <w:rsid w:val="00551364"/>
    <w:rsid w:val="0055169D"/>
    <w:rsid w:val="00551782"/>
    <w:rsid w:val="005517FA"/>
    <w:rsid w:val="00551A40"/>
    <w:rsid w:val="00552032"/>
    <w:rsid w:val="005521C9"/>
    <w:rsid w:val="00552356"/>
    <w:rsid w:val="00552371"/>
    <w:rsid w:val="005525F5"/>
    <w:rsid w:val="00552D5A"/>
    <w:rsid w:val="00553054"/>
    <w:rsid w:val="005533A2"/>
    <w:rsid w:val="005538A6"/>
    <w:rsid w:val="00553A07"/>
    <w:rsid w:val="00553A74"/>
    <w:rsid w:val="00553CF5"/>
    <w:rsid w:val="00553D0D"/>
    <w:rsid w:val="00553D0E"/>
    <w:rsid w:val="00553D26"/>
    <w:rsid w:val="00554182"/>
    <w:rsid w:val="005541D6"/>
    <w:rsid w:val="0055434C"/>
    <w:rsid w:val="00554497"/>
    <w:rsid w:val="00554C4B"/>
    <w:rsid w:val="00554C83"/>
    <w:rsid w:val="00554DDC"/>
    <w:rsid w:val="00555443"/>
    <w:rsid w:val="00555621"/>
    <w:rsid w:val="00555839"/>
    <w:rsid w:val="0055587D"/>
    <w:rsid w:val="00555920"/>
    <w:rsid w:val="00555D0B"/>
    <w:rsid w:val="00556418"/>
    <w:rsid w:val="00556552"/>
    <w:rsid w:val="005565B8"/>
    <w:rsid w:val="00556B0F"/>
    <w:rsid w:val="00556B7F"/>
    <w:rsid w:val="00556C46"/>
    <w:rsid w:val="00556D57"/>
    <w:rsid w:val="00556F36"/>
    <w:rsid w:val="005573CD"/>
    <w:rsid w:val="005574AB"/>
    <w:rsid w:val="005574FB"/>
    <w:rsid w:val="0055762D"/>
    <w:rsid w:val="0055774B"/>
    <w:rsid w:val="005577A9"/>
    <w:rsid w:val="0055789E"/>
    <w:rsid w:val="005578D0"/>
    <w:rsid w:val="00557A17"/>
    <w:rsid w:val="005606F1"/>
    <w:rsid w:val="0056074D"/>
    <w:rsid w:val="00560B0D"/>
    <w:rsid w:val="00560D92"/>
    <w:rsid w:val="0056108E"/>
    <w:rsid w:val="005615A7"/>
    <w:rsid w:val="005619BB"/>
    <w:rsid w:val="00561AE4"/>
    <w:rsid w:val="0056230B"/>
    <w:rsid w:val="005628F1"/>
    <w:rsid w:val="005629E0"/>
    <w:rsid w:val="00562BE0"/>
    <w:rsid w:val="00562DE1"/>
    <w:rsid w:val="00562ED5"/>
    <w:rsid w:val="00562F04"/>
    <w:rsid w:val="00562F37"/>
    <w:rsid w:val="0056330E"/>
    <w:rsid w:val="00563B4E"/>
    <w:rsid w:val="00563C3D"/>
    <w:rsid w:val="0056403D"/>
    <w:rsid w:val="005646AE"/>
    <w:rsid w:val="0056476D"/>
    <w:rsid w:val="00564B8E"/>
    <w:rsid w:val="00564F0A"/>
    <w:rsid w:val="00565559"/>
    <w:rsid w:val="0056591B"/>
    <w:rsid w:val="00565BDF"/>
    <w:rsid w:val="00565EA9"/>
    <w:rsid w:val="00565F68"/>
    <w:rsid w:val="0056623D"/>
    <w:rsid w:val="005667E3"/>
    <w:rsid w:val="00566E0B"/>
    <w:rsid w:val="00566F2C"/>
    <w:rsid w:val="0056715B"/>
    <w:rsid w:val="005671A2"/>
    <w:rsid w:val="005671F2"/>
    <w:rsid w:val="0056739E"/>
    <w:rsid w:val="0056751C"/>
    <w:rsid w:val="0056751F"/>
    <w:rsid w:val="005678AB"/>
    <w:rsid w:val="00567A86"/>
    <w:rsid w:val="00567C86"/>
    <w:rsid w:val="0057015B"/>
    <w:rsid w:val="00570164"/>
    <w:rsid w:val="005702E1"/>
    <w:rsid w:val="005703A7"/>
    <w:rsid w:val="00570B83"/>
    <w:rsid w:val="00570B99"/>
    <w:rsid w:val="00570C6A"/>
    <w:rsid w:val="00570FF7"/>
    <w:rsid w:val="0057106D"/>
    <w:rsid w:val="005710B6"/>
    <w:rsid w:val="0057115C"/>
    <w:rsid w:val="005716D7"/>
    <w:rsid w:val="0057182D"/>
    <w:rsid w:val="0057184E"/>
    <w:rsid w:val="005719F9"/>
    <w:rsid w:val="00571E8A"/>
    <w:rsid w:val="00571F7F"/>
    <w:rsid w:val="005720D6"/>
    <w:rsid w:val="005722FA"/>
    <w:rsid w:val="00572675"/>
    <w:rsid w:val="0057297F"/>
    <w:rsid w:val="005729B2"/>
    <w:rsid w:val="00572CFC"/>
    <w:rsid w:val="00572D4D"/>
    <w:rsid w:val="00572F9D"/>
    <w:rsid w:val="00573133"/>
    <w:rsid w:val="00573554"/>
    <w:rsid w:val="00573BC4"/>
    <w:rsid w:val="00573D29"/>
    <w:rsid w:val="00573E17"/>
    <w:rsid w:val="00573EA8"/>
    <w:rsid w:val="00573F1A"/>
    <w:rsid w:val="00573F4E"/>
    <w:rsid w:val="00573F75"/>
    <w:rsid w:val="00573FD5"/>
    <w:rsid w:val="0057461C"/>
    <w:rsid w:val="005749B7"/>
    <w:rsid w:val="005749F1"/>
    <w:rsid w:val="00574A6C"/>
    <w:rsid w:val="00574AD1"/>
    <w:rsid w:val="005750A5"/>
    <w:rsid w:val="0057554F"/>
    <w:rsid w:val="005756BE"/>
    <w:rsid w:val="005758A8"/>
    <w:rsid w:val="00575F0D"/>
    <w:rsid w:val="00576006"/>
    <w:rsid w:val="005760E7"/>
    <w:rsid w:val="00576161"/>
    <w:rsid w:val="0057616A"/>
    <w:rsid w:val="0057645A"/>
    <w:rsid w:val="005766A9"/>
    <w:rsid w:val="00576732"/>
    <w:rsid w:val="00576A20"/>
    <w:rsid w:val="00576D47"/>
    <w:rsid w:val="00576E99"/>
    <w:rsid w:val="00576ED0"/>
    <w:rsid w:val="0057708D"/>
    <w:rsid w:val="0057719D"/>
    <w:rsid w:val="005772AF"/>
    <w:rsid w:val="00577337"/>
    <w:rsid w:val="0057757E"/>
    <w:rsid w:val="00577856"/>
    <w:rsid w:val="0057788C"/>
    <w:rsid w:val="00577C7B"/>
    <w:rsid w:val="00577E25"/>
    <w:rsid w:val="00577EA9"/>
    <w:rsid w:val="00577ED6"/>
    <w:rsid w:val="00580261"/>
    <w:rsid w:val="00580266"/>
    <w:rsid w:val="0058076E"/>
    <w:rsid w:val="00580B2C"/>
    <w:rsid w:val="00580BAE"/>
    <w:rsid w:val="00580F6B"/>
    <w:rsid w:val="00581125"/>
    <w:rsid w:val="0058168A"/>
    <w:rsid w:val="0058193E"/>
    <w:rsid w:val="00581C9E"/>
    <w:rsid w:val="00581CDC"/>
    <w:rsid w:val="00581D4B"/>
    <w:rsid w:val="00581FB1"/>
    <w:rsid w:val="0058200F"/>
    <w:rsid w:val="005820CB"/>
    <w:rsid w:val="0058256B"/>
    <w:rsid w:val="0058258D"/>
    <w:rsid w:val="00582679"/>
    <w:rsid w:val="0058270C"/>
    <w:rsid w:val="00582721"/>
    <w:rsid w:val="00582B33"/>
    <w:rsid w:val="00582B99"/>
    <w:rsid w:val="00582DAF"/>
    <w:rsid w:val="00582DBE"/>
    <w:rsid w:val="00582DE9"/>
    <w:rsid w:val="00582FAB"/>
    <w:rsid w:val="005831F3"/>
    <w:rsid w:val="00583664"/>
    <w:rsid w:val="00583696"/>
    <w:rsid w:val="00583A61"/>
    <w:rsid w:val="00583AFA"/>
    <w:rsid w:val="00583CFD"/>
    <w:rsid w:val="00583D16"/>
    <w:rsid w:val="00583E29"/>
    <w:rsid w:val="00583F05"/>
    <w:rsid w:val="00583F0F"/>
    <w:rsid w:val="00583FE2"/>
    <w:rsid w:val="00584339"/>
    <w:rsid w:val="00584377"/>
    <w:rsid w:val="005846EB"/>
    <w:rsid w:val="00584830"/>
    <w:rsid w:val="005848A8"/>
    <w:rsid w:val="00584D00"/>
    <w:rsid w:val="00584F02"/>
    <w:rsid w:val="00584F58"/>
    <w:rsid w:val="0058529A"/>
    <w:rsid w:val="00585698"/>
    <w:rsid w:val="0058591F"/>
    <w:rsid w:val="005859AC"/>
    <w:rsid w:val="005859F6"/>
    <w:rsid w:val="00585E9B"/>
    <w:rsid w:val="005862D4"/>
    <w:rsid w:val="00586542"/>
    <w:rsid w:val="00586621"/>
    <w:rsid w:val="00586A13"/>
    <w:rsid w:val="00586B6C"/>
    <w:rsid w:val="00586D36"/>
    <w:rsid w:val="00586EEE"/>
    <w:rsid w:val="005872E8"/>
    <w:rsid w:val="005872ED"/>
    <w:rsid w:val="005874F7"/>
    <w:rsid w:val="00587655"/>
    <w:rsid w:val="005876A2"/>
    <w:rsid w:val="005878C1"/>
    <w:rsid w:val="00587B14"/>
    <w:rsid w:val="00587CA0"/>
    <w:rsid w:val="00587ED0"/>
    <w:rsid w:val="00590306"/>
    <w:rsid w:val="00590912"/>
    <w:rsid w:val="00590BA5"/>
    <w:rsid w:val="005910F3"/>
    <w:rsid w:val="005913DB"/>
    <w:rsid w:val="005914D8"/>
    <w:rsid w:val="00591688"/>
    <w:rsid w:val="005918B9"/>
    <w:rsid w:val="00591F04"/>
    <w:rsid w:val="0059209A"/>
    <w:rsid w:val="00592167"/>
    <w:rsid w:val="005925A1"/>
    <w:rsid w:val="005926D0"/>
    <w:rsid w:val="00592895"/>
    <w:rsid w:val="00592B4A"/>
    <w:rsid w:val="00592C37"/>
    <w:rsid w:val="00592C54"/>
    <w:rsid w:val="00592D4C"/>
    <w:rsid w:val="00592F76"/>
    <w:rsid w:val="00592FAD"/>
    <w:rsid w:val="00593029"/>
    <w:rsid w:val="0059310A"/>
    <w:rsid w:val="0059356E"/>
    <w:rsid w:val="005938EB"/>
    <w:rsid w:val="0059390D"/>
    <w:rsid w:val="00593B24"/>
    <w:rsid w:val="00593D54"/>
    <w:rsid w:val="00593F4F"/>
    <w:rsid w:val="00593FC2"/>
    <w:rsid w:val="00594114"/>
    <w:rsid w:val="00594183"/>
    <w:rsid w:val="0059438E"/>
    <w:rsid w:val="00594460"/>
    <w:rsid w:val="0059457D"/>
    <w:rsid w:val="005948D7"/>
    <w:rsid w:val="00594A3B"/>
    <w:rsid w:val="00594A9F"/>
    <w:rsid w:val="00594C04"/>
    <w:rsid w:val="00594C24"/>
    <w:rsid w:val="00594CEA"/>
    <w:rsid w:val="005950F8"/>
    <w:rsid w:val="0059541B"/>
    <w:rsid w:val="00595580"/>
    <w:rsid w:val="00595613"/>
    <w:rsid w:val="005956CB"/>
    <w:rsid w:val="005957A5"/>
    <w:rsid w:val="00595BC7"/>
    <w:rsid w:val="00595C2F"/>
    <w:rsid w:val="00595D63"/>
    <w:rsid w:val="00595DCB"/>
    <w:rsid w:val="00595EC5"/>
    <w:rsid w:val="00595F32"/>
    <w:rsid w:val="00596281"/>
    <w:rsid w:val="0059634B"/>
    <w:rsid w:val="0059662B"/>
    <w:rsid w:val="0059678D"/>
    <w:rsid w:val="005969E4"/>
    <w:rsid w:val="005969FB"/>
    <w:rsid w:val="00596A2B"/>
    <w:rsid w:val="00596CE6"/>
    <w:rsid w:val="0059702E"/>
    <w:rsid w:val="00597291"/>
    <w:rsid w:val="005973E9"/>
    <w:rsid w:val="0059747C"/>
    <w:rsid w:val="0059760F"/>
    <w:rsid w:val="00597777"/>
    <w:rsid w:val="005978C6"/>
    <w:rsid w:val="00597F15"/>
    <w:rsid w:val="005A046F"/>
    <w:rsid w:val="005A0571"/>
    <w:rsid w:val="005A0C9B"/>
    <w:rsid w:val="005A0D0A"/>
    <w:rsid w:val="005A0D5F"/>
    <w:rsid w:val="005A0DE8"/>
    <w:rsid w:val="005A0E65"/>
    <w:rsid w:val="005A0F91"/>
    <w:rsid w:val="005A1133"/>
    <w:rsid w:val="005A1704"/>
    <w:rsid w:val="005A1C75"/>
    <w:rsid w:val="005A1EAF"/>
    <w:rsid w:val="005A21A3"/>
    <w:rsid w:val="005A2231"/>
    <w:rsid w:val="005A22F1"/>
    <w:rsid w:val="005A2748"/>
    <w:rsid w:val="005A28B6"/>
    <w:rsid w:val="005A29C6"/>
    <w:rsid w:val="005A2B9F"/>
    <w:rsid w:val="005A2C7A"/>
    <w:rsid w:val="005A2F9B"/>
    <w:rsid w:val="005A309A"/>
    <w:rsid w:val="005A312A"/>
    <w:rsid w:val="005A357C"/>
    <w:rsid w:val="005A3612"/>
    <w:rsid w:val="005A37D3"/>
    <w:rsid w:val="005A3846"/>
    <w:rsid w:val="005A38F8"/>
    <w:rsid w:val="005A38FE"/>
    <w:rsid w:val="005A3B09"/>
    <w:rsid w:val="005A3EB5"/>
    <w:rsid w:val="005A3F6E"/>
    <w:rsid w:val="005A4246"/>
    <w:rsid w:val="005A4512"/>
    <w:rsid w:val="005A4685"/>
    <w:rsid w:val="005A46C3"/>
    <w:rsid w:val="005A473A"/>
    <w:rsid w:val="005A4742"/>
    <w:rsid w:val="005A497D"/>
    <w:rsid w:val="005A4BFD"/>
    <w:rsid w:val="005A4E6B"/>
    <w:rsid w:val="005A4F7C"/>
    <w:rsid w:val="005A542E"/>
    <w:rsid w:val="005A5504"/>
    <w:rsid w:val="005A57FB"/>
    <w:rsid w:val="005A5C5A"/>
    <w:rsid w:val="005A5C70"/>
    <w:rsid w:val="005A5CC4"/>
    <w:rsid w:val="005A5D4F"/>
    <w:rsid w:val="005A5E39"/>
    <w:rsid w:val="005A5F5B"/>
    <w:rsid w:val="005A6040"/>
    <w:rsid w:val="005A606B"/>
    <w:rsid w:val="005A6244"/>
    <w:rsid w:val="005A63F8"/>
    <w:rsid w:val="005A6482"/>
    <w:rsid w:val="005A659E"/>
    <w:rsid w:val="005A6B90"/>
    <w:rsid w:val="005A6C5C"/>
    <w:rsid w:val="005A6D1C"/>
    <w:rsid w:val="005A737D"/>
    <w:rsid w:val="005A73F2"/>
    <w:rsid w:val="005A749C"/>
    <w:rsid w:val="005A75DD"/>
    <w:rsid w:val="005A7BA3"/>
    <w:rsid w:val="005A7D95"/>
    <w:rsid w:val="005A7E09"/>
    <w:rsid w:val="005A7EC4"/>
    <w:rsid w:val="005B0670"/>
    <w:rsid w:val="005B06A1"/>
    <w:rsid w:val="005B0850"/>
    <w:rsid w:val="005B0C67"/>
    <w:rsid w:val="005B0D0E"/>
    <w:rsid w:val="005B0E88"/>
    <w:rsid w:val="005B123D"/>
    <w:rsid w:val="005B1294"/>
    <w:rsid w:val="005B12B4"/>
    <w:rsid w:val="005B13A1"/>
    <w:rsid w:val="005B13C8"/>
    <w:rsid w:val="005B164A"/>
    <w:rsid w:val="005B1825"/>
    <w:rsid w:val="005B19C7"/>
    <w:rsid w:val="005B1B03"/>
    <w:rsid w:val="005B1B2E"/>
    <w:rsid w:val="005B21F7"/>
    <w:rsid w:val="005B22FD"/>
    <w:rsid w:val="005B25D6"/>
    <w:rsid w:val="005B26C2"/>
    <w:rsid w:val="005B2AF6"/>
    <w:rsid w:val="005B2B90"/>
    <w:rsid w:val="005B2C04"/>
    <w:rsid w:val="005B2D67"/>
    <w:rsid w:val="005B3597"/>
    <w:rsid w:val="005B370C"/>
    <w:rsid w:val="005B3915"/>
    <w:rsid w:val="005B3983"/>
    <w:rsid w:val="005B39F4"/>
    <w:rsid w:val="005B40FD"/>
    <w:rsid w:val="005B419B"/>
    <w:rsid w:val="005B427E"/>
    <w:rsid w:val="005B441F"/>
    <w:rsid w:val="005B4531"/>
    <w:rsid w:val="005B4576"/>
    <w:rsid w:val="005B46FF"/>
    <w:rsid w:val="005B4B84"/>
    <w:rsid w:val="005B4BBA"/>
    <w:rsid w:val="005B4E7A"/>
    <w:rsid w:val="005B4FD4"/>
    <w:rsid w:val="005B51F8"/>
    <w:rsid w:val="005B5726"/>
    <w:rsid w:val="005B585F"/>
    <w:rsid w:val="005B58BA"/>
    <w:rsid w:val="005B5957"/>
    <w:rsid w:val="005B59C4"/>
    <w:rsid w:val="005B5D09"/>
    <w:rsid w:val="005B5E04"/>
    <w:rsid w:val="005B6060"/>
    <w:rsid w:val="005B608A"/>
    <w:rsid w:val="005B60E3"/>
    <w:rsid w:val="005B61F4"/>
    <w:rsid w:val="005B62B2"/>
    <w:rsid w:val="005B63E7"/>
    <w:rsid w:val="005B669E"/>
    <w:rsid w:val="005B66F4"/>
    <w:rsid w:val="005B6C6B"/>
    <w:rsid w:val="005B6DFF"/>
    <w:rsid w:val="005B6E7E"/>
    <w:rsid w:val="005B6EF0"/>
    <w:rsid w:val="005B706B"/>
    <w:rsid w:val="005B7156"/>
    <w:rsid w:val="005B7255"/>
    <w:rsid w:val="005B7277"/>
    <w:rsid w:val="005B7CDD"/>
    <w:rsid w:val="005B7ED5"/>
    <w:rsid w:val="005C03DB"/>
    <w:rsid w:val="005C04B8"/>
    <w:rsid w:val="005C075E"/>
    <w:rsid w:val="005C094A"/>
    <w:rsid w:val="005C0DA3"/>
    <w:rsid w:val="005C0E8C"/>
    <w:rsid w:val="005C1012"/>
    <w:rsid w:val="005C1318"/>
    <w:rsid w:val="005C1320"/>
    <w:rsid w:val="005C133D"/>
    <w:rsid w:val="005C15A8"/>
    <w:rsid w:val="005C16A5"/>
    <w:rsid w:val="005C16D9"/>
    <w:rsid w:val="005C18CA"/>
    <w:rsid w:val="005C1992"/>
    <w:rsid w:val="005C1C70"/>
    <w:rsid w:val="005C1CC4"/>
    <w:rsid w:val="005C1DC9"/>
    <w:rsid w:val="005C1EFF"/>
    <w:rsid w:val="005C2293"/>
    <w:rsid w:val="005C23E0"/>
    <w:rsid w:val="005C2803"/>
    <w:rsid w:val="005C28B1"/>
    <w:rsid w:val="005C2D0D"/>
    <w:rsid w:val="005C2F07"/>
    <w:rsid w:val="005C300A"/>
    <w:rsid w:val="005C3476"/>
    <w:rsid w:val="005C360B"/>
    <w:rsid w:val="005C36E2"/>
    <w:rsid w:val="005C37AF"/>
    <w:rsid w:val="005C37E3"/>
    <w:rsid w:val="005C38D5"/>
    <w:rsid w:val="005C3908"/>
    <w:rsid w:val="005C3959"/>
    <w:rsid w:val="005C39D3"/>
    <w:rsid w:val="005C39FA"/>
    <w:rsid w:val="005C3A1A"/>
    <w:rsid w:val="005C41BC"/>
    <w:rsid w:val="005C421C"/>
    <w:rsid w:val="005C4483"/>
    <w:rsid w:val="005C4639"/>
    <w:rsid w:val="005C46D7"/>
    <w:rsid w:val="005C47E8"/>
    <w:rsid w:val="005C494D"/>
    <w:rsid w:val="005C4A5F"/>
    <w:rsid w:val="005C4C51"/>
    <w:rsid w:val="005C512E"/>
    <w:rsid w:val="005C5C6D"/>
    <w:rsid w:val="005C5CC0"/>
    <w:rsid w:val="005C637A"/>
    <w:rsid w:val="005C6553"/>
    <w:rsid w:val="005C65AD"/>
    <w:rsid w:val="005C667C"/>
    <w:rsid w:val="005C6721"/>
    <w:rsid w:val="005C679B"/>
    <w:rsid w:val="005C687A"/>
    <w:rsid w:val="005C6EFE"/>
    <w:rsid w:val="005C714D"/>
    <w:rsid w:val="005C71B1"/>
    <w:rsid w:val="005C72CC"/>
    <w:rsid w:val="005C7454"/>
    <w:rsid w:val="005C76E9"/>
    <w:rsid w:val="005C770E"/>
    <w:rsid w:val="005C772D"/>
    <w:rsid w:val="005C7757"/>
    <w:rsid w:val="005C7784"/>
    <w:rsid w:val="005C7883"/>
    <w:rsid w:val="005C792B"/>
    <w:rsid w:val="005C797B"/>
    <w:rsid w:val="005C7C54"/>
    <w:rsid w:val="005D0256"/>
    <w:rsid w:val="005D0610"/>
    <w:rsid w:val="005D081A"/>
    <w:rsid w:val="005D0E10"/>
    <w:rsid w:val="005D0FB3"/>
    <w:rsid w:val="005D1215"/>
    <w:rsid w:val="005D1339"/>
    <w:rsid w:val="005D139F"/>
    <w:rsid w:val="005D1509"/>
    <w:rsid w:val="005D1642"/>
    <w:rsid w:val="005D1759"/>
    <w:rsid w:val="005D179F"/>
    <w:rsid w:val="005D1A56"/>
    <w:rsid w:val="005D1ECB"/>
    <w:rsid w:val="005D2182"/>
    <w:rsid w:val="005D227F"/>
    <w:rsid w:val="005D2934"/>
    <w:rsid w:val="005D2BB2"/>
    <w:rsid w:val="005D2F55"/>
    <w:rsid w:val="005D3606"/>
    <w:rsid w:val="005D3677"/>
    <w:rsid w:val="005D36C5"/>
    <w:rsid w:val="005D386C"/>
    <w:rsid w:val="005D38A1"/>
    <w:rsid w:val="005D3A46"/>
    <w:rsid w:val="005D3A73"/>
    <w:rsid w:val="005D3B79"/>
    <w:rsid w:val="005D3C39"/>
    <w:rsid w:val="005D3EF7"/>
    <w:rsid w:val="005D407B"/>
    <w:rsid w:val="005D408D"/>
    <w:rsid w:val="005D4272"/>
    <w:rsid w:val="005D4D67"/>
    <w:rsid w:val="005D555B"/>
    <w:rsid w:val="005D557B"/>
    <w:rsid w:val="005D564B"/>
    <w:rsid w:val="005D5656"/>
    <w:rsid w:val="005D5B4F"/>
    <w:rsid w:val="005D5DA1"/>
    <w:rsid w:val="005D621C"/>
    <w:rsid w:val="005D6516"/>
    <w:rsid w:val="005D6637"/>
    <w:rsid w:val="005D6B75"/>
    <w:rsid w:val="005D6C52"/>
    <w:rsid w:val="005D6CD5"/>
    <w:rsid w:val="005D712B"/>
    <w:rsid w:val="005D76D8"/>
    <w:rsid w:val="005D7961"/>
    <w:rsid w:val="005D7A4E"/>
    <w:rsid w:val="005D7CF9"/>
    <w:rsid w:val="005D7F72"/>
    <w:rsid w:val="005E031D"/>
    <w:rsid w:val="005E0AB7"/>
    <w:rsid w:val="005E0AC1"/>
    <w:rsid w:val="005E0E47"/>
    <w:rsid w:val="005E0FAC"/>
    <w:rsid w:val="005E1286"/>
    <w:rsid w:val="005E1355"/>
    <w:rsid w:val="005E136E"/>
    <w:rsid w:val="005E1490"/>
    <w:rsid w:val="005E165B"/>
    <w:rsid w:val="005E1717"/>
    <w:rsid w:val="005E17DE"/>
    <w:rsid w:val="005E187C"/>
    <w:rsid w:val="005E1B01"/>
    <w:rsid w:val="005E1C4E"/>
    <w:rsid w:val="005E1CA5"/>
    <w:rsid w:val="005E1CA8"/>
    <w:rsid w:val="005E1DD5"/>
    <w:rsid w:val="005E1EA8"/>
    <w:rsid w:val="005E1F52"/>
    <w:rsid w:val="005E1F86"/>
    <w:rsid w:val="005E2514"/>
    <w:rsid w:val="005E251D"/>
    <w:rsid w:val="005E270E"/>
    <w:rsid w:val="005E2725"/>
    <w:rsid w:val="005E290B"/>
    <w:rsid w:val="005E2A00"/>
    <w:rsid w:val="005E2AF2"/>
    <w:rsid w:val="005E2CDF"/>
    <w:rsid w:val="005E2EE3"/>
    <w:rsid w:val="005E2FE0"/>
    <w:rsid w:val="005E31AD"/>
    <w:rsid w:val="005E3342"/>
    <w:rsid w:val="005E346B"/>
    <w:rsid w:val="005E382A"/>
    <w:rsid w:val="005E386D"/>
    <w:rsid w:val="005E3B8D"/>
    <w:rsid w:val="005E3BA3"/>
    <w:rsid w:val="005E3CCA"/>
    <w:rsid w:val="005E415A"/>
    <w:rsid w:val="005E4185"/>
    <w:rsid w:val="005E41CA"/>
    <w:rsid w:val="005E45AA"/>
    <w:rsid w:val="005E4743"/>
    <w:rsid w:val="005E4AF5"/>
    <w:rsid w:val="005E4C57"/>
    <w:rsid w:val="005E5079"/>
    <w:rsid w:val="005E5228"/>
    <w:rsid w:val="005E5310"/>
    <w:rsid w:val="005E5368"/>
    <w:rsid w:val="005E53FD"/>
    <w:rsid w:val="005E54E9"/>
    <w:rsid w:val="005E5533"/>
    <w:rsid w:val="005E5910"/>
    <w:rsid w:val="005E5C49"/>
    <w:rsid w:val="005E5F8C"/>
    <w:rsid w:val="005E632D"/>
    <w:rsid w:val="005E691E"/>
    <w:rsid w:val="005E697C"/>
    <w:rsid w:val="005E6A90"/>
    <w:rsid w:val="005E6FDE"/>
    <w:rsid w:val="005E7375"/>
    <w:rsid w:val="005E74F9"/>
    <w:rsid w:val="005E751B"/>
    <w:rsid w:val="005E77E4"/>
    <w:rsid w:val="005E783D"/>
    <w:rsid w:val="005E79EC"/>
    <w:rsid w:val="005F007E"/>
    <w:rsid w:val="005F00D2"/>
    <w:rsid w:val="005F0462"/>
    <w:rsid w:val="005F085A"/>
    <w:rsid w:val="005F0873"/>
    <w:rsid w:val="005F08E3"/>
    <w:rsid w:val="005F0945"/>
    <w:rsid w:val="005F0AEB"/>
    <w:rsid w:val="005F0C7F"/>
    <w:rsid w:val="005F0CFB"/>
    <w:rsid w:val="005F0D3F"/>
    <w:rsid w:val="005F0E52"/>
    <w:rsid w:val="005F0F67"/>
    <w:rsid w:val="005F0F7D"/>
    <w:rsid w:val="005F1058"/>
    <w:rsid w:val="005F1419"/>
    <w:rsid w:val="005F1651"/>
    <w:rsid w:val="005F1737"/>
    <w:rsid w:val="005F1821"/>
    <w:rsid w:val="005F187A"/>
    <w:rsid w:val="005F198E"/>
    <w:rsid w:val="005F1A2C"/>
    <w:rsid w:val="005F1D46"/>
    <w:rsid w:val="005F1E06"/>
    <w:rsid w:val="005F1E8A"/>
    <w:rsid w:val="005F2271"/>
    <w:rsid w:val="005F24D0"/>
    <w:rsid w:val="005F2558"/>
    <w:rsid w:val="005F256A"/>
    <w:rsid w:val="005F25F4"/>
    <w:rsid w:val="005F260C"/>
    <w:rsid w:val="005F2923"/>
    <w:rsid w:val="005F2A23"/>
    <w:rsid w:val="005F31F8"/>
    <w:rsid w:val="005F35CA"/>
    <w:rsid w:val="005F367C"/>
    <w:rsid w:val="005F383E"/>
    <w:rsid w:val="005F3A59"/>
    <w:rsid w:val="005F3B47"/>
    <w:rsid w:val="005F3D6E"/>
    <w:rsid w:val="005F3F08"/>
    <w:rsid w:val="005F44C3"/>
    <w:rsid w:val="005F46FD"/>
    <w:rsid w:val="005F48F6"/>
    <w:rsid w:val="005F4C39"/>
    <w:rsid w:val="005F4ED7"/>
    <w:rsid w:val="005F5087"/>
    <w:rsid w:val="005F50D4"/>
    <w:rsid w:val="005F51BB"/>
    <w:rsid w:val="005F5528"/>
    <w:rsid w:val="005F5869"/>
    <w:rsid w:val="005F5A97"/>
    <w:rsid w:val="005F5B04"/>
    <w:rsid w:val="005F5B69"/>
    <w:rsid w:val="005F5ED7"/>
    <w:rsid w:val="005F6108"/>
    <w:rsid w:val="005F6165"/>
    <w:rsid w:val="005F661E"/>
    <w:rsid w:val="005F66EE"/>
    <w:rsid w:val="005F670C"/>
    <w:rsid w:val="005F6BDD"/>
    <w:rsid w:val="005F6CAC"/>
    <w:rsid w:val="005F6DBB"/>
    <w:rsid w:val="005F6E98"/>
    <w:rsid w:val="005F701E"/>
    <w:rsid w:val="005F7514"/>
    <w:rsid w:val="005F77A8"/>
    <w:rsid w:val="005F78E0"/>
    <w:rsid w:val="005F7956"/>
    <w:rsid w:val="005F79FF"/>
    <w:rsid w:val="005F7CDA"/>
    <w:rsid w:val="005F7E6E"/>
    <w:rsid w:val="005F7F1E"/>
    <w:rsid w:val="006000C6"/>
    <w:rsid w:val="006000F4"/>
    <w:rsid w:val="00600393"/>
    <w:rsid w:val="00600610"/>
    <w:rsid w:val="00600C9F"/>
    <w:rsid w:val="00601597"/>
    <w:rsid w:val="006018D8"/>
    <w:rsid w:val="00601A5C"/>
    <w:rsid w:val="00601F5D"/>
    <w:rsid w:val="00601F6B"/>
    <w:rsid w:val="00601F96"/>
    <w:rsid w:val="006020FB"/>
    <w:rsid w:val="00602154"/>
    <w:rsid w:val="006021D5"/>
    <w:rsid w:val="0060228F"/>
    <w:rsid w:val="006026DF"/>
    <w:rsid w:val="006028B9"/>
    <w:rsid w:val="00602B9C"/>
    <w:rsid w:val="00602C40"/>
    <w:rsid w:val="00602F30"/>
    <w:rsid w:val="0060327C"/>
    <w:rsid w:val="006034AA"/>
    <w:rsid w:val="00603503"/>
    <w:rsid w:val="00603813"/>
    <w:rsid w:val="00603DB7"/>
    <w:rsid w:val="00603DCE"/>
    <w:rsid w:val="00604565"/>
    <w:rsid w:val="006045B5"/>
    <w:rsid w:val="00604724"/>
    <w:rsid w:val="006047BB"/>
    <w:rsid w:val="006047DA"/>
    <w:rsid w:val="00604CD9"/>
    <w:rsid w:val="00604D10"/>
    <w:rsid w:val="00604D39"/>
    <w:rsid w:val="00604DF9"/>
    <w:rsid w:val="00604E22"/>
    <w:rsid w:val="00605064"/>
    <w:rsid w:val="0060537B"/>
    <w:rsid w:val="006053D5"/>
    <w:rsid w:val="006055BF"/>
    <w:rsid w:val="00605AF3"/>
    <w:rsid w:val="00605B43"/>
    <w:rsid w:val="00605B86"/>
    <w:rsid w:val="00605D16"/>
    <w:rsid w:val="00605E62"/>
    <w:rsid w:val="00605F4E"/>
    <w:rsid w:val="00605FCF"/>
    <w:rsid w:val="00605FE5"/>
    <w:rsid w:val="00606200"/>
    <w:rsid w:val="00606572"/>
    <w:rsid w:val="00606725"/>
    <w:rsid w:val="00606C1E"/>
    <w:rsid w:val="00606DF2"/>
    <w:rsid w:val="00606F77"/>
    <w:rsid w:val="006070FF"/>
    <w:rsid w:val="006072AA"/>
    <w:rsid w:val="006072F5"/>
    <w:rsid w:val="006076DB"/>
    <w:rsid w:val="0060787F"/>
    <w:rsid w:val="006078C7"/>
    <w:rsid w:val="006079A7"/>
    <w:rsid w:val="00607B8F"/>
    <w:rsid w:val="00607CEA"/>
    <w:rsid w:val="00607DF0"/>
    <w:rsid w:val="00607E7A"/>
    <w:rsid w:val="00607F6F"/>
    <w:rsid w:val="00607F99"/>
    <w:rsid w:val="006100DE"/>
    <w:rsid w:val="00610162"/>
    <w:rsid w:val="0061049A"/>
    <w:rsid w:val="0061065F"/>
    <w:rsid w:val="00610694"/>
    <w:rsid w:val="006106DE"/>
    <w:rsid w:val="006106EF"/>
    <w:rsid w:val="0061075F"/>
    <w:rsid w:val="006109CD"/>
    <w:rsid w:val="00610B18"/>
    <w:rsid w:val="00610BD6"/>
    <w:rsid w:val="00610D35"/>
    <w:rsid w:val="00610DCF"/>
    <w:rsid w:val="00610E2D"/>
    <w:rsid w:val="00610EFA"/>
    <w:rsid w:val="00610FCA"/>
    <w:rsid w:val="0061100D"/>
    <w:rsid w:val="0061121A"/>
    <w:rsid w:val="006114CC"/>
    <w:rsid w:val="006114EB"/>
    <w:rsid w:val="006119EB"/>
    <w:rsid w:val="00611C35"/>
    <w:rsid w:val="00611C74"/>
    <w:rsid w:val="00611E48"/>
    <w:rsid w:val="00611E5F"/>
    <w:rsid w:val="00612021"/>
    <w:rsid w:val="00612154"/>
    <w:rsid w:val="006121B3"/>
    <w:rsid w:val="0061222A"/>
    <w:rsid w:val="00612659"/>
    <w:rsid w:val="00612778"/>
    <w:rsid w:val="0061277B"/>
    <w:rsid w:val="00612805"/>
    <w:rsid w:val="0061294A"/>
    <w:rsid w:val="00612A87"/>
    <w:rsid w:val="00612C11"/>
    <w:rsid w:val="00612E61"/>
    <w:rsid w:val="00613185"/>
    <w:rsid w:val="006131EB"/>
    <w:rsid w:val="00613AAC"/>
    <w:rsid w:val="00613DC1"/>
    <w:rsid w:val="00614073"/>
    <w:rsid w:val="006140A0"/>
    <w:rsid w:val="00614559"/>
    <w:rsid w:val="00614802"/>
    <w:rsid w:val="006149B1"/>
    <w:rsid w:val="006149E1"/>
    <w:rsid w:val="00614B36"/>
    <w:rsid w:val="00614BD9"/>
    <w:rsid w:val="00614C0D"/>
    <w:rsid w:val="00614D7D"/>
    <w:rsid w:val="00614D90"/>
    <w:rsid w:val="006155ED"/>
    <w:rsid w:val="00615750"/>
    <w:rsid w:val="0061575B"/>
    <w:rsid w:val="00615876"/>
    <w:rsid w:val="006158DB"/>
    <w:rsid w:val="0061622B"/>
    <w:rsid w:val="00616524"/>
    <w:rsid w:val="006165D3"/>
    <w:rsid w:val="006166A1"/>
    <w:rsid w:val="0061670C"/>
    <w:rsid w:val="006167F6"/>
    <w:rsid w:val="0061688A"/>
    <w:rsid w:val="006168D7"/>
    <w:rsid w:val="00616A2E"/>
    <w:rsid w:val="00616C48"/>
    <w:rsid w:val="00616D3E"/>
    <w:rsid w:val="00616D6F"/>
    <w:rsid w:val="00616D91"/>
    <w:rsid w:val="00616EDA"/>
    <w:rsid w:val="006170CD"/>
    <w:rsid w:val="006170D1"/>
    <w:rsid w:val="00617364"/>
    <w:rsid w:val="006176B4"/>
    <w:rsid w:val="006177C2"/>
    <w:rsid w:val="00617D96"/>
    <w:rsid w:val="006200A1"/>
    <w:rsid w:val="006200AC"/>
    <w:rsid w:val="00620567"/>
    <w:rsid w:val="00620CC3"/>
    <w:rsid w:val="00620F45"/>
    <w:rsid w:val="00620F5C"/>
    <w:rsid w:val="00621713"/>
    <w:rsid w:val="0062196A"/>
    <w:rsid w:val="00621A4A"/>
    <w:rsid w:val="00621A50"/>
    <w:rsid w:val="00621BA3"/>
    <w:rsid w:val="00621D0F"/>
    <w:rsid w:val="00621DAD"/>
    <w:rsid w:val="00621DCE"/>
    <w:rsid w:val="00621F7B"/>
    <w:rsid w:val="00622265"/>
    <w:rsid w:val="00622328"/>
    <w:rsid w:val="0062235C"/>
    <w:rsid w:val="0062261E"/>
    <w:rsid w:val="0062270D"/>
    <w:rsid w:val="00622762"/>
    <w:rsid w:val="006229EC"/>
    <w:rsid w:val="00622A86"/>
    <w:rsid w:val="00622BB2"/>
    <w:rsid w:val="00622DDD"/>
    <w:rsid w:val="00622F59"/>
    <w:rsid w:val="00623221"/>
    <w:rsid w:val="00623259"/>
    <w:rsid w:val="00623316"/>
    <w:rsid w:val="0062352D"/>
    <w:rsid w:val="00623539"/>
    <w:rsid w:val="006239A4"/>
    <w:rsid w:val="006239FE"/>
    <w:rsid w:val="00623A0D"/>
    <w:rsid w:val="00623B74"/>
    <w:rsid w:val="00623C0C"/>
    <w:rsid w:val="00623CB9"/>
    <w:rsid w:val="00623D39"/>
    <w:rsid w:val="00624053"/>
    <w:rsid w:val="00624304"/>
    <w:rsid w:val="006243B8"/>
    <w:rsid w:val="006244C1"/>
    <w:rsid w:val="006247A0"/>
    <w:rsid w:val="006248DD"/>
    <w:rsid w:val="00624AAC"/>
    <w:rsid w:val="00624B64"/>
    <w:rsid w:val="00624BEC"/>
    <w:rsid w:val="00624C98"/>
    <w:rsid w:val="00624CDD"/>
    <w:rsid w:val="00624D97"/>
    <w:rsid w:val="00624F92"/>
    <w:rsid w:val="00624FFB"/>
    <w:rsid w:val="00625024"/>
    <w:rsid w:val="00625252"/>
    <w:rsid w:val="0062580E"/>
    <w:rsid w:val="006259DA"/>
    <w:rsid w:val="00625E2E"/>
    <w:rsid w:val="00626048"/>
    <w:rsid w:val="0062636E"/>
    <w:rsid w:val="006263B8"/>
    <w:rsid w:val="00626404"/>
    <w:rsid w:val="0062644B"/>
    <w:rsid w:val="00626577"/>
    <w:rsid w:val="0062670E"/>
    <w:rsid w:val="0062689C"/>
    <w:rsid w:val="006269EE"/>
    <w:rsid w:val="00626ED9"/>
    <w:rsid w:val="006272E6"/>
    <w:rsid w:val="00627323"/>
    <w:rsid w:val="00627341"/>
    <w:rsid w:val="00627531"/>
    <w:rsid w:val="00627732"/>
    <w:rsid w:val="00627AB0"/>
    <w:rsid w:val="00627B18"/>
    <w:rsid w:val="00627C53"/>
    <w:rsid w:val="00627CC8"/>
    <w:rsid w:val="00627D44"/>
    <w:rsid w:val="006300A4"/>
    <w:rsid w:val="006300D9"/>
    <w:rsid w:val="006308A6"/>
    <w:rsid w:val="0063093D"/>
    <w:rsid w:val="00630BFD"/>
    <w:rsid w:val="00630C7E"/>
    <w:rsid w:val="00630EF2"/>
    <w:rsid w:val="006316DF"/>
    <w:rsid w:val="0063173F"/>
    <w:rsid w:val="00632137"/>
    <w:rsid w:val="00632248"/>
    <w:rsid w:val="006322FC"/>
    <w:rsid w:val="006323C0"/>
    <w:rsid w:val="00632820"/>
    <w:rsid w:val="00632EE1"/>
    <w:rsid w:val="006330AB"/>
    <w:rsid w:val="006331AD"/>
    <w:rsid w:val="00633312"/>
    <w:rsid w:val="00633426"/>
    <w:rsid w:val="006335EA"/>
    <w:rsid w:val="006338C0"/>
    <w:rsid w:val="00633A5A"/>
    <w:rsid w:val="00633B03"/>
    <w:rsid w:val="00633B46"/>
    <w:rsid w:val="00633B64"/>
    <w:rsid w:val="00633BB4"/>
    <w:rsid w:val="00633DD7"/>
    <w:rsid w:val="00633EF6"/>
    <w:rsid w:val="0063460D"/>
    <w:rsid w:val="00634747"/>
    <w:rsid w:val="006348B3"/>
    <w:rsid w:val="00634ABA"/>
    <w:rsid w:val="00634B96"/>
    <w:rsid w:val="00634DC6"/>
    <w:rsid w:val="00634E7A"/>
    <w:rsid w:val="00635155"/>
    <w:rsid w:val="00635290"/>
    <w:rsid w:val="006352E1"/>
    <w:rsid w:val="006353E0"/>
    <w:rsid w:val="0063540F"/>
    <w:rsid w:val="0063572D"/>
    <w:rsid w:val="00635AE4"/>
    <w:rsid w:val="00635D8C"/>
    <w:rsid w:val="00636030"/>
    <w:rsid w:val="006360C5"/>
    <w:rsid w:val="00636183"/>
    <w:rsid w:val="00636305"/>
    <w:rsid w:val="00636606"/>
    <w:rsid w:val="0063690D"/>
    <w:rsid w:val="00636EB0"/>
    <w:rsid w:val="0063701A"/>
    <w:rsid w:val="006373BC"/>
    <w:rsid w:val="006373C6"/>
    <w:rsid w:val="0063753D"/>
    <w:rsid w:val="0063763C"/>
    <w:rsid w:val="006376AB"/>
    <w:rsid w:val="00637771"/>
    <w:rsid w:val="00637873"/>
    <w:rsid w:val="00637A3A"/>
    <w:rsid w:val="00637B76"/>
    <w:rsid w:val="00637BFD"/>
    <w:rsid w:val="00637C16"/>
    <w:rsid w:val="00637C39"/>
    <w:rsid w:val="00637D1F"/>
    <w:rsid w:val="00637D20"/>
    <w:rsid w:val="0064011F"/>
    <w:rsid w:val="006404EC"/>
    <w:rsid w:val="00640A53"/>
    <w:rsid w:val="00640EE0"/>
    <w:rsid w:val="006410E1"/>
    <w:rsid w:val="0064121D"/>
    <w:rsid w:val="00641422"/>
    <w:rsid w:val="00641877"/>
    <w:rsid w:val="006418C0"/>
    <w:rsid w:val="00641C05"/>
    <w:rsid w:val="006425A2"/>
    <w:rsid w:val="006426B7"/>
    <w:rsid w:val="00642907"/>
    <w:rsid w:val="00642ABA"/>
    <w:rsid w:val="00642B1C"/>
    <w:rsid w:val="00642B41"/>
    <w:rsid w:val="00643412"/>
    <w:rsid w:val="00643563"/>
    <w:rsid w:val="00643A8A"/>
    <w:rsid w:val="00643BA8"/>
    <w:rsid w:val="00643DD4"/>
    <w:rsid w:val="00643EF2"/>
    <w:rsid w:val="0064409C"/>
    <w:rsid w:val="006445A0"/>
    <w:rsid w:val="006445CC"/>
    <w:rsid w:val="00644618"/>
    <w:rsid w:val="006447C0"/>
    <w:rsid w:val="00644924"/>
    <w:rsid w:val="00644978"/>
    <w:rsid w:val="00644ECE"/>
    <w:rsid w:val="00645227"/>
    <w:rsid w:val="00645886"/>
    <w:rsid w:val="00645A21"/>
    <w:rsid w:val="00645B6E"/>
    <w:rsid w:val="00645BD4"/>
    <w:rsid w:val="00645D21"/>
    <w:rsid w:val="006461E1"/>
    <w:rsid w:val="00646372"/>
    <w:rsid w:val="006465F6"/>
    <w:rsid w:val="00646757"/>
    <w:rsid w:val="006469CB"/>
    <w:rsid w:val="00646A1E"/>
    <w:rsid w:val="00646C65"/>
    <w:rsid w:val="00646D32"/>
    <w:rsid w:val="00646E10"/>
    <w:rsid w:val="00646E38"/>
    <w:rsid w:val="00646F7C"/>
    <w:rsid w:val="006473DB"/>
    <w:rsid w:val="006478EA"/>
    <w:rsid w:val="006479F8"/>
    <w:rsid w:val="00647FF9"/>
    <w:rsid w:val="006500DB"/>
    <w:rsid w:val="0065050A"/>
    <w:rsid w:val="00650656"/>
    <w:rsid w:val="0065077D"/>
    <w:rsid w:val="00650783"/>
    <w:rsid w:val="00650CD4"/>
    <w:rsid w:val="00650F86"/>
    <w:rsid w:val="00650F89"/>
    <w:rsid w:val="00651016"/>
    <w:rsid w:val="006514DC"/>
    <w:rsid w:val="0065197F"/>
    <w:rsid w:val="00651C39"/>
    <w:rsid w:val="00651FAA"/>
    <w:rsid w:val="0065217A"/>
    <w:rsid w:val="00652225"/>
    <w:rsid w:val="006523A4"/>
    <w:rsid w:val="006524F2"/>
    <w:rsid w:val="00652A20"/>
    <w:rsid w:val="00652BB2"/>
    <w:rsid w:val="00652DC2"/>
    <w:rsid w:val="00652E75"/>
    <w:rsid w:val="00652FBA"/>
    <w:rsid w:val="006531DE"/>
    <w:rsid w:val="006535DE"/>
    <w:rsid w:val="00653750"/>
    <w:rsid w:val="006539FC"/>
    <w:rsid w:val="00653A8A"/>
    <w:rsid w:val="00653E0D"/>
    <w:rsid w:val="00653F07"/>
    <w:rsid w:val="00654467"/>
    <w:rsid w:val="00654A03"/>
    <w:rsid w:val="00654B8A"/>
    <w:rsid w:val="0065547E"/>
    <w:rsid w:val="006555F8"/>
    <w:rsid w:val="006557A1"/>
    <w:rsid w:val="00655AEA"/>
    <w:rsid w:val="00655C9D"/>
    <w:rsid w:val="00656239"/>
    <w:rsid w:val="00656251"/>
    <w:rsid w:val="006565DC"/>
    <w:rsid w:val="0065672B"/>
    <w:rsid w:val="006569C4"/>
    <w:rsid w:val="00656A8B"/>
    <w:rsid w:val="00656DC9"/>
    <w:rsid w:val="00656E47"/>
    <w:rsid w:val="00656EFA"/>
    <w:rsid w:val="006572CC"/>
    <w:rsid w:val="00657459"/>
    <w:rsid w:val="006578AE"/>
    <w:rsid w:val="00657BA3"/>
    <w:rsid w:val="0066022E"/>
    <w:rsid w:val="00660650"/>
    <w:rsid w:val="00660922"/>
    <w:rsid w:val="0066098C"/>
    <w:rsid w:val="006609E9"/>
    <w:rsid w:val="00660AB8"/>
    <w:rsid w:val="00660B05"/>
    <w:rsid w:val="00660D5C"/>
    <w:rsid w:val="00660E9D"/>
    <w:rsid w:val="0066108B"/>
    <w:rsid w:val="006613DA"/>
    <w:rsid w:val="00661B95"/>
    <w:rsid w:val="00661C6B"/>
    <w:rsid w:val="00661CF3"/>
    <w:rsid w:val="00661F6A"/>
    <w:rsid w:val="00662039"/>
    <w:rsid w:val="006620B4"/>
    <w:rsid w:val="00662340"/>
    <w:rsid w:val="006627FF"/>
    <w:rsid w:val="006628FA"/>
    <w:rsid w:val="006629B8"/>
    <w:rsid w:val="00662ADE"/>
    <w:rsid w:val="00662C6D"/>
    <w:rsid w:val="00662DAF"/>
    <w:rsid w:val="00663016"/>
    <w:rsid w:val="0066316C"/>
    <w:rsid w:val="00663382"/>
    <w:rsid w:val="006635D9"/>
    <w:rsid w:val="006636D7"/>
    <w:rsid w:val="0066374C"/>
    <w:rsid w:val="0066375E"/>
    <w:rsid w:val="00663856"/>
    <w:rsid w:val="006638D3"/>
    <w:rsid w:val="00663A34"/>
    <w:rsid w:val="00663AB1"/>
    <w:rsid w:val="00663B19"/>
    <w:rsid w:val="00663D35"/>
    <w:rsid w:val="00663FB5"/>
    <w:rsid w:val="0066400A"/>
    <w:rsid w:val="0066402E"/>
    <w:rsid w:val="006643FA"/>
    <w:rsid w:val="00664416"/>
    <w:rsid w:val="00664604"/>
    <w:rsid w:val="0066474D"/>
    <w:rsid w:val="0066482D"/>
    <w:rsid w:val="0066488B"/>
    <w:rsid w:val="006648F0"/>
    <w:rsid w:val="006649CC"/>
    <w:rsid w:val="006649D0"/>
    <w:rsid w:val="00664D0A"/>
    <w:rsid w:val="00664D0B"/>
    <w:rsid w:val="00664D3B"/>
    <w:rsid w:val="00664D54"/>
    <w:rsid w:val="00664EED"/>
    <w:rsid w:val="00665209"/>
    <w:rsid w:val="006652FE"/>
    <w:rsid w:val="00665330"/>
    <w:rsid w:val="006655AC"/>
    <w:rsid w:val="0066585B"/>
    <w:rsid w:val="00665BA8"/>
    <w:rsid w:val="00665D80"/>
    <w:rsid w:val="00665DF0"/>
    <w:rsid w:val="00666096"/>
    <w:rsid w:val="006660C5"/>
    <w:rsid w:val="00666167"/>
    <w:rsid w:val="0066624E"/>
    <w:rsid w:val="006662D9"/>
    <w:rsid w:val="006664B2"/>
    <w:rsid w:val="0066663A"/>
    <w:rsid w:val="00666B3A"/>
    <w:rsid w:val="00666D29"/>
    <w:rsid w:val="00667134"/>
    <w:rsid w:val="006671B7"/>
    <w:rsid w:val="0066720B"/>
    <w:rsid w:val="0066728E"/>
    <w:rsid w:val="00667908"/>
    <w:rsid w:val="0066791E"/>
    <w:rsid w:val="0066799B"/>
    <w:rsid w:val="006679AD"/>
    <w:rsid w:val="00667AE8"/>
    <w:rsid w:val="00667D14"/>
    <w:rsid w:val="00670054"/>
    <w:rsid w:val="00670055"/>
    <w:rsid w:val="00670064"/>
    <w:rsid w:val="0067075E"/>
    <w:rsid w:val="00670798"/>
    <w:rsid w:val="00670B09"/>
    <w:rsid w:val="00670C7F"/>
    <w:rsid w:val="00670D85"/>
    <w:rsid w:val="00671117"/>
    <w:rsid w:val="0067132E"/>
    <w:rsid w:val="0067153A"/>
    <w:rsid w:val="006715F5"/>
    <w:rsid w:val="006719EB"/>
    <w:rsid w:val="00671C1C"/>
    <w:rsid w:val="00671C75"/>
    <w:rsid w:val="006721CD"/>
    <w:rsid w:val="0067224C"/>
    <w:rsid w:val="006722E9"/>
    <w:rsid w:val="006722F5"/>
    <w:rsid w:val="006724D0"/>
    <w:rsid w:val="0067265B"/>
    <w:rsid w:val="00672717"/>
    <w:rsid w:val="00672A76"/>
    <w:rsid w:val="00672B11"/>
    <w:rsid w:val="00672B38"/>
    <w:rsid w:val="00672E7F"/>
    <w:rsid w:val="00672FF1"/>
    <w:rsid w:val="006732D0"/>
    <w:rsid w:val="00673353"/>
    <w:rsid w:val="00673AE2"/>
    <w:rsid w:val="00673BBB"/>
    <w:rsid w:val="00673CE9"/>
    <w:rsid w:val="00673E3A"/>
    <w:rsid w:val="00674301"/>
    <w:rsid w:val="0067448A"/>
    <w:rsid w:val="00674550"/>
    <w:rsid w:val="006745B3"/>
    <w:rsid w:val="006745FB"/>
    <w:rsid w:val="00674803"/>
    <w:rsid w:val="00674CBB"/>
    <w:rsid w:val="00674CD3"/>
    <w:rsid w:val="006751C1"/>
    <w:rsid w:val="006754A8"/>
    <w:rsid w:val="00675681"/>
    <w:rsid w:val="00675B37"/>
    <w:rsid w:val="00675BAA"/>
    <w:rsid w:val="00675DF3"/>
    <w:rsid w:val="00675E16"/>
    <w:rsid w:val="00675E76"/>
    <w:rsid w:val="006761E7"/>
    <w:rsid w:val="00676512"/>
    <w:rsid w:val="00676513"/>
    <w:rsid w:val="00676690"/>
    <w:rsid w:val="00676952"/>
    <w:rsid w:val="00676A47"/>
    <w:rsid w:val="00676E08"/>
    <w:rsid w:val="00676EDB"/>
    <w:rsid w:val="0067703F"/>
    <w:rsid w:val="00677093"/>
    <w:rsid w:val="006771EE"/>
    <w:rsid w:val="006773E7"/>
    <w:rsid w:val="00677553"/>
    <w:rsid w:val="006775F2"/>
    <w:rsid w:val="00677A7B"/>
    <w:rsid w:val="00677D0B"/>
    <w:rsid w:val="00677DD4"/>
    <w:rsid w:val="00677F86"/>
    <w:rsid w:val="00680042"/>
    <w:rsid w:val="006803D7"/>
    <w:rsid w:val="006808C2"/>
    <w:rsid w:val="0068098A"/>
    <w:rsid w:val="00680A79"/>
    <w:rsid w:val="00680A7D"/>
    <w:rsid w:val="00680AFD"/>
    <w:rsid w:val="00680B67"/>
    <w:rsid w:val="00680BCE"/>
    <w:rsid w:val="00680D23"/>
    <w:rsid w:val="00680E0A"/>
    <w:rsid w:val="0068105A"/>
    <w:rsid w:val="006810D4"/>
    <w:rsid w:val="00681149"/>
    <w:rsid w:val="0068132C"/>
    <w:rsid w:val="006815E8"/>
    <w:rsid w:val="00681701"/>
    <w:rsid w:val="006819C5"/>
    <w:rsid w:val="00681A9D"/>
    <w:rsid w:val="00681CA7"/>
    <w:rsid w:val="00681D65"/>
    <w:rsid w:val="00681E12"/>
    <w:rsid w:val="00681E33"/>
    <w:rsid w:val="00681F37"/>
    <w:rsid w:val="006820C7"/>
    <w:rsid w:val="00682257"/>
    <w:rsid w:val="00682350"/>
    <w:rsid w:val="0068238A"/>
    <w:rsid w:val="0068270B"/>
    <w:rsid w:val="00682735"/>
    <w:rsid w:val="006827DE"/>
    <w:rsid w:val="00682906"/>
    <w:rsid w:val="00682E67"/>
    <w:rsid w:val="006830DE"/>
    <w:rsid w:val="0068316E"/>
    <w:rsid w:val="0068349B"/>
    <w:rsid w:val="0068354A"/>
    <w:rsid w:val="006836E8"/>
    <w:rsid w:val="0068371B"/>
    <w:rsid w:val="00683781"/>
    <w:rsid w:val="006837D1"/>
    <w:rsid w:val="006838C7"/>
    <w:rsid w:val="006839D6"/>
    <w:rsid w:val="00683A12"/>
    <w:rsid w:val="00683B23"/>
    <w:rsid w:val="00683C63"/>
    <w:rsid w:val="00683D00"/>
    <w:rsid w:val="00683DB7"/>
    <w:rsid w:val="0068400B"/>
    <w:rsid w:val="006840F5"/>
    <w:rsid w:val="006841ED"/>
    <w:rsid w:val="0068445A"/>
    <w:rsid w:val="00684545"/>
    <w:rsid w:val="00684747"/>
    <w:rsid w:val="00684878"/>
    <w:rsid w:val="00684A65"/>
    <w:rsid w:val="00684AED"/>
    <w:rsid w:val="00684B1A"/>
    <w:rsid w:val="00684F5A"/>
    <w:rsid w:val="00685291"/>
    <w:rsid w:val="0068544F"/>
    <w:rsid w:val="006854EB"/>
    <w:rsid w:val="006855E4"/>
    <w:rsid w:val="00685EC9"/>
    <w:rsid w:val="006861D2"/>
    <w:rsid w:val="006862CD"/>
    <w:rsid w:val="006862F3"/>
    <w:rsid w:val="006865A9"/>
    <w:rsid w:val="0068667C"/>
    <w:rsid w:val="00686826"/>
    <w:rsid w:val="00686925"/>
    <w:rsid w:val="0068697A"/>
    <w:rsid w:val="00686D0A"/>
    <w:rsid w:val="00686D9A"/>
    <w:rsid w:val="006874BB"/>
    <w:rsid w:val="006876D8"/>
    <w:rsid w:val="006877A6"/>
    <w:rsid w:val="006877F2"/>
    <w:rsid w:val="006879B2"/>
    <w:rsid w:val="00687B5E"/>
    <w:rsid w:val="00687EA0"/>
    <w:rsid w:val="0069024E"/>
    <w:rsid w:val="006902F9"/>
    <w:rsid w:val="006903A4"/>
    <w:rsid w:val="006904A5"/>
    <w:rsid w:val="0069071C"/>
    <w:rsid w:val="00690794"/>
    <w:rsid w:val="006907D0"/>
    <w:rsid w:val="00690AF6"/>
    <w:rsid w:val="00690B5A"/>
    <w:rsid w:val="00690C4F"/>
    <w:rsid w:val="00690F2C"/>
    <w:rsid w:val="00690F9E"/>
    <w:rsid w:val="006913BF"/>
    <w:rsid w:val="00691493"/>
    <w:rsid w:val="006914B4"/>
    <w:rsid w:val="006914DC"/>
    <w:rsid w:val="006917BD"/>
    <w:rsid w:val="00691BE4"/>
    <w:rsid w:val="00691CEF"/>
    <w:rsid w:val="00691F07"/>
    <w:rsid w:val="006920A0"/>
    <w:rsid w:val="00692363"/>
    <w:rsid w:val="0069239F"/>
    <w:rsid w:val="00692538"/>
    <w:rsid w:val="00692805"/>
    <w:rsid w:val="00692AB7"/>
    <w:rsid w:val="00692CB8"/>
    <w:rsid w:val="00692F20"/>
    <w:rsid w:val="00692F8C"/>
    <w:rsid w:val="00693151"/>
    <w:rsid w:val="006932AA"/>
    <w:rsid w:val="006934F3"/>
    <w:rsid w:val="00693771"/>
    <w:rsid w:val="00693AD5"/>
    <w:rsid w:val="00693C88"/>
    <w:rsid w:val="00693DBA"/>
    <w:rsid w:val="00693E49"/>
    <w:rsid w:val="00693FE5"/>
    <w:rsid w:val="0069415B"/>
    <w:rsid w:val="0069420F"/>
    <w:rsid w:val="00694266"/>
    <w:rsid w:val="006943A1"/>
    <w:rsid w:val="006943EB"/>
    <w:rsid w:val="0069445E"/>
    <w:rsid w:val="00694A0A"/>
    <w:rsid w:val="00694B31"/>
    <w:rsid w:val="00694C36"/>
    <w:rsid w:val="00694CAD"/>
    <w:rsid w:val="00694D42"/>
    <w:rsid w:val="00694E73"/>
    <w:rsid w:val="00694E89"/>
    <w:rsid w:val="00695130"/>
    <w:rsid w:val="00695340"/>
    <w:rsid w:val="00695341"/>
    <w:rsid w:val="00695417"/>
    <w:rsid w:val="006956D1"/>
    <w:rsid w:val="00695747"/>
    <w:rsid w:val="00695E5D"/>
    <w:rsid w:val="006960CF"/>
    <w:rsid w:val="00696107"/>
    <w:rsid w:val="00696188"/>
    <w:rsid w:val="006961BA"/>
    <w:rsid w:val="00696447"/>
    <w:rsid w:val="006964B9"/>
    <w:rsid w:val="0069652E"/>
    <w:rsid w:val="00696559"/>
    <w:rsid w:val="0069660C"/>
    <w:rsid w:val="006967D9"/>
    <w:rsid w:val="00696B05"/>
    <w:rsid w:val="00696CBC"/>
    <w:rsid w:val="00696F74"/>
    <w:rsid w:val="00696FCA"/>
    <w:rsid w:val="0069721F"/>
    <w:rsid w:val="0069740A"/>
    <w:rsid w:val="006975BC"/>
    <w:rsid w:val="006975F8"/>
    <w:rsid w:val="00697709"/>
    <w:rsid w:val="006978FA"/>
    <w:rsid w:val="00697F28"/>
    <w:rsid w:val="00697F74"/>
    <w:rsid w:val="00697FF6"/>
    <w:rsid w:val="006A0073"/>
    <w:rsid w:val="006A00AF"/>
    <w:rsid w:val="006A07CB"/>
    <w:rsid w:val="006A0E3F"/>
    <w:rsid w:val="006A0EF8"/>
    <w:rsid w:val="006A10A5"/>
    <w:rsid w:val="006A12D2"/>
    <w:rsid w:val="006A12E9"/>
    <w:rsid w:val="006A1310"/>
    <w:rsid w:val="006A150A"/>
    <w:rsid w:val="006A154E"/>
    <w:rsid w:val="006A176F"/>
    <w:rsid w:val="006A1A92"/>
    <w:rsid w:val="006A1AB7"/>
    <w:rsid w:val="006A1BDC"/>
    <w:rsid w:val="006A1C03"/>
    <w:rsid w:val="006A1C37"/>
    <w:rsid w:val="006A1DC4"/>
    <w:rsid w:val="006A1DE9"/>
    <w:rsid w:val="006A1F0B"/>
    <w:rsid w:val="006A21DD"/>
    <w:rsid w:val="006A22A1"/>
    <w:rsid w:val="006A2917"/>
    <w:rsid w:val="006A2964"/>
    <w:rsid w:val="006A29CB"/>
    <w:rsid w:val="006A29CF"/>
    <w:rsid w:val="006A2A36"/>
    <w:rsid w:val="006A3A79"/>
    <w:rsid w:val="006A3E4B"/>
    <w:rsid w:val="006A4295"/>
    <w:rsid w:val="006A441E"/>
    <w:rsid w:val="006A44F2"/>
    <w:rsid w:val="006A45F6"/>
    <w:rsid w:val="006A482F"/>
    <w:rsid w:val="006A4BCA"/>
    <w:rsid w:val="006A4D05"/>
    <w:rsid w:val="006A4D0A"/>
    <w:rsid w:val="006A4E04"/>
    <w:rsid w:val="006A507E"/>
    <w:rsid w:val="006A5097"/>
    <w:rsid w:val="006A595A"/>
    <w:rsid w:val="006A5B72"/>
    <w:rsid w:val="006A5D27"/>
    <w:rsid w:val="006A5D31"/>
    <w:rsid w:val="006A5FC2"/>
    <w:rsid w:val="006A6361"/>
    <w:rsid w:val="006A6562"/>
    <w:rsid w:val="006A6A75"/>
    <w:rsid w:val="006A6BC0"/>
    <w:rsid w:val="006A6C9F"/>
    <w:rsid w:val="006A6CDD"/>
    <w:rsid w:val="006A6D00"/>
    <w:rsid w:val="006A702A"/>
    <w:rsid w:val="006A70F5"/>
    <w:rsid w:val="006A722B"/>
    <w:rsid w:val="006A7433"/>
    <w:rsid w:val="006A74A7"/>
    <w:rsid w:val="006A7712"/>
    <w:rsid w:val="006A772A"/>
    <w:rsid w:val="006A7BE3"/>
    <w:rsid w:val="006A7D21"/>
    <w:rsid w:val="006A7F43"/>
    <w:rsid w:val="006A7F49"/>
    <w:rsid w:val="006A7FE8"/>
    <w:rsid w:val="006B000F"/>
    <w:rsid w:val="006B0027"/>
    <w:rsid w:val="006B00D9"/>
    <w:rsid w:val="006B03C4"/>
    <w:rsid w:val="006B0481"/>
    <w:rsid w:val="006B0581"/>
    <w:rsid w:val="006B07DD"/>
    <w:rsid w:val="006B0AAB"/>
    <w:rsid w:val="006B0C07"/>
    <w:rsid w:val="006B0C79"/>
    <w:rsid w:val="006B0F2A"/>
    <w:rsid w:val="006B1178"/>
    <w:rsid w:val="006B1585"/>
    <w:rsid w:val="006B160A"/>
    <w:rsid w:val="006B1691"/>
    <w:rsid w:val="006B1851"/>
    <w:rsid w:val="006B18DF"/>
    <w:rsid w:val="006B198F"/>
    <w:rsid w:val="006B1C6C"/>
    <w:rsid w:val="006B1CCD"/>
    <w:rsid w:val="006B1D4F"/>
    <w:rsid w:val="006B235E"/>
    <w:rsid w:val="006B239D"/>
    <w:rsid w:val="006B2430"/>
    <w:rsid w:val="006B24DF"/>
    <w:rsid w:val="006B25F7"/>
    <w:rsid w:val="006B268E"/>
    <w:rsid w:val="006B27B9"/>
    <w:rsid w:val="006B2897"/>
    <w:rsid w:val="006B2BD3"/>
    <w:rsid w:val="006B2F10"/>
    <w:rsid w:val="006B30AE"/>
    <w:rsid w:val="006B310B"/>
    <w:rsid w:val="006B3310"/>
    <w:rsid w:val="006B3578"/>
    <w:rsid w:val="006B37B3"/>
    <w:rsid w:val="006B39EF"/>
    <w:rsid w:val="006B3E92"/>
    <w:rsid w:val="006B3F1F"/>
    <w:rsid w:val="006B4134"/>
    <w:rsid w:val="006B4170"/>
    <w:rsid w:val="006B4782"/>
    <w:rsid w:val="006B47DE"/>
    <w:rsid w:val="006B47E7"/>
    <w:rsid w:val="006B4AA4"/>
    <w:rsid w:val="006B5352"/>
    <w:rsid w:val="006B545F"/>
    <w:rsid w:val="006B552E"/>
    <w:rsid w:val="006B5665"/>
    <w:rsid w:val="006B5777"/>
    <w:rsid w:val="006B57A3"/>
    <w:rsid w:val="006B5855"/>
    <w:rsid w:val="006B5B04"/>
    <w:rsid w:val="006B5BAC"/>
    <w:rsid w:val="006B5E0D"/>
    <w:rsid w:val="006B5E29"/>
    <w:rsid w:val="006B5ECF"/>
    <w:rsid w:val="006B5EF8"/>
    <w:rsid w:val="006B634E"/>
    <w:rsid w:val="006B64EA"/>
    <w:rsid w:val="006B6720"/>
    <w:rsid w:val="006B67CF"/>
    <w:rsid w:val="006B6A74"/>
    <w:rsid w:val="006B701A"/>
    <w:rsid w:val="006B7473"/>
    <w:rsid w:val="006B75F6"/>
    <w:rsid w:val="006B796B"/>
    <w:rsid w:val="006B7A08"/>
    <w:rsid w:val="006B7EEA"/>
    <w:rsid w:val="006C029B"/>
    <w:rsid w:val="006C0355"/>
    <w:rsid w:val="006C035F"/>
    <w:rsid w:val="006C03AE"/>
    <w:rsid w:val="006C048E"/>
    <w:rsid w:val="006C0748"/>
    <w:rsid w:val="006C0791"/>
    <w:rsid w:val="006C09E9"/>
    <w:rsid w:val="006C0A3C"/>
    <w:rsid w:val="006C0B12"/>
    <w:rsid w:val="006C0D93"/>
    <w:rsid w:val="006C10EB"/>
    <w:rsid w:val="006C1285"/>
    <w:rsid w:val="006C136E"/>
    <w:rsid w:val="006C18F0"/>
    <w:rsid w:val="006C1A91"/>
    <w:rsid w:val="006C1A94"/>
    <w:rsid w:val="006C1C63"/>
    <w:rsid w:val="006C1F23"/>
    <w:rsid w:val="006C1F48"/>
    <w:rsid w:val="006C2015"/>
    <w:rsid w:val="006C2170"/>
    <w:rsid w:val="006C2387"/>
    <w:rsid w:val="006C2612"/>
    <w:rsid w:val="006C27EF"/>
    <w:rsid w:val="006C2C43"/>
    <w:rsid w:val="006C2DD0"/>
    <w:rsid w:val="006C2EFE"/>
    <w:rsid w:val="006C2F03"/>
    <w:rsid w:val="006C3284"/>
    <w:rsid w:val="006C33AD"/>
    <w:rsid w:val="006C3638"/>
    <w:rsid w:val="006C38A5"/>
    <w:rsid w:val="006C3B10"/>
    <w:rsid w:val="006C4081"/>
    <w:rsid w:val="006C4184"/>
    <w:rsid w:val="006C42AE"/>
    <w:rsid w:val="006C499F"/>
    <w:rsid w:val="006C4CB6"/>
    <w:rsid w:val="006C4DD7"/>
    <w:rsid w:val="006C51EA"/>
    <w:rsid w:val="006C53A3"/>
    <w:rsid w:val="006C53C9"/>
    <w:rsid w:val="006C53D7"/>
    <w:rsid w:val="006C54C3"/>
    <w:rsid w:val="006C5784"/>
    <w:rsid w:val="006C5A93"/>
    <w:rsid w:val="006C5CC9"/>
    <w:rsid w:val="006C5F0C"/>
    <w:rsid w:val="006C5F1A"/>
    <w:rsid w:val="006C600B"/>
    <w:rsid w:val="006C63BA"/>
    <w:rsid w:val="006C6726"/>
    <w:rsid w:val="006C67F9"/>
    <w:rsid w:val="006C6823"/>
    <w:rsid w:val="006C6BD5"/>
    <w:rsid w:val="006C7122"/>
    <w:rsid w:val="006C7312"/>
    <w:rsid w:val="006C7481"/>
    <w:rsid w:val="006C74B7"/>
    <w:rsid w:val="006C7648"/>
    <w:rsid w:val="006C793D"/>
    <w:rsid w:val="006C796D"/>
    <w:rsid w:val="006C7F65"/>
    <w:rsid w:val="006D00A0"/>
    <w:rsid w:val="006D040E"/>
    <w:rsid w:val="006D07C9"/>
    <w:rsid w:val="006D0F4C"/>
    <w:rsid w:val="006D0F54"/>
    <w:rsid w:val="006D119C"/>
    <w:rsid w:val="006D13B9"/>
    <w:rsid w:val="006D16E0"/>
    <w:rsid w:val="006D1785"/>
    <w:rsid w:val="006D19AE"/>
    <w:rsid w:val="006D1B6E"/>
    <w:rsid w:val="006D1BFD"/>
    <w:rsid w:val="006D1C9E"/>
    <w:rsid w:val="006D2383"/>
    <w:rsid w:val="006D2660"/>
    <w:rsid w:val="006D2AC2"/>
    <w:rsid w:val="006D2CF3"/>
    <w:rsid w:val="006D2D6F"/>
    <w:rsid w:val="006D2D9D"/>
    <w:rsid w:val="006D2DE9"/>
    <w:rsid w:val="006D2E3C"/>
    <w:rsid w:val="006D2F71"/>
    <w:rsid w:val="006D2FE5"/>
    <w:rsid w:val="006D320D"/>
    <w:rsid w:val="006D3778"/>
    <w:rsid w:val="006D3919"/>
    <w:rsid w:val="006D3AC9"/>
    <w:rsid w:val="006D3B75"/>
    <w:rsid w:val="006D3C62"/>
    <w:rsid w:val="006D3DEE"/>
    <w:rsid w:val="006D401E"/>
    <w:rsid w:val="006D40B9"/>
    <w:rsid w:val="006D4493"/>
    <w:rsid w:val="006D45DF"/>
    <w:rsid w:val="006D462C"/>
    <w:rsid w:val="006D4665"/>
    <w:rsid w:val="006D47D4"/>
    <w:rsid w:val="006D494C"/>
    <w:rsid w:val="006D4C1A"/>
    <w:rsid w:val="006D4DFE"/>
    <w:rsid w:val="006D4FA8"/>
    <w:rsid w:val="006D545C"/>
    <w:rsid w:val="006D5622"/>
    <w:rsid w:val="006D5914"/>
    <w:rsid w:val="006D59C0"/>
    <w:rsid w:val="006D59D5"/>
    <w:rsid w:val="006D5A44"/>
    <w:rsid w:val="006D5B63"/>
    <w:rsid w:val="006D5C45"/>
    <w:rsid w:val="006D63BC"/>
    <w:rsid w:val="006D6580"/>
    <w:rsid w:val="006D6A2A"/>
    <w:rsid w:val="006D6BF5"/>
    <w:rsid w:val="006D6EE4"/>
    <w:rsid w:val="006D6F9C"/>
    <w:rsid w:val="006D724E"/>
    <w:rsid w:val="006D7272"/>
    <w:rsid w:val="006D73D4"/>
    <w:rsid w:val="006D75BA"/>
    <w:rsid w:val="006D77FB"/>
    <w:rsid w:val="006D789B"/>
    <w:rsid w:val="006D78BF"/>
    <w:rsid w:val="006D78DA"/>
    <w:rsid w:val="006D7966"/>
    <w:rsid w:val="006D797F"/>
    <w:rsid w:val="006D7A45"/>
    <w:rsid w:val="006D7A5C"/>
    <w:rsid w:val="006D7CC7"/>
    <w:rsid w:val="006D7FE5"/>
    <w:rsid w:val="006E00EC"/>
    <w:rsid w:val="006E035A"/>
    <w:rsid w:val="006E0734"/>
    <w:rsid w:val="006E086A"/>
    <w:rsid w:val="006E0BE9"/>
    <w:rsid w:val="006E0E05"/>
    <w:rsid w:val="006E0EC6"/>
    <w:rsid w:val="006E1090"/>
    <w:rsid w:val="006E130C"/>
    <w:rsid w:val="006E1532"/>
    <w:rsid w:val="006E17A6"/>
    <w:rsid w:val="006E189B"/>
    <w:rsid w:val="006E1A3F"/>
    <w:rsid w:val="006E1E79"/>
    <w:rsid w:val="006E2242"/>
    <w:rsid w:val="006E28BF"/>
    <w:rsid w:val="006E2BA3"/>
    <w:rsid w:val="006E2E70"/>
    <w:rsid w:val="006E2FE5"/>
    <w:rsid w:val="006E3080"/>
    <w:rsid w:val="006E30A9"/>
    <w:rsid w:val="006E30CB"/>
    <w:rsid w:val="006E3420"/>
    <w:rsid w:val="006E3552"/>
    <w:rsid w:val="006E36A8"/>
    <w:rsid w:val="006E36C4"/>
    <w:rsid w:val="006E36E9"/>
    <w:rsid w:val="006E3A12"/>
    <w:rsid w:val="006E3C34"/>
    <w:rsid w:val="006E3DB0"/>
    <w:rsid w:val="006E3DD5"/>
    <w:rsid w:val="006E4591"/>
    <w:rsid w:val="006E4804"/>
    <w:rsid w:val="006E4BCA"/>
    <w:rsid w:val="006E4EA9"/>
    <w:rsid w:val="006E5372"/>
    <w:rsid w:val="006E53DE"/>
    <w:rsid w:val="006E5627"/>
    <w:rsid w:val="006E5761"/>
    <w:rsid w:val="006E599B"/>
    <w:rsid w:val="006E5B23"/>
    <w:rsid w:val="006E5F62"/>
    <w:rsid w:val="006E60C4"/>
    <w:rsid w:val="006E6545"/>
    <w:rsid w:val="006E6696"/>
    <w:rsid w:val="006E67BF"/>
    <w:rsid w:val="006E6867"/>
    <w:rsid w:val="006E69D5"/>
    <w:rsid w:val="006E6AF0"/>
    <w:rsid w:val="006E6C1C"/>
    <w:rsid w:val="006E6C9D"/>
    <w:rsid w:val="006E6E6A"/>
    <w:rsid w:val="006E6FCD"/>
    <w:rsid w:val="006E7385"/>
    <w:rsid w:val="006E7515"/>
    <w:rsid w:val="006E7527"/>
    <w:rsid w:val="006E752D"/>
    <w:rsid w:val="006E76B7"/>
    <w:rsid w:val="006E7702"/>
    <w:rsid w:val="006E7740"/>
    <w:rsid w:val="006E7994"/>
    <w:rsid w:val="006E7D6B"/>
    <w:rsid w:val="006E7D82"/>
    <w:rsid w:val="006E7FAE"/>
    <w:rsid w:val="006F0084"/>
    <w:rsid w:val="006F02BD"/>
    <w:rsid w:val="006F0402"/>
    <w:rsid w:val="006F0599"/>
    <w:rsid w:val="006F06FA"/>
    <w:rsid w:val="006F081E"/>
    <w:rsid w:val="006F0923"/>
    <w:rsid w:val="006F0A23"/>
    <w:rsid w:val="006F0AA1"/>
    <w:rsid w:val="006F0AB7"/>
    <w:rsid w:val="006F0B1F"/>
    <w:rsid w:val="006F1268"/>
    <w:rsid w:val="006F146D"/>
    <w:rsid w:val="006F1953"/>
    <w:rsid w:val="006F1D20"/>
    <w:rsid w:val="006F1DE2"/>
    <w:rsid w:val="006F2418"/>
    <w:rsid w:val="006F2609"/>
    <w:rsid w:val="006F2E14"/>
    <w:rsid w:val="006F2E2A"/>
    <w:rsid w:val="006F2F0B"/>
    <w:rsid w:val="006F3265"/>
    <w:rsid w:val="006F3388"/>
    <w:rsid w:val="006F33E7"/>
    <w:rsid w:val="006F340B"/>
    <w:rsid w:val="006F341D"/>
    <w:rsid w:val="006F3528"/>
    <w:rsid w:val="006F3811"/>
    <w:rsid w:val="006F3A1A"/>
    <w:rsid w:val="006F3C0E"/>
    <w:rsid w:val="006F3C5C"/>
    <w:rsid w:val="006F3EF3"/>
    <w:rsid w:val="006F3F75"/>
    <w:rsid w:val="006F4239"/>
    <w:rsid w:val="006F431D"/>
    <w:rsid w:val="006F439A"/>
    <w:rsid w:val="006F4413"/>
    <w:rsid w:val="006F45E0"/>
    <w:rsid w:val="006F4698"/>
    <w:rsid w:val="006F4B8C"/>
    <w:rsid w:val="006F4E55"/>
    <w:rsid w:val="006F504E"/>
    <w:rsid w:val="006F531B"/>
    <w:rsid w:val="006F547C"/>
    <w:rsid w:val="006F54A1"/>
    <w:rsid w:val="006F5A5D"/>
    <w:rsid w:val="006F5A77"/>
    <w:rsid w:val="006F60BB"/>
    <w:rsid w:val="006F65F9"/>
    <w:rsid w:val="006F66CF"/>
    <w:rsid w:val="006F6705"/>
    <w:rsid w:val="006F67DF"/>
    <w:rsid w:val="006F6A2C"/>
    <w:rsid w:val="006F6A5B"/>
    <w:rsid w:val="006F6B3C"/>
    <w:rsid w:val="006F6B53"/>
    <w:rsid w:val="006F6CF8"/>
    <w:rsid w:val="006F6E88"/>
    <w:rsid w:val="006F6F28"/>
    <w:rsid w:val="006F73E6"/>
    <w:rsid w:val="006F77DD"/>
    <w:rsid w:val="006F789B"/>
    <w:rsid w:val="006F78BD"/>
    <w:rsid w:val="006F7A30"/>
    <w:rsid w:val="006F7AF0"/>
    <w:rsid w:val="006F7EB1"/>
    <w:rsid w:val="006F7F7D"/>
    <w:rsid w:val="007004A5"/>
    <w:rsid w:val="007005E5"/>
    <w:rsid w:val="007006A6"/>
    <w:rsid w:val="007006F5"/>
    <w:rsid w:val="00700AD3"/>
    <w:rsid w:val="007010B3"/>
    <w:rsid w:val="007011DC"/>
    <w:rsid w:val="00701200"/>
    <w:rsid w:val="0070120C"/>
    <w:rsid w:val="0070122C"/>
    <w:rsid w:val="0070160D"/>
    <w:rsid w:val="00701C05"/>
    <w:rsid w:val="00701D29"/>
    <w:rsid w:val="00701EF3"/>
    <w:rsid w:val="00701F6C"/>
    <w:rsid w:val="007020CF"/>
    <w:rsid w:val="007023C4"/>
    <w:rsid w:val="00702760"/>
    <w:rsid w:val="007028A5"/>
    <w:rsid w:val="0070291B"/>
    <w:rsid w:val="00702C48"/>
    <w:rsid w:val="00702F6A"/>
    <w:rsid w:val="00702FB0"/>
    <w:rsid w:val="00703243"/>
    <w:rsid w:val="00703251"/>
    <w:rsid w:val="007033F9"/>
    <w:rsid w:val="00703541"/>
    <w:rsid w:val="007036B5"/>
    <w:rsid w:val="007038A6"/>
    <w:rsid w:val="0070391B"/>
    <w:rsid w:val="00703A2F"/>
    <w:rsid w:val="00703AE5"/>
    <w:rsid w:val="00703E31"/>
    <w:rsid w:val="00703E48"/>
    <w:rsid w:val="00703FDB"/>
    <w:rsid w:val="007041D6"/>
    <w:rsid w:val="0070422B"/>
    <w:rsid w:val="0070422F"/>
    <w:rsid w:val="00704957"/>
    <w:rsid w:val="0070512C"/>
    <w:rsid w:val="0070523E"/>
    <w:rsid w:val="00705669"/>
    <w:rsid w:val="00705974"/>
    <w:rsid w:val="00705A01"/>
    <w:rsid w:val="00705A6E"/>
    <w:rsid w:val="00705B37"/>
    <w:rsid w:val="00705EF5"/>
    <w:rsid w:val="0070607A"/>
    <w:rsid w:val="00706157"/>
    <w:rsid w:val="00706179"/>
    <w:rsid w:val="007062B1"/>
    <w:rsid w:val="0070655A"/>
    <w:rsid w:val="00706A63"/>
    <w:rsid w:val="00706CCD"/>
    <w:rsid w:val="00706D42"/>
    <w:rsid w:val="00706E51"/>
    <w:rsid w:val="00706F08"/>
    <w:rsid w:val="00707049"/>
    <w:rsid w:val="00707174"/>
    <w:rsid w:val="007071CA"/>
    <w:rsid w:val="007073F8"/>
    <w:rsid w:val="0070756B"/>
    <w:rsid w:val="00707589"/>
    <w:rsid w:val="00707919"/>
    <w:rsid w:val="00710056"/>
    <w:rsid w:val="007100EC"/>
    <w:rsid w:val="0071014D"/>
    <w:rsid w:val="00710154"/>
    <w:rsid w:val="00710696"/>
    <w:rsid w:val="0071069B"/>
    <w:rsid w:val="007107C1"/>
    <w:rsid w:val="00710A59"/>
    <w:rsid w:val="00710B27"/>
    <w:rsid w:val="00710C83"/>
    <w:rsid w:val="00710D69"/>
    <w:rsid w:val="00710DC9"/>
    <w:rsid w:val="00710E0C"/>
    <w:rsid w:val="00710F15"/>
    <w:rsid w:val="00710F3C"/>
    <w:rsid w:val="007110E7"/>
    <w:rsid w:val="0071163F"/>
    <w:rsid w:val="00711651"/>
    <w:rsid w:val="0071172B"/>
    <w:rsid w:val="007117DD"/>
    <w:rsid w:val="00711A1D"/>
    <w:rsid w:val="00711CA9"/>
    <w:rsid w:val="00711CCC"/>
    <w:rsid w:val="00711CCE"/>
    <w:rsid w:val="00711F76"/>
    <w:rsid w:val="007122E4"/>
    <w:rsid w:val="0071233F"/>
    <w:rsid w:val="00712475"/>
    <w:rsid w:val="007124A3"/>
    <w:rsid w:val="00712576"/>
    <w:rsid w:val="00712754"/>
    <w:rsid w:val="00712BC9"/>
    <w:rsid w:val="00712C26"/>
    <w:rsid w:val="00712FC5"/>
    <w:rsid w:val="00713465"/>
    <w:rsid w:val="0071357B"/>
    <w:rsid w:val="00713653"/>
    <w:rsid w:val="00713833"/>
    <w:rsid w:val="00713D36"/>
    <w:rsid w:val="00713D94"/>
    <w:rsid w:val="00714032"/>
    <w:rsid w:val="00714116"/>
    <w:rsid w:val="007145D7"/>
    <w:rsid w:val="00714669"/>
    <w:rsid w:val="00714A6B"/>
    <w:rsid w:val="00714AB1"/>
    <w:rsid w:val="00714BDC"/>
    <w:rsid w:val="00714D1C"/>
    <w:rsid w:val="0071527C"/>
    <w:rsid w:val="007152B2"/>
    <w:rsid w:val="007152BC"/>
    <w:rsid w:val="0071533D"/>
    <w:rsid w:val="0071545D"/>
    <w:rsid w:val="007154CF"/>
    <w:rsid w:val="007154DB"/>
    <w:rsid w:val="00715724"/>
    <w:rsid w:val="00715816"/>
    <w:rsid w:val="00715B23"/>
    <w:rsid w:val="00715B25"/>
    <w:rsid w:val="00715E76"/>
    <w:rsid w:val="00715F12"/>
    <w:rsid w:val="00716162"/>
    <w:rsid w:val="00716677"/>
    <w:rsid w:val="0071676C"/>
    <w:rsid w:val="00716A39"/>
    <w:rsid w:val="00716A9B"/>
    <w:rsid w:val="00716AA6"/>
    <w:rsid w:val="00716E00"/>
    <w:rsid w:val="00717075"/>
    <w:rsid w:val="00717367"/>
    <w:rsid w:val="0071736A"/>
    <w:rsid w:val="007174A6"/>
    <w:rsid w:val="007176F4"/>
    <w:rsid w:val="00720020"/>
    <w:rsid w:val="0072003A"/>
    <w:rsid w:val="007201E0"/>
    <w:rsid w:val="007203DC"/>
    <w:rsid w:val="00720959"/>
    <w:rsid w:val="00720ACB"/>
    <w:rsid w:val="00720C27"/>
    <w:rsid w:val="00720C76"/>
    <w:rsid w:val="00720E5E"/>
    <w:rsid w:val="00720E64"/>
    <w:rsid w:val="007211D2"/>
    <w:rsid w:val="0072134B"/>
    <w:rsid w:val="007217C1"/>
    <w:rsid w:val="007219AB"/>
    <w:rsid w:val="007219C5"/>
    <w:rsid w:val="007219F7"/>
    <w:rsid w:val="00721A5E"/>
    <w:rsid w:val="00721ACB"/>
    <w:rsid w:val="00721AFE"/>
    <w:rsid w:val="00721C19"/>
    <w:rsid w:val="00721C9B"/>
    <w:rsid w:val="007220D1"/>
    <w:rsid w:val="00722329"/>
    <w:rsid w:val="00722351"/>
    <w:rsid w:val="00722399"/>
    <w:rsid w:val="0072242F"/>
    <w:rsid w:val="007225AE"/>
    <w:rsid w:val="0072272A"/>
    <w:rsid w:val="00722800"/>
    <w:rsid w:val="00722822"/>
    <w:rsid w:val="007228F4"/>
    <w:rsid w:val="00722A16"/>
    <w:rsid w:val="00722B6F"/>
    <w:rsid w:val="00722FDC"/>
    <w:rsid w:val="00723001"/>
    <w:rsid w:val="0072328E"/>
    <w:rsid w:val="007232F8"/>
    <w:rsid w:val="007233B8"/>
    <w:rsid w:val="00723406"/>
    <w:rsid w:val="007234EB"/>
    <w:rsid w:val="00723597"/>
    <w:rsid w:val="00723702"/>
    <w:rsid w:val="007237C1"/>
    <w:rsid w:val="00723B78"/>
    <w:rsid w:val="00723E76"/>
    <w:rsid w:val="00724874"/>
    <w:rsid w:val="00724B77"/>
    <w:rsid w:val="00724CDB"/>
    <w:rsid w:val="00724FB9"/>
    <w:rsid w:val="007251C0"/>
    <w:rsid w:val="00725434"/>
    <w:rsid w:val="007256DD"/>
    <w:rsid w:val="00725DFF"/>
    <w:rsid w:val="00725F52"/>
    <w:rsid w:val="007261D8"/>
    <w:rsid w:val="007262E3"/>
    <w:rsid w:val="00726502"/>
    <w:rsid w:val="00726676"/>
    <w:rsid w:val="00726706"/>
    <w:rsid w:val="00726A3F"/>
    <w:rsid w:val="00726A6C"/>
    <w:rsid w:val="00726BA0"/>
    <w:rsid w:val="00726D07"/>
    <w:rsid w:val="00726DC6"/>
    <w:rsid w:val="0072759B"/>
    <w:rsid w:val="00727698"/>
    <w:rsid w:val="00727AAD"/>
    <w:rsid w:val="00727B63"/>
    <w:rsid w:val="00727DB2"/>
    <w:rsid w:val="00727DFD"/>
    <w:rsid w:val="00727F3B"/>
    <w:rsid w:val="00727FB0"/>
    <w:rsid w:val="00727FC6"/>
    <w:rsid w:val="0073000F"/>
    <w:rsid w:val="007300BF"/>
    <w:rsid w:val="00730AAC"/>
    <w:rsid w:val="00730B3C"/>
    <w:rsid w:val="00730C4C"/>
    <w:rsid w:val="00730D6C"/>
    <w:rsid w:val="007314AB"/>
    <w:rsid w:val="007314CD"/>
    <w:rsid w:val="007315A0"/>
    <w:rsid w:val="00731F0F"/>
    <w:rsid w:val="00731F39"/>
    <w:rsid w:val="00732189"/>
    <w:rsid w:val="007324E1"/>
    <w:rsid w:val="00732B54"/>
    <w:rsid w:val="00732BA3"/>
    <w:rsid w:val="00732D69"/>
    <w:rsid w:val="00732DBB"/>
    <w:rsid w:val="00732DE5"/>
    <w:rsid w:val="0073302D"/>
    <w:rsid w:val="007331A7"/>
    <w:rsid w:val="00733413"/>
    <w:rsid w:val="007334B3"/>
    <w:rsid w:val="007336EF"/>
    <w:rsid w:val="0073393D"/>
    <w:rsid w:val="00733A91"/>
    <w:rsid w:val="00733C63"/>
    <w:rsid w:val="00733DB4"/>
    <w:rsid w:val="00734023"/>
    <w:rsid w:val="00734025"/>
    <w:rsid w:val="00734331"/>
    <w:rsid w:val="00734360"/>
    <w:rsid w:val="00734364"/>
    <w:rsid w:val="00734378"/>
    <w:rsid w:val="00734529"/>
    <w:rsid w:val="00734549"/>
    <w:rsid w:val="00734563"/>
    <w:rsid w:val="0073477D"/>
    <w:rsid w:val="0073487E"/>
    <w:rsid w:val="00734C1D"/>
    <w:rsid w:val="007350F1"/>
    <w:rsid w:val="007355F7"/>
    <w:rsid w:val="00735643"/>
    <w:rsid w:val="007359CB"/>
    <w:rsid w:val="00735EDF"/>
    <w:rsid w:val="00735F32"/>
    <w:rsid w:val="00735F90"/>
    <w:rsid w:val="00736117"/>
    <w:rsid w:val="007364B5"/>
    <w:rsid w:val="007368A2"/>
    <w:rsid w:val="007369B0"/>
    <w:rsid w:val="007369DD"/>
    <w:rsid w:val="00736B33"/>
    <w:rsid w:val="00736C26"/>
    <w:rsid w:val="00736FF7"/>
    <w:rsid w:val="0073702F"/>
    <w:rsid w:val="0073711D"/>
    <w:rsid w:val="00737200"/>
    <w:rsid w:val="00737803"/>
    <w:rsid w:val="00737C9C"/>
    <w:rsid w:val="00737E65"/>
    <w:rsid w:val="00737FE9"/>
    <w:rsid w:val="00740076"/>
    <w:rsid w:val="007400B6"/>
    <w:rsid w:val="00740213"/>
    <w:rsid w:val="007408E4"/>
    <w:rsid w:val="00740943"/>
    <w:rsid w:val="00740AB7"/>
    <w:rsid w:val="00740ABA"/>
    <w:rsid w:val="00740F84"/>
    <w:rsid w:val="0074126A"/>
    <w:rsid w:val="007415FE"/>
    <w:rsid w:val="007417FF"/>
    <w:rsid w:val="00741909"/>
    <w:rsid w:val="00741DE8"/>
    <w:rsid w:val="00742296"/>
    <w:rsid w:val="007422CE"/>
    <w:rsid w:val="00742486"/>
    <w:rsid w:val="00742573"/>
    <w:rsid w:val="00742628"/>
    <w:rsid w:val="0074289D"/>
    <w:rsid w:val="00742A83"/>
    <w:rsid w:val="00742DE2"/>
    <w:rsid w:val="00742F7B"/>
    <w:rsid w:val="00743A08"/>
    <w:rsid w:val="00743B11"/>
    <w:rsid w:val="00743D61"/>
    <w:rsid w:val="00743EA0"/>
    <w:rsid w:val="00743EFF"/>
    <w:rsid w:val="0074402C"/>
    <w:rsid w:val="007443E4"/>
    <w:rsid w:val="0074442A"/>
    <w:rsid w:val="0074461B"/>
    <w:rsid w:val="007447C9"/>
    <w:rsid w:val="00744933"/>
    <w:rsid w:val="00744A48"/>
    <w:rsid w:val="00744DC6"/>
    <w:rsid w:val="00744E3D"/>
    <w:rsid w:val="00744F53"/>
    <w:rsid w:val="00744FC1"/>
    <w:rsid w:val="0074519F"/>
    <w:rsid w:val="007452F5"/>
    <w:rsid w:val="00745374"/>
    <w:rsid w:val="007453E2"/>
    <w:rsid w:val="00745424"/>
    <w:rsid w:val="00745A73"/>
    <w:rsid w:val="00745FAE"/>
    <w:rsid w:val="00746054"/>
    <w:rsid w:val="0074615D"/>
    <w:rsid w:val="00746A6D"/>
    <w:rsid w:val="00746AB6"/>
    <w:rsid w:val="00746B9B"/>
    <w:rsid w:val="00746BC1"/>
    <w:rsid w:val="00746D90"/>
    <w:rsid w:val="00746E60"/>
    <w:rsid w:val="00746F97"/>
    <w:rsid w:val="00747106"/>
    <w:rsid w:val="00747181"/>
    <w:rsid w:val="00747209"/>
    <w:rsid w:val="007473DE"/>
    <w:rsid w:val="00747786"/>
    <w:rsid w:val="00747839"/>
    <w:rsid w:val="00747B79"/>
    <w:rsid w:val="00747CB1"/>
    <w:rsid w:val="00747D4C"/>
    <w:rsid w:val="007501CA"/>
    <w:rsid w:val="00750308"/>
    <w:rsid w:val="007505CF"/>
    <w:rsid w:val="0075060F"/>
    <w:rsid w:val="00750893"/>
    <w:rsid w:val="00750BB5"/>
    <w:rsid w:val="00750D50"/>
    <w:rsid w:val="0075104C"/>
    <w:rsid w:val="00751096"/>
    <w:rsid w:val="00751122"/>
    <w:rsid w:val="0075140A"/>
    <w:rsid w:val="00751961"/>
    <w:rsid w:val="00751A81"/>
    <w:rsid w:val="00751E8F"/>
    <w:rsid w:val="00751F7E"/>
    <w:rsid w:val="00752180"/>
    <w:rsid w:val="0075226F"/>
    <w:rsid w:val="007524DF"/>
    <w:rsid w:val="007525AA"/>
    <w:rsid w:val="0075264B"/>
    <w:rsid w:val="00752685"/>
    <w:rsid w:val="00752844"/>
    <w:rsid w:val="00752923"/>
    <w:rsid w:val="00752930"/>
    <w:rsid w:val="00752BCC"/>
    <w:rsid w:val="00752D0E"/>
    <w:rsid w:val="00752D3E"/>
    <w:rsid w:val="0075324E"/>
    <w:rsid w:val="007535B1"/>
    <w:rsid w:val="007538A2"/>
    <w:rsid w:val="00753F62"/>
    <w:rsid w:val="0075433B"/>
    <w:rsid w:val="0075446C"/>
    <w:rsid w:val="007544AA"/>
    <w:rsid w:val="007547FB"/>
    <w:rsid w:val="00754979"/>
    <w:rsid w:val="00754A1D"/>
    <w:rsid w:val="00754B77"/>
    <w:rsid w:val="00754CA8"/>
    <w:rsid w:val="00754CBA"/>
    <w:rsid w:val="00754F4C"/>
    <w:rsid w:val="0075521A"/>
    <w:rsid w:val="00755AE7"/>
    <w:rsid w:val="00755B2C"/>
    <w:rsid w:val="00755B76"/>
    <w:rsid w:val="00755B9B"/>
    <w:rsid w:val="00755EEC"/>
    <w:rsid w:val="00755F5B"/>
    <w:rsid w:val="00756084"/>
    <w:rsid w:val="0075625E"/>
    <w:rsid w:val="007564D5"/>
    <w:rsid w:val="0075662F"/>
    <w:rsid w:val="007566C0"/>
    <w:rsid w:val="00756A03"/>
    <w:rsid w:val="00756B77"/>
    <w:rsid w:val="00756E17"/>
    <w:rsid w:val="00756E4A"/>
    <w:rsid w:val="00756ED5"/>
    <w:rsid w:val="007571C9"/>
    <w:rsid w:val="00757408"/>
    <w:rsid w:val="007575F8"/>
    <w:rsid w:val="0075761C"/>
    <w:rsid w:val="00757914"/>
    <w:rsid w:val="00757933"/>
    <w:rsid w:val="00757A0A"/>
    <w:rsid w:val="00760044"/>
    <w:rsid w:val="007600A8"/>
    <w:rsid w:val="0076031C"/>
    <w:rsid w:val="0076079E"/>
    <w:rsid w:val="00760AA7"/>
    <w:rsid w:val="00760B5F"/>
    <w:rsid w:val="0076114C"/>
    <w:rsid w:val="0076124A"/>
    <w:rsid w:val="0076132D"/>
    <w:rsid w:val="00761379"/>
    <w:rsid w:val="0076138F"/>
    <w:rsid w:val="00761671"/>
    <w:rsid w:val="007616AD"/>
    <w:rsid w:val="007618CF"/>
    <w:rsid w:val="007618E0"/>
    <w:rsid w:val="00761E55"/>
    <w:rsid w:val="00761FB3"/>
    <w:rsid w:val="0076220A"/>
    <w:rsid w:val="007624C8"/>
    <w:rsid w:val="00762695"/>
    <w:rsid w:val="007627EC"/>
    <w:rsid w:val="0076285F"/>
    <w:rsid w:val="0076295F"/>
    <w:rsid w:val="00762B46"/>
    <w:rsid w:val="00762B47"/>
    <w:rsid w:val="00762D81"/>
    <w:rsid w:val="00762DDE"/>
    <w:rsid w:val="00762EF9"/>
    <w:rsid w:val="0076310D"/>
    <w:rsid w:val="0076325D"/>
    <w:rsid w:val="00763572"/>
    <w:rsid w:val="00763639"/>
    <w:rsid w:val="0076373D"/>
    <w:rsid w:val="00763778"/>
    <w:rsid w:val="00763788"/>
    <w:rsid w:val="00763966"/>
    <w:rsid w:val="007639B5"/>
    <w:rsid w:val="00763C23"/>
    <w:rsid w:val="00763E56"/>
    <w:rsid w:val="0076400F"/>
    <w:rsid w:val="00764118"/>
    <w:rsid w:val="007641E4"/>
    <w:rsid w:val="007642E4"/>
    <w:rsid w:val="00764333"/>
    <w:rsid w:val="007646C2"/>
    <w:rsid w:val="00764BFC"/>
    <w:rsid w:val="00764D3A"/>
    <w:rsid w:val="00764D82"/>
    <w:rsid w:val="00764F16"/>
    <w:rsid w:val="00765261"/>
    <w:rsid w:val="00765597"/>
    <w:rsid w:val="007658FE"/>
    <w:rsid w:val="00765911"/>
    <w:rsid w:val="00765A22"/>
    <w:rsid w:val="00765AEB"/>
    <w:rsid w:val="0076609F"/>
    <w:rsid w:val="0076621E"/>
    <w:rsid w:val="00766505"/>
    <w:rsid w:val="00766539"/>
    <w:rsid w:val="0076660E"/>
    <w:rsid w:val="0076698F"/>
    <w:rsid w:val="00766B37"/>
    <w:rsid w:val="00766FFE"/>
    <w:rsid w:val="00767034"/>
    <w:rsid w:val="00767095"/>
    <w:rsid w:val="00767102"/>
    <w:rsid w:val="00767135"/>
    <w:rsid w:val="007673E2"/>
    <w:rsid w:val="007673EA"/>
    <w:rsid w:val="00767412"/>
    <w:rsid w:val="00767554"/>
    <w:rsid w:val="007676E7"/>
    <w:rsid w:val="00767751"/>
    <w:rsid w:val="0076777C"/>
    <w:rsid w:val="00767AB5"/>
    <w:rsid w:val="00767AB9"/>
    <w:rsid w:val="00767B10"/>
    <w:rsid w:val="00767B48"/>
    <w:rsid w:val="00767B71"/>
    <w:rsid w:val="0077006A"/>
    <w:rsid w:val="00770467"/>
    <w:rsid w:val="00770627"/>
    <w:rsid w:val="00770717"/>
    <w:rsid w:val="0077073B"/>
    <w:rsid w:val="00770868"/>
    <w:rsid w:val="0077088A"/>
    <w:rsid w:val="007709BA"/>
    <w:rsid w:val="00770BE4"/>
    <w:rsid w:val="00770C65"/>
    <w:rsid w:val="00770CC1"/>
    <w:rsid w:val="00770D7D"/>
    <w:rsid w:val="00770E2E"/>
    <w:rsid w:val="00770F87"/>
    <w:rsid w:val="00771102"/>
    <w:rsid w:val="0077117C"/>
    <w:rsid w:val="007713D8"/>
    <w:rsid w:val="0077195D"/>
    <w:rsid w:val="00771B06"/>
    <w:rsid w:val="00772289"/>
    <w:rsid w:val="0077239A"/>
    <w:rsid w:val="007725FF"/>
    <w:rsid w:val="0077270E"/>
    <w:rsid w:val="0077298B"/>
    <w:rsid w:val="0077346F"/>
    <w:rsid w:val="007737AC"/>
    <w:rsid w:val="00773847"/>
    <w:rsid w:val="007738C4"/>
    <w:rsid w:val="007739EC"/>
    <w:rsid w:val="00773A27"/>
    <w:rsid w:val="00773B0F"/>
    <w:rsid w:val="00773BAD"/>
    <w:rsid w:val="00773D9B"/>
    <w:rsid w:val="00773E61"/>
    <w:rsid w:val="00774170"/>
    <w:rsid w:val="00774191"/>
    <w:rsid w:val="007741E7"/>
    <w:rsid w:val="00774295"/>
    <w:rsid w:val="0077446C"/>
    <w:rsid w:val="0077494B"/>
    <w:rsid w:val="007750D5"/>
    <w:rsid w:val="007754D7"/>
    <w:rsid w:val="007754FB"/>
    <w:rsid w:val="0077550A"/>
    <w:rsid w:val="007755CE"/>
    <w:rsid w:val="007756D5"/>
    <w:rsid w:val="00775751"/>
    <w:rsid w:val="0077588D"/>
    <w:rsid w:val="007759F7"/>
    <w:rsid w:val="00775C7B"/>
    <w:rsid w:val="00775D58"/>
    <w:rsid w:val="007765DD"/>
    <w:rsid w:val="00776816"/>
    <w:rsid w:val="00776DC4"/>
    <w:rsid w:val="00776E92"/>
    <w:rsid w:val="00776FDE"/>
    <w:rsid w:val="0077721B"/>
    <w:rsid w:val="0077727C"/>
    <w:rsid w:val="00777339"/>
    <w:rsid w:val="00777349"/>
    <w:rsid w:val="007773BD"/>
    <w:rsid w:val="007774AA"/>
    <w:rsid w:val="00777502"/>
    <w:rsid w:val="00777768"/>
    <w:rsid w:val="00777C73"/>
    <w:rsid w:val="00777F3B"/>
    <w:rsid w:val="0078004F"/>
    <w:rsid w:val="007802DF"/>
    <w:rsid w:val="0078056C"/>
    <w:rsid w:val="00780BEE"/>
    <w:rsid w:val="00780FDE"/>
    <w:rsid w:val="0078102F"/>
    <w:rsid w:val="00781030"/>
    <w:rsid w:val="007813B0"/>
    <w:rsid w:val="0078184B"/>
    <w:rsid w:val="00781C77"/>
    <w:rsid w:val="00781D2A"/>
    <w:rsid w:val="00781FC8"/>
    <w:rsid w:val="00782252"/>
    <w:rsid w:val="00782340"/>
    <w:rsid w:val="00782540"/>
    <w:rsid w:val="00782643"/>
    <w:rsid w:val="0078275B"/>
    <w:rsid w:val="0078289B"/>
    <w:rsid w:val="00782907"/>
    <w:rsid w:val="007829EC"/>
    <w:rsid w:val="00782B18"/>
    <w:rsid w:val="00782BDF"/>
    <w:rsid w:val="00782D5E"/>
    <w:rsid w:val="00782EFC"/>
    <w:rsid w:val="0078316C"/>
    <w:rsid w:val="0078318D"/>
    <w:rsid w:val="00783218"/>
    <w:rsid w:val="0078321C"/>
    <w:rsid w:val="00783315"/>
    <w:rsid w:val="00783406"/>
    <w:rsid w:val="00783808"/>
    <w:rsid w:val="00783AA6"/>
    <w:rsid w:val="00783AE8"/>
    <w:rsid w:val="00783B57"/>
    <w:rsid w:val="00783C7B"/>
    <w:rsid w:val="00783E5D"/>
    <w:rsid w:val="0078429A"/>
    <w:rsid w:val="00784362"/>
    <w:rsid w:val="007843AA"/>
    <w:rsid w:val="0078455C"/>
    <w:rsid w:val="00784E43"/>
    <w:rsid w:val="00784F18"/>
    <w:rsid w:val="00784FE0"/>
    <w:rsid w:val="00785364"/>
    <w:rsid w:val="00785472"/>
    <w:rsid w:val="00785658"/>
    <w:rsid w:val="00785778"/>
    <w:rsid w:val="00785802"/>
    <w:rsid w:val="00785917"/>
    <w:rsid w:val="00785C13"/>
    <w:rsid w:val="00785E7A"/>
    <w:rsid w:val="00785E92"/>
    <w:rsid w:val="00785F60"/>
    <w:rsid w:val="007860B0"/>
    <w:rsid w:val="007865AE"/>
    <w:rsid w:val="0078690A"/>
    <w:rsid w:val="007869D1"/>
    <w:rsid w:val="00786A92"/>
    <w:rsid w:val="00786CF5"/>
    <w:rsid w:val="00786D32"/>
    <w:rsid w:val="00786E3B"/>
    <w:rsid w:val="00786EA5"/>
    <w:rsid w:val="00786F0E"/>
    <w:rsid w:val="00786F5C"/>
    <w:rsid w:val="007878CE"/>
    <w:rsid w:val="00787DCB"/>
    <w:rsid w:val="00787E8E"/>
    <w:rsid w:val="0079000D"/>
    <w:rsid w:val="00790112"/>
    <w:rsid w:val="007904E5"/>
    <w:rsid w:val="00790834"/>
    <w:rsid w:val="00790915"/>
    <w:rsid w:val="00790F03"/>
    <w:rsid w:val="00791108"/>
    <w:rsid w:val="0079110E"/>
    <w:rsid w:val="007911FA"/>
    <w:rsid w:val="007916AC"/>
    <w:rsid w:val="007916C0"/>
    <w:rsid w:val="00791899"/>
    <w:rsid w:val="00791DD8"/>
    <w:rsid w:val="00792259"/>
    <w:rsid w:val="00792717"/>
    <w:rsid w:val="00792833"/>
    <w:rsid w:val="007928C6"/>
    <w:rsid w:val="00792966"/>
    <w:rsid w:val="00792973"/>
    <w:rsid w:val="00792D64"/>
    <w:rsid w:val="00792E40"/>
    <w:rsid w:val="00792EAD"/>
    <w:rsid w:val="00792EDD"/>
    <w:rsid w:val="0079309D"/>
    <w:rsid w:val="00793397"/>
    <w:rsid w:val="00793516"/>
    <w:rsid w:val="0079377F"/>
    <w:rsid w:val="0079381D"/>
    <w:rsid w:val="00793CA6"/>
    <w:rsid w:val="00793DB4"/>
    <w:rsid w:val="00793DED"/>
    <w:rsid w:val="00793E46"/>
    <w:rsid w:val="00793EB6"/>
    <w:rsid w:val="00793FE8"/>
    <w:rsid w:val="00794142"/>
    <w:rsid w:val="007943FC"/>
    <w:rsid w:val="00794B92"/>
    <w:rsid w:val="00794BA2"/>
    <w:rsid w:val="00794C0C"/>
    <w:rsid w:val="00794D18"/>
    <w:rsid w:val="00794D3E"/>
    <w:rsid w:val="00794E27"/>
    <w:rsid w:val="007951E4"/>
    <w:rsid w:val="007952A5"/>
    <w:rsid w:val="007952E0"/>
    <w:rsid w:val="00795360"/>
    <w:rsid w:val="007953E3"/>
    <w:rsid w:val="00795F02"/>
    <w:rsid w:val="00796125"/>
    <w:rsid w:val="007961E0"/>
    <w:rsid w:val="0079633B"/>
    <w:rsid w:val="007963FE"/>
    <w:rsid w:val="007964A3"/>
    <w:rsid w:val="0079655E"/>
    <w:rsid w:val="00796CFB"/>
    <w:rsid w:val="00796DED"/>
    <w:rsid w:val="00796FC9"/>
    <w:rsid w:val="00796FD2"/>
    <w:rsid w:val="0079701A"/>
    <w:rsid w:val="0079730B"/>
    <w:rsid w:val="007973CF"/>
    <w:rsid w:val="007974D4"/>
    <w:rsid w:val="00797887"/>
    <w:rsid w:val="00797B30"/>
    <w:rsid w:val="00797D14"/>
    <w:rsid w:val="007A0197"/>
    <w:rsid w:val="007A01A0"/>
    <w:rsid w:val="007A0513"/>
    <w:rsid w:val="007A064D"/>
    <w:rsid w:val="007A07B7"/>
    <w:rsid w:val="007A0B32"/>
    <w:rsid w:val="007A0DB4"/>
    <w:rsid w:val="007A11BB"/>
    <w:rsid w:val="007A1260"/>
    <w:rsid w:val="007A16E3"/>
    <w:rsid w:val="007A1F52"/>
    <w:rsid w:val="007A20A3"/>
    <w:rsid w:val="007A2579"/>
    <w:rsid w:val="007A26F2"/>
    <w:rsid w:val="007A2937"/>
    <w:rsid w:val="007A29FA"/>
    <w:rsid w:val="007A2C44"/>
    <w:rsid w:val="007A2CB5"/>
    <w:rsid w:val="007A2FE8"/>
    <w:rsid w:val="007A313F"/>
    <w:rsid w:val="007A3CE3"/>
    <w:rsid w:val="007A3DB0"/>
    <w:rsid w:val="007A44FB"/>
    <w:rsid w:val="007A457E"/>
    <w:rsid w:val="007A45A4"/>
    <w:rsid w:val="007A4719"/>
    <w:rsid w:val="007A4B42"/>
    <w:rsid w:val="007A4BB9"/>
    <w:rsid w:val="007A4F41"/>
    <w:rsid w:val="007A532D"/>
    <w:rsid w:val="007A5372"/>
    <w:rsid w:val="007A5602"/>
    <w:rsid w:val="007A5626"/>
    <w:rsid w:val="007A5929"/>
    <w:rsid w:val="007A5B7F"/>
    <w:rsid w:val="007A5C1C"/>
    <w:rsid w:val="007A5FED"/>
    <w:rsid w:val="007A608A"/>
    <w:rsid w:val="007A64A4"/>
    <w:rsid w:val="007A684E"/>
    <w:rsid w:val="007A6A87"/>
    <w:rsid w:val="007A6C5C"/>
    <w:rsid w:val="007A6FD5"/>
    <w:rsid w:val="007A7126"/>
    <w:rsid w:val="007A72F0"/>
    <w:rsid w:val="007A7379"/>
    <w:rsid w:val="007A7556"/>
    <w:rsid w:val="007A75DC"/>
    <w:rsid w:val="007A7AEA"/>
    <w:rsid w:val="007A7F97"/>
    <w:rsid w:val="007A7FF7"/>
    <w:rsid w:val="007B00D1"/>
    <w:rsid w:val="007B0112"/>
    <w:rsid w:val="007B0261"/>
    <w:rsid w:val="007B067F"/>
    <w:rsid w:val="007B09F1"/>
    <w:rsid w:val="007B0E75"/>
    <w:rsid w:val="007B0FA3"/>
    <w:rsid w:val="007B1393"/>
    <w:rsid w:val="007B13D3"/>
    <w:rsid w:val="007B15CF"/>
    <w:rsid w:val="007B177B"/>
    <w:rsid w:val="007B186D"/>
    <w:rsid w:val="007B18DF"/>
    <w:rsid w:val="007B201E"/>
    <w:rsid w:val="007B2142"/>
    <w:rsid w:val="007B2280"/>
    <w:rsid w:val="007B237A"/>
    <w:rsid w:val="007B23FF"/>
    <w:rsid w:val="007B2570"/>
    <w:rsid w:val="007B2B6A"/>
    <w:rsid w:val="007B2C37"/>
    <w:rsid w:val="007B2FD3"/>
    <w:rsid w:val="007B2FD9"/>
    <w:rsid w:val="007B3042"/>
    <w:rsid w:val="007B31F5"/>
    <w:rsid w:val="007B31F7"/>
    <w:rsid w:val="007B3214"/>
    <w:rsid w:val="007B358D"/>
    <w:rsid w:val="007B3911"/>
    <w:rsid w:val="007B3938"/>
    <w:rsid w:val="007B3ABE"/>
    <w:rsid w:val="007B417F"/>
    <w:rsid w:val="007B43F0"/>
    <w:rsid w:val="007B4AA1"/>
    <w:rsid w:val="007B4BDB"/>
    <w:rsid w:val="007B4C91"/>
    <w:rsid w:val="007B4CCF"/>
    <w:rsid w:val="007B4D07"/>
    <w:rsid w:val="007B4D99"/>
    <w:rsid w:val="007B4DC6"/>
    <w:rsid w:val="007B4DF2"/>
    <w:rsid w:val="007B4FD8"/>
    <w:rsid w:val="007B4FE7"/>
    <w:rsid w:val="007B50F2"/>
    <w:rsid w:val="007B5233"/>
    <w:rsid w:val="007B5A59"/>
    <w:rsid w:val="007B5A67"/>
    <w:rsid w:val="007B5D8E"/>
    <w:rsid w:val="007B5DBC"/>
    <w:rsid w:val="007B61CD"/>
    <w:rsid w:val="007B61E4"/>
    <w:rsid w:val="007B6292"/>
    <w:rsid w:val="007B630E"/>
    <w:rsid w:val="007B647E"/>
    <w:rsid w:val="007B6518"/>
    <w:rsid w:val="007B656B"/>
    <w:rsid w:val="007B670E"/>
    <w:rsid w:val="007B6A46"/>
    <w:rsid w:val="007B6CA1"/>
    <w:rsid w:val="007B6DE1"/>
    <w:rsid w:val="007B7022"/>
    <w:rsid w:val="007B7039"/>
    <w:rsid w:val="007B722F"/>
    <w:rsid w:val="007B7AB9"/>
    <w:rsid w:val="007B7E9A"/>
    <w:rsid w:val="007C0078"/>
    <w:rsid w:val="007C0496"/>
    <w:rsid w:val="007C09F0"/>
    <w:rsid w:val="007C0E6A"/>
    <w:rsid w:val="007C0F06"/>
    <w:rsid w:val="007C1036"/>
    <w:rsid w:val="007C1075"/>
    <w:rsid w:val="007C10A7"/>
    <w:rsid w:val="007C12F5"/>
    <w:rsid w:val="007C1786"/>
    <w:rsid w:val="007C17B1"/>
    <w:rsid w:val="007C193C"/>
    <w:rsid w:val="007C199D"/>
    <w:rsid w:val="007C1C49"/>
    <w:rsid w:val="007C1D4C"/>
    <w:rsid w:val="007C1E61"/>
    <w:rsid w:val="007C1E7D"/>
    <w:rsid w:val="007C2156"/>
    <w:rsid w:val="007C2266"/>
    <w:rsid w:val="007C23AE"/>
    <w:rsid w:val="007C242D"/>
    <w:rsid w:val="007C2739"/>
    <w:rsid w:val="007C29B1"/>
    <w:rsid w:val="007C2F47"/>
    <w:rsid w:val="007C3131"/>
    <w:rsid w:val="007C31EC"/>
    <w:rsid w:val="007C38C4"/>
    <w:rsid w:val="007C39D8"/>
    <w:rsid w:val="007C3A1F"/>
    <w:rsid w:val="007C3ABA"/>
    <w:rsid w:val="007C3E9B"/>
    <w:rsid w:val="007C3F35"/>
    <w:rsid w:val="007C3F62"/>
    <w:rsid w:val="007C443E"/>
    <w:rsid w:val="007C45CE"/>
    <w:rsid w:val="007C4838"/>
    <w:rsid w:val="007C48C8"/>
    <w:rsid w:val="007C48CB"/>
    <w:rsid w:val="007C4916"/>
    <w:rsid w:val="007C494D"/>
    <w:rsid w:val="007C4C40"/>
    <w:rsid w:val="007C4CB7"/>
    <w:rsid w:val="007C5270"/>
    <w:rsid w:val="007C5B91"/>
    <w:rsid w:val="007C5E72"/>
    <w:rsid w:val="007C5EA0"/>
    <w:rsid w:val="007C5F1B"/>
    <w:rsid w:val="007C5FB9"/>
    <w:rsid w:val="007C61AB"/>
    <w:rsid w:val="007C6211"/>
    <w:rsid w:val="007C682D"/>
    <w:rsid w:val="007C6A27"/>
    <w:rsid w:val="007C6B85"/>
    <w:rsid w:val="007C6DD6"/>
    <w:rsid w:val="007C6FA2"/>
    <w:rsid w:val="007C7096"/>
    <w:rsid w:val="007C739C"/>
    <w:rsid w:val="007C7678"/>
    <w:rsid w:val="007C7ACF"/>
    <w:rsid w:val="007C7B08"/>
    <w:rsid w:val="007C7B97"/>
    <w:rsid w:val="007C7CE4"/>
    <w:rsid w:val="007C7D2E"/>
    <w:rsid w:val="007C7F0E"/>
    <w:rsid w:val="007D014A"/>
    <w:rsid w:val="007D0379"/>
    <w:rsid w:val="007D049B"/>
    <w:rsid w:val="007D04A5"/>
    <w:rsid w:val="007D0614"/>
    <w:rsid w:val="007D06D9"/>
    <w:rsid w:val="007D099B"/>
    <w:rsid w:val="007D0D17"/>
    <w:rsid w:val="007D0EDB"/>
    <w:rsid w:val="007D0F7F"/>
    <w:rsid w:val="007D1300"/>
    <w:rsid w:val="007D1523"/>
    <w:rsid w:val="007D17CE"/>
    <w:rsid w:val="007D17E6"/>
    <w:rsid w:val="007D18D3"/>
    <w:rsid w:val="007D1AB4"/>
    <w:rsid w:val="007D1D2F"/>
    <w:rsid w:val="007D1ECB"/>
    <w:rsid w:val="007D1F3E"/>
    <w:rsid w:val="007D1F82"/>
    <w:rsid w:val="007D20B7"/>
    <w:rsid w:val="007D20EF"/>
    <w:rsid w:val="007D2181"/>
    <w:rsid w:val="007D221A"/>
    <w:rsid w:val="007D22ED"/>
    <w:rsid w:val="007D27F0"/>
    <w:rsid w:val="007D2849"/>
    <w:rsid w:val="007D2B81"/>
    <w:rsid w:val="007D2BE3"/>
    <w:rsid w:val="007D2FCE"/>
    <w:rsid w:val="007D3135"/>
    <w:rsid w:val="007D3212"/>
    <w:rsid w:val="007D39D7"/>
    <w:rsid w:val="007D3A75"/>
    <w:rsid w:val="007D3B4B"/>
    <w:rsid w:val="007D3DF1"/>
    <w:rsid w:val="007D3E26"/>
    <w:rsid w:val="007D41F1"/>
    <w:rsid w:val="007D4631"/>
    <w:rsid w:val="007D466A"/>
    <w:rsid w:val="007D46F3"/>
    <w:rsid w:val="007D4BA0"/>
    <w:rsid w:val="007D4C54"/>
    <w:rsid w:val="007D4C95"/>
    <w:rsid w:val="007D4F05"/>
    <w:rsid w:val="007D4F4B"/>
    <w:rsid w:val="007D5317"/>
    <w:rsid w:val="007D534E"/>
    <w:rsid w:val="007D53AD"/>
    <w:rsid w:val="007D53E1"/>
    <w:rsid w:val="007D6121"/>
    <w:rsid w:val="007D629B"/>
    <w:rsid w:val="007D635A"/>
    <w:rsid w:val="007D65FF"/>
    <w:rsid w:val="007D6601"/>
    <w:rsid w:val="007D6A5C"/>
    <w:rsid w:val="007D6AE4"/>
    <w:rsid w:val="007D6BF0"/>
    <w:rsid w:val="007D727A"/>
    <w:rsid w:val="007D73EC"/>
    <w:rsid w:val="007D73EE"/>
    <w:rsid w:val="007D7475"/>
    <w:rsid w:val="007D74A3"/>
    <w:rsid w:val="007D7590"/>
    <w:rsid w:val="007D761B"/>
    <w:rsid w:val="007D76AA"/>
    <w:rsid w:val="007D7935"/>
    <w:rsid w:val="007D7A28"/>
    <w:rsid w:val="007D7C1C"/>
    <w:rsid w:val="007E004A"/>
    <w:rsid w:val="007E01F1"/>
    <w:rsid w:val="007E033B"/>
    <w:rsid w:val="007E04CC"/>
    <w:rsid w:val="007E0784"/>
    <w:rsid w:val="007E0B00"/>
    <w:rsid w:val="007E0C28"/>
    <w:rsid w:val="007E0CBC"/>
    <w:rsid w:val="007E0E5F"/>
    <w:rsid w:val="007E0FFE"/>
    <w:rsid w:val="007E17A1"/>
    <w:rsid w:val="007E17E8"/>
    <w:rsid w:val="007E1A72"/>
    <w:rsid w:val="007E1E1F"/>
    <w:rsid w:val="007E1EAC"/>
    <w:rsid w:val="007E2063"/>
    <w:rsid w:val="007E206C"/>
    <w:rsid w:val="007E2352"/>
    <w:rsid w:val="007E23AE"/>
    <w:rsid w:val="007E2681"/>
    <w:rsid w:val="007E28D6"/>
    <w:rsid w:val="007E2986"/>
    <w:rsid w:val="007E2F3D"/>
    <w:rsid w:val="007E3190"/>
    <w:rsid w:val="007E3530"/>
    <w:rsid w:val="007E36BD"/>
    <w:rsid w:val="007E36CE"/>
    <w:rsid w:val="007E39FD"/>
    <w:rsid w:val="007E3E21"/>
    <w:rsid w:val="007E3EF5"/>
    <w:rsid w:val="007E4094"/>
    <w:rsid w:val="007E40DD"/>
    <w:rsid w:val="007E41C3"/>
    <w:rsid w:val="007E41F0"/>
    <w:rsid w:val="007E42D7"/>
    <w:rsid w:val="007E43A1"/>
    <w:rsid w:val="007E44A1"/>
    <w:rsid w:val="007E45FA"/>
    <w:rsid w:val="007E4816"/>
    <w:rsid w:val="007E4A79"/>
    <w:rsid w:val="007E4DFF"/>
    <w:rsid w:val="007E4F29"/>
    <w:rsid w:val="007E4FC7"/>
    <w:rsid w:val="007E5475"/>
    <w:rsid w:val="007E54AF"/>
    <w:rsid w:val="007E56AB"/>
    <w:rsid w:val="007E57C7"/>
    <w:rsid w:val="007E58B4"/>
    <w:rsid w:val="007E59E1"/>
    <w:rsid w:val="007E59FD"/>
    <w:rsid w:val="007E5BEF"/>
    <w:rsid w:val="007E5C63"/>
    <w:rsid w:val="007E5F7B"/>
    <w:rsid w:val="007E6199"/>
    <w:rsid w:val="007E6285"/>
    <w:rsid w:val="007E646B"/>
    <w:rsid w:val="007E6483"/>
    <w:rsid w:val="007E664B"/>
    <w:rsid w:val="007E68C4"/>
    <w:rsid w:val="007E6FAF"/>
    <w:rsid w:val="007E7177"/>
    <w:rsid w:val="007E739D"/>
    <w:rsid w:val="007E750C"/>
    <w:rsid w:val="007E78DF"/>
    <w:rsid w:val="007E7930"/>
    <w:rsid w:val="007E795C"/>
    <w:rsid w:val="007E7DF6"/>
    <w:rsid w:val="007E7F53"/>
    <w:rsid w:val="007E7FDE"/>
    <w:rsid w:val="007F0101"/>
    <w:rsid w:val="007F01DF"/>
    <w:rsid w:val="007F01F6"/>
    <w:rsid w:val="007F01F7"/>
    <w:rsid w:val="007F0344"/>
    <w:rsid w:val="007F0CCD"/>
    <w:rsid w:val="007F0D1A"/>
    <w:rsid w:val="007F0F68"/>
    <w:rsid w:val="007F1107"/>
    <w:rsid w:val="007F150D"/>
    <w:rsid w:val="007F167E"/>
    <w:rsid w:val="007F1684"/>
    <w:rsid w:val="007F17C7"/>
    <w:rsid w:val="007F190A"/>
    <w:rsid w:val="007F1F18"/>
    <w:rsid w:val="007F1FDC"/>
    <w:rsid w:val="007F2003"/>
    <w:rsid w:val="007F2092"/>
    <w:rsid w:val="007F2545"/>
    <w:rsid w:val="007F2569"/>
    <w:rsid w:val="007F25D7"/>
    <w:rsid w:val="007F271C"/>
    <w:rsid w:val="007F2A8C"/>
    <w:rsid w:val="007F2C5B"/>
    <w:rsid w:val="007F2DF9"/>
    <w:rsid w:val="007F2FF1"/>
    <w:rsid w:val="007F352A"/>
    <w:rsid w:val="007F36D1"/>
    <w:rsid w:val="007F3700"/>
    <w:rsid w:val="007F3738"/>
    <w:rsid w:val="007F378F"/>
    <w:rsid w:val="007F37A2"/>
    <w:rsid w:val="007F390D"/>
    <w:rsid w:val="007F3910"/>
    <w:rsid w:val="007F3A01"/>
    <w:rsid w:val="007F3C85"/>
    <w:rsid w:val="007F3C86"/>
    <w:rsid w:val="007F3EC6"/>
    <w:rsid w:val="007F3FA7"/>
    <w:rsid w:val="007F408E"/>
    <w:rsid w:val="007F40D6"/>
    <w:rsid w:val="007F4234"/>
    <w:rsid w:val="007F45AE"/>
    <w:rsid w:val="007F4657"/>
    <w:rsid w:val="007F46CD"/>
    <w:rsid w:val="007F4A0F"/>
    <w:rsid w:val="007F4FC5"/>
    <w:rsid w:val="007F534A"/>
    <w:rsid w:val="007F555D"/>
    <w:rsid w:val="007F573E"/>
    <w:rsid w:val="007F59D1"/>
    <w:rsid w:val="007F5A18"/>
    <w:rsid w:val="007F5B01"/>
    <w:rsid w:val="007F5BC9"/>
    <w:rsid w:val="007F5E49"/>
    <w:rsid w:val="007F5EFD"/>
    <w:rsid w:val="007F60C0"/>
    <w:rsid w:val="007F61F5"/>
    <w:rsid w:val="007F635A"/>
    <w:rsid w:val="007F63E2"/>
    <w:rsid w:val="007F6EA3"/>
    <w:rsid w:val="007F6F70"/>
    <w:rsid w:val="007F71ED"/>
    <w:rsid w:val="007F722F"/>
    <w:rsid w:val="007F77BE"/>
    <w:rsid w:val="007F79D7"/>
    <w:rsid w:val="007F7A2B"/>
    <w:rsid w:val="007F7AA2"/>
    <w:rsid w:val="007F7E5F"/>
    <w:rsid w:val="007F7F09"/>
    <w:rsid w:val="007F7FBA"/>
    <w:rsid w:val="0080002C"/>
    <w:rsid w:val="008002AE"/>
    <w:rsid w:val="00800661"/>
    <w:rsid w:val="00800843"/>
    <w:rsid w:val="00800863"/>
    <w:rsid w:val="00800C0A"/>
    <w:rsid w:val="00800CDB"/>
    <w:rsid w:val="00800E1E"/>
    <w:rsid w:val="00800EE8"/>
    <w:rsid w:val="008016E2"/>
    <w:rsid w:val="0080172F"/>
    <w:rsid w:val="008017B3"/>
    <w:rsid w:val="008018C5"/>
    <w:rsid w:val="00801DD0"/>
    <w:rsid w:val="00801E7C"/>
    <w:rsid w:val="00801EFD"/>
    <w:rsid w:val="00801F4E"/>
    <w:rsid w:val="00802459"/>
    <w:rsid w:val="00802536"/>
    <w:rsid w:val="00802602"/>
    <w:rsid w:val="00802806"/>
    <w:rsid w:val="00802844"/>
    <w:rsid w:val="00802AB7"/>
    <w:rsid w:val="00802B0E"/>
    <w:rsid w:val="00802B29"/>
    <w:rsid w:val="00802BA4"/>
    <w:rsid w:val="00802C25"/>
    <w:rsid w:val="008030FA"/>
    <w:rsid w:val="00803547"/>
    <w:rsid w:val="00803A34"/>
    <w:rsid w:val="00803BB7"/>
    <w:rsid w:val="00803BF0"/>
    <w:rsid w:val="00804153"/>
    <w:rsid w:val="00804176"/>
    <w:rsid w:val="0080419A"/>
    <w:rsid w:val="008041EF"/>
    <w:rsid w:val="008043B7"/>
    <w:rsid w:val="00804729"/>
    <w:rsid w:val="00804921"/>
    <w:rsid w:val="00805177"/>
    <w:rsid w:val="008052A2"/>
    <w:rsid w:val="0080545F"/>
    <w:rsid w:val="008055DE"/>
    <w:rsid w:val="008057A2"/>
    <w:rsid w:val="00805B99"/>
    <w:rsid w:val="00805CC7"/>
    <w:rsid w:val="00805F51"/>
    <w:rsid w:val="00805FD4"/>
    <w:rsid w:val="0080623C"/>
    <w:rsid w:val="008065BB"/>
    <w:rsid w:val="0080671C"/>
    <w:rsid w:val="008069FB"/>
    <w:rsid w:val="00806A3B"/>
    <w:rsid w:val="00806D29"/>
    <w:rsid w:val="008071C0"/>
    <w:rsid w:val="00807208"/>
    <w:rsid w:val="00807480"/>
    <w:rsid w:val="0080754C"/>
    <w:rsid w:val="0080786E"/>
    <w:rsid w:val="00807D40"/>
    <w:rsid w:val="00810232"/>
    <w:rsid w:val="00810468"/>
    <w:rsid w:val="008104FE"/>
    <w:rsid w:val="008105CE"/>
    <w:rsid w:val="0081080C"/>
    <w:rsid w:val="0081086D"/>
    <w:rsid w:val="00810BBA"/>
    <w:rsid w:val="00810C2B"/>
    <w:rsid w:val="00810D81"/>
    <w:rsid w:val="00810DBB"/>
    <w:rsid w:val="00810F07"/>
    <w:rsid w:val="00810F8F"/>
    <w:rsid w:val="0081125A"/>
    <w:rsid w:val="0081125C"/>
    <w:rsid w:val="00811901"/>
    <w:rsid w:val="00811B46"/>
    <w:rsid w:val="00811BE5"/>
    <w:rsid w:val="00811E1F"/>
    <w:rsid w:val="00811E6C"/>
    <w:rsid w:val="0081262B"/>
    <w:rsid w:val="008126B7"/>
    <w:rsid w:val="008126D0"/>
    <w:rsid w:val="008127CF"/>
    <w:rsid w:val="00812D9B"/>
    <w:rsid w:val="00812EE3"/>
    <w:rsid w:val="00813083"/>
    <w:rsid w:val="0081319D"/>
    <w:rsid w:val="0081321F"/>
    <w:rsid w:val="0081335F"/>
    <w:rsid w:val="008135A2"/>
    <w:rsid w:val="00813837"/>
    <w:rsid w:val="00813A0B"/>
    <w:rsid w:val="00813CF9"/>
    <w:rsid w:val="00813E79"/>
    <w:rsid w:val="00813F73"/>
    <w:rsid w:val="00814116"/>
    <w:rsid w:val="008141A7"/>
    <w:rsid w:val="0081444B"/>
    <w:rsid w:val="00814AB0"/>
    <w:rsid w:val="00814C3D"/>
    <w:rsid w:val="00814CFE"/>
    <w:rsid w:val="00814D21"/>
    <w:rsid w:val="00814FE1"/>
    <w:rsid w:val="008153D5"/>
    <w:rsid w:val="0081549F"/>
    <w:rsid w:val="00815504"/>
    <w:rsid w:val="00815752"/>
    <w:rsid w:val="008160D9"/>
    <w:rsid w:val="0081610D"/>
    <w:rsid w:val="00816172"/>
    <w:rsid w:val="008164EB"/>
    <w:rsid w:val="008167E7"/>
    <w:rsid w:val="00816869"/>
    <w:rsid w:val="008169C8"/>
    <w:rsid w:val="008169CF"/>
    <w:rsid w:val="00816DE5"/>
    <w:rsid w:val="008170A1"/>
    <w:rsid w:val="00817294"/>
    <w:rsid w:val="00817461"/>
    <w:rsid w:val="00817492"/>
    <w:rsid w:val="0081786A"/>
    <w:rsid w:val="0081798F"/>
    <w:rsid w:val="00817AE3"/>
    <w:rsid w:val="00817C0F"/>
    <w:rsid w:val="00817E30"/>
    <w:rsid w:val="00817EE3"/>
    <w:rsid w:val="00817F9D"/>
    <w:rsid w:val="008200A4"/>
    <w:rsid w:val="008200BB"/>
    <w:rsid w:val="00820624"/>
    <w:rsid w:val="00820750"/>
    <w:rsid w:val="00820982"/>
    <w:rsid w:val="00820B25"/>
    <w:rsid w:val="00820BA0"/>
    <w:rsid w:val="00820DCF"/>
    <w:rsid w:val="00820F8B"/>
    <w:rsid w:val="0082107F"/>
    <w:rsid w:val="0082122C"/>
    <w:rsid w:val="00821434"/>
    <w:rsid w:val="0082146F"/>
    <w:rsid w:val="008214EE"/>
    <w:rsid w:val="0082165B"/>
    <w:rsid w:val="008216C1"/>
    <w:rsid w:val="0082198B"/>
    <w:rsid w:val="00821CAB"/>
    <w:rsid w:val="00821CD1"/>
    <w:rsid w:val="008222DD"/>
    <w:rsid w:val="008223EE"/>
    <w:rsid w:val="008227EF"/>
    <w:rsid w:val="00822A92"/>
    <w:rsid w:val="00822B6E"/>
    <w:rsid w:val="00822D75"/>
    <w:rsid w:val="00822DE8"/>
    <w:rsid w:val="00823072"/>
    <w:rsid w:val="008239E3"/>
    <w:rsid w:val="00823A48"/>
    <w:rsid w:val="00823BDA"/>
    <w:rsid w:val="00823C36"/>
    <w:rsid w:val="00823D04"/>
    <w:rsid w:val="00823FAF"/>
    <w:rsid w:val="0082409C"/>
    <w:rsid w:val="008241FE"/>
    <w:rsid w:val="00824264"/>
    <w:rsid w:val="008242C3"/>
    <w:rsid w:val="008244BE"/>
    <w:rsid w:val="00824517"/>
    <w:rsid w:val="0082465C"/>
    <w:rsid w:val="008247FB"/>
    <w:rsid w:val="0082491B"/>
    <w:rsid w:val="008249D2"/>
    <w:rsid w:val="00824E86"/>
    <w:rsid w:val="00825077"/>
    <w:rsid w:val="00825099"/>
    <w:rsid w:val="00825104"/>
    <w:rsid w:val="00825500"/>
    <w:rsid w:val="008256B1"/>
    <w:rsid w:val="008256CF"/>
    <w:rsid w:val="00825869"/>
    <w:rsid w:val="008258B3"/>
    <w:rsid w:val="0082599F"/>
    <w:rsid w:val="008259FE"/>
    <w:rsid w:val="00825E50"/>
    <w:rsid w:val="00825F2B"/>
    <w:rsid w:val="00826574"/>
    <w:rsid w:val="0082672E"/>
    <w:rsid w:val="00826738"/>
    <w:rsid w:val="008267EA"/>
    <w:rsid w:val="008269D9"/>
    <w:rsid w:val="00826B82"/>
    <w:rsid w:val="00826C1B"/>
    <w:rsid w:val="00826CD6"/>
    <w:rsid w:val="00826D97"/>
    <w:rsid w:val="00826EA0"/>
    <w:rsid w:val="00826F01"/>
    <w:rsid w:val="008271BC"/>
    <w:rsid w:val="008272CD"/>
    <w:rsid w:val="008272D2"/>
    <w:rsid w:val="00827368"/>
    <w:rsid w:val="0082765D"/>
    <w:rsid w:val="00827BAD"/>
    <w:rsid w:val="00830045"/>
    <w:rsid w:val="008302FF"/>
    <w:rsid w:val="008306EF"/>
    <w:rsid w:val="0083083C"/>
    <w:rsid w:val="0083088B"/>
    <w:rsid w:val="00830A23"/>
    <w:rsid w:val="00830BA3"/>
    <w:rsid w:val="00830D30"/>
    <w:rsid w:val="00830D4E"/>
    <w:rsid w:val="00830DDA"/>
    <w:rsid w:val="00831042"/>
    <w:rsid w:val="008311A1"/>
    <w:rsid w:val="008313C7"/>
    <w:rsid w:val="008314F4"/>
    <w:rsid w:val="00831A30"/>
    <w:rsid w:val="00831B7B"/>
    <w:rsid w:val="00831CD1"/>
    <w:rsid w:val="00832124"/>
    <w:rsid w:val="00832377"/>
    <w:rsid w:val="008323E4"/>
    <w:rsid w:val="00832931"/>
    <w:rsid w:val="00832944"/>
    <w:rsid w:val="00832CF8"/>
    <w:rsid w:val="00832D56"/>
    <w:rsid w:val="00832DA5"/>
    <w:rsid w:val="00832EC3"/>
    <w:rsid w:val="0083302E"/>
    <w:rsid w:val="00833083"/>
    <w:rsid w:val="00833188"/>
    <w:rsid w:val="008331E4"/>
    <w:rsid w:val="0083379E"/>
    <w:rsid w:val="008338C7"/>
    <w:rsid w:val="00833931"/>
    <w:rsid w:val="008339AC"/>
    <w:rsid w:val="00833AAA"/>
    <w:rsid w:val="00833C60"/>
    <w:rsid w:val="00833C97"/>
    <w:rsid w:val="00833FD1"/>
    <w:rsid w:val="008340F8"/>
    <w:rsid w:val="008342FD"/>
    <w:rsid w:val="00834382"/>
    <w:rsid w:val="008343A2"/>
    <w:rsid w:val="008345EA"/>
    <w:rsid w:val="008349C7"/>
    <w:rsid w:val="008349D1"/>
    <w:rsid w:val="00834CD0"/>
    <w:rsid w:val="00834DFF"/>
    <w:rsid w:val="008350C2"/>
    <w:rsid w:val="008351B7"/>
    <w:rsid w:val="008351DA"/>
    <w:rsid w:val="0083521A"/>
    <w:rsid w:val="00835280"/>
    <w:rsid w:val="00835417"/>
    <w:rsid w:val="0083556D"/>
    <w:rsid w:val="008355CC"/>
    <w:rsid w:val="00835642"/>
    <w:rsid w:val="008357AB"/>
    <w:rsid w:val="00835B72"/>
    <w:rsid w:val="00835B76"/>
    <w:rsid w:val="00835F8F"/>
    <w:rsid w:val="008364BD"/>
    <w:rsid w:val="0083682D"/>
    <w:rsid w:val="00836864"/>
    <w:rsid w:val="0083691A"/>
    <w:rsid w:val="008369C8"/>
    <w:rsid w:val="00836CF3"/>
    <w:rsid w:val="00836E9F"/>
    <w:rsid w:val="00836F06"/>
    <w:rsid w:val="00837514"/>
    <w:rsid w:val="00837AAF"/>
    <w:rsid w:val="00837C93"/>
    <w:rsid w:val="0084072E"/>
    <w:rsid w:val="0084084D"/>
    <w:rsid w:val="00840975"/>
    <w:rsid w:val="008409FA"/>
    <w:rsid w:val="00840A4C"/>
    <w:rsid w:val="00840B90"/>
    <w:rsid w:val="00840DC4"/>
    <w:rsid w:val="00840F93"/>
    <w:rsid w:val="00841022"/>
    <w:rsid w:val="008411D8"/>
    <w:rsid w:val="008418A3"/>
    <w:rsid w:val="008418D3"/>
    <w:rsid w:val="00841922"/>
    <w:rsid w:val="00841F99"/>
    <w:rsid w:val="00842210"/>
    <w:rsid w:val="008424A7"/>
    <w:rsid w:val="008424AA"/>
    <w:rsid w:val="0084296E"/>
    <w:rsid w:val="0084297A"/>
    <w:rsid w:val="00842AF6"/>
    <w:rsid w:val="00842E66"/>
    <w:rsid w:val="00842F19"/>
    <w:rsid w:val="00842FCB"/>
    <w:rsid w:val="0084302A"/>
    <w:rsid w:val="0084313E"/>
    <w:rsid w:val="0084333C"/>
    <w:rsid w:val="00843684"/>
    <w:rsid w:val="008438E5"/>
    <w:rsid w:val="008438F8"/>
    <w:rsid w:val="00843FA3"/>
    <w:rsid w:val="00844106"/>
    <w:rsid w:val="00844549"/>
    <w:rsid w:val="00844579"/>
    <w:rsid w:val="008445FA"/>
    <w:rsid w:val="008447DA"/>
    <w:rsid w:val="00844A9C"/>
    <w:rsid w:val="00844BBD"/>
    <w:rsid w:val="00845090"/>
    <w:rsid w:val="00845235"/>
    <w:rsid w:val="0084524E"/>
    <w:rsid w:val="008453FA"/>
    <w:rsid w:val="008454F3"/>
    <w:rsid w:val="008455C1"/>
    <w:rsid w:val="00845B42"/>
    <w:rsid w:val="00845B75"/>
    <w:rsid w:val="00845C93"/>
    <w:rsid w:val="00845EFD"/>
    <w:rsid w:val="00846043"/>
    <w:rsid w:val="008460BB"/>
    <w:rsid w:val="008461DE"/>
    <w:rsid w:val="008461F8"/>
    <w:rsid w:val="00846FE5"/>
    <w:rsid w:val="00847340"/>
    <w:rsid w:val="008474A3"/>
    <w:rsid w:val="0084751E"/>
    <w:rsid w:val="0084764B"/>
    <w:rsid w:val="008478B9"/>
    <w:rsid w:val="0084794E"/>
    <w:rsid w:val="00847E07"/>
    <w:rsid w:val="00847EE9"/>
    <w:rsid w:val="00850159"/>
    <w:rsid w:val="008502DD"/>
    <w:rsid w:val="008506C5"/>
    <w:rsid w:val="008506D3"/>
    <w:rsid w:val="00850960"/>
    <w:rsid w:val="00850B75"/>
    <w:rsid w:val="00850D2F"/>
    <w:rsid w:val="0085148C"/>
    <w:rsid w:val="008514BF"/>
    <w:rsid w:val="008517A4"/>
    <w:rsid w:val="0085195F"/>
    <w:rsid w:val="008519CE"/>
    <w:rsid w:val="00851ABD"/>
    <w:rsid w:val="00851BA9"/>
    <w:rsid w:val="00851BC7"/>
    <w:rsid w:val="00852211"/>
    <w:rsid w:val="00852328"/>
    <w:rsid w:val="008523AD"/>
    <w:rsid w:val="00852D3B"/>
    <w:rsid w:val="00852D9A"/>
    <w:rsid w:val="00852DDF"/>
    <w:rsid w:val="00852F99"/>
    <w:rsid w:val="00852FE5"/>
    <w:rsid w:val="00853221"/>
    <w:rsid w:val="0085336F"/>
    <w:rsid w:val="00853401"/>
    <w:rsid w:val="00853821"/>
    <w:rsid w:val="00853856"/>
    <w:rsid w:val="00853B1A"/>
    <w:rsid w:val="00853E44"/>
    <w:rsid w:val="00853F3F"/>
    <w:rsid w:val="00853F5C"/>
    <w:rsid w:val="0085421B"/>
    <w:rsid w:val="008542BE"/>
    <w:rsid w:val="00854323"/>
    <w:rsid w:val="008545A4"/>
    <w:rsid w:val="008546E7"/>
    <w:rsid w:val="008548BF"/>
    <w:rsid w:val="00854B13"/>
    <w:rsid w:val="00854EE8"/>
    <w:rsid w:val="00854FAE"/>
    <w:rsid w:val="0085505C"/>
    <w:rsid w:val="00855779"/>
    <w:rsid w:val="0085591A"/>
    <w:rsid w:val="00855A8F"/>
    <w:rsid w:val="00855C67"/>
    <w:rsid w:val="00855ECC"/>
    <w:rsid w:val="00855FB8"/>
    <w:rsid w:val="00856220"/>
    <w:rsid w:val="00856616"/>
    <w:rsid w:val="008569E8"/>
    <w:rsid w:val="00856A3A"/>
    <w:rsid w:val="00856B36"/>
    <w:rsid w:val="00856BFE"/>
    <w:rsid w:val="00856CAC"/>
    <w:rsid w:val="0085722C"/>
    <w:rsid w:val="0085768F"/>
    <w:rsid w:val="008577A8"/>
    <w:rsid w:val="008577D8"/>
    <w:rsid w:val="00857C52"/>
    <w:rsid w:val="00857D63"/>
    <w:rsid w:val="0086023E"/>
    <w:rsid w:val="0086042A"/>
    <w:rsid w:val="00860462"/>
    <w:rsid w:val="008606C0"/>
    <w:rsid w:val="00860A92"/>
    <w:rsid w:val="00860C84"/>
    <w:rsid w:val="0086114D"/>
    <w:rsid w:val="008611E8"/>
    <w:rsid w:val="0086129D"/>
    <w:rsid w:val="00861955"/>
    <w:rsid w:val="00861A68"/>
    <w:rsid w:val="00861AD8"/>
    <w:rsid w:val="00861BE9"/>
    <w:rsid w:val="00861F9C"/>
    <w:rsid w:val="008621C3"/>
    <w:rsid w:val="0086230E"/>
    <w:rsid w:val="008626B8"/>
    <w:rsid w:val="008628B6"/>
    <w:rsid w:val="00862C2E"/>
    <w:rsid w:val="00862C5A"/>
    <w:rsid w:val="00862C6A"/>
    <w:rsid w:val="0086322D"/>
    <w:rsid w:val="00863252"/>
    <w:rsid w:val="00863671"/>
    <w:rsid w:val="008636BC"/>
    <w:rsid w:val="00863852"/>
    <w:rsid w:val="00863BBD"/>
    <w:rsid w:val="00863E37"/>
    <w:rsid w:val="008641BF"/>
    <w:rsid w:val="008642DC"/>
    <w:rsid w:val="00864529"/>
    <w:rsid w:val="008645A4"/>
    <w:rsid w:val="008646F2"/>
    <w:rsid w:val="008648E7"/>
    <w:rsid w:val="00864F34"/>
    <w:rsid w:val="00864FEE"/>
    <w:rsid w:val="00865342"/>
    <w:rsid w:val="0086561D"/>
    <w:rsid w:val="008656FB"/>
    <w:rsid w:val="008659ED"/>
    <w:rsid w:val="00865A8C"/>
    <w:rsid w:val="00865BFB"/>
    <w:rsid w:val="00865C59"/>
    <w:rsid w:val="00865DA0"/>
    <w:rsid w:val="00865E2E"/>
    <w:rsid w:val="00865EC0"/>
    <w:rsid w:val="00865F26"/>
    <w:rsid w:val="008663CC"/>
    <w:rsid w:val="00866430"/>
    <w:rsid w:val="00866EF6"/>
    <w:rsid w:val="0086702A"/>
    <w:rsid w:val="008670CF"/>
    <w:rsid w:val="0086747F"/>
    <w:rsid w:val="00870203"/>
    <w:rsid w:val="008703EE"/>
    <w:rsid w:val="008704A7"/>
    <w:rsid w:val="00870667"/>
    <w:rsid w:val="0087070D"/>
    <w:rsid w:val="0087079A"/>
    <w:rsid w:val="00870A5F"/>
    <w:rsid w:val="00870DE9"/>
    <w:rsid w:val="00870EDF"/>
    <w:rsid w:val="00870FF3"/>
    <w:rsid w:val="0087117E"/>
    <w:rsid w:val="00871986"/>
    <w:rsid w:val="00871A4B"/>
    <w:rsid w:val="00871B69"/>
    <w:rsid w:val="00871C27"/>
    <w:rsid w:val="00871CA0"/>
    <w:rsid w:val="0087210C"/>
    <w:rsid w:val="0087220C"/>
    <w:rsid w:val="008722E8"/>
    <w:rsid w:val="008723EC"/>
    <w:rsid w:val="00872800"/>
    <w:rsid w:val="008729CB"/>
    <w:rsid w:val="008729F2"/>
    <w:rsid w:val="00872AF4"/>
    <w:rsid w:val="0087303D"/>
    <w:rsid w:val="00873462"/>
    <w:rsid w:val="0087353E"/>
    <w:rsid w:val="00873594"/>
    <w:rsid w:val="008738A3"/>
    <w:rsid w:val="00873915"/>
    <w:rsid w:val="0087392F"/>
    <w:rsid w:val="00873C12"/>
    <w:rsid w:val="00874208"/>
    <w:rsid w:val="008743FD"/>
    <w:rsid w:val="0087450F"/>
    <w:rsid w:val="0087470E"/>
    <w:rsid w:val="00874803"/>
    <w:rsid w:val="00874816"/>
    <w:rsid w:val="00874B50"/>
    <w:rsid w:val="00874B9F"/>
    <w:rsid w:val="00874BCF"/>
    <w:rsid w:val="00874C6A"/>
    <w:rsid w:val="00874F19"/>
    <w:rsid w:val="00874F5D"/>
    <w:rsid w:val="0087509D"/>
    <w:rsid w:val="00875261"/>
    <w:rsid w:val="0087539E"/>
    <w:rsid w:val="0087542A"/>
    <w:rsid w:val="008756D9"/>
    <w:rsid w:val="00875909"/>
    <w:rsid w:val="00875EAE"/>
    <w:rsid w:val="00875F16"/>
    <w:rsid w:val="0087623F"/>
    <w:rsid w:val="00876380"/>
    <w:rsid w:val="008764A8"/>
    <w:rsid w:val="008767E1"/>
    <w:rsid w:val="00876871"/>
    <w:rsid w:val="00876CDB"/>
    <w:rsid w:val="00876E2C"/>
    <w:rsid w:val="00876F9F"/>
    <w:rsid w:val="008772BD"/>
    <w:rsid w:val="008772D4"/>
    <w:rsid w:val="008774C7"/>
    <w:rsid w:val="00877581"/>
    <w:rsid w:val="008775CA"/>
    <w:rsid w:val="0087760C"/>
    <w:rsid w:val="0087768F"/>
    <w:rsid w:val="008776D0"/>
    <w:rsid w:val="008776EB"/>
    <w:rsid w:val="00877DB0"/>
    <w:rsid w:val="00877DE3"/>
    <w:rsid w:val="008800EA"/>
    <w:rsid w:val="008800FD"/>
    <w:rsid w:val="008802C9"/>
    <w:rsid w:val="00880307"/>
    <w:rsid w:val="008803DF"/>
    <w:rsid w:val="00880E98"/>
    <w:rsid w:val="0088113B"/>
    <w:rsid w:val="0088127D"/>
    <w:rsid w:val="00881340"/>
    <w:rsid w:val="00881654"/>
    <w:rsid w:val="008818B1"/>
    <w:rsid w:val="00881913"/>
    <w:rsid w:val="008819FF"/>
    <w:rsid w:val="00881AB8"/>
    <w:rsid w:val="00881DD2"/>
    <w:rsid w:val="00881E7C"/>
    <w:rsid w:val="0088246D"/>
    <w:rsid w:val="0088258B"/>
    <w:rsid w:val="00882690"/>
    <w:rsid w:val="00882901"/>
    <w:rsid w:val="00882A90"/>
    <w:rsid w:val="00882F5D"/>
    <w:rsid w:val="00882FA0"/>
    <w:rsid w:val="0088304D"/>
    <w:rsid w:val="00883192"/>
    <w:rsid w:val="008831B6"/>
    <w:rsid w:val="008831C2"/>
    <w:rsid w:val="0088329C"/>
    <w:rsid w:val="0088361C"/>
    <w:rsid w:val="0088380C"/>
    <w:rsid w:val="00883905"/>
    <w:rsid w:val="00883AAC"/>
    <w:rsid w:val="00883B6B"/>
    <w:rsid w:val="00883D86"/>
    <w:rsid w:val="00883F4C"/>
    <w:rsid w:val="008840D2"/>
    <w:rsid w:val="00884442"/>
    <w:rsid w:val="00884487"/>
    <w:rsid w:val="00884807"/>
    <w:rsid w:val="008848DD"/>
    <w:rsid w:val="00884B66"/>
    <w:rsid w:val="00884CF8"/>
    <w:rsid w:val="00884EB1"/>
    <w:rsid w:val="00885066"/>
    <w:rsid w:val="008850FF"/>
    <w:rsid w:val="00885708"/>
    <w:rsid w:val="0088588F"/>
    <w:rsid w:val="00885C93"/>
    <w:rsid w:val="008861F4"/>
    <w:rsid w:val="00886296"/>
    <w:rsid w:val="00886511"/>
    <w:rsid w:val="008869B2"/>
    <w:rsid w:val="00886C17"/>
    <w:rsid w:val="00886D9D"/>
    <w:rsid w:val="00886DF6"/>
    <w:rsid w:val="0088703A"/>
    <w:rsid w:val="008873E4"/>
    <w:rsid w:val="00887491"/>
    <w:rsid w:val="008875E2"/>
    <w:rsid w:val="008877C2"/>
    <w:rsid w:val="008877DC"/>
    <w:rsid w:val="008877EC"/>
    <w:rsid w:val="00887828"/>
    <w:rsid w:val="00887829"/>
    <w:rsid w:val="008879AB"/>
    <w:rsid w:val="00887A79"/>
    <w:rsid w:val="00887E66"/>
    <w:rsid w:val="0089019D"/>
    <w:rsid w:val="00890257"/>
    <w:rsid w:val="00890524"/>
    <w:rsid w:val="00890582"/>
    <w:rsid w:val="00890A23"/>
    <w:rsid w:val="00890AC8"/>
    <w:rsid w:val="00890BB9"/>
    <w:rsid w:val="00890E53"/>
    <w:rsid w:val="00890F0E"/>
    <w:rsid w:val="008911B9"/>
    <w:rsid w:val="00891228"/>
    <w:rsid w:val="008912B5"/>
    <w:rsid w:val="0089169C"/>
    <w:rsid w:val="00891921"/>
    <w:rsid w:val="008919DF"/>
    <w:rsid w:val="00891A74"/>
    <w:rsid w:val="00891C73"/>
    <w:rsid w:val="00891E1E"/>
    <w:rsid w:val="00891F62"/>
    <w:rsid w:val="00892010"/>
    <w:rsid w:val="008920BD"/>
    <w:rsid w:val="00892382"/>
    <w:rsid w:val="008925F4"/>
    <w:rsid w:val="008926C1"/>
    <w:rsid w:val="00892780"/>
    <w:rsid w:val="0089284D"/>
    <w:rsid w:val="008928F8"/>
    <w:rsid w:val="00892D8C"/>
    <w:rsid w:val="00892DD9"/>
    <w:rsid w:val="00892E75"/>
    <w:rsid w:val="00893483"/>
    <w:rsid w:val="008936B9"/>
    <w:rsid w:val="00893954"/>
    <w:rsid w:val="00893ACD"/>
    <w:rsid w:val="00893B82"/>
    <w:rsid w:val="00893E3B"/>
    <w:rsid w:val="00893F1D"/>
    <w:rsid w:val="00894283"/>
    <w:rsid w:val="0089428D"/>
    <w:rsid w:val="00894393"/>
    <w:rsid w:val="0089492B"/>
    <w:rsid w:val="008950AF"/>
    <w:rsid w:val="0089517F"/>
    <w:rsid w:val="00895226"/>
    <w:rsid w:val="00895507"/>
    <w:rsid w:val="008955C7"/>
    <w:rsid w:val="00895633"/>
    <w:rsid w:val="0089567B"/>
    <w:rsid w:val="008956E6"/>
    <w:rsid w:val="0089573E"/>
    <w:rsid w:val="008957F6"/>
    <w:rsid w:val="00895882"/>
    <w:rsid w:val="008958E2"/>
    <w:rsid w:val="00895B02"/>
    <w:rsid w:val="00895B5B"/>
    <w:rsid w:val="00895C93"/>
    <w:rsid w:val="008960D8"/>
    <w:rsid w:val="008962AE"/>
    <w:rsid w:val="00896398"/>
    <w:rsid w:val="00896456"/>
    <w:rsid w:val="00896513"/>
    <w:rsid w:val="008967A0"/>
    <w:rsid w:val="008967D1"/>
    <w:rsid w:val="008968F3"/>
    <w:rsid w:val="00896A43"/>
    <w:rsid w:val="00896B27"/>
    <w:rsid w:val="00896BA4"/>
    <w:rsid w:val="00896C79"/>
    <w:rsid w:val="00896C9C"/>
    <w:rsid w:val="00896CB1"/>
    <w:rsid w:val="0089719D"/>
    <w:rsid w:val="00897371"/>
    <w:rsid w:val="00897388"/>
    <w:rsid w:val="00897717"/>
    <w:rsid w:val="00897B5B"/>
    <w:rsid w:val="00897C65"/>
    <w:rsid w:val="008A0120"/>
    <w:rsid w:val="008A042D"/>
    <w:rsid w:val="008A049E"/>
    <w:rsid w:val="008A0664"/>
    <w:rsid w:val="008A068E"/>
    <w:rsid w:val="008A0A80"/>
    <w:rsid w:val="008A0C90"/>
    <w:rsid w:val="008A1227"/>
    <w:rsid w:val="008A1275"/>
    <w:rsid w:val="008A136A"/>
    <w:rsid w:val="008A1441"/>
    <w:rsid w:val="008A1485"/>
    <w:rsid w:val="008A148B"/>
    <w:rsid w:val="008A1696"/>
    <w:rsid w:val="008A1BCB"/>
    <w:rsid w:val="008A1C89"/>
    <w:rsid w:val="008A1D8E"/>
    <w:rsid w:val="008A1DE5"/>
    <w:rsid w:val="008A1E6E"/>
    <w:rsid w:val="008A20F6"/>
    <w:rsid w:val="008A219E"/>
    <w:rsid w:val="008A2528"/>
    <w:rsid w:val="008A28E0"/>
    <w:rsid w:val="008A2B9E"/>
    <w:rsid w:val="008A333B"/>
    <w:rsid w:val="008A377A"/>
    <w:rsid w:val="008A3850"/>
    <w:rsid w:val="008A3A80"/>
    <w:rsid w:val="008A3C1B"/>
    <w:rsid w:val="008A3CDC"/>
    <w:rsid w:val="008A41D5"/>
    <w:rsid w:val="008A4456"/>
    <w:rsid w:val="008A44C5"/>
    <w:rsid w:val="008A46DC"/>
    <w:rsid w:val="008A47B1"/>
    <w:rsid w:val="008A4AC8"/>
    <w:rsid w:val="008A4FBB"/>
    <w:rsid w:val="008A5637"/>
    <w:rsid w:val="008A57B8"/>
    <w:rsid w:val="008A5A00"/>
    <w:rsid w:val="008A5BC9"/>
    <w:rsid w:val="008A5DE7"/>
    <w:rsid w:val="008A5ED6"/>
    <w:rsid w:val="008A6101"/>
    <w:rsid w:val="008A636E"/>
    <w:rsid w:val="008A63A4"/>
    <w:rsid w:val="008A6634"/>
    <w:rsid w:val="008A6E59"/>
    <w:rsid w:val="008A6F58"/>
    <w:rsid w:val="008A6F72"/>
    <w:rsid w:val="008A704E"/>
    <w:rsid w:val="008A72C9"/>
    <w:rsid w:val="008A72D3"/>
    <w:rsid w:val="008A790B"/>
    <w:rsid w:val="008A7CC4"/>
    <w:rsid w:val="008A7D39"/>
    <w:rsid w:val="008A7F0A"/>
    <w:rsid w:val="008B0248"/>
    <w:rsid w:val="008B0748"/>
    <w:rsid w:val="008B099D"/>
    <w:rsid w:val="008B0A3B"/>
    <w:rsid w:val="008B0AF9"/>
    <w:rsid w:val="008B0C61"/>
    <w:rsid w:val="008B0D25"/>
    <w:rsid w:val="008B0DA7"/>
    <w:rsid w:val="008B0EE9"/>
    <w:rsid w:val="008B104F"/>
    <w:rsid w:val="008B14D9"/>
    <w:rsid w:val="008B1912"/>
    <w:rsid w:val="008B1D05"/>
    <w:rsid w:val="008B1D12"/>
    <w:rsid w:val="008B1F36"/>
    <w:rsid w:val="008B1FEC"/>
    <w:rsid w:val="008B260F"/>
    <w:rsid w:val="008B2757"/>
    <w:rsid w:val="008B287B"/>
    <w:rsid w:val="008B2B9B"/>
    <w:rsid w:val="008B2C1F"/>
    <w:rsid w:val="008B2DC2"/>
    <w:rsid w:val="008B2E36"/>
    <w:rsid w:val="008B32E2"/>
    <w:rsid w:val="008B32EB"/>
    <w:rsid w:val="008B3352"/>
    <w:rsid w:val="008B360D"/>
    <w:rsid w:val="008B3A43"/>
    <w:rsid w:val="008B3C7C"/>
    <w:rsid w:val="008B3CAE"/>
    <w:rsid w:val="008B3D6A"/>
    <w:rsid w:val="008B3DD9"/>
    <w:rsid w:val="008B3F7B"/>
    <w:rsid w:val="008B40C4"/>
    <w:rsid w:val="008B4191"/>
    <w:rsid w:val="008B4193"/>
    <w:rsid w:val="008B44A8"/>
    <w:rsid w:val="008B4738"/>
    <w:rsid w:val="008B481A"/>
    <w:rsid w:val="008B4D07"/>
    <w:rsid w:val="008B4F51"/>
    <w:rsid w:val="008B4F82"/>
    <w:rsid w:val="008B5132"/>
    <w:rsid w:val="008B51E3"/>
    <w:rsid w:val="008B53E9"/>
    <w:rsid w:val="008B54DA"/>
    <w:rsid w:val="008B580F"/>
    <w:rsid w:val="008B5835"/>
    <w:rsid w:val="008B595D"/>
    <w:rsid w:val="008B5986"/>
    <w:rsid w:val="008B5BC3"/>
    <w:rsid w:val="008B5BC7"/>
    <w:rsid w:val="008B5C85"/>
    <w:rsid w:val="008B5D03"/>
    <w:rsid w:val="008B5D53"/>
    <w:rsid w:val="008B5E4A"/>
    <w:rsid w:val="008B5F0B"/>
    <w:rsid w:val="008B6198"/>
    <w:rsid w:val="008B63A5"/>
    <w:rsid w:val="008B643C"/>
    <w:rsid w:val="008B6446"/>
    <w:rsid w:val="008B6455"/>
    <w:rsid w:val="008B65B6"/>
    <w:rsid w:val="008B681C"/>
    <w:rsid w:val="008B696F"/>
    <w:rsid w:val="008B69AA"/>
    <w:rsid w:val="008B6CA2"/>
    <w:rsid w:val="008B6DBD"/>
    <w:rsid w:val="008B6E4B"/>
    <w:rsid w:val="008B7059"/>
    <w:rsid w:val="008B70CA"/>
    <w:rsid w:val="008B7629"/>
    <w:rsid w:val="008B7730"/>
    <w:rsid w:val="008B779B"/>
    <w:rsid w:val="008B7944"/>
    <w:rsid w:val="008B79AC"/>
    <w:rsid w:val="008B7A33"/>
    <w:rsid w:val="008B7C69"/>
    <w:rsid w:val="008B7CA8"/>
    <w:rsid w:val="008B7E1F"/>
    <w:rsid w:val="008C0099"/>
    <w:rsid w:val="008C06EA"/>
    <w:rsid w:val="008C099D"/>
    <w:rsid w:val="008C09F4"/>
    <w:rsid w:val="008C0CAD"/>
    <w:rsid w:val="008C0EBA"/>
    <w:rsid w:val="008C1149"/>
    <w:rsid w:val="008C1233"/>
    <w:rsid w:val="008C1359"/>
    <w:rsid w:val="008C140E"/>
    <w:rsid w:val="008C14A3"/>
    <w:rsid w:val="008C171E"/>
    <w:rsid w:val="008C1852"/>
    <w:rsid w:val="008C18E2"/>
    <w:rsid w:val="008C1B57"/>
    <w:rsid w:val="008C1CC3"/>
    <w:rsid w:val="008C1D99"/>
    <w:rsid w:val="008C1E2B"/>
    <w:rsid w:val="008C1E53"/>
    <w:rsid w:val="008C201D"/>
    <w:rsid w:val="008C2313"/>
    <w:rsid w:val="008C232B"/>
    <w:rsid w:val="008C2420"/>
    <w:rsid w:val="008C2470"/>
    <w:rsid w:val="008C2578"/>
    <w:rsid w:val="008C268C"/>
    <w:rsid w:val="008C2B59"/>
    <w:rsid w:val="008C2FC5"/>
    <w:rsid w:val="008C313F"/>
    <w:rsid w:val="008C3150"/>
    <w:rsid w:val="008C324A"/>
    <w:rsid w:val="008C3291"/>
    <w:rsid w:val="008C3629"/>
    <w:rsid w:val="008C381F"/>
    <w:rsid w:val="008C393B"/>
    <w:rsid w:val="008C3B19"/>
    <w:rsid w:val="008C3C8C"/>
    <w:rsid w:val="008C3CA6"/>
    <w:rsid w:val="008C3DD6"/>
    <w:rsid w:val="008C4139"/>
    <w:rsid w:val="008C457F"/>
    <w:rsid w:val="008C4658"/>
    <w:rsid w:val="008C4989"/>
    <w:rsid w:val="008C49A2"/>
    <w:rsid w:val="008C4FC8"/>
    <w:rsid w:val="008C509C"/>
    <w:rsid w:val="008C5476"/>
    <w:rsid w:val="008C5A6A"/>
    <w:rsid w:val="008C5AB9"/>
    <w:rsid w:val="008C5AC1"/>
    <w:rsid w:val="008C5C7B"/>
    <w:rsid w:val="008C5FEC"/>
    <w:rsid w:val="008C605A"/>
    <w:rsid w:val="008C64C0"/>
    <w:rsid w:val="008C6ED2"/>
    <w:rsid w:val="008C70DF"/>
    <w:rsid w:val="008C7147"/>
    <w:rsid w:val="008C728A"/>
    <w:rsid w:val="008C74D4"/>
    <w:rsid w:val="008C76BF"/>
    <w:rsid w:val="008C7AA4"/>
    <w:rsid w:val="008C7C01"/>
    <w:rsid w:val="008C7C42"/>
    <w:rsid w:val="008C7C97"/>
    <w:rsid w:val="008D0229"/>
    <w:rsid w:val="008D0689"/>
    <w:rsid w:val="008D07C9"/>
    <w:rsid w:val="008D0899"/>
    <w:rsid w:val="008D0BD0"/>
    <w:rsid w:val="008D1284"/>
    <w:rsid w:val="008D176A"/>
    <w:rsid w:val="008D1860"/>
    <w:rsid w:val="008D190D"/>
    <w:rsid w:val="008D1B11"/>
    <w:rsid w:val="008D1C81"/>
    <w:rsid w:val="008D1CC1"/>
    <w:rsid w:val="008D1D6D"/>
    <w:rsid w:val="008D1D81"/>
    <w:rsid w:val="008D1DE8"/>
    <w:rsid w:val="008D1EEF"/>
    <w:rsid w:val="008D1F2B"/>
    <w:rsid w:val="008D202F"/>
    <w:rsid w:val="008D25C7"/>
    <w:rsid w:val="008D269F"/>
    <w:rsid w:val="008D26A1"/>
    <w:rsid w:val="008D2AD5"/>
    <w:rsid w:val="008D2BBC"/>
    <w:rsid w:val="008D2C78"/>
    <w:rsid w:val="008D2CAC"/>
    <w:rsid w:val="008D2F20"/>
    <w:rsid w:val="008D3410"/>
    <w:rsid w:val="008D361E"/>
    <w:rsid w:val="008D3B1B"/>
    <w:rsid w:val="008D3D3B"/>
    <w:rsid w:val="008D413F"/>
    <w:rsid w:val="008D4A10"/>
    <w:rsid w:val="008D4B11"/>
    <w:rsid w:val="008D4C9A"/>
    <w:rsid w:val="008D4CED"/>
    <w:rsid w:val="008D4E87"/>
    <w:rsid w:val="008D4EFF"/>
    <w:rsid w:val="008D53E5"/>
    <w:rsid w:val="008D5722"/>
    <w:rsid w:val="008D594F"/>
    <w:rsid w:val="008D5A22"/>
    <w:rsid w:val="008D5BCF"/>
    <w:rsid w:val="008D5D58"/>
    <w:rsid w:val="008D5E40"/>
    <w:rsid w:val="008D5F4C"/>
    <w:rsid w:val="008D5F5D"/>
    <w:rsid w:val="008D6227"/>
    <w:rsid w:val="008D63C4"/>
    <w:rsid w:val="008D63EB"/>
    <w:rsid w:val="008D69C2"/>
    <w:rsid w:val="008D6AFA"/>
    <w:rsid w:val="008D6B1F"/>
    <w:rsid w:val="008D6B87"/>
    <w:rsid w:val="008D6B95"/>
    <w:rsid w:val="008D6E69"/>
    <w:rsid w:val="008D70B1"/>
    <w:rsid w:val="008D78DE"/>
    <w:rsid w:val="008E02F9"/>
    <w:rsid w:val="008E04D4"/>
    <w:rsid w:val="008E0749"/>
    <w:rsid w:val="008E0811"/>
    <w:rsid w:val="008E08B2"/>
    <w:rsid w:val="008E08C0"/>
    <w:rsid w:val="008E0A11"/>
    <w:rsid w:val="008E0B65"/>
    <w:rsid w:val="008E0BC2"/>
    <w:rsid w:val="008E0BD5"/>
    <w:rsid w:val="008E105F"/>
    <w:rsid w:val="008E11B7"/>
    <w:rsid w:val="008E1226"/>
    <w:rsid w:val="008E12DD"/>
    <w:rsid w:val="008E137C"/>
    <w:rsid w:val="008E143B"/>
    <w:rsid w:val="008E14E6"/>
    <w:rsid w:val="008E1535"/>
    <w:rsid w:val="008E1715"/>
    <w:rsid w:val="008E1774"/>
    <w:rsid w:val="008E18BC"/>
    <w:rsid w:val="008E1934"/>
    <w:rsid w:val="008E1A7C"/>
    <w:rsid w:val="008E1A9C"/>
    <w:rsid w:val="008E1D6C"/>
    <w:rsid w:val="008E1EAE"/>
    <w:rsid w:val="008E1F03"/>
    <w:rsid w:val="008E232B"/>
    <w:rsid w:val="008E293A"/>
    <w:rsid w:val="008E29A6"/>
    <w:rsid w:val="008E2B42"/>
    <w:rsid w:val="008E2C0E"/>
    <w:rsid w:val="008E2DA2"/>
    <w:rsid w:val="008E3393"/>
    <w:rsid w:val="008E3845"/>
    <w:rsid w:val="008E3996"/>
    <w:rsid w:val="008E3AA6"/>
    <w:rsid w:val="008E3AFD"/>
    <w:rsid w:val="008E3B36"/>
    <w:rsid w:val="008E3C50"/>
    <w:rsid w:val="008E3CC1"/>
    <w:rsid w:val="008E3D73"/>
    <w:rsid w:val="008E3DF2"/>
    <w:rsid w:val="008E3FD7"/>
    <w:rsid w:val="008E413A"/>
    <w:rsid w:val="008E4446"/>
    <w:rsid w:val="008E4750"/>
    <w:rsid w:val="008E4872"/>
    <w:rsid w:val="008E487E"/>
    <w:rsid w:val="008E4C76"/>
    <w:rsid w:val="008E5633"/>
    <w:rsid w:val="008E578B"/>
    <w:rsid w:val="008E5FED"/>
    <w:rsid w:val="008E6092"/>
    <w:rsid w:val="008E64AB"/>
    <w:rsid w:val="008E6521"/>
    <w:rsid w:val="008E69FD"/>
    <w:rsid w:val="008E6ACD"/>
    <w:rsid w:val="008E70DB"/>
    <w:rsid w:val="008E7356"/>
    <w:rsid w:val="008E7375"/>
    <w:rsid w:val="008E74EF"/>
    <w:rsid w:val="008E7D1C"/>
    <w:rsid w:val="008E7F1E"/>
    <w:rsid w:val="008F00BB"/>
    <w:rsid w:val="008F0105"/>
    <w:rsid w:val="008F01C9"/>
    <w:rsid w:val="008F040B"/>
    <w:rsid w:val="008F055E"/>
    <w:rsid w:val="008F082E"/>
    <w:rsid w:val="008F08C2"/>
    <w:rsid w:val="008F09E2"/>
    <w:rsid w:val="008F0A1F"/>
    <w:rsid w:val="008F105D"/>
    <w:rsid w:val="008F1280"/>
    <w:rsid w:val="008F16E8"/>
    <w:rsid w:val="008F1756"/>
    <w:rsid w:val="008F1E16"/>
    <w:rsid w:val="008F2095"/>
    <w:rsid w:val="008F2165"/>
    <w:rsid w:val="008F22E4"/>
    <w:rsid w:val="008F2419"/>
    <w:rsid w:val="008F241A"/>
    <w:rsid w:val="008F265A"/>
    <w:rsid w:val="008F2A92"/>
    <w:rsid w:val="008F2BC9"/>
    <w:rsid w:val="008F2C0D"/>
    <w:rsid w:val="008F2DBF"/>
    <w:rsid w:val="008F2DD0"/>
    <w:rsid w:val="008F2FAC"/>
    <w:rsid w:val="008F30DA"/>
    <w:rsid w:val="008F3174"/>
    <w:rsid w:val="008F337D"/>
    <w:rsid w:val="008F3662"/>
    <w:rsid w:val="008F3898"/>
    <w:rsid w:val="008F4198"/>
    <w:rsid w:val="008F4655"/>
    <w:rsid w:val="008F465F"/>
    <w:rsid w:val="008F48BB"/>
    <w:rsid w:val="008F49A7"/>
    <w:rsid w:val="008F49B6"/>
    <w:rsid w:val="008F4B8B"/>
    <w:rsid w:val="008F4D3B"/>
    <w:rsid w:val="008F4DA4"/>
    <w:rsid w:val="008F4E5B"/>
    <w:rsid w:val="008F4FFA"/>
    <w:rsid w:val="008F5043"/>
    <w:rsid w:val="008F525F"/>
    <w:rsid w:val="008F55D9"/>
    <w:rsid w:val="008F55DE"/>
    <w:rsid w:val="008F5A03"/>
    <w:rsid w:val="008F5AD5"/>
    <w:rsid w:val="008F5B2E"/>
    <w:rsid w:val="008F5D5C"/>
    <w:rsid w:val="008F5D71"/>
    <w:rsid w:val="008F5EA1"/>
    <w:rsid w:val="008F6003"/>
    <w:rsid w:val="008F64DA"/>
    <w:rsid w:val="008F6607"/>
    <w:rsid w:val="008F6678"/>
    <w:rsid w:val="008F6A22"/>
    <w:rsid w:val="008F6AB2"/>
    <w:rsid w:val="008F6D99"/>
    <w:rsid w:val="008F7307"/>
    <w:rsid w:val="008F733F"/>
    <w:rsid w:val="008F7868"/>
    <w:rsid w:val="008F79DB"/>
    <w:rsid w:val="008F7B81"/>
    <w:rsid w:val="008F7ECC"/>
    <w:rsid w:val="008F7EF6"/>
    <w:rsid w:val="008F7F41"/>
    <w:rsid w:val="0090089E"/>
    <w:rsid w:val="00900AE0"/>
    <w:rsid w:val="00900C51"/>
    <w:rsid w:val="00901082"/>
    <w:rsid w:val="00901252"/>
    <w:rsid w:val="00901B3E"/>
    <w:rsid w:val="00901EA4"/>
    <w:rsid w:val="00901EF3"/>
    <w:rsid w:val="0090207C"/>
    <w:rsid w:val="009021FD"/>
    <w:rsid w:val="009022C4"/>
    <w:rsid w:val="0090262C"/>
    <w:rsid w:val="0090270B"/>
    <w:rsid w:val="0090278B"/>
    <w:rsid w:val="00902BA4"/>
    <w:rsid w:val="00902E0E"/>
    <w:rsid w:val="00902E0F"/>
    <w:rsid w:val="00902F57"/>
    <w:rsid w:val="00902FE8"/>
    <w:rsid w:val="00903150"/>
    <w:rsid w:val="009034B1"/>
    <w:rsid w:val="009035A2"/>
    <w:rsid w:val="00903A5C"/>
    <w:rsid w:val="00903A9A"/>
    <w:rsid w:val="00903BE9"/>
    <w:rsid w:val="00903CC9"/>
    <w:rsid w:val="00903D6B"/>
    <w:rsid w:val="00903D8D"/>
    <w:rsid w:val="00903E07"/>
    <w:rsid w:val="009043BB"/>
    <w:rsid w:val="009046E1"/>
    <w:rsid w:val="0090482F"/>
    <w:rsid w:val="00904849"/>
    <w:rsid w:val="00904B61"/>
    <w:rsid w:val="00904C0E"/>
    <w:rsid w:val="00904DCB"/>
    <w:rsid w:val="00904F50"/>
    <w:rsid w:val="00904FC3"/>
    <w:rsid w:val="00905061"/>
    <w:rsid w:val="009052E6"/>
    <w:rsid w:val="0090538B"/>
    <w:rsid w:val="009055C6"/>
    <w:rsid w:val="00905870"/>
    <w:rsid w:val="00905A32"/>
    <w:rsid w:val="00905C89"/>
    <w:rsid w:val="00905CDD"/>
    <w:rsid w:val="009060D2"/>
    <w:rsid w:val="00906130"/>
    <w:rsid w:val="009061D7"/>
    <w:rsid w:val="009064BA"/>
    <w:rsid w:val="00906996"/>
    <w:rsid w:val="00906B98"/>
    <w:rsid w:val="00906CE2"/>
    <w:rsid w:val="00906CF3"/>
    <w:rsid w:val="00906EB9"/>
    <w:rsid w:val="00907149"/>
    <w:rsid w:val="0090730F"/>
    <w:rsid w:val="00907404"/>
    <w:rsid w:val="0090741B"/>
    <w:rsid w:val="00907612"/>
    <w:rsid w:val="0090761F"/>
    <w:rsid w:val="009077DB"/>
    <w:rsid w:val="00907926"/>
    <w:rsid w:val="00907D87"/>
    <w:rsid w:val="00907E0A"/>
    <w:rsid w:val="00907F70"/>
    <w:rsid w:val="00910051"/>
    <w:rsid w:val="0091005E"/>
    <w:rsid w:val="00910189"/>
    <w:rsid w:val="009101BE"/>
    <w:rsid w:val="009102CF"/>
    <w:rsid w:val="009102EC"/>
    <w:rsid w:val="009104FE"/>
    <w:rsid w:val="009105B7"/>
    <w:rsid w:val="00910651"/>
    <w:rsid w:val="00910723"/>
    <w:rsid w:val="0091074F"/>
    <w:rsid w:val="00910A89"/>
    <w:rsid w:val="00910B8B"/>
    <w:rsid w:val="00910CCD"/>
    <w:rsid w:val="00910D24"/>
    <w:rsid w:val="00910E54"/>
    <w:rsid w:val="00910FBA"/>
    <w:rsid w:val="00911021"/>
    <w:rsid w:val="00911039"/>
    <w:rsid w:val="0091118D"/>
    <w:rsid w:val="0091154A"/>
    <w:rsid w:val="00911566"/>
    <w:rsid w:val="009115A3"/>
    <w:rsid w:val="0091174A"/>
    <w:rsid w:val="00911B13"/>
    <w:rsid w:val="00911B3C"/>
    <w:rsid w:val="00911E21"/>
    <w:rsid w:val="00912573"/>
    <w:rsid w:val="0091289C"/>
    <w:rsid w:val="0091298D"/>
    <w:rsid w:val="009129D0"/>
    <w:rsid w:val="00912C22"/>
    <w:rsid w:val="00912E8E"/>
    <w:rsid w:val="00913472"/>
    <w:rsid w:val="0091368F"/>
    <w:rsid w:val="00913B0E"/>
    <w:rsid w:val="00913E16"/>
    <w:rsid w:val="00913E99"/>
    <w:rsid w:val="00913E9E"/>
    <w:rsid w:val="00913FBA"/>
    <w:rsid w:val="00914379"/>
    <w:rsid w:val="009143FD"/>
    <w:rsid w:val="009145DF"/>
    <w:rsid w:val="00914999"/>
    <w:rsid w:val="00914A29"/>
    <w:rsid w:val="00914AA7"/>
    <w:rsid w:val="00914BEC"/>
    <w:rsid w:val="00915033"/>
    <w:rsid w:val="00915284"/>
    <w:rsid w:val="009152BC"/>
    <w:rsid w:val="00915393"/>
    <w:rsid w:val="0091552E"/>
    <w:rsid w:val="00915700"/>
    <w:rsid w:val="009158FD"/>
    <w:rsid w:val="00915AF2"/>
    <w:rsid w:val="00915C4D"/>
    <w:rsid w:val="00915D6C"/>
    <w:rsid w:val="00915E3F"/>
    <w:rsid w:val="00915EDE"/>
    <w:rsid w:val="00916025"/>
    <w:rsid w:val="0091619E"/>
    <w:rsid w:val="0091635F"/>
    <w:rsid w:val="00916589"/>
    <w:rsid w:val="009165A5"/>
    <w:rsid w:val="0091682B"/>
    <w:rsid w:val="00916AC0"/>
    <w:rsid w:val="00916B04"/>
    <w:rsid w:val="00916DA0"/>
    <w:rsid w:val="00916DBB"/>
    <w:rsid w:val="0091725E"/>
    <w:rsid w:val="00917438"/>
    <w:rsid w:val="009177D0"/>
    <w:rsid w:val="00917864"/>
    <w:rsid w:val="00917BED"/>
    <w:rsid w:val="00917D18"/>
    <w:rsid w:val="00917E77"/>
    <w:rsid w:val="00917EBB"/>
    <w:rsid w:val="00917F01"/>
    <w:rsid w:val="009202E1"/>
    <w:rsid w:val="00920321"/>
    <w:rsid w:val="00920432"/>
    <w:rsid w:val="00920892"/>
    <w:rsid w:val="0092095F"/>
    <w:rsid w:val="00921490"/>
    <w:rsid w:val="009215B7"/>
    <w:rsid w:val="009215D0"/>
    <w:rsid w:val="0092170C"/>
    <w:rsid w:val="00921812"/>
    <w:rsid w:val="00921904"/>
    <w:rsid w:val="00921B29"/>
    <w:rsid w:val="00921BB9"/>
    <w:rsid w:val="00921BE3"/>
    <w:rsid w:val="00921C03"/>
    <w:rsid w:val="0092203D"/>
    <w:rsid w:val="0092239F"/>
    <w:rsid w:val="0092271A"/>
    <w:rsid w:val="00922D00"/>
    <w:rsid w:val="00922DF6"/>
    <w:rsid w:val="00922E68"/>
    <w:rsid w:val="00922F50"/>
    <w:rsid w:val="009230D9"/>
    <w:rsid w:val="0092311D"/>
    <w:rsid w:val="00923121"/>
    <w:rsid w:val="009231AE"/>
    <w:rsid w:val="0092378B"/>
    <w:rsid w:val="00923ADE"/>
    <w:rsid w:val="00923E84"/>
    <w:rsid w:val="0092409A"/>
    <w:rsid w:val="009243E8"/>
    <w:rsid w:val="00924771"/>
    <w:rsid w:val="00924808"/>
    <w:rsid w:val="0092481C"/>
    <w:rsid w:val="00924FEB"/>
    <w:rsid w:val="00925117"/>
    <w:rsid w:val="00925340"/>
    <w:rsid w:val="009253C3"/>
    <w:rsid w:val="0092550C"/>
    <w:rsid w:val="0092554A"/>
    <w:rsid w:val="009255B4"/>
    <w:rsid w:val="009256FF"/>
    <w:rsid w:val="00925755"/>
    <w:rsid w:val="0092579D"/>
    <w:rsid w:val="0092588C"/>
    <w:rsid w:val="00925E92"/>
    <w:rsid w:val="00926398"/>
    <w:rsid w:val="0092699D"/>
    <w:rsid w:val="00926B72"/>
    <w:rsid w:val="00926C4A"/>
    <w:rsid w:val="00926D2F"/>
    <w:rsid w:val="00926EFC"/>
    <w:rsid w:val="0092702C"/>
    <w:rsid w:val="00927351"/>
    <w:rsid w:val="009274B1"/>
    <w:rsid w:val="00927844"/>
    <w:rsid w:val="009279E9"/>
    <w:rsid w:val="00927EB1"/>
    <w:rsid w:val="00930116"/>
    <w:rsid w:val="00930246"/>
    <w:rsid w:val="00930AFC"/>
    <w:rsid w:val="00930CC3"/>
    <w:rsid w:val="00930EB0"/>
    <w:rsid w:val="00930EC0"/>
    <w:rsid w:val="00930EF0"/>
    <w:rsid w:val="00930FEF"/>
    <w:rsid w:val="00931144"/>
    <w:rsid w:val="009311C1"/>
    <w:rsid w:val="009317C8"/>
    <w:rsid w:val="0093192C"/>
    <w:rsid w:val="009319CA"/>
    <w:rsid w:val="00931AC3"/>
    <w:rsid w:val="00931E2C"/>
    <w:rsid w:val="00931E8B"/>
    <w:rsid w:val="00931E91"/>
    <w:rsid w:val="00931F48"/>
    <w:rsid w:val="00931F7E"/>
    <w:rsid w:val="00931F80"/>
    <w:rsid w:val="00932371"/>
    <w:rsid w:val="00932535"/>
    <w:rsid w:val="009325F5"/>
    <w:rsid w:val="00932811"/>
    <w:rsid w:val="0093287D"/>
    <w:rsid w:val="00933013"/>
    <w:rsid w:val="0093305A"/>
    <w:rsid w:val="0093312E"/>
    <w:rsid w:val="0093351C"/>
    <w:rsid w:val="00933823"/>
    <w:rsid w:val="00934100"/>
    <w:rsid w:val="0093415A"/>
    <w:rsid w:val="009341BA"/>
    <w:rsid w:val="009344AA"/>
    <w:rsid w:val="00934606"/>
    <w:rsid w:val="00934AD0"/>
    <w:rsid w:val="00934BC3"/>
    <w:rsid w:val="00934D83"/>
    <w:rsid w:val="0093503C"/>
    <w:rsid w:val="009351A5"/>
    <w:rsid w:val="00935363"/>
    <w:rsid w:val="0093538C"/>
    <w:rsid w:val="0093541A"/>
    <w:rsid w:val="009356DB"/>
    <w:rsid w:val="009357F1"/>
    <w:rsid w:val="009358E1"/>
    <w:rsid w:val="00935F6D"/>
    <w:rsid w:val="00935FAD"/>
    <w:rsid w:val="0093616F"/>
    <w:rsid w:val="00936315"/>
    <w:rsid w:val="009363F7"/>
    <w:rsid w:val="0093664C"/>
    <w:rsid w:val="009367CF"/>
    <w:rsid w:val="00936EDD"/>
    <w:rsid w:val="00937008"/>
    <w:rsid w:val="009370F6"/>
    <w:rsid w:val="00937266"/>
    <w:rsid w:val="009372CE"/>
    <w:rsid w:val="009374AD"/>
    <w:rsid w:val="00937B29"/>
    <w:rsid w:val="00937C06"/>
    <w:rsid w:val="00937D3A"/>
    <w:rsid w:val="00937F17"/>
    <w:rsid w:val="00940074"/>
    <w:rsid w:val="009400CB"/>
    <w:rsid w:val="0094039D"/>
    <w:rsid w:val="00940632"/>
    <w:rsid w:val="0094064A"/>
    <w:rsid w:val="0094066D"/>
    <w:rsid w:val="00940684"/>
    <w:rsid w:val="00940DE2"/>
    <w:rsid w:val="00940FB9"/>
    <w:rsid w:val="0094101E"/>
    <w:rsid w:val="009410EA"/>
    <w:rsid w:val="0094120B"/>
    <w:rsid w:val="009414F6"/>
    <w:rsid w:val="00941660"/>
    <w:rsid w:val="009416B0"/>
    <w:rsid w:val="009417EC"/>
    <w:rsid w:val="009417F4"/>
    <w:rsid w:val="0094190A"/>
    <w:rsid w:val="00941911"/>
    <w:rsid w:val="0094194B"/>
    <w:rsid w:val="00941A4D"/>
    <w:rsid w:val="00942035"/>
    <w:rsid w:val="00942231"/>
    <w:rsid w:val="0094238F"/>
    <w:rsid w:val="00942573"/>
    <w:rsid w:val="009427D0"/>
    <w:rsid w:val="00942957"/>
    <w:rsid w:val="009429C3"/>
    <w:rsid w:val="00942A0B"/>
    <w:rsid w:val="00942B9D"/>
    <w:rsid w:val="00942D04"/>
    <w:rsid w:val="00942DD3"/>
    <w:rsid w:val="00942E77"/>
    <w:rsid w:val="00942FE2"/>
    <w:rsid w:val="00943200"/>
    <w:rsid w:val="009432D9"/>
    <w:rsid w:val="00943376"/>
    <w:rsid w:val="0094349C"/>
    <w:rsid w:val="0094351D"/>
    <w:rsid w:val="0094353F"/>
    <w:rsid w:val="009435A3"/>
    <w:rsid w:val="009437B4"/>
    <w:rsid w:val="00944023"/>
    <w:rsid w:val="009444D8"/>
    <w:rsid w:val="00944642"/>
    <w:rsid w:val="009446C4"/>
    <w:rsid w:val="0094488E"/>
    <w:rsid w:val="00944A70"/>
    <w:rsid w:val="00944D0B"/>
    <w:rsid w:val="009450DF"/>
    <w:rsid w:val="009454CE"/>
    <w:rsid w:val="0094559A"/>
    <w:rsid w:val="0094574D"/>
    <w:rsid w:val="009457E5"/>
    <w:rsid w:val="00945840"/>
    <w:rsid w:val="00945DCC"/>
    <w:rsid w:val="00946003"/>
    <w:rsid w:val="009461B9"/>
    <w:rsid w:val="00946274"/>
    <w:rsid w:val="009463BE"/>
    <w:rsid w:val="009464F2"/>
    <w:rsid w:val="00946565"/>
    <w:rsid w:val="00946582"/>
    <w:rsid w:val="00946C92"/>
    <w:rsid w:val="00946D37"/>
    <w:rsid w:val="00946F59"/>
    <w:rsid w:val="00946F85"/>
    <w:rsid w:val="009470F4"/>
    <w:rsid w:val="009471BD"/>
    <w:rsid w:val="00947220"/>
    <w:rsid w:val="00947729"/>
    <w:rsid w:val="00947CD0"/>
    <w:rsid w:val="00947DE6"/>
    <w:rsid w:val="00950082"/>
    <w:rsid w:val="009500B8"/>
    <w:rsid w:val="009501A4"/>
    <w:rsid w:val="00950595"/>
    <w:rsid w:val="00950805"/>
    <w:rsid w:val="009508F3"/>
    <w:rsid w:val="009509D8"/>
    <w:rsid w:val="00950A49"/>
    <w:rsid w:val="00950D01"/>
    <w:rsid w:val="00950E75"/>
    <w:rsid w:val="00950F56"/>
    <w:rsid w:val="00950FE9"/>
    <w:rsid w:val="00951559"/>
    <w:rsid w:val="0095163F"/>
    <w:rsid w:val="0095195C"/>
    <w:rsid w:val="009519BC"/>
    <w:rsid w:val="00951D97"/>
    <w:rsid w:val="00951E94"/>
    <w:rsid w:val="00951F07"/>
    <w:rsid w:val="00952049"/>
    <w:rsid w:val="0095236B"/>
    <w:rsid w:val="00952642"/>
    <w:rsid w:val="0095270A"/>
    <w:rsid w:val="00952718"/>
    <w:rsid w:val="0095292D"/>
    <w:rsid w:val="00952B82"/>
    <w:rsid w:val="00952BC4"/>
    <w:rsid w:val="00952D96"/>
    <w:rsid w:val="00952E1B"/>
    <w:rsid w:val="00953087"/>
    <w:rsid w:val="00953217"/>
    <w:rsid w:val="0095387D"/>
    <w:rsid w:val="00953943"/>
    <w:rsid w:val="00953A57"/>
    <w:rsid w:val="00953B49"/>
    <w:rsid w:val="00953FB2"/>
    <w:rsid w:val="009540BA"/>
    <w:rsid w:val="00954387"/>
    <w:rsid w:val="009544F4"/>
    <w:rsid w:val="009545C0"/>
    <w:rsid w:val="00954962"/>
    <w:rsid w:val="00954BA7"/>
    <w:rsid w:val="00954BD7"/>
    <w:rsid w:val="00954E2E"/>
    <w:rsid w:val="00955049"/>
    <w:rsid w:val="009552C0"/>
    <w:rsid w:val="009557ED"/>
    <w:rsid w:val="009558E4"/>
    <w:rsid w:val="00955AC7"/>
    <w:rsid w:val="00955C9B"/>
    <w:rsid w:val="00956105"/>
    <w:rsid w:val="0095611B"/>
    <w:rsid w:val="0095634A"/>
    <w:rsid w:val="009563ED"/>
    <w:rsid w:val="00956425"/>
    <w:rsid w:val="009565D8"/>
    <w:rsid w:val="009565E4"/>
    <w:rsid w:val="0095670B"/>
    <w:rsid w:val="00956980"/>
    <w:rsid w:val="00956B38"/>
    <w:rsid w:val="00956E04"/>
    <w:rsid w:val="009570BC"/>
    <w:rsid w:val="00957134"/>
    <w:rsid w:val="009572D2"/>
    <w:rsid w:val="009572F3"/>
    <w:rsid w:val="009573AC"/>
    <w:rsid w:val="00957B93"/>
    <w:rsid w:val="00957F9C"/>
    <w:rsid w:val="009601F2"/>
    <w:rsid w:val="009603F8"/>
    <w:rsid w:val="00960496"/>
    <w:rsid w:val="00960697"/>
    <w:rsid w:val="00960972"/>
    <w:rsid w:val="00960B2F"/>
    <w:rsid w:val="00960F47"/>
    <w:rsid w:val="00961149"/>
    <w:rsid w:val="009611A6"/>
    <w:rsid w:val="00961439"/>
    <w:rsid w:val="00961490"/>
    <w:rsid w:val="009614F3"/>
    <w:rsid w:val="00961683"/>
    <w:rsid w:val="0096172E"/>
    <w:rsid w:val="00961738"/>
    <w:rsid w:val="00961823"/>
    <w:rsid w:val="00961B1B"/>
    <w:rsid w:val="00961B38"/>
    <w:rsid w:val="00961CCE"/>
    <w:rsid w:val="00961F90"/>
    <w:rsid w:val="009620E6"/>
    <w:rsid w:val="009622C1"/>
    <w:rsid w:val="00962595"/>
    <w:rsid w:val="00962824"/>
    <w:rsid w:val="0096282C"/>
    <w:rsid w:val="0096295F"/>
    <w:rsid w:val="00962EFD"/>
    <w:rsid w:val="00962FED"/>
    <w:rsid w:val="0096323F"/>
    <w:rsid w:val="009636BD"/>
    <w:rsid w:val="009638B3"/>
    <w:rsid w:val="00963C2D"/>
    <w:rsid w:val="00963D48"/>
    <w:rsid w:val="00963E3E"/>
    <w:rsid w:val="00964036"/>
    <w:rsid w:val="0096444E"/>
    <w:rsid w:val="0096449E"/>
    <w:rsid w:val="009646E2"/>
    <w:rsid w:val="009646EF"/>
    <w:rsid w:val="00964968"/>
    <w:rsid w:val="009649C8"/>
    <w:rsid w:val="00964A8F"/>
    <w:rsid w:val="00964BE6"/>
    <w:rsid w:val="00964D0A"/>
    <w:rsid w:val="00964E35"/>
    <w:rsid w:val="00964FC6"/>
    <w:rsid w:val="00965012"/>
    <w:rsid w:val="00965073"/>
    <w:rsid w:val="009650BD"/>
    <w:rsid w:val="009653A5"/>
    <w:rsid w:val="00965BFE"/>
    <w:rsid w:val="00965C37"/>
    <w:rsid w:val="00965C66"/>
    <w:rsid w:val="00965EC8"/>
    <w:rsid w:val="00965F6A"/>
    <w:rsid w:val="00965FB6"/>
    <w:rsid w:val="0096662F"/>
    <w:rsid w:val="009668AF"/>
    <w:rsid w:val="0096696D"/>
    <w:rsid w:val="00966BCA"/>
    <w:rsid w:val="00966C12"/>
    <w:rsid w:val="00966D93"/>
    <w:rsid w:val="00967372"/>
    <w:rsid w:val="00967398"/>
    <w:rsid w:val="009674F0"/>
    <w:rsid w:val="009675F7"/>
    <w:rsid w:val="00967977"/>
    <w:rsid w:val="009679FC"/>
    <w:rsid w:val="00967A1D"/>
    <w:rsid w:val="00967A80"/>
    <w:rsid w:val="00967AAA"/>
    <w:rsid w:val="00967D2F"/>
    <w:rsid w:val="00967DC5"/>
    <w:rsid w:val="00970024"/>
    <w:rsid w:val="009702D0"/>
    <w:rsid w:val="0097059D"/>
    <w:rsid w:val="00970643"/>
    <w:rsid w:val="009706B3"/>
    <w:rsid w:val="009706EE"/>
    <w:rsid w:val="00970AF3"/>
    <w:rsid w:val="00970B11"/>
    <w:rsid w:val="00970B6C"/>
    <w:rsid w:val="00970E32"/>
    <w:rsid w:val="00971196"/>
    <w:rsid w:val="009711E3"/>
    <w:rsid w:val="009712B8"/>
    <w:rsid w:val="00971377"/>
    <w:rsid w:val="00971715"/>
    <w:rsid w:val="0097177F"/>
    <w:rsid w:val="0097199E"/>
    <w:rsid w:val="00971B55"/>
    <w:rsid w:val="00971BC5"/>
    <w:rsid w:val="00971C78"/>
    <w:rsid w:val="00971DDD"/>
    <w:rsid w:val="00971F8B"/>
    <w:rsid w:val="00972166"/>
    <w:rsid w:val="009723AB"/>
    <w:rsid w:val="00972498"/>
    <w:rsid w:val="009725D1"/>
    <w:rsid w:val="0097263C"/>
    <w:rsid w:val="0097273C"/>
    <w:rsid w:val="00972ACF"/>
    <w:rsid w:val="00972DD3"/>
    <w:rsid w:val="00972FAD"/>
    <w:rsid w:val="009730BE"/>
    <w:rsid w:val="0097322A"/>
    <w:rsid w:val="0097365A"/>
    <w:rsid w:val="00973725"/>
    <w:rsid w:val="009738B9"/>
    <w:rsid w:val="00973C05"/>
    <w:rsid w:val="00973D0D"/>
    <w:rsid w:val="00973F91"/>
    <w:rsid w:val="00973FFF"/>
    <w:rsid w:val="00974093"/>
    <w:rsid w:val="00974120"/>
    <w:rsid w:val="0097423C"/>
    <w:rsid w:val="0097456B"/>
    <w:rsid w:val="00974768"/>
    <w:rsid w:val="0097483A"/>
    <w:rsid w:val="00974A31"/>
    <w:rsid w:val="00974B51"/>
    <w:rsid w:val="00974BFE"/>
    <w:rsid w:val="00974DAD"/>
    <w:rsid w:val="009751ED"/>
    <w:rsid w:val="009754F2"/>
    <w:rsid w:val="00975617"/>
    <w:rsid w:val="00975731"/>
    <w:rsid w:val="00975802"/>
    <w:rsid w:val="00975D40"/>
    <w:rsid w:val="00975E36"/>
    <w:rsid w:val="0097610F"/>
    <w:rsid w:val="009761A9"/>
    <w:rsid w:val="00976572"/>
    <w:rsid w:val="0097678A"/>
    <w:rsid w:val="00976799"/>
    <w:rsid w:val="009768AF"/>
    <w:rsid w:val="00976F94"/>
    <w:rsid w:val="009770D3"/>
    <w:rsid w:val="009771FC"/>
    <w:rsid w:val="009778EB"/>
    <w:rsid w:val="0097796E"/>
    <w:rsid w:val="0097799B"/>
    <w:rsid w:val="009779D1"/>
    <w:rsid w:val="00977E22"/>
    <w:rsid w:val="00980023"/>
    <w:rsid w:val="009800F0"/>
    <w:rsid w:val="0098015D"/>
    <w:rsid w:val="00980261"/>
    <w:rsid w:val="0098036B"/>
    <w:rsid w:val="009806A6"/>
    <w:rsid w:val="009806E1"/>
    <w:rsid w:val="00980EA8"/>
    <w:rsid w:val="00981041"/>
    <w:rsid w:val="009811B7"/>
    <w:rsid w:val="009812B2"/>
    <w:rsid w:val="00981305"/>
    <w:rsid w:val="0098143C"/>
    <w:rsid w:val="009814A6"/>
    <w:rsid w:val="009818BA"/>
    <w:rsid w:val="00981959"/>
    <w:rsid w:val="009822D9"/>
    <w:rsid w:val="009823BB"/>
    <w:rsid w:val="0098299A"/>
    <w:rsid w:val="009829C7"/>
    <w:rsid w:val="00982A61"/>
    <w:rsid w:val="00982D6B"/>
    <w:rsid w:val="00982E1A"/>
    <w:rsid w:val="00982F21"/>
    <w:rsid w:val="00982F58"/>
    <w:rsid w:val="00983450"/>
    <w:rsid w:val="00983739"/>
    <w:rsid w:val="0098386D"/>
    <w:rsid w:val="00983B36"/>
    <w:rsid w:val="00983BEE"/>
    <w:rsid w:val="00983E82"/>
    <w:rsid w:val="009841D7"/>
    <w:rsid w:val="00984350"/>
    <w:rsid w:val="00984357"/>
    <w:rsid w:val="0098435B"/>
    <w:rsid w:val="00984603"/>
    <w:rsid w:val="00984674"/>
    <w:rsid w:val="0098469A"/>
    <w:rsid w:val="00984B3A"/>
    <w:rsid w:val="00984EC5"/>
    <w:rsid w:val="00984F1E"/>
    <w:rsid w:val="00985111"/>
    <w:rsid w:val="00985279"/>
    <w:rsid w:val="009852BB"/>
    <w:rsid w:val="009852D4"/>
    <w:rsid w:val="00985441"/>
    <w:rsid w:val="0098550B"/>
    <w:rsid w:val="00985796"/>
    <w:rsid w:val="009857F0"/>
    <w:rsid w:val="00985966"/>
    <w:rsid w:val="009859DD"/>
    <w:rsid w:val="00985ACA"/>
    <w:rsid w:val="00985B57"/>
    <w:rsid w:val="00986105"/>
    <w:rsid w:val="00986127"/>
    <w:rsid w:val="00986180"/>
    <w:rsid w:val="0098649D"/>
    <w:rsid w:val="009864DC"/>
    <w:rsid w:val="0098652A"/>
    <w:rsid w:val="00986773"/>
    <w:rsid w:val="00986A56"/>
    <w:rsid w:val="00987074"/>
    <w:rsid w:val="009874B0"/>
    <w:rsid w:val="00987560"/>
    <w:rsid w:val="00987D2C"/>
    <w:rsid w:val="00987E27"/>
    <w:rsid w:val="00987E3F"/>
    <w:rsid w:val="00987EBB"/>
    <w:rsid w:val="00990392"/>
    <w:rsid w:val="00990981"/>
    <w:rsid w:val="009909D9"/>
    <w:rsid w:val="00990B60"/>
    <w:rsid w:val="00990BD1"/>
    <w:rsid w:val="00990CA4"/>
    <w:rsid w:val="00990F15"/>
    <w:rsid w:val="00990F3D"/>
    <w:rsid w:val="009913F7"/>
    <w:rsid w:val="009915CC"/>
    <w:rsid w:val="00991786"/>
    <w:rsid w:val="0099199F"/>
    <w:rsid w:val="00991AFF"/>
    <w:rsid w:val="00991BAF"/>
    <w:rsid w:val="00991BBC"/>
    <w:rsid w:val="00991CE6"/>
    <w:rsid w:val="00991ED5"/>
    <w:rsid w:val="00991FE2"/>
    <w:rsid w:val="0099214A"/>
    <w:rsid w:val="0099222A"/>
    <w:rsid w:val="009922F3"/>
    <w:rsid w:val="009925CA"/>
    <w:rsid w:val="0099288A"/>
    <w:rsid w:val="009929E4"/>
    <w:rsid w:val="00992B47"/>
    <w:rsid w:val="00992CB9"/>
    <w:rsid w:val="00992CBA"/>
    <w:rsid w:val="00992CFB"/>
    <w:rsid w:val="00992D61"/>
    <w:rsid w:val="00992E06"/>
    <w:rsid w:val="00992F1B"/>
    <w:rsid w:val="00993119"/>
    <w:rsid w:val="009931FD"/>
    <w:rsid w:val="00993317"/>
    <w:rsid w:val="00993432"/>
    <w:rsid w:val="00993923"/>
    <w:rsid w:val="00993953"/>
    <w:rsid w:val="00993DFE"/>
    <w:rsid w:val="00993EE3"/>
    <w:rsid w:val="009940CA"/>
    <w:rsid w:val="0099419C"/>
    <w:rsid w:val="009943AB"/>
    <w:rsid w:val="00994515"/>
    <w:rsid w:val="00994D67"/>
    <w:rsid w:val="00994D8B"/>
    <w:rsid w:val="00994DB2"/>
    <w:rsid w:val="0099509C"/>
    <w:rsid w:val="0099526D"/>
    <w:rsid w:val="009957ED"/>
    <w:rsid w:val="00995863"/>
    <w:rsid w:val="0099586F"/>
    <w:rsid w:val="009958A6"/>
    <w:rsid w:val="00995B2C"/>
    <w:rsid w:val="00995B2F"/>
    <w:rsid w:val="00995B50"/>
    <w:rsid w:val="00995B9E"/>
    <w:rsid w:val="00995CF1"/>
    <w:rsid w:val="00995FEF"/>
    <w:rsid w:val="009961F6"/>
    <w:rsid w:val="0099631F"/>
    <w:rsid w:val="009963B4"/>
    <w:rsid w:val="00996790"/>
    <w:rsid w:val="00996B11"/>
    <w:rsid w:val="00996D1D"/>
    <w:rsid w:val="00996F2A"/>
    <w:rsid w:val="0099718B"/>
    <w:rsid w:val="009971F8"/>
    <w:rsid w:val="00997357"/>
    <w:rsid w:val="009973F3"/>
    <w:rsid w:val="009974ED"/>
    <w:rsid w:val="0099762C"/>
    <w:rsid w:val="00997F6A"/>
    <w:rsid w:val="009A04CE"/>
    <w:rsid w:val="009A0661"/>
    <w:rsid w:val="009A0826"/>
    <w:rsid w:val="009A0C3C"/>
    <w:rsid w:val="009A0FE2"/>
    <w:rsid w:val="009A10CD"/>
    <w:rsid w:val="009A1163"/>
    <w:rsid w:val="009A11A0"/>
    <w:rsid w:val="009A11EF"/>
    <w:rsid w:val="009A120D"/>
    <w:rsid w:val="009A1302"/>
    <w:rsid w:val="009A1552"/>
    <w:rsid w:val="009A1703"/>
    <w:rsid w:val="009A1749"/>
    <w:rsid w:val="009A1800"/>
    <w:rsid w:val="009A18EB"/>
    <w:rsid w:val="009A1A21"/>
    <w:rsid w:val="009A1BB6"/>
    <w:rsid w:val="009A1C8A"/>
    <w:rsid w:val="009A2070"/>
    <w:rsid w:val="009A224B"/>
    <w:rsid w:val="009A24ED"/>
    <w:rsid w:val="009A25BE"/>
    <w:rsid w:val="009A2801"/>
    <w:rsid w:val="009A29F6"/>
    <w:rsid w:val="009A2A9E"/>
    <w:rsid w:val="009A2B4F"/>
    <w:rsid w:val="009A2CEE"/>
    <w:rsid w:val="009A2D20"/>
    <w:rsid w:val="009A333B"/>
    <w:rsid w:val="009A3497"/>
    <w:rsid w:val="009A34E7"/>
    <w:rsid w:val="009A3A23"/>
    <w:rsid w:val="009A3A60"/>
    <w:rsid w:val="009A41BD"/>
    <w:rsid w:val="009A48B3"/>
    <w:rsid w:val="009A4AD9"/>
    <w:rsid w:val="009A506A"/>
    <w:rsid w:val="009A5136"/>
    <w:rsid w:val="009A5140"/>
    <w:rsid w:val="009A51CD"/>
    <w:rsid w:val="009A537E"/>
    <w:rsid w:val="009A53B0"/>
    <w:rsid w:val="009A5503"/>
    <w:rsid w:val="009A556B"/>
    <w:rsid w:val="009A56EB"/>
    <w:rsid w:val="009A577E"/>
    <w:rsid w:val="009A5916"/>
    <w:rsid w:val="009A5E00"/>
    <w:rsid w:val="009A5E3B"/>
    <w:rsid w:val="009A5EA7"/>
    <w:rsid w:val="009A5FBE"/>
    <w:rsid w:val="009A6229"/>
    <w:rsid w:val="009A6444"/>
    <w:rsid w:val="009A6510"/>
    <w:rsid w:val="009A6566"/>
    <w:rsid w:val="009A6C0B"/>
    <w:rsid w:val="009A6D63"/>
    <w:rsid w:val="009A6DDA"/>
    <w:rsid w:val="009A7324"/>
    <w:rsid w:val="009A7326"/>
    <w:rsid w:val="009A74FB"/>
    <w:rsid w:val="009A756E"/>
    <w:rsid w:val="009A7954"/>
    <w:rsid w:val="009A7A0D"/>
    <w:rsid w:val="009A7CAD"/>
    <w:rsid w:val="009A7F03"/>
    <w:rsid w:val="009A7F30"/>
    <w:rsid w:val="009B00A0"/>
    <w:rsid w:val="009B0186"/>
    <w:rsid w:val="009B0251"/>
    <w:rsid w:val="009B026E"/>
    <w:rsid w:val="009B0393"/>
    <w:rsid w:val="009B039B"/>
    <w:rsid w:val="009B03DB"/>
    <w:rsid w:val="009B052C"/>
    <w:rsid w:val="009B0584"/>
    <w:rsid w:val="009B0ABE"/>
    <w:rsid w:val="009B0F15"/>
    <w:rsid w:val="009B104B"/>
    <w:rsid w:val="009B10C4"/>
    <w:rsid w:val="009B110B"/>
    <w:rsid w:val="009B114A"/>
    <w:rsid w:val="009B1232"/>
    <w:rsid w:val="009B12D7"/>
    <w:rsid w:val="009B132B"/>
    <w:rsid w:val="009B1558"/>
    <w:rsid w:val="009B15BF"/>
    <w:rsid w:val="009B1837"/>
    <w:rsid w:val="009B19A4"/>
    <w:rsid w:val="009B1A28"/>
    <w:rsid w:val="009B1A8D"/>
    <w:rsid w:val="009B1B27"/>
    <w:rsid w:val="009B1B5D"/>
    <w:rsid w:val="009B2103"/>
    <w:rsid w:val="009B2238"/>
    <w:rsid w:val="009B27B6"/>
    <w:rsid w:val="009B2927"/>
    <w:rsid w:val="009B29EF"/>
    <w:rsid w:val="009B2A24"/>
    <w:rsid w:val="009B2B98"/>
    <w:rsid w:val="009B2D76"/>
    <w:rsid w:val="009B2DE7"/>
    <w:rsid w:val="009B30C6"/>
    <w:rsid w:val="009B3313"/>
    <w:rsid w:val="009B3460"/>
    <w:rsid w:val="009B3472"/>
    <w:rsid w:val="009B3647"/>
    <w:rsid w:val="009B3680"/>
    <w:rsid w:val="009B37AD"/>
    <w:rsid w:val="009B38B5"/>
    <w:rsid w:val="009B38CC"/>
    <w:rsid w:val="009B4135"/>
    <w:rsid w:val="009B4221"/>
    <w:rsid w:val="009B4327"/>
    <w:rsid w:val="009B4684"/>
    <w:rsid w:val="009B48C7"/>
    <w:rsid w:val="009B4DD1"/>
    <w:rsid w:val="009B4EF7"/>
    <w:rsid w:val="009B5080"/>
    <w:rsid w:val="009B515F"/>
    <w:rsid w:val="009B52EF"/>
    <w:rsid w:val="009B5473"/>
    <w:rsid w:val="009B54F2"/>
    <w:rsid w:val="009B55CB"/>
    <w:rsid w:val="009B5684"/>
    <w:rsid w:val="009B5C73"/>
    <w:rsid w:val="009B5D2C"/>
    <w:rsid w:val="009B6495"/>
    <w:rsid w:val="009B673A"/>
    <w:rsid w:val="009B69E7"/>
    <w:rsid w:val="009B6A7A"/>
    <w:rsid w:val="009B6EBA"/>
    <w:rsid w:val="009B6F49"/>
    <w:rsid w:val="009B713C"/>
    <w:rsid w:val="009B737D"/>
    <w:rsid w:val="009B791B"/>
    <w:rsid w:val="009B7B59"/>
    <w:rsid w:val="009B7D50"/>
    <w:rsid w:val="009B7E18"/>
    <w:rsid w:val="009B7E19"/>
    <w:rsid w:val="009C03CD"/>
    <w:rsid w:val="009C0510"/>
    <w:rsid w:val="009C05CB"/>
    <w:rsid w:val="009C0EB6"/>
    <w:rsid w:val="009C0EEC"/>
    <w:rsid w:val="009C104F"/>
    <w:rsid w:val="009C10D6"/>
    <w:rsid w:val="009C130C"/>
    <w:rsid w:val="009C13CC"/>
    <w:rsid w:val="009C146F"/>
    <w:rsid w:val="009C1716"/>
    <w:rsid w:val="009C1907"/>
    <w:rsid w:val="009C1B90"/>
    <w:rsid w:val="009C1D81"/>
    <w:rsid w:val="009C1E27"/>
    <w:rsid w:val="009C1FD9"/>
    <w:rsid w:val="009C2268"/>
    <w:rsid w:val="009C24CF"/>
    <w:rsid w:val="009C2625"/>
    <w:rsid w:val="009C2CCA"/>
    <w:rsid w:val="009C2D38"/>
    <w:rsid w:val="009C2E75"/>
    <w:rsid w:val="009C2F1B"/>
    <w:rsid w:val="009C2FF1"/>
    <w:rsid w:val="009C308A"/>
    <w:rsid w:val="009C38EA"/>
    <w:rsid w:val="009C3A4B"/>
    <w:rsid w:val="009C3A7B"/>
    <w:rsid w:val="009C3B9E"/>
    <w:rsid w:val="009C3DC7"/>
    <w:rsid w:val="009C3F57"/>
    <w:rsid w:val="009C40D9"/>
    <w:rsid w:val="009C414A"/>
    <w:rsid w:val="009C4180"/>
    <w:rsid w:val="009C419A"/>
    <w:rsid w:val="009C473A"/>
    <w:rsid w:val="009C4D40"/>
    <w:rsid w:val="009C4D5B"/>
    <w:rsid w:val="009C4D86"/>
    <w:rsid w:val="009C4EA1"/>
    <w:rsid w:val="009C505E"/>
    <w:rsid w:val="009C50D5"/>
    <w:rsid w:val="009C5263"/>
    <w:rsid w:val="009C52FA"/>
    <w:rsid w:val="009C553A"/>
    <w:rsid w:val="009C558F"/>
    <w:rsid w:val="009C55CA"/>
    <w:rsid w:val="009C565B"/>
    <w:rsid w:val="009C57EC"/>
    <w:rsid w:val="009C59DC"/>
    <w:rsid w:val="009C5AB4"/>
    <w:rsid w:val="009C5BC6"/>
    <w:rsid w:val="009C5EEE"/>
    <w:rsid w:val="009C608A"/>
    <w:rsid w:val="009C6215"/>
    <w:rsid w:val="009C64FC"/>
    <w:rsid w:val="009C654B"/>
    <w:rsid w:val="009C65BB"/>
    <w:rsid w:val="009C67CF"/>
    <w:rsid w:val="009C69F9"/>
    <w:rsid w:val="009C6A49"/>
    <w:rsid w:val="009C6E38"/>
    <w:rsid w:val="009C6FC4"/>
    <w:rsid w:val="009C6FD0"/>
    <w:rsid w:val="009C732A"/>
    <w:rsid w:val="009C746A"/>
    <w:rsid w:val="009C748F"/>
    <w:rsid w:val="009C75DB"/>
    <w:rsid w:val="009C765C"/>
    <w:rsid w:val="009C767A"/>
    <w:rsid w:val="009C78DA"/>
    <w:rsid w:val="009C79A3"/>
    <w:rsid w:val="009C7A48"/>
    <w:rsid w:val="009C7A5C"/>
    <w:rsid w:val="009C7B67"/>
    <w:rsid w:val="009C7B9E"/>
    <w:rsid w:val="009C7C92"/>
    <w:rsid w:val="009C7EA0"/>
    <w:rsid w:val="009C7ED5"/>
    <w:rsid w:val="009D0000"/>
    <w:rsid w:val="009D00A4"/>
    <w:rsid w:val="009D03FB"/>
    <w:rsid w:val="009D0704"/>
    <w:rsid w:val="009D0A23"/>
    <w:rsid w:val="009D0C1E"/>
    <w:rsid w:val="009D0C7E"/>
    <w:rsid w:val="009D0CE5"/>
    <w:rsid w:val="009D0D43"/>
    <w:rsid w:val="009D0E0D"/>
    <w:rsid w:val="009D0E5F"/>
    <w:rsid w:val="009D12B5"/>
    <w:rsid w:val="009D1435"/>
    <w:rsid w:val="009D143D"/>
    <w:rsid w:val="009D1A5F"/>
    <w:rsid w:val="009D1B97"/>
    <w:rsid w:val="009D1FF7"/>
    <w:rsid w:val="009D210D"/>
    <w:rsid w:val="009D2271"/>
    <w:rsid w:val="009D236E"/>
    <w:rsid w:val="009D2521"/>
    <w:rsid w:val="009D260F"/>
    <w:rsid w:val="009D2630"/>
    <w:rsid w:val="009D280B"/>
    <w:rsid w:val="009D29AD"/>
    <w:rsid w:val="009D2A40"/>
    <w:rsid w:val="009D2A43"/>
    <w:rsid w:val="009D2DB9"/>
    <w:rsid w:val="009D30F1"/>
    <w:rsid w:val="009D3129"/>
    <w:rsid w:val="009D3356"/>
    <w:rsid w:val="009D3435"/>
    <w:rsid w:val="009D3610"/>
    <w:rsid w:val="009D3A22"/>
    <w:rsid w:val="009D3C34"/>
    <w:rsid w:val="009D3CB6"/>
    <w:rsid w:val="009D3D37"/>
    <w:rsid w:val="009D3E8E"/>
    <w:rsid w:val="009D3F83"/>
    <w:rsid w:val="009D3F89"/>
    <w:rsid w:val="009D3F9A"/>
    <w:rsid w:val="009D409B"/>
    <w:rsid w:val="009D4158"/>
    <w:rsid w:val="009D419F"/>
    <w:rsid w:val="009D42AC"/>
    <w:rsid w:val="009D4355"/>
    <w:rsid w:val="009D4382"/>
    <w:rsid w:val="009D44D6"/>
    <w:rsid w:val="009D4519"/>
    <w:rsid w:val="009D45C7"/>
    <w:rsid w:val="009D46E2"/>
    <w:rsid w:val="009D497F"/>
    <w:rsid w:val="009D505D"/>
    <w:rsid w:val="009D5651"/>
    <w:rsid w:val="009D5764"/>
    <w:rsid w:val="009D58E3"/>
    <w:rsid w:val="009D5DD5"/>
    <w:rsid w:val="009D60A6"/>
    <w:rsid w:val="009D6469"/>
    <w:rsid w:val="009D680E"/>
    <w:rsid w:val="009D68A5"/>
    <w:rsid w:val="009D6B62"/>
    <w:rsid w:val="009D6C28"/>
    <w:rsid w:val="009D6D69"/>
    <w:rsid w:val="009D6EE0"/>
    <w:rsid w:val="009D6F6E"/>
    <w:rsid w:val="009D713D"/>
    <w:rsid w:val="009D7189"/>
    <w:rsid w:val="009D735C"/>
    <w:rsid w:val="009D7459"/>
    <w:rsid w:val="009D763D"/>
    <w:rsid w:val="009D7B3D"/>
    <w:rsid w:val="009D7CD5"/>
    <w:rsid w:val="009D7E6D"/>
    <w:rsid w:val="009D7FFE"/>
    <w:rsid w:val="009E0010"/>
    <w:rsid w:val="009E02E5"/>
    <w:rsid w:val="009E0330"/>
    <w:rsid w:val="009E089D"/>
    <w:rsid w:val="009E08E3"/>
    <w:rsid w:val="009E09E3"/>
    <w:rsid w:val="009E0A22"/>
    <w:rsid w:val="009E0B2A"/>
    <w:rsid w:val="009E0D4B"/>
    <w:rsid w:val="009E100D"/>
    <w:rsid w:val="009E10C6"/>
    <w:rsid w:val="009E12BB"/>
    <w:rsid w:val="009E16CF"/>
    <w:rsid w:val="009E1734"/>
    <w:rsid w:val="009E195E"/>
    <w:rsid w:val="009E1B80"/>
    <w:rsid w:val="009E1ECB"/>
    <w:rsid w:val="009E2084"/>
    <w:rsid w:val="009E215C"/>
    <w:rsid w:val="009E230E"/>
    <w:rsid w:val="009E24EC"/>
    <w:rsid w:val="009E278D"/>
    <w:rsid w:val="009E283F"/>
    <w:rsid w:val="009E28C1"/>
    <w:rsid w:val="009E2B63"/>
    <w:rsid w:val="009E2B6B"/>
    <w:rsid w:val="009E2B96"/>
    <w:rsid w:val="009E2ECB"/>
    <w:rsid w:val="009E2FC1"/>
    <w:rsid w:val="009E3015"/>
    <w:rsid w:val="009E327C"/>
    <w:rsid w:val="009E3433"/>
    <w:rsid w:val="009E343C"/>
    <w:rsid w:val="009E356D"/>
    <w:rsid w:val="009E35A1"/>
    <w:rsid w:val="009E38C2"/>
    <w:rsid w:val="009E3C68"/>
    <w:rsid w:val="009E3F2E"/>
    <w:rsid w:val="009E3F68"/>
    <w:rsid w:val="009E43BB"/>
    <w:rsid w:val="009E461F"/>
    <w:rsid w:val="009E4696"/>
    <w:rsid w:val="009E492B"/>
    <w:rsid w:val="009E4C54"/>
    <w:rsid w:val="009E4D07"/>
    <w:rsid w:val="009E4EB8"/>
    <w:rsid w:val="009E4EB9"/>
    <w:rsid w:val="009E5067"/>
    <w:rsid w:val="009E5324"/>
    <w:rsid w:val="009E588E"/>
    <w:rsid w:val="009E598D"/>
    <w:rsid w:val="009E5D1F"/>
    <w:rsid w:val="009E5D97"/>
    <w:rsid w:val="009E5E48"/>
    <w:rsid w:val="009E6532"/>
    <w:rsid w:val="009E65E4"/>
    <w:rsid w:val="009E7089"/>
    <w:rsid w:val="009E71A3"/>
    <w:rsid w:val="009E720B"/>
    <w:rsid w:val="009E7238"/>
    <w:rsid w:val="009E72A4"/>
    <w:rsid w:val="009E7577"/>
    <w:rsid w:val="009E763A"/>
    <w:rsid w:val="009E774E"/>
    <w:rsid w:val="009E77E9"/>
    <w:rsid w:val="009E794A"/>
    <w:rsid w:val="009F01B0"/>
    <w:rsid w:val="009F0B4C"/>
    <w:rsid w:val="009F12C3"/>
    <w:rsid w:val="009F135E"/>
    <w:rsid w:val="009F13FF"/>
    <w:rsid w:val="009F18C3"/>
    <w:rsid w:val="009F1A9F"/>
    <w:rsid w:val="009F1AFD"/>
    <w:rsid w:val="009F1DDC"/>
    <w:rsid w:val="009F20B1"/>
    <w:rsid w:val="009F223F"/>
    <w:rsid w:val="009F2535"/>
    <w:rsid w:val="009F25C6"/>
    <w:rsid w:val="009F25E0"/>
    <w:rsid w:val="009F261B"/>
    <w:rsid w:val="009F2726"/>
    <w:rsid w:val="009F280F"/>
    <w:rsid w:val="009F2899"/>
    <w:rsid w:val="009F2A6D"/>
    <w:rsid w:val="009F2CE7"/>
    <w:rsid w:val="009F2D23"/>
    <w:rsid w:val="009F2D7D"/>
    <w:rsid w:val="009F2DDA"/>
    <w:rsid w:val="009F2DDF"/>
    <w:rsid w:val="009F3045"/>
    <w:rsid w:val="009F329E"/>
    <w:rsid w:val="009F36D1"/>
    <w:rsid w:val="009F3A28"/>
    <w:rsid w:val="009F3BF5"/>
    <w:rsid w:val="009F4104"/>
    <w:rsid w:val="009F425B"/>
    <w:rsid w:val="009F42FD"/>
    <w:rsid w:val="009F4343"/>
    <w:rsid w:val="009F43AE"/>
    <w:rsid w:val="009F449A"/>
    <w:rsid w:val="009F454C"/>
    <w:rsid w:val="009F46AC"/>
    <w:rsid w:val="009F46BC"/>
    <w:rsid w:val="009F46DE"/>
    <w:rsid w:val="009F47C0"/>
    <w:rsid w:val="009F4898"/>
    <w:rsid w:val="009F495A"/>
    <w:rsid w:val="009F4A6D"/>
    <w:rsid w:val="009F4E0E"/>
    <w:rsid w:val="009F5247"/>
    <w:rsid w:val="009F5282"/>
    <w:rsid w:val="009F5510"/>
    <w:rsid w:val="009F56A5"/>
    <w:rsid w:val="009F596E"/>
    <w:rsid w:val="009F5B37"/>
    <w:rsid w:val="009F5C3C"/>
    <w:rsid w:val="009F5EA1"/>
    <w:rsid w:val="009F6398"/>
    <w:rsid w:val="009F668A"/>
    <w:rsid w:val="009F6BFF"/>
    <w:rsid w:val="009F6D97"/>
    <w:rsid w:val="009F703B"/>
    <w:rsid w:val="009F71FC"/>
    <w:rsid w:val="009F7252"/>
    <w:rsid w:val="009F7345"/>
    <w:rsid w:val="009F778E"/>
    <w:rsid w:val="009F7820"/>
    <w:rsid w:val="009F7A34"/>
    <w:rsid w:val="009F7B35"/>
    <w:rsid w:val="009F7B36"/>
    <w:rsid w:val="009F7E2A"/>
    <w:rsid w:val="009F7EA5"/>
    <w:rsid w:val="00A0018C"/>
    <w:rsid w:val="00A004B9"/>
    <w:rsid w:val="00A004FD"/>
    <w:rsid w:val="00A00827"/>
    <w:rsid w:val="00A00B7C"/>
    <w:rsid w:val="00A00C76"/>
    <w:rsid w:val="00A00E51"/>
    <w:rsid w:val="00A00E64"/>
    <w:rsid w:val="00A00E77"/>
    <w:rsid w:val="00A00E82"/>
    <w:rsid w:val="00A00F1A"/>
    <w:rsid w:val="00A012AA"/>
    <w:rsid w:val="00A013D3"/>
    <w:rsid w:val="00A013F7"/>
    <w:rsid w:val="00A014E5"/>
    <w:rsid w:val="00A0186E"/>
    <w:rsid w:val="00A018FB"/>
    <w:rsid w:val="00A01A77"/>
    <w:rsid w:val="00A01BBF"/>
    <w:rsid w:val="00A01D48"/>
    <w:rsid w:val="00A01E8D"/>
    <w:rsid w:val="00A01EEF"/>
    <w:rsid w:val="00A0213C"/>
    <w:rsid w:val="00A021A2"/>
    <w:rsid w:val="00A02422"/>
    <w:rsid w:val="00A0246D"/>
    <w:rsid w:val="00A024ED"/>
    <w:rsid w:val="00A02512"/>
    <w:rsid w:val="00A02613"/>
    <w:rsid w:val="00A02841"/>
    <w:rsid w:val="00A0284B"/>
    <w:rsid w:val="00A02998"/>
    <w:rsid w:val="00A02BE4"/>
    <w:rsid w:val="00A02D5A"/>
    <w:rsid w:val="00A02D6D"/>
    <w:rsid w:val="00A02E09"/>
    <w:rsid w:val="00A02FAC"/>
    <w:rsid w:val="00A0329E"/>
    <w:rsid w:val="00A0357E"/>
    <w:rsid w:val="00A03801"/>
    <w:rsid w:val="00A03925"/>
    <w:rsid w:val="00A039F1"/>
    <w:rsid w:val="00A03D59"/>
    <w:rsid w:val="00A03FAB"/>
    <w:rsid w:val="00A04047"/>
    <w:rsid w:val="00A0425E"/>
    <w:rsid w:val="00A04295"/>
    <w:rsid w:val="00A04BE0"/>
    <w:rsid w:val="00A04E8E"/>
    <w:rsid w:val="00A050B8"/>
    <w:rsid w:val="00A050F1"/>
    <w:rsid w:val="00A05169"/>
    <w:rsid w:val="00A05257"/>
    <w:rsid w:val="00A052BD"/>
    <w:rsid w:val="00A05341"/>
    <w:rsid w:val="00A053AB"/>
    <w:rsid w:val="00A0556B"/>
    <w:rsid w:val="00A055E0"/>
    <w:rsid w:val="00A056B7"/>
    <w:rsid w:val="00A05972"/>
    <w:rsid w:val="00A05AB6"/>
    <w:rsid w:val="00A05B66"/>
    <w:rsid w:val="00A05CAC"/>
    <w:rsid w:val="00A05CFB"/>
    <w:rsid w:val="00A060A1"/>
    <w:rsid w:val="00A060EB"/>
    <w:rsid w:val="00A064D3"/>
    <w:rsid w:val="00A0687E"/>
    <w:rsid w:val="00A06A30"/>
    <w:rsid w:val="00A06D9F"/>
    <w:rsid w:val="00A06F24"/>
    <w:rsid w:val="00A071EE"/>
    <w:rsid w:val="00A0751C"/>
    <w:rsid w:val="00A07BEE"/>
    <w:rsid w:val="00A07E9A"/>
    <w:rsid w:val="00A07EED"/>
    <w:rsid w:val="00A10121"/>
    <w:rsid w:val="00A1017C"/>
    <w:rsid w:val="00A10259"/>
    <w:rsid w:val="00A10820"/>
    <w:rsid w:val="00A10B96"/>
    <w:rsid w:val="00A10C44"/>
    <w:rsid w:val="00A10C50"/>
    <w:rsid w:val="00A10E4C"/>
    <w:rsid w:val="00A11206"/>
    <w:rsid w:val="00A113C5"/>
    <w:rsid w:val="00A11551"/>
    <w:rsid w:val="00A117AF"/>
    <w:rsid w:val="00A11997"/>
    <w:rsid w:val="00A1199D"/>
    <w:rsid w:val="00A11BE5"/>
    <w:rsid w:val="00A11C94"/>
    <w:rsid w:val="00A11DAE"/>
    <w:rsid w:val="00A12507"/>
    <w:rsid w:val="00A12555"/>
    <w:rsid w:val="00A12644"/>
    <w:rsid w:val="00A1272B"/>
    <w:rsid w:val="00A12980"/>
    <w:rsid w:val="00A12A1E"/>
    <w:rsid w:val="00A12AEE"/>
    <w:rsid w:val="00A12BC8"/>
    <w:rsid w:val="00A12DCE"/>
    <w:rsid w:val="00A12E94"/>
    <w:rsid w:val="00A12F5D"/>
    <w:rsid w:val="00A13226"/>
    <w:rsid w:val="00A1331A"/>
    <w:rsid w:val="00A136DC"/>
    <w:rsid w:val="00A13937"/>
    <w:rsid w:val="00A139D5"/>
    <w:rsid w:val="00A13A08"/>
    <w:rsid w:val="00A13B92"/>
    <w:rsid w:val="00A13D4F"/>
    <w:rsid w:val="00A13D56"/>
    <w:rsid w:val="00A13D6A"/>
    <w:rsid w:val="00A1420E"/>
    <w:rsid w:val="00A14363"/>
    <w:rsid w:val="00A146CA"/>
    <w:rsid w:val="00A147AA"/>
    <w:rsid w:val="00A1492D"/>
    <w:rsid w:val="00A14A2A"/>
    <w:rsid w:val="00A14BA7"/>
    <w:rsid w:val="00A14C20"/>
    <w:rsid w:val="00A14EFF"/>
    <w:rsid w:val="00A14FE4"/>
    <w:rsid w:val="00A1511D"/>
    <w:rsid w:val="00A15177"/>
    <w:rsid w:val="00A155F3"/>
    <w:rsid w:val="00A15736"/>
    <w:rsid w:val="00A15778"/>
    <w:rsid w:val="00A15BD8"/>
    <w:rsid w:val="00A15C48"/>
    <w:rsid w:val="00A15CA5"/>
    <w:rsid w:val="00A15FFD"/>
    <w:rsid w:val="00A1601A"/>
    <w:rsid w:val="00A16683"/>
    <w:rsid w:val="00A166E1"/>
    <w:rsid w:val="00A1672C"/>
    <w:rsid w:val="00A16882"/>
    <w:rsid w:val="00A169CE"/>
    <w:rsid w:val="00A16C6C"/>
    <w:rsid w:val="00A16ED1"/>
    <w:rsid w:val="00A17227"/>
    <w:rsid w:val="00A1729D"/>
    <w:rsid w:val="00A172D6"/>
    <w:rsid w:val="00A1748C"/>
    <w:rsid w:val="00A17A5A"/>
    <w:rsid w:val="00A17A74"/>
    <w:rsid w:val="00A17C98"/>
    <w:rsid w:val="00A17D54"/>
    <w:rsid w:val="00A2017D"/>
    <w:rsid w:val="00A202C0"/>
    <w:rsid w:val="00A203E6"/>
    <w:rsid w:val="00A20765"/>
    <w:rsid w:val="00A207AE"/>
    <w:rsid w:val="00A209A9"/>
    <w:rsid w:val="00A21242"/>
    <w:rsid w:val="00A214CA"/>
    <w:rsid w:val="00A21957"/>
    <w:rsid w:val="00A21B1D"/>
    <w:rsid w:val="00A21EE8"/>
    <w:rsid w:val="00A22156"/>
    <w:rsid w:val="00A223D1"/>
    <w:rsid w:val="00A225D8"/>
    <w:rsid w:val="00A226B9"/>
    <w:rsid w:val="00A22A3B"/>
    <w:rsid w:val="00A22A58"/>
    <w:rsid w:val="00A22AD1"/>
    <w:rsid w:val="00A22B06"/>
    <w:rsid w:val="00A2313A"/>
    <w:rsid w:val="00A2314A"/>
    <w:rsid w:val="00A233B6"/>
    <w:rsid w:val="00A2360B"/>
    <w:rsid w:val="00A23E67"/>
    <w:rsid w:val="00A23F88"/>
    <w:rsid w:val="00A23FAF"/>
    <w:rsid w:val="00A241AC"/>
    <w:rsid w:val="00A248AC"/>
    <w:rsid w:val="00A249F8"/>
    <w:rsid w:val="00A24A9B"/>
    <w:rsid w:val="00A24F73"/>
    <w:rsid w:val="00A250C8"/>
    <w:rsid w:val="00A25101"/>
    <w:rsid w:val="00A251ED"/>
    <w:rsid w:val="00A25453"/>
    <w:rsid w:val="00A2551D"/>
    <w:rsid w:val="00A25647"/>
    <w:rsid w:val="00A2565F"/>
    <w:rsid w:val="00A258E1"/>
    <w:rsid w:val="00A25BE0"/>
    <w:rsid w:val="00A25D7F"/>
    <w:rsid w:val="00A262C5"/>
    <w:rsid w:val="00A26314"/>
    <w:rsid w:val="00A26724"/>
    <w:rsid w:val="00A268E5"/>
    <w:rsid w:val="00A26BA0"/>
    <w:rsid w:val="00A26C3B"/>
    <w:rsid w:val="00A26F67"/>
    <w:rsid w:val="00A26FB9"/>
    <w:rsid w:val="00A2706E"/>
    <w:rsid w:val="00A274EF"/>
    <w:rsid w:val="00A275D2"/>
    <w:rsid w:val="00A2783C"/>
    <w:rsid w:val="00A27DB1"/>
    <w:rsid w:val="00A27E87"/>
    <w:rsid w:val="00A27EA0"/>
    <w:rsid w:val="00A27F1C"/>
    <w:rsid w:val="00A27FA9"/>
    <w:rsid w:val="00A3000A"/>
    <w:rsid w:val="00A30037"/>
    <w:rsid w:val="00A30727"/>
    <w:rsid w:val="00A308D0"/>
    <w:rsid w:val="00A30AC1"/>
    <w:rsid w:val="00A30AD6"/>
    <w:rsid w:val="00A30F52"/>
    <w:rsid w:val="00A31311"/>
    <w:rsid w:val="00A3139A"/>
    <w:rsid w:val="00A317B5"/>
    <w:rsid w:val="00A31A90"/>
    <w:rsid w:val="00A31BE3"/>
    <w:rsid w:val="00A31BE5"/>
    <w:rsid w:val="00A31D11"/>
    <w:rsid w:val="00A32175"/>
    <w:rsid w:val="00A32640"/>
    <w:rsid w:val="00A32728"/>
    <w:rsid w:val="00A32889"/>
    <w:rsid w:val="00A328E3"/>
    <w:rsid w:val="00A329C2"/>
    <w:rsid w:val="00A32E9A"/>
    <w:rsid w:val="00A33197"/>
    <w:rsid w:val="00A33257"/>
    <w:rsid w:val="00A332CB"/>
    <w:rsid w:val="00A333DC"/>
    <w:rsid w:val="00A343BB"/>
    <w:rsid w:val="00A34428"/>
    <w:rsid w:val="00A345CE"/>
    <w:rsid w:val="00A346ED"/>
    <w:rsid w:val="00A34ACA"/>
    <w:rsid w:val="00A34C55"/>
    <w:rsid w:val="00A34D41"/>
    <w:rsid w:val="00A350B4"/>
    <w:rsid w:val="00A35136"/>
    <w:rsid w:val="00A35203"/>
    <w:rsid w:val="00A35214"/>
    <w:rsid w:val="00A3552C"/>
    <w:rsid w:val="00A35537"/>
    <w:rsid w:val="00A35754"/>
    <w:rsid w:val="00A3599F"/>
    <w:rsid w:val="00A35B1D"/>
    <w:rsid w:val="00A35B53"/>
    <w:rsid w:val="00A35C50"/>
    <w:rsid w:val="00A35C7B"/>
    <w:rsid w:val="00A35D90"/>
    <w:rsid w:val="00A35E73"/>
    <w:rsid w:val="00A361CC"/>
    <w:rsid w:val="00A36319"/>
    <w:rsid w:val="00A36423"/>
    <w:rsid w:val="00A36C52"/>
    <w:rsid w:val="00A36C99"/>
    <w:rsid w:val="00A36DA0"/>
    <w:rsid w:val="00A36F71"/>
    <w:rsid w:val="00A370A1"/>
    <w:rsid w:val="00A373E9"/>
    <w:rsid w:val="00A378F8"/>
    <w:rsid w:val="00A379DD"/>
    <w:rsid w:val="00A37CD1"/>
    <w:rsid w:val="00A400AF"/>
    <w:rsid w:val="00A40213"/>
    <w:rsid w:val="00A40237"/>
    <w:rsid w:val="00A402FC"/>
    <w:rsid w:val="00A40324"/>
    <w:rsid w:val="00A40356"/>
    <w:rsid w:val="00A40855"/>
    <w:rsid w:val="00A40D54"/>
    <w:rsid w:val="00A40E6A"/>
    <w:rsid w:val="00A40F6B"/>
    <w:rsid w:val="00A41505"/>
    <w:rsid w:val="00A416A6"/>
    <w:rsid w:val="00A4172E"/>
    <w:rsid w:val="00A41767"/>
    <w:rsid w:val="00A41788"/>
    <w:rsid w:val="00A41791"/>
    <w:rsid w:val="00A4187B"/>
    <w:rsid w:val="00A41912"/>
    <w:rsid w:val="00A41C3E"/>
    <w:rsid w:val="00A41DE4"/>
    <w:rsid w:val="00A422BD"/>
    <w:rsid w:val="00A42394"/>
    <w:rsid w:val="00A426A3"/>
    <w:rsid w:val="00A42797"/>
    <w:rsid w:val="00A42A31"/>
    <w:rsid w:val="00A42A63"/>
    <w:rsid w:val="00A42A6B"/>
    <w:rsid w:val="00A42C18"/>
    <w:rsid w:val="00A43093"/>
    <w:rsid w:val="00A43230"/>
    <w:rsid w:val="00A43415"/>
    <w:rsid w:val="00A4344B"/>
    <w:rsid w:val="00A43490"/>
    <w:rsid w:val="00A43559"/>
    <w:rsid w:val="00A4355D"/>
    <w:rsid w:val="00A43562"/>
    <w:rsid w:val="00A436B6"/>
    <w:rsid w:val="00A4397A"/>
    <w:rsid w:val="00A43B30"/>
    <w:rsid w:val="00A43D00"/>
    <w:rsid w:val="00A43D64"/>
    <w:rsid w:val="00A43FF0"/>
    <w:rsid w:val="00A440A0"/>
    <w:rsid w:val="00A44129"/>
    <w:rsid w:val="00A44295"/>
    <w:rsid w:val="00A443A2"/>
    <w:rsid w:val="00A443A7"/>
    <w:rsid w:val="00A447A2"/>
    <w:rsid w:val="00A4483D"/>
    <w:rsid w:val="00A44A87"/>
    <w:rsid w:val="00A44B52"/>
    <w:rsid w:val="00A45092"/>
    <w:rsid w:val="00A45122"/>
    <w:rsid w:val="00A45927"/>
    <w:rsid w:val="00A459EB"/>
    <w:rsid w:val="00A45D66"/>
    <w:rsid w:val="00A45F01"/>
    <w:rsid w:val="00A45F34"/>
    <w:rsid w:val="00A46002"/>
    <w:rsid w:val="00A46469"/>
    <w:rsid w:val="00A464A2"/>
    <w:rsid w:val="00A464A6"/>
    <w:rsid w:val="00A46564"/>
    <w:rsid w:val="00A46631"/>
    <w:rsid w:val="00A467F3"/>
    <w:rsid w:val="00A46829"/>
    <w:rsid w:val="00A4699C"/>
    <w:rsid w:val="00A46B8F"/>
    <w:rsid w:val="00A46CB3"/>
    <w:rsid w:val="00A46F1A"/>
    <w:rsid w:val="00A46F4A"/>
    <w:rsid w:val="00A46F91"/>
    <w:rsid w:val="00A4745B"/>
    <w:rsid w:val="00A474BB"/>
    <w:rsid w:val="00A4755A"/>
    <w:rsid w:val="00A4761A"/>
    <w:rsid w:val="00A4784D"/>
    <w:rsid w:val="00A47A5C"/>
    <w:rsid w:val="00A47B4E"/>
    <w:rsid w:val="00A47CB1"/>
    <w:rsid w:val="00A47D56"/>
    <w:rsid w:val="00A47E03"/>
    <w:rsid w:val="00A47FA6"/>
    <w:rsid w:val="00A5007C"/>
    <w:rsid w:val="00A500AA"/>
    <w:rsid w:val="00A50631"/>
    <w:rsid w:val="00A50992"/>
    <w:rsid w:val="00A509FA"/>
    <w:rsid w:val="00A50A71"/>
    <w:rsid w:val="00A50D57"/>
    <w:rsid w:val="00A50F40"/>
    <w:rsid w:val="00A510AD"/>
    <w:rsid w:val="00A510F1"/>
    <w:rsid w:val="00A518AF"/>
    <w:rsid w:val="00A518B0"/>
    <w:rsid w:val="00A51DDB"/>
    <w:rsid w:val="00A51F52"/>
    <w:rsid w:val="00A52086"/>
    <w:rsid w:val="00A52333"/>
    <w:rsid w:val="00A5248B"/>
    <w:rsid w:val="00A52A41"/>
    <w:rsid w:val="00A52AD6"/>
    <w:rsid w:val="00A52F30"/>
    <w:rsid w:val="00A52F8F"/>
    <w:rsid w:val="00A5334C"/>
    <w:rsid w:val="00A53528"/>
    <w:rsid w:val="00A5356D"/>
    <w:rsid w:val="00A5357D"/>
    <w:rsid w:val="00A53ACA"/>
    <w:rsid w:val="00A53C5E"/>
    <w:rsid w:val="00A53D59"/>
    <w:rsid w:val="00A540FA"/>
    <w:rsid w:val="00A5412A"/>
    <w:rsid w:val="00A541D2"/>
    <w:rsid w:val="00A544EC"/>
    <w:rsid w:val="00A54863"/>
    <w:rsid w:val="00A54987"/>
    <w:rsid w:val="00A54C72"/>
    <w:rsid w:val="00A55091"/>
    <w:rsid w:val="00A5510B"/>
    <w:rsid w:val="00A55150"/>
    <w:rsid w:val="00A55236"/>
    <w:rsid w:val="00A5535B"/>
    <w:rsid w:val="00A553C7"/>
    <w:rsid w:val="00A554AD"/>
    <w:rsid w:val="00A55520"/>
    <w:rsid w:val="00A556E5"/>
    <w:rsid w:val="00A5572A"/>
    <w:rsid w:val="00A558D2"/>
    <w:rsid w:val="00A55A07"/>
    <w:rsid w:val="00A55EAB"/>
    <w:rsid w:val="00A55F5B"/>
    <w:rsid w:val="00A56381"/>
    <w:rsid w:val="00A5638F"/>
    <w:rsid w:val="00A5653B"/>
    <w:rsid w:val="00A56B43"/>
    <w:rsid w:val="00A56D51"/>
    <w:rsid w:val="00A56DDD"/>
    <w:rsid w:val="00A56E05"/>
    <w:rsid w:val="00A56EE8"/>
    <w:rsid w:val="00A56F85"/>
    <w:rsid w:val="00A56FEA"/>
    <w:rsid w:val="00A570AB"/>
    <w:rsid w:val="00A57214"/>
    <w:rsid w:val="00A572F1"/>
    <w:rsid w:val="00A5741D"/>
    <w:rsid w:val="00A5765F"/>
    <w:rsid w:val="00A577DA"/>
    <w:rsid w:val="00A57A17"/>
    <w:rsid w:val="00A57DBB"/>
    <w:rsid w:val="00A57DBC"/>
    <w:rsid w:val="00A57DD2"/>
    <w:rsid w:val="00A57FFB"/>
    <w:rsid w:val="00A60173"/>
    <w:rsid w:val="00A60177"/>
    <w:rsid w:val="00A60211"/>
    <w:rsid w:val="00A606C7"/>
    <w:rsid w:val="00A60A9A"/>
    <w:rsid w:val="00A60C5F"/>
    <w:rsid w:val="00A61029"/>
    <w:rsid w:val="00A61102"/>
    <w:rsid w:val="00A6112A"/>
    <w:rsid w:val="00A615B6"/>
    <w:rsid w:val="00A616E0"/>
    <w:rsid w:val="00A617B3"/>
    <w:rsid w:val="00A61949"/>
    <w:rsid w:val="00A622FF"/>
    <w:rsid w:val="00A623FC"/>
    <w:rsid w:val="00A624BA"/>
    <w:rsid w:val="00A6272B"/>
    <w:rsid w:val="00A627C7"/>
    <w:rsid w:val="00A62861"/>
    <w:rsid w:val="00A62C39"/>
    <w:rsid w:val="00A62CF0"/>
    <w:rsid w:val="00A62DD9"/>
    <w:rsid w:val="00A62E1A"/>
    <w:rsid w:val="00A62EA6"/>
    <w:rsid w:val="00A62F98"/>
    <w:rsid w:val="00A630F5"/>
    <w:rsid w:val="00A63243"/>
    <w:rsid w:val="00A6353B"/>
    <w:rsid w:val="00A63559"/>
    <w:rsid w:val="00A636D5"/>
    <w:rsid w:val="00A637E0"/>
    <w:rsid w:val="00A6390E"/>
    <w:rsid w:val="00A6394C"/>
    <w:rsid w:val="00A63985"/>
    <w:rsid w:val="00A639CE"/>
    <w:rsid w:val="00A63A75"/>
    <w:rsid w:val="00A63AA3"/>
    <w:rsid w:val="00A63AAA"/>
    <w:rsid w:val="00A63B61"/>
    <w:rsid w:val="00A63D04"/>
    <w:rsid w:val="00A64102"/>
    <w:rsid w:val="00A6418A"/>
    <w:rsid w:val="00A64304"/>
    <w:rsid w:val="00A6448A"/>
    <w:rsid w:val="00A64630"/>
    <w:rsid w:val="00A64721"/>
    <w:rsid w:val="00A648BB"/>
    <w:rsid w:val="00A64970"/>
    <w:rsid w:val="00A649E3"/>
    <w:rsid w:val="00A64E59"/>
    <w:rsid w:val="00A650B4"/>
    <w:rsid w:val="00A65225"/>
    <w:rsid w:val="00A65231"/>
    <w:rsid w:val="00A6533B"/>
    <w:rsid w:val="00A65491"/>
    <w:rsid w:val="00A65516"/>
    <w:rsid w:val="00A657C4"/>
    <w:rsid w:val="00A65986"/>
    <w:rsid w:val="00A65BDF"/>
    <w:rsid w:val="00A65C98"/>
    <w:rsid w:val="00A65D99"/>
    <w:rsid w:val="00A65F18"/>
    <w:rsid w:val="00A66370"/>
    <w:rsid w:val="00A66448"/>
    <w:rsid w:val="00A666EB"/>
    <w:rsid w:val="00A6678F"/>
    <w:rsid w:val="00A66B5A"/>
    <w:rsid w:val="00A66C7E"/>
    <w:rsid w:val="00A66DF5"/>
    <w:rsid w:val="00A67663"/>
    <w:rsid w:val="00A678CA"/>
    <w:rsid w:val="00A67B1E"/>
    <w:rsid w:val="00A70031"/>
    <w:rsid w:val="00A700DE"/>
    <w:rsid w:val="00A701DB"/>
    <w:rsid w:val="00A7027B"/>
    <w:rsid w:val="00A708A8"/>
    <w:rsid w:val="00A7093B"/>
    <w:rsid w:val="00A709DE"/>
    <w:rsid w:val="00A70A83"/>
    <w:rsid w:val="00A70E5F"/>
    <w:rsid w:val="00A70EF1"/>
    <w:rsid w:val="00A71191"/>
    <w:rsid w:val="00A7141B"/>
    <w:rsid w:val="00A716D9"/>
    <w:rsid w:val="00A71771"/>
    <w:rsid w:val="00A717DA"/>
    <w:rsid w:val="00A71858"/>
    <w:rsid w:val="00A71B2A"/>
    <w:rsid w:val="00A71FA5"/>
    <w:rsid w:val="00A726D2"/>
    <w:rsid w:val="00A72746"/>
    <w:rsid w:val="00A72941"/>
    <w:rsid w:val="00A72963"/>
    <w:rsid w:val="00A72C57"/>
    <w:rsid w:val="00A73205"/>
    <w:rsid w:val="00A738FD"/>
    <w:rsid w:val="00A739C2"/>
    <w:rsid w:val="00A73A10"/>
    <w:rsid w:val="00A73BC1"/>
    <w:rsid w:val="00A73D30"/>
    <w:rsid w:val="00A74313"/>
    <w:rsid w:val="00A74388"/>
    <w:rsid w:val="00A743A8"/>
    <w:rsid w:val="00A743CB"/>
    <w:rsid w:val="00A74440"/>
    <w:rsid w:val="00A745AC"/>
    <w:rsid w:val="00A74A4C"/>
    <w:rsid w:val="00A74B2B"/>
    <w:rsid w:val="00A74E61"/>
    <w:rsid w:val="00A74F93"/>
    <w:rsid w:val="00A751A9"/>
    <w:rsid w:val="00A75202"/>
    <w:rsid w:val="00A7522A"/>
    <w:rsid w:val="00A7539E"/>
    <w:rsid w:val="00A75967"/>
    <w:rsid w:val="00A75D2E"/>
    <w:rsid w:val="00A76089"/>
    <w:rsid w:val="00A763C2"/>
    <w:rsid w:val="00A76453"/>
    <w:rsid w:val="00A765B0"/>
    <w:rsid w:val="00A76ACA"/>
    <w:rsid w:val="00A76D18"/>
    <w:rsid w:val="00A7701E"/>
    <w:rsid w:val="00A772B0"/>
    <w:rsid w:val="00A772BC"/>
    <w:rsid w:val="00A7768E"/>
    <w:rsid w:val="00A776E1"/>
    <w:rsid w:val="00A77C5A"/>
    <w:rsid w:val="00A77F52"/>
    <w:rsid w:val="00A801EB"/>
    <w:rsid w:val="00A80852"/>
    <w:rsid w:val="00A80995"/>
    <w:rsid w:val="00A80A65"/>
    <w:rsid w:val="00A80F81"/>
    <w:rsid w:val="00A81249"/>
    <w:rsid w:val="00A812E0"/>
    <w:rsid w:val="00A8157C"/>
    <w:rsid w:val="00A81832"/>
    <w:rsid w:val="00A818AB"/>
    <w:rsid w:val="00A81A23"/>
    <w:rsid w:val="00A81C94"/>
    <w:rsid w:val="00A81CEA"/>
    <w:rsid w:val="00A81D0C"/>
    <w:rsid w:val="00A81DE9"/>
    <w:rsid w:val="00A81E85"/>
    <w:rsid w:val="00A82130"/>
    <w:rsid w:val="00A822D6"/>
    <w:rsid w:val="00A82C59"/>
    <w:rsid w:val="00A82D3A"/>
    <w:rsid w:val="00A82DFA"/>
    <w:rsid w:val="00A82F3A"/>
    <w:rsid w:val="00A831CE"/>
    <w:rsid w:val="00A831F8"/>
    <w:rsid w:val="00A83315"/>
    <w:rsid w:val="00A83449"/>
    <w:rsid w:val="00A83450"/>
    <w:rsid w:val="00A8349A"/>
    <w:rsid w:val="00A8361F"/>
    <w:rsid w:val="00A838D2"/>
    <w:rsid w:val="00A83E80"/>
    <w:rsid w:val="00A840F8"/>
    <w:rsid w:val="00A8449B"/>
    <w:rsid w:val="00A844E5"/>
    <w:rsid w:val="00A845FD"/>
    <w:rsid w:val="00A84765"/>
    <w:rsid w:val="00A84771"/>
    <w:rsid w:val="00A8484C"/>
    <w:rsid w:val="00A84D69"/>
    <w:rsid w:val="00A84E21"/>
    <w:rsid w:val="00A84E69"/>
    <w:rsid w:val="00A84FBE"/>
    <w:rsid w:val="00A85132"/>
    <w:rsid w:val="00A8561F"/>
    <w:rsid w:val="00A85645"/>
    <w:rsid w:val="00A85691"/>
    <w:rsid w:val="00A85840"/>
    <w:rsid w:val="00A85DC1"/>
    <w:rsid w:val="00A85DC4"/>
    <w:rsid w:val="00A85E01"/>
    <w:rsid w:val="00A85F5F"/>
    <w:rsid w:val="00A86299"/>
    <w:rsid w:val="00A862D4"/>
    <w:rsid w:val="00A8676E"/>
    <w:rsid w:val="00A86849"/>
    <w:rsid w:val="00A868A7"/>
    <w:rsid w:val="00A868DD"/>
    <w:rsid w:val="00A868DF"/>
    <w:rsid w:val="00A86B29"/>
    <w:rsid w:val="00A86B5A"/>
    <w:rsid w:val="00A86D18"/>
    <w:rsid w:val="00A86E9E"/>
    <w:rsid w:val="00A86FB1"/>
    <w:rsid w:val="00A86FDF"/>
    <w:rsid w:val="00A871CF"/>
    <w:rsid w:val="00A872EA"/>
    <w:rsid w:val="00A87457"/>
    <w:rsid w:val="00A87533"/>
    <w:rsid w:val="00A87929"/>
    <w:rsid w:val="00A87983"/>
    <w:rsid w:val="00A901B7"/>
    <w:rsid w:val="00A9025A"/>
    <w:rsid w:val="00A902EC"/>
    <w:rsid w:val="00A90304"/>
    <w:rsid w:val="00A9033B"/>
    <w:rsid w:val="00A90408"/>
    <w:rsid w:val="00A906ED"/>
    <w:rsid w:val="00A90882"/>
    <w:rsid w:val="00A90D97"/>
    <w:rsid w:val="00A90EC0"/>
    <w:rsid w:val="00A90FAD"/>
    <w:rsid w:val="00A912AA"/>
    <w:rsid w:val="00A913C7"/>
    <w:rsid w:val="00A91431"/>
    <w:rsid w:val="00A914C2"/>
    <w:rsid w:val="00A914D8"/>
    <w:rsid w:val="00A914DC"/>
    <w:rsid w:val="00A91505"/>
    <w:rsid w:val="00A916DB"/>
    <w:rsid w:val="00A918CF"/>
    <w:rsid w:val="00A9191D"/>
    <w:rsid w:val="00A91964"/>
    <w:rsid w:val="00A91A34"/>
    <w:rsid w:val="00A91A66"/>
    <w:rsid w:val="00A91D71"/>
    <w:rsid w:val="00A91DFB"/>
    <w:rsid w:val="00A92013"/>
    <w:rsid w:val="00A921C5"/>
    <w:rsid w:val="00A924F0"/>
    <w:rsid w:val="00A92537"/>
    <w:rsid w:val="00A92729"/>
    <w:rsid w:val="00A92772"/>
    <w:rsid w:val="00A92A2A"/>
    <w:rsid w:val="00A92AA1"/>
    <w:rsid w:val="00A92C04"/>
    <w:rsid w:val="00A92CC3"/>
    <w:rsid w:val="00A92F50"/>
    <w:rsid w:val="00A93102"/>
    <w:rsid w:val="00A933FC"/>
    <w:rsid w:val="00A93483"/>
    <w:rsid w:val="00A934BF"/>
    <w:rsid w:val="00A934C7"/>
    <w:rsid w:val="00A93561"/>
    <w:rsid w:val="00A9370F"/>
    <w:rsid w:val="00A93ADA"/>
    <w:rsid w:val="00A93D37"/>
    <w:rsid w:val="00A93F7B"/>
    <w:rsid w:val="00A93F97"/>
    <w:rsid w:val="00A94279"/>
    <w:rsid w:val="00A94324"/>
    <w:rsid w:val="00A94670"/>
    <w:rsid w:val="00A94675"/>
    <w:rsid w:val="00A94CE3"/>
    <w:rsid w:val="00A94DD0"/>
    <w:rsid w:val="00A95073"/>
    <w:rsid w:val="00A9578F"/>
    <w:rsid w:val="00A957D8"/>
    <w:rsid w:val="00A95A07"/>
    <w:rsid w:val="00A95F84"/>
    <w:rsid w:val="00A95F87"/>
    <w:rsid w:val="00A963A5"/>
    <w:rsid w:val="00A96BEA"/>
    <w:rsid w:val="00A96D75"/>
    <w:rsid w:val="00A96EF2"/>
    <w:rsid w:val="00A9772A"/>
    <w:rsid w:val="00A977A7"/>
    <w:rsid w:val="00A97ACF"/>
    <w:rsid w:val="00A97E3C"/>
    <w:rsid w:val="00A97E59"/>
    <w:rsid w:val="00A97F4F"/>
    <w:rsid w:val="00A97F58"/>
    <w:rsid w:val="00AA0031"/>
    <w:rsid w:val="00AA0DC8"/>
    <w:rsid w:val="00AA11E4"/>
    <w:rsid w:val="00AA1455"/>
    <w:rsid w:val="00AA18BE"/>
    <w:rsid w:val="00AA18C7"/>
    <w:rsid w:val="00AA1A73"/>
    <w:rsid w:val="00AA1F78"/>
    <w:rsid w:val="00AA1FBD"/>
    <w:rsid w:val="00AA2060"/>
    <w:rsid w:val="00AA226E"/>
    <w:rsid w:val="00AA231B"/>
    <w:rsid w:val="00AA23BD"/>
    <w:rsid w:val="00AA2439"/>
    <w:rsid w:val="00AA2649"/>
    <w:rsid w:val="00AA2845"/>
    <w:rsid w:val="00AA2BD5"/>
    <w:rsid w:val="00AA2BF4"/>
    <w:rsid w:val="00AA2CCE"/>
    <w:rsid w:val="00AA2F73"/>
    <w:rsid w:val="00AA2FB1"/>
    <w:rsid w:val="00AA32B2"/>
    <w:rsid w:val="00AA3311"/>
    <w:rsid w:val="00AA348F"/>
    <w:rsid w:val="00AA3499"/>
    <w:rsid w:val="00AA37C7"/>
    <w:rsid w:val="00AA37FF"/>
    <w:rsid w:val="00AA3B50"/>
    <w:rsid w:val="00AA3B91"/>
    <w:rsid w:val="00AA3C5F"/>
    <w:rsid w:val="00AA40C3"/>
    <w:rsid w:val="00AA40D8"/>
    <w:rsid w:val="00AA42D0"/>
    <w:rsid w:val="00AA42DC"/>
    <w:rsid w:val="00AA4316"/>
    <w:rsid w:val="00AA4352"/>
    <w:rsid w:val="00AA4414"/>
    <w:rsid w:val="00AA4584"/>
    <w:rsid w:val="00AA4634"/>
    <w:rsid w:val="00AA463A"/>
    <w:rsid w:val="00AA47FE"/>
    <w:rsid w:val="00AA4975"/>
    <w:rsid w:val="00AA4A57"/>
    <w:rsid w:val="00AA4DFA"/>
    <w:rsid w:val="00AA50B7"/>
    <w:rsid w:val="00AA50EA"/>
    <w:rsid w:val="00AA51EE"/>
    <w:rsid w:val="00AA5344"/>
    <w:rsid w:val="00AA5589"/>
    <w:rsid w:val="00AA5776"/>
    <w:rsid w:val="00AA57C6"/>
    <w:rsid w:val="00AA5A6B"/>
    <w:rsid w:val="00AA5AD1"/>
    <w:rsid w:val="00AA5D3E"/>
    <w:rsid w:val="00AA5D91"/>
    <w:rsid w:val="00AA5EF1"/>
    <w:rsid w:val="00AA60F2"/>
    <w:rsid w:val="00AA6218"/>
    <w:rsid w:val="00AA66CB"/>
    <w:rsid w:val="00AA69D7"/>
    <w:rsid w:val="00AA6CD3"/>
    <w:rsid w:val="00AA6CF1"/>
    <w:rsid w:val="00AA7126"/>
    <w:rsid w:val="00AA715D"/>
    <w:rsid w:val="00AA7176"/>
    <w:rsid w:val="00AA7179"/>
    <w:rsid w:val="00AA728A"/>
    <w:rsid w:val="00AA73CF"/>
    <w:rsid w:val="00AA73EA"/>
    <w:rsid w:val="00AA75B4"/>
    <w:rsid w:val="00AA75BA"/>
    <w:rsid w:val="00AA76B2"/>
    <w:rsid w:val="00AA7734"/>
    <w:rsid w:val="00AA7867"/>
    <w:rsid w:val="00AA7BF8"/>
    <w:rsid w:val="00AA7D06"/>
    <w:rsid w:val="00AA7F5B"/>
    <w:rsid w:val="00AB00EB"/>
    <w:rsid w:val="00AB029C"/>
    <w:rsid w:val="00AB0305"/>
    <w:rsid w:val="00AB04A6"/>
    <w:rsid w:val="00AB04CB"/>
    <w:rsid w:val="00AB06D8"/>
    <w:rsid w:val="00AB07A9"/>
    <w:rsid w:val="00AB0886"/>
    <w:rsid w:val="00AB0D9C"/>
    <w:rsid w:val="00AB0EE6"/>
    <w:rsid w:val="00AB102F"/>
    <w:rsid w:val="00AB10EE"/>
    <w:rsid w:val="00AB13C2"/>
    <w:rsid w:val="00AB1419"/>
    <w:rsid w:val="00AB1432"/>
    <w:rsid w:val="00AB1A08"/>
    <w:rsid w:val="00AB1A72"/>
    <w:rsid w:val="00AB1B27"/>
    <w:rsid w:val="00AB203D"/>
    <w:rsid w:val="00AB2041"/>
    <w:rsid w:val="00AB22A9"/>
    <w:rsid w:val="00AB22D3"/>
    <w:rsid w:val="00AB2481"/>
    <w:rsid w:val="00AB252E"/>
    <w:rsid w:val="00AB262D"/>
    <w:rsid w:val="00AB2BE8"/>
    <w:rsid w:val="00AB2EC6"/>
    <w:rsid w:val="00AB2F1F"/>
    <w:rsid w:val="00AB352C"/>
    <w:rsid w:val="00AB3645"/>
    <w:rsid w:val="00AB38D2"/>
    <w:rsid w:val="00AB3BE8"/>
    <w:rsid w:val="00AB3D79"/>
    <w:rsid w:val="00AB3E5D"/>
    <w:rsid w:val="00AB4245"/>
    <w:rsid w:val="00AB4878"/>
    <w:rsid w:val="00AB4AB1"/>
    <w:rsid w:val="00AB4FD4"/>
    <w:rsid w:val="00AB512D"/>
    <w:rsid w:val="00AB5440"/>
    <w:rsid w:val="00AB5460"/>
    <w:rsid w:val="00AB5631"/>
    <w:rsid w:val="00AB5C33"/>
    <w:rsid w:val="00AB5D42"/>
    <w:rsid w:val="00AB600A"/>
    <w:rsid w:val="00AB61F6"/>
    <w:rsid w:val="00AB642F"/>
    <w:rsid w:val="00AB658E"/>
    <w:rsid w:val="00AB6CE3"/>
    <w:rsid w:val="00AB6CFF"/>
    <w:rsid w:val="00AB6E23"/>
    <w:rsid w:val="00AB7145"/>
    <w:rsid w:val="00AB72A2"/>
    <w:rsid w:val="00AB7365"/>
    <w:rsid w:val="00AB7793"/>
    <w:rsid w:val="00AB79A3"/>
    <w:rsid w:val="00AB7A2F"/>
    <w:rsid w:val="00AB7BC7"/>
    <w:rsid w:val="00AB7C1B"/>
    <w:rsid w:val="00AB7DA2"/>
    <w:rsid w:val="00AC006C"/>
    <w:rsid w:val="00AC03AB"/>
    <w:rsid w:val="00AC04D6"/>
    <w:rsid w:val="00AC0587"/>
    <w:rsid w:val="00AC05C4"/>
    <w:rsid w:val="00AC06CC"/>
    <w:rsid w:val="00AC0B23"/>
    <w:rsid w:val="00AC0B90"/>
    <w:rsid w:val="00AC0FC3"/>
    <w:rsid w:val="00AC0FDE"/>
    <w:rsid w:val="00AC1039"/>
    <w:rsid w:val="00AC1052"/>
    <w:rsid w:val="00AC1269"/>
    <w:rsid w:val="00AC13A1"/>
    <w:rsid w:val="00AC1757"/>
    <w:rsid w:val="00AC1811"/>
    <w:rsid w:val="00AC1A9F"/>
    <w:rsid w:val="00AC231C"/>
    <w:rsid w:val="00AC24EF"/>
    <w:rsid w:val="00AC2555"/>
    <w:rsid w:val="00AC264B"/>
    <w:rsid w:val="00AC2B40"/>
    <w:rsid w:val="00AC2DD9"/>
    <w:rsid w:val="00AC2F53"/>
    <w:rsid w:val="00AC3017"/>
    <w:rsid w:val="00AC3084"/>
    <w:rsid w:val="00AC30D6"/>
    <w:rsid w:val="00AC32C5"/>
    <w:rsid w:val="00AC335D"/>
    <w:rsid w:val="00AC33DA"/>
    <w:rsid w:val="00AC34BC"/>
    <w:rsid w:val="00AC373F"/>
    <w:rsid w:val="00AC37AC"/>
    <w:rsid w:val="00AC3933"/>
    <w:rsid w:val="00AC3ADA"/>
    <w:rsid w:val="00AC3D55"/>
    <w:rsid w:val="00AC3DA7"/>
    <w:rsid w:val="00AC3DE6"/>
    <w:rsid w:val="00AC3E09"/>
    <w:rsid w:val="00AC3F10"/>
    <w:rsid w:val="00AC3F71"/>
    <w:rsid w:val="00AC3FFA"/>
    <w:rsid w:val="00AC423C"/>
    <w:rsid w:val="00AC4383"/>
    <w:rsid w:val="00AC4539"/>
    <w:rsid w:val="00AC46C5"/>
    <w:rsid w:val="00AC4714"/>
    <w:rsid w:val="00AC4A3A"/>
    <w:rsid w:val="00AC4BD1"/>
    <w:rsid w:val="00AC5370"/>
    <w:rsid w:val="00AC53AE"/>
    <w:rsid w:val="00AC563B"/>
    <w:rsid w:val="00AC5B92"/>
    <w:rsid w:val="00AC5BB2"/>
    <w:rsid w:val="00AC5C48"/>
    <w:rsid w:val="00AC5F0A"/>
    <w:rsid w:val="00AC601E"/>
    <w:rsid w:val="00AC60B6"/>
    <w:rsid w:val="00AC61B8"/>
    <w:rsid w:val="00AC61F1"/>
    <w:rsid w:val="00AC6357"/>
    <w:rsid w:val="00AC63B2"/>
    <w:rsid w:val="00AC6548"/>
    <w:rsid w:val="00AC67F7"/>
    <w:rsid w:val="00AC698E"/>
    <w:rsid w:val="00AC6A21"/>
    <w:rsid w:val="00AC6A7B"/>
    <w:rsid w:val="00AC6E6D"/>
    <w:rsid w:val="00AC7404"/>
    <w:rsid w:val="00AC7662"/>
    <w:rsid w:val="00AC7670"/>
    <w:rsid w:val="00AC7F19"/>
    <w:rsid w:val="00AC7F81"/>
    <w:rsid w:val="00AD00BA"/>
    <w:rsid w:val="00AD0105"/>
    <w:rsid w:val="00AD017D"/>
    <w:rsid w:val="00AD01ED"/>
    <w:rsid w:val="00AD04BE"/>
    <w:rsid w:val="00AD0778"/>
    <w:rsid w:val="00AD08BE"/>
    <w:rsid w:val="00AD093A"/>
    <w:rsid w:val="00AD0954"/>
    <w:rsid w:val="00AD0A1D"/>
    <w:rsid w:val="00AD0BCD"/>
    <w:rsid w:val="00AD1104"/>
    <w:rsid w:val="00AD1231"/>
    <w:rsid w:val="00AD13A3"/>
    <w:rsid w:val="00AD13D7"/>
    <w:rsid w:val="00AD149A"/>
    <w:rsid w:val="00AD19DE"/>
    <w:rsid w:val="00AD1AF6"/>
    <w:rsid w:val="00AD1CB8"/>
    <w:rsid w:val="00AD1FBF"/>
    <w:rsid w:val="00AD1FC0"/>
    <w:rsid w:val="00AD21A4"/>
    <w:rsid w:val="00AD2421"/>
    <w:rsid w:val="00AD26D4"/>
    <w:rsid w:val="00AD295B"/>
    <w:rsid w:val="00AD2961"/>
    <w:rsid w:val="00AD296A"/>
    <w:rsid w:val="00AD29F0"/>
    <w:rsid w:val="00AD2C97"/>
    <w:rsid w:val="00AD2D2C"/>
    <w:rsid w:val="00AD2DF5"/>
    <w:rsid w:val="00AD3211"/>
    <w:rsid w:val="00AD3462"/>
    <w:rsid w:val="00AD349A"/>
    <w:rsid w:val="00AD35BE"/>
    <w:rsid w:val="00AD36DE"/>
    <w:rsid w:val="00AD370D"/>
    <w:rsid w:val="00AD3741"/>
    <w:rsid w:val="00AD3916"/>
    <w:rsid w:val="00AD3C9D"/>
    <w:rsid w:val="00AD3CE7"/>
    <w:rsid w:val="00AD3D2F"/>
    <w:rsid w:val="00AD40B2"/>
    <w:rsid w:val="00AD430F"/>
    <w:rsid w:val="00AD462E"/>
    <w:rsid w:val="00AD4676"/>
    <w:rsid w:val="00AD4791"/>
    <w:rsid w:val="00AD493B"/>
    <w:rsid w:val="00AD4D61"/>
    <w:rsid w:val="00AD4E8D"/>
    <w:rsid w:val="00AD505E"/>
    <w:rsid w:val="00AD516E"/>
    <w:rsid w:val="00AD5236"/>
    <w:rsid w:val="00AD534A"/>
    <w:rsid w:val="00AD5522"/>
    <w:rsid w:val="00AD5A0D"/>
    <w:rsid w:val="00AD5A73"/>
    <w:rsid w:val="00AD5E02"/>
    <w:rsid w:val="00AD614A"/>
    <w:rsid w:val="00AD630D"/>
    <w:rsid w:val="00AD63E7"/>
    <w:rsid w:val="00AD652B"/>
    <w:rsid w:val="00AD66E8"/>
    <w:rsid w:val="00AD6874"/>
    <w:rsid w:val="00AD6A6F"/>
    <w:rsid w:val="00AD6B1D"/>
    <w:rsid w:val="00AD6B1F"/>
    <w:rsid w:val="00AD6B6D"/>
    <w:rsid w:val="00AD6D70"/>
    <w:rsid w:val="00AD6DD6"/>
    <w:rsid w:val="00AD6F48"/>
    <w:rsid w:val="00AD7002"/>
    <w:rsid w:val="00AD72A0"/>
    <w:rsid w:val="00AD751F"/>
    <w:rsid w:val="00AD796B"/>
    <w:rsid w:val="00AD7D04"/>
    <w:rsid w:val="00AD7DCB"/>
    <w:rsid w:val="00AD7F4B"/>
    <w:rsid w:val="00AD7F91"/>
    <w:rsid w:val="00AE0134"/>
    <w:rsid w:val="00AE0183"/>
    <w:rsid w:val="00AE0355"/>
    <w:rsid w:val="00AE0485"/>
    <w:rsid w:val="00AE0622"/>
    <w:rsid w:val="00AE06BD"/>
    <w:rsid w:val="00AE06D8"/>
    <w:rsid w:val="00AE07B9"/>
    <w:rsid w:val="00AE0A01"/>
    <w:rsid w:val="00AE0A9E"/>
    <w:rsid w:val="00AE0AD3"/>
    <w:rsid w:val="00AE0B75"/>
    <w:rsid w:val="00AE0C7A"/>
    <w:rsid w:val="00AE0E07"/>
    <w:rsid w:val="00AE0FCE"/>
    <w:rsid w:val="00AE12A6"/>
    <w:rsid w:val="00AE12FE"/>
    <w:rsid w:val="00AE1311"/>
    <w:rsid w:val="00AE17EA"/>
    <w:rsid w:val="00AE1858"/>
    <w:rsid w:val="00AE19BD"/>
    <w:rsid w:val="00AE1CAD"/>
    <w:rsid w:val="00AE1DFA"/>
    <w:rsid w:val="00AE1E1C"/>
    <w:rsid w:val="00AE1FF9"/>
    <w:rsid w:val="00AE2518"/>
    <w:rsid w:val="00AE2A3A"/>
    <w:rsid w:val="00AE2ABF"/>
    <w:rsid w:val="00AE2C4F"/>
    <w:rsid w:val="00AE2CD5"/>
    <w:rsid w:val="00AE2EC3"/>
    <w:rsid w:val="00AE2F7B"/>
    <w:rsid w:val="00AE3250"/>
    <w:rsid w:val="00AE326D"/>
    <w:rsid w:val="00AE3291"/>
    <w:rsid w:val="00AE35AC"/>
    <w:rsid w:val="00AE38FF"/>
    <w:rsid w:val="00AE3E31"/>
    <w:rsid w:val="00AE3FC4"/>
    <w:rsid w:val="00AE417F"/>
    <w:rsid w:val="00AE43DD"/>
    <w:rsid w:val="00AE4610"/>
    <w:rsid w:val="00AE482D"/>
    <w:rsid w:val="00AE48C2"/>
    <w:rsid w:val="00AE4912"/>
    <w:rsid w:val="00AE4913"/>
    <w:rsid w:val="00AE4BC6"/>
    <w:rsid w:val="00AE4DE6"/>
    <w:rsid w:val="00AE4EFB"/>
    <w:rsid w:val="00AE502B"/>
    <w:rsid w:val="00AE5038"/>
    <w:rsid w:val="00AE50AE"/>
    <w:rsid w:val="00AE5110"/>
    <w:rsid w:val="00AE5115"/>
    <w:rsid w:val="00AE53AB"/>
    <w:rsid w:val="00AE54DB"/>
    <w:rsid w:val="00AE562F"/>
    <w:rsid w:val="00AE5712"/>
    <w:rsid w:val="00AE5D04"/>
    <w:rsid w:val="00AE5E54"/>
    <w:rsid w:val="00AE5E57"/>
    <w:rsid w:val="00AE641C"/>
    <w:rsid w:val="00AE64AD"/>
    <w:rsid w:val="00AE66DA"/>
    <w:rsid w:val="00AE6E96"/>
    <w:rsid w:val="00AE6F0E"/>
    <w:rsid w:val="00AE7239"/>
    <w:rsid w:val="00AE7258"/>
    <w:rsid w:val="00AE7385"/>
    <w:rsid w:val="00AE7604"/>
    <w:rsid w:val="00AE7696"/>
    <w:rsid w:val="00AE76CD"/>
    <w:rsid w:val="00AE7A70"/>
    <w:rsid w:val="00AE7A86"/>
    <w:rsid w:val="00AE7B0C"/>
    <w:rsid w:val="00AE7B38"/>
    <w:rsid w:val="00AE7D73"/>
    <w:rsid w:val="00AE7F79"/>
    <w:rsid w:val="00AE7FAF"/>
    <w:rsid w:val="00AF0243"/>
    <w:rsid w:val="00AF0452"/>
    <w:rsid w:val="00AF05BA"/>
    <w:rsid w:val="00AF0790"/>
    <w:rsid w:val="00AF08EE"/>
    <w:rsid w:val="00AF09C6"/>
    <w:rsid w:val="00AF0AFB"/>
    <w:rsid w:val="00AF0B90"/>
    <w:rsid w:val="00AF0BD7"/>
    <w:rsid w:val="00AF0CBF"/>
    <w:rsid w:val="00AF0DD4"/>
    <w:rsid w:val="00AF0E30"/>
    <w:rsid w:val="00AF109E"/>
    <w:rsid w:val="00AF1439"/>
    <w:rsid w:val="00AF1531"/>
    <w:rsid w:val="00AF15EA"/>
    <w:rsid w:val="00AF181A"/>
    <w:rsid w:val="00AF21C8"/>
    <w:rsid w:val="00AF2224"/>
    <w:rsid w:val="00AF2248"/>
    <w:rsid w:val="00AF2458"/>
    <w:rsid w:val="00AF24A2"/>
    <w:rsid w:val="00AF28F1"/>
    <w:rsid w:val="00AF2A0E"/>
    <w:rsid w:val="00AF2A4E"/>
    <w:rsid w:val="00AF2B5E"/>
    <w:rsid w:val="00AF2D82"/>
    <w:rsid w:val="00AF3453"/>
    <w:rsid w:val="00AF34E6"/>
    <w:rsid w:val="00AF3550"/>
    <w:rsid w:val="00AF3770"/>
    <w:rsid w:val="00AF382C"/>
    <w:rsid w:val="00AF3A9E"/>
    <w:rsid w:val="00AF3DD2"/>
    <w:rsid w:val="00AF3E65"/>
    <w:rsid w:val="00AF41E6"/>
    <w:rsid w:val="00AF4302"/>
    <w:rsid w:val="00AF45C0"/>
    <w:rsid w:val="00AF45EC"/>
    <w:rsid w:val="00AF4752"/>
    <w:rsid w:val="00AF4862"/>
    <w:rsid w:val="00AF48A1"/>
    <w:rsid w:val="00AF48DB"/>
    <w:rsid w:val="00AF498F"/>
    <w:rsid w:val="00AF4B13"/>
    <w:rsid w:val="00AF4E0F"/>
    <w:rsid w:val="00AF4E41"/>
    <w:rsid w:val="00AF5C1A"/>
    <w:rsid w:val="00AF5FD6"/>
    <w:rsid w:val="00AF6169"/>
    <w:rsid w:val="00AF6468"/>
    <w:rsid w:val="00AF64CD"/>
    <w:rsid w:val="00AF64EF"/>
    <w:rsid w:val="00AF6505"/>
    <w:rsid w:val="00AF6553"/>
    <w:rsid w:val="00AF663B"/>
    <w:rsid w:val="00AF6BB8"/>
    <w:rsid w:val="00AF6D70"/>
    <w:rsid w:val="00AF6DC0"/>
    <w:rsid w:val="00AF6F18"/>
    <w:rsid w:val="00AF725F"/>
    <w:rsid w:val="00AF7362"/>
    <w:rsid w:val="00AF78BF"/>
    <w:rsid w:val="00AF7B71"/>
    <w:rsid w:val="00AF7C2C"/>
    <w:rsid w:val="00AF7C84"/>
    <w:rsid w:val="00AF7D3B"/>
    <w:rsid w:val="00B00092"/>
    <w:rsid w:val="00B000C1"/>
    <w:rsid w:val="00B00369"/>
    <w:rsid w:val="00B004A8"/>
    <w:rsid w:val="00B00516"/>
    <w:rsid w:val="00B008B3"/>
    <w:rsid w:val="00B00B4F"/>
    <w:rsid w:val="00B00F0D"/>
    <w:rsid w:val="00B0118A"/>
    <w:rsid w:val="00B01352"/>
    <w:rsid w:val="00B018D4"/>
    <w:rsid w:val="00B01A2D"/>
    <w:rsid w:val="00B01AF6"/>
    <w:rsid w:val="00B01B9C"/>
    <w:rsid w:val="00B01C0F"/>
    <w:rsid w:val="00B01C7E"/>
    <w:rsid w:val="00B01EE4"/>
    <w:rsid w:val="00B01F9D"/>
    <w:rsid w:val="00B0241B"/>
    <w:rsid w:val="00B0243D"/>
    <w:rsid w:val="00B02462"/>
    <w:rsid w:val="00B025AD"/>
    <w:rsid w:val="00B025FD"/>
    <w:rsid w:val="00B027CA"/>
    <w:rsid w:val="00B028BF"/>
    <w:rsid w:val="00B02D6D"/>
    <w:rsid w:val="00B02E2F"/>
    <w:rsid w:val="00B03320"/>
    <w:rsid w:val="00B033C8"/>
    <w:rsid w:val="00B033E8"/>
    <w:rsid w:val="00B035A5"/>
    <w:rsid w:val="00B03A90"/>
    <w:rsid w:val="00B03B28"/>
    <w:rsid w:val="00B03BDC"/>
    <w:rsid w:val="00B03DBE"/>
    <w:rsid w:val="00B03EFB"/>
    <w:rsid w:val="00B044D9"/>
    <w:rsid w:val="00B04620"/>
    <w:rsid w:val="00B0479A"/>
    <w:rsid w:val="00B047AE"/>
    <w:rsid w:val="00B047C7"/>
    <w:rsid w:val="00B04AC0"/>
    <w:rsid w:val="00B04AC1"/>
    <w:rsid w:val="00B04D54"/>
    <w:rsid w:val="00B04F22"/>
    <w:rsid w:val="00B05025"/>
    <w:rsid w:val="00B054D4"/>
    <w:rsid w:val="00B056E5"/>
    <w:rsid w:val="00B05A4E"/>
    <w:rsid w:val="00B05B95"/>
    <w:rsid w:val="00B05C0E"/>
    <w:rsid w:val="00B05EB6"/>
    <w:rsid w:val="00B05F57"/>
    <w:rsid w:val="00B05FF9"/>
    <w:rsid w:val="00B06115"/>
    <w:rsid w:val="00B062C8"/>
    <w:rsid w:val="00B06502"/>
    <w:rsid w:val="00B065B9"/>
    <w:rsid w:val="00B065F0"/>
    <w:rsid w:val="00B06771"/>
    <w:rsid w:val="00B068B1"/>
    <w:rsid w:val="00B06AF1"/>
    <w:rsid w:val="00B06C82"/>
    <w:rsid w:val="00B06CCB"/>
    <w:rsid w:val="00B06E21"/>
    <w:rsid w:val="00B07255"/>
    <w:rsid w:val="00B07314"/>
    <w:rsid w:val="00B07367"/>
    <w:rsid w:val="00B0746A"/>
    <w:rsid w:val="00B078B6"/>
    <w:rsid w:val="00B0794E"/>
    <w:rsid w:val="00B07ACB"/>
    <w:rsid w:val="00B07B08"/>
    <w:rsid w:val="00B07B25"/>
    <w:rsid w:val="00B07F0A"/>
    <w:rsid w:val="00B103C6"/>
    <w:rsid w:val="00B104BA"/>
    <w:rsid w:val="00B105AD"/>
    <w:rsid w:val="00B108EF"/>
    <w:rsid w:val="00B10963"/>
    <w:rsid w:val="00B10C6B"/>
    <w:rsid w:val="00B10D37"/>
    <w:rsid w:val="00B10E2E"/>
    <w:rsid w:val="00B10EA8"/>
    <w:rsid w:val="00B113F0"/>
    <w:rsid w:val="00B1159C"/>
    <w:rsid w:val="00B115C5"/>
    <w:rsid w:val="00B1188A"/>
    <w:rsid w:val="00B11ABC"/>
    <w:rsid w:val="00B12062"/>
    <w:rsid w:val="00B12189"/>
    <w:rsid w:val="00B125BE"/>
    <w:rsid w:val="00B125C4"/>
    <w:rsid w:val="00B12610"/>
    <w:rsid w:val="00B1290E"/>
    <w:rsid w:val="00B12BE6"/>
    <w:rsid w:val="00B12D29"/>
    <w:rsid w:val="00B12F51"/>
    <w:rsid w:val="00B12FBC"/>
    <w:rsid w:val="00B13456"/>
    <w:rsid w:val="00B13740"/>
    <w:rsid w:val="00B13D72"/>
    <w:rsid w:val="00B13DC9"/>
    <w:rsid w:val="00B14101"/>
    <w:rsid w:val="00B1410B"/>
    <w:rsid w:val="00B142CB"/>
    <w:rsid w:val="00B1433B"/>
    <w:rsid w:val="00B143E8"/>
    <w:rsid w:val="00B1444B"/>
    <w:rsid w:val="00B145C6"/>
    <w:rsid w:val="00B145CA"/>
    <w:rsid w:val="00B147EC"/>
    <w:rsid w:val="00B14B58"/>
    <w:rsid w:val="00B14E0D"/>
    <w:rsid w:val="00B14F94"/>
    <w:rsid w:val="00B1547E"/>
    <w:rsid w:val="00B15A1A"/>
    <w:rsid w:val="00B15CA3"/>
    <w:rsid w:val="00B15CB7"/>
    <w:rsid w:val="00B15FB7"/>
    <w:rsid w:val="00B16502"/>
    <w:rsid w:val="00B165F7"/>
    <w:rsid w:val="00B16B2C"/>
    <w:rsid w:val="00B16B50"/>
    <w:rsid w:val="00B16B77"/>
    <w:rsid w:val="00B16CF6"/>
    <w:rsid w:val="00B16EA8"/>
    <w:rsid w:val="00B17068"/>
    <w:rsid w:val="00B17247"/>
    <w:rsid w:val="00B1738A"/>
    <w:rsid w:val="00B1753C"/>
    <w:rsid w:val="00B1754C"/>
    <w:rsid w:val="00B1757A"/>
    <w:rsid w:val="00B175FD"/>
    <w:rsid w:val="00B176F8"/>
    <w:rsid w:val="00B17A5B"/>
    <w:rsid w:val="00B17B6F"/>
    <w:rsid w:val="00B17BFC"/>
    <w:rsid w:val="00B17DD6"/>
    <w:rsid w:val="00B2004C"/>
    <w:rsid w:val="00B20128"/>
    <w:rsid w:val="00B20206"/>
    <w:rsid w:val="00B20544"/>
    <w:rsid w:val="00B20585"/>
    <w:rsid w:val="00B20593"/>
    <w:rsid w:val="00B205C7"/>
    <w:rsid w:val="00B20696"/>
    <w:rsid w:val="00B209AC"/>
    <w:rsid w:val="00B209E3"/>
    <w:rsid w:val="00B20AFB"/>
    <w:rsid w:val="00B20C00"/>
    <w:rsid w:val="00B20E3B"/>
    <w:rsid w:val="00B20F90"/>
    <w:rsid w:val="00B21195"/>
    <w:rsid w:val="00B215AC"/>
    <w:rsid w:val="00B21710"/>
    <w:rsid w:val="00B2179B"/>
    <w:rsid w:val="00B21BD6"/>
    <w:rsid w:val="00B21CD0"/>
    <w:rsid w:val="00B21DF0"/>
    <w:rsid w:val="00B220CD"/>
    <w:rsid w:val="00B22143"/>
    <w:rsid w:val="00B221B1"/>
    <w:rsid w:val="00B221D9"/>
    <w:rsid w:val="00B228B7"/>
    <w:rsid w:val="00B228E3"/>
    <w:rsid w:val="00B22B81"/>
    <w:rsid w:val="00B22CB5"/>
    <w:rsid w:val="00B22D84"/>
    <w:rsid w:val="00B22D94"/>
    <w:rsid w:val="00B22FC1"/>
    <w:rsid w:val="00B23019"/>
    <w:rsid w:val="00B230BE"/>
    <w:rsid w:val="00B2331D"/>
    <w:rsid w:val="00B23675"/>
    <w:rsid w:val="00B236EB"/>
    <w:rsid w:val="00B2402D"/>
    <w:rsid w:val="00B2434F"/>
    <w:rsid w:val="00B244D1"/>
    <w:rsid w:val="00B24981"/>
    <w:rsid w:val="00B24C85"/>
    <w:rsid w:val="00B24DD7"/>
    <w:rsid w:val="00B24E73"/>
    <w:rsid w:val="00B25076"/>
    <w:rsid w:val="00B252E7"/>
    <w:rsid w:val="00B253C6"/>
    <w:rsid w:val="00B25507"/>
    <w:rsid w:val="00B255AC"/>
    <w:rsid w:val="00B25673"/>
    <w:rsid w:val="00B256AF"/>
    <w:rsid w:val="00B26164"/>
    <w:rsid w:val="00B26203"/>
    <w:rsid w:val="00B2656A"/>
    <w:rsid w:val="00B26763"/>
    <w:rsid w:val="00B2696E"/>
    <w:rsid w:val="00B2698A"/>
    <w:rsid w:val="00B26A2F"/>
    <w:rsid w:val="00B26B90"/>
    <w:rsid w:val="00B26BC6"/>
    <w:rsid w:val="00B26C5E"/>
    <w:rsid w:val="00B26DDF"/>
    <w:rsid w:val="00B26E08"/>
    <w:rsid w:val="00B27043"/>
    <w:rsid w:val="00B2736D"/>
    <w:rsid w:val="00B273AD"/>
    <w:rsid w:val="00B2775E"/>
    <w:rsid w:val="00B27767"/>
    <w:rsid w:val="00B27857"/>
    <w:rsid w:val="00B278CE"/>
    <w:rsid w:val="00B27900"/>
    <w:rsid w:val="00B27B78"/>
    <w:rsid w:val="00B27CEB"/>
    <w:rsid w:val="00B27D27"/>
    <w:rsid w:val="00B27ED9"/>
    <w:rsid w:val="00B30009"/>
    <w:rsid w:val="00B30195"/>
    <w:rsid w:val="00B30341"/>
    <w:rsid w:val="00B3065F"/>
    <w:rsid w:val="00B3067E"/>
    <w:rsid w:val="00B30681"/>
    <w:rsid w:val="00B30877"/>
    <w:rsid w:val="00B309D2"/>
    <w:rsid w:val="00B30A44"/>
    <w:rsid w:val="00B30A9A"/>
    <w:rsid w:val="00B30DB4"/>
    <w:rsid w:val="00B30E1E"/>
    <w:rsid w:val="00B31090"/>
    <w:rsid w:val="00B310D5"/>
    <w:rsid w:val="00B31179"/>
    <w:rsid w:val="00B315AE"/>
    <w:rsid w:val="00B3176B"/>
    <w:rsid w:val="00B31864"/>
    <w:rsid w:val="00B31DA9"/>
    <w:rsid w:val="00B31E26"/>
    <w:rsid w:val="00B32028"/>
    <w:rsid w:val="00B32148"/>
    <w:rsid w:val="00B32826"/>
    <w:rsid w:val="00B32878"/>
    <w:rsid w:val="00B32B18"/>
    <w:rsid w:val="00B32CF8"/>
    <w:rsid w:val="00B32F2E"/>
    <w:rsid w:val="00B3325B"/>
    <w:rsid w:val="00B334F2"/>
    <w:rsid w:val="00B33611"/>
    <w:rsid w:val="00B33A3B"/>
    <w:rsid w:val="00B33AEA"/>
    <w:rsid w:val="00B341AA"/>
    <w:rsid w:val="00B3495E"/>
    <w:rsid w:val="00B34A67"/>
    <w:rsid w:val="00B34B94"/>
    <w:rsid w:val="00B34C1B"/>
    <w:rsid w:val="00B34E39"/>
    <w:rsid w:val="00B35163"/>
    <w:rsid w:val="00B35265"/>
    <w:rsid w:val="00B356AE"/>
    <w:rsid w:val="00B35716"/>
    <w:rsid w:val="00B357E8"/>
    <w:rsid w:val="00B35870"/>
    <w:rsid w:val="00B359A3"/>
    <w:rsid w:val="00B359E0"/>
    <w:rsid w:val="00B36187"/>
    <w:rsid w:val="00B362B7"/>
    <w:rsid w:val="00B36325"/>
    <w:rsid w:val="00B3670A"/>
    <w:rsid w:val="00B36ABE"/>
    <w:rsid w:val="00B36B30"/>
    <w:rsid w:val="00B36E58"/>
    <w:rsid w:val="00B373B4"/>
    <w:rsid w:val="00B377CE"/>
    <w:rsid w:val="00B37BEB"/>
    <w:rsid w:val="00B37D6F"/>
    <w:rsid w:val="00B37EE1"/>
    <w:rsid w:val="00B37EED"/>
    <w:rsid w:val="00B4033A"/>
    <w:rsid w:val="00B40342"/>
    <w:rsid w:val="00B40532"/>
    <w:rsid w:val="00B40826"/>
    <w:rsid w:val="00B40BB3"/>
    <w:rsid w:val="00B40DFD"/>
    <w:rsid w:val="00B40ED3"/>
    <w:rsid w:val="00B41083"/>
    <w:rsid w:val="00B4115E"/>
    <w:rsid w:val="00B413B7"/>
    <w:rsid w:val="00B41542"/>
    <w:rsid w:val="00B41654"/>
    <w:rsid w:val="00B4168A"/>
    <w:rsid w:val="00B4168F"/>
    <w:rsid w:val="00B41702"/>
    <w:rsid w:val="00B41730"/>
    <w:rsid w:val="00B418B3"/>
    <w:rsid w:val="00B41D75"/>
    <w:rsid w:val="00B41EE6"/>
    <w:rsid w:val="00B42432"/>
    <w:rsid w:val="00B425FF"/>
    <w:rsid w:val="00B427FD"/>
    <w:rsid w:val="00B42893"/>
    <w:rsid w:val="00B428A7"/>
    <w:rsid w:val="00B4296E"/>
    <w:rsid w:val="00B42E01"/>
    <w:rsid w:val="00B4317C"/>
    <w:rsid w:val="00B4330D"/>
    <w:rsid w:val="00B433D7"/>
    <w:rsid w:val="00B4341C"/>
    <w:rsid w:val="00B436D5"/>
    <w:rsid w:val="00B4370C"/>
    <w:rsid w:val="00B4396F"/>
    <w:rsid w:val="00B43A6E"/>
    <w:rsid w:val="00B43B11"/>
    <w:rsid w:val="00B43C7D"/>
    <w:rsid w:val="00B43DD0"/>
    <w:rsid w:val="00B43E38"/>
    <w:rsid w:val="00B43F40"/>
    <w:rsid w:val="00B4420D"/>
    <w:rsid w:val="00B44471"/>
    <w:rsid w:val="00B445FB"/>
    <w:rsid w:val="00B44660"/>
    <w:rsid w:val="00B44795"/>
    <w:rsid w:val="00B44CC3"/>
    <w:rsid w:val="00B44CE6"/>
    <w:rsid w:val="00B44FBB"/>
    <w:rsid w:val="00B450CE"/>
    <w:rsid w:val="00B45420"/>
    <w:rsid w:val="00B454FA"/>
    <w:rsid w:val="00B4553A"/>
    <w:rsid w:val="00B455B9"/>
    <w:rsid w:val="00B4565B"/>
    <w:rsid w:val="00B45B02"/>
    <w:rsid w:val="00B45D90"/>
    <w:rsid w:val="00B45E81"/>
    <w:rsid w:val="00B45EA5"/>
    <w:rsid w:val="00B4609F"/>
    <w:rsid w:val="00B46642"/>
    <w:rsid w:val="00B4678A"/>
    <w:rsid w:val="00B46BC2"/>
    <w:rsid w:val="00B46CD7"/>
    <w:rsid w:val="00B47170"/>
    <w:rsid w:val="00B47702"/>
    <w:rsid w:val="00B47DCF"/>
    <w:rsid w:val="00B47EED"/>
    <w:rsid w:val="00B50454"/>
    <w:rsid w:val="00B5053D"/>
    <w:rsid w:val="00B50AE8"/>
    <w:rsid w:val="00B50E28"/>
    <w:rsid w:val="00B50F8F"/>
    <w:rsid w:val="00B51256"/>
    <w:rsid w:val="00B5128C"/>
    <w:rsid w:val="00B515F1"/>
    <w:rsid w:val="00B51631"/>
    <w:rsid w:val="00B5184E"/>
    <w:rsid w:val="00B51B94"/>
    <w:rsid w:val="00B51C91"/>
    <w:rsid w:val="00B5203E"/>
    <w:rsid w:val="00B521AF"/>
    <w:rsid w:val="00B5233C"/>
    <w:rsid w:val="00B52393"/>
    <w:rsid w:val="00B52552"/>
    <w:rsid w:val="00B526F4"/>
    <w:rsid w:val="00B52706"/>
    <w:rsid w:val="00B5284B"/>
    <w:rsid w:val="00B528FB"/>
    <w:rsid w:val="00B52944"/>
    <w:rsid w:val="00B52BD6"/>
    <w:rsid w:val="00B52C33"/>
    <w:rsid w:val="00B52C98"/>
    <w:rsid w:val="00B52E83"/>
    <w:rsid w:val="00B52F88"/>
    <w:rsid w:val="00B531B7"/>
    <w:rsid w:val="00B5364C"/>
    <w:rsid w:val="00B53801"/>
    <w:rsid w:val="00B53A1C"/>
    <w:rsid w:val="00B53B46"/>
    <w:rsid w:val="00B53E14"/>
    <w:rsid w:val="00B53E50"/>
    <w:rsid w:val="00B53F2A"/>
    <w:rsid w:val="00B5418A"/>
    <w:rsid w:val="00B541EE"/>
    <w:rsid w:val="00B5438D"/>
    <w:rsid w:val="00B543AE"/>
    <w:rsid w:val="00B5456D"/>
    <w:rsid w:val="00B5476F"/>
    <w:rsid w:val="00B5477B"/>
    <w:rsid w:val="00B547AA"/>
    <w:rsid w:val="00B54A56"/>
    <w:rsid w:val="00B54A73"/>
    <w:rsid w:val="00B54ACC"/>
    <w:rsid w:val="00B54D37"/>
    <w:rsid w:val="00B550CB"/>
    <w:rsid w:val="00B5555E"/>
    <w:rsid w:val="00B55614"/>
    <w:rsid w:val="00B5561B"/>
    <w:rsid w:val="00B5576D"/>
    <w:rsid w:val="00B55C05"/>
    <w:rsid w:val="00B55C0E"/>
    <w:rsid w:val="00B55E4E"/>
    <w:rsid w:val="00B56331"/>
    <w:rsid w:val="00B565B1"/>
    <w:rsid w:val="00B56609"/>
    <w:rsid w:val="00B566B6"/>
    <w:rsid w:val="00B567BD"/>
    <w:rsid w:val="00B56DE4"/>
    <w:rsid w:val="00B56EBD"/>
    <w:rsid w:val="00B56F06"/>
    <w:rsid w:val="00B57082"/>
    <w:rsid w:val="00B572CF"/>
    <w:rsid w:val="00B57435"/>
    <w:rsid w:val="00B5751B"/>
    <w:rsid w:val="00B575F3"/>
    <w:rsid w:val="00B57619"/>
    <w:rsid w:val="00B5768C"/>
    <w:rsid w:val="00B57D05"/>
    <w:rsid w:val="00B57E4D"/>
    <w:rsid w:val="00B6003C"/>
    <w:rsid w:val="00B600B5"/>
    <w:rsid w:val="00B60135"/>
    <w:rsid w:val="00B6046A"/>
    <w:rsid w:val="00B60631"/>
    <w:rsid w:val="00B60654"/>
    <w:rsid w:val="00B6075B"/>
    <w:rsid w:val="00B609E8"/>
    <w:rsid w:val="00B60B2A"/>
    <w:rsid w:val="00B60CF1"/>
    <w:rsid w:val="00B61116"/>
    <w:rsid w:val="00B61261"/>
    <w:rsid w:val="00B612A8"/>
    <w:rsid w:val="00B6137C"/>
    <w:rsid w:val="00B61539"/>
    <w:rsid w:val="00B61596"/>
    <w:rsid w:val="00B61B9D"/>
    <w:rsid w:val="00B61DE5"/>
    <w:rsid w:val="00B61E9C"/>
    <w:rsid w:val="00B62011"/>
    <w:rsid w:val="00B6201A"/>
    <w:rsid w:val="00B62611"/>
    <w:rsid w:val="00B62C22"/>
    <w:rsid w:val="00B62CBE"/>
    <w:rsid w:val="00B62D56"/>
    <w:rsid w:val="00B62DAB"/>
    <w:rsid w:val="00B63116"/>
    <w:rsid w:val="00B6321E"/>
    <w:rsid w:val="00B633E1"/>
    <w:rsid w:val="00B6369B"/>
    <w:rsid w:val="00B63A40"/>
    <w:rsid w:val="00B63AB4"/>
    <w:rsid w:val="00B63C92"/>
    <w:rsid w:val="00B63C97"/>
    <w:rsid w:val="00B6412E"/>
    <w:rsid w:val="00B64347"/>
    <w:rsid w:val="00B648E1"/>
    <w:rsid w:val="00B64AA7"/>
    <w:rsid w:val="00B64BD1"/>
    <w:rsid w:val="00B64C2C"/>
    <w:rsid w:val="00B64D21"/>
    <w:rsid w:val="00B64DCF"/>
    <w:rsid w:val="00B64E4E"/>
    <w:rsid w:val="00B65312"/>
    <w:rsid w:val="00B6572D"/>
    <w:rsid w:val="00B65816"/>
    <w:rsid w:val="00B65A4A"/>
    <w:rsid w:val="00B65CD4"/>
    <w:rsid w:val="00B65D88"/>
    <w:rsid w:val="00B66106"/>
    <w:rsid w:val="00B66494"/>
    <w:rsid w:val="00B66768"/>
    <w:rsid w:val="00B66773"/>
    <w:rsid w:val="00B66CB5"/>
    <w:rsid w:val="00B67259"/>
    <w:rsid w:val="00B67287"/>
    <w:rsid w:val="00B6774F"/>
    <w:rsid w:val="00B67C67"/>
    <w:rsid w:val="00B67DBB"/>
    <w:rsid w:val="00B67EAC"/>
    <w:rsid w:val="00B700A7"/>
    <w:rsid w:val="00B70741"/>
    <w:rsid w:val="00B7078B"/>
    <w:rsid w:val="00B70832"/>
    <w:rsid w:val="00B70A3B"/>
    <w:rsid w:val="00B70AAC"/>
    <w:rsid w:val="00B70D99"/>
    <w:rsid w:val="00B70E40"/>
    <w:rsid w:val="00B70F04"/>
    <w:rsid w:val="00B710E3"/>
    <w:rsid w:val="00B713A5"/>
    <w:rsid w:val="00B713E9"/>
    <w:rsid w:val="00B714B2"/>
    <w:rsid w:val="00B719EE"/>
    <w:rsid w:val="00B71D38"/>
    <w:rsid w:val="00B71DCB"/>
    <w:rsid w:val="00B71E03"/>
    <w:rsid w:val="00B72023"/>
    <w:rsid w:val="00B7216C"/>
    <w:rsid w:val="00B7227B"/>
    <w:rsid w:val="00B7231E"/>
    <w:rsid w:val="00B72480"/>
    <w:rsid w:val="00B72644"/>
    <w:rsid w:val="00B72756"/>
    <w:rsid w:val="00B727A0"/>
    <w:rsid w:val="00B72BCE"/>
    <w:rsid w:val="00B72C49"/>
    <w:rsid w:val="00B72CC2"/>
    <w:rsid w:val="00B72D48"/>
    <w:rsid w:val="00B72E69"/>
    <w:rsid w:val="00B72F71"/>
    <w:rsid w:val="00B72FE1"/>
    <w:rsid w:val="00B7316B"/>
    <w:rsid w:val="00B731A6"/>
    <w:rsid w:val="00B73206"/>
    <w:rsid w:val="00B73568"/>
    <w:rsid w:val="00B7360B"/>
    <w:rsid w:val="00B73885"/>
    <w:rsid w:val="00B738E0"/>
    <w:rsid w:val="00B73F90"/>
    <w:rsid w:val="00B73FFB"/>
    <w:rsid w:val="00B742DB"/>
    <w:rsid w:val="00B742F4"/>
    <w:rsid w:val="00B74623"/>
    <w:rsid w:val="00B74654"/>
    <w:rsid w:val="00B74666"/>
    <w:rsid w:val="00B746F0"/>
    <w:rsid w:val="00B74C39"/>
    <w:rsid w:val="00B74F3C"/>
    <w:rsid w:val="00B74F40"/>
    <w:rsid w:val="00B7513F"/>
    <w:rsid w:val="00B75492"/>
    <w:rsid w:val="00B755C5"/>
    <w:rsid w:val="00B75608"/>
    <w:rsid w:val="00B75B91"/>
    <w:rsid w:val="00B76088"/>
    <w:rsid w:val="00B764B8"/>
    <w:rsid w:val="00B767E5"/>
    <w:rsid w:val="00B76822"/>
    <w:rsid w:val="00B76E69"/>
    <w:rsid w:val="00B77175"/>
    <w:rsid w:val="00B7719C"/>
    <w:rsid w:val="00B772D9"/>
    <w:rsid w:val="00B7745A"/>
    <w:rsid w:val="00B77589"/>
    <w:rsid w:val="00B775D3"/>
    <w:rsid w:val="00B776BE"/>
    <w:rsid w:val="00B77740"/>
    <w:rsid w:val="00B777EB"/>
    <w:rsid w:val="00B77935"/>
    <w:rsid w:val="00B77AEF"/>
    <w:rsid w:val="00B80053"/>
    <w:rsid w:val="00B8061E"/>
    <w:rsid w:val="00B80639"/>
    <w:rsid w:val="00B80A48"/>
    <w:rsid w:val="00B80F12"/>
    <w:rsid w:val="00B8114E"/>
    <w:rsid w:val="00B81206"/>
    <w:rsid w:val="00B8121F"/>
    <w:rsid w:val="00B8136A"/>
    <w:rsid w:val="00B81566"/>
    <w:rsid w:val="00B81715"/>
    <w:rsid w:val="00B818DA"/>
    <w:rsid w:val="00B8192C"/>
    <w:rsid w:val="00B81D83"/>
    <w:rsid w:val="00B81F5F"/>
    <w:rsid w:val="00B820DE"/>
    <w:rsid w:val="00B82146"/>
    <w:rsid w:val="00B827D1"/>
    <w:rsid w:val="00B82F6E"/>
    <w:rsid w:val="00B82FAA"/>
    <w:rsid w:val="00B8314A"/>
    <w:rsid w:val="00B835C5"/>
    <w:rsid w:val="00B8367E"/>
    <w:rsid w:val="00B836C5"/>
    <w:rsid w:val="00B8371D"/>
    <w:rsid w:val="00B83A6F"/>
    <w:rsid w:val="00B83BBB"/>
    <w:rsid w:val="00B83D66"/>
    <w:rsid w:val="00B840D3"/>
    <w:rsid w:val="00B84121"/>
    <w:rsid w:val="00B841B5"/>
    <w:rsid w:val="00B841DA"/>
    <w:rsid w:val="00B84301"/>
    <w:rsid w:val="00B84443"/>
    <w:rsid w:val="00B84516"/>
    <w:rsid w:val="00B8479C"/>
    <w:rsid w:val="00B847F2"/>
    <w:rsid w:val="00B84B7A"/>
    <w:rsid w:val="00B84C18"/>
    <w:rsid w:val="00B84CE7"/>
    <w:rsid w:val="00B84D69"/>
    <w:rsid w:val="00B84DED"/>
    <w:rsid w:val="00B85135"/>
    <w:rsid w:val="00B8519A"/>
    <w:rsid w:val="00B851B1"/>
    <w:rsid w:val="00B85378"/>
    <w:rsid w:val="00B8568E"/>
    <w:rsid w:val="00B857AF"/>
    <w:rsid w:val="00B85978"/>
    <w:rsid w:val="00B85B9F"/>
    <w:rsid w:val="00B85D23"/>
    <w:rsid w:val="00B86165"/>
    <w:rsid w:val="00B862B4"/>
    <w:rsid w:val="00B8661B"/>
    <w:rsid w:val="00B86C4C"/>
    <w:rsid w:val="00B871E9"/>
    <w:rsid w:val="00B872D2"/>
    <w:rsid w:val="00B873C6"/>
    <w:rsid w:val="00B873CF"/>
    <w:rsid w:val="00B87596"/>
    <w:rsid w:val="00B87669"/>
    <w:rsid w:val="00B879D0"/>
    <w:rsid w:val="00B87BAA"/>
    <w:rsid w:val="00B87C7B"/>
    <w:rsid w:val="00B87D7B"/>
    <w:rsid w:val="00B87FA9"/>
    <w:rsid w:val="00B90096"/>
    <w:rsid w:val="00B901E4"/>
    <w:rsid w:val="00B902F2"/>
    <w:rsid w:val="00B90490"/>
    <w:rsid w:val="00B90543"/>
    <w:rsid w:val="00B90798"/>
    <w:rsid w:val="00B907F4"/>
    <w:rsid w:val="00B90B0D"/>
    <w:rsid w:val="00B90BFE"/>
    <w:rsid w:val="00B90D71"/>
    <w:rsid w:val="00B91007"/>
    <w:rsid w:val="00B91404"/>
    <w:rsid w:val="00B917E8"/>
    <w:rsid w:val="00B918DA"/>
    <w:rsid w:val="00B91B09"/>
    <w:rsid w:val="00B91C6B"/>
    <w:rsid w:val="00B921C3"/>
    <w:rsid w:val="00B923DC"/>
    <w:rsid w:val="00B9277C"/>
    <w:rsid w:val="00B9298C"/>
    <w:rsid w:val="00B92D00"/>
    <w:rsid w:val="00B92DAC"/>
    <w:rsid w:val="00B92FB5"/>
    <w:rsid w:val="00B93051"/>
    <w:rsid w:val="00B930A7"/>
    <w:rsid w:val="00B930EB"/>
    <w:rsid w:val="00B93407"/>
    <w:rsid w:val="00B934A9"/>
    <w:rsid w:val="00B934D3"/>
    <w:rsid w:val="00B936E0"/>
    <w:rsid w:val="00B93830"/>
    <w:rsid w:val="00B93865"/>
    <w:rsid w:val="00B93A1A"/>
    <w:rsid w:val="00B93BCE"/>
    <w:rsid w:val="00B93CD6"/>
    <w:rsid w:val="00B93DB3"/>
    <w:rsid w:val="00B9422F"/>
    <w:rsid w:val="00B942F6"/>
    <w:rsid w:val="00B9443E"/>
    <w:rsid w:val="00B94792"/>
    <w:rsid w:val="00B9487F"/>
    <w:rsid w:val="00B94A3E"/>
    <w:rsid w:val="00B94A5C"/>
    <w:rsid w:val="00B94BBF"/>
    <w:rsid w:val="00B94C53"/>
    <w:rsid w:val="00B94D0B"/>
    <w:rsid w:val="00B95089"/>
    <w:rsid w:val="00B95550"/>
    <w:rsid w:val="00B956DE"/>
    <w:rsid w:val="00B9595C"/>
    <w:rsid w:val="00B959F5"/>
    <w:rsid w:val="00B95B05"/>
    <w:rsid w:val="00B9622E"/>
    <w:rsid w:val="00B96367"/>
    <w:rsid w:val="00B96865"/>
    <w:rsid w:val="00B96D0F"/>
    <w:rsid w:val="00B96D92"/>
    <w:rsid w:val="00B96E3F"/>
    <w:rsid w:val="00B96E5E"/>
    <w:rsid w:val="00B9764B"/>
    <w:rsid w:val="00B97979"/>
    <w:rsid w:val="00B97C1A"/>
    <w:rsid w:val="00BA01C6"/>
    <w:rsid w:val="00BA02AC"/>
    <w:rsid w:val="00BA0518"/>
    <w:rsid w:val="00BA0864"/>
    <w:rsid w:val="00BA08AC"/>
    <w:rsid w:val="00BA0BD3"/>
    <w:rsid w:val="00BA0CB7"/>
    <w:rsid w:val="00BA0D6C"/>
    <w:rsid w:val="00BA0FDD"/>
    <w:rsid w:val="00BA116D"/>
    <w:rsid w:val="00BA124C"/>
    <w:rsid w:val="00BA12C0"/>
    <w:rsid w:val="00BA136D"/>
    <w:rsid w:val="00BA1392"/>
    <w:rsid w:val="00BA1675"/>
    <w:rsid w:val="00BA1792"/>
    <w:rsid w:val="00BA17C2"/>
    <w:rsid w:val="00BA1BB0"/>
    <w:rsid w:val="00BA1C36"/>
    <w:rsid w:val="00BA1DFC"/>
    <w:rsid w:val="00BA1E29"/>
    <w:rsid w:val="00BA1FEE"/>
    <w:rsid w:val="00BA2062"/>
    <w:rsid w:val="00BA2211"/>
    <w:rsid w:val="00BA2253"/>
    <w:rsid w:val="00BA2309"/>
    <w:rsid w:val="00BA23A8"/>
    <w:rsid w:val="00BA2475"/>
    <w:rsid w:val="00BA25CA"/>
    <w:rsid w:val="00BA25EB"/>
    <w:rsid w:val="00BA278F"/>
    <w:rsid w:val="00BA27A5"/>
    <w:rsid w:val="00BA2B0D"/>
    <w:rsid w:val="00BA2BCB"/>
    <w:rsid w:val="00BA2CA2"/>
    <w:rsid w:val="00BA3026"/>
    <w:rsid w:val="00BA3142"/>
    <w:rsid w:val="00BA35C4"/>
    <w:rsid w:val="00BA364F"/>
    <w:rsid w:val="00BA36A6"/>
    <w:rsid w:val="00BA374D"/>
    <w:rsid w:val="00BA37C2"/>
    <w:rsid w:val="00BA385B"/>
    <w:rsid w:val="00BA38FA"/>
    <w:rsid w:val="00BA3BA5"/>
    <w:rsid w:val="00BA3BF8"/>
    <w:rsid w:val="00BA3CD7"/>
    <w:rsid w:val="00BA3D4D"/>
    <w:rsid w:val="00BA3E48"/>
    <w:rsid w:val="00BA4483"/>
    <w:rsid w:val="00BA45CE"/>
    <w:rsid w:val="00BA47E7"/>
    <w:rsid w:val="00BA49D0"/>
    <w:rsid w:val="00BA4AD7"/>
    <w:rsid w:val="00BA4B6D"/>
    <w:rsid w:val="00BA4E4E"/>
    <w:rsid w:val="00BA502C"/>
    <w:rsid w:val="00BA5036"/>
    <w:rsid w:val="00BA52AB"/>
    <w:rsid w:val="00BA5359"/>
    <w:rsid w:val="00BA54E5"/>
    <w:rsid w:val="00BA5552"/>
    <w:rsid w:val="00BA5BA5"/>
    <w:rsid w:val="00BA5DE6"/>
    <w:rsid w:val="00BA606F"/>
    <w:rsid w:val="00BA6416"/>
    <w:rsid w:val="00BA67AE"/>
    <w:rsid w:val="00BA67F8"/>
    <w:rsid w:val="00BA697F"/>
    <w:rsid w:val="00BA6B36"/>
    <w:rsid w:val="00BA6CE6"/>
    <w:rsid w:val="00BA6DDA"/>
    <w:rsid w:val="00BA714D"/>
    <w:rsid w:val="00BA736D"/>
    <w:rsid w:val="00BA73C2"/>
    <w:rsid w:val="00BA7444"/>
    <w:rsid w:val="00BA7469"/>
    <w:rsid w:val="00BA74BA"/>
    <w:rsid w:val="00BA7795"/>
    <w:rsid w:val="00BA7AC8"/>
    <w:rsid w:val="00BA7C33"/>
    <w:rsid w:val="00BA7DC1"/>
    <w:rsid w:val="00BB018B"/>
    <w:rsid w:val="00BB02BF"/>
    <w:rsid w:val="00BB04AB"/>
    <w:rsid w:val="00BB077F"/>
    <w:rsid w:val="00BB082F"/>
    <w:rsid w:val="00BB0D71"/>
    <w:rsid w:val="00BB10C0"/>
    <w:rsid w:val="00BB128B"/>
    <w:rsid w:val="00BB14F1"/>
    <w:rsid w:val="00BB1560"/>
    <w:rsid w:val="00BB1703"/>
    <w:rsid w:val="00BB190C"/>
    <w:rsid w:val="00BB1954"/>
    <w:rsid w:val="00BB1A1F"/>
    <w:rsid w:val="00BB1B16"/>
    <w:rsid w:val="00BB1B55"/>
    <w:rsid w:val="00BB1B69"/>
    <w:rsid w:val="00BB1CEB"/>
    <w:rsid w:val="00BB1DBD"/>
    <w:rsid w:val="00BB2165"/>
    <w:rsid w:val="00BB24D6"/>
    <w:rsid w:val="00BB26F4"/>
    <w:rsid w:val="00BB2843"/>
    <w:rsid w:val="00BB2953"/>
    <w:rsid w:val="00BB2A2B"/>
    <w:rsid w:val="00BB2B29"/>
    <w:rsid w:val="00BB317A"/>
    <w:rsid w:val="00BB36F7"/>
    <w:rsid w:val="00BB3807"/>
    <w:rsid w:val="00BB3A47"/>
    <w:rsid w:val="00BB3BB6"/>
    <w:rsid w:val="00BB3E02"/>
    <w:rsid w:val="00BB406C"/>
    <w:rsid w:val="00BB40AD"/>
    <w:rsid w:val="00BB43BB"/>
    <w:rsid w:val="00BB44EC"/>
    <w:rsid w:val="00BB45F0"/>
    <w:rsid w:val="00BB4804"/>
    <w:rsid w:val="00BB4835"/>
    <w:rsid w:val="00BB4937"/>
    <w:rsid w:val="00BB4BB4"/>
    <w:rsid w:val="00BB4D24"/>
    <w:rsid w:val="00BB5054"/>
    <w:rsid w:val="00BB517B"/>
    <w:rsid w:val="00BB528D"/>
    <w:rsid w:val="00BB5390"/>
    <w:rsid w:val="00BB53EF"/>
    <w:rsid w:val="00BB5588"/>
    <w:rsid w:val="00BB56F6"/>
    <w:rsid w:val="00BB5728"/>
    <w:rsid w:val="00BB58FA"/>
    <w:rsid w:val="00BB59C3"/>
    <w:rsid w:val="00BB5B82"/>
    <w:rsid w:val="00BB6159"/>
    <w:rsid w:val="00BB628A"/>
    <w:rsid w:val="00BB67E6"/>
    <w:rsid w:val="00BB6892"/>
    <w:rsid w:val="00BB6AEE"/>
    <w:rsid w:val="00BB6C47"/>
    <w:rsid w:val="00BB6CA6"/>
    <w:rsid w:val="00BB70F4"/>
    <w:rsid w:val="00BB7138"/>
    <w:rsid w:val="00BB7161"/>
    <w:rsid w:val="00BB71D3"/>
    <w:rsid w:val="00BB73CB"/>
    <w:rsid w:val="00BB7838"/>
    <w:rsid w:val="00BB7879"/>
    <w:rsid w:val="00BB794F"/>
    <w:rsid w:val="00BB797A"/>
    <w:rsid w:val="00BB798B"/>
    <w:rsid w:val="00BB7CC2"/>
    <w:rsid w:val="00BB7D9D"/>
    <w:rsid w:val="00BB7E67"/>
    <w:rsid w:val="00BC0026"/>
    <w:rsid w:val="00BC00D0"/>
    <w:rsid w:val="00BC0221"/>
    <w:rsid w:val="00BC12FE"/>
    <w:rsid w:val="00BC179A"/>
    <w:rsid w:val="00BC1B9A"/>
    <w:rsid w:val="00BC1CA4"/>
    <w:rsid w:val="00BC1CC9"/>
    <w:rsid w:val="00BC2170"/>
    <w:rsid w:val="00BC2313"/>
    <w:rsid w:val="00BC2381"/>
    <w:rsid w:val="00BC24F5"/>
    <w:rsid w:val="00BC26A6"/>
    <w:rsid w:val="00BC2908"/>
    <w:rsid w:val="00BC295D"/>
    <w:rsid w:val="00BC2B87"/>
    <w:rsid w:val="00BC2BFD"/>
    <w:rsid w:val="00BC2D20"/>
    <w:rsid w:val="00BC2F11"/>
    <w:rsid w:val="00BC3214"/>
    <w:rsid w:val="00BC33F4"/>
    <w:rsid w:val="00BC3485"/>
    <w:rsid w:val="00BC36F1"/>
    <w:rsid w:val="00BC3A09"/>
    <w:rsid w:val="00BC3A19"/>
    <w:rsid w:val="00BC3E58"/>
    <w:rsid w:val="00BC48EE"/>
    <w:rsid w:val="00BC4C3E"/>
    <w:rsid w:val="00BC4F44"/>
    <w:rsid w:val="00BC4F69"/>
    <w:rsid w:val="00BC5A3E"/>
    <w:rsid w:val="00BC5AAC"/>
    <w:rsid w:val="00BC6116"/>
    <w:rsid w:val="00BC6387"/>
    <w:rsid w:val="00BC67B1"/>
    <w:rsid w:val="00BC6D38"/>
    <w:rsid w:val="00BC6F67"/>
    <w:rsid w:val="00BC719C"/>
    <w:rsid w:val="00BC75E7"/>
    <w:rsid w:val="00BC7819"/>
    <w:rsid w:val="00BC7903"/>
    <w:rsid w:val="00BC794D"/>
    <w:rsid w:val="00BC7B5C"/>
    <w:rsid w:val="00BC7D41"/>
    <w:rsid w:val="00BC7F6C"/>
    <w:rsid w:val="00BD03E3"/>
    <w:rsid w:val="00BD047D"/>
    <w:rsid w:val="00BD0BE3"/>
    <w:rsid w:val="00BD0C09"/>
    <w:rsid w:val="00BD0FC7"/>
    <w:rsid w:val="00BD104E"/>
    <w:rsid w:val="00BD1080"/>
    <w:rsid w:val="00BD136E"/>
    <w:rsid w:val="00BD1503"/>
    <w:rsid w:val="00BD16ED"/>
    <w:rsid w:val="00BD186D"/>
    <w:rsid w:val="00BD19EB"/>
    <w:rsid w:val="00BD224B"/>
    <w:rsid w:val="00BD241C"/>
    <w:rsid w:val="00BD2683"/>
    <w:rsid w:val="00BD289B"/>
    <w:rsid w:val="00BD2C80"/>
    <w:rsid w:val="00BD2C8E"/>
    <w:rsid w:val="00BD2CC0"/>
    <w:rsid w:val="00BD3273"/>
    <w:rsid w:val="00BD32F5"/>
    <w:rsid w:val="00BD3384"/>
    <w:rsid w:val="00BD340A"/>
    <w:rsid w:val="00BD3608"/>
    <w:rsid w:val="00BD3764"/>
    <w:rsid w:val="00BD382A"/>
    <w:rsid w:val="00BD3C79"/>
    <w:rsid w:val="00BD3F22"/>
    <w:rsid w:val="00BD4052"/>
    <w:rsid w:val="00BD416E"/>
    <w:rsid w:val="00BD430F"/>
    <w:rsid w:val="00BD4403"/>
    <w:rsid w:val="00BD45BA"/>
    <w:rsid w:val="00BD476B"/>
    <w:rsid w:val="00BD4829"/>
    <w:rsid w:val="00BD4EFA"/>
    <w:rsid w:val="00BD4F52"/>
    <w:rsid w:val="00BD511D"/>
    <w:rsid w:val="00BD5437"/>
    <w:rsid w:val="00BD5815"/>
    <w:rsid w:val="00BD584D"/>
    <w:rsid w:val="00BD5890"/>
    <w:rsid w:val="00BD5E2A"/>
    <w:rsid w:val="00BD6017"/>
    <w:rsid w:val="00BD6179"/>
    <w:rsid w:val="00BD61F2"/>
    <w:rsid w:val="00BD63B4"/>
    <w:rsid w:val="00BD6716"/>
    <w:rsid w:val="00BD67E2"/>
    <w:rsid w:val="00BD69FA"/>
    <w:rsid w:val="00BD6B98"/>
    <w:rsid w:val="00BD6EF0"/>
    <w:rsid w:val="00BD71D2"/>
    <w:rsid w:val="00BD735D"/>
    <w:rsid w:val="00BD73AF"/>
    <w:rsid w:val="00BD7774"/>
    <w:rsid w:val="00BD7828"/>
    <w:rsid w:val="00BD79E9"/>
    <w:rsid w:val="00BD7A7D"/>
    <w:rsid w:val="00BD7B91"/>
    <w:rsid w:val="00BD7DFF"/>
    <w:rsid w:val="00BD7ED9"/>
    <w:rsid w:val="00BE0344"/>
    <w:rsid w:val="00BE03DD"/>
    <w:rsid w:val="00BE05A0"/>
    <w:rsid w:val="00BE0850"/>
    <w:rsid w:val="00BE0906"/>
    <w:rsid w:val="00BE0B6E"/>
    <w:rsid w:val="00BE0DAC"/>
    <w:rsid w:val="00BE0DFB"/>
    <w:rsid w:val="00BE136E"/>
    <w:rsid w:val="00BE1403"/>
    <w:rsid w:val="00BE1496"/>
    <w:rsid w:val="00BE1560"/>
    <w:rsid w:val="00BE16FB"/>
    <w:rsid w:val="00BE1F19"/>
    <w:rsid w:val="00BE229D"/>
    <w:rsid w:val="00BE2BAE"/>
    <w:rsid w:val="00BE2D0D"/>
    <w:rsid w:val="00BE2F1F"/>
    <w:rsid w:val="00BE349B"/>
    <w:rsid w:val="00BE3731"/>
    <w:rsid w:val="00BE378A"/>
    <w:rsid w:val="00BE3AEE"/>
    <w:rsid w:val="00BE3C3F"/>
    <w:rsid w:val="00BE3C49"/>
    <w:rsid w:val="00BE3DC8"/>
    <w:rsid w:val="00BE3E82"/>
    <w:rsid w:val="00BE40AC"/>
    <w:rsid w:val="00BE440F"/>
    <w:rsid w:val="00BE4440"/>
    <w:rsid w:val="00BE465B"/>
    <w:rsid w:val="00BE481A"/>
    <w:rsid w:val="00BE494D"/>
    <w:rsid w:val="00BE49C2"/>
    <w:rsid w:val="00BE49F3"/>
    <w:rsid w:val="00BE4C0E"/>
    <w:rsid w:val="00BE4CCB"/>
    <w:rsid w:val="00BE54DC"/>
    <w:rsid w:val="00BE5540"/>
    <w:rsid w:val="00BE56CD"/>
    <w:rsid w:val="00BE58EE"/>
    <w:rsid w:val="00BE5995"/>
    <w:rsid w:val="00BE5AFF"/>
    <w:rsid w:val="00BE5E3B"/>
    <w:rsid w:val="00BE6392"/>
    <w:rsid w:val="00BE64CF"/>
    <w:rsid w:val="00BE674E"/>
    <w:rsid w:val="00BE6845"/>
    <w:rsid w:val="00BE69D6"/>
    <w:rsid w:val="00BE6D89"/>
    <w:rsid w:val="00BE6DE9"/>
    <w:rsid w:val="00BE7030"/>
    <w:rsid w:val="00BE749D"/>
    <w:rsid w:val="00BE7608"/>
    <w:rsid w:val="00BE7918"/>
    <w:rsid w:val="00BE7DA2"/>
    <w:rsid w:val="00BF0039"/>
    <w:rsid w:val="00BF00CF"/>
    <w:rsid w:val="00BF02D0"/>
    <w:rsid w:val="00BF0421"/>
    <w:rsid w:val="00BF06DB"/>
    <w:rsid w:val="00BF07C4"/>
    <w:rsid w:val="00BF07F6"/>
    <w:rsid w:val="00BF09A0"/>
    <w:rsid w:val="00BF0B45"/>
    <w:rsid w:val="00BF0BD7"/>
    <w:rsid w:val="00BF0C44"/>
    <w:rsid w:val="00BF10B2"/>
    <w:rsid w:val="00BF113F"/>
    <w:rsid w:val="00BF12CB"/>
    <w:rsid w:val="00BF1326"/>
    <w:rsid w:val="00BF1598"/>
    <w:rsid w:val="00BF15D0"/>
    <w:rsid w:val="00BF1698"/>
    <w:rsid w:val="00BF1805"/>
    <w:rsid w:val="00BF182E"/>
    <w:rsid w:val="00BF1928"/>
    <w:rsid w:val="00BF1A59"/>
    <w:rsid w:val="00BF1A66"/>
    <w:rsid w:val="00BF1A93"/>
    <w:rsid w:val="00BF1B5D"/>
    <w:rsid w:val="00BF1B60"/>
    <w:rsid w:val="00BF1C06"/>
    <w:rsid w:val="00BF1CA2"/>
    <w:rsid w:val="00BF2052"/>
    <w:rsid w:val="00BF20DF"/>
    <w:rsid w:val="00BF24A6"/>
    <w:rsid w:val="00BF2536"/>
    <w:rsid w:val="00BF2761"/>
    <w:rsid w:val="00BF2922"/>
    <w:rsid w:val="00BF296E"/>
    <w:rsid w:val="00BF2A87"/>
    <w:rsid w:val="00BF2A9A"/>
    <w:rsid w:val="00BF2C7C"/>
    <w:rsid w:val="00BF2E45"/>
    <w:rsid w:val="00BF30BD"/>
    <w:rsid w:val="00BF3157"/>
    <w:rsid w:val="00BF3205"/>
    <w:rsid w:val="00BF3274"/>
    <w:rsid w:val="00BF37E0"/>
    <w:rsid w:val="00BF37EA"/>
    <w:rsid w:val="00BF38FB"/>
    <w:rsid w:val="00BF3C85"/>
    <w:rsid w:val="00BF40D1"/>
    <w:rsid w:val="00BF4132"/>
    <w:rsid w:val="00BF4349"/>
    <w:rsid w:val="00BF43BD"/>
    <w:rsid w:val="00BF462E"/>
    <w:rsid w:val="00BF49AD"/>
    <w:rsid w:val="00BF49EC"/>
    <w:rsid w:val="00BF4B46"/>
    <w:rsid w:val="00BF4BD6"/>
    <w:rsid w:val="00BF4F4B"/>
    <w:rsid w:val="00BF5199"/>
    <w:rsid w:val="00BF5204"/>
    <w:rsid w:val="00BF52DB"/>
    <w:rsid w:val="00BF5353"/>
    <w:rsid w:val="00BF569F"/>
    <w:rsid w:val="00BF57A2"/>
    <w:rsid w:val="00BF593F"/>
    <w:rsid w:val="00BF59FB"/>
    <w:rsid w:val="00BF5ABA"/>
    <w:rsid w:val="00BF5F30"/>
    <w:rsid w:val="00BF66A9"/>
    <w:rsid w:val="00BF68AB"/>
    <w:rsid w:val="00BF68FD"/>
    <w:rsid w:val="00BF6A80"/>
    <w:rsid w:val="00BF6B0C"/>
    <w:rsid w:val="00BF6B86"/>
    <w:rsid w:val="00BF6D88"/>
    <w:rsid w:val="00BF6FB2"/>
    <w:rsid w:val="00BF713E"/>
    <w:rsid w:val="00BF7201"/>
    <w:rsid w:val="00BF7258"/>
    <w:rsid w:val="00BF75BA"/>
    <w:rsid w:val="00BF75F0"/>
    <w:rsid w:val="00BF7ABC"/>
    <w:rsid w:val="00BF7C06"/>
    <w:rsid w:val="00BF7CEF"/>
    <w:rsid w:val="00BF7D9E"/>
    <w:rsid w:val="00C0015A"/>
    <w:rsid w:val="00C004FF"/>
    <w:rsid w:val="00C00566"/>
    <w:rsid w:val="00C0060B"/>
    <w:rsid w:val="00C007C6"/>
    <w:rsid w:val="00C00AF4"/>
    <w:rsid w:val="00C00B69"/>
    <w:rsid w:val="00C00BBB"/>
    <w:rsid w:val="00C00BF4"/>
    <w:rsid w:val="00C00C25"/>
    <w:rsid w:val="00C00F27"/>
    <w:rsid w:val="00C0100A"/>
    <w:rsid w:val="00C0136E"/>
    <w:rsid w:val="00C0157A"/>
    <w:rsid w:val="00C017C2"/>
    <w:rsid w:val="00C01B60"/>
    <w:rsid w:val="00C020C5"/>
    <w:rsid w:val="00C02120"/>
    <w:rsid w:val="00C0260F"/>
    <w:rsid w:val="00C0273F"/>
    <w:rsid w:val="00C027BA"/>
    <w:rsid w:val="00C027E3"/>
    <w:rsid w:val="00C028AA"/>
    <w:rsid w:val="00C02933"/>
    <w:rsid w:val="00C02968"/>
    <w:rsid w:val="00C0298C"/>
    <w:rsid w:val="00C029C2"/>
    <w:rsid w:val="00C02AF4"/>
    <w:rsid w:val="00C02B16"/>
    <w:rsid w:val="00C02C3F"/>
    <w:rsid w:val="00C02FC1"/>
    <w:rsid w:val="00C03371"/>
    <w:rsid w:val="00C03438"/>
    <w:rsid w:val="00C03720"/>
    <w:rsid w:val="00C03728"/>
    <w:rsid w:val="00C03879"/>
    <w:rsid w:val="00C03AEC"/>
    <w:rsid w:val="00C03EC0"/>
    <w:rsid w:val="00C03EFC"/>
    <w:rsid w:val="00C04052"/>
    <w:rsid w:val="00C0468A"/>
    <w:rsid w:val="00C04C73"/>
    <w:rsid w:val="00C04FB6"/>
    <w:rsid w:val="00C0515B"/>
    <w:rsid w:val="00C05180"/>
    <w:rsid w:val="00C05260"/>
    <w:rsid w:val="00C052B7"/>
    <w:rsid w:val="00C053C2"/>
    <w:rsid w:val="00C05461"/>
    <w:rsid w:val="00C0548C"/>
    <w:rsid w:val="00C054F7"/>
    <w:rsid w:val="00C05834"/>
    <w:rsid w:val="00C05974"/>
    <w:rsid w:val="00C05D68"/>
    <w:rsid w:val="00C05FEF"/>
    <w:rsid w:val="00C06232"/>
    <w:rsid w:val="00C06404"/>
    <w:rsid w:val="00C0647A"/>
    <w:rsid w:val="00C06A75"/>
    <w:rsid w:val="00C06A7C"/>
    <w:rsid w:val="00C0754B"/>
    <w:rsid w:val="00C07555"/>
    <w:rsid w:val="00C075AF"/>
    <w:rsid w:val="00C07602"/>
    <w:rsid w:val="00C07683"/>
    <w:rsid w:val="00C076D9"/>
    <w:rsid w:val="00C076FC"/>
    <w:rsid w:val="00C076FE"/>
    <w:rsid w:val="00C0789D"/>
    <w:rsid w:val="00C078E2"/>
    <w:rsid w:val="00C07A1C"/>
    <w:rsid w:val="00C07D9B"/>
    <w:rsid w:val="00C07E21"/>
    <w:rsid w:val="00C10006"/>
    <w:rsid w:val="00C10038"/>
    <w:rsid w:val="00C1029A"/>
    <w:rsid w:val="00C1032D"/>
    <w:rsid w:val="00C10663"/>
    <w:rsid w:val="00C10868"/>
    <w:rsid w:val="00C109D6"/>
    <w:rsid w:val="00C10A9F"/>
    <w:rsid w:val="00C10B73"/>
    <w:rsid w:val="00C10B9D"/>
    <w:rsid w:val="00C10E01"/>
    <w:rsid w:val="00C1105A"/>
    <w:rsid w:val="00C1114E"/>
    <w:rsid w:val="00C1128E"/>
    <w:rsid w:val="00C112F2"/>
    <w:rsid w:val="00C118C5"/>
    <w:rsid w:val="00C119C3"/>
    <w:rsid w:val="00C1218B"/>
    <w:rsid w:val="00C121EC"/>
    <w:rsid w:val="00C12411"/>
    <w:rsid w:val="00C1260B"/>
    <w:rsid w:val="00C126E5"/>
    <w:rsid w:val="00C12B4C"/>
    <w:rsid w:val="00C12E10"/>
    <w:rsid w:val="00C12E15"/>
    <w:rsid w:val="00C12E1E"/>
    <w:rsid w:val="00C12FBC"/>
    <w:rsid w:val="00C130C3"/>
    <w:rsid w:val="00C130CC"/>
    <w:rsid w:val="00C13128"/>
    <w:rsid w:val="00C13170"/>
    <w:rsid w:val="00C1319B"/>
    <w:rsid w:val="00C132BE"/>
    <w:rsid w:val="00C13403"/>
    <w:rsid w:val="00C134CB"/>
    <w:rsid w:val="00C135E9"/>
    <w:rsid w:val="00C13606"/>
    <w:rsid w:val="00C13794"/>
    <w:rsid w:val="00C13D82"/>
    <w:rsid w:val="00C13DE2"/>
    <w:rsid w:val="00C1403E"/>
    <w:rsid w:val="00C14276"/>
    <w:rsid w:val="00C1458C"/>
    <w:rsid w:val="00C1497C"/>
    <w:rsid w:val="00C1499E"/>
    <w:rsid w:val="00C14AD3"/>
    <w:rsid w:val="00C14C83"/>
    <w:rsid w:val="00C14D31"/>
    <w:rsid w:val="00C150B8"/>
    <w:rsid w:val="00C15232"/>
    <w:rsid w:val="00C155AF"/>
    <w:rsid w:val="00C15920"/>
    <w:rsid w:val="00C159C3"/>
    <w:rsid w:val="00C15AEF"/>
    <w:rsid w:val="00C15BF1"/>
    <w:rsid w:val="00C15C35"/>
    <w:rsid w:val="00C15CFD"/>
    <w:rsid w:val="00C15D19"/>
    <w:rsid w:val="00C15D30"/>
    <w:rsid w:val="00C15DFD"/>
    <w:rsid w:val="00C15EF7"/>
    <w:rsid w:val="00C162F9"/>
    <w:rsid w:val="00C16566"/>
    <w:rsid w:val="00C16705"/>
    <w:rsid w:val="00C16710"/>
    <w:rsid w:val="00C16A47"/>
    <w:rsid w:val="00C16AE0"/>
    <w:rsid w:val="00C16D35"/>
    <w:rsid w:val="00C17204"/>
    <w:rsid w:val="00C174A4"/>
    <w:rsid w:val="00C17588"/>
    <w:rsid w:val="00C176C8"/>
    <w:rsid w:val="00C17873"/>
    <w:rsid w:val="00C17E86"/>
    <w:rsid w:val="00C17FA1"/>
    <w:rsid w:val="00C201D0"/>
    <w:rsid w:val="00C20212"/>
    <w:rsid w:val="00C202E1"/>
    <w:rsid w:val="00C2036C"/>
    <w:rsid w:val="00C20599"/>
    <w:rsid w:val="00C20812"/>
    <w:rsid w:val="00C2098E"/>
    <w:rsid w:val="00C20C44"/>
    <w:rsid w:val="00C20D18"/>
    <w:rsid w:val="00C20EE4"/>
    <w:rsid w:val="00C21098"/>
    <w:rsid w:val="00C210D9"/>
    <w:rsid w:val="00C210E0"/>
    <w:rsid w:val="00C210FE"/>
    <w:rsid w:val="00C211B7"/>
    <w:rsid w:val="00C211CD"/>
    <w:rsid w:val="00C216CB"/>
    <w:rsid w:val="00C2171D"/>
    <w:rsid w:val="00C2172B"/>
    <w:rsid w:val="00C217AC"/>
    <w:rsid w:val="00C21B37"/>
    <w:rsid w:val="00C21B79"/>
    <w:rsid w:val="00C21F26"/>
    <w:rsid w:val="00C2200A"/>
    <w:rsid w:val="00C223B8"/>
    <w:rsid w:val="00C2254E"/>
    <w:rsid w:val="00C2254F"/>
    <w:rsid w:val="00C225D8"/>
    <w:rsid w:val="00C227ED"/>
    <w:rsid w:val="00C22B13"/>
    <w:rsid w:val="00C22C79"/>
    <w:rsid w:val="00C22CB3"/>
    <w:rsid w:val="00C22CF8"/>
    <w:rsid w:val="00C22EB8"/>
    <w:rsid w:val="00C231D2"/>
    <w:rsid w:val="00C23289"/>
    <w:rsid w:val="00C2329A"/>
    <w:rsid w:val="00C233DB"/>
    <w:rsid w:val="00C239BA"/>
    <w:rsid w:val="00C23A3A"/>
    <w:rsid w:val="00C23A51"/>
    <w:rsid w:val="00C23B2C"/>
    <w:rsid w:val="00C24175"/>
    <w:rsid w:val="00C241D7"/>
    <w:rsid w:val="00C24217"/>
    <w:rsid w:val="00C24432"/>
    <w:rsid w:val="00C246DE"/>
    <w:rsid w:val="00C248C3"/>
    <w:rsid w:val="00C24BEF"/>
    <w:rsid w:val="00C2515E"/>
    <w:rsid w:val="00C252C5"/>
    <w:rsid w:val="00C25327"/>
    <w:rsid w:val="00C257B6"/>
    <w:rsid w:val="00C25CA6"/>
    <w:rsid w:val="00C25D90"/>
    <w:rsid w:val="00C26138"/>
    <w:rsid w:val="00C26752"/>
    <w:rsid w:val="00C26920"/>
    <w:rsid w:val="00C26C0B"/>
    <w:rsid w:val="00C26CF8"/>
    <w:rsid w:val="00C26E2A"/>
    <w:rsid w:val="00C26FD8"/>
    <w:rsid w:val="00C273AE"/>
    <w:rsid w:val="00C27508"/>
    <w:rsid w:val="00C27697"/>
    <w:rsid w:val="00C27798"/>
    <w:rsid w:val="00C27CE6"/>
    <w:rsid w:val="00C27D29"/>
    <w:rsid w:val="00C27D70"/>
    <w:rsid w:val="00C27F2F"/>
    <w:rsid w:val="00C27F63"/>
    <w:rsid w:val="00C3027C"/>
    <w:rsid w:val="00C305F5"/>
    <w:rsid w:val="00C308C8"/>
    <w:rsid w:val="00C30AC7"/>
    <w:rsid w:val="00C30BC5"/>
    <w:rsid w:val="00C30D27"/>
    <w:rsid w:val="00C31287"/>
    <w:rsid w:val="00C31403"/>
    <w:rsid w:val="00C31467"/>
    <w:rsid w:val="00C318B4"/>
    <w:rsid w:val="00C31999"/>
    <w:rsid w:val="00C31BCA"/>
    <w:rsid w:val="00C31C9F"/>
    <w:rsid w:val="00C31E70"/>
    <w:rsid w:val="00C322C5"/>
    <w:rsid w:val="00C322D6"/>
    <w:rsid w:val="00C325BD"/>
    <w:rsid w:val="00C325C4"/>
    <w:rsid w:val="00C3284B"/>
    <w:rsid w:val="00C328EB"/>
    <w:rsid w:val="00C32B66"/>
    <w:rsid w:val="00C32DDC"/>
    <w:rsid w:val="00C32FC8"/>
    <w:rsid w:val="00C32FDB"/>
    <w:rsid w:val="00C33007"/>
    <w:rsid w:val="00C3315B"/>
    <w:rsid w:val="00C33260"/>
    <w:rsid w:val="00C33330"/>
    <w:rsid w:val="00C3336F"/>
    <w:rsid w:val="00C338A1"/>
    <w:rsid w:val="00C3390B"/>
    <w:rsid w:val="00C33E31"/>
    <w:rsid w:val="00C34007"/>
    <w:rsid w:val="00C3475A"/>
    <w:rsid w:val="00C34972"/>
    <w:rsid w:val="00C34B3A"/>
    <w:rsid w:val="00C35255"/>
    <w:rsid w:val="00C353C2"/>
    <w:rsid w:val="00C3545A"/>
    <w:rsid w:val="00C35746"/>
    <w:rsid w:val="00C35820"/>
    <w:rsid w:val="00C35D34"/>
    <w:rsid w:val="00C35D64"/>
    <w:rsid w:val="00C35F0C"/>
    <w:rsid w:val="00C362B0"/>
    <w:rsid w:val="00C365A7"/>
    <w:rsid w:val="00C36618"/>
    <w:rsid w:val="00C369CD"/>
    <w:rsid w:val="00C36B09"/>
    <w:rsid w:val="00C36B75"/>
    <w:rsid w:val="00C36B84"/>
    <w:rsid w:val="00C36B98"/>
    <w:rsid w:val="00C36BB4"/>
    <w:rsid w:val="00C36CED"/>
    <w:rsid w:val="00C36EB6"/>
    <w:rsid w:val="00C36F50"/>
    <w:rsid w:val="00C37013"/>
    <w:rsid w:val="00C37071"/>
    <w:rsid w:val="00C370B8"/>
    <w:rsid w:val="00C371E0"/>
    <w:rsid w:val="00C37256"/>
    <w:rsid w:val="00C37419"/>
    <w:rsid w:val="00C374D6"/>
    <w:rsid w:val="00C37717"/>
    <w:rsid w:val="00C37965"/>
    <w:rsid w:val="00C379C9"/>
    <w:rsid w:val="00C37BBA"/>
    <w:rsid w:val="00C37C61"/>
    <w:rsid w:val="00C37D74"/>
    <w:rsid w:val="00C37DF1"/>
    <w:rsid w:val="00C37FA9"/>
    <w:rsid w:val="00C4016A"/>
    <w:rsid w:val="00C40230"/>
    <w:rsid w:val="00C402B1"/>
    <w:rsid w:val="00C404A9"/>
    <w:rsid w:val="00C404C1"/>
    <w:rsid w:val="00C404D1"/>
    <w:rsid w:val="00C404E6"/>
    <w:rsid w:val="00C40637"/>
    <w:rsid w:val="00C406C4"/>
    <w:rsid w:val="00C40B8B"/>
    <w:rsid w:val="00C40C21"/>
    <w:rsid w:val="00C40F3D"/>
    <w:rsid w:val="00C40F81"/>
    <w:rsid w:val="00C40F8D"/>
    <w:rsid w:val="00C416B1"/>
    <w:rsid w:val="00C41709"/>
    <w:rsid w:val="00C4183B"/>
    <w:rsid w:val="00C41858"/>
    <w:rsid w:val="00C41ABF"/>
    <w:rsid w:val="00C41AD1"/>
    <w:rsid w:val="00C41BD8"/>
    <w:rsid w:val="00C41C2A"/>
    <w:rsid w:val="00C41F40"/>
    <w:rsid w:val="00C41F7C"/>
    <w:rsid w:val="00C42037"/>
    <w:rsid w:val="00C420D7"/>
    <w:rsid w:val="00C423D8"/>
    <w:rsid w:val="00C424C3"/>
    <w:rsid w:val="00C42A88"/>
    <w:rsid w:val="00C42CD4"/>
    <w:rsid w:val="00C42DA4"/>
    <w:rsid w:val="00C433A1"/>
    <w:rsid w:val="00C434FD"/>
    <w:rsid w:val="00C435F1"/>
    <w:rsid w:val="00C43627"/>
    <w:rsid w:val="00C4378B"/>
    <w:rsid w:val="00C43C97"/>
    <w:rsid w:val="00C43F9D"/>
    <w:rsid w:val="00C44221"/>
    <w:rsid w:val="00C443BC"/>
    <w:rsid w:val="00C444DF"/>
    <w:rsid w:val="00C445EE"/>
    <w:rsid w:val="00C44678"/>
    <w:rsid w:val="00C4467E"/>
    <w:rsid w:val="00C4498F"/>
    <w:rsid w:val="00C449A5"/>
    <w:rsid w:val="00C449F8"/>
    <w:rsid w:val="00C44BE1"/>
    <w:rsid w:val="00C44DBF"/>
    <w:rsid w:val="00C44ECC"/>
    <w:rsid w:val="00C45118"/>
    <w:rsid w:val="00C4538C"/>
    <w:rsid w:val="00C45588"/>
    <w:rsid w:val="00C4582E"/>
    <w:rsid w:val="00C45AAA"/>
    <w:rsid w:val="00C45D3C"/>
    <w:rsid w:val="00C45E44"/>
    <w:rsid w:val="00C45EE7"/>
    <w:rsid w:val="00C45FCC"/>
    <w:rsid w:val="00C46079"/>
    <w:rsid w:val="00C46125"/>
    <w:rsid w:val="00C4614A"/>
    <w:rsid w:val="00C4643F"/>
    <w:rsid w:val="00C46658"/>
    <w:rsid w:val="00C46816"/>
    <w:rsid w:val="00C46823"/>
    <w:rsid w:val="00C468EB"/>
    <w:rsid w:val="00C46D43"/>
    <w:rsid w:val="00C46D9B"/>
    <w:rsid w:val="00C470A5"/>
    <w:rsid w:val="00C470E7"/>
    <w:rsid w:val="00C47178"/>
    <w:rsid w:val="00C47244"/>
    <w:rsid w:val="00C4743D"/>
    <w:rsid w:val="00C474E1"/>
    <w:rsid w:val="00C476D8"/>
    <w:rsid w:val="00C479D3"/>
    <w:rsid w:val="00C479F8"/>
    <w:rsid w:val="00C47B02"/>
    <w:rsid w:val="00C47BE9"/>
    <w:rsid w:val="00C47F82"/>
    <w:rsid w:val="00C50045"/>
    <w:rsid w:val="00C50366"/>
    <w:rsid w:val="00C503A7"/>
    <w:rsid w:val="00C5070B"/>
    <w:rsid w:val="00C50E2E"/>
    <w:rsid w:val="00C50E68"/>
    <w:rsid w:val="00C5116D"/>
    <w:rsid w:val="00C51377"/>
    <w:rsid w:val="00C5149C"/>
    <w:rsid w:val="00C514F5"/>
    <w:rsid w:val="00C51637"/>
    <w:rsid w:val="00C51751"/>
    <w:rsid w:val="00C51865"/>
    <w:rsid w:val="00C51A09"/>
    <w:rsid w:val="00C51B73"/>
    <w:rsid w:val="00C51BDC"/>
    <w:rsid w:val="00C51F34"/>
    <w:rsid w:val="00C51F69"/>
    <w:rsid w:val="00C522D1"/>
    <w:rsid w:val="00C523EE"/>
    <w:rsid w:val="00C52451"/>
    <w:rsid w:val="00C525CB"/>
    <w:rsid w:val="00C52633"/>
    <w:rsid w:val="00C52CFD"/>
    <w:rsid w:val="00C52D18"/>
    <w:rsid w:val="00C5312C"/>
    <w:rsid w:val="00C53265"/>
    <w:rsid w:val="00C536D8"/>
    <w:rsid w:val="00C53AC4"/>
    <w:rsid w:val="00C53C4A"/>
    <w:rsid w:val="00C53DEE"/>
    <w:rsid w:val="00C53F91"/>
    <w:rsid w:val="00C54055"/>
    <w:rsid w:val="00C540C2"/>
    <w:rsid w:val="00C54229"/>
    <w:rsid w:val="00C54766"/>
    <w:rsid w:val="00C54797"/>
    <w:rsid w:val="00C5495C"/>
    <w:rsid w:val="00C54A5E"/>
    <w:rsid w:val="00C54C3D"/>
    <w:rsid w:val="00C54D39"/>
    <w:rsid w:val="00C54D59"/>
    <w:rsid w:val="00C54E48"/>
    <w:rsid w:val="00C5571B"/>
    <w:rsid w:val="00C55734"/>
    <w:rsid w:val="00C557CB"/>
    <w:rsid w:val="00C5597A"/>
    <w:rsid w:val="00C55DD8"/>
    <w:rsid w:val="00C55E00"/>
    <w:rsid w:val="00C560D6"/>
    <w:rsid w:val="00C56673"/>
    <w:rsid w:val="00C56A54"/>
    <w:rsid w:val="00C56BBB"/>
    <w:rsid w:val="00C56C28"/>
    <w:rsid w:val="00C56DEA"/>
    <w:rsid w:val="00C57017"/>
    <w:rsid w:val="00C572D3"/>
    <w:rsid w:val="00C574E5"/>
    <w:rsid w:val="00C57502"/>
    <w:rsid w:val="00C5791A"/>
    <w:rsid w:val="00C57982"/>
    <w:rsid w:val="00C57F1D"/>
    <w:rsid w:val="00C57FC5"/>
    <w:rsid w:val="00C6027A"/>
    <w:rsid w:val="00C602BE"/>
    <w:rsid w:val="00C602F7"/>
    <w:rsid w:val="00C607B5"/>
    <w:rsid w:val="00C60D44"/>
    <w:rsid w:val="00C60D68"/>
    <w:rsid w:val="00C610AC"/>
    <w:rsid w:val="00C61122"/>
    <w:rsid w:val="00C613C6"/>
    <w:rsid w:val="00C615AC"/>
    <w:rsid w:val="00C61905"/>
    <w:rsid w:val="00C61BFC"/>
    <w:rsid w:val="00C61D80"/>
    <w:rsid w:val="00C61DD5"/>
    <w:rsid w:val="00C61F81"/>
    <w:rsid w:val="00C6210F"/>
    <w:rsid w:val="00C62415"/>
    <w:rsid w:val="00C62547"/>
    <w:rsid w:val="00C627DC"/>
    <w:rsid w:val="00C62B96"/>
    <w:rsid w:val="00C62D3A"/>
    <w:rsid w:val="00C62F1B"/>
    <w:rsid w:val="00C62F86"/>
    <w:rsid w:val="00C63285"/>
    <w:rsid w:val="00C63905"/>
    <w:rsid w:val="00C639D0"/>
    <w:rsid w:val="00C63A81"/>
    <w:rsid w:val="00C63B12"/>
    <w:rsid w:val="00C63B5A"/>
    <w:rsid w:val="00C63BA6"/>
    <w:rsid w:val="00C63CFB"/>
    <w:rsid w:val="00C63D0E"/>
    <w:rsid w:val="00C63D62"/>
    <w:rsid w:val="00C63ECA"/>
    <w:rsid w:val="00C6402D"/>
    <w:rsid w:val="00C64083"/>
    <w:rsid w:val="00C641AC"/>
    <w:rsid w:val="00C6425C"/>
    <w:rsid w:val="00C642B9"/>
    <w:rsid w:val="00C642C2"/>
    <w:rsid w:val="00C64314"/>
    <w:rsid w:val="00C64386"/>
    <w:rsid w:val="00C64BAC"/>
    <w:rsid w:val="00C64BFE"/>
    <w:rsid w:val="00C65125"/>
    <w:rsid w:val="00C654AE"/>
    <w:rsid w:val="00C65726"/>
    <w:rsid w:val="00C65BEB"/>
    <w:rsid w:val="00C6625E"/>
    <w:rsid w:val="00C663A6"/>
    <w:rsid w:val="00C6642A"/>
    <w:rsid w:val="00C66679"/>
    <w:rsid w:val="00C66722"/>
    <w:rsid w:val="00C66CE2"/>
    <w:rsid w:val="00C66D07"/>
    <w:rsid w:val="00C66F34"/>
    <w:rsid w:val="00C66FC9"/>
    <w:rsid w:val="00C671A7"/>
    <w:rsid w:val="00C67235"/>
    <w:rsid w:val="00C676BB"/>
    <w:rsid w:val="00C6790A"/>
    <w:rsid w:val="00C67946"/>
    <w:rsid w:val="00C6795D"/>
    <w:rsid w:val="00C67EDF"/>
    <w:rsid w:val="00C7014D"/>
    <w:rsid w:val="00C702E5"/>
    <w:rsid w:val="00C703D5"/>
    <w:rsid w:val="00C707C5"/>
    <w:rsid w:val="00C70889"/>
    <w:rsid w:val="00C708A7"/>
    <w:rsid w:val="00C70955"/>
    <w:rsid w:val="00C7096E"/>
    <w:rsid w:val="00C710C0"/>
    <w:rsid w:val="00C7134C"/>
    <w:rsid w:val="00C713A7"/>
    <w:rsid w:val="00C713C1"/>
    <w:rsid w:val="00C715A8"/>
    <w:rsid w:val="00C716C8"/>
    <w:rsid w:val="00C716CD"/>
    <w:rsid w:val="00C71775"/>
    <w:rsid w:val="00C71BA6"/>
    <w:rsid w:val="00C71BCB"/>
    <w:rsid w:val="00C71E89"/>
    <w:rsid w:val="00C71E9D"/>
    <w:rsid w:val="00C72036"/>
    <w:rsid w:val="00C72067"/>
    <w:rsid w:val="00C720A2"/>
    <w:rsid w:val="00C72446"/>
    <w:rsid w:val="00C72603"/>
    <w:rsid w:val="00C728EA"/>
    <w:rsid w:val="00C72B64"/>
    <w:rsid w:val="00C73125"/>
    <w:rsid w:val="00C73133"/>
    <w:rsid w:val="00C7328E"/>
    <w:rsid w:val="00C73295"/>
    <w:rsid w:val="00C73844"/>
    <w:rsid w:val="00C73E58"/>
    <w:rsid w:val="00C73E70"/>
    <w:rsid w:val="00C74075"/>
    <w:rsid w:val="00C74303"/>
    <w:rsid w:val="00C7439C"/>
    <w:rsid w:val="00C747FF"/>
    <w:rsid w:val="00C74F04"/>
    <w:rsid w:val="00C7504C"/>
    <w:rsid w:val="00C7537D"/>
    <w:rsid w:val="00C755BF"/>
    <w:rsid w:val="00C755C5"/>
    <w:rsid w:val="00C75649"/>
    <w:rsid w:val="00C7571E"/>
    <w:rsid w:val="00C75988"/>
    <w:rsid w:val="00C75A29"/>
    <w:rsid w:val="00C761BD"/>
    <w:rsid w:val="00C762BE"/>
    <w:rsid w:val="00C763AD"/>
    <w:rsid w:val="00C7652C"/>
    <w:rsid w:val="00C766B2"/>
    <w:rsid w:val="00C7675E"/>
    <w:rsid w:val="00C768BB"/>
    <w:rsid w:val="00C76B16"/>
    <w:rsid w:val="00C76C9A"/>
    <w:rsid w:val="00C76D34"/>
    <w:rsid w:val="00C76D46"/>
    <w:rsid w:val="00C76E05"/>
    <w:rsid w:val="00C76FC3"/>
    <w:rsid w:val="00C7700A"/>
    <w:rsid w:val="00C770A6"/>
    <w:rsid w:val="00C77189"/>
    <w:rsid w:val="00C77230"/>
    <w:rsid w:val="00C77604"/>
    <w:rsid w:val="00C7796E"/>
    <w:rsid w:val="00C77A47"/>
    <w:rsid w:val="00C77B42"/>
    <w:rsid w:val="00C77E35"/>
    <w:rsid w:val="00C77F21"/>
    <w:rsid w:val="00C8001D"/>
    <w:rsid w:val="00C800FD"/>
    <w:rsid w:val="00C80171"/>
    <w:rsid w:val="00C8045E"/>
    <w:rsid w:val="00C80897"/>
    <w:rsid w:val="00C80930"/>
    <w:rsid w:val="00C80A7C"/>
    <w:rsid w:val="00C80B45"/>
    <w:rsid w:val="00C80D8C"/>
    <w:rsid w:val="00C80F04"/>
    <w:rsid w:val="00C81085"/>
    <w:rsid w:val="00C813B3"/>
    <w:rsid w:val="00C816EC"/>
    <w:rsid w:val="00C81B7B"/>
    <w:rsid w:val="00C81C1C"/>
    <w:rsid w:val="00C82182"/>
    <w:rsid w:val="00C82185"/>
    <w:rsid w:val="00C82294"/>
    <w:rsid w:val="00C82521"/>
    <w:rsid w:val="00C82759"/>
    <w:rsid w:val="00C82930"/>
    <w:rsid w:val="00C82D39"/>
    <w:rsid w:val="00C82DEE"/>
    <w:rsid w:val="00C82FB6"/>
    <w:rsid w:val="00C8304F"/>
    <w:rsid w:val="00C83351"/>
    <w:rsid w:val="00C833D3"/>
    <w:rsid w:val="00C834B4"/>
    <w:rsid w:val="00C83514"/>
    <w:rsid w:val="00C839CB"/>
    <w:rsid w:val="00C8409F"/>
    <w:rsid w:val="00C84756"/>
    <w:rsid w:val="00C8492D"/>
    <w:rsid w:val="00C84ABE"/>
    <w:rsid w:val="00C84B50"/>
    <w:rsid w:val="00C850E3"/>
    <w:rsid w:val="00C8517F"/>
    <w:rsid w:val="00C8538D"/>
    <w:rsid w:val="00C85759"/>
    <w:rsid w:val="00C85A05"/>
    <w:rsid w:val="00C85C00"/>
    <w:rsid w:val="00C8608E"/>
    <w:rsid w:val="00C865F7"/>
    <w:rsid w:val="00C86639"/>
    <w:rsid w:val="00C867FC"/>
    <w:rsid w:val="00C86893"/>
    <w:rsid w:val="00C86904"/>
    <w:rsid w:val="00C86B86"/>
    <w:rsid w:val="00C86CD1"/>
    <w:rsid w:val="00C875B0"/>
    <w:rsid w:val="00C87C93"/>
    <w:rsid w:val="00C87E3C"/>
    <w:rsid w:val="00C900D5"/>
    <w:rsid w:val="00C902AC"/>
    <w:rsid w:val="00C90385"/>
    <w:rsid w:val="00C90676"/>
    <w:rsid w:val="00C909AB"/>
    <w:rsid w:val="00C9165F"/>
    <w:rsid w:val="00C91688"/>
    <w:rsid w:val="00C91BA1"/>
    <w:rsid w:val="00C91EAC"/>
    <w:rsid w:val="00C921D1"/>
    <w:rsid w:val="00C921E4"/>
    <w:rsid w:val="00C922D2"/>
    <w:rsid w:val="00C92312"/>
    <w:rsid w:val="00C924EB"/>
    <w:rsid w:val="00C92615"/>
    <w:rsid w:val="00C92C00"/>
    <w:rsid w:val="00C93278"/>
    <w:rsid w:val="00C93401"/>
    <w:rsid w:val="00C937FB"/>
    <w:rsid w:val="00C938EB"/>
    <w:rsid w:val="00C93AA1"/>
    <w:rsid w:val="00C93B45"/>
    <w:rsid w:val="00C93D39"/>
    <w:rsid w:val="00C93FBD"/>
    <w:rsid w:val="00C94086"/>
    <w:rsid w:val="00C94771"/>
    <w:rsid w:val="00C94787"/>
    <w:rsid w:val="00C94811"/>
    <w:rsid w:val="00C9492F"/>
    <w:rsid w:val="00C95034"/>
    <w:rsid w:val="00C951D3"/>
    <w:rsid w:val="00C95A67"/>
    <w:rsid w:val="00C95CF9"/>
    <w:rsid w:val="00C96128"/>
    <w:rsid w:val="00C96272"/>
    <w:rsid w:val="00C962E4"/>
    <w:rsid w:val="00C963B2"/>
    <w:rsid w:val="00C9678C"/>
    <w:rsid w:val="00C96814"/>
    <w:rsid w:val="00C96E14"/>
    <w:rsid w:val="00C96E59"/>
    <w:rsid w:val="00C9723A"/>
    <w:rsid w:val="00C9734B"/>
    <w:rsid w:val="00C97389"/>
    <w:rsid w:val="00C97527"/>
    <w:rsid w:val="00C975C6"/>
    <w:rsid w:val="00C97636"/>
    <w:rsid w:val="00C97657"/>
    <w:rsid w:val="00C97666"/>
    <w:rsid w:val="00C976F4"/>
    <w:rsid w:val="00C9790C"/>
    <w:rsid w:val="00C97983"/>
    <w:rsid w:val="00C97B36"/>
    <w:rsid w:val="00C97B87"/>
    <w:rsid w:val="00C97E07"/>
    <w:rsid w:val="00C97EEB"/>
    <w:rsid w:val="00CA01F4"/>
    <w:rsid w:val="00CA0299"/>
    <w:rsid w:val="00CA050D"/>
    <w:rsid w:val="00CA0746"/>
    <w:rsid w:val="00CA0B09"/>
    <w:rsid w:val="00CA0D1D"/>
    <w:rsid w:val="00CA0D29"/>
    <w:rsid w:val="00CA1026"/>
    <w:rsid w:val="00CA12D0"/>
    <w:rsid w:val="00CA1324"/>
    <w:rsid w:val="00CA1466"/>
    <w:rsid w:val="00CA15EE"/>
    <w:rsid w:val="00CA15FE"/>
    <w:rsid w:val="00CA1832"/>
    <w:rsid w:val="00CA1A04"/>
    <w:rsid w:val="00CA1A9A"/>
    <w:rsid w:val="00CA1CCF"/>
    <w:rsid w:val="00CA1CE0"/>
    <w:rsid w:val="00CA1DA6"/>
    <w:rsid w:val="00CA1F0E"/>
    <w:rsid w:val="00CA1F3D"/>
    <w:rsid w:val="00CA22E4"/>
    <w:rsid w:val="00CA283B"/>
    <w:rsid w:val="00CA2897"/>
    <w:rsid w:val="00CA350D"/>
    <w:rsid w:val="00CA37AB"/>
    <w:rsid w:val="00CA37CC"/>
    <w:rsid w:val="00CA38A4"/>
    <w:rsid w:val="00CA3AF1"/>
    <w:rsid w:val="00CA3E9A"/>
    <w:rsid w:val="00CA3EEE"/>
    <w:rsid w:val="00CA3F4C"/>
    <w:rsid w:val="00CA42DD"/>
    <w:rsid w:val="00CA431D"/>
    <w:rsid w:val="00CA4492"/>
    <w:rsid w:val="00CA4795"/>
    <w:rsid w:val="00CA4798"/>
    <w:rsid w:val="00CA49E0"/>
    <w:rsid w:val="00CA4D1C"/>
    <w:rsid w:val="00CA506E"/>
    <w:rsid w:val="00CA5108"/>
    <w:rsid w:val="00CA52FC"/>
    <w:rsid w:val="00CA5703"/>
    <w:rsid w:val="00CA5768"/>
    <w:rsid w:val="00CA580E"/>
    <w:rsid w:val="00CA5A87"/>
    <w:rsid w:val="00CA5C5B"/>
    <w:rsid w:val="00CA633A"/>
    <w:rsid w:val="00CA63CE"/>
    <w:rsid w:val="00CA654B"/>
    <w:rsid w:val="00CA6730"/>
    <w:rsid w:val="00CA68F4"/>
    <w:rsid w:val="00CA6A10"/>
    <w:rsid w:val="00CA6A8E"/>
    <w:rsid w:val="00CA6AAA"/>
    <w:rsid w:val="00CA6D80"/>
    <w:rsid w:val="00CA707C"/>
    <w:rsid w:val="00CA7137"/>
    <w:rsid w:val="00CA76CE"/>
    <w:rsid w:val="00CA77C8"/>
    <w:rsid w:val="00CA7A6D"/>
    <w:rsid w:val="00CA7BB1"/>
    <w:rsid w:val="00CA7EF8"/>
    <w:rsid w:val="00CB0006"/>
    <w:rsid w:val="00CB02AD"/>
    <w:rsid w:val="00CB0307"/>
    <w:rsid w:val="00CB038F"/>
    <w:rsid w:val="00CB043F"/>
    <w:rsid w:val="00CB065E"/>
    <w:rsid w:val="00CB0DBA"/>
    <w:rsid w:val="00CB1159"/>
    <w:rsid w:val="00CB1199"/>
    <w:rsid w:val="00CB13AD"/>
    <w:rsid w:val="00CB1421"/>
    <w:rsid w:val="00CB1483"/>
    <w:rsid w:val="00CB148C"/>
    <w:rsid w:val="00CB17FB"/>
    <w:rsid w:val="00CB18A9"/>
    <w:rsid w:val="00CB1B08"/>
    <w:rsid w:val="00CB1B15"/>
    <w:rsid w:val="00CB1C13"/>
    <w:rsid w:val="00CB1EF5"/>
    <w:rsid w:val="00CB1F44"/>
    <w:rsid w:val="00CB20C8"/>
    <w:rsid w:val="00CB220E"/>
    <w:rsid w:val="00CB22E7"/>
    <w:rsid w:val="00CB2337"/>
    <w:rsid w:val="00CB27E7"/>
    <w:rsid w:val="00CB288F"/>
    <w:rsid w:val="00CB2899"/>
    <w:rsid w:val="00CB2A78"/>
    <w:rsid w:val="00CB2B2F"/>
    <w:rsid w:val="00CB2B75"/>
    <w:rsid w:val="00CB37D1"/>
    <w:rsid w:val="00CB3BF1"/>
    <w:rsid w:val="00CB3E2E"/>
    <w:rsid w:val="00CB435E"/>
    <w:rsid w:val="00CB44B0"/>
    <w:rsid w:val="00CB47A3"/>
    <w:rsid w:val="00CB4850"/>
    <w:rsid w:val="00CB4CEB"/>
    <w:rsid w:val="00CB4E6A"/>
    <w:rsid w:val="00CB4F13"/>
    <w:rsid w:val="00CB502F"/>
    <w:rsid w:val="00CB5463"/>
    <w:rsid w:val="00CB5488"/>
    <w:rsid w:val="00CB56A8"/>
    <w:rsid w:val="00CB571E"/>
    <w:rsid w:val="00CB5B61"/>
    <w:rsid w:val="00CB5DFF"/>
    <w:rsid w:val="00CB5F07"/>
    <w:rsid w:val="00CB5FE5"/>
    <w:rsid w:val="00CB6000"/>
    <w:rsid w:val="00CB643D"/>
    <w:rsid w:val="00CB6584"/>
    <w:rsid w:val="00CB65EC"/>
    <w:rsid w:val="00CB68A0"/>
    <w:rsid w:val="00CB6DE2"/>
    <w:rsid w:val="00CB6E27"/>
    <w:rsid w:val="00CB6F49"/>
    <w:rsid w:val="00CB71DF"/>
    <w:rsid w:val="00CB7274"/>
    <w:rsid w:val="00CB72C8"/>
    <w:rsid w:val="00CB73BD"/>
    <w:rsid w:val="00CB7415"/>
    <w:rsid w:val="00CB74EA"/>
    <w:rsid w:val="00CB756C"/>
    <w:rsid w:val="00CB7AC8"/>
    <w:rsid w:val="00CC0118"/>
    <w:rsid w:val="00CC0196"/>
    <w:rsid w:val="00CC032E"/>
    <w:rsid w:val="00CC067C"/>
    <w:rsid w:val="00CC0B81"/>
    <w:rsid w:val="00CC0F0F"/>
    <w:rsid w:val="00CC0F38"/>
    <w:rsid w:val="00CC0FAB"/>
    <w:rsid w:val="00CC115C"/>
    <w:rsid w:val="00CC128F"/>
    <w:rsid w:val="00CC1300"/>
    <w:rsid w:val="00CC13D6"/>
    <w:rsid w:val="00CC14D0"/>
    <w:rsid w:val="00CC15DA"/>
    <w:rsid w:val="00CC16E8"/>
    <w:rsid w:val="00CC18D2"/>
    <w:rsid w:val="00CC1ACE"/>
    <w:rsid w:val="00CC2024"/>
    <w:rsid w:val="00CC224B"/>
    <w:rsid w:val="00CC2552"/>
    <w:rsid w:val="00CC268B"/>
    <w:rsid w:val="00CC2907"/>
    <w:rsid w:val="00CC2AFD"/>
    <w:rsid w:val="00CC3153"/>
    <w:rsid w:val="00CC3199"/>
    <w:rsid w:val="00CC33FB"/>
    <w:rsid w:val="00CC3405"/>
    <w:rsid w:val="00CC3421"/>
    <w:rsid w:val="00CC3921"/>
    <w:rsid w:val="00CC3DA7"/>
    <w:rsid w:val="00CC3F70"/>
    <w:rsid w:val="00CC417F"/>
    <w:rsid w:val="00CC4427"/>
    <w:rsid w:val="00CC45DE"/>
    <w:rsid w:val="00CC4B74"/>
    <w:rsid w:val="00CC4C2F"/>
    <w:rsid w:val="00CC4C74"/>
    <w:rsid w:val="00CC4CFF"/>
    <w:rsid w:val="00CC51E1"/>
    <w:rsid w:val="00CC53F1"/>
    <w:rsid w:val="00CC5522"/>
    <w:rsid w:val="00CC569E"/>
    <w:rsid w:val="00CC5993"/>
    <w:rsid w:val="00CC5F47"/>
    <w:rsid w:val="00CC5FEB"/>
    <w:rsid w:val="00CC5FED"/>
    <w:rsid w:val="00CC670F"/>
    <w:rsid w:val="00CC67CC"/>
    <w:rsid w:val="00CC691A"/>
    <w:rsid w:val="00CC69F4"/>
    <w:rsid w:val="00CC6B8F"/>
    <w:rsid w:val="00CC6CB8"/>
    <w:rsid w:val="00CC6D40"/>
    <w:rsid w:val="00CC6E21"/>
    <w:rsid w:val="00CC6FDF"/>
    <w:rsid w:val="00CC70DC"/>
    <w:rsid w:val="00CC7395"/>
    <w:rsid w:val="00CC7695"/>
    <w:rsid w:val="00CC787C"/>
    <w:rsid w:val="00CC787F"/>
    <w:rsid w:val="00CC7D26"/>
    <w:rsid w:val="00CD018C"/>
    <w:rsid w:val="00CD02B9"/>
    <w:rsid w:val="00CD0524"/>
    <w:rsid w:val="00CD06B9"/>
    <w:rsid w:val="00CD091F"/>
    <w:rsid w:val="00CD0A05"/>
    <w:rsid w:val="00CD0A29"/>
    <w:rsid w:val="00CD1149"/>
    <w:rsid w:val="00CD11F2"/>
    <w:rsid w:val="00CD11FB"/>
    <w:rsid w:val="00CD15D5"/>
    <w:rsid w:val="00CD1712"/>
    <w:rsid w:val="00CD1B74"/>
    <w:rsid w:val="00CD1F58"/>
    <w:rsid w:val="00CD25D0"/>
    <w:rsid w:val="00CD2BAB"/>
    <w:rsid w:val="00CD2DDA"/>
    <w:rsid w:val="00CD2FAF"/>
    <w:rsid w:val="00CD30CE"/>
    <w:rsid w:val="00CD30E3"/>
    <w:rsid w:val="00CD3359"/>
    <w:rsid w:val="00CD3471"/>
    <w:rsid w:val="00CD37AA"/>
    <w:rsid w:val="00CD37B8"/>
    <w:rsid w:val="00CD3853"/>
    <w:rsid w:val="00CD3DA6"/>
    <w:rsid w:val="00CD435F"/>
    <w:rsid w:val="00CD4427"/>
    <w:rsid w:val="00CD44E4"/>
    <w:rsid w:val="00CD454E"/>
    <w:rsid w:val="00CD4588"/>
    <w:rsid w:val="00CD464E"/>
    <w:rsid w:val="00CD46BC"/>
    <w:rsid w:val="00CD4700"/>
    <w:rsid w:val="00CD4997"/>
    <w:rsid w:val="00CD4B85"/>
    <w:rsid w:val="00CD501D"/>
    <w:rsid w:val="00CD50DA"/>
    <w:rsid w:val="00CD5154"/>
    <w:rsid w:val="00CD5319"/>
    <w:rsid w:val="00CD56B7"/>
    <w:rsid w:val="00CD5769"/>
    <w:rsid w:val="00CD5777"/>
    <w:rsid w:val="00CD57E3"/>
    <w:rsid w:val="00CD57EE"/>
    <w:rsid w:val="00CD587D"/>
    <w:rsid w:val="00CD5D24"/>
    <w:rsid w:val="00CD5DC5"/>
    <w:rsid w:val="00CD62EC"/>
    <w:rsid w:val="00CD675C"/>
    <w:rsid w:val="00CD6C8E"/>
    <w:rsid w:val="00CD6EDF"/>
    <w:rsid w:val="00CD6EE9"/>
    <w:rsid w:val="00CD70CC"/>
    <w:rsid w:val="00CD725F"/>
    <w:rsid w:val="00CD72BB"/>
    <w:rsid w:val="00CD7AA7"/>
    <w:rsid w:val="00CD7AC0"/>
    <w:rsid w:val="00CD7C7E"/>
    <w:rsid w:val="00CE0004"/>
    <w:rsid w:val="00CE0063"/>
    <w:rsid w:val="00CE00D0"/>
    <w:rsid w:val="00CE02CD"/>
    <w:rsid w:val="00CE067C"/>
    <w:rsid w:val="00CE097F"/>
    <w:rsid w:val="00CE0D50"/>
    <w:rsid w:val="00CE10E4"/>
    <w:rsid w:val="00CE132E"/>
    <w:rsid w:val="00CE140F"/>
    <w:rsid w:val="00CE152C"/>
    <w:rsid w:val="00CE1571"/>
    <w:rsid w:val="00CE1675"/>
    <w:rsid w:val="00CE19B2"/>
    <w:rsid w:val="00CE19B4"/>
    <w:rsid w:val="00CE1A34"/>
    <w:rsid w:val="00CE1B48"/>
    <w:rsid w:val="00CE1B5F"/>
    <w:rsid w:val="00CE1D86"/>
    <w:rsid w:val="00CE1F62"/>
    <w:rsid w:val="00CE20B0"/>
    <w:rsid w:val="00CE2204"/>
    <w:rsid w:val="00CE225E"/>
    <w:rsid w:val="00CE272C"/>
    <w:rsid w:val="00CE287F"/>
    <w:rsid w:val="00CE28A5"/>
    <w:rsid w:val="00CE2A9F"/>
    <w:rsid w:val="00CE2AE8"/>
    <w:rsid w:val="00CE307C"/>
    <w:rsid w:val="00CE3080"/>
    <w:rsid w:val="00CE3131"/>
    <w:rsid w:val="00CE32FF"/>
    <w:rsid w:val="00CE339C"/>
    <w:rsid w:val="00CE37C2"/>
    <w:rsid w:val="00CE3A50"/>
    <w:rsid w:val="00CE3B65"/>
    <w:rsid w:val="00CE42FE"/>
    <w:rsid w:val="00CE4440"/>
    <w:rsid w:val="00CE47E0"/>
    <w:rsid w:val="00CE4C26"/>
    <w:rsid w:val="00CE4E4D"/>
    <w:rsid w:val="00CE5318"/>
    <w:rsid w:val="00CE5374"/>
    <w:rsid w:val="00CE53D2"/>
    <w:rsid w:val="00CE5461"/>
    <w:rsid w:val="00CE5605"/>
    <w:rsid w:val="00CE582E"/>
    <w:rsid w:val="00CE593B"/>
    <w:rsid w:val="00CE59C6"/>
    <w:rsid w:val="00CE5AB4"/>
    <w:rsid w:val="00CE5DE6"/>
    <w:rsid w:val="00CE5E77"/>
    <w:rsid w:val="00CE62F1"/>
    <w:rsid w:val="00CE6516"/>
    <w:rsid w:val="00CE6545"/>
    <w:rsid w:val="00CE6A31"/>
    <w:rsid w:val="00CE6AFB"/>
    <w:rsid w:val="00CE6BBD"/>
    <w:rsid w:val="00CE741D"/>
    <w:rsid w:val="00CE7507"/>
    <w:rsid w:val="00CE7961"/>
    <w:rsid w:val="00CE7A26"/>
    <w:rsid w:val="00CE7CCF"/>
    <w:rsid w:val="00CF00DF"/>
    <w:rsid w:val="00CF00F5"/>
    <w:rsid w:val="00CF011D"/>
    <w:rsid w:val="00CF01E2"/>
    <w:rsid w:val="00CF01FC"/>
    <w:rsid w:val="00CF0742"/>
    <w:rsid w:val="00CF0B13"/>
    <w:rsid w:val="00CF0B41"/>
    <w:rsid w:val="00CF0CC6"/>
    <w:rsid w:val="00CF0F34"/>
    <w:rsid w:val="00CF0FBD"/>
    <w:rsid w:val="00CF1251"/>
    <w:rsid w:val="00CF13FA"/>
    <w:rsid w:val="00CF144A"/>
    <w:rsid w:val="00CF1500"/>
    <w:rsid w:val="00CF172A"/>
    <w:rsid w:val="00CF1A8F"/>
    <w:rsid w:val="00CF1C86"/>
    <w:rsid w:val="00CF1CC2"/>
    <w:rsid w:val="00CF1F24"/>
    <w:rsid w:val="00CF1F5D"/>
    <w:rsid w:val="00CF206B"/>
    <w:rsid w:val="00CF213F"/>
    <w:rsid w:val="00CF216C"/>
    <w:rsid w:val="00CF21B2"/>
    <w:rsid w:val="00CF23FD"/>
    <w:rsid w:val="00CF24DA"/>
    <w:rsid w:val="00CF25BE"/>
    <w:rsid w:val="00CF29EE"/>
    <w:rsid w:val="00CF2A42"/>
    <w:rsid w:val="00CF2D7D"/>
    <w:rsid w:val="00CF2E12"/>
    <w:rsid w:val="00CF2EE1"/>
    <w:rsid w:val="00CF3012"/>
    <w:rsid w:val="00CF3187"/>
    <w:rsid w:val="00CF37F3"/>
    <w:rsid w:val="00CF38B9"/>
    <w:rsid w:val="00CF38BD"/>
    <w:rsid w:val="00CF3A12"/>
    <w:rsid w:val="00CF3AB6"/>
    <w:rsid w:val="00CF3ACD"/>
    <w:rsid w:val="00CF3C31"/>
    <w:rsid w:val="00CF40A3"/>
    <w:rsid w:val="00CF4106"/>
    <w:rsid w:val="00CF42E9"/>
    <w:rsid w:val="00CF43B1"/>
    <w:rsid w:val="00CF4B4B"/>
    <w:rsid w:val="00CF4C7F"/>
    <w:rsid w:val="00CF4C8F"/>
    <w:rsid w:val="00CF4E48"/>
    <w:rsid w:val="00CF56FD"/>
    <w:rsid w:val="00CF58A7"/>
    <w:rsid w:val="00CF5963"/>
    <w:rsid w:val="00CF5C1D"/>
    <w:rsid w:val="00CF60E5"/>
    <w:rsid w:val="00CF6224"/>
    <w:rsid w:val="00CF669E"/>
    <w:rsid w:val="00CF6764"/>
    <w:rsid w:val="00CF68D1"/>
    <w:rsid w:val="00CF6918"/>
    <w:rsid w:val="00CF6B95"/>
    <w:rsid w:val="00CF6C65"/>
    <w:rsid w:val="00CF6E2B"/>
    <w:rsid w:val="00CF6F57"/>
    <w:rsid w:val="00CF7016"/>
    <w:rsid w:val="00CF7076"/>
    <w:rsid w:val="00CF7113"/>
    <w:rsid w:val="00CF7151"/>
    <w:rsid w:val="00CF734B"/>
    <w:rsid w:val="00CF73CE"/>
    <w:rsid w:val="00CF757E"/>
    <w:rsid w:val="00CF77AF"/>
    <w:rsid w:val="00CF7ACC"/>
    <w:rsid w:val="00CF7BA7"/>
    <w:rsid w:val="00CF7C3E"/>
    <w:rsid w:val="00CF7C44"/>
    <w:rsid w:val="00CF7E57"/>
    <w:rsid w:val="00CF7F77"/>
    <w:rsid w:val="00CF7FF3"/>
    <w:rsid w:val="00D00380"/>
    <w:rsid w:val="00D0071E"/>
    <w:rsid w:val="00D00AAE"/>
    <w:rsid w:val="00D00BFB"/>
    <w:rsid w:val="00D00E36"/>
    <w:rsid w:val="00D010D5"/>
    <w:rsid w:val="00D011E4"/>
    <w:rsid w:val="00D0121E"/>
    <w:rsid w:val="00D0152C"/>
    <w:rsid w:val="00D0167F"/>
    <w:rsid w:val="00D01743"/>
    <w:rsid w:val="00D0197E"/>
    <w:rsid w:val="00D01A41"/>
    <w:rsid w:val="00D01B07"/>
    <w:rsid w:val="00D01BAD"/>
    <w:rsid w:val="00D01C1D"/>
    <w:rsid w:val="00D020F1"/>
    <w:rsid w:val="00D021A7"/>
    <w:rsid w:val="00D021C4"/>
    <w:rsid w:val="00D02430"/>
    <w:rsid w:val="00D025CF"/>
    <w:rsid w:val="00D02635"/>
    <w:rsid w:val="00D02721"/>
    <w:rsid w:val="00D02BA7"/>
    <w:rsid w:val="00D02C45"/>
    <w:rsid w:val="00D02C48"/>
    <w:rsid w:val="00D02F17"/>
    <w:rsid w:val="00D03242"/>
    <w:rsid w:val="00D03344"/>
    <w:rsid w:val="00D033A5"/>
    <w:rsid w:val="00D0348A"/>
    <w:rsid w:val="00D035D0"/>
    <w:rsid w:val="00D03996"/>
    <w:rsid w:val="00D044F7"/>
    <w:rsid w:val="00D04623"/>
    <w:rsid w:val="00D0474D"/>
    <w:rsid w:val="00D048CB"/>
    <w:rsid w:val="00D04A03"/>
    <w:rsid w:val="00D04A4E"/>
    <w:rsid w:val="00D04AC6"/>
    <w:rsid w:val="00D04AF4"/>
    <w:rsid w:val="00D04CD3"/>
    <w:rsid w:val="00D04D7F"/>
    <w:rsid w:val="00D04DA1"/>
    <w:rsid w:val="00D04E9F"/>
    <w:rsid w:val="00D04F81"/>
    <w:rsid w:val="00D053C8"/>
    <w:rsid w:val="00D0543D"/>
    <w:rsid w:val="00D05498"/>
    <w:rsid w:val="00D055E4"/>
    <w:rsid w:val="00D056F4"/>
    <w:rsid w:val="00D059EB"/>
    <w:rsid w:val="00D05D44"/>
    <w:rsid w:val="00D05ECC"/>
    <w:rsid w:val="00D06269"/>
    <w:rsid w:val="00D06399"/>
    <w:rsid w:val="00D063C9"/>
    <w:rsid w:val="00D06969"/>
    <w:rsid w:val="00D06AB7"/>
    <w:rsid w:val="00D06B72"/>
    <w:rsid w:val="00D06CC0"/>
    <w:rsid w:val="00D06ED2"/>
    <w:rsid w:val="00D06EE2"/>
    <w:rsid w:val="00D06F48"/>
    <w:rsid w:val="00D06FBD"/>
    <w:rsid w:val="00D07451"/>
    <w:rsid w:val="00D0766D"/>
    <w:rsid w:val="00D07DEF"/>
    <w:rsid w:val="00D07E65"/>
    <w:rsid w:val="00D07F18"/>
    <w:rsid w:val="00D1058F"/>
    <w:rsid w:val="00D1062E"/>
    <w:rsid w:val="00D108D5"/>
    <w:rsid w:val="00D1098E"/>
    <w:rsid w:val="00D112F9"/>
    <w:rsid w:val="00D11329"/>
    <w:rsid w:val="00D11568"/>
    <w:rsid w:val="00D119F1"/>
    <w:rsid w:val="00D11C73"/>
    <w:rsid w:val="00D11D50"/>
    <w:rsid w:val="00D11E92"/>
    <w:rsid w:val="00D11EE8"/>
    <w:rsid w:val="00D122ED"/>
    <w:rsid w:val="00D1236C"/>
    <w:rsid w:val="00D12381"/>
    <w:rsid w:val="00D1238E"/>
    <w:rsid w:val="00D12635"/>
    <w:rsid w:val="00D12822"/>
    <w:rsid w:val="00D129FD"/>
    <w:rsid w:val="00D12ADD"/>
    <w:rsid w:val="00D12B16"/>
    <w:rsid w:val="00D12E01"/>
    <w:rsid w:val="00D12FA0"/>
    <w:rsid w:val="00D132B8"/>
    <w:rsid w:val="00D134FA"/>
    <w:rsid w:val="00D1365C"/>
    <w:rsid w:val="00D13667"/>
    <w:rsid w:val="00D1378B"/>
    <w:rsid w:val="00D138F8"/>
    <w:rsid w:val="00D13C7E"/>
    <w:rsid w:val="00D13E79"/>
    <w:rsid w:val="00D1418E"/>
    <w:rsid w:val="00D143F7"/>
    <w:rsid w:val="00D14432"/>
    <w:rsid w:val="00D1476B"/>
    <w:rsid w:val="00D1482E"/>
    <w:rsid w:val="00D1485C"/>
    <w:rsid w:val="00D14ACB"/>
    <w:rsid w:val="00D14B80"/>
    <w:rsid w:val="00D14DDD"/>
    <w:rsid w:val="00D153A5"/>
    <w:rsid w:val="00D1583E"/>
    <w:rsid w:val="00D15A0C"/>
    <w:rsid w:val="00D15A58"/>
    <w:rsid w:val="00D15F93"/>
    <w:rsid w:val="00D15FAD"/>
    <w:rsid w:val="00D16188"/>
    <w:rsid w:val="00D163CF"/>
    <w:rsid w:val="00D1689D"/>
    <w:rsid w:val="00D16BE7"/>
    <w:rsid w:val="00D16C61"/>
    <w:rsid w:val="00D16F58"/>
    <w:rsid w:val="00D16FBD"/>
    <w:rsid w:val="00D17413"/>
    <w:rsid w:val="00D17438"/>
    <w:rsid w:val="00D1779E"/>
    <w:rsid w:val="00D1788B"/>
    <w:rsid w:val="00D178E7"/>
    <w:rsid w:val="00D1795E"/>
    <w:rsid w:val="00D17C66"/>
    <w:rsid w:val="00D17EE1"/>
    <w:rsid w:val="00D2042B"/>
    <w:rsid w:val="00D204B6"/>
    <w:rsid w:val="00D20574"/>
    <w:rsid w:val="00D205A4"/>
    <w:rsid w:val="00D205E7"/>
    <w:rsid w:val="00D207C1"/>
    <w:rsid w:val="00D207EC"/>
    <w:rsid w:val="00D20AFD"/>
    <w:rsid w:val="00D20C94"/>
    <w:rsid w:val="00D21057"/>
    <w:rsid w:val="00D21550"/>
    <w:rsid w:val="00D2158A"/>
    <w:rsid w:val="00D217A5"/>
    <w:rsid w:val="00D2195D"/>
    <w:rsid w:val="00D219C9"/>
    <w:rsid w:val="00D21B59"/>
    <w:rsid w:val="00D21E43"/>
    <w:rsid w:val="00D22129"/>
    <w:rsid w:val="00D221CC"/>
    <w:rsid w:val="00D222A0"/>
    <w:rsid w:val="00D222CA"/>
    <w:rsid w:val="00D22371"/>
    <w:rsid w:val="00D223BE"/>
    <w:rsid w:val="00D22432"/>
    <w:rsid w:val="00D2256D"/>
    <w:rsid w:val="00D225F1"/>
    <w:rsid w:val="00D227F5"/>
    <w:rsid w:val="00D228FF"/>
    <w:rsid w:val="00D22A3C"/>
    <w:rsid w:val="00D22B4B"/>
    <w:rsid w:val="00D22DF6"/>
    <w:rsid w:val="00D22EAA"/>
    <w:rsid w:val="00D22FE3"/>
    <w:rsid w:val="00D23023"/>
    <w:rsid w:val="00D23044"/>
    <w:rsid w:val="00D23422"/>
    <w:rsid w:val="00D2369A"/>
    <w:rsid w:val="00D236AF"/>
    <w:rsid w:val="00D23845"/>
    <w:rsid w:val="00D2386B"/>
    <w:rsid w:val="00D23BE2"/>
    <w:rsid w:val="00D23C07"/>
    <w:rsid w:val="00D23DE7"/>
    <w:rsid w:val="00D2401F"/>
    <w:rsid w:val="00D24971"/>
    <w:rsid w:val="00D2498B"/>
    <w:rsid w:val="00D24A7B"/>
    <w:rsid w:val="00D24B48"/>
    <w:rsid w:val="00D24BFF"/>
    <w:rsid w:val="00D24CE3"/>
    <w:rsid w:val="00D255E4"/>
    <w:rsid w:val="00D2569A"/>
    <w:rsid w:val="00D25776"/>
    <w:rsid w:val="00D25778"/>
    <w:rsid w:val="00D2579D"/>
    <w:rsid w:val="00D2585C"/>
    <w:rsid w:val="00D258E6"/>
    <w:rsid w:val="00D25A5E"/>
    <w:rsid w:val="00D25AC0"/>
    <w:rsid w:val="00D25D78"/>
    <w:rsid w:val="00D25D91"/>
    <w:rsid w:val="00D25ECB"/>
    <w:rsid w:val="00D26099"/>
    <w:rsid w:val="00D26260"/>
    <w:rsid w:val="00D26278"/>
    <w:rsid w:val="00D26347"/>
    <w:rsid w:val="00D26538"/>
    <w:rsid w:val="00D26703"/>
    <w:rsid w:val="00D26AC9"/>
    <w:rsid w:val="00D26DA8"/>
    <w:rsid w:val="00D270BB"/>
    <w:rsid w:val="00D27132"/>
    <w:rsid w:val="00D27153"/>
    <w:rsid w:val="00D27256"/>
    <w:rsid w:val="00D27895"/>
    <w:rsid w:val="00D27984"/>
    <w:rsid w:val="00D27B38"/>
    <w:rsid w:val="00D27D3D"/>
    <w:rsid w:val="00D27EAF"/>
    <w:rsid w:val="00D27F35"/>
    <w:rsid w:val="00D27FDB"/>
    <w:rsid w:val="00D3038A"/>
    <w:rsid w:val="00D30416"/>
    <w:rsid w:val="00D30896"/>
    <w:rsid w:val="00D30A52"/>
    <w:rsid w:val="00D30E14"/>
    <w:rsid w:val="00D31197"/>
    <w:rsid w:val="00D315A2"/>
    <w:rsid w:val="00D31722"/>
    <w:rsid w:val="00D317D0"/>
    <w:rsid w:val="00D3188D"/>
    <w:rsid w:val="00D318BC"/>
    <w:rsid w:val="00D31A02"/>
    <w:rsid w:val="00D31A7A"/>
    <w:rsid w:val="00D31AF0"/>
    <w:rsid w:val="00D31BFD"/>
    <w:rsid w:val="00D31DDB"/>
    <w:rsid w:val="00D32578"/>
    <w:rsid w:val="00D326BE"/>
    <w:rsid w:val="00D326F7"/>
    <w:rsid w:val="00D32A42"/>
    <w:rsid w:val="00D32B55"/>
    <w:rsid w:val="00D3347B"/>
    <w:rsid w:val="00D33BC2"/>
    <w:rsid w:val="00D33E29"/>
    <w:rsid w:val="00D33F4B"/>
    <w:rsid w:val="00D33F5E"/>
    <w:rsid w:val="00D33FE9"/>
    <w:rsid w:val="00D34240"/>
    <w:rsid w:val="00D3441C"/>
    <w:rsid w:val="00D34458"/>
    <w:rsid w:val="00D34608"/>
    <w:rsid w:val="00D34A36"/>
    <w:rsid w:val="00D34AB2"/>
    <w:rsid w:val="00D35332"/>
    <w:rsid w:val="00D35361"/>
    <w:rsid w:val="00D354A0"/>
    <w:rsid w:val="00D35758"/>
    <w:rsid w:val="00D35787"/>
    <w:rsid w:val="00D35B17"/>
    <w:rsid w:val="00D35D90"/>
    <w:rsid w:val="00D35FF7"/>
    <w:rsid w:val="00D36019"/>
    <w:rsid w:val="00D364E5"/>
    <w:rsid w:val="00D365BA"/>
    <w:rsid w:val="00D36A2A"/>
    <w:rsid w:val="00D36B1E"/>
    <w:rsid w:val="00D36C6D"/>
    <w:rsid w:val="00D36CDE"/>
    <w:rsid w:val="00D36EB4"/>
    <w:rsid w:val="00D36F93"/>
    <w:rsid w:val="00D36FF7"/>
    <w:rsid w:val="00D370E1"/>
    <w:rsid w:val="00D37121"/>
    <w:rsid w:val="00D37165"/>
    <w:rsid w:val="00D372A3"/>
    <w:rsid w:val="00D372DC"/>
    <w:rsid w:val="00D374EA"/>
    <w:rsid w:val="00D37B4E"/>
    <w:rsid w:val="00D37EA5"/>
    <w:rsid w:val="00D401CB"/>
    <w:rsid w:val="00D40487"/>
    <w:rsid w:val="00D40689"/>
    <w:rsid w:val="00D4070C"/>
    <w:rsid w:val="00D4089F"/>
    <w:rsid w:val="00D409AA"/>
    <w:rsid w:val="00D40CA6"/>
    <w:rsid w:val="00D40EE7"/>
    <w:rsid w:val="00D40F4A"/>
    <w:rsid w:val="00D41110"/>
    <w:rsid w:val="00D4113F"/>
    <w:rsid w:val="00D4140D"/>
    <w:rsid w:val="00D41488"/>
    <w:rsid w:val="00D4149C"/>
    <w:rsid w:val="00D4189A"/>
    <w:rsid w:val="00D41A2D"/>
    <w:rsid w:val="00D41E5F"/>
    <w:rsid w:val="00D42317"/>
    <w:rsid w:val="00D424E0"/>
    <w:rsid w:val="00D424E4"/>
    <w:rsid w:val="00D42674"/>
    <w:rsid w:val="00D42866"/>
    <w:rsid w:val="00D42867"/>
    <w:rsid w:val="00D42BF4"/>
    <w:rsid w:val="00D42C0E"/>
    <w:rsid w:val="00D42F27"/>
    <w:rsid w:val="00D43060"/>
    <w:rsid w:val="00D43232"/>
    <w:rsid w:val="00D432D4"/>
    <w:rsid w:val="00D434B0"/>
    <w:rsid w:val="00D435CF"/>
    <w:rsid w:val="00D435FB"/>
    <w:rsid w:val="00D43918"/>
    <w:rsid w:val="00D439DE"/>
    <w:rsid w:val="00D43CA3"/>
    <w:rsid w:val="00D44B0E"/>
    <w:rsid w:val="00D44E10"/>
    <w:rsid w:val="00D44E47"/>
    <w:rsid w:val="00D450DB"/>
    <w:rsid w:val="00D452CD"/>
    <w:rsid w:val="00D455CE"/>
    <w:rsid w:val="00D45A57"/>
    <w:rsid w:val="00D45DEF"/>
    <w:rsid w:val="00D4601A"/>
    <w:rsid w:val="00D46438"/>
    <w:rsid w:val="00D4655B"/>
    <w:rsid w:val="00D4685A"/>
    <w:rsid w:val="00D469ED"/>
    <w:rsid w:val="00D46A28"/>
    <w:rsid w:val="00D46B04"/>
    <w:rsid w:val="00D46D92"/>
    <w:rsid w:val="00D46EB5"/>
    <w:rsid w:val="00D46ED7"/>
    <w:rsid w:val="00D46F13"/>
    <w:rsid w:val="00D470D1"/>
    <w:rsid w:val="00D4722C"/>
    <w:rsid w:val="00D472C2"/>
    <w:rsid w:val="00D473A9"/>
    <w:rsid w:val="00D47408"/>
    <w:rsid w:val="00D474FE"/>
    <w:rsid w:val="00D47724"/>
    <w:rsid w:val="00D47731"/>
    <w:rsid w:val="00D47753"/>
    <w:rsid w:val="00D4776E"/>
    <w:rsid w:val="00D47AAC"/>
    <w:rsid w:val="00D47C4E"/>
    <w:rsid w:val="00D47D3C"/>
    <w:rsid w:val="00D47E73"/>
    <w:rsid w:val="00D50159"/>
    <w:rsid w:val="00D50576"/>
    <w:rsid w:val="00D50648"/>
    <w:rsid w:val="00D506C1"/>
    <w:rsid w:val="00D50B63"/>
    <w:rsid w:val="00D50C8F"/>
    <w:rsid w:val="00D50D52"/>
    <w:rsid w:val="00D50D86"/>
    <w:rsid w:val="00D50E65"/>
    <w:rsid w:val="00D50EDE"/>
    <w:rsid w:val="00D50F48"/>
    <w:rsid w:val="00D50FC1"/>
    <w:rsid w:val="00D51600"/>
    <w:rsid w:val="00D517A7"/>
    <w:rsid w:val="00D5186F"/>
    <w:rsid w:val="00D51AED"/>
    <w:rsid w:val="00D520C4"/>
    <w:rsid w:val="00D521E2"/>
    <w:rsid w:val="00D52324"/>
    <w:rsid w:val="00D52529"/>
    <w:rsid w:val="00D527AD"/>
    <w:rsid w:val="00D52DC2"/>
    <w:rsid w:val="00D52DE6"/>
    <w:rsid w:val="00D52F96"/>
    <w:rsid w:val="00D52FBF"/>
    <w:rsid w:val="00D52FD6"/>
    <w:rsid w:val="00D5309B"/>
    <w:rsid w:val="00D53703"/>
    <w:rsid w:val="00D53756"/>
    <w:rsid w:val="00D539EE"/>
    <w:rsid w:val="00D53E3E"/>
    <w:rsid w:val="00D53E64"/>
    <w:rsid w:val="00D53FCE"/>
    <w:rsid w:val="00D54343"/>
    <w:rsid w:val="00D54493"/>
    <w:rsid w:val="00D54B88"/>
    <w:rsid w:val="00D54CAB"/>
    <w:rsid w:val="00D54DED"/>
    <w:rsid w:val="00D54E61"/>
    <w:rsid w:val="00D5570E"/>
    <w:rsid w:val="00D5575A"/>
    <w:rsid w:val="00D55C19"/>
    <w:rsid w:val="00D55C37"/>
    <w:rsid w:val="00D55C5E"/>
    <w:rsid w:val="00D55DAD"/>
    <w:rsid w:val="00D55E4B"/>
    <w:rsid w:val="00D563EB"/>
    <w:rsid w:val="00D566BF"/>
    <w:rsid w:val="00D56A53"/>
    <w:rsid w:val="00D56AA3"/>
    <w:rsid w:val="00D56B2B"/>
    <w:rsid w:val="00D56D9B"/>
    <w:rsid w:val="00D57000"/>
    <w:rsid w:val="00D573B7"/>
    <w:rsid w:val="00D578E4"/>
    <w:rsid w:val="00D579D8"/>
    <w:rsid w:val="00D57CB9"/>
    <w:rsid w:val="00D57CE1"/>
    <w:rsid w:val="00D57E33"/>
    <w:rsid w:val="00D57E9C"/>
    <w:rsid w:val="00D60181"/>
    <w:rsid w:val="00D601E8"/>
    <w:rsid w:val="00D60459"/>
    <w:rsid w:val="00D604D4"/>
    <w:rsid w:val="00D60565"/>
    <w:rsid w:val="00D607D2"/>
    <w:rsid w:val="00D6092B"/>
    <w:rsid w:val="00D6099C"/>
    <w:rsid w:val="00D60A1E"/>
    <w:rsid w:val="00D60A32"/>
    <w:rsid w:val="00D60B12"/>
    <w:rsid w:val="00D60C52"/>
    <w:rsid w:val="00D60D6E"/>
    <w:rsid w:val="00D60DF4"/>
    <w:rsid w:val="00D60E0C"/>
    <w:rsid w:val="00D60FC8"/>
    <w:rsid w:val="00D61128"/>
    <w:rsid w:val="00D61177"/>
    <w:rsid w:val="00D612E1"/>
    <w:rsid w:val="00D61310"/>
    <w:rsid w:val="00D61394"/>
    <w:rsid w:val="00D615B4"/>
    <w:rsid w:val="00D61B3C"/>
    <w:rsid w:val="00D61F4A"/>
    <w:rsid w:val="00D61F4C"/>
    <w:rsid w:val="00D61FFE"/>
    <w:rsid w:val="00D6219E"/>
    <w:rsid w:val="00D6226F"/>
    <w:rsid w:val="00D625E7"/>
    <w:rsid w:val="00D6299B"/>
    <w:rsid w:val="00D6299F"/>
    <w:rsid w:val="00D62CEB"/>
    <w:rsid w:val="00D62EF0"/>
    <w:rsid w:val="00D630DD"/>
    <w:rsid w:val="00D630F9"/>
    <w:rsid w:val="00D632E0"/>
    <w:rsid w:val="00D632ED"/>
    <w:rsid w:val="00D63373"/>
    <w:rsid w:val="00D6339A"/>
    <w:rsid w:val="00D633C2"/>
    <w:rsid w:val="00D636DF"/>
    <w:rsid w:val="00D637FC"/>
    <w:rsid w:val="00D6397C"/>
    <w:rsid w:val="00D639E3"/>
    <w:rsid w:val="00D63B03"/>
    <w:rsid w:val="00D63E2F"/>
    <w:rsid w:val="00D63FDE"/>
    <w:rsid w:val="00D64057"/>
    <w:rsid w:val="00D64076"/>
    <w:rsid w:val="00D642AF"/>
    <w:rsid w:val="00D643CF"/>
    <w:rsid w:val="00D645AC"/>
    <w:rsid w:val="00D6461C"/>
    <w:rsid w:val="00D64645"/>
    <w:rsid w:val="00D646CE"/>
    <w:rsid w:val="00D648FA"/>
    <w:rsid w:val="00D64920"/>
    <w:rsid w:val="00D64ADB"/>
    <w:rsid w:val="00D64B5E"/>
    <w:rsid w:val="00D64C1C"/>
    <w:rsid w:val="00D64CAD"/>
    <w:rsid w:val="00D64D7D"/>
    <w:rsid w:val="00D64E48"/>
    <w:rsid w:val="00D6512B"/>
    <w:rsid w:val="00D654E5"/>
    <w:rsid w:val="00D656A1"/>
    <w:rsid w:val="00D657CC"/>
    <w:rsid w:val="00D659C3"/>
    <w:rsid w:val="00D65A91"/>
    <w:rsid w:val="00D65BE2"/>
    <w:rsid w:val="00D65C7D"/>
    <w:rsid w:val="00D66041"/>
    <w:rsid w:val="00D660A8"/>
    <w:rsid w:val="00D661BC"/>
    <w:rsid w:val="00D665CB"/>
    <w:rsid w:val="00D66D5C"/>
    <w:rsid w:val="00D66E23"/>
    <w:rsid w:val="00D66F54"/>
    <w:rsid w:val="00D67109"/>
    <w:rsid w:val="00D671B3"/>
    <w:rsid w:val="00D6743D"/>
    <w:rsid w:val="00D675D7"/>
    <w:rsid w:val="00D6772D"/>
    <w:rsid w:val="00D6777F"/>
    <w:rsid w:val="00D67A03"/>
    <w:rsid w:val="00D67C17"/>
    <w:rsid w:val="00D67D79"/>
    <w:rsid w:val="00D67DD6"/>
    <w:rsid w:val="00D7010A"/>
    <w:rsid w:val="00D7016E"/>
    <w:rsid w:val="00D70203"/>
    <w:rsid w:val="00D704CE"/>
    <w:rsid w:val="00D70693"/>
    <w:rsid w:val="00D70D95"/>
    <w:rsid w:val="00D70F00"/>
    <w:rsid w:val="00D710A7"/>
    <w:rsid w:val="00D710C1"/>
    <w:rsid w:val="00D715C8"/>
    <w:rsid w:val="00D716BA"/>
    <w:rsid w:val="00D719EB"/>
    <w:rsid w:val="00D71B96"/>
    <w:rsid w:val="00D71D59"/>
    <w:rsid w:val="00D71DFA"/>
    <w:rsid w:val="00D71E4B"/>
    <w:rsid w:val="00D71EE8"/>
    <w:rsid w:val="00D72016"/>
    <w:rsid w:val="00D7227B"/>
    <w:rsid w:val="00D7239F"/>
    <w:rsid w:val="00D72693"/>
    <w:rsid w:val="00D72834"/>
    <w:rsid w:val="00D729F8"/>
    <w:rsid w:val="00D72CFD"/>
    <w:rsid w:val="00D73290"/>
    <w:rsid w:val="00D7385E"/>
    <w:rsid w:val="00D7387D"/>
    <w:rsid w:val="00D73BD1"/>
    <w:rsid w:val="00D73D82"/>
    <w:rsid w:val="00D73F13"/>
    <w:rsid w:val="00D73FAB"/>
    <w:rsid w:val="00D73FF3"/>
    <w:rsid w:val="00D74085"/>
    <w:rsid w:val="00D7426D"/>
    <w:rsid w:val="00D746AB"/>
    <w:rsid w:val="00D746B7"/>
    <w:rsid w:val="00D74941"/>
    <w:rsid w:val="00D7495B"/>
    <w:rsid w:val="00D74A1D"/>
    <w:rsid w:val="00D74AED"/>
    <w:rsid w:val="00D74B69"/>
    <w:rsid w:val="00D74D2B"/>
    <w:rsid w:val="00D74F13"/>
    <w:rsid w:val="00D753C8"/>
    <w:rsid w:val="00D75509"/>
    <w:rsid w:val="00D75672"/>
    <w:rsid w:val="00D75767"/>
    <w:rsid w:val="00D758D3"/>
    <w:rsid w:val="00D759AD"/>
    <w:rsid w:val="00D759D3"/>
    <w:rsid w:val="00D75C14"/>
    <w:rsid w:val="00D75C92"/>
    <w:rsid w:val="00D75DF3"/>
    <w:rsid w:val="00D75DFA"/>
    <w:rsid w:val="00D75FE0"/>
    <w:rsid w:val="00D76057"/>
    <w:rsid w:val="00D7605F"/>
    <w:rsid w:val="00D763C7"/>
    <w:rsid w:val="00D7670B"/>
    <w:rsid w:val="00D76785"/>
    <w:rsid w:val="00D76790"/>
    <w:rsid w:val="00D76990"/>
    <w:rsid w:val="00D76B69"/>
    <w:rsid w:val="00D76BEE"/>
    <w:rsid w:val="00D76D2B"/>
    <w:rsid w:val="00D770F7"/>
    <w:rsid w:val="00D7723D"/>
    <w:rsid w:val="00D772D3"/>
    <w:rsid w:val="00D77663"/>
    <w:rsid w:val="00D7786F"/>
    <w:rsid w:val="00D77B38"/>
    <w:rsid w:val="00D77BAB"/>
    <w:rsid w:val="00D77DDF"/>
    <w:rsid w:val="00D8011A"/>
    <w:rsid w:val="00D80458"/>
    <w:rsid w:val="00D80571"/>
    <w:rsid w:val="00D80B19"/>
    <w:rsid w:val="00D80C44"/>
    <w:rsid w:val="00D80F68"/>
    <w:rsid w:val="00D810CC"/>
    <w:rsid w:val="00D81262"/>
    <w:rsid w:val="00D8133A"/>
    <w:rsid w:val="00D81613"/>
    <w:rsid w:val="00D81858"/>
    <w:rsid w:val="00D81C18"/>
    <w:rsid w:val="00D81CA8"/>
    <w:rsid w:val="00D81D01"/>
    <w:rsid w:val="00D822EF"/>
    <w:rsid w:val="00D8232F"/>
    <w:rsid w:val="00D824A2"/>
    <w:rsid w:val="00D82631"/>
    <w:rsid w:val="00D827DA"/>
    <w:rsid w:val="00D82D25"/>
    <w:rsid w:val="00D8304C"/>
    <w:rsid w:val="00D832B1"/>
    <w:rsid w:val="00D835E4"/>
    <w:rsid w:val="00D838DB"/>
    <w:rsid w:val="00D83B8C"/>
    <w:rsid w:val="00D83D82"/>
    <w:rsid w:val="00D83ED3"/>
    <w:rsid w:val="00D83F26"/>
    <w:rsid w:val="00D83FAB"/>
    <w:rsid w:val="00D84312"/>
    <w:rsid w:val="00D843A0"/>
    <w:rsid w:val="00D843F3"/>
    <w:rsid w:val="00D84462"/>
    <w:rsid w:val="00D84546"/>
    <w:rsid w:val="00D846D5"/>
    <w:rsid w:val="00D849FF"/>
    <w:rsid w:val="00D84A9E"/>
    <w:rsid w:val="00D84BDB"/>
    <w:rsid w:val="00D84C23"/>
    <w:rsid w:val="00D84C6E"/>
    <w:rsid w:val="00D84D42"/>
    <w:rsid w:val="00D84DC3"/>
    <w:rsid w:val="00D851E7"/>
    <w:rsid w:val="00D85479"/>
    <w:rsid w:val="00D85524"/>
    <w:rsid w:val="00D8591F"/>
    <w:rsid w:val="00D85BB9"/>
    <w:rsid w:val="00D85C65"/>
    <w:rsid w:val="00D85F84"/>
    <w:rsid w:val="00D860EB"/>
    <w:rsid w:val="00D8611E"/>
    <w:rsid w:val="00D8624C"/>
    <w:rsid w:val="00D862CF"/>
    <w:rsid w:val="00D8630B"/>
    <w:rsid w:val="00D8649E"/>
    <w:rsid w:val="00D86908"/>
    <w:rsid w:val="00D86982"/>
    <w:rsid w:val="00D869AD"/>
    <w:rsid w:val="00D86A56"/>
    <w:rsid w:val="00D86A7E"/>
    <w:rsid w:val="00D86D09"/>
    <w:rsid w:val="00D86F3A"/>
    <w:rsid w:val="00D86FA8"/>
    <w:rsid w:val="00D8777E"/>
    <w:rsid w:val="00D87DC7"/>
    <w:rsid w:val="00D902C8"/>
    <w:rsid w:val="00D902C9"/>
    <w:rsid w:val="00D903EB"/>
    <w:rsid w:val="00D905BA"/>
    <w:rsid w:val="00D90832"/>
    <w:rsid w:val="00D909D9"/>
    <w:rsid w:val="00D90AE6"/>
    <w:rsid w:val="00D90E21"/>
    <w:rsid w:val="00D91180"/>
    <w:rsid w:val="00D91728"/>
    <w:rsid w:val="00D91913"/>
    <w:rsid w:val="00D91977"/>
    <w:rsid w:val="00D919A2"/>
    <w:rsid w:val="00D91A8B"/>
    <w:rsid w:val="00D91BC5"/>
    <w:rsid w:val="00D91CD9"/>
    <w:rsid w:val="00D91DC3"/>
    <w:rsid w:val="00D91E8C"/>
    <w:rsid w:val="00D91E98"/>
    <w:rsid w:val="00D924B6"/>
    <w:rsid w:val="00D925DE"/>
    <w:rsid w:val="00D92ACE"/>
    <w:rsid w:val="00D92B31"/>
    <w:rsid w:val="00D92B9B"/>
    <w:rsid w:val="00D92C1E"/>
    <w:rsid w:val="00D92E80"/>
    <w:rsid w:val="00D9315B"/>
    <w:rsid w:val="00D932A5"/>
    <w:rsid w:val="00D932CE"/>
    <w:rsid w:val="00D932D5"/>
    <w:rsid w:val="00D93A22"/>
    <w:rsid w:val="00D93A5F"/>
    <w:rsid w:val="00D93B62"/>
    <w:rsid w:val="00D93DEB"/>
    <w:rsid w:val="00D93E9E"/>
    <w:rsid w:val="00D940B9"/>
    <w:rsid w:val="00D94100"/>
    <w:rsid w:val="00D9462E"/>
    <w:rsid w:val="00D947B9"/>
    <w:rsid w:val="00D94C46"/>
    <w:rsid w:val="00D9505A"/>
    <w:rsid w:val="00D953B4"/>
    <w:rsid w:val="00D959B1"/>
    <w:rsid w:val="00D95B84"/>
    <w:rsid w:val="00D95CE6"/>
    <w:rsid w:val="00D95D7C"/>
    <w:rsid w:val="00D96275"/>
    <w:rsid w:val="00D964D5"/>
    <w:rsid w:val="00D96B6A"/>
    <w:rsid w:val="00D973F8"/>
    <w:rsid w:val="00D97599"/>
    <w:rsid w:val="00D975F1"/>
    <w:rsid w:val="00D9768E"/>
    <w:rsid w:val="00D976F2"/>
    <w:rsid w:val="00D97A0E"/>
    <w:rsid w:val="00D97B2C"/>
    <w:rsid w:val="00DA046E"/>
    <w:rsid w:val="00DA099F"/>
    <w:rsid w:val="00DA0A88"/>
    <w:rsid w:val="00DA0C85"/>
    <w:rsid w:val="00DA0D12"/>
    <w:rsid w:val="00DA0F1A"/>
    <w:rsid w:val="00DA100A"/>
    <w:rsid w:val="00DA1211"/>
    <w:rsid w:val="00DA129D"/>
    <w:rsid w:val="00DA1647"/>
    <w:rsid w:val="00DA1805"/>
    <w:rsid w:val="00DA181F"/>
    <w:rsid w:val="00DA1924"/>
    <w:rsid w:val="00DA1CDD"/>
    <w:rsid w:val="00DA1D7C"/>
    <w:rsid w:val="00DA2007"/>
    <w:rsid w:val="00DA2203"/>
    <w:rsid w:val="00DA2339"/>
    <w:rsid w:val="00DA2727"/>
    <w:rsid w:val="00DA2DDA"/>
    <w:rsid w:val="00DA3029"/>
    <w:rsid w:val="00DA3151"/>
    <w:rsid w:val="00DA3192"/>
    <w:rsid w:val="00DA31EE"/>
    <w:rsid w:val="00DA333B"/>
    <w:rsid w:val="00DA3435"/>
    <w:rsid w:val="00DA35F8"/>
    <w:rsid w:val="00DA38F2"/>
    <w:rsid w:val="00DA39D7"/>
    <w:rsid w:val="00DA3EF5"/>
    <w:rsid w:val="00DA3FB3"/>
    <w:rsid w:val="00DA4120"/>
    <w:rsid w:val="00DA4299"/>
    <w:rsid w:val="00DA436A"/>
    <w:rsid w:val="00DA43F3"/>
    <w:rsid w:val="00DA446C"/>
    <w:rsid w:val="00DA4573"/>
    <w:rsid w:val="00DA4700"/>
    <w:rsid w:val="00DA4A98"/>
    <w:rsid w:val="00DA4AAD"/>
    <w:rsid w:val="00DA4AF7"/>
    <w:rsid w:val="00DA4B88"/>
    <w:rsid w:val="00DA4E69"/>
    <w:rsid w:val="00DA5067"/>
    <w:rsid w:val="00DA5102"/>
    <w:rsid w:val="00DA57B2"/>
    <w:rsid w:val="00DA581E"/>
    <w:rsid w:val="00DA5833"/>
    <w:rsid w:val="00DA5842"/>
    <w:rsid w:val="00DA5AB1"/>
    <w:rsid w:val="00DA5BD7"/>
    <w:rsid w:val="00DA5E61"/>
    <w:rsid w:val="00DA5FC3"/>
    <w:rsid w:val="00DA609D"/>
    <w:rsid w:val="00DA6297"/>
    <w:rsid w:val="00DA6497"/>
    <w:rsid w:val="00DA659C"/>
    <w:rsid w:val="00DA6655"/>
    <w:rsid w:val="00DA67E1"/>
    <w:rsid w:val="00DA6947"/>
    <w:rsid w:val="00DA6ADB"/>
    <w:rsid w:val="00DA6B18"/>
    <w:rsid w:val="00DA6C9B"/>
    <w:rsid w:val="00DA6E45"/>
    <w:rsid w:val="00DA6FB4"/>
    <w:rsid w:val="00DA7106"/>
    <w:rsid w:val="00DA7177"/>
    <w:rsid w:val="00DA7201"/>
    <w:rsid w:val="00DA763B"/>
    <w:rsid w:val="00DA793A"/>
    <w:rsid w:val="00DA79EB"/>
    <w:rsid w:val="00DA7A00"/>
    <w:rsid w:val="00DA7F2E"/>
    <w:rsid w:val="00DA7F8A"/>
    <w:rsid w:val="00DA7FA3"/>
    <w:rsid w:val="00DB00B8"/>
    <w:rsid w:val="00DB011E"/>
    <w:rsid w:val="00DB019F"/>
    <w:rsid w:val="00DB04B7"/>
    <w:rsid w:val="00DB0551"/>
    <w:rsid w:val="00DB0888"/>
    <w:rsid w:val="00DB11E5"/>
    <w:rsid w:val="00DB1475"/>
    <w:rsid w:val="00DB1879"/>
    <w:rsid w:val="00DB18DC"/>
    <w:rsid w:val="00DB197E"/>
    <w:rsid w:val="00DB1CB1"/>
    <w:rsid w:val="00DB1F10"/>
    <w:rsid w:val="00DB2044"/>
    <w:rsid w:val="00DB2076"/>
    <w:rsid w:val="00DB282E"/>
    <w:rsid w:val="00DB294A"/>
    <w:rsid w:val="00DB2B7E"/>
    <w:rsid w:val="00DB2ED5"/>
    <w:rsid w:val="00DB30E3"/>
    <w:rsid w:val="00DB3356"/>
    <w:rsid w:val="00DB34DE"/>
    <w:rsid w:val="00DB3729"/>
    <w:rsid w:val="00DB385C"/>
    <w:rsid w:val="00DB39EA"/>
    <w:rsid w:val="00DB3B67"/>
    <w:rsid w:val="00DB3B79"/>
    <w:rsid w:val="00DB3C72"/>
    <w:rsid w:val="00DB42F9"/>
    <w:rsid w:val="00DB4442"/>
    <w:rsid w:val="00DB461D"/>
    <w:rsid w:val="00DB4660"/>
    <w:rsid w:val="00DB4B66"/>
    <w:rsid w:val="00DB4BD3"/>
    <w:rsid w:val="00DB4CDB"/>
    <w:rsid w:val="00DB50B4"/>
    <w:rsid w:val="00DB52B6"/>
    <w:rsid w:val="00DB543C"/>
    <w:rsid w:val="00DB5493"/>
    <w:rsid w:val="00DB54F1"/>
    <w:rsid w:val="00DB578C"/>
    <w:rsid w:val="00DB57CC"/>
    <w:rsid w:val="00DB58E0"/>
    <w:rsid w:val="00DB5CEC"/>
    <w:rsid w:val="00DB5F0A"/>
    <w:rsid w:val="00DB61B6"/>
    <w:rsid w:val="00DB62F7"/>
    <w:rsid w:val="00DB6397"/>
    <w:rsid w:val="00DB663B"/>
    <w:rsid w:val="00DB672B"/>
    <w:rsid w:val="00DB6761"/>
    <w:rsid w:val="00DB6B91"/>
    <w:rsid w:val="00DB6EBA"/>
    <w:rsid w:val="00DB6F87"/>
    <w:rsid w:val="00DB7098"/>
    <w:rsid w:val="00DB7363"/>
    <w:rsid w:val="00DB759B"/>
    <w:rsid w:val="00DB7672"/>
    <w:rsid w:val="00DB7769"/>
    <w:rsid w:val="00DB784E"/>
    <w:rsid w:val="00DB795A"/>
    <w:rsid w:val="00DB7BBC"/>
    <w:rsid w:val="00DB7C88"/>
    <w:rsid w:val="00DB7D8A"/>
    <w:rsid w:val="00DC03CB"/>
    <w:rsid w:val="00DC0F75"/>
    <w:rsid w:val="00DC0F9B"/>
    <w:rsid w:val="00DC11B5"/>
    <w:rsid w:val="00DC1320"/>
    <w:rsid w:val="00DC157B"/>
    <w:rsid w:val="00DC161A"/>
    <w:rsid w:val="00DC163A"/>
    <w:rsid w:val="00DC17AD"/>
    <w:rsid w:val="00DC1BAE"/>
    <w:rsid w:val="00DC1D56"/>
    <w:rsid w:val="00DC1DCE"/>
    <w:rsid w:val="00DC1DF0"/>
    <w:rsid w:val="00DC206C"/>
    <w:rsid w:val="00DC2104"/>
    <w:rsid w:val="00DC211A"/>
    <w:rsid w:val="00DC2195"/>
    <w:rsid w:val="00DC223C"/>
    <w:rsid w:val="00DC22E1"/>
    <w:rsid w:val="00DC23CC"/>
    <w:rsid w:val="00DC24A1"/>
    <w:rsid w:val="00DC27A7"/>
    <w:rsid w:val="00DC2CCA"/>
    <w:rsid w:val="00DC2D7D"/>
    <w:rsid w:val="00DC3113"/>
    <w:rsid w:val="00DC3B26"/>
    <w:rsid w:val="00DC3DA4"/>
    <w:rsid w:val="00DC3F74"/>
    <w:rsid w:val="00DC420F"/>
    <w:rsid w:val="00DC4278"/>
    <w:rsid w:val="00DC42FF"/>
    <w:rsid w:val="00DC451D"/>
    <w:rsid w:val="00DC47AD"/>
    <w:rsid w:val="00DC4D8F"/>
    <w:rsid w:val="00DC4E99"/>
    <w:rsid w:val="00DC4FBD"/>
    <w:rsid w:val="00DC5059"/>
    <w:rsid w:val="00DC527F"/>
    <w:rsid w:val="00DC550F"/>
    <w:rsid w:val="00DC573C"/>
    <w:rsid w:val="00DC592B"/>
    <w:rsid w:val="00DC5A2C"/>
    <w:rsid w:val="00DC5DF7"/>
    <w:rsid w:val="00DC5F78"/>
    <w:rsid w:val="00DC6271"/>
    <w:rsid w:val="00DC646C"/>
    <w:rsid w:val="00DC6935"/>
    <w:rsid w:val="00DC694A"/>
    <w:rsid w:val="00DC6A13"/>
    <w:rsid w:val="00DC6A89"/>
    <w:rsid w:val="00DC6BC4"/>
    <w:rsid w:val="00DC6CDA"/>
    <w:rsid w:val="00DC70E1"/>
    <w:rsid w:val="00DC730C"/>
    <w:rsid w:val="00DC743C"/>
    <w:rsid w:val="00DC743F"/>
    <w:rsid w:val="00DC7A06"/>
    <w:rsid w:val="00DC7BFA"/>
    <w:rsid w:val="00DC7CB2"/>
    <w:rsid w:val="00DC7D3A"/>
    <w:rsid w:val="00DC7D68"/>
    <w:rsid w:val="00DC7F3B"/>
    <w:rsid w:val="00DC7F76"/>
    <w:rsid w:val="00DD0222"/>
    <w:rsid w:val="00DD0348"/>
    <w:rsid w:val="00DD035A"/>
    <w:rsid w:val="00DD0477"/>
    <w:rsid w:val="00DD10B7"/>
    <w:rsid w:val="00DD10BC"/>
    <w:rsid w:val="00DD1584"/>
    <w:rsid w:val="00DD1675"/>
    <w:rsid w:val="00DD1849"/>
    <w:rsid w:val="00DD18B1"/>
    <w:rsid w:val="00DD18EE"/>
    <w:rsid w:val="00DD19F5"/>
    <w:rsid w:val="00DD1DBE"/>
    <w:rsid w:val="00DD2B5F"/>
    <w:rsid w:val="00DD2C6D"/>
    <w:rsid w:val="00DD2DA9"/>
    <w:rsid w:val="00DD31E5"/>
    <w:rsid w:val="00DD327E"/>
    <w:rsid w:val="00DD349C"/>
    <w:rsid w:val="00DD3A7C"/>
    <w:rsid w:val="00DD3C26"/>
    <w:rsid w:val="00DD3E46"/>
    <w:rsid w:val="00DD410D"/>
    <w:rsid w:val="00DD4339"/>
    <w:rsid w:val="00DD43D3"/>
    <w:rsid w:val="00DD43D6"/>
    <w:rsid w:val="00DD4401"/>
    <w:rsid w:val="00DD48AC"/>
    <w:rsid w:val="00DD4B09"/>
    <w:rsid w:val="00DD4D9A"/>
    <w:rsid w:val="00DD508E"/>
    <w:rsid w:val="00DD50B4"/>
    <w:rsid w:val="00DD51CB"/>
    <w:rsid w:val="00DD5238"/>
    <w:rsid w:val="00DD565F"/>
    <w:rsid w:val="00DD56BE"/>
    <w:rsid w:val="00DD5842"/>
    <w:rsid w:val="00DD5A62"/>
    <w:rsid w:val="00DD5C59"/>
    <w:rsid w:val="00DD63FB"/>
    <w:rsid w:val="00DD6601"/>
    <w:rsid w:val="00DD6659"/>
    <w:rsid w:val="00DD6738"/>
    <w:rsid w:val="00DD6A62"/>
    <w:rsid w:val="00DD6ED8"/>
    <w:rsid w:val="00DD7107"/>
    <w:rsid w:val="00DD71A8"/>
    <w:rsid w:val="00DD7247"/>
    <w:rsid w:val="00DD778F"/>
    <w:rsid w:val="00DD7970"/>
    <w:rsid w:val="00DD7AF3"/>
    <w:rsid w:val="00DD7B9C"/>
    <w:rsid w:val="00DD7EA8"/>
    <w:rsid w:val="00DE0003"/>
    <w:rsid w:val="00DE017E"/>
    <w:rsid w:val="00DE040A"/>
    <w:rsid w:val="00DE0471"/>
    <w:rsid w:val="00DE053D"/>
    <w:rsid w:val="00DE0858"/>
    <w:rsid w:val="00DE095D"/>
    <w:rsid w:val="00DE09BD"/>
    <w:rsid w:val="00DE0B5F"/>
    <w:rsid w:val="00DE0C7C"/>
    <w:rsid w:val="00DE0D83"/>
    <w:rsid w:val="00DE0DB9"/>
    <w:rsid w:val="00DE0F7F"/>
    <w:rsid w:val="00DE1146"/>
    <w:rsid w:val="00DE1376"/>
    <w:rsid w:val="00DE1542"/>
    <w:rsid w:val="00DE1AC1"/>
    <w:rsid w:val="00DE1BB4"/>
    <w:rsid w:val="00DE1C2C"/>
    <w:rsid w:val="00DE2320"/>
    <w:rsid w:val="00DE2768"/>
    <w:rsid w:val="00DE299C"/>
    <w:rsid w:val="00DE2A13"/>
    <w:rsid w:val="00DE2EF7"/>
    <w:rsid w:val="00DE340A"/>
    <w:rsid w:val="00DE3547"/>
    <w:rsid w:val="00DE3664"/>
    <w:rsid w:val="00DE3781"/>
    <w:rsid w:val="00DE3817"/>
    <w:rsid w:val="00DE3948"/>
    <w:rsid w:val="00DE3B94"/>
    <w:rsid w:val="00DE3CF5"/>
    <w:rsid w:val="00DE3E83"/>
    <w:rsid w:val="00DE4264"/>
    <w:rsid w:val="00DE42C4"/>
    <w:rsid w:val="00DE47A0"/>
    <w:rsid w:val="00DE49A6"/>
    <w:rsid w:val="00DE49B9"/>
    <w:rsid w:val="00DE4B64"/>
    <w:rsid w:val="00DE4C54"/>
    <w:rsid w:val="00DE4ED8"/>
    <w:rsid w:val="00DE5009"/>
    <w:rsid w:val="00DE51E2"/>
    <w:rsid w:val="00DE533A"/>
    <w:rsid w:val="00DE55F4"/>
    <w:rsid w:val="00DE5BE4"/>
    <w:rsid w:val="00DE5D39"/>
    <w:rsid w:val="00DE619A"/>
    <w:rsid w:val="00DE6226"/>
    <w:rsid w:val="00DE636D"/>
    <w:rsid w:val="00DE664E"/>
    <w:rsid w:val="00DE678F"/>
    <w:rsid w:val="00DE67D9"/>
    <w:rsid w:val="00DE6C64"/>
    <w:rsid w:val="00DE6D9A"/>
    <w:rsid w:val="00DE708D"/>
    <w:rsid w:val="00DE75B9"/>
    <w:rsid w:val="00DE7B80"/>
    <w:rsid w:val="00DE7C02"/>
    <w:rsid w:val="00DE7D1E"/>
    <w:rsid w:val="00DE7EA1"/>
    <w:rsid w:val="00DE7ED6"/>
    <w:rsid w:val="00DF01C7"/>
    <w:rsid w:val="00DF035C"/>
    <w:rsid w:val="00DF086D"/>
    <w:rsid w:val="00DF0906"/>
    <w:rsid w:val="00DF0B98"/>
    <w:rsid w:val="00DF0D28"/>
    <w:rsid w:val="00DF0D7A"/>
    <w:rsid w:val="00DF0F19"/>
    <w:rsid w:val="00DF14A0"/>
    <w:rsid w:val="00DF152B"/>
    <w:rsid w:val="00DF1948"/>
    <w:rsid w:val="00DF19B1"/>
    <w:rsid w:val="00DF1C82"/>
    <w:rsid w:val="00DF1CFF"/>
    <w:rsid w:val="00DF1D0D"/>
    <w:rsid w:val="00DF1D8F"/>
    <w:rsid w:val="00DF1F75"/>
    <w:rsid w:val="00DF22BE"/>
    <w:rsid w:val="00DF2535"/>
    <w:rsid w:val="00DF255E"/>
    <w:rsid w:val="00DF27E2"/>
    <w:rsid w:val="00DF2A61"/>
    <w:rsid w:val="00DF2B79"/>
    <w:rsid w:val="00DF2C05"/>
    <w:rsid w:val="00DF2D30"/>
    <w:rsid w:val="00DF2D84"/>
    <w:rsid w:val="00DF2DA8"/>
    <w:rsid w:val="00DF2DEF"/>
    <w:rsid w:val="00DF2FC1"/>
    <w:rsid w:val="00DF31E5"/>
    <w:rsid w:val="00DF3400"/>
    <w:rsid w:val="00DF39EF"/>
    <w:rsid w:val="00DF3A98"/>
    <w:rsid w:val="00DF401A"/>
    <w:rsid w:val="00DF4314"/>
    <w:rsid w:val="00DF46AB"/>
    <w:rsid w:val="00DF483A"/>
    <w:rsid w:val="00DF49AB"/>
    <w:rsid w:val="00DF49FE"/>
    <w:rsid w:val="00DF4A08"/>
    <w:rsid w:val="00DF4CF3"/>
    <w:rsid w:val="00DF4DBB"/>
    <w:rsid w:val="00DF4E93"/>
    <w:rsid w:val="00DF4ED8"/>
    <w:rsid w:val="00DF519F"/>
    <w:rsid w:val="00DF52AD"/>
    <w:rsid w:val="00DF541D"/>
    <w:rsid w:val="00DF5492"/>
    <w:rsid w:val="00DF55DB"/>
    <w:rsid w:val="00DF56E5"/>
    <w:rsid w:val="00DF579B"/>
    <w:rsid w:val="00DF58CF"/>
    <w:rsid w:val="00DF59AD"/>
    <w:rsid w:val="00DF5A38"/>
    <w:rsid w:val="00DF5A62"/>
    <w:rsid w:val="00DF5B12"/>
    <w:rsid w:val="00DF5F61"/>
    <w:rsid w:val="00DF6003"/>
    <w:rsid w:val="00DF6411"/>
    <w:rsid w:val="00DF66DD"/>
    <w:rsid w:val="00DF672C"/>
    <w:rsid w:val="00DF6AF5"/>
    <w:rsid w:val="00DF6BB2"/>
    <w:rsid w:val="00DF6C15"/>
    <w:rsid w:val="00DF6F3F"/>
    <w:rsid w:val="00DF6F87"/>
    <w:rsid w:val="00DF74F5"/>
    <w:rsid w:val="00DF753A"/>
    <w:rsid w:val="00DF7736"/>
    <w:rsid w:val="00DF77B4"/>
    <w:rsid w:val="00DF7C37"/>
    <w:rsid w:val="00DF7DC0"/>
    <w:rsid w:val="00DF7FFE"/>
    <w:rsid w:val="00E000CC"/>
    <w:rsid w:val="00E00227"/>
    <w:rsid w:val="00E0098C"/>
    <w:rsid w:val="00E00C4C"/>
    <w:rsid w:val="00E01087"/>
    <w:rsid w:val="00E013D5"/>
    <w:rsid w:val="00E01628"/>
    <w:rsid w:val="00E01638"/>
    <w:rsid w:val="00E01C41"/>
    <w:rsid w:val="00E01CAA"/>
    <w:rsid w:val="00E01E06"/>
    <w:rsid w:val="00E02226"/>
    <w:rsid w:val="00E02245"/>
    <w:rsid w:val="00E027A6"/>
    <w:rsid w:val="00E027DB"/>
    <w:rsid w:val="00E027FA"/>
    <w:rsid w:val="00E0296F"/>
    <w:rsid w:val="00E02B13"/>
    <w:rsid w:val="00E02CC8"/>
    <w:rsid w:val="00E02D6A"/>
    <w:rsid w:val="00E02DF3"/>
    <w:rsid w:val="00E02F41"/>
    <w:rsid w:val="00E03081"/>
    <w:rsid w:val="00E03399"/>
    <w:rsid w:val="00E0362A"/>
    <w:rsid w:val="00E0384E"/>
    <w:rsid w:val="00E03943"/>
    <w:rsid w:val="00E039F6"/>
    <w:rsid w:val="00E03A31"/>
    <w:rsid w:val="00E03A5A"/>
    <w:rsid w:val="00E03B1A"/>
    <w:rsid w:val="00E03B5F"/>
    <w:rsid w:val="00E03D55"/>
    <w:rsid w:val="00E03E40"/>
    <w:rsid w:val="00E04031"/>
    <w:rsid w:val="00E04085"/>
    <w:rsid w:val="00E040D3"/>
    <w:rsid w:val="00E04485"/>
    <w:rsid w:val="00E04710"/>
    <w:rsid w:val="00E04820"/>
    <w:rsid w:val="00E048F5"/>
    <w:rsid w:val="00E05115"/>
    <w:rsid w:val="00E05335"/>
    <w:rsid w:val="00E05410"/>
    <w:rsid w:val="00E05463"/>
    <w:rsid w:val="00E057DA"/>
    <w:rsid w:val="00E05904"/>
    <w:rsid w:val="00E05CE0"/>
    <w:rsid w:val="00E0619A"/>
    <w:rsid w:val="00E061F4"/>
    <w:rsid w:val="00E0634E"/>
    <w:rsid w:val="00E06369"/>
    <w:rsid w:val="00E06466"/>
    <w:rsid w:val="00E0648D"/>
    <w:rsid w:val="00E064A8"/>
    <w:rsid w:val="00E0662A"/>
    <w:rsid w:val="00E06735"/>
    <w:rsid w:val="00E067DA"/>
    <w:rsid w:val="00E06940"/>
    <w:rsid w:val="00E069C2"/>
    <w:rsid w:val="00E06A96"/>
    <w:rsid w:val="00E06DF7"/>
    <w:rsid w:val="00E06E42"/>
    <w:rsid w:val="00E070E8"/>
    <w:rsid w:val="00E072BD"/>
    <w:rsid w:val="00E072D3"/>
    <w:rsid w:val="00E07388"/>
    <w:rsid w:val="00E07434"/>
    <w:rsid w:val="00E0752B"/>
    <w:rsid w:val="00E078A9"/>
    <w:rsid w:val="00E07B4A"/>
    <w:rsid w:val="00E07F5F"/>
    <w:rsid w:val="00E10450"/>
    <w:rsid w:val="00E10650"/>
    <w:rsid w:val="00E10C23"/>
    <w:rsid w:val="00E10D37"/>
    <w:rsid w:val="00E10DC3"/>
    <w:rsid w:val="00E11171"/>
    <w:rsid w:val="00E11222"/>
    <w:rsid w:val="00E11444"/>
    <w:rsid w:val="00E114DC"/>
    <w:rsid w:val="00E11BFA"/>
    <w:rsid w:val="00E11D86"/>
    <w:rsid w:val="00E11FC4"/>
    <w:rsid w:val="00E120A2"/>
    <w:rsid w:val="00E122CA"/>
    <w:rsid w:val="00E123C1"/>
    <w:rsid w:val="00E123CF"/>
    <w:rsid w:val="00E1242C"/>
    <w:rsid w:val="00E126DD"/>
    <w:rsid w:val="00E1291D"/>
    <w:rsid w:val="00E12A6B"/>
    <w:rsid w:val="00E12BC6"/>
    <w:rsid w:val="00E12D52"/>
    <w:rsid w:val="00E12DFB"/>
    <w:rsid w:val="00E12EF5"/>
    <w:rsid w:val="00E134A5"/>
    <w:rsid w:val="00E13CFC"/>
    <w:rsid w:val="00E13E44"/>
    <w:rsid w:val="00E142FA"/>
    <w:rsid w:val="00E148FE"/>
    <w:rsid w:val="00E14AFA"/>
    <w:rsid w:val="00E14B57"/>
    <w:rsid w:val="00E14D0E"/>
    <w:rsid w:val="00E14FDF"/>
    <w:rsid w:val="00E15052"/>
    <w:rsid w:val="00E15111"/>
    <w:rsid w:val="00E151D4"/>
    <w:rsid w:val="00E15473"/>
    <w:rsid w:val="00E15495"/>
    <w:rsid w:val="00E154EE"/>
    <w:rsid w:val="00E155BF"/>
    <w:rsid w:val="00E155ED"/>
    <w:rsid w:val="00E15BFC"/>
    <w:rsid w:val="00E15DD3"/>
    <w:rsid w:val="00E1604A"/>
    <w:rsid w:val="00E16499"/>
    <w:rsid w:val="00E16823"/>
    <w:rsid w:val="00E16AFB"/>
    <w:rsid w:val="00E16E33"/>
    <w:rsid w:val="00E16FCD"/>
    <w:rsid w:val="00E170B3"/>
    <w:rsid w:val="00E17220"/>
    <w:rsid w:val="00E1729C"/>
    <w:rsid w:val="00E173AB"/>
    <w:rsid w:val="00E1756A"/>
    <w:rsid w:val="00E175B7"/>
    <w:rsid w:val="00E176AE"/>
    <w:rsid w:val="00E177B4"/>
    <w:rsid w:val="00E1787D"/>
    <w:rsid w:val="00E17995"/>
    <w:rsid w:val="00E20344"/>
    <w:rsid w:val="00E20349"/>
    <w:rsid w:val="00E208D8"/>
    <w:rsid w:val="00E20920"/>
    <w:rsid w:val="00E20E02"/>
    <w:rsid w:val="00E20EDB"/>
    <w:rsid w:val="00E2128B"/>
    <w:rsid w:val="00E21566"/>
    <w:rsid w:val="00E2194E"/>
    <w:rsid w:val="00E21A50"/>
    <w:rsid w:val="00E21AF6"/>
    <w:rsid w:val="00E21BB7"/>
    <w:rsid w:val="00E21BBA"/>
    <w:rsid w:val="00E21C18"/>
    <w:rsid w:val="00E21D5F"/>
    <w:rsid w:val="00E220E8"/>
    <w:rsid w:val="00E221FC"/>
    <w:rsid w:val="00E226E1"/>
    <w:rsid w:val="00E2272B"/>
    <w:rsid w:val="00E22779"/>
    <w:rsid w:val="00E22AB4"/>
    <w:rsid w:val="00E22C5F"/>
    <w:rsid w:val="00E22E24"/>
    <w:rsid w:val="00E23420"/>
    <w:rsid w:val="00E23F0D"/>
    <w:rsid w:val="00E240D3"/>
    <w:rsid w:val="00E242E8"/>
    <w:rsid w:val="00E243FE"/>
    <w:rsid w:val="00E246CE"/>
    <w:rsid w:val="00E248C3"/>
    <w:rsid w:val="00E24AC7"/>
    <w:rsid w:val="00E24AFF"/>
    <w:rsid w:val="00E24DE9"/>
    <w:rsid w:val="00E2512C"/>
    <w:rsid w:val="00E251E7"/>
    <w:rsid w:val="00E254D9"/>
    <w:rsid w:val="00E2560A"/>
    <w:rsid w:val="00E2575A"/>
    <w:rsid w:val="00E2595E"/>
    <w:rsid w:val="00E25AA0"/>
    <w:rsid w:val="00E25BAB"/>
    <w:rsid w:val="00E25CF4"/>
    <w:rsid w:val="00E25DBB"/>
    <w:rsid w:val="00E26045"/>
    <w:rsid w:val="00E26102"/>
    <w:rsid w:val="00E26268"/>
    <w:rsid w:val="00E26297"/>
    <w:rsid w:val="00E265AC"/>
    <w:rsid w:val="00E265E6"/>
    <w:rsid w:val="00E26887"/>
    <w:rsid w:val="00E26C95"/>
    <w:rsid w:val="00E26E47"/>
    <w:rsid w:val="00E27190"/>
    <w:rsid w:val="00E2732E"/>
    <w:rsid w:val="00E2745C"/>
    <w:rsid w:val="00E274B9"/>
    <w:rsid w:val="00E27566"/>
    <w:rsid w:val="00E27592"/>
    <w:rsid w:val="00E27716"/>
    <w:rsid w:val="00E279B4"/>
    <w:rsid w:val="00E27B6B"/>
    <w:rsid w:val="00E27BAB"/>
    <w:rsid w:val="00E300A8"/>
    <w:rsid w:val="00E30640"/>
    <w:rsid w:val="00E30B78"/>
    <w:rsid w:val="00E30F30"/>
    <w:rsid w:val="00E30F9F"/>
    <w:rsid w:val="00E30FBD"/>
    <w:rsid w:val="00E31276"/>
    <w:rsid w:val="00E31302"/>
    <w:rsid w:val="00E3147F"/>
    <w:rsid w:val="00E3151F"/>
    <w:rsid w:val="00E31775"/>
    <w:rsid w:val="00E318C9"/>
    <w:rsid w:val="00E319A9"/>
    <w:rsid w:val="00E31AF3"/>
    <w:rsid w:val="00E31B30"/>
    <w:rsid w:val="00E31C1B"/>
    <w:rsid w:val="00E31C80"/>
    <w:rsid w:val="00E31CAD"/>
    <w:rsid w:val="00E31DAF"/>
    <w:rsid w:val="00E32190"/>
    <w:rsid w:val="00E3233C"/>
    <w:rsid w:val="00E3243B"/>
    <w:rsid w:val="00E32558"/>
    <w:rsid w:val="00E32662"/>
    <w:rsid w:val="00E32ABD"/>
    <w:rsid w:val="00E32D3B"/>
    <w:rsid w:val="00E32DF7"/>
    <w:rsid w:val="00E32FC3"/>
    <w:rsid w:val="00E337AB"/>
    <w:rsid w:val="00E33C08"/>
    <w:rsid w:val="00E33E5A"/>
    <w:rsid w:val="00E34097"/>
    <w:rsid w:val="00E340E0"/>
    <w:rsid w:val="00E3412B"/>
    <w:rsid w:val="00E3418B"/>
    <w:rsid w:val="00E34352"/>
    <w:rsid w:val="00E345D4"/>
    <w:rsid w:val="00E345DD"/>
    <w:rsid w:val="00E34602"/>
    <w:rsid w:val="00E34695"/>
    <w:rsid w:val="00E34A93"/>
    <w:rsid w:val="00E34AEA"/>
    <w:rsid w:val="00E35204"/>
    <w:rsid w:val="00E35311"/>
    <w:rsid w:val="00E35568"/>
    <w:rsid w:val="00E3562F"/>
    <w:rsid w:val="00E35752"/>
    <w:rsid w:val="00E35A93"/>
    <w:rsid w:val="00E35E78"/>
    <w:rsid w:val="00E35E9C"/>
    <w:rsid w:val="00E35F10"/>
    <w:rsid w:val="00E35FF3"/>
    <w:rsid w:val="00E36C13"/>
    <w:rsid w:val="00E36EF3"/>
    <w:rsid w:val="00E3720D"/>
    <w:rsid w:val="00E374D3"/>
    <w:rsid w:val="00E37777"/>
    <w:rsid w:val="00E378E6"/>
    <w:rsid w:val="00E37932"/>
    <w:rsid w:val="00E37A8E"/>
    <w:rsid w:val="00E37CDC"/>
    <w:rsid w:val="00E37E3F"/>
    <w:rsid w:val="00E37EAA"/>
    <w:rsid w:val="00E37EFC"/>
    <w:rsid w:val="00E40065"/>
    <w:rsid w:val="00E4021E"/>
    <w:rsid w:val="00E40849"/>
    <w:rsid w:val="00E409AF"/>
    <w:rsid w:val="00E40A16"/>
    <w:rsid w:val="00E40A9A"/>
    <w:rsid w:val="00E40D6C"/>
    <w:rsid w:val="00E40D6D"/>
    <w:rsid w:val="00E40EBC"/>
    <w:rsid w:val="00E40F81"/>
    <w:rsid w:val="00E40F95"/>
    <w:rsid w:val="00E413E4"/>
    <w:rsid w:val="00E413FB"/>
    <w:rsid w:val="00E4159E"/>
    <w:rsid w:val="00E41A94"/>
    <w:rsid w:val="00E41E39"/>
    <w:rsid w:val="00E421F7"/>
    <w:rsid w:val="00E42254"/>
    <w:rsid w:val="00E42311"/>
    <w:rsid w:val="00E42823"/>
    <w:rsid w:val="00E428EB"/>
    <w:rsid w:val="00E42E42"/>
    <w:rsid w:val="00E42FBA"/>
    <w:rsid w:val="00E4300D"/>
    <w:rsid w:val="00E43218"/>
    <w:rsid w:val="00E43323"/>
    <w:rsid w:val="00E43609"/>
    <w:rsid w:val="00E43961"/>
    <w:rsid w:val="00E439CE"/>
    <w:rsid w:val="00E43B25"/>
    <w:rsid w:val="00E43C35"/>
    <w:rsid w:val="00E43CBA"/>
    <w:rsid w:val="00E43F02"/>
    <w:rsid w:val="00E4412F"/>
    <w:rsid w:val="00E44707"/>
    <w:rsid w:val="00E4487F"/>
    <w:rsid w:val="00E44940"/>
    <w:rsid w:val="00E44AA6"/>
    <w:rsid w:val="00E4526E"/>
    <w:rsid w:val="00E454B8"/>
    <w:rsid w:val="00E454E3"/>
    <w:rsid w:val="00E45A07"/>
    <w:rsid w:val="00E45AFE"/>
    <w:rsid w:val="00E45EFE"/>
    <w:rsid w:val="00E46283"/>
    <w:rsid w:val="00E462E0"/>
    <w:rsid w:val="00E465EC"/>
    <w:rsid w:val="00E467E7"/>
    <w:rsid w:val="00E46990"/>
    <w:rsid w:val="00E46A2B"/>
    <w:rsid w:val="00E46C42"/>
    <w:rsid w:val="00E46E08"/>
    <w:rsid w:val="00E47201"/>
    <w:rsid w:val="00E47248"/>
    <w:rsid w:val="00E472B4"/>
    <w:rsid w:val="00E47439"/>
    <w:rsid w:val="00E47775"/>
    <w:rsid w:val="00E47F94"/>
    <w:rsid w:val="00E500E8"/>
    <w:rsid w:val="00E50163"/>
    <w:rsid w:val="00E5057E"/>
    <w:rsid w:val="00E50611"/>
    <w:rsid w:val="00E50780"/>
    <w:rsid w:val="00E5091D"/>
    <w:rsid w:val="00E50A69"/>
    <w:rsid w:val="00E50C0A"/>
    <w:rsid w:val="00E50EC3"/>
    <w:rsid w:val="00E50F15"/>
    <w:rsid w:val="00E511CF"/>
    <w:rsid w:val="00E51554"/>
    <w:rsid w:val="00E5156F"/>
    <w:rsid w:val="00E51B00"/>
    <w:rsid w:val="00E520DD"/>
    <w:rsid w:val="00E5227E"/>
    <w:rsid w:val="00E527B4"/>
    <w:rsid w:val="00E52C19"/>
    <w:rsid w:val="00E52CCE"/>
    <w:rsid w:val="00E52E4B"/>
    <w:rsid w:val="00E52F22"/>
    <w:rsid w:val="00E52F33"/>
    <w:rsid w:val="00E53149"/>
    <w:rsid w:val="00E53837"/>
    <w:rsid w:val="00E538C9"/>
    <w:rsid w:val="00E53921"/>
    <w:rsid w:val="00E53C5D"/>
    <w:rsid w:val="00E53CA9"/>
    <w:rsid w:val="00E53FC9"/>
    <w:rsid w:val="00E54351"/>
    <w:rsid w:val="00E5443B"/>
    <w:rsid w:val="00E544CC"/>
    <w:rsid w:val="00E544DF"/>
    <w:rsid w:val="00E5459E"/>
    <w:rsid w:val="00E546A9"/>
    <w:rsid w:val="00E547CF"/>
    <w:rsid w:val="00E54823"/>
    <w:rsid w:val="00E54DC8"/>
    <w:rsid w:val="00E54F71"/>
    <w:rsid w:val="00E5502D"/>
    <w:rsid w:val="00E55269"/>
    <w:rsid w:val="00E55344"/>
    <w:rsid w:val="00E555EB"/>
    <w:rsid w:val="00E5579E"/>
    <w:rsid w:val="00E55822"/>
    <w:rsid w:val="00E55A14"/>
    <w:rsid w:val="00E55BF2"/>
    <w:rsid w:val="00E55D36"/>
    <w:rsid w:val="00E55F80"/>
    <w:rsid w:val="00E560D3"/>
    <w:rsid w:val="00E5646A"/>
    <w:rsid w:val="00E56521"/>
    <w:rsid w:val="00E568EC"/>
    <w:rsid w:val="00E569C2"/>
    <w:rsid w:val="00E56A52"/>
    <w:rsid w:val="00E56E47"/>
    <w:rsid w:val="00E57067"/>
    <w:rsid w:val="00E5725C"/>
    <w:rsid w:val="00E574D5"/>
    <w:rsid w:val="00E57683"/>
    <w:rsid w:val="00E57714"/>
    <w:rsid w:val="00E5772C"/>
    <w:rsid w:val="00E57812"/>
    <w:rsid w:val="00E57EB7"/>
    <w:rsid w:val="00E57FB3"/>
    <w:rsid w:val="00E60408"/>
    <w:rsid w:val="00E605FD"/>
    <w:rsid w:val="00E606A3"/>
    <w:rsid w:val="00E60839"/>
    <w:rsid w:val="00E6097B"/>
    <w:rsid w:val="00E60A6D"/>
    <w:rsid w:val="00E60D46"/>
    <w:rsid w:val="00E60DC7"/>
    <w:rsid w:val="00E60E1D"/>
    <w:rsid w:val="00E60FB5"/>
    <w:rsid w:val="00E610B8"/>
    <w:rsid w:val="00E612AF"/>
    <w:rsid w:val="00E61415"/>
    <w:rsid w:val="00E61557"/>
    <w:rsid w:val="00E615C7"/>
    <w:rsid w:val="00E61748"/>
    <w:rsid w:val="00E61795"/>
    <w:rsid w:val="00E617B0"/>
    <w:rsid w:val="00E61829"/>
    <w:rsid w:val="00E61867"/>
    <w:rsid w:val="00E61930"/>
    <w:rsid w:val="00E61A9E"/>
    <w:rsid w:val="00E62012"/>
    <w:rsid w:val="00E62161"/>
    <w:rsid w:val="00E621D9"/>
    <w:rsid w:val="00E62209"/>
    <w:rsid w:val="00E62278"/>
    <w:rsid w:val="00E62321"/>
    <w:rsid w:val="00E62494"/>
    <w:rsid w:val="00E62895"/>
    <w:rsid w:val="00E628CD"/>
    <w:rsid w:val="00E6298A"/>
    <w:rsid w:val="00E62DA8"/>
    <w:rsid w:val="00E62EE3"/>
    <w:rsid w:val="00E62F3F"/>
    <w:rsid w:val="00E630A9"/>
    <w:rsid w:val="00E63119"/>
    <w:rsid w:val="00E63561"/>
    <w:rsid w:val="00E63707"/>
    <w:rsid w:val="00E637CC"/>
    <w:rsid w:val="00E63D8E"/>
    <w:rsid w:val="00E6408D"/>
    <w:rsid w:val="00E64370"/>
    <w:rsid w:val="00E64625"/>
    <w:rsid w:val="00E64628"/>
    <w:rsid w:val="00E648E1"/>
    <w:rsid w:val="00E64A6E"/>
    <w:rsid w:val="00E64ADB"/>
    <w:rsid w:val="00E64B92"/>
    <w:rsid w:val="00E64CBA"/>
    <w:rsid w:val="00E64E14"/>
    <w:rsid w:val="00E65078"/>
    <w:rsid w:val="00E651A1"/>
    <w:rsid w:val="00E65399"/>
    <w:rsid w:val="00E653DD"/>
    <w:rsid w:val="00E6557E"/>
    <w:rsid w:val="00E65982"/>
    <w:rsid w:val="00E65A93"/>
    <w:rsid w:val="00E65B6D"/>
    <w:rsid w:val="00E66033"/>
    <w:rsid w:val="00E663EF"/>
    <w:rsid w:val="00E6653B"/>
    <w:rsid w:val="00E6667F"/>
    <w:rsid w:val="00E666CE"/>
    <w:rsid w:val="00E66D3B"/>
    <w:rsid w:val="00E66F84"/>
    <w:rsid w:val="00E67256"/>
    <w:rsid w:val="00E6774B"/>
    <w:rsid w:val="00E67C84"/>
    <w:rsid w:val="00E67EA5"/>
    <w:rsid w:val="00E67F30"/>
    <w:rsid w:val="00E70126"/>
    <w:rsid w:val="00E702E9"/>
    <w:rsid w:val="00E70352"/>
    <w:rsid w:val="00E703BB"/>
    <w:rsid w:val="00E705A7"/>
    <w:rsid w:val="00E7087E"/>
    <w:rsid w:val="00E70ADA"/>
    <w:rsid w:val="00E70F0E"/>
    <w:rsid w:val="00E70F11"/>
    <w:rsid w:val="00E70F99"/>
    <w:rsid w:val="00E70FFF"/>
    <w:rsid w:val="00E710B4"/>
    <w:rsid w:val="00E71334"/>
    <w:rsid w:val="00E71709"/>
    <w:rsid w:val="00E717DF"/>
    <w:rsid w:val="00E71D3A"/>
    <w:rsid w:val="00E71E90"/>
    <w:rsid w:val="00E71F8F"/>
    <w:rsid w:val="00E721C2"/>
    <w:rsid w:val="00E7229A"/>
    <w:rsid w:val="00E724E6"/>
    <w:rsid w:val="00E724EA"/>
    <w:rsid w:val="00E724FE"/>
    <w:rsid w:val="00E72802"/>
    <w:rsid w:val="00E72B5F"/>
    <w:rsid w:val="00E72EB6"/>
    <w:rsid w:val="00E73251"/>
    <w:rsid w:val="00E732BB"/>
    <w:rsid w:val="00E7362A"/>
    <w:rsid w:val="00E73872"/>
    <w:rsid w:val="00E73929"/>
    <w:rsid w:val="00E740C5"/>
    <w:rsid w:val="00E74302"/>
    <w:rsid w:val="00E74803"/>
    <w:rsid w:val="00E749D7"/>
    <w:rsid w:val="00E74A0A"/>
    <w:rsid w:val="00E74A77"/>
    <w:rsid w:val="00E74E1F"/>
    <w:rsid w:val="00E750A3"/>
    <w:rsid w:val="00E754A7"/>
    <w:rsid w:val="00E7558F"/>
    <w:rsid w:val="00E758B9"/>
    <w:rsid w:val="00E75B73"/>
    <w:rsid w:val="00E75B80"/>
    <w:rsid w:val="00E75C14"/>
    <w:rsid w:val="00E761DE"/>
    <w:rsid w:val="00E76684"/>
    <w:rsid w:val="00E76727"/>
    <w:rsid w:val="00E7675E"/>
    <w:rsid w:val="00E7680D"/>
    <w:rsid w:val="00E768D9"/>
    <w:rsid w:val="00E76A7F"/>
    <w:rsid w:val="00E76A81"/>
    <w:rsid w:val="00E76AA4"/>
    <w:rsid w:val="00E76ACC"/>
    <w:rsid w:val="00E76C40"/>
    <w:rsid w:val="00E76EB0"/>
    <w:rsid w:val="00E770B1"/>
    <w:rsid w:val="00E7717E"/>
    <w:rsid w:val="00E771B4"/>
    <w:rsid w:val="00E771DF"/>
    <w:rsid w:val="00E7724D"/>
    <w:rsid w:val="00E773A3"/>
    <w:rsid w:val="00E774F8"/>
    <w:rsid w:val="00E777E1"/>
    <w:rsid w:val="00E778AD"/>
    <w:rsid w:val="00E7797B"/>
    <w:rsid w:val="00E77BD3"/>
    <w:rsid w:val="00E77C07"/>
    <w:rsid w:val="00E77C30"/>
    <w:rsid w:val="00E77CF9"/>
    <w:rsid w:val="00E77F64"/>
    <w:rsid w:val="00E77F69"/>
    <w:rsid w:val="00E77F85"/>
    <w:rsid w:val="00E8066C"/>
    <w:rsid w:val="00E807DF"/>
    <w:rsid w:val="00E807FD"/>
    <w:rsid w:val="00E80C18"/>
    <w:rsid w:val="00E80CE0"/>
    <w:rsid w:val="00E80D46"/>
    <w:rsid w:val="00E80DBE"/>
    <w:rsid w:val="00E811D1"/>
    <w:rsid w:val="00E813C6"/>
    <w:rsid w:val="00E816D9"/>
    <w:rsid w:val="00E81709"/>
    <w:rsid w:val="00E81761"/>
    <w:rsid w:val="00E81823"/>
    <w:rsid w:val="00E81A73"/>
    <w:rsid w:val="00E81E14"/>
    <w:rsid w:val="00E81F3D"/>
    <w:rsid w:val="00E8201A"/>
    <w:rsid w:val="00E820B3"/>
    <w:rsid w:val="00E82126"/>
    <w:rsid w:val="00E822E8"/>
    <w:rsid w:val="00E82359"/>
    <w:rsid w:val="00E823FE"/>
    <w:rsid w:val="00E8277C"/>
    <w:rsid w:val="00E82B80"/>
    <w:rsid w:val="00E82BE8"/>
    <w:rsid w:val="00E82D50"/>
    <w:rsid w:val="00E82DCC"/>
    <w:rsid w:val="00E8328C"/>
    <w:rsid w:val="00E83AE6"/>
    <w:rsid w:val="00E83EFF"/>
    <w:rsid w:val="00E8409C"/>
    <w:rsid w:val="00E8440B"/>
    <w:rsid w:val="00E845CD"/>
    <w:rsid w:val="00E8469A"/>
    <w:rsid w:val="00E848AD"/>
    <w:rsid w:val="00E84A54"/>
    <w:rsid w:val="00E84B2C"/>
    <w:rsid w:val="00E84B8C"/>
    <w:rsid w:val="00E84C2F"/>
    <w:rsid w:val="00E84DBB"/>
    <w:rsid w:val="00E8514D"/>
    <w:rsid w:val="00E852B1"/>
    <w:rsid w:val="00E854B7"/>
    <w:rsid w:val="00E85855"/>
    <w:rsid w:val="00E859D4"/>
    <w:rsid w:val="00E85B6F"/>
    <w:rsid w:val="00E85C9F"/>
    <w:rsid w:val="00E85F19"/>
    <w:rsid w:val="00E85FF0"/>
    <w:rsid w:val="00E8602A"/>
    <w:rsid w:val="00E862EB"/>
    <w:rsid w:val="00E86375"/>
    <w:rsid w:val="00E86385"/>
    <w:rsid w:val="00E865ED"/>
    <w:rsid w:val="00E867A1"/>
    <w:rsid w:val="00E86C7F"/>
    <w:rsid w:val="00E86CBF"/>
    <w:rsid w:val="00E86DAF"/>
    <w:rsid w:val="00E86EA0"/>
    <w:rsid w:val="00E86FA0"/>
    <w:rsid w:val="00E86FEB"/>
    <w:rsid w:val="00E87121"/>
    <w:rsid w:val="00E8751C"/>
    <w:rsid w:val="00E875A4"/>
    <w:rsid w:val="00E877BB"/>
    <w:rsid w:val="00E8799F"/>
    <w:rsid w:val="00E87A17"/>
    <w:rsid w:val="00E87C18"/>
    <w:rsid w:val="00E87C6F"/>
    <w:rsid w:val="00E90110"/>
    <w:rsid w:val="00E903E1"/>
    <w:rsid w:val="00E9042D"/>
    <w:rsid w:val="00E905DD"/>
    <w:rsid w:val="00E90610"/>
    <w:rsid w:val="00E9066A"/>
    <w:rsid w:val="00E90933"/>
    <w:rsid w:val="00E90AD1"/>
    <w:rsid w:val="00E90C55"/>
    <w:rsid w:val="00E90D3E"/>
    <w:rsid w:val="00E90DB8"/>
    <w:rsid w:val="00E90DCF"/>
    <w:rsid w:val="00E91180"/>
    <w:rsid w:val="00E911B5"/>
    <w:rsid w:val="00E91BC6"/>
    <w:rsid w:val="00E91F2F"/>
    <w:rsid w:val="00E92275"/>
    <w:rsid w:val="00E9242D"/>
    <w:rsid w:val="00E926F4"/>
    <w:rsid w:val="00E92C71"/>
    <w:rsid w:val="00E92D91"/>
    <w:rsid w:val="00E93055"/>
    <w:rsid w:val="00E930A5"/>
    <w:rsid w:val="00E9320D"/>
    <w:rsid w:val="00E933C9"/>
    <w:rsid w:val="00E933FF"/>
    <w:rsid w:val="00E93561"/>
    <w:rsid w:val="00E93590"/>
    <w:rsid w:val="00E935C8"/>
    <w:rsid w:val="00E9364D"/>
    <w:rsid w:val="00E9380C"/>
    <w:rsid w:val="00E93998"/>
    <w:rsid w:val="00E939F5"/>
    <w:rsid w:val="00E93B64"/>
    <w:rsid w:val="00E93B95"/>
    <w:rsid w:val="00E93C20"/>
    <w:rsid w:val="00E93F6F"/>
    <w:rsid w:val="00E940F1"/>
    <w:rsid w:val="00E941A3"/>
    <w:rsid w:val="00E943E1"/>
    <w:rsid w:val="00E94600"/>
    <w:rsid w:val="00E94955"/>
    <w:rsid w:val="00E9495A"/>
    <w:rsid w:val="00E9495E"/>
    <w:rsid w:val="00E94976"/>
    <w:rsid w:val="00E94AD9"/>
    <w:rsid w:val="00E94E98"/>
    <w:rsid w:val="00E950BF"/>
    <w:rsid w:val="00E953B4"/>
    <w:rsid w:val="00E954CE"/>
    <w:rsid w:val="00E9599D"/>
    <w:rsid w:val="00E959BF"/>
    <w:rsid w:val="00E95BCC"/>
    <w:rsid w:val="00E95D56"/>
    <w:rsid w:val="00E96130"/>
    <w:rsid w:val="00E964A2"/>
    <w:rsid w:val="00E96650"/>
    <w:rsid w:val="00E966EE"/>
    <w:rsid w:val="00E9688D"/>
    <w:rsid w:val="00E96E0B"/>
    <w:rsid w:val="00E97007"/>
    <w:rsid w:val="00E970AE"/>
    <w:rsid w:val="00E970C1"/>
    <w:rsid w:val="00E970CE"/>
    <w:rsid w:val="00E972A9"/>
    <w:rsid w:val="00E972EA"/>
    <w:rsid w:val="00E972ED"/>
    <w:rsid w:val="00E97582"/>
    <w:rsid w:val="00E977D0"/>
    <w:rsid w:val="00E97B92"/>
    <w:rsid w:val="00E97CF5"/>
    <w:rsid w:val="00E97DA5"/>
    <w:rsid w:val="00EA0059"/>
    <w:rsid w:val="00EA0506"/>
    <w:rsid w:val="00EA0634"/>
    <w:rsid w:val="00EA0E0C"/>
    <w:rsid w:val="00EA0F2B"/>
    <w:rsid w:val="00EA0F3D"/>
    <w:rsid w:val="00EA1135"/>
    <w:rsid w:val="00EA1269"/>
    <w:rsid w:val="00EA1522"/>
    <w:rsid w:val="00EA1670"/>
    <w:rsid w:val="00EA16FE"/>
    <w:rsid w:val="00EA17BC"/>
    <w:rsid w:val="00EA1A94"/>
    <w:rsid w:val="00EA1BC9"/>
    <w:rsid w:val="00EA1DB2"/>
    <w:rsid w:val="00EA1FC4"/>
    <w:rsid w:val="00EA2026"/>
    <w:rsid w:val="00EA202B"/>
    <w:rsid w:val="00EA2139"/>
    <w:rsid w:val="00EA227F"/>
    <w:rsid w:val="00EA22A4"/>
    <w:rsid w:val="00EA2497"/>
    <w:rsid w:val="00EA27D1"/>
    <w:rsid w:val="00EA2BA9"/>
    <w:rsid w:val="00EA2D3C"/>
    <w:rsid w:val="00EA2D9E"/>
    <w:rsid w:val="00EA3A60"/>
    <w:rsid w:val="00EA3A6E"/>
    <w:rsid w:val="00EA3CCC"/>
    <w:rsid w:val="00EA3F91"/>
    <w:rsid w:val="00EA3FC4"/>
    <w:rsid w:val="00EA4269"/>
    <w:rsid w:val="00EA4326"/>
    <w:rsid w:val="00EA478B"/>
    <w:rsid w:val="00EA4807"/>
    <w:rsid w:val="00EA48A8"/>
    <w:rsid w:val="00EA4971"/>
    <w:rsid w:val="00EA4BC3"/>
    <w:rsid w:val="00EA4E58"/>
    <w:rsid w:val="00EA4EAC"/>
    <w:rsid w:val="00EA544A"/>
    <w:rsid w:val="00EA5487"/>
    <w:rsid w:val="00EA57AE"/>
    <w:rsid w:val="00EA5AC2"/>
    <w:rsid w:val="00EA6277"/>
    <w:rsid w:val="00EA6495"/>
    <w:rsid w:val="00EA66A9"/>
    <w:rsid w:val="00EA6747"/>
    <w:rsid w:val="00EA6F9F"/>
    <w:rsid w:val="00EA71D9"/>
    <w:rsid w:val="00EA7204"/>
    <w:rsid w:val="00EA7315"/>
    <w:rsid w:val="00EA739C"/>
    <w:rsid w:val="00EA74F7"/>
    <w:rsid w:val="00EA7561"/>
    <w:rsid w:val="00EA765E"/>
    <w:rsid w:val="00EA76AD"/>
    <w:rsid w:val="00EA797C"/>
    <w:rsid w:val="00EA7B99"/>
    <w:rsid w:val="00EA7BD5"/>
    <w:rsid w:val="00EA7D2A"/>
    <w:rsid w:val="00EB008D"/>
    <w:rsid w:val="00EB01C6"/>
    <w:rsid w:val="00EB0323"/>
    <w:rsid w:val="00EB0333"/>
    <w:rsid w:val="00EB03F9"/>
    <w:rsid w:val="00EB04C2"/>
    <w:rsid w:val="00EB04CC"/>
    <w:rsid w:val="00EB0771"/>
    <w:rsid w:val="00EB08B4"/>
    <w:rsid w:val="00EB0BC4"/>
    <w:rsid w:val="00EB154C"/>
    <w:rsid w:val="00EB1836"/>
    <w:rsid w:val="00EB1CC6"/>
    <w:rsid w:val="00EB1D08"/>
    <w:rsid w:val="00EB1D2F"/>
    <w:rsid w:val="00EB1F4C"/>
    <w:rsid w:val="00EB2034"/>
    <w:rsid w:val="00EB2059"/>
    <w:rsid w:val="00EB2EB6"/>
    <w:rsid w:val="00EB32CD"/>
    <w:rsid w:val="00EB378C"/>
    <w:rsid w:val="00EB37C7"/>
    <w:rsid w:val="00EB382B"/>
    <w:rsid w:val="00EB3BDA"/>
    <w:rsid w:val="00EB3D4B"/>
    <w:rsid w:val="00EB3DCB"/>
    <w:rsid w:val="00EB4611"/>
    <w:rsid w:val="00EB4634"/>
    <w:rsid w:val="00EB46B4"/>
    <w:rsid w:val="00EB4740"/>
    <w:rsid w:val="00EB4CD4"/>
    <w:rsid w:val="00EB4E76"/>
    <w:rsid w:val="00EB4FA4"/>
    <w:rsid w:val="00EB537A"/>
    <w:rsid w:val="00EB5838"/>
    <w:rsid w:val="00EB5E41"/>
    <w:rsid w:val="00EB6273"/>
    <w:rsid w:val="00EB6322"/>
    <w:rsid w:val="00EB66B1"/>
    <w:rsid w:val="00EB6C84"/>
    <w:rsid w:val="00EB6ECD"/>
    <w:rsid w:val="00EB722E"/>
    <w:rsid w:val="00EB7233"/>
    <w:rsid w:val="00EB7BDE"/>
    <w:rsid w:val="00EB7C00"/>
    <w:rsid w:val="00EB7CE8"/>
    <w:rsid w:val="00EB7D2C"/>
    <w:rsid w:val="00EB7EAB"/>
    <w:rsid w:val="00EB7F22"/>
    <w:rsid w:val="00EC01BB"/>
    <w:rsid w:val="00EC01CB"/>
    <w:rsid w:val="00EC0352"/>
    <w:rsid w:val="00EC0683"/>
    <w:rsid w:val="00EC08DA"/>
    <w:rsid w:val="00EC0A3E"/>
    <w:rsid w:val="00EC0B5C"/>
    <w:rsid w:val="00EC0DC8"/>
    <w:rsid w:val="00EC0F71"/>
    <w:rsid w:val="00EC1445"/>
    <w:rsid w:val="00EC165C"/>
    <w:rsid w:val="00EC16E8"/>
    <w:rsid w:val="00EC177C"/>
    <w:rsid w:val="00EC191C"/>
    <w:rsid w:val="00EC1AC4"/>
    <w:rsid w:val="00EC1BA2"/>
    <w:rsid w:val="00EC2227"/>
    <w:rsid w:val="00EC23B3"/>
    <w:rsid w:val="00EC2441"/>
    <w:rsid w:val="00EC24D7"/>
    <w:rsid w:val="00EC25FC"/>
    <w:rsid w:val="00EC2772"/>
    <w:rsid w:val="00EC2ED0"/>
    <w:rsid w:val="00EC2F5C"/>
    <w:rsid w:val="00EC3148"/>
    <w:rsid w:val="00EC343A"/>
    <w:rsid w:val="00EC3846"/>
    <w:rsid w:val="00EC410B"/>
    <w:rsid w:val="00EC41A8"/>
    <w:rsid w:val="00EC4424"/>
    <w:rsid w:val="00EC4756"/>
    <w:rsid w:val="00EC48A8"/>
    <w:rsid w:val="00EC48E2"/>
    <w:rsid w:val="00EC48F3"/>
    <w:rsid w:val="00EC4B91"/>
    <w:rsid w:val="00EC4C37"/>
    <w:rsid w:val="00EC5150"/>
    <w:rsid w:val="00EC57E8"/>
    <w:rsid w:val="00EC5899"/>
    <w:rsid w:val="00EC5C63"/>
    <w:rsid w:val="00EC5C6F"/>
    <w:rsid w:val="00EC5DD9"/>
    <w:rsid w:val="00EC66F6"/>
    <w:rsid w:val="00EC69D1"/>
    <w:rsid w:val="00EC6F76"/>
    <w:rsid w:val="00EC6F82"/>
    <w:rsid w:val="00EC704F"/>
    <w:rsid w:val="00EC70B3"/>
    <w:rsid w:val="00EC719A"/>
    <w:rsid w:val="00EC71F7"/>
    <w:rsid w:val="00EC72DD"/>
    <w:rsid w:val="00EC7387"/>
    <w:rsid w:val="00EC7A9C"/>
    <w:rsid w:val="00EC7D22"/>
    <w:rsid w:val="00EC7DFB"/>
    <w:rsid w:val="00EC7F47"/>
    <w:rsid w:val="00ED04EF"/>
    <w:rsid w:val="00ED05CD"/>
    <w:rsid w:val="00ED0713"/>
    <w:rsid w:val="00ED0720"/>
    <w:rsid w:val="00ED0C9B"/>
    <w:rsid w:val="00ED114E"/>
    <w:rsid w:val="00ED14CC"/>
    <w:rsid w:val="00ED151F"/>
    <w:rsid w:val="00ED16A2"/>
    <w:rsid w:val="00ED16F5"/>
    <w:rsid w:val="00ED19FA"/>
    <w:rsid w:val="00ED1A10"/>
    <w:rsid w:val="00ED1BC3"/>
    <w:rsid w:val="00ED1DAA"/>
    <w:rsid w:val="00ED1EE8"/>
    <w:rsid w:val="00ED20EC"/>
    <w:rsid w:val="00ED22D4"/>
    <w:rsid w:val="00ED237A"/>
    <w:rsid w:val="00ED2593"/>
    <w:rsid w:val="00ED27BF"/>
    <w:rsid w:val="00ED28BC"/>
    <w:rsid w:val="00ED2CBD"/>
    <w:rsid w:val="00ED2E7D"/>
    <w:rsid w:val="00ED3779"/>
    <w:rsid w:val="00ED384B"/>
    <w:rsid w:val="00ED3BD8"/>
    <w:rsid w:val="00ED3EDC"/>
    <w:rsid w:val="00ED3F09"/>
    <w:rsid w:val="00ED3F74"/>
    <w:rsid w:val="00ED40A9"/>
    <w:rsid w:val="00ED417D"/>
    <w:rsid w:val="00ED4222"/>
    <w:rsid w:val="00ED43A2"/>
    <w:rsid w:val="00ED4798"/>
    <w:rsid w:val="00ED48DC"/>
    <w:rsid w:val="00ED4B37"/>
    <w:rsid w:val="00ED4EBF"/>
    <w:rsid w:val="00ED4F33"/>
    <w:rsid w:val="00ED515E"/>
    <w:rsid w:val="00ED5519"/>
    <w:rsid w:val="00ED5583"/>
    <w:rsid w:val="00ED582C"/>
    <w:rsid w:val="00ED5CDB"/>
    <w:rsid w:val="00ED5D7B"/>
    <w:rsid w:val="00ED5E24"/>
    <w:rsid w:val="00ED5F9B"/>
    <w:rsid w:val="00ED6069"/>
    <w:rsid w:val="00ED62C6"/>
    <w:rsid w:val="00ED62DB"/>
    <w:rsid w:val="00ED668D"/>
    <w:rsid w:val="00ED677A"/>
    <w:rsid w:val="00ED67FB"/>
    <w:rsid w:val="00ED69FF"/>
    <w:rsid w:val="00ED6A63"/>
    <w:rsid w:val="00ED6CBE"/>
    <w:rsid w:val="00ED6D23"/>
    <w:rsid w:val="00ED71A3"/>
    <w:rsid w:val="00ED733A"/>
    <w:rsid w:val="00ED75AD"/>
    <w:rsid w:val="00ED773E"/>
    <w:rsid w:val="00ED798E"/>
    <w:rsid w:val="00ED7D46"/>
    <w:rsid w:val="00ED7D6E"/>
    <w:rsid w:val="00ED7D7C"/>
    <w:rsid w:val="00ED7DC4"/>
    <w:rsid w:val="00EE0147"/>
    <w:rsid w:val="00EE04F4"/>
    <w:rsid w:val="00EE0AF5"/>
    <w:rsid w:val="00EE0B64"/>
    <w:rsid w:val="00EE0C90"/>
    <w:rsid w:val="00EE0DD8"/>
    <w:rsid w:val="00EE0E42"/>
    <w:rsid w:val="00EE13A1"/>
    <w:rsid w:val="00EE1EF2"/>
    <w:rsid w:val="00EE1EF4"/>
    <w:rsid w:val="00EE209E"/>
    <w:rsid w:val="00EE21FF"/>
    <w:rsid w:val="00EE24D5"/>
    <w:rsid w:val="00EE269D"/>
    <w:rsid w:val="00EE2721"/>
    <w:rsid w:val="00EE286B"/>
    <w:rsid w:val="00EE2A97"/>
    <w:rsid w:val="00EE2B2B"/>
    <w:rsid w:val="00EE2B4E"/>
    <w:rsid w:val="00EE2BF5"/>
    <w:rsid w:val="00EE2C00"/>
    <w:rsid w:val="00EE2C8E"/>
    <w:rsid w:val="00EE2D49"/>
    <w:rsid w:val="00EE2DAC"/>
    <w:rsid w:val="00EE2F77"/>
    <w:rsid w:val="00EE2F79"/>
    <w:rsid w:val="00EE3160"/>
    <w:rsid w:val="00EE3229"/>
    <w:rsid w:val="00EE33D8"/>
    <w:rsid w:val="00EE3450"/>
    <w:rsid w:val="00EE3494"/>
    <w:rsid w:val="00EE3625"/>
    <w:rsid w:val="00EE379F"/>
    <w:rsid w:val="00EE37EB"/>
    <w:rsid w:val="00EE3A06"/>
    <w:rsid w:val="00EE3BDD"/>
    <w:rsid w:val="00EE3C54"/>
    <w:rsid w:val="00EE3DE9"/>
    <w:rsid w:val="00EE3E46"/>
    <w:rsid w:val="00EE40AE"/>
    <w:rsid w:val="00EE4387"/>
    <w:rsid w:val="00EE44DE"/>
    <w:rsid w:val="00EE4631"/>
    <w:rsid w:val="00EE4793"/>
    <w:rsid w:val="00EE4BD1"/>
    <w:rsid w:val="00EE4BEC"/>
    <w:rsid w:val="00EE4C7A"/>
    <w:rsid w:val="00EE4CBE"/>
    <w:rsid w:val="00EE4D93"/>
    <w:rsid w:val="00EE4F5E"/>
    <w:rsid w:val="00EE4FD8"/>
    <w:rsid w:val="00EE50E9"/>
    <w:rsid w:val="00EE5451"/>
    <w:rsid w:val="00EE567A"/>
    <w:rsid w:val="00EE57F8"/>
    <w:rsid w:val="00EE5B0F"/>
    <w:rsid w:val="00EE5DEF"/>
    <w:rsid w:val="00EE5DFF"/>
    <w:rsid w:val="00EE5EA0"/>
    <w:rsid w:val="00EE62C1"/>
    <w:rsid w:val="00EE6376"/>
    <w:rsid w:val="00EE63BB"/>
    <w:rsid w:val="00EE6531"/>
    <w:rsid w:val="00EE65DB"/>
    <w:rsid w:val="00EE6639"/>
    <w:rsid w:val="00EE67BE"/>
    <w:rsid w:val="00EE6AEF"/>
    <w:rsid w:val="00EE6C0F"/>
    <w:rsid w:val="00EE6CA9"/>
    <w:rsid w:val="00EE6E02"/>
    <w:rsid w:val="00EE7123"/>
    <w:rsid w:val="00EE7852"/>
    <w:rsid w:val="00EE79CD"/>
    <w:rsid w:val="00EE7BA4"/>
    <w:rsid w:val="00EE7BF6"/>
    <w:rsid w:val="00EE7E12"/>
    <w:rsid w:val="00EE7F62"/>
    <w:rsid w:val="00EF004C"/>
    <w:rsid w:val="00EF00BF"/>
    <w:rsid w:val="00EF0104"/>
    <w:rsid w:val="00EF0124"/>
    <w:rsid w:val="00EF0368"/>
    <w:rsid w:val="00EF040D"/>
    <w:rsid w:val="00EF0470"/>
    <w:rsid w:val="00EF06E0"/>
    <w:rsid w:val="00EF06F5"/>
    <w:rsid w:val="00EF08E4"/>
    <w:rsid w:val="00EF0E1E"/>
    <w:rsid w:val="00EF0E8B"/>
    <w:rsid w:val="00EF0F22"/>
    <w:rsid w:val="00EF106C"/>
    <w:rsid w:val="00EF11AF"/>
    <w:rsid w:val="00EF11E5"/>
    <w:rsid w:val="00EF14BD"/>
    <w:rsid w:val="00EF1879"/>
    <w:rsid w:val="00EF19C4"/>
    <w:rsid w:val="00EF1A8D"/>
    <w:rsid w:val="00EF1D44"/>
    <w:rsid w:val="00EF1FAC"/>
    <w:rsid w:val="00EF242D"/>
    <w:rsid w:val="00EF245D"/>
    <w:rsid w:val="00EF24C4"/>
    <w:rsid w:val="00EF26A8"/>
    <w:rsid w:val="00EF2874"/>
    <w:rsid w:val="00EF2B1E"/>
    <w:rsid w:val="00EF2CFA"/>
    <w:rsid w:val="00EF2D42"/>
    <w:rsid w:val="00EF2E38"/>
    <w:rsid w:val="00EF301D"/>
    <w:rsid w:val="00EF30E4"/>
    <w:rsid w:val="00EF314C"/>
    <w:rsid w:val="00EF31A9"/>
    <w:rsid w:val="00EF3295"/>
    <w:rsid w:val="00EF33BF"/>
    <w:rsid w:val="00EF33E3"/>
    <w:rsid w:val="00EF3412"/>
    <w:rsid w:val="00EF35AC"/>
    <w:rsid w:val="00EF369B"/>
    <w:rsid w:val="00EF375C"/>
    <w:rsid w:val="00EF3973"/>
    <w:rsid w:val="00EF3AF6"/>
    <w:rsid w:val="00EF3B17"/>
    <w:rsid w:val="00EF3CBD"/>
    <w:rsid w:val="00EF40FD"/>
    <w:rsid w:val="00EF4167"/>
    <w:rsid w:val="00EF4511"/>
    <w:rsid w:val="00EF4518"/>
    <w:rsid w:val="00EF476B"/>
    <w:rsid w:val="00EF4954"/>
    <w:rsid w:val="00EF4BB8"/>
    <w:rsid w:val="00EF4CE8"/>
    <w:rsid w:val="00EF50CB"/>
    <w:rsid w:val="00EF50EA"/>
    <w:rsid w:val="00EF515D"/>
    <w:rsid w:val="00EF52A1"/>
    <w:rsid w:val="00EF5414"/>
    <w:rsid w:val="00EF5612"/>
    <w:rsid w:val="00EF5845"/>
    <w:rsid w:val="00EF5C78"/>
    <w:rsid w:val="00EF5E12"/>
    <w:rsid w:val="00EF602F"/>
    <w:rsid w:val="00EF60FE"/>
    <w:rsid w:val="00EF611D"/>
    <w:rsid w:val="00EF6286"/>
    <w:rsid w:val="00EF667F"/>
    <w:rsid w:val="00EF671E"/>
    <w:rsid w:val="00EF67FD"/>
    <w:rsid w:val="00EF6A05"/>
    <w:rsid w:val="00EF6AA0"/>
    <w:rsid w:val="00EF6AEE"/>
    <w:rsid w:val="00EF6E34"/>
    <w:rsid w:val="00EF6FD4"/>
    <w:rsid w:val="00EF7182"/>
    <w:rsid w:val="00EF71E1"/>
    <w:rsid w:val="00EF72FF"/>
    <w:rsid w:val="00EF7878"/>
    <w:rsid w:val="00EF78B3"/>
    <w:rsid w:val="00EF7A59"/>
    <w:rsid w:val="00EF7AF4"/>
    <w:rsid w:val="00EF7B00"/>
    <w:rsid w:val="00EF7BBE"/>
    <w:rsid w:val="00EF7F06"/>
    <w:rsid w:val="00F00240"/>
    <w:rsid w:val="00F00376"/>
    <w:rsid w:val="00F00393"/>
    <w:rsid w:val="00F00758"/>
    <w:rsid w:val="00F007A5"/>
    <w:rsid w:val="00F0090C"/>
    <w:rsid w:val="00F00E9F"/>
    <w:rsid w:val="00F0125F"/>
    <w:rsid w:val="00F012F3"/>
    <w:rsid w:val="00F014B9"/>
    <w:rsid w:val="00F014E4"/>
    <w:rsid w:val="00F015A8"/>
    <w:rsid w:val="00F01717"/>
    <w:rsid w:val="00F0175B"/>
    <w:rsid w:val="00F01773"/>
    <w:rsid w:val="00F01872"/>
    <w:rsid w:val="00F019B7"/>
    <w:rsid w:val="00F01C2A"/>
    <w:rsid w:val="00F01C59"/>
    <w:rsid w:val="00F0205B"/>
    <w:rsid w:val="00F02080"/>
    <w:rsid w:val="00F021FC"/>
    <w:rsid w:val="00F026AF"/>
    <w:rsid w:val="00F02739"/>
    <w:rsid w:val="00F02B16"/>
    <w:rsid w:val="00F02B64"/>
    <w:rsid w:val="00F02B78"/>
    <w:rsid w:val="00F02C65"/>
    <w:rsid w:val="00F02F4B"/>
    <w:rsid w:val="00F03075"/>
    <w:rsid w:val="00F03309"/>
    <w:rsid w:val="00F033A9"/>
    <w:rsid w:val="00F03439"/>
    <w:rsid w:val="00F0347F"/>
    <w:rsid w:val="00F03810"/>
    <w:rsid w:val="00F038EA"/>
    <w:rsid w:val="00F03A86"/>
    <w:rsid w:val="00F03BD9"/>
    <w:rsid w:val="00F03E1D"/>
    <w:rsid w:val="00F04068"/>
    <w:rsid w:val="00F0408E"/>
    <w:rsid w:val="00F04180"/>
    <w:rsid w:val="00F042CD"/>
    <w:rsid w:val="00F043BB"/>
    <w:rsid w:val="00F043C4"/>
    <w:rsid w:val="00F043DA"/>
    <w:rsid w:val="00F04472"/>
    <w:rsid w:val="00F0452C"/>
    <w:rsid w:val="00F0469B"/>
    <w:rsid w:val="00F04772"/>
    <w:rsid w:val="00F04B67"/>
    <w:rsid w:val="00F04F4E"/>
    <w:rsid w:val="00F05064"/>
    <w:rsid w:val="00F052B9"/>
    <w:rsid w:val="00F052DD"/>
    <w:rsid w:val="00F0542C"/>
    <w:rsid w:val="00F058FB"/>
    <w:rsid w:val="00F059E7"/>
    <w:rsid w:val="00F05B4C"/>
    <w:rsid w:val="00F062BE"/>
    <w:rsid w:val="00F06301"/>
    <w:rsid w:val="00F063AC"/>
    <w:rsid w:val="00F06460"/>
    <w:rsid w:val="00F06473"/>
    <w:rsid w:val="00F06729"/>
    <w:rsid w:val="00F06763"/>
    <w:rsid w:val="00F06947"/>
    <w:rsid w:val="00F0697F"/>
    <w:rsid w:val="00F06BD7"/>
    <w:rsid w:val="00F06CFE"/>
    <w:rsid w:val="00F06F53"/>
    <w:rsid w:val="00F0700D"/>
    <w:rsid w:val="00F071CB"/>
    <w:rsid w:val="00F075C9"/>
    <w:rsid w:val="00F0777E"/>
    <w:rsid w:val="00F077F9"/>
    <w:rsid w:val="00F07F21"/>
    <w:rsid w:val="00F1008E"/>
    <w:rsid w:val="00F10262"/>
    <w:rsid w:val="00F1029B"/>
    <w:rsid w:val="00F102A0"/>
    <w:rsid w:val="00F102D8"/>
    <w:rsid w:val="00F1052D"/>
    <w:rsid w:val="00F105D4"/>
    <w:rsid w:val="00F1098D"/>
    <w:rsid w:val="00F10B54"/>
    <w:rsid w:val="00F10FBC"/>
    <w:rsid w:val="00F11434"/>
    <w:rsid w:val="00F11824"/>
    <w:rsid w:val="00F1185F"/>
    <w:rsid w:val="00F11D1B"/>
    <w:rsid w:val="00F122DB"/>
    <w:rsid w:val="00F123EB"/>
    <w:rsid w:val="00F12424"/>
    <w:rsid w:val="00F125D6"/>
    <w:rsid w:val="00F126E4"/>
    <w:rsid w:val="00F126EB"/>
    <w:rsid w:val="00F1297C"/>
    <w:rsid w:val="00F12ACB"/>
    <w:rsid w:val="00F12B3E"/>
    <w:rsid w:val="00F12B6B"/>
    <w:rsid w:val="00F12D84"/>
    <w:rsid w:val="00F12F94"/>
    <w:rsid w:val="00F130B9"/>
    <w:rsid w:val="00F13506"/>
    <w:rsid w:val="00F1352C"/>
    <w:rsid w:val="00F13897"/>
    <w:rsid w:val="00F13934"/>
    <w:rsid w:val="00F13B04"/>
    <w:rsid w:val="00F13FC6"/>
    <w:rsid w:val="00F142F8"/>
    <w:rsid w:val="00F144DB"/>
    <w:rsid w:val="00F14707"/>
    <w:rsid w:val="00F14795"/>
    <w:rsid w:val="00F14837"/>
    <w:rsid w:val="00F14C63"/>
    <w:rsid w:val="00F1518F"/>
    <w:rsid w:val="00F152EA"/>
    <w:rsid w:val="00F1535A"/>
    <w:rsid w:val="00F15811"/>
    <w:rsid w:val="00F15813"/>
    <w:rsid w:val="00F158D9"/>
    <w:rsid w:val="00F15BD6"/>
    <w:rsid w:val="00F15D5E"/>
    <w:rsid w:val="00F15F29"/>
    <w:rsid w:val="00F1617B"/>
    <w:rsid w:val="00F161B6"/>
    <w:rsid w:val="00F162BC"/>
    <w:rsid w:val="00F16313"/>
    <w:rsid w:val="00F16472"/>
    <w:rsid w:val="00F1667D"/>
    <w:rsid w:val="00F168A9"/>
    <w:rsid w:val="00F168DB"/>
    <w:rsid w:val="00F169CD"/>
    <w:rsid w:val="00F16ADC"/>
    <w:rsid w:val="00F16B92"/>
    <w:rsid w:val="00F16C6D"/>
    <w:rsid w:val="00F16DA8"/>
    <w:rsid w:val="00F16E41"/>
    <w:rsid w:val="00F16EC5"/>
    <w:rsid w:val="00F17062"/>
    <w:rsid w:val="00F172FE"/>
    <w:rsid w:val="00F1775E"/>
    <w:rsid w:val="00F17777"/>
    <w:rsid w:val="00F17D83"/>
    <w:rsid w:val="00F17F35"/>
    <w:rsid w:val="00F20042"/>
    <w:rsid w:val="00F2016C"/>
    <w:rsid w:val="00F203BE"/>
    <w:rsid w:val="00F209D9"/>
    <w:rsid w:val="00F20BC0"/>
    <w:rsid w:val="00F20DE4"/>
    <w:rsid w:val="00F20E38"/>
    <w:rsid w:val="00F20F34"/>
    <w:rsid w:val="00F20FA6"/>
    <w:rsid w:val="00F2119B"/>
    <w:rsid w:val="00F2130A"/>
    <w:rsid w:val="00F219B7"/>
    <w:rsid w:val="00F21A34"/>
    <w:rsid w:val="00F21AAE"/>
    <w:rsid w:val="00F21B09"/>
    <w:rsid w:val="00F21BB3"/>
    <w:rsid w:val="00F2208B"/>
    <w:rsid w:val="00F2220B"/>
    <w:rsid w:val="00F222B9"/>
    <w:rsid w:val="00F22481"/>
    <w:rsid w:val="00F224A5"/>
    <w:rsid w:val="00F22559"/>
    <w:rsid w:val="00F2279F"/>
    <w:rsid w:val="00F22E1D"/>
    <w:rsid w:val="00F230B8"/>
    <w:rsid w:val="00F23227"/>
    <w:rsid w:val="00F23299"/>
    <w:rsid w:val="00F235A4"/>
    <w:rsid w:val="00F2364A"/>
    <w:rsid w:val="00F2378E"/>
    <w:rsid w:val="00F23908"/>
    <w:rsid w:val="00F23954"/>
    <w:rsid w:val="00F23ACA"/>
    <w:rsid w:val="00F23F51"/>
    <w:rsid w:val="00F23F82"/>
    <w:rsid w:val="00F2402E"/>
    <w:rsid w:val="00F2407F"/>
    <w:rsid w:val="00F24096"/>
    <w:rsid w:val="00F241CF"/>
    <w:rsid w:val="00F24389"/>
    <w:rsid w:val="00F243A5"/>
    <w:rsid w:val="00F243B6"/>
    <w:rsid w:val="00F243CC"/>
    <w:rsid w:val="00F24684"/>
    <w:rsid w:val="00F248C6"/>
    <w:rsid w:val="00F24ED6"/>
    <w:rsid w:val="00F2510A"/>
    <w:rsid w:val="00F252A9"/>
    <w:rsid w:val="00F256A3"/>
    <w:rsid w:val="00F257C3"/>
    <w:rsid w:val="00F25820"/>
    <w:rsid w:val="00F2588C"/>
    <w:rsid w:val="00F25951"/>
    <w:rsid w:val="00F259A6"/>
    <w:rsid w:val="00F25C1E"/>
    <w:rsid w:val="00F260E2"/>
    <w:rsid w:val="00F2614C"/>
    <w:rsid w:val="00F263A5"/>
    <w:rsid w:val="00F2652A"/>
    <w:rsid w:val="00F2654C"/>
    <w:rsid w:val="00F2658E"/>
    <w:rsid w:val="00F26729"/>
    <w:rsid w:val="00F26938"/>
    <w:rsid w:val="00F26FA9"/>
    <w:rsid w:val="00F2787F"/>
    <w:rsid w:val="00F27892"/>
    <w:rsid w:val="00F27A27"/>
    <w:rsid w:val="00F27CA9"/>
    <w:rsid w:val="00F27ED3"/>
    <w:rsid w:val="00F3031A"/>
    <w:rsid w:val="00F3036C"/>
    <w:rsid w:val="00F305AE"/>
    <w:rsid w:val="00F305FB"/>
    <w:rsid w:val="00F31028"/>
    <w:rsid w:val="00F3118E"/>
    <w:rsid w:val="00F31240"/>
    <w:rsid w:val="00F312EE"/>
    <w:rsid w:val="00F31369"/>
    <w:rsid w:val="00F318FA"/>
    <w:rsid w:val="00F31935"/>
    <w:rsid w:val="00F31B2A"/>
    <w:rsid w:val="00F31ED6"/>
    <w:rsid w:val="00F31FA2"/>
    <w:rsid w:val="00F320AB"/>
    <w:rsid w:val="00F32536"/>
    <w:rsid w:val="00F325FF"/>
    <w:rsid w:val="00F327FD"/>
    <w:rsid w:val="00F32890"/>
    <w:rsid w:val="00F32C64"/>
    <w:rsid w:val="00F32C74"/>
    <w:rsid w:val="00F32D14"/>
    <w:rsid w:val="00F32F81"/>
    <w:rsid w:val="00F33107"/>
    <w:rsid w:val="00F331C1"/>
    <w:rsid w:val="00F3323C"/>
    <w:rsid w:val="00F33448"/>
    <w:rsid w:val="00F33BB9"/>
    <w:rsid w:val="00F33BCE"/>
    <w:rsid w:val="00F33DF5"/>
    <w:rsid w:val="00F33F78"/>
    <w:rsid w:val="00F33FC9"/>
    <w:rsid w:val="00F340AF"/>
    <w:rsid w:val="00F34192"/>
    <w:rsid w:val="00F3422B"/>
    <w:rsid w:val="00F344F9"/>
    <w:rsid w:val="00F34AB3"/>
    <w:rsid w:val="00F34D94"/>
    <w:rsid w:val="00F34E90"/>
    <w:rsid w:val="00F352AC"/>
    <w:rsid w:val="00F358C1"/>
    <w:rsid w:val="00F3599A"/>
    <w:rsid w:val="00F35BFB"/>
    <w:rsid w:val="00F35EFC"/>
    <w:rsid w:val="00F36050"/>
    <w:rsid w:val="00F36148"/>
    <w:rsid w:val="00F36187"/>
    <w:rsid w:val="00F361D0"/>
    <w:rsid w:val="00F3620E"/>
    <w:rsid w:val="00F36229"/>
    <w:rsid w:val="00F3622A"/>
    <w:rsid w:val="00F36367"/>
    <w:rsid w:val="00F36605"/>
    <w:rsid w:val="00F366A4"/>
    <w:rsid w:val="00F36A47"/>
    <w:rsid w:val="00F36C21"/>
    <w:rsid w:val="00F37108"/>
    <w:rsid w:val="00F372BC"/>
    <w:rsid w:val="00F37711"/>
    <w:rsid w:val="00F37AB1"/>
    <w:rsid w:val="00F37B05"/>
    <w:rsid w:val="00F37FD1"/>
    <w:rsid w:val="00F40007"/>
    <w:rsid w:val="00F4027E"/>
    <w:rsid w:val="00F40555"/>
    <w:rsid w:val="00F4056C"/>
    <w:rsid w:val="00F40688"/>
    <w:rsid w:val="00F40698"/>
    <w:rsid w:val="00F4078F"/>
    <w:rsid w:val="00F41124"/>
    <w:rsid w:val="00F4131B"/>
    <w:rsid w:val="00F413AD"/>
    <w:rsid w:val="00F413F2"/>
    <w:rsid w:val="00F414C2"/>
    <w:rsid w:val="00F4169F"/>
    <w:rsid w:val="00F41828"/>
    <w:rsid w:val="00F418CE"/>
    <w:rsid w:val="00F41D7C"/>
    <w:rsid w:val="00F41D7D"/>
    <w:rsid w:val="00F41DF7"/>
    <w:rsid w:val="00F41EA8"/>
    <w:rsid w:val="00F4200B"/>
    <w:rsid w:val="00F42040"/>
    <w:rsid w:val="00F4205D"/>
    <w:rsid w:val="00F4207B"/>
    <w:rsid w:val="00F42175"/>
    <w:rsid w:val="00F422A4"/>
    <w:rsid w:val="00F42371"/>
    <w:rsid w:val="00F42590"/>
    <w:rsid w:val="00F42674"/>
    <w:rsid w:val="00F427F3"/>
    <w:rsid w:val="00F42A67"/>
    <w:rsid w:val="00F42B20"/>
    <w:rsid w:val="00F42B50"/>
    <w:rsid w:val="00F42B5F"/>
    <w:rsid w:val="00F42D47"/>
    <w:rsid w:val="00F43228"/>
    <w:rsid w:val="00F436DD"/>
    <w:rsid w:val="00F4373B"/>
    <w:rsid w:val="00F43AD5"/>
    <w:rsid w:val="00F43CC6"/>
    <w:rsid w:val="00F44157"/>
    <w:rsid w:val="00F44599"/>
    <w:rsid w:val="00F4460A"/>
    <w:rsid w:val="00F446DF"/>
    <w:rsid w:val="00F44A6B"/>
    <w:rsid w:val="00F44B1C"/>
    <w:rsid w:val="00F44BAF"/>
    <w:rsid w:val="00F44DAD"/>
    <w:rsid w:val="00F44DCD"/>
    <w:rsid w:val="00F44E8E"/>
    <w:rsid w:val="00F4501B"/>
    <w:rsid w:val="00F453AE"/>
    <w:rsid w:val="00F456E6"/>
    <w:rsid w:val="00F4577F"/>
    <w:rsid w:val="00F45A77"/>
    <w:rsid w:val="00F45AD2"/>
    <w:rsid w:val="00F45BD7"/>
    <w:rsid w:val="00F45BF5"/>
    <w:rsid w:val="00F45C66"/>
    <w:rsid w:val="00F45EE5"/>
    <w:rsid w:val="00F45FF4"/>
    <w:rsid w:val="00F46237"/>
    <w:rsid w:val="00F46345"/>
    <w:rsid w:val="00F4635D"/>
    <w:rsid w:val="00F464DB"/>
    <w:rsid w:val="00F464F6"/>
    <w:rsid w:val="00F465F5"/>
    <w:rsid w:val="00F4675B"/>
    <w:rsid w:val="00F46C41"/>
    <w:rsid w:val="00F46FA8"/>
    <w:rsid w:val="00F47423"/>
    <w:rsid w:val="00F47789"/>
    <w:rsid w:val="00F47A0A"/>
    <w:rsid w:val="00F47A84"/>
    <w:rsid w:val="00F47F37"/>
    <w:rsid w:val="00F50245"/>
    <w:rsid w:val="00F50490"/>
    <w:rsid w:val="00F50777"/>
    <w:rsid w:val="00F509EC"/>
    <w:rsid w:val="00F50AE6"/>
    <w:rsid w:val="00F50D4E"/>
    <w:rsid w:val="00F50E06"/>
    <w:rsid w:val="00F50EB7"/>
    <w:rsid w:val="00F50F41"/>
    <w:rsid w:val="00F511EB"/>
    <w:rsid w:val="00F5172A"/>
    <w:rsid w:val="00F5174E"/>
    <w:rsid w:val="00F5186F"/>
    <w:rsid w:val="00F519FA"/>
    <w:rsid w:val="00F51E27"/>
    <w:rsid w:val="00F52107"/>
    <w:rsid w:val="00F52185"/>
    <w:rsid w:val="00F5228F"/>
    <w:rsid w:val="00F5233F"/>
    <w:rsid w:val="00F5241F"/>
    <w:rsid w:val="00F524ED"/>
    <w:rsid w:val="00F526E7"/>
    <w:rsid w:val="00F52764"/>
    <w:rsid w:val="00F52AB3"/>
    <w:rsid w:val="00F52E54"/>
    <w:rsid w:val="00F52F4B"/>
    <w:rsid w:val="00F532E6"/>
    <w:rsid w:val="00F5351B"/>
    <w:rsid w:val="00F537E7"/>
    <w:rsid w:val="00F5399C"/>
    <w:rsid w:val="00F53F61"/>
    <w:rsid w:val="00F53FE3"/>
    <w:rsid w:val="00F53FEC"/>
    <w:rsid w:val="00F54006"/>
    <w:rsid w:val="00F54640"/>
    <w:rsid w:val="00F5470E"/>
    <w:rsid w:val="00F54A2A"/>
    <w:rsid w:val="00F54D1D"/>
    <w:rsid w:val="00F54D5C"/>
    <w:rsid w:val="00F54F59"/>
    <w:rsid w:val="00F55089"/>
    <w:rsid w:val="00F55358"/>
    <w:rsid w:val="00F553FB"/>
    <w:rsid w:val="00F55602"/>
    <w:rsid w:val="00F557E7"/>
    <w:rsid w:val="00F557F4"/>
    <w:rsid w:val="00F55AE4"/>
    <w:rsid w:val="00F55BB3"/>
    <w:rsid w:val="00F55BD5"/>
    <w:rsid w:val="00F55CAF"/>
    <w:rsid w:val="00F55E3D"/>
    <w:rsid w:val="00F55EDC"/>
    <w:rsid w:val="00F55F45"/>
    <w:rsid w:val="00F56128"/>
    <w:rsid w:val="00F564E2"/>
    <w:rsid w:val="00F565D6"/>
    <w:rsid w:val="00F5686E"/>
    <w:rsid w:val="00F568E5"/>
    <w:rsid w:val="00F56B30"/>
    <w:rsid w:val="00F56EF1"/>
    <w:rsid w:val="00F57300"/>
    <w:rsid w:val="00F575C6"/>
    <w:rsid w:val="00F57689"/>
    <w:rsid w:val="00F57691"/>
    <w:rsid w:val="00F576A9"/>
    <w:rsid w:val="00F5788C"/>
    <w:rsid w:val="00F57A1A"/>
    <w:rsid w:val="00F57A68"/>
    <w:rsid w:val="00F57BA1"/>
    <w:rsid w:val="00F57BF5"/>
    <w:rsid w:val="00F57E76"/>
    <w:rsid w:val="00F60018"/>
    <w:rsid w:val="00F60058"/>
    <w:rsid w:val="00F600A0"/>
    <w:rsid w:val="00F602B3"/>
    <w:rsid w:val="00F60457"/>
    <w:rsid w:val="00F60463"/>
    <w:rsid w:val="00F60518"/>
    <w:rsid w:val="00F60975"/>
    <w:rsid w:val="00F60DD6"/>
    <w:rsid w:val="00F61040"/>
    <w:rsid w:val="00F611C8"/>
    <w:rsid w:val="00F61270"/>
    <w:rsid w:val="00F612B5"/>
    <w:rsid w:val="00F613AF"/>
    <w:rsid w:val="00F616F7"/>
    <w:rsid w:val="00F61923"/>
    <w:rsid w:val="00F619B9"/>
    <w:rsid w:val="00F619C2"/>
    <w:rsid w:val="00F619EB"/>
    <w:rsid w:val="00F61A15"/>
    <w:rsid w:val="00F61A9F"/>
    <w:rsid w:val="00F61BFF"/>
    <w:rsid w:val="00F61DA9"/>
    <w:rsid w:val="00F61E21"/>
    <w:rsid w:val="00F61FC4"/>
    <w:rsid w:val="00F620BD"/>
    <w:rsid w:val="00F6214E"/>
    <w:rsid w:val="00F622F0"/>
    <w:rsid w:val="00F6236C"/>
    <w:rsid w:val="00F627B1"/>
    <w:rsid w:val="00F62835"/>
    <w:rsid w:val="00F62843"/>
    <w:rsid w:val="00F62CDB"/>
    <w:rsid w:val="00F62E82"/>
    <w:rsid w:val="00F62E97"/>
    <w:rsid w:val="00F630BB"/>
    <w:rsid w:val="00F630CD"/>
    <w:rsid w:val="00F63151"/>
    <w:rsid w:val="00F6330B"/>
    <w:rsid w:val="00F63392"/>
    <w:rsid w:val="00F63440"/>
    <w:rsid w:val="00F6352D"/>
    <w:rsid w:val="00F63754"/>
    <w:rsid w:val="00F63987"/>
    <w:rsid w:val="00F64573"/>
    <w:rsid w:val="00F64960"/>
    <w:rsid w:val="00F64B9C"/>
    <w:rsid w:val="00F64BBF"/>
    <w:rsid w:val="00F64F3F"/>
    <w:rsid w:val="00F651B7"/>
    <w:rsid w:val="00F651D3"/>
    <w:rsid w:val="00F652FC"/>
    <w:rsid w:val="00F65526"/>
    <w:rsid w:val="00F6567A"/>
    <w:rsid w:val="00F65C0E"/>
    <w:rsid w:val="00F65C3C"/>
    <w:rsid w:val="00F65C55"/>
    <w:rsid w:val="00F65CC9"/>
    <w:rsid w:val="00F65FD5"/>
    <w:rsid w:val="00F65FD7"/>
    <w:rsid w:val="00F66152"/>
    <w:rsid w:val="00F662F1"/>
    <w:rsid w:val="00F6633A"/>
    <w:rsid w:val="00F66466"/>
    <w:rsid w:val="00F66533"/>
    <w:rsid w:val="00F669FB"/>
    <w:rsid w:val="00F66B8D"/>
    <w:rsid w:val="00F66BED"/>
    <w:rsid w:val="00F66C9D"/>
    <w:rsid w:val="00F66DCF"/>
    <w:rsid w:val="00F66DFC"/>
    <w:rsid w:val="00F66E16"/>
    <w:rsid w:val="00F66E2B"/>
    <w:rsid w:val="00F67145"/>
    <w:rsid w:val="00F671E2"/>
    <w:rsid w:val="00F6721C"/>
    <w:rsid w:val="00F6725C"/>
    <w:rsid w:val="00F67261"/>
    <w:rsid w:val="00F675B5"/>
    <w:rsid w:val="00F67750"/>
    <w:rsid w:val="00F678FD"/>
    <w:rsid w:val="00F67A58"/>
    <w:rsid w:val="00F67C9C"/>
    <w:rsid w:val="00F67D51"/>
    <w:rsid w:val="00F70048"/>
    <w:rsid w:val="00F70138"/>
    <w:rsid w:val="00F70857"/>
    <w:rsid w:val="00F70991"/>
    <w:rsid w:val="00F70DF5"/>
    <w:rsid w:val="00F70EB3"/>
    <w:rsid w:val="00F70F01"/>
    <w:rsid w:val="00F70F51"/>
    <w:rsid w:val="00F70FB5"/>
    <w:rsid w:val="00F710AC"/>
    <w:rsid w:val="00F710F3"/>
    <w:rsid w:val="00F71367"/>
    <w:rsid w:val="00F713AC"/>
    <w:rsid w:val="00F7141E"/>
    <w:rsid w:val="00F71E96"/>
    <w:rsid w:val="00F71E99"/>
    <w:rsid w:val="00F71ED0"/>
    <w:rsid w:val="00F71EFF"/>
    <w:rsid w:val="00F71FF2"/>
    <w:rsid w:val="00F7218B"/>
    <w:rsid w:val="00F72308"/>
    <w:rsid w:val="00F72506"/>
    <w:rsid w:val="00F7268B"/>
    <w:rsid w:val="00F72911"/>
    <w:rsid w:val="00F72C6A"/>
    <w:rsid w:val="00F72F70"/>
    <w:rsid w:val="00F73056"/>
    <w:rsid w:val="00F73484"/>
    <w:rsid w:val="00F734E2"/>
    <w:rsid w:val="00F7367B"/>
    <w:rsid w:val="00F73CFA"/>
    <w:rsid w:val="00F73F75"/>
    <w:rsid w:val="00F741F2"/>
    <w:rsid w:val="00F7447B"/>
    <w:rsid w:val="00F74620"/>
    <w:rsid w:val="00F74BAE"/>
    <w:rsid w:val="00F74D0E"/>
    <w:rsid w:val="00F74D12"/>
    <w:rsid w:val="00F74DD2"/>
    <w:rsid w:val="00F74EDF"/>
    <w:rsid w:val="00F754F7"/>
    <w:rsid w:val="00F7565D"/>
    <w:rsid w:val="00F75C2A"/>
    <w:rsid w:val="00F75C47"/>
    <w:rsid w:val="00F75D4C"/>
    <w:rsid w:val="00F75DE7"/>
    <w:rsid w:val="00F75E14"/>
    <w:rsid w:val="00F75F23"/>
    <w:rsid w:val="00F76048"/>
    <w:rsid w:val="00F761BF"/>
    <w:rsid w:val="00F76617"/>
    <w:rsid w:val="00F76A04"/>
    <w:rsid w:val="00F76A22"/>
    <w:rsid w:val="00F76A88"/>
    <w:rsid w:val="00F76BC5"/>
    <w:rsid w:val="00F76EC5"/>
    <w:rsid w:val="00F772B9"/>
    <w:rsid w:val="00F772E5"/>
    <w:rsid w:val="00F776DF"/>
    <w:rsid w:val="00F778C2"/>
    <w:rsid w:val="00F778E9"/>
    <w:rsid w:val="00F7799D"/>
    <w:rsid w:val="00F77D32"/>
    <w:rsid w:val="00F8015C"/>
    <w:rsid w:val="00F80604"/>
    <w:rsid w:val="00F807DD"/>
    <w:rsid w:val="00F808EF"/>
    <w:rsid w:val="00F809DE"/>
    <w:rsid w:val="00F80C3D"/>
    <w:rsid w:val="00F80C40"/>
    <w:rsid w:val="00F80E9A"/>
    <w:rsid w:val="00F81489"/>
    <w:rsid w:val="00F815CB"/>
    <w:rsid w:val="00F81603"/>
    <w:rsid w:val="00F817A6"/>
    <w:rsid w:val="00F817FA"/>
    <w:rsid w:val="00F819D0"/>
    <w:rsid w:val="00F81BAC"/>
    <w:rsid w:val="00F81D3E"/>
    <w:rsid w:val="00F81D86"/>
    <w:rsid w:val="00F81DD5"/>
    <w:rsid w:val="00F824F6"/>
    <w:rsid w:val="00F826D0"/>
    <w:rsid w:val="00F82871"/>
    <w:rsid w:val="00F828BF"/>
    <w:rsid w:val="00F8295F"/>
    <w:rsid w:val="00F82E8F"/>
    <w:rsid w:val="00F82F68"/>
    <w:rsid w:val="00F82FC4"/>
    <w:rsid w:val="00F83211"/>
    <w:rsid w:val="00F83218"/>
    <w:rsid w:val="00F83291"/>
    <w:rsid w:val="00F832F7"/>
    <w:rsid w:val="00F8334E"/>
    <w:rsid w:val="00F83662"/>
    <w:rsid w:val="00F83768"/>
    <w:rsid w:val="00F8382E"/>
    <w:rsid w:val="00F838D4"/>
    <w:rsid w:val="00F839B6"/>
    <w:rsid w:val="00F83A5B"/>
    <w:rsid w:val="00F83DA8"/>
    <w:rsid w:val="00F83DFA"/>
    <w:rsid w:val="00F84117"/>
    <w:rsid w:val="00F84244"/>
    <w:rsid w:val="00F84403"/>
    <w:rsid w:val="00F8465A"/>
    <w:rsid w:val="00F84860"/>
    <w:rsid w:val="00F84A20"/>
    <w:rsid w:val="00F84A44"/>
    <w:rsid w:val="00F84AA1"/>
    <w:rsid w:val="00F851A5"/>
    <w:rsid w:val="00F85248"/>
    <w:rsid w:val="00F85574"/>
    <w:rsid w:val="00F85587"/>
    <w:rsid w:val="00F85679"/>
    <w:rsid w:val="00F85B48"/>
    <w:rsid w:val="00F85BA2"/>
    <w:rsid w:val="00F85C87"/>
    <w:rsid w:val="00F85CFB"/>
    <w:rsid w:val="00F85FA8"/>
    <w:rsid w:val="00F85FB1"/>
    <w:rsid w:val="00F86211"/>
    <w:rsid w:val="00F86575"/>
    <w:rsid w:val="00F8674B"/>
    <w:rsid w:val="00F867BA"/>
    <w:rsid w:val="00F868AC"/>
    <w:rsid w:val="00F86BBA"/>
    <w:rsid w:val="00F86F94"/>
    <w:rsid w:val="00F86FC7"/>
    <w:rsid w:val="00F87449"/>
    <w:rsid w:val="00F874AB"/>
    <w:rsid w:val="00F875E0"/>
    <w:rsid w:val="00F876FD"/>
    <w:rsid w:val="00F8785D"/>
    <w:rsid w:val="00F87935"/>
    <w:rsid w:val="00F87AA7"/>
    <w:rsid w:val="00F87B8A"/>
    <w:rsid w:val="00F87CE2"/>
    <w:rsid w:val="00F87F74"/>
    <w:rsid w:val="00F90308"/>
    <w:rsid w:val="00F904D4"/>
    <w:rsid w:val="00F9064A"/>
    <w:rsid w:val="00F90693"/>
    <w:rsid w:val="00F907C1"/>
    <w:rsid w:val="00F909C8"/>
    <w:rsid w:val="00F90DB6"/>
    <w:rsid w:val="00F90FBF"/>
    <w:rsid w:val="00F910F4"/>
    <w:rsid w:val="00F91333"/>
    <w:rsid w:val="00F9137F"/>
    <w:rsid w:val="00F9140C"/>
    <w:rsid w:val="00F91580"/>
    <w:rsid w:val="00F915C0"/>
    <w:rsid w:val="00F91733"/>
    <w:rsid w:val="00F91737"/>
    <w:rsid w:val="00F918EC"/>
    <w:rsid w:val="00F918F6"/>
    <w:rsid w:val="00F91A0C"/>
    <w:rsid w:val="00F91A34"/>
    <w:rsid w:val="00F91C1F"/>
    <w:rsid w:val="00F91CFE"/>
    <w:rsid w:val="00F92223"/>
    <w:rsid w:val="00F923CC"/>
    <w:rsid w:val="00F92A92"/>
    <w:rsid w:val="00F92D53"/>
    <w:rsid w:val="00F92E1B"/>
    <w:rsid w:val="00F92F7A"/>
    <w:rsid w:val="00F93071"/>
    <w:rsid w:val="00F93535"/>
    <w:rsid w:val="00F938CB"/>
    <w:rsid w:val="00F93AB5"/>
    <w:rsid w:val="00F93B98"/>
    <w:rsid w:val="00F94126"/>
    <w:rsid w:val="00F9421A"/>
    <w:rsid w:val="00F9458A"/>
    <w:rsid w:val="00F949E4"/>
    <w:rsid w:val="00F94B5B"/>
    <w:rsid w:val="00F94BAF"/>
    <w:rsid w:val="00F94CA2"/>
    <w:rsid w:val="00F94E84"/>
    <w:rsid w:val="00F94F2F"/>
    <w:rsid w:val="00F95030"/>
    <w:rsid w:val="00F9539A"/>
    <w:rsid w:val="00F9541E"/>
    <w:rsid w:val="00F95539"/>
    <w:rsid w:val="00F957CE"/>
    <w:rsid w:val="00F958F9"/>
    <w:rsid w:val="00F967AB"/>
    <w:rsid w:val="00F9690B"/>
    <w:rsid w:val="00F96A37"/>
    <w:rsid w:val="00F96D85"/>
    <w:rsid w:val="00F96E52"/>
    <w:rsid w:val="00F96E7A"/>
    <w:rsid w:val="00F96F8E"/>
    <w:rsid w:val="00F9709D"/>
    <w:rsid w:val="00F97250"/>
    <w:rsid w:val="00F97317"/>
    <w:rsid w:val="00F9735E"/>
    <w:rsid w:val="00F974D9"/>
    <w:rsid w:val="00F97671"/>
    <w:rsid w:val="00F97684"/>
    <w:rsid w:val="00F979B3"/>
    <w:rsid w:val="00F979F1"/>
    <w:rsid w:val="00F97AC1"/>
    <w:rsid w:val="00F97AD7"/>
    <w:rsid w:val="00FA00CD"/>
    <w:rsid w:val="00FA027E"/>
    <w:rsid w:val="00FA040A"/>
    <w:rsid w:val="00FA0475"/>
    <w:rsid w:val="00FA07C7"/>
    <w:rsid w:val="00FA08A9"/>
    <w:rsid w:val="00FA0AF4"/>
    <w:rsid w:val="00FA0B32"/>
    <w:rsid w:val="00FA0C26"/>
    <w:rsid w:val="00FA0D36"/>
    <w:rsid w:val="00FA0D5C"/>
    <w:rsid w:val="00FA0DFC"/>
    <w:rsid w:val="00FA0F36"/>
    <w:rsid w:val="00FA10D2"/>
    <w:rsid w:val="00FA134C"/>
    <w:rsid w:val="00FA183E"/>
    <w:rsid w:val="00FA1AB0"/>
    <w:rsid w:val="00FA1F7D"/>
    <w:rsid w:val="00FA220D"/>
    <w:rsid w:val="00FA2231"/>
    <w:rsid w:val="00FA2986"/>
    <w:rsid w:val="00FA2A9A"/>
    <w:rsid w:val="00FA2B24"/>
    <w:rsid w:val="00FA32DB"/>
    <w:rsid w:val="00FA37DD"/>
    <w:rsid w:val="00FA3A50"/>
    <w:rsid w:val="00FA3CFD"/>
    <w:rsid w:val="00FA3D31"/>
    <w:rsid w:val="00FA42D8"/>
    <w:rsid w:val="00FA4532"/>
    <w:rsid w:val="00FA45CB"/>
    <w:rsid w:val="00FA46B1"/>
    <w:rsid w:val="00FA4861"/>
    <w:rsid w:val="00FA4C42"/>
    <w:rsid w:val="00FA4EBB"/>
    <w:rsid w:val="00FA54F1"/>
    <w:rsid w:val="00FA5763"/>
    <w:rsid w:val="00FA5787"/>
    <w:rsid w:val="00FA5832"/>
    <w:rsid w:val="00FA59BE"/>
    <w:rsid w:val="00FA5B5D"/>
    <w:rsid w:val="00FA5BFD"/>
    <w:rsid w:val="00FA5C8D"/>
    <w:rsid w:val="00FA6230"/>
    <w:rsid w:val="00FA647D"/>
    <w:rsid w:val="00FA650C"/>
    <w:rsid w:val="00FA6A78"/>
    <w:rsid w:val="00FA6A83"/>
    <w:rsid w:val="00FA6AFF"/>
    <w:rsid w:val="00FA6DDF"/>
    <w:rsid w:val="00FA72AD"/>
    <w:rsid w:val="00FA76F8"/>
    <w:rsid w:val="00FA7A1D"/>
    <w:rsid w:val="00FA7D3B"/>
    <w:rsid w:val="00FA7E09"/>
    <w:rsid w:val="00FA7E55"/>
    <w:rsid w:val="00FB01D8"/>
    <w:rsid w:val="00FB0784"/>
    <w:rsid w:val="00FB084E"/>
    <w:rsid w:val="00FB0A57"/>
    <w:rsid w:val="00FB0DC1"/>
    <w:rsid w:val="00FB12DA"/>
    <w:rsid w:val="00FB1481"/>
    <w:rsid w:val="00FB1725"/>
    <w:rsid w:val="00FB1828"/>
    <w:rsid w:val="00FB19FB"/>
    <w:rsid w:val="00FB1CBE"/>
    <w:rsid w:val="00FB1CCE"/>
    <w:rsid w:val="00FB202F"/>
    <w:rsid w:val="00FB2202"/>
    <w:rsid w:val="00FB2244"/>
    <w:rsid w:val="00FB24D3"/>
    <w:rsid w:val="00FB24E4"/>
    <w:rsid w:val="00FB25B1"/>
    <w:rsid w:val="00FB262E"/>
    <w:rsid w:val="00FB2B2F"/>
    <w:rsid w:val="00FB2E23"/>
    <w:rsid w:val="00FB30C3"/>
    <w:rsid w:val="00FB31AB"/>
    <w:rsid w:val="00FB3246"/>
    <w:rsid w:val="00FB332F"/>
    <w:rsid w:val="00FB333C"/>
    <w:rsid w:val="00FB3563"/>
    <w:rsid w:val="00FB383A"/>
    <w:rsid w:val="00FB3971"/>
    <w:rsid w:val="00FB3E52"/>
    <w:rsid w:val="00FB400F"/>
    <w:rsid w:val="00FB4075"/>
    <w:rsid w:val="00FB40B9"/>
    <w:rsid w:val="00FB412E"/>
    <w:rsid w:val="00FB42E7"/>
    <w:rsid w:val="00FB434C"/>
    <w:rsid w:val="00FB4455"/>
    <w:rsid w:val="00FB4636"/>
    <w:rsid w:val="00FB46B1"/>
    <w:rsid w:val="00FB46F7"/>
    <w:rsid w:val="00FB47BD"/>
    <w:rsid w:val="00FB4A2B"/>
    <w:rsid w:val="00FB4A6C"/>
    <w:rsid w:val="00FB4C15"/>
    <w:rsid w:val="00FB4E06"/>
    <w:rsid w:val="00FB4E93"/>
    <w:rsid w:val="00FB50DA"/>
    <w:rsid w:val="00FB517F"/>
    <w:rsid w:val="00FB554B"/>
    <w:rsid w:val="00FB55DC"/>
    <w:rsid w:val="00FB5BA9"/>
    <w:rsid w:val="00FB5BB6"/>
    <w:rsid w:val="00FB5C3A"/>
    <w:rsid w:val="00FB5D33"/>
    <w:rsid w:val="00FB615D"/>
    <w:rsid w:val="00FB62A4"/>
    <w:rsid w:val="00FB6390"/>
    <w:rsid w:val="00FB6536"/>
    <w:rsid w:val="00FB665A"/>
    <w:rsid w:val="00FB6A87"/>
    <w:rsid w:val="00FB6D43"/>
    <w:rsid w:val="00FB7039"/>
    <w:rsid w:val="00FB7385"/>
    <w:rsid w:val="00FB77E6"/>
    <w:rsid w:val="00FB77FB"/>
    <w:rsid w:val="00FB784C"/>
    <w:rsid w:val="00FB7A5D"/>
    <w:rsid w:val="00FB7A6A"/>
    <w:rsid w:val="00FB7AF5"/>
    <w:rsid w:val="00FB7D6E"/>
    <w:rsid w:val="00FB7E2E"/>
    <w:rsid w:val="00FB7F7A"/>
    <w:rsid w:val="00FC019C"/>
    <w:rsid w:val="00FC01E7"/>
    <w:rsid w:val="00FC028B"/>
    <w:rsid w:val="00FC0394"/>
    <w:rsid w:val="00FC0488"/>
    <w:rsid w:val="00FC093B"/>
    <w:rsid w:val="00FC09B8"/>
    <w:rsid w:val="00FC09D3"/>
    <w:rsid w:val="00FC0CB8"/>
    <w:rsid w:val="00FC10C3"/>
    <w:rsid w:val="00FC11F0"/>
    <w:rsid w:val="00FC142E"/>
    <w:rsid w:val="00FC1438"/>
    <w:rsid w:val="00FC1481"/>
    <w:rsid w:val="00FC1589"/>
    <w:rsid w:val="00FC1857"/>
    <w:rsid w:val="00FC1A2D"/>
    <w:rsid w:val="00FC1C0D"/>
    <w:rsid w:val="00FC1ECC"/>
    <w:rsid w:val="00FC2014"/>
    <w:rsid w:val="00FC230F"/>
    <w:rsid w:val="00FC2319"/>
    <w:rsid w:val="00FC2377"/>
    <w:rsid w:val="00FC2393"/>
    <w:rsid w:val="00FC24C9"/>
    <w:rsid w:val="00FC2719"/>
    <w:rsid w:val="00FC28A6"/>
    <w:rsid w:val="00FC28EF"/>
    <w:rsid w:val="00FC29B2"/>
    <w:rsid w:val="00FC2B4F"/>
    <w:rsid w:val="00FC2B59"/>
    <w:rsid w:val="00FC2BB5"/>
    <w:rsid w:val="00FC2C2F"/>
    <w:rsid w:val="00FC3035"/>
    <w:rsid w:val="00FC31AA"/>
    <w:rsid w:val="00FC33A5"/>
    <w:rsid w:val="00FC3415"/>
    <w:rsid w:val="00FC3557"/>
    <w:rsid w:val="00FC358D"/>
    <w:rsid w:val="00FC360D"/>
    <w:rsid w:val="00FC36B6"/>
    <w:rsid w:val="00FC38A6"/>
    <w:rsid w:val="00FC3BB7"/>
    <w:rsid w:val="00FC4582"/>
    <w:rsid w:val="00FC49DE"/>
    <w:rsid w:val="00FC4A33"/>
    <w:rsid w:val="00FC4B6C"/>
    <w:rsid w:val="00FC4C0A"/>
    <w:rsid w:val="00FC4F9A"/>
    <w:rsid w:val="00FC527C"/>
    <w:rsid w:val="00FC56B0"/>
    <w:rsid w:val="00FC5772"/>
    <w:rsid w:val="00FC5A91"/>
    <w:rsid w:val="00FC5B53"/>
    <w:rsid w:val="00FC5EAF"/>
    <w:rsid w:val="00FC6153"/>
    <w:rsid w:val="00FC6167"/>
    <w:rsid w:val="00FC654C"/>
    <w:rsid w:val="00FC6585"/>
    <w:rsid w:val="00FC66CD"/>
    <w:rsid w:val="00FC67A1"/>
    <w:rsid w:val="00FC67DA"/>
    <w:rsid w:val="00FC7267"/>
    <w:rsid w:val="00FC72A4"/>
    <w:rsid w:val="00FC730F"/>
    <w:rsid w:val="00FC745F"/>
    <w:rsid w:val="00FC794F"/>
    <w:rsid w:val="00FC79B2"/>
    <w:rsid w:val="00FC7D6A"/>
    <w:rsid w:val="00FD013D"/>
    <w:rsid w:val="00FD02A4"/>
    <w:rsid w:val="00FD0355"/>
    <w:rsid w:val="00FD0511"/>
    <w:rsid w:val="00FD071C"/>
    <w:rsid w:val="00FD0864"/>
    <w:rsid w:val="00FD08D0"/>
    <w:rsid w:val="00FD096A"/>
    <w:rsid w:val="00FD0A57"/>
    <w:rsid w:val="00FD0C8A"/>
    <w:rsid w:val="00FD1120"/>
    <w:rsid w:val="00FD1355"/>
    <w:rsid w:val="00FD138F"/>
    <w:rsid w:val="00FD15B7"/>
    <w:rsid w:val="00FD1859"/>
    <w:rsid w:val="00FD1C1F"/>
    <w:rsid w:val="00FD1DB6"/>
    <w:rsid w:val="00FD207A"/>
    <w:rsid w:val="00FD20FD"/>
    <w:rsid w:val="00FD2149"/>
    <w:rsid w:val="00FD2477"/>
    <w:rsid w:val="00FD2643"/>
    <w:rsid w:val="00FD27C3"/>
    <w:rsid w:val="00FD292D"/>
    <w:rsid w:val="00FD2978"/>
    <w:rsid w:val="00FD2A33"/>
    <w:rsid w:val="00FD2A62"/>
    <w:rsid w:val="00FD2CF5"/>
    <w:rsid w:val="00FD2D74"/>
    <w:rsid w:val="00FD2DF3"/>
    <w:rsid w:val="00FD3301"/>
    <w:rsid w:val="00FD33A9"/>
    <w:rsid w:val="00FD3468"/>
    <w:rsid w:val="00FD347E"/>
    <w:rsid w:val="00FD37A2"/>
    <w:rsid w:val="00FD3985"/>
    <w:rsid w:val="00FD3AB7"/>
    <w:rsid w:val="00FD3E0F"/>
    <w:rsid w:val="00FD3EEB"/>
    <w:rsid w:val="00FD4145"/>
    <w:rsid w:val="00FD433D"/>
    <w:rsid w:val="00FD44A0"/>
    <w:rsid w:val="00FD44F3"/>
    <w:rsid w:val="00FD453C"/>
    <w:rsid w:val="00FD470C"/>
    <w:rsid w:val="00FD471C"/>
    <w:rsid w:val="00FD4834"/>
    <w:rsid w:val="00FD4905"/>
    <w:rsid w:val="00FD4956"/>
    <w:rsid w:val="00FD49F1"/>
    <w:rsid w:val="00FD4A36"/>
    <w:rsid w:val="00FD4D6A"/>
    <w:rsid w:val="00FD4D9B"/>
    <w:rsid w:val="00FD4E47"/>
    <w:rsid w:val="00FD4FAE"/>
    <w:rsid w:val="00FD506B"/>
    <w:rsid w:val="00FD507E"/>
    <w:rsid w:val="00FD508C"/>
    <w:rsid w:val="00FD50E6"/>
    <w:rsid w:val="00FD51E5"/>
    <w:rsid w:val="00FD5381"/>
    <w:rsid w:val="00FD53E4"/>
    <w:rsid w:val="00FD5510"/>
    <w:rsid w:val="00FD5632"/>
    <w:rsid w:val="00FD56C3"/>
    <w:rsid w:val="00FD57A6"/>
    <w:rsid w:val="00FD59BA"/>
    <w:rsid w:val="00FD5A2D"/>
    <w:rsid w:val="00FD5A30"/>
    <w:rsid w:val="00FD5BA8"/>
    <w:rsid w:val="00FD5BB9"/>
    <w:rsid w:val="00FD6431"/>
    <w:rsid w:val="00FD64A4"/>
    <w:rsid w:val="00FD6588"/>
    <w:rsid w:val="00FD65A0"/>
    <w:rsid w:val="00FD664E"/>
    <w:rsid w:val="00FD67EE"/>
    <w:rsid w:val="00FD6BBB"/>
    <w:rsid w:val="00FD6E16"/>
    <w:rsid w:val="00FD6E6D"/>
    <w:rsid w:val="00FD6E81"/>
    <w:rsid w:val="00FD6EF9"/>
    <w:rsid w:val="00FD6F69"/>
    <w:rsid w:val="00FD704C"/>
    <w:rsid w:val="00FD7124"/>
    <w:rsid w:val="00FD7624"/>
    <w:rsid w:val="00FD7674"/>
    <w:rsid w:val="00FD79AB"/>
    <w:rsid w:val="00FD7A4B"/>
    <w:rsid w:val="00FD7A85"/>
    <w:rsid w:val="00FD7AE4"/>
    <w:rsid w:val="00FD7CE2"/>
    <w:rsid w:val="00FE0016"/>
    <w:rsid w:val="00FE039B"/>
    <w:rsid w:val="00FE0672"/>
    <w:rsid w:val="00FE06AB"/>
    <w:rsid w:val="00FE06F9"/>
    <w:rsid w:val="00FE096E"/>
    <w:rsid w:val="00FE0A46"/>
    <w:rsid w:val="00FE0BD5"/>
    <w:rsid w:val="00FE0BEC"/>
    <w:rsid w:val="00FE0BFE"/>
    <w:rsid w:val="00FE0D4F"/>
    <w:rsid w:val="00FE1164"/>
    <w:rsid w:val="00FE1369"/>
    <w:rsid w:val="00FE145A"/>
    <w:rsid w:val="00FE1535"/>
    <w:rsid w:val="00FE1578"/>
    <w:rsid w:val="00FE1654"/>
    <w:rsid w:val="00FE16B8"/>
    <w:rsid w:val="00FE1767"/>
    <w:rsid w:val="00FE17FE"/>
    <w:rsid w:val="00FE199A"/>
    <w:rsid w:val="00FE1ABF"/>
    <w:rsid w:val="00FE1C36"/>
    <w:rsid w:val="00FE1CC7"/>
    <w:rsid w:val="00FE1E84"/>
    <w:rsid w:val="00FE221C"/>
    <w:rsid w:val="00FE2254"/>
    <w:rsid w:val="00FE2277"/>
    <w:rsid w:val="00FE251C"/>
    <w:rsid w:val="00FE2CEF"/>
    <w:rsid w:val="00FE2D0B"/>
    <w:rsid w:val="00FE3185"/>
    <w:rsid w:val="00FE31A3"/>
    <w:rsid w:val="00FE339E"/>
    <w:rsid w:val="00FE33DB"/>
    <w:rsid w:val="00FE343B"/>
    <w:rsid w:val="00FE38AE"/>
    <w:rsid w:val="00FE3B9B"/>
    <w:rsid w:val="00FE3D58"/>
    <w:rsid w:val="00FE3FD1"/>
    <w:rsid w:val="00FE42B4"/>
    <w:rsid w:val="00FE4741"/>
    <w:rsid w:val="00FE48A1"/>
    <w:rsid w:val="00FE4C91"/>
    <w:rsid w:val="00FE55F5"/>
    <w:rsid w:val="00FE5BF9"/>
    <w:rsid w:val="00FE5C33"/>
    <w:rsid w:val="00FE5DBB"/>
    <w:rsid w:val="00FE635C"/>
    <w:rsid w:val="00FE6788"/>
    <w:rsid w:val="00FE68A4"/>
    <w:rsid w:val="00FE69AD"/>
    <w:rsid w:val="00FE69F2"/>
    <w:rsid w:val="00FE6A04"/>
    <w:rsid w:val="00FE6BDD"/>
    <w:rsid w:val="00FE6BFE"/>
    <w:rsid w:val="00FE6C36"/>
    <w:rsid w:val="00FE6CA3"/>
    <w:rsid w:val="00FE6CE8"/>
    <w:rsid w:val="00FE6F7F"/>
    <w:rsid w:val="00FE7070"/>
    <w:rsid w:val="00FE72DA"/>
    <w:rsid w:val="00FE7456"/>
    <w:rsid w:val="00FE77B1"/>
    <w:rsid w:val="00FE7806"/>
    <w:rsid w:val="00FE7BB0"/>
    <w:rsid w:val="00FF01FF"/>
    <w:rsid w:val="00FF0277"/>
    <w:rsid w:val="00FF02EB"/>
    <w:rsid w:val="00FF0667"/>
    <w:rsid w:val="00FF066A"/>
    <w:rsid w:val="00FF06B4"/>
    <w:rsid w:val="00FF076E"/>
    <w:rsid w:val="00FF0814"/>
    <w:rsid w:val="00FF0864"/>
    <w:rsid w:val="00FF0EB7"/>
    <w:rsid w:val="00FF0F5D"/>
    <w:rsid w:val="00FF0F69"/>
    <w:rsid w:val="00FF138E"/>
    <w:rsid w:val="00FF1391"/>
    <w:rsid w:val="00FF139E"/>
    <w:rsid w:val="00FF1674"/>
    <w:rsid w:val="00FF16BD"/>
    <w:rsid w:val="00FF1A14"/>
    <w:rsid w:val="00FF1AD4"/>
    <w:rsid w:val="00FF1C8E"/>
    <w:rsid w:val="00FF2032"/>
    <w:rsid w:val="00FF2249"/>
    <w:rsid w:val="00FF2432"/>
    <w:rsid w:val="00FF2594"/>
    <w:rsid w:val="00FF2975"/>
    <w:rsid w:val="00FF2A69"/>
    <w:rsid w:val="00FF2BB8"/>
    <w:rsid w:val="00FF2E45"/>
    <w:rsid w:val="00FF2F62"/>
    <w:rsid w:val="00FF30B0"/>
    <w:rsid w:val="00FF3942"/>
    <w:rsid w:val="00FF3AAF"/>
    <w:rsid w:val="00FF3AFA"/>
    <w:rsid w:val="00FF40AF"/>
    <w:rsid w:val="00FF41D5"/>
    <w:rsid w:val="00FF4257"/>
    <w:rsid w:val="00FF42C4"/>
    <w:rsid w:val="00FF42E6"/>
    <w:rsid w:val="00FF44F6"/>
    <w:rsid w:val="00FF4585"/>
    <w:rsid w:val="00FF4A5A"/>
    <w:rsid w:val="00FF4D20"/>
    <w:rsid w:val="00FF4E11"/>
    <w:rsid w:val="00FF5154"/>
    <w:rsid w:val="00FF5186"/>
    <w:rsid w:val="00FF5365"/>
    <w:rsid w:val="00FF53ED"/>
    <w:rsid w:val="00FF55B6"/>
    <w:rsid w:val="00FF560E"/>
    <w:rsid w:val="00FF56F8"/>
    <w:rsid w:val="00FF5716"/>
    <w:rsid w:val="00FF57B0"/>
    <w:rsid w:val="00FF5A97"/>
    <w:rsid w:val="00FF5D79"/>
    <w:rsid w:val="00FF5ED4"/>
    <w:rsid w:val="00FF5F76"/>
    <w:rsid w:val="00FF65E5"/>
    <w:rsid w:val="00FF6880"/>
    <w:rsid w:val="00FF6FD1"/>
    <w:rsid w:val="00FF71CF"/>
    <w:rsid w:val="00FF7437"/>
    <w:rsid w:val="00FF7497"/>
    <w:rsid w:val="00FF76A1"/>
    <w:rsid w:val="00FF77C7"/>
    <w:rsid w:val="00FF784D"/>
    <w:rsid w:val="00FF787D"/>
    <w:rsid w:val="00FF7896"/>
    <w:rsid w:val="00FF7C81"/>
  </w:rsids>
  <m:mathPr>
    <m:mathFont m:val="Cambria Math"/>
    <m:brkBin m:val="before"/>
    <m:brkBinSub m:val="--"/>
    <m:smallFrac m:val="0"/>
    <m:dispDef/>
    <m:lMargin m:val="0"/>
    <m:rMargin m:val="0"/>
    <m:defJc m:val="centerGroup"/>
    <m:wrapIndent m:val="1440"/>
    <m:intLim m:val="subSup"/>
    <m:naryLim m:val="undOvr"/>
  </m:mathPr>
  <w:themeFontLang w:val="en-US"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C84E9A"/>
  <w15:docId w15:val="{F2F1F89C-09B0-4EEF-9E89-F0689AD9FC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3AD"/>
    <w:pPr>
      <w:widowControl w:val="0"/>
    </w:pPr>
    <w:rPr>
      <w:lang w:val="en-GB"/>
    </w:rPr>
  </w:style>
  <w:style w:type="paragraph" w:styleId="Heading1">
    <w:name w:val="heading 1"/>
    <w:basedOn w:val="Normal"/>
    <w:next w:val="Normal"/>
    <w:link w:val="Heading1Char"/>
    <w:uiPriority w:val="9"/>
    <w:qFormat/>
    <w:rsid w:val="002C228E"/>
    <w:pPr>
      <w:keepNext/>
      <w:keepLines/>
      <w:widowControl/>
      <w:numPr>
        <w:numId w:val="26"/>
      </w:numPr>
      <w:spacing w:before="480" w:after="480" w:line="240" w:lineRule="exact"/>
      <w:jc w:val="center"/>
      <w:outlineLvl w:val="0"/>
    </w:pPr>
    <w:rPr>
      <w:rFonts w:ascii="Times New Roman" w:eastAsiaTheme="majorEastAsia" w:hAnsi="Times New Roman" w:cstheme="majorBidi"/>
      <w:b/>
      <w:bCs/>
      <w:caps/>
      <w:color w:val="44546A" w:themeColor="text2"/>
      <w:kern w:val="0"/>
      <w:szCs w:val="28"/>
    </w:rPr>
  </w:style>
  <w:style w:type="paragraph" w:styleId="Heading2">
    <w:name w:val="heading 2"/>
    <w:basedOn w:val="Normal"/>
    <w:next w:val="Normal"/>
    <w:link w:val="Heading2Char"/>
    <w:uiPriority w:val="9"/>
    <w:unhideWhenUsed/>
    <w:qFormat/>
    <w:rsid w:val="00DB1F10"/>
    <w:pPr>
      <w:keepNext/>
      <w:widowControl/>
      <w:numPr>
        <w:ilvl w:val="1"/>
        <w:numId w:val="26"/>
      </w:numPr>
      <w:spacing w:after="200" w:line="720" w:lineRule="auto"/>
      <w:outlineLvl w:val="1"/>
    </w:pPr>
    <w:rPr>
      <w:rFonts w:ascii="Times New Roman" w:eastAsiaTheme="majorEastAsia" w:hAnsi="Times New Roman" w:cstheme="majorBidi"/>
      <w:b/>
      <w:bCs/>
      <w:caps/>
      <w:kern w:val="0"/>
      <w:szCs w:val="48"/>
      <w14:cntxtAlts/>
    </w:rPr>
  </w:style>
  <w:style w:type="paragraph" w:styleId="Heading3">
    <w:name w:val="heading 3"/>
    <w:basedOn w:val="Normal"/>
    <w:next w:val="Normal"/>
    <w:link w:val="Heading3Char"/>
    <w:uiPriority w:val="9"/>
    <w:unhideWhenUsed/>
    <w:qFormat/>
    <w:rsid w:val="00DB1F10"/>
    <w:pPr>
      <w:keepNext/>
      <w:keepLines/>
      <w:numPr>
        <w:ilvl w:val="2"/>
        <w:numId w:val="26"/>
      </w:numPr>
      <w:spacing w:before="200" w:after="200" w:line="240" w:lineRule="atLeast"/>
      <w:outlineLvl w:val="2"/>
    </w:pPr>
    <w:rPr>
      <w:rFonts w:ascii="Times New Roman" w:eastAsiaTheme="majorEastAsia" w:hAnsi="Times New Roman" w:cstheme="majorBidi"/>
      <w:b/>
      <w:bCs/>
    </w:rPr>
  </w:style>
  <w:style w:type="paragraph" w:styleId="Heading4">
    <w:name w:val="heading 4"/>
    <w:basedOn w:val="Normal"/>
    <w:next w:val="Normal"/>
    <w:link w:val="Heading4Char"/>
    <w:uiPriority w:val="9"/>
    <w:unhideWhenUsed/>
    <w:qFormat/>
    <w:rsid w:val="006E0EC6"/>
    <w:pPr>
      <w:keepNext/>
      <w:keepLines/>
      <w:numPr>
        <w:ilvl w:val="3"/>
        <w:numId w:val="26"/>
      </w:numPr>
      <w:spacing w:before="200"/>
      <w:outlineLvl w:val="3"/>
    </w:pPr>
    <w:rPr>
      <w:rFonts w:ascii="Times New Roman" w:eastAsiaTheme="majorEastAsia" w:hAnsi="Times New Roman" w:cstheme="majorBidi"/>
      <w:b/>
      <w:bCs/>
      <w:i/>
      <w:iCs/>
      <w:color w:val="4472C4" w:themeColor="accent1"/>
    </w:rPr>
  </w:style>
  <w:style w:type="paragraph" w:styleId="Heading5">
    <w:name w:val="heading 5"/>
    <w:basedOn w:val="Normal"/>
    <w:next w:val="Normal"/>
    <w:link w:val="Heading5Char"/>
    <w:uiPriority w:val="9"/>
    <w:unhideWhenUsed/>
    <w:qFormat/>
    <w:rsid w:val="006967D9"/>
    <w:pPr>
      <w:keepNext/>
      <w:keepLines/>
      <w:numPr>
        <w:ilvl w:val="4"/>
        <w:numId w:val="26"/>
      </w:numPr>
      <w:spacing w:before="20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9E3433"/>
    <w:pPr>
      <w:keepNext/>
      <w:keepLines/>
      <w:numPr>
        <w:ilvl w:val="5"/>
        <w:numId w:val="26"/>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E3433"/>
    <w:pPr>
      <w:keepNext/>
      <w:keepLines/>
      <w:numPr>
        <w:ilvl w:val="6"/>
        <w:numId w:val="26"/>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E3433"/>
    <w:pPr>
      <w:keepNext/>
      <w:keepLines/>
      <w:numPr>
        <w:ilvl w:val="7"/>
        <w:numId w:val="26"/>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E3433"/>
    <w:pPr>
      <w:keepNext/>
      <w:keepLines/>
      <w:numPr>
        <w:ilvl w:val="8"/>
        <w:numId w:val="26"/>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F7EB1"/>
    <w:pPr>
      <w:widowControl w:val="0"/>
      <w:autoSpaceDE w:val="0"/>
      <w:autoSpaceDN w:val="0"/>
      <w:adjustRightInd w:val="0"/>
    </w:pPr>
    <w:rPr>
      <w:rFonts w:ascii="Calibri" w:hAnsi="Calibri" w:cs="Calibri"/>
      <w:color w:val="000000"/>
      <w:kern w:val="0"/>
    </w:rPr>
  </w:style>
  <w:style w:type="paragraph" w:styleId="BalloonText">
    <w:name w:val="Balloon Text"/>
    <w:basedOn w:val="Normal"/>
    <w:link w:val="BalloonTextChar"/>
    <w:uiPriority w:val="99"/>
    <w:semiHidden/>
    <w:unhideWhenUsed/>
    <w:rsid w:val="003766C8"/>
    <w:rPr>
      <w:rFonts w:asciiTheme="majorHAnsi" w:eastAsiaTheme="majorEastAsia" w:hAnsiTheme="majorHAnsi" w:cstheme="majorBidi"/>
      <w:sz w:val="18"/>
      <w:szCs w:val="18"/>
    </w:rPr>
  </w:style>
  <w:style w:type="character" w:customStyle="1" w:styleId="BalloonTextChar">
    <w:name w:val="Balloon Text Char"/>
    <w:basedOn w:val="DefaultParagraphFont"/>
    <w:link w:val="BalloonText"/>
    <w:uiPriority w:val="99"/>
    <w:semiHidden/>
    <w:rsid w:val="003766C8"/>
    <w:rPr>
      <w:rFonts w:asciiTheme="majorHAnsi" w:eastAsiaTheme="majorEastAsia" w:hAnsiTheme="majorHAnsi" w:cstheme="majorBidi"/>
      <w:sz w:val="18"/>
      <w:szCs w:val="18"/>
    </w:rPr>
  </w:style>
  <w:style w:type="character" w:styleId="Hyperlink">
    <w:name w:val="Hyperlink"/>
    <w:basedOn w:val="DefaultParagraphFont"/>
    <w:uiPriority w:val="99"/>
    <w:unhideWhenUsed/>
    <w:rsid w:val="0082491B"/>
    <w:rPr>
      <w:color w:val="0000FF"/>
      <w:u w:val="single"/>
    </w:rPr>
  </w:style>
  <w:style w:type="paragraph" w:styleId="ListParagraph">
    <w:name w:val="List Paragraph"/>
    <w:basedOn w:val="Normal"/>
    <w:uiPriority w:val="34"/>
    <w:qFormat/>
    <w:rsid w:val="005538A6"/>
    <w:pPr>
      <w:ind w:leftChars="200" w:left="480"/>
    </w:pPr>
  </w:style>
  <w:style w:type="paragraph" w:styleId="NormalWeb">
    <w:name w:val="Normal (Web)"/>
    <w:basedOn w:val="Normal"/>
    <w:uiPriority w:val="99"/>
    <w:unhideWhenUsed/>
    <w:rsid w:val="00755EEC"/>
    <w:pPr>
      <w:widowControl/>
      <w:spacing w:before="100" w:beforeAutospacing="1" w:after="100" w:afterAutospacing="1"/>
    </w:pPr>
    <w:rPr>
      <w:rFonts w:ascii="Times New Roman" w:eastAsia="Times New Roman" w:hAnsi="Times New Roman" w:cs="Times New Roman"/>
      <w:kern w:val="0"/>
    </w:rPr>
  </w:style>
  <w:style w:type="character" w:styleId="Strong">
    <w:name w:val="Strong"/>
    <w:basedOn w:val="DefaultParagraphFont"/>
    <w:uiPriority w:val="22"/>
    <w:qFormat/>
    <w:rsid w:val="009C1E27"/>
    <w:rPr>
      <w:b/>
      <w:bCs/>
    </w:rPr>
  </w:style>
  <w:style w:type="character" w:customStyle="1" w:styleId="Heading2Char">
    <w:name w:val="Heading 2 Char"/>
    <w:basedOn w:val="DefaultParagraphFont"/>
    <w:link w:val="Heading2"/>
    <w:uiPriority w:val="9"/>
    <w:rsid w:val="00DB1F10"/>
    <w:rPr>
      <w:rFonts w:ascii="Times New Roman" w:eastAsiaTheme="majorEastAsia" w:hAnsi="Times New Roman" w:cstheme="majorBidi"/>
      <w:b/>
      <w:bCs/>
      <w:caps/>
      <w:kern w:val="0"/>
      <w:szCs w:val="48"/>
      <w:lang w:val="en-GB"/>
      <w14:cntxtAlts/>
    </w:rPr>
  </w:style>
  <w:style w:type="character" w:customStyle="1" w:styleId="Heading3Char">
    <w:name w:val="Heading 3 Char"/>
    <w:basedOn w:val="DefaultParagraphFont"/>
    <w:link w:val="Heading3"/>
    <w:uiPriority w:val="9"/>
    <w:rsid w:val="00DB1F10"/>
    <w:rPr>
      <w:rFonts w:ascii="Times New Roman" w:eastAsiaTheme="majorEastAsia" w:hAnsi="Times New Roman" w:cstheme="majorBidi"/>
      <w:b/>
      <w:bCs/>
      <w:lang w:val="en-GB"/>
    </w:rPr>
  </w:style>
  <w:style w:type="character" w:customStyle="1" w:styleId="Heading1Char">
    <w:name w:val="Heading 1 Char"/>
    <w:basedOn w:val="DefaultParagraphFont"/>
    <w:link w:val="Heading1"/>
    <w:uiPriority w:val="9"/>
    <w:rsid w:val="002C228E"/>
    <w:rPr>
      <w:rFonts w:ascii="Times New Roman" w:eastAsiaTheme="majorEastAsia" w:hAnsi="Times New Roman" w:cstheme="majorBidi"/>
      <w:b/>
      <w:bCs/>
      <w:caps/>
      <w:color w:val="44546A" w:themeColor="text2"/>
      <w:kern w:val="0"/>
      <w:szCs w:val="28"/>
      <w:lang w:val="en-GB"/>
    </w:rPr>
  </w:style>
  <w:style w:type="paragraph" w:styleId="Title">
    <w:name w:val="Title"/>
    <w:basedOn w:val="Normal"/>
    <w:next w:val="Normal"/>
    <w:link w:val="TitleChar"/>
    <w:uiPriority w:val="10"/>
    <w:qFormat/>
    <w:rsid w:val="00A35754"/>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A35754"/>
    <w:rPr>
      <w:rFonts w:asciiTheme="majorHAnsi" w:eastAsiaTheme="majorEastAsia" w:hAnsiTheme="majorHAnsi" w:cstheme="majorBidi"/>
      <w:color w:val="323E4F" w:themeColor="text2" w:themeShade="BF"/>
      <w:spacing w:val="5"/>
      <w:kern w:val="28"/>
      <w:sz w:val="52"/>
      <w:szCs w:val="52"/>
    </w:rPr>
  </w:style>
  <w:style w:type="paragraph" w:styleId="NoSpacing">
    <w:name w:val="No Spacing"/>
    <w:aliases w:val="Heading 0"/>
    <w:basedOn w:val="Heading1"/>
    <w:next w:val="Heading1"/>
    <w:link w:val="NoSpacingChar"/>
    <w:uiPriority w:val="1"/>
    <w:qFormat/>
    <w:rsid w:val="009D2A40"/>
    <w:pPr>
      <w:numPr>
        <w:numId w:val="0"/>
      </w:numPr>
      <w:spacing w:before="240"/>
    </w:pPr>
    <w:rPr>
      <w:b w:val="0"/>
      <w:color w:val="4472C4" w:themeColor="accent1"/>
    </w:rPr>
  </w:style>
  <w:style w:type="character" w:customStyle="1" w:styleId="NoSpacingChar">
    <w:name w:val="No Spacing Char"/>
    <w:aliases w:val="Heading 0 Char"/>
    <w:basedOn w:val="DefaultParagraphFont"/>
    <w:link w:val="NoSpacing"/>
    <w:uiPriority w:val="1"/>
    <w:rsid w:val="009D2A40"/>
    <w:rPr>
      <w:rFonts w:ascii="Times New Roman" w:eastAsiaTheme="majorEastAsia" w:hAnsi="Times New Roman" w:cstheme="majorBidi"/>
      <w:bCs/>
      <w:caps/>
      <w:color w:val="4472C4" w:themeColor="accent1"/>
      <w:kern w:val="0"/>
      <w:szCs w:val="28"/>
      <w:lang w:val="en-GB"/>
    </w:rPr>
  </w:style>
  <w:style w:type="paragraph" w:styleId="TOCHeading">
    <w:name w:val="TOC Heading"/>
    <w:basedOn w:val="Heading1"/>
    <w:next w:val="Normal"/>
    <w:uiPriority w:val="39"/>
    <w:unhideWhenUsed/>
    <w:qFormat/>
    <w:rsid w:val="004C1B3C"/>
    <w:pPr>
      <w:outlineLvl w:val="9"/>
    </w:pPr>
  </w:style>
  <w:style w:type="paragraph" w:styleId="TOC1">
    <w:name w:val="toc 1"/>
    <w:basedOn w:val="Normal"/>
    <w:next w:val="Normal"/>
    <w:autoRedefine/>
    <w:uiPriority w:val="39"/>
    <w:unhideWhenUsed/>
    <w:rsid w:val="00B87FA9"/>
    <w:pPr>
      <w:tabs>
        <w:tab w:val="right" w:leader="dot" w:pos="9016"/>
      </w:tabs>
      <w:spacing w:after="100"/>
    </w:pPr>
  </w:style>
  <w:style w:type="paragraph" w:styleId="TOC3">
    <w:name w:val="toc 3"/>
    <w:basedOn w:val="Normal"/>
    <w:next w:val="Normal"/>
    <w:autoRedefine/>
    <w:uiPriority w:val="39"/>
    <w:unhideWhenUsed/>
    <w:rsid w:val="004C1B3C"/>
    <w:pPr>
      <w:spacing w:after="100"/>
      <w:ind w:left="480"/>
    </w:pPr>
  </w:style>
  <w:style w:type="paragraph" w:styleId="Header">
    <w:name w:val="header"/>
    <w:basedOn w:val="Normal"/>
    <w:link w:val="HeaderChar"/>
    <w:uiPriority w:val="99"/>
    <w:unhideWhenUsed/>
    <w:rsid w:val="004C1B3C"/>
    <w:pPr>
      <w:tabs>
        <w:tab w:val="center" w:pos="4513"/>
        <w:tab w:val="right" w:pos="9026"/>
      </w:tabs>
    </w:pPr>
  </w:style>
  <w:style w:type="character" w:customStyle="1" w:styleId="HeaderChar">
    <w:name w:val="Header Char"/>
    <w:basedOn w:val="DefaultParagraphFont"/>
    <w:link w:val="Header"/>
    <w:uiPriority w:val="99"/>
    <w:rsid w:val="004C1B3C"/>
  </w:style>
  <w:style w:type="paragraph" w:styleId="Footer">
    <w:name w:val="footer"/>
    <w:basedOn w:val="Normal"/>
    <w:link w:val="FooterChar"/>
    <w:uiPriority w:val="99"/>
    <w:unhideWhenUsed/>
    <w:rsid w:val="004C1B3C"/>
    <w:pPr>
      <w:tabs>
        <w:tab w:val="center" w:pos="4513"/>
        <w:tab w:val="right" w:pos="9026"/>
      </w:tabs>
    </w:pPr>
  </w:style>
  <w:style w:type="character" w:customStyle="1" w:styleId="FooterChar">
    <w:name w:val="Footer Char"/>
    <w:basedOn w:val="DefaultParagraphFont"/>
    <w:link w:val="Footer"/>
    <w:uiPriority w:val="99"/>
    <w:rsid w:val="004C1B3C"/>
  </w:style>
  <w:style w:type="character" w:customStyle="1" w:styleId="Heading4Char">
    <w:name w:val="Heading 4 Char"/>
    <w:basedOn w:val="DefaultParagraphFont"/>
    <w:link w:val="Heading4"/>
    <w:uiPriority w:val="9"/>
    <w:rsid w:val="006E0EC6"/>
    <w:rPr>
      <w:rFonts w:ascii="Times New Roman" w:eastAsiaTheme="majorEastAsia" w:hAnsi="Times New Roman" w:cstheme="majorBidi"/>
      <w:b/>
      <w:bCs/>
      <w:i/>
      <w:iCs/>
      <w:color w:val="4472C4" w:themeColor="accent1"/>
      <w:lang w:val="en-GB"/>
    </w:rPr>
  </w:style>
  <w:style w:type="character" w:styleId="FollowedHyperlink">
    <w:name w:val="FollowedHyperlink"/>
    <w:basedOn w:val="DefaultParagraphFont"/>
    <w:uiPriority w:val="99"/>
    <w:semiHidden/>
    <w:unhideWhenUsed/>
    <w:rsid w:val="00B62CBE"/>
    <w:rPr>
      <w:color w:val="954F72" w:themeColor="followedHyperlink"/>
      <w:u w:val="single"/>
    </w:rPr>
  </w:style>
  <w:style w:type="character" w:customStyle="1" w:styleId="Heading5Char">
    <w:name w:val="Heading 5 Char"/>
    <w:basedOn w:val="DefaultParagraphFont"/>
    <w:link w:val="Heading5"/>
    <w:uiPriority w:val="9"/>
    <w:rsid w:val="006967D9"/>
    <w:rPr>
      <w:rFonts w:asciiTheme="majorHAnsi" w:eastAsiaTheme="majorEastAsia" w:hAnsiTheme="majorHAnsi" w:cstheme="majorBidi"/>
      <w:color w:val="1F3763" w:themeColor="accent1" w:themeShade="7F"/>
      <w:lang w:val="en-GB"/>
    </w:rPr>
  </w:style>
  <w:style w:type="paragraph" w:styleId="Subtitle">
    <w:name w:val="Subtitle"/>
    <w:basedOn w:val="Normal"/>
    <w:next w:val="Normal"/>
    <w:link w:val="SubtitleChar"/>
    <w:uiPriority w:val="11"/>
    <w:qFormat/>
    <w:rsid w:val="00670064"/>
    <w:pPr>
      <w:numPr>
        <w:ilvl w:val="1"/>
      </w:numPr>
    </w:pPr>
    <w:rPr>
      <w:rFonts w:asciiTheme="majorHAnsi" w:eastAsiaTheme="majorEastAsia" w:hAnsiTheme="majorHAnsi" w:cstheme="majorBidi"/>
      <w:i/>
      <w:iCs/>
      <w:color w:val="4472C4" w:themeColor="accent1"/>
      <w:spacing w:val="15"/>
    </w:rPr>
  </w:style>
  <w:style w:type="character" w:customStyle="1" w:styleId="SubtitleChar">
    <w:name w:val="Subtitle Char"/>
    <w:basedOn w:val="DefaultParagraphFont"/>
    <w:link w:val="Subtitle"/>
    <w:uiPriority w:val="11"/>
    <w:rsid w:val="00670064"/>
    <w:rPr>
      <w:rFonts w:asciiTheme="majorHAnsi" w:eastAsiaTheme="majorEastAsia" w:hAnsiTheme="majorHAnsi" w:cstheme="majorBidi"/>
      <w:i/>
      <w:iCs/>
      <w:color w:val="4472C4" w:themeColor="accent1"/>
      <w:spacing w:val="15"/>
      <w:szCs w:val="24"/>
    </w:rPr>
  </w:style>
  <w:style w:type="character" w:styleId="SubtleEmphasis">
    <w:name w:val="Subtle Emphasis"/>
    <w:basedOn w:val="DefaultParagraphFont"/>
    <w:uiPriority w:val="19"/>
    <w:qFormat/>
    <w:rsid w:val="00670064"/>
    <w:rPr>
      <w:i/>
      <w:iCs/>
      <w:color w:val="808080" w:themeColor="text1" w:themeTint="7F"/>
    </w:rPr>
  </w:style>
  <w:style w:type="character" w:styleId="Emphasis">
    <w:name w:val="Emphasis"/>
    <w:basedOn w:val="DefaultParagraphFont"/>
    <w:uiPriority w:val="20"/>
    <w:qFormat/>
    <w:rsid w:val="00670064"/>
    <w:rPr>
      <w:i/>
      <w:iCs/>
    </w:rPr>
  </w:style>
  <w:style w:type="character" w:styleId="UnresolvedMention">
    <w:name w:val="Unresolved Mention"/>
    <w:basedOn w:val="DefaultParagraphFont"/>
    <w:uiPriority w:val="99"/>
    <w:semiHidden/>
    <w:unhideWhenUsed/>
    <w:rsid w:val="00266304"/>
    <w:rPr>
      <w:color w:val="605E5C"/>
      <w:shd w:val="clear" w:color="auto" w:fill="E1DFDD"/>
    </w:rPr>
  </w:style>
  <w:style w:type="paragraph" w:styleId="TOC2">
    <w:name w:val="toc 2"/>
    <w:basedOn w:val="Normal"/>
    <w:next w:val="Normal"/>
    <w:autoRedefine/>
    <w:uiPriority w:val="39"/>
    <w:unhideWhenUsed/>
    <w:rsid w:val="0011142A"/>
    <w:pPr>
      <w:spacing w:after="100"/>
      <w:ind w:left="240"/>
    </w:pPr>
  </w:style>
  <w:style w:type="table" w:styleId="TableGrid">
    <w:name w:val="Table Grid"/>
    <w:basedOn w:val="TableNormal"/>
    <w:uiPriority w:val="39"/>
    <w:rsid w:val="008775CA"/>
    <w:rPr>
      <w:kern w:val="0"/>
      <w:sz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Date">
    <w:name w:val="Date"/>
    <w:basedOn w:val="Normal"/>
    <w:next w:val="Normal"/>
    <w:link w:val="DateChar"/>
    <w:uiPriority w:val="99"/>
    <w:semiHidden/>
    <w:unhideWhenUsed/>
    <w:rsid w:val="00756ED5"/>
  </w:style>
  <w:style w:type="character" w:customStyle="1" w:styleId="DateChar">
    <w:name w:val="Date Char"/>
    <w:basedOn w:val="DefaultParagraphFont"/>
    <w:link w:val="Date"/>
    <w:uiPriority w:val="99"/>
    <w:semiHidden/>
    <w:rsid w:val="00756ED5"/>
  </w:style>
  <w:style w:type="paragraph" w:customStyle="1" w:styleId="Body">
    <w:name w:val="Body"/>
    <w:rsid w:val="00CC4427"/>
    <w:pPr>
      <w:pBdr>
        <w:top w:val="nil"/>
        <w:left w:val="nil"/>
        <w:bottom w:val="nil"/>
        <w:right w:val="nil"/>
        <w:between w:val="nil"/>
        <w:bar w:val="nil"/>
      </w:pBdr>
      <w:spacing w:after="160" w:line="259" w:lineRule="auto"/>
    </w:pPr>
    <w:rPr>
      <w:rFonts w:ascii="Century Gothic" w:hAnsi="Century Gothic" w:cs="Arial Unicode MS"/>
      <w:color w:val="000000"/>
      <w:kern w:val="0"/>
      <w:sz w:val="22"/>
      <w:u w:color="000000"/>
      <w:bdr w:val="nil"/>
      <w:lang w:eastAsia="ja-JP"/>
      <w14:textOutline w14:w="0" w14:cap="flat" w14:cmpd="sng" w14:algn="ctr">
        <w14:noFill/>
        <w14:prstDash w14:val="solid"/>
        <w14:bevel/>
      </w14:textOutline>
    </w:rPr>
  </w:style>
  <w:style w:type="character" w:customStyle="1" w:styleId="media-delimiter">
    <w:name w:val="media-delimiter"/>
    <w:basedOn w:val="DefaultParagraphFont"/>
    <w:rsid w:val="003A76D5"/>
  </w:style>
  <w:style w:type="paragraph" w:customStyle="1" w:styleId="msonormal0">
    <w:name w:val="msonormal"/>
    <w:basedOn w:val="Normal"/>
    <w:rsid w:val="005E2514"/>
    <w:pPr>
      <w:widowControl/>
      <w:spacing w:before="100" w:beforeAutospacing="1" w:after="100" w:afterAutospacing="1"/>
    </w:pPr>
    <w:rPr>
      <w:rFonts w:ascii="Times New Roman" w:eastAsia="Times New Roman" w:hAnsi="Times New Roman" w:cs="Times New Roman"/>
      <w:kern w:val="0"/>
      <w:lang w:eastAsia="zh-CN"/>
    </w:rPr>
  </w:style>
  <w:style w:type="paragraph" w:customStyle="1" w:styleId="xl63">
    <w:name w:val="xl63"/>
    <w:basedOn w:val="Normal"/>
    <w:rsid w:val="005E2514"/>
    <w:pPr>
      <w:widowControl/>
      <w:spacing w:before="100" w:beforeAutospacing="1" w:after="100" w:afterAutospacing="1"/>
      <w:jc w:val="center"/>
    </w:pPr>
    <w:rPr>
      <w:rFonts w:ascii="Times New Roman" w:eastAsia="Times New Roman" w:hAnsi="Times New Roman" w:cs="Times New Roman"/>
      <w:b/>
      <w:bCs/>
      <w:kern w:val="0"/>
      <w:sz w:val="36"/>
      <w:szCs w:val="36"/>
      <w:lang w:eastAsia="zh-CN"/>
    </w:rPr>
  </w:style>
  <w:style w:type="paragraph" w:customStyle="1" w:styleId="xl64">
    <w:name w:val="xl64"/>
    <w:basedOn w:val="Normal"/>
    <w:rsid w:val="005E2514"/>
    <w:pPr>
      <w:widowControl/>
      <w:spacing w:before="100" w:beforeAutospacing="1" w:after="100" w:afterAutospacing="1"/>
    </w:pPr>
    <w:rPr>
      <w:rFonts w:ascii="Times New Roman" w:eastAsia="Times New Roman" w:hAnsi="Times New Roman" w:cs="Times New Roman"/>
      <w:b/>
      <w:bCs/>
      <w:kern w:val="0"/>
      <w:lang w:eastAsia="zh-CN"/>
    </w:rPr>
  </w:style>
  <w:style w:type="paragraph" w:customStyle="1" w:styleId="xl65">
    <w:name w:val="xl65"/>
    <w:basedOn w:val="Normal"/>
    <w:rsid w:val="005E2514"/>
    <w:pPr>
      <w:widowControl/>
      <w:spacing w:before="100" w:beforeAutospacing="1" w:after="100" w:afterAutospacing="1"/>
      <w:jc w:val="center"/>
    </w:pPr>
    <w:rPr>
      <w:rFonts w:ascii="Times New Roman" w:eastAsia="Times New Roman" w:hAnsi="Times New Roman" w:cs="Times New Roman"/>
      <w:b/>
      <w:bCs/>
      <w:kern w:val="0"/>
      <w:lang w:eastAsia="zh-CN"/>
    </w:rPr>
  </w:style>
  <w:style w:type="paragraph" w:customStyle="1" w:styleId="xl66">
    <w:name w:val="xl66"/>
    <w:basedOn w:val="Normal"/>
    <w:rsid w:val="005E2514"/>
    <w:pPr>
      <w:widowControl/>
      <w:spacing w:before="100" w:beforeAutospacing="1" w:after="100" w:afterAutospacing="1"/>
    </w:pPr>
    <w:rPr>
      <w:rFonts w:ascii="Times New Roman" w:eastAsia="Times New Roman" w:hAnsi="Times New Roman" w:cs="Times New Roman"/>
      <w:b/>
      <w:bCs/>
      <w:kern w:val="0"/>
      <w:u w:val="single"/>
      <w:lang w:eastAsia="zh-CN"/>
    </w:rPr>
  </w:style>
  <w:style w:type="paragraph" w:customStyle="1" w:styleId="xl67">
    <w:name w:val="xl67"/>
    <w:basedOn w:val="Normal"/>
    <w:rsid w:val="005E2514"/>
    <w:pPr>
      <w:widowControl/>
      <w:spacing w:before="100" w:beforeAutospacing="1" w:after="100" w:afterAutospacing="1"/>
      <w:jc w:val="center"/>
    </w:pPr>
    <w:rPr>
      <w:rFonts w:ascii="Times New Roman" w:eastAsia="Times New Roman" w:hAnsi="Times New Roman" w:cs="Times New Roman"/>
      <w:b/>
      <w:bCs/>
      <w:kern w:val="0"/>
      <w:u w:val="single"/>
      <w:lang w:eastAsia="zh-CN"/>
    </w:rPr>
  </w:style>
  <w:style w:type="paragraph" w:customStyle="1" w:styleId="xl68">
    <w:name w:val="xl68"/>
    <w:basedOn w:val="Normal"/>
    <w:rsid w:val="005E2514"/>
    <w:pPr>
      <w:widowControl/>
      <w:spacing w:before="100" w:beforeAutospacing="1" w:after="100" w:afterAutospacing="1"/>
    </w:pPr>
    <w:rPr>
      <w:rFonts w:ascii="Times New Roman" w:eastAsia="Times New Roman" w:hAnsi="Times New Roman" w:cs="Times New Roman"/>
      <w:b/>
      <w:bCs/>
      <w:kern w:val="0"/>
      <w:sz w:val="40"/>
      <w:szCs w:val="40"/>
      <w:lang w:eastAsia="zh-CN"/>
    </w:rPr>
  </w:style>
  <w:style w:type="paragraph" w:customStyle="1" w:styleId="xl69">
    <w:name w:val="xl69"/>
    <w:basedOn w:val="Normal"/>
    <w:rsid w:val="005E2514"/>
    <w:pPr>
      <w:widowControl/>
      <w:pBdr>
        <w:top w:val="single" w:sz="8" w:space="0" w:color="auto"/>
        <w:left w:val="single" w:sz="8" w:space="0" w:color="auto"/>
        <w:bottom w:val="single" w:sz="8" w:space="0" w:color="auto"/>
        <w:right w:val="single" w:sz="8" w:space="0" w:color="auto"/>
      </w:pBdr>
      <w:spacing w:before="100" w:beforeAutospacing="1" w:after="100" w:afterAutospacing="1"/>
      <w:jc w:val="center"/>
    </w:pPr>
    <w:rPr>
      <w:rFonts w:ascii="Times New Roman" w:eastAsia="Times New Roman" w:hAnsi="Times New Roman" w:cs="Times New Roman"/>
      <w:b/>
      <w:bCs/>
      <w:kern w:val="0"/>
      <w:lang w:eastAsia="zh-CN"/>
    </w:rPr>
  </w:style>
  <w:style w:type="paragraph" w:customStyle="1" w:styleId="xl70">
    <w:name w:val="xl70"/>
    <w:basedOn w:val="Normal"/>
    <w:rsid w:val="005E2514"/>
    <w:pPr>
      <w:widowControl/>
      <w:pBdr>
        <w:top w:val="single" w:sz="8" w:space="0" w:color="auto"/>
        <w:left w:val="single" w:sz="8" w:space="0" w:color="auto"/>
        <w:bottom w:val="single" w:sz="4" w:space="0" w:color="auto"/>
        <w:right w:val="single" w:sz="8" w:space="0" w:color="auto"/>
      </w:pBdr>
      <w:spacing w:before="100" w:beforeAutospacing="1" w:after="100" w:afterAutospacing="1"/>
      <w:jc w:val="center"/>
    </w:pPr>
    <w:rPr>
      <w:rFonts w:ascii="Times New Roman" w:eastAsia="Times New Roman" w:hAnsi="Times New Roman" w:cs="Times New Roman"/>
      <w:b/>
      <w:bCs/>
      <w:kern w:val="0"/>
      <w:lang w:eastAsia="zh-CN"/>
    </w:rPr>
  </w:style>
  <w:style w:type="paragraph" w:customStyle="1" w:styleId="xl71">
    <w:name w:val="xl71"/>
    <w:basedOn w:val="Normal"/>
    <w:rsid w:val="005E2514"/>
    <w:pPr>
      <w:widowControl/>
      <w:pBdr>
        <w:top w:val="single" w:sz="4" w:space="0" w:color="auto"/>
        <w:left w:val="single" w:sz="8" w:space="0" w:color="auto"/>
        <w:bottom w:val="single" w:sz="4" w:space="0" w:color="auto"/>
        <w:right w:val="single" w:sz="8" w:space="0" w:color="auto"/>
      </w:pBdr>
      <w:spacing w:before="100" w:beforeAutospacing="1" w:after="100" w:afterAutospacing="1"/>
      <w:jc w:val="center"/>
    </w:pPr>
    <w:rPr>
      <w:rFonts w:ascii="Times New Roman" w:eastAsia="Times New Roman" w:hAnsi="Times New Roman" w:cs="Times New Roman"/>
      <w:b/>
      <w:bCs/>
      <w:kern w:val="0"/>
      <w:lang w:eastAsia="zh-CN"/>
    </w:rPr>
  </w:style>
  <w:style w:type="paragraph" w:customStyle="1" w:styleId="xl72">
    <w:name w:val="xl72"/>
    <w:basedOn w:val="Normal"/>
    <w:rsid w:val="005E2514"/>
    <w:pPr>
      <w:widowControl/>
      <w:pBdr>
        <w:top w:val="single" w:sz="4" w:space="0" w:color="auto"/>
        <w:left w:val="single" w:sz="8" w:space="0" w:color="auto"/>
        <w:bottom w:val="single" w:sz="8" w:space="0" w:color="auto"/>
        <w:right w:val="single" w:sz="8" w:space="0" w:color="auto"/>
      </w:pBdr>
      <w:spacing w:before="100" w:beforeAutospacing="1" w:after="100" w:afterAutospacing="1"/>
      <w:jc w:val="center"/>
    </w:pPr>
    <w:rPr>
      <w:rFonts w:ascii="Times New Roman" w:eastAsia="Times New Roman" w:hAnsi="Times New Roman" w:cs="Times New Roman"/>
      <w:b/>
      <w:bCs/>
      <w:kern w:val="0"/>
      <w:lang w:eastAsia="zh-CN"/>
    </w:rPr>
  </w:style>
  <w:style w:type="paragraph" w:customStyle="1" w:styleId="xl73">
    <w:name w:val="xl73"/>
    <w:basedOn w:val="Normal"/>
    <w:rsid w:val="005E2514"/>
    <w:pPr>
      <w:widowControl/>
      <w:pBdr>
        <w:top w:val="single" w:sz="8" w:space="0" w:color="auto"/>
        <w:left w:val="single" w:sz="8" w:space="0" w:color="auto"/>
        <w:bottom w:val="single" w:sz="4" w:space="0" w:color="auto"/>
        <w:right w:val="single" w:sz="4" w:space="0" w:color="auto"/>
      </w:pBdr>
      <w:spacing w:before="100" w:beforeAutospacing="1" w:after="100" w:afterAutospacing="1"/>
      <w:jc w:val="center"/>
    </w:pPr>
    <w:rPr>
      <w:rFonts w:ascii="Times New Roman" w:eastAsia="Times New Roman" w:hAnsi="Times New Roman" w:cs="Times New Roman"/>
      <w:b/>
      <w:bCs/>
      <w:kern w:val="0"/>
      <w:lang w:eastAsia="zh-CN"/>
    </w:rPr>
  </w:style>
  <w:style w:type="paragraph" w:customStyle="1" w:styleId="xl74">
    <w:name w:val="xl74"/>
    <w:basedOn w:val="Normal"/>
    <w:rsid w:val="005E2514"/>
    <w:pPr>
      <w:widowControl/>
      <w:pBdr>
        <w:top w:val="single" w:sz="8" w:space="0" w:color="auto"/>
        <w:left w:val="single" w:sz="4" w:space="0" w:color="auto"/>
        <w:bottom w:val="single" w:sz="4" w:space="0" w:color="auto"/>
        <w:right w:val="single" w:sz="4" w:space="0" w:color="auto"/>
      </w:pBdr>
      <w:spacing w:before="100" w:beforeAutospacing="1" w:after="100" w:afterAutospacing="1"/>
    </w:pPr>
    <w:rPr>
      <w:rFonts w:ascii="Times New Roman" w:eastAsia="Times New Roman" w:hAnsi="Times New Roman" w:cs="Times New Roman"/>
      <w:b/>
      <w:bCs/>
      <w:kern w:val="0"/>
      <w:lang w:eastAsia="zh-CN"/>
    </w:rPr>
  </w:style>
  <w:style w:type="paragraph" w:customStyle="1" w:styleId="xl75">
    <w:name w:val="xl75"/>
    <w:basedOn w:val="Normal"/>
    <w:rsid w:val="005E2514"/>
    <w:pPr>
      <w:widowControl/>
      <w:pBdr>
        <w:top w:val="single" w:sz="8" w:space="0" w:color="auto"/>
        <w:left w:val="single" w:sz="4" w:space="0" w:color="auto"/>
        <w:bottom w:val="single" w:sz="4" w:space="0" w:color="auto"/>
        <w:right w:val="single" w:sz="8" w:space="0" w:color="auto"/>
      </w:pBdr>
      <w:spacing w:before="100" w:beforeAutospacing="1" w:after="100" w:afterAutospacing="1"/>
    </w:pPr>
    <w:rPr>
      <w:rFonts w:ascii="Times New Roman" w:eastAsia="Times New Roman" w:hAnsi="Times New Roman" w:cs="Times New Roman"/>
      <w:b/>
      <w:bCs/>
      <w:kern w:val="0"/>
      <w:lang w:eastAsia="zh-CN"/>
    </w:rPr>
  </w:style>
  <w:style w:type="paragraph" w:customStyle="1" w:styleId="xl76">
    <w:name w:val="xl76"/>
    <w:basedOn w:val="Normal"/>
    <w:rsid w:val="005E2514"/>
    <w:pPr>
      <w:widowControl/>
      <w:pBdr>
        <w:top w:val="single" w:sz="4" w:space="0" w:color="auto"/>
        <w:left w:val="single" w:sz="8" w:space="0" w:color="auto"/>
        <w:bottom w:val="single" w:sz="4" w:space="0" w:color="auto"/>
        <w:right w:val="single" w:sz="4" w:space="0" w:color="auto"/>
      </w:pBdr>
      <w:spacing w:before="100" w:beforeAutospacing="1" w:after="100" w:afterAutospacing="1"/>
      <w:jc w:val="center"/>
    </w:pPr>
    <w:rPr>
      <w:rFonts w:ascii="Times New Roman" w:eastAsia="Times New Roman" w:hAnsi="Times New Roman" w:cs="Times New Roman"/>
      <w:b/>
      <w:bCs/>
      <w:kern w:val="0"/>
      <w:lang w:eastAsia="zh-CN"/>
    </w:rPr>
  </w:style>
  <w:style w:type="paragraph" w:customStyle="1" w:styleId="xl77">
    <w:name w:val="xl77"/>
    <w:basedOn w:val="Normal"/>
    <w:rsid w:val="005E2514"/>
    <w:pPr>
      <w:widowControl/>
      <w:pBdr>
        <w:top w:val="single" w:sz="4" w:space="0" w:color="auto"/>
        <w:left w:val="single" w:sz="4" w:space="0" w:color="auto"/>
        <w:bottom w:val="single" w:sz="4" w:space="0" w:color="auto"/>
        <w:right w:val="single" w:sz="4" w:space="0" w:color="auto"/>
      </w:pBdr>
      <w:spacing w:before="100" w:beforeAutospacing="1" w:after="100" w:afterAutospacing="1"/>
    </w:pPr>
    <w:rPr>
      <w:rFonts w:ascii="Times New Roman" w:eastAsia="Times New Roman" w:hAnsi="Times New Roman" w:cs="Times New Roman"/>
      <w:b/>
      <w:bCs/>
      <w:kern w:val="0"/>
      <w:lang w:eastAsia="zh-CN"/>
    </w:rPr>
  </w:style>
  <w:style w:type="paragraph" w:customStyle="1" w:styleId="xl78">
    <w:name w:val="xl78"/>
    <w:basedOn w:val="Normal"/>
    <w:rsid w:val="005E2514"/>
    <w:pPr>
      <w:widowControl/>
      <w:pBdr>
        <w:top w:val="single" w:sz="4" w:space="0" w:color="auto"/>
        <w:left w:val="single" w:sz="4" w:space="0" w:color="auto"/>
        <w:bottom w:val="single" w:sz="4" w:space="0" w:color="auto"/>
        <w:right w:val="single" w:sz="8" w:space="0" w:color="auto"/>
      </w:pBdr>
      <w:spacing w:before="100" w:beforeAutospacing="1" w:after="100" w:afterAutospacing="1"/>
    </w:pPr>
    <w:rPr>
      <w:rFonts w:ascii="Times New Roman" w:eastAsia="Times New Roman" w:hAnsi="Times New Roman" w:cs="Times New Roman"/>
      <w:b/>
      <w:bCs/>
      <w:kern w:val="0"/>
      <w:lang w:eastAsia="zh-CN"/>
    </w:rPr>
  </w:style>
  <w:style w:type="paragraph" w:customStyle="1" w:styleId="xl79">
    <w:name w:val="xl79"/>
    <w:basedOn w:val="Normal"/>
    <w:rsid w:val="005E2514"/>
    <w:pPr>
      <w:widowControl/>
      <w:pBdr>
        <w:top w:val="single" w:sz="4" w:space="0" w:color="auto"/>
        <w:left w:val="single" w:sz="8" w:space="0" w:color="auto"/>
        <w:bottom w:val="single" w:sz="8" w:space="0" w:color="auto"/>
        <w:right w:val="single" w:sz="4" w:space="0" w:color="auto"/>
      </w:pBdr>
      <w:spacing w:before="100" w:beforeAutospacing="1" w:after="100" w:afterAutospacing="1"/>
      <w:jc w:val="center"/>
    </w:pPr>
    <w:rPr>
      <w:rFonts w:ascii="Times New Roman" w:eastAsia="Times New Roman" w:hAnsi="Times New Roman" w:cs="Times New Roman"/>
      <w:b/>
      <w:bCs/>
      <w:kern w:val="0"/>
      <w:lang w:eastAsia="zh-CN"/>
    </w:rPr>
  </w:style>
  <w:style w:type="paragraph" w:customStyle="1" w:styleId="xl80">
    <w:name w:val="xl80"/>
    <w:basedOn w:val="Normal"/>
    <w:rsid w:val="005E2514"/>
    <w:pPr>
      <w:widowControl/>
      <w:pBdr>
        <w:top w:val="single" w:sz="4" w:space="0" w:color="auto"/>
        <w:left w:val="single" w:sz="4" w:space="0" w:color="auto"/>
        <w:bottom w:val="single" w:sz="8" w:space="0" w:color="auto"/>
        <w:right w:val="single" w:sz="4" w:space="0" w:color="auto"/>
      </w:pBdr>
      <w:spacing w:before="100" w:beforeAutospacing="1" w:after="100" w:afterAutospacing="1"/>
    </w:pPr>
    <w:rPr>
      <w:rFonts w:ascii="Times New Roman" w:eastAsia="Times New Roman" w:hAnsi="Times New Roman" w:cs="Times New Roman"/>
      <w:b/>
      <w:bCs/>
      <w:kern w:val="0"/>
      <w:lang w:eastAsia="zh-CN"/>
    </w:rPr>
  </w:style>
  <w:style w:type="paragraph" w:customStyle="1" w:styleId="xl81">
    <w:name w:val="xl81"/>
    <w:basedOn w:val="Normal"/>
    <w:rsid w:val="005E2514"/>
    <w:pPr>
      <w:widowControl/>
      <w:pBdr>
        <w:top w:val="single" w:sz="4" w:space="0" w:color="auto"/>
        <w:left w:val="single" w:sz="4" w:space="0" w:color="auto"/>
        <w:bottom w:val="single" w:sz="8" w:space="0" w:color="auto"/>
        <w:right w:val="single" w:sz="8" w:space="0" w:color="auto"/>
      </w:pBdr>
      <w:spacing w:before="100" w:beforeAutospacing="1" w:after="100" w:afterAutospacing="1"/>
    </w:pPr>
    <w:rPr>
      <w:rFonts w:ascii="Times New Roman" w:eastAsia="Times New Roman" w:hAnsi="Times New Roman" w:cs="Times New Roman"/>
      <w:b/>
      <w:bCs/>
      <w:kern w:val="0"/>
      <w:lang w:eastAsia="zh-CN"/>
    </w:rPr>
  </w:style>
  <w:style w:type="paragraph" w:customStyle="1" w:styleId="xl82">
    <w:name w:val="xl82"/>
    <w:basedOn w:val="Normal"/>
    <w:rsid w:val="005E2514"/>
    <w:pPr>
      <w:widowControl/>
      <w:spacing w:before="100" w:beforeAutospacing="1" w:after="100" w:afterAutospacing="1"/>
    </w:pPr>
    <w:rPr>
      <w:rFonts w:ascii="Times New Roman" w:eastAsia="Times New Roman" w:hAnsi="Times New Roman" w:cs="Times New Roman"/>
      <w:b/>
      <w:bCs/>
      <w:kern w:val="0"/>
      <w:lang w:eastAsia="zh-CN"/>
    </w:rPr>
  </w:style>
  <w:style w:type="paragraph" w:customStyle="1" w:styleId="xl83">
    <w:name w:val="xl83"/>
    <w:basedOn w:val="Normal"/>
    <w:rsid w:val="005E2514"/>
    <w:pPr>
      <w:widowControl/>
      <w:spacing w:before="100" w:beforeAutospacing="1" w:after="100" w:afterAutospacing="1"/>
    </w:pPr>
    <w:rPr>
      <w:rFonts w:ascii="Times New Roman" w:eastAsia="Times New Roman" w:hAnsi="Times New Roman" w:cs="Times New Roman"/>
      <w:b/>
      <w:bCs/>
      <w:kern w:val="0"/>
      <w:lang w:eastAsia="zh-CN"/>
    </w:rPr>
  </w:style>
  <w:style w:type="paragraph" w:customStyle="1" w:styleId="xl84">
    <w:name w:val="xl84"/>
    <w:basedOn w:val="Normal"/>
    <w:rsid w:val="005E2514"/>
    <w:pPr>
      <w:widowControl/>
      <w:spacing w:before="100" w:beforeAutospacing="1" w:after="100" w:afterAutospacing="1"/>
    </w:pPr>
    <w:rPr>
      <w:rFonts w:ascii="Times New Roman" w:eastAsia="Times New Roman" w:hAnsi="Times New Roman" w:cs="Times New Roman"/>
      <w:b/>
      <w:bCs/>
      <w:color w:val="FF0000"/>
      <w:kern w:val="0"/>
      <w:lang w:eastAsia="zh-CN"/>
    </w:rPr>
  </w:style>
  <w:style w:type="paragraph" w:customStyle="1" w:styleId="xl85">
    <w:name w:val="xl85"/>
    <w:basedOn w:val="Normal"/>
    <w:rsid w:val="005E2514"/>
    <w:pPr>
      <w:widowControl/>
      <w:pBdr>
        <w:top w:val="single" w:sz="8" w:space="0" w:color="auto"/>
        <w:left w:val="single" w:sz="8" w:space="0" w:color="auto"/>
        <w:bottom w:val="single" w:sz="8" w:space="0" w:color="auto"/>
        <w:right w:val="single" w:sz="4" w:space="0" w:color="auto"/>
      </w:pBdr>
      <w:spacing w:before="100" w:beforeAutospacing="1" w:after="100" w:afterAutospacing="1"/>
      <w:jc w:val="center"/>
    </w:pPr>
    <w:rPr>
      <w:rFonts w:ascii="Times New Roman" w:eastAsia="Times New Roman" w:hAnsi="Times New Roman" w:cs="Times New Roman"/>
      <w:b/>
      <w:bCs/>
      <w:kern w:val="0"/>
      <w:lang w:eastAsia="zh-CN"/>
    </w:rPr>
  </w:style>
  <w:style w:type="paragraph" w:customStyle="1" w:styleId="xl86">
    <w:name w:val="xl86"/>
    <w:basedOn w:val="Normal"/>
    <w:rsid w:val="005E2514"/>
    <w:pPr>
      <w:widowControl/>
      <w:pBdr>
        <w:top w:val="single" w:sz="8" w:space="0" w:color="auto"/>
        <w:left w:val="single" w:sz="4" w:space="0" w:color="auto"/>
        <w:bottom w:val="single" w:sz="8" w:space="0" w:color="auto"/>
        <w:right w:val="single" w:sz="4" w:space="0" w:color="auto"/>
      </w:pBdr>
      <w:spacing w:before="100" w:beforeAutospacing="1" w:after="100" w:afterAutospacing="1"/>
    </w:pPr>
    <w:rPr>
      <w:rFonts w:ascii="Times New Roman" w:eastAsia="Times New Roman" w:hAnsi="Times New Roman" w:cs="Times New Roman"/>
      <w:b/>
      <w:bCs/>
      <w:kern w:val="0"/>
      <w:lang w:eastAsia="zh-CN"/>
    </w:rPr>
  </w:style>
  <w:style w:type="paragraph" w:customStyle="1" w:styleId="xl87">
    <w:name w:val="xl87"/>
    <w:basedOn w:val="Normal"/>
    <w:rsid w:val="005E2514"/>
    <w:pPr>
      <w:widowControl/>
      <w:pBdr>
        <w:top w:val="single" w:sz="8" w:space="0" w:color="auto"/>
        <w:left w:val="single" w:sz="4" w:space="0" w:color="auto"/>
        <w:bottom w:val="single" w:sz="8" w:space="0" w:color="auto"/>
        <w:right w:val="single" w:sz="8" w:space="0" w:color="auto"/>
      </w:pBdr>
      <w:spacing w:before="100" w:beforeAutospacing="1" w:after="100" w:afterAutospacing="1"/>
    </w:pPr>
    <w:rPr>
      <w:rFonts w:ascii="Times New Roman" w:eastAsia="Times New Roman" w:hAnsi="Times New Roman" w:cs="Times New Roman"/>
      <w:b/>
      <w:bCs/>
      <w:kern w:val="0"/>
      <w:lang w:eastAsia="zh-CN"/>
    </w:rPr>
  </w:style>
  <w:style w:type="paragraph" w:customStyle="1" w:styleId="xl88">
    <w:name w:val="xl88"/>
    <w:basedOn w:val="Normal"/>
    <w:rsid w:val="005E2514"/>
    <w:pPr>
      <w:widowControl/>
      <w:spacing w:before="100" w:beforeAutospacing="1" w:after="100" w:afterAutospacing="1"/>
    </w:pPr>
    <w:rPr>
      <w:rFonts w:ascii="Times New Roman" w:eastAsia="Times New Roman" w:hAnsi="Times New Roman" w:cs="Times New Roman"/>
      <w:b/>
      <w:bCs/>
      <w:kern w:val="0"/>
      <w:sz w:val="48"/>
      <w:szCs w:val="48"/>
      <w:lang w:eastAsia="zh-CN"/>
    </w:rPr>
  </w:style>
  <w:style w:type="paragraph" w:customStyle="1" w:styleId="xl89">
    <w:name w:val="xl89"/>
    <w:basedOn w:val="Normal"/>
    <w:rsid w:val="005E2514"/>
    <w:pPr>
      <w:widowControl/>
      <w:spacing w:before="100" w:beforeAutospacing="1" w:after="100" w:afterAutospacing="1"/>
      <w:textAlignment w:val="center"/>
    </w:pPr>
    <w:rPr>
      <w:rFonts w:ascii="Times New Roman" w:eastAsia="Times New Roman" w:hAnsi="Times New Roman" w:cs="Times New Roman"/>
      <w:b/>
      <w:bCs/>
      <w:kern w:val="0"/>
      <w:lang w:eastAsia="zh-CN"/>
    </w:rPr>
  </w:style>
  <w:style w:type="paragraph" w:customStyle="1" w:styleId="xl90">
    <w:name w:val="xl90"/>
    <w:basedOn w:val="Normal"/>
    <w:rsid w:val="005E2514"/>
    <w:pPr>
      <w:widowControl/>
      <w:pBdr>
        <w:left w:val="single" w:sz="8" w:space="0" w:color="auto"/>
        <w:bottom w:val="single" w:sz="4" w:space="0" w:color="auto"/>
        <w:right w:val="single" w:sz="8" w:space="0" w:color="auto"/>
      </w:pBdr>
      <w:spacing w:before="100" w:beforeAutospacing="1" w:after="100" w:afterAutospacing="1"/>
      <w:jc w:val="center"/>
    </w:pPr>
    <w:rPr>
      <w:rFonts w:ascii="Times New Roman" w:eastAsia="Times New Roman" w:hAnsi="Times New Roman" w:cs="Times New Roman"/>
      <w:b/>
      <w:bCs/>
      <w:kern w:val="0"/>
      <w:lang w:eastAsia="zh-CN"/>
    </w:rPr>
  </w:style>
  <w:style w:type="paragraph" w:customStyle="1" w:styleId="xl91">
    <w:name w:val="xl91"/>
    <w:basedOn w:val="Normal"/>
    <w:rsid w:val="005E2514"/>
    <w:pPr>
      <w:widowControl/>
      <w:pBdr>
        <w:top w:val="single" w:sz="4" w:space="0" w:color="auto"/>
        <w:left w:val="single" w:sz="8" w:space="0" w:color="auto"/>
        <w:right w:val="single" w:sz="8" w:space="0" w:color="auto"/>
      </w:pBdr>
      <w:spacing w:before="100" w:beforeAutospacing="1" w:after="100" w:afterAutospacing="1"/>
      <w:jc w:val="center"/>
    </w:pPr>
    <w:rPr>
      <w:rFonts w:ascii="Times New Roman" w:eastAsia="Times New Roman" w:hAnsi="Times New Roman" w:cs="Times New Roman"/>
      <w:b/>
      <w:bCs/>
      <w:kern w:val="0"/>
      <w:lang w:eastAsia="zh-CN"/>
    </w:rPr>
  </w:style>
  <w:style w:type="paragraph" w:customStyle="1" w:styleId="xl92">
    <w:name w:val="xl92"/>
    <w:basedOn w:val="Normal"/>
    <w:rsid w:val="005E2514"/>
    <w:pPr>
      <w:widowControl/>
      <w:spacing w:before="100" w:beforeAutospacing="1" w:after="100" w:afterAutospacing="1"/>
      <w:textAlignment w:val="center"/>
    </w:pPr>
    <w:rPr>
      <w:rFonts w:ascii="Times New Roman" w:eastAsia="Times New Roman" w:hAnsi="Times New Roman" w:cs="Times New Roman"/>
      <w:b/>
      <w:bCs/>
      <w:kern w:val="0"/>
      <w:lang w:eastAsia="zh-CN"/>
    </w:rPr>
  </w:style>
  <w:style w:type="paragraph" w:customStyle="1" w:styleId="xl93">
    <w:name w:val="xl93"/>
    <w:basedOn w:val="Normal"/>
    <w:rsid w:val="005E2514"/>
    <w:pPr>
      <w:widowControl/>
      <w:spacing w:before="100" w:beforeAutospacing="1" w:after="100" w:afterAutospacing="1"/>
    </w:pPr>
    <w:rPr>
      <w:rFonts w:ascii="Times New Roman" w:eastAsia="Times New Roman" w:hAnsi="Times New Roman" w:cs="Times New Roman"/>
      <w:b/>
      <w:bCs/>
      <w:kern w:val="0"/>
      <w:lang w:eastAsia="zh-CN"/>
    </w:rPr>
  </w:style>
  <w:style w:type="paragraph" w:customStyle="1" w:styleId="xl94">
    <w:name w:val="xl94"/>
    <w:basedOn w:val="Normal"/>
    <w:rsid w:val="005E2514"/>
    <w:pPr>
      <w:widowControl/>
      <w:spacing w:before="100" w:beforeAutospacing="1" w:after="100" w:afterAutospacing="1"/>
      <w:jc w:val="center"/>
    </w:pPr>
    <w:rPr>
      <w:rFonts w:ascii="Times New Roman" w:eastAsia="Times New Roman" w:hAnsi="Times New Roman" w:cs="Times New Roman"/>
      <w:b/>
      <w:bCs/>
      <w:kern w:val="0"/>
      <w:lang w:eastAsia="zh-CN"/>
    </w:rPr>
  </w:style>
  <w:style w:type="paragraph" w:customStyle="1" w:styleId="xl95">
    <w:name w:val="xl95"/>
    <w:basedOn w:val="Normal"/>
    <w:rsid w:val="005E2514"/>
    <w:pPr>
      <w:widowControl/>
      <w:shd w:val="clear" w:color="000000" w:fill="FFFF00"/>
      <w:spacing w:before="100" w:beforeAutospacing="1" w:after="100" w:afterAutospacing="1"/>
    </w:pPr>
    <w:rPr>
      <w:rFonts w:ascii="Times New Roman" w:eastAsia="Times New Roman" w:hAnsi="Times New Roman" w:cs="Times New Roman"/>
      <w:b/>
      <w:bCs/>
      <w:kern w:val="0"/>
      <w:lang w:eastAsia="zh-CN"/>
    </w:rPr>
  </w:style>
  <w:style w:type="paragraph" w:customStyle="1" w:styleId="xl96">
    <w:name w:val="xl96"/>
    <w:basedOn w:val="Normal"/>
    <w:rsid w:val="005E2514"/>
    <w:pPr>
      <w:widowControl/>
      <w:spacing w:before="100" w:beforeAutospacing="1" w:after="100" w:afterAutospacing="1"/>
      <w:jc w:val="both"/>
    </w:pPr>
    <w:rPr>
      <w:rFonts w:ascii="Times New Roman" w:eastAsia="Times New Roman" w:hAnsi="Times New Roman" w:cs="Times New Roman"/>
      <w:b/>
      <w:bCs/>
      <w:kern w:val="0"/>
      <w:lang w:eastAsia="zh-CN"/>
    </w:rPr>
  </w:style>
  <w:style w:type="paragraph" w:customStyle="1" w:styleId="xl97">
    <w:name w:val="xl97"/>
    <w:basedOn w:val="Normal"/>
    <w:rsid w:val="005E2514"/>
    <w:pPr>
      <w:widowControl/>
      <w:pBdr>
        <w:top w:val="single" w:sz="4" w:space="0" w:color="auto"/>
        <w:left w:val="single" w:sz="8" w:space="0" w:color="auto"/>
        <w:bottom w:val="single" w:sz="8" w:space="0" w:color="auto"/>
        <w:right w:val="single" w:sz="4" w:space="0" w:color="auto"/>
      </w:pBdr>
      <w:spacing w:before="100" w:beforeAutospacing="1" w:after="100" w:afterAutospacing="1"/>
      <w:jc w:val="center"/>
    </w:pPr>
    <w:rPr>
      <w:rFonts w:ascii="Times New Roman" w:eastAsia="Times New Roman" w:hAnsi="Times New Roman" w:cs="Times New Roman"/>
      <w:b/>
      <w:bCs/>
      <w:color w:val="BFBFBF"/>
      <w:kern w:val="0"/>
      <w:lang w:eastAsia="zh-CN"/>
    </w:rPr>
  </w:style>
  <w:style w:type="paragraph" w:customStyle="1" w:styleId="xl98">
    <w:name w:val="xl98"/>
    <w:basedOn w:val="Normal"/>
    <w:rsid w:val="005E2514"/>
    <w:pPr>
      <w:widowControl/>
      <w:pBdr>
        <w:top w:val="single" w:sz="4" w:space="0" w:color="auto"/>
        <w:left w:val="single" w:sz="4" w:space="0" w:color="auto"/>
        <w:bottom w:val="single" w:sz="8" w:space="0" w:color="auto"/>
        <w:right w:val="single" w:sz="8" w:space="0" w:color="auto"/>
      </w:pBdr>
      <w:spacing w:before="100" w:beforeAutospacing="1" w:after="100" w:afterAutospacing="1"/>
      <w:jc w:val="center"/>
    </w:pPr>
    <w:rPr>
      <w:rFonts w:ascii="Times New Roman" w:eastAsia="Times New Roman" w:hAnsi="Times New Roman" w:cs="Times New Roman"/>
      <w:b/>
      <w:bCs/>
      <w:color w:val="BFBFBF"/>
      <w:kern w:val="0"/>
      <w:lang w:eastAsia="zh-CN"/>
    </w:rPr>
  </w:style>
  <w:style w:type="paragraph" w:customStyle="1" w:styleId="xl99">
    <w:name w:val="xl99"/>
    <w:basedOn w:val="Normal"/>
    <w:rsid w:val="005E2514"/>
    <w:pPr>
      <w:widowControl/>
      <w:spacing w:before="100" w:beforeAutospacing="1" w:after="100" w:afterAutospacing="1"/>
    </w:pPr>
    <w:rPr>
      <w:rFonts w:ascii="Times New Roman" w:eastAsia="Times New Roman" w:hAnsi="Times New Roman" w:cs="Times New Roman"/>
      <w:b/>
      <w:bCs/>
      <w:kern w:val="0"/>
      <w:lang w:eastAsia="zh-CN"/>
    </w:rPr>
  </w:style>
  <w:style w:type="paragraph" w:customStyle="1" w:styleId="xl100">
    <w:name w:val="xl100"/>
    <w:basedOn w:val="Normal"/>
    <w:rsid w:val="005E2514"/>
    <w:pPr>
      <w:widowControl/>
      <w:spacing w:before="100" w:beforeAutospacing="1" w:after="100" w:afterAutospacing="1"/>
    </w:pPr>
    <w:rPr>
      <w:rFonts w:ascii="Times New Roman" w:eastAsia="Times New Roman" w:hAnsi="Times New Roman" w:cs="Times New Roman"/>
      <w:b/>
      <w:bCs/>
      <w:kern w:val="0"/>
      <w:lang w:eastAsia="zh-CN"/>
    </w:rPr>
  </w:style>
  <w:style w:type="paragraph" w:customStyle="1" w:styleId="xl101">
    <w:name w:val="xl101"/>
    <w:basedOn w:val="Normal"/>
    <w:rsid w:val="005E2514"/>
    <w:pPr>
      <w:widowControl/>
      <w:pBdr>
        <w:top w:val="single" w:sz="4" w:space="0" w:color="auto"/>
        <w:left w:val="single" w:sz="8" w:space="0" w:color="auto"/>
        <w:bottom w:val="single" w:sz="4" w:space="0" w:color="auto"/>
        <w:right w:val="single" w:sz="4" w:space="0" w:color="auto"/>
      </w:pBdr>
      <w:spacing w:before="100" w:beforeAutospacing="1" w:after="100" w:afterAutospacing="1"/>
      <w:jc w:val="center"/>
    </w:pPr>
    <w:rPr>
      <w:rFonts w:ascii="Times New Roman" w:eastAsia="Times New Roman" w:hAnsi="Times New Roman" w:cs="Times New Roman"/>
      <w:b/>
      <w:bCs/>
      <w:color w:val="BFBFBF"/>
      <w:kern w:val="0"/>
      <w:lang w:eastAsia="zh-CN"/>
    </w:rPr>
  </w:style>
  <w:style w:type="paragraph" w:customStyle="1" w:styleId="xl102">
    <w:name w:val="xl102"/>
    <w:basedOn w:val="Normal"/>
    <w:rsid w:val="005E2514"/>
    <w:pPr>
      <w:widowControl/>
      <w:pBdr>
        <w:top w:val="single" w:sz="4" w:space="0" w:color="auto"/>
        <w:left w:val="single" w:sz="4" w:space="0" w:color="auto"/>
        <w:bottom w:val="single" w:sz="4" w:space="0" w:color="auto"/>
        <w:right w:val="single" w:sz="8" w:space="0" w:color="auto"/>
      </w:pBdr>
      <w:spacing w:before="100" w:beforeAutospacing="1" w:after="100" w:afterAutospacing="1"/>
      <w:jc w:val="center"/>
    </w:pPr>
    <w:rPr>
      <w:rFonts w:ascii="Times New Roman" w:eastAsia="Times New Roman" w:hAnsi="Times New Roman" w:cs="Times New Roman"/>
      <w:b/>
      <w:bCs/>
      <w:color w:val="BFBFBF"/>
      <w:kern w:val="0"/>
      <w:lang w:eastAsia="zh-CN"/>
    </w:rPr>
  </w:style>
  <w:style w:type="paragraph" w:customStyle="1" w:styleId="xl103">
    <w:name w:val="xl103"/>
    <w:basedOn w:val="Normal"/>
    <w:rsid w:val="005E2514"/>
    <w:pPr>
      <w:widowControl/>
      <w:pBdr>
        <w:top w:val="single" w:sz="8" w:space="0" w:color="auto"/>
        <w:left w:val="single" w:sz="8" w:space="0" w:color="auto"/>
        <w:bottom w:val="single" w:sz="4" w:space="0" w:color="auto"/>
        <w:right w:val="single" w:sz="4" w:space="0" w:color="auto"/>
      </w:pBdr>
      <w:spacing w:before="100" w:beforeAutospacing="1" w:after="100" w:afterAutospacing="1"/>
      <w:jc w:val="center"/>
    </w:pPr>
    <w:rPr>
      <w:rFonts w:ascii="Times New Roman" w:eastAsia="Times New Roman" w:hAnsi="Times New Roman" w:cs="Times New Roman"/>
      <w:b/>
      <w:bCs/>
      <w:color w:val="BFBFBF"/>
      <w:kern w:val="0"/>
      <w:lang w:eastAsia="zh-CN"/>
    </w:rPr>
  </w:style>
  <w:style w:type="paragraph" w:customStyle="1" w:styleId="xl104">
    <w:name w:val="xl104"/>
    <w:basedOn w:val="Normal"/>
    <w:rsid w:val="005E2514"/>
    <w:pPr>
      <w:widowControl/>
      <w:pBdr>
        <w:top w:val="single" w:sz="8" w:space="0" w:color="auto"/>
        <w:left w:val="single" w:sz="4" w:space="0" w:color="auto"/>
        <w:bottom w:val="single" w:sz="4" w:space="0" w:color="auto"/>
        <w:right w:val="single" w:sz="8" w:space="0" w:color="auto"/>
      </w:pBdr>
      <w:spacing w:before="100" w:beforeAutospacing="1" w:after="100" w:afterAutospacing="1"/>
      <w:jc w:val="center"/>
    </w:pPr>
    <w:rPr>
      <w:rFonts w:ascii="Times New Roman" w:eastAsia="Times New Roman" w:hAnsi="Times New Roman" w:cs="Times New Roman"/>
      <w:b/>
      <w:bCs/>
      <w:color w:val="BFBFBF"/>
      <w:kern w:val="0"/>
      <w:lang w:eastAsia="zh-CN"/>
    </w:rPr>
  </w:style>
  <w:style w:type="paragraph" w:customStyle="1" w:styleId="xl105">
    <w:name w:val="xl105"/>
    <w:basedOn w:val="Normal"/>
    <w:rsid w:val="005E2514"/>
    <w:pPr>
      <w:widowControl/>
      <w:pBdr>
        <w:bottom w:val="single" w:sz="8" w:space="0" w:color="auto"/>
      </w:pBdr>
      <w:spacing w:before="100" w:beforeAutospacing="1" w:after="100" w:afterAutospacing="1"/>
      <w:jc w:val="center"/>
      <w:textAlignment w:val="center"/>
    </w:pPr>
    <w:rPr>
      <w:rFonts w:ascii="Times New Roman" w:eastAsia="Times New Roman" w:hAnsi="Times New Roman" w:cs="Times New Roman"/>
      <w:b/>
      <w:bCs/>
      <w:kern w:val="0"/>
      <w:lang w:eastAsia="zh-CN"/>
    </w:rPr>
  </w:style>
  <w:style w:type="paragraph" w:customStyle="1" w:styleId="xl106">
    <w:name w:val="xl106"/>
    <w:basedOn w:val="Normal"/>
    <w:rsid w:val="005E2514"/>
    <w:pPr>
      <w:widowControl/>
      <w:spacing w:before="100" w:beforeAutospacing="1" w:after="100" w:afterAutospacing="1"/>
      <w:jc w:val="center"/>
    </w:pPr>
    <w:rPr>
      <w:rFonts w:ascii="Times New Roman" w:eastAsia="Times New Roman" w:hAnsi="Times New Roman" w:cs="Times New Roman"/>
      <w:b/>
      <w:bCs/>
      <w:kern w:val="0"/>
      <w:sz w:val="48"/>
      <w:szCs w:val="48"/>
      <w:lang w:eastAsia="zh-CN"/>
    </w:rPr>
  </w:style>
  <w:style w:type="paragraph" w:customStyle="1" w:styleId="xl107">
    <w:name w:val="xl107"/>
    <w:basedOn w:val="Normal"/>
    <w:rsid w:val="005E2514"/>
    <w:pPr>
      <w:widowControl/>
      <w:spacing w:before="100" w:beforeAutospacing="1" w:after="100" w:afterAutospacing="1"/>
      <w:jc w:val="center"/>
    </w:pPr>
    <w:rPr>
      <w:rFonts w:ascii="Times New Roman" w:eastAsia="Times New Roman" w:hAnsi="Times New Roman" w:cs="Times New Roman"/>
      <w:b/>
      <w:bCs/>
      <w:kern w:val="0"/>
      <w:sz w:val="48"/>
      <w:szCs w:val="48"/>
      <w:lang w:eastAsia="zh-CN"/>
    </w:rPr>
  </w:style>
  <w:style w:type="paragraph" w:customStyle="1" w:styleId="xl108">
    <w:name w:val="xl108"/>
    <w:basedOn w:val="Normal"/>
    <w:rsid w:val="005E2514"/>
    <w:pPr>
      <w:widowControl/>
      <w:pBdr>
        <w:top w:val="single" w:sz="8" w:space="0" w:color="auto"/>
        <w:left w:val="single" w:sz="8" w:space="0" w:color="auto"/>
        <w:bottom w:val="single" w:sz="4" w:space="0" w:color="auto"/>
      </w:pBdr>
      <w:spacing w:before="100" w:beforeAutospacing="1" w:after="100" w:afterAutospacing="1"/>
      <w:jc w:val="center"/>
    </w:pPr>
    <w:rPr>
      <w:rFonts w:ascii="Times New Roman" w:eastAsia="Times New Roman" w:hAnsi="Times New Roman" w:cs="Times New Roman"/>
      <w:b/>
      <w:bCs/>
      <w:kern w:val="0"/>
      <w:lang w:eastAsia="zh-CN"/>
    </w:rPr>
  </w:style>
  <w:style w:type="paragraph" w:customStyle="1" w:styleId="xl109">
    <w:name w:val="xl109"/>
    <w:basedOn w:val="Normal"/>
    <w:rsid w:val="005E2514"/>
    <w:pPr>
      <w:widowControl/>
      <w:pBdr>
        <w:top w:val="single" w:sz="8" w:space="0" w:color="auto"/>
        <w:bottom w:val="single" w:sz="4" w:space="0" w:color="auto"/>
      </w:pBdr>
      <w:spacing w:before="100" w:beforeAutospacing="1" w:after="100" w:afterAutospacing="1"/>
      <w:jc w:val="center"/>
    </w:pPr>
    <w:rPr>
      <w:rFonts w:ascii="Times New Roman" w:eastAsia="Times New Roman" w:hAnsi="Times New Roman" w:cs="Times New Roman"/>
      <w:b/>
      <w:bCs/>
      <w:kern w:val="0"/>
      <w:lang w:eastAsia="zh-CN"/>
    </w:rPr>
  </w:style>
  <w:style w:type="paragraph" w:customStyle="1" w:styleId="xl110">
    <w:name w:val="xl110"/>
    <w:basedOn w:val="Normal"/>
    <w:rsid w:val="005E2514"/>
    <w:pPr>
      <w:widowControl/>
      <w:pBdr>
        <w:top w:val="single" w:sz="4" w:space="0" w:color="auto"/>
        <w:left w:val="single" w:sz="8" w:space="0" w:color="auto"/>
        <w:bottom w:val="single" w:sz="4" w:space="0" w:color="auto"/>
      </w:pBdr>
      <w:spacing w:before="100" w:beforeAutospacing="1" w:after="100" w:afterAutospacing="1"/>
      <w:jc w:val="center"/>
    </w:pPr>
    <w:rPr>
      <w:rFonts w:ascii="Times New Roman" w:eastAsia="Times New Roman" w:hAnsi="Times New Roman" w:cs="Times New Roman"/>
      <w:b/>
      <w:bCs/>
      <w:kern w:val="0"/>
      <w:lang w:eastAsia="zh-CN"/>
    </w:rPr>
  </w:style>
  <w:style w:type="paragraph" w:customStyle="1" w:styleId="xl111">
    <w:name w:val="xl111"/>
    <w:basedOn w:val="Normal"/>
    <w:rsid w:val="005E2514"/>
    <w:pPr>
      <w:widowControl/>
      <w:pBdr>
        <w:top w:val="single" w:sz="4" w:space="0" w:color="auto"/>
        <w:bottom w:val="single" w:sz="4" w:space="0" w:color="auto"/>
      </w:pBdr>
      <w:spacing w:before="100" w:beforeAutospacing="1" w:after="100" w:afterAutospacing="1"/>
      <w:jc w:val="center"/>
    </w:pPr>
    <w:rPr>
      <w:rFonts w:ascii="Times New Roman" w:eastAsia="Times New Roman" w:hAnsi="Times New Roman" w:cs="Times New Roman"/>
      <w:b/>
      <w:bCs/>
      <w:kern w:val="0"/>
      <w:lang w:eastAsia="zh-CN"/>
    </w:rPr>
  </w:style>
  <w:style w:type="paragraph" w:customStyle="1" w:styleId="xl112">
    <w:name w:val="xl112"/>
    <w:basedOn w:val="Normal"/>
    <w:rsid w:val="005E2514"/>
    <w:pPr>
      <w:widowControl/>
      <w:pBdr>
        <w:top w:val="single" w:sz="4" w:space="0" w:color="auto"/>
        <w:left w:val="single" w:sz="8" w:space="0" w:color="auto"/>
        <w:bottom w:val="single" w:sz="8" w:space="0" w:color="auto"/>
      </w:pBdr>
      <w:spacing w:before="100" w:beforeAutospacing="1" w:after="100" w:afterAutospacing="1"/>
      <w:jc w:val="center"/>
    </w:pPr>
    <w:rPr>
      <w:rFonts w:ascii="Times New Roman" w:eastAsia="Times New Roman" w:hAnsi="Times New Roman" w:cs="Times New Roman"/>
      <w:b/>
      <w:bCs/>
      <w:kern w:val="0"/>
      <w:lang w:eastAsia="zh-CN"/>
    </w:rPr>
  </w:style>
  <w:style w:type="paragraph" w:customStyle="1" w:styleId="xl113">
    <w:name w:val="xl113"/>
    <w:basedOn w:val="Normal"/>
    <w:rsid w:val="005E2514"/>
    <w:pPr>
      <w:widowControl/>
      <w:pBdr>
        <w:top w:val="single" w:sz="4" w:space="0" w:color="auto"/>
        <w:bottom w:val="single" w:sz="8" w:space="0" w:color="auto"/>
      </w:pBdr>
      <w:spacing w:before="100" w:beforeAutospacing="1" w:after="100" w:afterAutospacing="1"/>
      <w:jc w:val="center"/>
    </w:pPr>
    <w:rPr>
      <w:rFonts w:ascii="Times New Roman" w:eastAsia="Times New Roman" w:hAnsi="Times New Roman" w:cs="Times New Roman"/>
      <w:b/>
      <w:bCs/>
      <w:kern w:val="0"/>
      <w:lang w:eastAsia="zh-CN"/>
    </w:rPr>
  </w:style>
  <w:style w:type="paragraph" w:customStyle="1" w:styleId="xl114">
    <w:name w:val="xl114"/>
    <w:basedOn w:val="Normal"/>
    <w:rsid w:val="005E2514"/>
    <w:pPr>
      <w:widowControl/>
      <w:spacing w:before="100" w:beforeAutospacing="1" w:after="100" w:afterAutospacing="1"/>
      <w:jc w:val="both"/>
      <w:textAlignment w:val="center"/>
    </w:pPr>
    <w:rPr>
      <w:rFonts w:ascii="Times New Roman" w:eastAsia="Times New Roman" w:hAnsi="Times New Roman" w:cs="Times New Roman"/>
      <w:b/>
      <w:bCs/>
      <w:kern w:val="0"/>
      <w:lang w:eastAsia="zh-CN"/>
    </w:rPr>
  </w:style>
  <w:style w:type="paragraph" w:customStyle="1" w:styleId="xl115">
    <w:name w:val="xl115"/>
    <w:basedOn w:val="Normal"/>
    <w:rsid w:val="005E2514"/>
    <w:pPr>
      <w:widowControl/>
      <w:pBdr>
        <w:top w:val="single" w:sz="4" w:space="0" w:color="auto"/>
        <w:left w:val="single" w:sz="8" w:space="0" w:color="auto"/>
        <w:bottom w:val="single" w:sz="4" w:space="0" w:color="auto"/>
        <w:right w:val="single" w:sz="4" w:space="0" w:color="auto"/>
      </w:pBdr>
      <w:spacing w:before="100" w:beforeAutospacing="1" w:after="100" w:afterAutospacing="1"/>
    </w:pPr>
    <w:rPr>
      <w:rFonts w:ascii="Times New Roman" w:eastAsia="Times New Roman" w:hAnsi="Times New Roman" w:cs="Times New Roman"/>
      <w:b/>
      <w:bCs/>
      <w:kern w:val="0"/>
      <w:lang w:eastAsia="zh-CN"/>
    </w:rPr>
  </w:style>
  <w:style w:type="paragraph" w:customStyle="1" w:styleId="xl116">
    <w:name w:val="xl116"/>
    <w:basedOn w:val="Normal"/>
    <w:rsid w:val="005E2514"/>
    <w:pPr>
      <w:widowControl/>
      <w:pBdr>
        <w:top w:val="single" w:sz="4" w:space="0" w:color="auto"/>
        <w:left w:val="single" w:sz="4" w:space="0" w:color="auto"/>
        <w:bottom w:val="single" w:sz="4" w:space="0" w:color="auto"/>
        <w:right w:val="single" w:sz="8" w:space="0" w:color="auto"/>
      </w:pBdr>
      <w:spacing w:before="100" w:beforeAutospacing="1" w:after="100" w:afterAutospacing="1"/>
    </w:pPr>
    <w:rPr>
      <w:rFonts w:ascii="Times New Roman" w:eastAsia="Times New Roman" w:hAnsi="Times New Roman" w:cs="Times New Roman"/>
      <w:b/>
      <w:bCs/>
      <w:kern w:val="0"/>
      <w:lang w:eastAsia="zh-CN"/>
    </w:rPr>
  </w:style>
  <w:style w:type="paragraph" w:customStyle="1" w:styleId="xl117">
    <w:name w:val="xl117"/>
    <w:basedOn w:val="Normal"/>
    <w:rsid w:val="005E2514"/>
    <w:pPr>
      <w:widowControl/>
      <w:pBdr>
        <w:top w:val="single" w:sz="4" w:space="0" w:color="auto"/>
        <w:left w:val="single" w:sz="8" w:space="0" w:color="auto"/>
        <w:bottom w:val="single" w:sz="8" w:space="0" w:color="auto"/>
        <w:right w:val="single" w:sz="4" w:space="0" w:color="auto"/>
      </w:pBdr>
      <w:spacing w:before="100" w:beforeAutospacing="1" w:after="100" w:afterAutospacing="1"/>
    </w:pPr>
    <w:rPr>
      <w:rFonts w:ascii="Times New Roman" w:eastAsia="Times New Roman" w:hAnsi="Times New Roman" w:cs="Times New Roman"/>
      <w:b/>
      <w:bCs/>
      <w:kern w:val="0"/>
      <w:lang w:eastAsia="zh-CN"/>
    </w:rPr>
  </w:style>
  <w:style w:type="paragraph" w:customStyle="1" w:styleId="xl118">
    <w:name w:val="xl118"/>
    <w:basedOn w:val="Normal"/>
    <w:rsid w:val="005E2514"/>
    <w:pPr>
      <w:widowControl/>
      <w:pBdr>
        <w:top w:val="single" w:sz="4" w:space="0" w:color="auto"/>
        <w:left w:val="single" w:sz="4" w:space="0" w:color="auto"/>
        <w:bottom w:val="single" w:sz="8" w:space="0" w:color="auto"/>
        <w:right w:val="single" w:sz="8" w:space="0" w:color="auto"/>
      </w:pBdr>
      <w:spacing w:before="100" w:beforeAutospacing="1" w:after="100" w:afterAutospacing="1"/>
    </w:pPr>
    <w:rPr>
      <w:rFonts w:ascii="Times New Roman" w:eastAsia="Times New Roman" w:hAnsi="Times New Roman" w:cs="Times New Roman"/>
      <w:b/>
      <w:bCs/>
      <w:kern w:val="0"/>
      <w:lang w:eastAsia="zh-CN"/>
    </w:rPr>
  </w:style>
  <w:style w:type="paragraph" w:customStyle="1" w:styleId="xl119">
    <w:name w:val="xl119"/>
    <w:basedOn w:val="Normal"/>
    <w:rsid w:val="005E2514"/>
    <w:pPr>
      <w:widowControl/>
      <w:pBdr>
        <w:top w:val="single" w:sz="8" w:space="0" w:color="auto"/>
        <w:left w:val="single" w:sz="8" w:space="0" w:color="auto"/>
        <w:bottom w:val="single" w:sz="8" w:space="0" w:color="auto"/>
      </w:pBdr>
      <w:spacing w:before="100" w:beforeAutospacing="1" w:after="100" w:afterAutospacing="1"/>
      <w:jc w:val="both"/>
    </w:pPr>
    <w:rPr>
      <w:rFonts w:ascii="Times New Roman" w:eastAsia="Times New Roman" w:hAnsi="Times New Roman" w:cs="Times New Roman"/>
      <w:b/>
      <w:bCs/>
      <w:kern w:val="0"/>
      <w:sz w:val="28"/>
      <w:szCs w:val="28"/>
      <w:lang w:eastAsia="zh-CN"/>
    </w:rPr>
  </w:style>
  <w:style w:type="paragraph" w:customStyle="1" w:styleId="xl120">
    <w:name w:val="xl120"/>
    <w:basedOn w:val="Normal"/>
    <w:rsid w:val="005E2514"/>
    <w:pPr>
      <w:widowControl/>
      <w:pBdr>
        <w:top w:val="single" w:sz="8" w:space="0" w:color="auto"/>
        <w:bottom w:val="single" w:sz="8" w:space="0" w:color="auto"/>
      </w:pBdr>
      <w:spacing w:before="100" w:beforeAutospacing="1" w:after="100" w:afterAutospacing="1"/>
      <w:jc w:val="both"/>
    </w:pPr>
    <w:rPr>
      <w:rFonts w:ascii="Times New Roman" w:eastAsia="Times New Roman" w:hAnsi="Times New Roman" w:cs="Times New Roman"/>
      <w:b/>
      <w:bCs/>
      <w:kern w:val="0"/>
      <w:sz w:val="28"/>
      <w:szCs w:val="28"/>
      <w:lang w:eastAsia="zh-CN"/>
    </w:rPr>
  </w:style>
  <w:style w:type="paragraph" w:customStyle="1" w:styleId="xl121">
    <w:name w:val="xl121"/>
    <w:basedOn w:val="Normal"/>
    <w:rsid w:val="005E2514"/>
    <w:pPr>
      <w:widowControl/>
      <w:pBdr>
        <w:top w:val="single" w:sz="8" w:space="0" w:color="auto"/>
        <w:bottom w:val="single" w:sz="8" w:space="0" w:color="auto"/>
        <w:right w:val="single" w:sz="8" w:space="0" w:color="auto"/>
      </w:pBdr>
      <w:spacing w:before="100" w:beforeAutospacing="1" w:after="100" w:afterAutospacing="1"/>
      <w:jc w:val="both"/>
    </w:pPr>
    <w:rPr>
      <w:rFonts w:ascii="Times New Roman" w:eastAsia="Times New Roman" w:hAnsi="Times New Roman" w:cs="Times New Roman"/>
      <w:b/>
      <w:bCs/>
      <w:kern w:val="0"/>
      <w:sz w:val="28"/>
      <w:szCs w:val="28"/>
      <w:lang w:eastAsia="zh-CN"/>
    </w:rPr>
  </w:style>
  <w:style w:type="paragraph" w:customStyle="1" w:styleId="xl122">
    <w:name w:val="xl122"/>
    <w:basedOn w:val="Normal"/>
    <w:rsid w:val="005E2514"/>
    <w:pPr>
      <w:widowControl/>
      <w:spacing w:before="100" w:beforeAutospacing="1" w:after="100" w:afterAutospacing="1"/>
      <w:jc w:val="center"/>
    </w:pPr>
    <w:rPr>
      <w:rFonts w:ascii="Times New Roman" w:eastAsia="Times New Roman" w:hAnsi="Times New Roman" w:cs="Times New Roman"/>
      <w:b/>
      <w:bCs/>
      <w:kern w:val="0"/>
      <w:sz w:val="40"/>
      <w:szCs w:val="40"/>
      <w:lang w:eastAsia="zh-CN"/>
    </w:rPr>
  </w:style>
  <w:style w:type="paragraph" w:customStyle="1" w:styleId="xl123">
    <w:name w:val="xl123"/>
    <w:basedOn w:val="Normal"/>
    <w:rsid w:val="005E2514"/>
    <w:pPr>
      <w:widowControl/>
      <w:pBdr>
        <w:top w:val="single" w:sz="8" w:space="0" w:color="auto"/>
        <w:left w:val="single" w:sz="8" w:space="0" w:color="auto"/>
        <w:bottom w:val="single" w:sz="4" w:space="0" w:color="auto"/>
        <w:right w:val="single" w:sz="4" w:space="0" w:color="auto"/>
      </w:pBdr>
      <w:spacing w:before="100" w:beforeAutospacing="1" w:after="100" w:afterAutospacing="1"/>
    </w:pPr>
    <w:rPr>
      <w:rFonts w:ascii="Times New Roman" w:eastAsia="Times New Roman" w:hAnsi="Times New Roman" w:cs="Times New Roman"/>
      <w:b/>
      <w:bCs/>
      <w:kern w:val="0"/>
      <w:lang w:eastAsia="zh-CN"/>
    </w:rPr>
  </w:style>
  <w:style w:type="paragraph" w:customStyle="1" w:styleId="xl124">
    <w:name w:val="xl124"/>
    <w:basedOn w:val="Normal"/>
    <w:rsid w:val="005E2514"/>
    <w:pPr>
      <w:widowControl/>
      <w:pBdr>
        <w:top w:val="single" w:sz="8" w:space="0" w:color="auto"/>
        <w:left w:val="single" w:sz="4" w:space="0" w:color="auto"/>
        <w:bottom w:val="single" w:sz="4" w:space="0" w:color="auto"/>
        <w:right w:val="single" w:sz="8" w:space="0" w:color="auto"/>
      </w:pBdr>
      <w:spacing w:before="100" w:beforeAutospacing="1" w:after="100" w:afterAutospacing="1"/>
    </w:pPr>
    <w:rPr>
      <w:rFonts w:ascii="Times New Roman" w:eastAsia="Times New Roman" w:hAnsi="Times New Roman" w:cs="Times New Roman"/>
      <w:b/>
      <w:bCs/>
      <w:kern w:val="0"/>
      <w:lang w:eastAsia="zh-CN"/>
    </w:rPr>
  </w:style>
  <w:style w:type="paragraph" w:customStyle="1" w:styleId="xl125">
    <w:name w:val="xl125"/>
    <w:basedOn w:val="Normal"/>
    <w:rsid w:val="005E2514"/>
    <w:pPr>
      <w:widowControl/>
      <w:spacing w:before="100" w:beforeAutospacing="1" w:after="100" w:afterAutospacing="1"/>
      <w:jc w:val="center"/>
    </w:pPr>
    <w:rPr>
      <w:rFonts w:ascii="Times New Roman" w:eastAsia="Times New Roman" w:hAnsi="Times New Roman" w:cs="Times New Roman"/>
      <w:b/>
      <w:bCs/>
      <w:kern w:val="0"/>
      <w:sz w:val="96"/>
      <w:szCs w:val="96"/>
      <w:lang w:eastAsia="zh-CN"/>
    </w:rPr>
  </w:style>
  <w:style w:type="paragraph" w:customStyle="1" w:styleId="StyleHeading2TimesNewRoman12ptLinespacingDouble">
    <w:name w:val="Style Heading 2 + Times New Roman 12 pt Line spacing:  Double"/>
    <w:basedOn w:val="Heading2"/>
    <w:rsid w:val="00750308"/>
    <w:pPr>
      <w:spacing w:line="480" w:lineRule="auto"/>
    </w:pPr>
    <w:rPr>
      <w:rFonts w:cs="Times New Roman"/>
      <w:szCs w:val="20"/>
    </w:rPr>
  </w:style>
  <w:style w:type="numbering" w:customStyle="1" w:styleId="Style1">
    <w:name w:val="Style1"/>
    <w:uiPriority w:val="99"/>
    <w:rsid w:val="00183E53"/>
    <w:pPr>
      <w:numPr>
        <w:numId w:val="3"/>
      </w:numPr>
    </w:pPr>
  </w:style>
  <w:style w:type="character" w:customStyle="1" w:styleId="Heading6Char">
    <w:name w:val="Heading 6 Char"/>
    <w:basedOn w:val="DefaultParagraphFont"/>
    <w:link w:val="Heading6"/>
    <w:uiPriority w:val="9"/>
    <w:semiHidden/>
    <w:rsid w:val="009E3433"/>
    <w:rPr>
      <w:rFonts w:asciiTheme="majorHAnsi" w:eastAsiaTheme="majorEastAsia" w:hAnsiTheme="majorHAnsi" w:cstheme="majorBidi"/>
      <w:color w:val="1F3763" w:themeColor="accent1" w:themeShade="7F"/>
      <w:lang w:val="en-GB"/>
    </w:rPr>
  </w:style>
  <w:style w:type="character" w:customStyle="1" w:styleId="Heading7Char">
    <w:name w:val="Heading 7 Char"/>
    <w:basedOn w:val="DefaultParagraphFont"/>
    <w:link w:val="Heading7"/>
    <w:uiPriority w:val="9"/>
    <w:semiHidden/>
    <w:rsid w:val="009E3433"/>
    <w:rPr>
      <w:rFonts w:asciiTheme="majorHAnsi" w:eastAsiaTheme="majorEastAsia" w:hAnsiTheme="majorHAnsi" w:cstheme="majorBidi"/>
      <w:i/>
      <w:iCs/>
      <w:color w:val="1F3763" w:themeColor="accent1" w:themeShade="7F"/>
      <w:lang w:val="en-GB"/>
    </w:rPr>
  </w:style>
  <w:style w:type="character" w:customStyle="1" w:styleId="Heading8Char">
    <w:name w:val="Heading 8 Char"/>
    <w:basedOn w:val="DefaultParagraphFont"/>
    <w:link w:val="Heading8"/>
    <w:uiPriority w:val="9"/>
    <w:semiHidden/>
    <w:rsid w:val="009E3433"/>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9E3433"/>
    <w:rPr>
      <w:rFonts w:asciiTheme="majorHAnsi" w:eastAsiaTheme="majorEastAsia" w:hAnsiTheme="majorHAnsi" w:cstheme="majorBidi"/>
      <w:i/>
      <w:iCs/>
      <w:color w:val="272727" w:themeColor="text1" w:themeTint="D8"/>
      <w:sz w:val="21"/>
      <w:szCs w:val="21"/>
      <w:lang w:val="en-GB"/>
    </w:rPr>
  </w:style>
  <w:style w:type="paragraph" w:styleId="TOC4">
    <w:name w:val="toc 4"/>
    <w:basedOn w:val="Normal"/>
    <w:next w:val="Normal"/>
    <w:autoRedefine/>
    <w:uiPriority w:val="39"/>
    <w:unhideWhenUsed/>
    <w:rsid w:val="008514BF"/>
    <w:pPr>
      <w:widowControl/>
      <w:spacing w:after="100" w:line="259" w:lineRule="auto"/>
      <w:ind w:left="660"/>
    </w:pPr>
    <w:rPr>
      <w:kern w:val="0"/>
      <w:sz w:val="22"/>
      <w:szCs w:val="22"/>
      <w:lang w:val="en-HK" w:eastAsia="zh-CN"/>
    </w:rPr>
  </w:style>
  <w:style w:type="paragraph" w:styleId="TOC5">
    <w:name w:val="toc 5"/>
    <w:basedOn w:val="Normal"/>
    <w:next w:val="Normal"/>
    <w:autoRedefine/>
    <w:uiPriority w:val="39"/>
    <w:unhideWhenUsed/>
    <w:rsid w:val="008514BF"/>
    <w:pPr>
      <w:widowControl/>
      <w:spacing w:after="100" w:line="259" w:lineRule="auto"/>
      <w:ind w:left="880"/>
    </w:pPr>
    <w:rPr>
      <w:kern w:val="0"/>
      <w:sz w:val="22"/>
      <w:szCs w:val="22"/>
      <w:lang w:val="en-HK" w:eastAsia="zh-CN"/>
    </w:rPr>
  </w:style>
  <w:style w:type="paragraph" w:styleId="TOC6">
    <w:name w:val="toc 6"/>
    <w:basedOn w:val="Normal"/>
    <w:next w:val="Normal"/>
    <w:autoRedefine/>
    <w:uiPriority w:val="39"/>
    <w:unhideWhenUsed/>
    <w:rsid w:val="008514BF"/>
    <w:pPr>
      <w:widowControl/>
      <w:spacing w:after="100" w:line="259" w:lineRule="auto"/>
      <w:ind w:left="1100"/>
    </w:pPr>
    <w:rPr>
      <w:kern w:val="0"/>
      <w:sz w:val="22"/>
      <w:szCs w:val="22"/>
      <w:lang w:val="en-HK" w:eastAsia="zh-CN"/>
    </w:rPr>
  </w:style>
  <w:style w:type="paragraph" w:styleId="TOC7">
    <w:name w:val="toc 7"/>
    <w:basedOn w:val="Normal"/>
    <w:next w:val="Normal"/>
    <w:autoRedefine/>
    <w:uiPriority w:val="39"/>
    <w:unhideWhenUsed/>
    <w:rsid w:val="008514BF"/>
    <w:pPr>
      <w:widowControl/>
      <w:spacing w:after="100" w:line="259" w:lineRule="auto"/>
      <w:ind w:left="1320"/>
    </w:pPr>
    <w:rPr>
      <w:kern w:val="0"/>
      <w:sz w:val="22"/>
      <w:szCs w:val="22"/>
      <w:lang w:val="en-HK" w:eastAsia="zh-CN"/>
    </w:rPr>
  </w:style>
  <w:style w:type="paragraph" w:styleId="TOC8">
    <w:name w:val="toc 8"/>
    <w:basedOn w:val="Normal"/>
    <w:next w:val="Normal"/>
    <w:autoRedefine/>
    <w:uiPriority w:val="39"/>
    <w:unhideWhenUsed/>
    <w:rsid w:val="008514BF"/>
    <w:pPr>
      <w:widowControl/>
      <w:spacing w:after="100" w:line="259" w:lineRule="auto"/>
      <w:ind w:left="1540"/>
    </w:pPr>
    <w:rPr>
      <w:kern w:val="0"/>
      <w:sz w:val="22"/>
      <w:szCs w:val="22"/>
      <w:lang w:val="en-HK" w:eastAsia="zh-CN"/>
    </w:rPr>
  </w:style>
  <w:style w:type="paragraph" w:styleId="TOC9">
    <w:name w:val="toc 9"/>
    <w:basedOn w:val="Normal"/>
    <w:next w:val="Normal"/>
    <w:autoRedefine/>
    <w:uiPriority w:val="39"/>
    <w:unhideWhenUsed/>
    <w:rsid w:val="008514BF"/>
    <w:pPr>
      <w:widowControl/>
      <w:spacing w:after="100" w:line="259" w:lineRule="auto"/>
      <w:ind w:left="1760"/>
    </w:pPr>
    <w:rPr>
      <w:kern w:val="0"/>
      <w:sz w:val="22"/>
      <w:szCs w:val="22"/>
      <w:lang w:val="en-HK" w:eastAsia="zh-CN"/>
    </w:rPr>
  </w:style>
  <w:style w:type="paragraph" w:customStyle="1" w:styleId="Heading0a">
    <w:name w:val="Heading 0a"/>
    <w:basedOn w:val="NoSpacing"/>
    <w:rsid w:val="00673AE2"/>
    <w:pPr>
      <w:spacing w:after="240"/>
      <w:jc w:val="left"/>
    </w:pPr>
    <w:rPr>
      <w:rFonts w:eastAsiaTheme="minorEastAsia"/>
      <w:caps w:val="0"/>
      <w:color w:val="44546A" w:themeColor="text2"/>
      <w:kern w:val="2"/>
    </w:rPr>
  </w:style>
  <w:style w:type="paragraph" w:customStyle="1" w:styleId="0Head">
    <w:name w:val="0Head"/>
    <w:basedOn w:val="NoSpacing"/>
    <w:qFormat/>
    <w:rsid w:val="00BF2C7C"/>
    <w:pPr>
      <w:spacing w:after="240"/>
      <w:jc w:val="left"/>
    </w:pPr>
    <w:rPr>
      <w:caps w:val="0"/>
    </w:rPr>
  </w:style>
  <w:style w:type="character" w:customStyle="1" w:styleId="docurl">
    <w:name w:val="docurl"/>
    <w:basedOn w:val="DefaultParagraphFont"/>
    <w:rsid w:val="00397BF9"/>
  </w:style>
  <w:style w:type="paragraph" w:customStyle="1" w:styleId="p1">
    <w:name w:val="p1"/>
    <w:basedOn w:val="Normal"/>
    <w:rsid w:val="0035168E"/>
    <w:pPr>
      <w:widowControl/>
      <w:spacing w:before="100" w:beforeAutospacing="1" w:after="100" w:afterAutospacing="1"/>
    </w:pPr>
    <w:rPr>
      <w:rFonts w:ascii="Times New Roman" w:eastAsia="Times New Roman" w:hAnsi="Times New Roman" w:cs="Times New Roman"/>
      <w:kern w:val="0"/>
      <w:lang w:eastAsia="zh-CN"/>
    </w:rPr>
  </w:style>
  <w:style w:type="paragraph" w:customStyle="1" w:styleId="width60">
    <w:name w:val="width60"/>
    <w:basedOn w:val="Normal"/>
    <w:rsid w:val="00C63ECA"/>
    <w:pPr>
      <w:widowControl/>
      <w:spacing w:before="100" w:beforeAutospacing="1" w:after="100" w:afterAutospacing="1"/>
    </w:pPr>
    <w:rPr>
      <w:rFonts w:ascii="Times New Roman" w:eastAsia="Times New Roman" w:hAnsi="Times New Roman" w:cs="Times New Roman"/>
      <w:kern w:val="0"/>
      <w:lang w:val="en-US" w:eastAsia="zh-CN"/>
    </w:rPr>
  </w:style>
  <w:style w:type="character" w:customStyle="1" w:styleId="itemaccessionnumber">
    <w:name w:val="itemaccessionnumber"/>
    <w:basedOn w:val="DefaultParagraphFont"/>
    <w:rsid w:val="00C63ECA"/>
  </w:style>
  <w:style w:type="paragraph" w:styleId="Revision">
    <w:name w:val="Revision"/>
    <w:hidden/>
    <w:uiPriority w:val="99"/>
    <w:semiHidden/>
    <w:rsid w:val="00235F0E"/>
    <w:rPr>
      <w:lang w:val="en-GB"/>
    </w:rPr>
  </w:style>
  <w:style w:type="paragraph" w:styleId="TableofFigures">
    <w:name w:val="table of figures"/>
    <w:basedOn w:val="Normal"/>
    <w:next w:val="Normal"/>
    <w:uiPriority w:val="99"/>
    <w:unhideWhenUsed/>
    <w:qFormat/>
    <w:rsid w:val="00305D26"/>
  </w:style>
  <w:style w:type="paragraph" w:styleId="Caption">
    <w:name w:val="caption"/>
    <w:basedOn w:val="Normal"/>
    <w:next w:val="Normal"/>
    <w:uiPriority w:val="35"/>
    <w:unhideWhenUsed/>
    <w:qFormat/>
    <w:rsid w:val="00FE096E"/>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769682">
      <w:bodyDiv w:val="1"/>
      <w:marLeft w:val="0"/>
      <w:marRight w:val="0"/>
      <w:marTop w:val="0"/>
      <w:marBottom w:val="0"/>
      <w:divBdr>
        <w:top w:val="none" w:sz="0" w:space="0" w:color="auto"/>
        <w:left w:val="none" w:sz="0" w:space="0" w:color="auto"/>
        <w:bottom w:val="none" w:sz="0" w:space="0" w:color="auto"/>
        <w:right w:val="none" w:sz="0" w:space="0" w:color="auto"/>
      </w:divBdr>
      <w:divsChild>
        <w:div w:id="213737774">
          <w:marLeft w:val="0"/>
          <w:marRight w:val="0"/>
          <w:marTop w:val="0"/>
          <w:marBottom w:val="0"/>
          <w:divBdr>
            <w:top w:val="none" w:sz="0" w:space="0" w:color="auto"/>
            <w:left w:val="none" w:sz="0" w:space="0" w:color="auto"/>
            <w:bottom w:val="none" w:sz="0" w:space="0" w:color="auto"/>
            <w:right w:val="none" w:sz="0" w:space="0" w:color="auto"/>
          </w:divBdr>
        </w:div>
        <w:div w:id="1164391961">
          <w:marLeft w:val="0"/>
          <w:marRight w:val="0"/>
          <w:marTop w:val="0"/>
          <w:marBottom w:val="0"/>
          <w:divBdr>
            <w:top w:val="none" w:sz="0" w:space="0" w:color="auto"/>
            <w:left w:val="none" w:sz="0" w:space="0" w:color="auto"/>
            <w:bottom w:val="none" w:sz="0" w:space="0" w:color="auto"/>
            <w:right w:val="none" w:sz="0" w:space="0" w:color="auto"/>
          </w:divBdr>
        </w:div>
      </w:divsChild>
    </w:div>
    <w:div w:id="138768652">
      <w:bodyDiv w:val="1"/>
      <w:marLeft w:val="0"/>
      <w:marRight w:val="0"/>
      <w:marTop w:val="0"/>
      <w:marBottom w:val="0"/>
      <w:divBdr>
        <w:top w:val="none" w:sz="0" w:space="0" w:color="auto"/>
        <w:left w:val="none" w:sz="0" w:space="0" w:color="auto"/>
        <w:bottom w:val="none" w:sz="0" w:space="0" w:color="auto"/>
        <w:right w:val="none" w:sz="0" w:space="0" w:color="auto"/>
      </w:divBdr>
    </w:div>
    <w:div w:id="175582763">
      <w:bodyDiv w:val="1"/>
      <w:marLeft w:val="0"/>
      <w:marRight w:val="0"/>
      <w:marTop w:val="0"/>
      <w:marBottom w:val="0"/>
      <w:divBdr>
        <w:top w:val="none" w:sz="0" w:space="0" w:color="auto"/>
        <w:left w:val="none" w:sz="0" w:space="0" w:color="auto"/>
        <w:bottom w:val="none" w:sz="0" w:space="0" w:color="auto"/>
        <w:right w:val="none" w:sz="0" w:space="0" w:color="auto"/>
      </w:divBdr>
    </w:div>
    <w:div w:id="320887075">
      <w:bodyDiv w:val="1"/>
      <w:marLeft w:val="0"/>
      <w:marRight w:val="0"/>
      <w:marTop w:val="0"/>
      <w:marBottom w:val="0"/>
      <w:divBdr>
        <w:top w:val="none" w:sz="0" w:space="0" w:color="auto"/>
        <w:left w:val="none" w:sz="0" w:space="0" w:color="auto"/>
        <w:bottom w:val="none" w:sz="0" w:space="0" w:color="auto"/>
        <w:right w:val="none" w:sz="0" w:space="0" w:color="auto"/>
      </w:divBdr>
    </w:div>
    <w:div w:id="377976713">
      <w:bodyDiv w:val="1"/>
      <w:marLeft w:val="0"/>
      <w:marRight w:val="0"/>
      <w:marTop w:val="0"/>
      <w:marBottom w:val="0"/>
      <w:divBdr>
        <w:top w:val="none" w:sz="0" w:space="0" w:color="auto"/>
        <w:left w:val="none" w:sz="0" w:space="0" w:color="auto"/>
        <w:bottom w:val="none" w:sz="0" w:space="0" w:color="auto"/>
        <w:right w:val="none" w:sz="0" w:space="0" w:color="auto"/>
      </w:divBdr>
      <w:divsChild>
        <w:div w:id="592398422">
          <w:marLeft w:val="1166"/>
          <w:marRight w:val="0"/>
          <w:marTop w:val="134"/>
          <w:marBottom w:val="0"/>
          <w:divBdr>
            <w:top w:val="none" w:sz="0" w:space="0" w:color="auto"/>
            <w:left w:val="none" w:sz="0" w:space="0" w:color="auto"/>
            <w:bottom w:val="none" w:sz="0" w:space="0" w:color="auto"/>
            <w:right w:val="none" w:sz="0" w:space="0" w:color="auto"/>
          </w:divBdr>
        </w:div>
        <w:div w:id="1040982965">
          <w:marLeft w:val="1166"/>
          <w:marRight w:val="0"/>
          <w:marTop w:val="134"/>
          <w:marBottom w:val="0"/>
          <w:divBdr>
            <w:top w:val="none" w:sz="0" w:space="0" w:color="auto"/>
            <w:left w:val="none" w:sz="0" w:space="0" w:color="auto"/>
            <w:bottom w:val="none" w:sz="0" w:space="0" w:color="auto"/>
            <w:right w:val="none" w:sz="0" w:space="0" w:color="auto"/>
          </w:divBdr>
        </w:div>
        <w:div w:id="1195073970">
          <w:marLeft w:val="1166"/>
          <w:marRight w:val="0"/>
          <w:marTop w:val="134"/>
          <w:marBottom w:val="0"/>
          <w:divBdr>
            <w:top w:val="none" w:sz="0" w:space="0" w:color="auto"/>
            <w:left w:val="none" w:sz="0" w:space="0" w:color="auto"/>
            <w:bottom w:val="none" w:sz="0" w:space="0" w:color="auto"/>
            <w:right w:val="none" w:sz="0" w:space="0" w:color="auto"/>
          </w:divBdr>
        </w:div>
        <w:div w:id="1415278844">
          <w:marLeft w:val="1166"/>
          <w:marRight w:val="0"/>
          <w:marTop w:val="134"/>
          <w:marBottom w:val="0"/>
          <w:divBdr>
            <w:top w:val="none" w:sz="0" w:space="0" w:color="auto"/>
            <w:left w:val="none" w:sz="0" w:space="0" w:color="auto"/>
            <w:bottom w:val="none" w:sz="0" w:space="0" w:color="auto"/>
            <w:right w:val="none" w:sz="0" w:space="0" w:color="auto"/>
          </w:divBdr>
        </w:div>
        <w:div w:id="1818954395">
          <w:marLeft w:val="547"/>
          <w:marRight w:val="0"/>
          <w:marTop w:val="154"/>
          <w:marBottom w:val="0"/>
          <w:divBdr>
            <w:top w:val="none" w:sz="0" w:space="0" w:color="auto"/>
            <w:left w:val="none" w:sz="0" w:space="0" w:color="auto"/>
            <w:bottom w:val="none" w:sz="0" w:space="0" w:color="auto"/>
            <w:right w:val="none" w:sz="0" w:space="0" w:color="auto"/>
          </w:divBdr>
        </w:div>
        <w:div w:id="1946110015">
          <w:marLeft w:val="1166"/>
          <w:marRight w:val="0"/>
          <w:marTop w:val="134"/>
          <w:marBottom w:val="0"/>
          <w:divBdr>
            <w:top w:val="none" w:sz="0" w:space="0" w:color="auto"/>
            <w:left w:val="none" w:sz="0" w:space="0" w:color="auto"/>
            <w:bottom w:val="none" w:sz="0" w:space="0" w:color="auto"/>
            <w:right w:val="none" w:sz="0" w:space="0" w:color="auto"/>
          </w:divBdr>
        </w:div>
      </w:divsChild>
    </w:div>
    <w:div w:id="408305621">
      <w:bodyDiv w:val="1"/>
      <w:marLeft w:val="0"/>
      <w:marRight w:val="0"/>
      <w:marTop w:val="0"/>
      <w:marBottom w:val="0"/>
      <w:divBdr>
        <w:top w:val="none" w:sz="0" w:space="0" w:color="auto"/>
        <w:left w:val="none" w:sz="0" w:space="0" w:color="auto"/>
        <w:bottom w:val="none" w:sz="0" w:space="0" w:color="auto"/>
        <w:right w:val="none" w:sz="0" w:space="0" w:color="auto"/>
      </w:divBdr>
    </w:div>
    <w:div w:id="507405286">
      <w:bodyDiv w:val="1"/>
      <w:marLeft w:val="0"/>
      <w:marRight w:val="0"/>
      <w:marTop w:val="0"/>
      <w:marBottom w:val="0"/>
      <w:divBdr>
        <w:top w:val="none" w:sz="0" w:space="0" w:color="auto"/>
        <w:left w:val="none" w:sz="0" w:space="0" w:color="auto"/>
        <w:bottom w:val="none" w:sz="0" w:space="0" w:color="auto"/>
        <w:right w:val="none" w:sz="0" w:space="0" w:color="auto"/>
      </w:divBdr>
    </w:div>
    <w:div w:id="554968505">
      <w:bodyDiv w:val="1"/>
      <w:marLeft w:val="0"/>
      <w:marRight w:val="0"/>
      <w:marTop w:val="0"/>
      <w:marBottom w:val="0"/>
      <w:divBdr>
        <w:top w:val="none" w:sz="0" w:space="0" w:color="auto"/>
        <w:left w:val="none" w:sz="0" w:space="0" w:color="auto"/>
        <w:bottom w:val="none" w:sz="0" w:space="0" w:color="auto"/>
        <w:right w:val="none" w:sz="0" w:space="0" w:color="auto"/>
      </w:divBdr>
      <w:divsChild>
        <w:div w:id="74866344">
          <w:marLeft w:val="547"/>
          <w:marRight w:val="0"/>
          <w:marTop w:val="125"/>
          <w:marBottom w:val="0"/>
          <w:divBdr>
            <w:top w:val="none" w:sz="0" w:space="0" w:color="auto"/>
            <w:left w:val="none" w:sz="0" w:space="0" w:color="auto"/>
            <w:bottom w:val="none" w:sz="0" w:space="0" w:color="auto"/>
            <w:right w:val="none" w:sz="0" w:space="0" w:color="auto"/>
          </w:divBdr>
        </w:div>
        <w:div w:id="100538200">
          <w:marLeft w:val="547"/>
          <w:marRight w:val="0"/>
          <w:marTop w:val="125"/>
          <w:marBottom w:val="0"/>
          <w:divBdr>
            <w:top w:val="none" w:sz="0" w:space="0" w:color="auto"/>
            <w:left w:val="none" w:sz="0" w:space="0" w:color="auto"/>
            <w:bottom w:val="none" w:sz="0" w:space="0" w:color="auto"/>
            <w:right w:val="none" w:sz="0" w:space="0" w:color="auto"/>
          </w:divBdr>
        </w:div>
        <w:div w:id="1818956553">
          <w:marLeft w:val="547"/>
          <w:marRight w:val="0"/>
          <w:marTop w:val="125"/>
          <w:marBottom w:val="0"/>
          <w:divBdr>
            <w:top w:val="none" w:sz="0" w:space="0" w:color="auto"/>
            <w:left w:val="none" w:sz="0" w:space="0" w:color="auto"/>
            <w:bottom w:val="none" w:sz="0" w:space="0" w:color="auto"/>
            <w:right w:val="none" w:sz="0" w:space="0" w:color="auto"/>
          </w:divBdr>
        </w:div>
      </w:divsChild>
    </w:div>
    <w:div w:id="591428619">
      <w:bodyDiv w:val="1"/>
      <w:marLeft w:val="0"/>
      <w:marRight w:val="0"/>
      <w:marTop w:val="0"/>
      <w:marBottom w:val="0"/>
      <w:divBdr>
        <w:top w:val="none" w:sz="0" w:space="0" w:color="auto"/>
        <w:left w:val="none" w:sz="0" w:space="0" w:color="auto"/>
        <w:bottom w:val="none" w:sz="0" w:space="0" w:color="auto"/>
        <w:right w:val="none" w:sz="0" w:space="0" w:color="auto"/>
      </w:divBdr>
      <w:divsChild>
        <w:div w:id="612128476">
          <w:marLeft w:val="547"/>
          <w:marRight w:val="0"/>
          <w:marTop w:val="134"/>
          <w:marBottom w:val="0"/>
          <w:divBdr>
            <w:top w:val="none" w:sz="0" w:space="0" w:color="auto"/>
            <w:left w:val="none" w:sz="0" w:space="0" w:color="auto"/>
            <w:bottom w:val="none" w:sz="0" w:space="0" w:color="auto"/>
            <w:right w:val="none" w:sz="0" w:space="0" w:color="auto"/>
          </w:divBdr>
        </w:div>
        <w:div w:id="766388065">
          <w:marLeft w:val="2074"/>
          <w:marRight w:val="0"/>
          <w:marTop w:val="115"/>
          <w:marBottom w:val="0"/>
          <w:divBdr>
            <w:top w:val="none" w:sz="0" w:space="0" w:color="auto"/>
            <w:left w:val="none" w:sz="0" w:space="0" w:color="auto"/>
            <w:bottom w:val="none" w:sz="0" w:space="0" w:color="auto"/>
            <w:right w:val="none" w:sz="0" w:space="0" w:color="auto"/>
          </w:divBdr>
        </w:div>
        <w:div w:id="776371764">
          <w:marLeft w:val="2074"/>
          <w:marRight w:val="0"/>
          <w:marTop w:val="115"/>
          <w:marBottom w:val="0"/>
          <w:divBdr>
            <w:top w:val="none" w:sz="0" w:space="0" w:color="auto"/>
            <w:left w:val="none" w:sz="0" w:space="0" w:color="auto"/>
            <w:bottom w:val="none" w:sz="0" w:space="0" w:color="auto"/>
            <w:right w:val="none" w:sz="0" w:space="0" w:color="auto"/>
          </w:divBdr>
        </w:div>
        <w:div w:id="823552121">
          <w:marLeft w:val="1166"/>
          <w:marRight w:val="0"/>
          <w:marTop w:val="115"/>
          <w:marBottom w:val="0"/>
          <w:divBdr>
            <w:top w:val="none" w:sz="0" w:space="0" w:color="auto"/>
            <w:left w:val="none" w:sz="0" w:space="0" w:color="auto"/>
            <w:bottom w:val="none" w:sz="0" w:space="0" w:color="auto"/>
            <w:right w:val="none" w:sz="0" w:space="0" w:color="auto"/>
          </w:divBdr>
        </w:div>
        <w:div w:id="1016152241">
          <w:marLeft w:val="547"/>
          <w:marRight w:val="0"/>
          <w:marTop w:val="134"/>
          <w:marBottom w:val="0"/>
          <w:divBdr>
            <w:top w:val="none" w:sz="0" w:space="0" w:color="auto"/>
            <w:left w:val="none" w:sz="0" w:space="0" w:color="auto"/>
            <w:bottom w:val="none" w:sz="0" w:space="0" w:color="auto"/>
            <w:right w:val="none" w:sz="0" w:space="0" w:color="auto"/>
          </w:divBdr>
        </w:div>
        <w:div w:id="1698047066">
          <w:marLeft w:val="2074"/>
          <w:marRight w:val="0"/>
          <w:marTop w:val="115"/>
          <w:marBottom w:val="0"/>
          <w:divBdr>
            <w:top w:val="none" w:sz="0" w:space="0" w:color="auto"/>
            <w:left w:val="none" w:sz="0" w:space="0" w:color="auto"/>
            <w:bottom w:val="none" w:sz="0" w:space="0" w:color="auto"/>
            <w:right w:val="none" w:sz="0" w:space="0" w:color="auto"/>
          </w:divBdr>
        </w:div>
        <w:div w:id="1917785565">
          <w:marLeft w:val="1166"/>
          <w:marRight w:val="0"/>
          <w:marTop w:val="115"/>
          <w:marBottom w:val="0"/>
          <w:divBdr>
            <w:top w:val="none" w:sz="0" w:space="0" w:color="auto"/>
            <w:left w:val="none" w:sz="0" w:space="0" w:color="auto"/>
            <w:bottom w:val="none" w:sz="0" w:space="0" w:color="auto"/>
            <w:right w:val="none" w:sz="0" w:space="0" w:color="auto"/>
          </w:divBdr>
        </w:div>
      </w:divsChild>
    </w:div>
    <w:div w:id="671953391">
      <w:bodyDiv w:val="1"/>
      <w:marLeft w:val="0"/>
      <w:marRight w:val="0"/>
      <w:marTop w:val="0"/>
      <w:marBottom w:val="0"/>
      <w:divBdr>
        <w:top w:val="none" w:sz="0" w:space="0" w:color="auto"/>
        <w:left w:val="none" w:sz="0" w:space="0" w:color="auto"/>
        <w:bottom w:val="none" w:sz="0" w:space="0" w:color="auto"/>
        <w:right w:val="none" w:sz="0" w:space="0" w:color="auto"/>
      </w:divBdr>
      <w:divsChild>
        <w:div w:id="342438757">
          <w:marLeft w:val="1166"/>
          <w:marRight w:val="0"/>
          <w:marTop w:val="134"/>
          <w:marBottom w:val="0"/>
          <w:divBdr>
            <w:top w:val="none" w:sz="0" w:space="0" w:color="auto"/>
            <w:left w:val="none" w:sz="0" w:space="0" w:color="auto"/>
            <w:bottom w:val="none" w:sz="0" w:space="0" w:color="auto"/>
            <w:right w:val="none" w:sz="0" w:space="0" w:color="auto"/>
          </w:divBdr>
        </w:div>
        <w:div w:id="405880086">
          <w:marLeft w:val="1166"/>
          <w:marRight w:val="0"/>
          <w:marTop w:val="134"/>
          <w:marBottom w:val="0"/>
          <w:divBdr>
            <w:top w:val="none" w:sz="0" w:space="0" w:color="auto"/>
            <w:left w:val="none" w:sz="0" w:space="0" w:color="auto"/>
            <w:bottom w:val="none" w:sz="0" w:space="0" w:color="auto"/>
            <w:right w:val="none" w:sz="0" w:space="0" w:color="auto"/>
          </w:divBdr>
        </w:div>
        <w:div w:id="1324552277">
          <w:marLeft w:val="1166"/>
          <w:marRight w:val="0"/>
          <w:marTop w:val="134"/>
          <w:marBottom w:val="0"/>
          <w:divBdr>
            <w:top w:val="none" w:sz="0" w:space="0" w:color="auto"/>
            <w:left w:val="none" w:sz="0" w:space="0" w:color="auto"/>
            <w:bottom w:val="none" w:sz="0" w:space="0" w:color="auto"/>
            <w:right w:val="none" w:sz="0" w:space="0" w:color="auto"/>
          </w:divBdr>
        </w:div>
        <w:div w:id="1650088130">
          <w:marLeft w:val="1166"/>
          <w:marRight w:val="0"/>
          <w:marTop w:val="134"/>
          <w:marBottom w:val="0"/>
          <w:divBdr>
            <w:top w:val="none" w:sz="0" w:space="0" w:color="auto"/>
            <w:left w:val="none" w:sz="0" w:space="0" w:color="auto"/>
            <w:bottom w:val="none" w:sz="0" w:space="0" w:color="auto"/>
            <w:right w:val="none" w:sz="0" w:space="0" w:color="auto"/>
          </w:divBdr>
        </w:div>
      </w:divsChild>
    </w:div>
    <w:div w:id="690760299">
      <w:bodyDiv w:val="1"/>
      <w:marLeft w:val="0"/>
      <w:marRight w:val="0"/>
      <w:marTop w:val="0"/>
      <w:marBottom w:val="0"/>
      <w:divBdr>
        <w:top w:val="none" w:sz="0" w:space="0" w:color="auto"/>
        <w:left w:val="none" w:sz="0" w:space="0" w:color="auto"/>
        <w:bottom w:val="none" w:sz="0" w:space="0" w:color="auto"/>
        <w:right w:val="none" w:sz="0" w:space="0" w:color="auto"/>
      </w:divBdr>
    </w:div>
    <w:div w:id="713043285">
      <w:bodyDiv w:val="1"/>
      <w:marLeft w:val="0"/>
      <w:marRight w:val="0"/>
      <w:marTop w:val="0"/>
      <w:marBottom w:val="0"/>
      <w:divBdr>
        <w:top w:val="none" w:sz="0" w:space="0" w:color="auto"/>
        <w:left w:val="none" w:sz="0" w:space="0" w:color="auto"/>
        <w:bottom w:val="none" w:sz="0" w:space="0" w:color="auto"/>
        <w:right w:val="none" w:sz="0" w:space="0" w:color="auto"/>
      </w:divBdr>
    </w:div>
    <w:div w:id="875895060">
      <w:bodyDiv w:val="1"/>
      <w:marLeft w:val="0"/>
      <w:marRight w:val="0"/>
      <w:marTop w:val="0"/>
      <w:marBottom w:val="0"/>
      <w:divBdr>
        <w:top w:val="none" w:sz="0" w:space="0" w:color="auto"/>
        <w:left w:val="none" w:sz="0" w:space="0" w:color="auto"/>
        <w:bottom w:val="none" w:sz="0" w:space="0" w:color="auto"/>
        <w:right w:val="none" w:sz="0" w:space="0" w:color="auto"/>
      </w:divBdr>
    </w:div>
    <w:div w:id="981272971">
      <w:bodyDiv w:val="1"/>
      <w:marLeft w:val="0"/>
      <w:marRight w:val="0"/>
      <w:marTop w:val="0"/>
      <w:marBottom w:val="0"/>
      <w:divBdr>
        <w:top w:val="none" w:sz="0" w:space="0" w:color="auto"/>
        <w:left w:val="none" w:sz="0" w:space="0" w:color="auto"/>
        <w:bottom w:val="none" w:sz="0" w:space="0" w:color="auto"/>
        <w:right w:val="none" w:sz="0" w:space="0" w:color="auto"/>
      </w:divBdr>
    </w:div>
    <w:div w:id="1046569143">
      <w:bodyDiv w:val="1"/>
      <w:marLeft w:val="0"/>
      <w:marRight w:val="0"/>
      <w:marTop w:val="0"/>
      <w:marBottom w:val="0"/>
      <w:divBdr>
        <w:top w:val="none" w:sz="0" w:space="0" w:color="auto"/>
        <w:left w:val="none" w:sz="0" w:space="0" w:color="auto"/>
        <w:bottom w:val="none" w:sz="0" w:space="0" w:color="auto"/>
        <w:right w:val="none" w:sz="0" w:space="0" w:color="auto"/>
      </w:divBdr>
    </w:div>
    <w:div w:id="1096173985">
      <w:bodyDiv w:val="1"/>
      <w:marLeft w:val="0"/>
      <w:marRight w:val="0"/>
      <w:marTop w:val="0"/>
      <w:marBottom w:val="0"/>
      <w:divBdr>
        <w:top w:val="none" w:sz="0" w:space="0" w:color="auto"/>
        <w:left w:val="none" w:sz="0" w:space="0" w:color="auto"/>
        <w:bottom w:val="none" w:sz="0" w:space="0" w:color="auto"/>
        <w:right w:val="none" w:sz="0" w:space="0" w:color="auto"/>
      </w:divBdr>
    </w:div>
    <w:div w:id="1108424090">
      <w:bodyDiv w:val="1"/>
      <w:marLeft w:val="0"/>
      <w:marRight w:val="0"/>
      <w:marTop w:val="0"/>
      <w:marBottom w:val="0"/>
      <w:divBdr>
        <w:top w:val="none" w:sz="0" w:space="0" w:color="auto"/>
        <w:left w:val="none" w:sz="0" w:space="0" w:color="auto"/>
        <w:bottom w:val="none" w:sz="0" w:space="0" w:color="auto"/>
        <w:right w:val="none" w:sz="0" w:space="0" w:color="auto"/>
      </w:divBdr>
    </w:div>
    <w:div w:id="1189828090">
      <w:bodyDiv w:val="1"/>
      <w:marLeft w:val="0"/>
      <w:marRight w:val="0"/>
      <w:marTop w:val="0"/>
      <w:marBottom w:val="0"/>
      <w:divBdr>
        <w:top w:val="none" w:sz="0" w:space="0" w:color="auto"/>
        <w:left w:val="none" w:sz="0" w:space="0" w:color="auto"/>
        <w:bottom w:val="none" w:sz="0" w:space="0" w:color="auto"/>
        <w:right w:val="none" w:sz="0" w:space="0" w:color="auto"/>
      </w:divBdr>
    </w:div>
    <w:div w:id="1203400998">
      <w:bodyDiv w:val="1"/>
      <w:marLeft w:val="0"/>
      <w:marRight w:val="0"/>
      <w:marTop w:val="0"/>
      <w:marBottom w:val="0"/>
      <w:divBdr>
        <w:top w:val="none" w:sz="0" w:space="0" w:color="auto"/>
        <w:left w:val="none" w:sz="0" w:space="0" w:color="auto"/>
        <w:bottom w:val="none" w:sz="0" w:space="0" w:color="auto"/>
        <w:right w:val="none" w:sz="0" w:space="0" w:color="auto"/>
      </w:divBdr>
    </w:div>
    <w:div w:id="1268391007">
      <w:bodyDiv w:val="1"/>
      <w:marLeft w:val="0"/>
      <w:marRight w:val="0"/>
      <w:marTop w:val="0"/>
      <w:marBottom w:val="0"/>
      <w:divBdr>
        <w:top w:val="none" w:sz="0" w:space="0" w:color="auto"/>
        <w:left w:val="none" w:sz="0" w:space="0" w:color="auto"/>
        <w:bottom w:val="none" w:sz="0" w:space="0" w:color="auto"/>
        <w:right w:val="none" w:sz="0" w:space="0" w:color="auto"/>
      </w:divBdr>
    </w:div>
    <w:div w:id="1325890486">
      <w:bodyDiv w:val="1"/>
      <w:marLeft w:val="0"/>
      <w:marRight w:val="0"/>
      <w:marTop w:val="0"/>
      <w:marBottom w:val="0"/>
      <w:divBdr>
        <w:top w:val="none" w:sz="0" w:space="0" w:color="auto"/>
        <w:left w:val="none" w:sz="0" w:space="0" w:color="auto"/>
        <w:bottom w:val="none" w:sz="0" w:space="0" w:color="auto"/>
        <w:right w:val="none" w:sz="0" w:space="0" w:color="auto"/>
      </w:divBdr>
    </w:div>
    <w:div w:id="1336877206">
      <w:bodyDiv w:val="1"/>
      <w:marLeft w:val="0"/>
      <w:marRight w:val="0"/>
      <w:marTop w:val="0"/>
      <w:marBottom w:val="0"/>
      <w:divBdr>
        <w:top w:val="none" w:sz="0" w:space="0" w:color="auto"/>
        <w:left w:val="none" w:sz="0" w:space="0" w:color="auto"/>
        <w:bottom w:val="none" w:sz="0" w:space="0" w:color="auto"/>
        <w:right w:val="none" w:sz="0" w:space="0" w:color="auto"/>
      </w:divBdr>
      <w:divsChild>
        <w:div w:id="1009453860">
          <w:marLeft w:val="547"/>
          <w:marRight w:val="0"/>
          <w:marTop w:val="134"/>
          <w:marBottom w:val="0"/>
          <w:divBdr>
            <w:top w:val="none" w:sz="0" w:space="0" w:color="auto"/>
            <w:left w:val="none" w:sz="0" w:space="0" w:color="auto"/>
            <w:bottom w:val="none" w:sz="0" w:space="0" w:color="auto"/>
            <w:right w:val="none" w:sz="0" w:space="0" w:color="auto"/>
          </w:divBdr>
        </w:div>
        <w:div w:id="1171217124">
          <w:marLeft w:val="547"/>
          <w:marRight w:val="0"/>
          <w:marTop w:val="134"/>
          <w:marBottom w:val="0"/>
          <w:divBdr>
            <w:top w:val="none" w:sz="0" w:space="0" w:color="auto"/>
            <w:left w:val="none" w:sz="0" w:space="0" w:color="auto"/>
            <w:bottom w:val="none" w:sz="0" w:space="0" w:color="auto"/>
            <w:right w:val="none" w:sz="0" w:space="0" w:color="auto"/>
          </w:divBdr>
        </w:div>
        <w:div w:id="1255627361">
          <w:marLeft w:val="547"/>
          <w:marRight w:val="0"/>
          <w:marTop w:val="134"/>
          <w:marBottom w:val="0"/>
          <w:divBdr>
            <w:top w:val="none" w:sz="0" w:space="0" w:color="auto"/>
            <w:left w:val="none" w:sz="0" w:space="0" w:color="auto"/>
            <w:bottom w:val="none" w:sz="0" w:space="0" w:color="auto"/>
            <w:right w:val="none" w:sz="0" w:space="0" w:color="auto"/>
          </w:divBdr>
        </w:div>
      </w:divsChild>
    </w:div>
    <w:div w:id="1348291860">
      <w:bodyDiv w:val="1"/>
      <w:marLeft w:val="0"/>
      <w:marRight w:val="0"/>
      <w:marTop w:val="0"/>
      <w:marBottom w:val="0"/>
      <w:divBdr>
        <w:top w:val="none" w:sz="0" w:space="0" w:color="auto"/>
        <w:left w:val="none" w:sz="0" w:space="0" w:color="auto"/>
        <w:bottom w:val="none" w:sz="0" w:space="0" w:color="auto"/>
        <w:right w:val="none" w:sz="0" w:space="0" w:color="auto"/>
      </w:divBdr>
      <w:divsChild>
        <w:div w:id="284116480">
          <w:marLeft w:val="1166"/>
          <w:marRight w:val="0"/>
          <w:marTop w:val="115"/>
          <w:marBottom w:val="0"/>
          <w:divBdr>
            <w:top w:val="none" w:sz="0" w:space="0" w:color="auto"/>
            <w:left w:val="none" w:sz="0" w:space="0" w:color="auto"/>
            <w:bottom w:val="none" w:sz="0" w:space="0" w:color="auto"/>
            <w:right w:val="none" w:sz="0" w:space="0" w:color="auto"/>
          </w:divBdr>
        </w:div>
        <w:div w:id="486164508">
          <w:marLeft w:val="1166"/>
          <w:marRight w:val="0"/>
          <w:marTop w:val="115"/>
          <w:marBottom w:val="0"/>
          <w:divBdr>
            <w:top w:val="none" w:sz="0" w:space="0" w:color="auto"/>
            <w:left w:val="none" w:sz="0" w:space="0" w:color="auto"/>
            <w:bottom w:val="none" w:sz="0" w:space="0" w:color="auto"/>
            <w:right w:val="none" w:sz="0" w:space="0" w:color="auto"/>
          </w:divBdr>
        </w:div>
        <w:div w:id="722676728">
          <w:marLeft w:val="1166"/>
          <w:marRight w:val="0"/>
          <w:marTop w:val="115"/>
          <w:marBottom w:val="0"/>
          <w:divBdr>
            <w:top w:val="none" w:sz="0" w:space="0" w:color="auto"/>
            <w:left w:val="none" w:sz="0" w:space="0" w:color="auto"/>
            <w:bottom w:val="none" w:sz="0" w:space="0" w:color="auto"/>
            <w:right w:val="none" w:sz="0" w:space="0" w:color="auto"/>
          </w:divBdr>
        </w:div>
        <w:div w:id="1054281928">
          <w:marLeft w:val="1166"/>
          <w:marRight w:val="0"/>
          <w:marTop w:val="115"/>
          <w:marBottom w:val="0"/>
          <w:divBdr>
            <w:top w:val="none" w:sz="0" w:space="0" w:color="auto"/>
            <w:left w:val="none" w:sz="0" w:space="0" w:color="auto"/>
            <w:bottom w:val="none" w:sz="0" w:space="0" w:color="auto"/>
            <w:right w:val="none" w:sz="0" w:space="0" w:color="auto"/>
          </w:divBdr>
        </w:div>
        <w:div w:id="1311834512">
          <w:marLeft w:val="547"/>
          <w:marRight w:val="0"/>
          <w:marTop w:val="154"/>
          <w:marBottom w:val="0"/>
          <w:divBdr>
            <w:top w:val="none" w:sz="0" w:space="0" w:color="auto"/>
            <w:left w:val="none" w:sz="0" w:space="0" w:color="auto"/>
            <w:bottom w:val="none" w:sz="0" w:space="0" w:color="auto"/>
            <w:right w:val="none" w:sz="0" w:space="0" w:color="auto"/>
          </w:divBdr>
        </w:div>
      </w:divsChild>
    </w:div>
    <w:div w:id="1405570866">
      <w:bodyDiv w:val="1"/>
      <w:marLeft w:val="0"/>
      <w:marRight w:val="0"/>
      <w:marTop w:val="0"/>
      <w:marBottom w:val="0"/>
      <w:divBdr>
        <w:top w:val="none" w:sz="0" w:space="0" w:color="auto"/>
        <w:left w:val="none" w:sz="0" w:space="0" w:color="auto"/>
        <w:bottom w:val="none" w:sz="0" w:space="0" w:color="auto"/>
        <w:right w:val="none" w:sz="0" w:space="0" w:color="auto"/>
      </w:divBdr>
      <w:divsChild>
        <w:div w:id="551430209">
          <w:marLeft w:val="547"/>
          <w:marRight w:val="0"/>
          <w:marTop w:val="115"/>
          <w:marBottom w:val="0"/>
          <w:divBdr>
            <w:top w:val="none" w:sz="0" w:space="0" w:color="auto"/>
            <w:left w:val="none" w:sz="0" w:space="0" w:color="auto"/>
            <w:bottom w:val="none" w:sz="0" w:space="0" w:color="auto"/>
            <w:right w:val="none" w:sz="0" w:space="0" w:color="auto"/>
          </w:divBdr>
        </w:div>
        <w:div w:id="2068451536">
          <w:marLeft w:val="547"/>
          <w:marRight w:val="0"/>
          <w:marTop w:val="115"/>
          <w:marBottom w:val="0"/>
          <w:divBdr>
            <w:top w:val="none" w:sz="0" w:space="0" w:color="auto"/>
            <w:left w:val="none" w:sz="0" w:space="0" w:color="auto"/>
            <w:bottom w:val="none" w:sz="0" w:space="0" w:color="auto"/>
            <w:right w:val="none" w:sz="0" w:space="0" w:color="auto"/>
          </w:divBdr>
        </w:div>
      </w:divsChild>
    </w:div>
    <w:div w:id="1412195119">
      <w:bodyDiv w:val="1"/>
      <w:marLeft w:val="0"/>
      <w:marRight w:val="0"/>
      <w:marTop w:val="0"/>
      <w:marBottom w:val="0"/>
      <w:divBdr>
        <w:top w:val="none" w:sz="0" w:space="0" w:color="auto"/>
        <w:left w:val="none" w:sz="0" w:space="0" w:color="auto"/>
        <w:bottom w:val="none" w:sz="0" w:space="0" w:color="auto"/>
        <w:right w:val="none" w:sz="0" w:space="0" w:color="auto"/>
      </w:divBdr>
      <w:divsChild>
        <w:div w:id="725764420">
          <w:marLeft w:val="0"/>
          <w:marRight w:val="0"/>
          <w:marTop w:val="100"/>
          <w:marBottom w:val="0"/>
          <w:divBdr>
            <w:top w:val="none" w:sz="0" w:space="0" w:color="auto"/>
            <w:left w:val="none" w:sz="0" w:space="0" w:color="auto"/>
            <w:bottom w:val="none" w:sz="0" w:space="0" w:color="auto"/>
            <w:right w:val="none" w:sz="0" w:space="0" w:color="auto"/>
          </w:divBdr>
          <w:divsChild>
            <w:div w:id="470639057">
              <w:marLeft w:val="0"/>
              <w:marRight w:val="0"/>
              <w:marTop w:val="60"/>
              <w:marBottom w:val="0"/>
              <w:divBdr>
                <w:top w:val="none" w:sz="0" w:space="0" w:color="auto"/>
                <w:left w:val="none" w:sz="0" w:space="0" w:color="auto"/>
                <w:bottom w:val="none" w:sz="0" w:space="0" w:color="auto"/>
                <w:right w:val="none" w:sz="0" w:space="0" w:color="auto"/>
              </w:divBdr>
            </w:div>
            <w:div w:id="1373463263">
              <w:marLeft w:val="0"/>
              <w:marRight w:val="0"/>
              <w:marTop w:val="0"/>
              <w:marBottom w:val="0"/>
              <w:divBdr>
                <w:top w:val="none" w:sz="0" w:space="0" w:color="auto"/>
                <w:left w:val="none" w:sz="0" w:space="0" w:color="auto"/>
                <w:bottom w:val="none" w:sz="0" w:space="0" w:color="auto"/>
                <w:right w:val="none" w:sz="0" w:space="0" w:color="auto"/>
              </w:divBdr>
              <w:divsChild>
                <w:div w:id="1567913127">
                  <w:marLeft w:val="0"/>
                  <w:marRight w:val="0"/>
                  <w:marTop w:val="0"/>
                  <w:marBottom w:val="0"/>
                  <w:divBdr>
                    <w:top w:val="none" w:sz="0" w:space="0" w:color="auto"/>
                    <w:left w:val="none" w:sz="0" w:space="0" w:color="auto"/>
                    <w:bottom w:val="none" w:sz="0" w:space="0" w:color="auto"/>
                    <w:right w:val="none" w:sz="0" w:space="0" w:color="auto"/>
                  </w:divBdr>
                  <w:divsChild>
                    <w:div w:id="1082488856">
                      <w:marLeft w:val="0"/>
                      <w:marRight w:val="0"/>
                      <w:marTop w:val="0"/>
                      <w:marBottom w:val="0"/>
                      <w:divBdr>
                        <w:top w:val="none" w:sz="0" w:space="0" w:color="auto"/>
                        <w:left w:val="none" w:sz="0" w:space="0" w:color="auto"/>
                        <w:bottom w:val="none" w:sz="0" w:space="0" w:color="auto"/>
                        <w:right w:val="none" w:sz="0" w:space="0" w:color="auto"/>
                      </w:divBdr>
                      <w:divsChild>
                        <w:div w:id="1650094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188507">
          <w:marLeft w:val="0"/>
          <w:marRight w:val="0"/>
          <w:marTop w:val="0"/>
          <w:marBottom w:val="0"/>
          <w:divBdr>
            <w:top w:val="none" w:sz="0" w:space="0" w:color="auto"/>
            <w:left w:val="none" w:sz="0" w:space="0" w:color="auto"/>
            <w:bottom w:val="none" w:sz="0" w:space="0" w:color="auto"/>
            <w:right w:val="none" w:sz="0" w:space="0" w:color="auto"/>
          </w:divBdr>
          <w:divsChild>
            <w:div w:id="294024572">
              <w:marLeft w:val="0"/>
              <w:marRight w:val="0"/>
              <w:marTop w:val="0"/>
              <w:marBottom w:val="0"/>
              <w:divBdr>
                <w:top w:val="none" w:sz="0" w:space="0" w:color="auto"/>
                <w:left w:val="none" w:sz="0" w:space="0" w:color="auto"/>
                <w:bottom w:val="none" w:sz="0" w:space="0" w:color="auto"/>
                <w:right w:val="none" w:sz="0" w:space="0" w:color="auto"/>
              </w:divBdr>
              <w:divsChild>
                <w:div w:id="1300767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733929">
          <w:marLeft w:val="0"/>
          <w:marRight w:val="0"/>
          <w:marTop w:val="0"/>
          <w:marBottom w:val="0"/>
          <w:divBdr>
            <w:top w:val="none" w:sz="0" w:space="0" w:color="auto"/>
            <w:left w:val="none" w:sz="0" w:space="0" w:color="auto"/>
            <w:bottom w:val="none" w:sz="0" w:space="0" w:color="auto"/>
            <w:right w:val="none" w:sz="0" w:space="0" w:color="auto"/>
          </w:divBdr>
          <w:divsChild>
            <w:div w:id="280504504">
              <w:marLeft w:val="0"/>
              <w:marRight w:val="0"/>
              <w:marTop w:val="0"/>
              <w:marBottom w:val="0"/>
              <w:divBdr>
                <w:top w:val="none" w:sz="0" w:space="0" w:color="auto"/>
                <w:left w:val="none" w:sz="0" w:space="0" w:color="auto"/>
                <w:bottom w:val="none" w:sz="0" w:space="0" w:color="auto"/>
                <w:right w:val="none" w:sz="0" w:space="0" w:color="auto"/>
              </w:divBdr>
            </w:div>
            <w:div w:id="504054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273961">
      <w:bodyDiv w:val="1"/>
      <w:marLeft w:val="0"/>
      <w:marRight w:val="0"/>
      <w:marTop w:val="0"/>
      <w:marBottom w:val="0"/>
      <w:divBdr>
        <w:top w:val="none" w:sz="0" w:space="0" w:color="auto"/>
        <w:left w:val="none" w:sz="0" w:space="0" w:color="auto"/>
        <w:bottom w:val="none" w:sz="0" w:space="0" w:color="auto"/>
        <w:right w:val="none" w:sz="0" w:space="0" w:color="auto"/>
      </w:divBdr>
    </w:div>
    <w:div w:id="1488551304">
      <w:bodyDiv w:val="1"/>
      <w:marLeft w:val="0"/>
      <w:marRight w:val="0"/>
      <w:marTop w:val="0"/>
      <w:marBottom w:val="0"/>
      <w:divBdr>
        <w:top w:val="none" w:sz="0" w:space="0" w:color="auto"/>
        <w:left w:val="none" w:sz="0" w:space="0" w:color="auto"/>
        <w:bottom w:val="none" w:sz="0" w:space="0" w:color="auto"/>
        <w:right w:val="none" w:sz="0" w:space="0" w:color="auto"/>
      </w:divBdr>
    </w:div>
    <w:div w:id="1555313925">
      <w:bodyDiv w:val="1"/>
      <w:marLeft w:val="0"/>
      <w:marRight w:val="0"/>
      <w:marTop w:val="0"/>
      <w:marBottom w:val="0"/>
      <w:divBdr>
        <w:top w:val="none" w:sz="0" w:space="0" w:color="auto"/>
        <w:left w:val="none" w:sz="0" w:space="0" w:color="auto"/>
        <w:bottom w:val="none" w:sz="0" w:space="0" w:color="auto"/>
        <w:right w:val="none" w:sz="0" w:space="0" w:color="auto"/>
      </w:divBdr>
    </w:div>
    <w:div w:id="1563372763">
      <w:bodyDiv w:val="1"/>
      <w:marLeft w:val="0"/>
      <w:marRight w:val="0"/>
      <w:marTop w:val="0"/>
      <w:marBottom w:val="0"/>
      <w:divBdr>
        <w:top w:val="none" w:sz="0" w:space="0" w:color="auto"/>
        <w:left w:val="none" w:sz="0" w:space="0" w:color="auto"/>
        <w:bottom w:val="none" w:sz="0" w:space="0" w:color="auto"/>
        <w:right w:val="none" w:sz="0" w:space="0" w:color="auto"/>
      </w:divBdr>
    </w:div>
    <w:div w:id="1621373691">
      <w:bodyDiv w:val="1"/>
      <w:marLeft w:val="0"/>
      <w:marRight w:val="0"/>
      <w:marTop w:val="0"/>
      <w:marBottom w:val="0"/>
      <w:divBdr>
        <w:top w:val="none" w:sz="0" w:space="0" w:color="auto"/>
        <w:left w:val="none" w:sz="0" w:space="0" w:color="auto"/>
        <w:bottom w:val="none" w:sz="0" w:space="0" w:color="auto"/>
        <w:right w:val="none" w:sz="0" w:space="0" w:color="auto"/>
      </w:divBdr>
      <w:divsChild>
        <w:div w:id="673841381">
          <w:marLeft w:val="547"/>
          <w:marRight w:val="0"/>
          <w:marTop w:val="134"/>
          <w:marBottom w:val="0"/>
          <w:divBdr>
            <w:top w:val="none" w:sz="0" w:space="0" w:color="auto"/>
            <w:left w:val="none" w:sz="0" w:space="0" w:color="auto"/>
            <w:bottom w:val="none" w:sz="0" w:space="0" w:color="auto"/>
            <w:right w:val="none" w:sz="0" w:space="0" w:color="auto"/>
          </w:divBdr>
        </w:div>
        <w:div w:id="725570439">
          <w:marLeft w:val="1166"/>
          <w:marRight w:val="0"/>
          <w:marTop w:val="115"/>
          <w:marBottom w:val="0"/>
          <w:divBdr>
            <w:top w:val="none" w:sz="0" w:space="0" w:color="auto"/>
            <w:left w:val="none" w:sz="0" w:space="0" w:color="auto"/>
            <w:bottom w:val="none" w:sz="0" w:space="0" w:color="auto"/>
            <w:right w:val="none" w:sz="0" w:space="0" w:color="auto"/>
          </w:divBdr>
        </w:div>
        <w:div w:id="868420735">
          <w:marLeft w:val="1166"/>
          <w:marRight w:val="0"/>
          <w:marTop w:val="115"/>
          <w:marBottom w:val="0"/>
          <w:divBdr>
            <w:top w:val="none" w:sz="0" w:space="0" w:color="auto"/>
            <w:left w:val="none" w:sz="0" w:space="0" w:color="auto"/>
            <w:bottom w:val="none" w:sz="0" w:space="0" w:color="auto"/>
            <w:right w:val="none" w:sz="0" w:space="0" w:color="auto"/>
          </w:divBdr>
        </w:div>
        <w:div w:id="1388382036">
          <w:marLeft w:val="1166"/>
          <w:marRight w:val="0"/>
          <w:marTop w:val="115"/>
          <w:marBottom w:val="0"/>
          <w:divBdr>
            <w:top w:val="none" w:sz="0" w:space="0" w:color="auto"/>
            <w:left w:val="none" w:sz="0" w:space="0" w:color="auto"/>
            <w:bottom w:val="none" w:sz="0" w:space="0" w:color="auto"/>
            <w:right w:val="none" w:sz="0" w:space="0" w:color="auto"/>
          </w:divBdr>
        </w:div>
        <w:div w:id="1390760600">
          <w:marLeft w:val="1166"/>
          <w:marRight w:val="0"/>
          <w:marTop w:val="115"/>
          <w:marBottom w:val="0"/>
          <w:divBdr>
            <w:top w:val="none" w:sz="0" w:space="0" w:color="auto"/>
            <w:left w:val="none" w:sz="0" w:space="0" w:color="auto"/>
            <w:bottom w:val="none" w:sz="0" w:space="0" w:color="auto"/>
            <w:right w:val="none" w:sz="0" w:space="0" w:color="auto"/>
          </w:divBdr>
        </w:div>
      </w:divsChild>
    </w:div>
    <w:div w:id="1712606156">
      <w:bodyDiv w:val="1"/>
      <w:marLeft w:val="0"/>
      <w:marRight w:val="0"/>
      <w:marTop w:val="0"/>
      <w:marBottom w:val="0"/>
      <w:divBdr>
        <w:top w:val="none" w:sz="0" w:space="0" w:color="auto"/>
        <w:left w:val="none" w:sz="0" w:space="0" w:color="auto"/>
        <w:bottom w:val="none" w:sz="0" w:space="0" w:color="auto"/>
        <w:right w:val="none" w:sz="0" w:space="0" w:color="auto"/>
      </w:divBdr>
    </w:div>
    <w:div w:id="1714454252">
      <w:bodyDiv w:val="1"/>
      <w:marLeft w:val="0"/>
      <w:marRight w:val="0"/>
      <w:marTop w:val="0"/>
      <w:marBottom w:val="0"/>
      <w:divBdr>
        <w:top w:val="none" w:sz="0" w:space="0" w:color="auto"/>
        <w:left w:val="none" w:sz="0" w:space="0" w:color="auto"/>
        <w:bottom w:val="none" w:sz="0" w:space="0" w:color="auto"/>
        <w:right w:val="none" w:sz="0" w:space="0" w:color="auto"/>
      </w:divBdr>
    </w:div>
    <w:div w:id="1728722165">
      <w:bodyDiv w:val="1"/>
      <w:marLeft w:val="0"/>
      <w:marRight w:val="0"/>
      <w:marTop w:val="0"/>
      <w:marBottom w:val="0"/>
      <w:divBdr>
        <w:top w:val="none" w:sz="0" w:space="0" w:color="auto"/>
        <w:left w:val="none" w:sz="0" w:space="0" w:color="auto"/>
        <w:bottom w:val="none" w:sz="0" w:space="0" w:color="auto"/>
        <w:right w:val="none" w:sz="0" w:space="0" w:color="auto"/>
      </w:divBdr>
    </w:div>
    <w:div w:id="1749840335">
      <w:bodyDiv w:val="1"/>
      <w:marLeft w:val="0"/>
      <w:marRight w:val="0"/>
      <w:marTop w:val="0"/>
      <w:marBottom w:val="0"/>
      <w:divBdr>
        <w:top w:val="none" w:sz="0" w:space="0" w:color="auto"/>
        <w:left w:val="none" w:sz="0" w:space="0" w:color="auto"/>
        <w:bottom w:val="none" w:sz="0" w:space="0" w:color="auto"/>
        <w:right w:val="none" w:sz="0" w:space="0" w:color="auto"/>
      </w:divBdr>
    </w:div>
    <w:div w:id="1761675964">
      <w:bodyDiv w:val="1"/>
      <w:marLeft w:val="0"/>
      <w:marRight w:val="0"/>
      <w:marTop w:val="0"/>
      <w:marBottom w:val="0"/>
      <w:divBdr>
        <w:top w:val="none" w:sz="0" w:space="0" w:color="auto"/>
        <w:left w:val="none" w:sz="0" w:space="0" w:color="auto"/>
        <w:bottom w:val="none" w:sz="0" w:space="0" w:color="auto"/>
        <w:right w:val="none" w:sz="0" w:space="0" w:color="auto"/>
      </w:divBdr>
    </w:div>
    <w:div w:id="1894151401">
      <w:bodyDiv w:val="1"/>
      <w:marLeft w:val="0"/>
      <w:marRight w:val="0"/>
      <w:marTop w:val="0"/>
      <w:marBottom w:val="0"/>
      <w:divBdr>
        <w:top w:val="none" w:sz="0" w:space="0" w:color="auto"/>
        <w:left w:val="none" w:sz="0" w:space="0" w:color="auto"/>
        <w:bottom w:val="none" w:sz="0" w:space="0" w:color="auto"/>
        <w:right w:val="none" w:sz="0" w:space="0" w:color="auto"/>
      </w:divBdr>
    </w:div>
    <w:div w:id="1941911371">
      <w:bodyDiv w:val="1"/>
      <w:marLeft w:val="0"/>
      <w:marRight w:val="0"/>
      <w:marTop w:val="0"/>
      <w:marBottom w:val="0"/>
      <w:divBdr>
        <w:top w:val="none" w:sz="0" w:space="0" w:color="auto"/>
        <w:left w:val="none" w:sz="0" w:space="0" w:color="auto"/>
        <w:bottom w:val="none" w:sz="0" w:space="0" w:color="auto"/>
        <w:right w:val="none" w:sz="0" w:space="0" w:color="auto"/>
      </w:divBdr>
    </w:div>
    <w:div w:id="2004698179">
      <w:bodyDiv w:val="1"/>
      <w:marLeft w:val="0"/>
      <w:marRight w:val="0"/>
      <w:marTop w:val="0"/>
      <w:marBottom w:val="0"/>
      <w:divBdr>
        <w:top w:val="none" w:sz="0" w:space="0" w:color="auto"/>
        <w:left w:val="none" w:sz="0" w:space="0" w:color="auto"/>
        <w:bottom w:val="none" w:sz="0" w:space="0" w:color="auto"/>
        <w:right w:val="none" w:sz="0" w:space="0" w:color="auto"/>
      </w:divBdr>
    </w:div>
    <w:div w:id="2035307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oecd.org/officialdocuments/publicdisplaydocumentpdf/?cote=C/MIN(99)6&amp;docLanguage=En" TargetMode="External"/><Relationship Id="rId117" Type="http://schemas.openxmlformats.org/officeDocument/2006/relationships/hyperlink" Target="https://www.proquest.com/docview/222762050?accountid=16210&amp;parentSessionId=VgD5Sy8Q1TJOLZaw2WjHZOeD414iW3cmKoLxwqWTejs%3D&amp;pq-origsite=primo" TargetMode="External"/><Relationship Id="rId21" Type="http://schemas.openxmlformats.org/officeDocument/2006/relationships/hyperlink" Target="https://onlinelibrary.wiley.com/doi/pdfdirect/10.1111/1475-679X.12099" TargetMode="External"/><Relationship Id="rId42" Type="http://schemas.openxmlformats.org/officeDocument/2006/relationships/hyperlink" Target="https://www.proquest.com/docview/216304890?accountid=16210&amp;parentSessionId=yuVlbBYFkA%2BcZ1yg23As31yfqE9c%2FWJEJcOxgE9mZcs%3D&amp;pq-origsite=primo" TargetMode="External"/><Relationship Id="rId47" Type="http://schemas.openxmlformats.org/officeDocument/2006/relationships/hyperlink" Target="https://marces.org/EDMS623/Cronbach%20LJ%20&amp;%20Meehl%20PE%20(1955)%20Construct%20validity%20in%20psychological%20tests.pdf" TargetMode="External"/><Relationship Id="rId63" Type="http://schemas.openxmlformats.org/officeDocument/2006/relationships/hyperlink" Target="https://www.proquest.com/docview/1947431383?accountid=16210&amp;parentSessionId=rg73DtrkcFnVyOWXg2%2B%2BEuf0VlzsurqjsvxWnju2NLM%3D&amp;pq-origsite=primo" TargetMode="External"/><Relationship Id="rId68" Type="http://schemas.openxmlformats.org/officeDocument/2006/relationships/hyperlink" Target="https://onlinelibrary.wiley.com/doi/pdfdirect/10.1111/j.1099-1123.2008.00391.x" TargetMode="External"/><Relationship Id="rId84" Type="http://schemas.openxmlformats.org/officeDocument/2006/relationships/hyperlink" Target="https://www-sciencedirect-com.ezproxy.lb.polyu.edu.hk/science/article/pii/S026323730400091X" TargetMode="External"/><Relationship Id="rId89" Type="http://schemas.openxmlformats.org/officeDocument/2006/relationships/hyperlink" Target="https://www.proquest.com/docview/1024155384/fulltextPDF/C741BE42A21C45C2PQ/1?accountid=16210" TargetMode="External"/><Relationship Id="rId112" Type="http://schemas.openxmlformats.org/officeDocument/2006/relationships/hyperlink" Target="https://www.proquest.com/docview/1518443048?accountid=16210&amp;parentSessionId=dIcaZYc0RH1Oljdc3KyiAD%2F9dvv1Ds0v4XBeIY0TGVk%3D&amp;pq-origsite=primo" TargetMode="External"/><Relationship Id="rId133" Type="http://schemas.openxmlformats.org/officeDocument/2006/relationships/image" Target="media/image14.png"/><Relationship Id="rId16" Type="http://schemas.openxmlformats.org/officeDocument/2006/relationships/image" Target="media/image2.png"/><Relationship Id="rId107" Type="http://schemas.openxmlformats.org/officeDocument/2006/relationships/hyperlink" Target="http://www.theiia.org" TargetMode="External"/><Relationship Id="rId11" Type="http://schemas.openxmlformats.org/officeDocument/2006/relationships/footer" Target="footer1.xml"/><Relationship Id="rId32" Type="http://schemas.openxmlformats.org/officeDocument/2006/relationships/hyperlink" Target="http://www.seap.usv.ro/annals/ojs/index.php/annals/article/viewFile/330/340" TargetMode="External"/><Relationship Id="rId37" Type="http://schemas.openxmlformats.org/officeDocument/2006/relationships/hyperlink" Target="https://www.emerald.com/insight/content/doi/10.1108/MAJ-08-2014-1073/full/pdf" TargetMode="External"/><Relationship Id="rId53" Type="http://schemas.openxmlformats.org/officeDocument/2006/relationships/hyperlink" Target="https://www.human.cornell.edu/sites/default/files/PAM/Parenting/professional%20pages/How-20to-20Read-20a-20Research-20Article.pdf" TargetMode="External"/><Relationship Id="rId58" Type="http://schemas.openxmlformats.org/officeDocument/2006/relationships/hyperlink" Target="https://search-proquest-com.ezproxy.lb.polyu.edu.hk/docview/216303617?accountid=16210&amp;rfr_id=info%3Axri%2Fsid%3Aprimo" TargetMode="External"/><Relationship Id="rId74" Type="http://schemas.openxmlformats.org/officeDocument/2006/relationships/hyperlink" Target="http://www.theiia.org" TargetMode="External"/><Relationship Id="rId79" Type="http://schemas.openxmlformats.org/officeDocument/2006/relationships/hyperlink" Target="https://journals.sagepub.com/doi/pdf/10.1177/1558689806298224" TargetMode="External"/><Relationship Id="rId102" Type="http://schemas.openxmlformats.org/officeDocument/2006/relationships/hyperlink" Target="https://journals.sagepub.com/doi/pdf/10.1177/1609406917733847" TargetMode="External"/><Relationship Id="rId123" Type="http://schemas.openxmlformats.org/officeDocument/2006/relationships/hyperlink" Target="https://www.emerald.com/insight/content/doi/10.1108/02686900410524382/full/pdf" TargetMode="External"/><Relationship Id="rId128" Type="http://schemas.openxmlformats.org/officeDocument/2006/relationships/image" Target="media/image9.emf"/><Relationship Id="rId5" Type="http://schemas.openxmlformats.org/officeDocument/2006/relationships/numbering" Target="numbering.xml"/><Relationship Id="rId90" Type="http://schemas.openxmlformats.org/officeDocument/2006/relationships/hyperlink" Target="https://search-proquest-com.ezproxy.lb.polyu.edu.hk/docview/202760554/fulltextPDF/D139B6072D5144DBPQ/1?accountid=16210" TargetMode="External"/><Relationship Id="rId95" Type="http://schemas.openxmlformats.org/officeDocument/2006/relationships/hyperlink" Target="https://journals.sagepub.com/doi/pdf/10.1177/104973239800800307?casa_token=ztGzQAHGd3cAAAAA:rJcXf7dRs9Jwh-LlZDZj42TmswhHy9l1g51cnltXonN3Idm6n2VIXVeW71gF3jG_mYT28xGNP0sV7o4" TargetMode="External"/><Relationship Id="rId14" Type="http://schemas.openxmlformats.org/officeDocument/2006/relationships/footer" Target="footer4.xml"/><Relationship Id="rId22" Type="http://schemas.openxmlformats.org/officeDocument/2006/relationships/hyperlink" Target="https://doi-org.ezproxy.lb.polyu.edu.hk/10.1108/02686909410071133" TargetMode="External"/><Relationship Id="rId27" Type="http://schemas.openxmlformats.org/officeDocument/2006/relationships/hyperlink" Target="https://search-proquest-com.ezproxy.lb.polyu.edu.hk/docview/208906906/fulltextPDF/F8DA6DF000224D64PQ/1?accountid=16210" TargetMode="External"/><Relationship Id="rId30" Type="http://schemas.openxmlformats.org/officeDocument/2006/relationships/hyperlink" Target="https://onlinelibrary.wiley.com/doi/pdfdirect/10.1506/car.26.1.3" TargetMode="External"/><Relationship Id="rId35" Type="http://schemas.openxmlformats.org/officeDocument/2006/relationships/hyperlink" Target="https://journals.sagepub.com/doi/pdf/10.1177/1468794106058877" TargetMode="External"/><Relationship Id="rId43" Type="http://schemas.openxmlformats.org/officeDocument/2006/relationships/hyperlink" Target="https://onlinelibrary.wiley.com/doi/pdfdirect/10.1111/j.1911-3846.2010.01026.x" TargetMode="External"/><Relationship Id="rId48" Type="http://schemas.openxmlformats.org/officeDocument/2006/relationships/hyperlink" Target="https://pdfs.semanticscholar.org/e985/ac2e151903000cac310ffbc5b2cb4fbb9dd5.pdf" TargetMode="External"/><Relationship Id="rId56" Type="http://schemas.openxmlformats.org/officeDocument/2006/relationships/hyperlink" Target="https://www.emerald.com/insight/content/doi/10.1108/02686900710750757/full/pdf" TargetMode="External"/><Relationship Id="rId64" Type="http://schemas.openxmlformats.org/officeDocument/2006/relationships/hyperlink" Target="https://web-s-ebscohost-com.ezproxy.lb.polyu.edu.hk/ehost/pdfviewer/pdfviewer?vid=1&amp;sid=933213dc-2c0d-4fb0-aed0-39f84ea1b77a%40redis" TargetMode="External"/><Relationship Id="rId69" Type="http://schemas.openxmlformats.org/officeDocument/2006/relationships/hyperlink" Target="https://www.hkicpa.org.hk/-/media/HKICPA-Website/HKICPA/section5_membership/Professional-Representation/corporate-governance/CG-Guide_Full-version.pdf" TargetMode="External"/><Relationship Id="rId77" Type="http://schemas.openxmlformats.org/officeDocument/2006/relationships/hyperlink" Target="https://www.emerald.com/insight/content/doi/10.1108/01409171111136211/full/pdf" TargetMode="External"/><Relationship Id="rId100" Type="http://schemas.openxmlformats.org/officeDocument/2006/relationships/hyperlink" Target="https://onlinelibrary.wiley.com/doi/book/10.1002/9781118915011" TargetMode="External"/><Relationship Id="rId105" Type="http://schemas.openxmlformats.org/officeDocument/2006/relationships/hyperlink" Target="http://www.doi.org/10.4135/9781483349022" TargetMode="External"/><Relationship Id="rId113" Type="http://schemas.openxmlformats.org/officeDocument/2006/relationships/hyperlink" Target="https://earsiv.kmu.edu.tr/xmlui/bitstream/handle/11492/3927/Yard%C4%B1mc%C4%B1o%C4%9Flu%2C%20Mahmut.pdf?sequence=1&amp;isAllowed=y" TargetMode="External"/><Relationship Id="rId118" Type="http://schemas.openxmlformats.org/officeDocument/2006/relationships/hyperlink" Target="https://ajp-psychiatryonline-org.ezproxy.lb.polyu.edu.hk/doi/pdf/10.1176%2Fappi.ajp.2015.1720501" TargetMode="External"/><Relationship Id="rId126" Type="http://schemas.openxmlformats.org/officeDocument/2006/relationships/image" Target="media/image7.emf"/><Relationship Id="rId134" Type="http://schemas.openxmlformats.org/officeDocument/2006/relationships/footer" Target="footer5.xml"/><Relationship Id="rId8" Type="http://schemas.openxmlformats.org/officeDocument/2006/relationships/webSettings" Target="webSettings.xml"/><Relationship Id="rId51" Type="http://schemas.openxmlformats.org/officeDocument/2006/relationships/hyperlink" Target="https://mdpi-res.com/logistics/logistics-03-00014/article_deploy/logistics-03-00014.pdf?version=1555401518" TargetMode="External"/><Relationship Id="rId72" Type="http://schemas.openxmlformats.org/officeDocument/2006/relationships/hyperlink" Target="https://www.theiia.org/en/about-us/advocacy/about-the-profession/faq/" TargetMode="External"/><Relationship Id="rId80" Type="http://schemas.openxmlformats.org/officeDocument/2006/relationships/hyperlink" Target="https://web-s-ebscohost-com.ezproxy.lb.polyu.edu.hk/ehost/pdfviewer/pdfviewer?vid=1&amp;sid=fba8ac05-1433-46b6-941f-5500e9730ed9%40redis" TargetMode="External"/><Relationship Id="rId85" Type="http://schemas.openxmlformats.org/officeDocument/2006/relationships/hyperlink" Target="https://www.emerald.com/insight/content/doi/10.1108/AAAJ-07-2018-3581/full/pdf" TargetMode="External"/><Relationship Id="rId93" Type="http://schemas.openxmlformats.org/officeDocument/2006/relationships/hyperlink" Target="https://www-jstor-org.ezproxy.lb.polyu.edu.hk/stable/pdf/41408049.pdf?refreqid=excelsior%3A8f1a6209a055ff47826f39bba701b70e" TargetMode="External"/><Relationship Id="rId98" Type="http://schemas.openxmlformats.org/officeDocument/2006/relationships/hyperlink" Target="https://julac.hosted.exlibrisgroup.com/primo-explore/fulldisplay?docid=TN_sciversesciencedirect_elsevierS1877-0428(14)00568-0&amp;context=PC&amp;vid=HKPU&amp;lang=en_US&amp;search_scope=All&amp;adaptor=primo_central_multiple_fe&amp;tab=default_tab&amp;query=any,contains,Currht" TargetMode="External"/><Relationship Id="rId121" Type="http://schemas.openxmlformats.org/officeDocument/2006/relationships/hyperlink" Target="https://www.pcpd.org.hk/english/data_privacy_law/ordinance_at_a_Glance/ordinance.html" TargetMode="External"/><Relationship Id="rId3" Type="http://schemas.openxmlformats.org/officeDocument/2006/relationships/customXml" Target="../customXml/item3.xml"/><Relationship Id="rId12" Type="http://schemas.openxmlformats.org/officeDocument/2006/relationships/footer" Target="footer2.xml"/><Relationship Id="rId17" Type="http://schemas.openxmlformats.org/officeDocument/2006/relationships/image" Target="media/image3.png"/><Relationship Id="rId25" Type="http://schemas.openxmlformats.org/officeDocument/2006/relationships/hyperlink" Target="https://www-proquest-com.ezproxy.lb.polyu.edu.hk/docview/1022711181?OpenUrlRefId=info:xri/sid:primo&amp;accountid=16210" TargetMode="External"/><Relationship Id="rId33" Type="http://schemas.openxmlformats.org/officeDocument/2006/relationships/hyperlink" Target="https://www-emerald-com.ezproxy.lb.polyu.edu.hk/insight/content/doi/10.1108/02686900010322461/full/pdf" TargetMode="External"/><Relationship Id="rId38" Type="http://schemas.openxmlformats.org/officeDocument/2006/relationships/hyperlink" Target="https://search-proquest-com.ezproxy.lb.polyu.edu.hk/docview/37104649?accountid=16210&amp;rfr_id=info%3Axri%2Fsid%3Aprimo" TargetMode="External"/><Relationship Id="rId46" Type="http://schemas.openxmlformats.org/officeDocument/2006/relationships/hyperlink" Target="https://www.sciencedirect.com/science/article/pii/S0167923610000722" TargetMode="External"/><Relationship Id="rId59" Type="http://schemas.openxmlformats.org/officeDocument/2006/relationships/hyperlink" Target="https://doi.org/10.1108/S1475-148820180000021004" TargetMode="External"/><Relationship Id="rId67" Type="http://schemas.openxmlformats.org/officeDocument/2006/relationships/hyperlink" Target="https://www.researchgate.net/profile/Larry-Rittenberg/publication/265003620_Internal_Audit_and_Organizational_Governance/links/56cb351a08ae5488f0dae910/Internal-Audit-and-Organizational-Governance.pdf" TargetMode="External"/><Relationship Id="rId103" Type="http://schemas.openxmlformats.org/officeDocument/2006/relationships/hyperlink" Target="https://onlinelibrary.wiley.com/doi/pdfdirect/10.1111/ijau.12032" TargetMode="External"/><Relationship Id="rId108" Type="http://schemas.openxmlformats.org/officeDocument/2006/relationships/hyperlink" Target="https://onlinelibrary-wiley-com.ezproxy.lb.polyu.edu.hk/doi/epdf/10.1111/1911-3838.12180" TargetMode="External"/><Relationship Id="rId116" Type="http://schemas.openxmlformats.org/officeDocument/2006/relationships/hyperlink" Target="http://www.theiia.org/goto/CBOK" TargetMode="External"/><Relationship Id="rId124" Type="http://schemas.openxmlformats.org/officeDocument/2006/relationships/hyperlink" Target="https://julac.hosted.exlibrisgroup.com/primo-explore/search?query=any,contains,reporting%20and%20interpreting%20scores%20derived%20from%20likert-type%20scale&amp;tab=default_tab&amp;search_scope=All&amp;vid=HKPU&amp;offset=0" TargetMode="External"/><Relationship Id="rId129" Type="http://schemas.openxmlformats.org/officeDocument/2006/relationships/image" Target="media/image10.emf"/><Relationship Id="rId20" Type="http://schemas.openxmlformats.org/officeDocument/2006/relationships/image" Target="media/image6.png"/><Relationship Id="rId41" Type="http://schemas.openxmlformats.org/officeDocument/2006/relationships/hyperlink" Target="https://onlinelibrary.wiley.com/doi/pdfdirect/10.1506/983M-EPXG-4Y0R-J9YK" TargetMode="External"/><Relationship Id="rId54" Type="http://schemas.openxmlformats.org/officeDocument/2006/relationships/hyperlink" Target="https://browzine.com/libraries/254/articles/481834501/pdf" TargetMode="External"/><Relationship Id="rId62" Type="http://schemas.openxmlformats.org/officeDocument/2006/relationships/hyperlink" Target="https://www.emerald.com/insight/content/doi/10.1108/02686900610703778/full/pdf" TargetMode="External"/><Relationship Id="rId70" Type="http://schemas.openxmlformats.org/officeDocument/2006/relationships/hyperlink" Target="http://www.theiia.org" TargetMode="External"/><Relationship Id="rId75" Type="http://schemas.openxmlformats.org/officeDocument/2006/relationships/hyperlink" Target="http://www.theiia.org" TargetMode="External"/><Relationship Id="rId83" Type="http://schemas.openxmlformats.org/officeDocument/2006/relationships/hyperlink" Target="https://journals-sagepub-com.ezproxy.lb.polyu.edu.hk/doi/pdf/10.1177/104973200129118453" TargetMode="External"/><Relationship Id="rId88" Type="http://schemas.openxmlformats.org/officeDocument/2006/relationships/hyperlink" Target="https://doi.org/10.1108/MAJ-08-2014-1072" TargetMode="External"/><Relationship Id="rId91" Type="http://schemas.openxmlformats.org/officeDocument/2006/relationships/hyperlink" Target="https://www.proquest.com/docview/1024155384/fulltextPDF/C741BE42A21C45C2PQ/1?accountid=16210" TargetMode="External"/><Relationship Id="rId96" Type="http://schemas.openxmlformats.org/officeDocument/2006/relationships/hyperlink" Target="https://www.iia.nl/SiteFiles/IIARF_report.pdf" TargetMode="External"/><Relationship Id="rId111" Type="http://schemas.openxmlformats.org/officeDocument/2006/relationships/hyperlink" Target="https://julac.hosted.exlibrisgroup.com/primo-explore/fulldisplay?docid=TN_gbv654558213&amp;vid=HKPU&amp;tab=default_tab&amp;context=PC" TargetMode="External"/><Relationship Id="rId132"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1.png"/><Relationship Id="rId23" Type="http://schemas.openxmlformats.org/officeDocument/2006/relationships/hyperlink" Target="https://www.proquest.com/docview/1548675477?accountid=16210&amp;pq-origsite=primo" TargetMode="External"/><Relationship Id="rId28" Type="http://schemas.openxmlformats.org/officeDocument/2006/relationships/hyperlink" Target="https://onlinelibrary.wiley.com/doi/abs/10.1111/j.1099-1123.2008.00392.x" TargetMode="External"/><Relationship Id="rId36" Type="http://schemas.openxmlformats.org/officeDocument/2006/relationships/hyperlink" Target="https://thescipub.com/pdf/jssp.2007.106.116.pdf" TargetMode="External"/><Relationship Id="rId49" Type="http://schemas.openxmlformats.org/officeDocument/2006/relationships/hyperlink" Target="https://www.proquest.com/docview/1037803915?accountid=16210&amp;parentSessionId=%2FwMhcWGeJ399ZMVWUNoZs%2BkSQK%2FBhSpVYyJL%2FSMf1iU%3D&amp;pq-origsite=primo" TargetMode="External"/><Relationship Id="rId57" Type="http://schemas.openxmlformats.org/officeDocument/2006/relationships/hyperlink" Target="https://www.emerald.com/insight/content/doi/10.1108/01140581011091684/full/pdf?casa_token=eDg3KUOsLOoAAAAA:AhOPmrnirKYw3p0HIjf_wUso9vGAcvd-aAoLBH9b21eVSpPvf3mnl65Mjj_nmUL9EveOXIrkqubsPDtgf-QAYfQx_FSt047gICpY_HM-X529Oq25JwjuKA" TargetMode="External"/><Relationship Id="rId106" Type="http://schemas.openxmlformats.org/officeDocument/2006/relationships/hyperlink" Target="https://www.researchgate.net/publication/235255359_Developing_internal_audit_competencies" TargetMode="External"/><Relationship Id="rId114" Type="http://schemas.openxmlformats.org/officeDocument/2006/relationships/hyperlink" Target="https://www.sciencedirect.com/science/article/abs/pii/S0278425407000841" TargetMode="External"/><Relationship Id="rId119" Type="http://schemas.openxmlformats.org/officeDocument/2006/relationships/hyperlink" Target="https://ebookcentral.proquest.com/lib/polyu-ebooks/detail.action?docID=5751937&amp;pq-origsite=primo" TargetMode="External"/><Relationship Id="rId127" Type="http://schemas.openxmlformats.org/officeDocument/2006/relationships/image" Target="media/image8.emf"/><Relationship Id="rId10" Type="http://schemas.openxmlformats.org/officeDocument/2006/relationships/endnotes" Target="endnotes.xml"/><Relationship Id="rId31" Type="http://schemas.openxmlformats.org/officeDocument/2006/relationships/hyperlink" Target="https://aornjournal.onlinelibrary.wiley.com/doi/pdfdirect/10.1016/S0001-2092(06)61446-4" TargetMode="External"/><Relationship Id="rId44" Type="http://schemas.openxmlformats.org/officeDocument/2006/relationships/hyperlink" Target="https://www.proquest.com/docview/1024155384/fulltextPDF/C741BE42A21C45C2PQ/1?accountid=16210" TargetMode="External"/><Relationship Id="rId52" Type="http://schemas.openxmlformats.org/officeDocument/2006/relationships/hyperlink" Target="https://www.emerald.com/insight/content/doi/10.1108/EUM0000000006064/full/pdf" TargetMode="External"/><Relationship Id="rId60" Type="http://schemas.openxmlformats.org/officeDocument/2006/relationships/hyperlink" Target="https://journals.sagepub.com/doi/pdf/10.1177/1558689807309969" TargetMode="External"/><Relationship Id="rId65" Type="http://schemas.openxmlformats.org/officeDocument/2006/relationships/hyperlink" Target="https://search-proquest-com.ezproxy.lb.polyu.edu.hk/docview/214396689?accountid=16210&amp;rfr_id=info%3Axri%2Fsid%3Aprimo" TargetMode="External"/><Relationship Id="rId73" Type="http://schemas.openxmlformats.org/officeDocument/2006/relationships/hyperlink" Target="http://www.theiia.org" TargetMode="External"/><Relationship Id="rId78" Type="http://schemas.openxmlformats.org/officeDocument/2006/relationships/hyperlink" Target="https://journals-sagepub-com.ezproxy.lb.polyu.edu.hk/doi/pdf/10.3102/0013189X033007014" TargetMode="External"/><Relationship Id="rId81" Type="http://schemas.openxmlformats.org/officeDocument/2006/relationships/hyperlink" Target="https://www.proquest.com/docview/208896029/fulltextPDF/FE13B6BA8F144838PQ/1?accountid=16210" TargetMode="External"/><Relationship Id="rId86" Type="http://schemas.openxmlformats.org/officeDocument/2006/relationships/hyperlink" Target="https://www.proquest.com/docview/202739253/fulltextPDF/731D36B93C6C427DPQ/1?accountid=16210" TargetMode="External"/><Relationship Id="rId94" Type="http://schemas.openxmlformats.org/officeDocument/2006/relationships/hyperlink" Target="https://www.emerald.com/insight/content/doi/10.1108/02686900710750757/full/pdf" TargetMode="External"/><Relationship Id="rId99" Type="http://schemas.openxmlformats.org/officeDocument/2006/relationships/hyperlink" Target="https://www.emerald.com/insight/content/doi/10.1108/02686900210419912/full/pdf" TargetMode="External"/><Relationship Id="rId101" Type="http://schemas.openxmlformats.org/officeDocument/2006/relationships/hyperlink" Target="https://www-sciencedirect-com.ezproxy.lb.polyu.edu.hk/science/article/pii/S0361368209001056" TargetMode="External"/><Relationship Id="rId122" Type="http://schemas.openxmlformats.org/officeDocument/2006/relationships/hyperlink" Target="https://doi.org/10.1002/9780470377963.ch2" TargetMode="External"/><Relationship Id="rId130" Type="http://schemas.openxmlformats.org/officeDocument/2006/relationships/image" Target="media/image11.emf"/><Relationship Id="rId13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footer" Target="footer3.xml"/><Relationship Id="rId18" Type="http://schemas.openxmlformats.org/officeDocument/2006/relationships/image" Target="media/image4.png"/><Relationship Id="rId39" Type="http://schemas.openxmlformats.org/officeDocument/2006/relationships/hyperlink" Target="https://www.proquest.com/docview/1517634922/fulltextPDF/2E59D8516A764225PQ/1?accountid=16210" TargetMode="External"/><Relationship Id="rId109" Type="http://schemas.openxmlformats.org/officeDocument/2006/relationships/hyperlink" Target="https://www.emerald.com/insight/content/doi/10.1108/MAJ-01-2019-2162/full/pdf" TargetMode="External"/><Relationship Id="rId34" Type="http://schemas.openxmlformats.org/officeDocument/2006/relationships/hyperlink" Target="http://web.a.ebscohost.com.ezproxy.lb.polyu.edu.hk/ehost/pdfviewer/pdfviewer?vid=1&amp;sid=1687885f-8ba5-4437-83c2-1e434e7cf11d%40sessionmgr4007" TargetMode="External"/><Relationship Id="rId50" Type="http://schemas.openxmlformats.org/officeDocument/2006/relationships/hyperlink" Target="https://www.emerald.com/insight/content/doi/10.1108/MAJ-08-2014-1074/full/pdf" TargetMode="External"/><Relationship Id="rId55" Type="http://schemas.openxmlformats.org/officeDocument/2006/relationships/hyperlink" Target="https://onlinelibrary.wiley.com/doi/pdfdirect/10.1111/1475-6773.12117" TargetMode="External"/><Relationship Id="rId76" Type="http://schemas.openxmlformats.org/officeDocument/2006/relationships/hyperlink" Target="https://www-proquest-com.ezproxy.lb.polyu.edu.hk/docview/56087093?pq-origsite=primo" TargetMode="External"/><Relationship Id="rId97" Type="http://schemas.openxmlformats.org/officeDocument/2006/relationships/hyperlink" Target="https://journals.sagepub.com/doi/pdf/10.1177/1077800413513733" TargetMode="External"/><Relationship Id="rId104" Type="http://schemas.openxmlformats.org/officeDocument/2006/relationships/hyperlink" Target="https://www.emerald.com/insight/content/doi/10.1108/IJPPM-08-2015-0109/full/pdf" TargetMode="External"/><Relationship Id="rId120" Type="http://schemas.openxmlformats.org/officeDocument/2006/relationships/hyperlink" Target="https://www.researchgate.net/publication/227429933_The_internal_audit_function_Perceptions_of_internal_audit_roles_effectiveness_and_evaluation" TargetMode="External"/><Relationship Id="rId125" Type="http://schemas.openxmlformats.org/officeDocument/2006/relationships/hyperlink" Target="https://www.emerald.com/insight/content/doi/10.1108/EUM0000000005305/full/pdf" TargetMode="External"/><Relationship Id="rId7" Type="http://schemas.openxmlformats.org/officeDocument/2006/relationships/settings" Target="settings.xml"/><Relationship Id="rId71" Type="http://schemas.openxmlformats.org/officeDocument/2006/relationships/hyperlink" Target="http://www.theiia.org" TargetMode="External"/><Relationship Id="rId92" Type="http://schemas.openxmlformats.org/officeDocument/2006/relationships/hyperlink" Target="https://onlinelibrary.wiley.com/doi/full/10.1046/j.1099-1123.2003.00071.x" TargetMode="External"/><Relationship Id="rId2" Type="http://schemas.openxmlformats.org/officeDocument/2006/relationships/customXml" Target="../customXml/item2.xml"/><Relationship Id="rId29" Type="http://schemas.openxmlformats.org/officeDocument/2006/relationships/hyperlink" Target="https://www-emerald-com.ezproxy.lb.polyu.edu.hk/insight/content/doi/10.1108/01409170710832278/full/pdf" TargetMode="External"/><Relationship Id="rId24" Type="http://schemas.openxmlformats.org/officeDocument/2006/relationships/hyperlink" Target="https://www.apa.org/ethics/code/ethics-code-2017.pdf" TargetMode="External"/><Relationship Id="rId40" Type="http://schemas.openxmlformats.org/officeDocument/2006/relationships/hyperlink" Target="https://www.emerald.com/insight/content/doi/10.1108/10222529200100003/full/pdf" TargetMode="External"/><Relationship Id="rId45" Type="http://schemas.openxmlformats.org/officeDocument/2006/relationships/hyperlink" Target="https://search-proquest-com.ezproxy.lb.polyu.edu.hk/docview/274530680/fulltextPDF/13B15CC562504D80PQ/1?accountid=16210" TargetMode="External"/><Relationship Id="rId66" Type="http://schemas.openxmlformats.org/officeDocument/2006/relationships/hyperlink" Target="https://journals.sagepub.com/doi/pdf/10.1177/0148558X20962915" TargetMode="External"/><Relationship Id="rId87" Type="http://schemas.openxmlformats.org/officeDocument/2006/relationships/hyperlink" Target="https://www.proquest.com/docview/211308601?accountid=16210&amp;parentSessionId=V89YdsRRrXAKbaOQaJQqNZe6box90egsTZO3rQqbg0c%3D&amp;pq-origsite=primo" TargetMode="External"/><Relationship Id="rId110" Type="http://schemas.openxmlformats.org/officeDocument/2006/relationships/hyperlink" Target="https://ccsenet.org/journal/index.php/ass/article/view/36492" TargetMode="External"/><Relationship Id="rId115" Type="http://schemas.openxmlformats.org/officeDocument/2006/relationships/hyperlink" Target="https://link.springer.com/content/pdf/10.1007/s11577-017-0454-1.pdf" TargetMode="External"/><Relationship Id="rId131" Type="http://schemas.openxmlformats.org/officeDocument/2006/relationships/image" Target="media/image12.emf"/><Relationship Id="rId136" Type="http://schemas.openxmlformats.org/officeDocument/2006/relationships/theme" Target="theme/theme1.xml"/><Relationship Id="rId61" Type="http://schemas.openxmlformats.org/officeDocument/2006/relationships/hyperlink" Target="https://www.jstor.org/stable/pdf/1163620.pdf?refreqid=excelsior%3A8fa4b1b1915c4023e5c6c080511ca4d9&amp;ab_segments=&amp;origin=&amp;acceptTC=1" TargetMode="External"/><Relationship Id="rId82" Type="http://schemas.openxmlformats.org/officeDocument/2006/relationships/hyperlink" Target="https://www.researchgate.net/publication/271189907_Assessment_of_quality_for_internal_audit_functions_A_quest_for_a_valid_and_reliable_instrument/link/576f8d2e08ae0b3a3b79d5a5/download" TargetMode="External"/><Relationship Id="rId19" Type="http://schemas.openxmlformats.org/officeDocument/2006/relationships/image" Target="media/image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03A23DC81B4E0F4C8E03803D21DAE497" ma:contentTypeVersion="13" ma:contentTypeDescription="Create a new document." ma:contentTypeScope="" ma:versionID="cd843e956f96e1f0e63d28ffdefc05c7">
  <xsd:schema xmlns:xsd="http://www.w3.org/2001/XMLSchema" xmlns:xs="http://www.w3.org/2001/XMLSchema" xmlns:p="http://schemas.microsoft.com/office/2006/metadata/properties" xmlns:ns3="fdf3ce8a-bffb-49a1-9ed4-a323940ba0df" xmlns:ns4="6a104dd4-302d-47f1-bb9f-3e915f555823" targetNamespace="http://schemas.microsoft.com/office/2006/metadata/properties" ma:root="true" ma:fieldsID="3aaea74b246c8acb7cf2c2ab18bd9b6d" ns3:_="" ns4:_="">
    <xsd:import namespace="fdf3ce8a-bffb-49a1-9ed4-a323940ba0df"/>
    <xsd:import namespace="6a104dd4-302d-47f1-bb9f-3e915f5558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df3ce8a-bffb-49a1-9ed4-a323940ba0d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a104dd4-302d-47f1-bb9f-3e915f555823"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224A98C-7860-4D4E-8945-A4CD7ABDFF6A}">
  <ds:schemaRefs>
    <ds:schemaRef ds:uri="http://schemas.openxmlformats.org/officeDocument/2006/bibliography"/>
  </ds:schemaRefs>
</ds:datastoreItem>
</file>

<file path=customXml/itemProps2.xml><?xml version="1.0" encoding="utf-8"?>
<ds:datastoreItem xmlns:ds="http://schemas.openxmlformats.org/officeDocument/2006/customXml" ds:itemID="{64FAAD1B-6A3B-422B-B7D7-11E523458C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df3ce8a-bffb-49a1-9ed4-a323940ba0df"/>
    <ds:schemaRef ds:uri="6a104dd4-302d-47f1-bb9f-3e915f5558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5E81938-F0A4-4C04-BB3A-77A15E2D0C0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FF4F85B-0C1A-49BA-A16E-64B0A43D22C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247</Pages>
  <Words>55759</Words>
  <Characters>317828</Characters>
  <Application>Microsoft Office Word</Application>
  <DocSecurity>0</DocSecurity>
  <Lines>2648</Lines>
  <Paragraphs>745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372842</CharactersWithSpaces>
  <SharedDoc>false</SharedDoc>
  <HLinks>
    <vt:vector size="1254" baseType="variant">
      <vt:variant>
        <vt:i4>1245198</vt:i4>
      </vt:variant>
      <vt:variant>
        <vt:i4>912</vt:i4>
      </vt:variant>
      <vt:variant>
        <vt:i4>0</vt:i4>
      </vt:variant>
      <vt:variant>
        <vt:i4>5</vt:i4>
      </vt:variant>
      <vt:variant>
        <vt:lpwstr>https://www.emerald.com/insight/content/doi/10.1108/EUM0000000005305/full/pdf</vt:lpwstr>
      </vt:variant>
      <vt:variant>
        <vt:lpwstr/>
      </vt:variant>
      <vt:variant>
        <vt:i4>5963797</vt:i4>
      </vt:variant>
      <vt:variant>
        <vt:i4>909</vt:i4>
      </vt:variant>
      <vt:variant>
        <vt:i4>0</vt:i4>
      </vt:variant>
      <vt:variant>
        <vt:i4>5</vt:i4>
      </vt:variant>
      <vt:variant>
        <vt:lpwstr>https://web-s-ebscohost-com.ezproxy.lb.polyu.edu.hk/ehost/pdfviewer/pdfviewer?vid=0&amp;sid=37cbebef-d21b-48d0-974b-ecd3490271bc%40redis</vt:lpwstr>
      </vt:variant>
      <vt:variant>
        <vt:lpwstr/>
      </vt:variant>
      <vt:variant>
        <vt:i4>7798881</vt:i4>
      </vt:variant>
      <vt:variant>
        <vt:i4>906</vt:i4>
      </vt:variant>
      <vt:variant>
        <vt:i4>0</vt:i4>
      </vt:variant>
      <vt:variant>
        <vt:i4>5</vt:i4>
      </vt:variant>
      <vt:variant>
        <vt:lpwstr>https://julac.hosted.exlibrisgroup.com/primo-explore/search?query=any,contains,reporting%20and%20interpreting%20scores%20derived%20from%20likert-type%20scale&amp;tab=default_tab&amp;search_scope=All&amp;vid=HKPU&amp;offset=0</vt:lpwstr>
      </vt:variant>
      <vt:variant>
        <vt:lpwstr/>
      </vt:variant>
      <vt:variant>
        <vt:i4>3801139</vt:i4>
      </vt:variant>
      <vt:variant>
        <vt:i4>903</vt:i4>
      </vt:variant>
      <vt:variant>
        <vt:i4>0</vt:i4>
      </vt:variant>
      <vt:variant>
        <vt:i4>5</vt:i4>
      </vt:variant>
      <vt:variant>
        <vt:lpwstr>https://www.emerald.com/insight/content/doi/10.1108/02686900410524382/full/pdf</vt:lpwstr>
      </vt:variant>
      <vt:variant>
        <vt:lpwstr/>
      </vt:variant>
      <vt:variant>
        <vt:i4>5701635</vt:i4>
      </vt:variant>
      <vt:variant>
        <vt:i4>900</vt:i4>
      </vt:variant>
      <vt:variant>
        <vt:i4>0</vt:i4>
      </vt:variant>
      <vt:variant>
        <vt:i4>5</vt:i4>
      </vt:variant>
      <vt:variant>
        <vt:lpwstr>https://doi.org/10.1002/9780470377963.ch2</vt:lpwstr>
      </vt:variant>
      <vt:variant>
        <vt:lpwstr/>
      </vt:variant>
      <vt:variant>
        <vt:i4>4653113</vt:i4>
      </vt:variant>
      <vt:variant>
        <vt:i4>897</vt:i4>
      </vt:variant>
      <vt:variant>
        <vt:i4>0</vt:i4>
      </vt:variant>
      <vt:variant>
        <vt:i4>5</vt:i4>
      </vt:variant>
      <vt:variant>
        <vt:lpwstr>https://www.pcpd.org.hk/english/data_privacy_law/ordinance_at_a_Glance/ordinance.html</vt:lpwstr>
      </vt:variant>
      <vt:variant>
        <vt:lpwstr/>
      </vt:variant>
      <vt:variant>
        <vt:i4>4259909</vt:i4>
      </vt:variant>
      <vt:variant>
        <vt:i4>894</vt:i4>
      </vt:variant>
      <vt:variant>
        <vt:i4>0</vt:i4>
      </vt:variant>
      <vt:variant>
        <vt:i4>5</vt:i4>
      </vt:variant>
      <vt:variant>
        <vt:lpwstr>https://www.researchgate.net/publication/227429933_The_internal_audit_function_Perceptions_of_internal_audit_roles_effectiveness_and_evaluation</vt:lpwstr>
      </vt:variant>
      <vt:variant>
        <vt:lpwstr/>
      </vt:variant>
      <vt:variant>
        <vt:i4>1507357</vt:i4>
      </vt:variant>
      <vt:variant>
        <vt:i4>891</vt:i4>
      </vt:variant>
      <vt:variant>
        <vt:i4>0</vt:i4>
      </vt:variant>
      <vt:variant>
        <vt:i4>5</vt:i4>
      </vt:variant>
      <vt:variant>
        <vt:lpwstr>https://ebookcentral.proquest.com/lib/polyu-ebooks/detail.action?docID=5751937&amp;pq-origsite=primo</vt:lpwstr>
      </vt:variant>
      <vt:variant>
        <vt:lpwstr/>
      </vt:variant>
      <vt:variant>
        <vt:i4>5767249</vt:i4>
      </vt:variant>
      <vt:variant>
        <vt:i4>888</vt:i4>
      </vt:variant>
      <vt:variant>
        <vt:i4>0</vt:i4>
      </vt:variant>
      <vt:variant>
        <vt:i4>5</vt:i4>
      </vt:variant>
      <vt:variant>
        <vt:lpwstr>https://ajp-psychiatryonline-org.ezproxy.lb.polyu.edu.hk/doi/pdf/10.1176%2Fappi.ajp.2015.1720501</vt:lpwstr>
      </vt:variant>
      <vt:variant>
        <vt:lpwstr/>
      </vt:variant>
      <vt:variant>
        <vt:i4>1572937</vt:i4>
      </vt:variant>
      <vt:variant>
        <vt:i4>885</vt:i4>
      </vt:variant>
      <vt:variant>
        <vt:i4>0</vt:i4>
      </vt:variant>
      <vt:variant>
        <vt:i4>5</vt:i4>
      </vt:variant>
      <vt:variant>
        <vt:lpwstr>https://journals.sagepub.com/doi/pdf/10.1177/1558689815575861</vt:lpwstr>
      </vt:variant>
      <vt:variant>
        <vt:lpwstr/>
      </vt:variant>
      <vt:variant>
        <vt:i4>1245200</vt:i4>
      </vt:variant>
      <vt:variant>
        <vt:i4>882</vt:i4>
      </vt:variant>
      <vt:variant>
        <vt:i4>0</vt:i4>
      </vt:variant>
      <vt:variant>
        <vt:i4>5</vt:i4>
      </vt:variant>
      <vt:variant>
        <vt:lpwstr>https://www.proquest.com/publiccontent/docview/1504258427?parentSessionId=2zyVwsDFsza57VzrV0HYu%2FXG1GgMoyAfnA4bLLaqZqo%3D&amp;pq-origsite=primo&amp;accountid=16210</vt:lpwstr>
      </vt:variant>
      <vt:variant>
        <vt:lpwstr/>
      </vt:variant>
      <vt:variant>
        <vt:i4>3866669</vt:i4>
      </vt:variant>
      <vt:variant>
        <vt:i4>879</vt:i4>
      </vt:variant>
      <vt:variant>
        <vt:i4>0</vt:i4>
      </vt:variant>
      <vt:variant>
        <vt:i4>5</vt:i4>
      </vt:variant>
      <vt:variant>
        <vt:lpwstr>https://earsiv.kmu.edu.tr/xmlui/bitstream/handle/11492/3927/Yard%C4%B1mc%C4%B1o%C4%9Flu%2C Mahmut.pdf?sequence=1&amp;isAllowed=y</vt:lpwstr>
      </vt:variant>
      <vt:variant>
        <vt:lpwstr>page=29</vt:lpwstr>
      </vt:variant>
      <vt:variant>
        <vt:i4>8257585</vt:i4>
      </vt:variant>
      <vt:variant>
        <vt:i4>876</vt:i4>
      </vt:variant>
      <vt:variant>
        <vt:i4>0</vt:i4>
      </vt:variant>
      <vt:variant>
        <vt:i4>5</vt:i4>
      </vt:variant>
      <vt:variant>
        <vt:lpwstr>https://www.proquest.com/docview/1518443048?accountid=16210&amp;parentSessionId=dIcaZYc0RH1Oljdc3KyiAD%2F9dvv1Ds0v4XBeIY0TGVk%3D&amp;pq-origsite=primo</vt:lpwstr>
      </vt:variant>
      <vt:variant>
        <vt:lpwstr/>
      </vt:variant>
      <vt:variant>
        <vt:i4>6291559</vt:i4>
      </vt:variant>
      <vt:variant>
        <vt:i4>873</vt:i4>
      </vt:variant>
      <vt:variant>
        <vt:i4>0</vt:i4>
      </vt:variant>
      <vt:variant>
        <vt:i4>5</vt:i4>
      </vt:variant>
      <vt:variant>
        <vt:lpwstr>https://julac.hosted.exlibrisgroup.com/primo-explore/fulldisplay?docid=TN_gbv654558213&amp;vid=HKPU&amp;tab=default_tab&amp;context=PC</vt:lpwstr>
      </vt:variant>
      <vt:variant>
        <vt:lpwstr/>
      </vt:variant>
      <vt:variant>
        <vt:i4>2031640</vt:i4>
      </vt:variant>
      <vt:variant>
        <vt:i4>870</vt:i4>
      </vt:variant>
      <vt:variant>
        <vt:i4>0</vt:i4>
      </vt:variant>
      <vt:variant>
        <vt:i4>5</vt:i4>
      </vt:variant>
      <vt:variant>
        <vt:lpwstr>https://ccsenet.org/journal/index.php/ass/article/view/36492</vt:lpwstr>
      </vt:variant>
      <vt:variant>
        <vt:lpwstr/>
      </vt:variant>
      <vt:variant>
        <vt:i4>5767195</vt:i4>
      </vt:variant>
      <vt:variant>
        <vt:i4>867</vt:i4>
      </vt:variant>
      <vt:variant>
        <vt:i4>0</vt:i4>
      </vt:variant>
      <vt:variant>
        <vt:i4>5</vt:i4>
      </vt:variant>
      <vt:variant>
        <vt:lpwstr>https://web-s-ebscohost-com.ezproxy.lb.polyu.edu.hk/ehost/detail/detail?vid=0&amp;sid=1cdc6bb9-66af-41d0-bfdf-a8fbc5a49420%40redis&amp;bdata=JkF1dGhUeXBlPXNzbyZzaXRlPWVob3N0LWxpdmU%3d</vt:lpwstr>
      </vt:variant>
      <vt:variant>
        <vt:lpwstr>AN=28523394&amp;db=bth</vt:lpwstr>
      </vt:variant>
      <vt:variant>
        <vt:i4>20</vt:i4>
      </vt:variant>
      <vt:variant>
        <vt:i4>864</vt:i4>
      </vt:variant>
      <vt:variant>
        <vt:i4>0</vt:i4>
      </vt:variant>
      <vt:variant>
        <vt:i4>5</vt:i4>
      </vt:variant>
      <vt:variant>
        <vt:lpwstr>https://www.emerald.com/insight/content/doi/10.1108/MAJ-01-2019-2162/full/pdf</vt:lpwstr>
      </vt:variant>
      <vt:variant>
        <vt:lpwstr/>
      </vt:variant>
      <vt:variant>
        <vt:i4>65567</vt:i4>
      </vt:variant>
      <vt:variant>
        <vt:i4>861</vt:i4>
      </vt:variant>
      <vt:variant>
        <vt:i4>0</vt:i4>
      </vt:variant>
      <vt:variant>
        <vt:i4>5</vt:i4>
      </vt:variant>
      <vt:variant>
        <vt:lpwstr>https://onlinelibrary-wiley-com.ezproxy.lb.polyu.edu.hk/doi/epdf/10.1111/1911-3838.12180</vt:lpwstr>
      </vt:variant>
      <vt:variant>
        <vt:lpwstr/>
      </vt:variant>
      <vt:variant>
        <vt:i4>5111879</vt:i4>
      </vt:variant>
      <vt:variant>
        <vt:i4>858</vt:i4>
      </vt:variant>
      <vt:variant>
        <vt:i4>0</vt:i4>
      </vt:variant>
      <vt:variant>
        <vt:i4>5</vt:i4>
      </vt:variant>
      <vt:variant>
        <vt:lpwstr>https://journals-sagepub-com.ezproxy.lb.polyu.edu.hk/doi/pdf/10.1177/1523422308324700</vt:lpwstr>
      </vt:variant>
      <vt:variant>
        <vt:lpwstr/>
      </vt:variant>
      <vt:variant>
        <vt:i4>5505039</vt:i4>
      </vt:variant>
      <vt:variant>
        <vt:i4>855</vt:i4>
      </vt:variant>
      <vt:variant>
        <vt:i4>0</vt:i4>
      </vt:variant>
      <vt:variant>
        <vt:i4>5</vt:i4>
      </vt:variant>
      <vt:variant>
        <vt:lpwstr>https://julac.hosted.exlibrisgroup.com/primo-explore/fulldisplay?docid=HKPU_IZ51214884050003411&amp;context=L&amp;vid=HKPU&amp;lang=en_US&amp;search_scope=All&amp;adaptor=Local%20Search%20Engine&amp;isFrbr=true&amp;tab=default_tab&amp;query=any,contains,What%20is%20the%20value%20of%20internal%20auditing%3F%20%E2%80%93%20A%20literature%20review%20on%20qualitative%20and%20quantitative%20perspectives&amp;sortby=date&amp;facet=frbrgroupid,include,1795475340&amp;offset=0</vt:lpwstr>
      </vt:variant>
      <vt:variant>
        <vt:lpwstr/>
      </vt:variant>
      <vt:variant>
        <vt:i4>2490427</vt:i4>
      </vt:variant>
      <vt:variant>
        <vt:i4>852</vt:i4>
      </vt:variant>
      <vt:variant>
        <vt:i4>0</vt:i4>
      </vt:variant>
      <vt:variant>
        <vt:i4>5</vt:i4>
      </vt:variant>
      <vt:variant>
        <vt:lpwstr>https://www.researchgate.net/publication/235255359_Developing_internal_audit_competencies</vt:lpwstr>
      </vt:variant>
      <vt:variant>
        <vt:lpwstr/>
      </vt:variant>
      <vt:variant>
        <vt:i4>327762</vt:i4>
      </vt:variant>
      <vt:variant>
        <vt:i4>849</vt:i4>
      </vt:variant>
      <vt:variant>
        <vt:i4>0</vt:i4>
      </vt:variant>
      <vt:variant>
        <vt:i4>5</vt:i4>
      </vt:variant>
      <vt:variant>
        <vt:lpwstr>http://www.doi.org/10.4135/9781483349022</vt:lpwstr>
      </vt:variant>
      <vt:variant>
        <vt:lpwstr/>
      </vt:variant>
      <vt:variant>
        <vt:i4>7929967</vt:i4>
      </vt:variant>
      <vt:variant>
        <vt:i4>846</vt:i4>
      </vt:variant>
      <vt:variant>
        <vt:i4>0</vt:i4>
      </vt:variant>
      <vt:variant>
        <vt:i4>5</vt:i4>
      </vt:variant>
      <vt:variant>
        <vt:lpwstr>https://www.emerald.com/insight/content/doi/10.1108/IJPPM-08-2015-0109/full/pdf</vt:lpwstr>
      </vt:variant>
      <vt:variant>
        <vt:lpwstr/>
      </vt:variant>
      <vt:variant>
        <vt:i4>1441860</vt:i4>
      </vt:variant>
      <vt:variant>
        <vt:i4>843</vt:i4>
      </vt:variant>
      <vt:variant>
        <vt:i4>0</vt:i4>
      </vt:variant>
      <vt:variant>
        <vt:i4>5</vt:i4>
      </vt:variant>
      <vt:variant>
        <vt:lpwstr>https://journals.sagepub.com/doi/pdf/10.1177/1609406917733847</vt:lpwstr>
      </vt:variant>
      <vt:variant>
        <vt:lpwstr/>
      </vt:variant>
      <vt:variant>
        <vt:i4>6815784</vt:i4>
      </vt:variant>
      <vt:variant>
        <vt:i4>840</vt:i4>
      </vt:variant>
      <vt:variant>
        <vt:i4>0</vt:i4>
      </vt:variant>
      <vt:variant>
        <vt:i4>5</vt:i4>
      </vt:variant>
      <vt:variant>
        <vt:lpwstr>https://www-sciencedirect-com.ezproxy.lb.polyu.edu.hk/science/article/pii/S0361368209001056</vt:lpwstr>
      </vt:variant>
      <vt:variant>
        <vt:lpwstr/>
      </vt:variant>
      <vt:variant>
        <vt:i4>3604588</vt:i4>
      </vt:variant>
      <vt:variant>
        <vt:i4>837</vt:i4>
      </vt:variant>
      <vt:variant>
        <vt:i4>0</vt:i4>
      </vt:variant>
      <vt:variant>
        <vt:i4>5</vt:i4>
      </vt:variant>
      <vt:variant>
        <vt:lpwstr>https://onlinelibrary.wiley.com/doi/book/10.1002/9781118915011</vt:lpwstr>
      </vt:variant>
      <vt:variant>
        <vt:lpwstr/>
      </vt:variant>
      <vt:variant>
        <vt:i4>983059</vt:i4>
      </vt:variant>
      <vt:variant>
        <vt:i4>834</vt:i4>
      </vt:variant>
      <vt:variant>
        <vt:i4>0</vt:i4>
      </vt:variant>
      <vt:variant>
        <vt:i4>5</vt:i4>
      </vt:variant>
      <vt:variant>
        <vt:lpwstr>https://www.emerald.com/insight/content/doi/10.1108/JIC-02-2016-0027/full/pdf</vt:lpwstr>
      </vt:variant>
      <vt:variant>
        <vt:lpwstr/>
      </vt:variant>
      <vt:variant>
        <vt:i4>1769484</vt:i4>
      </vt:variant>
      <vt:variant>
        <vt:i4>831</vt:i4>
      </vt:variant>
      <vt:variant>
        <vt:i4>0</vt:i4>
      </vt:variant>
      <vt:variant>
        <vt:i4>5</vt:i4>
      </vt:variant>
      <vt:variant>
        <vt:lpwstr>https://onlinelibrary.wiley.com/doi/pdfdirect/10.1111/ijau.12032</vt:lpwstr>
      </vt:variant>
      <vt:variant>
        <vt:lpwstr/>
      </vt:variant>
      <vt:variant>
        <vt:i4>2162808</vt:i4>
      </vt:variant>
      <vt:variant>
        <vt:i4>828</vt:i4>
      </vt:variant>
      <vt:variant>
        <vt:i4>0</vt:i4>
      </vt:variant>
      <vt:variant>
        <vt:i4>5</vt:i4>
      </vt:variant>
      <vt:variant>
        <vt:lpwstr>https://julac.hosted.exlibrisgroup.com/primo-explore/fulldisplay?docid=TN_sciversesciencedirect_elsevierS1877-0428(14)00568-0&amp;context=PC&amp;vid=HKPU&amp;lang=en_US&amp;search_scope=All&amp;adaptor=primo_central_multiple_fe&amp;tab=default_tab&amp;query=any,contains,Currht</vt:lpwstr>
      </vt:variant>
      <vt:variant>
        <vt:lpwstr/>
      </vt:variant>
      <vt:variant>
        <vt:i4>458845</vt:i4>
      </vt:variant>
      <vt:variant>
        <vt:i4>825</vt:i4>
      </vt:variant>
      <vt:variant>
        <vt:i4>0</vt:i4>
      </vt:variant>
      <vt:variant>
        <vt:i4>5</vt:i4>
      </vt:variant>
      <vt:variant>
        <vt:lpwstr>https://www.proquest.com/docview/1922349897?accountid=16210&amp;pq-origsite=primo</vt:lpwstr>
      </vt:variant>
      <vt:variant>
        <vt:lpwstr/>
      </vt:variant>
      <vt:variant>
        <vt:i4>1966152</vt:i4>
      </vt:variant>
      <vt:variant>
        <vt:i4>822</vt:i4>
      </vt:variant>
      <vt:variant>
        <vt:i4>0</vt:i4>
      </vt:variant>
      <vt:variant>
        <vt:i4>5</vt:i4>
      </vt:variant>
      <vt:variant>
        <vt:lpwstr>https://journals.sagepub.com/doi/pdf/10.1177/1077800413513733</vt:lpwstr>
      </vt:variant>
      <vt:variant>
        <vt:lpwstr/>
      </vt:variant>
      <vt:variant>
        <vt:i4>4784236</vt:i4>
      </vt:variant>
      <vt:variant>
        <vt:i4>819</vt:i4>
      </vt:variant>
      <vt:variant>
        <vt:i4>0</vt:i4>
      </vt:variant>
      <vt:variant>
        <vt:i4>5</vt:i4>
      </vt:variant>
      <vt:variant>
        <vt:lpwstr>https://www.iia.nl/SiteFiles/IIARF_report.pdf</vt:lpwstr>
      </vt:variant>
      <vt:variant>
        <vt:lpwstr/>
      </vt:variant>
      <vt:variant>
        <vt:i4>2949246</vt:i4>
      </vt:variant>
      <vt:variant>
        <vt:i4>816</vt:i4>
      </vt:variant>
      <vt:variant>
        <vt:i4>0</vt:i4>
      </vt:variant>
      <vt:variant>
        <vt:i4>5</vt:i4>
      </vt:variant>
      <vt:variant>
        <vt:lpwstr>https://www-jstor-org.ezproxy.lb.polyu.edu.hk/stable/pdf/41408049.pdf?refreqid=excelsior%3A8f1a6209a055ff47826f39bba701b70e</vt:lpwstr>
      </vt:variant>
      <vt:variant>
        <vt:lpwstr/>
      </vt:variant>
      <vt:variant>
        <vt:i4>6160477</vt:i4>
      </vt:variant>
      <vt:variant>
        <vt:i4>813</vt:i4>
      </vt:variant>
      <vt:variant>
        <vt:i4>0</vt:i4>
      </vt:variant>
      <vt:variant>
        <vt:i4>5</vt:i4>
      </vt:variant>
      <vt:variant>
        <vt:lpwstr>https://onlinelibrary.wiley.com/doi/full/10.1046/j.1099-1123.2003.00071.x</vt:lpwstr>
      </vt:variant>
      <vt:variant>
        <vt:lpwstr/>
      </vt:variant>
      <vt:variant>
        <vt:i4>524374</vt:i4>
      </vt:variant>
      <vt:variant>
        <vt:i4>810</vt:i4>
      </vt:variant>
      <vt:variant>
        <vt:i4>0</vt:i4>
      </vt:variant>
      <vt:variant>
        <vt:i4>5</vt:i4>
      </vt:variant>
      <vt:variant>
        <vt:lpwstr>https://www.emeraldinsight.com/doi/abs/10.1108/02686909510079639</vt:lpwstr>
      </vt:variant>
      <vt:variant>
        <vt:lpwstr/>
      </vt:variant>
      <vt:variant>
        <vt:i4>851989</vt:i4>
      </vt:variant>
      <vt:variant>
        <vt:i4>807</vt:i4>
      </vt:variant>
      <vt:variant>
        <vt:i4>0</vt:i4>
      </vt:variant>
      <vt:variant>
        <vt:i4>5</vt:i4>
      </vt:variant>
      <vt:variant>
        <vt:lpwstr>https://www.proquest.com/docview/1024155384/fulltextPDF/C741BE42A21C45C2PQ/1?accountid=16210</vt:lpwstr>
      </vt:variant>
      <vt:variant>
        <vt:lpwstr/>
      </vt:variant>
      <vt:variant>
        <vt:i4>1835080</vt:i4>
      </vt:variant>
      <vt:variant>
        <vt:i4>804</vt:i4>
      </vt:variant>
      <vt:variant>
        <vt:i4>0</vt:i4>
      </vt:variant>
      <vt:variant>
        <vt:i4>5</vt:i4>
      </vt:variant>
      <vt:variant>
        <vt:lpwstr>https://journals.sagepub.com/doi/pdf/10.1177/1558689818762576</vt:lpwstr>
      </vt:variant>
      <vt:variant>
        <vt:lpwstr/>
      </vt:variant>
      <vt:variant>
        <vt:i4>3801189</vt:i4>
      </vt:variant>
      <vt:variant>
        <vt:i4>801</vt:i4>
      </vt:variant>
      <vt:variant>
        <vt:i4>0</vt:i4>
      </vt:variant>
      <vt:variant>
        <vt:i4>5</vt:i4>
      </vt:variant>
      <vt:variant>
        <vt:lpwstr>https://search-proquest-com.ezproxy.lb.polyu.edu.hk/docview/202760554/fulltextPDF/D139B6072D5144DBPQ/1?accountid=16210</vt:lpwstr>
      </vt:variant>
      <vt:variant>
        <vt:lpwstr/>
      </vt:variant>
      <vt:variant>
        <vt:i4>851989</vt:i4>
      </vt:variant>
      <vt:variant>
        <vt:i4>798</vt:i4>
      </vt:variant>
      <vt:variant>
        <vt:i4>0</vt:i4>
      </vt:variant>
      <vt:variant>
        <vt:i4>5</vt:i4>
      </vt:variant>
      <vt:variant>
        <vt:lpwstr>https://www.proquest.com/docview/1024155384/fulltextPDF/C741BE42A21C45C2PQ/1?accountid=16210</vt:lpwstr>
      </vt:variant>
      <vt:variant>
        <vt:lpwstr/>
      </vt:variant>
      <vt:variant>
        <vt:i4>2883665</vt:i4>
      </vt:variant>
      <vt:variant>
        <vt:i4>795</vt:i4>
      </vt:variant>
      <vt:variant>
        <vt:i4>0</vt:i4>
      </vt:variant>
      <vt:variant>
        <vt:i4>5</vt:i4>
      </vt:variant>
      <vt:variant>
        <vt:lpwstr>https://www.jstor.org/stable/2490208?sid=primo&amp;origin=crossref&amp;seq=1</vt:lpwstr>
      </vt:variant>
      <vt:variant>
        <vt:lpwstr>metadata_info_tab_contents</vt:lpwstr>
      </vt:variant>
      <vt:variant>
        <vt:i4>6815801</vt:i4>
      </vt:variant>
      <vt:variant>
        <vt:i4>792</vt:i4>
      </vt:variant>
      <vt:variant>
        <vt:i4>0</vt:i4>
      </vt:variant>
      <vt:variant>
        <vt:i4>5</vt:i4>
      </vt:variant>
      <vt:variant>
        <vt:lpwstr>https://www.proquest.com/docview/211308601?accountid=16210&amp;parentSessionId=V89YdsRRrXAKbaOQaJQqNZe6box90egsTZO3rQqbg0c%3D&amp;pq-origsite=primo</vt:lpwstr>
      </vt:variant>
      <vt:variant>
        <vt:lpwstr/>
      </vt:variant>
      <vt:variant>
        <vt:i4>7274537</vt:i4>
      </vt:variant>
      <vt:variant>
        <vt:i4>789</vt:i4>
      </vt:variant>
      <vt:variant>
        <vt:i4>0</vt:i4>
      </vt:variant>
      <vt:variant>
        <vt:i4>5</vt:i4>
      </vt:variant>
      <vt:variant>
        <vt:lpwstr>https://www.proquest.com/docview/202739253/fulltextPDF/731D36B93C6C427DPQ/1?accountid=16210</vt:lpwstr>
      </vt:variant>
      <vt:variant>
        <vt:lpwstr/>
      </vt:variant>
      <vt:variant>
        <vt:i4>2359348</vt:i4>
      </vt:variant>
      <vt:variant>
        <vt:i4>786</vt:i4>
      </vt:variant>
      <vt:variant>
        <vt:i4>0</vt:i4>
      </vt:variant>
      <vt:variant>
        <vt:i4>5</vt:i4>
      </vt:variant>
      <vt:variant>
        <vt:lpwstr>https://www.emerald.com/insight/content/doi/10.1108/AAAJ-07-2018-3581/full/pdf</vt:lpwstr>
      </vt:variant>
      <vt:variant>
        <vt:lpwstr/>
      </vt:variant>
      <vt:variant>
        <vt:i4>6488107</vt:i4>
      </vt:variant>
      <vt:variant>
        <vt:i4>783</vt:i4>
      </vt:variant>
      <vt:variant>
        <vt:i4>0</vt:i4>
      </vt:variant>
      <vt:variant>
        <vt:i4>5</vt:i4>
      </vt:variant>
      <vt:variant>
        <vt:lpwstr>https://www-sciencedirect-com.ezproxy.lb.polyu.edu.hk/science/article/pii/S026323730400091X</vt:lpwstr>
      </vt:variant>
      <vt:variant>
        <vt:lpwstr/>
      </vt:variant>
      <vt:variant>
        <vt:i4>7471226</vt:i4>
      </vt:variant>
      <vt:variant>
        <vt:i4>780</vt:i4>
      </vt:variant>
      <vt:variant>
        <vt:i4>0</vt:i4>
      </vt:variant>
      <vt:variant>
        <vt:i4>5</vt:i4>
      </vt:variant>
      <vt:variant>
        <vt:lpwstr>https://journals-sagepub-com.ezproxy.lb.polyu.edu.hk/doi/pdf/10.1177/104973200129118453</vt:lpwstr>
      </vt:variant>
      <vt:variant>
        <vt:lpwstr/>
      </vt:variant>
      <vt:variant>
        <vt:i4>4849711</vt:i4>
      </vt:variant>
      <vt:variant>
        <vt:i4>777</vt:i4>
      </vt:variant>
      <vt:variant>
        <vt:i4>0</vt:i4>
      </vt:variant>
      <vt:variant>
        <vt:i4>5</vt:i4>
      </vt:variant>
      <vt:variant>
        <vt:lpwstr>https://www.researchgate.net/publication/271189907_Assessment_of_quality_for_internal_audit_functions_A_quest_for_a_valid_and_reliable_instrument/link/576f8d2e08ae0b3a3b79d5a5/download</vt:lpwstr>
      </vt:variant>
      <vt:variant>
        <vt:lpwstr/>
      </vt:variant>
      <vt:variant>
        <vt:i4>7274611</vt:i4>
      </vt:variant>
      <vt:variant>
        <vt:i4>774</vt:i4>
      </vt:variant>
      <vt:variant>
        <vt:i4>0</vt:i4>
      </vt:variant>
      <vt:variant>
        <vt:i4>5</vt:i4>
      </vt:variant>
      <vt:variant>
        <vt:lpwstr>https://www.proquest.com/docview/208896029/fulltextPDF/FE13B6BA8F144838PQ/1?accountid=16210</vt:lpwstr>
      </vt:variant>
      <vt:variant>
        <vt:lpwstr/>
      </vt:variant>
      <vt:variant>
        <vt:i4>393239</vt:i4>
      </vt:variant>
      <vt:variant>
        <vt:i4>771</vt:i4>
      </vt:variant>
      <vt:variant>
        <vt:i4>0</vt:i4>
      </vt:variant>
      <vt:variant>
        <vt:i4>5</vt:i4>
      </vt:variant>
      <vt:variant>
        <vt:lpwstr>https://web-s-ebscohost-com.ezproxy.lb.polyu.edu.hk/ehost/pdfviewer/pdfviewer?vid=1&amp;sid=fba8ac05-1433-46b6-941f-5500e9730ed9%40redis</vt:lpwstr>
      </vt:variant>
      <vt:variant>
        <vt:lpwstr/>
      </vt:variant>
      <vt:variant>
        <vt:i4>1507406</vt:i4>
      </vt:variant>
      <vt:variant>
        <vt:i4>768</vt:i4>
      </vt:variant>
      <vt:variant>
        <vt:i4>0</vt:i4>
      </vt:variant>
      <vt:variant>
        <vt:i4>5</vt:i4>
      </vt:variant>
      <vt:variant>
        <vt:lpwstr>https://journals.sagepub.com/doi/pdf/10.1177/1558689806298224</vt:lpwstr>
      </vt:variant>
      <vt:variant>
        <vt:lpwstr/>
      </vt:variant>
      <vt:variant>
        <vt:i4>7798846</vt:i4>
      </vt:variant>
      <vt:variant>
        <vt:i4>765</vt:i4>
      </vt:variant>
      <vt:variant>
        <vt:i4>0</vt:i4>
      </vt:variant>
      <vt:variant>
        <vt:i4>5</vt:i4>
      </vt:variant>
      <vt:variant>
        <vt:lpwstr>https://journals-sagepub-com.ezproxy.lb.polyu.edu.hk/doi/pdf/10.3102/0013189X033007014</vt:lpwstr>
      </vt:variant>
      <vt:variant>
        <vt:lpwstr/>
      </vt:variant>
      <vt:variant>
        <vt:i4>3604542</vt:i4>
      </vt:variant>
      <vt:variant>
        <vt:i4>762</vt:i4>
      </vt:variant>
      <vt:variant>
        <vt:i4>0</vt:i4>
      </vt:variant>
      <vt:variant>
        <vt:i4>5</vt:i4>
      </vt:variant>
      <vt:variant>
        <vt:lpwstr>https://www.emerald.com/insight/content/doi/10.1108/01409171111136211/full/pdf</vt:lpwstr>
      </vt:variant>
      <vt:variant>
        <vt:lpwstr/>
      </vt:variant>
      <vt:variant>
        <vt:i4>7340084</vt:i4>
      </vt:variant>
      <vt:variant>
        <vt:i4>759</vt:i4>
      </vt:variant>
      <vt:variant>
        <vt:i4>0</vt:i4>
      </vt:variant>
      <vt:variant>
        <vt:i4>5</vt:i4>
      </vt:variant>
      <vt:variant>
        <vt:lpwstr>https://www-proquest-com.ezproxy.lb.polyu.edu.hk/docview/56087093?pq-origsite=primo</vt:lpwstr>
      </vt:variant>
      <vt:variant>
        <vt:lpwstr/>
      </vt:variant>
      <vt:variant>
        <vt:i4>2097208</vt:i4>
      </vt:variant>
      <vt:variant>
        <vt:i4>756</vt:i4>
      </vt:variant>
      <vt:variant>
        <vt:i4>0</vt:i4>
      </vt:variant>
      <vt:variant>
        <vt:i4>5</vt:i4>
      </vt:variant>
      <vt:variant>
        <vt:lpwstr>http://www.theiia.org/</vt:lpwstr>
      </vt:variant>
      <vt:variant>
        <vt:lpwstr/>
      </vt:variant>
      <vt:variant>
        <vt:i4>2097208</vt:i4>
      </vt:variant>
      <vt:variant>
        <vt:i4>753</vt:i4>
      </vt:variant>
      <vt:variant>
        <vt:i4>0</vt:i4>
      </vt:variant>
      <vt:variant>
        <vt:i4>5</vt:i4>
      </vt:variant>
      <vt:variant>
        <vt:lpwstr>http://www.theiia.org/</vt:lpwstr>
      </vt:variant>
      <vt:variant>
        <vt:lpwstr/>
      </vt:variant>
      <vt:variant>
        <vt:i4>2097208</vt:i4>
      </vt:variant>
      <vt:variant>
        <vt:i4>750</vt:i4>
      </vt:variant>
      <vt:variant>
        <vt:i4>0</vt:i4>
      </vt:variant>
      <vt:variant>
        <vt:i4>5</vt:i4>
      </vt:variant>
      <vt:variant>
        <vt:lpwstr>http://www.theiia.org/</vt:lpwstr>
      </vt:variant>
      <vt:variant>
        <vt:lpwstr/>
      </vt:variant>
      <vt:variant>
        <vt:i4>1245269</vt:i4>
      </vt:variant>
      <vt:variant>
        <vt:i4>747</vt:i4>
      </vt:variant>
      <vt:variant>
        <vt:i4>0</vt:i4>
      </vt:variant>
      <vt:variant>
        <vt:i4>5</vt:i4>
      </vt:variant>
      <vt:variant>
        <vt:lpwstr>https://www.theiia.org/en/about-us/advocacy/about-the-profession/faq/</vt:lpwstr>
      </vt:variant>
      <vt:variant>
        <vt:lpwstr/>
      </vt:variant>
      <vt:variant>
        <vt:i4>2097208</vt:i4>
      </vt:variant>
      <vt:variant>
        <vt:i4>744</vt:i4>
      </vt:variant>
      <vt:variant>
        <vt:i4>0</vt:i4>
      </vt:variant>
      <vt:variant>
        <vt:i4>5</vt:i4>
      </vt:variant>
      <vt:variant>
        <vt:lpwstr>http://www.theiia.org/</vt:lpwstr>
      </vt:variant>
      <vt:variant>
        <vt:lpwstr/>
      </vt:variant>
      <vt:variant>
        <vt:i4>2097208</vt:i4>
      </vt:variant>
      <vt:variant>
        <vt:i4>741</vt:i4>
      </vt:variant>
      <vt:variant>
        <vt:i4>0</vt:i4>
      </vt:variant>
      <vt:variant>
        <vt:i4>5</vt:i4>
      </vt:variant>
      <vt:variant>
        <vt:lpwstr>http://www.theiia.org/</vt:lpwstr>
      </vt:variant>
      <vt:variant>
        <vt:lpwstr/>
      </vt:variant>
      <vt:variant>
        <vt:i4>8323181</vt:i4>
      </vt:variant>
      <vt:variant>
        <vt:i4>738</vt:i4>
      </vt:variant>
      <vt:variant>
        <vt:i4>0</vt:i4>
      </vt:variant>
      <vt:variant>
        <vt:i4>5</vt:i4>
      </vt:variant>
      <vt:variant>
        <vt:lpwstr>https://onlinelibrary.wiley.com/doi/pdfdirect/10.1111/j.1099-1123.2008.00391.x</vt:lpwstr>
      </vt:variant>
      <vt:variant>
        <vt:lpwstr/>
      </vt:variant>
      <vt:variant>
        <vt:i4>1441843</vt:i4>
      </vt:variant>
      <vt:variant>
        <vt:i4>735</vt:i4>
      </vt:variant>
      <vt:variant>
        <vt:i4>0</vt:i4>
      </vt:variant>
      <vt:variant>
        <vt:i4>5</vt:i4>
      </vt:variant>
      <vt:variant>
        <vt:lpwstr>https://www.researchgate.net/profile/Larry-Rittenberg/publication/265003620_Internal_Audit_and_Organizational_Governance/links/56cb351a08ae5488f0dae910/Internal-Audit-and-Organizational-Governance.pdf</vt:lpwstr>
      </vt:variant>
      <vt:variant>
        <vt:lpwstr/>
      </vt:variant>
      <vt:variant>
        <vt:i4>1376261</vt:i4>
      </vt:variant>
      <vt:variant>
        <vt:i4>732</vt:i4>
      </vt:variant>
      <vt:variant>
        <vt:i4>0</vt:i4>
      </vt:variant>
      <vt:variant>
        <vt:i4>5</vt:i4>
      </vt:variant>
      <vt:variant>
        <vt:lpwstr>https://journals.sagepub.com/doi/pdf/10.1177/0148558X20962915</vt:lpwstr>
      </vt:variant>
      <vt:variant>
        <vt:lpwstr/>
      </vt:variant>
      <vt:variant>
        <vt:i4>8061021</vt:i4>
      </vt:variant>
      <vt:variant>
        <vt:i4>729</vt:i4>
      </vt:variant>
      <vt:variant>
        <vt:i4>0</vt:i4>
      </vt:variant>
      <vt:variant>
        <vt:i4>5</vt:i4>
      </vt:variant>
      <vt:variant>
        <vt:lpwstr>https://search-proquest-com.ezproxy.lb.polyu.edu.hk/docview/214396689?accountid=16210&amp;rfr_id=info%3Axri%2Fsid%3Aprimo</vt:lpwstr>
      </vt:variant>
      <vt:variant>
        <vt:lpwstr/>
      </vt:variant>
      <vt:variant>
        <vt:i4>5242959</vt:i4>
      </vt:variant>
      <vt:variant>
        <vt:i4>726</vt:i4>
      </vt:variant>
      <vt:variant>
        <vt:i4>0</vt:i4>
      </vt:variant>
      <vt:variant>
        <vt:i4>5</vt:i4>
      </vt:variant>
      <vt:variant>
        <vt:lpwstr>https://web-s-ebscohost-com.ezproxy.lb.polyu.edu.hk/ehost/pdfviewer/pdfviewer?vid=1&amp;sid=933213dc-2c0d-4fb0-aed0-39f84ea1b77a%40redis</vt:lpwstr>
      </vt:variant>
      <vt:variant>
        <vt:lpwstr/>
      </vt:variant>
      <vt:variant>
        <vt:i4>983071</vt:i4>
      </vt:variant>
      <vt:variant>
        <vt:i4>723</vt:i4>
      </vt:variant>
      <vt:variant>
        <vt:i4>0</vt:i4>
      </vt:variant>
      <vt:variant>
        <vt:i4>5</vt:i4>
      </vt:variant>
      <vt:variant>
        <vt:lpwstr>https://www.proquest.com/docview/1947431383?accountid=16210&amp;parentSessionId=rg73DtrkcFnVyOWXg2%2B%2BEuf0VlzsurqjsvxWnju2NLM%3D&amp;pq-origsite=primo</vt:lpwstr>
      </vt:variant>
      <vt:variant>
        <vt:lpwstr/>
      </vt:variant>
      <vt:variant>
        <vt:i4>3145789</vt:i4>
      </vt:variant>
      <vt:variant>
        <vt:i4>720</vt:i4>
      </vt:variant>
      <vt:variant>
        <vt:i4>0</vt:i4>
      </vt:variant>
      <vt:variant>
        <vt:i4>5</vt:i4>
      </vt:variant>
      <vt:variant>
        <vt:lpwstr>https://www.emerald.com/insight/content/doi/10.1108/02686900610703778/full/pdf</vt:lpwstr>
      </vt:variant>
      <vt:variant>
        <vt:lpwstr/>
      </vt:variant>
      <vt:variant>
        <vt:i4>6815869</vt:i4>
      </vt:variant>
      <vt:variant>
        <vt:i4>717</vt:i4>
      </vt:variant>
      <vt:variant>
        <vt:i4>0</vt:i4>
      </vt:variant>
      <vt:variant>
        <vt:i4>5</vt:i4>
      </vt:variant>
      <vt:variant>
        <vt:lpwstr>https://www.proquest.com/docview/202743489/fulltextPDF/AFD948F8740E409CPQ/1?accountid=16210</vt:lpwstr>
      </vt:variant>
      <vt:variant>
        <vt:lpwstr/>
      </vt:variant>
      <vt:variant>
        <vt:i4>1703969</vt:i4>
      </vt:variant>
      <vt:variant>
        <vt:i4>714</vt:i4>
      </vt:variant>
      <vt:variant>
        <vt:i4>0</vt:i4>
      </vt:variant>
      <vt:variant>
        <vt:i4>5</vt:i4>
      </vt:variant>
      <vt:variant>
        <vt:lpwstr>https://www.jstor.org/stable/pdf/1163620.pdf?refreqid=excelsior%3A8fa4b1b1915c4023e5c6c080511ca4d9&amp;ab_segments=&amp;origin=&amp;acceptTC=1</vt:lpwstr>
      </vt:variant>
      <vt:variant>
        <vt:lpwstr/>
      </vt:variant>
      <vt:variant>
        <vt:i4>655386</vt:i4>
      </vt:variant>
      <vt:variant>
        <vt:i4>711</vt:i4>
      </vt:variant>
      <vt:variant>
        <vt:i4>0</vt:i4>
      </vt:variant>
      <vt:variant>
        <vt:i4>5</vt:i4>
      </vt:variant>
      <vt:variant>
        <vt:lpwstr>https://doi.org/10.1108/S1475-148820180000021004</vt:lpwstr>
      </vt:variant>
      <vt:variant>
        <vt:lpwstr/>
      </vt:variant>
      <vt:variant>
        <vt:i4>7798872</vt:i4>
      </vt:variant>
      <vt:variant>
        <vt:i4>708</vt:i4>
      </vt:variant>
      <vt:variant>
        <vt:i4>0</vt:i4>
      </vt:variant>
      <vt:variant>
        <vt:i4>5</vt:i4>
      </vt:variant>
      <vt:variant>
        <vt:lpwstr>https://search-proquest-com.ezproxy.lb.polyu.edu.hk/docview/216303617?accountid=16210&amp;rfr_id=info%3Axri%2Fsid%3Aprimo</vt:lpwstr>
      </vt:variant>
      <vt:variant>
        <vt:lpwstr/>
      </vt:variant>
      <vt:variant>
        <vt:i4>3211318</vt:i4>
      </vt:variant>
      <vt:variant>
        <vt:i4>705</vt:i4>
      </vt:variant>
      <vt:variant>
        <vt:i4>0</vt:i4>
      </vt:variant>
      <vt:variant>
        <vt:i4>5</vt:i4>
      </vt:variant>
      <vt:variant>
        <vt:lpwstr>https://www.emerald.com/insight/content/doi/10.1108/02686900710750757/full/pdf</vt:lpwstr>
      </vt:variant>
      <vt:variant>
        <vt:lpwstr/>
      </vt:variant>
      <vt:variant>
        <vt:i4>1703940</vt:i4>
      </vt:variant>
      <vt:variant>
        <vt:i4>702</vt:i4>
      </vt:variant>
      <vt:variant>
        <vt:i4>0</vt:i4>
      </vt:variant>
      <vt:variant>
        <vt:i4>5</vt:i4>
      </vt:variant>
      <vt:variant>
        <vt:lpwstr>https://onlinelibrary.wiley.com/doi/pdfdirect/10.1111/1475-6773.12117</vt:lpwstr>
      </vt:variant>
      <vt:variant>
        <vt:lpwstr/>
      </vt:variant>
      <vt:variant>
        <vt:i4>1441864</vt:i4>
      </vt:variant>
      <vt:variant>
        <vt:i4>699</vt:i4>
      </vt:variant>
      <vt:variant>
        <vt:i4>0</vt:i4>
      </vt:variant>
      <vt:variant>
        <vt:i4>5</vt:i4>
      </vt:variant>
      <vt:variant>
        <vt:lpwstr>https://browzine.com/libraries/254/articles/481834501/pdf</vt:lpwstr>
      </vt:variant>
      <vt:variant>
        <vt:lpwstr/>
      </vt:variant>
      <vt:variant>
        <vt:i4>2949161</vt:i4>
      </vt:variant>
      <vt:variant>
        <vt:i4>696</vt:i4>
      </vt:variant>
      <vt:variant>
        <vt:i4>0</vt:i4>
      </vt:variant>
      <vt:variant>
        <vt:i4>5</vt:i4>
      </vt:variant>
      <vt:variant>
        <vt:lpwstr>https://www.human.cornell.edu/sites/default/files/PAM/Parenting/professional pages/How-20to-20Read-20a-20Research-20Article.pdf</vt:lpwstr>
      </vt:variant>
      <vt:variant>
        <vt:lpwstr/>
      </vt:variant>
      <vt:variant>
        <vt:i4>1114123</vt:i4>
      </vt:variant>
      <vt:variant>
        <vt:i4>693</vt:i4>
      </vt:variant>
      <vt:variant>
        <vt:i4>0</vt:i4>
      </vt:variant>
      <vt:variant>
        <vt:i4>5</vt:i4>
      </vt:variant>
      <vt:variant>
        <vt:lpwstr>https://www.emerald.com/insight/content/doi/10.1108/EUM0000000006064/full/pdf</vt:lpwstr>
      </vt:variant>
      <vt:variant>
        <vt:lpwstr/>
      </vt:variant>
      <vt:variant>
        <vt:i4>2162733</vt:i4>
      </vt:variant>
      <vt:variant>
        <vt:i4>690</vt:i4>
      </vt:variant>
      <vt:variant>
        <vt:i4>0</vt:i4>
      </vt:variant>
      <vt:variant>
        <vt:i4>5</vt:i4>
      </vt:variant>
      <vt:variant>
        <vt:lpwstr>https://ebookcentral.proquest.com/lib/polyu-ebooks/detail.action?pq-origsite=primo&amp;docID=179208</vt:lpwstr>
      </vt:variant>
      <vt:variant>
        <vt:lpwstr/>
      </vt:variant>
      <vt:variant>
        <vt:i4>655399</vt:i4>
      </vt:variant>
      <vt:variant>
        <vt:i4>687</vt:i4>
      </vt:variant>
      <vt:variant>
        <vt:i4>0</vt:i4>
      </vt:variant>
      <vt:variant>
        <vt:i4>5</vt:i4>
      </vt:variant>
      <vt:variant>
        <vt:lpwstr>https://mdpi-res.com/logistics/logistics-03-00014/article_deploy/logistics-03-00014.pdf?version=1555401518</vt:lpwstr>
      </vt:variant>
      <vt:variant>
        <vt:lpwstr/>
      </vt:variant>
      <vt:variant>
        <vt:i4>917531</vt:i4>
      </vt:variant>
      <vt:variant>
        <vt:i4>684</vt:i4>
      </vt:variant>
      <vt:variant>
        <vt:i4>0</vt:i4>
      </vt:variant>
      <vt:variant>
        <vt:i4>5</vt:i4>
      </vt:variant>
      <vt:variant>
        <vt:lpwstr>https://www.emerald.com/insight/content/doi/10.1108/MAJ-08-2014-1074/full/pdf</vt:lpwstr>
      </vt:variant>
      <vt:variant>
        <vt:lpwstr/>
      </vt:variant>
      <vt:variant>
        <vt:i4>1638485</vt:i4>
      </vt:variant>
      <vt:variant>
        <vt:i4>681</vt:i4>
      </vt:variant>
      <vt:variant>
        <vt:i4>0</vt:i4>
      </vt:variant>
      <vt:variant>
        <vt:i4>5</vt:i4>
      </vt:variant>
      <vt:variant>
        <vt:lpwstr>https://www.proquest.com/docview/1037803915?accountid=16210&amp;parentSessionId=%2FwMhcWGeJ399ZMVWUNoZs%2BkSQK%2FBhSpVYyJL%2FSMf1iU%3D&amp;pq-origsite=primo</vt:lpwstr>
      </vt:variant>
      <vt:variant>
        <vt:lpwstr/>
      </vt:variant>
      <vt:variant>
        <vt:i4>393240</vt:i4>
      </vt:variant>
      <vt:variant>
        <vt:i4>678</vt:i4>
      </vt:variant>
      <vt:variant>
        <vt:i4>0</vt:i4>
      </vt:variant>
      <vt:variant>
        <vt:i4>5</vt:i4>
      </vt:variant>
      <vt:variant>
        <vt:lpwstr>https://www.emerald.com/insight/content/doi/10.1108/MAJ-08-2013-0925/full/pdf</vt:lpwstr>
      </vt:variant>
      <vt:variant>
        <vt:lpwstr/>
      </vt:variant>
      <vt:variant>
        <vt:i4>7995453</vt:i4>
      </vt:variant>
      <vt:variant>
        <vt:i4>675</vt:i4>
      </vt:variant>
      <vt:variant>
        <vt:i4>0</vt:i4>
      </vt:variant>
      <vt:variant>
        <vt:i4>5</vt:i4>
      </vt:variant>
      <vt:variant>
        <vt:lpwstr>https://pdfs.semanticscholar.org/e985/ac2e151903000cac310ffbc5b2cb4fbb9dd5.pdf</vt:lpwstr>
      </vt:variant>
      <vt:variant>
        <vt:lpwstr/>
      </vt:variant>
      <vt:variant>
        <vt:i4>2490473</vt:i4>
      </vt:variant>
      <vt:variant>
        <vt:i4>672</vt:i4>
      </vt:variant>
      <vt:variant>
        <vt:i4>0</vt:i4>
      </vt:variant>
      <vt:variant>
        <vt:i4>5</vt:i4>
      </vt:variant>
      <vt:variant>
        <vt:lpwstr>https://marces.org/EDMS623/Cronbach LJ &amp; Meehl PE (1955) Construct validity in psychological tests.pdf</vt:lpwstr>
      </vt:variant>
      <vt:variant>
        <vt:lpwstr/>
      </vt:variant>
      <vt:variant>
        <vt:i4>5505047</vt:i4>
      </vt:variant>
      <vt:variant>
        <vt:i4>669</vt:i4>
      </vt:variant>
      <vt:variant>
        <vt:i4>0</vt:i4>
      </vt:variant>
      <vt:variant>
        <vt:i4>5</vt:i4>
      </vt:variant>
      <vt:variant>
        <vt:lpwstr>https://web-s-ebscohost-com.ezproxy.lb.polyu.edu.hk/ehost/detail/detail?vid=0&amp;sid=df3e44c1-e122-4544-83ca-444ed6c0a541%40redis&amp;bdata=JkF1dGhUeXBlPXNzbyZzaXRlPWVob3N0LWxpdmU%3d</vt:lpwstr>
      </vt:variant>
      <vt:variant>
        <vt:lpwstr>AN=28523394&amp;db=bth</vt:lpwstr>
      </vt:variant>
      <vt:variant>
        <vt:i4>7143546</vt:i4>
      </vt:variant>
      <vt:variant>
        <vt:i4>666</vt:i4>
      </vt:variant>
      <vt:variant>
        <vt:i4>0</vt:i4>
      </vt:variant>
      <vt:variant>
        <vt:i4>5</vt:i4>
      </vt:variant>
      <vt:variant>
        <vt:lpwstr>https://www.sciencedirect.com/science/article/pii/S0167923610000722</vt:lpwstr>
      </vt:variant>
      <vt:variant>
        <vt:lpwstr/>
      </vt:variant>
      <vt:variant>
        <vt:i4>3276907</vt:i4>
      </vt:variant>
      <vt:variant>
        <vt:i4>663</vt:i4>
      </vt:variant>
      <vt:variant>
        <vt:i4>0</vt:i4>
      </vt:variant>
      <vt:variant>
        <vt:i4>5</vt:i4>
      </vt:variant>
      <vt:variant>
        <vt:lpwstr>https://www-sciencedirect-com.ezproxy.lb.polyu.edu.hk/science/article/pii/073767829190002G</vt:lpwstr>
      </vt:variant>
      <vt:variant>
        <vt:lpwstr/>
      </vt:variant>
      <vt:variant>
        <vt:i4>3801145</vt:i4>
      </vt:variant>
      <vt:variant>
        <vt:i4>660</vt:i4>
      </vt:variant>
      <vt:variant>
        <vt:i4>0</vt:i4>
      </vt:variant>
      <vt:variant>
        <vt:i4>5</vt:i4>
      </vt:variant>
      <vt:variant>
        <vt:lpwstr>https://search-proquest-com.ezproxy.lb.polyu.edu.hk/docview/274530680/fulltextPDF/13B15CC562504D80PQ/1?accountid=16210</vt:lpwstr>
      </vt:variant>
      <vt:variant>
        <vt:lpwstr/>
      </vt:variant>
      <vt:variant>
        <vt:i4>3211371</vt:i4>
      </vt:variant>
      <vt:variant>
        <vt:i4>657</vt:i4>
      </vt:variant>
      <vt:variant>
        <vt:i4>0</vt:i4>
      </vt:variant>
      <vt:variant>
        <vt:i4>5</vt:i4>
      </vt:variant>
      <vt:variant>
        <vt:lpwstr>https://search-proquest-com.ezproxy.lb.polyu.edu.hk/docview/202739918/fulltextPDF/229AFA2B29BD48B9PQ/1?accountid=16210</vt:lpwstr>
      </vt:variant>
      <vt:variant>
        <vt:lpwstr/>
      </vt:variant>
      <vt:variant>
        <vt:i4>851989</vt:i4>
      </vt:variant>
      <vt:variant>
        <vt:i4>654</vt:i4>
      </vt:variant>
      <vt:variant>
        <vt:i4>0</vt:i4>
      </vt:variant>
      <vt:variant>
        <vt:i4>5</vt:i4>
      </vt:variant>
      <vt:variant>
        <vt:lpwstr>https://www.proquest.com/docview/1024155384/fulltextPDF/C741BE42A21C45C2PQ/1?accountid=16210</vt:lpwstr>
      </vt:variant>
      <vt:variant>
        <vt:lpwstr/>
      </vt:variant>
      <vt:variant>
        <vt:i4>7733346</vt:i4>
      </vt:variant>
      <vt:variant>
        <vt:i4>651</vt:i4>
      </vt:variant>
      <vt:variant>
        <vt:i4>0</vt:i4>
      </vt:variant>
      <vt:variant>
        <vt:i4>5</vt:i4>
      </vt:variant>
      <vt:variant>
        <vt:lpwstr>https://onlinelibrary.wiley.com/doi/pdfdirect/10.1111/j.1911-3846.2010.01026.x</vt:lpwstr>
      </vt:variant>
      <vt:variant>
        <vt:lpwstr/>
      </vt:variant>
      <vt:variant>
        <vt:i4>8126520</vt:i4>
      </vt:variant>
      <vt:variant>
        <vt:i4>648</vt:i4>
      </vt:variant>
      <vt:variant>
        <vt:i4>0</vt:i4>
      </vt:variant>
      <vt:variant>
        <vt:i4>5</vt:i4>
      </vt:variant>
      <vt:variant>
        <vt:lpwstr>https://www.proquest.com/docview/216304890?accountid=16210&amp;parentSessionId=yuVlbBYFkA%2BcZ1yg23As31yfqE9c%2FWJEJcOxgE9mZcs%3D&amp;pq-origsite=primo</vt:lpwstr>
      </vt:variant>
      <vt:variant>
        <vt:lpwstr/>
      </vt:variant>
      <vt:variant>
        <vt:i4>4915208</vt:i4>
      </vt:variant>
      <vt:variant>
        <vt:i4>645</vt:i4>
      </vt:variant>
      <vt:variant>
        <vt:i4>0</vt:i4>
      </vt:variant>
      <vt:variant>
        <vt:i4>5</vt:i4>
      </vt:variant>
      <vt:variant>
        <vt:lpwstr>https://onlinelibrary.wiley.com/doi/pdfdirect/10.1506/983M-EPXG-4Y0R-J9YK</vt:lpwstr>
      </vt:variant>
      <vt:variant>
        <vt:lpwstr/>
      </vt:variant>
      <vt:variant>
        <vt:i4>4063286</vt:i4>
      </vt:variant>
      <vt:variant>
        <vt:i4>642</vt:i4>
      </vt:variant>
      <vt:variant>
        <vt:i4>0</vt:i4>
      </vt:variant>
      <vt:variant>
        <vt:i4>5</vt:i4>
      </vt:variant>
      <vt:variant>
        <vt:lpwstr>https://www.emerald.com/insight/content/doi/10.1108/10222529200100003/full/pdf</vt:lpwstr>
      </vt:variant>
      <vt:variant>
        <vt:lpwstr/>
      </vt:variant>
      <vt:variant>
        <vt:i4>78</vt:i4>
      </vt:variant>
      <vt:variant>
        <vt:i4>639</vt:i4>
      </vt:variant>
      <vt:variant>
        <vt:i4>0</vt:i4>
      </vt:variant>
      <vt:variant>
        <vt:i4>5</vt:i4>
      </vt:variant>
      <vt:variant>
        <vt:lpwstr>https://www.proquest.com/docview/1517634922/fulltextPDF/2E59D8516A764225PQ/1?accountid=16210</vt:lpwstr>
      </vt:variant>
      <vt:variant>
        <vt:lpwstr/>
      </vt:variant>
      <vt:variant>
        <vt:i4>65662</vt:i4>
      </vt:variant>
      <vt:variant>
        <vt:i4>636</vt:i4>
      </vt:variant>
      <vt:variant>
        <vt:i4>0</vt:i4>
      </vt:variant>
      <vt:variant>
        <vt:i4>5</vt:i4>
      </vt:variant>
      <vt:variant>
        <vt:lpwstr>https://search-proquest-com.ezproxy.lb.polyu.edu.hk/docview/37104649?accountid=16210&amp;rfr_id=info%3Axri%2Fsid%3Aprimo</vt:lpwstr>
      </vt:variant>
      <vt:variant>
        <vt:lpwstr/>
      </vt:variant>
      <vt:variant>
        <vt:i4>3932213</vt:i4>
      </vt:variant>
      <vt:variant>
        <vt:i4>633</vt:i4>
      </vt:variant>
      <vt:variant>
        <vt:i4>0</vt:i4>
      </vt:variant>
      <vt:variant>
        <vt:i4>5</vt:i4>
      </vt:variant>
      <vt:variant>
        <vt:lpwstr>https://www.emerald.com/insight/content/doi/10.1108/09513550710731472/full/pdf</vt:lpwstr>
      </vt:variant>
      <vt:variant>
        <vt:lpwstr/>
      </vt:variant>
      <vt:variant>
        <vt:i4>589851</vt:i4>
      </vt:variant>
      <vt:variant>
        <vt:i4>630</vt:i4>
      </vt:variant>
      <vt:variant>
        <vt:i4>0</vt:i4>
      </vt:variant>
      <vt:variant>
        <vt:i4>5</vt:i4>
      </vt:variant>
      <vt:variant>
        <vt:lpwstr>https://www.emerald.com/insight/content/doi/10.1108/MAJ-08-2014-1073/full/pdf</vt:lpwstr>
      </vt:variant>
      <vt:variant>
        <vt:lpwstr/>
      </vt:variant>
      <vt:variant>
        <vt:i4>7929976</vt:i4>
      </vt:variant>
      <vt:variant>
        <vt:i4>627</vt:i4>
      </vt:variant>
      <vt:variant>
        <vt:i4>0</vt:i4>
      </vt:variant>
      <vt:variant>
        <vt:i4>5</vt:i4>
      </vt:variant>
      <vt:variant>
        <vt:lpwstr>https://thescipub.com/pdf/jssp.2007.106.116.pdf</vt:lpwstr>
      </vt:variant>
      <vt:variant>
        <vt:lpwstr/>
      </vt:variant>
      <vt:variant>
        <vt:i4>5308434</vt:i4>
      </vt:variant>
      <vt:variant>
        <vt:i4>624</vt:i4>
      </vt:variant>
      <vt:variant>
        <vt:i4>0</vt:i4>
      </vt:variant>
      <vt:variant>
        <vt:i4>5</vt:i4>
      </vt:variant>
      <vt:variant>
        <vt:lpwstr>http://web.a.ebscohost.com.ezproxy.lb.polyu.edu.hk/ehost/pdfviewer/pdfviewer?vid=1&amp;sid=1687885f-8ba5-4437-83c2-1e434e7cf11d%40sessionmgr4007</vt:lpwstr>
      </vt:variant>
      <vt:variant>
        <vt:lpwstr/>
      </vt:variant>
      <vt:variant>
        <vt:i4>3604587</vt:i4>
      </vt:variant>
      <vt:variant>
        <vt:i4>621</vt:i4>
      </vt:variant>
      <vt:variant>
        <vt:i4>0</vt:i4>
      </vt:variant>
      <vt:variant>
        <vt:i4>5</vt:i4>
      </vt:variant>
      <vt:variant>
        <vt:lpwstr>https://www-emerald-com.ezproxy.lb.polyu.edu.hk/insight/content/doi/10.1108/02686900010322461/full/pdf</vt:lpwstr>
      </vt:variant>
      <vt:variant>
        <vt:lpwstr/>
      </vt:variant>
      <vt:variant>
        <vt:i4>4128824</vt:i4>
      </vt:variant>
      <vt:variant>
        <vt:i4>618</vt:i4>
      </vt:variant>
      <vt:variant>
        <vt:i4>0</vt:i4>
      </vt:variant>
      <vt:variant>
        <vt:i4>5</vt:i4>
      </vt:variant>
      <vt:variant>
        <vt:lpwstr>http://www.seap.usv.ro/annals/ojs/index.php/annals/article/viewFile/330/340</vt:lpwstr>
      </vt:variant>
      <vt:variant>
        <vt:lpwstr/>
      </vt:variant>
      <vt:variant>
        <vt:i4>2752553</vt:i4>
      </vt:variant>
      <vt:variant>
        <vt:i4>615</vt:i4>
      </vt:variant>
      <vt:variant>
        <vt:i4>0</vt:i4>
      </vt:variant>
      <vt:variant>
        <vt:i4>5</vt:i4>
      </vt:variant>
      <vt:variant>
        <vt:lpwstr>https://www.proquest.com/docview/222762050?accountid=16210&amp;parentSessionId=VgD5Sy8Q1TJOLZaw2WjHZOeD414iW3cmKoLxwqWTejs%3D&amp;pq-origsite=primo</vt:lpwstr>
      </vt:variant>
      <vt:variant>
        <vt:lpwstr/>
      </vt:variant>
      <vt:variant>
        <vt:i4>7995504</vt:i4>
      </vt:variant>
      <vt:variant>
        <vt:i4>612</vt:i4>
      </vt:variant>
      <vt:variant>
        <vt:i4>0</vt:i4>
      </vt:variant>
      <vt:variant>
        <vt:i4>5</vt:i4>
      </vt:variant>
      <vt:variant>
        <vt:lpwstr>https://aornjournal.onlinelibrary.wiley.com/doi/pdfdirect/10.1016/S0001-2092(06)61446-4</vt:lpwstr>
      </vt:variant>
      <vt:variant>
        <vt:lpwstr/>
      </vt:variant>
      <vt:variant>
        <vt:i4>5046283</vt:i4>
      </vt:variant>
      <vt:variant>
        <vt:i4>609</vt:i4>
      </vt:variant>
      <vt:variant>
        <vt:i4>0</vt:i4>
      </vt:variant>
      <vt:variant>
        <vt:i4>5</vt:i4>
      </vt:variant>
      <vt:variant>
        <vt:lpwstr>https://onlinelibrary.wiley.com/doi/pdfdirect/10.1506/car.26.1.3</vt:lpwstr>
      </vt:variant>
      <vt:variant>
        <vt:lpwstr/>
      </vt:variant>
      <vt:variant>
        <vt:i4>4063336</vt:i4>
      </vt:variant>
      <vt:variant>
        <vt:i4>606</vt:i4>
      </vt:variant>
      <vt:variant>
        <vt:i4>0</vt:i4>
      </vt:variant>
      <vt:variant>
        <vt:i4>5</vt:i4>
      </vt:variant>
      <vt:variant>
        <vt:lpwstr>https://www-emerald-com.ezproxy.lb.polyu.edu.hk/insight/content/doi/10.1108/01409170710832278/full/pdf</vt:lpwstr>
      </vt:variant>
      <vt:variant>
        <vt:lpwstr/>
      </vt:variant>
      <vt:variant>
        <vt:i4>1114179</vt:i4>
      </vt:variant>
      <vt:variant>
        <vt:i4>603</vt:i4>
      </vt:variant>
      <vt:variant>
        <vt:i4>0</vt:i4>
      </vt:variant>
      <vt:variant>
        <vt:i4>5</vt:i4>
      </vt:variant>
      <vt:variant>
        <vt:lpwstr>https://doi.org/10.5539/ass.v10n10p76</vt:lpwstr>
      </vt:variant>
      <vt:variant>
        <vt:lpwstr/>
      </vt:variant>
      <vt:variant>
        <vt:i4>2031640</vt:i4>
      </vt:variant>
      <vt:variant>
        <vt:i4>600</vt:i4>
      </vt:variant>
      <vt:variant>
        <vt:i4>0</vt:i4>
      </vt:variant>
      <vt:variant>
        <vt:i4>5</vt:i4>
      </vt:variant>
      <vt:variant>
        <vt:lpwstr>https://ccsenet.org/journal/index.php/ass/article/view/36492</vt:lpwstr>
      </vt:variant>
      <vt:variant>
        <vt:lpwstr/>
      </vt:variant>
      <vt:variant>
        <vt:i4>983057</vt:i4>
      </vt:variant>
      <vt:variant>
        <vt:i4>597</vt:i4>
      </vt:variant>
      <vt:variant>
        <vt:i4>0</vt:i4>
      </vt:variant>
      <vt:variant>
        <vt:i4>5</vt:i4>
      </vt:variant>
      <vt:variant>
        <vt:lpwstr>https://onlinelibrary.wiley.com/doi/abs/10.1111/j.1099-1123.2008.00392.x</vt:lpwstr>
      </vt:variant>
      <vt:variant>
        <vt:lpwstr/>
      </vt:variant>
      <vt:variant>
        <vt:i4>6422631</vt:i4>
      </vt:variant>
      <vt:variant>
        <vt:i4>594</vt:i4>
      </vt:variant>
      <vt:variant>
        <vt:i4>0</vt:i4>
      </vt:variant>
      <vt:variant>
        <vt:i4>5</vt:i4>
      </vt:variant>
      <vt:variant>
        <vt:lpwstr>https://search-proquest-com.ezproxy.lb.polyu.edu.hk/docview/208906906/fulltextPDF/F8DA6DF000224D64PQ/1?accountid=16210</vt:lpwstr>
      </vt:variant>
      <vt:variant>
        <vt:lpwstr/>
      </vt:variant>
      <vt:variant>
        <vt:i4>3080224</vt:i4>
      </vt:variant>
      <vt:variant>
        <vt:i4>591</vt:i4>
      </vt:variant>
      <vt:variant>
        <vt:i4>0</vt:i4>
      </vt:variant>
      <vt:variant>
        <vt:i4>5</vt:i4>
      </vt:variant>
      <vt:variant>
        <vt:lpwstr>https://www.oecd.org/officialdocuments/publicdisplaydocumentpdf/?cote=C/MIN(99)6&amp;docLanguage=En</vt:lpwstr>
      </vt:variant>
      <vt:variant>
        <vt:lpwstr/>
      </vt:variant>
      <vt:variant>
        <vt:i4>3866720</vt:i4>
      </vt:variant>
      <vt:variant>
        <vt:i4>588</vt:i4>
      </vt:variant>
      <vt:variant>
        <vt:i4>0</vt:i4>
      </vt:variant>
      <vt:variant>
        <vt:i4>5</vt:i4>
      </vt:variant>
      <vt:variant>
        <vt:lpwstr>https://www-proquest-com.ezproxy.lb.polyu.edu.hk/docview/1022711181?OpenUrlRefId=info:xri/sid:primo&amp;accountid=16210</vt:lpwstr>
      </vt:variant>
      <vt:variant>
        <vt:lpwstr/>
      </vt:variant>
      <vt:variant>
        <vt:i4>5374017</vt:i4>
      </vt:variant>
      <vt:variant>
        <vt:i4>585</vt:i4>
      </vt:variant>
      <vt:variant>
        <vt:i4>0</vt:i4>
      </vt:variant>
      <vt:variant>
        <vt:i4>5</vt:i4>
      </vt:variant>
      <vt:variant>
        <vt:lpwstr>https://www.proquest.com/docview/1419018454/fulltextPDF/1AD578D4E3854672PQ/1?accountid=16210</vt:lpwstr>
      </vt:variant>
      <vt:variant>
        <vt:lpwstr/>
      </vt:variant>
      <vt:variant>
        <vt:i4>5767171</vt:i4>
      </vt:variant>
      <vt:variant>
        <vt:i4>582</vt:i4>
      </vt:variant>
      <vt:variant>
        <vt:i4>0</vt:i4>
      </vt:variant>
      <vt:variant>
        <vt:i4>5</vt:i4>
      </vt:variant>
      <vt:variant>
        <vt:lpwstr>https://www.apa.org/ethics/code/ethics-code-2017.pdf</vt:lpwstr>
      </vt:variant>
      <vt:variant>
        <vt:lpwstr/>
      </vt:variant>
      <vt:variant>
        <vt:i4>393300</vt:i4>
      </vt:variant>
      <vt:variant>
        <vt:i4>579</vt:i4>
      </vt:variant>
      <vt:variant>
        <vt:i4>0</vt:i4>
      </vt:variant>
      <vt:variant>
        <vt:i4>5</vt:i4>
      </vt:variant>
      <vt:variant>
        <vt:lpwstr>https://www.proquest.com/docview/1548675477?accountid=16210&amp;pq-origsite=primo</vt:lpwstr>
      </vt:variant>
      <vt:variant>
        <vt:lpwstr/>
      </vt:variant>
      <vt:variant>
        <vt:i4>1703945</vt:i4>
      </vt:variant>
      <vt:variant>
        <vt:i4>576</vt:i4>
      </vt:variant>
      <vt:variant>
        <vt:i4>0</vt:i4>
      </vt:variant>
      <vt:variant>
        <vt:i4>5</vt:i4>
      </vt:variant>
      <vt:variant>
        <vt:lpwstr>https://doi-org.ezproxy.lb.polyu.edu.hk/10.1108/02686909410071133</vt:lpwstr>
      </vt:variant>
      <vt:variant>
        <vt:lpwstr/>
      </vt:variant>
      <vt:variant>
        <vt:i4>1835086</vt:i4>
      </vt:variant>
      <vt:variant>
        <vt:i4>573</vt:i4>
      </vt:variant>
      <vt:variant>
        <vt:i4>0</vt:i4>
      </vt:variant>
      <vt:variant>
        <vt:i4>5</vt:i4>
      </vt:variant>
      <vt:variant>
        <vt:lpwstr>https://onlinelibrary.wiley.com/doi/pdfdirect/10.1111/1475-679X.12099</vt:lpwstr>
      </vt:variant>
      <vt:variant>
        <vt:lpwstr/>
      </vt:variant>
      <vt:variant>
        <vt:i4>1441852</vt:i4>
      </vt:variant>
      <vt:variant>
        <vt:i4>566</vt:i4>
      </vt:variant>
      <vt:variant>
        <vt:i4>0</vt:i4>
      </vt:variant>
      <vt:variant>
        <vt:i4>5</vt:i4>
      </vt:variant>
      <vt:variant>
        <vt:lpwstr/>
      </vt:variant>
      <vt:variant>
        <vt:lpwstr>_Toc114415819</vt:lpwstr>
      </vt:variant>
      <vt:variant>
        <vt:i4>1441852</vt:i4>
      </vt:variant>
      <vt:variant>
        <vt:i4>560</vt:i4>
      </vt:variant>
      <vt:variant>
        <vt:i4>0</vt:i4>
      </vt:variant>
      <vt:variant>
        <vt:i4>5</vt:i4>
      </vt:variant>
      <vt:variant>
        <vt:lpwstr/>
      </vt:variant>
      <vt:variant>
        <vt:lpwstr>_Toc114415818</vt:lpwstr>
      </vt:variant>
      <vt:variant>
        <vt:i4>1441852</vt:i4>
      </vt:variant>
      <vt:variant>
        <vt:i4>554</vt:i4>
      </vt:variant>
      <vt:variant>
        <vt:i4>0</vt:i4>
      </vt:variant>
      <vt:variant>
        <vt:i4>5</vt:i4>
      </vt:variant>
      <vt:variant>
        <vt:lpwstr/>
      </vt:variant>
      <vt:variant>
        <vt:lpwstr>_Toc114415817</vt:lpwstr>
      </vt:variant>
      <vt:variant>
        <vt:i4>1441852</vt:i4>
      </vt:variant>
      <vt:variant>
        <vt:i4>548</vt:i4>
      </vt:variant>
      <vt:variant>
        <vt:i4>0</vt:i4>
      </vt:variant>
      <vt:variant>
        <vt:i4>5</vt:i4>
      </vt:variant>
      <vt:variant>
        <vt:lpwstr/>
      </vt:variant>
      <vt:variant>
        <vt:lpwstr>_Toc114415816</vt:lpwstr>
      </vt:variant>
      <vt:variant>
        <vt:i4>1441852</vt:i4>
      </vt:variant>
      <vt:variant>
        <vt:i4>542</vt:i4>
      </vt:variant>
      <vt:variant>
        <vt:i4>0</vt:i4>
      </vt:variant>
      <vt:variant>
        <vt:i4>5</vt:i4>
      </vt:variant>
      <vt:variant>
        <vt:lpwstr/>
      </vt:variant>
      <vt:variant>
        <vt:lpwstr>_Toc114415815</vt:lpwstr>
      </vt:variant>
      <vt:variant>
        <vt:i4>1441852</vt:i4>
      </vt:variant>
      <vt:variant>
        <vt:i4>536</vt:i4>
      </vt:variant>
      <vt:variant>
        <vt:i4>0</vt:i4>
      </vt:variant>
      <vt:variant>
        <vt:i4>5</vt:i4>
      </vt:variant>
      <vt:variant>
        <vt:lpwstr/>
      </vt:variant>
      <vt:variant>
        <vt:lpwstr>_Toc114415814</vt:lpwstr>
      </vt:variant>
      <vt:variant>
        <vt:i4>1441852</vt:i4>
      </vt:variant>
      <vt:variant>
        <vt:i4>530</vt:i4>
      </vt:variant>
      <vt:variant>
        <vt:i4>0</vt:i4>
      </vt:variant>
      <vt:variant>
        <vt:i4>5</vt:i4>
      </vt:variant>
      <vt:variant>
        <vt:lpwstr/>
      </vt:variant>
      <vt:variant>
        <vt:lpwstr>_Toc114415813</vt:lpwstr>
      </vt:variant>
      <vt:variant>
        <vt:i4>1441852</vt:i4>
      </vt:variant>
      <vt:variant>
        <vt:i4>524</vt:i4>
      </vt:variant>
      <vt:variant>
        <vt:i4>0</vt:i4>
      </vt:variant>
      <vt:variant>
        <vt:i4>5</vt:i4>
      </vt:variant>
      <vt:variant>
        <vt:lpwstr/>
      </vt:variant>
      <vt:variant>
        <vt:lpwstr>_Toc114415811</vt:lpwstr>
      </vt:variant>
      <vt:variant>
        <vt:i4>1441852</vt:i4>
      </vt:variant>
      <vt:variant>
        <vt:i4>518</vt:i4>
      </vt:variant>
      <vt:variant>
        <vt:i4>0</vt:i4>
      </vt:variant>
      <vt:variant>
        <vt:i4>5</vt:i4>
      </vt:variant>
      <vt:variant>
        <vt:lpwstr/>
      </vt:variant>
      <vt:variant>
        <vt:lpwstr>_Toc114415810</vt:lpwstr>
      </vt:variant>
      <vt:variant>
        <vt:i4>1507388</vt:i4>
      </vt:variant>
      <vt:variant>
        <vt:i4>512</vt:i4>
      </vt:variant>
      <vt:variant>
        <vt:i4>0</vt:i4>
      </vt:variant>
      <vt:variant>
        <vt:i4>5</vt:i4>
      </vt:variant>
      <vt:variant>
        <vt:lpwstr/>
      </vt:variant>
      <vt:variant>
        <vt:lpwstr>_Toc114415809</vt:lpwstr>
      </vt:variant>
      <vt:variant>
        <vt:i4>1507388</vt:i4>
      </vt:variant>
      <vt:variant>
        <vt:i4>506</vt:i4>
      </vt:variant>
      <vt:variant>
        <vt:i4>0</vt:i4>
      </vt:variant>
      <vt:variant>
        <vt:i4>5</vt:i4>
      </vt:variant>
      <vt:variant>
        <vt:lpwstr/>
      </vt:variant>
      <vt:variant>
        <vt:lpwstr>_Toc114415808</vt:lpwstr>
      </vt:variant>
      <vt:variant>
        <vt:i4>1507388</vt:i4>
      </vt:variant>
      <vt:variant>
        <vt:i4>500</vt:i4>
      </vt:variant>
      <vt:variant>
        <vt:i4>0</vt:i4>
      </vt:variant>
      <vt:variant>
        <vt:i4>5</vt:i4>
      </vt:variant>
      <vt:variant>
        <vt:lpwstr/>
      </vt:variant>
      <vt:variant>
        <vt:lpwstr>_Toc114415807</vt:lpwstr>
      </vt:variant>
      <vt:variant>
        <vt:i4>1507388</vt:i4>
      </vt:variant>
      <vt:variant>
        <vt:i4>494</vt:i4>
      </vt:variant>
      <vt:variant>
        <vt:i4>0</vt:i4>
      </vt:variant>
      <vt:variant>
        <vt:i4>5</vt:i4>
      </vt:variant>
      <vt:variant>
        <vt:lpwstr/>
      </vt:variant>
      <vt:variant>
        <vt:lpwstr>_Toc114415806</vt:lpwstr>
      </vt:variant>
      <vt:variant>
        <vt:i4>1507388</vt:i4>
      </vt:variant>
      <vt:variant>
        <vt:i4>488</vt:i4>
      </vt:variant>
      <vt:variant>
        <vt:i4>0</vt:i4>
      </vt:variant>
      <vt:variant>
        <vt:i4>5</vt:i4>
      </vt:variant>
      <vt:variant>
        <vt:lpwstr/>
      </vt:variant>
      <vt:variant>
        <vt:lpwstr>_Toc114415805</vt:lpwstr>
      </vt:variant>
      <vt:variant>
        <vt:i4>1507388</vt:i4>
      </vt:variant>
      <vt:variant>
        <vt:i4>482</vt:i4>
      </vt:variant>
      <vt:variant>
        <vt:i4>0</vt:i4>
      </vt:variant>
      <vt:variant>
        <vt:i4>5</vt:i4>
      </vt:variant>
      <vt:variant>
        <vt:lpwstr/>
      </vt:variant>
      <vt:variant>
        <vt:lpwstr>_Toc114415804</vt:lpwstr>
      </vt:variant>
      <vt:variant>
        <vt:i4>1507388</vt:i4>
      </vt:variant>
      <vt:variant>
        <vt:i4>476</vt:i4>
      </vt:variant>
      <vt:variant>
        <vt:i4>0</vt:i4>
      </vt:variant>
      <vt:variant>
        <vt:i4>5</vt:i4>
      </vt:variant>
      <vt:variant>
        <vt:lpwstr/>
      </vt:variant>
      <vt:variant>
        <vt:lpwstr>_Toc114415803</vt:lpwstr>
      </vt:variant>
      <vt:variant>
        <vt:i4>1507388</vt:i4>
      </vt:variant>
      <vt:variant>
        <vt:i4>470</vt:i4>
      </vt:variant>
      <vt:variant>
        <vt:i4>0</vt:i4>
      </vt:variant>
      <vt:variant>
        <vt:i4>5</vt:i4>
      </vt:variant>
      <vt:variant>
        <vt:lpwstr/>
      </vt:variant>
      <vt:variant>
        <vt:lpwstr>_Toc114415802</vt:lpwstr>
      </vt:variant>
      <vt:variant>
        <vt:i4>1507388</vt:i4>
      </vt:variant>
      <vt:variant>
        <vt:i4>464</vt:i4>
      </vt:variant>
      <vt:variant>
        <vt:i4>0</vt:i4>
      </vt:variant>
      <vt:variant>
        <vt:i4>5</vt:i4>
      </vt:variant>
      <vt:variant>
        <vt:lpwstr/>
      </vt:variant>
      <vt:variant>
        <vt:lpwstr>_Toc114415801</vt:lpwstr>
      </vt:variant>
      <vt:variant>
        <vt:i4>1507388</vt:i4>
      </vt:variant>
      <vt:variant>
        <vt:i4>458</vt:i4>
      </vt:variant>
      <vt:variant>
        <vt:i4>0</vt:i4>
      </vt:variant>
      <vt:variant>
        <vt:i4>5</vt:i4>
      </vt:variant>
      <vt:variant>
        <vt:lpwstr/>
      </vt:variant>
      <vt:variant>
        <vt:lpwstr>_Toc114415800</vt:lpwstr>
      </vt:variant>
      <vt:variant>
        <vt:i4>1966131</vt:i4>
      </vt:variant>
      <vt:variant>
        <vt:i4>452</vt:i4>
      </vt:variant>
      <vt:variant>
        <vt:i4>0</vt:i4>
      </vt:variant>
      <vt:variant>
        <vt:i4>5</vt:i4>
      </vt:variant>
      <vt:variant>
        <vt:lpwstr/>
      </vt:variant>
      <vt:variant>
        <vt:lpwstr>_Toc114415797</vt:lpwstr>
      </vt:variant>
      <vt:variant>
        <vt:i4>1966131</vt:i4>
      </vt:variant>
      <vt:variant>
        <vt:i4>446</vt:i4>
      </vt:variant>
      <vt:variant>
        <vt:i4>0</vt:i4>
      </vt:variant>
      <vt:variant>
        <vt:i4>5</vt:i4>
      </vt:variant>
      <vt:variant>
        <vt:lpwstr/>
      </vt:variant>
      <vt:variant>
        <vt:lpwstr>_Toc114415795</vt:lpwstr>
      </vt:variant>
      <vt:variant>
        <vt:i4>1966131</vt:i4>
      </vt:variant>
      <vt:variant>
        <vt:i4>440</vt:i4>
      </vt:variant>
      <vt:variant>
        <vt:i4>0</vt:i4>
      </vt:variant>
      <vt:variant>
        <vt:i4>5</vt:i4>
      </vt:variant>
      <vt:variant>
        <vt:lpwstr/>
      </vt:variant>
      <vt:variant>
        <vt:lpwstr>_Toc114415794</vt:lpwstr>
      </vt:variant>
      <vt:variant>
        <vt:i4>1966131</vt:i4>
      </vt:variant>
      <vt:variant>
        <vt:i4>434</vt:i4>
      </vt:variant>
      <vt:variant>
        <vt:i4>0</vt:i4>
      </vt:variant>
      <vt:variant>
        <vt:i4>5</vt:i4>
      </vt:variant>
      <vt:variant>
        <vt:lpwstr/>
      </vt:variant>
      <vt:variant>
        <vt:lpwstr>_Toc114415793</vt:lpwstr>
      </vt:variant>
      <vt:variant>
        <vt:i4>1966131</vt:i4>
      </vt:variant>
      <vt:variant>
        <vt:i4>428</vt:i4>
      </vt:variant>
      <vt:variant>
        <vt:i4>0</vt:i4>
      </vt:variant>
      <vt:variant>
        <vt:i4>5</vt:i4>
      </vt:variant>
      <vt:variant>
        <vt:lpwstr/>
      </vt:variant>
      <vt:variant>
        <vt:lpwstr>_Toc114415792</vt:lpwstr>
      </vt:variant>
      <vt:variant>
        <vt:i4>1966131</vt:i4>
      </vt:variant>
      <vt:variant>
        <vt:i4>422</vt:i4>
      </vt:variant>
      <vt:variant>
        <vt:i4>0</vt:i4>
      </vt:variant>
      <vt:variant>
        <vt:i4>5</vt:i4>
      </vt:variant>
      <vt:variant>
        <vt:lpwstr/>
      </vt:variant>
      <vt:variant>
        <vt:lpwstr>_Toc114415791</vt:lpwstr>
      </vt:variant>
      <vt:variant>
        <vt:i4>1966131</vt:i4>
      </vt:variant>
      <vt:variant>
        <vt:i4>416</vt:i4>
      </vt:variant>
      <vt:variant>
        <vt:i4>0</vt:i4>
      </vt:variant>
      <vt:variant>
        <vt:i4>5</vt:i4>
      </vt:variant>
      <vt:variant>
        <vt:lpwstr/>
      </vt:variant>
      <vt:variant>
        <vt:lpwstr>_Toc114415790</vt:lpwstr>
      </vt:variant>
      <vt:variant>
        <vt:i4>2031667</vt:i4>
      </vt:variant>
      <vt:variant>
        <vt:i4>410</vt:i4>
      </vt:variant>
      <vt:variant>
        <vt:i4>0</vt:i4>
      </vt:variant>
      <vt:variant>
        <vt:i4>5</vt:i4>
      </vt:variant>
      <vt:variant>
        <vt:lpwstr/>
      </vt:variant>
      <vt:variant>
        <vt:lpwstr>_Toc114415789</vt:lpwstr>
      </vt:variant>
      <vt:variant>
        <vt:i4>2031667</vt:i4>
      </vt:variant>
      <vt:variant>
        <vt:i4>404</vt:i4>
      </vt:variant>
      <vt:variant>
        <vt:i4>0</vt:i4>
      </vt:variant>
      <vt:variant>
        <vt:i4>5</vt:i4>
      </vt:variant>
      <vt:variant>
        <vt:lpwstr/>
      </vt:variant>
      <vt:variant>
        <vt:lpwstr>_Toc114415788</vt:lpwstr>
      </vt:variant>
      <vt:variant>
        <vt:i4>2031667</vt:i4>
      </vt:variant>
      <vt:variant>
        <vt:i4>398</vt:i4>
      </vt:variant>
      <vt:variant>
        <vt:i4>0</vt:i4>
      </vt:variant>
      <vt:variant>
        <vt:i4>5</vt:i4>
      </vt:variant>
      <vt:variant>
        <vt:lpwstr/>
      </vt:variant>
      <vt:variant>
        <vt:lpwstr>_Toc114415787</vt:lpwstr>
      </vt:variant>
      <vt:variant>
        <vt:i4>2031667</vt:i4>
      </vt:variant>
      <vt:variant>
        <vt:i4>392</vt:i4>
      </vt:variant>
      <vt:variant>
        <vt:i4>0</vt:i4>
      </vt:variant>
      <vt:variant>
        <vt:i4>5</vt:i4>
      </vt:variant>
      <vt:variant>
        <vt:lpwstr/>
      </vt:variant>
      <vt:variant>
        <vt:lpwstr>_Toc114415786</vt:lpwstr>
      </vt:variant>
      <vt:variant>
        <vt:i4>2031667</vt:i4>
      </vt:variant>
      <vt:variant>
        <vt:i4>386</vt:i4>
      </vt:variant>
      <vt:variant>
        <vt:i4>0</vt:i4>
      </vt:variant>
      <vt:variant>
        <vt:i4>5</vt:i4>
      </vt:variant>
      <vt:variant>
        <vt:lpwstr/>
      </vt:variant>
      <vt:variant>
        <vt:lpwstr>_Toc114415785</vt:lpwstr>
      </vt:variant>
      <vt:variant>
        <vt:i4>2031667</vt:i4>
      </vt:variant>
      <vt:variant>
        <vt:i4>380</vt:i4>
      </vt:variant>
      <vt:variant>
        <vt:i4>0</vt:i4>
      </vt:variant>
      <vt:variant>
        <vt:i4>5</vt:i4>
      </vt:variant>
      <vt:variant>
        <vt:lpwstr/>
      </vt:variant>
      <vt:variant>
        <vt:lpwstr>_Toc114415784</vt:lpwstr>
      </vt:variant>
      <vt:variant>
        <vt:i4>2031667</vt:i4>
      </vt:variant>
      <vt:variant>
        <vt:i4>374</vt:i4>
      </vt:variant>
      <vt:variant>
        <vt:i4>0</vt:i4>
      </vt:variant>
      <vt:variant>
        <vt:i4>5</vt:i4>
      </vt:variant>
      <vt:variant>
        <vt:lpwstr/>
      </vt:variant>
      <vt:variant>
        <vt:lpwstr>_Toc114415783</vt:lpwstr>
      </vt:variant>
      <vt:variant>
        <vt:i4>2031667</vt:i4>
      </vt:variant>
      <vt:variant>
        <vt:i4>368</vt:i4>
      </vt:variant>
      <vt:variant>
        <vt:i4>0</vt:i4>
      </vt:variant>
      <vt:variant>
        <vt:i4>5</vt:i4>
      </vt:variant>
      <vt:variant>
        <vt:lpwstr/>
      </vt:variant>
      <vt:variant>
        <vt:lpwstr>_Toc114415780</vt:lpwstr>
      </vt:variant>
      <vt:variant>
        <vt:i4>1048627</vt:i4>
      </vt:variant>
      <vt:variant>
        <vt:i4>362</vt:i4>
      </vt:variant>
      <vt:variant>
        <vt:i4>0</vt:i4>
      </vt:variant>
      <vt:variant>
        <vt:i4>5</vt:i4>
      </vt:variant>
      <vt:variant>
        <vt:lpwstr/>
      </vt:variant>
      <vt:variant>
        <vt:lpwstr>_Toc114415779</vt:lpwstr>
      </vt:variant>
      <vt:variant>
        <vt:i4>1048627</vt:i4>
      </vt:variant>
      <vt:variant>
        <vt:i4>356</vt:i4>
      </vt:variant>
      <vt:variant>
        <vt:i4>0</vt:i4>
      </vt:variant>
      <vt:variant>
        <vt:i4>5</vt:i4>
      </vt:variant>
      <vt:variant>
        <vt:lpwstr/>
      </vt:variant>
      <vt:variant>
        <vt:lpwstr>_Toc114415778</vt:lpwstr>
      </vt:variant>
      <vt:variant>
        <vt:i4>1048627</vt:i4>
      </vt:variant>
      <vt:variant>
        <vt:i4>350</vt:i4>
      </vt:variant>
      <vt:variant>
        <vt:i4>0</vt:i4>
      </vt:variant>
      <vt:variant>
        <vt:i4>5</vt:i4>
      </vt:variant>
      <vt:variant>
        <vt:lpwstr/>
      </vt:variant>
      <vt:variant>
        <vt:lpwstr>_Toc114415777</vt:lpwstr>
      </vt:variant>
      <vt:variant>
        <vt:i4>1048627</vt:i4>
      </vt:variant>
      <vt:variant>
        <vt:i4>344</vt:i4>
      </vt:variant>
      <vt:variant>
        <vt:i4>0</vt:i4>
      </vt:variant>
      <vt:variant>
        <vt:i4>5</vt:i4>
      </vt:variant>
      <vt:variant>
        <vt:lpwstr/>
      </vt:variant>
      <vt:variant>
        <vt:lpwstr>_Toc114415776</vt:lpwstr>
      </vt:variant>
      <vt:variant>
        <vt:i4>1048627</vt:i4>
      </vt:variant>
      <vt:variant>
        <vt:i4>338</vt:i4>
      </vt:variant>
      <vt:variant>
        <vt:i4>0</vt:i4>
      </vt:variant>
      <vt:variant>
        <vt:i4>5</vt:i4>
      </vt:variant>
      <vt:variant>
        <vt:lpwstr/>
      </vt:variant>
      <vt:variant>
        <vt:lpwstr>_Toc114415775</vt:lpwstr>
      </vt:variant>
      <vt:variant>
        <vt:i4>1048627</vt:i4>
      </vt:variant>
      <vt:variant>
        <vt:i4>332</vt:i4>
      </vt:variant>
      <vt:variant>
        <vt:i4>0</vt:i4>
      </vt:variant>
      <vt:variant>
        <vt:i4>5</vt:i4>
      </vt:variant>
      <vt:variant>
        <vt:lpwstr/>
      </vt:variant>
      <vt:variant>
        <vt:lpwstr>_Toc114415770</vt:lpwstr>
      </vt:variant>
      <vt:variant>
        <vt:i4>1114163</vt:i4>
      </vt:variant>
      <vt:variant>
        <vt:i4>326</vt:i4>
      </vt:variant>
      <vt:variant>
        <vt:i4>0</vt:i4>
      </vt:variant>
      <vt:variant>
        <vt:i4>5</vt:i4>
      </vt:variant>
      <vt:variant>
        <vt:lpwstr/>
      </vt:variant>
      <vt:variant>
        <vt:lpwstr>_Toc114415769</vt:lpwstr>
      </vt:variant>
      <vt:variant>
        <vt:i4>1114163</vt:i4>
      </vt:variant>
      <vt:variant>
        <vt:i4>320</vt:i4>
      </vt:variant>
      <vt:variant>
        <vt:i4>0</vt:i4>
      </vt:variant>
      <vt:variant>
        <vt:i4>5</vt:i4>
      </vt:variant>
      <vt:variant>
        <vt:lpwstr/>
      </vt:variant>
      <vt:variant>
        <vt:lpwstr>_Toc114415768</vt:lpwstr>
      </vt:variant>
      <vt:variant>
        <vt:i4>1114163</vt:i4>
      </vt:variant>
      <vt:variant>
        <vt:i4>314</vt:i4>
      </vt:variant>
      <vt:variant>
        <vt:i4>0</vt:i4>
      </vt:variant>
      <vt:variant>
        <vt:i4>5</vt:i4>
      </vt:variant>
      <vt:variant>
        <vt:lpwstr/>
      </vt:variant>
      <vt:variant>
        <vt:lpwstr>_Toc114415767</vt:lpwstr>
      </vt:variant>
      <vt:variant>
        <vt:i4>1114163</vt:i4>
      </vt:variant>
      <vt:variant>
        <vt:i4>308</vt:i4>
      </vt:variant>
      <vt:variant>
        <vt:i4>0</vt:i4>
      </vt:variant>
      <vt:variant>
        <vt:i4>5</vt:i4>
      </vt:variant>
      <vt:variant>
        <vt:lpwstr/>
      </vt:variant>
      <vt:variant>
        <vt:lpwstr>_Toc114415766</vt:lpwstr>
      </vt:variant>
      <vt:variant>
        <vt:i4>1114163</vt:i4>
      </vt:variant>
      <vt:variant>
        <vt:i4>302</vt:i4>
      </vt:variant>
      <vt:variant>
        <vt:i4>0</vt:i4>
      </vt:variant>
      <vt:variant>
        <vt:i4>5</vt:i4>
      </vt:variant>
      <vt:variant>
        <vt:lpwstr/>
      </vt:variant>
      <vt:variant>
        <vt:lpwstr>_Toc114415765</vt:lpwstr>
      </vt:variant>
      <vt:variant>
        <vt:i4>1114163</vt:i4>
      </vt:variant>
      <vt:variant>
        <vt:i4>296</vt:i4>
      </vt:variant>
      <vt:variant>
        <vt:i4>0</vt:i4>
      </vt:variant>
      <vt:variant>
        <vt:i4>5</vt:i4>
      </vt:variant>
      <vt:variant>
        <vt:lpwstr/>
      </vt:variant>
      <vt:variant>
        <vt:lpwstr>_Toc114415764</vt:lpwstr>
      </vt:variant>
      <vt:variant>
        <vt:i4>1114163</vt:i4>
      </vt:variant>
      <vt:variant>
        <vt:i4>290</vt:i4>
      </vt:variant>
      <vt:variant>
        <vt:i4>0</vt:i4>
      </vt:variant>
      <vt:variant>
        <vt:i4>5</vt:i4>
      </vt:variant>
      <vt:variant>
        <vt:lpwstr/>
      </vt:variant>
      <vt:variant>
        <vt:lpwstr>_Toc114415763</vt:lpwstr>
      </vt:variant>
      <vt:variant>
        <vt:i4>1114163</vt:i4>
      </vt:variant>
      <vt:variant>
        <vt:i4>284</vt:i4>
      </vt:variant>
      <vt:variant>
        <vt:i4>0</vt:i4>
      </vt:variant>
      <vt:variant>
        <vt:i4>5</vt:i4>
      </vt:variant>
      <vt:variant>
        <vt:lpwstr/>
      </vt:variant>
      <vt:variant>
        <vt:lpwstr>_Toc114415762</vt:lpwstr>
      </vt:variant>
      <vt:variant>
        <vt:i4>1114163</vt:i4>
      </vt:variant>
      <vt:variant>
        <vt:i4>278</vt:i4>
      </vt:variant>
      <vt:variant>
        <vt:i4>0</vt:i4>
      </vt:variant>
      <vt:variant>
        <vt:i4>5</vt:i4>
      </vt:variant>
      <vt:variant>
        <vt:lpwstr/>
      </vt:variant>
      <vt:variant>
        <vt:lpwstr>_Toc114415761</vt:lpwstr>
      </vt:variant>
      <vt:variant>
        <vt:i4>1114163</vt:i4>
      </vt:variant>
      <vt:variant>
        <vt:i4>272</vt:i4>
      </vt:variant>
      <vt:variant>
        <vt:i4>0</vt:i4>
      </vt:variant>
      <vt:variant>
        <vt:i4>5</vt:i4>
      </vt:variant>
      <vt:variant>
        <vt:lpwstr/>
      </vt:variant>
      <vt:variant>
        <vt:lpwstr>_Toc114415760</vt:lpwstr>
      </vt:variant>
      <vt:variant>
        <vt:i4>1179699</vt:i4>
      </vt:variant>
      <vt:variant>
        <vt:i4>266</vt:i4>
      </vt:variant>
      <vt:variant>
        <vt:i4>0</vt:i4>
      </vt:variant>
      <vt:variant>
        <vt:i4>5</vt:i4>
      </vt:variant>
      <vt:variant>
        <vt:lpwstr/>
      </vt:variant>
      <vt:variant>
        <vt:lpwstr>_Toc114415759</vt:lpwstr>
      </vt:variant>
      <vt:variant>
        <vt:i4>1179699</vt:i4>
      </vt:variant>
      <vt:variant>
        <vt:i4>260</vt:i4>
      </vt:variant>
      <vt:variant>
        <vt:i4>0</vt:i4>
      </vt:variant>
      <vt:variant>
        <vt:i4>5</vt:i4>
      </vt:variant>
      <vt:variant>
        <vt:lpwstr/>
      </vt:variant>
      <vt:variant>
        <vt:lpwstr>_Toc114415758</vt:lpwstr>
      </vt:variant>
      <vt:variant>
        <vt:i4>1179699</vt:i4>
      </vt:variant>
      <vt:variant>
        <vt:i4>254</vt:i4>
      </vt:variant>
      <vt:variant>
        <vt:i4>0</vt:i4>
      </vt:variant>
      <vt:variant>
        <vt:i4>5</vt:i4>
      </vt:variant>
      <vt:variant>
        <vt:lpwstr/>
      </vt:variant>
      <vt:variant>
        <vt:lpwstr>_Toc114415757</vt:lpwstr>
      </vt:variant>
      <vt:variant>
        <vt:i4>1179699</vt:i4>
      </vt:variant>
      <vt:variant>
        <vt:i4>248</vt:i4>
      </vt:variant>
      <vt:variant>
        <vt:i4>0</vt:i4>
      </vt:variant>
      <vt:variant>
        <vt:i4>5</vt:i4>
      </vt:variant>
      <vt:variant>
        <vt:lpwstr/>
      </vt:variant>
      <vt:variant>
        <vt:lpwstr>_Toc114415756</vt:lpwstr>
      </vt:variant>
      <vt:variant>
        <vt:i4>1179699</vt:i4>
      </vt:variant>
      <vt:variant>
        <vt:i4>242</vt:i4>
      </vt:variant>
      <vt:variant>
        <vt:i4>0</vt:i4>
      </vt:variant>
      <vt:variant>
        <vt:i4>5</vt:i4>
      </vt:variant>
      <vt:variant>
        <vt:lpwstr/>
      </vt:variant>
      <vt:variant>
        <vt:lpwstr>_Toc114415755</vt:lpwstr>
      </vt:variant>
      <vt:variant>
        <vt:i4>1179699</vt:i4>
      </vt:variant>
      <vt:variant>
        <vt:i4>236</vt:i4>
      </vt:variant>
      <vt:variant>
        <vt:i4>0</vt:i4>
      </vt:variant>
      <vt:variant>
        <vt:i4>5</vt:i4>
      </vt:variant>
      <vt:variant>
        <vt:lpwstr/>
      </vt:variant>
      <vt:variant>
        <vt:lpwstr>_Toc114415754</vt:lpwstr>
      </vt:variant>
      <vt:variant>
        <vt:i4>1179699</vt:i4>
      </vt:variant>
      <vt:variant>
        <vt:i4>230</vt:i4>
      </vt:variant>
      <vt:variant>
        <vt:i4>0</vt:i4>
      </vt:variant>
      <vt:variant>
        <vt:i4>5</vt:i4>
      </vt:variant>
      <vt:variant>
        <vt:lpwstr/>
      </vt:variant>
      <vt:variant>
        <vt:lpwstr>_Toc114415753</vt:lpwstr>
      </vt:variant>
      <vt:variant>
        <vt:i4>1179699</vt:i4>
      </vt:variant>
      <vt:variant>
        <vt:i4>224</vt:i4>
      </vt:variant>
      <vt:variant>
        <vt:i4>0</vt:i4>
      </vt:variant>
      <vt:variant>
        <vt:i4>5</vt:i4>
      </vt:variant>
      <vt:variant>
        <vt:lpwstr/>
      </vt:variant>
      <vt:variant>
        <vt:lpwstr>_Toc114415752</vt:lpwstr>
      </vt:variant>
      <vt:variant>
        <vt:i4>1179699</vt:i4>
      </vt:variant>
      <vt:variant>
        <vt:i4>218</vt:i4>
      </vt:variant>
      <vt:variant>
        <vt:i4>0</vt:i4>
      </vt:variant>
      <vt:variant>
        <vt:i4>5</vt:i4>
      </vt:variant>
      <vt:variant>
        <vt:lpwstr/>
      </vt:variant>
      <vt:variant>
        <vt:lpwstr>_Toc114415751</vt:lpwstr>
      </vt:variant>
      <vt:variant>
        <vt:i4>1179699</vt:i4>
      </vt:variant>
      <vt:variant>
        <vt:i4>212</vt:i4>
      </vt:variant>
      <vt:variant>
        <vt:i4>0</vt:i4>
      </vt:variant>
      <vt:variant>
        <vt:i4>5</vt:i4>
      </vt:variant>
      <vt:variant>
        <vt:lpwstr/>
      </vt:variant>
      <vt:variant>
        <vt:lpwstr>_Toc114415750</vt:lpwstr>
      </vt:variant>
      <vt:variant>
        <vt:i4>1245235</vt:i4>
      </vt:variant>
      <vt:variant>
        <vt:i4>206</vt:i4>
      </vt:variant>
      <vt:variant>
        <vt:i4>0</vt:i4>
      </vt:variant>
      <vt:variant>
        <vt:i4>5</vt:i4>
      </vt:variant>
      <vt:variant>
        <vt:lpwstr/>
      </vt:variant>
      <vt:variant>
        <vt:lpwstr>_Toc114415749</vt:lpwstr>
      </vt:variant>
      <vt:variant>
        <vt:i4>1245235</vt:i4>
      </vt:variant>
      <vt:variant>
        <vt:i4>200</vt:i4>
      </vt:variant>
      <vt:variant>
        <vt:i4>0</vt:i4>
      </vt:variant>
      <vt:variant>
        <vt:i4>5</vt:i4>
      </vt:variant>
      <vt:variant>
        <vt:lpwstr/>
      </vt:variant>
      <vt:variant>
        <vt:lpwstr>_Toc114415748</vt:lpwstr>
      </vt:variant>
      <vt:variant>
        <vt:i4>1245235</vt:i4>
      </vt:variant>
      <vt:variant>
        <vt:i4>194</vt:i4>
      </vt:variant>
      <vt:variant>
        <vt:i4>0</vt:i4>
      </vt:variant>
      <vt:variant>
        <vt:i4>5</vt:i4>
      </vt:variant>
      <vt:variant>
        <vt:lpwstr/>
      </vt:variant>
      <vt:variant>
        <vt:lpwstr>_Toc114415747</vt:lpwstr>
      </vt:variant>
      <vt:variant>
        <vt:i4>1245235</vt:i4>
      </vt:variant>
      <vt:variant>
        <vt:i4>188</vt:i4>
      </vt:variant>
      <vt:variant>
        <vt:i4>0</vt:i4>
      </vt:variant>
      <vt:variant>
        <vt:i4>5</vt:i4>
      </vt:variant>
      <vt:variant>
        <vt:lpwstr/>
      </vt:variant>
      <vt:variant>
        <vt:lpwstr>_Toc114415746</vt:lpwstr>
      </vt:variant>
      <vt:variant>
        <vt:i4>1245235</vt:i4>
      </vt:variant>
      <vt:variant>
        <vt:i4>182</vt:i4>
      </vt:variant>
      <vt:variant>
        <vt:i4>0</vt:i4>
      </vt:variant>
      <vt:variant>
        <vt:i4>5</vt:i4>
      </vt:variant>
      <vt:variant>
        <vt:lpwstr/>
      </vt:variant>
      <vt:variant>
        <vt:lpwstr>_Toc114415745</vt:lpwstr>
      </vt:variant>
      <vt:variant>
        <vt:i4>1245235</vt:i4>
      </vt:variant>
      <vt:variant>
        <vt:i4>176</vt:i4>
      </vt:variant>
      <vt:variant>
        <vt:i4>0</vt:i4>
      </vt:variant>
      <vt:variant>
        <vt:i4>5</vt:i4>
      </vt:variant>
      <vt:variant>
        <vt:lpwstr/>
      </vt:variant>
      <vt:variant>
        <vt:lpwstr>_Toc114415744</vt:lpwstr>
      </vt:variant>
      <vt:variant>
        <vt:i4>1245235</vt:i4>
      </vt:variant>
      <vt:variant>
        <vt:i4>170</vt:i4>
      </vt:variant>
      <vt:variant>
        <vt:i4>0</vt:i4>
      </vt:variant>
      <vt:variant>
        <vt:i4>5</vt:i4>
      </vt:variant>
      <vt:variant>
        <vt:lpwstr/>
      </vt:variant>
      <vt:variant>
        <vt:lpwstr>_Toc114415743</vt:lpwstr>
      </vt:variant>
      <vt:variant>
        <vt:i4>1245235</vt:i4>
      </vt:variant>
      <vt:variant>
        <vt:i4>164</vt:i4>
      </vt:variant>
      <vt:variant>
        <vt:i4>0</vt:i4>
      </vt:variant>
      <vt:variant>
        <vt:i4>5</vt:i4>
      </vt:variant>
      <vt:variant>
        <vt:lpwstr/>
      </vt:variant>
      <vt:variant>
        <vt:lpwstr>_Toc114415742</vt:lpwstr>
      </vt:variant>
      <vt:variant>
        <vt:i4>1245235</vt:i4>
      </vt:variant>
      <vt:variant>
        <vt:i4>158</vt:i4>
      </vt:variant>
      <vt:variant>
        <vt:i4>0</vt:i4>
      </vt:variant>
      <vt:variant>
        <vt:i4>5</vt:i4>
      </vt:variant>
      <vt:variant>
        <vt:lpwstr/>
      </vt:variant>
      <vt:variant>
        <vt:lpwstr>_Toc114415741</vt:lpwstr>
      </vt:variant>
      <vt:variant>
        <vt:i4>1245235</vt:i4>
      </vt:variant>
      <vt:variant>
        <vt:i4>152</vt:i4>
      </vt:variant>
      <vt:variant>
        <vt:i4>0</vt:i4>
      </vt:variant>
      <vt:variant>
        <vt:i4>5</vt:i4>
      </vt:variant>
      <vt:variant>
        <vt:lpwstr/>
      </vt:variant>
      <vt:variant>
        <vt:lpwstr>_Toc114415740</vt:lpwstr>
      </vt:variant>
      <vt:variant>
        <vt:i4>1310771</vt:i4>
      </vt:variant>
      <vt:variant>
        <vt:i4>146</vt:i4>
      </vt:variant>
      <vt:variant>
        <vt:i4>0</vt:i4>
      </vt:variant>
      <vt:variant>
        <vt:i4>5</vt:i4>
      </vt:variant>
      <vt:variant>
        <vt:lpwstr/>
      </vt:variant>
      <vt:variant>
        <vt:lpwstr>_Toc114415739</vt:lpwstr>
      </vt:variant>
      <vt:variant>
        <vt:i4>1310771</vt:i4>
      </vt:variant>
      <vt:variant>
        <vt:i4>140</vt:i4>
      </vt:variant>
      <vt:variant>
        <vt:i4>0</vt:i4>
      </vt:variant>
      <vt:variant>
        <vt:i4>5</vt:i4>
      </vt:variant>
      <vt:variant>
        <vt:lpwstr/>
      </vt:variant>
      <vt:variant>
        <vt:lpwstr>_Toc114415738</vt:lpwstr>
      </vt:variant>
      <vt:variant>
        <vt:i4>1310771</vt:i4>
      </vt:variant>
      <vt:variant>
        <vt:i4>134</vt:i4>
      </vt:variant>
      <vt:variant>
        <vt:i4>0</vt:i4>
      </vt:variant>
      <vt:variant>
        <vt:i4>5</vt:i4>
      </vt:variant>
      <vt:variant>
        <vt:lpwstr/>
      </vt:variant>
      <vt:variant>
        <vt:lpwstr>_Toc114415737</vt:lpwstr>
      </vt:variant>
      <vt:variant>
        <vt:i4>1310771</vt:i4>
      </vt:variant>
      <vt:variant>
        <vt:i4>128</vt:i4>
      </vt:variant>
      <vt:variant>
        <vt:i4>0</vt:i4>
      </vt:variant>
      <vt:variant>
        <vt:i4>5</vt:i4>
      </vt:variant>
      <vt:variant>
        <vt:lpwstr/>
      </vt:variant>
      <vt:variant>
        <vt:lpwstr>_Toc114415736</vt:lpwstr>
      </vt:variant>
      <vt:variant>
        <vt:i4>1310771</vt:i4>
      </vt:variant>
      <vt:variant>
        <vt:i4>122</vt:i4>
      </vt:variant>
      <vt:variant>
        <vt:i4>0</vt:i4>
      </vt:variant>
      <vt:variant>
        <vt:i4>5</vt:i4>
      </vt:variant>
      <vt:variant>
        <vt:lpwstr/>
      </vt:variant>
      <vt:variant>
        <vt:lpwstr>_Toc114415735</vt:lpwstr>
      </vt:variant>
      <vt:variant>
        <vt:i4>1310771</vt:i4>
      </vt:variant>
      <vt:variant>
        <vt:i4>116</vt:i4>
      </vt:variant>
      <vt:variant>
        <vt:i4>0</vt:i4>
      </vt:variant>
      <vt:variant>
        <vt:i4>5</vt:i4>
      </vt:variant>
      <vt:variant>
        <vt:lpwstr/>
      </vt:variant>
      <vt:variant>
        <vt:lpwstr>_Toc114415734</vt:lpwstr>
      </vt:variant>
      <vt:variant>
        <vt:i4>1310771</vt:i4>
      </vt:variant>
      <vt:variant>
        <vt:i4>110</vt:i4>
      </vt:variant>
      <vt:variant>
        <vt:i4>0</vt:i4>
      </vt:variant>
      <vt:variant>
        <vt:i4>5</vt:i4>
      </vt:variant>
      <vt:variant>
        <vt:lpwstr/>
      </vt:variant>
      <vt:variant>
        <vt:lpwstr>_Toc114415733</vt:lpwstr>
      </vt:variant>
      <vt:variant>
        <vt:i4>1310771</vt:i4>
      </vt:variant>
      <vt:variant>
        <vt:i4>104</vt:i4>
      </vt:variant>
      <vt:variant>
        <vt:i4>0</vt:i4>
      </vt:variant>
      <vt:variant>
        <vt:i4>5</vt:i4>
      </vt:variant>
      <vt:variant>
        <vt:lpwstr/>
      </vt:variant>
      <vt:variant>
        <vt:lpwstr>_Toc114415732</vt:lpwstr>
      </vt:variant>
      <vt:variant>
        <vt:i4>1376307</vt:i4>
      </vt:variant>
      <vt:variant>
        <vt:i4>98</vt:i4>
      </vt:variant>
      <vt:variant>
        <vt:i4>0</vt:i4>
      </vt:variant>
      <vt:variant>
        <vt:i4>5</vt:i4>
      </vt:variant>
      <vt:variant>
        <vt:lpwstr/>
      </vt:variant>
      <vt:variant>
        <vt:lpwstr>_Toc114415729</vt:lpwstr>
      </vt:variant>
      <vt:variant>
        <vt:i4>1376307</vt:i4>
      </vt:variant>
      <vt:variant>
        <vt:i4>92</vt:i4>
      </vt:variant>
      <vt:variant>
        <vt:i4>0</vt:i4>
      </vt:variant>
      <vt:variant>
        <vt:i4>5</vt:i4>
      </vt:variant>
      <vt:variant>
        <vt:lpwstr/>
      </vt:variant>
      <vt:variant>
        <vt:lpwstr>_Toc114415728</vt:lpwstr>
      </vt:variant>
      <vt:variant>
        <vt:i4>1376307</vt:i4>
      </vt:variant>
      <vt:variant>
        <vt:i4>86</vt:i4>
      </vt:variant>
      <vt:variant>
        <vt:i4>0</vt:i4>
      </vt:variant>
      <vt:variant>
        <vt:i4>5</vt:i4>
      </vt:variant>
      <vt:variant>
        <vt:lpwstr/>
      </vt:variant>
      <vt:variant>
        <vt:lpwstr>_Toc114415727</vt:lpwstr>
      </vt:variant>
      <vt:variant>
        <vt:i4>1376307</vt:i4>
      </vt:variant>
      <vt:variant>
        <vt:i4>80</vt:i4>
      </vt:variant>
      <vt:variant>
        <vt:i4>0</vt:i4>
      </vt:variant>
      <vt:variant>
        <vt:i4>5</vt:i4>
      </vt:variant>
      <vt:variant>
        <vt:lpwstr/>
      </vt:variant>
      <vt:variant>
        <vt:lpwstr>_Toc114415726</vt:lpwstr>
      </vt:variant>
      <vt:variant>
        <vt:i4>1376307</vt:i4>
      </vt:variant>
      <vt:variant>
        <vt:i4>74</vt:i4>
      </vt:variant>
      <vt:variant>
        <vt:i4>0</vt:i4>
      </vt:variant>
      <vt:variant>
        <vt:i4>5</vt:i4>
      </vt:variant>
      <vt:variant>
        <vt:lpwstr/>
      </vt:variant>
      <vt:variant>
        <vt:lpwstr>_Toc114415725</vt:lpwstr>
      </vt:variant>
      <vt:variant>
        <vt:i4>1376307</vt:i4>
      </vt:variant>
      <vt:variant>
        <vt:i4>68</vt:i4>
      </vt:variant>
      <vt:variant>
        <vt:i4>0</vt:i4>
      </vt:variant>
      <vt:variant>
        <vt:i4>5</vt:i4>
      </vt:variant>
      <vt:variant>
        <vt:lpwstr/>
      </vt:variant>
      <vt:variant>
        <vt:lpwstr>_Toc114415724</vt:lpwstr>
      </vt:variant>
      <vt:variant>
        <vt:i4>1376307</vt:i4>
      </vt:variant>
      <vt:variant>
        <vt:i4>62</vt:i4>
      </vt:variant>
      <vt:variant>
        <vt:i4>0</vt:i4>
      </vt:variant>
      <vt:variant>
        <vt:i4>5</vt:i4>
      </vt:variant>
      <vt:variant>
        <vt:lpwstr/>
      </vt:variant>
      <vt:variant>
        <vt:lpwstr>_Toc114415723</vt:lpwstr>
      </vt:variant>
      <vt:variant>
        <vt:i4>1376307</vt:i4>
      </vt:variant>
      <vt:variant>
        <vt:i4>56</vt:i4>
      </vt:variant>
      <vt:variant>
        <vt:i4>0</vt:i4>
      </vt:variant>
      <vt:variant>
        <vt:i4>5</vt:i4>
      </vt:variant>
      <vt:variant>
        <vt:lpwstr/>
      </vt:variant>
      <vt:variant>
        <vt:lpwstr>_Toc114415722</vt:lpwstr>
      </vt:variant>
      <vt:variant>
        <vt:i4>1376307</vt:i4>
      </vt:variant>
      <vt:variant>
        <vt:i4>50</vt:i4>
      </vt:variant>
      <vt:variant>
        <vt:i4>0</vt:i4>
      </vt:variant>
      <vt:variant>
        <vt:i4>5</vt:i4>
      </vt:variant>
      <vt:variant>
        <vt:lpwstr/>
      </vt:variant>
      <vt:variant>
        <vt:lpwstr>_Toc114415721</vt:lpwstr>
      </vt:variant>
      <vt:variant>
        <vt:i4>1376307</vt:i4>
      </vt:variant>
      <vt:variant>
        <vt:i4>44</vt:i4>
      </vt:variant>
      <vt:variant>
        <vt:i4>0</vt:i4>
      </vt:variant>
      <vt:variant>
        <vt:i4>5</vt:i4>
      </vt:variant>
      <vt:variant>
        <vt:lpwstr/>
      </vt:variant>
      <vt:variant>
        <vt:lpwstr>_Toc114415720</vt:lpwstr>
      </vt:variant>
      <vt:variant>
        <vt:i4>1441843</vt:i4>
      </vt:variant>
      <vt:variant>
        <vt:i4>38</vt:i4>
      </vt:variant>
      <vt:variant>
        <vt:i4>0</vt:i4>
      </vt:variant>
      <vt:variant>
        <vt:i4>5</vt:i4>
      </vt:variant>
      <vt:variant>
        <vt:lpwstr/>
      </vt:variant>
      <vt:variant>
        <vt:lpwstr>_Toc114415719</vt:lpwstr>
      </vt:variant>
      <vt:variant>
        <vt:i4>1441843</vt:i4>
      </vt:variant>
      <vt:variant>
        <vt:i4>32</vt:i4>
      </vt:variant>
      <vt:variant>
        <vt:i4>0</vt:i4>
      </vt:variant>
      <vt:variant>
        <vt:i4>5</vt:i4>
      </vt:variant>
      <vt:variant>
        <vt:lpwstr/>
      </vt:variant>
      <vt:variant>
        <vt:lpwstr>_Toc114415718</vt:lpwstr>
      </vt:variant>
      <vt:variant>
        <vt:i4>1441843</vt:i4>
      </vt:variant>
      <vt:variant>
        <vt:i4>26</vt:i4>
      </vt:variant>
      <vt:variant>
        <vt:i4>0</vt:i4>
      </vt:variant>
      <vt:variant>
        <vt:i4>5</vt:i4>
      </vt:variant>
      <vt:variant>
        <vt:lpwstr/>
      </vt:variant>
      <vt:variant>
        <vt:lpwstr>_Toc114415717</vt:lpwstr>
      </vt:variant>
      <vt:variant>
        <vt:i4>1441843</vt:i4>
      </vt:variant>
      <vt:variant>
        <vt:i4>20</vt:i4>
      </vt:variant>
      <vt:variant>
        <vt:i4>0</vt:i4>
      </vt:variant>
      <vt:variant>
        <vt:i4>5</vt:i4>
      </vt:variant>
      <vt:variant>
        <vt:lpwstr/>
      </vt:variant>
      <vt:variant>
        <vt:lpwstr>_Toc114415716</vt:lpwstr>
      </vt:variant>
      <vt:variant>
        <vt:i4>1441843</vt:i4>
      </vt:variant>
      <vt:variant>
        <vt:i4>14</vt:i4>
      </vt:variant>
      <vt:variant>
        <vt:i4>0</vt:i4>
      </vt:variant>
      <vt:variant>
        <vt:i4>5</vt:i4>
      </vt:variant>
      <vt:variant>
        <vt:lpwstr/>
      </vt:variant>
      <vt:variant>
        <vt:lpwstr>_Toc114415715</vt:lpwstr>
      </vt:variant>
      <vt:variant>
        <vt:i4>1441843</vt:i4>
      </vt:variant>
      <vt:variant>
        <vt:i4>8</vt:i4>
      </vt:variant>
      <vt:variant>
        <vt:i4>0</vt:i4>
      </vt:variant>
      <vt:variant>
        <vt:i4>5</vt:i4>
      </vt:variant>
      <vt:variant>
        <vt:lpwstr/>
      </vt:variant>
      <vt:variant>
        <vt:lpwstr>_Toc114415714</vt:lpwstr>
      </vt:variant>
      <vt:variant>
        <vt:i4>1441843</vt:i4>
      </vt:variant>
      <vt:variant>
        <vt:i4>2</vt:i4>
      </vt:variant>
      <vt:variant>
        <vt:i4>0</vt:i4>
      </vt:variant>
      <vt:variant>
        <vt:i4>5</vt:i4>
      </vt:variant>
      <vt:variant>
        <vt:lpwstr/>
      </vt:variant>
      <vt:variant>
        <vt:lpwstr>_Toc114415713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Mandict Wong (Audit)</dc:creator>
  <cp:keywords/>
  <cp:lastModifiedBy>WONG, LH Mandict [Ex-Student]</cp:lastModifiedBy>
  <cp:revision>100</cp:revision>
  <cp:lastPrinted>2022-09-29T23:28:00Z</cp:lastPrinted>
  <dcterms:created xsi:type="dcterms:W3CDTF">2022-09-29T23:27:00Z</dcterms:created>
  <dcterms:modified xsi:type="dcterms:W3CDTF">2022-09-30T04:33:00Z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0x01010003A23DC81B4E0F4C8E03803D21DAE497</vt:lpwstr>
  </property>
  <property fmtid="{D5CDD505-2E9C-101B-9397-08002B2CF9AE}" pid="3" name="GrammarlyDocumentId">
    <vt:lpwstr>d23f145c756a07fa6f3bd8e85eec982712da653951a57075cd6c09d16e86ad7a</vt:lpwstr>
  </property>
</Properties>
</file>