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81C0F9" w14:textId="678398F8" w:rsidR="001A7084" w:rsidRDefault="004F0CAD" w:rsidP="002D50E6">
      <w:pPr>
        <w:pStyle w:val="Title"/>
        <w:jc w:val="center"/>
      </w:pPr>
      <w:r>
        <w:t>Contemporary Challenges</w:t>
      </w:r>
      <w:r w:rsidR="00304374">
        <w:t>: Making A Difference</w:t>
      </w:r>
    </w:p>
    <w:p w14:paraId="156096D4" w14:textId="6CA7AC69" w:rsidR="00CC311F" w:rsidRDefault="00CC311F" w:rsidP="002D50E6">
      <w:pPr>
        <w:pStyle w:val="Title"/>
        <w:jc w:val="center"/>
      </w:pPr>
      <w:r>
        <w:t>ECGE</w:t>
      </w:r>
      <w:r w:rsidR="007C54A7">
        <w:t>4006P/C</w:t>
      </w:r>
    </w:p>
    <w:p w14:paraId="2442D508" w14:textId="4BC3D5AC" w:rsidR="007C54A7" w:rsidRDefault="007C54A7" w:rsidP="002D50E6">
      <w:pPr>
        <w:pStyle w:val="Title"/>
        <w:jc w:val="center"/>
      </w:pPr>
      <w:r>
        <w:t>2117150</w:t>
      </w:r>
    </w:p>
    <w:p w14:paraId="2FE1BEF4" w14:textId="3881DCED" w:rsidR="007C54A7" w:rsidRPr="007C54A7" w:rsidRDefault="002D50E6" w:rsidP="002D50E6">
      <w:pPr>
        <w:pStyle w:val="Title"/>
        <w:jc w:val="center"/>
      </w:pPr>
      <w:r>
        <w:t>Assignment Two</w:t>
      </w:r>
      <w:r w:rsidR="00476DB0">
        <w:t>: Supporting Material</w:t>
      </w:r>
    </w:p>
    <w:p w14:paraId="79F50B46" w14:textId="77777777" w:rsidR="00CC311F" w:rsidRDefault="00CC311F" w:rsidP="00CC311F"/>
    <w:p w14:paraId="148F3855" w14:textId="77777777" w:rsidR="00793574" w:rsidRDefault="00793574" w:rsidP="00CC311F"/>
    <w:p w14:paraId="63A91262" w14:textId="77777777" w:rsidR="00793574" w:rsidRDefault="00793574" w:rsidP="00CC311F"/>
    <w:p w14:paraId="0CC24D9A" w14:textId="77777777" w:rsidR="00793574" w:rsidRDefault="00793574" w:rsidP="00CC311F"/>
    <w:p w14:paraId="32B72DC4" w14:textId="77777777" w:rsidR="00793574" w:rsidRDefault="00793574" w:rsidP="00CC311F"/>
    <w:p w14:paraId="5F6ABBB8" w14:textId="77777777" w:rsidR="00793574" w:rsidRDefault="00793574" w:rsidP="00CC311F"/>
    <w:p w14:paraId="34FF1725" w14:textId="77777777" w:rsidR="00793574" w:rsidRDefault="00793574" w:rsidP="00CC311F"/>
    <w:p w14:paraId="41A442E2" w14:textId="77777777" w:rsidR="00793574" w:rsidRDefault="00793574" w:rsidP="00CC311F"/>
    <w:p w14:paraId="797D9FC5" w14:textId="77777777" w:rsidR="00793574" w:rsidRDefault="00793574" w:rsidP="00CC311F"/>
    <w:p w14:paraId="08AAE9FF" w14:textId="77777777" w:rsidR="00793574" w:rsidRDefault="00793574" w:rsidP="00CC311F"/>
    <w:p w14:paraId="5C51966D" w14:textId="77777777" w:rsidR="00793574" w:rsidRDefault="00793574" w:rsidP="00CC311F"/>
    <w:p w14:paraId="6B1F97A0" w14:textId="77777777" w:rsidR="00793574" w:rsidRDefault="00793574" w:rsidP="00CC311F"/>
    <w:p w14:paraId="093DC81A" w14:textId="77777777" w:rsidR="00793574" w:rsidRDefault="00793574" w:rsidP="00CC311F"/>
    <w:p w14:paraId="7B0025C7" w14:textId="77777777" w:rsidR="00793574" w:rsidRDefault="00793574" w:rsidP="00CC311F"/>
    <w:p w14:paraId="1BD2AD22" w14:textId="77777777" w:rsidR="00793574" w:rsidRDefault="00793574" w:rsidP="00CC311F"/>
    <w:p w14:paraId="0CDC28AE" w14:textId="77777777" w:rsidR="00793574" w:rsidRDefault="00793574" w:rsidP="00CC311F"/>
    <w:p w14:paraId="328358F1" w14:textId="77777777" w:rsidR="00793574" w:rsidRDefault="00793574" w:rsidP="00CC311F"/>
    <w:p w14:paraId="061B49DF" w14:textId="77777777" w:rsidR="00793574" w:rsidRDefault="00793574" w:rsidP="00CC311F"/>
    <w:p w14:paraId="3A49C839" w14:textId="77777777" w:rsidR="00793574" w:rsidRDefault="00793574" w:rsidP="00CC311F"/>
    <w:p w14:paraId="6F6C8C31" w14:textId="77777777" w:rsidR="00793574" w:rsidRDefault="00793574" w:rsidP="00CC311F"/>
    <w:p w14:paraId="2AD92477" w14:textId="77777777" w:rsidR="00793574" w:rsidRPr="00CC311F" w:rsidRDefault="00793574" w:rsidP="00CC311F"/>
    <w:p w14:paraId="5178AB1B" w14:textId="77777777" w:rsidR="008C0EDC" w:rsidRDefault="008C0EDC" w:rsidP="00E62FC8">
      <w:pPr>
        <w:rPr>
          <w:rFonts w:ascii="Arial" w:hAnsi="Arial" w:cs="Arial"/>
          <w:sz w:val="24"/>
          <w:szCs w:val="24"/>
        </w:rPr>
      </w:pPr>
    </w:p>
    <w:p w14:paraId="53301727" w14:textId="0918ED28" w:rsidR="001A7084" w:rsidRPr="00793574" w:rsidRDefault="008C0EDC" w:rsidP="009A7BF8">
      <w:pPr>
        <w:pStyle w:val="Heading1"/>
        <w:rPr>
          <w:color w:val="auto"/>
        </w:rPr>
      </w:pPr>
      <w:r w:rsidRPr="00793574">
        <w:rPr>
          <w:color w:val="auto"/>
        </w:rPr>
        <w:t>Main Intro</w:t>
      </w:r>
      <w:r w:rsidR="00494404">
        <w:rPr>
          <w:color w:val="auto"/>
        </w:rPr>
        <w:t>duction</w:t>
      </w:r>
    </w:p>
    <w:p w14:paraId="22511517" w14:textId="77777777" w:rsidR="008C0EDC" w:rsidRPr="008C0EDC" w:rsidRDefault="008C0EDC" w:rsidP="008C0EDC"/>
    <w:p w14:paraId="7FB2615C" w14:textId="22EFF530" w:rsidR="008C0EDC" w:rsidRPr="00F734AA" w:rsidRDefault="008C0EDC" w:rsidP="008C0EDC">
      <w:pPr>
        <w:rPr>
          <w:rFonts w:ascii="Arial" w:hAnsi="Arial" w:cs="Arial"/>
          <w:color w:val="00B050"/>
          <w:sz w:val="24"/>
          <w:szCs w:val="24"/>
        </w:rPr>
      </w:pPr>
      <w:r>
        <w:rPr>
          <w:rFonts w:ascii="Arial" w:hAnsi="Arial" w:cs="Arial"/>
          <w:sz w:val="24"/>
          <w:szCs w:val="24"/>
        </w:rPr>
        <w:t>This presentation</w:t>
      </w:r>
      <w:r w:rsidR="00E95C2E">
        <w:rPr>
          <w:rFonts w:ascii="Arial" w:hAnsi="Arial" w:cs="Arial"/>
          <w:sz w:val="24"/>
          <w:szCs w:val="24"/>
        </w:rPr>
        <w:t xml:space="preserve"> utilises the Design Thinking process to examine the issue of </w:t>
      </w:r>
      <w:r w:rsidR="00020210">
        <w:rPr>
          <w:rFonts w:ascii="Arial" w:hAnsi="Arial" w:cs="Arial"/>
          <w:sz w:val="24"/>
          <w:szCs w:val="24"/>
        </w:rPr>
        <w:t xml:space="preserve">poor mental health in primary school </w:t>
      </w:r>
      <w:r w:rsidR="00A26487">
        <w:rPr>
          <w:rFonts w:ascii="Arial" w:hAnsi="Arial" w:cs="Arial"/>
          <w:sz w:val="24"/>
          <w:szCs w:val="24"/>
        </w:rPr>
        <w:t>children</w:t>
      </w:r>
      <w:r w:rsidR="00421610">
        <w:rPr>
          <w:rFonts w:ascii="Arial" w:hAnsi="Arial" w:cs="Arial"/>
          <w:sz w:val="24"/>
          <w:szCs w:val="24"/>
        </w:rPr>
        <w:t>. Using this process, we will attempt to come to a potential solution</w:t>
      </w:r>
      <w:r w:rsidR="00BA00EE">
        <w:rPr>
          <w:rFonts w:ascii="Arial" w:hAnsi="Arial" w:cs="Arial"/>
          <w:sz w:val="24"/>
          <w:szCs w:val="24"/>
        </w:rPr>
        <w:t>, but</w:t>
      </w:r>
      <w:r w:rsidR="004B516D">
        <w:rPr>
          <w:rFonts w:ascii="Arial" w:hAnsi="Arial" w:cs="Arial"/>
          <w:sz w:val="24"/>
          <w:szCs w:val="24"/>
        </w:rPr>
        <w:t xml:space="preserve"> </w:t>
      </w:r>
      <w:r w:rsidR="00BA00EE">
        <w:rPr>
          <w:rFonts w:ascii="Arial" w:hAnsi="Arial" w:cs="Arial"/>
          <w:sz w:val="24"/>
          <w:szCs w:val="24"/>
        </w:rPr>
        <w:t>f</w:t>
      </w:r>
      <w:r w:rsidR="00284CC6">
        <w:rPr>
          <w:rFonts w:ascii="Arial" w:hAnsi="Arial" w:cs="Arial"/>
          <w:sz w:val="24"/>
          <w:szCs w:val="24"/>
        </w:rPr>
        <w:t xml:space="preserve">irstly, </w:t>
      </w:r>
      <w:r w:rsidR="0025549A">
        <w:rPr>
          <w:rFonts w:ascii="Arial" w:hAnsi="Arial" w:cs="Arial"/>
          <w:sz w:val="24"/>
          <w:szCs w:val="24"/>
        </w:rPr>
        <w:t xml:space="preserve">we will define our use of the term </w:t>
      </w:r>
      <w:r w:rsidR="000A2A11">
        <w:rPr>
          <w:rFonts w:ascii="Arial" w:hAnsi="Arial" w:cs="Arial"/>
          <w:sz w:val="24"/>
          <w:szCs w:val="24"/>
        </w:rPr>
        <w:t>“</w:t>
      </w:r>
      <w:r w:rsidR="0025549A">
        <w:rPr>
          <w:rFonts w:ascii="Arial" w:hAnsi="Arial" w:cs="Arial"/>
          <w:sz w:val="24"/>
          <w:szCs w:val="24"/>
        </w:rPr>
        <w:t>mental health</w:t>
      </w:r>
      <w:r w:rsidR="000A2A11">
        <w:rPr>
          <w:rFonts w:ascii="Arial" w:hAnsi="Arial" w:cs="Arial"/>
          <w:sz w:val="24"/>
          <w:szCs w:val="24"/>
        </w:rPr>
        <w:t>”</w:t>
      </w:r>
      <w:r w:rsidR="0025549A">
        <w:rPr>
          <w:rFonts w:ascii="Arial" w:hAnsi="Arial" w:cs="Arial"/>
          <w:sz w:val="24"/>
          <w:szCs w:val="24"/>
        </w:rPr>
        <w:t xml:space="preserve">. </w:t>
      </w:r>
      <w:r w:rsidR="004B516D">
        <w:rPr>
          <w:rFonts w:ascii="Arial" w:hAnsi="Arial" w:cs="Arial"/>
          <w:sz w:val="24"/>
          <w:szCs w:val="24"/>
        </w:rPr>
        <w:t xml:space="preserve">The World Health Organisation (2022) </w:t>
      </w:r>
      <w:r w:rsidR="00CF2867">
        <w:rPr>
          <w:rFonts w:ascii="Arial" w:hAnsi="Arial" w:cs="Arial"/>
          <w:sz w:val="24"/>
          <w:szCs w:val="24"/>
        </w:rPr>
        <w:t>state that mental health is a crucially important facet of an individual’s overall health, which, if suffering, can have serious impacts on their ability to function well in their community, their resilience, confidence and overall development</w:t>
      </w:r>
      <w:r w:rsidR="008A204B">
        <w:rPr>
          <w:rFonts w:ascii="Arial" w:hAnsi="Arial" w:cs="Arial"/>
          <w:sz w:val="24"/>
          <w:szCs w:val="24"/>
        </w:rPr>
        <w:t>.</w:t>
      </w:r>
      <w:r w:rsidR="00F734AA">
        <w:rPr>
          <w:rFonts w:ascii="Arial" w:hAnsi="Arial" w:cs="Arial"/>
          <w:sz w:val="24"/>
          <w:szCs w:val="24"/>
        </w:rPr>
        <w:t xml:space="preserve"> </w:t>
      </w:r>
      <w:r w:rsidR="00F734AA">
        <w:rPr>
          <w:rFonts w:ascii="Arial" w:hAnsi="Arial" w:cs="Arial"/>
          <w:color w:val="00B050"/>
          <w:sz w:val="24"/>
          <w:szCs w:val="24"/>
        </w:rPr>
        <w:t>26 SECS</w:t>
      </w:r>
    </w:p>
    <w:p w14:paraId="7990BCE8" w14:textId="1A1D6481" w:rsidR="00137F87" w:rsidRPr="00793574" w:rsidRDefault="00793574" w:rsidP="001A7084">
      <w:pPr>
        <w:pStyle w:val="Heading1"/>
        <w:rPr>
          <w:color w:val="auto"/>
        </w:rPr>
      </w:pPr>
      <w:r>
        <w:rPr>
          <w:color w:val="auto"/>
        </w:rPr>
        <w:t>Empathise Intro</w:t>
      </w:r>
      <w:r w:rsidR="00494404">
        <w:rPr>
          <w:color w:val="auto"/>
        </w:rPr>
        <w:t>duction</w:t>
      </w:r>
    </w:p>
    <w:p w14:paraId="5A8227EF" w14:textId="72E58007" w:rsidR="00132477" w:rsidRDefault="00132477" w:rsidP="00132477">
      <w:pPr>
        <w:rPr>
          <w:rFonts w:ascii="Arial" w:hAnsi="Arial" w:cs="Arial"/>
          <w:sz w:val="24"/>
          <w:szCs w:val="24"/>
        </w:rPr>
      </w:pPr>
    </w:p>
    <w:p w14:paraId="6EFA73DD" w14:textId="039DAEEB" w:rsidR="00E1308B" w:rsidRPr="00793574" w:rsidRDefault="00582301" w:rsidP="00370438">
      <w:pPr>
        <w:rPr>
          <w:rFonts w:ascii="Arial" w:hAnsi="Arial" w:cs="Arial"/>
          <w:color w:val="00B050"/>
          <w:sz w:val="24"/>
          <w:szCs w:val="24"/>
        </w:rPr>
      </w:pPr>
      <w:r>
        <w:rPr>
          <w:rFonts w:ascii="Arial" w:hAnsi="Arial" w:cs="Arial"/>
          <w:sz w:val="24"/>
          <w:szCs w:val="24"/>
        </w:rPr>
        <w:t xml:space="preserve">This </w:t>
      </w:r>
      <w:r w:rsidR="002D6E3F">
        <w:rPr>
          <w:rFonts w:ascii="Arial" w:hAnsi="Arial" w:cs="Arial"/>
          <w:sz w:val="24"/>
          <w:szCs w:val="24"/>
        </w:rPr>
        <w:t xml:space="preserve">first </w:t>
      </w:r>
      <w:r>
        <w:rPr>
          <w:rFonts w:ascii="Arial" w:hAnsi="Arial" w:cs="Arial"/>
          <w:sz w:val="24"/>
          <w:szCs w:val="24"/>
        </w:rPr>
        <w:t xml:space="preserve">section will look to </w:t>
      </w:r>
      <w:r w:rsidR="007E6EC3">
        <w:rPr>
          <w:rFonts w:ascii="Arial" w:hAnsi="Arial" w:cs="Arial"/>
          <w:sz w:val="24"/>
          <w:szCs w:val="24"/>
        </w:rPr>
        <w:t xml:space="preserve">identify </w:t>
      </w:r>
      <w:r w:rsidR="005C3912">
        <w:rPr>
          <w:rFonts w:ascii="Arial" w:hAnsi="Arial" w:cs="Arial"/>
          <w:sz w:val="24"/>
          <w:szCs w:val="24"/>
        </w:rPr>
        <w:t>and empathise with the issue</w:t>
      </w:r>
      <w:r w:rsidR="00957CCD">
        <w:rPr>
          <w:rFonts w:ascii="Arial" w:hAnsi="Arial" w:cs="Arial"/>
          <w:sz w:val="24"/>
          <w:szCs w:val="24"/>
        </w:rPr>
        <w:t xml:space="preserve"> at hand, examining what the problem </w:t>
      </w:r>
      <w:r w:rsidR="00D74E4E">
        <w:rPr>
          <w:rFonts w:ascii="Arial" w:hAnsi="Arial" w:cs="Arial"/>
          <w:sz w:val="24"/>
          <w:szCs w:val="24"/>
        </w:rPr>
        <w:t>really is, and what the</w:t>
      </w:r>
      <w:r w:rsidR="0052080D">
        <w:rPr>
          <w:rFonts w:ascii="Arial" w:hAnsi="Arial" w:cs="Arial"/>
          <w:sz w:val="24"/>
          <w:szCs w:val="24"/>
        </w:rPr>
        <w:t xml:space="preserve"> individuals experiencing the </w:t>
      </w:r>
      <w:r w:rsidR="00CB3924">
        <w:rPr>
          <w:rFonts w:ascii="Arial" w:hAnsi="Arial" w:cs="Arial"/>
          <w:sz w:val="24"/>
          <w:szCs w:val="24"/>
        </w:rPr>
        <w:t xml:space="preserve">issue </w:t>
      </w:r>
      <w:r w:rsidR="0052080D">
        <w:rPr>
          <w:rFonts w:ascii="Arial" w:hAnsi="Arial" w:cs="Arial"/>
          <w:sz w:val="24"/>
          <w:szCs w:val="24"/>
        </w:rPr>
        <w:t xml:space="preserve">first-hand </w:t>
      </w:r>
      <w:r w:rsidR="00CB3924">
        <w:rPr>
          <w:rFonts w:ascii="Arial" w:hAnsi="Arial" w:cs="Arial"/>
          <w:sz w:val="24"/>
          <w:szCs w:val="24"/>
        </w:rPr>
        <w:t>need</w:t>
      </w:r>
      <w:r w:rsidR="002476DF">
        <w:rPr>
          <w:rFonts w:ascii="Arial" w:hAnsi="Arial" w:cs="Arial"/>
          <w:sz w:val="24"/>
          <w:szCs w:val="24"/>
        </w:rPr>
        <w:t>.</w:t>
      </w:r>
      <w:r w:rsidR="008A204B">
        <w:rPr>
          <w:rFonts w:ascii="Arial" w:hAnsi="Arial" w:cs="Arial"/>
          <w:sz w:val="24"/>
          <w:szCs w:val="24"/>
        </w:rPr>
        <w:t xml:space="preserve"> </w:t>
      </w:r>
      <w:r w:rsidR="00B04A79">
        <w:rPr>
          <w:rFonts w:ascii="Arial" w:hAnsi="Arial" w:cs="Arial"/>
          <w:sz w:val="24"/>
          <w:szCs w:val="24"/>
        </w:rPr>
        <w:t xml:space="preserve">Mentally Healthy Schools (n.d.) estimate that at least 10% of all primary school children in the UK suffer from some form of mental health condition, whilst Gowers </w:t>
      </w:r>
      <w:r w:rsidR="00B04A79">
        <w:rPr>
          <w:rFonts w:ascii="Arial" w:hAnsi="Arial" w:cs="Arial"/>
          <w:i/>
          <w:iCs/>
          <w:sz w:val="24"/>
          <w:szCs w:val="24"/>
        </w:rPr>
        <w:t>et al</w:t>
      </w:r>
      <w:r w:rsidR="00B04A79">
        <w:rPr>
          <w:rFonts w:ascii="Arial" w:hAnsi="Arial" w:cs="Arial"/>
          <w:sz w:val="24"/>
          <w:szCs w:val="24"/>
        </w:rPr>
        <w:t xml:space="preserve"> (2004) suggest that this number could even be as high as 20%. </w:t>
      </w:r>
      <w:r w:rsidR="00FA72AF">
        <w:rPr>
          <w:rFonts w:ascii="Arial" w:hAnsi="Arial" w:cs="Arial"/>
          <w:sz w:val="24"/>
          <w:szCs w:val="24"/>
        </w:rPr>
        <w:t>Poor mental health in childhood can lead to adverse effects across the whole lifespan</w:t>
      </w:r>
      <w:r w:rsidR="00FB7660">
        <w:rPr>
          <w:rFonts w:ascii="Arial" w:hAnsi="Arial" w:cs="Arial"/>
          <w:sz w:val="24"/>
          <w:szCs w:val="24"/>
        </w:rPr>
        <w:t>,</w:t>
      </w:r>
      <w:r w:rsidR="00683E43">
        <w:rPr>
          <w:rFonts w:ascii="Arial" w:hAnsi="Arial" w:cs="Arial"/>
          <w:sz w:val="24"/>
          <w:szCs w:val="24"/>
        </w:rPr>
        <w:t xml:space="preserve"> which makes</w:t>
      </w:r>
      <w:r w:rsidR="006E61AE">
        <w:rPr>
          <w:rFonts w:ascii="Arial" w:hAnsi="Arial" w:cs="Arial"/>
          <w:sz w:val="24"/>
          <w:szCs w:val="24"/>
        </w:rPr>
        <w:t xml:space="preserve"> it vitally important to identify and intervene with these issues as early as possible</w:t>
      </w:r>
      <w:r w:rsidR="006451D5">
        <w:rPr>
          <w:rFonts w:ascii="Arial" w:hAnsi="Arial" w:cs="Arial"/>
          <w:sz w:val="24"/>
          <w:szCs w:val="24"/>
        </w:rPr>
        <w:t xml:space="preserve"> – as early intervention is significantly more effective than trying to treat an </w:t>
      </w:r>
      <w:r w:rsidR="001C18F7">
        <w:rPr>
          <w:rFonts w:ascii="Arial" w:hAnsi="Arial" w:cs="Arial"/>
          <w:sz w:val="24"/>
          <w:szCs w:val="24"/>
        </w:rPr>
        <w:t xml:space="preserve">established issue </w:t>
      </w:r>
      <w:r w:rsidR="00880A56">
        <w:rPr>
          <w:rFonts w:ascii="Arial" w:hAnsi="Arial" w:cs="Arial"/>
          <w:sz w:val="24"/>
          <w:szCs w:val="24"/>
        </w:rPr>
        <w:t xml:space="preserve">(Giles-Kaye </w:t>
      </w:r>
      <w:r w:rsidR="00880A56">
        <w:rPr>
          <w:rFonts w:ascii="Arial" w:hAnsi="Arial" w:cs="Arial"/>
          <w:i/>
          <w:iCs/>
          <w:sz w:val="24"/>
          <w:szCs w:val="24"/>
        </w:rPr>
        <w:t>et al</w:t>
      </w:r>
      <w:r w:rsidR="00880A56">
        <w:rPr>
          <w:rFonts w:ascii="Arial" w:hAnsi="Arial" w:cs="Arial"/>
          <w:sz w:val="24"/>
          <w:szCs w:val="24"/>
        </w:rPr>
        <w:t>, 2022</w:t>
      </w:r>
      <w:r w:rsidR="00B7696A">
        <w:rPr>
          <w:rFonts w:ascii="Arial" w:hAnsi="Arial" w:cs="Arial"/>
          <w:sz w:val="24"/>
          <w:szCs w:val="24"/>
        </w:rPr>
        <w:t xml:space="preserve">. Collins </w:t>
      </w:r>
      <w:r w:rsidR="00B7696A">
        <w:rPr>
          <w:rFonts w:ascii="Arial" w:hAnsi="Arial" w:cs="Arial"/>
          <w:i/>
          <w:iCs/>
          <w:sz w:val="24"/>
          <w:szCs w:val="24"/>
        </w:rPr>
        <w:t>et al</w:t>
      </w:r>
      <w:r w:rsidR="00B7696A">
        <w:rPr>
          <w:rFonts w:ascii="Arial" w:hAnsi="Arial" w:cs="Arial"/>
          <w:sz w:val="24"/>
          <w:szCs w:val="24"/>
        </w:rPr>
        <w:t>, 2014).</w:t>
      </w:r>
      <w:r w:rsidR="00683E43">
        <w:rPr>
          <w:rFonts w:ascii="Arial" w:hAnsi="Arial" w:cs="Arial"/>
          <w:sz w:val="24"/>
          <w:szCs w:val="24"/>
        </w:rPr>
        <w:t xml:space="preserve"> </w:t>
      </w:r>
      <w:r w:rsidR="00683E43">
        <w:rPr>
          <w:rFonts w:ascii="Arial" w:hAnsi="Arial" w:cs="Arial"/>
          <w:color w:val="00B050"/>
          <w:sz w:val="24"/>
          <w:szCs w:val="24"/>
        </w:rPr>
        <w:t xml:space="preserve"> </w:t>
      </w:r>
      <w:r w:rsidR="004B7C5B">
        <w:rPr>
          <w:rFonts w:ascii="Arial" w:hAnsi="Arial" w:cs="Arial"/>
          <w:color w:val="00B050"/>
          <w:sz w:val="24"/>
          <w:szCs w:val="24"/>
        </w:rPr>
        <w:t>37</w:t>
      </w:r>
      <w:r w:rsidR="00CA277C">
        <w:rPr>
          <w:rFonts w:ascii="Arial" w:hAnsi="Arial" w:cs="Arial"/>
          <w:color w:val="00B050"/>
          <w:sz w:val="24"/>
          <w:szCs w:val="24"/>
        </w:rPr>
        <w:t xml:space="preserve"> SECS</w:t>
      </w:r>
    </w:p>
    <w:p w14:paraId="5112972C" w14:textId="77777777" w:rsidR="00376D9F" w:rsidRDefault="00376D9F" w:rsidP="00376D9F"/>
    <w:p w14:paraId="60D92C82" w14:textId="25E6228F" w:rsidR="00376D9F" w:rsidRPr="00793574" w:rsidRDefault="00376D9F" w:rsidP="00376D9F">
      <w:pPr>
        <w:pStyle w:val="Heading1"/>
        <w:rPr>
          <w:color w:val="auto"/>
        </w:rPr>
      </w:pPr>
      <w:r w:rsidRPr="00793574">
        <w:rPr>
          <w:color w:val="auto"/>
        </w:rPr>
        <w:t xml:space="preserve">Problem </w:t>
      </w:r>
      <w:r w:rsidR="003C558B" w:rsidRPr="00793574">
        <w:rPr>
          <w:color w:val="auto"/>
        </w:rPr>
        <w:t>1</w:t>
      </w:r>
      <w:r w:rsidRPr="00793574">
        <w:rPr>
          <w:color w:val="auto"/>
        </w:rPr>
        <w:t xml:space="preserve"> </w:t>
      </w:r>
    </w:p>
    <w:p w14:paraId="6F317F15" w14:textId="77777777" w:rsidR="00B24CFA" w:rsidRPr="00B24CFA" w:rsidRDefault="00B24CFA" w:rsidP="00B24CFA"/>
    <w:p w14:paraId="7B000388" w14:textId="320597A1" w:rsidR="00311DA0" w:rsidRPr="00772BF4" w:rsidRDefault="00DC6AA6" w:rsidP="00376D9F">
      <w:pPr>
        <w:rPr>
          <w:rFonts w:ascii="Arial" w:hAnsi="Arial" w:cs="Arial"/>
          <w:color w:val="000000" w:themeColor="text1"/>
          <w:sz w:val="24"/>
          <w:szCs w:val="24"/>
        </w:rPr>
      </w:pPr>
      <w:r>
        <w:rPr>
          <w:rFonts w:ascii="Arial" w:hAnsi="Arial" w:cs="Arial"/>
          <w:color w:val="000000" w:themeColor="text1"/>
          <w:sz w:val="24"/>
          <w:szCs w:val="24"/>
        </w:rPr>
        <w:t xml:space="preserve">One aspect of the issue is that there are limited management strategies and techniques that can  be implemented in order to tackle these issues, due to the relative lack of appropriate cognitive skills possessed by children of this age (Cartwright-Hatton </w:t>
      </w:r>
      <w:r>
        <w:rPr>
          <w:rFonts w:ascii="Arial" w:hAnsi="Arial" w:cs="Arial"/>
          <w:i/>
          <w:iCs/>
          <w:color w:val="000000" w:themeColor="text1"/>
          <w:sz w:val="24"/>
          <w:szCs w:val="24"/>
        </w:rPr>
        <w:t>et al</w:t>
      </w:r>
      <w:r>
        <w:rPr>
          <w:rFonts w:ascii="Arial" w:hAnsi="Arial" w:cs="Arial"/>
          <w:color w:val="000000" w:themeColor="text1"/>
          <w:sz w:val="24"/>
          <w:szCs w:val="24"/>
        </w:rPr>
        <w:t>, 2006). Whilst Cognitive Behavioural Therapy has been shown to work (albeit to a limited extent), the best application in schools was found to be when the strategy was delivered preventatively and long-term by an appropriately trained teacher (Collins et al, 2014).</w:t>
      </w:r>
      <w:r w:rsidR="00772BF4">
        <w:rPr>
          <w:rFonts w:ascii="Arial" w:hAnsi="Arial" w:cs="Arial"/>
          <w:color w:val="000000" w:themeColor="text1"/>
          <w:sz w:val="24"/>
          <w:szCs w:val="24"/>
        </w:rPr>
        <w:t xml:space="preserve"> </w:t>
      </w:r>
      <w:r w:rsidR="00D748F2">
        <w:rPr>
          <w:rFonts w:ascii="Arial" w:hAnsi="Arial" w:cs="Arial"/>
          <w:color w:val="00B050"/>
          <w:sz w:val="24"/>
          <w:szCs w:val="24"/>
        </w:rPr>
        <w:t>25 S</w:t>
      </w:r>
      <w:r w:rsidR="00E62928">
        <w:rPr>
          <w:rFonts w:ascii="Arial" w:hAnsi="Arial" w:cs="Arial"/>
          <w:color w:val="00B050"/>
          <w:sz w:val="24"/>
          <w:szCs w:val="24"/>
        </w:rPr>
        <w:t>ECS</w:t>
      </w:r>
    </w:p>
    <w:p w14:paraId="1ED7AE1F" w14:textId="77777777" w:rsidR="00376D9F" w:rsidRDefault="00376D9F" w:rsidP="00376D9F"/>
    <w:p w14:paraId="4C8C89B4" w14:textId="0CB61792" w:rsidR="00376D9F" w:rsidRPr="00793574" w:rsidRDefault="00376D9F" w:rsidP="00376D9F">
      <w:pPr>
        <w:pStyle w:val="Heading1"/>
        <w:rPr>
          <w:color w:val="auto"/>
        </w:rPr>
      </w:pPr>
      <w:r w:rsidRPr="00793574">
        <w:rPr>
          <w:color w:val="auto"/>
        </w:rPr>
        <w:t xml:space="preserve">Problem </w:t>
      </w:r>
      <w:r w:rsidR="003C558B" w:rsidRPr="00793574">
        <w:rPr>
          <w:color w:val="auto"/>
        </w:rPr>
        <w:t>2</w:t>
      </w:r>
      <w:r w:rsidRPr="00793574">
        <w:rPr>
          <w:color w:val="auto"/>
        </w:rPr>
        <w:t xml:space="preserve"> </w:t>
      </w:r>
    </w:p>
    <w:p w14:paraId="0B22482D" w14:textId="77777777" w:rsidR="00D748F2" w:rsidRDefault="00D748F2" w:rsidP="00D748F2">
      <w:pPr>
        <w:rPr>
          <w:rFonts w:ascii="Arial" w:hAnsi="Arial" w:cs="Arial"/>
          <w:sz w:val="24"/>
          <w:szCs w:val="24"/>
        </w:rPr>
      </w:pPr>
    </w:p>
    <w:p w14:paraId="190B1E68" w14:textId="339AC3B7" w:rsidR="00231790" w:rsidRPr="006562F2" w:rsidRDefault="00B233A0" w:rsidP="00D748F2">
      <w:pPr>
        <w:rPr>
          <w:rFonts w:ascii="Arial" w:hAnsi="Arial" w:cs="Arial"/>
          <w:sz w:val="24"/>
          <w:szCs w:val="24"/>
        </w:rPr>
      </w:pPr>
      <w:r>
        <w:rPr>
          <w:rFonts w:ascii="Arial" w:hAnsi="Arial" w:cs="Arial"/>
          <w:sz w:val="24"/>
          <w:szCs w:val="24"/>
        </w:rPr>
        <w:t xml:space="preserve">According to Graham </w:t>
      </w:r>
      <w:r>
        <w:rPr>
          <w:rFonts w:ascii="Arial" w:hAnsi="Arial" w:cs="Arial"/>
          <w:i/>
          <w:iCs/>
          <w:sz w:val="24"/>
          <w:szCs w:val="24"/>
        </w:rPr>
        <w:t>et al</w:t>
      </w:r>
      <w:r>
        <w:rPr>
          <w:rFonts w:ascii="Arial" w:hAnsi="Arial" w:cs="Arial"/>
          <w:sz w:val="24"/>
          <w:szCs w:val="24"/>
        </w:rPr>
        <w:t xml:space="preserve"> (2009) and Wood (2022)</w:t>
      </w:r>
      <w:r w:rsidR="00965F38">
        <w:rPr>
          <w:rFonts w:ascii="Arial" w:hAnsi="Arial" w:cs="Arial"/>
          <w:sz w:val="24"/>
          <w:szCs w:val="24"/>
        </w:rPr>
        <w:t xml:space="preserve">, schools are often the primary space </w:t>
      </w:r>
      <w:r w:rsidR="0017318B">
        <w:rPr>
          <w:rFonts w:ascii="Arial" w:hAnsi="Arial" w:cs="Arial"/>
          <w:sz w:val="24"/>
          <w:szCs w:val="24"/>
        </w:rPr>
        <w:t xml:space="preserve">for </w:t>
      </w:r>
      <w:r w:rsidR="00965F38">
        <w:rPr>
          <w:rFonts w:ascii="Arial" w:hAnsi="Arial" w:cs="Arial"/>
          <w:sz w:val="24"/>
          <w:szCs w:val="24"/>
        </w:rPr>
        <w:t>both the promotion of mental well-being</w:t>
      </w:r>
      <w:r w:rsidR="00041D97">
        <w:rPr>
          <w:rFonts w:ascii="Arial" w:hAnsi="Arial" w:cs="Arial"/>
          <w:sz w:val="24"/>
          <w:szCs w:val="24"/>
        </w:rPr>
        <w:t>,</w:t>
      </w:r>
      <w:r w:rsidR="00965F38">
        <w:rPr>
          <w:rFonts w:ascii="Arial" w:hAnsi="Arial" w:cs="Arial"/>
          <w:sz w:val="24"/>
          <w:szCs w:val="24"/>
        </w:rPr>
        <w:t xml:space="preserve"> and identification and early intervention of issues</w:t>
      </w:r>
      <w:r w:rsidR="00BA213D">
        <w:rPr>
          <w:rFonts w:ascii="Arial" w:hAnsi="Arial" w:cs="Arial"/>
          <w:sz w:val="24"/>
          <w:szCs w:val="24"/>
        </w:rPr>
        <w:t>. H</w:t>
      </w:r>
      <w:r w:rsidR="00965F38">
        <w:rPr>
          <w:rFonts w:ascii="Arial" w:hAnsi="Arial" w:cs="Arial"/>
          <w:sz w:val="24"/>
          <w:szCs w:val="24"/>
        </w:rPr>
        <w:t>owever, many teachers</w:t>
      </w:r>
      <w:r w:rsidR="004C71F1">
        <w:rPr>
          <w:rFonts w:ascii="Arial" w:hAnsi="Arial" w:cs="Arial"/>
          <w:sz w:val="24"/>
          <w:szCs w:val="24"/>
        </w:rPr>
        <w:t xml:space="preserve"> state that they</w:t>
      </w:r>
      <w:r w:rsidR="00965F38">
        <w:rPr>
          <w:rFonts w:ascii="Arial" w:hAnsi="Arial" w:cs="Arial"/>
          <w:sz w:val="24"/>
          <w:szCs w:val="24"/>
        </w:rPr>
        <w:t xml:space="preserve"> feel underprepared and lacking in </w:t>
      </w:r>
      <w:r w:rsidR="00A47B65">
        <w:rPr>
          <w:rFonts w:ascii="Arial" w:hAnsi="Arial" w:cs="Arial"/>
          <w:sz w:val="24"/>
          <w:szCs w:val="24"/>
        </w:rPr>
        <w:t xml:space="preserve">training or even </w:t>
      </w:r>
      <w:r w:rsidR="00965F38">
        <w:rPr>
          <w:rFonts w:ascii="Arial" w:hAnsi="Arial" w:cs="Arial"/>
          <w:sz w:val="24"/>
          <w:szCs w:val="24"/>
        </w:rPr>
        <w:t xml:space="preserve">support </w:t>
      </w:r>
      <w:r w:rsidR="00A47B65">
        <w:rPr>
          <w:rFonts w:ascii="Arial" w:hAnsi="Arial" w:cs="Arial"/>
          <w:sz w:val="24"/>
          <w:szCs w:val="24"/>
        </w:rPr>
        <w:t xml:space="preserve">for </w:t>
      </w:r>
      <w:r w:rsidR="00965F38">
        <w:rPr>
          <w:rFonts w:ascii="Arial" w:hAnsi="Arial" w:cs="Arial"/>
          <w:sz w:val="24"/>
          <w:szCs w:val="24"/>
        </w:rPr>
        <w:t xml:space="preserve">themselves to </w:t>
      </w:r>
      <w:r w:rsidR="00A47B65">
        <w:rPr>
          <w:rFonts w:ascii="Arial" w:hAnsi="Arial" w:cs="Arial"/>
          <w:sz w:val="24"/>
          <w:szCs w:val="24"/>
        </w:rPr>
        <w:t>actually be able to provide support for struggling children</w:t>
      </w:r>
      <w:r w:rsidR="009D76E0">
        <w:rPr>
          <w:rFonts w:ascii="Arial" w:hAnsi="Arial" w:cs="Arial"/>
          <w:sz w:val="24"/>
          <w:szCs w:val="24"/>
        </w:rPr>
        <w:t xml:space="preserve">. They stress </w:t>
      </w:r>
      <w:r w:rsidR="00541AD1">
        <w:rPr>
          <w:rFonts w:ascii="Arial" w:hAnsi="Arial" w:cs="Arial"/>
          <w:sz w:val="24"/>
          <w:szCs w:val="24"/>
        </w:rPr>
        <w:t>their awareness that mental health is an area of great need, but often lack confidence, and</w:t>
      </w:r>
      <w:r w:rsidR="006562F2">
        <w:rPr>
          <w:rFonts w:ascii="Arial" w:hAnsi="Arial" w:cs="Arial"/>
          <w:sz w:val="24"/>
          <w:szCs w:val="24"/>
        </w:rPr>
        <w:t xml:space="preserve"> </w:t>
      </w:r>
      <w:r w:rsidR="0030234B">
        <w:rPr>
          <w:rFonts w:ascii="Arial" w:hAnsi="Arial" w:cs="Arial"/>
          <w:sz w:val="24"/>
          <w:szCs w:val="24"/>
        </w:rPr>
        <w:t>repor</w:t>
      </w:r>
      <w:r w:rsidR="00541AD1">
        <w:rPr>
          <w:rFonts w:ascii="Arial" w:hAnsi="Arial" w:cs="Arial"/>
          <w:sz w:val="24"/>
          <w:szCs w:val="24"/>
        </w:rPr>
        <w:t>t</w:t>
      </w:r>
      <w:r w:rsidR="0030234B">
        <w:rPr>
          <w:rFonts w:ascii="Arial" w:hAnsi="Arial" w:cs="Arial"/>
          <w:sz w:val="24"/>
          <w:szCs w:val="24"/>
        </w:rPr>
        <w:t xml:space="preserve"> </w:t>
      </w:r>
      <w:r w:rsidR="00AB7225">
        <w:rPr>
          <w:rFonts w:ascii="Arial" w:hAnsi="Arial" w:cs="Arial"/>
          <w:sz w:val="24"/>
          <w:szCs w:val="24"/>
        </w:rPr>
        <w:t xml:space="preserve">concerns that their capabilities are not sufficient to provide appropriate support </w:t>
      </w:r>
      <w:r w:rsidR="00DE7B2C">
        <w:rPr>
          <w:rFonts w:ascii="Arial" w:hAnsi="Arial" w:cs="Arial"/>
          <w:sz w:val="24"/>
          <w:szCs w:val="24"/>
        </w:rPr>
        <w:t>or interventions</w:t>
      </w:r>
      <w:r w:rsidR="00F25CD7">
        <w:rPr>
          <w:rFonts w:ascii="Arial" w:hAnsi="Arial" w:cs="Arial"/>
          <w:sz w:val="24"/>
          <w:szCs w:val="24"/>
        </w:rPr>
        <w:t>,</w:t>
      </w:r>
      <w:r w:rsidR="0025763D">
        <w:rPr>
          <w:rFonts w:ascii="Arial" w:hAnsi="Arial" w:cs="Arial"/>
          <w:sz w:val="24"/>
          <w:szCs w:val="24"/>
        </w:rPr>
        <w:t xml:space="preserve"> </w:t>
      </w:r>
      <w:r w:rsidR="00850869">
        <w:rPr>
          <w:rFonts w:ascii="Arial" w:hAnsi="Arial" w:cs="Arial"/>
          <w:sz w:val="24"/>
          <w:szCs w:val="24"/>
        </w:rPr>
        <w:t xml:space="preserve">fearing doing more harm than good due to </w:t>
      </w:r>
      <w:r w:rsidR="002354C6">
        <w:rPr>
          <w:rFonts w:ascii="Arial" w:hAnsi="Arial" w:cs="Arial"/>
          <w:sz w:val="24"/>
          <w:szCs w:val="24"/>
        </w:rPr>
        <w:t>a</w:t>
      </w:r>
      <w:r w:rsidR="00200233">
        <w:rPr>
          <w:rFonts w:ascii="Arial" w:hAnsi="Arial" w:cs="Arial"/>
          <w:sz w:val="24"/>
          <w:szCs w:val="24"/>
        </w:rPr>
        <w:t xml:space="preserve"> lack of specialist knowledge or skills</w:t>
      </w:r>
      <w:r w:rsidR="0061165F">
        <w:rPr>
          <w:rFonts w:ascii="Arial" w:hAnsi="Arial" w:cs="Arial"/>
          <w:sz w:val="24"/>
          <w:szCs w:val="24"/>
        </w:rPr>
        <w:t xml:space="preserve"> </w:t>
      </w:r>
      <w:r w:rsidR="00A47B65">
        <w:rPr>
          <w:rFonts w:ascii="Arial" w:hAnsi="Arial" w:cs="Arial"/>
          <w:sz w:val="24"/>
          <w:szCs w:val="24"/>
        </w:rPr>
        <w:t xml:space="preserve">(Gowers </w:t>
      </w:r>
      <w:r w:rsidR="00A47B65">
        <w:rPr>
          <w:rFonts w:ascii="Arial" w:hAnsi="Arial" w:cs="Arial"/>
          <w:i/>
          <w:iCs/>
          <w:sz w:val="24"/>
          <w:szCs w:val="24"/>
        </w:rPr>
        <w:t>et al</w:t>
      </w:r>
      <w:r w:rsidR="00A47B65">
        <w:rPr>
          <w:rFonts w:ascii="Arial" w:hAnsi="Arial" w:cs="Arial"/>
          <w:sz w:val="24"/>
          <w:szCs w:val="24"/>
        </w:rPr>
        <w:t xml:space="preserve">, 2004. Graham </w:t>
      </w:r>
      <w:r w:rsidR="00A47B65">
        <w:rPr>
          <w:rFonts w:ascii="Arial" w:hAnsi="Arial" w:cs="Arial"/>
          <w:i/>
          <w:iCs/>
          <w:sz w:val="24"/>
          <w:szCs w:val="24"/>
        </w:rPr>
        <w:t>et al</w:t>
      </w:r>
      <w:r w:rsidR="00A47B65">
        <w:rPr>
          <w:rFonts w:ascii="Arial" w:hAnsi="Arial" w:cs="Arial"/>
          <w:sz w:val="24"/>
          <w:szCs w:val="24"/>
        </w:rPr>
        <w:t xml:space="preserve">, 2009. Giles-Kaye </w:t>
      </w:r>
      <w:r w:rsidR="00A47B65">
        <w:rPr>
          <w:rFonts w:ascii="Arial" w:hAnsi="Arial" w:cs="Arial"/>
          <w:i/>
          <w:iCs/>
          <w:sz w:val="24"/>
          <w:szCs w:val="24"/>
        </w:rPr>
        <w:t>et al</w:t>
      </w:r>
      <w:r w:rsidR="00A47B65">
        <w:rPr>
          <w:rFonts w:ascii="Arial" w:hAnsi="Arial" w:cs="Arial"/>
          <w:sz w:val="24"/>
          <w:szCs w:val="24"/>
        </w:rPr>
        <w:t>, 2022.)</w:t>
      </w:r>
      <w:r w:rsidR="00231790">
        <w:rPr>
          <w:rFonts w:ascii="Arial" w:hAnsi="Arial" w:cs="Arial"/>
          <w:sz w:val="24"/>
          <w:szCs w:val="24"/>
        </w:rPr>
        <w:t xml:space="preserve"> </w:t>
      </w:r>
      <w:r w:rsidR="00F545AA">
        <w:rPr>
          <w:rFonts w:ascii="Arial" w:hAnsi="Arial" w:cs="Arial"/>
          <w:color w:val="00B050"/>
          <w:sz w:val="24"/>
          <w:szCs w:val="24"/>
        </w:rPr>
        <w:t>3</w:t>
      </w:r>
      <w:r w:rsidR="00D5205F">
        <w:rPr>
          <w:rFonts w:ascii="Arial" w:hAnsi="Arial" w:cs="Arial"/>
          <w:color w:val="00B050"/>
          <w:sz w:val="24"/>
          <w:szCs w:val="24"/>
        </w:rPr>
        <w:t>8</w:t>
      </w:r>
      <w:r w:rsidR="00231790">
        <w:rPr>
          <w:rFonts w:ascii="Arial" w:hAnsi="Arial" w:cs="Arial"/>
          <w:color w:val="00B050"/>
          <w:sz w:val="24"/>
          <w:szCs w:val="24"/>
        </w:rPr>
        <w:t xml:space="preserve"> SECS</w:t>
      </w:r>
    </w:p>
    <w:p w14:paraId="76BEFCAA" w14:textId="77777777" w:rsidR="00231790" w:rsidRDefault="00231790" w:rsidP="00D748F2">
      <w:pPr>
        <w:rPr>
          <w:rFonts w:ascii="Arial" w:hAnsi="Arial" w:cs="Arial"/>
          <w:color w:val="00B050"/>
          <w:sz w:val="24"/>
          <w:szCs w:val="24"/>
        </w:rPr>
      </w:pPr>
    </w:p>
    <w:p w14:paraId="6B24E283" w14:textId="54A8D16F" w:rsidR="00231790" w:rsidRPr="00793574" w:rsidRDefault="00231790" w:rsidP="00231790">
      <w:pPr>
        <w:pStyle w:val="Heading1"/>
        <w:rPr>
          <w:color w:val="auto"/>
        </w:rPr>
      </w:pPr>
      <w:r w:rsidRPr="00793574">
        <w:rPr>
          <w:color w:val="auto"/>
        </w:rPr>
        <w:t>Conclusion</w:t>
      </w:r>
    </w:p>
    <w:p w14:paraId="716F5E8E" w14:textId="77777777" w:rsidR="00376D9F" w:rsidRDefault="00376D9F" w:rsidP="00376D9F">
      <w:pPr>
        <w:rPr>
          <w:rFonts w:ascii="Arial" w:hAnsi="Arial" w:cs="Arial"/>
          <w:sz w:val="24"/>
          <w:szCs w:val="24"/>
        </w:rPr>
      </w:pPr>
    </w:p>
    <w:p w14:paraId="5302BA21" w14:textId="78A70D4A" w:rsidR="002C5A2E" w:rsidRDefault="002C5A2E" w:rsidP="00376D9F">
      <w:pPr>
        <w:rPr>
          <w:rFonts w:ascii="Arial" w:hAnsi="Arial" w:cs="Arial"/>
          <w:sz w:val="24"/>
          <w:szCs w:val="24"/>
        </w:rPr>
      </w:pPr>
      <w:r>
        <w:rPr>
          <w:rFonts w:ascii="Arial" w:hAnsi="Arial" w:cs="Arial"/>
          <w:sz w:val="24"/>
          <w:szCs w:val="24"/>
        </w:rPr>
        <w:t xml:space="preserve">As the previous slides illustrate, the issues surrounding </w:t>
      </w:r>
      <w:r w:rsidR="009046E2">
        <w:rPr>
          <w:rFonts w:ascii="Arial" w:hAnsi="Arial" w:cs="Arial"/>
          <w:sz w:val="24"/>
          <w:szCs w:val="24"/>
        </w:rPr>
        <w:t>primary school children’s mental health are varied and deeply complex</w:t>
      </w:r>
      <w:r w:rsidR="00FC5BB1">
        <w:rPr>
          <w:rFonts w:ascii="Arial" w:hAnsi="Arial" w:cs="Arial"/>
          <w:sz w:val="24"/>
          <w:szCs w:val="24"/>
        </w:rPr>
        <w:t xml:space="preserve">. </w:t>
      </w:r>
      <w:r w:rsidR="00D903D7">
        <w:rPr>
          <w:rFonts w:ascii="Arial" w:hAnsi="Arial" w:cs="Arial"/>
          <w:sz w:val="24"/>
          <w:szCs w:val="24"/>
        </w:rPr>
        <w:t xml:space="preserve">As </w:t>
      </w:r>
      <w:r w:rsidR="00D72F86">
        <w:rPr>
          <w:rFonts w:ascii="Arial" w:hAnsi="Arial" w:cs="Arial"/>
          <w:sz w:val="24"/>
          <w:szCs w:val="24"/>
        </w:rPr>
        <w:t>previously explored</w:t>
      </w:r>
      <w:r w:rsidR="00D903D7">
        <w:rPr>
          <w:rFonts w:ascii="Arial" w:hAnsi="Arial" w:cs="Arial"/>
          <w:sz w:val="24"/>
          <w:szCs w:val="24"/>
        </w:rPr>
        <w:t>, s</w:t>
      </w:r>
      <w:r w:rsidR="001B66B3">
        <w:rPr>
          <w:rFonts w:ascii="Arial" w:hAnsi="Arial" w:cs="Arial"/>
          <w:sz w:val="24"/>
          <w:szCs w:val="24"/>
        </w:rPr>
        <w:t>tudies of educator opinions suggest</w:t>
      </w:r>
      <w:r w:rsidR="00FC5BB1">
        <w:rPr>
          <w:rFonts w:ascii="Arial" w:hAnsi="Arial" w:cs="Arial"/>
          <w:sz w:val="24"/>
          <w:szCs w:val="24"/>
        </w:rPr>
        <w:t xml:space="preserve"> that</w:t>
      </w:r>
      <w:r w:rsidR="00815DC6">
        <w:rPr>
          <w:rFonts w:ascii="Arial" w:hAnsi="Arial" w:cs="Arial"/>
          <w:sz w:val="24"/>
          <w:szCs w:val="24"/>
        </w:rPr>
        <w:t xml:space="preserve"> one of the main issues </w:t>
      </w:r>
      <w:r w:rsidR="00F77495">
        <w:rPr>
          <w:rFonts w:ascii="Arial" w:hAnsi="Arial" w:cs="Arial"/>
          <w:sz w:val="24"/>
          <w:szCs w:val="24"/>
        </w:rPr>
        <w:t xml:space="preserve">relates </w:t>
      </w:r>
      <w:r w:rsidR="00676042">
        <w:rPr>
          <w:rFonts w:ascii="Arial" w:hAnsi="Arial" w:cs="Arial"/>
          <w:sz w:val="24"/>
          <w:szCs w:val="24"/>
        </w:rPr>
        <w:t>to</w:t>
      </w:r>
      <w:r w:rsidR="00FC5BB1">
        <w:rPr>
          <w:rFonts w:ascii="Arial" w:hAnsi="Arial" w:cs="Arial"/>
          <w:sz w:val="24"/>
          <w:szCs w:val="24"/>
        </w:rPr>
        <w:t xml:space="preserve"> a </w:t>
      </w:r>
      <w:r w:rsidR="00676042">
        <w:rPr>
          <w:rFonts w:ascii="Arial" w:hAnsi="Arial" w:cs="Arial"/>
          <w:sz w:val="24"/>
          <w:szCs w:val="24"/>
        </w:rPr>
        <w:t xml:space="preserve">significant </w:t>
      </w:r>
      <w:r w:rsidR="00FC5BB1">
        <w:rPr>
          <w:rFonts w:ascii="Arial" w:hAnsi="Arial" w:cs="Arial"/>
          <w:sz w:val="24"/>
          <w:szCs w:val="24"/>
        </w:rPr>
        <w:t>lack of</w:t>
      </w:r>
      <w:r w:rsidR="00676042">
        <w:rPr>
          <w:rFonts w:ascii="Arial" w:hAnsi="Arial" w:cs="Arial"/>
          <w:sz w:val="24"/>
          <w:szCs w:val="24"/>
        </w:rPr>
        <w:t xml:space="preserve"> meaningful</w:t>
      </w:r>
      <w:r w:rsidR="00FC5BB1">
        <w:rPr>
          <w:rFonts w:ascii="Arial" w:hAnsi="Arial" w:cs="Arial"/>
          <w:sz w:val="24"/>
          <w:szCs w:val="24"/>
        </w:rPr>
        <w:t xml:space="preserve"> </w:t>
      </w:r>
      <w:r w:rsidR="0082258D">
        <w:rPr>
          <w:rFonts w:ascii="Arial" w:hAnsi="Arial" w:cs="Arial"/>
          <w:sz w:val="24"/>
          <w:szCs w:val="24"/>
        </w:rPr>
        <w:t>suppor</w:t>
      </w:r>
      <w:r w:rsidR="001B66B3">
        <w:rPr>
          <w:rFonts w:ascii="Arial" w:hAnsi="Arial" w:cs="Arial"/>
          <w:sz w:val="24"/>
          <w:szCs w:val="24"/>
        </w:rPr>
        <w:t>t</w:t>
      </w:r>
      <w:r w:rsidR="00DF3BA1">
        <w:rPr>
          <w:rFonts w:ascii="Arial" w:hAnsi="Arial" w:cs="Arial"/>
          <w:sz w:val="24"/>
          <w:szCs w:val="24"/>
        </w:rPr>
        <w:t xml:space="preserve"> or training</w:t>
      </w:r>
      <w:r w:rsidR="00776FAF">
        <w:rPr>
          <w:rFonts w:ascii="Arial" w:hAnsi="Arial" w:cs="Arial"/>
          <w:sz w:val="24"/>
          <w:szCs w:val="24"/>
        </w:rPr>
        <w:t xml:space="preserve"> being</w:t>
      </w:r>
      <w:r w:rsidR="001B66B3">
        <w:rPr>
          <w:rFonts w:ascii="Arial" w:hAnsi="Arial" w:cs="Arial"/>
          <w:sz w:val="24"/>
          <w:szCs w:val="24"/>
        </w:rPr>
        <w:t xml:space="preserve"> available to teache</w:t>
      </w:r>
      <w:r w:rsidR="00815DC6">
        <w:rPr>
          <w:rFonts w:ascii="Arial" w:hAnsi="Arial" w:cs="Arial"/>
          <w:sz w:val="24"/>
          <w:szCs w:val="24"/>
        </w:rPr>
        <w:t>rs</w:t>
      </w:r>
      <w:r w:rsidR="008F20A5">
        <w:rPr>
          <w:rFonts w:ascii="Arial" w:hAnsi="Arial" w:cs="Arial"/>
          <w:sz w:val="24"/>
          <w:szCs w:val="24"/>
        </w:rPr>
        <w:t xml:space="preserve">, who </w:t>
      </w:r>
      <w:r w:rsidR="004B5C32">
        <w:rPr>
          <w:rFonts w:ascii="Arial" w:hAnsi="Arial" w:cs="Arial"/>
          <w:sz w:val="24"/>
          <w:szCs w:val="24"/>
        </w:rPr>
        <w:t>do not feel that there is sufficient support for</w:t>
      </w:r>
      <w:r w:rsidR="008F20A5">
        <w:rPr>
          <w:rFonts w:ascii="Arial" w:hAnsi="Arial" w:cs="Arial"/>
          <w:sz w:val="24"/>
          <w:szCs w:val="24"/>
        </w:rPr>
        <w:t xml:space="preserve"> themselves</w:t>
      </w:r>
      <w:r w:rsidR="000C5E42">
        <w:rPr>
          <w:rFonts w:ascii="Arial" w:hAnsi="Arial" w:cs="Arial"/>
          <w:sz w:val="24"/>
          <w:szCs w:val="24"/>
        </w:rPr>
        <w:t xml:space="preserve"> in order</w:t>
      </w:r>
      <w:r w:rsidR="008F20A5">
        <w:rPr>
          <w:rFonts w:ascii="Arial" w:hAnsi="Arial" w:cs="Arial"/>
          <w:sz w:val="24"/>
          <w:szCs w:val="24"/>
        </w:rPr>
        <w:t xml:space="preserve"> to be able to </w:t>
      </w:r>
      <w:r w:rsidR="001F591E">
        <w:rPr>
          <w:rFonts w:ascii="Arial" w:hAnsi="Arial" w:cs="Arial"/>
          <w:sz w:val="24"/>
          <w:szCs w:val="24"/>
        </w:rPr>
        <w:t>support the children in their care</w:t>
      </w:r>
      <w:r w:rsidR="000C5E42">
        <w:rPr>
          <w:rFonts w:ascii="Arial" w:hAnsi="Arial" w:cs="Arial"/>
          <w:sz w:val="24"/>
          <w:szCs w:val="24"/>
        </w:rPr>
        <w:t>.</w:t>
      </w:r>
      <w:r w:rsidR="00612226">
        <w:rPr>
          <w:rFonts w:ascii="Arial" w:hAnsi="Arial" w:cs="Arial"/>
          <w:sz w:val="24"/>
          <w:szCs w:val="24"/>
        </w:rPr>
        <w:t xml:space="preserve"> </w:t>
      </w:r>
      <w:r w:rsidR="00AB253E">
        <w:rPr>
          <w:rFonts w:ascii="Arial" w:hAnsi="Arial" w:cs="Arial"/>
          <w:color w:val="00B050"/>
          <w:sz w:val="24"/>
          <w:szCs w:val="24"/>
        </w:rPr>
        <w:t>20</w:t>
      </w:r>
      <w:r w:rsidR="00AA79EB">
        <w:rPr>
          <w:rFonts w:ascii="Arial" w:hAnsi="Arial" w:cs="Arial"/>
          <w:color w:val="00B050"/>
          <w:sz w:val="24"/>
          <w:szCs w:val="24"/>
        </w:rPr>
        <w:t xml:space="preserve"> SECS</w:t>
      </w:r>
    </w:p>
    <w:p w14:paraId="0EEFF503" w14:textId="77777777" w:rsidR="002C5A2E" w:rsidRDefault="002C5A2E" w:rsidP="00376D9F">
      <w:pPr>
        <w:rPr>
          <w:rFonts w:ascii="Arial" w:hAnsi="Arial" w:cs="Arial"/>
          <w:sz w:val="24"/>
          <w:szCs w:val="24"/>
        </w:rPr>
      </w:pPr>
    </w:p>
    <w:p w14:paraId="575C96B6" w14:textId="77777777" w:rsidR="005372A6" w:rsidRDefault="005372A6" w:rsidP="00376D9F">
      <w:pPr>
        <w:rPr>
          <w:rFonts w:ascii="Arial" w:hAnsi="Arial" w:cs="Arial"/>
          <w:sz w:val="24"/>
          <w:szCs w:val="24"/>
        </w:rPr>
      </w:pPr>
    </w:p>
    <w:p w14:paraId="17784A43" w14:textId="77777777" w:rsidR="00494404" w:rsidRDefault="00494404" w:rsidP="00376D9F">
      <w:pPr>
        <w:rPr>
          <w:rFonts w:ascii="Arial" w:hAnsi="Arial" w:cs="Arial"/>
          <w:sz w:val="24"/>
          <w:szCs w:val="24"/>
        </w:rPr>
      </w:pPr>
    </w:p>
    <w:p w14:paraId="451520A6" w14:textId="77777777" w:rsidR="00494404" w:rsidRDefault="00494404" w:rsidP="00376D9F">
      <w:pPr>
        <w:rPr>
          <w:rFonts w:ascii="Arial" w:hAnsi="Arial" w:cs="Arial"/>
          <w:sz w:val="24"/>
          <w:szCs w:val="24"/>
        </w:rPr>
      </w:pPr>
    </w:p>
    <w:p w14:paraId="47DE0C02" w14:textId="77777777" w:rsidR="00494404" w:rsidRDefault="00494404" w:rsidP="00376D9F">
      <w:pPr>
        <w:rPr>
          <w:rFonts w:ascii="Arial" w:hAnsi="Arial" w:cs="Arial"/>
          <w:sz w:val="24"/>
          <w:szCs w:val="24"/>
        </w:rPr>
      </w:pPr>
    </w:p>
    <w:p w14:paraId="351C6B31" w14:textId="77777777" w:rsidR="00494404" w:rsidRDefault="00494404" w:rsidP="00376D9F">
      <w:pPr>
        <w:rPr>
          <w:rFonts w:ascii="Arial" w:hAnsi="Arial" w:cs="Arial"/>
          <w:sz w:val="24"/>
          <w:szCs w:val="24"/>
        </w:rPr>
      </w:pPr>
    </w:p>
    <w:p w14:paraId="70C8DB03" w14:textId="77777777" w:rsidR="00494404" w:rsidRDefault="00494404" w:rsidP="00376D9F">
      <w:pPr>
        <w:rPr>
          <w:rFonts w:ascii="Arial" w:hAnsi="Arial" w:cs="Arial"/>
          <w:sz w:val="24"/>
          <w:szCs w:val="24"/>
        </w:rPr>
      </w:pPr>
    </w:p>
    <w:p w14:paraId="26BB33AC" w14:textId="77777777" w:rsidR="00494404" w:rsidRDefault="00494404" w:rsidP="00376D9F">
      <w:pPr>
        <w:rPr>
          <w:rFonts w:ascii="Arial" w:hAnsi="Arial" w:cs="Arial"/>
          <w:sz w:val="24"/>
          <w:szCs w:val="24"/>
        </w:rPr>
      </w:pPr>
    </w:p>
    <w:p w14:paraId="5C52E60B" w14:textId="77777777" w:rsidR="00494404" w:rsidRDefault="00494404" w:rsidP="00376D9F">
      <w:pPr>
        <w:rPr>
          <w:rFonts w:ascii="Arial" w:hAnsi="Arial" w:cs="Arial"/>
          <w:sz w:val="24"/>
          <w:szCs w:val="24"/>
        </w:rPr>
      </w:pPr>
    </w:p>
    <w:p w14:paraId="60D3A08D" w14:textId="77777777" w:rsidR="00494404" w:rsidRDefault="00494404" w:rsidP="00376D9F">
      <w:pPr>
        <w:rPr>
          <w:rFonts w:ascii="Arial" w:hAnsi="Arial" w:cs="Arial"/>
          <w:sz w:val="24"/>
          <w:szCs w:val="24"/>
        </w:rPr>
      </w:pPr>
    </w:p>
    <w:p w14:paraId="276A6A09" w14:textId="77777777" w:rsidR="00494404" w:rsidRDefault="00494404" w:rsidP="00376D9F">
      <w:pPr>
        <w:rPr>
          <w:rFonts w:ascii="Arial" w:hAnsi="Arial" w:cs="Arial"/>
          <w:sz w:val="24"/>
          <w:szCs w:val="24"/>
        </w:rPr>
      </w:pPr>
    </w:p>
    <w:p w14:paraId="1FE62F86" w14:textId="77777777" w:rsidR="00494404" w:rsidRDefault="00494404" w:rsidP="00376D9F">
      <w:pPr>
        <w:rPr>
          <w:rFonts w:ascii="Arial" w:hAnsi="Arial" w:cs="Arial"/>
          <w:sz w:val="24"/>
          <w:szCs w:val="24"/>
        </w:rPr>
      </w:pPr>
    </w:p>
    <w:p w14:paraId="639D423B" w14:textId="77777777" w:rsidR="00494404" w:rsidRDefault="00494404" w:rsidP="00376D9F">
      <w:pPr>
        <w:rPr>
          <w:rFonts w:ascii="Arial" w:hAnsi="Arial" w:cs="Arial"/>
          <w:sz w:val="24"/>
          <w:szCs w:val="24"/>
        </w:rPr>
      </w:pPr>
    </w:p>
    <w:p w14:paraId="3DC3F0CD" w14:textId="77777777" w:rsidR="00494404" w:rsidRDefault="00494404" w:rsidP="00376D9F">
      <w:pPr>
        <w:rPr>
          <w:rFonts w:ascii="Arial" w:hAnsi="Arial" w:cs="Arial"/>
          <w:sz w:val="24"/>
          <w:szCs w:val="24"/>
        </w:rPr>
      </w:pPr>
    </w:p>
    <w:p w14:paraId="2907C415" w14:textId="77777777" w:rsidR="00494404" w:rsidRDefault="00494404" w:rsidP="00376D9F">
      <w:pPr>
        <w:rPr>
          <w:rFonts w:ascii="Arial" w:hAnsi="Arial" w:cs="Arial"/>
          <w:sz w:val="24"/>
          <w:szCs w:val="24"/>
        </w:rPr>
      </w:pPr>
    </w:p>
    <w:p w14:paraId="7987CE76" w14:textId="77777777" w:rsidR="00494404" w:rsidRDefault="00494404" w:rsidP="00376D9F">
      <w:pPr>
        <w:rPr>
          <w:rFonts w:ascii="Arial" w:hAnsi="Arial" w:cs="Arial"/>
          <w:sz w:val="24"/>
          <w:szCs w:val="24"/>
        </w:rPr>
      </w:pPr>
    </w:p>
    <w:p w14:paraId="600901C6" w14:textId="77777777" w:rsidR="00494404" w:rsidRDefault="00494404" w:rsidP="00376D9F">
      <w:pPr>
        <w:rPr>
          <w:rFonts w:ascii="Arial" w:hAnsi="Arial" w:cs="Arial"/>
          <w:sz w:val="24"/>
          <w:szCs w:val="24"/>
        </w:rPr>
      </w:pPr>
    </w:p>
    <w:p w14:paraId="15DE8918" w14:textId="77777777" w:rsidR="00494404" w:rsidRDefault="00494404" w:rsidP="00376D9F">
      <w:pPr>
        <w:rPr>
          <w:rFonts w:ascii="Arial" w:hAnsi="Arial" w:cs="Arial"/>
          <w:sz w:val="24"/>
          <w:szCs w:val="24"/>
        </w:rPr>
      </w:pPr>
    </w:p>
    <w:p w14:paraId="0A6B4E3A" w14:textId="77777777" w:rsidR="00494404" w:rsidRDefault="00494404" w:rsidP="00376D9F">
      <w:pPr>
        <w:rPr>
          <w:rFonts w:ascii="Arial" w:hAnsi="Arial" w:cs="Arial"/>
          <w:sz w:val="24"/>
          <w:szCs w:val="24"/>
        </w:rPr>
      </w:pPr>
    </w:p>
    <w:p w14:paraId="36B8087D" w14:textId="77777777" w:rsidR="00494404" w:rsidRDefault="00494404" w:rsidP="00376D9F">
      <w:pPr>
        <w:rPr>
          <w:rFonts w:ascii="Arial" w:hAnsi="Arial" w:cs="Arial"/>
          <w:sz w:val="24"/>
          <w:szCs w:val="24"/>
        </w:rPr>
      </w:pPr>
    </w:p>
    <w:p w14:paraId="4BF398F9" w14:textId="34AB5D20" w:rsidR="005372A6" w:rsidRPr="00793574" w:rsidRDefault="005372A6" w:rsidP="005372A6">
      <w:pPr>
        <w:pStyle w:val="Heading1"/>
        <w:rPr>
          <w:color w:val="auto"/>
        </w:rPr>
      </w:pPr>
      <w:r w:rsidRPr="00793574">
        <w:rPr>
          <w:color w:val="auto"/>
        </w:rPr>
        <w:t>References</w:t>
      </w:r>
    </w:p>
    <w:p w14:paraId="247198EF" w14:textId="77777777" w:rsidR="000B4497" w:rsidRDefault="000B4497" w:rsidP="000B4497">
      <w:pPr>
        <w:rPr>
          <w:rFonts w:ascii="Arial" w:hAnsi="Arial" w:cs="Arial"/>
          <w:sz w:val="24"/>
          <w:szCs w:val="24"/>
        </w:rPr>
      </w:pPr>
    </w:p>
    <w:p w14:paraId="14310B32" w14:textId="135AA0E2" w:rsidR="000B4497" w:rsidRPr="00CB6A0F" w:rsidRDefault="000B4497" w:rsidP="000B4497">
      <w:pPr>
        <w:rPr>
          <w:rFonts w:ascii="Arial" w:hAnsi="Arial" w:cs="Arial"/>
          <w:sz w:val="24"/>
          <w:szCs w:val="24"/>
        </w:rPr>
      </w:pPr>
      <w:r>
        <w:rPr>
          <w:rFonts w:ascii="Arial" w:hAnsi="Arial" w:cs="Arial"/>
          <w:sz w:val="24"/>
          <w:szCs w:val="24"/>
        </w:rPr>
        <w:t>Cartwright-Hatton</w:t>
      </w:r>
      <w:r w:rsidR="00661A15">
        <w:rPr>
          <w:rFonts w:ascii="Arial" w:hAnsi="Arial" w:cs="Arial"/>
          <w:sz w:val="24"/>
          <w:szCs w:val="24"/>
        </w:rPr>
        <w:t>, S.</w:t>
      </w:r>
      <w:r w:rsidR="00351D66">
        <w:rPr>
          <w:rFonts w:ascii="Arial" w:hAnsi="Arial" w:cs="Arial"/>
          <w:sz w:val="24"/>
          <w:szCs w:val="24"/>
        </w:rPr>
        <w:t xml:space="preserve">, McNichol, K., and Doubleday, E. (2006) </w:t>
      </w:r>
      <w:r w:rsidR="00737AD3">
        <w:rPr>
          <w:rFonts w:ascii="Arial" w:hAnsi="Arial" w:cs="Arial"/>
          <w:sz w:val="24"/>
          <w:szCs w:val="24"/>
        </w:rPr>
        <w:t xml:space="preserve">‘Anxiety in a neglected population: Prevalence of </w:t>
      </w:r>
      <w:r w:rsidR="00D11B74">
        <w:rPr>
          <w:rFonts w:ascii="Arial" w:hAnsi="Arial" w:cs="Arial"/>
          <w:sz w:val="24"/>
          <w:szCs w:val="24"/>
        </w:rPr>
        <w:t>anxiety disorders in pre-adolescent children</w:t>
      </w:r>
      <w:r w:rsidR="00737AD3">
        <w:rPr>
          <w:rFonts w:ascii="Arial" w:hAnsi="Arial" w:cs="Arial"/>
          <w:sz w:val="24"/>
          <w:szCs w:val="24"/>
        </w:rPr>
        <w:t>’</w:t>
      </w:r>
      <w:r w:rsidR="00D11B74">
        <w:rPr>
          <w:rFonts w:ascii="Arial" w:hAnsi="Arial" w:cs="Arial"/>
          <w:sz w:val="24"/>
          <w:szCs w:val="24"/>
        </w:rPr>
        <w:t xml:space="preserve">, </w:t>
      </w:r>
      <w:r w:rsidR="00CB6A0F">
        <w:rPr>
          <w:rFonts w:ascii="Arial" w:hAnsi="Arial" w:cs="Arial"/>
          <w:i/>
          <w:iCs/>
          <w:sz w:val="24"/>
          <w:szCs w:val="24"/>
        </w:rPr>
        <w:t>Clinical Psychology Review</w:t>
      </w:r>
      <w:r w:rsidR="00C32F28">
        <w:rPr>
          <w:rFonts w:ascii="Arial" w:hAnsi="Arial" w:cs="Arial"/>
          <w:sz w:val="24"/>
          <w:szCs w:val="24"/>
        </w:rPr>
        <w:t>, 26(7), pp. 817-833</w:t>
      </w:r>
      <w:r w:rsidR="006F2B73">
        <w:rPr>
          <w:rFonts w:ascii="Arial" w:hAnsi="Arial" w:cs="Arial"/>
          <w:sz w:val="24"/>
          <w:szCs w:val="24"/>
        </w:rPr>
        <w:t xml:space="preserve">. Available at: </w:t>
      </w:r>
      <w:hyperlink r:id="rId9" w:history="1">
        <w:r w:rsidR="006F2B73" w:rsidRPr="00551670">
          <w:rPr>
            <w:rStyle w:val="Hyperlink"/>
            <w:rFonts w:ascii="Arial" w:hAnsi="Arial" w:cs="Arial"/>
            <w:sz w:val="24"/>
            <w:szCs w:val="24"/>
          </w:rPr>
          <w:t>https://www.sciencedirect.com/science/article/pii/S0272735805001613</w:t>
        </w:r>
      </w:hyperlink>
      <w:r w:rsidR="006F2B73">
        <w:rPr>
          <w:rFonts w:ascii="Arial" w:hAnsi="Arial" w:cs="Arial"/>
          <w:sz w:val="24"/>
          <w:szCs w:val="24"/>
        </w:rPr>
        <w:t xml:space="preserve"> (Accessed: </w:t>
      </w:r>
      <w:r w:rsidR="001503FF">
        <w:rPr>
          <w:rFonts w:ascii="Arial" w:hAnsi="Arial" w:cs="Arial"/>
          <w:sz w:val="24"/>
          <w:szCs w:val="24"/>
        </w:rPr>
        <w:t>29/03/2023</w:t>
      </w:r>
      <w:r w:rsidR="006F2B73">
        <w:rPr>
          <w:rFonts w:ascii="Arial" w:hAnsi="Arial" w:cs="Arial"/>
          <w:sz w:val="24"/>
          <w:szCs w:val="24"/>
        </w:rPr>
        <w:t>)</w:t>
      </w:r>
      <w:r w:rsidR="001503FF">
        <w:rPr>
          <w:rFonts w:ascii="Arial" w:hAnsi="Arial" w:cs="Arial"/>
          <w:sz w:val="24"/>
          <w:szCs w:val="24"/>
        </w:rPr>
        <w:t>.</w:t>
      </w:r>
    </w:p>
    <w:p w14:paraId="48740BBC" w14:textId="42D15E14" w:rsidR="000B4497" w:rsidRPr="004B1C5F" w:rsidRDefault="000B4497" w:rsidP="000B4497">
      <w:pPr>
        <w:rPr>
          <w:rFonts w:ascii="Arial" w:hAnsi="Arial" w:cs="Arial"/>
          <w:sz w:val="24"/>
          <w:szCs w:val="24"/>
        </w:rPr>
      </w:pPr>
      <w:r>
        <w:rPr>
          <w:rFonts w:ascii="Arial" w:hAnsi="Arial" w:cs="Arial"/>
          <w:sz w:val="24"/>
          <w:szCs w:val="24"/>
        </w:rPr>
        <w:t>Collins</w:t>
      </w:r>
      <w:r w:rsidR="00C97DF5">
        <w:rPr>
          <w:rFonts w:ascii="Arial" w:hAnsi="Arial" w:cs="Arial"/>
          <w:sz w:val="24"/>
          <w:szCs w:val="24"/>
        </w:rPr>
        <w:t xml:space="preserve">, S., Marks </w:t>
      </w:r>
      <w:proofErr w:type="spellStart"/>
      <w:r w:rsidR="00C97DF5">
        <w:rPr>
          <w:rFonts w:ascii="Arial" w:hAnsi="Arial" w:cs="Arial"/>
          <w:sz w:val="24"/>
          <w:szCs w:val="24"/>
        </w:rPr>
        <w:t>Woolfson</w:t>
      </w:r>
      <w:proofErr w:type="spellEnd"/>
      <w:r w:rsidR="00C97DF5">
        <w:rPr>
          <w:rFonts w:ascii="Arial" w:hAnsi="Arial" w:cs="Arial"/>
          <w:sz w:val="24"/>
          <w:szCs w:val="24"/>
        </w:rPr>
        <w:t>, L.,</w:t>
      </w:r>
      <w:r w:rsidR="00E94E49">
        <w:rPr>
          <w:rFonts w:ascii="Arial" w:hAnsi="Arial" w:cs="Arial"/>
          <w:sz w:val="24"/>
          <w:szCs w:val="24"/>
        </w:rPr>
        <w:t xml:space="preserve"> and Durkin, K. (</w:t>
      </w:r>
      <w:r w:rsidR="004B1C5F">
        <w:rPr>
          <w:rFonts w:ascii="Arial" w:hAnsi="Arial" w:cs="Arial"/>
          <w:sz w:val="24"/>
          <w:szCs w:val="24"/>
        </w:rPr>
        <w:t>2014</w:t>
      </w:r>
      <w:r w:rsidR="00E94E49">
        <w:rPr>
          <w:rFonts w:ascii="Arial" w:hAnsi="Arial" w:cs="Arial"/>
          <w:sz w:val="24"/>
          <w:szCs w:val="24"/>
        </w:rPr>
        <w:t>)</w:t>
      </w:r>
      <w:r w:rsidR="004B1C5F">
        <w:rPr>
          <w:rFonts w:ascii="Arial" w:hAnsi="Arial" w:cs="Arial"/>
          <w:sz w:val="24"/>
          <w:szCs w:val="24"/>
        </w:rPr>
        <w:t xml:space="preserve"> ‘Effects on coping skills and anxiety of a universal school-based mental health intervention delivered in Scottish primary schools’, </w:t>
      </w:r>
      <w:r w:rsidR="004B1C5F">
        <w:rPr>
          <w:rFonts w:ascii="Arial" w:hAnsi="Arial" w:cs="Arial"/>
          <w:i/>
          <w:iCs/>
          <w:sz w:val="24"/>
          <w:szCs w:val="24"/>
        </w:rPr>
        <w:t>School Psychology International</w:t>
      </w:r>
      <w:r w:rsidR="004B1C5F">
        <w:rPr>
          <w:rFonts w:ascii="Arial" w:hAnsi="Arial" w:cs="Arial"/>
          <w:sz w:val="24"/>
          <w:szCs w:val="24"/>
        </w:rPr>
        <w:t xml:space="preserve">, </w:t>
      </w:r>
      <w:r w:rsidR="000F152F">
        <w:rPr>
          <w:rFonts w:ascii="Arial" w:hAnsi="Arial" w:cs="Arial"/>
          <w:sz w:val="24"/>
          <w:szCs w:val="24"/>
        </w:rPr>
        <w:t xml:space="preserve">31(5), </w:t>
      </w:r>
      <w:r w:rsidR="000A265B">
        <w:rPr>
          <w:rFonts w:ascii="Arial" w:hAnsi="Arial" w:cs="Arial"/>
          <w:sz w:val="24"/>
          <w:szCs w:val="24"/>
        </w:rPr>
        <w:t xml:space="preserve">pp. 85-100. Available at: </w:t>
      </w:r>
      <w:hyperlink r:id="rId10" w:history="1">
        <w:r w:rsidR="000A265B" w:rsidRPr="00551670">
          <w:rPr>
            <w:rStyle w:val="Hyperlink"/>
            <w:rFonts w:ascii="Arial" w:hAnsi="Arial" w:cs="Arial"/>
            <w:sz w:val="24"/>
            <w:szCs w:val="24"/>
          </w:rPr>
          <w:t>https://journals.sagepub.com/doi/pdf/10.1177/0143034312469157</w:t>
        </w:r>
      </w:hyperlink>
      <w:r w:rsidR="000A265B">
        <w:rPr>
          <w:rFonts w:ascii="Arial" w:hAnsi="Arial" w:cs="Arial"/>
          <w:sz w:val="24"/>
          <w:szCs w:val="24"/>
        </w:rPr>
        <w:t xml:space="preserve"> (Accessed: </w:t>
      </w:r>
      <w:r w:rsidR="00227BF5">
        <w:rPr>
          <w:rFonts w:ascii="Arial" w:hAnsi="Arial" w:cs="Arial"/>
          <w:sz w:val="24"/>
          <w:szCs w:val="24"/>
        </w:rPr>
        <w:t>29/03/2023</w:t>
      </w:r>
      <w:r w:rsidR="000A265B">
        <w:rPr>
          <w:rFonts w:ascii="Arial" w:hAnsi="Arial" w:cs="Arial"/>
          <w:sz w:val="24"/>
          <w:szCs w:val="24"/>
        </w:rPr>
        <w:t>)</w:t>
      </w:r>
      <w:r w:rsidR="00227BF5">
        <w:rPr>
          <w:rFonts w:ascii="Arial" w:hAnsi="Arial" w:cs="Arial"/>
          <w:sz w:val="24"/>
          <w:szCs w:val="24"/>
        </w:rPr>
        <w:t>.</w:t>
      </w:r>
    </w:p>
    <w:p w14:paraId="4CF59A89" w14:textId="1314C44B" w:rsidR="001D6617" w:rsidRPr="00766C9E" w:rsidRDefault="001D6617" w:rsidP="000B4497">
      <w:pPr>
        <w:rPr>
          <w:rFonts w:ascii="Arial" w:hAnsi="Arial" w:cs="Arial"/>
          <w:sz w:val="24"/>
          <w:szCs w:val="24"/>
        </w:rPr>
      </w:pPr>
      <w:r w:rsidRPr="00A2686F">
        <w:rPr>
          <w:rFonts w:ascii="Arial" w:hAnsi="Arial" w:cs="Arial"/>
          <w:sz w:val="24"/>
          <w:szCs w:val="24"/>
        </w:rPr>
        <w:t>Giles-Kaye</w:t>
      </w:r>
      <w:r w:rsidR="000557B4" w:rsidRPr="00A2686F">
        <w:rPr>
          <w:rFonts w:ascii="Arial" w:hAnsi="Arial" w:cs="Arial"/>
          <w:sz w:val="24"/>
          <w:szCs w:val="24"/>
        </w:rPr>
        <w:t xml:space="preserve">, A., Quach, J., </w:t>
      </w:r>
      <w:proofErr w:type="spellStart"/>
      <w:r w:rsidR="000557B4" w:rsidRPr="00A2686F">
        <w:rPr>
          <w:rFonts w:ascii="Arial" w:hAnsi="Arial" w:cs="Arial"/>
          <w:sz w:val="24"/>
          <w:szCs w:val="24"/>
        </w:rPr>
        <w:t>Oberklaid</w:t>
      </w:r>
      <w:proofErr w:type="spellEnd"/>
      <w:r w:rsidR="000557B4" w:rsidRPr="00A2686F">
        <w:rPr>
          <w:rFonts w:ascii="Arial" w:hAnsi="Arial" w:cs="Arial"/>
          <w:sz w:val="24"/>
          <w:szCs w:val="24"/>
        </w:rPr>
        <w:t>, F., O‘Connor, M.,</w:t>
      </w:r>
      <w:r w:rsidR="00A2686F" w:rsidRPr="00A2686F">
        <w:rPr>
          <w:rFonts w:ascii="Arial" w:hAnsi="Arial" w:cs="Arial"/>
          <w:sz w:val="24"/>
          <w:szCs w:val="24"/>
        </w:rPr>
        <w:t xml:space="preserve"> Darling, S., Daw</w:t>
      </w:r>
      <w:r w:rsidR="00A2686F">
        <w:rPr>
          <w:rFonts w:ascii="Arial" w:hAnsi="Arial" w:cs="Arial"/>
          <w:sz w:val="24"/>
          <w:szCs w:val="24"/>
        </w:rPr>
        <w:t>son, G., and Connolly, A</w:t>
      </w:r>
      <w:r w:rsidR="00EC3405">
        <w:rPr>
          <w:rFonts w:ascii="Arial" w:hAnsi="Arial" w:cs="Arial"/>
          <w:sz w:val="24"/>
          <w:szCs w:val="24"/>
        </w:rPr>
        <w:t xml:space="preserve">. (2022) ‘Supporting children’s mental health in primary schools: a qualitative exploration of educator perspectives’, </w:t>
      </w:r>
      <w:r w:rsidR="00766C9E">
        <w:rPr>
          <w:rFonts w:ascii="Arial" w:hAnsi="Arial" w:cs="Arial"/>
          <w:i/>
          <w:iCs/>
          <w:sz w:val="24"/>
          <w:szCs w:val="24"/>
        </w:rPr>
        <w:t>The Australian Educational Researcher</w:t>
      </w:r>
      <w:r w:rsidR="00766C9E">
        <w:rPr>
          <w:rFonts w:ascii="Arial" w:hAnsi="Arial" w:cs="Arial"/>
          <w:sz w:val="24"/>
          <w:szCs w:val="24"/>
        </w:rPr>
        <w:t xml:space="preserve">, </w:t>
      </w:r>
      <w:r w:rsidR="00A472EF">
        <w:rPr>
          <w:rFonts w:ascii="Arial" w:hAnsi="Arial" w:cs="Arial"/>
          <w:sz w:val="24"/>
          <w:szCs w:val="24"/>
        </w:rPr>
        <w:t xml:space="preserve">n/a, n/a. Available at: </w:t>
      </w:r>
      <w:hyperlink r:id="rId11" w:anchor="citeas" w:history="1">
        <w:r w:rsidR="002E433D" w:rsidRPr="00551670">
          <w:rPr>
            <w:rStyle w:val="Hyperlink"/>
            <w:rFonts w:ascii="Arial" w:hAnsi="Arial" w:cs="Arial"/>
            <w:sz w:val="24"/>
            <w:szCs w:val="24"/>
          </w:rPr>
          <w:t>https://link-springer-com.ezproxy.uwtsd.ac.uk/article/10.1007/s13384-022-00558-9#citeas</w:t>
        </w:r>
      </w:hyperlink>
      <w:r w:rsidR="002E433D">
        <w:rPr>
          <w:rFonts w:ascii="Arial" w:hAnsi="Arial" w:cs="Arial"/>
          <w:sz w:val="24"/>
          <w:szCs w:val="24"/>
        </w:rPr>
        <w:t xml:space="preserve"> (Accessed: 29/03/2023)</w:t>
      </w:r>
      <w:r w:rsidR="00BA219A">
        <w:rPr>
          <w:rFonts w:ascii="Arial" w:hAnsi="Arial" w:cs="Arial"/>
          <w:sz w:val="24"/>
          <w:szCs w:val="24"/>
        </w:rPr>
        <w:t>.</w:t>
      </w:r>
    </w:p>
    <w:p w14:paraId="493200B0" w14:textId="26FD8360" w:rsidR="001D6617" w:rsidRPr="00B862C4" w:rsidRDefault="001D6617" w:rsidP="000B4497">
      <w:pPr>
        <w:rPr>
          <w:rFonts w:ascii="Arial" w:hAnsi="Arial" w:cs="Arial"/>
          <w:sz w:val="24"/>
          <w:szCs w:val="24"/>
        </w:rPr>
      </w:pPr>
      <w:r>
        <w:rPr>
          <w:rFonts w:ascii="Arial" w:hAnsi="Arial" w:cs="Arial"/>
          <w:sz w:val="24"/>
          <w:szCs w:val="24"/>
        </w:rPr>
        <w:t>Gowers</w:t>
      </w:r>
      <w:r w:rsidR="0025153B">
        <w:rPr>
          <w:rFonts w:ascii="Arial" w:hAnsi="Arial" w:cs="Arial"/>
          <w:sz w:val="24"/>
          <w:szCs w:val="24"/>
        </w:rPr>
        <w:t>, S., Thomas, S., and Deeley, S. (</w:t>
      </w:r>
      <w:r w:rsidR="007F53BD">
        <w:rPr>
          <w:rFonts w:ascii="Arial" w:hAnsi="Arial" w:cs="Arial"/>
          <w:sz w:val="24"/>
          <w:szCs w:val="24"/>
        </w:rPr>
        <w:t>2004</w:t>
      </w:r>
      <w:r w:rsidR="0025153B">
        <w:rPr>
          <w:rFonts w:ascii="Arial" w:hAnsi="Arial" w:cs="Arial"/>
          <w:sz w:val="24"/>
          <w:szCs w:val="24"/>
        </w:rPr>
        <w:t>)</w:t>
      </w:r>
      <w:r w:rsidR="007F53BD">
        <w:rPr>
          <w:rFonts w:ascii="Arial" w:hAnsi="Arial" w:cs="Arial"/>
          <w:sz w:val="24"/>
          <w:szCs w:val="24"/>
        </w:rPr>
        <w:t xml:space="preserve"> ‘</w:t>
      </w:r>
      <w:r w:rsidR="004F2841">
        <w:rPr>
          <w:rFonts w:ascii="Arial" w:hAnsi="Arial" w:cs="Arial"/>
          <w:sz w:val="24"/>
          <w:szCs w:val="24"/>
        </w:rPr>
        <w:t>Can Primary Schools Contribute Effectively to Tier 1 Child Mental Health Services?</w:t>
      </w:r>
      <w:r w:rsidR="00B862C4">
        <w:rPr>
          <w:rFonts w:ascii="Arial" w:hAnsi="Arial" w:cs="Arial"/>
          <w:sz w:val="24"/>
          <w:szCs w:val="24"/>
        </w:rPr>
        <w:t xml:space="preserve">’, </w:t>
      </w:r>
      <w:r w:rsidR="00B862C4">
        <w:rPr>
          <w:rFonts w:ascii="Arial" w:hAnsi="Arial" w:cs="Arial"/>
          <w:i/>
          <w:iCs/>
          <w:sz w:val="24"/>
          <w:szCs w:val="24"/>
        </w:rPr>
        <w:t xml:space="preserve">Clinical Child Psychology and </w:t>
      </w:r>
      <w:proofErr w:type="spellStart"/>
      <w:r w:rsidR="00B862C4">
        <w:rPr>
          <w:rFonts w:ascii="Arial" w:hAnsi="Arial" w:cs="Arial"/>
          <w:i/>
          <w:iCs/>
          <w:sz w:val="24"/>
          <w:szCs w:val="24"/>
        </w:rPr>
        <w:t>Pyschiatry</w:t>
      </w:r>
      <w:proofErr w:type="spellEnd"/>
      <w:r w:rsidR="00B862C4">
        <w:rPr>
          <w:rFonts w:ascii="Arial" w:hAnsi="Arial" w:cs="Arial"/>
          <w:sz w:val="24"/>
          <w:szCs w:val="24"/>
        </w:rPr>
        <w:t>, 9(3)</w:t>
      </w:r>
      <w:r w:rsidR="00AC0668">
        <w:rPr>
          <w:rFonts w:ascii="Arial" w:hAnsi="Arial" w:cs="Arial"/>
          <w:sz w:val="24"/>
          <w:szCs w:val="24"/>
        </w:rPr>
        <w:t xml:space="preserve">, pp. 419-425. Available at: </w:t>
      </w:r>
      <w:hyperlink r:id="rId12" w:history="1">
        <w:r w:rsidR="00AC0668" w:rsidRPr="00551670">
          <w:rPr>
            <w:rStyle w:val="Hyperlink"/>
            <w:rFonts w:ascii="Arial" w:hAnsi="Arial" w:cs="Arial"/>
            <w:sz w:val="24"/>
            <w:szCs w:val="24"/>
          </w:rPr>
          <w:t>https://journals.sagepub.com/doi/pdf/10.1177/1359104504043924</w:t>
        </w:r>
      </w:hyperlink>
      <w:r w:rsidR="00AC0668">
        <w:rPr>
          <w:rFonts w:ascii="Arial" w:hAnsi="Arial" w:cs="Arial"/>
          <w:sz w:val="24"/>
          <w:szCs w:val="24"/>
        </w:rPr>
        <w:t xml:space="preserve"> (Accessed: 29/03/2023)</w:t>
      </w:r>
      <w:r w:rsidR="00E11396">
        <w:rPr>
          <w:rFonts w:ascii="Arial" w:hAnsi="Arial" w:cs="Arial"/>
          <w:sz w:val="24"/>
          <w:szCs w:val="24"/>
        </w:rPr>
        <w:t>.</w:t>
      </w:r>
    </w:p>
    <w:p w14:paraId="6FFAE462" w14:textId="4FF14CC5" w:rsidR="001D6617" w:rsidRDefault="001D6617" w:rsidP="000B4497">
      <w:pPr>
        <w:rPr>
          <w:rFonts w:ascii="Arial" w:hAnsi="Arial" w:cs="Arial"/>
          <w:sz w:val="24"/>
          <w:szCs w:val="24"/>
        </w:rPr>
      </w:pPr>
      <w:r>
        <w:rPr>
          <w:rFonts w:ascii="Arial" w:hAnsi="Arial" w:cs="Arial"/>
          <w:sz w:val="24"/>
          <w:szCs w:val="24"/>
        </w:rPr>
        <w:t>Graham</w:t>
      </w:r>
      <w:r w:rsidR="00E11396">
        <w:rPr>
          <w:rFonts w:ascii="Arial" w:hAnsi="Arial" w:cs="Arial"/>
          <w:sz w:val="24"/>
          <w:szCs w:val="24"/>
        </w:rPr>
        <w:t>, A.</w:t>
      </w:r>
      <w:r w:rsidR="00C40495">
        <w:rPr>
          <w:rFonts w:ascii="Arial" w:hAnsi="Arial" w:cs="Arial"/>
          <w:sz w:val="24"/>
          <w:szCs w:val="24"/>
        </w:rPr>
        <w:t xml:space="preserve">, Phelps, R., Maddison, C., and Fitzgerald, R. </w:t>
      </w:r>
      <w:r w:rsidR="001E7CED">
        <w:rPr>
          <w:rFonts w:ascii="Arial" w:hAnsi="Arial" w:cs="Arial"/>
          <w:sz w:val="24"/>
          <w:szCs w:val="24"/>
        </w:rPr>
        <w:t>(2011) ‘Supporting children’s mental health in schools: teacher views’</w:t>
      </w:r>
      <w:r w:rsidR="008D3881">
        <w:rPr>
          <w:rFonts w:ascii="Arial" w:hAnsi="Arial" w:cs="Arial"/>
          <w:sz w:val="24"/>
          <w:szCs w:val="24"/>
        </w:rPr>
        <w:t xml:space="preserve">, </w:t>
      </w:r>
      <w:r w:rsidR="008D3881">
        <w:rPr>
          <w:rFonts w:ascii="Arial" w:hAnsi="Arial" w:cs="Arial"/>
          <w:i/>
          <w:iCs/>
          <w:sz w:val="24"/>
          <w:szCs w:val="24"/>
        </w:rPr>
        <w:t>Teachers and Teaching</w:t>
      </w:r>
      <w:r w:rsidR="008D3881">
        <w:rPr>
          <w:rFonts w:ascii="Arial" w:hAnsi="Arial" w:cs="Arial"/>
          <w:sz w:val="24"/>
          <w:szCs w:val="24"/>
        </w:rPr>
        <w:t xml:space="preserve">, </w:t>
      </w:r>
      <w:r w:rsidR="003F49CE">
        <w:rPr>
          <w:rFonts w:ascii="Arial" w:hAnsi="Arial" w:cs="Arial"/>
          <w:sz w:val="24"/>
          <w:szCs w:val="24"/>
        </w:rPr>
        <w:t xml:space="preserve">17(4), pp. </w:t>
      </w:r>
      <w:r w:rsidR="001B7F62">
        <w:rPr>
          <w:rFonts w:ascii="Arial" w:hAnsi="Arial" w:cs="Arial"/>
          <w:sz w:val="24"/>
          <w:szCs w:val="24"/>
        </w:rPr>
        <w:t xml:space="preserve">479-496. Available at: </w:t>
      </w:r>
      <w:hyperlink r:id="rId13" w:history="1">
        <w:r w:rsidR="001B7F62" w:rsidRPr="00551670">
          <w:rPr>
            <w:rStyle w:val="Hyperlink"/>
            <w:rFonts w:ascii="Arial" w:hAnsi="Arial" w:cs="Arial"/>
            <w:sz w:val="24"/>
            <w:szCs w:val="24"/>
          </w:rPr>
          <w:t>https://www.tandfonline.com/doi/full/10.1080/13540602.2011.580525</w:t>
        </w:r>
      </w:hyperlink>
      <w:r w:rsidR="001B7F62">
        <w:rPr>
          <w:rFonts w:ascii="Arial" w:hAnsi="Arial" w:cs="Arial"/>
          <w:sz w:val="24"/>
          <w:szCs w:val="24"/>
        </w:rPr>
        <w:t xml:space="preserve"> (Accessed: 29/03/2023).</w:t>
      </w:r>
    </w:p>
    <w:p w14:paraId="09158E87" w14:textId="079D7028" w:rsidR="005359C2" w:rsidRPr="008D3881" w:rsidRDefault="005359C2" w:rsidP="000B4497">
      <w:pPr>
        <w:rPr>
          <w:rFonts w:ascii="Arial" w:hAnsi="Arial" w:cs="Arial"/>
          <w:sz w:val="24"/>
          <w:szCs w:val="24"/>
        </w:rPr>
      </w:pPr>
      <w:r>
        <w:rPr>
          <w:rFonts w:ascii="Arial" w:hAnsi="Arial" w:cs="Arial"/>
          <w:sz w:val="24"/>
          <w:szCs w:val="24"/>
        </w:rPr>
        <w:t xml:space="preserve">Local Government Association. (2021). Available at: </w:t>
      </w:r>
      <w:hyperlink r:id="rId14" w:history="1">
        <w:r w:rsidRPr="00C45451">
          <w:rPr>
            <w:rStyle w:val="Hyperlink"/>
            <w:rFonts w:ascii="Arial" w:hAnsi="Arial" w:cs="Arial"/>
            <w:sz w:val="24"/>
            <w:szCs w:val="24"/>
          </w:rPr>
          <w:t>https://www.local.gov.uk/about/news/lga-responds-warning-over-childrens-mental-health-care</w:t>
        </w:r>
      </w:hyperlink>
      <w:r>
        <w:rPr>
          <w:rFonts w:ascii="Arial" w:hAnsi="Arial" w:cs="Arial"/>
          <w:sz w:val="24"/>
          <w:szCs w:val="24"/>
        </w:rPr>
        <w:t xml:space="preserve"> (Accessed: 13/04/2023).</w:t>
      </w:r>
    </w:p>
    <w:p w14:paraId="560174E5" w14:textId="0FB92347" w:rsidR="00E13A74" w:rsidRDefault="00E13A74" w:rsidP="000B4497">
      <w:pPr>
        <w:rPr>
          <w:rFonts w:ascii="Arial" w:hAnsi="Arial" w:cs="Arial"/>
          <w:sz w:val="24"/>
          <w:szCs w:val="24"/>
        </w:rPr>
      </w:pPr>
      <w:r>
        <w:rPr>
          <w:rFonts w:ascii="Arial" w:hAnsi="Arial" w:cs="Arial"/>
          <w:sz w:val="24"/>
          <w:szCs w:val="24"/>
        </w:rPr>
        <w:t>Mentally Healthy Schools</w:t>
      </w:r>
      <w:r w:rsidR="00383D47">
        <w:rPr>
          <w:rFonts w:ascii="Arial" w:hAnsi="Arial" w:cs="Arial"/>
          <w:sz w:val="24"/>
          <w:szCs w:val="24"/>
        </w:rPr>
        <w:t xml:space="preserve"> (n.d.)</w:t>
      </w:r>
      <w:r w:rsidR="005D579D">
        <w:rPr>
          <w:rFonts w:ascii="Arial" w:hAnsi="Arial" w:cs="Arial"/>
          <w:sz w:val="24"/>
          <w:szCs w:val="24"/>
        </w:rPr>
        <w:t xml:space="preserve"> </w:t>
      </w:r>
      <w:r w:rsidR="00A8338E">
        <w:rPr>
          <w:rFonts w:ascii="Arial" w:hAnsi="Arial" w:cs="Arial"/>
          <w:i/>
          <w:iCs/>
          <w:sz w:val="24"/>
          <w:szCs w:val="24"/>
        </w:rPr>
        <w:t>Primary</w:t>
      </w:r>
      <w:r w:rsidR="00A8338E">
        <w:rPr>
          <w:rFonts w:ascii="Arial" w:hAnsi="Arial" w:cs="Arial"/>
          <w:sz w:val="24"/>
          <w:szCs w:val="24"/>
        </w:rPr>
        <w:t xml:space="preserve">. Available at: </w:t>
      </w:r>
      <w:hyperlink r:id="rId15" w:history="1">
        <w:r w:rsidR="00EE3557" w:rsidRPr="00551670">
          <w:rPr>
            <w:rStyle w:val="Hyperlink"/>
            <w:rFonts w:ascii="Arial" w:hAnsi="Arial" w:cs="Arial"/>
            <w:sz w:val="24"/>
            <w:szCs w:val="24"/>
          </w:rPr>
          <w:t>https://mentallyhealthyschools.org.uk/getting-started/primary/</w:t>
        </w:r>
      </w:hyperlink>
      <w:r w:rsidR="00EE3557">
        <w:rPr>
          <w:rFonts w:ascii="Arial" w:hAnsi="Arial" w:cs="Arial"/>
          <w:sz w:val="24"/>
          <w:szCs w:val="24"/>
        </w:rPr>
        <w:t xml:space="preserve"> (Accessed: 29/03/2023).</w:t>
      </w:r>
    </w:p>
    <w:p w14:paraId="7F757F72" w14:textId="280BC7AA" w:rsidR="00650A4C" w:rsidRDefault="00650A4C" w:rsidP="000B4497">
      <w:pPr>
        <w:rPr>
          <w:rFonts w:ascii="Arial" w:hAnsi="Arial" w:cs="Arial"/>
          <w:sz w:val="24"/>
          <w:szCs w:val="24"/>
        </w:rPr>
      </w:pPr>
      <w:r>
        <w:rPr>
          <w:rFonts w:ascii="Arial" w:hAnsi="Arial" w:cs="Arial"/>
          <w:sz w:val="24"/>
          <w:szCs w:val="24"/>
        </w:rPr>
        <w:t xml:space="preserve">St. John Ambulance. (2022). Available at: </w:t>
      </w:r>
      <w:hyperlink r:id="rId16" w:history="1">
        <w:r w:rsidRPr="00C45451">
          <w:rPr>
            <w:rStyle w:val="Hyperlink"/>
            <w:rFonts w:ascii="Arial" w:hAnsi="Arial" w:cs="Arial"/>
            <w:sz w:val="24"/>
            <w:szCs w:val="24"/>
          </w:rPr>
          <w:t>https://www.sja.org.uk/course-information/blog/exploring-youth-mental-health-in-schools/</w:t>
        </w:r>
      </w:hyperlink>
      <w:r>
        <w:rPr>
          <w:rFonts w:ascii="Arial" w:hAnsi="Arial" w:cs="Arial"/>
          <w:sz w:val="24"/>
          <w:szCs w:val="24"/>
        </w:rPr>
        <w:t xml:space="preserve"> (Accessed: 13/04/2023).</w:t>
      </w:r>
    </w:p>
    <w:p w14:paraId="6C1DC1D9" w14:textId="50F34960" w:rsidR="00F5668E" w:rsidRDefault="00F5668E" w:rsidP="000B4497">
      <w:pPr>
        <w:rPr>
          <w:rFonts w:ascii="Arial" w:hAnsi="Arial" w:cs="Arial"/>
          <w:sz w:val="24"/>
          <w:szCs w:val="24"/>
        </w:rPr>
      </w:pPr>
      <w:r>
        <w:rPr>
          <w:rFonts w:ascii="Arial" w:hAnsi="Arial" w:cs="Arial"/>
          <w:sz w:val="24"/>
          <w:szCs w:val="24"/>
        </w:rPr>
        <w:t xml:space="preserve">St. Michael In The Hamlet School (2023). Available at: </w:t>
      </w:r>
      <w:hyperlink r:id="rId17" w:history="1">
        <w:r w:rsidRPr="00C45451">
          <w:rPr>
            <w:rStyle w:val="Hyperlink"/>
            <w:rFonts w:ascii="Arial" w:hAnsi="Arial" w:cs="Arial"/>
            <w:sz w:val="24"/>
            <w:szCs w:val="24"/>
          </w:rPr>
          <w:t>https://stmichaelinthehamletschool.com/mental-health-wellbeing/</w:t>
        </w:r>
      </w:hyperlink>
      <w:r>
        <w:rPr>
          <w:rFonts w:ascii="Arial" w:hAnsi="Arial" w:cs="Arial"/>
          <w:sz w:val="24"/>
          <w:szCs w:val="24"/>
        </w:rPr>
        <w:t xml:space="preserve"> (Accessed: 13/04/2023).</w:t>
      </w:r>
    </w:p>
    <w:p w14:paraId="2632C35F" w14:textId="33682394" w:rsidR="00F5668E" w:rsidRDefault="00F5668E" w:rsidP="000B4497">
      <w:pPr>
        <w:rPr>
          <w:rFonts w:ascii="Arial" w:hAnsi="Arial" w:cs="Arial"/>
          <w:sz w:val="24"/>
          <w:szCs w:val="24"/>
        </w:rPr>
      </w:pPr>
      <w:r>
        <w:rPr>
          <w:rFonts w:ascii="Arial" w:hAnsi="Arial" w:cs="Arial"/>
          <w:sz w:val="24"/>
          <w:szCs w:val="24"/>
        </w:rPr>
        <w:t xml:space="preserve">The Partnership. (2019). Available at: </w:t>
      </w:r>
      <w:hyperlink r:id="rId18" w:history="1">
        <w:r w:rsidRPr="00C45451">
          <w:rPr>
            <w:rStyle w:val="Hyperlink"/>
            <w:rFonts w:ascii="Arial" w:hAnsi="Arial" w:cs="Arial"/>
            <w:sz w:val="24"/>
            <w:szCs w:val="24"/>
          </w:rPr>
          <w:t>https://www.the-partnership.org.uk/oracy-hub/day-3-oracy-hub-twilight-sharing-practice</w:t>
        </w:r>
      </w:hyperlink>
      <w:r>
        <w:rPr>
          <w:rFonts w:ascii="Arial" w:hAnsi="Arial" w:cs="Arial"/>
          <w:sz w:val="24"/>
          <w:szCs w:val="24"/>
        </w:rPr>
        <w:t xml:space="preserve"> (Accessed: 13/04/2023).</w:t>
      </w:r>
    </w:p>
    <w:p w14:paraId="69CB18F2" w14:textId="1A2863C2" w:rsidR="005359C2" w:rsidRPr="00A8338E" w:rsidRDefault="005359C2" w:rsidP="000B4497">
      <w:pPr>
        <w:rPr>
          <w:rFonts w:ascii="Arial" w:hAnsi="Arial" w:cs="Arial"/>
          <w:sz w:val="24"/>
          <w:szCs w:val="24"/>
        </w:rPr>
      </w:pPr>
      <w:r>
        <w:rPr>
          <w:rFonts w:ascii="Arial" w:hAnsi="Arial" w:cs="Arial"/>
          <w:sz w:val="24"/>
          <w:szCs w:val="24"/>
        </w:rPr>
        <w:t xml:space="preserve">Very Well Family. (2022). Available at: </w:t>
      </w:r>
      <w:hyperlink r:id="rId19" w:history="1">
        <w:r w:rsidRPr="00C45451">
          <w:rPr>
            <w:rStyle w:val="Hyperlink"/>
            <w:rFonts w:ascii="Arial" w:hAnsi="Arial" w:cs="Arial"/>
            <w:sz w:val="24"/>
            <w:szCs w:val="24"/>
          </w:rPr>
          <w:t>https://www.verywellfamily.com/warning-signs-your-child-is-struggling-in-school-2601436</w:t>
        </w:r>
      </w:hyperlink>
      <w:r>
        <w:rPr>
          <w:rFonts w:ascii="Arial" w:hAnsi="Arial" w:cs="Arial"/>
          <w:sz w:val="24"/>
          <w:szCs w:val="24"/>
        </w:rPr>
        <w:t xml:space="preserve"> (Accessed: 13/04/2023).</w:t>
      </w:r>
    </w:p>
    <w:p w14:paraId="331A7BAB" w14:textId="3644DDC8" w:rsidR="00E13A74" w:rsidRPr="008D336C" w:rsidRDefault="00E13A74" w:rsidP="000B4497">
      <w:pPr>
        <w:rPr>
          <w:rFonts w:ascii="Arial" w:hAnsi="Arial" w:cs="Arial"/>
          <w:sz w:val="24"/>
          <w:szCs w:val="24"/>
        </w:rPr>
      </w:pPr>
      <w:r>
        <w:rPr>
          <w:rFonts w:ascii="Arial" w:hAnsi="Arial" w:cs="Arial"/>
          <w:sz w:val="24"/>
          <w:szCs w:val="24"/>
        </w:rPr>
        <w:t>Wood</w:t>
      </w:r>
      <w:r w:rsidR="00EE3557">
        <w:rPr>
          <w:rFonts w:ascii="Arial" w:hAnsi="Arial" w:cs="Arial"/>
          <w:sz w:val="24"/>
          <w:szCs w:val="24"/>
        </w:rPr>
        <w:t>, P.</w:t>
      </w:r>
      <w:r w:rsidR="00024A9F">
        <w:rPr>
          <w:rFonts w:ascii="Arial" w:hAnsi="Arial" w:cs="Arial"/>
          <w:sz w:val="24"/>
          <w:szCs w:val="24"/>
        </w:rPr>
        <w:t xml:space="preserve"> (2022) ‘The interpretation and use of social and emotional learning in British primary schools’, </w:t>
      </w:r>
      <w:r w:rsidR="008D336C">
        <w:rPr>
          <w:rFonts w:ascii="Arial" w:hAnsi="Arial" w:cs="Arial"/>
          <w:i/>
          <w:iCs/>
          <w:sz w:val="24"/>
          <w:szCs w:val="24"/>
        </w:rPr>
        <w:t>International Journal of Inclusive Education</w:t>
      </w:r>
      <w:r w:rsidR="008D336C">
        <w:rPr>
          <w:rFonts w:ascii="Arial" w:hAnsi="Arial" w:cs="Arial"/>
          <w:sz w:val="24"/>
          <w:szCs w:val="24"/>
        </w:rPr>
        <w:t xml:space="preserve">, </w:t>
      </w:r>
      <w:r w:rsidR="007B1C28">
        <w:rPr>
          <w:rFonts w:ascii="Arial" w:hAnsi="Arial" w:cs="Arial"/>
          <w:sz w:val="24"/>
          <w:szCs w:val="24"/>
        </w:rPr>
        <w:t>n/a (</w:t>
      </w:r>
      <w:r w:rsidR="00CA3F2A">
        <w:rPr>
          <w:rFonts w:ascii="Arial" w:hAnsi="Arial" w:cs="Arial"/>
          <w:sz w:val="24"/>
          <w:szCs w:val="24"/>
        </w:rPr>
        <w:t>online publication</w:t>
      </w:r>
      <w:r w:rsidR="007B1C28">
        <w:rPr>
          <w:rFonts w:ascii="Arial" w:hAnsi="Arial" w:cs="Arial"/>
          <w:sz w:val="24"/>
          <w:szCs w:val="24"/>
        </w:rPr>
        <w:t>)</w:t>
      </w:r>
      <w:r w:rsidR="00CA3F2A">
        <w:rPr>
          <w:rFonts w:ascii="Arial" w:hAnsi="Arial" w:cs="Arial"/>
          <w:sz w:val="24"/>
          <w:szCs w:val="24"/>
        </w:rPr>
        <w:t xml:space="preserve">, pp. 1-21. Available at: </w:t>
      </w:r>
      <w:hyperlink r:id="rId20" w:history="1">
        <w:r w:rsidR="006A5386" w:rsidRPr="00551670">
          <w:rPr>
            <w:rStyle w:val="Hyperlink"/>
            <w:rFonts w:ascii="Arial" w:hAnsi="Arial" w:cs="Arial"/>
            <w:sz w:val="24"/>
            <w:szCs w:val="24"/>
          </w:rPr>
          <w:t>https://www.tandfonline.com/doi/epdf/10.1080/13603116.2022.2088870?needAccess=true&amp;role=button</w:t>
        </w:r>
      </w:hyperlink>
      <w:r w:rsidR="006A5386">
        <w:rPr>
          <w:rFonts w:ascii="Arial" w:hAnsi="Arial" w:cs="Arial"/>
          <w:sz w:val="24"/>
          <w:szCs w:val="24"/>
        </w:rPr>
        <w:t xml:space="preserve"> (Accessed: 29/03/2023).</w:t>
      </w:r>
    </w:p>
    <w:p w14:paraId="1FB2B71B" w14:textId="75B6A6CB" w:rsidR="00F00AD1" w:rsidRPr="00F00AD1" w:rsidRDefault="00E13A74" w:rsidP="00376D9F">
      <w:pPr>
        <w:rPr>
          <w:rFonts w:ascii="Arial" w:hAnsi="Arial" w:cs="Arial"/>
          <w:sz w:val="24"/>
          <w:szCs w:val="24"/>
        </w:rPr>
      </w:pPr>
      <w:r>
        <w:rPr>
          <w:rFonts w:ascii="Arial" w:hAnsi="Arial" w:cs="Arial"/>
          <w:sz w:val="24"/>
          <w:szCs w:val="24"/>
        </w:rPr>
        <w:t>World Health</w:t>
      </w:r>
      <w:r w:rsidR="00FB14CA">
        <w:rPr>
          <w:rFonts w:ascii="Arial" w:hAnsi="Arial" w:cs="Arial"/>
          <w:sz w:val="24"/>
          <w:szCs w:val="24"/>
        </w:rPr>
        <w:t xml:space="preserve"> Organisation</w:t>
      </w:r>
      <w:r w:rsidR="0096215D">
        <w:rPr>
          <w:rFonts w:ascii="Arial" w:hAnsi="Arial" w:cs="Arial"/>
          <w:sz w:val="24"/>
          <w:szCs w:val="24"/>
        </w:rPr>
        <w:t xml:space="preserve"> (</w:t>
      </w:r>
      <w:r w:rsidR="003F215E">
        <w:rPr>
          <w:rFonts w:ascii="Arial" w:hAnsi="Arial" w:cs="Arial"/>
          <w:sz w:val="24"/>
          <w:szCs w:val="24"/>
        </w:rPr>
        <w:t>2022</w:t>
      </w:r>
      <w:r w:rsidR="0096215D">
        <w:rPr>
          <w:rFonts w:ascii="Arial" w:hAnsi="Arial" w:cs="Arial"/>
          <w:sz w:val="24"/>
          <w:szCs w:val="24"/>
        </w:rPr>
        <w:t>)</w:t>
      </w:r>
      <w:r w:rsidR="003F215E">
        <w:rPr>
          <w:rFonts w:ascii="Arial" w:hAnsi="Arial" w:cs="Arial"/>
          <w:sz w:val="24"/>
          <w:szCs w:val="24"/>
        </w:rPr>
        <w:t xml:space="preserve"> </w:t>
      </w:r>
      <w:r w:rsidR="003F215E">
        <w:rPr>
          <w:rFonts w:ascii="Arial" w:hAnsi="Arial" w:cs="Arial"/>
          <w:i/>
          <w:iCs/>
          <w:sz w:val="24"/>
          <w:szCs w:val="24"/>
        </w:rPr>
        <w:t>Mental Health.</w:t>
      </w:r>
      <w:r w:rsidR="003F215E">
        <w:rPr>
          <w:rFonts w:ascii="Arial" w:hAnsi="Arial" w:cs="Arial"/>
          <w:sz w:val="24"/>
          <w:szCs w:val="24"/>
        </w:rPr>
        <w:t xml:space="preserve"> Available at: </w:t>
      </w:r>
      <w:hyperlink r:id="rId21" w:history="1">
        <w:r w:rsidR="00E72E3D" w:rsidRPr="00551670">
          <w:rPr>
            <w:rStyle w:val="Hyperlink"/>
            <w:rFonts w:ascii="Arial" w:hAnsi="Arial" w:cs="Arial"/>
            <w:sz w:val="24"/>
            <w:szCs w:val="24"/>
          </w:rPr>
          <w:t>https://www.who.int/news-room/fact-sheets/detail/mental-health-strengthening-our-response</w:t>
        </w:r>
      </w:hyperlink>
      <w:r w:rsidR="00E72E3D">
        <w:rPr>
          <w:rFonts w:ascii="Arial" w:hAnsi="Arial" w:cs="Arial"/>
          <w:sz w:val="24"/>
          <w:szCs w:val="24"/>
        </w:rPr>
        <w:t xml:space="preserve"> (Accessed: 29/03/2023).</w:t>
      </w:r>
    </w:p>
    <w:sectPr w:rsidR="00F00AD1" w:rsidRPr="00F00A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232510"/>
    <w:multiLevelType w:val="hybridMultilevel"/>
    <w:tmpl w:val="19B82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D14436"/>
    <w:multiLevelType w:val="hybridMultilevel"/>
    <w:tmpl w:val="2F308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853635"/>
    <w:multiLevelType w:val="hybridMultilevel"/>
    <w:tmpl w:val="AEA8E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2190672">
    <w:abstractNumId w:val="0"/>
  </w:num>
  <w:num w:numId="2" w16cid:durableId="184056034">
    <w:abstractNumId w:val="1"/>
  </w:num>
  <w:num w:numId="3" w16cid:durableId="14956039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4CB3"/>
    <w:rsid w:val="000003DC"/>
    <w:rsid w:val="00020210"/>
    <w:rsid w:val="00024A9F"/>
    <w:rsid w:val="000409B6"/>
    <w:rsid w:val="00041D97"/>
    <w:rsid w:val="000557B4"/>
    <w:rsid w:val="0006125A"/>
    <w:rsid w:val="000A265B"/>
    <w:rsid w:val="000A2A11"/>
    <w:rsid w:val="000A5F03"/>
    <w:rsid w:val="000B3642"/>
    <w:rsid w:val="000B4497"/>
    <w:rsid w:val="000C5A43"/>
    <w:rsid w:val="000C5E42"/>
    <w:rsid w:val="000E1444"/>
    <w:rsid w:val="000F152F"/>
    <w:rsid w:val="000F6BEA"/>
    <w:rsid w:val="001259D2"/>
    <w:rsid w:val="00132477"/>
    <w:rsid w:val="00137F87"/>
    <w:rsid w:val="001503FF"/>
    <w:rsid w:val="001600DB"/>
    <w:rsid w:val="001704C0"/>
    <w:rsid w:val="0017318B"/>
    <w:rsid w:val="001A7084"/>
    <w:rsid w:val="001B66B3"/>
    <w:rsid w:val="001B7F62"/>
    <w:rsid w:val="001C18F7"/>
    <w:rsid w:val="001D0F3F"/>
    <w:rsid w:val="001D6617"/>
    <w:rsid w:val="001E1445"/>
    <w:rsid w:val="001E7CED"/>
    <w:rsid w:val="001F23EC"/>
    <w:rsid w:val="001F591E"/>
    <w:rsid w:val="00200233"/>
    <w:rsid w:val="00202B67"/>
    <w:rsid w:val="00221A39"/>
    <w:rsid w:val="00227BF5"/>
    <w:rsid w:val="00231790"/>
    <w:rsid w:val="002354C6"/>
    <w:rsid w:val="0024574E"/>
    <w:rsid w:val="00245A72"/>
    <w:rsid w:val="002476DF"/>
    <w:rsid w:val="0025153B"/>
    <w:rsid w:val="0025549A"/>
    <w:rsid w:val="0025763D"/>
    <w:rsid w:val="00284CC6"/>
    <w:rsid w:val="002853D3"/>
    <w:rsid w:val="002A5671"/>
    <w:rsid w:val="002C5A2E"/>
    <w:rsid w:val="002D2023"/>
    <w:rsid w:val="002D50E6"/>
    <w:rsid w:val="002D6E3F"/>
    <w:rsid w:val="002E433D"/>
    <w:rsid w:val="002E7D02"/>
    <w:rsid w:val="002F068A"/>
    <w:rsid w:val="0030234B"/>
    <w:rsid w:val="00304374"/>
    <w:rsid w:val="00311DA0"/>
    <w:rsid w:val="00351D66"/>
    <w:rsid w:val="00355922"/>
    <w:rsid w:val="0036723A"/>
    <w:rsid w:val="00370438"/>
    <w:rsid w:val="00376D9F"/>
    <w:rsid w:val="00380BC3"/>
    <w:rsid w:val="00383D47"/>
    <w:rsid w:val="00384CB3"/>
    <w:rsid w:val="003A528D"/>
    <w:rsid w:val="003A5763"/>
    <w:rsid w:val="003A788F"/>
    <w:rsid w:val="003B3669"/>
    <w:rsid w:val="003B7DCD"/>
    <w:rsid w:val="003C558B"/>
    <w:rsid w:val="003F215E"/>
    <w:rsid w:val="003F49CE"/>
    <w:rsid w:val="003F58B0"/>
    <w:rsid w:val="00421610"/>
    <w:rsid w:val="00433794"/>
    <w:rsid w:val="00476DB0"/>
    <w:rsid w:val="004821AF"/>
    <w:rsid w:val="00494404"/>
    <w:rsid w:val="004B1C5F"/>
    <w:rsid w:val="004B516D"/>
    <w:rsid w:val="004B5C32"/>
    <w:rsid w:val="004B6914"/>
    <w:rsid w:val="004B7C5B"/>
    <w:rsid w:val="004B7E26"/>
    <w:rsid w:val="004C5DD8"/>
    <w:rsid w:val="004C71F1"/>
    <w:rsid w:val="004D7E21"/>
    <w:rsid w:val="004F0CAD"/>
    <w:rsid w:val="004F2841"/>
    <w:rsid w:val="0050132D"/>
    <w:rsid w:val="0052080D"/>
    <w:rsid w:val="005359C2"/>
    <w:rsid w:val="005372A6"/>
    <w:rsid w:val="00541AD1"/>
    <w:rsid w:val="00562B5E"/>
    <w:rsid w:val="00563743"/>
    <w:rsid w:val="00582301"/>
    <w:rsid w:val="0058605E"/>
    <w:rsid w:val="005C3912"/>
    <w:rsid w:val="005C7EBF"/>
    <w:rsid w:val="005D579D"/>
    <w:rsid w:val="0061165F"/>
    <w:rsid w:val="00612226"/>
    <w:rsid w:val="00614661"/>
    <w:rsid w:val="006451D5"/>
    <w:rsid w:val="00650A4C"/>
    <w:rsid w:val="006548AC"/>
    <w:rsid w:val="006562F2"/>
    <w:rsid w:val="00661A15"/>
    <w:rsid w:val="00676042"/>
    <w:rsid w:val="00683E43"/>
    <w:rsid w:val="006A5386"/>
    <w:rsid w:val="006A5F67"/>
    <w:rsid w:val="006B6D97"/>
    <w:rsid w:val="006C665E"/>
    <w:rsid w:val="006D549E"/>
    <w:rsid w:val="006E61AE"/>
    <w:rsid w:val="006F2B73"/>
    <w:rsid w:val="006F3BFE"/>
    <w:rsid w:val="00737AD3"/>
    <w:rsid w:val="00766C9E"/>
    <w:rsid w:val="00772BF4"/>
    <w:rsid w:val="00776FAF"/>
    <w:rsid w:val="00793574"/>
    <w:rsid w:val="007B1C28"/>
    <w:rsid w:val="007C05A2"/>
    <w:rsid w:val="007C54A7"/>
    <w:rsid w:val="007E1762"/>
    <w:rsid w:val="007E6EC3"/>
    <w:rsid w:val="007F53BD"/>
    <w:rsid w:val="00810C80"/>
    <w:rsid w:val="00815DC6"/>
    <w:rsid w:val="0082258D"/>
    <w:rsid w:val="00834A31"/>
    <w:rsid w:val="00844F94"/>
    <w:rsid w:val="00847EDE"/>
    <w:rsid w:val="00850869"/>
    <w:rsid w:val="008553AF"/>
    <w:rsid w:val="00870757"/>
    <w:rsid w:val="0087519D"/>
    <w:rsid w:val="00880A56"/>
    <w:rsid w:val="008955CF"/>
    <w:rsid w:val="008A204B"/>
    <w:rsid w:val="008C0EDC"/>
    <w:rsid w:val="008C624E"/>
    <w:rsid w:val="008D2DA9"/>
    <w:rsid w:val="008D336C"/>
    <w:rsid w:val="008D3881"/>
    <w:rsid w:val="008D7E2D"/>
    <w:rsid w:val="008F20A5"/>
    <w:rsid w:val="009046E2"/>
    <w:rsid w:val="00957CCD"/>
    <w:rsid w:val="0096215D"/>
    <w:rsid w:val="00965F38"/>
    <w:rsid w:val="00992CE9"/>
    <w:rsid w:val="009A7BF8"/>
    <w:rsid w:val="009B4B97"/>
    <w:rsid w:val="009D76E0"/>
    <w:rsid w:val="009F4FE3"/>
    <w:rsid w:val="00A209EF"/>
    <w:rsid w:val="00A26487"/>
    <w:rsid w:val="00A2686F"/>
    <w:rsid w:val="00A30B25"/>
    <w:rsid w:val="00A472EF"/>
    <w:rsid w:val="00A47B65"/>
    <w:rsid w:val="00A664F1"/>
    <w:rsid w:val="00A73F1E"/>
    <w:rsid w:val="00A8338E"/>
    <w:rsid w:val="00AA79EB"/>
    <w:rsid w:val="00AB253E"/>
    <w:rsid w:val="00AB7225"/>
    <w:rsid w:val="00AC0668"/>
    <w:rsid w:val="00AC2633"/>
    <w:rsid w:val="00AF17BD"/>
    <w:rsid w:val="00B04A79"/>
    <w:rsid w:val="00B2148B"/>
    <w:rsid w:val="00B233A0"/>
    <w:rsid w:val="00B233EF"/>
    <w:rsid w:val="00B24CFA"/>
    <w:rsid w:val="00B27E22"/>
    <w:rsid w:val="00B7696A"/>
    <w:rsid w:val="00B815C0"/>
    <w:rsid w:val="00B862C4"/>
    <w:rsid w:val="00BA00EE"/>
    <w:rsid w:val="00BA213D"/>
    <w:rsid w:val="00BA219A"/>
    <w:rsid w:val="00BC3EE9"/>
    <w:rsid w:val="00C20A5D"/>
    <w:rsid w:val="00C32F28"/>
    <w:rsid w:val="00C40495"/>
    <w:rsid w:val="00C52871"/>
    <w:rsid w:val="00C70161"/>
    <w:rsid w:val="00C778EF"/>
    <w:rsid w:val="00C84655"/>
    <w:rsid w:val="00C979D8"/>
    <w:rsid w:val="00C97DF5"/>
    <w:rsid w:val="00CA277C"/>
    <w:rsid w:val="00CA3F2A"/>
    <w:rsid w:val="00CB3924"/>
    <w:rsid w:val="00CB6A0F"/>
    <w:rsid w:val="00CC00A4"/>
    <w:rsid w:val="00CC311F"/>
    <w:rsid w:val="00CC686E"/>
    <w:rsid w:val="00CC738D"/>
    <w:rsid w:val="00CD2A72"/>
    <w:rsid w:val="00CE2CBC"/>
    <w:rsid w:val="00CF2867"/>
    <w:rsid w:val="00D11B74"/>
    <w:rsid w:val="00D5205F"/>
    <w:rsid w:val="00D70681"/>
    <w:rsid w:val="00D72F86"/>
    <w:rsid w:val="00D748F2"/>
    <w:rsid w:val="00D74E4E"/>
    <w:rsid w:val="00D775B8"/>
    <w:rsid w:val="00D903D7"/>
    <w:rsid w:val="00D95D63"/>
    <w:rsid w:val="00DB33EE"/>
    <w:rsid w:val="00DB43E6"/>
    <w:rsid w:val="00DC1558"/>
    <w:rsid w:val="00DC6AA6"/>
    <w:rsid w:val="00DE7B2C"/>
    <w:rsid w:val="00DF1CC9"/>
    <w:rsid w:val="00DF3BA1"/>
    <w:rsid w:val="00E0595E"/>
    <w:rsid w:val="00E11396"/>
    <w:rsid w:val="00E1308B"/>
    <w:rsid w:val="00E13A74"/>
    <w:rsid w:val="00E20D8E"/>
    <w:rsid w:val="00E62928"/>
    <w:rsid w:val="00E62FC8"/>
    <w:rsid w:val="00E636E4"/>
    <w:rsid w:val="00E72E3D"/>
    <w:rsid w:val="00E829C8"/>
    <w:rsid w:val="00E94E49"/>
    <w:rsid w:val="00E95C2E"/>
    <w:rsid w:val="00EA2D23"/>
    <w:rsid w:val="00EA5F49"/>
    <w:rsid w:val="00EB1988"/>
    <w:rsid w:val="00EB51D0"/>
    <w:rsid w:val="00EC3405"/>
    <w:rsid w:val="00EC56BB"/>
    <w:rsid w:val="00EE3557"/>
    <w:rsid w:val="00F00AD1"/>
    <w:rsid w:val="00F035AF"/>
    <w:rsid w:val="00F1186B"/>
    <w:rsid w:val="00F25CD7"/>
    <w:rsid w:val="00F37DAC"/>
    <w:rsid w:val="00F545AA"/>
    <w:rsid w:val="00F5668E"/>
    <w:rsid w:val="00F734AA"/>
    <w:rsid w:val="00F77495"/>
    <w:rsid w:val="00F82E3E"/>
    <w:rsid w:val="00F848DD"/>
    <w:rsid w:val="00FA72AF"/>
    <w:rsid w:val="00FB14CA"/>
    <w:rsid w:val="00FB7660"/>
    <w:rsid w:val="00FC1D35"/>
    <w:rsid w:val="00FC4081"/>
    <w:rsid w:val="00FC5B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8B3A4"/>
  <w15:chartTrackingRefBased/>
  <w15:docId w15:val="{5037EA2A-CEC8-4393-8ABE-0B6FCCDE2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592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5922"/>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355922"/>
    <w:pPr>
      <w:ind w:left="720"/>
      <w:contextualSpacing/>
    </w:pPr>
  </w:style>
  <w:style w:type="character" w:styleId="Hyperlink">
    <w:name w:val="Hyperlink"/>
    <w:basedOn w:val="DefaultParagraphFont"/>
    <w:uiPriority w:val="99"/>
    <w:unhideWhenUsed/>
    <w:rsid w:val="006F2B73"/>
    <w:rPr>
      <w:color w:val="0563C1" w:themeColor="hyperlink"/>
      <w:u w:val="single"/>
    </w:rPr>
  </w:style>
  <w:style w:type="character" w:styleId="UnresolvedMention">
    <w:name w:val="Unresolved Mention"/>
    <w:basedOn w:val="DefaultParagraphFont"/>
    <w:uiPriority w:val="99"/>
    <w:semiHidden/>
    <w:unhideWhenUsed/>
    <w:rsid w:val="006F2B73"/>
    <w:rPr>
      <w:color w:val="605E5C"/>
      <w:shd w:val="clear" w:color="auto" w:fill="E1DFDD"/>
    </w:rPr>
  </w:style>
  <w:style w:type="paragraph" w:styleId="Title">
    <w:name w:val="Title"/>
    <w:basedOn w:val="Normal"/>
    <w:next w:val="Normal"/>
    <w:link w:val="TitleChar"/>
    <w:uiPriority w:val="10"/>
    <w:qFormat/>
    <w:rsid w:val="004F0CA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0CAD"/>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tandfonline.com/doi/full/10.1080/13540602.2011.580525" TargetMode="External"/><Relationship Id="rId18" Type="http://schemas.openxmlformats.org/officeDocument/2006/relationships/hyperlink" Target="https://www.the-partnership.org.uk/oracy-hub/day-3-oracy-hub-twilight-sharing-practice" TargetMode="External"/><Relationship Id="rId3" Type="http://schemas.openxmlformats.org/officeDocument/2006/relationships/customXml" Target="../customXml/item3.xml"/><Relationship Id="rId21" Type="http://schemas.openxmlformats.org/officeDocument/2006/relationships/hyperlink" Target="https://www.who.int/news-room/fact-sheets/detail/mental-health-strengthening-our-response" TargetMode="External"/><Relationship Id="rId7" Type="http://schemas.openxmlformats.org/officeDocument/2006/relationships/settings" Target="settings.xml"/><Relationship Id="rId12" Type="http://schemas.openxmlformats.org/officeDocument/2006/relationships/hyperlink" Target="https://journals.sagepub.com/doi/pdf/10.1177/1359104504043924" TargetMode="External"/><Relationship Id="rId17" Type="http://schemas.openxmlformats.org/officeDocument/2006/relationships/hyperlink" Target="https://stmichaelinthehamletschool.com/mental-health-wellbeing/" TargetMode="External"/><Relationship Id="rId2" Type="http://schemas.openxmlformats.org/officeDocument/2006/relationships/customXml" Target="../customXml/item2.xml"/><Relationship Id="rId16" Type="http://schemas.openxmlformats.org/officeDocument/2006/relationships/hyperlink" Target="https://www.sja.org.uk/course-information/blog/exploring-youth-mental-health-in-schools/" TargetMode="External"/><Relationship Id="rId20" Type="http://schemas.openxmlformats.org/officeDocument/2006/relationships/hyperlink" Target="https://www.tandfonline.com/doi/epdf/10.1080/13603116.2022.2088870?needAccess=true&amp;role=butt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ink-springer-com.ezproxy.uwtsd.ac.uk/article/10.1007/s13384-022-00558-9" TargetMode="External"/><Relationship Id="rId5" Type="http://schemas.openxmlformats.org/officeDocument/2006/relationships/numbering" Target="numbering.xml"/><Relationship Id="rId15" Type="http://schemas.openxmlformats.org/officeDocument/2006/relationships/hyperlink" Target="https://mentallyhealthyschools.org.uk/getting-started/primary/" TargetMode="External"/><Relationship Id="rId23" Type="http://schemas.openxmlformats.org/officeDocument/2006/relationships/theme" Target="theme/theme1.xml"/><Relationship Id="rId10" Type="http://schemas.openxmlformats.org/officeDocument/2006/relationships/hyperlink" Target="https://journals.sagepub.com/doi/pdf/10.1177/0143034312469157" TargetMode="External"/><Relationship Id="rId19" Type="http://schemas.openxmlformats.org/officeDocument/2006/relationships/hyperlink" Target="https://www.verywellfamily.com/warning-signs-your-child-is-struggling-in-school-2601436" TargetMode="External"/><Relationship Id="rId4" Type="http://schemas.openxmlformats.org/officeDocument/2006/relationships/customXml" Target="../customXml/item4.xml"/><Relationship Id="rId9" Type="http://schemas.openxmlformats.org/officeDocument/2006/relationships/hyperlink" Target="https://www.sciencedirect.com/science/article/pii/S0272735805001613" TargetMode="External"/><Relationship Id="rId14" Type="http://schemas.openxmlformats.org/officeDocument/2006/relationships/hyperlink" Target="https://www.local.gov.uk/about/news/lga-responds-warning-over-childrens-mental-health-car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7" ma:contentTypeDescription="Create a new document." ma:contentTypeScope="" ma:versionID="3854be0079ead876b34f6e1189c611ac">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5bdff7690f8f4ad928659c596fa6b44f"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05BEC7F-9D5C-4CA8-BAA1-058C8563A746}">
  <ds:schemaRefs>
    <ds:schemaRef ds:uri="http://schemas.openxmlformats.org/officeDocument/2006/bibliography"/>
  </ds:schemaRefs>
</ds:datastoreItem>
</file>

<file path=customXml/itemProps2.xml><?xml version="1.0" encoding="utf-8"?>
<ds:datastoreItem xmlns:ds="http://schemas.openxmlformats.org/officeDocument/2006/customXml" ds:itemID="{8DFA7485-C32D-4CB1-86D9-195665D21971}">
  <ds:schemaRefs>
    <ds:schemaRef ds:uri="http://schemas.microsoft.com/sharepoint/v3/contenttype/forms"/>
  </ds:schemaRefs>
</ds:datastoreItem>
</file>

<file path=customXml/itemProps3.xml><?xml version="1.0" encoding="utf-8"?>
<ds:datastoreItem xmlns:ds="http://schemas.openxmlformats.org/officeDocument/2006/customXml" ds:itemID="{4454568A-0DE9-4882-B2C6-2EECD2265E7C}">
  <ds:schemaRefs>
    <ds:schemaRef ds:uri="http://schemas.microsoft.com/office/2006/metadata/properties"/>
    <ds:schemaRef ds:uri="http://schemas.microsoft.com/office/infopath/2007/PartnerControls"/>
    <ds:schemaRef ds:uri="da3f2772-8f1e-4acb-bd98-3a0ee892f48a"/>
  </ds:schemaRefs>
</ds:datastoreItem>
</file>

<file path=customXml/itemProps4.xml><?xml version="1.0" encoding="utf-8"?>
<ds:datastoreItem xmlns:ds="http://schemas.openxmlformats.org/officeDocument/2006/customXml" ds:itemID="{BE85BF8C-48AC-47BC-ADEA-45D5CE0C8D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1116</Words>
  <Characters>6366</Characters>
  <Application>Microsoft Office Word</Application>
  <DocSecurity>4</DocSecurity>
  <Lines>53</Lines>
  <Paragraphs>14</Paragraphs>
  <ScaleCrop>false</ScaleCrop>
  <Company/>
  <LinksUpToDate>false</LinksUpToDate>
  <CharactersWithSpaces>7468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dc:creator>
  <cp:keywords/>
  <dc:description/>
  <cp:lastModifiedBy>Angharad</cp:lastModifiedBy>
  <cp:revision>262</cp:revision>
  <dcterms:created xsi:type="dcterms:W3CDTF">2023-03-29T22:15:00Z</dcterms:created>
  <dcterms:modified xsi:type="dcterms:W3CDTF">2023-04-19T20:57:00Z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