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810BC" w14:textId="77777777" w:rsidR="0006562F" w:rsidRDefault="0006562F" w:rsidP="0006562F">
      <w:pPr>
        <w:jc w:val="center"/>
      </w:pPr>
      <w:r>
        <w:t xml:space="preserve">Briefing note </w:t>
      </w:r>
    </w:p>
    <w:p w14:paraId="6642D1B2" w14:textId="77777777" w:rsidR="0006562F" w:rsidRDefault="0006562F" w:rsidP="0006562F">
      <w:pPr>
        <w:jc w:val="center"/>
      </w:pPr>
    </w:p>
    <w:p w14:paraId="3E9F30F5" w14:textId="4536E6D8" w:rsidR="00F35D0E" w:rsidRDefault="0006562F" w:rsidP="0006562F">
      <w:pPr>
        <w:jc w:val="center"/>
      </w:pPr>
      <w:r>
        <w:t>Question 2</w:t>
      </w:r>
    </w:p>
    <w:p w14:paraId="6AA4FCA3" w14:textId="567CEAF4" w:rsidR="008F52F1" w:rsidRDefault="008F52F1"/>
    <w:p w14:paraId="114E8882" w14:textId="58FF0391" w:rsidR="008F52F1" w:rsidRDefault="008F52F1">
      <w:r w:rsidRPr="008F52F1">
        <w:t>The role of the Muslim Brotherhood in developing ideas of ‘reform’</w:t>
      </w:r>
    </w:p>
    <w:p w14:paraId="031C3B18" w14:textId="6D13B62C" w:rsidR="008F52F1" w:rsidRDefault="008F52F1"/>
    <w:p w14:paraId="2840A781" w14:textId="061D250B" w:rsidR="008F52F1" w:rsidRDefault="0094552D">
      <w:r>
        <w:t>The briefing note considers the role of the Muslim Brotherhood in developing ideas of reform along t</w:t>
      </w:r>
      <w:r w:rsidR="00FA08AF">
        <w:t>wo</w:t>
      </w:r>
      <w:r>
        <w:t xml:space="preserve"> dimensions. First, </w:t>
      </w:r>
      <w:r w:rsidR="0006562F">
        <w:t xml:space="preserve">puzzling about </w:t>
      </w:r>
      <w:r>
        <w:t xml:space="preserve">the </w:t>
      </w:r>
      <w:r w:rsidRPr="00FA08AF">
        <w:rPr>
          <w:i/>
          <w:iCs/>
        </w:rPr>
        <w:t>vehicle</w:t>
      </w:r>
      <w:r>
        <w:t xml:space="preserve"> of reform;</w:t>
      </w:r>
      <w:r w:rsidR="005945D5" w:rsidRPr="005945D5">
        <w:t xml:space="preserve"> whether the social movement (</w:t>
      </w:r>
      <w:proofErr w:type="spellStart"/>
      <w:r w:rsidR="005945D5" w:rsidRPr="0094552D">
        <w:rPr>
          <w:i/>
          <w:iCs/>
        </w:rPr>
        <w:t>haraka</w:t>
      </w:r>
      <w:proofErr w:type="spellEnd"/>
      <w:r w:rsidR="005945D5" w:rsidRPr="005945D5">
        <w:t>) or the political party (</w:t>
      </w:r>
      <w:proofErr w:type="spellStart"/>
      <w:r w:rsidR="005945D5" w:rsidRPr="0094552D">
        <w:rPr>
          <w:i/>
          <w:iCs/>
        </w:rPr>
        <w:t>hizb</w:t>
      </w:r>
      <w:proofErr w:type="spellEnd"/>
      <w:r w:rsidR="005945D5" w:rsidRPr="005945D5">
        <w:t xml:space="preserve">) </w:t>
      </w:r>
      <w:r w:rsidR="00FA08AF">
        <w:t>should be</w:t>
      </w:r>
      <w:r w:rsidR="005945D5" w:rsidRPr="005945D5">
        <w:t xml:space="preserve"> privileged </w:t>
      </w:r>
      <w:r w:rsidR="005945D5">
        <w:t>as the vehicle of reform</w:t>
      </w:r>
      <w:r w:rsidR="005945D5" w:rsidRPr="005945D5">
        <w:t xml:space="preserve">. Second, </w:t>
      </w:r>
      <w:r w:rsidR="0006562F">
        <w:t xml:space="preserve">deliberation over </w:t>
      </w:r>
      <w:r>
        <w:t xml:space="preserve">the </w:t>
      </w:r>
      <w:r w:rsidRPr="0006562F">
        <w:rPr>
          <w:i/>
          <w:iCs/>
        </w:rPr>
        <w:t>content</w:t>
      </w:r>
      <w:r>
        <w:t xml:space="preserve"> of reform; the </w:t>
      </w:r>
      <w:r w:rsidR="00F71DF9">
        <w:t>function</w:t>
      </w:r>
      <w:r>
        <w:t xml:space="preserve"> of</w:t>
      </w:r>
      <w:r w:rsidRPr="005945D5">
        <w:t xml:space="preserve"> </w:t>
      </w:r>
      <w:r w:rsidR="0006562F">
        <w:t>public</w:t>
      </w:r>
      <w:r w:rsidRPr="005945D5">
        <w:t xml:space="preserve"> service provision </w:t>
      </w:r>
      <w:r w:rsidR="009D431A">
        <w:t>in making positive changes in the world</w:t>
      </w:r>
      <w:r w:rsidRPr="005945D5">
        <w:t>.</w:t>
      </w:r>
      <w:r>
        <w:t xml:space="preserve"> </w:t>
      </w:r>
    </w:p>
    <w:p w14:paraId="1F7C4729" w14:textId="7DC2BB32" w:rsidR="000C41BC" w:rsidRDefault="000C41BC"/>
    <w:p w14:paraId="4001ECD7" w14:textId="18CD56E5" w:rsidR="000C41BC" w:rsidRDefault="000C41BC" w:rsidP="000C41BC">
      <w:r>
        <w:t xml:space="preserve">Islamic social movements, like the Muslim Brotherhood, </w:t>
      </w:r>
      <w:r w:rsidR="00D54381">
        <w:t>escape easy classification</w:t>
      </w:r>
      <w:r>
        <w:t xml:space="preserve"> using conventional </w:t>
      </w:r>
      <w:r w:rsidR="00D54381">
        <w:t xml:space="preserve">political </w:t>
      </w:r>
      <w:r>
        <w:t xml:space="preserve">concepts formed </w:t>
      </w:r>
      <w:r w:rsidR="009D431A">
        <w:t>from</w:t>
      </w:r>
      <w:r>
        <w:t xml:space="preserve"> the investigation of liberal societies. </w:t>
      </w:r>
      <w:r w:rsidR="00D54381">
        <w:t>There</w:t>
      </w:r>
      <w:r>
        <w:t xml:space="preserve"> is a methodological individualism </w:t>
      </w:r>
      <w:r w:rsidR="009D431A">
        <w:t>underpinning much of</w:t>
      </w:r>
      <w:r w:rsidR="00D54381">
        <w:t xml:space="preserve"> the classical works on social movements:</w:t>
      </w:r>
      <w:r>
        <w:t xml:space="preserve"> individual actors exercise choices over particular beliefs and general ideological disposition</w:t>
      </w:r>
      <w:r w:rsidR="00402F90">
        <w:t>;</w:t>
      </w:r>
      <w:r>
        <w:t xml:space="preserve"> a</w:t>
      </w:r>
      <w:r w:rsidR="00402F90">
        <w:t xml:space="preserve">s well organise and participate in collective action </w:t>
      </w:r>
      <w:r w:rsidR="004839C6">
        <w:t>based on</w:t>
      </w:r>
      <w:r w:rsidR="00402F90">
        <w:t xml:space="preserve"> their relative costs and benefits</w:t>
      </w:r>
      <w:r w:rsidR="009D431A">
        <w:rPr>
          <w:rStyle w:val="EndnoteReference"/>
        </w:rPr>
        <w:endnoteReference w:id="1"/>
      </w:r>
      <w:r w:rsidR="00402F90">
        <w:t>. In other terms, this rational actor grammar privileges</w:t>
      </w:r>
      <w:r>
        <w:t xml:space="preserve"> extrinsic</w:t>
      </w:r>
      <w:r w:rsidR="00402F90">
        <w:t xml:space="preserve"> </w:t>
      </w:r>
      <w:r>
        <w:t xml:space="preserve">rather than intrinsic </w:t>
      </w:r>
      <w:r w:rsidR="00402F90">
        <w:t>motivati</w:t>
      </w:r>
      <w:r w:rsidR="00F71DF9">
        <w:t>on</w:t>
      </w:r>
      <w:r>
        <w:t xml:space="preserve">. </w:t>
      </w:r>
      <w:r w:rsidR="00402F90">
        <w:t xml:space="preserve">On this account, </w:t>
      </w:r>
      <w:r>
        <w:t>Islamic social mov</w:t>
      </w:r>
      <w:r w:rsidR="00402F90">
        <w:t>e</w:t>
      </w:r>
      <w:r>
        <w:t xml:space="preserve">ments </w:t>
      </w:r>
      <w:r w:rsidR="00F71DF9">
        <w:t>are explained as responses to</w:t>
      </w:r>
      <w:r>
        <w:t xml:space="preserve"> a</w:t>
      </w:r>
      <w:r w:rsidR="00402F90">
        <w:t xml:space="preserve"> </w:t>
      </w:r>
      <w:r>
        <w:t xml:space="preserve">collective action problem </w:t>
      </w:r>
      <w:r w:rsidR="00F71DF9">
        <w:t xml:space="preserve">in a particular political context </w:t>
      </w:r>
      <w:r>
        <w:t xml:space="preserve">rather than </w:t>
      </w:r>
      <w:r w:rsidR="00F71DF9">
        <w:t>as a phenomenon rooted in faith, ethics</w:t>
      </w:r>
      <w:r w:rsidR="006F482F">
        <w:t>,</w:t>
      </w:r>
      <w:r w:rsidR="00F71DF9">
        <w:t xml:space="preserve"> and values</w:t>
      </w:r>
      <w:r>
        <w:t xml:space="preserve">. </w:t>
      </w:r>
    </w:p>
    <w:p w14:paraId="24E7DDD5" w14:textId="77777777" w:rsidR="000C41BC" w:rsidRDefault="000C41BC" w:rsidP="000C41BC"/>
    <w:p w14:paraId="32945C0F" w14:textId="1801543F" w:rsidR="000C41BC" w:rsidRDefault="009D431A" w:rsidP="000C41BC">
      <w:r>
        <w:t>On</w:t>
      </w:r>
      <w:r w:rsidR="000C41BC">
        <w:t xml:space="preserve"> this logic, the primary motive for the Muslim Brotherhood </w:t>
      </w:r>
      <w:r w:rsidR="00847D0E">
        <w:t>in</w:t>
      </w:r>
      <w:r w:rsidR="000C41BC">
        <w:t xml:space="preserve"> </w:t>
      </w:r>
      <w:r w:rsidR="006F482F">
        <w:t>reform</w:t>
      </w:r>
      <w:r w:rsidR="00927287">
        <w:t xml:space="preserve"> is </w:t>
      </w:r>
      <w:r w:rsidR="00F71DF9">
        <w:t xml:space="preserve">transactional: </w:t>
      </w:r>
      <w:r w:rsidR="00927287">
        <w:t>material benefits</w:t>
      </w:r>
      <w:r w:rsidR="00F71DF9">
        <w:t xml:space="preserve"> are </w:t>
      </w:r>
      <w:r w:rsidR="00847D0E">
        <w:t>supplied,</w:t>
      </w:r>
      <w:r w:rsidR="006F482F">
        <w:t xml:space="preserve"> and public policy promise</w:t>
      </w:r>
      <w:r w:rsidR="00847D0E">
        <w:t>s made,</w:t>
      </w:r>
      <w:r w:rsidR="00927287">
        <w:t xml:space="preserve"> to </w:t>
      </w:r>
      <w:r w:rsidR="006F482F">
        <w:t>build</w:t>
      </w:r>
      <w:r w:rsidR="00927287">
        <w:t xml:space="preserve"> mass support and gain political p</w:t>
      </w:r>
      <w:r w:rsidR="00F71DF9">
        <w:t>owe</w:t>
      </w:r>
      <w:r w:rsidR="00927287">
        <w:t>r</w:t>
      </w:r>
      <w:r w:rsidR="006F482F">
        <w:t xml:space="preserve"> in formal political institutions</w:t>
      </w:r>
      <w:r w:rsidR="000C41BC">
        <w:t xml:space="preserve">. </w:t>
      </w:r>
      <w:r w:rsidR="006F482F">
        <w:t>However, it is moot</w:t>
      </w:r>
      <w:r w:rsidR="00927287">
        <w:t xml:space="preserve"> </w:t>
      </w:r>
      <w:r w:rsidR="006F482F">
        <w:t>whether this is an accurate account of the Brotherhood’s idea of reform</w:t>
      </w:r>
      <w:r w:rsidR="00927287">
        <w:t xml:space="preserve">; </w:t>
      </w:r>
      <w:r w:rsidR="00847D0E">
        <w:t xml:space="preserve">for example, access to the Brotherhood’s significant provision of public services is </w:t>
      </w:r>
      <w:r w:rsidR="00927287">
        <w:t>largely based on a universal principle of equal access</w:t>
      </w:r>
      <w:r w:rsidR="00AA1767">
        <w:rPr>
          <w:rStyle w:val="EndnoteReference"/>
        </w:rPr>
        <w:endnoteReference w:id="2"/>
      </w:r>
      <w:r w:rsidR="00847D0E">
        <w:t>. Genera</w:t>
      </w:r>
      <w:r w:rsidR="008C78DE">
        <w:t>lly,</w:t>
      </w:r>
      <w:r w:rsidR="00927287">
        <w:t xml:space="preserve"> </w:t>
      </w:r>
      <w:r w:rsidR="008C78DE">
        <w:t>t</w:t>
      </w:r>
      <w:r w:rsidR="000C41BC">
        <w:t xml:space="preserve">here </w:t>
      </w:r>
      <w:r w:rsidR="00847D0E">
        <w:t>has</w:t>
      </w:r>
      <w:r w:rsidR="00927287">
        <w:t xml:space="preserve"> </w:t>
      </w:r>
      <w:r w:rsidR="00847D0E">
        <w:t xml:space="preserve">been </w:t>
      </w:r>
      <w:r w:rsidR="00927287">
        <w:t>no conditionality</w:t>
      </w:r>
      <w:r w:rsidR="008C78DE">
        <w:t xml:space="preserve"> placed on access</w:t>
      </w:r>
      <w:r w:rsidR="00927287">
        <w:t xml:space="preserve"> in which </w:t>
      </w:r>
      <w:r w:rsidR="008C78DE">
        <w:t xml:space="preserve">Brotherhood </w:t>
      </w:r>
      <w:r w:rsidR="00927287">
        <w:t xml:space="preserve">ideology </w:t>
      </w:r>
      <w:r w:rsidR="008C78DE">
        <w:t>must be</w:t>
      </w:r>
      <w:r w:rsidR="00927287">
        <w:t xml:space="preserve"> professed</w:t>
      </w:r>
      <w:r w:rsidR="000C41BC">
        <w:t xml:space="preserve"> nor</w:t>
      </w:r>
      <w:r w:rsidR="008C78DE">
        <w:t xml:space="preserve"> any</w:t>
      </w:r>
      <w:r w:rsidR="000C41BC">
        <w:t xml:space="preserve"> allegiance necessary to access the group’s services</w:t>
      </w:r>
      <w:r w:rsidR="008C78DE">
        <w:t xml:space="preserve">. Writers observe the </w:t>
      </w:r>
      <w:r w:rsidR="000C41BC">
        <w:t xml:space="preserve">Brotherhood </w:t>
      </w:r>
      <w:r w:rsidR="008C78DE">
        <w:t>operating as a parallel state, filling gaps in the formal welfare state in Egypt and</w:t>
      </w:r>
      <w:r w:rsidR="000C41BC">
        <w:t xml:space="preserve"> emphasize their social services are open to all</w:t>
      </w:r>
      <w:r w:rsidR="00AA1767">
        <w:rPr>
          <w:rStyle w:val="EndnoteReference"/>
        </w:rPr>
        <w:endnoteReference w:id="3"/>
      </w:r>
      <w:r w:rsidR="000C41BC">
        <w:t xml:space="preserve">. </w:t>
      </w:r>
      <w:r w:rsidR="008C78DE">
        <w:t xml:space="preserve">If the Brotherhood </w:t>
      </w:r>
      <w:r w:rsidR="000C41BC">
        <w:t xml:space="preserve">viewed </w:t>
      </w:r>
      <w:r w:rsidR="00680D94">
        <w:t xml:space="preserve">reforming its </w:t>
      </w:r>
      <w:r w:rsidR="000C41BC">
        <w:t xml:space="preserve">social services </w:t>
      </w:r>
      <w:r w:rsidR="00680D94">
        <w:t xml:space="preserve">exclusively </w:t>
      </w:r>
      <w:r w:rsidR="008C78DE">
        <w:t>as mean</w:t>
      </w:r>
      <w:r w:rsidR="000C41BC">
        <w:t xml:space="preserve"> to </w:t>
      </w:r>
      <w:r w:rsidR="008C78DE">
        <w:t>attract</w:t>
      </w:r>
      <w:r w:rsidR="000C41BC">
        <w:t xml:space="preserve"> and mobilize voters</w:t>
      </w:r>
      <w:r w:rsidR="008C78DE">
        <w:t>, a more targeted approach would be expected</w:t>
      </w:r>
      <w:r w:rsidR="000C41BC">
        <w:t>.</w:t>
      </w:r>
      <w:r w:rsidR="00927287">
        <w:t xml:space="preserve"> </w:t>
      </w:r>
      <w:r w:rsidR="0072690D">
        <w:t xml:space="preserve">Furthermore, </w:t>
      </w:r>
      <w:r w:rsidR="000C41BC">
        <w:t xml:space="preserve">Brotherhood’s long history of registering its social service and educational institutions with various governmental bodies </w:t>
      </w:r>
      <w:r w:rsidR="0072690D">
        <w:t xml:space="preserve">suggests </w:t>
      </w:r>
      <w:r w:rsidR="000C41BC">
        <w:t xml:space="preserve">that the Brotherhood operated within regime </w:t>
      </w:r>
      <w:r w:rsidR="0072690D">
        <w:t>rather than fermenting revolutionary change by ‘buying’ support through its activities as a parallel state</w:t>
      </w:r>
      <w:r w:rsidR="00680D94">
        <w:rPr>
          <w:rStyle w:val="EndnoteReference"/>
        </w:rPr>
        <w:endnoteReference w:id="4"/>
      </w:r>
      <w:r w:rsidR="000C41BC">
        <w:t>.</w:t>
      </w:r>
    </w:p>
    <w:p w14:paraId="2C57C393" w14:textId="3DF69926" w:rsidR="00F71DF9" w:rsidRDefault="00F71DF9" w:rsidP="000C41BC"/>
    <w:p w14:paraId="0AAD52EF" w14:textId="77777777" w:rsidR="00F71DF9" w:rsidRPr="0006562F" w:rsidRDefault="00F71DF9" w:rsidP="00F71DF9">
      <w:pPr>
        <w:rPr>
          <w:u w:val="single"/>
        </w:rPr>
      </w:pPr>
      <w:r w:rsidRPr="0006562F">
        <w:rPr>
          <w:u w:val="single"/>
        </w:rPr>
        <w:t>Vehicle of reform</w:t>
      </w:r>
    </w:p>
    <w:p w14:paraId="385E09DE" w14:textId="77777777" w:rsidR="00F71DF9" w:rsidRDefault="00F71DF9" w:rsidP="000C41BC"/>
    <w:p w14:paraId="3545FFCC" w14:textId="02C2C440" w:rsidR="00CA53FA" w:rsidRDefault="00CA53FA" w:rsidP="00927287">
      <w:r>
        <w:t>The ideas</w:t>
      </w:r>
      <w:r w:rsidR="00680D94">
        <w:t xml:space="preserve"> of the Muslim </w:t>
      </w:r>
      <w:proofErr w:type="spellStart"/>
      <w:r w:rsidR="00680D94">
        <w:t>Brotehrhood</w:t>
      </w:r>
      <w:proofErr w:type="spellEnd"/>
      <w:r>
        <w:t xml:space="preserve"> of how to achieve reform have been unsettled by the experience of the Egyptian revolution of 2011 and the overthrow of the Mubarak regime. </w:t>
      </w:r>
      <w:r w:rsidR="00927287" w:rsidRPr="005945D5">
        <w:t xml:space="preserve"> </w:t>
      </w:r>
      <w:r w:rsidR="00680D94">
        <w:t>Reform</w:t>
      </w:r>
      <w:r>
        <w:t xml:space="preserve"> in the Egyptian context </w:t>
      </w:r>
      <w:r w:rsidR="00680D94">
        <w:t>always requires a position on</w:t>
      </w:r>
      <w:r w:rsidR="00927287" w:rsidRPr="005945D5">
        <w:t xml:space="preserve"> the nature of the struggle between civilians and military rule. </w:t>
      </w:r>
      <w:r>
        <w:t>Central to this element of reform is the</w:t>
      </w:r>
      <w:r w:rsidR="00927287" w:rsidRPr="005945D5">
        <w:t xml:space="preserve"> relationship between the Brotherhood, as a religious and social movement, and the </w:t>
      </w:r>
      <w:r w:rsidR="00927287" w:rsidRPr="00CA53FA">
        <w:t>Freedom and Justice Party</w:t>
      </w:r>
      <w:r>
        <w:rPr>
          <w:i/>
          <w:iCs/>
        </w:rPr>
        <w:t xml:space="preserve"> </w:t>
      </w:r>
      <w:proofErr w:type="spellStart"/>
      <w:r>
        <w:rPr>
          <w:i/>
          <w:iCs/>
        </w:rPr>
        <w:t>H</w:t>
      </w:r>
      <w:r w:rsidRPr="00CA53FA">
        <w:rPr>
          <w:i/>
          <w:iCs/>
        </w:rPr>
        <w:t>izb</w:t>
      </w:r>
      <w:proofErr w:type="spellEnd"/>
      <w:r w:rsidRPr="00CA53FA">
        <w:rPr>
          <w:i/>
          <w:iCs/>
        </w:rPr>
        <w:t xml:space="preserve"> al-</w:t>
      </w:r>
      <w:proofErr w:type="spellStart"/>
      <w:r>
        <w:rPr>
          <w:i/>
          <w:iCs/>
        </w:rPr>
        <w:t>H</w:t>
      </w:r>
      <w:r w:rsidRPr="00CA53FA">
        <w:rPr>
          <w:i/>
          <w:iCs/>
        </w:rPr>
        <w:t>urriyyah</w:t>
      </w:r>
      <w:proofErr w:type="spellEnd"/>
      <w:r w:rsidRPr="00CA53FA">
        <w:rPr>
          <w:i/>
          <w:iCs/>
        </w:rPr>
        <w:t xml:space="preserve"> </w:t>
      </w:r>
      <w:proofErr w:type="spellStart"/>
      <w:r w:rsidRPr="00CA53FA">
        <w:rPr>
          <w:i/>
          <w:iCs/>
        </w:rPr>
        <w:t>wa</w:t>
      </w:r>
      <w:proofErr w:type="spellEnd"/>
      <w:r w:rsidRPr="00CA53FA">
        <w:rPr>
          <w:i/>
          <w:iCs/>
        </w:rPr>
        <w:t>-l-</w:t>
      </w:r>
      <w:proofErr w:type="spellStart"/>
      <w:r w:rsidRPr="00CA53FA">
        <w:rPr>
          <w:i/>
          <w:iCs/>
        </w:rPr>
        <w:t>ʿAd</w:t>
      </w:r>
      <w:r>
        <w:rPr>
          <w:i/>
          <w:iCs/>
        </w:rPr>
        <w:t>a</w:t>
      </w:r>
      <w:r w:rsidRPr="00CA53FA">
        <w:rPr>
          <w:i/>
          <w:iCs/>
        </w:rPr>
        <w:t>lah</w:t>
      </w:r>
      <w:proofErr w:type="spellEnd"/>
      <w:r w:rsidR="00927287">
        <w:t>.</w:t>
      </w:r>
      <w:r w:rsidR="00927287" w:rsidRPr="005945D5">
        <w:t> </w:t>
      </w:r>
      <w:r>
        <w:t xml:space="preserve"> From </w:t>
      </w:r>
      <w:r w:rsidR="00927287" w:rsidRPr="005945D5">
        <w:t>the establishment of the</w:t>
      </w:r>
      <w:r w:rsidR="00321BBE">
        <w:t xml:space="preserve"> separate and independent</w:t>
      </w:r>
      <w:r w:rsidR="00927287" w:rsidRPr="005945D5">
        <w:t xml:space="preserve"> FJP</w:t>
      </w:r>
      <w:r>
        <w:t xml:space="preserve"> in the aftermath of the 2011 </w:t>
      </w:r>
      <w:proofErr w:type="spellStart"/>
      <w:r>
        <w:t>revotuon</w:t>
      </w:r>
      <w:proofErr w:type="spellEnd"/>
      <w:r w:rsidR="00927287" w:rsidRPr="005945D5">
        <w:t>, the intention was to establish</w:t>
      </w:r>
      <w:r w:rsidR="00321BBE">
        <w:t xml:space="preserve"> </w:t>
      </w:r>
      <w:proofErr w:type="spellStart"/>
      <w:r w:rsidR="00321BBE">
        <w:lastRenderedPageBreak/>
        <w:t>clealry</w:t>
      </w:r>
      <w:proofErr w:type="spellEnd"/>
      <w:r w:rsidR="00927287" w:rsidRPr="005945D5">
        <w:t xml:space="preserve"> a separation between the two entities. </w:t>
      </w:r>
      <w:proofErr w:type="gramStart"/>
      <w:r w:rsidR="00927287" w:rsidRPr="005945D5">
        <w:t>In reality, that</w:t>
      </w:r>
      <w:proofErr w:type="gramEnd"/>
      <w:r w:rsidR="00927287" w:rsidRPr="005945D5">
        <w:t xml:space="preserve"> separation may not have been completed as intended.</w:t>
      </w:r>
      <w:r w:rsidR="00927287">
        <w:t xml:space="preserve"> </w:t>
      </w:r>
      <w:r w:rsidR="00927287" w:rsidRPr="005945D5">
        <w:t xml:space="preserve">As some have pointed out, the FJP leveraged the goodwill that the Brotherhood had established and drew on the movement’s social credit </w:t>
      </w:r>
      <w:proofErr w:type="gramStart"/>
      <w:r w:rsidR="00927287" w:rsidRPr="005945D5">
        <w:t>in order to</w:t>
      </w:r>
      <w:proofErr w:type="gramEnd"/>
      <w:r w:rsidR="00927287" w:rsidRPr="005945D5">
        <w:t xml:space="preserve"> acquire </w:t>
      </w:r>
      <w:r>
        <w:t>win support with</w:t>
      </w:r>
      <w:r w:rsidR="00927287" w:rsidRPr="005945D5">
        <w:t xml:space="preserve"> voters. </w:t>
      </w:r>
    </w:p>
    <w:p w14:paraId="2B14B45A" w14:textId="77777777" w:rsidR="00CA53FA" w:rsidRDefault="00CA53FA" w:rsidP="00927287"/>
    <w:p w14:paraId="6351F078" w14:textId="2D70557A" w:rsidR="00927287" w:rsidRDefault="0072690D" w:rsidP="00927287">
      <w:r>
        <w:t>The experience of aligning with</w:t>
      </w:r>
      <w:r w:rsidR="00321BBE">
        <w:t xml:space="preserve"> vehicle of a democratic political party </w:t>
      </w:r>
      <w:r>
        <w:t>has had significant consequences for the idea of reform.</w:t>
      </w:r>
      <w:r w:rsidR="00927287" w:rsidRPr="005945D5">
        <w:t xml:space="preserve"> The leveraging of the Muslim Brotherhood’s goodwill occurred because it was the Brotherhood, not the FJP that was party to the events of January and February 2011, simply because the latter did not exist then. To </w:t>
      </w:r>
      <w:r w:rsidR="00321BBE">
        <w:t xml:space="preserve">many </w:t>
      </w:r>
      <w:r w:rsidR="00927287" w:rsidRPr="005945D5">
        <w:t xml:space="preserve">Egyptians, it was the Muslim Brotherhood, and not the FJP, that </w:t>
      </w:r>
      <w:r w:rsidR="00321BBE">
        <w:t>had been the motor of the</w:t>
      </w:r>
      <w:r w:rsidR="00927287" w:rsidRPr="005945D5">
        <w:t xml:space="preserve"> Egypt</w:t>
      </w:r>
      <w:r w:rsidR="00321BBE">
        <w:t xml:space="preserve">ian </w:t>
      </w:r>
      <w:proofErr w:type="spellStart"/>
      <w:r w:rsidR="00321BBE">
        <w:t>revoltuoon</w:t>
      </w:r>
      <w:proofErr w:type="spellEnd"/>
      <w:r w:rsidR="00321BBE">
        <w:t>.</w:t>
      </w:r>
      <w:r w:rsidR="00927287" w:rsidRPr="005945D5">
        <w:t xml:space="preserve"> </w:t>
      </w:r>
      <w:r w:rsidR="00321BBE">
        <w:t>The</w:t>
      </w:r>
      <w:r w:rsidR="00927287" w:rsidRPr="005945D5">
        <w:t xml:space="preserve"> FJP leveraged the Brotherhood’s goodwill. </w:t>
      </w:r>
    </w:p>
    <w:p w14:paraId="78CD606B" w14:textId="77777777" w:rsidR="00321BBE" w:rsidRPr="00CA53FA" w:rsidRDefault="00321BBE" w:rsidP="00927287">
      <w:pPr>
        <w:rPr>
          <w:i/>
          <w:iCs/>
        </w:rPr>
      </w:pPr>
    </w:p>
    <w:p w14:paraId="5E95E629" w14:textId="05713945" w:rsidR="00321BBE" w:rsidRDefault="00321BBE" w:rsidP="00927287">
      <w:r>
        <w:t>The</w:t>
      </w:r>
      <w:r w:rsidR="00927287" w:rsidRPr="005945D5">
        <w:t xml:space="preserve"> Brotherhood was </w:t>
      </w:r>
      <w:r w:rsidR="0072690D">
        <w:t>not able to maintain a clear separation from the</w:t>
      </w:r>
      <w:r w:rsidR="00927287" w:rsidRPr="005945D5">
        <w:t xml:space="preserve"> FJP</w:t>
      </w:r>
      <w:r w:rsidR="0072690D">
        <w:t xml:space="preserve"> in the first few years</w:t>
      </w:r>
      <w:r w:rsidR="00927287" w:rsidRPr="005945D5">
        <w:t xml:space="preserve">, </w:t>
      </w:r>
      <w:r w:rsidR="0072690D">
        <w:t xml:space="preserve">and the banning of the FJP after the </w:t>
      </w:r>
      <w:proofErr w:type="spellStart"/>
      <w:r w:rsidR="0072690D">
        <w:t>overthrpow</w:t>
      </w:r>
      <w:proofErr w:type="spellEnd"/>
      <w:r w:rsidR="0072690D">
        <w:t xml:space="preserve"> of the Morsi government in </w:t>
      </w:r>
      <w:proofErr w:type="gramStart"/>
      <w:r w:rsidR="0072690D">
        <w:t xml:space="preserve">2014 </w:t>
      </w:r>
      <w:r>
        <w:t xml:space="preserve"> </w:t>
      </w:r>
      <w:r w:rsidR="00A4667D">
        <w:t>means</w:t>
      </w:r>
      <w:proofErr w:type="gramEnd"/>
      <w:r w:rsidR="00A4667D">
        <w:t xml:space="preserve"> the partial </w:t>
      </w:r>
      <w:r>
        <w:t>engagement with the process of democratisation</w:t>
      </w:r>
      <w:r w:rsidR="00A4667D">
        <w:t xml:space="preserve"> has been judged a failure. The impact on the idea of </w:t>
      </w:r>
      <w:proofErr w:type="spellStart"/>
      <w:r w:rsidR="00A4667D">
        <w:t>refom</w:t>
      </w:r>
      <w:proofErr w:type="spellEnd"/>
      <w:r>
        <w:t xml:space="preserve"> in the Brotherhood </w:t>
      </w:r>
      <w:proofErr w:type="gramStart"/>
      <w:r>
        <w:t xml:space="preserve">being </w:t>
      </w:r>
      <w:r w:rsidR="00927287" w:rsidRPr="005945D5">
        <w:t xml:space="preserve"> </w:t>
      </w:r>
      <w:r>
        <w:t>pursued</w:t>
      </w:r>
      <w:proofErr w:type="gramEnd"/>
      <w:r>
        <w:t xml:space="preserve"> in through </w:t>
      </w:r>
      <w:proofErr w:type="spellStart"/>
      <w:r>
        <w:t>vehciles</w:t>
      </w:r>
      <w:proofErr w:type="spellEnd"/>
      <w:r>
        <w:t xml:space="preserve"> other than competitive democratic politics.</w:t>
      </w:r>
      <w:r w:rsidR="00927287" w:rsidRPr="005945D5">
        <w:t xml:space="preserve"> </w:t>
      </w:r>
      <w:r>
        <w:t>Whilst the idea of reform</w:t>
      </w:r>
      <w:r w:rsidR="00927287" w:rsidRPr="005945D5">
        <w:t xml:space="preserve"> </w:t>
      </w:r>
      <w:r>
        <w:t>may include the</w:t>
      </w:r>
      <w:r w:rsidR="00927287" w:rsidRPr="005945D5">
        <w:t xml:space="preserve"> need for a political party (or parties) with strong grounding in an Islamic worldview that seeks to translate that worldview into a living reality. That party will have to elaborate its own platforms and positions; it will develop its own talents and cadres, and it will be free to assume a principled but pragmatic approach to politics. </w:t>
      </w:r>
      <w:r w:rsidR="00A26561">
        <w:t>This left this dimension of reform unclear and not fully worked out. Arguabl</w:t>
      </w:r>
      <w:r w:rsidR="00A4667D">
        <w:t>y</w:t>
      </w:r>
      <w:r w:rsidR="00A26561">
        <w:t xml:space="preserve"> </w:t>
      </w:r>
      <w:r w:rsidR="00A26561" w:rsidRPr="00A26561">
        <w:t>the relationship between a revivalist religious and societal movement that is the Brotherhood and the question of political participation in a non-repressive, truly representative political environment</w:t>
      </w:r>
      <w:r w:rsidR="00A26561">
        <w:t xml:space="preserve"> still needs answering</w:t>
      </w:r>
      <w:r w:rsidR="00A26561" w:rsidRPr="00A26561">
        <w:t>.</w:t>
      </w:r>
    </w:p>
    <w:p w14:paraId="7DE0B612" w14:textId="30B5D131" w:rsidR="00321BBE" w:rsidRDefault="00321BBE" w:rsidP="00927287"/>
    <w:p w14:paraId="4A2719FE" w14:textId="3BADC693" w:rsidR="00321BBE" w:rsidRPr="0006562F" w:rsidRDefault="00321BBE" w:rsidP="00927287">
      <w:pPr>
        <w:rPr>
          <w:u w:val="single"/>
        </w:rPr>
      </w:pPr>
      <w:r w:rsidRPr="0006562F">
        <w:rPr>
          <w:u w:val="single"/>
        </w:rPr>
        <w:t>Content of reform</w:t>
      </w:r>
    </w:p>
    <w:p w14:paraId="4E847477" w14:textId="77777777" w:rsidR="00321BBE" w:rsidRDefault="00321BBE" w:rsidP="00927287"/>
    <w:p w14:paraId="4CCB473A" w14:textId="0403ED43" w:rsidR="005945D5" w:rsidRDefault="00A4667D">
      <w:r>
        <w:t xml:space="preserve">Service is central to </w:t>
      </w:r>
      <w:r w:rsidR="00A26561" w:rsidRPr="005945D5">
        <w:t>worldview of Islamist</w:t>
      </w:r>
      <w:r>
        <w:t xml:space="preserve"> movements, and the </w:t>
      </w:r>
      <w:proofErr w:type="spellStart"/>
      <w:r>
        <w:t>Bortehrhood</w:t>
      </w:r>
      <w:proofErr w:type="spellEnd"/>
      <w:r>
        <w:t xml:space="preserve"> </w:t>
      </w:r>
      <w:proofErr w:type="spellStart"/>
      <w:r>
        <w:t>sicne</w:t>
      </w:r>
      <w:proofErr w:type="spellEnd"/>
      <w:r>
        <w:t xml:space="preserve"> its formation has held ideas about the </w:t>
      </w:r>
      <w:r w:rsidR="00927287" w:rsidRPr="005945D5">
        <w:t xml:space="preserve">need for an effort aimed religious, societal reform. </w:t>
      </w:r>
      <w:r w:rsidR="005945D5" w:rsidRPr="005945D5">
        <w:t xml:space="preserve">The basis for this unity </w:t>
      </w:r>
      <w:r>
        <w:t xml:space="preserve">in the </w:t>
      </w:r>
      <w:proofErr w:type="spellStart"/>
      <w:r>
        <w:t>Bortehrhood</w:t>
      </w:r>
      <w:proofErr w:type="spellEnd"/>
      <w:r>
        <w:t xml:space="preserve"> </w:t>
      </w:r>
      <w:r w:rsidR="005945D5" w:rsidRPr="005945D5">
        <w:t>is not religious or ideological, but rather geographic. Support for this position exists throughout the trajectory of Muslim theology, history, and political thought, starting with the personal and societal emphasis on obligations to neighbo</w:t>
      </w:r>
      <w:r>
        <w:t>u</w:t>
      </w:r>
      <w:r w:rsidR="005945D5" w:rsidRPr="005945D5">
        <w:t>rs (irrespective of their faith) who are considered almost family. These obligations are then expanded through the Constitution of Medina (establishing mutually beneficial relations between Prophet Muhamma</w:t>
      </w:r>
      <w:r>
        <w:t xml:space="preserve">d, his followers and </w:t>
      </w:r>
      <w:proofErr w:type="spellStart"/>
      <w:r w:rsidR="005945D5" w:rsidRPr="005945D5">
        <w:t>and</w:t>
      </w:r>
      <w:proofErr w:type="spellEnd"/>
      <w:r w:rsidR="005945D5" w:rsidRPr="005945D5">
        <w:t xml:space="preserve"> the original inhabitants of Medina), and then we see contemporary articulations of citizenship, which are quite compatible with the Constitution of Medina</w:t>
      </w:r>
      <w:r w:rsidR="00A26561">
        <w:t>.</w:t>
      </w:r>
    </w:p>
    <w:p w14:paraId="38C8D03D" w14:textId="0AE99113" w:rsidR="005945D5" w:rsidRDefault="005945D5"/>
    <w:p w14:paraId="5B283E0F" w14:textId="4964C77E" w:rsidR="005945D5" w:rsidRDefault="005945D5" w:rsidP="005945D5">
      <w:r w:rsidRPr="005945D5">
        <w:t xml:space="preserve">The </w:t>
      </w:r>
      <w:r w:rsidR="00A26561">
        <w:t xml:space="preserve">ideas of the </w:t>
      </w:r>
      <w:proofErr w:type="spellStart"/>
      <w:r w:rsidR="00A26561">
        <w:t>Brotehrhood’s</w:t>
      </w:r>
      <w:proofErr w:type="spellEnd"/>
      <w:r w:rsidR="00A26561">
        <w:t xml:space="preserve"> founder Hassan Al</w:t>
      </w:r>
      <w:r w:rsidRPr="005945D5">
        <w:t xml:space="preserve"> </w:t>
      </w:r>
      <w:proofErr w:type="spellStart"/>
      <w:r w:rsidRPr="005945D5">
        <w:t>Banna</w:t>
      </w:r>
      <w:proofErr w:type="spellEnd"/>
      <w:r w:rsidR="00A26561">
        <w:t xml:space="preserve"> focus on the creation of a caliphate rather than winning power </w:t>
      </w:r>
      <w:proofErr w:type="spellStart"/>
      <w:proofErr w:type="gramStart"/>
      <w:r w:rsidR="00A26561">
        <w:t>ina</w:t>
      </w:r>
      <w:proofErr w:type="spellEnd"/>
      <w:r w:rsidR="00A26561">
        <w:t xml:space="preserve">  </w:t>
      </w:r>
      <w:proofErr w:type="spellStart"/>
      <w:r w:rsidR="00A26561">
        <w:t>democraryci</w:t>
      </w:r>
      <w:proofErr w:type="spellEnd"/>
      <w:proofErr w:type="gramEnd"/>
      <w:r w:rsidR="00A26561">
        <w:t xml:space="preserve"> state. </w:t>
      </w:r>
      <w:r w:rsidRPr="005945D5">
        <w:t xml:space="preserve"> </w:t>
      </w:r>
      <w:r w:rsidR="00A4667D">
        <w:t xml:space="preserve">Although </w:t>
      </w:r>
      <w:proofErr w:type="spellStart"/>
      <w:r w:rsidRPr="005945D5">
        <w:t>Banna’s</w:t>
      </w:r>
      <w:proofErr w:type="spellEnd"/>
      <w:r w:rsidRPr="005945D5">
        <w:t xml:space="preserve"> articulation of his understanding of the caliphate was </w:t>
      </w:r>
      <w:r w:rsidR="00A4667D">
        <w:t xml:space="preserve">brief, he does see the </w:t>
      </w:r>
      <w:r w:rsidRPr="005945D5">
        <w:t xml:space="preserve">caliphate </w:t>
      </w:r>
      <w:r w:rsidR="00A4667D">
        <w:t>as</w:t>
      </w:r>
      <w:r w:rsidRPr="005945D5">
        <w:t xml:space="preserve"> the articulation of broad-based unity and affirms that the Muslim Brotherhood </w:t>
      </w:r>
      <w:r w:rsidR="00A4667D">
        <w:t xml:space="preserve">should </w:t>
      </w:r>
      <w:r w:rsidRPr="005945D5">
        <w:t>seek to re-establish a caliphate but asserts that there are many prerequisite steps before a caliphate can begin to be a realistic notion, such as cultural, econ</w:t>
      </w:r>
      <w:r w:rsidR="00A4667D">
        <w:t>o</w:t>
      </w:r>
      <w:r w:rsidRPr="005945D5">
        <w:t xml:space="preserve">mic, and social integration as well as the evolution of treaties that define and enshrine mutual cooperation leading to an entity resembling a </w:t>
      </w:r>
      <w:proofErr w:type="spellStart"/>
      <w:r w:rsidR="00A4667D">
        <w:t>transational</w:t>
      </w:r>
      <w:proofErr w:type="spellEnd"/>
      <w:r w:rsidR="00A4667D">
        <w:t xml:space="preserve"> </w:t>
      </w:r>
      <w:r w:rsidRPr="005945D5">
        <w:t xml:space="preserve">Muslim league of nations. Throughout its history, the Muslim </w:t>
      </w:r>
      <w:r w:rsidRPr="005945D5">
        <w:lastRenderedPageBreak/>
        <w:t>Brotherhood has supported the progressive unity mentioned above and avenues for greater cooperation among all nations, according to principles of mutual respect.</w:t>
      </w:r>
    </w:p>
    <w:p w14:paraId="04559A74" w14:textId="77777777" w:rsidR="00B901E0" w:rsidRPr="005945D5" w:rsidRDefault="00B901E0" w:rsidP="005945D5"/>
    <w:p w14:paraId="354B116B" w14:textId="6B14C7F7" w:rsidR="005945D5" w:rsidRDefault="005945D5" w:rsidP="005945D5">
      <w:r w:rsidRPr="005945D5">
        <w:t xml:space="preserve">The </w:t>
      </w:r>
      <w:r w:rsidR="00A26561">
        <w:t>idea of reform in terms of its content of service provision does require an</w:t>
      </w:r>
      <w:r w:rsidRPr="005945D5">
        <w:t xml:space="preserve"> understand</w:t>
      </w:r>
      <w:r w:rsidR="00A26561">
        <w:t>ing</w:t>
      </w:r>
      <w:r w:rsidRPr="005945D5">
        <w:t xml:space="preserve"> a spiritual, faith-based motivation for the choices that Islamists make, individually and collectively, </w:t>
      </w:r>
      <w:r w:rsidR="00A813C7">
        <w:t>as something that builds an Islamic society rather seeking to promote Islam within existing social structures from without Islam</w:t>
      </w:r>
      <w:r w:rsidRPr="005945D5">
        <w:t>. The narrative of service provision as a pathway to power cannot explain the resilience of social service provision over decades of repression and restriction. From 1977, when the Islamic Medical Association was founded</w:t>
      </w:r>
      <w:r w:rsidR="00A813C7">
        <w:t xml:space="preserve"> until the </w:t>
      </w:r>
      <w:r w:rsidRPr="005945D5">
        <w:t xml:space="preserve">2011 revolution, in the context of the authoritarian nature of Egypt’s regimes, </w:t>
      </w:r>
      <w:r w:rsidR="00FA08AF">
        <w:t>were</w:t>
      </w:r>
      <w:r w:rsidRPr="005945D5">
        <w:t xml:space="preserve"> willing to, and did, impede service delivery by the Muslim Brotherhood</w:t>
      </w:r>
      <w:r w:rsidR="00A813C7">
        <w:t xml:space="preserve">. At </w:t>
      </w:r>
      <w:r w:rsidRPr="005945D5">
        <w:t>no point during this period was a path to political liberalization or emancipation becom</w:t>
      </w:r>
      <w:r w:rsidR="00A813C7">
        <w:t>e</w:t>
      </w:r>
      <w:r w:rsidRPr="005945D5">
        <w:t xml:space="preserve"> clearer </w:t>
      </w:r>
      <w:r w:rsidR="00A813C7" w:rsidRPr="005945D5">
        <w:t>because of</w:t>
      </w:r>
      <w:r w:rsidRPr="005945D5">
        <w:t xml:space="preserve"> the Brotherhood’s </w:t>
      </w:r>
      <w:r w:rsidR="00A813C7">
        <w:t>accommodation of</w:t>
      </w:r>
      <w:r w:rsidRPr="005945D5">
        <w:t xml:space="preserve"> society</w:t>
      </w:r>
      <w:r w:rsidR="00A813C7">
        <w:t xml:space="preserve">, its structures, </w:t>
      </w:r>
      <w:proofErr w:type="gramStart"/>
      <w:r w:rsidR="00A813C7">
        <w:t>networks</w:t>
      </w:r>
      <w:proofErr w:type="gramEnd"/>
      <w:r w:rsidR="00A813C7">
        <w:t xml:space="preserve"> and </w:t>
      </w:r>
      <w:r w:rsidR="00E92D19">
        <w:t>mutual obligations,</w:t>
      </w:r>
      <w:r w:rsidR="00A813C7">
        <w:t xml:space="preserve"> as it then existed</w:t>
      </w:r>
      <w:r w:rsidR="00E92D19">
        <w:t xml:space="preserve"> in Egypt</w:t>
      </w:r>
      <w:r w:rsidRPr="005945D5">
        <w:t>.</w:t>
      </w:r>
    </w:p>
    <w:p w14:paraId="6DAA77F6" w14:textId="77777777" w:rsidR="00B901E0" w:rsidRPr="005945D5" w:rsidRDefault="00B901E0" w:rsidP="005945D5"/>
    <w:p w14:paraId="1BE7F437" w14:textId="288A2155" w:rsidR="005945D5" w:rsidRDefault="00FA08AF" w:rsidP="005945D5">
      <w:r>
        <w:t>The</w:t>
      </w:r>
      <w:r w:rsidR="005945D5" w:rsidRPr="005945D5">
        <w:t xml:space="preserve"> regime </w:t>
      </w:r>
      <w:r w:rsidR="00A813C7">
        <w:t xml:space="preserve">actions </w:t>
      </w:r>
      <w:proofErr w:type="spellStart"/>
      <w:r w:rsidR="00A813C7">
        <w:t>againts</w:t>
      </w:r>
      <w:proofErr w:type="spellEnd"/>
      <w:r w:rsidR="005945D5" w:rsidRPr="005945D5">
        <w:t xml:space="preserve"> the Brotherhood through various repressive measures</w:t>
      </w:r>
      <w:r w:rsidR="00A813C7">
        <w:t xml:space="preserve"> </w:t>
      </w:r>
      <w:r w:rsidR="00E92D19">
        <w:t>crystallized</w:t>
      </w:r>
      <w:r w:rsidR="00A813C7">
        <w:t xml:space="preserve"> the </w:t>
      </w:r>
      <w:proofErr w:type="spellStart"/>
      <w:r w:rsidR="00A813C7">
        <w:t>diea</w:t>
      </w:r>
      <w:proofErr w:type="spellEnd"/>
      <w:r w:rsidR="00A813C7">
        <w:t xml:space="preserve"> that society must be reformed</w:t>
      </w:r>
      <w:r w:rsidR="005945D5" w:rsidRPr="005945D5">
        <w:t xml:space="preserve">. Brotherhood members were subjected to military trials, youth members routinely apprehended, torture regularly employed, and all means of public participation were progressively closed through the so-called policy of drying out the resources and avenues of activity). </w:t>
      </w:r>
      <w:r w:rsidR="00E92D19">
        <w:t>Under</w:t>
      </w:r>
      <w:r w:rsidR="005945D5" w:rsidRPr="005945D5">
        <w:t xml:space="preserve"> President Anwar </w:t>
      </w:r>
      <w:proofErr w:type="spellStart"/>
      <w:r w:rsidR="005945D5" w:rsidRPr="005945D5">
        <w:t>el</w:t>
      </w:r>
      <w:proofErr w:type="spellEnd"/>
      <w:r w:rsidR="005945D5" w:rsidRPr="005945D5">
        <w:t xml:space="preserve">-Sadat and then Mubarak, service provision continued, expanded, and became entrenched. </w:t>
      </w:r>
      <w:r>
        <w:t xml:space="preserve">Seeing the idea of reform by Muslim </w:t>
      </w:r>
      <w:proofErr w:type="spellStart"/>
      <w:r>
        <w:t>Brotehrhood</w:t>
      </w:r>
      <w:proofErr w:type="spellEnd"/>
      <w:r>
        <w:t xml:space="preserve"> in terms of logic of collective action misses</w:t>
      </w:r>
      <w:r w:rsidR="005945D5" w:rsidRPr="005945D5">
        <w:t xml:space="preserve"> intrinsic, faith-based motivations</w:t>
      </w:r>
      <w:r w:rsidR="00E92D19">
        <w:t xml:space="preserve"> to reform society</w:t>
      </w:r>
      <w:r w:rsidR="005945D5" w:rsidRPr="005945D5">
        <w:t xml:space="preserve">. </w:t>
      </w:r>
      <w:r w:rsidR="00E92D19">
        <w:t>It also part of the</w:t>
      </w:r>
      <w:r w:rsidR="005945D5" w:rsidRPr="005945D5">
        <w:t xml:space="preserve"> reason that violent</w:t>
      </w:r>
      <w:r w:rsidR="00E92D19">
        <w:t xml:space="preserve"> jihadist </w:t>
      </w:r>
      <w:r w:rsidR="005945D5" w:rsidRPr="005945D5">
        <w:t>approaches have</w:t>
      </w:r>
      <w:r w:rsidR="00E92D19">
        <w:t xml:space="preserve"> historically held</w:t>
      </w:r>
      <w:r w:rsidR="005945D5" w:rsidRPr="005945D5">
        <w:t xml:space="preserve"> limited appeal among Brotherhood members and supporters. </w:t>
      </w:r>
    </w:p>
    <w:p w14:paraId="2075AE27" w14:textId="77777777" w:rsidR="00B901E0" w:rsidRPr="005945D5" w:rsidRDefault="00B901E0" w:rsidP="005945D5"/>
    <w:p w14:paraId="2C909A41" w14:textId="293EBCEB" w:rsidR="005945D5" w:rsidRDefault="005945D5" w:rsidP="005945D5">
      <w:r w:rsidRPr="005945D5">
        <w:t xml:space="preserve">Service delivery in the form of food aid, accessible education, or healthcare serve multiple objectives: It helps people in need; it brings with it a spiritual return for the individuals involved in </w:t>
      </w:r>
      <w:proofErr w:type="gramStart"/>
      <w:r w:rsidRPr="005945D5">
        <w:t>providing assistance</w:t>
      </w:r>
      <w:proofErr w:type="gramEnd"/>
      <w:r w:rsidRPr="005945D5">
        <w:t>; and it improves society. If the result of Brotherhood-led service provision is that the regime is pushed to engage in further service delivery and improves its responsiveness to people’s needs, then this is a success. If such improvements are sustained and institutionalized, this is further success, and so on. If service provision fails to improve our popularity, this does not lead to a “reassessment” of the utility of service provision as a primary, core mission of the Muslim Brotherhood.</w:t>
      </w:r>
    </w:p>
    <w:p w14:paraId="61290B12" w14:textId="77777777" w:rsidR="00B901E0" w:rsidRPr="005945D5" w:rsidRDefault="00B901E0" w:rsidP="005945D5"/>
    <w:p w14:paraId="427A72E6" w14:textId="263A1A37" w:rsidR="005945D5" w:rsidRDefault="005945D5" w:rsidP="005945D5">
      <w:r w:rsidRPr="005945D5">
        <w:t xml:space="preserve">The Brotherhood’s reach </w:t>
      </w:r>
      <w:r w:rsidR="00E92D19">
        <w:t>by</w:t>
      </w:r>
      <w:r w:rsidRPr="005945D5">
        <w:t xml:space="preserve"> the mid-1940s in terms of social service provision and popularity was impressive. The repression that followed in the 1950s and 1960s occurred with a fair measure of popular support for the Nasser regime. </w:t>
      </w:r>
      <w:r w:rsidR="00E92D19">
        <w:t>Rational choice</w:t>
      </w:r>
      <w:r w:rsidRPr="005945D5">
        <w:t xml:space="preserve"> approach would have led to the conclusion that service provision is an unreliable means of securing popular support. The Brotherhood did not reach that conclusion, and this was deliberate. Indeed, other groups came to precisely that conclusion starting in the 1950s and continuing to the present day. The chasm between the Muslim Brotherhood and those other groups is the Brotherhood’s privileging of faith over utility while not discounting the latter, where other groups, such as ISIS, privilege utility over morality and faith while occasionally discounting the latter in the name of the former.</w:t>
      </w:r>
    </w:p>
    <w:p w14:paraId="0A0CF7F9" w14:textId="77777777" w:rsidR="00B901E0" w:rsidRPr="005945D5" w:rsidRDefault="00B901E0" w:rsidP="005945D5"/>
    <w:p w14:paraId="28469BDD" w14:textId="3247CE88" w:rsidR="005945D5" w:rsidRDefault="000C41BC" w:rsidP="0064400F">
      <w:r>
        <w:lastRenderedPageBreak/>
        <w:t>S</w:t>
      </w:r>
      <w:r w:rsidR="005945D5" w:rsidRPr="005945D5">
        <w:t>ervice</w:t>
      </w:r>
      <w:r>
        <w:t xml:space="preserve"> provision</w:t>
      </w:r>
      <w:r w:rsidR="005945D5" w:rsidRPr="005945D5">
        <w:t xml:space="preserve"> is a form of outreach and a way for people to know the movement. But no, being shut out of the space of service provision does not, in and of itself, lead people to strike a path to violence or to question fundamental tenets of their mission and identity. </w:t>
      </w:r>
    </w:p>
    <w:p w14:paraId="2A844F69" w14:textId="77777777" w:rsidR="00B901E0" w:rsidRPr="005945D5" w:rsidRDefault="00B901E0" w:rsidP="005945D5"/>
    <w:p w14:paraId="3D6F425F" w14:textId="77777777" w:rsidR="005945D5" w:rsidRDefault="005945D5"/>
    <w:sectPr w:rsidR="005945D5">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FBD66" w14:textId="77777777" w:rsidR="000C57DB" w:rsidRDefault="000C57DB" w:rsidP="009D431A">
      <w:r>
        <w:separator/>
      </w:r>
    </w:p>
  </w:endnote>
  <w:endnote w:type="continuationSeparator" w:id="0">
    <w:p w14:paraId="1D388FE8" w14:textId="77777777" w:rsidR="000C57DB" w:rsidRDefault="000C57DB" w:rsidP="009D431A">
      <w:r>
        <w:continuationSeparator/>
      </w:r>
    </w:p>
  </w:endnote>
  <w:endnote w:id="1">
    <w:p w14:paraId="188B528E" w14:textId="3D219735" w:rsidR="009D431A" w:rsidRDefault="009D431A">
      <w:pPr>
        <w:pStyle w:val="EndnoteText"/>
      </w:pPr>
      <w:r>
        <w:rPr>
          <w:rStyle w:val="EndnoteReference"/>
        </w:rPr>
        <w:endnoteRef/>
      </w:r>
      <w:r>
        <w:t xml:space="preserve"> See edited collection, </w:t>
      </w:r>
      <w:proofErr w:type="spellStart"/>
      <w:r>
        <w:t>Giugni</w:t>
      </w:r>
      <w:proofErr w:type="spellEnd"/>
      <w:r>
        <w:t xml:space="preserve">, Marco, McAdam, </w:t>
      </w:r>
      <w:proofErr w:type="spellStart"/>
      <w:r>
        <w:t>Doung</w:t>
      </w:r>
      <w:proofErr w:type="spellEnd"/>
      <w:r>
        <w:t xml:space="preserve"> and Charles Tilly (eds) </w:t>
      </w:r>
      <w:r w:rsidRPr="009D431A">
        <w:rPr>
          <w:i/>
          <w:iCs/>
        </w:rPr>
        <w:t>How Social Movements Matter</w:t>
      </w:r>
      <w:r>
        <w:t>, St Pauls: Minnesota University Press.</w:t>
      </w:r>
    </w:p>
  </w:endnote>
  <w:endnote w:id="2">
    <w:p w14:paraId="0541E480" w14:textId="22FBC4E6" w:rsidR="00AA1767" w:rsidRDefault="00AA1767">
      <w:pPr>
        <w:pStyle w:val="EndnoteText"/>
      </w:pPr>
      <w:r>
        <w:rPr>
          <w:rStyle w:val="EndnoteReference"/>
        </w:rPr>
        <w:endnoteRef/>
      </w:r>
      <w:r>
        <w:t xml:space="preserve"> Wickham, Carrie 2015 </w:t>
      </w:r>
      <w:r w:rsidRPr="00AA1767">
        <w:rPr>
          <w:i/>
          <w:iCs/>
        </w:rPr>
        <w:t>The Muslim Brotherhood</w:t>
      </w:r>
      <w:r>
        <w:t xml:space="preserve"> Princeton: Princeton University Press</w:t>
      </w:r>
    </w:p>
  </w:endnote>
  <w:endnote w:id="3">
    <w:p w14:paraId="103969B0" w14:textId="429C312F" w:rsidR="00AA1767" w:rsidRDefault="00AA1767">
      <w:pPr>
        <w:pStyle w:val="EndnoteText"/>
      </w:pPr>
      <w:r>
        <w:rPr>
          <w:rStyle w:val="EndnoteReference"/>
        </w:rPr>
        <w:endnoteRef/>
      </w:r>
      <w:r>
        <w:t xml:space="preserve"> Al-</w:t>
      </w:r>
      <w:proofErr w:type="spellStart"/>
      <w:r>
        <w:t>Anani</w:t>
      </w:r>
      <w:proofErr w:type="spellEnd"/>
      <w:r>
        <w:t xml:space="preserve">, Khalil 2016 </w:t>
      </w:r>
      <w:r w:rsidRPr="00AA1767">
        <w:rPr>
          <w:i/>
          <w:iCs/>
        </w:rPr>
        <w:t xml:space="preserve">Inside the Muslim Brotherhood: </w:t>
      </w:r>
      <w:r>
        <w:rPr>
          <w:i/>
          <w:iCs/>
        </w:rPr>
        <w:t>R</w:t>
      </w:r>
      <w:r w:rsidRPr="00AA1767">
        <w:rPr>
          <w:i/>
          <w:iCs/>
        </w:rPr>
        <w:t>eligion, Identity, Politics</w:t>
      </w:r>
      <w:r>
        <w:t>, Oxford: Oxford University Press.</w:t>
      </w:r>
    </w:p>
  </w:endnote>
  <w:endnote w:id="4">
    <w:p w14:paraId="0609A465" w14:textId="4F12249A" w:rsidR="00680D94" w:rsidRDefault="00680D94">
      <w:pPr>
        <w:pStyle w:val="EndnoteText"/>
      </w:pPr>
      <w:r>
        <w:rPr>
          <w:rStyle w:val="EndnoteReference"/>
        </w:rPr>
        <w:endnoteRef/>
      </w:r>
      <w:r>
        <w:t xml:space="preserve"> </w:t>
      </w:r>
      <w:proofErr w:type="spellStart"/>
      <w:r>
        <w:t>Mandaville</w:t>
      </w:r>
      <w:proofErr w:type="spellEnd"/>
      <w:r>
        <w:t xml:space="preserve">, Peter 2013 </w:t>
      </w:r>
      <w:r w:rsidRPr="00680D94">
        <w:rPr>
          <w:i/>
          <w:iCs/>
        </w:rPr>
        <w:t>Islam and Politics</w:t>
      </w:r>
      <w:r>
        <w:t>, 3</w:t>
      </w:r>
      <w:r w:rsidRPr="00680D94">
        <w:rPr>
          <w:vertAlign w:val="superscript"/>
        </w:rPr>
        <w:t>rd</w:t>
      </w:r>
      <w:r>
        <w:t xml:space="preserve"> ed, London: Routledge.</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937A5" w14:textId="77777777" w:rsidR="000C57DB" w:rsidRDefault="000C57DB" w:rsidP="009D431A">
      <w:r>
        <w:separator/>
      </w:r>
    </w:p>
  </w:footnote>
  <w:footnote w:type="continuationSeparator" w:id="0">
    <w:p w14:paraId="04076581" w14:textId="77777777" w:rsidR="000C57DB" w:rsidRDefault="000C57DB" w:rsidP="009D43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2F1"/>
    <w:rsid w:val="0006562F"/>
    <w:rsid w:val="000C41BC"/>
    <w:rsid w:val="000C57DB"/>
    <w:rsid w:val="00321BBE"/>
    <w:rsid w:val="003B6072"/>
    <w:rsid w:val="003F6DDB"/>
    <w:rsid w:val="00402F90"/>
    <w:rsid w:val="004839C6"/>
    <w:rsid w:val="005945D5"/>
    <w:rsid w:val="0064400F"/>
    <w:rsid w:val="00680D94"/>
    <w:rsid w:val="006F482F"/>
    <w:rsid w:val="0072690D"/>
    <w:rsid w:val="00847D0E"/>
    <w:rsid w:val="00886793"/>
    <w:rsid w:val="008C78DE"/>
    <w:rsid w:val="008F52F1"/>
    <w:rsid w:val="00927287"/>
    <w:rsid w:val="0094552D"/>
    <w:rsid w:val="009D431A"/>
    <w:rsid w:val="00A26561"/>
    <w:rsid w:val="00A4667D"/>
    <w:rsid w:val="00A813C7"/>
    <w:rsid w:val="00AA1767"/>
    <w:rsid w:val="00B901E0"/>
    <w:rsid w:val="00BC562D"/>
    <w:rsid w:val="00CA53FA"/>
    <w:rsid w:val="00D54381"/>
    <w:rsid w:val="00D67390"/>
    <w:rsid w:val="00E92D19"/>
    <w:rsid w:val="00F35D0E"/>
    <w:rsid w:val="00F71DF9"/>
    <w:rsid w:val="00FA0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76F617"/>
  <w15:chartTrackingRefBased/>
  <w15:docId w15:val="{9654853D-97E7-AD44-9BA9-2C10A521F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45D5"/>
    <w:rPr>
      <w:color w:val="0563C1" w:themeColor="hyperlink"/>
      <w:u w:val="single"/>
    </w:rPr>
  </w:style>
  <w:style w:type="character" w:styleId="UnresolvedMention">
    <w:name w:val="Unresolved Mention"/>
    <w:basedOn w:val="DefaultParagraphFont"/>
    <w:uiPriority w:val="99"/>
    <w:semiHidden/>
    <w:unhideWhenUsed/>
    <w:rsid w:val="005945D5"/>
    <w:rPr>
      <w:color w:val="605E5C"/>
      <w:shd w:val="clear" w:color="auto" w:fill="E1DFDD"/>
    </w:rPr>
  </w:style>
  <w:style w:type="paragraph" w:styleId="EndnoteText">
    <w:name w:val="endnote text"/>
    <w:basedOn w:val="Normal"/>
    <w:link w:val="EndnoteTextChar"/>
    <w:uiPriority w:val="99"/>
    <w:semiHidden/>
    <w:unhideWhenUsed/>
    <w:rsid w:val="009D431A"/>
    <w:rPr>
      <w:sz w:val="20"/>
      <w:szCs w:val="20"/>
    </w:rPr>
  </w:style>
  <w:style w:type="character" w:customStyle="1" w:styleId="EndnoteTextChar">
    <w:name w:val="Endnote Text Char"/>
    <w:basedOn w:val="DefaultParagraphFont"/>
    <w:link w:val="EndnoteText"/>
    <w:uiPriority w:val="99"/>
    <w:semiHidden/>
    <w:rsid w:val="009D431A"/>
    <w:rPr>
      <w:sz w:val="20"/>
      <w:szCs w:val="20"/>
    </w:rPr>
  </w:style>
  <w:style w:type="character" w:styleId="EndnoteReference">
    <w:name w:val="endnote reference"/>
    <w:basedOn w:val="DefaultParagraphFont"/>
    <w:uiPriority w:val="99"/>
    <w:semiHidden/>
    <w:unhideWhenUsed/>
    <w:rsid w:val="009D43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30654">
      <w:bodyDiv w:val="1"/>
      <w:marLeft w:val="0"/>
      <w:marRight w:val="0"/>
      <w:marTop w:val="0"/>
      <w:marBottom w:val="0"/>
      <w:divBdr>
        <w:top w:val="none" w:sz="0" w:space="0" w:color="auto"/>
        <w:left w:val="none" w:sz="0" w:space="0" w:color="auto"/>
        <w:bottom w:val="none" w:sz="0" w:space="0" w:color="auto"/>
        <w:right w:val="none" w:sz="0" w:space="0" w:color="auto"/>
      </w:divBdr>
    </w:div>
    <w:div w:id="1357191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4</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7</cp:revision>
  <dcterms:created xsi:type="dcterms:W3CDTF">2022-05-06T07:44:00Z</dcterms:created>
  <dcterms:modified xsi:type="dcterms:W3CDTF">2022-05-16T16:21:00Z</dcterms:modified>
</cp:coreProperties>
</file>