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6C5F7E2" w14:paraId="2C078E63" wp14:textId="30648A4B">
      <w:pPr>
        <w:rPr>
          <w:u w:val="single"/>
        </w:rPr>
      </w:pPr>
      <w:bookmarkStart w:name="_GoBack" w:id="0"/>
      <w:bookmarkEnd w:id="0"/>
      <w:r w:rsidRPr="76C5F7E2" w:rsidR="76C5F7E2">
        <w:rPr>
          <w:u w:val="single"/>
        </w:rPr>
        <w:t>Section one</w:t>
      </w:r>
    </w:p>
    <w:p w:rsidR="58CDE859" w:rsidP="58CDE859" w:rsidRDefault="58CDE859" w14:paraId="02565C2D" w14:textId="338D8AAE">
      <w:pPr>
        <w:pStyle w:val="Normal"/>
      </w:pPr>
    </w:p>
    <w:p w:rsidR="58CDE859" w:rsidP="76C5F7E2" w:rsidRDefault="58CDE859" w14:paraId="6DA3EF0B" w14:textId="6F58A3C5">
      <w:pPr>
        <w:pStyle w:val="Normal"/>
        <w:jc w:val="both"/>
      </w:pPr>
      <w:r w:rsidR="76C5F7E2">
        <w:rPr/>
        <w:t xml:space="preserve">According to IET (2021), inclusive leadership is when leaders promote collaboration and open communication among colleagues in order to facilitate efficient decision-making and problem-solving. Decisions made by inclusive leaders are used to get the best results by reason of their good communications and willingness to listen. This will enable colleagues to feel appreciated and heard by hearing their opinions and taking part in decision-making. According to Radicioni (2021), inclusive leadership requires the ability to manage a varied group of individuals since it allows for the appreciation of each individual's special traits and attributes. This often entails having a grasp of other cultures, equity, variety, and obstacles; supporting both strengths and flaws; and being receptive to the viewpoints of others. Empathy is crucial because it improves emotional intelligence, fosters healthy relationships, and lowers stress. Empathy enhances communication and lessens negativity, which aids mourning. Using empathic tactics while working with a bereaved family will make the process more comfortable and inspire the family to feel connected and supported. (Burns, 2022) </w:t>
      </w:r>
    </w:p>
    <w:p w:rsidR="58CDE859" w:rsidP="76C5F7E2" w:rsidRDefault="58CDE859" w14:paraId="0866D213" w14:textId="603B4556">
      <w:pPr>
        <w:pStyle w:val="Normal"/>
        <w:jc w:val="both"/>
      </w:pPr>
      <w:r w:rsidR="76C5F7E2">
        <w:rPr/>
        <w:t xml:space="preserve">LES (2022) agrees and understands that empathy is the first step in inclusive leadership since it should emotionally link people, which will promote cooperation and inclusion. Empathy should be adopted and propelled into the environment to allow for a real professional connection, and it should manifest through your job only in a private workplace. To improve leadership effectiveness, inclusive leaders model empathy and engage in acts of inclusion. This encourages others to do the same. Positive environmental change will transform lives, create connections, and open doors. </w:t>
      </w:r>
    </w:p>
    <w:p w:rsidR="7EA94AE2" w:rsidP="76C5F7E2" w:rsidRDefault="7EA94AE2" w14:paraId="17F3624D" w14:textId="25487E13">
      <w:pPr>
        <w:pStyle w:val="Normal"/>
        <w:jc w:val="both"/>
        <w:rPr>
          <w:rFonts w:ascii="Calibri" w:hAnsi="Calibri" w:eastAsia="Calibri" w:cs="Calibri"/>
          <w:noProof w:val="0"/>
          <w:sz w:val="22"/>
          <w:szCs w:val="22"/>
          <w:lang w:val="en-US"/>
        </w:rPr>
      </w:pPr>
      <w:r w:rsidRPr="76C5F7E2" w:rsidR="76C5F7E2">
        <w:rPr>
          <w:rFonts w:ascii="Calibri" w:hAnsi="Calibri" w:eastAsia="Calibri" w:cs="Calibri"/>
          <w:noProof w:val="0"/>
          <w:sz w:val="22"/>
          <w:szCs w:val="22"/>
          <w:lang w:val="en-US"/>
        </w:rPr>
        <w:t>‘’Inclusive leadership means having the courage to take conscious steps to break down barriers for people at risk of being excluded from society. Inclusive leaders embody a leadership approach that appreciates diversity, invites and welcomes everyone’s individual contribution, and encourages full engagement with the processes of decision-making and shaping reality. The aim of inclusive leadership is to create, change and innovate whilst balancing everybody’s needs. The first and most important element is acknowledging and valuing everybody’s inherent worth. This means a shift in focus from seeing people’s deficits to looking at their resources and qualities.’’ (Brown, 2010, p. 19)</w:t>
      </w:r>
    </w:p>
    <w:p w:rsidR="58CDE859" w:rsidP="76C5F7E2" w:rsidRDefault="58CDE859" w14:paraId="189B35D5" w14:textId="11C408FF">
      <w:pPr>
        <w:pStyle w:val="Normal"/>
        <w:jc w:val="both"/>
        <w:rPr>
          <w:rFonts w:ascii="Calibri" w:hAnsi="Calibri" w:eastAsia="Calibri" w:cs="Calibri"/>
          <w:noProof w:val="0"/>
          <w:sz w:val="22"/>
          <w:szCs w:val="22"/>
          <w:lang w:val="en-US"/>
        </w:rPr>
      </w:pPr>
      <w:r w:rsidRPr="76C5F7E2" w:rsidR="76C5F7E2">
        <w:rPr>
          <w:rFonts w:ascii="Calibri" w:hAnsi="Calibri" w:eastAsia="Calibri" w:cs="Calibri"/>
          <w:noProof w:val="0"/>
          <w:sz w:val="22"/>
          <w:szCs w:val="22"/>
          <w:lang w:val="en-US"/>
        </w:rPr>
        <w:t xml:space="preserve">In order to ensure that a child can receive the care they need to cope with their loss, it is crucial to provide assistance to bereaved families. Children express their grief in various ways than adults do, most prominently via their emotions and responses. Children rely on the adults around them for support, and because Lillie's step-dad isn't managing things well, she is finding it difficult to cope also and isn't able to grieve healthily. Children struggle to describe their emotions because they are unable to grasp them, and this leads to erratic behaviour. As children learn and process information differently, their responses will vary. Lillie is dealing with her sadness alone because her stepdad has been neglecting her. Lillie is being ignored during this process because she can sense the tense, anxious, and distressing atmosphere surrounding her. (Child Bereavement, 2018) This is concerning since it is a lot for a little 7-year-old girl to handle alone. To assist this family in receiving the best assistance and support. For Lillie and her step-dad to continue receiving help, we have chosen a multi-agency strategy. Losing a close family member is overwhelming and extremely difficult to deal with. Mind (2021) is aware that mourning is a painful and stressful period, and that everyone's response to loss is unique. The sadness never goes away, therefore it's crucial yet challenging to discover the right coping mechanisms for everyone. Denial, astonishment, grief, and depression are frequent emotions. Due to her despair, Lillie's stepdad has withdrawn himself which has had a domino effect and caused the neglectfulness of his step daughter. The emotions he felt after losing his partner created a "domino effect," as a series of events involving his sorrow and loneliness stifled Lillie's happiness and well-being and instead left her in a state of grief and loneliness. (Clear, 2020) Due to the neglect and emotional harm, it has had a severe impact on his emotional development. Lillie and her step-dad, however, may benefit from a healthy connection and grieve appropriately together with the right support, including assistance from organisations and specialists who deal with loss and grieving. Lillie and her step-dad can receive grief counselling treatment through help organisations and the NHS. The step-dad and Lillie may be able to comprehend the emotional process and learn how to adjust to life without respecting their loved one and assist step-dad in coming to terms with his loss, this also, needs to have the practitioners to also help and support the family. (Cuncic, 2021) </w:t>
      </w:r>
    </w:p>
    <w:p w:rsidR="58CDE859" w:rsidP="76C5F7E2" w:rsidRDefault="58CDE859" w14:paraId="7453B95E" w14:textId="3FA4E12D">
      <w:pPr>
        <w:pStyle w:val="Normal"/>
        <w:jc w:val="both"/>
        <w:rPr>
          <w:rFonts w:ascii="Calibri" w:hAnsi="Calibri" w:eastAsia="Calibri" w:cs="Calibri"/>
          <w:noProof w:val="0"/>
          <w:sz w:val="22"/>
          <w:szCs w:val="22"/>
          <w:lang w:val="en-US"/>
        </w:rPr>
      </w:pPr>
      <w:r w:rsidRPr="1CD0694C" w:rsidR="1CD0694C">
        <w:rPr>
          <w:rFonts w:ascii="Calibri" w:hAnsi="Calibri" w:eastAsia="Calibri" w:cs="Calibri"/>
          <w:noProof w:val="0"/>
          <w:sz w:val="22"/>
          <w:szCs w:val="22"/>
          <w:lang w:val="en-US"/>
        </w:rPr>
        <w:t xml:space="preserve">The scenario involves a little girl called Lillie, a 4-year-old child whose mother has passed away from </w:t>
      </w:r>
      <w:proofErr w:type="gramStart"/>
      <w:r w:rsidRPr="1CD0694C" w:rsidR="1CD0694C">
        <w:rPr>
          <w:rFonts w:ascii="Calibri" w:hAnsi="Calibri" w:eastAsia="Calibri" w:cs="Calibri"/>
          <w:noProof w:val="0"/>
          <w:sz w:val="22"/>
          <w:szCs w:val="22"/>
          <w:lang w:val="en-US"/>
        </w:rPr>
        <w:t>a</w:t>
      </w:r>
      <w:proofErr w:type="gramEnd"/>
      <w:r w:rsidRPr="1CD0694C" w:rsidR="1CD0694C">
        <w:rPr>
          <w:rFonts w:ascii="Calibri" w:hAnsi="Calibri" w:eastAsia="Calibri" w:cs="Calibri"/>
          <w:noProof w:val="0"/>
          <w:sz w:val="22"/>
          <w:szCs w:val="22"/>
          <w:lang w:val="en-US"/>
        </w:rPr>
        <w:t xml:space="preserve"> awful accident, the death was sudden and such a shock to Lillie and her family. She shares a home with her step-dad, who is going through a difficult time of grief, and the step-dad and Lillie's mental health is getting worse because her mother passed away and his partner died. A practitioner within her setting observes Lillie and concludes that Lillie to be reclusive, highly emotional, and angry with both herself and her peers, Lillie chooses to play independently rather than playing with peers. The practitioner also notices that Lillie's step-dad is not taking care of himself and is concerned for both Lillie and the step- dad's mental health, as well as their shared home life. When he picks Lillie up from school, the step-dad looks very malnourished and withdrawn from the world. Within the observation, Lillie hasn't played with any of her friends since her mother passed away, and she doesn't talk or participate in sessions. When she does engage, it's usually with resentment towards the staff and other children.  When before she was a very confident and gregarious, and joyful little girl. However, Lillie's appearance has gotten worse, which worries the practitioner that step-dad is abandoning and neglecting Lillie. The practitioner observed Lillie with soiled clothing, unclean toenails, and dirty finger nails. This was very unusual for Lillie because she was always perfectly presented. For Lillie's health and wellbeing, as well as her step-dads, this is a serious worry. Because of concerns for Lillie's health and wellbeing as a result of her step-negligence, both Lillie and her step-dad require support. A child has to be in an environment that complies with ensures the child is protected and gets the assistance they require while restoring and promoting dignity and health as it is stated within UNCRC Articles 19 and 39 (2022).</w:t>
      </w:r>
    </w:p>
    <w:p w:rsidR="76C5F7E2" w:rsidP="76C5F7E2" w:rsidRDefault="76C5F7E2" w14:paraId="1AAF6032" w14:textId="6F4D1A29">
      <w:pPr>
        <w:pStyle w:val="Normal"/>
        <w:jc w:val="both"/>
        <w:rPr>
          <w:rFonts w:ascii="Calibri" w:hAnsi="Calibri" w:eastAsia="Calibri" w:cs="Calibri"/>
          <w:noProof w:val="0"/>
          <w:sz w:val="22"/>
          <w:szCs w:val="22"/>
          <w:lang w:val="en-US"/>
        </w:rPr>
      </w:pPr>
    </w:p>
    <w:p w:rsidR="58CDE859" w:rsidP="76C5F7E2" w:rsidRDefault="58CDE859" w14:paraId="0BB4C7D0" w14:textId="4F2A4CF4">
      <w:pPr>
        <w:pStyle w:val="Normal"/>
        <w:rPr>
          <w:u w:val="single"/>
        </w:rPr>
      </w:pPr>
      <w:r w:rsidRPr="76C5F7E2" w:rsidR="76C5F7E2">
        <w:rPr>
          <w:u w:val="single"/>
        </w:rPr>
        <w:t>Section two</w:t>
      </w:r>
      <w:r w:rsidR="76C5F7E2">
        <w:rPr/>
        <w:t xml:space="preserve"> </w:t>
      </w:r>
    </w:p>
    <w:p w:rsidR="76C5F7E2" w:rsidP="76C5F7E2" w:rsidRDefault="76C5F7E2" w14:paraId="10DAF871" w14:textId="0507289D">
      <w:pPr>
        <w:pStyle w:val="Normal"/>
      </w:pPr>
      <w:r w:rsidR="76C5F7E2">
        <w:rPr/>
        <w:t>The National Assembly for Wales discusses the Early Childhood Education and Care in Wales policies and procedures, which the causes of the achievement gap between children who live in poverty and their classmates are complicated, we do know that structural issues like poverty, coupled with family background, the home learning environment, and parenting styles, are major contributors. Recent Welsh research has also shown how a wide range of adverse early childhood experiences (such as neglect, substance abuse, and family dissolution) negatively affect not only child development but also have a significant impact on lifelong health and adult social behaviour, as well as contribute to a lack of intergenerational mobility, particularly the possibility for children to rise to a higher social status than their parents. (Dallimore, 2019)</w:t>
      </w:r>
    </w:p>
    <w:p w:rsidR="76C5F7E2" w:rsidP="76C5F7E2" w:rsidRDefault="76C5F7E2" w14:paraId="1AF13523" w14:textId="3D12CC72">
      <w:pPr>
        <w:pStyle w:val="Normal"/>
      </w:pPr>
      <w:r w:rsidR="76C5F7E2">
        <w:rPr/>
        <w:t xml:space="preserve">However, this book, by </w:t>
      </w:r>
      <w:proofErr w:type="spellStart"/>
      <w:r w:rsidR="76C5F7E2">
        <w:rPr/>
        <w:t>Baldcock</w:t>
      </w:r>
      <w:proofErr w:type="spellEnd"/>
      <w:r w:rsidR="76C5F7E2">
        <w:rPr/>
        <w:t xml:space="preserve"> et al. (2013), adopts a different strategy. We think that the policies put in place by people in authority have a significant impact on how practitioners are able to function. We also contend that policies aren't merely made up on the spot. Legislators give justifications for their decisions. Even if we disagree with them, they are valid arguments and not just whims. Understanding these causes will help us implement policies that appear to be helpful more quickly and challenge ineffective ones more successfully. We want to argue the idea that we are helpless. Practitioners are only able to cope at this point. What practitioners themselves have to say is one of the sources of policy, and they may significantly affect how policies are carried out. A competent practitioner will take the time to consider how they may aid in the development of excellent policies. According to policy, it is an action done on a matter by those with responsibility. Commitment, status, specificity, and belongingness are all part of policy. These four policy characteristics indicate the factors that are taken into account.  </w:t>
      </w:r>
    </w:p>
    <w:p w:rsidR="76C5F7E2" w:rsidP="76C5F7E2" w:rsidRDefault="76C5F7E2" w14:paraId="0C5ED977" w14:textId="5C337D8F">
      <w:pPr>
        <w:pStyle w:val="Normal"/>
      </w:pPr>
      <w:r w:rsidR="76C5F7E2">
        <w:rPr/>
        <w:t xml:space="preserve">When we discuss leadership, we refer to both the only leader in charge of the entire setting as well as every employee in a management, leadership, or supervisory position. Motivating role models are essential for effective leaders. They should offer an example of excellent </w:t>
      </w:r>
      <w:proofErr w:type="spellStart"/>
      <w:r w:rsidR="76C5F7E2">
        <w:rPr/>
        <w:t>practise</w:t>
      </w:r>
      <w:proofErr w:type="spellEnd"/>
      <w:r w:rsidR="76C5F7E2">
        <w:rPr/>
        <w:t xml:space="preserve">, knowledge, and care while also valuing the abilities and expertise of the practitioners working in their settings. They should make sure that every practitioner is aware of their obligations and tasks, and they should collaborate with them to develop a clear common vision. They must be dedicated to ongoing professional growth for themselves and other practitioners, both inside and beyond the environment, </w:t>
      </w:r>
      <w:proofErr w:type="spellStart"/>
      <w:r w:rsidR="76C5F7E2">
        <w:rPr/>
        <w:t>utilising</w:t>
      </w:r>
      <w:proofErr w:type="spellEnd"/>
      <w:r w:rsidR="76C5F7E2">
        <w:rPr/>
        <w:t xml:space="preserve"> a variety of strategies. To enhance practise, they should promote contemplation and often review and evaluate it. Effective leaders should be able to effectively assign duties when necessary and ensure that everyone in the team is aware of what is happening. Additionally, they should serve as an example of active listening by incorporating thoughts and comments from the team. Effective leaders should encourage teamwork with a variety of partners, including parents, caregivers, and other members of the community, and include them in decision-making when appropriate. (Welsh Government, 2021) </w:t>
      </w:r>
    </w:p>
    <w:p w:rsidR="76C5F7E2" w:rsidP="76C5F7E2" w:rsidRDefault="76C5F7E2" w14:paraId="76988E91" w14:textId="22D5D419">
      <w:pPr>
        <w:pStyle w:val="Normal"/>
      </w:pPr>
      <w:r w:rsidR="76C5F7E2">
        <w:rPr/>
        <w:t>Effective leaders should utilise the self-evaluation process to think carefully about how to maintain and enhance their environment so that it provides young children with the greatest possible experience. To ensure that their opinions are heard, this procedure should involve all relevant parties.</w:t>
      </w:r>
    </w:p>
    <w:p w:rsidR="0079DB8B" w:rsidP="0079DB8B" w:rsidRDefault="0079DB8B" w14:paraId="5118055C" w14:textId="7F254FC2">
      <w:pPr>
        <w:pStyle w:val="Normal"/>
      </w:pPr>
      <w:r w:rsidR="76C5F7E2">
        <w:rPr/>
        <w:t xml:space="preserve">According to the Welsh Government (2022), the new Curriculum for Wales Framework was created and is geared on assisting settings and schools with an education that offers fresh creative thinking and a solid grasp of the available resources. The Welsh government is dealing with these issues as the world and education change and advance. To guarantee that children are prepared and educated for when they grow up and live in a society where technology is heavily </w:t>
      </w:r>
      <w:proofErr w:type="spellStart"/>
      <w:r w:rsidR="76C5F7E2">
        <w:rPr/>
        <w:t>utilised</w:t>
      </w:r>
      <w:proofErr w:type="spellEnd"/>
      <w:r w:rsidR="76C5F7E2">
        <w:rPr/>
        <w:t xml:space="preserve">, the curriculum helps generate chances for children to gain new skills, information, and experiences. The Curriculum for Wales was created via collaboration amongst educators and teachers from all throughout Wales. The curriculum engages students and aids in their learning through imaginative teachings that have application to real-world situations. The curriculum enhances learning and enables them to learn from engaging lessons that have practical applications to help them </w:t>
      </w:r>
      <w:proofErr w:type="spellStart"/>
      <w:r w:rsidR="76C5F7E2">
        <w:rPr/>
        <w:t>realise</w:t>
      </w:r>
      <w:proofErr w:type="spellEnd"/>
      <w:r w:rsidR="76C5F7E2">
        <w:rPr/>
        <w:t xml:space="preserve"> their greatest potential. Knowledge and experience are crucial for children to learn and concentrate on what matters both now and in the future since technology is becoming a significant part of everyday life.</w:t>
      </w:r>
    </w:p>
    <w:p w:rsidR="76C5F7E2" w:rsidP="76C5F7E2" w:rsidRDefault="76C5F7E2" w14:paraId="2DFD9448" w14:textId="53798311">
      <w:pPr>
        <w:pStyle w:val="Normal"/>
      </w:pPr>
      <w:r w:rsidR="76C5F7E2">
        <w:rPr/>
        <w:t xml:space="preserve">The </w:t>
      </w:r>
      <w:proofErr w:type="spellStart"/>
      <w:r w:rsidR="76C5F7E2">
        <w:rPr/>
        <w:t>behaviours</w:t>
      </w:r>
      <w:proofErr w:type="spellEnd"/>
      <w:r w:rsidR="76C5F7E2">
        <w:rPr/>
        <w:t xml:space="preserve"> of boundary crossing, border crossing, and advocacy make inclusive leadership on social barriers accessible, as was discussed at the start. We combine examples of how parent and community organisations in various places have interacted with schools and school administrators in order to highlight the precise ways this may appear. These are divided into three topics which include; building partnerships, tripping equity traps and fostering relational networks. Instead of being a complete list, the themes are designed to assist you as a school leader or aspiring school leader in imagining these potential examples. We want to make clear at the opening of this part that the techniques for inclusive leadership on social boundaries are essential and not optional. Instead, they are essential to strong, creative leadership that promotes social justice. Substantial evidence suggests that designing schools to be effective learning environments requires effective family and community engagement. (Scanlan and Johnson, 2021) </w:t>
      </w:r>
    </w:p>
    <w:p w:rsidR="0079DB8B" w:rsidP="0079DB8B" w:rsidRDefault="0079DB8B" w14:paraId="0F16417E" w14:textId="157E8166">
      <w:pPr>
        <w:pStyle w:val="Normal"/>
      </w:pPr>
    </w:p>
    <w:p w:rsidR="58CDE859" w:rsidP="76C5F7E2" w:rsidRDefault="58CDE859" w14:paraId="35420D76" w14:textId="105124AF">
      <w:pPr>
        <w:pStyle w:val="Normal"/>
        <w:rPr>
          <w:u w:val="single"/>
        </w:rPr>
      </w:pPr>
      <w:r w:rsidRPr="76C5F7E2" w:rsidR="76C5F7E2">
        <w:rPr>
          <w:u w:val="single"/>
        </w:rPr>
        <w:t>Section three</w:t>
      </w:r>
    </w:p>
    <w:p w:rsidR="76C5F7E2" w:rsidP="76C5F7E2" w:rsidRDefault="76C5F7E2" w14:paraId="058D848A" w14:textId="07436FEB">
      <w:pPr>
        <w:pStyle w:val="Normal"/>
        <w:jc w:val="both"/>
      </w:pPr>
      <w:r w:rsidR="76C5F7E2">
        <w:rPr/>
        <w:t xml:space="preserve">An Early Years setting needs inclusive leadership because it promotes collaboration among professionals for the benefit of the children and their families. Trust may grow between parents and professionals when there is a solid and valued relationship between them. When this bond is established, parents may be honest about their issues and worries. In order to help create a valued team that benefits everyone in that environment to foster a sense of belonging and comfort, Nutbrown and Clough (2013) acknowledge that inclusion within an Early Years setting should implement and benefit </w:t>
      </w:r>
      <w:proofErr w:type="spellStart"/>
      <w:r w:rsidR="76C5F7E2">
        <w:rPr/>
        <w:t>practises</w:t>
      </w:r>
      <w:proofErr w:type="spellEnd"/>
      <w:r w:rsidR="76C5F7E2">
        <w:rPr/>
        <w:t xml:space="preserve"> that allow everyone to feel as though they belong. They also make sure that it is applied to their attitudes and </w:t>
      </w:r>
      <w:proofErr w:type="spellStart"/>
      <w:r w:rsidR="76C5F7E2">
        <w:rPr/>
        <w:t>practises</w:t>
      </w:r>
      <w:proofErr w:type="spellEnd"/>
      <w:r w:rsidR="76C5F7E2">
        <w:rPr/>
        <w:t xml:space="preserve">. </w:t>
      </w:r>
    </w:p>
    <w:p w:rsidR="58CDE859" w:rsidP="76C5F7E2" w:rsidRDefault="58CDE859" w14:paraId="3F0BE7D8" w14:textId="0999D69D">
      <w:pPr>
        <w:pStyle w:val="Normal"/>
        <w:jc w:val="both"/>
      </w:pPr>
      <w:r w:rsidR="76C5F7E2">
        <w:rPr/>
        <w:t xml:space="preserve">The practitioner must include inclusive leadership into their work and encourage dedication to enhancing diversity and inclusion in order to sustain positive inclusive leadership. Working through challenges and circumstances together enables certain needs to be satisfied while ensuring that all practitioners, children, and their </w:t>
      </w:r>
      <w:proofErr w:type="spellStart"/>
      <w:r w:rsidR="76C5F7E2">
        <w:rPr/>
        <w:t>carers</w:t>
      </w:r>
      <w:proofErr w:type="spellEnd"/>
      <w:r w:rsidR="76C5F7E2">
        <w:rPr/>
        <w:t xml:space="preserve"> are treated equally and with respect. To ensure that practitioners encourage a flexible attitude, encourage positive change, and collaborate on solutions. requesting and accepting criticism to enhance professional growth and guarantee that practitioners learn from errors. To be able to put tight rules into </w:t>
      </w:r>
      <w:proofErr w:type="spellStart"/>
      <w:r w:rsidR="76C5F7E2">
        <w:rPr/>
        <w:t>practise</w:t>
      </w:r>
      <w:proofErr w:type="spellEnd"/>
      <w:r w:rsidR="76C5F7E2">
        <w:rPr/>
        <w:t xml:space="preserve"> and enforce them, to </w:t>
      </w:r>
      <w:proofErr w:type="spellStart"/>
      <w:r w:rsidR="76C5F7E2">
        <w:rPr/>
        <w:t>organise</w:t>
      </w:r>
      <w:proofErr w:type="spellEnd"/>
      <w:r w:rsidR="76C5F7E2">
        <w:rPr/>
        <w:t xml:space="preserve"> and ensure successful leadership. offering tolerance for a range of thoughts and viewpoints and ensuring ongoing provision. empowering and inspiring one another to achieve success, handle demanding and challenging situations, and promote successful cooperation through providing chances for open and honest discussion and collaborative problem-solving. (Rawe, 2021)</w:t>
      </w:r>
    </w:p>
    <w:p w:rsidR="58CDE859" w:rsidP="76C5F7E2" w:rsidRDefault="58CDE859" w14:paraId="45835216" w14:textId="1C3263FE">
      <w:pPr>
        <w:pStyle w:val="Normal"/>
        <w:jc w:val="both"/>
      </w:pPr>
      <w:r w:rsidR="76C5F7E2">
        <w:rPr/>
        <w:t xml:space="preserve">A collaboration between parents and practitioners has several benefits, including a trusting connection and a feeling of involvement in your child's growth and learning, according to Nursery Resources (2019). Practitioners need to provide support and foster good communication. Sharing knowledge enables a good connection to develop and guarantees that the child is given the best chance and assistance to grow and flourish. removing barriers to ensure that all children and families have a secure setting that allows for open communication in order to safeguard and protect children from abuse. Practitioners must </w:t>
      </w:r>
      <w:proofErr w:type="spellStart"/>
      <w:r w:rsidR="76C5F7E2">
        <w:rPr/>
        <w:t>prioritise</w:t>
      </w:r>
      <w:proofErr w:type="spellEnd"/>
      <w:r w:rsidR="76C5F7E2">
        <w:rPr/>
        <w:t xml:space="preserve"> the needs of the child and provide both the child and the caregiver with assistance in order for the child to feel safe and comfortable within the setting environment. </w:t>
      </w:r>
    </w:p>
    <w:p w:rsidR="58CDE859" w:rsidP="76C5F7E2" w:rsidRDefault="58CDE859" w14:paraId="60035EBA" w14:textId="0FE5DBCB">
      <w:pPr>
        <w:pStyle w:val="Normal"/>
        <w:jc w:val="both"/>
      </w:pPr>
      <w:r w:rsidR="76C5F7E2">
        <w:rPr/>
        <w:t xml:space="preserve">In order for children to enter school prepared to take advantage of all the options available to them, it is imperative that every service that families and young children interact with be clear about how it can best support, in the largest sense, a child's development. Additionally, it implies centering services around parents and children while allowing professionals the freedom to focus on what works and is best for their specific local community as opposed to a central prescription. (Department for Education, 2011) However, creating inclusive leadership to support grieving and mental health of young parents. </w:t>
      </w:r>
      <w:proofErr w:type="spellStart"/>
      <w:r w:rsidR="76C5F7E2">
        <w:rPr/>
        <w:t>Aspenridge</w:t>
      </w:r>
      <w:proofErr w:type="spellEnd"/>
      <w:r w:rsidR="76C5F7E2">
        <w:rPr/>
        <w:t xml:space="preserve"> (2022) is aware that our physical welfare, not only our emotional state, is tied to our mental health; having a stable mental health aid in maintaining key everyday processes including our immune system and energy levels. Sometimes, our mental health will influence how well we can manage stress and deal with challenging circumstances. Additionally, a person's conduct, social skills, decision-making abilities, or how we act, think, or feel can all be impacted by their mental health. Our mental health has an impact on our decision-making and how we interact with others, and occasionally, our intimate connections suffer in addition to our personal relationship. According to PACEY (2022), establishing a </w:t>
      </w:r>
      <w:r w:rsidR="76C5F7E2">
        <w:rPr/>
        <w:t>secure attachment entail</w:t>
      </w:r>
      <w:r w:rsidR="76C5F7E2">
        <w:rPr/>
        <w:t xml:space="preserve"> being attentive to and consistent in meeting the needs of the child. By making the child feel loved, respected, understood, and listened to, the child will feel more emotionally resilient and have higher self-esteem. </w:t>
      </w:r>
    </w:p>
    <w:p w:rsidR="58CDE859" w:rsidP="76C5F7E2" w:rsidRDefault="58CDE859" w14:paraId="390A3A88" w14:textId="5EA971E5">
      <w:pPr>
        <w:pStyle w:val="Normal"/>
        <w:rPr>
          <w:u w:val="single"/>
        </w:rPr>
      </w:pPr>
    </w:p>
    <w:p w:rsidR="58CDE859" w:rsidP="76C5F7E2" w:rsidRDefault="58CDE859" w14:paraId="5DEE69ED" w14:textId="12111AC6">
      <w:pPr>
        <w:pStyle w:val="Normal"/>
        <w:rPr>
          <w:u w:val="single"/>
        </w:rPr>
      </w:pPr>
      <w:r w:rsidRPr="76C5F7E2" w:rsidR="76C5F7E2">
        <w:rPr>
          <w:u w:val="single"/>
        </w:rPr>
        <w:t>Reference list</w:t>
      </w:r>
    </w:p>
    <w:p w:rsidR="45ECF6E4" w:rsidP="45ECF6E4" w:rsidRDefault="45ECF6E4" w14:paraId="582E7B32" w14:textId="795FFFDF">
      <w:pPr>
        <w:pStyle w:val="Normal"/>
      </w:pPr>
    </w:p>
    <w:p w:rsidR="0079DB8B" w:rsidP="0079DB8B" w:rsidRDefault="0079DB8B" w14:paraId="4ABD1E6E" w14:textId="58EA04B3">
      <w:pPr>
        <w:pStyle w:val="Normal"/>
      </w:pPr>
      <w:proofErr w:type="spellStart"/>
      <w:r w:rsidR="76C5F7E2">
        <w:rPr/>
        <w:t>Aspenridge</w:t>
      </w:r>
      <w:proofErr w:type="spellEnd"/>
      <w:r w:rsidR="76C5F7E2">
        <w:rPr/>
        <w:t xml:space="preserve"> (2022) </w:t>
      </w:r>
      <w:r w:rsidRPr="76C5F7E2" w:rsidR="76C5F7E2">
        <w:rPr>
          <w:i w:val="1"/>
          <w:iCs w:val="1"/>
        </w:rPr>
        <w:t xml:space="preserve">Why mental health matters. </w:t>
      </w:r>
      <w:r w:rsidRPr="76C5F7E2" w:rsidR="76C5F7E2">
        <w:rPr>
          <w:i w:val="0"/>
          <w:iCs w:val="0"/>
        </w:rPr>
        <w:t xml:space="preserve">Available at: </w:t>
      </w:r>
      <w:hyperlink r:id="R818b2002e8be4231">
        <w:r w:rsidRPr="76C5F7E2" w:rsidR="76C5F7E2">
          <w:rPr>
            <w:rStyle w:val="Hyperlink"/>
            <w:rFonts w:ascii="Calibri" w:hAnsi="Calibri" w:eastAsia="Calibri" w:cs="Calibri"/>
            <w:noProof w:val="0"/>
            <w:sz w:val="22"/>
            <w:szCs w:val="22"/>
            <w:lang w:val="en-US"/>
          </w:rPr>
          <w:t>Why Mental Health Matters | 10 Importance of Mental Health | AspenRidge (aspenridgerecoverycenters.com)</w:t>
        </w:r>
      </w:hyperlink>
      <w:r w:rsidRPr="76C5F7E2" w:rsidR="76C5F7E2">
        <w:rPr>
          <w:rFonts w:ascii="Calibri" w:hAnsi="Calibri" w:eastAsia="Calibri" w:cs="Calibri"/>
          <w:noProof w:val="0"/>
          <w:sz w:val="22"/>
          <w:szCs w:val="22"/>
          <w:lang w:val="en-US"/>
        </w:rPr>
        <w:t xml:space="preserve"> Accessed: 10</w:t>
      </w:r>
      <w:r w:rsidRPr="76C5F7E2" w:rsidR="76C5F7E2">
        <w:rPr>
          <w:rFonts w:ascii="Calibri" w:hAnsi="Calibri" w:eastAsia="Calibri" w:cs="Calibri"/>
          <w:noProof w:val="0"/>
          <w:sz w:val="22"/>
          <w:szCs w:val="22"/>
          <w:vertAlign w:val="superscript"/>
          <w:lang w:val="en-US"/>
        </w:rPr>
        <w:t>th</w:t>
      </w:r>
      <w:r w:rsidRPr="76C5F7E2" w:rsidR="76C5F7E2">
        <w:rPr>
          <w:rFonts w:ascii="Calibri" w:hAnsi="Calibri" w:eastAsia="Calibri" w:cs="Calibri"/>
          <w:noProof w:val="0"/>
          <w:sz w:val="22"/>
          <w:szCs w:val="22"/>
          <w:lang w:val="en-US"/>
        </w:rPr>
        <w:t xml:space="preserve"> June 2022) </w:t>
      </w:r>
    </w:p>
    <w:p w:rsidR="0079DB8B" w:rsidP="0079DB8B" w:rsidRDefault="0079DB8B" w14:paraId="17B074BF" w14:textId="7E326CE5">
      <w:pPr>
        <w:pStyle w:val="Normal"/>
        <w:rPr>
          <w:rFonts w:ascii="Calibri" w:hAnsi="Calibri" w:eastAsia="Calibri" w:cs="Calibri"/>
          <w:noProof w:val="0"/>
          <w:sz w:val="22"/>
          <w:szCs w:val="22"/>
          <w:lang w:val="en-US"/>
        </w:rPr>
      </w:pPr>
    </w:p>
    <w:p w:rsidR="76C5F7E2" w:rsidP="76C5F7E2" w:rsidRDefault="76C5F7E2" w14:paraId="6017C338" w14:textId="40A339C6">
      <w:pPr>
        <w:pStyle w:val="Normal"/>
        <w:rPr>
          <w:rFonts w:ascii="Calibri" w:hAnsi="Calibri" w:eastAsia="Calibri" w:cs="Calibri"/>
          <w:noProof w:val="0"/>
          <w:sz w:val="22"/>
          <w:szCs w:val="22"/>
          <w:lang w:val="en-US"/>
        </w:rPr>
      </w:pPr>
      <w:proofErr w:type="spellStart"/>
      <w:r w:rsidRPr="76C5F7E2" w:rsidR="76C5F7E2">
        <w:rPr>
          <w:rFonts w:ascii="Calibri" w:hAnsi="Calibri" w:eastAsia="Calibri" w:cs="Calibri"/>
          <w:noProof w:val="0"/>
          <w:sz w:val="22"/>
          <w:szCs w:val="22"/>
          <w:lang w:val="en-US"/>
        </w:rPr>
        <w:t>Baldcock</w:t>
      </w:r>
      <w:proofErr w:type="spellEnd"/>
      <w:r w:rsidRPr="76C5F7E2" w:rsidR="76C5F7E2">
        <w:rPr>
          <w:rFonts w:ascii="Calibri" w:hAnsi="Calibri" w:eastAsia="Calibri" w:cs="Calibri"/>
          <w:noProof w:val="0"/>
          <w:sz w:val="22"/>
          <w:szCs w:val="22"/>
          <w:lang w:val="en-US"/>
        </w:rPr>
        <w:t xml:space="preserve">, P, Fitzgerald, D, Kay, J. (2013) </w:t>
      </w:r>
      <w:r w:rsidRPr="76C5F7E2" w:rsidR="76C5F7E2">
        <w:rPr>
          <w:rFonts w:ascii="Calibri" w:hAnsi="Calibri" w:eastAsia="Calibri" w:cs="Calibri"/>
          <w:i w:val="1"/>
          <w:iCs w:val="1"/>
          <w:noProof w:val="0"/>
          <w:sz w:val="22"/>
          <w:szCs w:val="22"/>
          <w:lang w:val="en-US"/>
        </w:rPr>
        <w:t xml:space="preserve">Understanding Early Years Provision. </w:t>
      </w:r>
      <w:r w:rsidRPr="76C5F7E2" w:rsidR="76C5F7E2">
        <w:rPr>
          <w:rFonts w:ascii="Calibri" w:hAnsi="Calibri" w:eastAsia="Calibri" w:cs="Calibri"/>
          <w:i w:val="0"/>
          <w:iCs w:val="0"/>
          <w:noProof w:val="0"/>
          <w:sz w:val="22"/>
          <w:szCs w:val="22"/>
          <w:lang w:val="en-US"/>
        </w:rPr>
        <w:t xml:space="preserve">London: Sage publications. </w:t>
      </w:r>
    </w:p>
    <w:p w:rsidR="58CDE859" w:rsidP="58CDE859" w:rsidRDefault="58CDE859" w14:paraId="0F15B940" w14:textId="68CF9D35">
      <w:pPr>
        <w:pStyle w:val="Normal"/>
      </w:pPr>
      <w:r w:rsidR="7EA94AE2">
        <w:rPr/>
        <w:t xml:space="preserve">Brown, B. (2010) </w:t>
      </w:r>
      <w:r w:rsidRPr="7EA94AE2" w:rsidR="7EA94AE2">
        <w:rPr>
          <w:i w:val="1"/>
          <w:iCs w:val="1"/>
        </w:rPr>
        <w:t xml:space="preserve">Inclusive Leadership. Theoretical Framework. </w:t>
      </w:r>
      <w:r w:rsidRPr="7EA94AE2" w:rsidR="7EA94AE2">
        <w:rPr>
          <w:i w:val="0"/>
          <w:iCs w:val="0"/>
        </w:rPr>
        <w:t xml:space="preserve">Available at: </w:t>
      </w:r>
      <w:hyperlink r:id="Rab6c4cc5d1af498f">
        <w:r w:rsidRPr="7EA94AE2" w:rsidR="7EA94AE2">
          <w:rPr>
            <w:rStyle w:val="Hyperlink"/>
            <w:rFonts w:ascii="Calibri" w:hAnsi="Calibri" w:eastAsia="Calibri" w:cs="Calibri"/>
            <w:noProof w:val="0"/>
            <w:sz w:val="22"/>
            <w:szCs w:val="22"/>
            <w:lang w:val="en-US"/>
          </w:rPr>
          <w:t>il_theoreticalframework_en.pdf</w:t>
        </w:r>
      </w:hyperlink>
      <w:r w:rsidRPr="7EA94AE2" w:rsidR="7EA94AE2">
        <w:rPr>
          <w:rFonts w:ascii="Calibri" w:hAnsi="Calibri" w:eastAsia="Calibri" w:cs="Calibri"/>
          <w:noProof w:val="0"/>
          <w:sz w:val="22"/>
          <w:szCs w:val="22"/>
          <w:lang w:val="en-US"/>
        </w:rPr>
        <w:t xml:space="preserve"> (Accessed: 8</w:t>
      </w:r>
      <w:r w:rsidRPr="7EA94AE2" w:rsidR="7EA94AE2">
        <w:rPr>
          <w:rFonts w:ascii="Calibri" w:hAnsi="Calibri" w:eastAsia="Calibri" w:cs="Calibri"/>
          <w:noProof w:val="0"/>
          <w:sz w:val="22"/>
          <w:szCs w:val="22"/>
          <w:vertAlign w:val="superscript"/>
          <w:lang w:val="en-US"/>
        </w:rPr>
        <w:t>th</w:t>
      </w:r>
      <w:r w:rsidRPr="7EA94AE2" w:rsidR="7EA94AE2">
        <w:rPr>
          <w:rFonts w:ascii="Calibri" w:hAnsi="Calibri" w:eastAsia="Calibri" w:cs="Calibri"/>
          <w:noProof w:val="0"/>
          <w:sz w:val="22"/>
          <w:szCs w:val="22"/>
          <w:lang w:val="en-US"/>
        </w:rPr>
        <w:t xml:space="preserve"> June 2022)</w:t>
      </w:r>
    </w:p>
    <w:p w:rsidR="58CDE859" w:rsidP="58CDE859" w:rsidRDefault="58CDE859" w14:paraId="5F053D17" w14:textId="1757D9A0">
      <w:pPr>
        <w:pStyle w:val="Normal"/>
      </w:pPr>
    </w:p>
    <w:p w:rsidR="58CDE859" w:rsidP="58CDE859" w:rsidRDefault="58CDE859" w14:paraId="6BCB3E65" w14:textId="1482100F">
      <w:pPr>
        <w:pStyle w:val="Normal"/>
      </w:pPr>
      <w:r w:rsidRPr="76C5F7E2" w:rsidR="76C5F7E2">
        <w:rPr>
          <w:rFonts w:ascii="Calibri" w:hAnsi="Calibri" w:eastAsia="Calibri" w:cs="Calibri"/>
          <w:noProof w:val="0"/>
          <w:sz w:val="22"/>
          <w:szCs w:val="22"/>
          <w:lang w:val="en-US"/>
        </w:rPr>
        <w:t xml:space="preserve">Burns, M. (2022) </w:t>
      </w:r>
      <w:r w:rsidRPr="76C5F7E2" w:rsidR="76C5F7E2">
        <w:rPr>
          <w:rFonts w:ascii="Calibri" w:hAnsi="Calibri" w:eastAsia="Calibri" w:cs="Calibri"/>
          <w:i w:val="1"/>
          <w:iCs w:val="1"/>
          <w:noProof w:val="0"/>
          <w:sz w:val="22"/>
          <w:szCs w:val="22"/>
          <w:lang w:val="en-US"/>
        </w:rPr>
        <w:t xml:space="preserve">Why is empathy so important? </w:t>
      </w:r>
      <w:r w:rsidRPr="76C5F7E2" w:rsidR="76C5F7E2">
        <w:rPr>
          <w:rFonts w:ascii="Calibri" w:hAnsi="Calibri" w:eastAsia="Calibri" w:cs="Calibri"/>
          <w:i w:val="0"/>
          <w:iCs w:val="0"/>
          <w:noProof w:val="0"/>
          <w:sz w:val="22"/>
          <w:szCs w:val="22"/>
          <w:lang w:val="en-US"/>
        </w:rPr>
        <w:t xml:space="preserve">Available at: </w:t>
      </w:r>
      <w:hyperlink r:id="R5a6bb9c4414a4eb6">
        <w:r w:rsidRPr="76C5F7E2" w:rsidR="76C5F7E2">
          <w:rPr>
            <w:rStyle w:val="Hyperlink"/>
            <w:rFonts w:ascii="Calibri" w:hAnsi="Calibri" w:eastAsia="Calibri" w:cs="Calibri"/>
            <w:noProof w:val="0"/>
            <w:sz w:val="22"/>
            <w:szCs w:val="22"/>
            <w:lang w:val="en-US"/>
          </w:rPr>
          <w:t>Why Is Empathy So Important? - Lifehack</w:t>
        </w:r>
      </w:hyperlink>
      <w:r w:rsidRPr="76C5F7E2" w:rsidR="76C5F7E2">
        <w:rPr>
          <w:rFonts w:ascii="Calibri" w:hAnsi="Calibri" w:eastAsia="Calibri" w:cs="Calibri"/>
          <w:noProof w:val="0"/>
          <w:sz w:val="22"/>
          <w:szCs w:val="22"/>
          <w:lang w:val="en-US"/>
        </w:rPr>
        <w:t xml:space="preserve"> (Accessed: 8</w:t>
      </w:r>
      <w:r w:rsidRPr="76C5F7E2" w:rsidR="76C5F7E2">
        <w:rPr>
          <w:rFonts w:ascii="Calibri" w:hAnsi="Calibri" w:eastAsia="Calibri" w:cs="Calibri"/>
          <w:noProof w:val="0"/>
          <w:sz w:val="22"/>
          <w:szCs w:val="22"/>
          <w:vertAlign w:val="superscript"/>
          <w:lang w:val="en-US"/>
        </w:rPr>
        <w:t>th</w:t>
      </w:r>
      <w:r w:rsidRPr="76C5F7E2" w:rsidR="76C5F7E2">
        <w:rPr>
          <w:rFonts w:ascii="Calibri" w:hAnsi="Calibri" w:eastAsia="Calibri" w:cs="Calibri"/>
          <w:noProof w:val="0"/>
          <w:sz w:val="22"/>
          <w:szCs w:val="22"/>
          <w:lang w:val="en-US"/>
        </w:rPr>
        <w:t xml:space="preserve"> June 2022)</w:t>
      </w:r>
    </w:p>
    <w:p w:rsidR="76C5F7E2" w:rsidP="76C5F7E2" w:rsidRDefault="76C5F7E2" w14:paraId="098EA5E3" w14:textId="396A417E">
      <w:pPr>
        <w:pStyle w:val="Normal"/>
        <w:rPr>
          <w:rFonts w:ascii="Calibri" w:hAnsi="Calibri" w:eastAsia="Calibri" w:cs="Calibri"/>
          <w:noProof w:val="0"/>
          <w:sz w:val="22"/>
          <w:szCs w:val="22"/>
          <w:lang w:val="en-US"/>
        </w:rPr>
      </w:pPr>
    </w:p>
    <w:p w:rsidR="58CDE859" w:rsidP="58CDE859" w:rsidRDefault="58CDE859" w14:paraId="24AE0B8F" w14:textId="65CF4711">
      <w:pPr>
        <w:pStyle w:val="Normal"/>
      </w:pPr>
      <w:proofErr w:type="spellStart"/>
      <w:r w:rsidR="7EA94AE2">
        <w:rPr/>
        <w:t>Cuncic</w:t>
      </w:r>
      <w:proofErr w:type="spellEnd"/>
      <w:r w:rsidR="7EA94AE2">
        <w:rPr/>
        <w:t xml:space="preserve">, A. (2021) </w:t>
      </w:r>
      <w:r w:rsidRPr="7EA94AE2" w:rsidR="7EA94AE2">
        <w:rPr>
          <w:i w:val="1"/>
          <w:iCs w:val="1"/>
        </w:rPr>
        <w:t xml:space="preserve">What is bereavement therapy? </w:t>
      </w:r>
      <w:r w:rsidRPr="7EA94AE2" w:rsidR="7EA94AE2">
        <w:rPr>
          <w:i w:val="0"/>
          <w:iCs w:val="0"/>
        </w:rPr>
        <w:t xml:space="preserve">Available at: </w:t>
      </w:r>
      <w:hyperlink w:anchor=":~:text=What%20Is%20Bereavement%20Therapy%3F%20Bereavement%20therapy%2C%20also%20known,one%20and%20are%20going%20through%20the%20grieving%20process." r:id="R99d0d5fb03e64c73">
        <w:r w:rsidRPr="7EA94AE2" w:rsidR="7EA94AE2">
          <w:rPr>
            <w:rStyle w:val="Hyperlink"/>
            <w:rFonts w:ascii="Calibri" w:hAnsi="Calibri" w:eastAsia="Calibri" w:cs="Calibri"/>
            <w:noProof w:val="0"/>
            <w:sz w:val="22"/>
            <w:szCs w:val="22"/>
            <w:lang w:val="en-US"/>
          </w:rPr>
          <w:t>What Is Bereavement Therapy? (verywellmind.com).</w:t>
        </w:r>
      </w:hyperlink>
      <w:r w:rsidRPr="7EA94AE2" w:rsidR="7EA94AE2">
        <w:rPr>
          <w:rFonts w:ascii="Calibri" w:hAnsi="Calibri" w:eastAsia="Calibri" w:cs="Calibri"/>
          <w:noProof w:val="0"/>
          <w:sz w:val="22"/>
          <w:szCs w:val="22"/>
          <w:lang w:val="en-US"/>
        </w:rPr>
        <w:t xml:space="preserve"> (Accessed: 9</w:t>
      </w:r>
      <w:r w:rsidRPr="7EA94AE2" w:rsidR="7EA94AE2">
        <w:rPr>
          <w:rFonts w:ascii="Calibri" w:hAnsi="Calibri" w:eastAsia="Calibri" w:cs="Calibri"/>
          <w:noProof w:val="0"/>
          <w:sz w:val="22"/>
          <w:szCs w:val="22"/>
          <w:vertAlign w:val="superscript"/>
          <w:lang w:val="en-US"/>
        </w:rPr>
        <w:t>th</w:t>
      </w:r>
      <w:r w:rsidRPr="7EA94AE2" w:rsidR="7EA94AE2">
        <w:rPr>
          <w:rFonts w:ascii="Calibri" w:hAnsi="Calibri" w:eastAsia="Calibri" w:cs="Calibri"/>
          <w:noProof w:val="0"/>
          <w:sz w:val="22"/>
          <w:szCs w:val="22"/>
          <w:lang w:val="en-US"/>
        </w:rPr>
        <w:t xml:space="preserve"> June 2022) </w:t>
      </w:r>
    </w:p>
    <w:p w:rsidR="58CDE859" w:rsidP="7EA94AE2" w:rsidRDefault="58CDE859" w14:paraId="2302C487" w14:textId="532E8800">
      <w:pPr>
        <w:pStyle w:val="Normal"/>
        <w:rPr>
          <w:rFonts w:ascii="Calibri" w:hAnsi="Calibri" w:eastAsia="Calibri" w:cs="Calibri"/>
          <w:noProof w:val="0"/>
          <w:sz w:val="22"/>
          <w:szCs w:val="22"/>
          <w:lang w:val="en-US"/>
        </w:rPr>
      </w:pPr>
    </w:p>
    <w:p w:rsidR="58CDE859" w:rsidP="58CDE859" w:rsidRDefault="58CDE859" w14:paraId="62CDA819" w14:textId="5DE8A9CD">
      <w:pPr>
        <w:pStyle w:val="Normal"/>
      </w:pPr>
      <w:r w:rsidRPr="7EA94AE2" w:rsidR="7EA94AE2">
        <w:rPr>
          <w:rFonts w:ascii="Calibri" w:hAnsi="Calibri" w:eastAsia="Calibri" w:cs="Calibri"/>
          <w:noProof w:val="0"/>
          <w:sz w:val="22"/>
          <w:szCs w:val="22"/>
          <w:lang w:val="en-US"/>
        </w:rPr>
        <w:t xml:space="preserve">Child Bereavement UK. (2018) </w:t>
      </w:r>
      <w:r w:rsidRPr="7EA94AE2" w:rsidR="7EA94AE2">
        <w:rPr>
          <w:rFonts w:ascii="Calibri" w:hAnsi="Calibri" w:eastAsia="Calibri" w:cs="Calibri"/>
          <w:i w:val="1"/>
          <w:iCs w:val="1"/>
          <w:noProof w:val="0"/>
          <w:sz w:val="22"/>
          <w:szCs w:val="22"/>
          <w:lang w:val="en-US"/>
        </w:rPr>
        <w:t xml:space="preserve">Supporting bereaved children and young people. </w:t>
      </w:r>
      <w:r w:rsidRPr="7EA94AE2" w:rsidR="7EA94AE2">
        <w:rPr>
          <w:rFonts w:ascii="Calibri" w:hAnsi="Calibri" w:eastAsia="Calibri" w:cs="Calibri"/>
          <w:i w:val="0"/>
          <w:iCs w:val="0"/>
          <w:noProof w:val="0"/>
          <w:sz w:val="22"/>
          <w:szCs w:val="22"/>
          <w:lang w:val="en-US"/>
        </w:rPr>
        <w:t xml:space="preserve">Available at: </w:t>
      </w:r>
      <w:hyperlink r:id="R71f1ecb92e9c49f5">
        <w:r w:rsidRPr="7EA94AE2" w:rsidR="7EA94AE2">
          <w:rPr>
            <w:rStyle w:val="Hyperlink"/>
            <w:rFonts w:ascii="Calibri" w:hAnsi="Calibri" w:eastAsia="Calibri" w:cs="Calibri"/>
            <w:noProof w:val="0"/>
            <w:sz w:val="22"/>
            <w:szCs w:val="22"/>
            <w:lang w:val="en-US"/>
          </w:rPr>
          <w:t>Supporting bereaved children and young people | Child Bereavement UK</w:t>
        </w:r>
      </w:hyperlink>
      <w:r w:rsidRPr="7EA94AE2" w:rsidR="7EA94AE2">
        <w:rPr>
          <w:rFonts w:ascii="Calibri" w:hAnsi="Calibri" w:eastAsia="Calibri" w:cs="Calibri"/>
          <w:noProof w:val="0"/>
          <w:sz w:val="22"/>
          <w:szCs w:val="22"/>
          <w:lang w:val="en-US"/>
        </w:rPr>
        <w:t xml:space="preserve"> (Accessed: 7</w:t>
      </w:r>
      <w:r w:rsidRPr="7EA94AE2" w:rsidR="7EA94AE2">
        <w:rPr>
          <w:rFonts w:ascii="Calibri" w:hAnsi="Calibri" w:eastAsia="Calibri" w:cs="Calibri"/>
          <w:noProof w:val="0"/>
          <w:sz w:val="22"/>
          <w:szCs w:val="22"/>
          <w:vertAlign w:val="superscript"/>
          <w:lang w:val="en-US"/>
        </w:rPr>
        <w:t>th</w:t>
      </w:r>
      <w:r w:rsidRPr="7EA94AE2" w:rsidR="7EA94AE2">
        <w:rPr>
          <w:rFonts w:ascii="Calibri" w:hAnsi="Calibri" w:eastAsia="Calibri" w:cs="Calibri"/>
          <w:noProof w:val="0"/>
          <w:sz w:val="22"/>
          <w:szCs w:val="22"/>
          <w:lang w:val="en-US"/>
        </w:rPr>
        <w:t xml:space="preserve"> </w:t>
      </w:r>
      <w:r w:rsidRPr="7EA94AE2" w:rsidR="7EA94AE2">
        <w:rPr>
          <w:rFonts w:ascii="Calibri" w:hAnsi="Calibri" w:eastAsia="Calibri" w:cs="Calibri"/>
          <w:noProof w:val="0"/>
          <w:sz w:val="22"/>
          <w:szCs w:val="22"/>
          <w:lang w:val="en-US"/>
        </w:rPr>
        <w:t>June</w:t>
      </w:r>
      <w:r w:rsidRPr="7EA94AE2" w:rsidR="7EA94AE2">
        <w:rPr>
          <w:rFonts w:ascii="Calibri" w:hAnsi="Calibri" w:eastAsia="Calibri" w:cs="Calibri"/>
          <w:noProof w:val="0"/>
          <w:sz w:val="22"/>
          <w:szCs w:val="22"/>
          <w:lang w:val="en-US"/>
        </w:rPr>
        <w:t xml:space="preserve"> 2022)</w:t>
      </w:r>
    </w:p>
    <w:p w:rsidR="58CDE859" w:rsidP="7EA94AE2" w:rsidRDefault="58CDE859" w14:paraId="671DF252" w14:textId="5C46C92D">
      <w:pPr>
        <w:pStyle w:val="Normal"/>
        <w:rPr>
          <w:rFonts w:ascii="Calibri" w:hAnsi="Calibri" w:eastAsia="Calibri" w:cs="Calibri"/>
          <w:noProof w:val="0"/>
          <w:sz w:val="22"/>
          <w:szCs w:val="22"/>
          <w:lang w:val="en-US"/>
        </w:rPr>
      </w:pPr>
    </w:p>
    <w:p w:rsidR="58CDE859" w:rsidP="58CDE859" w:rsidRDefault="58CDE859" w14:paraId="705BA9E4" w14:textId="10433985">
      <w:pPr>
        <w:pStyle w:val="Normal"/>
      </w:pPr>
      <w:r w:rsidRPr="76C5F7E2" w:rsidR="76C5F7E2">
        <w:rPr>
          <w:rFonts w:ascii="Calibri" w:hAnsi="Calibri" w:eastAsia="Calibri" w:cs="Calibri"/>
          <w:noProof w:val="0"/>
          <w:sz w:val="22"/>
          <w:szCs w:val="22"/>
          <w:lang w:val="en-US"/>
        </w:rPr>
        <w:t xml:space="preserve">Clear, J. (2020) </w:t>
      </w:r>
      <w:r w:rsidRPr="76C5F7E2" w:rsidR="76C5F7E2">
        <w:rPr>
          <w:rFonts w:ascii="Calibri" w:hAnsi="Calibri" w:eastAsia="Calibri" w:cs="Calibri"/>
          <w:i w:val="1"/>
          <w:iCs w:val="1"/>
          <w:noProof w:val="0"/>
          <w:sz w:val="22"/>
          <w:szCs w:val="22"/>
          <w:lang w:val="en-US"/>
        </w:rPr>
        <w:t xml:space="preserve">How to create a chain reaction of </w:t>
      </w:r>
      <w:r w:rsidRPr="76C5F7E2" w:rsidR="76C5F7E2">
        <w:rPr>
          <w:rFonts w:ascii="Calibri" w:hAnsi="Calibri" w:eastAsia="Calibri" w:cs="Calibri"/>
          <w:i w:val="1"/>
          <w:iCs w:val="1"/>
          <w:noProof w:val="0"/>
          <w:sz w:val="22"/>
          <w:szCs w:val="22"/>
          <w:lang w:val="en-US"/>
        </w:rPr>
        <w:t>bad habits</w:t>
      </w:r>
      <w:r w:rsidRPr="76C5F7E2" w:rsidR="76C5F7E2">
        <w:rPr>
          <w:rFonts w:ascii="Calibri" w:hAnsi="Calibri" w:eastAsia="Calibri" w:cs="Calibri"/>
          <w:i w:val="1"/>
          <w:iCs w:val="1"/>
          <w:noProof w:val="0"/>
          <w:sz w:val="22"/>
          <w:szCs w:val="22"/>
          <w:lang w:val="en-US"/>
        </w:rPr>
        <w:t xml:space="preserve">. </w:t>
      </w:r>
      <w:r w:rsidRPr="76C5F7E2" w:rsidR="76C5F7E2">
        <w:rPr>
          <w:rFonts w:ascii="Calibri" w:hAnsi="Calibri" w:eastAsia="Calibri" w:cs="Calibri"/>
          <w:i w:val="0"/>
          <w:iCs w:val="0"/>
          <w:noProof w:val="0"/>
          <w:sz w:val="22"/>
          <w:szCs w:val="22"/>
          <w:lang w:val="en-US"/>
        </w:rPr>
        <w:t xml:space="preserve">Available at: </w:t>
      </w:r>
      <w:hyperlink r:id="R759b7fd8a8db4ece">
        <w:r w:rsidRPr="76C5F7E2" w:rsidR="76C5F7E2">
          <w:rPr>
            <w:rStyle w:val="Hyperlink"/>
            <w:rFonts w:ascii="Calibri" w:hAnsi="Calibri" w:eastAsia="Calibri" w:cs="Calibri"/>
            <w:noProof w:val="0"/>
            <w:sz w:val="22"/>
            <w:szCs w:val="22"/>
            <w:lang w:val="en-US"/>
          </w:rPr>
          <w:t>The Domino Effect: How to Create a Chain Reaction of Good Habits (jamesclear.com)</w:t>
        </w:r>
      </w:hyperlink>
      <w:r w:rsidRPr="76C5F7E2" w:rsidR="76C5F7E2">
        <w:rPr>
          <w:rFonts w:ascii="Calibri" w:hAnsi="Calibri" w:eastAsia="Calibri" w:cs="Calibri"/>
          <w:noProof w:val="0"/>
          <w:sz w:val="22"/>
          <w:szCs w:val="22"/>
          <w:lang w:val="en-US"/>
        </w:rPr>
        <w:t xml:space="preserve"> (Accessed: 8</w:t>
      </w:r>
      <w:r w:rsidRPr="76C5F7E2" w:rsidR="76C5F7E2">
        <w:rPr>
          <w:rFonts w:ascii="Calibri" w:hAnsi="Calibri" w:eastAsia="Calibri" w:cs="Calibri"/>
          <w:noProof w:val="0"/>
          <w:sz w:val="22"/>
          <w:szCs w:val="22"/>
          <w:vertAlign w:val="superscript"/>
          <w:lang w:val="en-US"/>
        </w:rPr>
        <w:t>th</w:t>
      </w:r>
      <w:r w:rsidRPr="76C5F7E2" w:rsidR="76C5F7E2">
        <w:rPr>
          <w:rFonts w:ascii="Calibri" w:hAnsi="Calibri" w:eastAsia="Calibri" w:cs="Calibri"/>
          <w:noProof w:val="0"/>
          <w:sz w:val="22"/>
          <w:szCs w:val="22"/>
          <w:lang w:val="en-US"/>
        </w:rPr>
        <w:t xml:space="preserve"> June 2022)</w:t>
      </w:r>
    </w:p>
    <w:p w:rsidR="76C5F7E2" w:rsidP="76C5F7E2" w:rsidRDefault="76C5F7E2" w14:paraId="7F697ADF" w14:textId="17236EB7">
      <w:pPr>
        <w:pStyle w:val="Normal"/>
        <w:rPr>
          <w:rFonts w:ascii="Calibri" w:hAnsi="Calibri" w:eastAsia="Calibri" w:cs="Calibri"/>
          <w:noProof w:val="0"/>
          <w:sz w:val="22"/>
          <w:szCs w:val="22"/>
          <w:lang w:val="en-US"/>
        </w:rPr>
      </w:pPr>
    </w:p>
    <w:p w:rsidR="76C5F7E2" w:rsidP="76C5F7E2" w:rsidRDefault="76C5F7E2" w14:paraId="67130E58" w14:textId="7C8FDE81">
      <w:pPr>
        <w:pStyle w:val="Normal"/>
        <w:rPr>
          <w:rFonts w:ascii="Calibri" w:hAnsi="Calibri" w:eastAsia="Calibri" w:cs="Calibri"/>
          <w:noProof w:val="0"/>
          <w:sz w:val="22"/>
          <w:szCs w:val="22"/>
          <w:lang w:val="en-US"/>
        </w:rPr>
      </w:pPr>
      <w:r w:rsidRPr="76C5F7E2" w:rsidR="76C5F7E2">
        <w:rPr>
          <w:rFonts w:ascii="Calibri" w:hAnsi="Calibri" w:eastAsia="Calibri" w:cs="Calibri"/>
          <w:noProof w:val="0"/>
          <w:sz w:val="22"/>
          <w:szCs w:val="22"/>
          <w:lang w:val="en-US"/>
        </w:rPr>
        <w:t xml:space="preserve">Dallimore, D. (2019) </w:t>
      </w:r>
      <w:r w:rsidRPr="76C5F7E2" w:rsidR="76C5F7E2">
        <w:rPr>
          <w:rFonts w:ascii="Calibri" w:hAnsi="Calibri" w:eastAsia="Calibri" w:cs="Calibri"/>
          <w:i w:val="1"/>
          <w:iCs w:val="1"/>
          <w:noProof w:val="0"/>
          <w:sz w:val="22"/>
          <w:szCs w:val="22"/>
          <w:lang w:val="en-US"/>
        </w:rPr>
        <w:t xml:space="preserve">Early Childhood Education and Care in Wales: An introduction. </w:t>
      </w:r>
      <w:r w:rsidRPr="76C5F7E2" w:rsidR="76C5F7E2">
        <w:rPr>
          <w:rFonts w:ascii="Calibri" w:hAnsi="Calibri" w:eastAsia="Calibri" w:cs="Calibri"/>
          <w:i w:val="0"/>
          <w:iCs w:val="0"/>
          <w:noProof w:val="0"/>
          <w:sz w:val="22"/>
          <w:szCs w:val="22"/>
          <w:lang w:val="en-US"/>
        </w:rPr>
        <w:t xml:space="preserve">Cardiff Bay: National Assembly for Wales. </w:t>
      </w:r>
    </w:p>
    <w:p w:rsidR="7BB21247" w:rsidP="7BB21247" w:rsidRDefault="7BB21247" w14:paraId="3A402DA1" w14:textId="51683BB8">
      <w:pPr>
        <w:pStyle w:val="Normal"/>
        <w:rPr>
          <w:rFonts w:ascii="Calibri" w:hAnsi="Calibri" w:eastAsia="Calibri" w:cs="Calibri"/>
          <w:noProof w:val="0"/>
          <w:sz w:val="22"/>
          <w:szCs w:val="22"/>
          <w:lang w:val="en-US"/>
        </w:rPr>
      </w:pPr>
    </w:p>
    <w:p w:rsidR="7BB21247" w:rsidP="7BB21247" w:rsidRDefault="7BB21247" w14:paraId="07B167DA" w14:textId="70837649">
      <w:pPr>
        <w:pStyle w:val="Normal"/>
      </w:pPr>
      <w:r w:rsidRPr="76C5F7E2" w:rsidR="76C5F7E2">
        <w:rPr>
          <w:rFonts w:ascii="Calibri" w:hAnsi="Calibri" w:eastAsia="Calibri" w:cs="Calibri"/>
          <w:noProof w:val="0"/>
          <w:sz w:val="22"/>
          <w:szCs w:val="22"/>
          <w:lang w:val="en-US"/>
        </w:rPr>
        <w:t xml:space="preserve">Department </w:t>
      </w:r>
      <w:r w:rsidRPr="76C5F7E2" w:rsidR="76C5F7E2">
        <w:rPr>
          <w:rFonts w:ascii="Calibri" w:hAnsi="Calibri" w:eastAsia="Calibri" w:cs="Calibri"/>
          <w:noProof w:val="0"/>
          <w:sz w:val="22"/>
          <w:szCs w:val="22"/>
          <w:lang w:val="en-US"/>
        </w:rPr>
        <w:t>for</w:t>
      </w:r>
      <w:r w:rsidRPr="76C5F7E2" w:rsidR="76C5F7E2">
        <w:rPr>
          <w:rFonts w:ascii="Calibri" w:hAnsi="Calibri" w:eastAsia="Calibri" w:cs="Calibri"/>
          <w:noProof w:val="0"/>
          <w:sz w:val="22"/>
          <w:szCs w:val="22"/>
          <w:lang w:val="en-US"/>
        </w:rPr>
        <w:t xml:space="preserve"> Education. (2011) </w:t>
      </w:r>
      <w:r w:rsidRPr="76C5F7E2" w:rsidR="76C5F7E2">
        <w:rPr>
          <w:rFonts w:ascii="Calibri" w:hAnsi="Calibri" w:eastAsia="Calibri" w:cs="Calibri"/>
          <w:i w:val="1"/>
          <w:iCs w:val="1"/>
          <w:noProof w:val="0"/>
          <w:sz w:val="22"/>
          <w:szCs w:val="22"/>
          <w:lang w:val="en-US"/>
        </w:rPr>
        <w:t xml:space="preserve">Supporting families in the foundation years. </w:t>
      </w:r>
      <w:r w:rsidRPr="76C5F7E2" w:rsidR="76C5F7E2">
        <w:rPr>
          <w:rFonts w:ascii="Calibri" w:hAnsi="Calibri" w:eastAsia="Calibri" w:cs="Calibri"/>
          <w:i w:val="0"/>
          <w:iCs w:val="0"/>
          <w:noProof w:val="0"/>
          <w:sz w:val="22"/>
          <w:szCs w:val="22"/>
          <w:lang w:val="en-US"/>
        </w:rPr>
        <w:t xml:space="preserve">Available at: </w:t>
      </w:r>
      <w:hyperlink r:id="R85c56ddeca75422a">
        <w:r w:rsidRPr="76C5F7E2" w:rsidR="76C5F7E2">
          <w:rPr>
            <w:rStyle w:val="Hyperlink"/>
            <w:rFonts w:ascii="Calibri" w:hAnsi="Calibri" w:eastAsia="Calibri" w:cs="Calibri"/>
            <w:noProof w:val="0"/>
            <w:sz w:val="22"/>
            <w:szCs w:val="22"/>
            <w:lang w:val="en-US"/>
          </w:rPr>
          <w:t>SUPPORTING FAMILIES IN THE FOUNDATION YEARS (publishing.service.gov.uk)</w:t>
        </w:r>
      </w:hyperlink>
      <w:r w:rsidRPr="76C5F7E2" w:rsidR="76C5F7E2">
        <w:rPr>
          <w:rFonts w:ascii="Calibri" w:hAnsi="Calibri" w:eastAsia="Calibri" w:cs="Calibri"/>
          <w:noProof w:val="0"/>
          <w:sz w:val="22"/>
          <w:szCs w:val="22"/>
          <w:lang w:val="en-US"/>
        </w:rPr>
        <w:t xml:space="preserve"> (Accessed: 11</w:t>
      </w:r>
      <w:r w:rsidRPr="76C5F7E2" w:rsidR="76C5F7E2">
        <w:rPr>
          <w:rFonts w:ascii="Calibri" w:hAnsi="Calibri" w:eastAsia="Calibri" w:cs="Calibri"/>
          <w:noProof w:val="0"/>
          <w:sz w:val="22"/>
          <w:szCs w:val="22"/>
          <w:vertAlign w:val="superscript"/>
          <w:lang w:val="en-US"/>
        </w:rPr>
        <w:t>th</w:t>
      </w:r>
      <w:r w:rsidRPr="76C5F7E2" w:rsidR="76C5F7E2">
        <w:rPr>
          <w:rFonts w:ascii="Calibri" w:hAnsi="Calibri" w:eastAsia="Calibri" w:cs="Calibri"/>
          <w:noProof w:val="0"/>
          <w:sz w:val="22"/>
          <w:szCs w:val="22"/>
          <w:lang w:val="en-US"/>
        </w:rPr>
        <w:t xml:space="preserve"> June 2022) </w:t>
      </w:r>
    </w:p>
    <w:p w:rsidR="58CDE859" w:rsidP="7EA94AE2" w:rsidRDefault="58CDE859" w14:paraId="7ACF08FE" w14:textId="10B02FF8">
      <w:pPr>
        <w:pStyle w:val="Normal"/>
        <w:rPr>
          <w:rFonts w:ascii="Calibri" w:hAnsi="Calibri" w:eastAsia="Calibri" w:cs="Calibri"/>
          <w:noProof w:val="0"/>
          <w:sz w:val="22"/>
          <w:szCs w:val="22"/>
          <w:lang w:val="en-US"/>
        </w:rPr>
      </w:pPr>
    </w:p>
    <w:p w:rsidR="58CDE859" w:rsidP="58CDE859" w:rsidRDefault="58CDE859" w14:paraId="6F62CE56" w14:textId="1B469830">
      <w:pPr>
        <w:pStyle w:val="Normal"/>
      </w:pPr>
      <w:proofErr w:type="gramStart"/>
      <w:r w:rsidR="58CDE859">
        <w:rPr/>
        <w:t>Indeed</w:t>
      </w:r>
      <w:proofErr w:type="gramEnd"/>
      <w:r w:rsidR="58CDE859">
        <w:rPr/>
        <w:t xml:space="preserve"> Editorial Team. (2021) </w:t>
      </w:r>
      <w:r w:rsidRPr="7EA94AE2" w:rsidR="58CDE859">
        <w:rPr>
          <w:i w:val="1"/>
          <w:iCs w:val="1"/>
        </w:rPr>
        <w:t xml:space="preserve">What Is inclusive Leadership and Why It Is Important? </w:t>
      </w:r>
      <w:r w:rsidRPr="7EA94AE2" w:rsidR="58CDE859">
        <w:rPr>
          <w:i w:val="0"/>
          <w:iCs w:val="0"/>
        </w:rPr>
        <w:t xml:space="preserve">Available at: </w:t>
      </w:r>
      <w:hyperlink r:id="Re0c17fc538bf4e67">
        <w:r w:rsidRPr="7EA94AE2" w:rsidR="58CDE859">
          <w:rPr>
            <w:rStyle w:val="Hyperlink"/>
            <w:rFonts w:ascii="Calibri" w:hAnsi="Calibri" w:eastAsia="Calibri" w:cs="Calibri"/>
            <w:noProof w:val="0"/>
            <w:sz w:val="22"/>
            <w:szCs w:val="22"/>
            <w:lang w:val="en-US"/>
          </w:rPr>
          <w:t>What Is Inclusive Leadership and Why Is It Important? | Indeed.com UK.</w:t>
        </w:r>
      </w:hyperlink>
      <w:r w:rsidRPr="7EA94AE2" w:rsidR="58CDE859">
        <w:rPr>
          <w:rFonts w:ascii="Calibri" w:hAnsi="Calibri" w:eastAsia="Calibri" w:cs="Calibri"/>
          <w:noProof w:val="0"/>
          <w:sz w:val="22"/>
          <w:szCs w:val="22"/>
          <w:lang w:val="en-US"/>
        </w:rPr>
        <w:t xml:space="preserve"> (Accessed: 6</w:t>
      </w:r>
      <w:r w:rsidRPr="7EA94AE2" w:rsidR="58CDE859">
        <w:rPr>
          <w:rFonts w:ascii="Calibri" w:hAnsi="Calibri" w:eastAsia="Calibri" w:cs="Calibri"/>
          <w:noProof w:val="0"/>
          <w:sz w:val="22"/>
          <w:szCs w:val="22"/>
          <w:vertAlign w:val="superscript"/>
          <w:lang w:val="en-US"/>
        </w:rPr>
        <w:t>th</w:t>
      </w:r>
      <w:r w:rsidRPr="7EA94AE2" w:rsidR="58CDE859">
        <w:rPr>
          <w:rFonts w:ascii="Calibri" w:hAnsi="Calibri" w:eastAsia="Calibri" w:cs="Calibri"/>
          <w:noProof w:val="0"/>
          <w:sz w:val="22"/>
          <w:szCs w:val="22"/>
          <w:lang w:val="en-US"/>
        </w:rPr>
        <w:t xml:space="preserve"> June 2022)</w:t>
      </w:r>
    </w:p>
    <w:p w:rsidR="58CDE859" w:rsidP="7EA94AE2" w:rsidRDefault="58CDE859" w14:paraId="1610CB38" w14:textId="4519B10F">
      <w:pPr>
        <w:pStyle w:val="Normal"/>
        <w:rPr>
          <w:rFonts w:ascii="Calibri" w:hAnsi="Calibri" w:eastAsia="Calibri" w:cs="Calibri"/>
          <w:noProof w:val="0"/>
          <w:sz w:val="22"/>
          <w:szCs w:val="22"/>
          <w:lang w:val="en-US"/>
        </w:rPr>
      </w:pPr>
    </w:p>
    <w:p w:rsidR="58CDE859" w:rsidP="58CDE859" w:rsidRDefault="58CDE859" w14:paraId="19A223CE" w14:textId="5DAFFF08">
      <w:pPr>
        <w:pStyle w:val="Normal"/>
      </w:pPr>
      <w:r w:rsidRPr="7EA94AE2" w:rsidR="7EA94AE2">
        <w:rPr>
          <w:rFonts w:ascii="Calibri" w:hAnsi="Calibri" w:eastAsia="Calibri" w:cs="Calibri"/>
          <w:noProof w:val="0"/>
          <w:sz w:val="22"/>
          <w:szCs w:val="22"/>
          <w:lang w:val="en-US"/>
        </w:rPr>
        <w:t xml:space="preserve">Mind. (2022) </w:t>
      </w:r>
      <w:r w:rsidRPr="7EA94AE2" w:rsidR="7EA94AE2">
        <w:rPr>
          <w:rFonts w:ascii="Calibri" w:hAnsi="Calibri" w:eastAsia="Calibri" w:cs="Calibri"/>
          <w:i w:val="1"/>
          <w:iCs w:val="1"/>
          <w:noProof w:val="0"/>
          <w:sz w:val="22"/>
          <w:szCs w:val="22"/>
          <w:lang w:val="en-US"/>
        </w:rPr>
        <w:t xml:space="preserve">What is bereavement? </w:t>
      </w:r>
      <w:r w:rsidRPr="7EA94AE2" w:rsidR="7EA94AE2">
        <w:rPr>
          <w:rFonts w:ascii="Calibri" w:hAnsi="Calibri" w:eastAsia="Calibri" w:cs="Calibri"/>
          <w:i w:val="0"/>
          <w:iCs w:val="0"/>
          <w:noProof w:val="0"/>
          <w:sz w:val="22"/>
          <w:szCs w:val="22"/>
          <w:lang w:val="en-US"/>
        </w:rPr>
        <w:t xml:space="preserve">Available at: </w:t>
      </w:r>
      <w:hyperlink r:id="R7df4df579ed743f1">
        <w:r w:rsidRPr="7EA94AE2" w:rsidR="7EA94AE2">
          <w:rPr>
            <w:rStyle w:val="Hyperlink"/>
            <w:rFonts w:ascii="Calibri" w:hAnsi="Calibri" w:eastAsia="Calibri" w:cs="Calibri"/>
            <w:noProof w:val="0"/>
            <w:sz w:val="22"/>
            <w:szCs w:val="22"/>
            <w:lang w:val="en-US"/>
          </w:rPr>
          <w:t>What is bereavement? - Mind</w:t>
        </w:r>
      </w:hyperlink>
      <w:r w:rsidRPr="7EA94AE2" w:rsidR="7EA94AE2">
        <w:rPr>
          <w:rFonts w:ascii="Calibri" w:hAnsi="Calibri" w:eastAsia="Calibri" w:cs="Calibri"/>
          <w:noProof w:val="0"/>
          <w:sz w:val="22"/>
          <w:szCs w:val="22"/>
          <w:lang w:val="en-US"/>
        </w:rPr>
        <w:t xml:space="preserve"> (Accessed: 9</w:t>
      </w:r>
      <w:r w:rsidRPr="7EA94AE2" w:rsidR="7EA94AE2">
        <w:rPr>
          <w:rFonts w:ascii="Calibri" w:hAnsi="Calibri" w:eastAsia="Calibri" w:cs="Calibri"/>
          <w:noProof w:val="0"/>
          <w:sz w:val="22"/>
          <w:szCs w:val="22"/>
          <w:vertAlign w:val="superscript"/>
          <w:lang w:val="en-US"/>
        </w:rPr>
        <w:t>th</w:t>
      </w:r>
      <w:r w:rsidRPr="7EA94AE2" w:rsidR="7EA94AE2">
        <w:rPr>
          <w:rFonts w:ascii="Calibri" w:hAnsi="Calibri" w:eastAsia="Calibri" w:cs="Calibri"/>
          <w:noProof w:val="0"/>
          <w:sz w:val="22"/>
          <w:szCs w:val="22"/>
          <w:lang w:val="en-US"/>
        </w:rPr>
        <w:t xml:space="preserve"> June 2022) </w:t>
      </w:r>
    </w:p>
    <w:p w:rsidR="58CDE859" w:rsidP="7EA94AE2" w:rsidRDefault="58CDE859" w14:paraId="3D72200D" w14:textId="1D27C92A">
      <w:pPr>
        <w:pStyle w:val="Normal"/>
        <w:rPr>
          <w:rFonts w:ascii="Calibri" w:hAnsi="Calibri" w:eastAsia="Calibri" w:cs="Calibri"/>
          <w:noProof w:val="0"/>
          <w:sz w:val="22"/>
          <w:szCs w:val="22"/>
          <w:lang w:val="en-US"/>
        </w:rPr>
      </w:pPr>
    </w:p>
    <w:p w:rsidR="58CDE859" w:rsidP="7EA94AE2" w:rsidRDefault="58CDE859" w14:paraId="16AD749B" w14:textId="0EF488D3">
      <w:pPr>
        <w:pStyle w:val="Normal"/>
        <w:rPr>
          <w:rFonts w:ascii="Calibri" w:hAnsi="Calibri" w:eastAsia="Calibri" w:cs="Calibri"/>
          <w:noProof w:val="0"/>
          <w:sz w:val="22"/>
          <w:szCs w:val="22"/>
          <w:lang w:val="en-US"/>
        </w:rPr>
      </w:pPr>
      <w:r w:rsidRPr="45ECF6E4" w:rsidR="7EA94AE2">
        <w:rPr>
          <w:rFonts w:ascii="Calibri" w:hAnsi="Calibri" w:eastAsia="Calibri" w:cs="Calibri"/>
          <w:noProof w:val="0"/>
          <w:sz w:val="22"/>
          <w:szCs w:val="22"/>
          <w:lang w:val="en-US"/>
        </w:rPr>
        <w:t xml:space="preserve">Nutbrown, C and Clough, P. (2013) </w:t>
      </w:r>
      <w:r w:rsidRPr="45ECF6E4" w:rsidR="7EA94AE2">
        <w:rPr>
          <w:rFonts w:ascii="Calibri" w:hAnsi="Calibri" w:eastAsia="Calibri" w:cs="Calibri"/>
          <w:i w:val="1"/>
          <w:iCs w:val="1"/>
          <w:noProof w:val="0"/>
          <w:sz w:val="22"/>
          <w:szCs w:val="22"/>
          <w:lang w:val="en-US"/>
        </w:rPr>
        <w:t>Inclusion in the Early Years 2</w:t>
      </w:r>
      <w:r w:rsidRPr="45ECF6E4" w:rsidR="7EA94AE2">
        <w:rPr>
          <w:rFonts w:ascii="Calibri" w:hAnsi="Calibri" w:eastAsia="Calibri" w:cs="Calibri"/>
          <w:i w:val="1"/>
          <w:iCs w:val="1"/>
          <w:noProof w:val="0"/>
          <w:sz w:val="22"/>
          <w:szCs w:val="22"/>
          <w:vertAlign w:val="superscript"/>
          <w:lang w:val="en-US"/>
        </w:rPr>
        <w:t>nd</w:t>
      </w:r>
      <w:r w:rsidRPr="45ECF6E4" w:rsidR="7EA94AE2">
        <w:rPr>
          <w:rFonts w:ascii="Calibri" w:hAnsi="Calibri" w:eastAsia="Calibri" w:cs="Calibri"/>
          <w:i w:val="1"/>
          <w:iCs w:val="1"/>
          <w:noProof w:val="0"/>
          <w:sz w:val="22"/>
          <w:szCs w:val="22"/>
          <w:lang w:val="en-US"/>
        </w:rPr>
        <w:t xml:space="preserve"> Ed. </w:t>
      </w:r>
      <w:r w:rsidRPr="45ECF6E4" w:rsidR="7EA94AE2">
        <w:rPr>
          <w:rFonts w:ascii="Calibri" w:hAnsi="Calibri" w:eastAsia="Calibri" w:cs="Calibri"/>
          <w:i w:val="0"/>
          <w:iCs w:val="0"/>
          <w:noProof w:val="0"/>
          <w:sz w:val="22"/>
          <w:szCs w:val="22"/>
          <w:lang w:val="en-US"/>
        </w:rPr>
        <w:t>London: Sage Publications.</w:t>
      </w:r>
    </w:p>
    <w:p w:rsidR="45ECF6E4" w:rsidP="45ECF6E4" w:rsidRDefault="45ECF6E4" w14:paraId="0D592D25" w14:textId="04AD02D3">
      <w:pPr>
        <w:pStyle w:val="Normal"/>
        <w:rPr>
          <w:rFonts w:ascii="Calibri" w:hAnsi="Calibri" w:eastAsia="Calibri" w:cs="Calibri"/>
          <w:i w:val="0"/>
          <w:iCs w:val="0"/>
          <w:noProof w:val="0"/>
          <w:sz w:val="22"/>
          <w:szCs w:val="22"/>
          <w:lang w:val="en-US"/>
        </w:rPr>
      </w:pPr>
    </w:p>
    <w:p w:rsidR="45ECF6E4" w:rsidP="45ECF6E4" w:rsidRDefault="45ECF6E4" w14:paraId="104C0989" w14:textId="3111858E">
      <w:pPr>
        <w:pStyle w:val="Normal"/>
      </w:pPr>
      <w:r w:rsidRPr="45ECF6E4" w:rsidR="45ECF6E4">
        <w:rPr>
          <w:rFonts w:ascii="Calibri" w:hAnsi="Calibri" w:eastAsia="Calibri" w:cs="Calibri"/>
          <w:i w:val="0"/>
          <w:iCs w:val="0"/>
          <w:noProof w:val="0"/>
          <w:sz w:val="22"/>
          <w:szCs w:val="22"/>
          <w:lang w:val="en-US"/>
        </w:rPr>
        <w:t xml:space="preserve">Nursery Resources. (2019) </w:t>
      </w:r>
      <w:r w:rsidRPr="45ECF6E4" w:rsidR="45ECF6E4">
        <w:rPr>
          <w:rFonts w:ascii="Calibri" w:hAnsi="Calibri" w:eastAsia="Calibri" w:cs="Calibri"/>
          <w:i w:val="1"/>
          <w:iCs w:val="1"/>
          <w:noProof w:val="0"/>
          <w:sz w:val="22"/>
          <w:szCs w:val="22"/>
          <w:lang w:val="en-US"/>
        </w:rPr>
        <w:t xml:space="preserve">The importance of communication with parents in EYFS. </w:t>
      </w:r>
      <w:r w:rsidRPr="45ECF6E4" w:rsidR="45ECF6E4">
        <w:rPr>
          <w:rFonts w:ascii="Calibri" w:hAnsi="Calibri" w:eastAsia="Calibri" w:cs="Calibri"/>
          <w:i w:val="0"/>
          <w:iCs w:val="0"/>
          <w:noProof w:val="0"/>
          <w:sz w:val="22"/>
          <w:szCs w:val="22"/>
          <w:lang w:val="en-US"/>
        </w:rPr>
        <w:t xml:space="preserve">Available at: </w:t>
      </w:r>
      <w:hyperlink w:anchor=":~:text=%20The%20Importance%20of%20Communication%20With%20Parents%20in,your%20parent%20partnerships%20within%20your%20setting%20More%20" r:id="Re7be936fa9bb4b0e">
        <w:r w:rsidRPr="45ECF6E4" w:rsidR="45ECF6E4">
          <w:rPr>
            <w:rStyle w:val="Hyperlink"/>
            <w:rFonts w:ascii="Calibri" w:hAnsi="Calibri" w:eastAsia="Calibri" w:cs="Calibri"/>
            <w:noProof w:val="0"/>
            <w:sz w:val="22"/>
            <w:szCs w:val="22"/>
            <w:lang w:val="en-US"/>
          </w:rPr>
          <w:t>Communication With Parents in EYFS and It's Importance : Nursery Resources | Blog</w:t>
        </w:r>
      </w:hyperlink>
      <w:r w:rsidRPr="45ECF6E4" w:rsidR="45ECF6E4">
        <w:rPr>
          <w:rFonts w:ascii="Calibri" w:hAnsi="Calibri" w:eastAsia="Calibri" w:cs="Calibri"/>
          <w:noProof w:val="0"/>
          <w:sz w:val="22"/>
          <w:szCs w:val="22"/>
          <w:lang w:val="en-US"/>
        </w:rPr>
        <w:t xml:space="preserve"> (Accessed: 10</w:t>
      </w:r>
      <w:r w:rsidRPr="45ECF6E4" w:rsidR="45ECF6E4">
        <w:rPr>
          <w:rFonts w:ascii="Calibri" w:hAnsi="Calibri" w:eastAsia="Calibri" w:cs="Calibri"/>
          <w:noProof w:val="0"/>
          <w:sz w:val="22"/>
          <w:szCs w:val="22"/>
          <w:vertAlign w:val="superscript"/>
          <w:lang w:val="en-US"/>
        </w:rPr>
        <w:t>th</w:t>
      </w:r>
      <w:r w:rsidRPr="45ECF6E4" w:rsidR="45ECF6E4">
        <w:rPr>
          <w:rFonts w:ascii="Calibri" w:hAnsi="Calibri" w:eastAsia="Calibri" w:cs="Calibri"/>
          <w:noProof w:val="0"/>
          <w:sz w:val="22"/>
          <w:szCs w:val="22"/>
          <w:lang w:val="en-US"/>
        </w:rPr>
        <w:t xml:space="preserve"> June 2022) </w:t>
      </w:r>
    </w:p>
    <w:p w:rsidR="7BB21247" w:rsidP="7BB21247" w:rsidRDefault="7BB21247" w14:paraId="3C1C301E" w14:textId="64CAA8AF">
      <w:pPr>
        <w:pStyle w:val="Normal"/>
        <w:rPr>
          <w:rFonts w:ascii="Calibri" w:hAnsi="Calibri" w:eastAsia="Calibri" w:cs="Calibri"/>
          <w:i w:val="0"/>
          <w:iCs w:val="0"/>
          <w:noProof w:val="0"/>
          <w:sz w:val="22"/>
          <w:szCs w:val="22"/>
          <w:lang w:val="en-US"/>
        </w:rPr>
      </w:pPr>
    </w:p>
    <w:p w:rsidR="7BB21247" w:rsidP="7BB21247" w:rsidRDefault="7BB21247" w14:paraId="4B95257D" w14:textId="292DDCD3">
      <w:pPr>
        <w:pStyle w:val="Normal"/>
      </w:pPr>
      <w:r w:rsidRPr="7BB21247" w:rsidR="7BB21247">
        <w:rPr>
          <w:rFonts w:ascii="Calibri" w:hAnsi="Calibri" w:eastAsia="Calibri" w:cs="Calibri"/>
          <w:i w:val="0"/>
          <w:iCs w:val="0"/>
          <w:noProof w:val="0"/>
          <w:sz w:val="22"/>
          <w:szCs w:val="22"/>
          <w:lang w:val="en-US"/>
        </w:rPr>
        <w:t xml:space="preserve">PACEY (2022) </w:t>
      </w:r>
      <w:r w:rsidRPr="7BB21247" w:rsidR="7BB21247">
        <w:rPr>
          <w:rFonts w:ascii="Calibri" w:hAnsi="Calibri" w:eastAsia="Calibri" w:cs="Calibri"/>
          <w:i w:val="1"/>
          <w:iCs w:val="1"/>
          <w:noProof w:val="0"/>
          <w:sz w:val="22"/>
          <w:szCs w:val="22"/>
          <w:lang w:val="en-US"/>
        </w:rPr>
        <w:t xml:space="preserve">Secure attachment: the importance of responsive relationships in childcare. </w:t>
      </w:r>
      <w:r w:rsidRPr="7BB21247" w:rsidR="7BB21247">
        <w:rPr>
          <w:rFonts w:ascii="Calibri" w:hAnsi="Calibri" w:eastAsia="Calibri" w:cs="Calibri"/>
          <w:i w:val="0"/>
          <w:iCs w:val="0"/>
          <w:noProof w:val="0"/>
          <w:sz w:val="22"/>
          <w:szCs w:val="22"/>
          <w:lang w:val="en-US"/>
        </w:rPr>
        <w:t xml:space="preserve">Available at: </w:t>
      </w:r>
      <w:hyperlink r:id="R10ddc21b40d14ebe">
        <w:r w:rsidRPr="7BB21247" w:rsidR="7BB21247">
          <w:rPr>
            <w:rStyle w:val="Hyperlink"/>
            <w:rFonts w:ascii="Calibri" w:hAnsi="Calibri" w:eastAsia="Calibri" w:cs="Calibri"/>
            <w:noProof w:val="0"/>
            <w:sz w:val="22"/>
            <w:szCs w:val="22"/>
            <w:lang w:val="en-US"/>
          </w:rPr>
          <w:t>Secure attachment: The importance of responsive relationships in childcare | PACEY</w:t>
        </w:r>
      </w:hyperlink>
      <w:r w:rsidRPr="7BB21247" w:rsidR="7BB21247">
        <w:rPr>
          <w:rFonts w:ascii="Calibri" w:hAnsi="Calibri" w:eastAsia="Calibri" w:cs="Calibri"/>
          <w:noProof w:val="0"/>
          <w:sz w:val="22"/>
          <w:szCs w:val="22"/>
          <w:lang w:val="en-US"/>
        </w:rPr>
        <w:t xml:space="preserve"> (Accessed: 11</w:t>
      </w:r>
      <w:r w:rsidRPr="7BB21247" w:rsidR="7BB21247">
        <w:rPr>
          <w:rFonts w:ascii="Calibri" w:hAnsi="Calibri" w:eastAsia="Calibri" w:cs="Calibri"/>
          <w:noProof w:val="0"/>
          <w:sz w:val="22"/>
          <w:szCs w:val="22"/>
          <w:vertAlign w:val="superscript"/>
          <w:lang w:val="en-US"/>
        </w:rPr>
        <w:t>th</w:t>
      </w:r>
      <w:r w:rsidRPr="7BB21247" w:rsidR="7BB21247">
        <w:rPr>
          <w:rFonts w:ascii="Calibri" w:hAnsi="Calibri" w:eastAsia="Calibri" w:cs="Calibri"/>
          <w:noProof w:val="0"/>
          <w:sz w:val="22"/>
          <w:szCs w:val="22"/>
          <w:lang w:val="en-US"/>
        </w:rPr>
        <w:t xml:space="preserve"> June 2022) </w:t>
      </w:r>
    </w:p>
    <w:p w:rsidR="58CDE859" w:rsidP="7EA94AE2" w:rsidRDefault="58CDE859" w14:paraId="0F91F2B6" w14:textId="53C3283E">
      <w:pPr>
        <w:pStyle w:val="Normal"/>
        <w:rPr>
          <w:rFonts w:ascii="Calibri" w:hAnsi="Calibri" w:eastAsia="Calibri" w:cs="Calibri"/>
          <w:noProof w:val="0"/>
          <w:sz w:val="22"/>
          <w:szCs w:val="22"/>
          <w:lang w:val="en-US"/>
        </w:rPr>
      </w:pPr>
    </w:p>
    <w:p w:rsidR="58CDE859" w:rsidP="58CDE859" w:rsidRDefault="58CDE859" w14:paraId="0E1A9BDE" w14:textId="1B970992">
      <w:pPr>
        <w:pStyle w:val="Normal"/>
      </w:pPr>
      <w:r w:rsidRPr="7EA94AE2" w:rsidR="58CDE859">
        <w:rPr>
          <w:rFonts w:ascii="Calibri" w:hAnsi="Calibri" w:eastAsia="Calibri" w:cs="Calibri"/>
          <w:noProof w:val="0"/>
          <w:sz w:val="22"/>
          <w:szCs w:val="22"/>
          <w:lang w:val="en-US"/>
        </w:rPr>
        <w:t xml:space="preserve">Radicioni, B. (2021) </w:t>
      </w:r>
      <w:r w:rsidRPr="7EA94AE2" w:rsidR="58CDE859">
        <w:rPr>
          <w:rFonts w:ascii="Calibri" w:hAnsi="Calibri" w:eastAsia="Calibri" w:cs="Calibri"/>
          <w:i w:val="1"/>
          <w:iCs w:val="1"/>
          <w:noProof w:val="0"/>
          <w:sz w:val="22"/>
          <w:szCs w:val="22"/>
          <w:lang w:val="en-US"/>
        </w:rPr>
        <w:t xml:space="preserve">What is inclusive leadership? </w:t>
      </w:r>
      <w:r w:rsidRPr="7EA94AE2" w:rsidR="58CDE859">
        <w:rPr>
          <w:rFonts w:ascii="Calibri" w:hAnsi="Calibri" w:eastAsia="Calibri" w:cs="Calibri"/>
          <w:i w:val="0"/>
          <w:iCs w:val="0"/>
          <w:noProof w:val="0"/>
          <w:sz w:val="22"/>
          <w:szCs w:val="22"/>
          <w:lang w:val="en-US"/>
        </w:rPr>
        <w:t xml:space="preserve">Available at: </w:t>
      </w:r>
      <w:hyperlink w:anchor=":~:text=What%20Are%20Inclusive%20Leadership%20Traits%3F%201%20They%20are,potential%20personal%20and%20organizational%20biases.%20More%20items...%20" r:id="Rcc715da2818940d3">
        <w:r w:rsidRPr="7EA94AE2" w:rsidR="58CDE859">
          <w:rPr>
            <w:rStyle w:val="Hyperlink"/>
            <w:rFonts w:ascii="Calibri" w:hAnsi="Calibri" w:eastAsia="Calibri" w:cs="Calibri"/>
            <w:noProof w:val="0"/>
            <w:sz w:val="22"/>
            <w:szCs w:val="22"/>
            <w:lang w:val="en-US"/>
          </w:rPr>
          <w:t>What Is Inclusive Leadership? · Babson Thought &amp; Action</w:t>
        </w:r>
      </w:hyperlink>
      <w:r w:rsidRPr="7EA94AE2" w:rsidR="58CDE859">
        <w:rPr>
          <w:rFonts w:ascii="Calibri" w:hAnsi="Calibri" w:eastAsia="Calibri" w:cs="Calibri"/>
          <w:noProof w:val="0"/>
          <w:sz w:val="22"/>
          <w:szCs w:val="22"/>
          <w:lang w:val="en-US"/>
        </w:rPr>
        <w:t xml:space="preserve"> (Accessed: 6</w:t>
      </w:r>
      <w:r w:rsidRPr="7EA94AE2" w:rsidR="58CDE859">
        <w:rPr>
          <w:rFonts w:ascii="Calibri" w:hAnsi="Calibri" w:eastAsia="Calibri" w:cs="Calibri"/>
          <w:noProof w:val="0"/>
          <w:sz w:val="22"/>
          <w:szCs w:val="22"/>
          <w:vertAlign w:val="superscript"/>
          <w:lang w:val="en-US"/>
        </w:rPr>
        <w:t>th</w:t>
      </w:r>
      <w:r w:rsidRPr="7EA94AE2" w:rsidR="58CDE859">
        <w:rPr>
          <w:rFonts w:ascii="Calibri" w:hAnsi="Calibri" w:eastAsia="Calibri" w:cs="Calibri"/>
          <w:noProof w:val="0"/>
          <w:sz w:val="22"/>
          <w:szCs w:val="22"/>
          <w:lang w:val="en-US"/>
        </w:rPr>
        <w:t xml:space="preserve"> June 2021)</w:t>
      </w:r>
    </w:p>
    <w:p w:rsidR="58CDE859" w:rsidP="7EA94AE2" w:rsidRDefault="58CDE859" w14:paraId="5F52E01C" w14:textId="6FC3E8B0">
      <w:pPr>
        <w:pStyle w:val="Normal"/>
        <w:rPr>
          <w:rFonts w:ascii="Calibri" w:hAnsi="Calibri" w:eastAsia="Calibri" w:cs="Calibri"/>
          <w:noProof w:val="0"/>
          <w:sz w:val="22"/>
          <w:szCs w:val="22"/>
          <w:lang w:val="en-US"/>
        </w:rPr>
      </w:pPr>
    </w:p>
    <w:p w:rsidR="58CDE859" w:rsidP="58CDE859" w:rsidRDefault="58CDE859" w14:paraId="4445855B" w14:textId="2B728CDE">
      <w:pPr>
        <w:pStyle w:val="Normal"/>
      </w:pPr>
      <w:r w:rsidRPr="76C5F7E2" w:rsidR="76C5F7E2">
        <w:rPr>
          <w:rFonts w:ascii="Calibri" w:hAnsi="Calibri" w:eastAsia="Calibri" w:cs="Calibri"/>
          <w:noProof w:val="0"/>
          <w:sz w:val="22"/>
          <w:szCs w:val="22"/>
          <w:lang w:val="en-US"/>
        </w:rPr>
        <w:t xml:space="preserve">Rawe, J. (2021) </w:t>
      </w:r>
      <w:r w:rsidRPr="76C5F7E2" w:rsidR="76C5F7E2">
        <w:rPr>
          <w:rFonts w:ascii="Calibri" w:hAnsi="Calibri" w:eastAsia="Calibri" w:cs="Calibri"/>
          <w:i w:val="1"/>
          <w:iCs w:val="1"/>
          <w:noProof w:val="0"/>
          <w:sz w:val="22"/>
          <w:szCs w:val="22"/>
          <w:lang w:val="en-US"/>
        </w:rPr>
        <w:t xml:space="preserve">What inclusive leadership looks like and how to practice it. </w:t>
      </w:r>
      <w:r w:rsidRPr="76C5F7E2" w:rsidR="76C5F7E2">
        <w:rPr>
          <w:rFonts w:ascii="Calibri" w:hAnsi="Calibri" w:eastAsia="Calibri" w:cs="Calibri"/>
          <w:i w:val="0"/>
          <w:iCs w:val="0"/>
          <w:noProof w:val="0"/>
          <w:sz w:val="22"/>
          <w:szCs w:val="22"/>
          <w:lang w:val="en-US"/>
        </w:rPr>
        <w:t xml:space="preserve">Available at: </w:t>
      </w:r>
      <w:hyperlink r:id="R9deea651a04f485f">
        <w:r w:rsidRPr="76C5F7E2" w:rsidR="76C5F7E2">
          <w:rPr>
            <w:rStyle w:val="Hyperlink"/>
            <w:rFonts w:ascii="Calibri" w:hAnsi="Calibri" w:eastAsia="Calibri" w:cs="Calibri"/>
            <w:noProof w:val="0"/>
            <w:sz w:val="22"/>
            <w:szCs w:val="22"/>
            <w:lang w:val="en-US"/>
          </w:rPr>
          <w:t>Inclusive leadership — how to build an inclusive workplace | Understood</w:t>
        </w:r>
      </w:hyperlink>
      <w:r w:rsidRPr="76C5F7E2" w:rsidR="76C5F7E2">
        <w:rPr>
          <w:rFonts w:ascii="Calibri" w:hAnsi="Calibri" w:eastAsia="Calibri" w:cs="Calibri"/>
          <w:noProof w:val="0"/>
          <w:sz w:val="22"/>
          <w:szCs w:val="22"/>
          <w:lang w:val="en-US"/>
        </w:rPr>
        <w:t xml:space="preserve"> (Accessed: 10</w:t>
      </w:r>
      <w:r w:rsidRPr="76C5F7E2" w:rsidR="76C5F7E2">
        <w:rPr>
          <w:rFonts w:ascii="Calibri" w:hAnsi="Calibri" w:eastAsia="Calibri" w:cs="Calibri"/>
          <w:noProof w:val="0"/>
          <w:sz w:val="22"/>
          <w:szCs w:val="22"/>
          <w:vertAlign w:val="superscript"/>
          <w:lang w:val="en-US"/>
        </w:rPr>
        <w:t>th</w:t>
      </w:r>
      <w:r w:rsidRPr="76C5F7E2" w:rsidR="76C5F7E2">
        <w:rPr>
          <w:rFonts w:ascii="Calibri" w:hAnsi="Calibri" w:eastAsia="Calibri" w:cs="Calibri"/>
          <w:noProof w:val="0"/>
          <w:sz w:val="22"/>
          <w:szCs w:val="22"/>
          <w:lang w:val="en-US"/>
        </w:rPr>
        <w:t xml:space="preserve"> June 2022) </w:t>
      </w:r>
    </w:p>
    <w:p w:rsidR="76C5F7E2" w:rsidP="76C5F7E2" w:rsidRDefault="76C5F7E2" w14:paraId="7983725E" w14:textId="372048C4">
      <w:pPr>
        <w:pStyle w:val="Normal"/>
        <w:rPr>
          <w:rFonts w:ascii="Calibri" w:hAnsi="Calibri" w:eastAsia="Calibri" w:cs="Calibri"/>
          <w:noProof w:val="0"/>
          <w:sz w:val="22"/>
          <w:szCs w:val="22"/>
          <w:lang w:val="en-US"/>
        </w:rPr>
      </w:pPr>
    </w:p>
    <w:p w:rsidR="76C5F7E2" w:rsidP="76C5F7E2" w:rsidRDefault="76C5F7E2" w14:paraId="2C7DD825" w14:textId="78A60302">
      <w:pPr>
        <w:pStyle w:val="Normal"/>
        <w:rPr>
          <w:rFonts w:ascii="Calibri" w:hAnsi="Calibri" w:eastAsia="Calibri" w:cs="Calibri"/>
          <w:noProof w:val="0"/>
          <w:sz w:val="22"/>
          <w:szCs w:val="22"/>
          <w:lang w:val="en-US"/>
        </w:rPr>
      </w:pPr>
      <w:r w:rsidRPr="76C5F7E2" w:rsidR="76C5F7E2">
        <w:rPr>
          <w:rFonts w:ascii="Calibri" w:hAnsi="Calibri" w:eastAsia="Calibri" w:cs="Calibri"/>
          <w:noProof w:val="0"/>
          <w:sz w:val="22"/>
          <w:szCs w:val="22"/>
          <w:lang w:val="en-US"/>
        </w:rPr>
        <w:t xml:space="preserve">Scanlan, M and Johnson, L. (2021) </w:t>
      </w:r>
      <w:r w:rsidRPr="76C5F7E2" w:rsidR="76C5F7E2">
        <w:rPr>
          <w:rFonts w:ascii="Calibri" w:hAnsi="Calibri" w:eastAsia="Calibri" w:cs="Calibri"/>
          <w:i w:val="1"/>
          <w:iCs w:val="1"/>
          <w:noProof w:val="0"/>
          <w:sz w:val="22"/>
          <w:szCs w:val="22"/>
          <w:lang w:val="en-US"/>
        </w:rPr>
        <w:t xml:space="preserve">Inclusive Leadership on the Social Frontiers. </w:t>
      </w:r>
      <w:r w:rsidRPr="76C5F7E2" w:rsidR="76C5F7E2">
        <w:rPr>
          <w:rFonts w:ascii="Calibri" w:hAnsi="Calibri" w:eastAsia="Calibri" w:cs="Calibri"/>
          <w:i w:val="0"/>
          <w:iCs w:val="0"/>
          <w:noProof w:val="0"/>
          <w:sz w:val="22"/>
          <w:szCs w:val="22"/>
          <w:lang w:val="en-US"/>
        </w:rPr>
        <w:t xml:space="preserve">Available at: </w:t>
      </w:r>
      <w:hyperlink r:id="R52fde724c23143a8">
        <w:r w:rsidRPr="76C5F7E2" w:rsidR="76C5F7E2">
          <w:rPr>
            <w:rStyle w:val="Hyperlink"/>
            <w:rFonts w:ascii="Calibri" w:hAnsi="Calibri" w:eastAsia="Calibri" w:cs="Calibri"/>
            <w:noProof w:val="0"/>
            <w:sz w:val="22"/>
            <w:szCs w:val="22"/>
            <w:lang w:val="en-US"/>
          </w:rPr>
          <w:t>someTitle (uwtsd.ac.uk)</w:t>
        </w:r>
      </w:hyperlink>
      <w:r w:rsidRPr="76C5F7E2" w:rsidR="76C5F7E2">
        <w:rPr>
          <w:rFonts w:ascii="Calibri" w:hAnsi="Calibri" w:eastAsia="Calibri" w:cs="Calibri"/>
          <w:noProof w:val="0"/>
          <w:sz w:val="22"/>
          <w:szCs w:val="22"/>
          <w:lang w:val="en-US"/>
        </w:rPr>
        <w:t xml:space="preserve"> (Accessed: 1</w:t>
      </w:r>
      <w:r w:rsidRPr="76C5F7E2" w:rsidR="76C5F7E2">
        <w:rPr>
          <w:rFonts w:ascii="Calibri" w:hAnsi="Calibri" w:eastAsia="Calibri" w:cs="Calibri"/>
          <w:noProof w:val="0"/>
          <w:sz w:val="22"/>
          <w:szCs w:val="22"/>
          <w:vertAlign w:val="superscript"/>
          <w:lang w:val="en-US"/>
        </w:rPr>
        <w:t>st</w:t>
      </w:r>
      <w:r w:rsidRPr="76C5F7E2" w:rsidR="76C5F7E2">
        <w:rPr>
          <w:rFonts w:ascii="Calibri" w:hAnsi="Calibri" w:eastAsia="Calibri" w:cs="Calibri"/>
          <w:noProof w:val="0"/>
          <w:sz w:val="22"/>
          <w:szCs w:val="22"/>
          <w:lang w:val="en-US"/>
        </w:rPr>
        <w:t xml:space="preserve"> September 2022) </w:t>
      </w:r>
    </w:p>
    <w:p w:rsidR="58CDE859" w:rsidP="7EA94AE2" w:rsidRDefault="58CDE859" w14:paraId="4D987304" w14:textId="0FE238E8">
      <w:pPr>
        <w:pStyle w:val="Normal"/>
        <w:rPr>
          <w:rFonts w:ascii="Calibri" w:hAnsi="Calibri" w:eastAsia="Calibri" w:cs="Calibri"/>
          <w:noProof w:val="0"/>
          <w:sz w:val="22"/>
          <w:szCs w:val="22"/>
          <w:lang w:val="en-US"/>
        </w:rPr>
      </w:pPr>
    </w:p>
    <w:p w:rsidR="58CDE859" w:rsidP="7EA94AE2" w:rsidRDefault="58CDE859" w14:paraId="72085F11" w14:textId="6A83D9F3">
      <w:pPr>
        <w:pStyle w:val="Normal"/>
        <w:rPr>
          <w:noProof w:val="0"/>
          <w:lang w:val="en-US"/>
        </w:rPr>
      </w:pPr>
      <w:r w:rsidRPr="7EA94AE2" w:rsidR="7EA94AE2">
        <w:rPr>
          <w:rFonts w:ascii="Calibri" w:hAnsi="Calibri" w:eastAsia="Calibri" w:cs="Calibri"/>
          <w:noProof w:val="0"/>
          <w:sz w:val="22"/>
          <w:szCs w:val="22"/>
          <w:lang w:val="en-US"/>
        </w:rPr>
        <w:t xml:space="preserve">UNCRC. (2022) </w:t>
      </w:r>
      <w:r w:rsidRPr="7EA94AE2" w:rsidR="7EA94AE2">
        <w:rPr>
          <w:rFonts w:ascii="Calibri" w:hAnsi="Calibri" w:eastAsia="Calibri" w:cs="Calibri"/>
          <w:i w:val="1"/>
          <w:iCs w:val="1"/>
          <w:noProof w:val="0"/>
          <w:sz w:val="22"/>
          <w:szCs w:val="22"/>
          <w:lang w:val="en-US"/>
        </w:rPr>
        <w:t xml:space="preserve">UNCRC Article 39. </w:t>
      </w:r>
      <w:r w:rsidRPr="7EA94AE2" w:rsidR="7EA94AE2">
        <w:rPr>
          <w:rFonts w:ascii="Calibri" w:hAnsi="Calibri" w:eastAsia="Calibri" w:cs="Calibri"/>
          <w:i w:val="0"/>
          <w:iCs w:val="0"/>
          <w:noProof w:val="0"/>
          <w:sz w:val="22"/>
          <w:szCs w:val="22"/>
          <w:lang w:val="en-US"/>
        </w:rPr>
        <w:t xml:space="preserve">Available at: </w:t>
      </w:r>
      <w:hyperlink r:id="Rcae2c12a5c764cb7">
        <w:r w:rsidRPr="7EA94AE2" w:rsidR="7EA94AE2">
          <w:rPr>
            <w:rStyle w:val="Hyperlink"/>
            <w:rFonts w:ascii="Calibri" w:hAnsi="Calibri" w:eastAsia="Calibri" w:cs="Calibri"/>
            <w:noProof w:val="0"/>
            <w:sz w:val="22"/>
            <w:szCs w:val="22"/>
            <w:lang w:val="en-US"/>
          </w:rPr>
          <w:t>UNCRC Article 39 - The Children and Young People's Commissioner Scotland (cypcs.org.uk)</w:t>
        </w:r>
      </w:hyperlink>
      <w:r w:rsidRPr="7EA94AE2" w:rsidR="7EA94AE2">
        <w:rPr>
          <w:rFonts w:ascii="Calibri" w:hAnsi="Calibri" w:eastAsia="Calibri" w:cs="Calibri"/>
          <w:noProof w:val="0"/>
          <w:sz w:val="22"/>
          <w:szCs w:val="22"/>
          <w:lang w:val="en-US"/>
        </w:rPr>
        <w:t xml:space="preserve"> (Accessed: 7</w:t>
      </w:r>
      <w:r w:rsidRPr="7EA94AE2" w:rsidR="7EA94AE2">
        <w:rPr>
          <w:rFonts w:ascii="Calibri" w:hAnsi="Calibri" w:eastAsia="Calibri" w:cs="Calibri"/>
          <w:noProof w:val="0"/>
          <w:sz w:val="22"/>
          <w:szCs w:val="22"/>
          <w:vertAlign w:val="superscript"/>
          <w:lang w:val="en-US"/>
        </w:rPr>
        <w:t>th</w:t>
      </w:r>
      <w:r w:rsidRPr="7EA94AE2" w:rsidR="7EA94AE2">
        <w:rPr>
          <w:rFonts w:ascii="Calibri" w:hAnsi="Calibri" w:eastAsia="Calibri" w:cs="Calibri"/>
          <w:noProof w:val="0"/>
          <w:sz w:val="22"/>
          <w:szCs w:val="22"/>
          <w:lang w:val="en-US"/>
        </w:rPr>
        <w:t xml:space="preserve"> June 2022) </w:t>
      </w:r>
    </w:p>
    <w:p w:rsidR="7EA94AE2" w:rsidP="7EA94AE2" w:rsidRDefault="7EA94AE2" w14:paraId="6F9AD787" w14:textId="6F233BF0">
      <w:pPr>
        <w:pStyle w:val="Normal"/>
        <w:rPr>
          <w:rFonts w:ascii="Calibri" w:hAnsi="Calibri" w:eastAsia="Calibri" w:cs="Calibri"/>
          <w:noProof w:val="0"/>
          <w:sz w:val="22"/>
          <w:szCs w:val="22"/>
          <w:lang w:val="en-US"/>
        </w:rPr>
      </w:pPr>
    </w:p>
    <w:p w:rsidR="58CDE859" w:rsidP="0079DB8B" w:rsidRDefault="58CDE859" w14:paraId="0F9338A3" w14:textId="2A0C6A91">
      <w:pPr>
        <w:pStyle w:val="Normal"/>
        <w:rPr>
          <w:rFonts w:ascii="Calibri" w:hAnsi="Calibri" w:eastAsia="Calibri" w:cs="Calibri"/>
          <w:noProof w:val="0"/>
          <w:sz w:val="22"/>
          <w:szCs w:val="22"/>
          <w:lang w:val="en-US"/>
        </w:rPr>
      </w:pPr>
      <w:r w:rsidRPr="0079DB8B" w:rsidR="0079DB8B">
        <w:rPr>
          <w:rFonts w:ascii="Calibri" w:hAnsi="Calibri" w:eastAsia="Calibri" w:cs="Calibri"/>
          <w:noProof w:val="0"/>
          <w:sz w:val="22"/>
          <w:szCs w:val="22"/>
          <w:lang w:val="en-US"/>
        </w:rPr>
        <w:t xml:space="preserve">Welsh Government. (2022) </w:t>
      </w:r>
      <w:r w:rsidRPr="0079DB8B" w:rsidR="0079DB8B">
        <w:rPr>
          <w:rFonts w:ascii="Calibri" w:hAnsi="Calibri" w:eastAsia="Calibri" w:cs="Calibri"/>
          <w:i w:val="1"/>
          <w:iCs w:val="1"/>
          <w:noProof w:val="0"/>
          <w:sz w:val="22"/>
          <w:szCs w:val="22"/>
          <w:lang w:val="en-US"/>
        </w:rPr>
        <w:t xml:space="preserve">A guide to the new Curriculum for Wales. </w:t>
      </w:r>
      <w:r w:rsidRPr="0079DB8B" w:rsidR="0079DB8B">
        <w:rPr>
          <w:rFonts w:ascii="Calibri" w:hAnsi="Calibri" w:eastAsia="Calibri" w:cs="Calibri"/>
          <w:i w:val="0"/>
          <w:iCs w:val="0"/>
          <w:noProof w:val="0"/>
          <w:sz w:val="22"/>
          <w:szCs w:val="22"/>
          <w:lang w:val="en-US"/>
        </w:rPr>
        <w:t xml:space="preserve">Available at: </w:t>
      </w:r>
      <w:hyperlink r:id="R8b399f0ec7f7432e">
        <w:r w:rsidRPr="0079DB8B" w:rsidR="0079DB8B">
          <w:rPr>
            <w:rStyle w:val="Hyperlink"/>
            <w:rFonts w:ascii="Calibri" w:hAnsi="Calibri" w:eastAsia="Calibri" w:cs="Calibri"/>
            <w:noProof w:val="0"/>
            <w:sz w:val="22"/>
            <w:szCs w:val="22"/>
            <w:lang w:val="en-US"/>
          </w:rPr>
          <w:t>220208-parents-carers.pdf (gov.wales)</w:t>
        </w:r>
      </w:hyperlink>
      <w:r w:rsidRPr="0079DB8B" w:rsidR="0079DB8B">
        <w:rPr>
          <w:rFonts w:ascii="Calibri" w:hAnsi="Calibri" w:eastAsia="Calibri" w:cs="Calibri"/>
          <w:noProof w:val="0"/>
          <w:sz w:val="22"/>
          <w:szCs w:val="22"/>
          <w:lang w:val="en-US"/>
        </w:rPr>
        <w:t xml:space="preserve"> (Accessed: 9</w:t>
      </w:r>
      <w:r w:rsidRPr="0079DB8B" w:rsidR="0079DB8B">
        <w:rPr>
          <w:rFonts w:ascii="Calibri" w:hAnsi="Calibri" w:eastAsia="Calibri" w:cs="Calibri"/>
          <w:noProof w:val="0"/>
          <w:sz w:val="22"/>
          <w:szCs w:val="22"/>
          <w:vertAlign w:val="superscript"/>
          <w:lang w:val="en-US"/>
        </w:rPr>
        <w:t>th</w:t>
      </w:r>
      <w:r w:rsidRPr="0079DB8B" w:rsidR="0079DB8B">
        <w:rPr>
          <w:rFonts w:ascii="Calibri" w:hAnsi="Calibri" w:eastAsia="Calibri" w:cs="Calibri"/>
          <w:noProof w:val="0"/>
          <w:sz w:val="22"/>
          <w:szCs w:val="22"/>
          <w:lang w:val="en-US"/>
        </w:rPr>
        <w:t xml:space="preserve"> June 2022) </w:t>
      </w:r>
    </w:p>
    <w:p w:rsidR="58CDE859" w:rsidP="0079DB8B" w:rsidRDefault="58CDE859" w14:paraId="70B82E77" w14:textId="3BB0CAAC">
      <w:pPr>
        <w:pStyle w:val="Normal"/>
        <w:rPr>
          <w:rFonts w:ascii="Calibri" w:hAnsi="Calibri" w:eastAsia="Calibri" w:cs="Calibri"/>
          <w:noProof w:val="0"/>
          <w:sz w:val="22"/>
          <w:szCs w:val="22"/>
          <w:lang w:val="en-US"/>
        </w:rPr>
      </w:pPr>
    </w:p>
    <w:p w:rsidR="58CDE859" w:rsidP="58CDE859" w:rsidRDefault="58CDE859" w14:paraId="146770D7" w14:textId="08CF418A">
      <w:pPr>
        <w:pStyle w:val="Normal"/>
      </w:pPr>
      <w:r w:rsidRPr="76C5F7E2" w:rsidR="76C5F7E2">
        <w:rPr>
          <w:rFonts w:ascii="Calibri" w:hAnsi="Calibri" w:eastAsia="Calibri" w:cs="Calibri"/>
          <w:noProof w:val="0"/>
          <w:sz w:val="22"/>
          <w:szCs w:val="22"/>
          <w:lang w:val="en-US"/>
        </w:rPr>
        <w:t xml:space="preserve">Welsh Government (2021) </w:t>
      </w:r>
      <w:r w:rsidRPr="76C5F7E2" w:rsidR="76C5F7E2">
        <w:rPr>
          <w:rFonts w:ascii="Calibri" w:hAnsi="Calibri" w:eastAsia="Calibri" w:cs="Calibri"/>
          <w:i w:val="1"/>
          <w:iCs w:val="1"/>
          <w:noProof w:val="0"/>
          <w:sz w:val="22"/>
          <w:szCs w:val="22"/>
          <w:lang w:val="en-US"/>
        </w:rPr>
        <w:t xml:space="preserve">Curriculum for Wales: Summary of legislation. </w:t>
      </w:r>
      <w:r w:rsidRPr="76C5F7E2" w:rsidR="76C5F7E2">
        <w:rPr>
          <w:rFonts w:ascii="Calibri" w:hAnsi="Calibri" w:eastAsia="Calibri" w:cs="Calibri"/>
          <w:i w:val="0"/>
          <w:iCs w:val="0"/>
          <w:noProof w:val="0"/>
          <w:sz w:val="22"/>
          <w:szCs w:val="22"/>
          <w:lang w:val="en-US"/>
        </w:rPr>
        <w:t xml:space="preserve">Available at: </w:t>
      </w:r>
      <w:hyperlink r:id="Re892ac7185c84dc0">
        <w:r w:rsidRPr="76C5F7E2" w:rsidR="76C5F7E2">
          <w:rPr>
            <w:rStyle w:val="Hyperlink"/>
            <w:rFonts w:ascii="Calibri" w:hAnsi="Calibri" w:eastAsia="Calibri" w:cs="Calibri"/>
            <w:noProof w:val="0"/>
            <w:sz w:val="22"/>
            <w:szCs w:val="22"/>
            <w:lang w:val="en-US"/>
          </w:rPr>
          <w:t>Summary of legislation - Hwb (gov.wales)</w:t>
        </w:r>
      </w:hyperlink>
      <w:r w:rsidRPr="76C5F7E2" w:rsidR="76C5F7E2">
        <w:rPr>
          <w:rFonts w:ascii="Calibri" w:hAnsi="Calibri" w:eastAsia="Calibri" w:cs="Calibri"/>
          <w:noProof w:val="0"/>
          <w:sz w:val="22"/>
          <w:szCs w:val="22"/>
          <w:lang w:val="en-US"/>
        </w:rPr>
        <w:t xml:space="preserve"> (Accessed: 9</w:t>
      </w:r>
      <w:r w:rsidRPr="76C5F7E2" w:rsidR="76C5F7E2">
        <w:rPr>
          <w:rFonts w:ascii="Calibri" w:hAnsi="Calibri" w:eastAsia="Calibri" w:cs="Calibri"/>
          <w:noProof w:val="0"/>
          <w:sz w:val="22"/>
          <w:szCs w:val="22"/>
          <w:vertAlign w:val="superscript"/>
          <w:lang w:val="en-US"/>
        </w:rPr>
        <w:t>th</w:t>
      </w:r>
      <w:r w:rsidRPr="76C5F7E2" w:rsidR="76C5F7E2">
        <w:rPr>
          <w:rFonts w:ascii="Calibri" w:hAnsi="Calibri" w:eastAsia="Calibri" w:cs="Calibri"/>
          <w:noProof w:val="0"/>
          <w:sz w:val="22"/>
          <w:szCs w:val="22"/>
          <w:lang w:val="en-US"/>
        </w:rPr>
        <w:t xml:space="preserve"> June 2022) </w:t>
      </w:r>
    </w:p>
    <w:p w:rsidR="0079DB8B" w:rsidP="76C5F7E2" w:rsidRDefault="0079DB8B" w14:paraId="1C39122D" w14:textId="13BA20F8">
      <w:pPr>
        <w:pStyle w:val="Normal"/>
        <w:rPr>
          <w:rFonts w:ascii="Calibri" w:hAnsi="Calibri" w:eastAsia="Calibri" w:cs="Calibri"/>
          <w:noProof w:val="0"/>
          <w:sz w:val="22"/>
          <w:szCs w:val="22"/>
          <w:lang w:val="en-US"/>
        </w:rPr>
      </w:pPr>
    </w:p>
    <w:p w:rsidR="0079DB8B" w:rsidP="0079DB8B" w:rsidRDefault="0079DB8B" w14:paraId="4A7CFCC9" w14:textId="7E1C5E38">
      <w:pPr>
        <w:pStyle w:val="Normal"/>
        <w:rPr>
          <w:rFonts w:ascii="Calibri" w:hAnsi="Calibri" w:eastAsia="Calibri" w:cs="Calibri"/>
          <w:noProof w:val="0"/>
          <w:sz w:val="22"/>
          <w:szCs w:val="22"/>
          <w:lang w:val="en-US"/>
        </w:rPr>
      </w:pPr>
      <w:r w:rsidRPr="76C5F7E2" w:rsidR="76C5F7E2">
        <w:rPr>
          <w:rFonts w:ascii="Calibri" w:hAnsi="Calibri" w:eastAsia="Calibri" w:cs="Calibri"/>
          <w:noProof w:val="0"/>
          <w:sz w:val="22"/>
          <w:szCs w:val="22"/>
          <w:lang w:val="en-US"/>
        </w:rPr>
        <w:t xml:space="preserve">Welsh Government (2021) </w:t>
      </w:r>
      <w:r w:rsidRPr="76C5F7E2" w:rsidR="76C5F7E2">
        <w:rPr>
          <w:rFonts w:ascii="Calibri" w:hAnsi="Calibri" w:eastAsia="Calibri" w:cs="Calibri"/>
          <w:i w:val="1"/>
          <w:iCs w:val="1"/>
          <w:noProof w:val="0"/>
          <w:sz w:val="22"/>
          <w:szCs w:val="22"/>
          <w:lang w:val="en-US"/>
        </w:rPr>
        <w:t xml:space="preserve">A Curriculum for funded non-maintained nursery settings. </w:t>
      </w:r>
      <w:r w:rsidRPr="76C5F7E2" w:rsidR="76C5F7E2">
        <w:rPr>
          <w:rFonts w:ascii="Calibri" w:hAnsi="Calibri" w:eastAsia="Calibri" w:cs="Calibri"/>
          <w:i w:val="0"/>
          <w:iCs w:val="0"/>
          <w:noProof w:val="0"/>
          <w:sz w:val="22"/>
          <w:szCs w:val="22"/>
          <w:lang w:val="en-US"/>
        </w:rPr>
        <w:t xml:space="preserve">Cardiff: Crown Publications. </w:t>
      </w:r>
    </w:p>
    <w:sectPr>
      <w:pgSz w:w="12240" w:h="15840" w:orient="portrait"/>
      <w:pgMar w:top="1440" w:right="1440" w:bottom="1440" w:left="1440" w:header="720" w:footer="720" w:gutter="0"/>
      <w:cols w:space="720"/>
      <w:docGrid w:linePitch="360"/>
      <w:headerReference w:type="default" r:id="Rfbd4585e9de545d7"/>
      <w:footerReference w:type="default" r:id="R5dfc0b5227b04a2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079DB8B" w:rsidTr="0079DB8B" w14:paraId="0093719C">
      <w:tc>
        <w:tcPr>
          <w:tcW w:w="3120" w:type="dxa"/>
          <w:tcMar/>
        </w:tcPr>
        <w:p w:rsidR="0079DB8B" w:rsidP="0079DB8B" w:rsidRDefault="0079DB8B" w14:paraId="62F4940B" w14:textId="1FF86AFB">
          <w:pPr>
            <w:pStyle w:val="Header"/>
            <w:bidi w:val="0"/>
            <w:ind w:left="-115"/>
            <w:jc w:val="left"/>
          </w:pPr>
        </w:p>
      </w:tc>
      <w:tc>
        <w:tcPr>
          <w:tcW w:w="3120" w:type="dxa"/>
          <w:tcMar/>
        </w:tcPr>
        <w:p w:rsidR="0079DB8B" w:rsidP="0079DB8B" w:rsidRDefault="0079DB8B" w14:paraId="3600D6D1" w14:textId="31208E8D">
          <w:pPr>
            <w:pStyle w:val="Header"/>
            <w:bidi w:val="0"/>
            <w:jc w:val="center"/>
          </w:pPr>
        </w:p>
      </w:tc>
      <w:tc>
        <w:tcPr>
          <w:tcW w:w="3120" w:type="dxa"/>
          <w:tcMar/>
        </w:tcPr>
        <w:p w:rsidR="0079DB8B" w:rsidP="0079DB8B" w:rsidRDefault="0079DB8B" w14:paraId="338AACFA" w14:textId="76A25076">
          <w:pPr>
            <w:pStyle w:val="Header"/>
            <w:bidi w:val="0"/>
            <w:ind w:right="-115"/>
            <w:jc w:val="right"/>
          </w:pPr>
        </w:p>
      </w:tc>
    </w:tr>
  </w:tbl>
  <w:p w:rsidR="0079DB8B" w:rsidP="0079DB8B" w:rsidRDefault="0079DB8B" w14:paraId="3A1DBF16" w14:textId="0B9CE5E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079DB8B" w:rsidTr="76C5F7E2" w14:paraId="162A47DB">
      <w:tc>
        <w:tcPr>
          <w:tcW w:w="3120" w:type="dxa"/>
          <w:tcMar/>
        </w:tcPr>
        <w:p w:rsidR="0079DB8B" w:rsidP="0079DB8B" w:rsidRDefault="0079DB8B" w14:paraId="706E88E1" w14:textId="5F90EB47">
          <w:pPr>
            <w:pStyle w:val="Header"/>
            <w:bidi w:val="0"/>
            <w:ind w:left="-115"/>
            <w:jc w:val="left"/>
          </w:pPr>
          <w:r w:rsidR="0079DB8B">
            <w:rPr/>
            <w:t xml:space="preserve">ECEY6004                                                      </w:t>
          </w:r>
        </w:p>
      </w:tc>
      <w:tc>
        <w:tcPr>
          <w:tcW w:w="3120" w:type="dxa"/>
          <w:tcMar/>
        </w:tcPr>
        <w:p w:rsidR="0079DB8B" w:rsidP="0079DB8B" w:rsidRDefault="0079DB8B" w14:paraId="4C516442" w14:textId="54812E61">
          <w:pPr>
            <w:pStyle w:val="Header"/>
            <w:bidi w:val="0"/>
            <w:jc w:val="center"/>
          </w:pPr>
          <w:r w:rsidR="0079DB8B">
            <w:rPr/>
            <w:t>1904360</w:t>
          </w:r>
        </w:p>
      </w:tc>
      <w:tc>
        <w:tcPr>
          <w:tcW w:w="3120" w:type="dxa"/>
          <w:tcMar/>
        </w:tcPr>
        <w:p w:rsidR="0079DB8B" w:rsidP="0079DB8B" w:rsidRDefault="0079DB8B" w14:paraId="67D13958" w14:textId="251A4798">
          <w:pPr>
            <w:pStyle w:val="Header"/>
            <w:bidi w:val="0"/>
            <w:ind w:right="-115"/>
            <w:jc w:val="right"/>
          </w:pPr>
          <w:r w:rsidR="76C5F7E2">
            <w:rPr/>
            <w:t>4000 words</w:t>
          </w:r>
        </w:p>
        <w:p w:rsidR="0079DB8B" w:rsidP="0079DB8B" w:rsidRDefault="0079DB8B" w14:paraId="4A5FDABE" w14:textId="0973C4DC">
          <w:pPr>
            <w:pStyle w:val="Header"/>
            <w:bidi w:val="0"/>
            <w:ind w:right="-115"/>
            <w:jc w:val="right"/>
          </w:pPr>
          <w:r w:rsidR="76C5F7E2">
            <w:rPr/>
            <w:t xml:space="preserve"> </w:t>
          </w:r>
        </w:p>
      </w:tc>
    </w:tr>
  </w:tbl>
  <w:p w:rsidR="0079DB8B" w:rsidP="0079DB8B" w:rsidRDefault="0079DB8B" w14:paraId="67805A92" w14:textId="2A828335">
    <w:pPr>
      <w:pStyle w:val="Header"/>
      <w:bidi w:val="0"/>
    </w:pPr>
  </w:p>
</w:hdr>
</file>

<file path=word/intelligence2.xml><?xml version="1.0" encoding="utf-8"?>
<int2:intelligence xmlns:int2="http://schemas.microsoft.com/office/intelligence/2020/intelligence">
  <int2:observations>
    <int2:textHash int2:hashCode="v3jXqOAVqWKVSe" int2:id="9aujSa3e">
      <int2:state int2:type="LegacyProofing" int2:value="Rejected"/>
    </int2:textHash>
    <int2:textHash int2:hashCode="kByidkXaRxGvMx" int2:id="Z9VU1IQA">
      <int2:state int2:type="LegacyProofing" int2:value="Rejected"/>
    </int2:textHash>
    <int2:textHash int2:hashCode="m/C6mGJeQTWOW1" int2:id="haQBeA3g">
      <int2:state int2:type="LegacyProofing" int2:value="Rejected"/>
    </int2:textHash>
    <int2:bookmark int2:bookmarkName="_Int_tgTn8jjJ" int2:invalidationBookmarkName="" int2:hashCode="1KAysPUoFsDypO" int2:id="Rc6x0iey">
      <int2:state int2:type="LegacyProofing"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7D04559"/>
    <w:rsid w:val="000B6ADF"/>
    <w:rsid w:val="005F2995"/>
    <w:rsid w:val="0079DB8B"/>
    <w:rsid w:val="015DF091"/>
    <w:rsid w:val="01E0EBA5"/>
    <w:rsid w:val="02094070"/>
    <w:rsid w:val="024BDFFA"/>
    <w:rsid w:val="02D2012D"/>
    <w:rsid w:val="039336F8"/>
    <w:rsid w:val="03A510D1"/>
    <w:rsid w:val="03A9BBE6"/>
    <w:rsid w:val="03DB6DB2"/>
    <w:rsid w:val="03F06D67"/>
    <w:rsid w:val="0448096B"/>
    <w:rsid w:val="05188C67"/>
    <w:rsid w:val="0520EB8A"/>
    <w:rsid w:val="05458C47"/>
    <w:rsid w:val="06BCBBEB"/>
    <w:rsid w:val="06CAD7BA"/>
    <w:rsid w:val="07130E74"/>
    <w:rsid w:val="080B63F3"/>
    <w:rsid w:val="08588C4C"/>
    <w:rsid w:val="094306A5"/>
    <w:rsid w:val="09637531"/>
    <w:rsid w:val="096FE5EC"/>
    <w:rsid w:val="09F2DBD4"/>
    <w:rsid w:val="09F45CAD"/>
    <w:rsid w:val="09F45CAD"/>
    <w:rsid w:val="0A02787C"/>
    <w:rsid w:val="0A2B4A8B"/>
    <w:rsid w:val="0AE438C1"/>
    <w:rsid w:val="0B902D0E"/>
    <w:rsid w:val="0B9E48DD"/>
    <w:rsid w:val="0D2BFD6F"/>
    <w:rsid w:val="0D3A193E"/>
    <w:rsid w:val="0E14B3D4"/>
    <w:rsid w:val="0E14B3D4"/>
    <w:rsid w:val="0E1677C8"/>
    <w:rsid w:val="0FA88A9E"/>
    <w:rsid w:val="0FAC85B2"/>
    <w:rsid w:val="114E188A"/>
    <w:rsid w:val="114E188A"/>
    <w:rsid w:val="120D8A61"/>
    <w:rsid w:val="1294CE55"/>
    <w:rsid w:val="12E824F7"/>
    <w:rsid w:val="12FEA9E5"/>
    <w:rsid w:val="14309EB6"/>
    <w:rsid w:val="1485B94C"/>
    <w:rsid w:val="14E90B9F"/>
    <w:rsid w:val="157EDDFA"/>
    <w:rsid w:val="157EDDFA"/>
    <w:rsid w:val="15CC6F17"/>
    <w:rsid w:val="17BB961A"/>
    <w:rsid w:val="1831F4E6"/>
    <w:rsid w:val="198DF73C"/>
    <w:rsid w:val="199F9D35"/>
    <w:rsid w:val="19E8F8F7"/>
    <w:rsid w:val="1AF336DC"/>
    <w:rsid w:val="1AF336DC"/>
    <w:rsid w:val="1B506D4B"/>
    <w:rsid w:val="1C3BB09B"/>
    <w:rsid w:val="1CD0694C"/>
    <w:rsid w:val="1D8BD453"/>
    <w:rsid w:val="1DEF06C2"/>
    <w:rsid w:val="1E8AA73B"/>
    <w:rsid w:val="1EBC6A1A"/>
    <w:rsid w:val="1F27A4B4"/>
    <w:rsid w:val="1F27A4B4"/>
    <w:rsid w:val="1F73515D"/>
    <w:rsid w:val="1FBF597B"/>
    <w:rsid w:val="2023DE6E"/>
    <w:rsid w:val="210F21BE"/>
    <w:rsid w:val="21495003"/>
    <w:rsid w:val="22597086"/>
    <w:rsid w:val="2446C280"/>
    <w:rsid w:val="25A053E1"/>
    <w:rsid w:val="25A74A85"/>
    <w:rsid w:val="25A74A85"/>
    <w:rsid w:val="25C95C7F"/>
    <w:rsid w:val="25E292E1"/>
    <w:rsid w:val="26A2ED50"/>
    <w:rsid w:val="272CE1A9"/>
    <w:rsid w:val="281752E3"/>
    <w:rsid w:val="283EBDB1"/>
    <w:rsid w:val="28AC547A"/>
    <w:rsid w:val="295461E8"/>
    <w:rsid w:val="29965C54"/>
    <w:rsid w:val="2AB60404"/>
    <w:rsid w:val="2B26C30A"/>
    <w:rsid w:val="2C0E504A"/>
    <w:rsid w:val="2C2778A7"/>
    <w:rsid w:val="2C2778A7"/>
    <w:rsid w:val="2C51D465"/>
    <w:rsid w:val="2DEDA4C6"/>
    <w:rsid w:val="2E349810"/>
    <w:rsid w:val="2E419A6A"/>
    <w:rsid w:val="2EAF1E75"/>
    <w:rsid w:val="2F55D0CF"/>
    <w:rsid w:val="2F63A3BE"/>
    <w:rsid w:val="2FDD6ACB"/>
    <w:rsid w:val="2FFB3E3D"/>
    <w:rsid w:val="302CF009"/>
    <w:rsid w:val="30B92A53"/>
    <w:rsid w:val="30CDEB4D"/>
    <w:rsid w:val="31254588"/>
    <w:rsid w:val="313E6DE5"/>
    <w:rsid w:val="3162CABE"/>
    <w:rsid w:val="316C38D2"/>
    <w:rsid w:val="326F9450"/>
    <w:rsid w:val="326F9450"/>
    <w:rsid w:val="329B4480"/>
    <w:rsid w:val="32CC2EBA"/>
    <w:rsid w:val="33215F49"/>
    <w:rsid w:val="340B64B1"/>
    <w:rsid w:val="345CE64A"/>
    <w:rsid w:val="34A3D994"/>
    <w:rsid w:val="35EAA71F"/>
    <w:rsid w:val="36B13142"/>
    <w:rsid w:val="37D95042"/>
    <w:rsid w:val="37DB7A56"/>
    <w:rsid w:val="381CFDF9"/>
    <w:rsid w:val="381CFDF9"/>
    <w:rsid w:val="38CC29BE"/>
    <w:rsid w:val="38CC29BE"/>
    <w:rsid w:val="391F1C96"/>
    <w:rsid w:val="3930576D"/>
    <w:rsid w:val="397520A3"/>
    <w:rsid w:val="39774AB7"/>
    <w:rsid w:val="39C72A04"/>
    <w:rsid w:val="39CFA9A7"/>
    <w:rsid w:val="3B4266CA"/>
    <w:rsid w:val="3E4ABBDA"/>
    <w:rsid w:val="3F5A8BD7"/>
    <w:rsid w:val="40045AC7"/>
    <w:rsid w:val="400A86CB"/>
    <w:rsid w:val="40D73BA3"/>
    <w:rsid w:val="40F65C38"/>
    <w:rsid w:val="40F65C38"/>
    <w:rsid w:val="417D851D"/>
    <w:rsid w:val="417D851D"/>
    <w:rsid w:val="41825C9C"/>
    <w:rsid w:val="428F75A5"/>
    <w:rsid w:val="44239D5F"/>
    <w:rsid w:val="442B4606"/>
    <w:rsid w:val="444AC3EA"/>
    <w:rsid w:val="444AC3EA"/>
    <w:rsid w:val="44734DF8"/>
    <w:rsid w:val="44734DF8"/>
    <w:rsid w:val="44B9FD5E"/>
    <w:rsid w:val="44E258A4"/>
    <w:rsid w:val="45559230"/>
    <w:rsid w:val="45C71667"/>
    <w:rsid w:val="45C71667"/>
    <w:rsid w:val="45ECF6E4"/>
    <w:rsid w:val="46B61A35"/>
    <w:rsid w:val="46B61A35"/>
    <w:rsid w:val="46C3A3A2"/>
    <w:rsid w:val="475B3E21"/>
    <w:rsid w:val="4762E6C8"/>
    <w:rsid w:val="47918B55"/>
    <w:rsid w:val="47F19E20"/>
    <w:rsid w:val="47F98BA6"/>
    <w:rsid w:val="481A9B76"/>
    <w:rsid w:val="48740A95"/>
    <w:rsid w:val="488D32F2"/>
    <w:rsid w:val="48905E3D"/>
    <w:rsid w:val="48E24D88"/>
    <w:rsid w:val="490123BE"/>
    <w:rsid w:val="49721C10"/>
    <w:rsid w:val="4A9CF41F"/>
    <w:rsid w:val="4BC4D3B4"/>
    <w:rsid w:val="4C19EE4A"/>
    <w:rsid w:val="4C1D474E"/>
    <w:rsid w:val="4D9AD25A"/>
    <w:rsid w:val="4D9AD25A"/>
    <w:rsid w:val="4DCA7FA5"/>
    <w:rsid w:val="4EFF9FC1"/>
    <w:rsid w:val="4F789D27"/>
    <w:rsid w:val="4F789D27"/>
    <w:rsid w:val="4F93D92A"/>
    <w:rsid w:val="4FEB752E"/>
    <w:rsid w:val="503444B2"/>
    <w:rsid w:val="509844D7"/>
    <w:rsid w:val="509B7022"/>
    <w:rsid w:val="511AA9D6"/>
    <w:rsid w:val="51409629"/>
    <w:rsid w:val="51409629"/>
    <w:rsid w:val="517E6F8D"/>
    <w:rsid w:val="51A06DEC"/>
    <w:rsid w:val="51AD0DB2"/>
    <w:rsid w:val="51C17DBC"/>
    <w:rsid w:val="51C6360F"/>
    <w:rsid w:val="51E8688F"/>
    <w:rsid w:val="526027AE"/>
    <w:rsid w:val="52B03DE9"/>
    <w:rsid w:val="531A3FEE"/>
    <w:rsid w:val="535D4E1D"/>
    <w:rsid w:val="53C7F813"/>
    <w:rsid w:val="540CC149"/>
    <w:rsid w:val="547836EB"/>
    <w:rsid w:val="54D80EAE"/>
    <w:rsid w:val="5555B8E8"/>
    <w:rsid w:val="558F694D"/>
    <w:rsid w:val="5597C870"/>
    <w:rsid w:val="5597C870"/>
    <w:rsid w:val="5614074C"/>
    <w:rsid w:val="5651E0B0"/>
    <w:rsid w:val="56D3E203"/>
    <w:rsid w:val="56FF98D5"/>
    <w:rsid w:val="5789EB5A"/>
    <w:rsid w:val="57D04559"/>
    <w:rsid w:val="586FB264"/>
    <w:rsid w:val="58C70A0F"/>
    <w:rsid w:val="58CDE859"/>
    <w:rsid w:val="59B9E38B"/>
    <w:rsid w:val="5A0B82C5"/>
    <w:rsid w:val="5A62DA70"/>
    <w:rsid w:val="5AC18C1C"/>
    <w:rsid w:val="5B052B21"/>
    <w:rsid w:val="5B475032"/>
    <w:rsid w:val="5B53EFF8"/>
    <w:rsid w:val="5BA75326"/>
    <w:rsid w:val="5C8348D0"/>
    <w:rsid w:val="5C87D325"/>
    <w:rsid w:val="5D60CACD"/>
    <w:rsid w:val="5D76C7DF"/>
    <w:rsid w:val="5DA1597C"/>
    <w:rsid w:val="5E161A19"/>
    <w:rsid w:val="5E23A386"/>
    <w:rsid w:val="5E8D54AE"/>
    <w:rsid w:val="5E9D6A93"/>
    <w:rsid w:val="5EDB49D8"/>
    <w:rsid w:val="5F3D29DD"/>
    <w:rsid w:val="60424D6C"/>
    <w:rsid w:val="60AE68A1"/>
    <w:rsid w:val="60DA7B17"/>
    <w:rsid w:val="6156B9F3"/>
    <w:rsid w:val="62846747"/>
    <w:rsid w:val="62E98B3C"/>
    <w:rsid w:val="62F714A9"/>
    <w:rsid w:val="62F714A9"/>
    <w:rsid w:val="630BAB3B"/>
    <w:rsid w:val="633C595E"/>
    <w:rsid w:val="635F01DD"/>
    <w:rsid w:val="6362C3F0"/>
    <w:rsid w:val="6370DBB6"/>
    <w:rsid w:val="637B5F6D"/>
    <w:rsid w:val="63AEBAFB"/>
    <w:rsid w:val="650CAC17"/>
    <w:rsid w:val="65230DD0"/>
    <w:rsid w:val="6581D9C4"/>
    <w:rsid w:val="65BC0809"/>
    <w:rsid w:val="65D56CD4"/>
    <w:rsid w:val="65D56CD4"/>
    <w:rsid w:val="66212BFE"/>
    <w:rsid w:val="66212BFE"/>
    <w:rsid w:val="662A2B16"/>
    <w:rsid w:val="66B4E7F4"/>
    <w:rsid w:val="67494AFE"/>
    <w:rsid w:val="67713D35"/>
    <w:rsid w:val="6850B855"/>
    <w:rsid w:val="68822C1E"/>
    <w:rsid w:val="68ED7A82"/>
    <w:rsid w:val="69006DD0"/>
    <w:rsid w:val="690D0D96"/>
    <w:rsid w:val="6947843B"/>
    <w:rsid w:val="69A792C2"/>
    <w:rsid w:val="6A1DFC7F"/>
    <w:rsid w:val="6B6A13C2"/>
    <w:rsid w:val="6B7BED9B"/>
    <w:rsid w:val="6C122130"/>
    <w:rsid w:val="6C122130"/>
    <w:rsid w:val="6C44AE58"/>
    <w:rsid w:val="6C44AE58"/>
    <w:rsid w:val="6CDF3384"/>
    <w:rsid w:val="6EA37878"/>
    <w:rsid w:val="6EBB7BE3"/>
    <w:rsid w:val="6EBE1214"/>
    <w:rsid w:val="6F7C4F1A"/>
    <w:rsid w:val="70574C44"/>
    <w:rsid w:val="709C4641"/>
    <w:rsid w:val="70ABA7F2"/>
    <w:rsid w:val="70ABA7F2"/>
    <w:rsid w:val="70C4D04F"/>
    <w:rsid w:val="710B7FB5"/>
    <w:rsid w:val="71181F7B"/>
    <w:rsid w:val="712FA3E4"/>
    <w:rsid w:val="71347D0B"/>
    <w:rsid w:val="71347D0B"/>
    <w:rsid w:val="71F31CA5"/>
    <w:rsid w:val="72477853"/>
    <w:rsid w:val="72B3EFDC"/>
    <w:rsid w:val="72B3EFDC"/>
    <w:rsid w:val="737D132D"/>
    <w:rsid w:val="73E348B4"/>
    <w:rsid w:val="75142B3B"/>
    <w:rsid w:val="7514E50B"/>
    <w:rsid w:val="757619FD"/>
    <w:rsid w:val="76067CEF"/>
    <w:rsid w:val="76B677E3"/>
    <w:rsid w:val="76C5F7E2"/>
    <w:rsid w:val="76EC09E1"/>
    <w:rsid w:val="773411D3"/>
    <w:rsid w:val="773F026B"/>
    <w:rsid w:val="775C4B5E"/>
    <w:rsid w:val="77A3BE8F"/>
    <w:rsid w:val="77A3BE8F"/>
    <w:rsid w:val="78391FE7"/>
    <w:rsid w:val="7867093E"/>
    <w:rsid w:val="786EC9A5"/>
    <w:rsid w:val="78A86667"/>
    <w:rsid w:val="78B6B9D7"/>
    <w:rsid w:val="78CFE234"/>
    <w:rsid w:val="78CFE234"/>
    <w:rsid w:val="78FB3F29"/>
    <w:rsid w:val="7A498B20"/>
    <w:rsid w:val="7A985122"/>
    <w:rsid w:val="7ADB5F51"/>
    <w:rsid w:val="7AE73D53"/>
    <w:rsid w:val="7B0EBADF"/>
    <w:rsid w:val="7B2CE0EA"/>
    <w:rsid w:val="7B37F9BB"/>
    <w:rsid w:val="7B657C93"/>
    <w:rsid w:val="7B9EAA00"/>
    <w:rsid w:val="7BB21247"/>
    <w:rsid w:val="7D35CF4C"/>
    <w:rsid w:val="7E130013"/>
    <w:rsid w:val="7E130013"/>
    <w:rsid w:val="7EA94AE2"/>
    <w:rsid w:val="7ED19FAD"/>
    <w:rsid w:val="7EDE0B29"/>
    <w:rsid w:val="7F25CF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D04559"/>
  <w15:chartTrackingRefBased/>
  <w15:docId w15:val="{63C1FEA4-8130-44B9-9F04-03C1D2DD1CE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76dce6ddc8864f52" /><Relationship Type="http://schemas.openxmlformats.org/officeDocument/2006/relationships/hyperlink" Target="file:///C:/Users/ellys/Downloads/il_theoreticalframework_en.pdf" TargetMode="External" Id="Rab6c4cc5d1af498f" /><Relationship Type="http://schemas.openxmlformats.org/officeDocument/2006/relationships/hyperlink" Target="https://www.verywellmind.com/what-is-bereavement-therapy-5115073" TargetMode="External" Id="R99d0d5fb03e64c73" /><Relationship Type="http://schemas.openxmlformats.org/officeDocument/2006/relationships/hyperlink" Target="https://www.childbereavementuk.org/supporting-bereaved-children-and-young-people" TargetMode="External" Id="R71f1ecb92e9c49f5" /><Relationship Type="http://schemas.openxmlformats.org/officeDocument/2006/relationships/hyperlink" Target="https://uk.indeed.com/career-advice/career-development/what-is-inclusive-leadership" TargetMode="External" Id="Re0c17fc538bf4e67" /><Relationship Type="http://schemas.openxmlformats.org/officeDocument/2006/relationships/hyperlink" Target="https://www.mind.org.uk/information-support/guides-to-support-and-services/bereavement/about-bereavement/" TargetMode="External" Id="R7df4df579ed743f1" /><Relationship Type="http://schemas.openxmlformats.org/officeDocument/2006/relationships/hyperlink" Target="https://entrepreneurship.babson.edu/what-is-inclusive-leadership/" TargetMode="External" Id="Rcc715da2818940d3" /><Relationship Type="http://schemas.openxmlformats.org/officeDocument/2006/relationships/hyperlink" Target="https://www.cypcs.org.uk/rights/uncrc/articles/article-39/" TargetMode="External" Id="Rcae2c12a5c764cb7" /><Relationship Type="http://schemas.openxmlformats.org/officeDocument/2006/relationships/hyperlink" Target="https://www.pacey.org.uk/news-and-views/pacey-blog/2016/march-2016/secure-attachment-the-importance-of-responsive-re/" TargetMode="External" Id="R10ddc21b40d14ebe" /><Relationship Type="http://schemas.openxmlformats.org/officeDocument/2006/relationships/hyperlink" Target="https://www.nurseryresources.org/articles/parents-as-partners/communication-with-parents/" TargetMode="External" Id="Re7be936fa9bb4b0e" /><Relationship Type="http://schemas.openxmlformats.org/officeDocument/2006/relationships/hyperlink" Target="https://hwb.gov.wales/api/storage/4e66c555-73aa-44ee-93e5-1e612906f1d2/220208-parents-carers.pdf" TargetMode="External" Id="R8b399f0ec7f7432e" /><Relationship Type="http://schemas.openxmlformats.org/officeDocument/2006/relationships/header" Target="header.xml" Id="Rfbd4585e9de545d7" /><Relationship Type="http://schemas.openxmlformats.org/officeDocument/2006/relationships/footer" Target="footer.xml" Id="R5dfc0b5227b04a21" /><Relationship Type="http://schemas.openxmlformats.org/officeDocument/2006/relationships/hyperlink" Target="https://www.aspenridgerecoverycenters.com/why-mental-health-matters/" TargetMode="External" Id="R818b2002e8be4231" /><Relationship Type="http://schemas.openxmlformats.org/officeDocument/2006/relationships/hyperlink" Target="https://www.lifehack.org/402899/why-is-empathy-so-important" TargetMode="External" Id="R5a6bb9c4414a4eb6" /><Relationship Type="http://schemas.openxmlformats.org/officeDocument/2006/relationships/hyperlink" Target="https://jamesclear.com/domino-effect" TargetMode="External" Id="R759b7fd8a8db4ece" /><Relationship Type="http://schemas.openxmlformats.org/officeDocument/2006/relationships/hyperlink" Target="https://assets.publishing.service.gov.uk/government/uploads/system/uploads/attachment_data/file/184868/DFE-01001-2011_supporting_families_in_the_foundation_years.pdf" TargetMode="External" Id="R85c56ddeca75422a" /><Relationship Type="http://schemas.openxmlformats.org/officeDocument/2006/relationships/hyperlink" Target="https://www.understood.org/en/articles/what-inclusive-leadership-looks-like-and-how-to-practice-it" TargetMode="External" Id="R9deea651a04f485f" /><Relationship Type="http://schemas.openxmlformats.org/officeDocument/2006/relationships/hyperlink" Target="https://moodle.uwtsd.ac.uk/pluginfile.php/549087/mod_resource/content/1/Scanlan%20and%20Johnson%202020%20Inclusive%20Leadership%20on%20the%20Social%20Frontiers%20Family%20and%20Community%20Engagement.pdf?redirect=1" TargetMode="External" Id="R52fde724c23143a8" /><Relationship Type="http://schemas.openxmlformats.org/officeDocument/2006/relationships/hyperlink" Target="https://hwb.gov.wales/curriculum-for-wales/summary-of-legislation/" TargetMode="External" Id="Re892ac7185c84dc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2022-06-16T19:00:38.3221002Z</dcterms:created>
  <dcterms:modified xsi:type="dcterms:W3CDTF">2022-09-10T22:48:55.3889206Z</dcterms:modified>
  <dc:creator>Ellys Lyle (1904360)</dc:creator>
  <lastModifiedBy>Ellys Lyle</lastModifiedBy>
</coreProperties>
</file>