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w:conformance="strict" mc:Ignorable="w14 w15 w16se w16cid w16 w16cex w16sdtdh w16sdtfl w16du wne wp14">
  <w:body>
    <w:p w:rsidR="008314C1" w:rsidP="001F515D" w:rsidRDefault="00F41B59" w14:paraId="5ADFB9A7" w14:textId="5AAC5B98">
      <w:pPr>
        <w:jc w:val="center"/>
        <w:rPr>
          <w:rFonts w:ascii="Arial" w:hAnsi="Arial" w:cs="Arial"/>
          <w:b/>
          <w:bCs/>
          <w:sz w:val="24"/>
          <w:szCs w:val="24"/>
          <w:u w:val="single"/>
        </w:rPr>
      </w:pPr>
      <w:r w:rsidRPr="002100B3">
        <w:rPr>
          <w:rFonts w:ascii="Arial" w:hAnsi="Arial" w:cs="Arial"/>
          <w:b/>
          <w:bCs/>
          <w:sz w:val="24"/>
          <w:szCs w:val="24"/>
          <w:u w:val="single"/>
        </w:rPr>
        <w:t>Evaluate contemporary definitions of terrorism and use them to critically analyse the tactics and methods of one terrorist group of your choosing.</w:t>
      </w:r>
    </w:p>
    <w:p w:rsidRPr="001F515D" w:rsidR="001F515D" w:rsidP="001F515D" w:rsidRDefault="001F515D" w14:paraId="1A8AD188" w14:textId="77777777">
      <w:pPr>
        <w:jc w:val="center"/>
        <w:rPr>
          <w:rFonts w:ascii="Arial" w:hAnsi="Arial" w:cs="Arial"/>
          <w:b/>
          <w:bCs/>
          <w:sz w:val="24"/>
          <w:szCs w:val="24"/>
          <w:u w:val="single"/>
        </w:rPr>
      </w:pPr>
    </w:p>
    <w:p w:rsidR="00D04C41" w:rsidP="007E7FE8" w:rsidRDefault="00350A9C" w14:paraId="73753906" w14:textId="3CC6A013">
      <w:pPr>
        <w:rPr>
          <w:rFonts w:ascii="Arial" w:hAnsi="Arial" w:cs="Arial"/>
          <w:b/>
          <w:bCs/>
          <w:sz w:val="24"/>
          <w:szCs w:val="24"/>
          <w:u w:val="single"/>
        </w:rPr>
      </w:pPr>
      <w:r w:rsidRPr="002100B3">
        <w:rPr>
          <w:rFonts w:ascii="Arial" w:hAnsi="Arial" w:cs="Arial"/>
          <w:b/>
          <w:bCs/>
          <w:sz w:val="24"/>
          <w:szCs w:val="24"/>
          <w:u w:val="single"/>
        </w:rPr>
        <w:t>Introduction</w:t>
      </w:r>
    </w:p>
    <w:p w:rsidRPr="002100B3" w:rsidR="008A75CE" w:rsidP="00186489" w:rsidRDefault="008A75CE" w14:paraId="738D5A9E" w14:textId="77777777">
      <w:pPr>
        <w:spacing w:line="12pt" w:lineRule="auto"/>
        <w:rPr>
          <w:rFonts w:ascii="Arial" w:hAnsi="Arial" w:cs="Arial"/>
        </w:rPr>
      </w:pPr>
    </w:p>
    <w:p w:rsidRPr="00712C74" w:rsidR="007C04B5" w:rsidP="00712C74" w:rsidRDefault="00350A9C" w14:paraId="614063DE" w14:textId="7CB89AA4">
      <w:pPr>
        <w:spacing w:line="18pt" w:lineRule="auto"/>
        <w:jc w:val="both"/>
        <w:rPr>
          <w:rFonts w:ascii="Arial" w:hAnsi="Arial" w:cs="Arial"/>
        </w:rPr>
      </w:pPr>
      <w:r w:rsidRPr="00712C74">
        <w:rPr>
          <w:rFonts w:ascii="Arial" w:hAnsi="Arial" w:cs="Arial"/>
        </w:rPr>
        <w:t xml:space="preserve">Although terrorism is not a new phenomenon, the past few decades have brought about an increased concern for security and safety. </w:t>
      </w:r>
      <w:r w:rsidRPr="00712C74" w:rsidR="009A522C">
        <w:rPr>
          <w:rFonts w:ascii="Arial" w:hAnsi="Arial" w:cs="Arial"/>
        </w:rPr>
        <w:t xml:space="preserve">Terrorism is </w:t>
      </w:r>
      <w:r w:rsidRPr="00712C74" w:rsidR="007220FF">
        <w:rPr>
          <w:rFonts w:ascii="Arial" w:hAnsi="Arial" w:cs="Arial"/>
        </w:rPr>
        <w:t>certainly</w:t>
      </w:r>
      <w:r w:rsidRPr="00712C74" w:rsidR="009A522C">
        <w:rPr>
          <w:rFonts w:ascii="Arial" w:hAnsi="Arial" w:cs="Arial"/>
        </w:rPr>
        <w:t xml:space="preserve"> not </w:t>
      </w:r>
      <w:r w:rsidRPr="00712C74" w:rsidR="00861EE4">
        <w:rPr>
          <w:rFonts w:ascii="Arial" w:hAnsi="Arial" w:cs="Arial"/>
        </w:rPr>
        <w:t>good</w:t>
      </w:r>
      <w:r w:rsidRPr="00712C74" w:rsidR="00CC12AD">
        <w:rPr>
          <w:rFonts w:ascii="Arial" w:hAnsi="Arial" w:cs="Arial"/>
        </w:rPr>
        <w:t xml:space="preserve"> </w:t>
      </w:r>
      <w:r w:rsidRPr="00712C74" w:rsidR="00487231">
        <w:rPr>
          <w:rFonts w:ascii="Arial" w:hAnsi="Arial" w:cs="Arial"/>
        </w:rPr>
        <w:t>n</w:t>
      </w:r>
      <w:r w:rsidRPr="00712C74" w:rsidR="00CC12AD">
        <w:rPr>
          <w:rFonts w:ascii="Arial" w:hAnsi="Arial" w:cs="Arial"/>
        </w:rPr>
        <w:t>or</w:t>
      </w:r>
      <w:r w:rsidRPr="00712C74" w:rsidR="00441BC5">
        <w:rPr>
          <w:rFonts w:ascii="Arial" w:hAnsi="Arial" w:cs="Arial"/>
        </w:rPr>
        <w:t xml:space="preserve"> are the </w:t>
      </w:r>
      <w:r w:rsidRPr="00712C74" w:rsidR="009B3D19">
        <w:rPr>
          <w:rFonts w:ascii="Arial" w:hAnsi="Arial" w:cs="Arial"/>
        </w:rPr>
        <w:t xml:space="preserve">atrocities </w:t>
      </w:r>
      <w:r w:rsidR="007C4E18">
        <w:rPr>
          <w:rFonts w:ascii="Arial" w:hAnsi="Arial" w:cs="Arial"/>
        </w:rPr>
        <w:t>committed</w:t>
      </w:r>
      <w:r w:rsidRPr="00712C74" w:rsidR="00765A12">
        <w:rPr>
          <w:rFonts w:ascii="Arial" w:hAnsi="Arial" w:cs="Arial"/>
        </w:rPr>
        <w:t xml:space="preserve"> </w:t>
      </w:r>
      <w:r w:rsidRPr="00712C74" w:rsidR="009B3D19">
        <w:rPr>
          <w:rFonts w:ascii="Arial" w:hAnsi="Arial" w:cs="Arial"/>
        </w:rPr>
        <w:t>acceptable</w:t>
      </w:r>
      <w:r w:rsidRPr="00712C74" w:rsidR="00FC387C">
        <w:rPr>
          <w:rFonts w:ascii="Arial" w:hAnsi="Arial" w:cs="Arial"/>
        </w:rPr>
        <w:t xml:space="preserve">. </w:t>
      </w:r>
      <w:r w:rsidR="004B7A30">
        <w:rPr>
          <w:rFonts w:ascii="Arial" w:hAnsi="Arial" w:cs="Arial"/>
        </w:rPr>
        <w:t>However</w:t>
      </w:r>
      <w:r w:rsidRPr="00712C74" w:rsidR="009F4D10">
        <w:rPr>
          <w:rFonts w:ascii="Arial" w:hAnsi="Arial" w:cs="Arial"/>
        </w:rPr>
        <w:t xml:space="preserve">, </w:t>
      </w:r>
      <w:r w:rsidRPr="00712C74" w:rsidR="00884523">
        <w:rPr>
          <w:rFonts w:ascii="Arial" w:hAnsi="Arial" w:cs="Arial"/>
        </w:rPr>
        <w:t>this can be considered the opposite in the minds of other</w:t>
      </w:r>
      <w:r w:rsidRPr="00712C74" w:rsidR="00650594">
        <w:rPr>
          <w:rFonts w:ascii="Arial" w:hAnsi="Arial" w:cs="Arial"/>
        </w:rPr>
        <w:t>s</w:t>
      </w:r>
      <w:r w:rsidRPr="00712C74" w:rsidR="00C107BB">
        <w:rPr>
          <w:rFonts w:ascii="Arial" w:hAnsi="Arial" w:cs="Arial"/>
        </w:rPr>
        <w:t xml:space="preserve">. One of the main </w:t>
      </w:r>
      <w:r w:rsidRPr="00712C74" w:rsidR="00861EE4">
        <w:rPr>
          <w:rFonts w:ascii="Arial" w:hAnsi="Arial" w:cs="Arial"/>
        </w:rPr>
        <w:t>obstacles</w:t>
      </w:r>
      <w:r w:rsidRPr="00712C74" w:rsidR="00C107BB">
        <w:rPr>
          <w:rFonts w:ascii="Arial" w:hAnsi="Arial" w:cs="Arial"/>
        </w:rPr>
        <w:t xml:space="preserve"> </w:t>
      </w:r>
      <w:r w:rsidRPr="00712C74" w:rsidR="008A023B">
        <w:rPr>
          <w:rFonts w:ascii="Arial" w:hAnsi="Arial" w:cs="Arial"/>
        </w:rPr>
        <w:t xml:space="preserve">surrounding </w:t>
      </w:r>
      <w:r w:rsidRPr="00712C74" w:rsidR="00E65781">
        <w:rPr>
          <w:rFonts w:ascii="Arial" w:hAnsi="Arial" w:cs="Arial"/>
        </w:rPr>
        <w:t xml:space="preserve">terrorism is establishing why and how it is </w:t>
      </w:r>
      <w:r w:rsidRPr="00712C74" w:rsidR="00CB015A">
        <w:rPr>
          <w:rFonts w:ascii="Arial" w:hAnsi="Arial" w:cs="Arial"/>
        </w:rPr>
        <w:t>carried out</w:t>
      </w:r>
      <w:r w:rsidRPr="00712C74" w:rsidR="00AD3BBF">
        <w:rPr>
          <w:rFonts w:ascii="Arial" w:hAnsi="Arial" w:cs="Arial"/>
        </w:rPr>
        <w:t>. I</w:t>
      </w:r>
      <w:r w:rsidRPr="00712C74" w:rsidR="009A0343">
        <w:rPr>
          <w:rFonts w:ascii="Arial" w:hAnsi="Arial" w:cs="Arial"/>
        </w:rPr>
        <w:t>n particular,</w:t>
      </w:r>
      <w:r w:rsidRPr="00712C74" w:rsidR="00D634DA">
        <w:rPr>
          <w:rFonts w:ascii="Arial" w:hAnsi="Arial" w:cs="Arial"/>
        </w:rPr>
        <w:t xml:space="preserve"> </w:t>
      </w:r>
      <w:r w:rsidRPr="00712C74" w:rsidR="005872AE">
        <w:rPr>
          <w:rFonts w:ascii="Arial" w:hAnsi="Arial" w:cs="Arial"/>
        </w:rPr>
        <w:t xml:space="preserve">the notion that terrorism </w:t>
      </w:r>
      <w:r w:rsidRPr="00712C74" w:rsidR="007126CE">
        <w:rPr>
          <w:rFonts w:ascii="Arial" w:hAnsi="Arial" w:cs="Arial"/>
        </w:rPr>
        <w:t>is a form of defence of the vulnerable against tyranny</w:t>
      </w:r>
      <w:r w:rsidRPr="00712C74" w:rsidR="001171AB">
        <w:rPr>
          <w:rFonts w:ascii="Arial" w:hAnsi="Arial" w:cs="Arial"/>
        </w:rPr>
        <w:t xml:space="preserve"> </w:t>
      </w:r>
      <w:sdt>
        <w:sdtPr>
          <w:rPr>
            <w:rFonts w:ascii="Arial" w:hAnsi="Arial" w:cs="Arial"/>
            <w:b/>
            <w:bCs/>
            <w:u w:val="single"/>
          </w:rPr>
          <w:id w:val="-1760742849"/>
          <w:citation/>
        </w:sdtPr>
        <w:sdtEndPr/>
        <w:sdtContent>
          <w:r w:rsidRPr="00712C74" w:rsidR="00EF769F">
            <w:rPr>
              <w:rFonts w:ascii="Arial" w:hAnsi="Arial" w:cs="Arial"/>
              <w:b/>
              <w:bCs/>
              <w:u w:val="single"/>
            </w:rPr>
            <w:fldChar w:fldCharType="begin"/>
          </w:r>
          <w:r w:rsidRPr="00712C74" w:rsidR="00EF769F">
            <w:rPr>
              <w:rFonts w:ascii="Arial" w:hAnsi="Arial" w:cs="Arial"/>
              <w:b/>
              <w:bCs/>
              <w:u w:val="single"/>
            </w:rPr>
            <w:instrText xml:space="preserve"> CITATION Noh24 \l</w:instrText>
          </w:r>
          <w:r w:rsidRPr="00712C74">
            <w:rPr>
              <w:rFonts w:ascii="Arial" w:hAnsi="Arial" w:cs="Arial"/>
              <w:b/>
              <w:bCs/>
              <w:u w:val="single"/>
            </w:rPr>
            <w:instrText xml:space="preserve"> en-GB </w:instrText>
          </w:r>
          <w:r w:rsidRPr="00712C74" w:rsidR="00EF769F">
            <w:rPr>
              <w:rFonts w:ascii="Arial" w:hAnsi="Arial" w:cs="Arial"/>
              <w:b/>
              <w:bCs/>
              <w:u w:val="single"/>
            </w:rPr>
            <w:fldChar w:fldCharType="separate"/>
          </w:r>
          <w:r w:rsidRPr="00712C74" w:rsidR="00F32720">
            <w:rPr>
              <w:rFonts w:ascii="Arial" w:hAnsi="Arial" w:cs="Arial"/>
              <w:noProof/>
            </w:rPr>
            <w:t>(Sadek, 2024)</w:t>
          </w:r>
          <w:r w:rsidRPr="00712C74" w:rsidR="00EF769F">
            <w:rPr>
              <w:rFonts w:ascii="Arial" w:hAnsi="Arial" w:cs="Arial"/>
              <w:b/>
              <w:bCs/>
              <w:u w:val="single"/>
            </w:rPr>
            <w:fldChar w:fldCharType="end"/>
          </w:r>
        </w:sdtContent>
      </w:sdt>
      <w:r w:rsidRPr="00712C74" w:rsidR="00AE5710">
        <w:rPr>
          <w:rFonts w:ascii="Arial" w:hAnsi="Arial" w:cs="Arial"/>
        </w:rPr>
        <w:t xml:space="preserve">. </w:t>
      </w:r>
      <w:r w:rsidRPr="00712C74" w:rsidR="00631502">
        <w:rPr>
          <w:rFonts w:ascii="Arial" w:hAnsi="Arial" w:cs="Arial"/>
        </w:rPr>
        <w:t>Nevertheless</w:t>
      </w:r>
      <w:r w:rsidRPr="00712C74" w:rsidR="004D1BEF">
        <w:rPr>
          <w:rFonts w:ascii="Arial" w:hAnsi="Arial" w:cs="Arial"/>
        </w:rPr>
        <w:t xml:space="preserve">, </w:t>
      </w:r>
      <w:r w:rsidRPr="00712C74" w:rsidR="00715E05">
        <w:rPr>
          <w:rFonts w:ascii="Arial" w:hAnsi="Arial" w:cs="Arial"/>
        </w:rPr>
        <w:t xml:space="preserve">this </w:t>
      </w:r>
      <w:r w:rsidRPr="00712C74" w:rsidR="005111F5">
        <w:rPr>
          <w:rFonts w:ascii="Arial" w:hAnsi="Arial" w:cs="Arial"/>
        </w:rPr>
        <w:t>stand</w:t>
      </w:r>
      <w:r w:rsidRPr="00712C74" w:rsidR="00655A13">
        <w:rPr>
          <w:rFonts w:ascii="Arial" w:hAnsi="Arial" w:cs="Arial"/>
        </w:rPr>
        <w:t>point</w:t>
      </w:r>
      <w:r w:rsidRPr="00712C74" w:rsidR="00715E05">
        <w:rPr>
          <w:rFonts w:ascii="Arial" w:hAnsi="Arial" w:cs="Arial"/>
        </w:rPr>
        <w:t xml:space="preserve"> is not ill</w:t>
      </w:r>
      <w:r w:rsidRPr="00712C74" w:rsidR="002F6AC0">
        <w:rPr>
          <w:rFonts w:ascii="Arial" w:hAnsi="Arial" w:cs="Arial"/>
        </w:rPr>
        <w:t xml:space="preserve">ustrated </w:t>
      </w:r>
      <w:r w:rsidRPr="00712C74" w:rsidR="00655A13">
        <w:rPr>
          <w:rFonts w:ascii="Arial" w:hAnsi="Arial" w:cs="Arial"/>
        </w:rPr>
        <w:t xml:space="preserve">by the victims of terror attacks. </w:t>
      </w:r>
      <w:r w:rsidRPr="00712C74" w:rsidR="00EE71FE">
        <w:rPr>
          <w:rFonts w:ascii="Arial" w:hAnsi="Arial" w:cs="Arial"/>
        </w:rPr>
        <w:t>For example</w:t>
      </w:r>
      <w:r w:rsidRPr="00712C74" w:rsidR="008475F2">
        <w:rPr>
          <w:rFonts w:ascii="Arial" w:hAnsi="Arial" w:cs="Arial"/>
        </w:rPr>
        <w:t xml:space="preserve">, </w:t>
      </w:r>
      <w:r w:rsidR="00357939">
        <w:rPr>
          <w:rFonts w:ascii="Arial" w:hAnsi="Arial" w:cs="Arial"/>
        </w:rPr>
        <w:t xml:space="preserve">the </w:t>
      </w:r>
      <w:r w:rsidRPr="00712C74" w:rsidR="00425794">
        <w:rPr>
          <w:rFonts w:ascii="Arial" w:hAnsi="Arial" w:cs="Arial"/>
        </w:rPr>
        <w:t>October 7</w:t>
      </w:r>
      <w:r w:rsidRPr="00712C74" w:rsidR="00425794">
        <w:rPr>
          <w:rFonts w:ascii="Arial" w:hAnsi="Arial" w:cs="Arial"/>
          <w:vertAlign w:val="superscript"/>
        </w:rPr>
        <w:t>th</w:t>
      </w:r>
      <w:proofErr w:type="gramStart"/>
      <w:r w:rsidRPr="00712C74" w:rsidR="004B7B63">
        <w:rPr>
          <w:rFonts w:ascii="Arial" w:hAnsi="Arial" w:cs="Arial"/>
        </w:rPr>
        <w:t xml:space="preserve"> </w:t>
      </w:r>
      <w:r w:rsidRPr="00712C74" w:rsidR="004258FD">
        <w:rPr>
          <w:rFonts w:ascii="Arial" w:hAnsi="Arial" w:cs="Arial"/>
        </w:rPr>
        <w:t>2023</w:t>
      </w:r>
      <w:proofErr w:type="gramEnd"/>
      <w:r w:rsidRPr="00712C74" w:rsidR="00E82439">
        <w:rPr>
          <w:rFonts w:ascii="Arial" w:hAnsi="Arial" w:cs="Arial"/>
        </w:rPr>
        <w:t xml:space="preserve"> </w:t>
      </w:r>
      <w:r w:rsidRPr="00712C74" w:rsidR="008475F2">
        <w:rPr>
          <w:rFonts w:ascii="Arial" w:hAnsi="Arial" w:cs="Arial"/>
        </w:rPr>
        <w:t>terrorist</w:t>
      </w:r>
      <w:r w:rsidRPr="00712C74" w:rsidR="00C932FB">
        <w:rPr>
          <w:rFonts w:ascii="Arial" w:hAnsi="Arial" w:cs="Arial"/>
        </w:rPr>
        <w:t xml:space="preserve"> attack in Isr</w:t>
      </w:r>
      <w:r w:rsidRPr="00712C74" w:rsidR="00D6196A">
        <w:rPr>
          <w:rFonts w:ascii="Arial" w:hAnsi="Arial" w:cs="Arial"/>
        </w:rPr>
        <w:t>ae</w:t>
      </w:r>
      <w:r w:rsidRPr="00712C74" w:rsidR="00C932FB">
        <w:rPr>
          <w:rFonts w:ascii="Arial" w:hAnsi="Arial" w:cs="Arial"/>
        </w:rPr>
        <w:t>l</w:t>
      </w:r>
      <w:r w:rsidRPr="00712C74" w:rsidR="00E82439">
        <w:rPr>
          <w:rFonts w:ascii="Arial" w:hAnsi="Arial" w:cs="Arial"/>
        </w:rPr>
        <w:t xml:space="preserve"> </w:t>
      </w:r>
      <w:r w:rsidRPr="00712C74" w:rsidR="00C932FB">
        <w:rPr>
          <w:rFonts w:ascii="Arial" w:hAnsi="Arial" w:cs="Arial"/>
        </w:rPr>
        <w:t xml:space="preserve">carried out by </w:t>
      </w:r>
      <w:bookmarkStart w:name="_Hlk182744306" w:id="0"/>
      <w:r w:rsidRPr="00712C74" w:rsidR="00C932FB">
        <w:rPr>
          <w:rFonts w:ascii="Arial" w:hAnsi="Arial" w:cs="Arial"/>
        </w:rPr>
        <w:t>Harakat al-</w:t>
      </w:r>
      <w:proofErr w:type="spellStart"/>
      <w:r w:rsidRPr="00712C74" w:rsidR="00C932FB">
        <w:rPr>
          <w:rFonts w:ascii="Arial" w:hAnsi="Arial" w:cs="Arial"/>
        </w:rPr>
        <w:t>Muqawama</w:t>
      </w:r>
      <w:proofErr w:type="spellEnd"/>
      <w:r w:rsidRPr="00712C74" w:rsidR="00C932FB">
        <w:rPr>
          <w:rFonts w:ascii="Arial" w:hAnsi="Arial" w:cs="Arial"/>
        </w:rPr>
        <w:t xml:space="preserve"> al-</w:t>
      </w:r>
      <w:proofErr w:type="spellStart"/>
      <w:r w:rsidRPr="00712C74" w:rsidR="00C932FB">
        <w:rPr>
          <w:rFonts w:ascii="Arial" w:hAnsi="Arial" w:cs="Arial"/>
        </w:rPr>
        <w:t>Islamiyya</w:t>
      </w:r>
      <w:proofErr w:type="spellEnd"/>
      <w:r w:rsidRPr="00712C74" w:rsidR="00C932FB">
        <w:rPr>
          <w:rFonts w:ascii="Arial" w:hAnsi="Arial" w:cs="Arial"/>
        </w:rPr>
        <w:t xml:space="preserve"> </w:t>
      </w:r>
      <w:bookmarkEnd w:id="0"/>
      <w:r w:rsidRPr="00712C74" w:rsidR="00C932FB">
        <w:rPr>
          <w:rFonts w:ascii="Arial" w:hAnsi="Arial" w:cs="Arial"/>
        </w:rPr>
        <w:t>known as HAMAS</w:t>
      </w:r>
      <w:r w:rsidRPr="00712C74" w:rsidR="005D6D2C">
        <w:rPr>
          <w:rFonts w:ascii="Arial" w:hAnsi="Arial" w:cs="Arial"/>
        </w:rPr>
        <w:t xml:space="preserve"> </w:t>
      </w:r>
      <w:sdt>
        <w:sdtPr>
          <w:rPr>
            <w:rFonts w:ascii="Arial" w:hAnsi="Arial" w:cs="Arial"/>
          </w:rPr>
          <w:id w:val="-1289655061"/>
          <w:citation/>
        </w:sdtPr>
        <w:sdtEndPr/>
        <w:sdtContent>
          <w:r w:rsidRPr="00712C74" w:rsidR="005D6D2C">
            <w:rPr>
              <w:rFonts w:ascii="Arial" w:hAnsi="Arial" w:cs="Arial"/>
            </w:rPr>
            <w:fldChar w:fldCharType="begin"/>
          </w:r>
          <w:r w:rsidRPr="00712C74" w:rsidR="00D064E6">
            <w:rPr>
              <w:rFonts w:ascii="Arial" w:hAnsi="Arial" w:cs="Arial"/>
            </w:rPr>
            <w:instrText>CITATION Shl24 \l</w:instrText>
          </w:r>
          <w:r w:rsidRPr="00712C74">
            <w:rPr>
              <w:rFonts w:ascii="Arial" w:hAnsi="Arial" w:cs="Arial"/>
            </w:rPr>
            <w:instrText xml:space="preserve"> en-GB </w:instrText>
          </w:r>
          <w:r w:rsidRPr="00712C74" w:rsidR="005D6D2C">
            <w:rPr>
              <w:rFonts w:ascii="Arial" w:hAnsi="Arial" w:cs="Arial"/>
            </w:rPr>
            <w:fldChar w:fldCharType="separate"/>
          </w:r>
          <w:r w:rsidRPr="00712C74" w:rsidR="00F32720">
            <w:rPr>
              <w:rFonts w:ascii="Arial" w:hAnsi="Arial" w:cs="Arial"/>
              <w:noProof/>
            </w:rPr>
            <w:t>(Shlomi Codish, 2024)</w:t>
          </w:r>
          <w:r w:rsidRPr="00712C74" w:rsidR="005D6D2C">
            <w:rPr>
              <w:rFonts w:ascii="Arial" w:hAnsi="Arial" w:cs="Arial"/>
            </w:rPr>
            <w:fldChar w:fldCharType="end"/>
          </w:r>
        </w:sdtContent>
      </w:sdt>
      <w:r w:rsidRPr="00712C74" w:rsidR="00621BFF">
        <w:rPr>
          <w:rFonts w:ascii="Arial" w:hAnsi="Arial" w:cs="Arial"/>
        </w:rPr>
        <w:t>.</w:t>
      </w:r>
      <w:r w:rsidRPr="00712C74" w:rsidR="00176D0D">
        <w:rPr>
          <w:rFonts w:ascii="Arial" w:hAnsi="Arial" w:cs="Arial"/>
        </w:rPr>
        <w:t xml:space="preserve"> </w:t>
      </w:r>
    </w:p>
    <w:p w:rsidR="00431638" w:rsidP="00712C74" w:rsidRDefault="005B0065" w14:paraId="1FA19817" w14:textId="64222711">
      <w:pPr>
        <w:spacing w:line="18pt" w:lineRule="auto"/>
        <w:jc w:val="both"/>
        <w:rPr>
          <w:rFonts w:ascii="Arial" w:hAnsi="Arial" w:cs="Arial"/>
        </w:rPr>
      </w:pPr>
      <w:r w:rsidRPr="00712C74">
        <w:rPr>
          <w:rFonts w:ascii="Arial" w:hAnsi="Arial" w:cs="Arial"/>
        </w:rPr>
        <w:t>H</w:t>
      </w:r>
      <w:r w:rsidRPr="00712C74" w:rsidR="00F0346B">
        <w:rPr>
          <w:rFonts w:ascii="Arial" w:hAnsi="Arial" w:cs="Arial"/>
        </w:rPr>
        <w:t>AMAS</w:t>
      </w:r>
      <w:r w:rsidRPr="00712C74">
        <w:rPr>
          <w:rFonts w:ascii="Arial" w:hAnsi="Arial" w:cs="Arial"/>
        </w:rPr>
        <w:t xml:space="preserve"> </w:t>
      </w:r>
      <w:r w:rsidRPr="00712C74" w:rsidR="00F0346B">
        <w:rPr>
          <w:rFonts w:ascii="Arial" w:hAnsi="Arial" w:cs="Arial"/>
        </w:rPr>
        <w:t>is</w:t>
      </w:r>
      <w:r w:rsidRPr="00712C74" w:rsidR="00642115">
        <w:rPr>
          <w:rFonts w:ascii="Arial" w:hAnsi="Arial" w:cs="Arial"/>
        </w:rPr>
        <w:t xml:space="preserve"> classified as a</w:t>
      </w:r>
      <w:r w:rsidRPr="00712C74" w:rsidR="001C0B24">
        <w:rPr>
          <w:rFonts w:ascii="Arial" w:hAnsi="Arial" w:cs="Arial"/>
        </w:rPr>
        <w:t xml:space="preserve"> Palestine terrorist o</w:t>
      </w:r>
      <w:r w:rsidRPr="00712C74" w:rsidR="00866160">
        <w:rPr>
          <w:rFonts w:ascii="Arial" w:hAnsi="Arial" w:cs="Arial"/>
        </w:rPr>
        <w:t>rganisation</w:t>
      </w:r>
      <w:r w:rsidRPr="00712C74" w:rsidR="00642115">
        <w:rPr>
          <w:rFonts w:ascii="Arial" w:hAnsi="Arial" w:cs="Arial"/>
        </w:rPr>
        <w:t xml:space="preserve"> by </w:t>
      </w:r>
      <w:r w:rsidRPr="00712C74" w:rsidR="00571293">
        <w:rPr>
          <w:rFonts w:ascii="Arial" w:hAnsi="Arial" w:cs="Arial"/>
        </w:rPr>
        <w:t xml:space="preserve">several European </w:t>
      </w:r>
      <w:r w:rsidRPr="00712C74" w:rsidR="00C87FEF">
        <w:rPr>
          <w:rFonts w:ascii="Arial" w:hAnsi="Arial" w:cs="Arial"/>
        </w:rPr>
        <w:t>nations, Isreal and the United States of America</w:t>
      </w:r>
      <w:r w:rsidRPr="00712C74" w:rsidR="001A0C88">
        <w:rPr>
          <w:rFonts w:ascii="Arial" w:hAnsi="Arial" w:cs="Arial"/>
        </w:rPr>
        <w:t xml:space="preserve"> (US)</w:t>
      </w:r>
      <w:r w:rsidRPr="00712C74" w:rsidR="00866160">
        <w:rPr>
          <w:rFonts w:ascii="Arial" w:hAnsi="Arial" w:cs="Arial"/>
        </w:rPr>
        <w:t xml:space="preserve"> </w:t>
      </w:r>
      <w:sdt>
        <w:sdtPr>
          <w:rPr>
            <w:rFonts w:ascii="Arial" w:hAnsi="Arial" w:cs="Arial"/>
          </w:rPr>
          <w:id w:val="-723369744"/>
          <w:citation/>
        </w:sdtPr>
        <w:sdtEndPr/>
        <w:sdtContent>
          <w:r w:rsidRPr="00712C74" w:rsidR="001356F5">
            <w:rPr>
              <w:rFonts w:ascii="Arial" w:hAnsi="Arial" w:cs="Arial"/>
            </w:rPr>
            <w:fldChar w:fldCharType="begin"/>
          </w:r>
          <w:r w:rsidRPr="00712C74" w:rsidR="001356F5">
            <w:rPr>
              <w:rFonts w:ascii="Arial" w:hAnsi="Arial" w:cs="Arial"/>
            </w:rPr>
            <w:instrText xml:space="preserve"> CITATION Ana23 \l</w:instrText>
          </w:r>
          <w:r w:rsidRPr="00712C74">
            <w:rPr>
              <w:rFonts w:ascii="Arial" w:hAnsi="Arial" w:cs="Arial"/>
            </w:rPr>
            <w:instrText xml:space="preserve"> en-GB </w:instrText>
          </w:r>
          <w:r w:rsidRPr="00712C74" w:rsidR="001356F5">
            <w:rPr>
              <w:rFonts w:ascii="Arial" w:hAnsi="Arial" w:cs="Arial"/>
            </w:rPr>
            <w:fldChar w:fldCharType="separate"/>
          </w:r>
          <w:r w:rsidRPr="00712C74" w:rsidR="00F32720">
            <w:rPr>
              <w:rFonts w:ascii="Arial" w:hAnsi="Arial" w:cs="Arial"/>
              <w:noProof/>
            </w:rPr>
            <w:t>(Kanellopoulos, 2023)</w:t>
          </w:r>
          <w:r w:rsidRPr="00712C74" w:rsidR="001356F5">
            <w:rPr>
              <w:rFonts w:ascii="Arial" w:hAnsi="Arial" w:cs="Arial"/>
            </w:rPr>
            <w:fldChar w:fldCharType="end"/>
          </w:r>
        </w:sdtContent>
      </w:sdt>
      <w:r w:rsidRPr="00712C74" w:rsidR="00E82439">
        <w:rPr>
          <w:rFonts w:ascii="Arial" w:hAnsi="Arial" w:cs="Arial"/>
        </w:rPr>
        <w:t xml:space="preserve">. </w:t>
      </w:r>
      <w:r w:rsidRPr="00712C74" w:rsidR="00670BFC">
        <w:rPr>
          <w:rFonts w:ascii="Arial" w:hAnsi="Arial" w:cs="Arial"/>
        </w:rPr>
        <w:t>It is reported th</w:t>
      </w:r>
      <w:r w:rsidR="00A378CD">
        <w:rPr>
          <w:rFonts w:ascii="Arial" w:hAnsi="Arial" w:cs="Arial"/>
        </w:rPr>
        <w:t xml:space="preserve">at </w:t>
      </w:r>
      <w:r w:rsidRPr="00712C74" w:rsidR="00670BFC">
        <w:rPr>
          <w:rFonts w:ascii="Arial" w:hAnsi="Arial" w:cs="Arial"/>
        </w:rPr>
        <w:t>m</w:t>
      </w:r>
      <w:r w:rsidRPr="00712C74" w:rsidR="0083125F">
        <w:rPr>
          <w:rFonts w:ascii="Arial" w:hAnsi="Arial" w:cs="Arial"/>
        </w:rPr>
        <w:t>ore than 1,1</w:t>
      </w:r>
      <w:r w:rsidRPr="00712C74" w:rsidR="00120262">
        <w:rPr>
          <w:rFonts w:ascii="Arial" w:hAnsi="Arial" w:cs="Arial"/>
        </w:rPr>
        <w:t>00</w:t>
      </w:r>
      <w:r w:rsidRPr="00712C74" w:rsidR="0083125F">
        <w:rPr>
          <w:rFonts w:ascii="Arial" w:hAnsi="Arial" w:cs="Arial"/>
        </w:rPr>
        <w:t xml:space="preserve"> </w:t>
      </w:r>
      <w:r w:rsidR="00A328BE">
        <w:rPr>
          <w:rFonts w:ascii="Arial" w:hAnsi="Arial" w:cs="Arial"/>
        </w:rPr>
        <w:t>people</w:t>
      </w:r>
      <w:r w:rsidRPr="00712C74" w:rsidR="0083125F">
        <w:rPr>
          <w:rFonts w:ascii="Arial" w:hAnsi="Arial" w:cs="Arial"/>
        </w:rPr>
        <w:t xml:space="preserve"> </w:t>
      </w:r>
      <w:r w:rsidRPr="00712C74" w:rsidR="00505941">
        <w:rPr>
          <w:rFonts w:ascii="Arial" w:hAnsi="Arial" w:cs="Arial"/>
        </w:rPr>
        <w:t xml:space="preserve">were </w:t>
      </w:r>
      <w:r w:rsidRPr="00712C74" w:rsidR="0083125F">
        <w:rPr>
          <w:rFonts w:ascii="Arial" w:hAnsi="Arial" w:cs="Arial"/>
        </w:rPr>
        <w:t xml:space="preserve">murdered </w:t>
      </w:r>
      <w:r w:rsidRPr="00712C74" w:rsidR="00D437BD">
        <w:rPr>
          <w:rFonts w:ascii="Arial" w:hAnsi="Arial" w:cs="Arial"/>
        </w:rPr>
        <w:t xml:space="preserve">within 24 hours </w:t>
      </w:r>
      <w:r w:rsidR="00A328BE">
        <w:rPr>
          <w:rFonts w:ascii="Arial" w:hAnsi="Arial" w:cs="Arial"/>
        </w:rPr>
        <w:t>and</w:t>
      </w:r>
      <w:r w:rsidRPr="00712C74" w:rsidR="002F217A">
        <w:rPr>
          <w:rFonts w:ascii="Arial" w:hAnsi="Arial" w:cs="Arial"/>
        </w:rPr>
        <w:t xml:space="preserve"> </w:t>
      </w:r>
      <w:r w:rsidRPr="00712C74" w:rsidR="0083125F">
        <w:rPr>
          <w:rFonts w:ascii="Arial" w:hAnsi="Arial" w:cs="Arial"/>
        </w:rPr>
        <w:t>2</w:t>
      </w:r>
      <w:r w:rsidRPr="00712C74" w:rsidR="00CE03C6">
        <w:rPr>
          <w:rFonts w:ascii="Arial" w:hAnsi="Arial" w:cs="Arial"/>
        </w:rPr>
        <w:t>48</w:t>
      </w:r>
      <w:r w:rsidRPr="00712C74" w:rsidR="0083125F">
        <w:rPr>
          <w:rFonts w:ascii="Arial" w:hAnsi="Arial" w:cs="Arial"/>
        </w:rPr>
        <w:t xml:space="preserve"> captured </w:t>
      </w:r>
      <w:r w:rsidRPr="00712C74" w:rsidR="005D560B">
        <w:rPr>
          <w:rFonts w:ascii="Arial" w:hAnsi="Arial" w:cs="Arial"/>
        </w:rPr>
        <w:t xml:space="preserve">and </w:t>
      </w:r>
      <w:r w:rsidRPr="00712C74" w:rsidR="0083125F">
        <w:rPr>
          <w:rFonts w:ascii="Arial" w:hAnsi="Arial" w:cs="Arial"/>
        </w:rPr>
        <w:t>taken to Gaza</w:t>
      </w:r>
      <w:r w:rsidRPr="00712C74" w:rsidR="00D12039">
        <w:rPr>
          <w:rFonts w:ascii="Arial" w:hAnsi="Arial" w:cs="Arial"/>
        </w:rPr>
        <w:t xml:space="preserve"> </w:t>
      </w:r>
      <w:sdt>
        <w:sdtPr>
          <w:rPr>
            <w:rFonts w:ascii="Arial" w:hAnsi="Arial" w:cs="Arial"/>
          </w:rPr>
          <w:id w:val="929156400"/>
          <w:citation/>
        </w:sdtPr>
        <w:sdtEndPr/>
        <w:sdtContent>
          <w:r w:rsidRPr="00712C74" w:rsidR="00243D00">
            <w:rPr>
              <w:rFonts w:ascii="Arial" w:hAnsi="Arial" w:cs="Arial"/>
            </w:rPr>
            <w:fldChar w:fldCharType="begin"/>
          </w:r>
          <w:r w:rsidRPr="00712C74" w:rsidR="00D064E6">
            <w:rPr>
              <w:rFonts w:ascii="Arial" w:hAnsi="Arial" w:cs="Arial"/>
            </w:rPr>
            <w:instrText>CITATION Dan24 \l</w:instrText>
          </w:r>
          <w:r w:rsidRPr="00712C74" w:rsidR="0083125F">
            <w:rPr>
              <w:rFonts w:ascii="Arial" w:hAnsi="Arial" w:cs="Arial"/>
            </w:rPr>
            <w:instrText xml:space="preserve"> en-GB </w:instrText>
          </w:r>
          <w:r w:rsidRPr="00712C74" w:rsidR="00243D00">
            <w:rPr>
              <w:rFonts w:ascii="Arial" w:hAnsi="Arial" w:cs="Arial"/>
            </w:rPr>
            <w:fldChar w:fldCharType="separate"/>
          </w:r>
          <w:r w:rsidRPr="00712C74" w:rsidR="00F32720">
            <w:rPr>
              <w:rFonts w:ascii="Arial" w:hAnsi="Arial" w:cs="Arial"/>
              <w:noProof/>
            </w:rPr>
            <w:t>(Katsoty, 2024)</w:t>
          </w:r>
          <w:r w:rsidRPr="00712C74" w:rsidR="00243D00">
            <w:rPr>
              <w:rFonts w:ascii="Arial" w:hAnsi="Arial" w:cs="Arial"/>
            </w:rPr>
            <w:fldChar w:fldCharType="end"/>
          </w:r>
        </w:sdtContent>
      </w:sdt>
      <w:r w:rsidRPr="00712C74" w:rsidR="00D064E6">
        <w:rPr>
          <w:rFonts w:ascii="Arial" w:hAnsi="Arial" w:cs="Arial"/>
        </w:rPr>
        <w:t>.</w:t>
      </w:r>
      <w:r w:rsidRPr="00712C74" w:rsidR="00981F9D">
        <w:rPr>
          <w:rFonts w:ascii="Arial" w:hAnsi="Arial" w:cs="Arial"/>
        </w:rPr>
        <w:t xml:space="preserve"> </w:t>
      </w:r>
      <w:r w:rsidRPr="00712C74" w:rsidR="0057095D">
        <w:rPr>
          <w:rFonts w:ascii="Arial" w:hAnsi="Arial" w:cs="Arial"/>
        </w:rPr>
        <w:t>With the prevalence of terrorism increasing at an alarming rate</w:t>
      </w:r>
      <w:r w:rsidRPr="00712C74" w:rsidR="004B345C">
        <w:rPr>
          <w:rFonts w:ascii="Arial" w:hAnsi="Arial" w:cs="Arial"/>
        </w:rPr>
        <w:t>. T</w:t>
      </w:r>
      <w:r w:rsidRPr="00712C74" w:rsidR="001147AF">
        <w:rPr>
          <w:rFonts w:ascii="Arial" w:hAnsi="Arial" w:cs="Arial"/>
        </w:rPr>
        <w:t>he main challenge is</w:t>
      </w:r>
      <w:r w:rsidRPr="00712C74" w:rsidR="007A3BE6">
        <w:rPr>
          <w:rFonts w:ascii="Arial" w:hAnsi="Arial" w:cs="Arial"/>
        </w:rPr>
        <w:t xml:space="preserve"> that t</w:t>
      </w:r>
      <w:r w:rsidRPr="00712C74" w:rsidR="008D1119">
        <w:rPr>
          <w:rFonts w:ascii="Arial" w:hAnsi="Arial" w:cs="Arial"/>
        </w:rPr>
        <w:t xml:space="preserve">errorism is complex </w:t>
      </w:r>
      <w:r w:rsidRPr="00712C74" w:rsidR="003741C1">
        <w:rPr>
          <w:rFonts w:ascii="Arial" w:hAnsi="Arial" w:cs="Arial"/>
        </w:rPr>
        <w:t>to define</w:t>
      </w:r>
      <w:r w:rsidR="00431638">
        <w:rPr>
          <w:rFonts w:ascii="Arial" w:hAnsi="Arial" w:cs="Arial"/>
        </w:rPr>
        <w:t xml:space="preserve">. </w:t>
      </w:r>
    </w:p>
    <w:p w:rsidRPr="00712C74" w:rsidR="007C04B5" w:rsidP="00712C74" w:rsidRDefault="00CB2A9E" w14:paraId="7E59C27D" w14:textId="4FF747B2">
      <w:pPr>
        <w:spacing w:line="18pt" w:lineRule="auto"/>
        <w:jc w:val="both"/>
        <w:rPr>
          <w:rFonts w:ascii="Arial" w:hAnsi="Arial" w:cs="Arial"/>
        </w:rPr>
      </w:pPr>
      <w:r w:rsidRPr="00712C74">
        <w:rPr>
          <w:rFonts w:ascii="Arial" w:hAnsi="Arial" w:cs="Arial"/>
        </w:rPr>
        <w:t>A primary concern is that g</w:t>
      </w:r>
      <w:r w:rsidRPr="00712C74" w:rsidR="003741C1">
        <w:rPr>
          <w:rFonts w:ascii="Arial" w:hAnsi="Arial" w:cs="Arial"/>
        </w:rPr>
        <w:t>lobally</w:t>
      </w:r>
      <w:r w:rsidR="002040B5">
        <w:rPr>
          <w:rFonts w:ascii="Arial" w:hAnsi="Arial" w:cs="Arial"/>
        </w:rPr>
        <w:t>,</w:t>
      </w:r>
      <w:r w:rsidRPr="00712C74" w:rsidR="003741C1">
        <w:rPr>
          <w:rFonts w:ascii="Arial" w:hAnsi="Arial" w:cs="Arial"/>
        </w:rPr>
        <w:t xml:space="preserve"> there is no unified</w:t>
      </w:r>
      <w:r w:rsidRPr="00712C74" w:rsidR="00934931">
        <w:rPr>
          <w:rFonts w:ascii="Arial" w:hAnsi="Arial" w:cs="Arial"/>
        </w:rPr>
        <w:t>, specific or widely accepted</w:t>
      </w:r>
      <w:r w:rsidRPr="00712C74" w:rsidR="003741C1">
        <w:rPr>
          <w:rFonts w:ascii="Arial" w:hAnsi="Arial" w:cs="Arial"/>
        </w:rPr>
        <w:t xml:space="preserve"> definition</w:t>
      </w:r>
      <w:r w:rsidRPr="00712C74" w:rsidR="000C2CEE">
        <w:rPr>
          <w:rFonts w:ascii="Arial" w:hAnsi="Arial" w:cs="Arial"/>
        </w:rPr>
        <w:t xml:space="preserve"> </w:t>
      </w:r>
      <w:sdt>
        <w:sdtPr>
          <w:rPr>
            <w:rFonts w:ascii="Arial" w:hAnsi="Arial" w:cs="Arial"/>
          </w:rPr>
          <w:id w:val="-2017762464"/>
          <w:citation/>
        </w:sdtPr>
        <w:sdtEndPr/>
        <w:sdtContent>
          <w:r w:rsidRPr="00712C74" w:rsidR="00FF5C8A">
            <w:rPr>
              <w:rFonts w:ascii="Arial" w:hAnsi="Arial" w:cs="Arial"/>
            </w:rPr>
            <w:fldChar w:fldCharType="begin"/>
          </w:r>
          <w:r w:rsidRPr="00712C74" w:rsidR="00FF5C8A">
            <w:rPr>
              <w:rFonts w:ascii="Arial" w:hAnsi="Arial" w:cs="Arial"/>
            </w:rPr>
            <w:instrText xml:space="preserve"> CITATION Lau17 \l</w:instrText>
          </w:r>
          <w:r w:rsidRPr="00712C74" w:rsidR="00350A9C">
            <w:rPr>
              <w:rFonts w:ascii="Arial" w:hAnsi="Arial" w:cs="Arial"/>
            </w:rPr>
            <w:instrText xml:space="preserve"> en-GB </w:instrText>
          </w:r>
          <w:r w:rsidRPr="00712C74" w:rsidR="00FF5C8A">
            <w:rPr>
              <w:rFonts w:ascii="Arial" w:hAnsi="Arial" w:cs="Arial"/>
            </w:rPr>
            <w:fldChar w:fldCharType="separate"/>
          </w:r>
          <w:r w:rsidRPr="00712C74" w:rsidR="00F32720">
            <w:rPr>
              <w:rFonts w:ascii="Arial" w:hAnsi="Arial" w:cs="Arial"/>
              <w:noProof/>
            </w:rPr>
            <w:t>(Scaife, 2017)</w:t>
          </w:r>
          <w:r w:rsidRPr="00712C74" w:rsidR="00FF5C8A">
            <w:rPr>
              <w:rFonts w:ascii="Arial" w:hAnsi="Arial" w:cs="Arial"/>
            </w:rPr>
            <w:fldChar w:fldCharType="end"/>
          </w:r>
        </w:sdtContent>
      </w:sdt>
      <w:r w:rsidRPr="00712C74" w:rsidR="00392E14">
        <w:rPr>
          <w:rFonts w:ascii="Arial" w:hAnsi="Arial" w:cs="Arial"/>
        </w:rPr>
        <w:t>.</w:t>
      </w:r>
      <w:r w:rsidRPr="00712C74" w:rsidR="001B432B">
        <w:rPr>
          <w:rFonts w:ascii="Arial" w:hAnsi="Arial" w:cs="Arial"/>
          <w:color w:val="FF0000"/>
        </w:rPr>
        <w:t xml:space="preserve"> </w:t>
      </w:r>
      <w:r w:rsidRPr="00712C74" w:rsidR="009B7BB9">
        <w:rPr>
          <w:rFonts w:ascii="Arial" w:hAnsi="Arial" w:cs="Arial"/>
          <w:noProof/>
        </w:rPr>
        <w:t>Crenshaw (2014)</w:t>
      </w:r>
      <w:r w:rsidRPr="00712C74" w:rsidR="00A42DB2">
        <w:rPr>
          <w:rFonts w:ascii="Arial" w:hAnsi="Arial" w:cs="Arial"/>
        </w:rPr>
        <w:t xml:space="preserve"> </w:t>
      </w:r>
      <w:r w:rsidRPr="00712C74" w:rsidR="00CA56E7">
        <w:rPr>
          <w:rFonts w:ascii="Arial" w:hAnsi="Arial" w:cs="Arial"/>
        </w:rPr>
        <w:t>suggests that</w:t>
      </w:r>
      <w:r w:rsidRPr="00712C74" w:rsidR="001E045B">
        <w:rPr>
          <w:rFonts w:ascii="Arial" w:hAnsi="Arial" w:cs="Arial"/>
        </w:rPr>
        <w:t xml:space="preserve"> terrorism is regarded as a type of political communication, coercion, violence or inflicted terror towards civilians intended to convey a message to a watching audience</w:t>
      </w:r>
      <w:r w:rsidRPr="00712C74" w:rsidR="00DE6109">
        <w:rPr>
          <w:rFonts w:ascii="Arial" w:hAnsi="Arial" w:cs="Arial"/>
        </w:rPr>
        <w:t>.</w:t>
      </w:r>
      <w:r w:rsidRPr="00712C74" w:rsidR="00FD0AF0">
        <w:rPr>
          <w:rFonts w:ascii="Arial" w:hAnsi="Arial" w:cs="Arial"/>
        </w:rPr>
        <w:t xml:space="preserve"> However, other authors, such</w:t>
      </w:r>
      <w:r w:rsidRPr="00712C74" w:rsidR="00FA24C5">
        <w:rPr>
          <w:rFonts w:ascii="Arial" w:hAnsi="Arial" w:cs="Arial"/>
        </w:rPr>
        <w:t xml:space="preserve"> as</w:t>
      </w:r>
      <w:r w:rsidRPr="00712C74" w:rsidR="00FD0AF0">
        <w:rPr>
          <w:rFonts w:ascii="Arial" w:hAnsi="Arial" w:cs="Arial"/>
        </w:rPr>
        <w:t xml:space="preserve"> </w:t>
      </w:r>
      <w:r w:rsidRPr="00712C74" w:rsidR="00FA24C5">
        <w:rPr>
          <w:rFonts w:ascii="Arial" w:hAnsi="Arial" w:cs="Arial"/>
          <w:noProof/>
        </w:rPr>
        <w:t>Hornyik (2021)</w:t>
      </w:r>
      <w:r w:rsidRPr="00712C74" w:rsidR="00697380">
        <w:rPr>
          <w:rFonts w:ascii="Arial" w:hAnsi="Arial" w:cs="Arial"/>
        </w:rPr>
        <w:t xml:space="preserve"> </w:t>
      </w:r>
      <w:r w:rsidRPr="00712C74" w:rsidR="00502F02">
        <w:rPr>
          <w:rFonts w:ascii="Arial" w:hAnsi="Arial" w:cs="Arial"/>
        </w:rPr>
        <w:t xml:space="preserve">and </w:t>
      </w:r>
      <w:r w:rsidRPr="00712C74" w:rsidR="00FA24C5">
        <w:rPr>
          <w:rFonts w:ascii="Arial" w:hAnsi="Arial" w:cs="Arial"/>
          <w:noProof/>
        </w:rPr>
        <w:t>Ganor (2013)</w:t>
      </w:r>
      <w:r w:rsidRPr="00712C74" w:rsidR="00502F02">
        <w:rPr>
          <w:rFonts w:ascii="Arial" w:hAnsi="Arial" w:cs="Arial"/>
        </w:rPr>
        <w:t xml:space="preserve"> </w:t>
      </w:r>
      <w:r w:rsidRPr="00712C74" w:rsidR="008C7E60">
        <w:rPr>
          <w:rFonts w:ascii="Arial" w:hAnsi="Arial" w:cs="Arial"/>
        </w:rPr>
        <w:t>highlight</w:t>
      </w:r>
      <w:r w:rsidRPr="00712C74" w:rsidR="00DA580F">
        <w:rPr>
          <w:rFonts w:ascii="Arial" w:hAnsi="Arial" w:cs="Arial"/>
        </w:rPr>
        <w:t xml:space="preserve"> </w:t>
      </w:r>
      <w:r w:rsidRPr="00712C74" w:rsidR="00FA24C5">
        <w:rPr>
          <w:rFonts w:ascii="Arial" w:hAnsi="Arial" w:cs="Arial"/>
        </w:rPr>
        <w:t xml:space="preserve">that </w:t>
      </w:r>
      <w:r w:rsidRPr="00712C74" w:rsidR="002E69A8">
        <w:rPr>
          <w:rFonts w:ascii="Arial" w:hAnsi="Arial" w:cs="Arial"/>
        </w:rPr>
        <w:t>"defining the concept is not easy, to some it is a terrorist</w:t>
      </w:r>
      <w:r w:rsidRPr="00712C74" w:rsidR="00CC521F">
        <w:rPr>
          <w:rFonts w:ascii="Arial" w:hAnsi="Arial" w:cs="Arial"/>
        </w:rPr>
        <w:t xml:space="preserve"> or terrorist act</w:t>
      </w:r>
      <w:r w:rsidRPr="00712C74" w:rsidR="00AA0107">
        <w:rPr>
          <w:rFonts w:ascii="Arial" w:hAnsi="Arial" w:cs="Arial"/>
        </w:rPr>
        <w:t xml:space="preserve"> and</w:t>
      </w:r>
      <w:r w:rsidRPr="00712C74" w:rsidR="002E69A8">
        <w:rPr>
          <w:rFonts w:ascii="Arial" w:hAnsi="Arial" w:cs="Arial"/>
        </w:rPr>
        <w:t xml:space="preserve"> to others</w:t>
      </w:r>
      <w:r w:rsidRPr="00712C74" w:rsidR="00F11663">
        <w:rPr>
          <w:rFonts w:ascii="Arial" w:hAnsi="Arial" w:cs="Arial"/>
        </w:rPr>
        <w:t>,</w:t>
      </w:r>
      <w:r w:rsidRPr="00712C74" w:rsidR="002E69A8">
        <w:rPr>
          <w:rFonts w:ascii="Arial" w:hAnsi="Arial" w:cs="Arial"/>
        </w:rPr>
        <w:t xml:space="preserve"> it is a national hero”</w:t>
      </w:r>
      <w:r w:rsidRPr="00712C74" w:rsidR="00CC521F">
        <w:rPr>
          <w:rFonts w:ascii="Arial" w:hAnsi="Arial" w:cs="Arial"/>
        </w:rPr>
        <w:t>.</w:t>
      </w:r>
      <w:r w:rsidRPr="00712C74" w:rsidR="00EA6914">
        <w:rPr>
          <w:rFonts w:ascii="Arial" w:hAnsi="Arial" w:cs="Arial"/>
        </w:rPr>
        <w:t xml:space="preserve"> </w:t>
      </w:r>
      <w:r w:rsidRPr="00712C74" w:rsidR="00AB055D">
        <w:rPr>
          <w:rFonts w:ascii="Arial" w:hAnsi="Arial" w:cs="Arial"/>
        </w:rPr>
        <w:t xml:space="preserve">It </w:t>
      </w:r>
      <w:r w:rsidR="00CB57B1">
        <w:rPr>
          <w:rFonts w:ascii="Arial" w:hAnsi="Arial" w:cs="Arial"/>
        </w:rPr>
        <w:t>is</w:t>
      </w:r>
      <w:r w:rsidRPr="00712C74" w:rsidR="00AB055D">
        <w:rPr>
          <w:rFonts w:ascii="Arial" w:hAnsi="Arial" w:cs="Arial"/>
        </w:rPr>
        <w:t xml:space="preserve"> sugge</w:t>
      </w:r>
      <w:r w:rsidRPr="00712C74" w:rsidR="00400A12">
        <w:rPr>
          <w:rFonts w:ascii="Arial" w:hAnsi="Arial" w:cs="Arial"/>
        </w:rPr>
        <w:t xml:space="preserve">sted that </w:t>
      </w:r>
      <w:r w:rsidRPr="00712C74" w:rsidR="004726B2">
        <w:rPr>
          <w:rFonts w:ascii="Arial" w:hAnsi="Arial" w:cs="Arial"/>
        </w:rPr>
        <w:t>“one man’s terrorist is another man's freedom fighter”</w:t>
      </w:r>
      <w:r w:rsidR="00901C1C">
        <w:rPr>
          <w:rFonts w:ascii="Arial" w:hAnsi="Arial" w:cs="Arial"/>
        </w:rPr>
        <w:t xml:space="preserve">, which </w:t>
      </w:r>
      <w:r w:rsidRPr="00712C74" w:rsidR="00D32482">
        <w:rPr>
          <w:rFonts w:ascii="Arial" w:hAnsi="Arial" w:cs="Arial"/>
        </w:rPr>
        <w:t xml:space="preserve">results in a polarisation </w:t>
      </w:r>
      <w:r w:rsidRPr="00712C74" w:rsidR="00DB75B7">
        <w:rPr>
          <w:rFonts w:ascii="Arial" w:hAnsi="Arial" w:cs="Arial"/>
        </w:rPr>
        <w:t xml:space="preserve">of opinions. </w:t>
      </w:r>
    </w:p>
    <w:p w:rsidR="0088775A" w:rsidP="00712C74" w:rsidRDefault="006B2B64" w14:paraId="68A22B0D" w14:textId="68315576">
      <w:pPr>
        <w:spacing w:line="18pt" w:lineRule="auto"/>
        <w:jc w:val="both"/>
        <w:rPr>
          <w:rFonts w:ascii="Arial" w:hAnsi="Arial" w:cs="Arial"/>
        </w:rPr>
      </w:pPr>
      <w:r w:rsidRPr="00712C74">
        <w:rPr>
          <w:rFonts w:ascii="Arial" w:hAnsi="Arial" w:cs="Arial"/>
        </w:rPr>
        <w:t>Accounting for these</w:t>
      </w:r>
      <w:r w:rsidRPr="00712C74" w:rsidR="006067A7">
        <w:rPr>
          <w:rFonts w:ascii="Arial" w:hAnsi="Arial" w:cs="Arial"/>
        </w:rPr>
        <w:t xml:space="preserve"> varying views is problematic </w:t>
      </w:r>
      <w:r w:rsidRPr="00712C74" w:rsidR="007A2029">
        <w:rPr>
          <w:rFonts w:ascii="Arial" w:hAnsi="Arial" w:cs="Arial"/>
        </w:rPr>
        <w:t xml:space="preserve">and </w:t>
      </w:r>
      <w:r w:rsidRPr="00712C74" w:rsidR="00E919D6">
        <w:rPr>
          <w:rFonts w:ascii="Arial" w:hAnsi="Arial" w:cs="Arial"/>
        </w:rPr>
        <w:t>c</w:t>
      </w:r>
      <w:r w:rsidR="00901C1C">
        <w:rPr>
          <w:rFonts w:ascii="Arial" w:hAnsi="Arial" w:cs="Arial"/>
        </w:rPr>
        <w:t>an</w:t>
      </w:r>
      <w:r w:rsidRPr="00712C74" w:rsidR="00E919D6">
        <w:rPr>
          <w:rFonts w:ascii="Arial" w:hAnsi="Arial" w:cs="Arial"/>
        </w:rPr>
        <w:t xml:space="preserve"> be </w:t>
      </w:r>
      <w:r w:rsidRPr="00712C74" w:rsidR="0031781C">
        <w:rPr>
          <w:rFonts w:ascii="Arial" w:hAnsi="Arial" w:cs="Arial"/>
        </w:rPr>
        <w:t xml:space="preserve">perceived </w:t>
      </w:r>
      <w:r w:rsidRPr="00712C74" w:rsidR="00E919D6">
        <w:rPr>
          <w:rFonts w:ascii="Arial" w:hAnsi="Arial" w:cs="Arial"/>
        </w:rPr>
        <w:t>as a dilem</w:t>
      </w:r>
      <w:r w:rsidRPr="00712C74" w:rsidR="008120FB">
        <w:rPr>
          <w:rFonts w:ascii="Arial" w:hAnsi="Arial" w:cs="Arial"/>
        </w:rPr>
        <w:t>ma</w:t>
      </w:r>
      <w:r w:rsidRPr="00712C74" w:rsidR="009A4FF8">
        <w:rPr>
          <w:rFonts w:ascii="Arial" w:hAnsi="Arial" w:cs="Arial"/>
        </w:rPr>
        <w:t xml:space="preserve">. </w:t>
      </w:r>
      <w:r w:rsidRPr="00712C74" w:rsidR="007F3BB2">
        <w:rPr>
          <w:rFonts w:ascii="Arial" w:hAnsi="Arial" w:cs="Arial"/>
        </w:rPr>
        <w:t xml:space="preserve">For </w:t>
      </w:r>
      <w:r w:rsidRPr="00712C74" w:rsidR="00F9602D">
        <w:rPr>
          <w:rFonts w:ascii="Arial" w:hAnsi="Arial" w:cs="Arial"/>
        </w:rPr>
        <w:t>instance</w:t>
      </w:r>
      <w:r w:rsidRPr="00712C74" w:rsidR="007F3BB2">
        <w:rPr>
          <w:rFonts w:ascii="Arial" w:hAnsi="Arial" w:cs="Arial"/>
        </w:rPr>
        <w:t xml:space="preserve">, </w:t>
      </w:r>
      <w:r w:rsidRPr="00712C74" w:rsidR="00467850">
        <w:rPr>
          <w:rFonts w:ascii="Arial" w:hAnsi="Arial" w:cs="Arial"/>
        </w:rPr>
        <w:t>could it be</w:t>
      </w:r>
      <w:r w:rsidRPr="00712C74" w:rsidR="00907D1E">
        <w:rPr>
          <w:rFonts w:ascii="Arial" w:hAnsi="Arial" w:cs="Arial"/>
        </w:rPr>
        <w:t xml:space="preserve"> a</w:t>
      </w:r>
      <w:r w:rsidRPr="00712C74" w:rsidR="00B47F42">
        <w:rPr>
          <w:rFonts w:ascii="Arial" w:hAnsi="Arial" w:cs="Arial"/>
        </w:rPr>
        <w:t xml:space="preserve"> justification for terrorism from </w:t>
      </w:r>
      <w:r w:rsidRPr="00712C74" w:rsidR="004726B2">
        <w:rPr>
          <w:rFonts w:ascii="Arial" w:hAnsi="Arial" w:cs="Arial"/>
        </w:rPr>
        <w:t>a subjective mindset</w:t>
      </w:r>
      <w:r w:rsidRPr="00712C74" w:rsidR="00AC4A93">
        <w:rPr>
          <w:rFonts w:ascii="Arial" w:hAnsi="Arial" w:cs="Arial"/>
        </w:rPr>
        <w:t xml:space="preserve"> </w:t>
      </w:r>
      <w:r w:rsidRPr="00712C74" w:rsidR="000C23DF">
        <w:rPr>
          <w:rFonts w:ascii="Arial" w:hAnsi="Arial" w:cs="Arial"/>
        </w:rPr>
        <w:t>instead of</w:t>
      </w:r>
      <w:r w:rsidRPr="00712C74" w:rsidR="00AC4A93">
        <w:rPr>
          <w:rFonts w:ascii="Arial" w:hAnsi="Arial" w:cs="Arial"/>
        </w:rPr>
        <w:t xml:space="preserve"> </w:t>
      </w:r>
      <w:r w:rsidRPr="00712C74" w:rsidR="004B68EE">
        <w:rPr>
          <w:rFonts w:ascii="Arial" w:hAnsi="Arial" w:cs="Arial"/>
        </w:rPr>
        <w:t>objective</w:t>
      </w:r>
      <w:r w:rsidRPr="00712C74" w:rsidR="005202AA">
        <w:rPr>
          <w:rFonts w:ascii="Arial" w:hAnsi="Arial" w:cs="Arial"/>
        </w:rPr>
        <w:t>ly</w:t>
      </w:r>
      <w:r w:rsidRPr="00712C74" w:rsidR="00C6016B">
        <w:rPr>
          <w:rFonts w:ascii="Arial" w:hAnsi="Arial" w:cs="Arial"/>
        </w:rPr>
        <w:t xml:space="preserve">. </w:t>
      </w:r>
      <w:r w:rsidRPr="00712C74" w:rsidR="00F8298E">
        <w:rPr>
          <w:rFonts w:ascii="Arial" w:hAnsi="Arial" w:cs="Arial"/>
        </w:rPr>
        <w:t xml:space="preserve">The reason for this has </w:t>
      </w:r>
      <w:r w:rsidRPr="00712C74" w:rsidR="000C23DF">
        <w:rPr>
          <w:rFonts w:ascii="Arial" w:hAnsi="Arial" w:cs="Arial"/>
        </w:rPr>
        <w:t>led</w:t>
      </w:r>
      <w:r w:rsidRPr="00712C74" w:rsidR="00122723">
        <w:rPr>
          <w:rFonts w:ascii="Arial" w:hAnsi="Arial" w:cs="Arial"/>
        </w:rPr>
        <w:t xml:space="preserve"> to existing</w:t>
      </w:r>
      <w:r w:rsidRPr="00712C74" w:rsidR="0005376E">
        <w:rPr>
          <w:rFonts w:ascii="Arial" w:hAnsi="Arial" w:cs="Arial"/>
        </w:rPr>
        <w:t xml:space="preserve"> research recognis</w:t>
      </w:r>
      <w:r w:rsidRPr="00712C74" w:rsidR="00122723">
        <w:rPr>
          <w:rFonts w:ascii="Arial" w:hAnsi="Arial" w:cs="Arial"/>
        </w:rPr>
        <w:t>ing</w:t>
      </w:r>
      <w:r w:rsidRPr="00712C74" w:rsidR="0005376E">
        <w:rPr>
          <w:rFonts w:ascii="Arial" w:hAnsi="Arial" w:cs="Arial"/>
        </w:rPr>
        <w:t xml:space="preserve"> </w:t>
      </w:r>
      <w:r w:rsidRPr="00712C74" w:rsidR="00A57CD9">
        <w:rPr>
          <w:rFonts w:ascii="Arial" w:hAnsi="Arial" w:cs="Arial"/>
        </w:rPr>
        <w:t xml:space="preserve">that </w:t>
      </w:r>
      <w:r w:rsidRPr="00712C74" w:rsidR="000726B3">
        <w:rPr>
          <w:rFonts w:ascii="Arial" w:hAnsi="Arial" w:cs="Arial"/>
        </w:rPr>
        <w:t>the fight against terrorism</w:t>
      </w:r>
      <w:r w:rsidRPr="00712C74" w:rsidR="00B83D2C">
        <w:rPr>
          <w:rFonts w:ascii="Arial" w:hAnsi="Arial" w:cs="Arial"/>
        </w:rPr>
        <w:t xml:space="preserve"> </w:t>
      </w:r>
      <w:r w:rsidRPr="00712C74" w:rsidR="000726B3">
        <w:rPr>
          <w:rFonts w:ascii="Arial" w:hAnsi="Arial" w:cs="Arial"/>
        </w:rPr>
        <w:t>is largely more effective when countries collaborate and comply internationally</w:t>
      </w:r>
      <w:r w:rsidRPr="00712C74" w:rsidR="00B87D99">
        <w:rPr>
          <w:rFonts w:ascii="Arial" w:hAnsi="Arial" w:cs="Arial"/>
        </w:rPr>
        <w:t xml:space="preserve"> to </w:t>
      </w:r>
      <w:r w:rsidRPr="00712C74" w:rsidR="000C23DF">
        <w:rPr>
          <w:rFonts w:ascii="Arial" w:hAnsi="Arial" w:cs="Arial"/>
        </w:rPr>
        <w:t>counter</w:t>
      </w:r>
      <w:r w:rsidRPr="00712C74" w:rsidR="00583471">
        <w:rPr>
          <w:rFonts w:ascii="Arial" w:hAnsi="Arial" w:cs="Arial"/>
        </w:rPr>
        <w:t xml:space="preserve"> </w:t>
      </w:r>
      <w:r w:rsidRPr="00712C74" w:rsidR="000C23DF">
        <w:rPr>
          <w:rFonts w:ascii="Arial" w:hAnsi="Arial" w:cs="Arial"/>
        </w:rPr>
        <w:t>terrorism</w:t>
      </w:r>
      <w:r w:rsidRPr="00712C74" w:rsidR="000726B3">
        <w:rPr>
          <w:rFonts w:ascii="Arial" w:hAnsi="Arial" w:cs="Arial"/>
        </w:rPr>
        <w:t xml:space="preserve"> </w:t>
      </w:r>
      <w:sdt>
        <w:sdtPr>
          <w:rPr>
            <w:rFonts w:ascii="Arial" w:hAnsi="Arial" w:cs="Arial"/>
          </w:rPr>
          <w:id w:val="-1768610116"/>
          <w:citation/>
        </w:sdtPr>
        <w:sdtEndPr/>
        <w:sdtContent>
          <w:r w:rsidRPr="00712C74" w:rsidR="00696BC5">
            <w:rPr>
              <w:rFonts w:ascii="Arial" w:hAnsi="Arial" w:cs="Arial"/>
            </w:rPr>
            <w:fldChar w:fldCharType="begin"/>
          </w:r>
          <w:r w:rsidRPr="00712C74" w:rsidR="00696BC5">
            <w:rPr>
              <w:rFonts w:ascii="Arial" w:hAnsi="Arial" w:cs="Arial"/>
            </w:rPr>
            <w:instrText xml:space="preserve"> CITATION And18 \l</w:instrText>
          </w:r>
          <w:r w:rsidRPr="00712C74" w:rsidR="00350A9C">
            <w:rPr>
              <w:rFonts w:ascii="Arial" w:hAnsi="Arial" w:cs="Arial"/>
            </w:rPr>
            <w:instrText xml:space="preserve"> en-GB </w:instrText>
          </w:r>
          <w:r w:rsidRPr="00712C74" w:rsidR="00696BC5">
            <w:rPr>
              <w:rFonts w:ascii="Arial" w:hAnsi="Arial" w:cs="Arial"/>
            </w:rPr>
            <w:fldChar w:fldCharType="separate"/>
          </w:r>
          <w:r w:rsidRPr="00712C74" w:rsidR="00F32720">
            <w:rPr>
              <w:rFonts w:ascii="Arial" w:hAnsi="Arial" w:cs="Arial"/>
              <w:noProof/>
            </w:rPr>
            <w:t>(Andre Rossi de Oliveira, 2018)</w:t>
          </w:r>
          <w:r w:rsidRPr="00712C74" w:rsidR="00696BC5">
            <w:rPr>
              <w:rFonts w:ascii="Arial" w:hAnsi="Arial" w:cs="Arial"/>
            </w:rPr>
            <w:fldChar w:fldCharType="end"/>
          </w:r>
        </w:sdtContent>
      </w:sdt>
      <w:r w:rsidRPr="00712C74" w:rsidR="00A61CA6">
        <w:rPr>
          <w:rFonts w:ascii="Arial" w:hAnsi="Arial" w:cs="Arial"/>
        </w:rPr>
        <w:t xml:space="preserve">. </w:t>
      </w:r>
      <w:r w:rsidRPr="00712C74" w:rsidR="00FF61C3">
        <w:rPr>
          <w:rFonts w:ascii="Arial" w:hAnsi="Arial" w:cs="Arial"/>
        </w:rPr>
        <w:t xml:space="preserve">This essay seeks to understand </w:t>
      </w:r>
      <w:r w:rsidRPr="00712C74" w:rsidR="005A2977">
        <w:rPr>
          <w:rFonts w:ascii="Arial" w:hAnsi="Arial" w:cs="Arial"/>
        </w:rPr>
        <w:t>the</w:t>
      </w:r>
      <w:r w:rsidRPr="00712C74" w:rsidR="00602779">
        <w:rPr>
          <w:rFonts w:ascii="Arial" w:hAnsi="Arial" w:cs="Arial"/>
        </w:rPr>
        <w:t xml:space="preserve"> </w:t>
      </w:r>
      <w:r w:rsidRPr="00712C74" w:rsidR="00A30422">
        <w:rPr>
          <w:rFonts w:ascii="Arial" w:hAnsi="Arial" w:cs="Arial"/>
        </w:rPr>
        <w:t xml:space="preserve">intricacy of defining terrorism </w:t>
      </w:r>
      <w:r w:rsidRPr="00712C74" w:rsidR="00BF47D1">
        <w:rPr>
          <w:rFonts w:ascii="Arial" w:hAnsi="Arial" w:cs="Arial"/>
        </w:rPr>
        <w:t xml:space="preserve">with </w:t>
      </w:r>
      <w:r w:rsidRPr="00712C74" w:rsidR="00A30422">
        <w:rPr>
          <w:rFonts w:ascii="Arial" w:hAnsi="Arial" w:cs="Arial"/>
        </w:rPr>
        <w:t>discrepancies</w:t>
      </w:r>
      <w:r w:rsidRPr="00712C74" w:rsidR="00BF47D1">
        <w:rPr>
          <w:rFonts w:ascii="Arial" w:hAnsi="Arial" w:cs="Arial"/>
        </w:rPr>
        <w:t xml:space="preserve"> being discussed</w:t>
      </w:r>
      <w:r w:rsidRPr="00712C74" w:rsidR="00E638C3">
        <w:rPr>
          <w:rFonts w:ascii="Arial" w:hAnsi="Arial" w:cs="Arial"/>
        </w:rPr>
        <w:t xml:space="preserve">. As well as </w:t>
      </w:r>
      <w:r w:rsidRPr="00712C74" w:rsidR="00F06BF2">
        <w:rPr>
          <w:rFonts w:ascii="Arial" w:hAnsi="Arial" w:cs="Arial"/>
        </w:rPr>
        <w:t>analysing</w:t>
      </w:r>
      <w:r w:rsidRPr="00712C74" w:rsidR="00657999">
        <w:rPr>
          <w:rFonts w:ascii="Arial" w:hAnsi="Arial" w:cs="Arial"/>
        </w:rPr>
        <w:t xml:space="preserve"> </w:t>
      </w:r>
      <w:r w:rsidRPr="00712C74" w:rsidR="00AB2349">
        <w:rPr>
          <w:rFonts w:ascii="Arial" w:hAnsi="Arial" w:cs="Arial"/>
        </w:rPr>
        <w:t>theories</w:t>
      </w:r>
      <w:r w:rsidRPr="00712C74" w:rsidR="00725C74">
        <w:rPr>
          <w:rFonts w:ascii="Arial" w:hAnsi="Arial" w:cs="Arial"/>
        </w:rPr>
        <w:t xml:space="preserve"> </w:t>
      </w:r>
      <w:r w:rsidRPr="00712C74" w:rsidR="00AB2349">
        <w:rPr>
          <w:rFonts w:ascii="Arial" w:hAnsi="Arial" w:cs="Arial"/>
        </w:rPr>
        <w:t>explaining terrorist action</w:t>
      </w:r>
      <w:r w:rsidRPr="00712C74" w:rsidR="008C4DD8">
        <w:rPr>
          <w:rFonts w:ascii="Arial" w:hAnsi="Arial" w:cs="Arial"/>
        </w:rPr>
        <w:t>.</w:t>
      </w:r>
      <w:r w:rsidRPr="00712C74" w:rsidR="0036327F">
        <w:rPr>
          <w:rFonts w:ascii="Arial" w:hAnsi="Arial" w:cs="Arial"/>
        </w:rPr>
        <w:t xml:space="preserve"> </w:t>
      </w:r>
      <w:r w:rsidRPr="00712C74" w:rsidR="008C4DD8">
        <w:rPr>
          <w:rFonts w:ascii="Arial" w:hAnsi="Arial" w:cs="Arial"/>
        </w:rPr>
        <w:t>To</w:t>
      </w:r>
      <w:r w:rsidRPr="00712C74" w:rsidR="0036327F">
        <w:rPr>
          <w:rFonts w:ascii="Arial" w:hAnsi="Arial" w:cs="Arial"/>
        </w:rPr>
        <w:t>gether with</w:t>
      </w:r>
      <w:r w:rsidRPr="00712C74" w:rsidR="0016742B">
        <w:rPr>
          <w:rFonts w:ascii="Arial" w:hAnsi="Arial" w:cs="Arial"/>
        </w:rPr>
        <w:t xml:space="preserve"> the methods, tactics </w:t>
      </w:r>
      <w:r w:rsidRPr="00712C74" w:rsidR="0036327F">
        <w:rPr>
          <w:rFonts w:ascii="Arial" w:hAnsi="Arial" w:cs="Arial"/>
        </w:rPr>
        <w:t xml:space="preserve">and </w:t>
      </w:r>
      <w:r w:rsidRPr="00712C74" w:rsidR="0016742B">
        <w:rPr>
          <w:rFonts w:ascii="Arial" w:hAnsi="Arial" w:cs="Arial"/>
        </w:rPr>
        <w:t xml:space="preserve">goals of </w:t>
      </w:r>
      <w:r w:rsidRPr="00712C74" w:rsidR="00E97F21">
        <w:rPr>
          <w:rFonts w:ascii="Arial" w:hAnsi="Arial" w:cs="Arial"/>
        </w:rPr>
        <w:t>terrorists and terrorist groups</w:t>
      </w:r>
      <w:r w:rsidRPr="00712C74" w:rsidR="001704CA">
        <w:rPr>
          <w:rFonts w:ascii="Arial" w:hAnsi="Arial" w:cs="Arial"/>
        </w:rPr>
        <w:t>, H</w:t>
      </w:r>
      <w:r w:rsidRPr="00712C74" w:rsidR="007954C3">
        <w:rPr>
          <w:rFonts w:ascii="Arial" w:hAnsi="Arial" w:cs="Arial"/>
        </w:rPr>
        <w:t>AMAS</w:t>
      </w:r>
      <w:r w:rsidRPr="00712C74" w:rsidR="00815FBB">
        <w:rPr>
          <w:rFonts w:ascii="Arial" w:hAnsi="Arial" w:cs="Arial"/>
        </w:rPr>
        <w:t xml:space="preserve"> in specific</w:t>
      </w:r>
      <w:r w:rsidRPr="00712C74" w:rsidR="001C2913">
        <w:rPr>
          <w:rFonts w:ascii="Arial" w:hAnsi="Arial" w:cs="Arial"/>
        </w:rPr>
        <w:t>.</w:t>
      </w:r>
    </w:p>
    <w:p w:rsidRPr="00712C74" w:rsidR="00712C74" w:rsidP="00712C74" w:rsidRDefault="00712C74" w14:paraId="1A2374D7" w14:textId="77777777">
      <w:pPr>
        <w:spacing w:line="18pt" w:lineRule="auto"/>
        <w:jc w:val="both"/>
        <w:rPr>
          <w:rFonts w:ascii="Arial" w:hAnsi="Arial" w:cs="Arial"/>
        </w:rPr>
      </w:pPr>
    </w:p>
    <w:p w:rsidRPr="00712C74" w:rsidR="00322763" w:rsidP="00712C74" w:rsidRDefault="00322763" w14:paraId="3AF3770C" w14:textId="77777777">
      <w:pPr>
        <w:spacing w:after="0pt" w:line="18pt" w:lineRule="auto"/>
        <w:jc w:val="both"/>
        <w:rPr>
          <w:rFonts w:ascii="Arial" w:hAnsi="Arial" w:cs="Arial"/>
          <w:b/>
          <w:bCs/>
          <w:u w:val="single"/>
        </w:rPr>
      </w:pPr>
    </w:p>
    <w:p w:rsidRPr="00712C74" w:rsidR="0035651E" w:rsidP="00712C74" w:rsidRDefault="002100B3" w14:paraId="4C5E3C0C" w14:textId="2A708D8F">
      <w:pPr>
        <w:spacing w:after="0pt" w:line="18pt" w:lineRule="auto"/>
        <w:jc w:val="both"/>
        <w:rPr>
          <w:rFonts w:ascii="Arial" w:hAnsi="Arial" w:cs="Arial"/>
          <w:b/>
          <w:bCs/>
          <w:sz w:val="24"/>
          <w:szCs w:val="24"/>
          <w:u w:val="single"/>
        </w:rPr>
      </w:pPr>
      <w:r w:rsidRPr="00712C74">
        <w:rPr>
          <w:rFonts w:ascii="Arial" w:hAnsi="Arial" w:cs="Arial"/>
          <w:b/>
          <w:bCs/>
          <w:sz w:val="24"/>
          <w:szCs w:val="24"/>
          <w:u w:val="single"/>
        </w:rPr>
        <w:t>Main Body</w:t>
      </w:r>
    </w:p>
    <w:p w:rsidRPr="00712C74" w:rsidR="007C15E5" w:rsidP="00712C74" w:rsidRDefault="007C15E5" w14:paraId="0A7D323A" w14:textId="77777777">
      <w:pPr>
        <w:spacing w:line="18pt" w:lineRule="auto"/>
        <w:jc w:val="both"/>
        <w:rPr>
          <w:rFonts w:ascii="Arial" w:hAnsi="Arial" w:cs="Arial"/>
          <w:color w:val="FF0000"/>
        </w:rPr>
      </w:pPr>
    </w:p>
    <w:p w:rsidRPr="00712C74" w:rsidR="00095A41" w:rsidP="00712C74" w:rsidRDefault="004E7828" w14:paraId="47CBBAF5" w14:textId="66228506">
      <w:pPr>
        <w:spacing w:line="18pt" w:lineRule="auto"/>
        <w:jc w:val="both"/>
        <w:rPr>
          <w:rFonts w:ascii="Arial" w:hAnsi="Arial" w:cs="Arial"/>
        </w:rPr>
      </w:pPr>
      <w:r w:rsidRPr="00712C74">
        <w:rPr>
          <w:rFonts w:ascii="Arial" w:hAnsi="Arial" w:cs="Arial"/>
        </w:rPr>
        <w:t xml:space="preserve">Research in </w:t>
      </w:r>
      <w:r w:rsidRPr="00712C74" w:rsidR="00182B30">
        <w:rPr>
          <w:rFonts w:ascii="Arial" w:hAnsi="Arial" w:cs="Arial"/>
        </w:rPr>
        <w:t xml:space="preserve">this area has shown that terrorism has a </w:t>
      </w:r>
      <w:r w:rsidRPr="00712C74" w:rsidR="004C7B68">
        <w:rPr>
          <w:rFonts w:ascii="Arial" w:hAnsi="Arial" w:cs="Arial"/>
        </w:rPr>
        <w:t>rich history</w:t>
      </w:r>
      <w:r w:rsidRPr="00712C74" w:rsidR="00362025">
        <w:rPr>
          <w:rFonts w:ascii="Arial" w:hAnsi="Arial" w:cs="Arial"/>
        </w:rPr>
        <w:t xml:space="preserve">. </w:t>
      </w:r>
      <w:r w:rsidRPr="00712C74" w:rsidR="00D52237">
        <w:rPr>
          <w:rFonts w:ascii="Arial" w:hAnsi="Arial" w:cs="Arial"/>
        </w:rPr>
        <w:t xml:space="preserve">It is </w:t>
      </w:r>
      <w:r w:rsidRPr="00712C74" w:rsidR="00DD3AAF">
        <w:rPr>
          <w:rFonts w:ascii="Arial" w:hAnsi="Arial" w:cs="Arial"/>
        </w:rPr>
        <w:t>suggest</w:t>
      </w:r>
      <w:r w:rsidRPr="00712C74" w:rsidR="00D52237">
        <w:rPr>
          <w:rFonts w:ascii="Arial" w:hAnsi="Arial" w:cs="Arial"/>
        </w:rPr>
        <w:t>ed</w:t>
      </w:r>
      <w:r w:rsidRPr="00712C74" w:rsidR="00DD3AAF">
        <w:rPr>
          <w:rFonts w:ascii="Arial" w:hAnsi="Arial" w:cs="Arial"/>
        </w:rPr>
        <w:t xml:space="preserve"> that </w:t>
      </w:r>
      <w:r w:rsidRPr="00712C74" w:rsidR="009F333B">
        <w:rPr>
          <w:rFonts w:ascii="Arial" w:hAnsi="Arial" w:cs="Arial"/>
        </w:rPr>
        <w:t>the</w:t>
      </w:r>
      <w:r w:rsidRPr="00712C74" w:rsidR="007F380F">
        <w:rPr>
          <w:rFonts w:ascii="Arial" w:hAnsi="Arial" w:cs="Arial"/>
        </w:rPr>
        <w:t xml:space="preserve"> word terrorism</w:t>
      </w:r>
      <w:r w:rsidRPr="00712C74" w:rsidR="00894737">
        <w:rPr>
          <w:rFonts w:ascii="Arial" w:hAnsi="Arial" w:cs="Arial"/>
        </w:rPr>
        <w:t xml:space="preserve"> was first used</w:t>
      </w:r>
      <w:r w:rsidRPr="00712C74" w:rsidR="007F380F">
        <w:rPr>
          <w:rFonts w:ascii="Arial" w:hAnsi="Arial" w:cs="Arial"/>
        </w:rPr>
        <w:t xml:space="preserve"> to </w:t>
      </w:r>
      <w:r w:rsidRPr="00712C74" w:rsidR="00182C4D">
        <w:rPr>
          <w:rFonts w:ascii="Arial" w:hAnsi="Arial" w:cs="Arial"/>
        </w:rPr>
        <w:t xml:space="preserve">portray </w:t>
      </w:r>
      <w:r w:rsidRPr="00712C74" w:rsidR="00BA328C">
        <w:rPr>
          <w:rFonts w:ascii="Arial" w:hAnsi="Arial" w:cs="Arial"/>
        </w:rPr>
        <w:t>the u</w:t>
      </w:r>
      <w:r w:rsidRPr="00712C74" w:rsidR="00E71297">
        <w:rPr>
          <w:rFonts w:ascii="Arial" w:hAnsi="Arial" w:cs="Arial"/>
        </w:rPr>
        <w:t>tilisation</w:t>
      </w:r>
      <w:r w:rsidRPr="00712C74" w:rsidR="00BA328C">
        <w:rPr>
          <w:rFonts w:ascii="Arial" w:hAnsi="Arial" w:cs="Arial"/>
        </w:rPr>
        <w:t xml:space="preserve"> of violence towards civilians </w:t>
      </w:r>
      <w:r w:rsidRPr="00712C74" w:rsidR="00AE01F3">
        <w:rPr>
          <w:rFonts w:ascii="Arial" w:hAnsi="Arial" w:cs="Arial"/>
        </w:rPr>
        <w:t>for pol</w:t>
      </w:r>
      <w:r w:rsidRPr="00712C74" w:rsidR="00F41AD4">
        <w:rPr>
          <w:rFonts w:ascii="Arial" w:hAnsi="Arial" w:cs="Arial"/>
        </w:rPr>
        <w:t>itical or religious gain</w:t>
      </w:r>
      <w:r w:rsidRPr="00712C74" w:rsidR="00C34B20">
        <w:rPr>
          <w:rFonts w:ascii="Arial" w:hAnsi="Arial" w:cs="Arial"/>
        </w:rPr>
        <w:t>, which</w:t>
      </w:r>
      <w:r w:rsidRPr="00712C74" w:rsidR="006D41A8">
        <w:rPr>
          <w:rFonts w:ascii="Arial" w:hAnsi="Arial" w:cs="Arial"/>
        </w:rPr>
        <w:t xml:space="preserve"> </w:t>
      </w:r>
      <w:r w:rsidRPr="00712C74" w:rsidR="00C252F7">
        <w:rPr>
          <w:rFonts w:ascii="Arial" w:hAnsi="Arial" w:cs="Arial"/>
        </w:rPr>
        <w:t xml:space="preserve">emerged </w:t>
      </w:r>
      <w:r w:rsidRPr="00712C74" w:rsidR="00317B38">
        <w:rPr>
          <w:rFonts w:ascii="Arial" w:hAnsi="Arial" w:cs="Arial"/>
        </w:rPr>
        <w:t xml:space="preserve">during the </w:t>
      </w:r>
      <w:r w:rsidRPr="00712C74" w:rsidR="00C252F7">
        <w:rPr>
          <w:rFonts w:ascii="Arial" w:hAnsi="Arial" w:cs="Arial"/>
        </w:rPr>
        <w:t>Fre</w:t>
      </w:r>
      <w:r w:rsidRPr="00712C74" w:rsidR="009B4D16">
        <w:rPr>
          <w:rFonts w:ascii="Arial" w:hAnsi="Arial" w:cs="Arial"/>
        </w:rPr>
        <w:t>nch Revolution</w:t>
      </w:r>
      <w:r w:rsidRPr="00712C74" w:rsidR="00317B38">
        <w:rPr>
          <w:rFonts w:ascii="Arial" w:hAnsi="Arial" w:cs="Arial"/>
        </w:rPr>
        <w:t xml:space="preserve"> </w:t>
      </w:r>
      <w:r w:rsidRPr="00712C74" w:rsidR="00562E93">
        <w:rPr>
          <w:rFonts w:ascii="Arial" w:hAnsi="Arial" w:cs="Arial"/>
        </w:rPr>
        <w:t xml:space="preserve">in </w:t>
      </w:r>
      <w:r w:rsidRPr="00712C74" w:rsidR="00317B38">
        <w:rPr>
          <w:rFonts w:ascii="Arial" w:hAnsi="Arial" w:cs="Arial"/>
        </w:rPr>
        <w:t>1795</w:t>
      </w:r>
      <w:r w:rsidRPr="00712C74" w:rsidR="00D52237">
        <w:rPr>
          <w:rFonts w:ascii="Arial" w:hAnsi="Arial" w:cs="Arial"/>
        </w:rPr>
        <w:t xml:space="preserve"> </w:t>
      </w:r>
      <w:sdt>
        <w:sdtPr>
          <w:rPr>
            <w:rFonts w:ascii="Arial" w:hAnsi="Arial" w:cs="Arial"/>
          </w:rPr>
          <w:id w:val="1797488282"/>
          <w:citation/>
        </w:sdtPr>
        <w:sdtEndPr/>
        <w:sdtContent>
          <w:r w:rsidRPr="00712C74" w:rsidR="00D52237">
            <w:rPr>
              <w:rFonts w:ascii="Arial" w:hAnsi="Arial" w:cs="Arial"/>
            </w:rPr>
            <w:fldChar w:fldCharType="begin"/>
          </w:r>
          <w:r w:rsidRPr="00712C74" w:rsidR="00D52237">
            <w:rPr>
              <w:rFonts w:ascii="Arial" w:hAnsi="Arial" w:cs="Arial"/>
            </w:rPr>
            <w:instrText xml:space="preserve"> CITATION Ver15 \l</w:instrText>
          </w:r>
          <w:r w:rsidRPr="00712C74" w:rsidR="00394C3D">
            <w:rPr>
              <w:rFonts w:ascii="Arial" w:hAnsi="Arial" w:cs="Arial"/>
            </w:rPr>
            <w:instrText xml:space="preserve"> en-GB </w:instrText>
          </w:r>
          <w:r w:rsidRPr="00712C74" w:rsidR="00D52237">
            <w:rPr>
              <w:rFonts w:ascii="Arial" w:hAnsi="Arial" w:cs="Arial"/>
            </w:rPr>
            <w:fldChar w:fldCharType="separate"/>
          </w:r>
          <w:r w:rsidRPr="00712C74" w:rsidR="00F32720">
            <w:rPr>
              <w:rFonts w:ascii="Arial" w:hAnsi="Arial" w:cs="Arial"/>
              <w:noProof/>
            </w:rPr>
            <w:t>(Erlenbusch, 2015)</w:t>
          </w:r>
          <w:r w:rsidRPr="00712C74" w:rsidR="00D52237">
            <w:rPr>
              <w:rFonts w:ascii="Arial" w:hAnsi="Arial" w:cs="Arial"/>
            </w:rPr>
            <w:fldChar w:fldCharType="end"/>
          </w:r>
        </w:sdtContent>
      </w:sdt>
      <w:r w:rsidRPr="00712C74" w:rsidR="00894737">
        <w:rPr>
          <w:rFonts w:ascii="Arial" w:hAnsi="Arial" w:cs="Arial"/>
        </w:rPr>
        <w:t xml:space="preserve"> </w:t>
      </w:r>
      <w:sdt>
        <w:sdtPr>
          <w:rPr>
            <w:rFonts w:ascii="Arial" w:hAnsi="Arial" w:cs="Arial"/>
          </w:rPr>
          <w:id w:val="216780140"/>
          <w:citation/>
        </w:sdtPr>
        <w:sdtEndPr/>
        <w:sdtContent>
          <w:r w:rsidRPr="00712C74" w:rsidR="003505CF">
            <w:rPr>
              <w:rFonts w:ascii="Arial" w:hAnsi="Arial" w:cs="Arial"/>
            </w:rPr>
            <w:fldChar w:fldCharType="begin"/>
          </w:r>
          <w:r w:rsidRPr="00712C74" w:rsidR="003505CF">
            <w:rPr>
              <w:rFonts w:ascii="Arial" w:hAnsi="Arial" w:cs="Arial"/>
            </w:rPr>
            <w:instrText xml:space="preserve"> CITATION Tri20 \l</w:instrText>
          </w:r>
          <w:r w:rsidRPr="00712C74" w:rsidR="00394C3D">
            <w:rPr>
              <w:rFonts w:ascii="Arial" w:hAnsi="Arial" w:cs="Arial"/>
            </w:rPr>
            <w:instrText xml:space="preserve"> en-GB </w:instrText>
          </w:r>
          <w:r w:rsidRPr="00712C74" w:rsidR="003505CF">
            <w:rPr>
              <w:rFonts w:ascii="Arial" w:hAnsi="Arial" w:cs="Arial"/>
            </w:rPr>
            <w:fldChar w:fldCharType="separate"/>
          </w:r>
          <w:r w:rsidRPr="00712C74" w:rsidR="00F32720">
            <w:rPr>
              <w:rFonts w:ascii="Arial" w:hAnsi="Arial" w:cs="Arial"/>
              <w:noProof/>
            </w:rPr>
            <w:t>(Burke, 2020)</w:t>
          </w:r>
          <w:r w:rsidRPr="00712C74" w:rsidR="003505CF">
            <w:rPr>
              <w:rFonts w:ascii="Arial" w:hAnsi="Arial" w:cs="Arial"/>
            </w:rPr>
            <w:fldChar w:fldCharType="end"/>
          </w:r>
        </w:sdtContent>
      </w:sdt>
      <w:r w:rsidRPr="00712C74" w:rsidR="003505CF">
        <w:rPr>
          <w:rFonts w:ascii="Arial" w:hAnsi="Arial" w:cs="Arial"/>
        </w:rPr>
        <w:t xml:space="preserve">. </w:t>
      </w:r>
      <w:r w:rsidR="00486FCC">
        <w:rPr>
          <w:rFonts w:ascii="Arial" w:hAnsi="Arial" w:cs="Arial"/>
        </w:rPr>
        <w:t xml:space="preserve">A </w:t>
      </w:r>
      <w:r w:rsidRPr="00712C74" w:rsidR="002B5132">
        <w:rPr>
          <w:rFonts w:ascii="Arial" w:hAnsi="Arial" w:cs="Arial"/>
        </w:rPr>
        <w:t>historical comparison i</w:t>
      </w:r>
      <w:r w:rsidRPr="00712C74" w:rsidR="00474B5B">
        <w:rPr>
          <w:rFonts w:ascii="Arial" w:hAnsi="Arial" w:cs="Arial"/>
        </w:rPr>
        <w:t>s</w:t>
      </w:r>
      <w:r w:rsidRPr="00712C74" w:rsidR="002B5132">
        <w:rPr>
          <w:rFonts w:ascii="Arial" w:hAnsi="Arial" w:cs="Arial"/>
        </w:rPr>
        <w:t xml:space="preserve"> the </w:t>
      </w:r>
      <w:r w:rsidRPr="00712C74" w:rsidR="005C128D">
        <w:rPr>
          <w:rFonts w:ascii="Arial" w:hAnsi="Arial" w:cs="Arial"/>
        </w:rPr>
        <w:t>Kharijites group</w:t>
      </w:r>
      <w:r w:rsidRPr="00712C74" w:rsidR="009A42B0">
        <w:rPr>
          <w:rFonts w:ascii="Arial" w:hAnsi="Arial" w:cs="Arial"/>
        </w:rPr>
        <w:t xml:space="preserve"> from the </w:t>
      </w:r>
      <w:r w:rsidRPr="00712C74" w:rsidR="007C144F">
        <w:rPr>
          <w:rFonts w:ascii="Arial" w:hAnsi="Arial" w:cs="Arial"/>
        </w:rPr>
        <w:t>seventh century</w:t>
      </w:r>
      <w:r w:rsidRPr="00712C74" w:rsidR="005C128D">
        <w:rPr>
          <w:rFonts w:ascii="Arial" w:hAnsi="Arial" w:cs="Arial"/>
        </w:rPr>
        <w:t xml:space="preserve">. </w:t>
      </w:r>
      <w:r w:rsidRPr="00712C74" w:rsidR="004D7F85">
        <w:rPr>
          <w:rFonts w:ascii="Arial" w:hAnsi="Arial" w:cs="Arial"/>
        </w:rPr>
        <w:t>What is known</w:t>
      </w:r>
      <w:r w:rsidRPr="00712C74" w:rsidR="0055425F">
        <w:rPr>
          <w:rFonts w:ascii="Arial" w:hAnsi="Arial" w:cs="Arial"/>
        </w:rPr>
        <w:t xml:space="preserve"> </w:t>
      </w:r>
      <w:r w:rsidRPr="00712C74" w:rsidR="008A1D79">
        <w:rPr>
          <w:rFonts w:ascii="Arial" w:hAnsi="Arial" w:cs="Arial"/>
        </w:rPr>
        <w:t>is</w:t>
      </w:r>
      <w:r w:rsidRPr="00712C74" w:rsidR="00785388">
        <w:rPr>
          <w:rFonts w:ascii="Arial" w:hAnsi="Arial" w:cs="Arial"/>
        </w:rPr>
        <w:t xml:space="preserve"> </w:t>
      </w:r>
      <w:r w:rsidRPr="00712C74" w:rsidR="004D7F85">
        <w:rPr>
          <w:rFonts w:ascii="Arial" w:hAnsi="Arial" w:cs="Arial"/>
        </w:rPr>
        <w:t xml:space="preserve">derived from historical </w:t>
      </w:r>
      <w:r w:rsidRPr="00712C74" w:rsidR="008A1D79">
        <w:rPr>
          <w:rFonts w:ascii="Arial" w:hAnsi="Arial" w:cs="Arial"/>
        </w:rPr>
        <w:t>data</w:t>
      </w:r>
      <w:r w:rsidRPr="00712C74" w:rsidR="001E7966">
        <w:rPr>
          <w:rFonts w:ascii="Arial" w:hAnsi="Arial" w:cs="Arial"/>
        </w:rPr>
        <w:t xml:space="preserve"> </w:t>
      </w:r>
      <w:r w:rsidRPr="00712C74" w:rsidR="009414EB">
        <w:rPr>
          <w:rFonts w:ascii="Arial" w:hAnsi="Arial" w:cs="Arial"/>
        </w:rPr>
        <w:t xml:space="preserve">which identifies the group as extremists </w:t>
      </w:r>
      <w:sdt>
        <w:sdtPr>
          <w:rPr>
            <w:rFonts w:ascii="Arial" w:hAnsi="Arial" w:cs="Arial"/>
          </w:rPr>
          <w:id w:val="-128864086"/>
          <w:citation/>
        </w:sdtPr>
        <w:sdtEndPr/>
        <w:sdtContent>
          <w:r w:rsidRPr="00712C74" w:rsidR="009414EB">
            <w:rPr>
              <w:rFonts w:ascii="Arial" w:hAnsi="Arial" w:cs="Arial"/>
            </w:rPr>
            <w:fldChar w:fldCharType="begin"/>
          </w:r>
          <w:r w:rsidRPr="00712C74" w:rsidR="009414EB">
            <w:rPr>
              <w:rFonts w:ascii="Arial" w:hAnsi="Arial" w:cs="Arial"/>
            </w:rPr>
            <w:instrText xml:space="preserve"> CITATION AlM19 \l</w:instrText>
          </w:r>
          <w:r w:rsidRPr="00712C74" w:rsidR="00003F7A">
            <w:rPr>
              <w:rFonts w:ascii="Arial" w:hAnsi="Arial" w:cs="Arial"/>
            </w:rPr>
            <w:instrText xml:space="preserve"> en-GB </w:instrText>
          </w:r>
          <w:r w:rsidRPr="00712C74" w:rsidR="009414EB">
            <w:rPr>
              <w:rFonts w:ascii="Arial" w:hAnsi="Arial" w:cs="Arial"/>
            </w:rPr>
            <w:fldChar w:fldCharType="separate"/>
          </w:r>
          <w:r w:rsidRPr="00712C74" w:rsidR="00F32720">
            <w:rPr>
              <w:rFonts w:ascii="Arial" w:hAnsi="Arial" w:cs="Arial"/>
              <w:noProof/>
            </w:rPr>
            <w:t>(Al Maawali, 2019)</w:t>
          </w:r>
          <w:r w:rsidRPr="00712C74" w:rsidR="009414EB">
            <w:rPr>
              <w:rFonts w:ascii="Arial" w:hAnsi="Arial" w:cs="Arial"/>
            </w:rPr>
            <w:fldChar w:fldCharType="end"/>
          </w:r>
        </w:sdtContent>
      </w:sdt>
      <w:r w:rsidRPr="00712C74" w:rsidR="003A5BBE">
        <w:rPr>
          <w:rFonts w:ascii="Arial" w:hAnsi="Arial" w:cs="Arial"/>
        </w:rPr>
        <w:t xml:space="preserve">. </w:t>
      </w:r>
      <w:r w:rsidRPr="00712C74" w:rsidR="00EF44D2">
        <w:rPr>
          <w:rFonts w:ascii="Arial" w:hAnsi="Arial" w:cs="Arial"/>
        </w:rPr>
        <w:t>The</w:t>
      </w:r>
      <w:r w:rsidRPr="00712C74" w:rsidR="0055425F">
        <w:rPr>
          <w:rFonts w:ascii="Arial" w:hAnsi="Arial" w:cs="Arial"/>
        </w:rPr>
        <w:t>y</w:t>
      </w:r>
      <w:r w:rsidRPr="00712C74" w:rsidR="00EF44D2">
        <w:rPr>
          <w:rFonts w:ascii="Arial" w:hAnsi="Arial" w:cs="Arial"/>
        </w:rPr>
        <w:t xml:space="preserve"> had an </w:t>
      </w:r>
      <w:r w:rsidRPr="00712C74" w:rsidR="00B07768">
        <w:rPr>
          <w:rFonts w:ascii="Arial" w:hAnsi="Arial" w:cs="Arial"/>
        </w:rPr>
        <w:t xml:space="preserve">unwavering </w:t>
      </w:r>
      <w:r w:rsidRPr="00712C74" w:rsidR="00B0243D">
        <w:rPr>
          <w:rFonts w:ascii="Arial" w:hAnsi="Arial" w:cs="Arial"/>
        </w:rPr>
        <w:t xml:space="preserve">belief </w:t>
      </w:r>
      <w:r w:rsidRPr="00712C74" w:rsidR="002D0629">
        <w:rPr>
          <w:rFonts w:ascii="Arial" w:hAnsi="Arial" w:cs="Arial"/>
        </w:rPr>
        <w:t>towards Jihad</w:t>
      </w:r>
      <w:r w:rsidR="000324C3">
        <w:rPr>
          <w:rFonts w:ascii="Arial" w:hAnsi="Arial" w:cs="Arial"/>
        </w:rPr>
        <w:t xml:space="preserve">, </w:t>
      </w:r>
      <w:r w:rsidRPr="00712C74" w:rsidR="002A2EFA">
        <w:rPr>
          <w:rFonts w:ascii="Arial" w:hAnsi="Arial" w:cs="Arial"/>
        </w:rPr>
        <w:t xml:space="preserve">this </w:t>
      </w:r>
      <w:r w:rsidRPr="00712C74" w:rsidR="00DB0763">
        <w:rPr>
          <w:rFonts w:ascii="Arial" w:hAnsi="Arial" w:cs="Arial"/>
        </w:rPr>
        <w:t>resulted in</w:t>
      </w:r>
      <w:r w:rsidRPr="00712C74" w:rsidR="002A2EFA">
        <w:rPr>
          <w:rFonts w:ascii="Arial" w:hAnsi="Arial" w:cs="Arial"/>
        </w:rPr>
        <w:t xml:space="preserve"> the origin of bloodshed and </w:t>
      </w:r>
      <w:r w:rsidRPr="00712C74" w:rsidR="00DB0763">
        <w:rPr>
          <w:rFonts w:ascii="Arial" w:hAnsi="Arial" w:cs="Arial"/>
        </w:rPr>
        <w:t xml:space="preserve">conflict. </w:t>
      </w:r>
      <w:r w:rsidRPr="00712C74" w:rsidR="00974067">
        <w:rPr>
          <w:rFonts w:ascii="Arial" w:hAnsi="Arial" w:cs="Arial"/>
        </w:rPr>
        <w:t>The</w:t>
      </w:r>
      <w:r w:rsidR="000324C3">
        <w:rPr>
          <w:rFonts w:ascii="Arial" w:hAnsi="Arial" w:cs="Arial"/>
        </w:rPr>
        <w:t xml:space="preserve">y </w:t>
      </w:r>
      <w:r w:rsidR="00CD75B5">
        <w:rPr>
          <w:rFonts w:ascii="Arial" w:hAnsi="Arial" w:cs="Arial"/>
        </w:rPr>
        <w:t>d</w:t>
      </w:r>
      <w:r w:rsidRPr="00712C74" w:rsidR="00974067">
        <w:rPr>
          <w:rFonts w:ascii="Arial" w:hAnsi="Arial" w:cs="Arial"/>
        </w:rPr>
        <w:t>isplaye</w:t>
      </w:r>
      <w:r w:rsidRPr="00712C74" w:rsidR="00D269E6">
        <w:rPr>
          <w:rFonts w:ascii="Arial" w:hAnsi="Arial" w:cs="Arial"/>
        </w:rPr>
        <w:t>d</w:t>
      </w:r>
      <w:r w:rsidRPr="00712C74" w:rsidR="00974067">
        <w:rPr>
          <w:rFonts w:ascii="Arial" w:hAnsi="Arial" w:cs="Arial"/>
        </w:rPr>
        <w:t xml:space="preserve"> </w:t>
      </w:r>
      <w:r w:rsidRPr="00712C74" w:rsidR="000E215E">
        <w:rPr>
          <w:rFonts w:ascii="Arial" w:hAnsi="Arial" w:cs="Arial"/>
        </w:rPr>
        <w:t>excessive use of violence</w:t>
      </w:r>
      <w:r w:rsidRPr="00712C74" w:rsidR="00F771DE">
        <w:rPr>
          <w:rFonts w:ascii="Arial" w:hAnsi="Arial" w:cs="Arial"/>
        </w:rPr>
        <w:t xml:space="preserve"> towards </w:t>
      </w:r>
      <w:r w:rsidRPr="00712C74" w:rsidR="00CB2E47">
        <w:rPr>
          <w:rFonts w:ascii="Arial" w:hAnsi="Arial" w:cs="Arial"/>
        </w:rPr>
        <w:t>Muslims</w:t>
      </w:r>
      <w:r w:rsidRPr="00712C74" w:rsidR="00F771DE">
        <w:rPr>
          <w:rFonts w:ascii="Arial" w:hAnsi="Arial" w:cs="Arial"/>
        </w:rPr>
        <w:t xml:space="preserve"> who were not </w:t>
      </w:r>
      <w:r w:rsidRPr="00712C74" w:rsidR="00CB2E47">
        <w:rPr>
          <w:rFonts w:ascii="Arial" w:hAnsi="Arial" w:cs="Arial"/>
        </w:rPr>
        <w:t>Kharijite</w:t>
      </w:r>
      <w:r w:rsidRPr="00712C74" w:rsidR="009C5AFA">
        <w:rPr>
          <w:rFonts w:ascii="Arial" w:hAnsi="Arial" w:cs="Arial"/>
        </w:rPr>
        <w:t xml:space="preserve"> Muslims</w:t>
      </w:r>
      <w:r w:rsidR="003D10D6">
        <w:rPr>
          <w:rFonts w:ascii="Arial" w:hAnsi="Arial" w:cs="Arial"/>
        </w:rPr>
        <w:t xml:space="preserve"> </w:t>
      </w:r>
      <w:sdt>
        <w:sdtPr>
          <w:rPr>
            <w:rFonts w:ascii="Arial" w:hAnsi="Arial" w:cs="Arial"/>
          </w:rPr>
          <w:id w:val="1401562972"/>
          <w:citation/>
        </w:sdtPr>
        <w:sdtEndPr/>
        <w:sdtContent>
          <w:r w:rsidRPr="00712C74" w:rsidR="00887983">
            <w:rPr>
              <w:rFonts w:ascii="Arial" w:hAnsi="Arial" w:cs="Arial"/>
            </w:rPr>
            <w:fldChar w:fldCharType="begin"/>
          </w:r>
          <w:r w:rsidRPr="00712C74" w:rsidR="00887983">
            <w:rPr>
              <w:rFonts w:ascii="Arial" w:hAnsi="Arial" w:cs="Arial"/>
            </w:rPr>
            <w:instrText>CITATION Hag16 \l</w:instrText>
          </w:r>
          <w:r w:rsidRPr="00712C74" w:rsidR="00003F7A">
            <w:rPr>
              <w:rFonts w:ascii="Arial" w:hAnsi="Arial" w:cs="Arial"/>
            </w:rPr>
            <w:instrText xml:space="preserve"> en-GB </w:instrText>
          </w:r>
          <w:r w:rsidRPr="00712C74" w:rsidR="00887983">
            <w:rPr>
              <w:rFonts w:ascii="Arial" w:hAnsi="Arial" w:cs="Arial"/>
            </w:rPr>
            <w:fldChar w:fldCharType="separate"/>
          </w:r>
          <w:r w:rsidRPr="00712C74" w:rsidR="00F32720">
            <w:rPr>
              <w:rFonts w:ascii="Arial" w:hAnsi="Arial" w:cs="Arial"/>
              <w:noProof/>
            </w:rPr>
            <w:t>(Hagemann, 2016)</w:t>
          </w:r>
          <w:r w:rsidRPr="00712C74" w:rsidR="00887983">
            <w:rPr>
              <w:rFonts w:ascii="Arial" w:hAnsi="Arial" w:cs="Arial"/>
            </w:rPr>
            <w:fldChar w:fldCharType="end"/>
          </w:r>
        </w:sdtContent>
      </w:sdt>
      <w:r w:rsidRPr="00712C74" w:rsidR="00AE1B82">
        <w:rPr>
          <w:rFonts w:ascii="Arial" w:hAnsi="Arial" w:cs="Arial"/>
        </w:rPr>
        <w:t>.</w:t>
      </w:r>
      <w:r w:rsidRPr="00712C74" w:rsidR="00BB76BF">
        <w:rPr>
          <w:rFonts w:ascii="Arial" w:hAnsi="Arial" w:cs="Arial"/>
        </w:rPr>
        <w:t xml:space="preserve"> </w:t>
      </w:r>
      <w:r w:rsidRPr="00712C74" w:rsidR="0092051E">
        <w:rPr>
          <w:rFonts w:ascii="Arial" w:hAnsi="Arial" w:cs="Arial"/>
          <w:noProof/>
        </w:rPr>
        <w:t>Afsaruddin (2021)</w:t>
      </w:r>
      <w:r w:rsidRPr="00712C74" w:rsidR="00CC0C3B">
        <w:rPr>
          <w:rFonts w:ascii="Arial" w:hAnsi="Arial" w:cs="Arial"/>
        </w:rPr>
        <w:t xml:space="preserve"> </w:t>
      </w:r>
      <w:r w:rsidRPr="00712C74" w:rsidR="0062206D">
        <w:rPr>
          <w:rFonts w:ascii="Arial" w:hAnsi="Arial" w:cs="Arial"/>
        </w:rPr>
        <w:t xml:space="preserve">mentions that </w:t>
      </w:r>
      <w:r w:rsidRPr="00712C74" w:rsidR="009C27EF">
        <w:rPr>
          <w:rFonts w:ascii="Arial" w:hAnsi="Arial" w:cs="Arial"/>
        </w:rPr>
        <w:t xml:space="preserve">the Islamic State of Iraq and Syria (ISIS) and the </w:t>
      </w:r>
      <w:r w:rsidRPr="00712C74" w:rsidR="005C126F">
        <w:rPr>
          <w:rFonts w:ascii="Arial" w:hAnsi="Arial" w:cs="Arial"/>
        </w:rPr>
        <w:t xml:space="preserve">Kharijites </w:t>
      </w:r>
      <w:r w:rsidRPr="00712C74" w:rsidR="007E16C6">
        <w:rPr>
          <w:rFonts w:ascii="Arial" w:hAnsi="Arial" w:cs="Arial"/>
        </w:rPr>
        <w:t xml:space="preserve">can be closely compared </w:t>
      </w:r>
      <w:r w:rsidRPr="00712C74" w:rsidR="00CA486E">
        <w:rPr>
          <w:rFonts w:ascii="Arial" w:hAnsi="Arial" w:cs="Arial"/>
        </w:rPr>
        <w:t>by</w:t>
      </w:r>
      <w:r w:rsidRPr="00712C74" w:rsidR="007E16C6">
        <w:rPr>
          <w:rFonts w:ascii="Arial" w:hAnsi="Arial" w:cs="Arial"/>
        </w:rPr>
        <w:t xml:space="preserve"> </w:t>
      </w:r>
      <w:r w:rsidRPr="00712C74" w:rsidR="004E295B">
        <w:rPr>
          <w:rFonts w:ascii="Arial" w:hAnsi="Arial" w:cs="Arial"/>
        </w:rPr>
        <w:t>the v</w:t>
      </w:r>
      <w:r w:rsidRPr="00712C74" w:rsidR="007E16C6">
        <w:rPr>
          <w:rFonts w:ascii="Arial" w:hAnsi="Arial" w:cs="Arial"/>
        </w:rPr>
        <w:t>iolence</w:t>
      </w:r>
      <w:r w:rsidRPr="00712C74" w:rsidR="004E295B">
        <w:rPr>
          <w:rFonts w:ascii="Arial" w:hAnsi="Arial" w:cs="Arial"/>
        </w:rPr>
        <w:t xml:space="preserve"> used</w:t>
      </w:r>
      <w:r w:rsidRPr="00712C74" w:rsidR="007E16C6">
        <w:rPr>
          <w:rFonts w:ascii="Arial" w:hAnsi="Arial" w:cs="Arial"/>
        </w:rPr>
        <w:t xml:space="preserve"> towards civilians</w:t>
      </w:r>
      <w:r w:rsidRPr="00712C74" w:rsidR="002612A8">
        <w:rPr>
          <w:rFonts w:ascii="Arial" w:hAnsi="Arial" w:cs="Arial"/>
        </w:rPr>
        <w:t xml:space="preserve"> who opposed their ideology of not believing</w:t>
      </w:r>
      <w:r w:rsidRPr="00712C74" w:rsidR="00F86739">
        <w:rPr>
          <w:rFonts w:ascii="Arial" w:hAnsi="Arial" w:cs="Arial"/>
        </w:rPr>
        <w:t xml:space="preserve"> in Jihad</w:t>
      </w:r>
      <w:r w:rsidRPr="00712C74" w:rsidR="00833286">
        <w:rPr>
          <w:rFonts w:ascii="Arial" w:hAnsi="Arial" w:cs="Arial"/>
        </w:rPr>
        <w:t xml:space="preserve"> </w:t>
      </w:r>
      <w:r w:rsidRPr="00712C74" w:rsidR="00B24315">
        <w:rPr>
          <w:rFonts w:ascii="Arial" w:hAnsi="Arial" w:cs="Arial"/>
        </w:rPr>
        <w:t>an</w:t>
      </w:r>
      <w:r w:rsidRPr="00712C74" w:rsidR="007B2265">
        <w:rPr>
          <w:rFonts w:ascii="Arial" w:hAnsi="Arial" w:cs="Arial"/>
        </w:rPr>
        <w:t xml:space="preserve">d </w:t>
      </w:r>
      <w:r w:rsidRPr="00712C74" w:rsidR="00C92757">
        <w:rPr>
          <w:rFonts w:ascii="Arial" w:hAnsi="Arial" w:cs="Arial"/>
        </w:rPr>
        <w:t xml:space="preserve">divine law </w:t>
      </w:r>
      <w:sdt>
        <w:sdtPr>
          <w:rPr>
            <w:rFonts w:ascii="Arial" w:hAnsi="Arial" w:cs="Arial"/>
          </w:rPr>
          <w:id w:val="1633828097"/>
          <w:citation/>
        </w:sdtPr>
        <w:sdtEndPr/>
        <w:sdtContent>
          <w:r w:rsidRPr="00712C74" w:rsidR="00925CDD">
            <w:rPr>
              <w:rFonts w:ascii="Arial" w:hAnsi="Arial" w:cs="Arial"/>
            </w:rPr>
            <w:fldChar w:fldCharType="begin"/>
          </w:r>
          <w:r w:rsidRPr="00712C74" w:rsidR="00925CDD">
            <w:rPr>
              <w:rFonts w:ascii="Arial" w:hAnsi="Arial" w:cs="Arial"/>
            </w:rPr>
            <w:instrText xml:space="preserve"> CITATION Car17 \l</w:instrText>
          </w:r>
          <w:r w:rsidRPr="00712C74" w:rsidR="00003F7A">
            <w:rPr>
              <w:rFonts w:ascii="Arial" w:hAnsi="Arial" w:cs="Arial"/>
            </w:rPr>
            <w:instrText xml:space="preserve"> en-GB </w:instrText>
          </w:r>
          <w:r w:rsidRPr="00712C74" w:rsidR="00925CDD">
            <w:rPr>
              <w:rFonts w:ascii="Arial" w:hAnsi="Arial" w:cs="Arial"/>
            </w:rPr>
            <w:fldChar w:fldCharType="separate"/>
          </w:r>
          <w:r w:rsidRPr="00712C74" w:rsidR="00F32720">
            <w:rPr>
              <w:rFonts w:ascii="Arial" w:hAnsi="Arial" w:cs="Arial"/>
              <w:noProof/>
            </w:rPr>
            <w:t>(Baugh, 2017)</w:t>
          </w:r>
          <w:r w:rsidRPr="00712C74" w:rsidR="00925CDD">
            <w:rPr>
              <w:rFonts w:ascii="Arial" w:hAnsi="Arial" w:cs="Arial"/>
            </w:rPr>
            <w:fldChar w:fldCharType="end"/>
          </w:r>
        </w:sdtContent>
      </w:sdt>
      <w:r w:rsidRPr="00712C74" w:rsidR="001B46B9">
        <w:rPr>
          <w:rFonts w:ascii="Arial" w:hAnsi="Arial" w:cs="Arial"/>
        </w:rPr>
        <w:t xml:space="preserve">. </w:t>
      </w:r>
    </w:p>
    <w:p w:rsidRPr="00712C74" w:rsidR="006607BB" w:rsidP="00712C74" w:rsidRDefault="000B108D" w14:paraId="751E9218" w14:textId="6C613A6F">
      <w:pPr>
        <w:spacing w:line="18pt" w:lineRule="auto"/>
        <w:jc w:val="both"/>
        <w:rPr>
          <w:rFonts w:ascii="Arial" w:hAnsi="Arial" w:cs="Arial"/>
          <w:noProof/>
          <w:color w:val="E97132" w:themeColor="accent2"/>
        </w:rPr>
      </w:pPr>
      <w:r w:rsidRPr="00712C74">
        <w:rPr>
          <w:rFonts w:ascii="Arial" w:hAnsi="Arial" w:cs="Arial"/>
          <w:noProof/>
          <w:color w:val="000000" w:themeColor="text1"/>
        </w:rPr>
        <w:t xml:space="preserve">Crenshaw (2000) </w:t>
      </w:r>
      <w:r w:rsidR="009B0A9E">
        <w:rPr>
          <w:rFonts w:ascii="Arial" w:hAnsi="Arial" w:cs="Arial"/>
          <w:noProof/>
          <w:color w:val="000000" w:themeColor="text1"/>
        </w:rPr>
        <w:t>states</w:t>
      </w:r>
      <w:r w:rsidRPr="00712C74" w:rsidR="00BC7D13">
        <w:rPr>
          <w:rFonts w:ascii="Arial" w:hAnsi="Arial" w:cs="Arial"/>
          <w:noProof/>
          <w:color w:val="000000" w:themeColor="text1"/>
        </w:rPr>
        <w:t xml:space="preserve"> “old” terrorists </w:t>
      </w:r>
      <w:r w:rsidRPr="00712C74" w:rsidR="00B86DC8">
        <w:rPr>
          <w:rFonts w:ascii="Arial" w:hAnsi="Arial" w:cs="Arial"/>
          <w:noProof/>
          <w:color w:val="000000" w:themeColor="text1"/>
        </w:rPr>
        <w:t xml:space="preserve">seek </w:t>
      </w:r>
      <w:r w:rsidRPr="00712C74" w:rsidR="006A32D3">
        <w:rPr>
          <w:rFonts w:ascii="Arial" w:hAnsi="Arial" w:cs="Arial"/>
          <w:noProof/>
          <w:color w:val="000000" w:themeColor="text1"/>
        </w:rPr>
        <w:t xml:space="preserve">temporary political strength </w:t>
      </w:r>
      <w:r w:rsidRPr="00712C74" w:rsidR="000656EB">
        <w:rPr>
          <w:rFonts w:ascii="Arial" w:hAnsi="Arial" w:cs="Arial"/>
          <w:noProof/>
          <w:color w:val="000000" w:themeColor="text1"/>
        </w:rPr>
        <w:t>by uprising</w:t>
      </w:r>
      <w:r w:rsidRPr="00712C74" w:rsidR="00590069">
        <w:rPr>
          <w:rFonts w:ascii="Arial" w:hAnsi="Arial" w:cs="Arial"/>
          <w:noProof/>
          <w:color w:val="000000" w:themeColor="text1"/>
        </w:rPr>
        <w:t xml:space="preserve">, rebelling and </w:t>
      </w:r>
      <w:r w:rsidRPr="00712C74" w:rsidR="006A0A60">
        <w:rPr>
          <w:rFonts w:ascii="Arial" w:hAnsi="Arial" w:cs="Arial"/>
          <w:noProof/>
          <w:color w:val="000000" w:themeColor="text1"/>
        </w:rPr>
        <w:t>li</w:t>
      </w:r>
      <w:r w:rsidRPr="00712C74" w:rsidR="003A64B9">
        <w:rPr>
          <w:rFonts w:ascii="Arial" w:hAnsi="Arial" w:cs="Arial"/>
          <w:noProof/>
          <w:color w:val="000000" w:themeColor="text1"/>
        </w:rPr>
        <w:t>b</w:t>
      </w:r>
      <w:r w:rsidRPr="00712C74" w:rsidR="006A0A60">
        <w:rPr>
          <w:rFonts w:ascii="Arial" w:hAnsi="Arial" w:cs="Arial"/>
          <w:noProof/>
          <w:color w:val="000000" w:themeColor="text1"/>
        </w:rPr>
        <w:t>eration</w:t>
      </w:r>
      <w:r w:rsidRPr="00712C74" w:rsidR="00AE3A65">
        <w:rPr>
          <w:rFonts w:ascii="Arial" w:hAnsi="Arial" w:cs="Arial"/>
          <w:noProof/>
          <w:color w:val="000000" w:themeColor="text1"/>
        </w:rPr>
        <w:t xml:space="preserve"> </w:t>
      </w:r>
      <w:r w:rsidRPr="00712C74" w:rsidR="00912AFC">
        <w:rPr>
          <w:rFonts w:ascii="Arial" w:hAnsi="Arial" w:cs="Arial"/>
          <w:noProof/>
          <w:color w:val="000000" w:themeColor="text1"/>
        </w:rPr>
        <w:t xml:space="preserve">such </w:t>
      </w:r>
      <w:r w:rsidRPr="00712C74" w:rsidR="006A0A60">
        <w:rPr>
          <w:rFonts w:ascii="Arial" w:hAnsi="Arial" w:cs="Arial"/>
          <w:noProof/>
          <w:color w:val="000000" w:themeColor="text1"/>
        </w:rPr>
        <w:t xml:space="preserve">as the </w:t>
      </w:r>
      <w:r w:rsidRPr="00712C74" w:rsidR="00664720">
        <w:rPr>
          <w:rFonts w:ascii="Arial" w:hAnsi="Arial" w:cs="Arial"/>
          <w:noProof/>
          <w:color w:val="000000" w:themeColor="text1"/>
        </w:rPr>
        <w:t xml:space="preserve">Irish Republican Army </w:t>
      </w:r>
      <w:r w:rsidRPr="00712C74" w:rsidR="00666BD3">
        <w:rPr>
          <w:rFonts w:ascii="Arial" w:hAnsi="Arial" w:cs="Arial"/>
          <w:noProof/>
          <w:color w:val="000000" w:themeColor="text1"/>
        </w:rPr>
        <w:t>(IRA)</w:t>
      </w:r>
      <w:r w:rsidRPr="00712C74" w:rsidR="000C6DF3">
        <w:rPr>
          <w:rFonts w:ascii="Arial" w:hAnsi="Arial" w:cs="Arial"/>
          <w:noProof/>
          <w:color w:val="000000" w:themeColor="text1"/>
        </w:rPr>
        <w:t xml:space="preserve"> who had a polit</w:t>
      </w:r>
      <w:r w:rsidRPr="00712C74" w:rsidR="00916ADE">
        <w:rPr>
          <w:rFonts w:ascii="Arial" w:hAnsi="Arial" w:cs="Arial"/>
          <w:noProof/>
          <w:color w:val="000000" w:themeColor="text1"/>
        </w:rPr>
        <w:t>i</w:t>
      </w:r>
      <w:r w:rsidRPr="00712C74" w:rsidR="00CF4C6F">
        <w:rPr>
          <w:rFonts w:ascii="Arial" w:hAnsi="Arial" w:cs="Arial"/>
          <w:noProof/>
          <w:color w:val="000000" w:themeColor="text1"/>
        </w:rPr>
        <w:t xml:space="preserve">cal ideology </w:t>
      </w:r>
      <w:r w:rsidRPr="00712C74" w:rsidR="003B4ED0">
        <w:rPr>
          <w:rFonts w:ascii="Arial" w:hAnsi="Arial" w:cs="Arial"/>
          <w:noProof/>
          <w:color w:val="000000" w:themeColor="text1"/>
        </w:rPr>
        <w:t>and</w:t>
      </w:r>
      <w:r w:rsidRPr="00712C74" w:rsidR="00B24B46">
        <w:rPr>
          <w:rFonts w:ascii="Arial" w:hAnsi="Arial" w:cs="Arial"/>
          <w:noProof/>
          <w:color w:val="000000" w:themeColor="text1"/>
        </w:rPr>
        <w:t xml:space="preserve"> goal</w:t>
      </w:r>
      <w:r w:rsidRPr="00712C74" w:rsidR="00E1715D">
        <w:rPr>
          <w:rFonts w:ascii="Arial" w:hAnsi="Arial" w:cs="Arial"/>
          <w:noProof/>
          <w:color w:val="000000" w:themeColor="text1"/>
        </w:rPr>
        <w:t xml:space="preserve"> consisting of </w:t>
      </w:r>
      <w:r w:rsidRPr="00712C74" w:rsidR="00CF4C6F">
        <w:rPr>
          <w:rFonts w:ascii="Arial" w:hAnsi="Arial" w:cs="Arial"/>
          <w:noProof/>
          <w:color w:val="000000" w:themeColor="text1"/>
        </w:rPr>
        <w:t xml:space="preserve">independence from </w:t>
      </w:r>
      <w:r w:rsidRPr="00712C74" w:rsidR="007E0B8B">
        <w:rPr>
          <w:rFonts w:ascii="Arial" w:hAnsi="Arial" w:cs="Arial"/>
          <w:noProof/>
          <w:color w:val="000000" w:themeColor="text1"/>
        </w:rPr>
        <w:t>Britain</w:t>
      </w:r>
      <w:r w:rsidRPr="00712C74" w:rsidR="00F72ED2">
        <w:rPr>
          <w:rFonts w:ascii="Arial" w:hAnsi="Arial" w:cs="Arial"/>
          <w:noProof/>
          <w:color w:val="000000" w:themeColor="text1"/>
        </w:rPr>
        <w:t>. T</w:t>
      </w:r>
      <w:r w:rsidRPr="00712C74" w:rsidR="00AE3A65">
        <w:rPr>
          <w:rFonts w:ascii="Arial" w:hAnsi="Arial" w:cs="Arial"/>
          <w:noProof/>
          <w:color w:val="000000" w:themeColor="text1"/>
        </w:rPr>
        <w:t>hey used</w:t>
      </w:r>
      <w:r w:rsidR="00D23D97">
        <w:rPr>
          <w:rFonts w:ascii="Arial" w:hAnsi="Arial" w:cs="Arial"/>
          <w:noProof/>
          <w:color w:val="000000" w:themeColor="text1"/>
        </w:rPr>
        <w:t xml:space="preserve"> </w:t>
      </w:r>
      <w:r w:rsidRPr="00712C74" w:rsidR="00AE3A65">
        <w:rPr>
          <w:rFonts w:ascii="Arial" w:hAnsi="Arial" w:cs="Arial"/>
          <w:noProof/>
          <w:color w:val="000000" w:themeColor="text1"/>
        </w:rPr>
        <w:t>explosives such as pipe bombs</w:t>
      </w:r>
      <w:r w:rsidRPr="00712C74" w:rsidR="00F72ED2">
        <w:rPr>
          <w:rFonts w:ascii="Arial" w:hAnsi="Arial" w:cs="Arial"/>
          <w:noProof/>
          <w:color w:val="000000" w:themeColor="text1"/>
        </w:rPr>
        <w:t>, imp</w:t>
      </w:r>
      <w:r w:rsidRPr="00712C74" w:rsidR="00930E68">
        <w:rPr>
          <w:rFonts w:ascii="Arial" w:hAnsi="Arial" w:cs="Arial"/>
          <w:noProof/>
          <w:color w:val="000000" w:themeColor="text1"/>
        </w:rPr>
        <w:t>ro</w:t>
      </w:r>
      <w:r w:rsidRPr="00712C74" w:rsidR="00F72ED2">
        <w:rPr>
          <w:rFonts w:ascii="Arial" w:hAnsi="Arial" w:cs="Arial"/>
          <w:noProof/>
          <w:color w:val="000000" w:themeColor="text1"/>
        </w:rPr>
        <w:t xml:space="preserve">vised explosive devices (IEDs) and vehicle-borne </w:t>
      </w:r>
      <w:r w:rsidRPr="00712C74" w:rsidR="00C20A89">
        <w:rPr>
          <w:rFonts w:ascii="Arial" w:hAnsi="Arial" w:cs="Arial"/>
          <w:noProof/>
          <w:color w:val="000000" w:themeColor="text1"/>
        </w:rPr>
        <w:t>IEDs</w:t>
      </w:r>
      <w:r w:rsidRPr="00712C74" w:rsidR="00F72ED2">
        <w:rPr>
          <w:rFonts w:ascii="Arial" w:hAnsi="Arial" w:cs="Arial"/>
          <w:noProof/>
          <w:color w:val="000000" w:themeColor="text1"/>
        </w:rPr>
        <w:t xml:space="preserve"> (VBIEDs)</w:t>
      </w:r>
      <w:r w:rsidR="00CF2B35">
        <w:rPr>
          <w:rFonts w:ascii="Arial" w:hAnsi="Arial" w:cs="Arial"/>
          <w:noProof/>
          <w:color w:val="000000" w:themeColor="text1"/>
        </w:rPr>
        <w:t>.</w:t>
      </w:r>
      <w:r w:rsidRPr="00712C74" w:rsidR="00E1715D">
        <w:rPr>
          <w:rFonts w:ascii="Arial" w:hAnsi="Arial" w:cs="Arial"/>
          <w:noProof/>
          <w:color w:val="000000" w:themeColor="text1"/>
        </w:rPr>
        <w:t xml:space="preserve"> </w:t>
      </w:r>
      <w:r w:rsidR="00CB54C4">
        <w:rPr>
          <w:rFonts w:ascii="Arial" w:hAnsi="Arial" w:cs="Arial"/>
          <w:noProof/>
          <w:color w:val="000000" w:themeColor="text1"/>
        </w:rPr>
        <w:t>Before</w:t>
      </w:r>
      <w:r w:rsidRPr="00712C74" w:rsidR="00C15502">
        <w:rPr>
          <w:rFonts w:ascii="Arial" w:hAnsi="Arial" w:cs="Arial"/>
          <w:noProof/>
          <w:color w:val="000000" w:themeColor="text1"/>
        </w:rPr>
        <w:t xml:space="preserve"> </w:t>
      </w:r>
      <w:r w:rsidRPr="00712C74" w:rsidR="00CF4C6F">
        <w:rPr>
          <w:rFonts w:ascii="Arial" w:hAnsi="Arial" w:cs="Arial"/>
          <w:noProof/>
          <w:color w:val="000000" w:themeColor="text1"/>
        </w:rPr>
        <w:t xml:space="preserve">attacks they </w:t>
      </w:r>
      <w:r w:rsidRPr="00712C74" w:rsidR="00831D50">
        <w:rPr>
          <w:rFonts w:ascii="Arial" w:hAnsi="Arial" w:cs="Arial"/>
          <w:noProof/>
          <w:color w:val="000000" w:themeColor="text1"/>
        </w:rPr>
        <w:t>gave coded warnings</w:t>
      </w:r>
      <w:r w:rsidRPr="00712C74" w:rsidR="00F16954">
        <w:rPr>
          <w:rFonts w:ascii="Arial" w:hAnsi="Arial" w:cs="Arial"/>
          <w:noProof/>
          <w:color w:val="000000" w:themeColor="text1"/>
        </w:rPr>
        <w:t>, which is a very un</w:t>
      </w:r>
      <w:r w:rsidRPr="00712C74" w:rsidR="0021182F">
        <w:rPr>
          <w:rFonts w:ascii="Arial" w:hAnsi="Arial" w:cs="Arial"/>
          <w:noProof/>
          <w:color w:val="000000" w:themeColor="text1"/>
        </w:rPr>
        <w:t>usua</w:t>
      </w:r>
      <w:r w:rsidRPr="00712C74" w:rsidR="00F16954">
        <w:rPr>
          <w:rFonts w:ascii="Arial" w:hAnsi="Arial" w:cs="Arial"/>
          <w:noProof/>
          <w:color w:val="000000" w:themeColor="text1"/>
        </w:rPr>
        <w:t>l tactic</w:t>
      </w:r>
      <w:r w:rsidRPr="00712C74" w:rsidR="000A14A9">
        <w:rPr>
          <w:rFonts w:ascii="Arial" w:hAnsi="Arial" w:cs="Arial"/>
          <w:noProof/>
          <w:color w:val="000000" w:themeColor="text1"/>
        </w:rPr>
        <w:t xml:space="preserve"> </w:t>
      </w:r>
      <w:sdt>
        <w:sdtPr>
          <w:rPr>
            <w:rFonts w:ascii="Arial" w:hAnsi="Arial" w:cs="Arial"/>
            <w:noProof/>
            <w:color w:val="000000" w:themeColor="text1"/>
          </w:rPr>
          <w:id w:val="1552817088"/>
          <w:citation/>
        </w:sdtPr>
        <w:sdtEndPr/>
        <w:sdtContent>
          <w:r w:rsidRPr="00712C74" w:rsidR="000A14A9">
            <w:rPr>
              <w:rFonts w:ascii="Arial" w:hAnsi="Arial" w:cs="Arial"/>
              <w:noProof/>
              <w:color w:val="000000" w:themeColor="text1"/>
            </w:rPr>
            <w:fldChar w:fldCharType="begin"/>
          </w:r>
          <w:r w:rsidRPr="00712C74" w:rsidR="000A14A9">
            <w:rPr>
              <w:rFonts w:ascii="Arial" w:hAnsi="Arial" w:cs="Arial"/>
              <w:noProof/>
              <w:color w:val="000000" w:themeColor="text1"/>
            </w:rPr>
            <w:instrText xml:space="preserve"> CITATION Col24 \l</w:instrText>
          </w:r>
          <w:r w:rsidRPr="00712C74">
            <w:rPr>
              <w:rFonts w:ascii="Arial" w:hAnsi="Arial" w:cs="Arial"/>
              <w:noProof/>
              <w:color w:val="000000" w:themeColor="text1"/>
            </w:rPr>
            <w:instrText xml:space="preserve"> en-GB </w:instrText>
          </w:r>
          <w:r w:rsidRPr="00712C74" w:rsidR="000A14A9">
            <w:rPr>
              <w:rFonts w:ascii="Arial" w:hAnsi="Arial" w:cs="Arial"/>
              <w:noProof/>
              <w:color w:val="000000" w:themeColor="text1"/>
            </w:rPr>
            <w:fldChar w:fldCharType="separate"/>
          </w:r>
          <w:r w:rsidRPr="00712C74" w:rsidR="000A14A9">
            <w:rPr>
              <w:rFonts w:ascii="Arial" w:hAnsi="Arial" w:cs="Arial"/>
              <w:noProof/>
              <w:color w:val="000000" w:themeColor="text1"/>
            </w:rPr>
            <w:t>(Colbourne, 2024)</w:t>
          </w:r>
          <w:r w:rsidRPr="00712C74" w:rsidR="000A14A9">
            <w:rPr>
              <w:rFonts w:ascii="Arial" w:hAnsi="Arial" w:cs="Arial"/>
              <w:noProof/>
              <w:color w:val="000000" w:themeColor="text1"/>
            </w:rPr>
            <w:fldChar w:fldCharType="end"/>
          </w:r>
        </w:sdtContent>
      </w:sdt>
      <w:r w:rsidRPr="00712C74" w:rsidR="00023079">
        <w:rPr>
          <w:rFonts w:ascii="Arial" w:hAnsi="Arial" w:cs="Arial"/>
          <w:noProof/>
          <w:color w:val="000000" w:themeColor="text1"/>
        </w:rPr>
        <w:t>.</w:t>
      </w:r>
      <w:r w:rsidRPr="00712C74" w:rsidR="00666BD3">
        <w:rPr>
          <w:rFonts w:ascii="Arial" w:hAnsi="Arial" w:cs="Arial"/>
          <w:noProof/>
          <w:color w:val="000000" w:themeColor="text1"/>
        </w:rPr>
        <w:t xml:space="preserve"> </w:t>
      </w:r>
      <w:r w:rsidR="00B92378">
        <w:rPr>
          <w:rFonts w:ascii="Arial" w:hAnsi="Arial" w:cs="Arial"/>
          <w:noProof/>
          <w:color w:val="000000" w:themeColor="text1"/>
        </w:rPr>
        <w:t xml:space="preserve">In </w:t>
      </w:r>
      <w:r w:rsidRPr="00712C74" w:rsidR="00155221">
        <w:rPr>
          <w:rFonts w:ascii="Arial" w:hAnsi="Arial" w:cs="Arial"/>
          <w:noProof/>
          <w:color w:val="000000" w:themeColor="text1"/>
        </w:rPr>
        <w:t>Manchester shopping centre</w:t>
      </w:r>
      <w:r w:rsidR="0026680F">
        <w:rPr>
          <w:rFonts w:ascii="Arial" w:hAnsi="Arial" w:cs="Arial"/>
          <w:noProof/>
          <w:color w:val="000000" w:themeColor="text1"/>
        </w:rPr>
        <w:t xml:space="preserve"> 1996</w:t>
      </w:r>
      <w:r w:rsidRPr="00712C74" w:rsidR="007328A1">
        <w:rPr>
          <w:rFonts w:ascii="Arial" w:hAnsi="Arial" w:cs="Arial"/>
          <w:noProof/>
          <w:color w:val="000000" w:themeColor="text1"/>
        </w:rPr>
        <w:t>,</w:t>
      </w:r>
      <w:r w:rsidRPr="00712C74" w:rsidR="00666BD3">
        <w:rPr>
          <w:rFonts w:ascii="Arial" w:hAnsi="Arial" w:cs="Arial"/>
          <w:noProof/>
          <w:color w:val="000000" w:themeColor="text1"/>
        </w:rPr>
        <w:t xml:space="preserve"> the IRA</w:t>
      </w:r>
      <w:r w:rsidRPr="00712C74" w:rsidR="00C551E9">
        <w:rPr>
          <w:rFonts w:ascii="Arial" w:hAnsi="Arial" w:cs="Arial"/>
          <w:noProof/>
          <w:color w:val="000000" w:themeColor="text1"/>
        </w:rPr>
        <w:t xml:space="preserve"> gave a </w:t>
      </w:r>
      <w:r w:rsidRPr="00712C74" w:rsidR="00C20A89">
        <w:rPr>
          <w:rFonts w:ascii="Arial" w:hAnsi="Arial" w:cs="Arial"/>
          <w:noProof/>
          <w:color w:val="000000" w:themeColor="text1"/>
        </w:rPr>
        <w:t>75 minute</w:t>
      </w:r>
      <w:r w:rsidRPr="00712C74" w:rsidR="00CF4C6F">
        <w:rPr>
          <w:rFonts w:ascii="Arial" w:hAnsi="Arial" w:cs="Arial"/>
          <w:noProof/>
          <w:color w:val="000000" w:themeColor="text1"/>
        </w:rPr>
        <w:t xml:space="preserve"> </w:t>
      </w:r>
      <w:r w:rsidRPr="00712C74" w:rsidR="00C551E9">
        <w:rPr>
          <w:rFonts w:ascii="Arial" w:hAnsi="Arial" w:cs="Arial"/>
          <w:noProof/>
          <w:color w:val="000000" w:themeColor="text1"/>
        </w:rPr>
        <w:t>warning before de</w:t>
      </w:r>
      <w:r w:rsidRPr="00712C74" w:rsidR="00236807">
        <w:rPr>
          <w:rFonts w:ascii="Arial" w:hAnsi="Arial" w:cs="Arial"/>
          <w:noProof/>
          <w:color w:val="000000" w:themeColor="text1"/>
        </w:rPr>
        <w:t>tonating</w:t>
      </w:r>
      <w:r w:rsidRPr="00712C74" w:rsidR="00C551E9">
        <w:rPr>
          <w:rFonts w:ascii="Arial" w:hAnsi="Arial" w:cs="Arial"/>
          <w:noProof/>
          <w:color w:val="000000" w:themeColor="text1"/>
        </w:rPr>
        <w:t xml:space="preserve"> the </w:t>
      </w:r>
      <w:r w:rsidRPr="00712C74" w:rsidR="00FA3AE8">
        <w:rPr>
          <w:rFonts w:ascii="Arial" w:hAnsi="Arial" w:cs="Arial"/>
          <w:noProof/>
          <w:color w:val="000000" w:themeColor="text1"/>
        </w:rPr>
        <w:t>largest</w:t>
      </w:r>
      <w:r w:rsidRPr="00712C74" w:rsidR="00C551E9">
        <w:rPr>
          <w:rFonts w:ascii="Arial" w:hAnsi="Arial" w:cs="Arial"/>
          <w:noProof/>
          <w:color w:val="000000" w:themeColor="text1"/>
        </w:rPr>
        <w:t xml:space="preserve"> land bom</w:t>
      </w:r>
      <w:r w:rsidR="00B92378">
        <w:rPr>
          <w:rFonts w:ascii="Arial" w:hAnsi="Arial" w:cs="Arial"/>
          <w:noProof/>
          <w:color w:val="000000" w:themeColor="text1"/>
        </w:rPr>
        <w:t>b</w:t>
      </w:r>
      <w:r w:rsidRPr="00712C74" w:rsidR="00CD18F5">
        <w:rPr>
          <w:rFonts w:ascii="Arial" w:hAnsi="Arial" w:cs="Arial"/>
          <w:noProof/>
          <w:color w:val="000000" w:themeColor="text1"/>
        </w:rPr>
        <w:t xml:space="preserve"> </w:t>
      </w:r>
      <w:r w:rsidRPr="00712C74" w:rsidR="00853AA3">
        <w:rPr>
          <w:rFonts w:ascii="Arial" w:hAnsi="Arial" w:cs="Arial"/>
          <w:noProof/>
          <w:color w:val="000000" w:themeColor="text1"/>
        </w:rPr>
        <w:t>since World War 2</w:t>
      </w:r>
      <w:r w:rsidRPr="00712C74" w:rsidR="00FA3AE8">
        <w:rPr>
          <w:rFonts w:ascii="Arial" w:hAnsi="Arial" w:cs="Arial"/>
          <w:noProof/>
          <w:color w:val="000000" w:themeColor="text1"/>
        </w:rPr>
        <w:t xml:space="preserve"> </w:t>
      </w:r>
      <w:r w:rsidR="00B92378">
        <w:rPr>
          <w:rFonts w:ascii="Arial" w:hAnsi="Arial" w:cs="Arial"/>
          <w:noProof/>
          <w:color w:val="000000" w:themeColor="text1"/>
        </w:rPr>
        <w:t>causing</w:t>
      </w:r>
      <w:r w:rsidRPr="00712C74" w:rsidR="00FA3AE8">
        <w:rPr>
          <w:rFonts w:ascii="Arial" w:hAnsi="Arial" w:cs="Arial"/>
          <w:noProof/>
          <w:color w:val="000000" w:themeColor="text1"/>
        </w:rPr>
        <w:t xml:space="preserve"> mass casualties</w:t>
      </w:r>
      <w:r w:rsidR="00EB59F1">
        <w:rPr>
          <w:rFonts w:ascii="Arial" w:hAnsi="Arial" w:cs="Arial"/>
          <w:noProof/>
          <w:color w:val="000000" w:themeColor="text1"/>
        </w:rPr>
        <w:t xml:space="preserve"> and </w:t>
      </w:r>
      <w:r w:rsidRPr="00712C74" w:rsidR="00FA3AE8">
        <w:rPr>
          <w:rFonts w:ascii="Arial" w:hAnsi="Arial" w:cs="Arial"/>
          <w:noProof/>
          <w:color w:val="000000" w:themeColor="text1"/>
        </w:rPr>
        <w:t xml:space="preserve">no </w:t>
      </w:r>
      <w:r w:rsidRPr="00712C74" w:rsidR="00DE401D">
        <w:rPr>
          <w:rFonts w:ascii="Arial" w:hAnsi="Arial" w:cs="Arial"/>
          <w:noProof/>
          <w:color w:val="000000" w:themeColor="text1"/>
        </w:rPr>
        <w:t>death</w:t>
      </w:r>
      <w:r w:rsidRPr="00712C74" w:rsidR="0099798A">
        <w:rPr>
          <w:rFonts w:ascii="Arial" w:hAnsi="Arial" w:cs="Arial"/>
          <w:noProof/>
          <w:color w:val="000000" w:themeColor="text1"/>
        </w:rPr>
        <w:t>s</w:t>
      </w:r>
      <w:r w:rsidR="007C1792">
        <w:rPr>
          <w:rFonts w:ascii="Arial" w:hAnsi="Arial" w:cs="Arial"/>
          <w:noProof/>
          <w:color w:val="000000" w:themeColor="text1"/>
        </w:rPr>
        <w:t xml:space="preserve"> </w:t>
      </w:r>
      <w:r w:rsidRPr="00712C74" w:rsidR="00DE401D">
        <w:rPr>
          <w:rFonts w:ascii="Arial" w:hAnsi="Arial" w:cs="Arial"/>
          <w:noProof/>
          <w:color w:val="000000" w:themeColor="text1"/>
        </w:rPr>
        <w:t xml:space="preserve">recorded </w:t>
      </w:r>
      <w:sdt>
        <w:sdtPr>
          <w:rPr>
            <w:rFonts w:ascii="Arial" w:hAnsi="Arial" w:cs="Arial"/>
            <w:noProof/>
            <w:color w:val="000000" w:themeColor="text1"/>
          </w:rPr>
          <w:id w:val="2109771345"/>
          <w:citation/>
        </w:sdtPr>
        <w:sdtEndPr/>
        <w:sdtContent>
          <w:r w:rsidRPr="00712C74" w:rsidR="00DE401D">
            <w:rPr>
              <w:rFonts w:ascii="Arial" w:hAnsi="Arial" w:cs="Arial"/>
              <w:noProof/>
              <w:color w:val="000000" w:themeColor="text1"/>
            </w:rPr>
            <w:fldChar w:fldCharType="begin"/>
          </w:r>
          <w:r w:rsidRPr="00712C74" w:rsidR="00DE401D">
            <w:rPr>
              <w:rFonts w:ascii="Arial" w:hAnsi="Arial" w:cs="Arial"/>
              <w:noProof/>
              <w:color w:val="000000" w:themeColor="text1"/>
            </w:rPr>
            <w:instrText xml:space="preserve"> CITATION Kit01 \l</w:instrText>
          </w:r>
          <w:r w:rsidRPr="00712C74">
            <w:rPr>
              <w:rFonts w:ascii="Arial" w:hAnsi="Arial" w:cs="Arial"/>
              <w:noProof/>
              <w:color w:val="000000" w:themeColor="text1"/>
            </w:rPr>
            <w:instrText xml:space="preserve"> en-GB </w:instrText>
          </w:r>
          <w:r w:rsidRPr="00712C74" w:rsidR="00DE401D">
            <w:rPr>
              <w:rFonts w:ascii="Arial" w:hAnsi="Arial" w:cs="Arial"/>
              <w:noProof/>
              <w:color w:val="000000" w:themeColor="text1"/>
            </w:rPr>
            <w:fldChar w:fldCharType="separate"/>
          </w:r>
          <w:r w:rsidRPr="00712C74" w:rsidR="00DE401D">
            <w:rPr>
              <w:rFonts w:ascii="Arial" w:hAnsi="Arial" w:cs="Arial"/>
              <w:noProof/>
              <w:color w:val="000000" w:themeColor="text1"/>
            </w:rPr>
            <w:t>(Kitchen, 2001)</w:t>
          </w:r>
          <w:r w:rsidRPr="00712C74" w:rsidR="00DE401D">
            <w:rPr>
              <w:rFonts w:ascii="Arial" w:hAnsi="Arial" w:cs="Arial"/>
              <w:noProof/>
              <w:color w:val="000000" w:themeColor="text1"/>
            </w:rPr>
            <w:fldChar w:fldCharType="end"/>
          </w:r>
        </w:sdtContent>
      </w:sdt>
      <w:r w:rsidRPr="00712C74" w:rsidR="0080061D">
        <w:rPr>
          <w:rFonts w:ascii="Arial" w:hAnsi="Arial" w:cs="Arial"/>
          <w:noProof/>
          <w:color w:val="000000" w:themeColor="text1"/>
        </w:rPr>
        <w:t xml:space="preserve"> </w:t>
      </w:r>
      <w:sdt>
        <w:sdtPr>
          <w:rPr>
            <w:rFonts w:ascii="Arial" w:hAnsi="Arial" w:cs="Arial"/>
            <w:noProof/>
            <w:color w:val="000000" w:themeColor="text1"/>
          </w:rPr>
          <w:id w:val="1079243640"/>
          <w:citation/>
        </w:sdtPr>
        <w:sdtEndPr/>
        <w:sdtContent>
          <w:r w:rsidRPr="00712C74" w:rsidR="00F44D82">
            <w:rPr>
              <w:rFonts w:ascii="Arial" w:hAnsi="Arial" w:cs="Arial"/>
              <w:noProof/>
              <w:color w:val="000000" w:themeColor="text1"/>
            </w:rPr>
            <w:fldChar w:fldCharType="begin"/>
          </w:r>
          <w:r w:rsidRPr="00712C74" w:rsidR="00F44D82">
            <w:rPr>
              <w:rFonts w:ascii="Arial" w:hAnsi="Arial" w:cs="Arial"/>
              <w:noProof/>
              <w:color w:val="000000" w:themeColor="text1"/>
            </w:rPr>
            <w:instrText xml:space="preserve"> CITATION Cor96 \l</w:instrText>
          </w:r>
          <w:r w:rsidRPr="00712C74">
            <w:rPr>
              <w:rFonts w:ascii="Arial" w:hAnsi="Arial" w:cs="Arial"/>
              <w:noProof/>
              <w:color w:val="000000" w:themeColor="text1"/>
            </w:rPr>
            <w:instrText xml:space="preserve"> en-GB </w:instrText>
          </w:r>
          <w:r w:rsidRPr="00712C74" w:rsidR="00F44D82">
            <w:rPr>
              <w:rFonts w:ascii="Arial" w:hAnsi="Arial" w:cs="Arial"/>
              <w:noProof/>
              <w:color w:val="000000" w:themeColor="text1"/>
            </w:rPr>
            <w:fldChar w:fldCharType="separate"/>
          </w:r>
          <w:r w:rsidRPr="00712C74" w:rsidR="00F44D82">
            <w:rPr>
              <w:rFonts w:ascii="Arial" w:hAnsi="Arial" w:cs="Arial"/>
              <w:noProof/>
              <w:color w:val="000000" w:themeColor="text1"/>
            </w:rPr>
            <w:t>(Corkill, 1996)</w:t>
          </w:r>
          <w:r w:rsidRPr="00712C74" w:rsidR="00F44D82">
            <w:rPr>
              <w:rFonts w:ascii="Arial" w:hAnsi="Arial" w:cs="Arial"/>
              <w:noProof/>
              <w:color w:val="000000" w:themeColor="text1"/>
            </w:rPr>
            <w:fldChar w:fldCharType="end"/>
          </w:r>
        </w:sdtContent>
      </w:sdt>
      <w:r w:rsidRPr="00712C74" w:rsidR="00DE401D">
        <w:rPr>
          <w:rFonts w:ascii="Arial" w:hAnsi="Arial" w:cs="Arial"/>
          <w:noProof/>
          <w:color w:val="000000" w:themeColor="text1"/>
        </w:rPr>
        <w:t xml:space="preserve">. </w:t>
      </w:r>
      <w:r w:rsidRPr="00712C74" w:rsidR="007C5375">
        <w:rPr>
          <w:rFonts w:ascii="Arial" w:hAnsi="Arial" w:cs="Arial"/>
          <w:noProof/>
          <w:color w:val="000000" w:themeColor="text1"/>
        </w:rPr>
        <w:t xml:space="preserve"> </w:t>
      </w:r>
      <w:r w:rsidRPr="00712C74" w:rsidR="008B2C51">
        <w:rPr>
          <w:rFonts w:ascii="Arial" w:hAnsi="Arial" w:cs="Arial"/>
          <w:noProof/>
          <w:color w:val="000000" w:themeColor="text1"/>
        </w:rPr>
        <w:t>Wheras</w:t>
      </w:r>
      <w:r w:rsidRPr="00712C74" w:rsidR="007C5375">
        <w:rPr>
          <w:rFonts w:ascii="Arial" w:hAnsi="Arial" w:cs="Arial"/>
          <w:noProof/>
          <w:color w:val="000000" w:themeColor="text1"/>
        </w:rPr>
        <w:t xml:space="preserve">, “new” terrorists </w:t>
      </w:r>
      <w:r w:rsidRPr="00712C74" w:rsidR="00EC47DE">
        <w:rPr>
          <w:rFonts w:ascii="Arial" w:hAnsi="Arial" w:cs="Arial"/>
          <w:noProof/>
          <w:color w:val="000000" w:themeColor="text1"/>
        </w:rPr>
        <w:t>such as HAMAS</w:t>
      </w:r>
      <w:r w:rsidRPr="00712C74" w:rsidR="000862C7">
        <w:rPr>
          <w:rFonts w:ascii="Arial" w:hAnsi="Arial" w:cs="Arial"/>
          <w:noProof/>
          <w:color w:val="000000" w:themeColor="text1"/>
        </w:rPr>
        <w:t xml:space="preserve"> use the element of surprise as</w:t>
      </w:r>
      <w:r w:rsidRPr="00712C74" w:rsidR="00EE1133">
        <w:rPr>
          <w:rFonts w:ascii="Arial" w:hAnsi="Arial" w:cs="Arial"/>
          <w:noProof/>
          <w:color w:val="000000" w:themeColor="text1"/>
        </w:rPr>
        <w:t xml:space="preserve"> a tactic when </w:t>
      </w:r>
      <w:r w:rsidRPr="00712C74" w:rsidR="00075FC8">
        <w:rPr>
          <w:rFonts w:ascii="Arial" w:hAnsi="Arial" w:cs="Arial"/>
          <w:noProof/>
          <w:color w:val="000000" w:themeColor="text1"/>
        </w:rPr>
        <w:t>carrying out attacks</w:t>
      </w:r>
      <w:r w:rsidRPr="00712C74" w:rsidR="00B769CB">
        <w:rPr>
          <w:rFonts w:ascii="Arial" w:hAnsi="Arial" w:cs="Arial"/>
          <w:noProof/>
          <w:color w:val="000000" w:themeColor="text1"/>
        </w:rPr>
        <w:t xml:space="preserve"> </w:t>
      </w:r>
      <w:sdt>
        <w:sdtPr>
          <w:rPr>
            <w:rFonts w:ascii="Arial" w:hAnsi="Arial" w:cs="Arial"/>
            <w:noProof/>
            <w:color w:val="000000" w:themeColor="text1"/>
          </w:rPr>
          <w:id w:val="-807857764"/>
          <w:citation/>
        </w:sdtPr>
        <w:sdtEndPr/>
        <w:sdtContent>
          <w:r w:rsidRPr="00712C74" w:rsidR="00B769CB">
            <w:rPr>
              <w:rFonts w:ascii="Arial" w:hAnsi="Arial" w:cs="Arial"/>
              <w:noProof/>
              <w:color w:val="000000" w:themeColor="text1"/>
            </w:rPr>
            <w:fldChar w:fldCharType="begin"/>
          </w:r>
          <w:r w:rsidRPr="00712C74" w:rsidR="0017770A">
            <w:rPr>
              <w:rFonts w:ascii="Arial" w:hAnsi="Arial" w:cs="Arial"/>
              <w:noProof/>
              <w:color w:val="000000" w:themeColor="text1"/>
            </w:rPr>
            <w:instrText>CITATION Bru04 \l</w:instrText>
          </w:r>
          <w:r w:rsidRPr="00712C74">
            <w:rPr>
              <w:rFonts w:ascii="Arial" w:hAnsi="Arial" w:cs="Arial"/>
              <w:noProof/>
              <w:color w:val="000000" w:themeColor="text1"/>
            </w:rPr>
            <w:instrText xml:space="preserve"> en-GB </w:instrText>
          </w:r>
          <w:r w:rsidRPr="00712C74" w:rsidR="00B769CB">
            <w:rPr>
              <w:rFonts w:ascii="Arial" w:hAnsi="Arial" w:cs="Arial"/>
              <w:noProof/>
              <w:color w:val="000000" w:themeColor="text1"/>
            </w:rPr>
            <w:fldChar w:fldCharType="separate"/>
          </w:r>
          <w:r w:rsidRPr="00712C74" w:rsidR="0017770A">
            <w:rPr>
              <w:rFonts w:ascii="Arial" w:hAnsi="Arial" w:cs="Arial"/>
              <w:noProof/>
              <w:color w:val="000000" w:themeColor="text1"/>
            </w:rPr>
            <w:t>(Hoffman, 2004)</w:t>
          </w:r>
          <w:r w:rsidRPr="00712C74" w:rsidR="00B769CB">
            <w:rPr>
              <w:rFonts w:ascii="Arial" w:hAnsi="Arial" w:cs="Arial"/>
              <w:noProof/>
              <w:color w:val="000000" w:themeColor="text1"/>
            </w:rPr>
            <w:fldChar w:fldCharType="end"/>
          </w:r>
        </w:sdtContent>
      </w:sdt>
      <w:r w:rsidRPr="00712C74" w:rsidR="00CC23DF">
        <w:rPr>
          <w:rFonts w:ascii="Arial" w:hAnsi="Arial" w:cs="Arial"/>
          <w:noProof/>
          <w:color w:val="000000" w:themeColor="text1"/>
        </w:rPr>
        <w:t xml:space="preserve">. They are </w:t>
      </w:r>
      <w:r w:rsidRPr="00712C74" w:rsidR="007267C6">
        <w:rPr>
          <w:rFonts w:ascii="Arial" w:hAnsi="Arial" w:cs="Arial"/>
          <w:noProof/>
          <w:color w:val="000000" w:themeColor="text1"/>
        </w:rPr>
        <w:t>willing to use</w:t>
      </w:r>
      <w:r w:rsidRPr="00712C74" w:rsidR="009B03E6">
        <w:rPr>
          <w:rFonts w:ascii="Arial" w:hAnsi="Arial" w:cs="Arial"/>
          <w:noProof/>
          <w:color w:val="000000" w:themeColor="text1"/>
        </w:rPr>
        <w:t xml:space="preserve"> </w:t>
      </w:r>
      <w:r w:rsidRPr="00712C74" w:rsidR="00F13B0B">
        <w:rPr>
          <w:rFonts w:ascii="Arial" w:hAnsi="Arial" w:cs="Arial"/>
          <w:noProof/>
          <w:color w:val="000000" w:themeColor="text1"/>
        </w:rPr>
        <w:t>suicide</w:t>
      </w:r>
      <w:r w:rsidRPr="00712C74" w:rsidR="009B03E6">
        <w:rPr>
          <w:rFonts w:ascii="Arial" w:hAnsi="Arial" w:cs="Arial"/>
          <w:noProof/>
          <w:color w:val="000000" w:themeColor="text1"/>
        </w:rPr>
        <w:t xml:space="preserve"> </w:t>
      </w:r>
      <w:r w:rsidRPr="00712C74" w:rsidR="00F13B0B">
        <w:rPr>
          <w:rFonts w:ascii="Arial" w:hAnsi="Arial" w:cs="Arial"/>
          <w:noProof/>
          <w:color w:val="000000" w:themeColor="text1"/>
        </w:rPr>
        <w:t>vests</w:t>
      </w:r>
      <w:r w:rsidRPr="00712C74" w:rsidR="00FC220A">
        <w:rPr>
          <w:rFonts w:ascii="Arial" w:hAnsi="Arial" w:cs="Arial"/>
          <w:noProof/>
          <w:color w:val="000000" w:themeColor="text1"/>
        </w:rPr>
        <w:t xml:space="preserve"> and</w:t>
      </w:r>
      <w:r w:rsidRPr="00712C74" w:rsidR="009B49F6">
        <w:rPr>
          <w:rFonts w:ascii="Arial" w:hAnsi="Arial" w:cs="Arial"/>
          <w:noProof/>
          <w:color w:val="000000" w:themeColor="text1"/>
        </w:rPr>
        <w:t xml:space="preserve"> </w:t>
      </w:r>
      <w:r w:rsidRPr="00712C74" w:rsidR="009B03E6">
        <w:rPr>
          <w:rFonts w:ascii="Arial" w:hAnsi="Arial" w:cs="Arial"/>
          <w:noProof/>
          <w:color w:val="000000" w:themeColor="text1"/>
        </w:rPr>
        <w:t>lethal m</w:t>
      </w:r>
      <w:r w:rsidRPr="00712C74" w:rsidR="00286478">
        <w:rPr>
          <w:rFonts w:ascii="Arial" w:hAnsi="Arial" w:cs="Arial"/>
          <w:noProof/>
          <w:color w:val="000000" w:themeColor="text1"/>
        </w:rPr>
        <w:t>e</w:t>
      </w:r>
      <w:r w:rsidRPr="00712C74" w:rsidR="009B03E6">
        <w:rPr>
          <w:rFonts w:ascii="Arial" w:hAnsi="Arial" w:cs="Arial"/>
          <w:noProof/>
          <w:color w:val="000000" w:themeColor="text1"/>
        </w:rPr>
        <w:t xml:space="preserve">thods such </w:t>
      </w:r>
      <w:r w:rsidRPr="00712C74" w:rsidR="00041AD1">
        <w:rPr>
          <w:rFonts w:ascii="Arial" w:hAnsi="Arial" w:cs="Arial"/>
          <w:noProof/>
          <w:color w:val="000000" w:themeColor="text1"/>
        </w:rPr>
        <w:t xml:space="preserve">as </w:t>
      </w:r>
      <w:r w:rsidRPr="00712C74" w:rsidR="00C4203A">
        <w:rPr>
          <w:rFonts w:ascii="Arial" w:hAnsi="Arial" w:cs="Arial"/>
          <w:noProof/>
          <w:color w:val="000000" w:themeColor="text1"/>
        </w:rPr>
        <w:t xml:space="preserve">weapons of mass destruction </w:t>
      </w:r>
      <w:r w:rsidRPr="00712C74" w:rsidR="00CA1D9D">
        <w:rPr>
          <w:rFonts w:ascii="Arial" w:hAnsi="Arial" w:cs="Arial"/>
          <w:noProof/>
          <w:color w:val="000000" w:themeColor="text1"/>
        </w:rPr>
        <w:t xml:space="preserve">for example </w:t>
      </w:r>
      <w:r w:rsidRPr="00712C74" w:rsidR="00584D00">
        <w:rPr>
          <w:rFonts w:ascii="Arial" w:hAnsi="Arial" w:cs="Arial"/>
          <w:noProof/>
          <w:color w:val="000000" w:themeColor="text1"/>
        </w:rPr>
        <w:t>radiological device</w:t>
      </w:r>
      <w:r w:rsidRPr="00712C74" w:rsidR="00CC250D">
        <w:rPr>
          <w:rFonts w:ascii="Arial" w:hAnsi="Arial" w:cs="Arial"/>
          <w:noProof/>
          <w:color w:val="000000" w:themeColor="text1"/>
        </w:rPr>
        <w:t>s</w:t>
      </w:r>
      <w:r w:rsidRPr="00712C74" w:rsidR="009B03E6">
        <w:rPr>
          <w:rFonts w:ascii="Arial" w:hAnsi="Arial" w:cs="Arial"/>
          <w:noProof/>
          <w:color w:val="000000" w:themeColor="text1"/>
        </w:rPr>
        <w:t>,</w:t>
      </w:r>
      <w:r w:rsidRPr="00712C74" w:rsidR="00A83FFB">
        <w:rPr>
          <w:rFonts w:ascii="Arial" w:hAnsi="Arial" w:cs="Arial"/>
          <w:noProof/>
          <w:color w:val="000000" w:themeColor="text1"/>
        </w:rPr>
        <w:t xml:space="preserve"> </w:t>
      </w:r>
      <w:r w:rsidRPr="00712C74" w:rsidR="00A232BE">
        <w:rPr>
          <w:rFonts w:ascii="Arial" w:hAnsi="Arial" w:cs="Arial"/>
          <w:noProof/>
          <w:color w:val="000000" w:themeColor="text1"/>
        </w:rPr>
        <w:t xml:space="preserve">chemical and </w:t>
      </w:r>
      <w:r w:rsidRPr="00712C74" w:rsidR="00731EF4">
        <w:rPr>
          <w:rFonts w:ascii="Arial" w:hAnsi="Arial" w:cs="Arial"/>
          <w:noProof/>
          <w:color w:val="000000" w:themeColor="text1"/>
        </w:rPr>
        <w:t xml:space="preserve">biological </w:t>
      </w:r>
      <w:r w:rsidRPr="00712C74" w:rsidR="00EF529D">
        <w:rPr>
          <w:rFonts w:ascii="Arial" w:hAnsi="Arial" w:cs="Arial"/>
          <w:noProof/>
          <w:color w:val="000000" w:themeColor="text1"/>
        </w:rPr>
        <w:t>weapons</w:t>
      </w:r>
      <w:r w:rsidRPr="00712C74" w:rsidR="0037106C">
        <w:rPr>
          <w:rFonts w:ascii="Arial" w:hAnsi="Arial" w:cs="Arial"/>
          <w:noProof/>
          <w:color w:val="000000" w:themeColor="text1"/>
        </w:rPr>
        <w:t xml:space="preserve"> </w:t>
      </w:r>
      <w:r w:rsidRPr="00712C74" w:rsidR="00070E6A">
        <w:rPr>
          <w:rFonts w:ascii="Arial" w:hAnsi="Arial" w:cs="Arial"/>
          <w:noProof/>
          <w:color w:val="000000" w:themeColor="text1"/>
        </w:rPr>
        <w:t>“</w:t>
      </w:r>
      <w:r w:rsidRPr="00712C74" w:rsidR="0037106C">
        <w:rPr>
          <w:rFonts w:ascii="Arial" w:hAnsi="Arial" w:cs="Arial"/>
          <w:noProof/>
          <w:color w:val="000000" w:themeColor="text1"/>
        </w:rPr>
        <w:t>to</w:t>
      </w:r>
      <w:r w:rsidRPr="00712C74" w:rsidR="00070E6A">
        <w:rPr>
          <w:rFonts w:ascii="Arial" w:hAnsi="Arial" w:cs="Arial"/>
          <w:noProof/>
          <w:color w:val="000000" w:themeColor="text1"/>
        </w:rPr>
        <w:t xml:space="preserve"> destroy an impure world and bring out an apoca</w:t>
      </w:r>
      <w:r w:rsidRPr="00712C74" w:rsidR="009279EB">
        <w:rPr>
          <w:rFonts w:ascii="Arial" w:hAnsi="Arial" w:cs="Arial"/>
          <w:noProof/>
          <w:color w:val="000000" w:themeColor="text1"/>
        </w:rPr>
        <w:t>lypse</w:t>
      </w:r>
      <w:r w:rsidRPr="00712C74" w:rsidR="00C5631F">
        <w:rPr>
          <w:rFonts w:ascii="Arial" w:hAnsi="Arial" w:cs="Arial"/>
          <w:noProof/>
          <w:color w:val="000000" w:themeColor="text1"/>
        </w:rPr>
        <w:t xml:space="preserve">” with an end result concluding in mass </w:t>
      </w:r>
      <w:r w:rsidRPr="00712C74" w:rsidR="00243154">
        <w:rPr>
          <w:rFonts w:ascii="Arial" w:hAnsi="Arial" w:cs="Arial"/>
          <w:noProof/>
          <w:color w:val="000000" w:themeColor="text1"/>
        </w:rPr>
        <w:t>deaths</w:t>
      </w:r>
      <w:r w:rsidRPr="00712C74" w:rsidR="00095A41">
        <w:rPr>
          <w:rFonts w:ascii="Arial" w:hAnsi="Arial" w:cs="Arial"/>
          <w:noProof/>
          <w:color w:val="000000" w:themeColor="text1"/>
        </w:rPr>
        <w:t xml:space="preserve"> </w:t>
      </w:r>
      <w:sdt>
        <w:sdtPr>
          <w:rPr>
            <w:rFonts w:ascii="Arial" w:hAnsi="Arial" w:cs="Arial"/>
            <w:noProof/>
            <w:color w:val="000000" w:themeColor="text1"/>
          </w:rPr>
          <w:id w:val="-664702725"/>
          <w:citation/>
        </w:sdtPr>
        <w:sdtEndPr/>
        <w:sdtContent>
          <w:r w:rsidRPr="00712C74" w:rsidR="00095A41">
            <w:rPr>
              <w:rFonts w:ascii="Arial" w:hAnsi="Arial" w:cs="Arial"/>
              <w:noProof/>
              <w:color w:val="000000" w:themeColor="text1"/>
            </w:rPr>
            <w:fldChar w:fldCharType="begin"/>
          </w:r>
          <w:r w:rsidRPr="00712C74" w:rsidR="00095A41">
            <w:rPr>
              <w:rFonts w:ascii="Arial" w:hAnsi="Arial" w:cs="Arial"/>
              <w:noProof/>
              <w:color w:val="000000" w:themeColor="text1"/>
            </w:rPr>
            <w:instrText xml:space="preserve"> CITATION Mar00 \l</w:instrText>
          </w:r>
          <w:r w:rsidRPr="00712C74">
            <w:rPr>
              <w:rFonts w:ascii="Arial" w:hAnsi="Arial" w:cs="Arial"/>
              <w:noProof/>
              <w:color w:val="000000" w:themeColor="text1"/>
            </w:rPr>
            <w:instrText xml:space="preserve"> en-GB </w:instrText>
          </w:r>
          <w:r w:rsidRPr="00712C74" w:rsidR="00095A41">
            <w:rPr>
              <w:rFonts w:ascii="Arial" w:hAnsi="Arial" w:cs="Arial"/>
              <w:noProof/>
              <w:color w:val="000000" w:themeColor="text1"/>
            </w:rPr>
            <w:fldChar w:fldCharType="separate"/>
          </w:r>
          <w:r w:rsidRPr="00712C74" w:rsidR="00095A41">
            <w:rPr>
              <w:rFonts w:ascii="Arial" w:hAnsi="Arial" w:cs="Arial"/>
              <w:noProof/>
              <w:color w:val="000000" w:themeColor="text1"/>
            </w:rPr>
            <w:t>(Crenshaw, 2000)</w:t>
          </w:r>
          <w:r w:rsidRPr="00712C74" w:rsidR="00095A41">
            <w:rPr>
              <w:rFonts w:ascii="Arial" w:hAnsi="Arial" w:cs="Arial"/>
              <w:noProof/>
              <w:color w:val="000000" w:themeColor="text1"/>
            </w:rPr>
            <w:fldChar w:fldCharType="end"/>
          </w:r>
        </w:sdtContent>
      </w:sdt>
      <w:r w:rsidRPr="00712C74" w:rsidR="00095A41">
        <w:rPr>
          <w:rFonts w:ascii="Arial" w:hAnsi="Arial" w:cs="Arial"/>
          <w:noProof/>
          <w:color w:val="000000" w:themeColor="text1"/>
        </w:rPr>
        <w:t>.</w:t>
      </w:r>
    </w:p>
    <w:p w:rsidRPr="00712C74" w:rsidR="00E00A33" w:rsidP="00712C74" w:rsidRDefault="00F06BF2" w14:paraId="2152391F" w14:textId="25340261">
      <w:pPr>
        <w:spacing w:after="0pt" w:line="18pt" w:lineRule="auto"/>
        <w:jc w:val="both"/>
        <w:rPr>
          <w:rFonts w:ascii="Arial" w:hAnsi="Arial" w:cs="Arial"/>
          <w:noProof/>
        </w:rPr>
      </w:pPr>
      <w:r w:rsidRPr="00712C74">
        <w:rPr>
          <w:rFonts w:ascii="Arial" w:hAnsi="Arial" w:cs="Arial"/>
        </w:rPr>
        <w:t>S</w:t>
      </w:r>
      <w:r w:rsidRPr="00712C74" w:rsidR="001827C8">
        <w:rPr>
          <w:rFonts w:ascii="Arial" w:hAnsi="Arial" w:cs="Arial"/>
        </w:rPr>
        <w:t xml:space="preserve">tudies suggest </w:t>
      </w:r>
      <w:r w:rsidRPr="00712C74" w:rsidR="0056642C">
        <w:rPr>
          <w:rFonts w:ascii="Arial" w:hAnsi="Arial" w:cs="Arial"/>
        </w:rPr>
        <w:t>there is a deeper</w:t>
      </w:r>
      <w:r w:rsidRPr="00712C74" w:rsidR="00EF400C">
        <w:rPr>
          <w:rFonts w:ascii="Arial" w:hAnsi="Arial" w:cs="Arial"/>
        </w:rPr>
        <w:t xml:space="preserve"> hole to delve into when </w:t>
      </w:r>
      <w:r w:rsidRPr="00712C74" w:rsidR="004D3322">
        <w:rPr>
          <w:rFonts w:ascii="Arial" w:hAnsi="Arial" w:cs="Arial"/>
        </w:rPr>
        <w:t xml:space="preserve">trying to </w:t>
      </w:r>
      <w:r w:rsidRPr="00712C74" w:rsidR="004505C1">
        <w:rPr>
          <w:rFonts w:ascii="Arial" w:hAnsi="Arial" w:cs="Arial"/>
        </w:rPr>
        <w:t xml:space="preserve">achieve </w:t>
      </w:r>
      <w:r w:rsidRPr="00712C74" w:rsidR="004D3322">
        <w:rPr>
          <w:rFonts w:ascii="Arial" w:hAnsi="Arial" w:cs="Arial"/>
        </w:rPr>
        <w:t xml:space="preserve">a </w:t>
      </w:r>
      <w:r w:rsidRPr="00712C74" w:rsidR="00F35A89">
        <w:rPr>
          <w:rFonts w:ascii="Arial" w:hAnsi="Arial" w:cs="Arial"/>
        </w:rPr>
        <w:t xml:space="preserve">consensus </w:t>
      </w:r>
      <w:r w:rsidRPr="00712C74" w:rsidR="009F44AB">
        <w:rPr>
          <w:rFonts w:ascii="Arial" w:hAnsi="Arial" w:cs="Arial"/>
        </w:rPr>
        <w:t>defining terrorism</w:t>
      </w:r>
      <w:r w:rsidRPr="00712C74" w:rsidR="00FF0BE5">
        <w:rPr>
          <w:rFonts w:ascii="Arial" w:hAnsi="Arial" w:cs="Arial"/>
        </w:rPr>
        <w:t>.</w:t>
      </w:r>
      <w:r w:rsidRPr="00712C74" w:rsidR="00A77E66">
        <w:rPr>
          <w:rFonts w:ascii="Arial" w:hAnsi="Arial" w:cs="Arial"/>
        </w:rPr>
        <w:t xml:space="preserve"> </w:t>
      </w:r>
      <w:r w:rsidRPr="00712C74" w:rsidR="000661DE">
        <w:rPr>
          <w:rFonts w:ascii="Arial" w:hAnsi="Arial" w:cs="Arial"/>
        </w:rPr>
        <w:t xml:space="preserve">It has been argued </w:t>
      </w:r>
      <w:r w:rsidRPr="00712C74" w:rsidR="00415336">
        <w:rPr>
          <w:rFonts w:ascii="Arial" w:hAnsi="Arial" w:cs="Arial"/>
        </w:rPr>
        <w:t xml:space="preserve">that </w:t>
      </w:r>
      <w:r w:rsidRPr="00712C74" w:rsidR="00D12FCB">
        <w:rPr>
          <w:rFonts w:ascii="Arial" w:hAnsi="Arial" w:cs="Arial"/>
        </w:rPr>
        <w:t xml:space="preserve">there are </w:t>
      </w:r>
      <w:r w:rsidRPr="00712C74" w:rsidR="002458F2">
        <w:rPr>
          <w:rFonts w:ascii="Arial" w:hAnsi="Arial" w:cs="Arial"/>
        </w:rPr>
        <w:t xml:space="preserve">differentiated </w:t>
      </w:r>
      <w:r w:rsidRPr="00712C74" w:rsidR="0090305E">
        <w:rPr>
          <w:rFonts w:ascii="Arial" w:hAnsi="Arial" w:cs="Arial"/>
        </w:rPr>
        <w:t>concepts to defining terrorism</w:t>
      </w:r>
      <w:r w:rsidRPr="00712C74" w:rsidR="0055425F">
        <w:rPr>
          <w:rFonts w:ascii="Arial" w:hAnsi="Arial" w:cs="Arial"/>
        </w:rPr>
        <w:t xml:space="preserve">, </w:t>
      </w:r>
      <w:r w:rsidRPr="00712C74" w:rsidR="001147B2">
        <w:rPr>
          <w:rFonts w:ascii="Arial" w:hAnsi="Arial" w:cs="Arial"/>
        </w:rPr>
        <w:t xml:space="preserve">with </w:t>
      </w:r>
      <w:r w:rsidRPr="00712C74" w:rsidR="00A523FE">
        <w:rPr>
          <w:rFonts w:ascii="Arial" w:hAnsi="Arial" w:cs="Arial"/>
        </w:rPr>
        <w:t>an academic</w:t>
      </w:r>
      <w:r w:rsidRPr="00712C74" w:rsidR="00F87949">
        <w:rPr>
          <w:rFonts w:ascii="Arial" w:hAnsi="Arial" w:cs="Arial"/>
        </w:rPr>
        <w:t xml:space="preserve">, legal and political </w:t>
      </w:r>
      <w:r w:rsidRPr="00712C74" w:rsidR="006C7F74">
        <w:rPr>
          <w:rFonts w:ascii="Arial" w:hAnsi="Arial" w:cs="Arial"/>
        </w:rPr>
        <w:t>approach</w:t>
      </w:r>
      <w:r w:rsidRPr="00712C74" w:rsidR="001147B2">
        <w:rPr>
          <w:rFonts w:ascii="Arial" w:hAnsi="Arial" w:cs="Arial"/>
        </w:rPr>
        <w:t>.</w:t>
      </w:r>
      <w:r w:rsidRPr="00712C74" w:rsidR="009202B7">
        <w:rPr>
          <w:rFonts w:ascii="Arial" w:hAnsi="Arial" w:cs="Arial"/>
        </w:rPr>
        <w:t xml:space="preserve"> </w:t>
      </w:r>
      <w:r w:rsidRPr="00712C74" w:rsidR="00AA0A9C">
        <w:rPr>
          <w:rFonts w:ascii="Arial" w:hAnsi="Arial" w:cs="Arial"/>
        </w:rPr>
        <w:t xml:space="preserve">One well known study </w:t>
      </w:r>
      <w:r w:rsidRPr="00712C74" w:rsidR="00A109F1">
        <w:rPr>
          <w:rFonts w:ascii="Arial" w:hAnsi="Arial" w:cs="Arial"/>
        </w:rPr>
        <w:t xml:space="preserve">that is often cited in research on terrorism is that of </w:t>
      </w:r>
      <w:r w:rsidRPr="00712C74" w:rsidR="007F3FFC">
        <w:rPr>
          <w:rFonts w:ascii="Arial" w:hAnsi="Arial" w:cs="Arial"/>
          <w:noProof/>
        </w:rPr>
        <w:t>Schmid (2012</w:t>
      </w:r>
      <w:r w:rsidRPr="00712C74" w:rsidR="00A109F1">
        <w:rPr>
          <w:rFonts w:ascii="Arial" w:hAnsi="Arial" w:cs="Arial"/>
          <w:noProof/>
        </w:rPr>
        <w:t>) who</w:t>
      </w:r>
      <w:r w:rsidRPr="00712C74" w:rsidR="009442AB">
        <w:rPr>
          <w:rFonts w:ascii="Arial" w:hAnsi="Arial" w:cs="Arial"/>
          <w:noProof/>
        </w:rPr>
        <w:t xml:space="preserve"> </w:t>
      </w:r>
      <w:r w:rsidRPr="00712C74" w:rsidR="001016FB">
        <w:rPr>
          <w:rFonts w:ascii="Arial" w:hAnsi="Arial" w:cs="Arial"/>
          <w:noProof/>
        </w:rPr>
        <w:t>reported that</w:t>
      </w:r>
      <w:r w:rsidRPr="00712C74" w:rsidR="003C6AC3">
        <w:rPr>
          <w:rFonts w:ascii="Arial" w:hAnsi="Arial" w:cs="Arial"/>
          <w:noProof/>
        </w:rPr>
        <w:t>:</w:t>
      </w:r>
    </w:p>
    <w:p w:rsidRPr="00712C74" w:rsidR="007F779A" w:rsidP="00712C74" w:rsidRDefault="007F779A" w14:paraId="668DA45F" w14:textId="77777777">
      <w:pPr>
        <w:spacing w:after="0pt" w:line="18pt" w:lineRule="auto"/>
        <w:jc w:val="both"/>
        <w:rPr>
          <w:rFonts w:ascii="Arial" w:hAnsi="Arial" w:cs="Arial"/>
          <w:i/>
          <w:iCs/>
          <w:noProof/>
        </w:rPr>
      </w:pPr>
    </w:p>
    <w:p w:rsidRPr="00712C74" w:rsidR="001827C8" w:rsidP="00712C74" w:rsidRDefault="007F779A" w14:paraId="2836C10F" w14:textId="018E74F5">
      <w:pPr>
        <w:spacing w:after="0pt" w:line="18pt" w:lineRule="auto"/>
        <w:ind w:start="11.35pt"/>
        <w:jc w:val="both"/>
        <w:rPr>
          <w:rFonts w:ascii="Arial" w:hAnsi="Arial" w:cs="Arial"/>
          <w:noProof/>
        </w:rPr>
      </w:pPr>
      <w:r w:rsidRPr="00712C74">
        <w:rPr>
          <w:rFonts w:ascii="Arial" w:hAnsi="Arial" w:cs="Arial"/>
          <w:noProof/>
        </w:rPr>
        <w:t xml:space="preserve"> A</w:t>
      </w:r>
      <w:r w:rsidRPr="00712C74" w:rsidR="003925D0">
        <w:rPr>
          <w:rFonts w:ascii="Arial" w:hAnsi="Arial" w:cs="Arial"/>
          <w:noProof/>
        </w:rPr>
        <w:t>n ac</w:t>
      </w:r>
      <w:r w:rsidRPr="00712C74" w:rsidR="00D11705">
        <w:rPr>
          <w:rFonts w:ascii="Arial" w:hAnsi="Arial" w:cs="Arial"/>
          <w:noProof/>
        </w:rPr>
        <w:t>ademic definition of terrorism</w:t>
      </w:r>
      <w:r w:rsidRPr="00712C74">
        <w:rPr>
          <w:rFonts w:ascii="Arial" w:hAnsi="Arial" w:cs="Arial"/>
          <w:noProof/>
        </w:rPr>
        <w:t xml:space="preserve"> refers, on the one hand, to a doctrine about the presumed effectiveness of a special form or tactic of fear-generating, coercive political violence and, on the other hand, to a conspiratorial practice of calculated, demonstrative, direct violent action without legal or moral restraints, targeting civilians and non-combatants, </w:t>
      </w:r>
      <w:r w:rsidRPr="00712C74">
        <w:rPr>
          <w:rFonts w:ascii="Arial" w:hAnsi="Arial" w:cs="Arial"/>
          <w:noProof/>
        </w:rPr>
        <w:t>performed for its propagandistic and psychological effects on various audiences and conflict parties</w:t>
      </w:r>
      <w:r w:rsidRPr="00712C74" w:rsidR="00DA52BA">
        <w:rPr>
          <w:rFonts w:ascii="Arial" w:hAnsi="Arial" w:cs="Arial"/>
          <w:noProof/>
        </w:rPr>
        <w:t xml:space="preserve"> </w:t>
      </w:r>
      <w:r w:rsidRPr="00712C74" w:rsidR="009515D0">
        <w:rPr>
          <w:rFonts w:ascii="Arial" w:hAnsi="Arial" w:cs="Arial"/>
          <w:noProof/>
        </w:rPr>
        <w:t>(Schmid, 2012, pp</w:t>
      </w:r>
      <w:r w:rsidRPr="00712C74" w:rsidR="002E2C89">
        <w:rPr>
          <w:rFonts w:ascii="Arial" w:hAnsi="Arial" w:cs="Arial"/>
          <w:noProof/>
        </w:rPr>
        <w:t>. 58-59</w:t>
      </w:r>
      <w:r w:rsidRPr="00712C74" w:rsidR="009515D0">
        <w:rPr>
          <w:rFonts w:ascii="Arial" w:hAnsi="Arial" w:cs="Arial"/>
          <w:noProof/>
        </w:rPr>
        <w:t>)</w:t>
      </w:r>
      <w:r w:rsidRPr="00712C74" w:rsidR="00D531B0">
        <w:rPr>
          <w:rFonts w:ascii="Arial" w:hAnsi="Arial" w:cs="Arial"/>
          <w:noProof/>
        </w:rPr>
        <w:t>.</w:t>
      </w:r>
    </w:p>
    <w:p w:rsidRPr="00712C74" w:rsidR="009B63A5" w:rsidP="00712C74" w:rsidRDefault="009B63A5" w14:paraId="32297F58" w14:textId="4796C901">
      <w:pPr>
        <w:spacing w:after="0pt" w:line="18pt" w:lineRule="auto"/>
        <w:jc w:val="both"/>
        <w:rPr>
          <w:rFonts w:ascii="Arial" w:hAnsi="Arial" w:cs="Arial"/>
          <w:noProof/>
        </w:rPr>
      </w:pPr>
    </w:p>
    <w:p w:rsidRPr="00712C74" w:rsidR="0049595F" w:rsidP="00712C74" w:rsidRDefault="009B63A5" w14:paraId="6DD6ECFB" w14:textId="26007AA9">
      <w:pPr>
        <w:spacing w:after="0pt" w:line="18pt" w:lineRule="auto"/>
        <w:jc w:val="both"/>
        <w:rPr>
          <w:rFonts w:ascii="Arial" w:hAnsi="Arial" w:cs="Arial"/>
          <w:noProof/>
        </w:rPr>
      </w:pPr>
      <w:r w:rsidRPr="00712C74">
        <w:rPr>
          <w:rFonts w:ascii="Arial" w:hAnsi="Arial" w:cs="Arial"/>
          <w:noProof/>
        </w:rPr>
        <w:t xml:space="preserve">The standpoint of Schmid focuses primarily on </w:t>
      </w:r>
      <w:r w:rsidRPr="00712C74" w:rsidR="00FE45EA">
        <w:rPr>
          <w:rFonts w:ascii="Arial" w:hAnsi="Arial" w:cs="Arial"/>
          <w:noProof/>
        </w:rPr>
        <w:t>the terrorist act and</w:t>
      </w:r>
      <w:r w:rsidRPr="00712C74" w:rsidR="0069678F">
        <w:rPr>
          <w:rFonts w:ascii="Arial" w:hAnsi="Arial" w:cs="Arial"/>
          <w:noProof/>
        </w:rPr>
        <w:t xml:space="preserve"> the </w:t>
      </w:r>
      <w:r w:rsidRPr="00712C74" w:rsidR="00FE45EA">
        <w:rPr>
          <w:rFonts w:ascii="Arial" w:hAnsi="Arial" w:cs="Arial"/>
          <w:noProof/>
        </w:rPr>
        <w:t>victims</w:t>
      </w:r>
      <w:r w:rsidRPr="00712C74" w:rsidR="00857A3D">
        <w:rPr>
          <w:rFonts w:ascii="Arial" w:hAnsi="Arial" w:cs="Arial"/>
          <w:noProof/>
        </w:rPr>
        <w:t xml:space="preserve"> as opposed to the </w:t>
      </w:r>
      <w:r w:rsidRPr="00712C74" w:rsidR="00D5424C">
        <w:rPr>
          <w:rFonts w:ascii="Arial" w:hAnsi="Arial" w:cs="Arial"/>
          <w:noProof/>
        </w:rPr>
        <w:t>ideologies and motivations</w:t>
      </w:r>
      <w:r w:rsidRPr="00712C74" w:rsidR="00D959AB">
        <w:rPr>
          <w:rFonts w:ascii="Arial" w:hAnsi="Arial" w:cs="Arial"/>
          <w:noProof/>
        </w:rPr>
        <w:t xml:space="preserve"> of the terrorists</w:t>
      </w:r>
      <w:r w:rsidRPr="00712C74" w:rsidR="00C4082E">
        <w:rPr>
          <w:rFonts w:ascii="Arial" w:hAnsi="Arial" w:cs="Arial"/>
          <w:noProof/>
        </w:rPr>
        <w:t xml:space="preserve">. </w:t>
      </w:r>
      <w:r w:rsidRPr="00712C74" w:rsidR="004A40D3">
        <w:rPr>
          <w:rFonts w:ascii="Arial" w:hAnsi="Arial" w:cs="Arial"/>
          <w:noProof/>
        </w:rPr>
        <w:t xml:space="preserve">The statement </w:t>
      </w:r>
      <w:r w:rsidRPr="00712C74" w:rsidR="00166BD1">
        <w:rPr>
          <w:rFonts w:ascii="Arial" w:hAnsi="Arial" w:cs="Arial"/>
          <w:noProof/>
        </w:rPr>
        <w:t xml:space="preserve">is broad </w:t>
      </w:r>
      <w:r w:rsidRPr="00712C74" w:rsidR="00821040">
        <w:rPr>
          <w:rFonts w:ascii="Arial" w:hAnsi="Arial" w:cs="Arial"/>
          <w:noProof/>
        </w:rPr>
        <w:t xml:space="preserve">and </w:t>
      </w:r>
      <w:r w:rsidRPr="00712C74" w:rsidR="00DA0B0A">
        <w:rPr>
          <w:rFonts w:ascii="Arial" w:hAnsi="Arial" w:cs="Arial"/>
          <w:noProof/>
        </w:rPr>
        <w:t xml:space="preserve">can be considered </w:t>
      </w:r>
      <w:r w:rsidRPr="00712C74" w:rsidR="0091231A">
        <w:rPr>
          <w:rFonts w:ascii="Arial" w:hAnsi="Arial" w:cs="Arial"/>
          <w:noProof/>
        </w:rPr>
        <w:t xml:space="preserve">a </w:t>
      </w:r>
      <w:r w:rsidRPr="00712C74" w:rsidR="00DA0B0A">
        <w:rPr>
          <w:rFonts w:ascii="Arial" w:hAnsi="Arial" w:cs="Arial"/>
          <w:noProof/>
        </w:rPr>
        <w:t xml:space="preserve">reliable </w:t>
      </w:r>
      <w:r w:rsidRPr="00712C74" w:rsidR="004A40D3">
        <w:rPr>
          <w:rFonts w:ascii="Arial" w:hAnsi="Arial" w:cs="Arial"/>
          <w:noProof/>
        </w:rPr>
        <w:t xml:space="preserve">definition </w:t>
      </w:r>
      <w:r w:rsidRPr="00712C74" w:rsidR="0091231A">
        <w:rPr>
          <w:rFonts w:ascii="Arial" w:hAnsi="Arial" w:cs="Arial"/>
          <w:noProof/>
        </w:rPr>
        <w:t>but</w:t>
      </w:r>
      <w:r w:rsidRPr="00712C74" w:rsidR="00B41307">
        <w:rPr>
          <w:rFonts w:ascii="Arial" w:hAnsi="Arial" w:cs="Arial"/>
          <w:noProof/>
        </w:rPr>
        <w:t xml:space="preserve"> </w:t>
      </w:r>
      <w:r w:rsidRPr="00712C74" w:rsidR="00AC6971">
        <w:rPr>
          <w:rFonts w:ascii="Arial" w:hAnsi="Arial" w:cs="Arial"/>
          <w:noProof/>
        </w:rPr>
        <w:t xml:space="preserve">it </w:t>
      </w:r>
      <w:r w:rsidRPr="00712C74" w:rsidR="00B41307">
        <w:rPr>
          <w:rFonts w:ascii="Arial" w:hAnsi="Arial" w:cs="Arial"/>
          <w:noProof/>
        </w:rPr>
        <w:t xml:space="preserve">does not elaborate on the specific </w:t>
      </w:r>
      <w:r w:rsidRPr="00712C74" w:rsidR="00B951E5">
        <w:rPr>
          <w:rFonts w:ascii="Arial" w:hAnsi="Arial" w:cs="Arial"/>
          <w:noProof/>
        </w:rPr>
        <w:t>tactics</w:t>
      </w:r>
      <w:r w:rsidRPr="00712C74" w:rsidR="000C1C6B">
        <w:rPr>
          <w:rFonts w:ascii="Arial" w:hAnsi="Arial" w:cs="Arial"/>
          <w:noProof/>
        </w:rPr>
        <w:t xml:space="preserve"> </w:t>
      </w:r>
      <w:r w:rsidRPr="00712C74" w:rsidR="00B41307">
        <w:rPr>
          <w:rFonts w:ascii="Arial" w:hAnsi="Arial" w:cs="Arial"/>
          <w:noProof/>
        </w:rPr>
        <w:t>used</w:t>
      </w:r>
      <w:r w:rsidRPr="00712C74" w:rsidR="003B71F5">
        <w:rPr>
          <w:rFonts w:ascii="Arial" w:hAnsi="Arial" w:cs="Arial"/>
          <w:noProof/>
        </w:rPr>
        <w:t>,</w:t>
      </w:r>
      <w:r w:rsidRPr="00712C74" w:rsidR="00847D7F">
        <w:rPr>
          <w:rFonts w:ascii="Arial" w:hAnsi="Arial" w:cs="Arial"/>
          <w:noProof/>
        </w:rPr>
        <w:t xml:space="preserve"> </w:t>
      </w:r>
      <w:r w:rsidRPr="00712C74" w:rsidR="00DC308E">
        <w:rPr>
          <w:rFonts w:ascii="Arial" w:hAnsi="Arial" w:cs="Arial"/>
          <w:noProof/>
        </w:rPr>
        <w:t xml:space="preserve">rather </w:t>
      </w:r>
      <w:r w:rsidRPr="00712C74" w:rsidR="00E01E5F">
        <w:rPr>
          <w:rFonts w:ascii="Arial" w:hAnsi="Arial" w:cs="Arial"/>
          <w:noProof/>
        </w:rPr>
        <w:t xml:space="preserve">on </w:t>
      </w:r>
      <w:r w:rsidRPr="00712C74" w:rsidR="00DC308E">
        <w:rPr>
          <w:rFonts w:ascii="Arial" w:hAnsi="Arial" w:cs="Arial"/>
          <w:noProof/>
        </w:rPr>
        <w:t>t</w:t>
      </w:r>
      <w:r w:rsidRPr="00712C74" w:rsidR="00616BE1">
        <w:rPr>
          <w:rFonts w:ascii="Arial" w:hAnsi="Arial" w:cs="Arial"/>
          <w:noProof/>
        </w:rPr>
        <w:t xml:space="preserve">he </w:t>
      </w:r>
      <w:r w:rsidRPr="00712C74" w:rsidR="008E1038">
        <w:rPr>
          <w:rFonts w:ascii="Arial" w:hAnsi="Arial" w:cs="Arial"/>
          <w:noProof/>
        </w:rPr>
        <w:t>outcomes</w:t>
      </w:r>
      <w:r w:rsidRPr="00712C74" w:rsidR="000C1C6B">
        <w:rPr>
          <w:rFonts w:ascii="Arial" w:hAnsi="Arial" w:cs="Arial"/>
          <w:noProof/>
        </w:rPr>
        <w:t xml:space="preserve"> </w:t>
      </w:r>
      <w:sdt>
        <w:sdtPr>
          <w:rPr>
            <w:rFonts w:ascii="Arial" w:hAnsi="Arial" w:cs="Arial"/>
            <w:noProof/>
          </w:rPr>
          <w:id w:val="1424290967"/>
          <w:citation/>
        </w:sdtPr>
        <w:sdtEndPr/>
        <w:sdtContent>
          <w:r w:rsidRPr="00712C74" w:rsidR="006E101A">
            <w:rPr>
              <w:rFonts w:ascii="Arial" w:hAnsi="Arial" w:cs="Arial"/>
              <w:noProof/>
            </w:rPr>
            <w:fldChar w:fldCharType="begin"/>
          </w:r>
          <w:r w:rsidRPr="00712C74" w:rsidR="006E101A">
            <w:rPr>
              <w:rFonts w:ascii="Arial" w:hAnsi="Arial" w:cs="Arial"/>
              <w:noProof/>
            </w:rPr>
            <w:instrText xml:space="preserve"> CITATION Ash16 \l</w:instrText>
          </w:r>
          <w:r w:rsidRPr="00712C74">
            <w:rPr>
              <w:rFonts w:ascii="Arial" w:hAnsi="Arial" w:cs="Arial"/>
              <w:noProof/>
            </w:rPr>
            <w:instrText xml:space="preserve"> en-GB </w:instrText>
          </w:r>
          <w:r w:rsidRPr="00712C74" w:rsidR="006E101A">
            <w:rPr>
              <w:rFonts w:ascii="Arial" w:hAnsi="Arial" w:cs="Arial"/>
              <w:noProof/>
            </w:rPr>
            <w:fldChar w:fldCharType="separate"/>
          </w:r>
          <w:r w:rsidRPr="00712C74" w:rsidR="00F32720">
            <w:rPr>
              <w:rFonts w:ascii="Arial" w:hAnsi="Arial" w:cs="Arial"/>
              <w:noProof/>
            </w:rPr>
            <w:t>(Carver, 2016)</w:t>
          </w:r>
          <w:r w:rsidRPr="00712C74" w:rsidR="006E101A">
            <w:rPr>
              <w:rFonts w:ascii="Arial" w:hAnsi="Arial" w:cs="Arial"/>
              <w:noProof/>
            </w:rPr>
            <w:fldChar w:fldCharType="end"/>
          </w:r>
        </w:sdtContent>
      </w:sdt>
      <w:r w:rsidRPr="00712C74" w:rsidR="000C1C6B">
        <w:rPr>
          <w:rFonts w:ascii="Arial" w:hAnsi="Arial" w:cs="Arial"/>
          <w:noProof/>
        </w:rPr>
        <w:t>.</w:t>
      </w:r>
      <w:r w:rsidRPr="00712C74" w:rsidR="00B7565A">
        <w:rPr>
          <w:rFonts w:ascii="Arial" w:hAnsi="Arial" w:cs="Arial"/>
          <w:noProof/>
        </w:rPr>
        <w:t xml:space="preserve"> </w:t>
      </w:r>
      <w:r w:rsidRPr="00712C74" w:rsidR="00DA0B0A">
        <w:rPr>
          <w:rFonts w:ascii="Arial" w:hAnsi="Arial" w:cs="Arial"/>
          <w:noProof/>
        </w:rPr>
        <w:t>Wher</w:t>
      </w:r>
      <w:r w:rsidRPr="00712C74" w:rsidR="0097065C">
        <w:rPr>
          <w:rFonts w:ascii="Arial" w:hAnsi="Arial" w:cs="Arial"/>
          <w:noProof/>
        </w:rPr>
        <w:t>e</w:t>
      </w:r>
      <w:r w:rsidRPr="00712C74" w:rsidR="00DA0B0A">
        <w:rPr>
          <w:rFonts w:ascii="Arial" w:hAnsi="Arial" w:cs="Arial"/>
          <w:noProof/>
        </w:rPr>
        <w:t>as</w:t>
      </w:r>
      <w:r w:rsidRPr="00712C74" w:rsidR="0097065C">
        <w:rPr>
          <w:rFonts w:ascii="Arial" w:hAnsi="Arial" w:cs="Arial"/>
          <w:noProof/>
        </w:rPr>
        <w:t>,</w:t>
      </w:r>
      <w:r w:rsidRPr="00712C74" w:rsidR="004359EF">
        <w:rPr>
          <w:rFonts w:ascii="Arial" w:hAnsi="Arial" w:cs="Arial"/>
          <w:noProof/>
          <w:color w:val="E97132" w:themeColor="accent2"/>
        </w:rPr>
        <w:t xml:space="preserve"> </w:t>
      </w:r>
      <w:r w:rsidRPr="00712C74" w:rsidR="007D45F5">
        <w:rPr>
          <w:rFonts w:ascii="Arial" w:hAnsi="Arial" w:cs="Arial"/>
          <w:noProof/>
        </w:rPr>
        <w:t>Richards (2014)</w:t>
      </w:r>
      <w:r w:rsidRPr="00712C74" w:rsidR="004359EF">
        <w:rPr>
          <w:rFonts w:ascii="Arial" w:hAnsi="Arial" w:cs="Arial"/>
          <w:noProof/>
          <w:color w:val="E97132" w:themeColor="accent2"/>
        </w:rPr>
        <w:t xml:space="preserve"> </w:t>
      </w:r>
      <w:r w:rsidRPr="00712C74" w:rsidR="00EE64DA">
        <w:rPr>
          <w:rFonts w:ascii="Arial" w:hAnsi="Arial" w:cs="Arial"/>
          <w:noProof/>
        </w:rPr>
        <w:t>argue</w:t>
      </w:r>
      <w:r w:rsidRPr="00712C74" w:rsidR="006D26D1">
        <w:rPr>
          <w:rFonts w:ascii="Arial" w:hAnsi="Arial" w:cs="Arial"/>
          <w:noProof/>
        </w:rPr>
        <w:t xml:space="preserve">d that </w:t>
      </w:r>
      <w:r w:rsidRPr="00712C74" w:rsidR="00B10CE5">
        <w:rPr>
          <w:rFonts w:ascii="Arial" w:hAnsi="Arial" w:cs="Arial"/>
          <w:noProof/>
        </w:rPr>
        <w:t xml:space="preserve">“terrorism is the utilisation of violence or the threat </w:t>
      </w:r>
      <w:r w:rsidRPr="00712C74" w:rsidR="00E950A9">
        <w:rPr>
          <w:rFonts w:ascii="Arial" w:hAnsi="Arial" w:cs="Arial"/>
          <w:noProof/>
        </w:rPr>
        <w:t xml:space="preserve">to use violence with the primary </w:t>
      </w:r>
      <w:r w:rsidRPr="00712C74" w:rsidR="00B41128">
        <w:rPr>
          <w:rFonts w:ascii="Arial" w:hAnsi="Arial" w:cs="Arial"/>
          <w:noProof/>
        </w:rPr>
        <w:t xml:space="preserve">motive to generate a psychological impact </w:t>
      </w:r>
      <w:r w:rsidRPr="00712C74" w:rsidR="00500612">
        <w:rPr>
          <w:rFonts w:ascii="Arial" w:hAnsi="Arial" w:cs="Arial"/>
          <w:noProof/>
        </w:rPr>
        <w:t xml:space="preserve">beyond </w:t>
      </w:r>
      <w:r w:rsidRPr="00712C74" w:rsidR="009B0D77">
        <w:rPr>
          <w:rFonts w:ascii="Arial" w:hAnsi="Arial" w:cs="Arial"/>
          <w:noProof/>
        </w:rPr>
        <w:t>the immediate victims</w:t>
      </w:r>
      <w:r w:rsidRPr="00712C74" w:rsidR="005C2E6D">
        <w:rPr>
          <w:rFonts w:ascii="Arial" w:hAnsi="Arial" w:cs="Arial"/>
          <w:noProof/>
        </w:rPr>
        <w:t>.</w:t>
      </w:r>
      <w:r w:rsidRPr="00712C74" w:rsidR="00227481">
        <w:rPr>
          <w:rFonts w:ascii="Arial" w:hAnsi="Arial" w:cs="Arial"/>
          <w:noProof/>
        </w:rPr>
        <w:t xml:space="preserve"> </w:t>
      </w:r>
      <w:r w:rsidRPr="00712C74" w:rsidR="005C2E6D">
        <w:rPr>
          <w:rFonts w:ascii="Arial" w:hAnsi="Arial" w:cs="Arial"/>
          <w:noProof/>
        </w:rPr>
        <w:t>I</w:t>
      </w:r>
      <w:r w:rsidRPr="00712C74" w:rsidR="00227481">
        <w:rPr>
          <w:rFonts w:ascii="Arial" w:hAnsi="Arial" w:cs="Arial"/>
          <w:noProof/>
        </w:rPr>
        <w:t>f the primary aim is not to generate a wider psychological impact</w:t>
      </w:r>
      <w:r w:rsidRPr="00712C74" w:rsidR="001D70FB">
        <w:rPr>
          <w:rFonts w:ascii="Arial" w:hAnsi="Arial" w:cs="Arial"/>
          <w:noProof/>
        </w:rPr>
        <w:t xml:space="preserve">, </w:t>
      </w:r>
      <w:r w:rsidRPr="00712C74" w:rsidR="00227481">
        <w:rPr>
          <w:rFonts w:ascii="Arial" w:hAnsi="Arial" w:cs="Arial"/>
          <w:noProof/>
        </w:rPr>
        <w:t>it is not terrorism</w:t>
      </w:r>
      <w:r w:rsidRPr="00712C74" w:rsidR="00291549">
        <w:rPr>
          <w:rFonts w:ascii="Arial" w:hAnsi="Arial" w:cs="Arial"/>
          <w:noProof/>
        </w:rPr>
        <w:t>”.</w:t>
      </w:r>
      <w:r w:rsidRPr="00712C74" w:rsidR="00917CF1">
        <w:rPr>
          <w:rFonts w:ascii="Arial" w:hAnsi="Arial" w:cs="Arial"/>
          <w:noProof/>
        </w:rPr>
        <w:t xml:space="preserve"> </w:t>
      </w:r>
      <w:r w:rsidRPr="00712C74" w:rsidR="009F5A94">
        <w:rPr>
          <w:rFonts w:ascii="Arial" w:hAnsi="Arial" w:cs="Arial"/>
          <w:noProof/>
        </w:rPr>
        <w:t xml:space="preserve">Not having a detailed definition </w:t>
      </w:r>
      <w:r w:rsidRPr="00712C74" w:rsidR="001C2964">
        <w:rPr>
          <w:rFonts w:ascii="Arial" w:hAnsi="Arial" w:cs="Arial"/>
          <w:noProof/>
        </w:rPr>
        <w:t>c</w:t>
      </w:r>
      <w:r w:rsidRPr="00712C74" w:rsidR="00D82626">
        <w:rPr>
          <w:rFonts w:ascii="Arial" w:hAnsi="Arial" w:cs="Arial"/>
          <w:noProof/>
        </w:rPr>
        <w:t xml:space="preserve">an </w:t>
      </w:r>
      <w:r w:rsidRPr="00712C74" w:rsidR="001C2964">
        <w:rPr>
          <w:rFonts w:ascii="Arial" w:hAnsi="Arial" w:cs="Arial"/>
          <w:noProof/>
        </w:rPr>
        <w:t>be considered detrimental</w:t>
      </w:r>
      <w:r w:rsidRPr="00712C74" w:rsidR="00116A35">
        <w:rPr>
          <w:rFonts w:ascii="Arial" w:hAnsi="Arial" w:cs="Arial"/>
          <w:noProof/>
        </w:rPr>
        <w:t xml:space="preserve">, </w:t>
      </w:r>
      <w:r w:rsidRPr="00712C74" w:rsidR="008B6B80">
        <w:rPr>
          <w:rFonts w:ascii="Arial" w:hAnsi="Arial" w:cs="Arial"/>
          <w:noProof/>
        </w:rPr>
        <w:t>due to the</w:t>
      </w:r>
      <w:r w:rsidRPr="00712C74" w:rsidR="00116A35">
        <w:rPr>
          <w:rFonts w:ascii="Arial" w:hAnsi="Arial" w:cs="Arial"/>
          <w:noProof/>
        </w:rPr>
        <w:t xml:space="preserve"> </w:t>
      </w:r>
      <w:r w:rsidRPr="00712C74" w:rsidR="002036BC">
        <w:rPr>
          <w:rFonts w:ascii="Arial" w:hAnsi="Arial" w:cs="Arial"/>
          <w:noProof/>
        </w:rPr>
        <w:t>potential</w:t>
      </w:r>
      <w:r w:rsidRPr="00712C74" w:rsidR="00C659A2">
        <w:rPr>
          <w:rFonts w:ascii="Arial" w:hAnsi="Arial" w:cs="Arial"/>
          <w:noProof/>
        </w:rPr>
        <w:t xml:space="preserve"> risk</w:t>
      </w:r>
      <w:r w:rsidRPr="00712C74" w:rsidR="00116A35">
        <w:rPr>
          <w:rFonts w:ascii="Arial" w:hAnsi="Arial" w:cs="Arial"/>
          <w:noProof/>
        </w:rPr>
        <w:t xml:space="preserve"> of being </w:t>
      </w:r>
      <w:r w:rsidRPr="00712C74" w:rsidR="002036BC">
        <w:rPr>
          <w:rFonts w:ascii="Arial" w:hAnsi="Arial" w:cs="Arial"/>
          <w:noProof/>
        </w:rPr>
        <w:t xml:space="preserve">manipulated by </w:t>
      </w:r>
      <w:r w:rsidRPr="00712C74" w:rsidR="00B61738">
        <w:rPr>
          <w:rFonts w:ascii="Arial" w:hAnsi="Arial" w:cs="Arial"/>
          <w:noProof/>
        </w:rPr>
        <w:t>groups or state actors.</w:t>
      </w:r>
      <w:r w:rsidRPr="00712C74" w:rsidR="00B95507">
        <w:rPr>
          <w:rFonts w:ascii="Arial" w:hAnsi="Arial" w:cs="Arial"/>
          <w:noProof/>
        </w:rPr>
        <w:t xml:space="preserve"> </w:t>
      </w:r>
    </w:p>
    <w:p w:rsidRPr="00712C74" w:rsidR="00D82626" w:rsidP="00712C74" w:rsidRDefault="00D82626" w14:paraId="42CBA54C" w14:textId="77777777">
      <w:pPr>
        <w:spacing w:after="0pt" w:line="18pt" w:lineRule="auto"/>
        <w:jc w:val="both"/>
        <w:rPr>
          <w:rFonts w:ascii="Arial" w:hAnsi="Arial" w:cs="Arial"/>
          <w:noProof/>
        </w:rPr>
      </w:pPr>
    </w:p>
    <w:p w:rsidRPr="00712C74" w:rsidR="00A861CA" w:rsidP="00712C74" w:rsidRDefault="00D82626" w14:paraId="6060FD2E" w14:textId="1906D1A9">
      <w:pPr>
        <w:spacing w:after="0pt" w:line="18pt" w:lineRule="auto"/>
        <w:jc w:val="both"/>
        <w:rPr>
          <w:rFonts w:ascii="Arial" w:hAnsi="Arial" w:cs="Arial"/>
        </w:rPr>
      </w:pPr>
      <w:r w:rsidRPr="00712C74">
        <w:rPr>
          <w:rFonts w:ascii="Arial" w:hAnsi="Arial" w:cs="Arial"/>
          <w:noProof/>
        </w:rPr>
        <w:t xml:space="preserve">States </w:t>
      </w:r>
      <w:r w:rsidRPr="00712C74" w:rsidR="00661FF3">
        <w:rPr>
          <w:rFonts w:ascii="Arial" w:hAnsi="Arial" w:cs="Arial"/>
          <w:noProof/>
        </w:rPr>
        <w:t xml:space="preserve">that sponsor </w:t>
      </w:r>
      <w:r w:rsidRPr="00712C74" w:rsidR="00401903">
        <w:rPr>
          <w:rFonts w:ascii="Arial" w:hAnsi="Arial" w:cs="Arial"/>
          <w:noProof/>
        </w:rPr>
        <w:t>terroris</w:t>
      </w:r>
      <w:r w:rsidRPr="00712C74" w:rsidR="00327F76">
        <w:rPr>
          <w:rFonts w:ascii="Arial" w:hAnsi="Arial" w:cs="Arial"/>
          <w:noProof/>
        </w:rPr>
        <w:t xml:space="preserve">m </w:t>
      </w:r>
      <w:r w:rsidRPr="00712C74" w:rsidR="00F9553D">
        <w:rPr>
          <w:rFonts w:ascii="Arial" w:hAnsi="Arial" w:cs="Arial"/>
          <w:noProof/>
        </w:rPr>
        <w:t xml:space="preserve">have a </w:t>
      </w:r>
      <w:r w:rsidRPr="00712C74" w:rsidR="007747C4">
        <w:rPr>
          <w:rFonts w:ascii="Arial" w:hAnsi="Arial" w:cs="Arial"/>
          <w:noProof/>
        </w:rPr>
        <w:t xml:space="preserve">strong </w:t>
      </w:r>
      <w:r w:rsidRPr="00712C74" w:rsidR="007F298E">
        <w:rPr>
          <w:rFonts w:ascii="Arial" w:hAnsi="Arial" w:cs="Arial"/>
          <w:noProof/>
        </w:rPr>
        <w:t xml:space="preserve">association </w:t>
      </w:r>
      <w:r w:rsidRPr="00712C74" w:rsidR="001C32FB">
        <w:rPr>
          <w:rFonts w:ascii="Arial" w:hAnsi="Arial" w:cs="Arial"/>
          <w:noProof/>
        </w:rPr>
        <w:t>with terrorists</w:t>
      </w:r>
      <w:r w:rsidRPr="00712C74" w:rsidR="00327F76">
        <w:rPr>
          <w:rFonts w:ascii="Arial" w:hAnsi="Arial" w:cs="Arial"/>
          <w:noProof/>
        </w:rPr>
        <w:t xml:space="preserve"> known as proxies</w:t>
      </w:r>
      <w:r w:rsidRPr="00712C74" w:rsidR="003D23E5">
        <w:rPr>
          <w:rFonts w:ascii="Arial" w:hAnsi="Arial" w:cs="Arial"/>
          <w:noProof/>
        </w:rPr>
        <w:t>, f</w:t>
      </w:r>
      <w:r w:rsidRPr="00712C74" w:rsidR="00105789">
        <w:rPr>
          <w:rFonts w:ascii="Arial" w:hAnsi="Arial" w:cs="Arial"/>
          <w:noProof/>
        </w:rPr>
        <w:t xml:space="preserve">or example, Iran </w:t>
      </w:r>
      <w:r w:rsidRPr="00712C74" w:rsidR="00E543AA">
        <w:rPr>
          <w:rFonts w:ascii="Arial" w:hAnsi="Arial" w:cs="Arial"/>
          <w:noProof/>
        </w:rPr>
        <w:t>and the Lebanese Hizballah</w:t>
      </w:r>
      <w:r w:rsidRPr="00712C74" w:rsidR="00063DA5">
        <w:rPr>
          <w:rFonts w:ascii="Arial" w:hAnsi="Arial" w:cs="Arial"/>
          <w:noProof/>
        </w:rPr>
        <w:t xml:space="preserve"> and </w:t>
      </w:r>
      <w:r w:rsidRPr="00712C74" w:rsidR="00D74E40">
        <w:rPr>
          <w:rFonts w:ascii="Arial" w:hAnsi="Arial" w:cs="Arial"/>
          <w:noProof/>
        </w:rPr>
        <w:t xml:space="preserve">India </w:t>
      </w:r>
      <w:r w:rsidRPr="00712C74" w:rsidR="00063DA5">
        <w:rPr>
          <w:rFonts w:ascii="Arial" w:hAnsi="Arial" w:cs="Arial"/>
          <w:noProof/>
        </w:rPr>
        <w:t>with</w:t>
      </w:r>
      <w:r w:rsidRPr="00712C74" w:rsidR="00D74E40">
        <w:rPr>
          <w:rFonts w:ascii="Arial" w:hAnsi="Arial" w:cs="Arial"/>
          <w:noProof/>
        </w:rPr>
        <w:t xml:space="preserve"> the Liberation Tigers of Tamil Eelam (Tamil Tigers)</w:t>
      </w:r>
      <w:r w:rsidRPr="00712C74" w:rsidR="004A4BD7">
        <w:rPr>
          <w:rFonts w:ascii="Arial" w:hAnsi="Arial" w:cs="Arial"/>
          <w:noProof/>
        </w:rPr>
        <w:t xml:space="preserve"> </w:t>
      </w:r>
      <w:sdt>
        <w:sdtPr>
          <w:rPr>
            <w:rFonts w:ascii="Arial" w:hAnsi="Arial" w:cs="Arial"/>
            <w:noProof/>
          </w:rPr>
          <w:id w:val="-781807560"/>
          <w:citation/>
        </w:sdtPr>
        <w:sdtEndPr/>
        <w:sdtContent>
          <w:r w:rsidRPr="00712C74" w:rsidR="004A4BD7">
            <w:rPr>
              <w:rFonts w:ascii="Arial" w:hAnsi="Arial" w:cs="Arial"/>
              <w:noProof/>
            </w:rPr>
            <w:fldChar w:fldCharType="begin"/>
          </w:r>
          <w:r w:rsidRPr="00712C74" w:rsidR="004A4BD7">
            <w:rPr>
              <w:rFonts w:ascii="Arial" w:hAnsi="Arial" w:cs="Arial"/>
              <w:noProof/>
            </w:rPr>
            <w:instrText xml:space="preserve"> CITATION Cho05 \l</w:instrText>
          </w:r>
          <w:r w:rsidRPr="00712C74">
            <w:rPr>
              <w:rFonts w:ascii="Arial" w:hAnsi="Arial" w:cs="Arial"/>
              <w:noProof/>
            </w:rPr>
            <w:instrText xml:space="preserve"> en-GB </w:instrText>
          </w:r>
          <w:r w:rsidRPr="00712C74" w:rsidR="004A4BD7">
            <w:rPr>
              <w:rFonts w:ascii="Arial" w:hAnsi="Arial" w:cs="Arial"/>
              <w:noProof/>
            </w:rPr>
            <w:fldChar w:fldCharType="separate"/>
          </w:r>
          <w:r w:rsidRPr="00712C74" w:rsidR="00F32720">
            <w:rPr>
              <w:rFonts w:ascii="Arial" w:hAnsi="Arial" w:cs="Arial"/>
              <w:noProof/>
            </w:rPr>
            <w:t>(Chomsky, 2005)</w:t>
          </w:r>
          <w:r w:rsidRPr="00712C74" w:rsidR="004A4BD7">
            <w:rPr>
              <w:rFonts w:ascii="Arial" w:hAnsi="Arial" w:cs="Arial"/>
              <w:noProof/>
            </w:rPr>
            <w:fldChar w:fldCharType="end"/>
          </w:r>
        </w:sdtContent>
      </w:sdt>
      <w:r w:rsidRPr="00712C74" w:rsidR="00063DA5">
        <w:rPr>
          <w:rFonts w:ascii="Arial" w:hAnsi="Arial" w:cs="Arial"/>
          <w:noProof/>
        </w:rPr>
        <w:t xml:space="preserve">. </w:t>
      </w:r>
      <w:r w:rsidRPr="00712C74" w:rsidR="00F225B5">
        <w:rPr>
          <w:rFonts w:ascii="Arial" w:hAnsi="Arial" w:cs="Arial"/>
          <w:noProof/>
        </w:rPr>
        <w:t>State sponsorshi</w:t>
      </w:r>
      <w:r w:rsidR="00F558A2">
        <w:rPr>
          <w:rFonts w:ascii="Arial" w:hAnsi="Arial" w:cs="Arial"/>
          <w:noProof/>
        </w:rPr>
        <w:t>p</w:t>
      </w:r>
      <w:r w:rsidRPr="00712C74" w:rsidR="0058461C">
        <w:rPr>
          <w:rFonts w:ascii="Arial" w:hAnsi="Arial" w:cs="Arial"/>
          <w:noProof/>
        </w:rPr>
        <w:t xml:space="preserve"> provide</w:t>
      </w:r>
      <w:r w:rsidR="00F558A2">
        <w:rPr>
          <w:rFonts w:ascii="Arial" w:hAnsi="Arial" w:cs="Arial"/>
          <w:noProof/>
        </w:rPr>
        <w:t>s</w:t>
      </w:r>
      <w:r w:rsidRPr="00712C74" w:rsidR="00002289">
        <w:rPr>
          <w:rFonts w:ascii="Arial" w:hAnsi="Arial" w:cs="Arial"/>
          <w:noProof/>
        </w:rPr>
        <w:t xml:space="preserve"> support such as</w:t>
      </w:r>
      <w:r w:rsidRPr="00712C74" w:rsidR="0058461C">
        <w:rPr>
          <w:rFonts w:ascii="Arial" w:hAnsi="Arial" w:cs="Arial"/>
          <w:noProof/>
        </w:rPr>
        <w:t xml:space="preserve"> </w:t>
      </w:r>
      <w:r w:rsidRPr="00712C74" w:rsidR="0098346A">
        <w:rPr>
          <w:rFonts w:ascii="Arial" w:hAnsi="Arial" w:cs="Arial"/>
          <w:noProof/>
        </w:rPr>
        <w:t>weaponry</w:t>
      </w:r>
      <w:r w:rsidRPr="00712C74" w:rsidR="00F225B5">
        <w:rPr>
          <w:rFonts w:ascii="Arial" w:hAnsi="Arial" w:cs="Arial"/>
          <w:noProof/>
        </w:rPr>
        <w:t xml:space="preserve">, </w:t>
      </w:r>
      <w:r w:rsidRPr="00712C74" w:rsidR="00896A0D">
        <w:rPr>
          <w:rFonts w:ascii="Arial" w:hAnsi="Arial" w:cs="Arial"/>
          <w:noProof/>
        </w:rPr>
        <w:t>sanctuary, finance, intelligence</w:t>
      </w:r>
      <w:r w:rsidRPr="00712C74" w:rsidR="0092431A">
        <w:rPr>
          <w:rFonts w:ascii="Arial" w:hAnsi="Arial" w:cs="Arial"/>
          <w:noProof/>
        </w:rPr>
        <w:t xml:space="preserve">, military training, </w:t>
      </w:r>
      <w:r w:rsidRPr="00712C74" w:rsidR="0053646F">
        <w:rPr>
          <w:rFonts w:ascii="Arial" w:hAnsi="Arial" w:cs="Arial"/>
          <w:noProof/>
        </w:rPr>
        <w:t xml:space="preserve">communications </w:t>
      </w:r>
      <w:r w:rsidRPr="00712C74" w:rsidR="00002289">
        <w:rPr>
          <w:rFonts w:ascii="Arial" w:hAnsi="Arial" w:cs="Arial"/>
          <w:noProof/>
        </w:rPr>
        <w:t xml:space="preserve">and logistics in pursuit </w:t>
      </w:r>
      <w:r w:rsidRPr="00712C74" w:rsidR="008902B6">
        <w:rPr>
          <w:rFonts w:ascii="Arial" w:hAnsi="Arial" w:cs="Arial"/>
          <w:noProof/>
        </w:rPr>
        <w:t xml:space="preserve">of attacks </w:t>
      </w:r>
      <w:sdt>
        <w:sdtPr>
          <w:rPr>
            <w:rFonts w:ascii="Arial" w:hAnsi="Arial" w:cs="Arial"/>
            <w:noProof/>
          </w:rPr>
          <w:id w:val="-1350793854"/>
          <w:citation/>
        </w:sdtPr>
        <w:sdtEndPr/>
        <w:sdtContent>
          <w:r w:rsidRPr="00712C74" w:rsidR="0028022A">
            <w:rPr>
              <w:rFonts w:ascii="Arial" w:hAnsi="Arial" w:cs="Arial"/>
              <w:noProof/>
            </w:rPr>
            <w:fldChar w:fldCharType="begin"/>
          </w:r>
          <w:r w:rsidRPr="00712C74" w:rsidR="0028022A">
            <w:rPr>
              <w:rFonts w:ascii="Arial" w:hAnsi="Arial" w:cs="Arial"/>
              <w:noProof/>
            </w:rPr>
            <w:instrText xml:space="preserve"> CITATION Col14 \l</w:instrText>
          </w:r>
          <w:r w:rsidRPr="00712C74" w:rsidR="003D03E1">
            <w:rPr>
              <w:rFonts w:ascii="Arial" w:hAnsi="Arial" w:cs="Arial"/>
              <w:noProof/>
            </w:rPr>
            <w:instrText xml:space="preserve"> en-GB </w:instrText>
          </w:r>
          <w:r w:rsidRPr="00712C74" w:rsidR="0028022A">
            <w:rPr>
              <w:rFonts w:ascii="Arial" w:hAnsi="Arial" w:cs="Arial"/>
              <w:noProof/>
            </w:rPr>
            <w:fldChar w:fldCharType="separate"/>
          </w:r>
          <w:r w:rsidRPr="00712C74" w:rsidR="00F32720">
            <w:rPr>
              <w:rFonts w:ascii="Arial" w:hAnsi="Arial" w:cs="Arial"/>
              <w:noProof/>
            </w:rPr>
            <w:t>(Collins, 2014)</w:t>
          </w:r>
          <w:r w:rsidRPr="00712C74" w:rsidR="0028022A">
            <w:rPr>
              <w:rFonts w:ascii="Arial" w:hAnsi="Arial" w:cs="Arial"/>
              <w:noProof/>
            </w:rPr>
            <w:fldChar w:fldCharType="end"/>
          </w:r>
        </w:sdtContent>
      </w:sdt>
      <w:r w:rsidR="00F558A2">
        <w:rPr>
          <w:rFonts w:ascii="Arial" w:hAnsi="Arial" w:cs="Arial"/>
          <w:noProof/>
        </w:rPr>
        <w:t>. S</w:t>
      </w:r>
      <w:r w:rsidRPr="00712C74" w:rsidR="004D02A3">
        <w:rPr>
          <w:rFonts w:ascii="Arial" w:hAnsi="Arial" w:cs="Arial"/>
          <w:noProof/>
        </w:rPr>
        <w:t xml:space="preserve">uch States are </w:t>
      </w:r>
      <w:r w:rsidRPr="00712C74" w:rsidR="00272B3A">
        <w:rPr>
          <w:rFonts w:ascii="Arial" w:hAnsi="Arial" w:cs="Arial"/>
          <w:noProof/>
        </w:rPr>
        <w:t xml:space="preserve">allegedly attempting to </w:t>
      </w:r>
      <w:r w:rsidRPr="00712C74" w:rsidR="007472DD">
        <w:rPr>
          <w:rFonts w:ascii="Arial" w:hAnsi="Arial" w:cs="Arial"/>
          <w:noProof/>
        </w:rPr>
        <w:t>persuade</w:t>
      </w:r>
      <w:r w:rsidRPr="00712C74" w:rsidR="00272B3A">
        <w:rPr>
          <w:rFonts w:ascii="Arial" w:hAnsi="Arial" w:cs="Arial"/>
          <w:noProof/>
        </w:rPr>
        <w:t xml:space="preserve"> the interna</w:t>
      </w:r>
      <w:r w:rsidRPr="00712C74" w:rsidR="007A3262">
        <w:rPr>
          <w:rFonts w:ascii="Arial" w:hAnsi="Arial" w:cs="Arial"/>
          <w:noProof/>
        </w:rPr>
        <w:t xml:space="preserve">tional community to define terrorism </w:t>
      </w:r>
      <w:r w:rsidRPr="00712C74" w:rsidR="003A4C76">
        <w:rPr>
          <w:rFonts w:ascii="Arial" w:hAnsi="Arial" w:cs="Arial"/>
          <w:noProof/>
        </w:rPr>
        <w:t>in favour of the terror groups they sponsor</w:t>
      </w:r>
      <w:r w:rsidRPr="00712C74" w:rsidR="000B5214">
        <w:rPr>
          <w:rFonts w:ascii="Arial" w:hAnsi="Arial" w:cs="Arial"/>
          <w:noProof/>
        </w:rPr>
        <w:t xml:space="preserve"> enabling</w:t>
      </w:r>
      <w:r w:rsidRPr="00712C74" w:rsidR="004D02A3">
        <w:rPr>
          <w:rFonts w:ascii="Arial" w:hAnsi="Arial" w:cs="Arial"/>
          <w:noProof/>
        </w:rPr>
        <w:t xml:space="preserve"> </w:t>
      </w:r>
      <w:r w:rsidRPr="00712C74" w:rsidR="000B5214">
        <w:rPr>
          <w:rFonts w:ascii="Arial" w:hAnsi="Arial" w:cs="Arial"/>
          <w:noProof/>
        </w:rPr>
        <w:t>them</w:t>
      </w:r>
      <w:r w:rsidRPr="00712C74" w:rsidR="004D02A3">
        <w:rPr>
          <w:rFonts w:ascii="Arial" w:hAnsi="Arial" w:cs="Arial"/>
          <w:noProof/>
        </w:rPr>
        <w:t xml:space="preserve"> </w:t>
      </w:r>
      <w:r w:rsidRPr="00712C74" w:rsidR="000B5214">
        <w:rPr>
          <w:rFonts w:ascii="Arial" w:hAnsi="Arial" w:cs="Arial"/>
          <w:noProof/>
        </w:rPr>
        <w:t>to</w:t>
      </w:r>
      <w:r w:rsidRPr="00712C74" w:rsidR="003A4C76">
        <w:rPr>
          <w:rFonts w:ascii="Arial" w:hAnsi="Arial" w:cs="Arial"/>
          <w:noProof/>
        </w:rPr>
        <w:t xml:space="preserve"> be </w:t>
      </w:r>
      <w:r w:rsidRPr="00712C74" w:rsidR="005D4C61">
        <w:rPr>
          <w:rFonts w:ascii="Arial" w:hAnsi="Arial" w:cs="Arial"/>
          <w:noProof/>
        </w:rPr>
        <w:t>outside</w:t>
      </w:r>
      <w:r w:rsidRPr="00712C74" w:rsidR="003A4C76">
        <w:rPr>
          <w:rFonts w:ascii="Arial" w:hAnsi="Arial" w:cs="Arial"/>
          <w:noProof/>
        </w:rPr>
        <w:t xml:space="preserve"> of the scope.</w:t>
      </w:r>
      <w:r w:rsidRPr="00712C74" w:rsidR="00150653">
        <w:rPr>
          <w:rFonts w:ascii="Arial" w:hAnsi="Arial" w:cs="Arial"/>
          <w:noProof/>
        </w:rPr>
        <w:t xml:space="preserve"> </w:t>
      </w:r>
      <w:r w:rsidRPr="00712C74" w:rsidR="00426C9E">
        <w:rPr>
          <w:rFonts w:ascii="Arial" w:hAnsi="Arial" w:cs="Arial"/>
          <w:noProof/>
        </w:rPr>
        <w:t xml:space="preserve">This </w:t>
      </w:r>
      <w:r w:rsidRPr="00712C74" w:rsidR="00217A63">
        <w:rPr>
          <w:rFonts w:ascii="Arial" w:hAnsi="Arial" w:cs="Arial"/>
          <w:noProof/>
        </w:rPr>
        <w:t>sustains</w:t>
      </w:r>
      <w:r w:rsidRPr="00712C74" w:rsidR="00426C9E">
        <w:rPr>
          <w:rFonts w:ascii="Arial" w:hAnsi="Arial" w:cs="Arial"/>
          <w:noProof/>
        </w:rPr>
        <w:t xml:space="preserve"> </w:t>
      </w:r>
      <w:r w:rsidRPr="00712C74" w:rsidR="0062705A">
        <w:rPr>
          <w:rFonts w:ascii="Arial" w:hAnsi="Arial" w:cs="Arial"/>
          <w:noProof/>
        </w:rPr>
        <w:t xml:space="preserve">a close alliance and </w:t>
      </w:r>
      <w:r w:rsidRPr="00712C74" w:rsidR="00217A63">
        <w:rPr>
          <w:rFonts w:ascii="Arial" w:hAnsi="Arial" w:cs="Arial"/>
          <w:noProof/>
        </w:rPr>
        <w:t>ensures a variety of options to advance their goals</w:t>
      </w:r>
      <w:r w:rsidRPr="00712C74" w:rsidR="00B36320">
        <w:rPr>
          <w:rFonts w:ascii="Arial" w:hAnsi="Arial" w:cs="Arial"/>
          <w:noProof/>
        </w:rPr>
        <w:t>, including the</w:t>
      </w:r>
      <w:r w:rsidRPr="00712C74" w:rsidR="00FA1B13">
        <w:rPr>
          <w:rFonts w:ascii="Arial" w:hAnsi="Arial" w:cs="Arial"/>
          <w:noProof/>
        </w:rPr>
        <w:t xml:space="preserve"> prominent theme one</w:t>
      </w:r>
      <w:r w:rsidRPr="00712C74" w:rsidR="008501CE">
        <w:rPr>
          <w:rFonts w:ascii="Arial" w:hAnsi="Arial" w:cs="Arial"/>
          <w:noProof/>
        </w:rPr>
        <w:t xml:space="preserve"> </w:t>
      </w:r>
      <w:r w:rsidRPr="00712C74" w:rsidR="007D4CF4">
        <w:rPr>
          <w:rFonts w:ascii="Arial" w:hAnsi="Arial" w:cs="Arial"/>
          <w:noProof/>
        </w:rPr>
        <w:t>man's</w:t>
      </w:r>
      <w:r w:rsidRPr="00712C74" w:rsidR="008501CE">
        <w:rPr>
          <w:rFonts w:ascii="Arial" w:hAnsi="Arial" w:cs="Arial"/>
          <w:noProof/>
        </w:rPr>
        <w:t xml:space="preserve"> terrorist is another </w:t>
      </w:r>
      <w:r w:rsidRPr="00712C74" w:rsidR="007D4CF4">
        <w:rPr>
          <w:rFonts w:ascii="Arial" w:hAnsi="Arial" w:cs="Arial"/>
          <w:noProof/>
        </w:rPr>
        <w:t>man's</w:t>
      </w:r>
      <w:r w:rsidRPr="00712C74" w:rsidR="008501CE">
        <w:rPr>
          <w:rFonts w:ascii="Arial" w:hAnsi="Arial" w:cs="Arial"/>
          <w:noProof/>
        </w:rPr>
        <w:t xml:space="preserve"> freedom fighter</w:t>
      </w:r>
      <w:r w:rsidRPr="00712C74" w:rsidR="00217A63">
        <w:rPr>
          <w:rFonts w:ascii="Arial" w:hAnsi="Arial" w:cs="Arial"/>
          <w:noProof/>
        </w:rPr>
        <w:t xml:space="preserve"> </w:t>
      </w:r>
      <w:sdt>
        <w:sdtPr>
          <w:rPr>
            <w:rFonts w:ascii="Arial" w:hAnsi="Arial" w:cs="Arial"/>
            <w:noProof/>
          </w:rPr>
          <w:id w:val="-836300540"/>
          <w:citation/>
        </w:sdtPr>
        <w:sdtEndPr/>
        <w:sdtContent>
          <w:r w:rsidRPr="00712C74" w:rsidR="00150653">
            <w:rPr>
              <w:rFonts w:ascii="Arial" w:hAnsi="Arial" w:cs="Arial"/>
              <w:noProof/>
            </w:rPr>
            <w:fldChar w:fldCharType="begin"/>
          </w:r>
          <w:r w:rsidRPr="00712C74" w:rsidR="00150653">
            <w:rPr>
              <w:rFonts w:ascii="Arial" w:hAnsi="Arial" w:cs="Arial"/>
              <w:noProof/>
            </w:rPr>
            <w:instrText xml:space="preserve"> CITATION Bym05 \l</w:instrText>
          </w:r>
          <w:r w:rsidRPr="00712C74">
            <w:rPr>
              <w:rFonts w:ascii="Arial" w:hAnsi="Arial" w:cs="Arial"/>
              <w:noProof/>
            </w:rPr>
            <w:instrText xml:space="preserve"> en-GB </w:instrText>
          </w:r>
          <w:r w:rsidRPr="00712C74" w:rsidR="00150653">
            <w:rPr>
              <w:rFonts w:ascii="Arial" w:hAnsi="Arial" w:cs="Arial"/>
              <w:noProof/>
            </w:rPr>
            <w:fldChar w:fldCharType="separate"/>
          </w:r>
          <w:r w:rsidRPr="00712C74" w:rsidR="00F32720">
            <w:rPr>
              <w:rFonts w:ascii="Arial" w:hAnsi="Arial" w:cs="Arial"/>
              <w:noProof/>
            </w:rPr>
            <w:t>(Byman, 2005)</w:t>
          </w:r>
          <w:r w:rsidRPr="00712C74" w:rsidR="00150653">
            <w:rPr>
              <w:rFonts w:ascii="Arial" w:hAnsi="Arial" w:cs="Arial"/>
              <w:noProof/>
            </w:rPr>
            <w:fldChar w:fldCharType="end"/>
          </w:r>
        </w:sdtContent>
      </w:sdt>
      <w:r w:rsidRPr="00712C74" w:rsidR="00DC4F41">
        <w:rPr>
          <w:rFonts w:ascii="Arial" w:hAnsi="Arial" w:cs="Arial"/>
          <w:noProof/>
        </w:rPr>
        <w:t>.</w:t>
      </w:r>
      <w:r w:rsidRPr="00712C74" w:rsidR="00A861CA">
        <w:rPr>
          <w:rFonts w:ascii="Arial" w:hAnsi="Arial" w:cs="Arial"/>
          <w:noProof/>
        </w:rPr>
        <w:t xml:space="preserve"> </w:t>
      </w:r>
      <w:r w:rsidRPr="00712C74" w:rsidR="00B60368">
        <w:rPr>
          <w:rFonts w:ascii="Arial" w:hAnsi="Arial" w:cs="Arial"/>
          <w:noProof/>
        </w:rPr>
        <w:t xml:space="preserve">This statement </w:t>
      </w:r>
      <w:r w:rsidRPr="00712C74" w:rsidR="003E2827">
        <w:rPr>
          <w:rFonts w:ascii="Arial" w:hAnsi="Arial" w:cs="Arial"/>
          <w:noProof/>
        </w:rPr>
        <w:t>does not warrant</w:t>
      </w:r>
      <w:r w:rsidRPr="00712C74" w:rsidR="00BA5A0E">
        <w:rPr>
          <w:rFonts w:ascii="Arial" w:hAnsi="Arial" w:cs="Arial"/>
          <w:noProof/>
        </w:rPr>
        <w:t xml:space="preserve"> or validate </w:t>
      </w:r>
      <w:r w:rsidRPr="00712C74" w:rsidR="00E979E9">
        <w:rPr>
          <w:rFonts w:ascii="Arial" w:hAnsi="Arial" w:cs="Arial"/>
          <w:noProof/>
        </w:rPr>
        <w:t xml:space="preserve">fighting for </w:t>
      </w:r>
      <w:r w:rsidRPr="00712C74" w:rsidR="00645C20">
        <w:rPr>
          <w:rFonts w:ascii="Arial" w:hAnsi="Arial" w:cs="Arial"/>
          <w:noProof/>
        </w:rPr>
        <w:t xml:space="preserve">the </w:t>
      </w:r>
      <w:r w:rsidRPr="00712C74" w:rsidR="00161F1F">
        <w:rPr>
          <w:rFonts w:ascii="Arial" w:hAnsi="Arial" w:cs="Arial"/>
          <w:noProof/>
        </w:rPr>
        <w:t xml:space="preserve">freedom of people </w:t>
      </w:r>
      <w:r w:rsidRPr="00712C74" w:rsidR="00645C20">
        <w:rPr>
          <w:rFonts w:ascii="Arial" w:hAnsi="Arial" w:cs="Arial"/>
          <w:noProof/>
        </w:rPr>
        <w:t xml:space="preserve">if it results in </w:t>
      </w:r>
      <w:r w:rsidRPr="00712C74" w:rsidR="005519E4">
        <w:rPr>
          <w:rFonts w:ascii="Arial" w:hAnsi="Arial" w:cs="Arial"/>
          <w:noProof/>
        </w:rPr>
        <w:t>devast</w:t>
      </w:r>
      <w:r w:rsidRPr="00712C74" w:rsidR="006321F5">
        <w:rPr>
          <w:rFonts w:ascii="Arial" w:hAnsi="Arial" w:cs="Arial"/>
          <w:noProof/>
        </w:rPr>
        <w:t>at</w:t>
      </w:r>
      <w:r w:rsidRPr="00712C74" w:rsidR="005519E4">
        <w:rPr>
          <w:rFonts w:ascii="Arial" w:hAnsi="Arial" w:cs="Arial"/>
          <w:noProof/>
        </w:rPr>
        <w:t xml:space="preserve">ing </w:t>
      </w:r>
      <w:r w:rsidRPr="00712C74" w:rsidR="00E84FC2">
        <w:rPr>
          <w:rFonts w:ascii="Arial" w:hAnsi="Arial" w:cs="Arial"/>
          <w:noProof/>
        </w:rPr>
        <w:t xml:space="preserve">and wiping out </w:t>
      </w:r>
      <w:r w:rsidRPr="00712C74" w:rsidR="009E3355">
        <w:rPr>
          <w:rFonts w:ascii="Arial" w:hAnsi="Arial" w:cs="Arial"/>
          <w:noProof/>
        </w:rPr>
        <w:t>civilians</w:t>
      </w:r>
      <w:r w:rsidRPr="00712C74" w:rsidR="0088008A">
        <w:rPr>
          <w:rFonts w:ascii="Arial" w:hAnsi="Arial" w:cs="Arial"/>
          <w:noProof/>
        </w:rPr>
        <w:t xml:space="preserve"> </w:t>
      </w:r>
      <w:sdt>
        <w:sdtPr>
          <w:rPr>
            <w:rFonts w:ascii="Arial" w:hAnsi="Arial" w:cs="Arial"/>
            <w:noProof/>
          </w:rPr>
          <w:id w:val="133534131"/>
          <w:citation/>
        </w:sdtPr>
        <w:sdtEndPr/>
        <w:sdtContent>
          <w:r w:rsidRPr="00712C74" w:rsidR="0088008A">
            <w:rPr>
              <w:rFonts w:ascii="Arial" w:hAnsi="Arial" w:cs="Arial"/>
              <w:noProof/>
            </w:rPr>
            <w:fldChar w:fldCharType="begin"/>
          </w:r>
          <w:r w:rsidRPr="00712C74" w:rsidR="0088008A">
            <w:rPr>
              <w:rFonts w:ascii="Arial" w:hAnsi="Arial" w:cs="Arial"/>
              <w:noProof/>
            </w:rPr>
            <w:instrText xml:space="preserve"> CITATION Wik18 \l en-GB </w:instrText>
          </w:r>
          <w:r w:rsidRPr="00712C74" w:rsidR="0088008A">
            <w:rPr>
              <w:rFonts w:ascii="Arial" w:hAnsi="Arial" w:cs="Arial"/>
              <w:noProof/>
            </w:rPr>
            <w:fldChar w:fldCharType="separate"/>
          </w:r>
          <w:r w:rsidRPr="00712C74" w:rsidR="0088008A">
            <w:rPr>
              <w:rFonts w:ascii="Arial" w:hAnsi="Arial" w:cs="Arial"/>
              <w:noProof/>
            </w:rPr>
            <w:t>(Skorpen, 2018)</w:t>
          </w:r>
          <w:r w:rsidRPr="00712C74" w:rsidR="0088008A">
            <w:rPr>
              <w:rFonts w:ascii="Arial" w:hAnsi="Arial" w:cs="Arial"/>
              <w:noProof/>
            </w:rPr>
            <w:fldChar w:fldCharType="end"/>
          </w:r>
        </w:sdtContent>
      </w:sdt>
      <w:r w:rsidRPr="00712C74" w:rsidR="0088008A">
        <w:rPr>
          <w:rFonts w:ascii="Arial" w:hAnsi="Arial" w:cs="Arial"/>
          <w:noProof/>
        </w:rPr>
        <w:t>.</w:t>
      </w:r>
    </w:p>
    <w:p w:rsidRPr="00712C74" w:rsidR="008D3FFA" w:rsidP="00712C74" w:rsidRDefault="008D3FFA" w14:paraId="30E6EBEC" w14:textId="695F2437">
      <w:pPr>
        <w:spacing w:after="0pt" w:line="18pt" w:lineRule="auto"/>
        <w:jc w:val="both"/>
        <w:rPr>
          <w:rFonts w:ascii="Arial" w:hAnsi="Arial" w:cs="Arial"/>
          <w:noProof/>
        </w:rPr>
      </w:pPr>
    </w:p>
    <w:p w:rsidRPr="00712C74" w:rsidR="00B21E03" w:rsidP="00712C74" w:rsidRDefault="006A6B98" w14:paraId="68A08302" w14:textId="7FC3D693">
      <w:pPr>
        <w:spacing w:after="0pt" w:line="18pt" w:lineRule="auto"/>
        <w:jc w:val="both"/>
        <w:rPr>
          <w:rFonts w:ascii="Arial" w:hAnsi="Arial" w:cs="Arial"/>
        </w:rPr>
      </w:pPr>
      <w:r w:rsidRPr="00712C74">
        <w:rPr>
          <w:rFonts w:ascii="Arial" w:hAnsi="Arial" w:cs="Arial"/>
        </w:rPr>
        <w:t xml:space="preserve">Ganor (2002) </w:t>
      </w:r>
      <w:r w:rsidRPr="00712C74" w:rsidR="000F4390">
        <w:rPr>
          <w:rFonts w:ascii="Arial" w:hAnsi="Arial" w:cs="Arial"/>
        </w:rPr>
        <w:t>identifies an academic definition as “the deliberate use or threat to utilise violence against civilians and government personnel to achieve political, religious or ideological goals”. It is specifically stated that the aims of terrorism and guerrilla warfare can be alike</w:t>
      </w:r>
      <w:r w:rsidRPr="00712C74" w:rsidR="009B11D9">
        <w:rPr>
          <w:rFonts w:ascii="Arial" w:hAnsi="Arial" w:cs="Arial"/>
        </w:rPr>
        <w:t>,</w:t>
      </w:r>
      <w:r w:rsidRPr="00712C74" w:rsidR="000F4390">
        <w:rPr>
          <w:rFonts w:ascii="Arial" w:hAnsi="Arial" w:cs="Arial"/>
        </w:rPr>
        <w:t xml:space="preserve"> however</w:t>
      </w:r>
      <w:r w:rsidRPr="00712C74" w:rsidR="00255852">
        <w:rPr>
          <w:rFonts w:ascii="Arial" w:hAnsi="Arial" w:cs="Arial"/>
        </w:rPr>
        <w:t>,</w:t>
      </w:r>
      <w:r w:rsidRPr="00712C74" w:rsidR="000F4390">
        <w:rPr>
          <w:rFonts w:ascii="Arial" w:hAnsi="Arial" w:cs="Arial"/>
        </w:rPr>
        <w:t xml:space="preserve"> if the target is </w:t>
      </w:r>
      <w:proofErr w:type="gramStart"/>
      <w:r w:rsidRPr="00712C74" w:rsidR="000F4390">
        <w:rPr>
          <w:rFonts w:ascii="Arial" w:hAnsi="Arial" w:cs="Arial"/>
        </w:rPr>
        <w:t>civilians</w:t>
      </w:r>
      <w:proofErr w:type="gramEnd"/>
      <w:r w:rsidRPr="00712C74" w:rsidR="000F4390">
        <w:rPr>
          <w:rFonts w:ascii="Arial" w:hAnsi="Arial" w:cs="Arial"/>
        </w:rPr>
        <w:t xml:space="preserve"> then i</w:t>
      </w:r>
      <w:r w:rsidRPr="00712C74" w:rsidR="00DA1872">
        <w:rPr>
          <w:rFonts w:ascii="Arial" w:hAnsi="Arial" w:cs="Arial"/>
        </w:rPr>
        <w:t xml:space="preserve">t is terrorism. </w:t>
      </w:r>
      <w:r w:rsidRPr="00712C74" w:rsidR="00820739">
        <w:rPr>
          <w:rFonts w:ascii="Arial" w:hAnsi="Arial" w:cs="Arial"/>
        </w:rPr>
        <w:t xml:space="preserve">This viewpoint </w:t>
      </w:r>
      <w:r w:rsidRPr="00712C74" w:rsidR="006C06C5">
        <w:rPr>
          <w:rFonts w:ascii="Arial" w:hAnsi="Arial" w:cs="Arial"/>
        </w:rPr>
        <w:t xml:space="preserve">can be agreed upon </w:t>
      </w:r>
      <w:r w:rsidRPr="00712C74" w:rsidR="002C2D4B">
        <w:rPr>
          <w:rFonts w:ascii="Arial" w:hAnsi="Arial" w:cs="Arial"/>
        </w:rPr>
        <w:t>internationally due</w:t>
      </w:r>
      <w:r w:rsidRPr="00712C74" w:rsidR="00C91003">
        <w:rPr>
          <w:rFonts w:ascii="Arial" w:hAnsi="Arial" w:cs="Arial"/>
        </w:rPr>
        <w:t xml:space="preserve"> to</w:t>
      </w:r>
      <w:r w:rsidRPr="00712C74" w:rsidR="002C2D4B">
        <w:rPr>
          <w:rFonts w:ascii="Arial" w:hAnsi="Arial" w:cs="Arial"/>
        </w:rPr>
        <w:t xml:space="preserve"> the </w:t>
      </w:r>
      <w:r w:rsidRPr="00712C74" w:rsidR="002D401F">
        <w:rPr>
          <w:rFonts w:ascii="Arial" w:hAnsi="Arial" w:cs="Arial"/>
        </w:rPr>
        <w:t xml:space="preserve">unlawful and immoral </w:t>
      </w:r>
      <w:r w:rsidRPr="00712C74" w:rsidR="00ED6400">
        <w:rPr>
          <w:rFonts w:ascii="Arial" w:hAnsi="Arial" w:cs="Arial"/>
        </w:rPr>
        <w:t xml:space="preserve">deliberate </w:t>
      </w:r>
      <w:r w:rsidRPr="00712C74" w:rsidR="002C2D4B">
        <w:rPr>
          <w:rFonts w:ascii="Arial" w:hAnsi="Arial" w:cs="Arial"/>
        </w:rPr>
        <w:t xml:space="preserve">targeting of civilians </w:t>
      </w:r>
      <w:r w:rsidRPr="00712C74" w:rsidR="00ED6400">
        <w:rPr>
          <w:rFonts w:ascii="Arial" w:hAnsi="Arial" w:cs="Arial"/>
        </w:rPr>
        <w:t>to pursue</w:t>
      </w:r>
      <w:r w:rsidRPr="00712C74" w:rsidR="000848BD">
        <w:rPr>
          <w:rFonts w:ascii="Arial" w:hAnsi="Arial" w:cs="Arial"/>
        </w:rPr>
        <w:t xml:space="preserve"> </w:t>
      </w:r>
      <w:r w:rsidRPr="00712C74" w:rsidR="00AE3474">
        <w:rPr>
          <w:rFonts w:ascii="Arial" w:hAnsi="Arial" w:cs="Arial"/>
        </w:rPr>
        <w:t>an ideology</w:t>
      </w:r>
      <w:r w:rsidRPr="00712C74" w:rsidR="007551F4">
        <w:rPr>
          <w:rFonts w:ascii="Arial" w:hAnsi="Arial" w:cs="Arial"/>
        </w:rPr>
        <w:t xml:space="preserve"> </w:t>
      </w:r>
      <w:sdt>
        <w:sdtPr>
          <w:rPr>
            <w:rFonts w:ascii="Arial" w:hAnsi="Arial" w:cs="Arial"/>
          </w:rPr>
          <w:id w:val="-46913887"/>
          <w:citation/>
        </w:sdtPr>
        <w:sdtEndPr/>
        <w:sdtContent>
          <w:r w:rsidRPr="00712C74" w:rsidR="007551F4">
            <w:rPr>
              <w:rFonts w:ascii="Arial" w:hAnsi="Arial" w:cs="Arial"/>
            </w:rPr>
            <w:fldChar w:fldCharType="begin"/>
          </w:r>
          <w:r w:rsidRPr="00712C74" w:rsidR="007551F4">
            <w:rPr>
              <w:rFonts w:ascii="Arial" w:hAnsi="Arial" w:cs="Arial"/>
            </w:rPr>
            <w:instrText xml:space="preserve"> CITATION Par23 \l</w:instrText>
          </w:r>
          <w:r w:rsidRPr="00712C74" w:rsidR="00357FDA">
            <w:rPr>
              <w:rFonts w:ascii="Arial" w:hAnsi="Arial" w:cs="Arial"/>
            </w:rPr>
            <w:instrText xml:space="preserve"> en-GB </w:instrText>
          </w:r>
          <w:r w:rsidRPr="00712C74" w:rsidR="007551F4">
            <w:rPr>
              <w:rFonts w:ascii="Arial" w:hAnsi="Arial" w:cs="Arial"/>
            </w:rPr>
            <w:fldChar w:fldCharType="separate"/>
          </w:r>
          <w:r w:rsidRPr="00712C74" w:rsidR="00F32720">
            <w:rPr>
              <w:rFonts w:ascii="Arial" w:hAnsi="Arial" w:cs="Arial"/>
              <w:noProof/>
            </w:rPr>
            <w:t>(Parcels, 2023)</w:t>
          </w:r>
          <w:r w:rsidRPr="00712C74" w:rsidR="007551F4">
            <w:rPr>
              <w:rFonts w:ascii="Arial" w:hAnsi="Arial" w:cs="Arial"/>
            </w:rPr>
            <w:fldChar w:fldCharType="end"/>
          </w:r>
        </w:sdtContent>
      </w:sdt>
      <w:r w:rsidRPr="00712C74" w:rsidR="00344F31">
        <w:rPr>
          <w:rFonts w:ascii="Arial" w:hAnsi="Arial" w:cs="Arial"/>
        </w:rPr>
        <w:t xml:space="preserve"> </w:t>
      </w:r>
      <w:sdt>
        <w:sdtPr>
          <w:rPr>
            <w:rFonts w:ascii="Arial" w:hAnsi="Arial" w:cs="Arial"/>
          </w:rPr>
          <w:id w:val="-1145510230"/>
          <w:citation/>
        </w:sdtPr>
        <w:sdtEndPr/>
        <w:sdtContent>
          <w:r w:rsidRPr="00712C74" w:rsidR="00344F31">
            <w:rPr>
              <w:rFonts w:ascii="Arial" w:hAnsi="Arial" w:cs="Arial"/>
            </w:rPr>
            <w:fldChar w:fldCharType="begin"/>
          </w:r>
          <w:r w:rsidRPr="00712C74" w:rsidR="00344F31">
            <w:rPr>
              <w:rFonts w:ascii="Arial" w:hAnsi="Arial" w:cs="Arial"/>
            </w:rPr>
            <w:instrText>CITATION Com24 \l</w:instrText>
          </w:r>
          <w:r w:rsidRPr="00712C74" w:rsidR="00357FDA">
            <w:rPr>
              <w:rFonts w:ascii="Arial" w:hAnsi="Arial" w:cs="Arial"/>
            </w:rPr>
            <w:instrText xml:space="preserve"> en-GB </w:instrText>
          </w:r>
          <w:r w:rsidRPr="00712C74" w:rsidR="00344F31">
            <w:rPr>
              <w:rFonts w:ascii="Arial" w:hAnsi="Arial" w:cs="Arial"/>
            </w:rPr>
            <w:fldChar w:fldCharType="separate"/>
          </w:r>
          <w:r w:rsidRPr="00712C74" w:rsidR="00F32720">
            <w:rPr>
              <w:rFonts w:ascii="Arial" w:hAnsi="Arial" w:cs="Arial"/>
              <w:noProof/>
            </w:rPr>
            <w:t>(Commission, 2024)</w:t>
          </w:r>
          <w:r w:rsidRPr="00712C74" w:rsidR="00344F31">
            <w:rPr>
              <w:rFonts w:ascii="Arial" w:hAnsi="Arial" w:cs="Arial"/>
            </w:rPr>
            <w:fldChar w:fldCharType="end"/>
          </w:r>
        </w:sdtContent>
      </w:sdt>
      <w:r w:rsidRPr="00712C74" w:rsidR="00A342AF">
        <w:rPr>
          <w:rFonts w:ascii="Arial" w:hAnsi="Arial" w:cs="Arial"/>
        </w:rPr>
        <w:t xml:space="preserve">. </w:t>
      </w:r>
      <w:r w:rsidRPr="00712C74" w:rsidR="009B5F76">
        <w:rPr>
          <w:rFonts w:ascii="Arial" w:hAnsi="Arial" w:cs="Arial"/>
        </w:rPr>
        <w:t>P</w:t>
      </w:r>
      <w:r w:rsidRPr="00712C74" w:rsidR="001416C3">
        <w:rPr>
          <w:rFonts w:ascii="Arial" w:hAnsi="Arial" w:cs="Arial"/>
        </w:rPr>
        <w:t xml:space="preserve">reying on </w:t>
      </w:r>
      <w:r w:rsidRPr="00712C74" w:rsidR="0005271C">
        <w:rPr>
          <w:rFonts w:ascii="Arial" w:hAnsi="Arial" w:cs="Arial"/>
        </w:rPr>
        <w:t>“</w:t>
      </w:r>
      <w:r w:rsidRPr="00712C74" w:rsidR="001416C3">
        <w:rPr>
          <w:rFonts w:ascii="Arial" w:hAnsi="Arial" w:cs="Arial"/>
        </w:rPr>
        <w:t>soft</w:t>
      </w:r>
      <w:r w:rsidRPr="00712C74" w:rsidR="0005271C">
        <w:rPr>
          <w:rFonts w:ascii="Arial" w:hAnsi="Arial" w:cs="Arial"/>
        </w:rPr>
        <w:t>”</w:t>
      </w:r>
      <w:r w:rsidRPr="00712C74" w:rsidR="001416C3">
        <w:rPr>
          <w:rFonts w:ascii="Arial" w:hAnsi="Arial" w:cs="Arial"/>
        </w:rPr>
        <w:t xml:space="preserve"> targets</w:t>
      </w:r>
      <w:r w:rsidRPr="00712C74" w:rsidR="00C5577D">
        <w:rPr>
          <w:rFonts w:ascii="Arial" w:hAnsi="Arial" w:cs="Arial"/>
        </w:rPr>
        <w:t xml:space="preserve"> </w:t>
      </w:r>
      <w:r w:rsidRPr="00712C74" w:rsidR="000848BD">
        <w:rPr>
          <w:rFonts w:ascii="Arial" w:hAnsi="Arial" w:cs="Arial"/>
        </w:rPr>
        <w:t xml:space="preserve">enables terrorists to </w:t>
      </w:r>
      <w:r w:rsidRPr="00712C74" w:rsidR="00987E5F">
        <w:rPr>
          <w:rFonts w:ascii="Arial" w:hAnsi="Arial" w:cs="Arial"/>
        </w:rPr>
        <w:t xml:space="preserve">achieve </w:t>
      </w:r>
      <w:r w:rsidRPr="00712C74" w:rsidR="00387EFD">
        <w:rPr>
          <w:rFonts w:ascii="Arial" w:hAnsi="Arial" w:cs="Arial"/>
        </w:rPr>
        <w:t xml:space="preserve">a straightforward and effortless </w:t>
      </w:r>
      <w:r w:rsidRPr="00712C74" w:rsidR="00F80EC8">
        <w:rPr>
          <w:rFonts w:ascii="Arial" w:hAnsi="Arial" w:cs="Arial"/>
        </w:rPr>
        <w:t xml:space="preserve">attack as opposed to targeting </w:t>
      </w:r>
      <w:r w:rsidRPr="00712C74" w:rsidR="000873F8">
        <w:rPr>
          <w:rFonts w:ascii="Arial" w:hAnsi="Arial" w:cs="Arial"/>
        </w:rPr>
        <w:t xml:space="preserve">military personnel who have the capability and intelligence to </w:t>
      </w:r>
      <w:r w:rsidRPr="00712C74" w:rsidR="005C4287">
        <w:rPr>
          <w:rFonts w:ascii="Arial" w:hAnsi="Arial" w:cs="Arial"/>
        </w:rPr>
        <w:t>retaliate accordingly</w:t>
      </w:r>
      <w:r w:rsidRPr="00712C74" w:rsidR="00CC3F22">
        <w:rPr>
          <w:rFonts w:ascii="Arial" w:hAnsi="Arial" w:cs="Arial"/>
        </w:rPr>
        <w:t xml:space="preserve"> </w:t>
      </w:r>
      <w:sdt>
        <w:sdtPr>
          <w:rPr>
            <w:rFonts w:ascii="Arial" w:hAnsi="Arial" w:cs="Arial"/>
          </w:rPr>
          <w:id w:val="1039851928"/>
          <w:citation/>
        </w:sdtPr>
        <w:sdtEndPr/>
        <w:sdtContent>
          <w:r w:rsidRPr="00712C74" w:rsidR="00CB0327">
            <w:rPr>
              <w:rFonts w:ascii="Arial" w:hAnsi="Arial" w:cs="Arial"/>
            </w:rPr>
            <w:fldChar w:fldCharType="begin"/>
          </w:r>
          <w:r w:rsidRPr="00712C74" w:rsidR="00CB0327">
            <w:rPr>
              <w:rFonts w:ascii="Arial" w:hAnsi="Arial" w:cs="Arial"/>
            </w:rPr>
            <w:instrText xml:space="preserve"> CITATION Jos08 \l</w:instrText>
          </w:r>
          <w:r w:rsidRPr="00712C74" w:rsidR="00357FDA">
            <w:rPr>
              <w:rFonts w:ascii="Arial" w:hAnsi="Arial" w:cs="Arial"/>
            </w:rPr>
            <w:instrText xml:space="preserve"> en-GB </w:instrText>
          </w:r>
          <w:r w:rsidRPr="00712C74" w:rsidR="00CB0327">
            <w:rPr>
              <w:rFonts w:ascii="Arial" w:hAnsi="Arial" w:cs="Arial"/>
            </w:rPr>
            <w:fldChar w:fldCharType="separate"/>
          </w:r>
          <w:r w:rsidRPr="00712C74" w:rsidR="00F32720">
            <w:rPr>
              <w:rFonts w:ascii="Arial" w:hAnsi="Arial" w:cs="Arial"/>
              <w:noProof/>
            </w:rPr>
            <w:t>(Sinai, 2008)</w:t>
          </w:r>
          <w:r w:rsidRPr="00712C74" w:rsidR="00CB0327">
            <w:rPr>
              <w:rFonts w:ascii="Arial" w:hAnsi="Arial" w:cs="Arial"/>
            </w:rPr>
            <w:fldChar w:fldCharType="end"/>
          </w:r>
        </w:sdtContent>
      </w:sdt>
      <w:r w:rsidRPr="00712C74" w:rsidR="00CB0327">
        <w:rPr>
          <w:rFonts w:ascii="Arial" w:hAnsi="Arial" w:cs="Arial"/>
        </w:rPr>
        <w:t>.</w:t>
      </w:r>
    </w:p>
    <w:p w:rsidRPr="00712C74" w:rsidR="008A201F" w:rsidP="00712C74" w:rsidRDefault="008A201F" w14:paraId="7B6CF0B6" w14:textId="77777777">
      <w:pPr>
        <w:spacing w:after="0pt" w:line="18pt" w:lineRule="auto"/>
        <w:jc w:val="both"/>
        <w:rPr>
          <w:rFonts w:ascii="Arial" w:hAnsi="Arial" w:cs="Arial"/>
        </w:rPr>
      </w:pPr>
    </w:p>
    <w:p w:rsidRPr="00712C74" w:rsidR="004E0E63" w:rsidP="00712C74" w:rsidRDefault="00CA1ACB" w14:paraId="27C60502" w14:textId="457754DC">
      <w:pPr>
        <w:spacing w:after="0pt" w:line="18pt" w:lineRule="auto"/>
        <w:jc w:val="both"/>
        <w:rPr>
          <w:rFonts w:ascii="Arial" w:hAnsi="Arial" w:cs="Arial"/>
        </w:rPr>
      </w:pPr>
      <w:r w:rsidRPr="00712C74">
        <w:rPr>
          <w:rFonts w:ascii="Arial" w:hAnsi="Arial" w:cs="Arial"/>
        </w:rPr>
        <w:t>Altern</w:t>
      </w:r>
      <w:r w:rsidRPr="00712C74" w:rsidR="004977ED">
        <w:rPr>
          <w:rFonts w:ascii="Arial" w:hAnsi="Arial" w:cs="Arial"/>
        </w:rPr>
        <w:t>atively</w:t>
      </w:r>
      <w:r w:rsidRPr="00712C74" w:rsidR="008A201F">
        <w:rPr>
          <w:rFonts w:ascii="Arial" w:hAnsi="Arial" w:cs="Arial"/>
        </w:rPr>
        <w:t xml:space="preserve">, </w:t>
      </w:r>
      <w:r w:rsidRPr="00712C74" w:rsidR="00D06193">
        <w:rPr>
          <w:rFonts w:ascii="Arial" w:hAnsi="Arial" w:cs="Arial"/>
        </w:rPr>
        <w:t>a l</w:t>
      </w:r>
      <w:r w:rsidRPr="00712C74" w:rsidR="008A201F">
        <w:rPr>
          <w:rFonts w:ascii="Arial" w:hAnsi="Arial" w:cs="Arial"/>
        </w:rPr>
        <w:t>egal definition of terrorism within the United Kingdom</w:t>
      </w:r>
      <w:r w:rsidRPr="00712C74" w:rsidR="007559A2">
        <w:rPr>
          <w:rFonts w:ascii="Arial" w:hAnsi="Arial" w:cs="Arial"/>
        </w:rPr>
        <w:t xml:space="preserve"> (UK)</w:t>
      </w:r>
      <w:r w:rsidRPr="00712C74" w:rsidR="008A201F">
        <w:rPr>
          <w:rFonts w:ascii="Arial" w:hAnsi="Arial" w:cs="Arial"/>
        </w:rPr>
        <w:t xml:space="preserve"> is outlined in the Terrorism Act </w:t>
      </w:r>
      <w:r w:rsidRPr="00712C74" w:rsidR="004B57E7">
        <w:rPr>
          <w:rFonts w:ascii="Arial" w:hAnsi="Arial" w:cs="Arial"/>
        </w:rPr>
        <w:t>2000</w:t>
      </w:r>
      <w:r w:rsidRPr="00712C74" w:rsidR="0053001E">
        <w:rPr>
          <w:rFonts w:ascii="Arial" w:hAnsi="Arial" w:cs="Arial"/>
        </w:rPr>
        <w:t xml:space="preserve"> and 2006</w:t>
      </w:r>
      <w:r w:rsidRPr="00712C74" w:rsidR="003C6AC3">
        <w:rPr>
          <w:rFonts w:ascii="Arial" w:hAnsi="Arial" w:cs="Arial"/>
        </w:rPr>
        <w:t>:</w:t>
      </w:r>
    </w:p>
    <w:p w:rsidRPr="00712C74" w:rsidR="004E0E63" w:rsidP="00712C74" w:rsidRDefault="004E0E63" w14:paraId="061AB0FF" w14:textId="77777777">
      <w:pPr>
        <w:spacing w:after="0pt" w:line="18pt" w:lineRule="auto"/>
        <w:ind w:start="11.35pt"/>
        <w:jc w:val="both"/>
        <w:rPr>
          <w:rFonts w:ascii="Arial" w:hAnsi="Arial" w:cs="Arial"/>
        </w:rPr>
      </w:pPr>
    </w:p>
    <w:p w:rsidRPr="00712C74" w:rsidR="00E50A6C" w:rsidP="00712C74" w:rsidRDefault="003C38EB" w14:paraId="16B917DD" w14:textId="4465F217">
      <w:pPr>
        <w:spacing w:after="0pt" w:line="18pt" w:lineRule="auto"/>
        <w:ind w:start="11.35pt"/>
        <w:jc w:val="both"/>
        <w:rPr>
          <w:rFonts w:ascii="Arial" w:hAnsi="Arial" w:cs="Arial"/>
        </w:rPr>
      </w:pPr>
      <w:r w:rsidRPr="00712C74">
        <w:rPr>
          <w:rFonts w:ascii="Arial" w:hAnsi="Arial" w:cs="Arial"/>
        </w:rPr>
        <w:t xml:space="preserve">The </w:t>
      </w:r>
      <w:r w:rsidRPr="00712C74" w:rsidR="00756BF8">
        <w:rPr>
          <w:rFonts w:ascii="Arial" w:hAnsi="Arial" w:cs="Arial"/>
        </w:rPr>
        <w:t>elements</w:t>
      </w:r>
      <w:r w:rsidRPr="00712C74" w:rsidR="00F54335">
        <w:rPr>
          <w:rFonts w:ascii="Arial" w:hAnsi="Arial" w:cs="Arial"/>
        </w:rPr>
        <w:t xml:space="preserve"> of t</w:t>
      </w:r>
      <w:r w:rsidRPr="00712C74" w:rsidR="00AC35EF">
        <w:rPr>
          <w:rFonts w:ascii="Arial" w:hAnsi="Arial" w:cs="Arial"/>
        </w:rPr>
        <w:t xml:space="preserve">he </w:t>
      </w:r>
      <w:r w:rsidRPr="00712C74" w:rsidR="001D3BA9">
        <w:rPr>
          <w:rFonts w:ascii="Arial" w:hAnsi="Arial" w:cs="Arial"/>
        </w:rPr>
        <w:t>Terrorism Act</w:t>
      </w:r>
      <w:r w:rsidRPr="00712C74" w:rsidR="00F51D4E">
        <w:rPr>
          <w:rFonts w:ascii="Arial" w:hAnsi="Arial" w:cs="Arial"/>
        </w:rPr>
        <w:t xml:space="preserve"> applies whether you</w:t>
      </w:r>
      <w:r w:rsidRPr="00712C74" w:rsidR="00C423E3">
        <w:rPr>
          <w:rFonts w:ascii="Arial" w:hAnsi="Arial" w:cs="Arial"/>
        </w:rPr>
        <w:t xml:space="preserve"> are</w:t>
      </w:r>
      <w:r w:rsidRPr="00712C74" w:rsidR="00F51D4E">
        <w:rPr>
          <w:rFonts w:ascii="Arial" w:hAnsi="Arial" w:cs="Arial"/>
        </w:rPr>
        <w:t xml:space="preserve"> in or outside of the U</w:t>
      </w:r>
      <w:r w:rsidRPr="00712C74" w:rsidR="003829D2">
        <w:rPr>
          <w:rFonts w:ascii="Arial" w:hAnsi="Arial" w:cs="Arial"/>
        </w:rPr>
        <w:t>K</w:t>
      </w:r>
      <w:r w:rsidRPr="00712C74" w:rsidR="009F7D95">
        <w:rPr>
          <w:rFonts w:ascii="Arial" w:hAnsi="Arial" w:cs="Arial"/>
        </w:rPr>
        <w:t xml:space="preserve"> using or the threat </w:t>
      </w:r>
      <w:r w:rsidRPr="00712C74" w:rsidR="00373C98">
        <w:rPr>
          <w:rFonts w:ascii="Arial" w:hAnsi="Arial" w:cs="Arial"/>
        </w:rPr>
        <w:t>of using serious violence</w:t>
      </w:r>
      <w:r w:rsidRPr="00712C74" w:rsidR="002A62F6">
        <w:rPr>
          <w:rFonts w:ascii="Arial" w:hAnsi="Arial" w:cs="Arial"/>
        </w:rPr>
        <w:t xml:space="preserve"> </w:t>
      </w:r>
      <w:r w:rsidRPr="00712C74" w:rsidR="00135993">
        <w:rPr>
          <w:rFonts w:ascii="Arial" w:hAnsi="Arial" w:cs="Arial"/>
        </w:rPr>
        <w:t>against a person, damage to property,</w:t>
      </w:r>
      <w:r w:rsidRPr="00712C74" w:rsidR="005A13AF">
        <w:rPr>
          <w:rFonts w:ascii="Arial" w:hAnsi="Arial" w:cs="Arial"/>
        </w:rPr>
        <w:t xml:space="preserve"> endangering a </w:t>
      </w:r>
      <w:r w:rsidRPr="00712C74" w:rsidR="00C24170">
        <w:rPr>
          <w:rFonts w:ascii="Arial" w:hAnsi="Arial" w:cs="Arial"/>
        </w:rPr>
        <w:t>person’s</w:t>
      </w:r>
      <w:r w:rsidRPr="00712C74" w:rsidR="005A13AF">
        <w:rPr>
          <w:rFonts w:ascii="Arial" w:hAnsi="Arial" w:cs="Arial"/>
        </w:rPr>
        <w:t xml:space="preserve"> life, creating a risk to the health or sa</w:t>
      </w:r>
      <w:r w:rsidRPr="00712C74" w:rsidR="00E72E7C">
        <w:rPr>
          <w:rFonts w:ascii="Arial" w:hAnsi="Arial" w:cs="Arial"/>
        </w:rPr>
        <w:t>fety of the public</w:t>
      </w:r>
      <w:r w:rsidRPr="00712C74" w:rsidR="006F7E48">
        <w:rPr>
          <w:rFonts w:ascii="Arial" w:hAnsi="Arial" w:cs="Arial"/>
        </w:rPr>
        <w:t xml:space="preserve"> and any action designed to interfere with o</w:t>
      </w:r>
      <w:r w:rsidRPr="00712C74" w:rsidR="00112D07">
        <w:rPr>
          <w:rFonts w:ascii="Arial" w:hAnsi="Arial" w:cs="Arial"/>
        </w:rPr>
        <w:t>r</w:t>
      </w:r>
      <w:r w:rsidRPr="00712C74" w:rsidR="006F7E48">
        <w:rPr>
          <w:rFonts w:ascii="Arial" w:hAnsi="Arial" w:cs="Arial"/>
        </w:rPr>
        <w:t xml:space="preserve"> dis</w:t>
      </w:r>
      <w:r w:rsidRPr="00712C74" w:rsidR="00EB6C19">
        <w:rPr>
          <w:rFonts w:ascii="Arial" w:hAnsi="Arial" w:cs="Arial"/>
        </w:rPr>
        <w:t>rupt an electronic system</w:t>
      </w:r>
      <w:r w:rsidRPr="00712C74" w:rsidR="009209DB">
        <w:rPr>
          <w:rFonts w:ascii="Arial" w:hAnsi="Arial" w:cs="Arial"/>
        </w:rPr>
        <w:t xml:space="preserve"> as an end goal to </w:t>
      </w:r>
      <w:r w:rsidRPr="00712C74" w:rsidR="000315C2">
        <w:rPr>
          <w:rFonts w:ascii="Arial" w:hAnsi="Arial" w:cs="Arial"/>
        </w:rPr>
        <w:t>influ</w:t>
      </w:r>
      <w:r w:rsidRPr="00712C74" w:rsidR="00F31EB5">
        <w:rPr>
          <w:rFonts w:ascii="Arial" w:hAnsi="Arial" w:cs="Arial"/>
        </w:rPr>
        <w:t xml:space="preserve">ence </w:t>
      </w:r>
      <w:r w:rsidRPr="00712C74" w:rsidR="009209DB">
        <w:rPr>
          <w:rFonts w:ascii="Arial" w:hAnsi="Arial" w:cs="Arial"/>
        </w:rPr>
        <w:t>a</w:t>
      </w:r>
      <w:r w:rsidRPr="00712C74" w:rsidR="00F31EB5">
        <w:rPr>
          <w:rFonts w:ascii="Arial" w:hAnsi="Arial" w:cs="Arial"/>
        </w:rPr>
        <w:t xml:space="preserve"> government</w:t>
      </w:r>
      <w:r w:rsidRPr="00712C74" w:rsidR="00D27F88">
        <w:rPr>
          <w:rFonts w:ascii="Arial" w:hAnsi="Arial" w:cs="Arial"/>
        </w:rPr>
        <w:t xml:space="preserve">, </w:t>
      </w:r>
      <w:r w:rsidRPr="00712C74" w:rsidR="00F31EB5">
        <w:rPr>
          <w:rFonts w:ascii="Arial" w:hAnsi="Arial" w:cs="Arial"/>
        </w:rPr>
        <w:t>an international government organisation</w:t>
      </w:r>
      <w:r w:rsidRPr="00712C74" w:rsidR="009209DB">
        <w:rPr>
          <w:rFonts w:ascii="Arial" w:hAnsi="Arial" w:cs="Arial"/>
        </w:rPr>
        <w:t xml:space="preserve"> or to</w:t>
      </w:r>
      <w:r w:rsidRPr="00712C74" w:rsidR="00216D85">
        <w:rPr>
          <w:rFonts w:ascii="Arial" w:hAnsi="Arial" w:cs="Arial"/>
        </w:rPr>
        <w:t xml:space="preserve"> intimidate the public. </w:t>
      </w:r>
      <w:r w:rsidRPr="00712C74" w:rsidR="00D27F88">
        <w:rPr>
          <w:rFonts w:ascii="Arial" w:hAnsi="Arial" w:cs="Arial"/>
        </w:rPr>
        <w:t xml:space="preserve">The use or threat must be for the purpose of advancing a </w:t>
      </w:r>
      <w:r w:rsidRPr="00712C74" w:rsidR="007349C9">
        <w:rPr>
          <w:rFonts w:ascii="Arial" w:hAnsi="Arial" w:cs="Arial"/>
        </w:rPr>
        <w:t>religious, political, racial or ideological cause</w:t>
      </w:r>
      <w:r w:rsidRPr="00712C74" w:rsidR="001D1A8B">
        <w:rPr>
          <w:rFonts w:ascii="Arial" w:hAnsi="Arial" w:cs="Arial"/>
        </w:rPr>
        <w:t xml:space="preserve">. </w:t>
      </w:r>
      <w:r w:rsidRPr="00712C74" w:rsidR="007660EF">
        <w:rPr>
          <w:rFonts w:ascii="Arial" w:hAnsi="Arial" w:cs="Arial"/>
        </w:rPr>
        <w:t xml:space="preserve">Planning, assisting and collecting information </w:t>
      </w:r>
      <w:r w:rsidRPr="00712C74" w:rsidR="00391538">
        <w:rPr>
          <w:rFonts w:ascii="Arial" w:hAnsi="Arial" w:cs="Arial"/>
        </w:rPr>
        <w:t>relating to how to commit terrorist acts</w:t>
      </w:r>
      <w:r w:rsidRPr="00712C74" w:rsidR="00696434">
        <w:rPr>
          <w:rFonts w:ascii="Arial" w:hAnsi="Arial" w:cs="Arial"/>
        </w:rPr>
        <w:t xml:space="preserve"> are crimes under </w:t>
      </w:r>
      <w:r w:rsidRPr="00712C74" w:rsidR="00F12F72">
        <w:rPr>
          <w:rFonts w:ascii="Arial" w:hAnsi="Arial" w:cs="Arial"/>
        </w:rPr>
        <w:t>terrorism</w:t>
      </w:r>
      <w:r w:rsidRPr="00712C74" w:rsidR="00696434">
        <w:rPr>
          <w:rFonts w:ascii="Arial" w:hAnsi="Arial" w:cs="Arial"/>
        </w:rPr>
        <w:t xml:space="preserve"> legislation</w:t>
      </w:r>
      <w:r w:rsidRPr="00712C74" w:rsidR="00391538">
        <w:rPr>
          <w:rFonts w:ascii="Arial" w:hAnsi="Arial" w:cs="Arial"/>
        </w:rPr>
        <w:t xml:space="preserve"> </w:t>
      </w:r>
      <w:sdt>
        <w:sdtPr>
          <w:rPr>
            <w:rFonts w:ascii="Arial" w:hAnsi="Arial" w:cs="Arial"/>
          </w:rPr>
          <w:id w:val="-1473746827"/>
          <w:citation/>
        </w:sdtPr>
        <w:sdtEndPr/>
        <w:sdtContent>
          <w:r w:rsidRPr="00712C74" w:rsidR="00A25A03">
            <w:rPr>
              <w:rFonts w:ascii="Arial" w:hAnsi="Arial" w:cs="Arial"/>
            </w:rPr>
            <w:fldChar w:fldCharType="begin"/>
          </w:r>
          <w:r w:rsidRPr="00712C74" w:rsidR="00A25A03">
            <w:rPr>
              <w:rFonts w:ascii="Arial" w:hAnsi="Arial" w:cs="Arial"/>
            </w:rPr>
            <w:instrText xml:space="preserve"> CITATION Ser22 \l</w:instrText>
          </w:r>
          <w:r w:rsidRPr="00712C74" w:rsidR="00357FDA">
            <w:rPr>
              <w:rFonts w:ascii="Arial" w:hAnsi="Arial" w:cs="Arial"/>
            </w:rPr>
            <w:instrText xml:space="preserve"> en-GB </w:instrText>
          </w:r>
          <w:r w:rsidRPr="00712C74" w:rsidR="00A25A03">
            <w:rPr>
              <w:rFonts w:ascii="Arial" w:hAnsi="Arial" w:cs="Arial"/>
            </w:rPr>
            <w:fldChar w:fldCharType="separate"/>
          </w:r>
          <w:r w:rsidRPr="00712C74" w:rsidR="00F32720">
            <w:rPr>
              <w:rFonts w:ascii="Arial" w:hAnsi="Arial" w:cs="Arial"/>
              <w:noProof/>
            </w:rPr>
            <w:t>(Service, 2022)</w:t>
          </w:r>
          <w:r w:rsidRPr="00712C74" w:rsidR="00A25A03">
            <w:rPr>
              <w:rFonts w:ascii="Arial" w:hAnsi="Arial" w:cs="Arial"/>
            </w:rPr>
            <w:fldChar w:fldCharType="end"/>
          </w:r>
        </w:sdtContent>
      </w:sdt>
      <w:r w:rsidRPr="00712C74" w:rsidR="00591145">
        <w:rPr>
          <w:rFonts w:ascii="Arial" w:hAnsi="Arial" w:cs="Arial"/>
        </w:rPr>
        <w:t xml:space="preserve"> </w:t>
      </w:r>
      <w:sdt>
        <w:sdtPr>
          <w:rPr>
            <w:rFonts w:ascii="Arial" w:hAnsi="Arial" w:cs="Arial"/>
          </w:rPr>
          <w:id w:val="-970045563"/>
          <w:citation/>
        </w:sdtPr>
        <w:sdtEndPr/>
        <w:sdtContent>
          <w:r w:rsidRPr="00712C74" w:rsidR="00591145">
            <w:rPr>
              <w:rFonts w:ascii="Arial" w:hAnsi="Arial" w:cs="Arial"/>
            </w:rPr>
            <w:fldChar w:fldCharType="begin"/>
          </w:r>
          <w:r w:rsidRPr="00712C74" w:rsidR="00591145">
            <w:rPr>
              <w:rFonts w:ascii="Arial" w:hAnsi="Arial" w:cs="Arial"/>
            </w:rPr>
            <w:instrText xml:space="preserve"> CITATION UKG06 \l</w:instrText>
          </w:r>
          <w:r w:rsidRPr="00712C74">
            <w:rPr>
              <w:rFonts w:ascii="Arial" w:hAnsi="Arial" w:cs="Arial"/>
            </w:rPr>
            <w:instrText xml:space="preserve"> en-GB </w:instrText>
          </w:r>
          <w:r w:rsidRPr="00712C74" w:rsidR="00591145">
            <w:rPr>
              <w:rFonts w:ascii="Arial" w:hAnsi="Arial" w:cs="Arial"/>
            </w:rPr>
            <w:fldChar w:fldCharType="separate"/>
          </w:r>
          <w:r w:rsidRPr="00712C74" w:rsidR="00F32720">
            <w:rPr>
              <w:rFonts w:ascii="Arial" w:hAnsi="Arial" w:cs="Arial"/>
              <w:noProof/>
            </w:rPr>
            <w:t>(Government, 2006)</w:t>
          </w:r>
          <w:r w:rsidRPr="00712C74" w:rsidR="00591145">
            <w:rPr>
              <w:rFonts w:ascii="Arial" w:hAnsi="Arial" w:cs="Arial"/>
            </w:rPr>
            <w:fldChar w:fldCharType="end"/>
          </w:r>
        </w:sdtContent>
      </w:sdt>
      <w:r w:rsidRPr="00712C74" w:rsidR="00591145">
        <w:rPr>
          <w:rFonts w:ascii="Arial" w:hAnsi="Arial" w:cs="Arial"/>
        </w:rPr>
        <w:t xml:space="preserve">. </w:t>
      </w:r>
    </w:p>
    <w:p w:rsidRPr="00712C74" w:rsidR="00AB11A5" w:rsidP="00712C74" w:rsidRDefault="00AB11A5" w14:paraId="07D56D00" w14:textId="77777777">
      <w:pPr>
        <w:spacing w:after="0pt" w:line="18pt" w:lineRule="auto"/>
        <w:jc w:val="both"/>
        <w:rPr>
          <w:rFonts w:ascii="Arial" w:hAnsi="Arial" w:cs="Arial"/>
        </w:rPr>
      </w:pPr>
    </w:p>
    <w:p w:rsidRPr="00712C74" w:rsidR="0022624D" w:rsidP="00712C74" w:rsidRDefault="00AB11A5" w14:paraId="3D284FAB" w14:textId="5B3071A0">
      <w:pPr>
        <w:spacing w:after="0pt" w:line="18pt" w:lineRule="auto"/>
        <w:jc w:val="both"/>
        <w:rPr>
          <w:rFonts w:ascii="Arial" w:hAnsi="Arial" w:cs="Arial"/>
        </w:rPr>
      </w:pPr>
      <w:r w:rsidRPr="00712C74">
        <w:rPr>
          <w:rFonts w:ascii="Arial" w:hAnsi="Arial" w:cs="Arial"/>
        </w:rPr>
        <w:t xml:space="preserve">In addition, Russia’s </w:t>
      </w:r>
      <w:r w:rsidRPr="00712C74" w:rsidR="00B633DD">
        <w:rPr>
          <w:rFonts w:ascii="Arial" w:hAnsi="Arial" w:cs="Arial"/>
        </w:rPr>
        <w:t>federal law (2006) defines terrorism as “</w:t>
      </w:r>
      <w:r w:rsidRPr="00712C74" w:rsidR="003F6A32">
        <w:rPr>
          <w:rFonts w:ascii="Arial" w:hAnsi="Arial" w:cs="Arial"/>
        </w:rPr>
        <w:t>an</w:t>
      </w:r>
      <w:r w:rsidRPr="00712C74" w:rsidR="00B633DD">
        <w:rPr>
          <w:rFonts w:ascii="Arial" w:hAnsi="Arial" w:cs="Arial"/>
        </w:rPr>
        <w:t xml:space="preserve"> </w:t>
      </w:r>
      <w:r w:rsidRPr="00712C74">
        <w:rPr>
          <w:rFonts w:ascii="Arial" w:hAnsi="Arial" w:cs="Arial"/>
        </w:rPr>
        <w:t>ideology of</w:t>
      </w:r>
      <w:r w:rsidRPr="00712C74" w:rsidR="008A6093">
        <w:rPr>
          <w:rFonts w:ascii="Arial" w:hAnsi="Arial" w:cs="Arial"/>
        </w:rPr>
        <w:t xml:space="preserve"> violence</w:t>
      </w:r>
      <w:r w:rsidR="003F4557">
        <w:rPr>
          <w:rFonts w:ascii="Arial" w:hAnsi="Arial" w:cs="Arial"/>
        </w:rPr>
        <w:t xml:space="preserve"> towards</w:t>
      </w:r>
      <w:r w:rsidRPr="00712C74">
        <w:rPr>
          <w:rFonts w:ascii="Arial" w:hAnsi="Arial" w:cs="Arial"/>
        </w:rPr>
        <w:t xml:space="preserve"> public</w:t>
      </w:r>
      <w:r w:rsidR="002F0BFC">
        <w:rPr>
          <w:rFonts w:ascii="Arial" w:hAnsi="Arial" w:cs="Arial"/>
        </w:rPr>
        <w:t xml:space="preserve"> </w:t>
      </w:r>
      <w:r w:rsidRPr="00712C74">
        <w:rPr>
          <w:rFonts w:ascii="Arial" w:hAnsi="Arial" w:cs="Arial"/>
        </w:rPr>
        <w:t>authorities, government bodies</w:t>
      </w:r>
      <w:r w:rsidRPr="00712C74" w:rsidR="008A6851">
        <w:rPr>
          <w:rFonts w:ascii="Arial" w:hAnsi="Arial" w:cs="Arial"/>
        </w:rPr>
        <w:t xml:space="preserve">, </w:t>
      </w:r>
      <w:r w:rsidRPr="00712C74">
        <w:rPr>
          <w:rFonts w:ascii="Arial" w:hAnsi="Arial" w:cs="Arial"/>
        </w:rPr>
        <w:t>international organisations</w:t>
      </w:r>
      <w:r w:rsidR="000214A4">
        <w:rPr>
          <w:rFonts w:ascii="Arial" w:hAnsi="Arial" w:cs="Arial"/>
        </w:rPr>
        <w:t xml:space="preserve"> and </w:t>
      </w:r>
      <w:r w:rsidRPr="00712C74">
        <w:rPr>
          <w:rFonts w:ascii="Arial" w:hAnsi="Arial" w:cs="Arial"/>
        </w:rPr>
        <w:t>frightening the population</w:t>
      </w:r>
      <w:r w:rsidRPr="00712C74" w:rsidR="00B9399D">
        <w:rPr>
          <w:rFonts w:ascii="Arial" w:hAnsi="Arial" w:cs="Arial"/>
        </w:rPr>
        <w:t>”</w:t>
      </w:r>
      <w:sdt>
        <w:sdtPr>
          <w:rPr>
            <w:rFonts w:ascii="Arial" w:hAnsi="Arial" w:cs="Arial"/>
          </w:rPr>
          <w:id w:val="562289651"/>
          <w:citation/>
        </w:sdtPr>
        <w:sdtEndPr/>
        <w:sdtContent>
          <w:r w:rsidRPr="00712C74" w:rsidR="00B9399D">
            <w:rPr>
              <w:rFonts w:ascii="Arial" w:hAnsi="Arial" w:cs="Arial"/>
            </w:rPr>
            <w:fldChar w:fldCharType="begin"/>
          </w:r>
          <w:r w:rsidRPr="00712C74" w:rsidR="00B9399D">
            <w:rPr>
              <w:rFonts w:ascii="Arial" w:hAnsi="Arial" w:cs="Arial"/>
            </w:rPr>
            <w:instrText xml:space="preserve"> CITATION Ome09 \l</w:instrText>
          </w:r>
          <w:r w:rsidRPr="00712C74">
            <w:rPr>
              <w:rFonts w:ascii="Arial" w:hAnsi="Arial" w:cs="Arial"/>
            </w:rPr>
            <w:instrText xml:space="preserve"> en-GB </w:instrText>
          </w:r>
          <w:r w:rsidRPr="00712C74" w:rsidR="00B9399D">
            <w:rPr>
              <w:rFonts w:ascii="Arial" w:hAnsi="Arial" w:cs="Arial"/>
            </w:rPr>
            <w:fldChar w:fldCharType="separate"/>
          </w:r>
          <w:r w:rsidRPr="00712C74" w:rsidR="00F32720">
            <w:rPr>
              <w:rFonts w:ascii="Arial" w:hAnsi="Arial" w:cs="Arial"/>
              <w:noProof/>
            </w:rPr>
            <w:t xml:space="preserve"> (Omelicheva, 2009)</w:t>
          </w:r>
          <w:r w:rsidRPr="00712C74" w:rsidR="00B9399D">
            <w:rPr>
              <w:rFonts w:ascii="Arial" w:hAnsi="Arial" w:cs="Arial"/>
            </w:rPr>
            <w:fldChar w:fldCharType="end"/>
          </w:r>
        </w:sdtContent>
      </w:sdt>
      <w:r w:rsidRPr="00712C74" w:rsidR="00B9399D">
        <w:rPr>
          <w:rFonts w:ascii="Arial" w:hAnsi="Arial" w:cs="Arial"/>
        </w:rPr>
        <w:t>.</w:t>
      </w:r>
      <w:r w:rsidRPr="00712C74" w:rsidR="00603F32">
        <w:rPr>
          <w:rFonts w:ascii="Arial" w:hAnsi="Arial" w:cs="Arial"/>
        </w:rPr>
        <w:t xml:space="preserve"> </w:t>
      </w:r>
      <w:r w:rsidRPr="00712C74" w:rsidR="00385D93">
        <w:rPr>
          <w:rFonts w:ascii="Arial" w:hAnsi="Arial" w:cs="Arial"/>
        </w:rPr>
        <w:t>Moreover,</w:t>
      </w:r>
      <w:r w:rsidRPr="00712C74" w:rsidR="00D41533">
        <w:rPr>
          <w:rFonts w:ascii="Arial" w:hAnsi="Arial" w:cs="Arial"/>
        </w:rPr>
        <w:t xml:space="preserve"> the</w:t>
      </w:r>
      <w:r w:rsidRPr="00712C74" w:rsidR="00FB327E">
        <w:rPr>
          <w:rFonts w:ascii="Arial" w:hAnsi="Arial" w:cs="Arial"/>
        </w:rPr>
        <w:t xml:space="preserve"> </w:t>
      </w:r>
      <w:r w:rsidRPr="00712C74" w:rsidR="00907C6A">
        <w:rPr>
          <w:rFonts w:ascii="Arial" w:hAnsi="Arial" w:cs="Arial"/>
        </w:rPr>
        <w:t xml:space="preserve">US </w:t>
      </w:r>
      <w:r w:rsidRPr="00712C74" w:rsidR="003D11F8">
        <w:rPr>
          <w:rFonts w:ascii="Arial" w:hAnsi="Arial" w:cs="Arial"/>
        </w:rPr>
        <w:t>d</w:t>
      </w:r>
      <w:r w:rsidRPr="00712C74" w:rsidR="00BA0F2A">
        <w:rPr>
          <w:rFonts w:ascii="Arial" w:hAnsi="Arial" w:cs="Arial"/>
        </w:rPr>
        <w:t xml:space="preserve">efines terrorism </w:t>
      </w:r>
      <w:r w:rsidRPr="00712C74" w:rsidR="0086781B">
        <w:rPr>
          <w:rFonts w:ascii="Arial" w:hAnsi="Arial" w:cs="Arial"/>
        </w:rPr>
        <w:t xml:space="preserve">using </w:t>
      </w:r>
      <w:r w:rsidRPr="00712C74" w:rsidR="00BA0F2A">
        <w:rPr>
          <w:rFonts w:ascii="Arial" w:hAnsi="Arial" w:cs="Arial"/>
        </w:rPr>
        <w:t xml:space="preserve">two separate categories. </w:t>
      </w:r>
      <w:r w:rsidRPr="00712C74" w:rsidR="008D42A3">
        <w:rPr>
          <w:rFonts w:ascii="Arial" w:hAnsi="Arial" w:cs="Arial"/>
        </w:rPr>
        <w:t xml:space="preserve">Firstly, </w:t>
      </w:r>
      <w:r w:rsidRPr="00712C74" w:rsidR="00415850">
        <w:rPr>
          <w:rFonts w:ascii="Arial" w:hAnsi="Arial" w:cs="Arial"/>
        </w:rPr>
        <w:t>i</w:t>
      </w:r>
      <w:r w:rsidRPr="00712C74" w:rsidR="0051259C">
        <w:rPr>
          <w:rFonts w:ascii="Arial" w:hAnsi="Arial" w:cs="Arial"/>
        </w:rPr>
        <w:t>nternational terrorism</w:t>
      </w:r>
      <w:r w:rsidR="001E3797">
        <w:rPr>
          <w:rFonts w:ascii="Arial" w:hAnsi="Arial" w:cs="Arial"/>
        </w:rPr>
        <w:t xml:space="preserve">, </w:t>
      </w:r>
      <w:r w:rsidRPr="00712C74" w:rsidR="00696437">
        <w:rPr>
          <w:rFonts w:ascii="Arial" w:hAnsi="Arial" w:cs="Arial"/>
        </w:rPr>
        <w:t xml:space="preserve">where criminal violent acts carried out by groups or individuals </w:t>
      </w:r>
      <w:r w:rsidRPr="00712C74" w:rsidR="00BC1CF7">
        <w:rPr>
          <w:rFonts w:ascii="Arial" w:hAnsi="Arial" w:cs="Arial"/>
        </w:rPr>
        <w:t>inspired or associated with foreign t</w:t>
      </w:r>
      <w:r w:rsidRPr="00712C74" w:rsidR="00315619">
        <w:rPr>
          <w:rFonts w:ascii="Arial" w:hAnsi="Arial" w:cs="Arial"/>
        </w:rPr>
        <w:t xml:space="preserve">errorist groups or state-sponsored </w:t>
      </w:r>
      <w:r w:rsidRPr="00712C74" w:rsidR="006A3FCB">
        <w:rPr>
          <w:rFonts w:ascii="Arial" w:hAnsi="Arial" w:cs="Arial"/>
        </w:rPr>
        <w:t>organisations</w:t>
      </w:r>
      <w:r w:rsidR="000B7EA4">
        <w:rPr>
          <w:rFonts w:ascii="Arial" w:hAnsi="Arial" w:cs="Arial"/>
        </w:rPr>
        <w:t xml:space="preserve"> </w:t>
      </w:r>
      <w:sdt>
        <w:sdtPr>
          <w:rPr>
            <w:rFonts w:ascii="Arial" w:hAnsi="Arial" w:cs="Arial"/>
          </w:rPr>
          <w:id w:val="313922186"/>
          <w:citation/>
        </w:sdtPr>
        <w:sdtEndPr/>
        <w:sdtContent>
          <w:r w:rsidRPr="00712C74" w:rsidR="008B450D">
            <w:rPr>
              <w:rFonts w:ascii="Arial" w:hAnsi="Arial" w:cs="Arial"/>
            </w:rPr>
            <w:fldChar w:fldCharType="begin"/>
          </w:r>
          <w:r w:rsidRPr="00712C74" w:rsidR="008B450D">
            <w:rPr>
              <w:rFonts w:ascii="Arial" w:hAnsi="Arial" w:cs="Arial"/>
            </w:rPr>
            <w:instrText xml:space="preserve"> CITATION USG09 \l</w:instrText>
          </w:r>
          <w:r w:rsidRPr="00712C74">
            <w:rPr>
              <w:rFonts w:ascii="Arial" w:hAnsi="Arial" w:cs="Arial"/>
            </w:rPr>
            <w:instrText xml:space="preserve"> en-GB </w:instrText>
          </w:r>
          <w:r w:rsidRPr="00712C74" w:rsidR="008B450D">
            <w:rPr>
              <w:rFonts w:ascii="Arial" w:hAnsi="Arial" w:cs="Arial"/>
            </w:rPr>
            <w:fldChar w:fldCharType="separate"/>
          </w:r>
          <w:r w:rsidRPr="00712C74" w:rsidR="00F32720">
            <w:rPr>
              <w:rFonts w:ascii="Arial" w:hAnsi="Arial" w:cs="Arial"/>
              <w:noProof/>
            </w:rPr>
            <w:t>(Government, 2009)</w:t>
          </w:r>
          <w:r w:rsidRPr="00712C74" w:rsidR="008B450D">
            <w:rPr>
              <w:rFonts w:ascii="Arial" w:hAnsi="Arial" w:cs="Arial"/>
            </w:rPr>
            <w:fldChar w:fldCharType="end"/>
          </w:r>
        </w:sdtContent>
      </w:sdt>
      <w:r w:rsidRPr="00712C74" w:rsidR="008B450D">
        <w:rPr>
          <w:rFonts w:ascii="Arial" w:hAnsi="Arial" w:cs="Arial"/>
        </w:rPr>
        <w:t>.</w:t>
      </w:r>
      <w:r w:rsidRPr="00712C74" w:rsidR="00FB2DB0">
        <w:rPr>
          <w:rFonts w:ascii="Arial" w:hAnsi="Arial" w:cs="Arial"/>
        </w:rPr>
        <w:t xml:space="preserve"> For </w:t>
      </w:r>
      <w:r w:rsidRPr="00712C74" w:rsidR="00152E21">
        <w:rPr>
          <w:rFonts w:ascii="Arial" w:hAnsi="Arial" w:cs="Arial"/>
        </w:rPr>
        <w:t>instance</w:t>
      </w:r>
      <w:r w:rsidRPr="00712C74" w:rsidR="00FB2DB0">
        <w:rPr>
          <w:rFonts w:ascii="Arial" w:hAnsi="Arial" w:cs="Arial"/>
        </w:rPr>
        <w:t>, Al Qaeda</w:t>
      </w:r>
      <w:r w:rsidRPr="00712C74" w:rsidR="00861080">
        <w:rPr>
          <w:rFonts w:ascii="Arial" w:hAnsi="Arial" w:cs="Arial"/>
        </w:rPr>
        <w:t>, following the September 11</w:t>
      </w:r>
      <w:r w:rsidRPr="00712C74" w:rsidR="00861080">
        <w:rPr>
          <w:rFonts w:ascii="Arial" w:hAnsi="Arial" w:cs="Arial"/>
          <w:vertAlign w:val="superscript"/>
        </w:rPr>
        <w:t>th</w:t>
      </w:r>
      <w:r w:rsidRPr="00712C74" w:rsidR="00861080">
        <w:rPr>
          <w:rFonts w:ascii="Arial" w:hAnsi="Arial" w:cs="Arial"/>
        </w:rPr>
        <w:t xml:space="preserve"> attack</w:t>
      </w:r>
      <w:r w:rsidRPr="00712C74" w:rsidR="00FB2DB0">
        <w:rPr>
          <w:rFonts w:ascii="Arial" w:hAnsi="Arial" w:cs="Arial"/>
        </w:rPr>
        <w:t xml:space="preserve"> </w:t>
      </w:r>
      <w:r w:rsidRPr="00712C74" w:rsidR="00946776">
        <w:rPr>
          <w:rFonts w:ascii="Arial" w:hAnsi="Arial" w:cs="Arial"/>
        </w:rPr>
        <w:t>is</w:t>
      </w:r>
      <w:r w:rsidRPr="00712C74" w:rsidR="00861080">
        <w:rPr>
          <w:rFonts w:ascii="Arial" w:hAnsi="Arial" w:cs="Arial"/>
        </w:rPr>
        <w:t xml:space="preserve"> </w:t>
      </w:r>
      <w:r w:rsidRPr="00712C74" w:rsidR="00FB2DB0">
        <w:rPr>
          <w:rFonts w:ascii="Arial" w:hAnsi="Arial" w:cs="Arial"/>
        </w:rPr>
        <w:t>considered a transnational</w:t>
      </w:r>
      <w:r w:rsidRPr="00712C74" w:rsidR="00EE01F9">
        <w:rPr>
          <w:rFonts w:ascii="Arial" w:hAnsi="Arial" w:cs="Arial"/>
        </w:rPr>
        <w:t xml:space="preserve"> </w:t>
      </w:r>
      <w:r w:rsidRPr="00712C74" w:rsidR="00FB2DB0">
        <w:rPr>
          <w:rFonts w:ascii="Arial" w:hAnsi="Arial" w:cs="Arial"/>
        </w:rPr>
        <w:t>terrorist organisation</w:t>
      </w:r>
      <w:r w:rsidRPr="00712C74" w:rsidR="00823878">
        <w:rPr>
          <w:rFonts w:ascii="Arial" w:hAnsi="Arial" w:cs="Arial"/>
        </w:rPr>
        <w:t xml:space="preserve"> </w:t>
      </w:r>
      <w:r w:rsidRPr="00712C74" w:rsidR="00946776">
        <w:rPr>
          <w:rFonts w:ascii="Arial" w:hAnsi="Arial" w:cs="Arial"/>
        </w:rPr>
        <w:t>that</w:t>
      </w:r>
      <w:r w:rsidRPr="00712C74" w:rsidR="005D413F">
        <w:rPr>
          <w:rFonts w:ascii="Arial" w:hAnsi="Arial" w:cs="Arial"/>
        </w:rPr>
        <w:t xml:space="preserve"> </w:t>
      </w:r>
      <w:r w:rsidRPr="00712C74" w:rsidR="00946776">
        <w:rPr>
          <w:rFonts w:ascii="Arial" w:hAnsi="Arial" w:cs="Arial"/>
        </w:rPr>
        <w:t>operates</w:t>
      </w:r>
      <w:r w:rsidRPr="00712C74" w:rsidR="00823878">
        <w:rPr>
          <w:rFonts w:ascii="Arial" w:hAnsi="Arial" w:cs="Arial"/>
        </w:rPr>
        <w:t xml:space="preserve"> in foreign territory </w:t>
      </w:r>
      <w:sdt>
        <w:sdtPr>
          <w:rPr>
            <w:rFonts w:ascii="Arial" w:hAnsi="Arial" w:cs="Arial"/>
          </w:rPr>
          <w:id w:val="198984130"/>
          <w:citation/>
        </w:sdtPr>
        <w:sdtEndPr/>
        <w:sdtContent>
          <w:r w:rsidRPr="00712C74" w:rsidR="0050180F">
            <w:rPr>
              <w:rFonts w:ascii="Arial" w:hAnsi="Arial" w:cs="Arial"/>
            </w:rPr>
            <w:fldChar w:fldCharType="begin"/>
          </w:r>
          <w:r w:rsidRPr="00712C74" w:rsidR="0050180F">
            <w:rPr>
              <w:rFonts w:ascii="Arial" w:hAnsi="Arial" w:cs="Arial"/>
            </w:rPr>
            <w:instrText xml:space="preserve"> CITATION Cal09 \l</w:instrText>
          </w:r>
          <w:r w:rsidRPr="00712C74">
            <w:rPr>
              <w:rFonts w:ascii="Arial" w:hAnsi="Arial" w:cs="Arial"/>
            </w:rPr>
            <w:instrText xml:space="preserve"> en-GB </w:instrText>
          </w:r>
          <w:r w:rsidRPr="00712C74" w:rsidR="0050180F">
            <w:rPr>
              <w:rFonts w:ascii="Arial" w:hAnsi="Arial" w:cs="Arial"/>
            </w:rPr>
            <w:fldChar w:fldCharType="separate"/>
          </w:r>
          <w:r w:rsidRPr="00712C74" w:rsidR="0050180F">
            <w:rPr>
              <w:rFonts w:ascii="Arial" w:hAnsi="Arial" w:cs="Arial"/>
              <w:noProof/>
            </w:rPr>
            <w:t>(Calle, 2009)</w:t>
          </w:r>
          <w:r w:rsidRPr="00712C74" w:rsidR="0050180F">
            <w:rPr>
              <w:rFonts w:ascii="Arial" w:hAnsi="Arial" w:cs="Arial"/>
            </w:rPr>
            <w:fldChar w:fldCharType="end"/>
          </w:r>
        </w:sdtContent>
      </w:sdt>
      <w:r w:rsidRPr="00712C74" w:rsidR="00312138">
        <w:rPr>
          <w:rFonts w:ascii="Arial" w:hAnsi="Arial" w:cs="Arial"/>
        </w:rPr>
        <w:t>.</w:t>
      </w:r>
      <w:r w:rsidRPr="00712C74" w:rsidR="005D413F">
        <w:rPr>
          <w:rFonts w:ascii="Arial" w:hAnsi="Arial" w:cs="Arial"/>
        </w:rPr>
        <w:t xml:space="preserve"> </w:t>
      </w:r>
      <w:r w:rsidRPr="00712C74" w:rsidR="008D42A3">
        <w:rPr>
          <w:rFonts w:ascii="Arial" w:hAnsi="Arial" w:cs="Arial"/>
        </w:rPr>
        <w:t xml:space="preserve">Secondly, </w:t>
      </w:r>
      <w:r w:rsidRPr="00712C74" w:rsidR="00C12E32">
        <w:rPr>
          <w:rFonts w:ascii="Arial" w:hAnsi="Arial" w:cs="Arial"/>
        </w:rPr>
        <w:t>d</w:t>
      </w:r>
      <w:r w:rsidRPr="00712C74" w:rsidR="008D42A3">
        <w:rPr>
          <w:rFonts w:ascii="Arial" w:hAnsi="Arial" w:cs="Arial"/>
        </w:rPr>
        <w:t>omestic terrorism</w:t>
      </w:r>
      <w:r w:rsidR="001E3797">
        <w:rPr>
          <w:rFonts w:ascii="Arial" w:hAnsi="Arial" w:cs="Arial"/>
        </w:rPr>
        <w:t xml:space="preserve">, where </w:t>
      </w:r>
      <w:r w:rsidRPr="00712C74" w:rsidR="00954B7A">
        <w:rPr>
          <w:rFonts w:ascii="Arial" w:hAnsi="Arial" w:cs="Arial"/>
        </w:rPr>
        <w:t xml:space="preserve">criminal violent acts </w:t>
      </w:r>
      <w:r w:rsidRPr="00712C74" w:rsidR="00774EF2">
        <w:rPr>
          <w:rFonts w:ascii="Arial" w:hAnsi="Arial" w:cs="Arial"/>
        </w:rPr>
        <w:t xml:space="preserve">are </w:t>
      </w:r>
      <w:r w:rsidRPr="00712C74" w:rsidR="00954B7A">
        <w:rPr>
          <w:rFonts w:ascii="Arial" w:hAnsi="Arial" w:cs="Arial"/>
        </w:rPr>
        <w:t>carried out</w:t>
      </w:r>
      <w:r w:rsidRPr="00712C74" w:rsidR="004A216F">
        <w:rPr>
          <w:rFonts w:ascii="Arial" w:hAnsi="Arial" w:cs="Arial"/>
        </w:rPr>
        <w:t xml:space="preserve"> within national </w:t>
      </w:r>
      <w:r w:rsidRPr="00712C74" w:rsidR="00AE05C8">
        <w:rPr>
          <w:rFonts w:ascii="Arial" w:hAnsi="Arial" w:cs="Arial"/>
        </w:rPr>
        <w:t>boundaries</w:t>
      </w:r>
      <w:r w:rsidRPr="00712C74" w:rsidR="006D1834">
        <w:rPr>
          <w:rFonts w:ascii="Arial" w:hAnsi="Arial" w:cs="Arial"/>
        </w:rPr>
        <w:t xml:space="preserve"> to advance ideological </w:t>
      </w:r>
      <w:r w:rsidRPr="00712C74" w:rsidR="002633D0">
        <w:rPr>
          <w:rFonts w:ascii="Arial" w:hAnsi="Arial" w:cs="Arial"/>
        </w:rPr>
        <w:t xml:space="preserve">goals arising from </w:t>
      </w:r>
      <w:r w:rsidRPr="00712C74" w:rsidR="009E0D31">
        <w:rPr>
          <w:rFonts w:ascii="Arial" w:hAnsi="Arial" w:cs="Arial"/>
        </w:rPr>
        <w:t xml:space="preserve">political, social, racial or environmental </w:t>
      </w:r>
      <w:r w:rsidRPr="00712C74" w:rsidR="00F15790">
        <w:rPr>
          <w:rFonts w:ascii="Arial" w:hAnsi="Arial" w:cs="Arial"/>
        </w:rPr>
        <w:t xml:space="preserve">issues </w:t>
      </w:r>
      <w:r w:rsidRPr="00712C74" w:rsidR="00020604">
        <w:rPr>
          <w:rFonts w:ascii="Arial" w:hAnsi="Arial" w:cs="Arial"/>
        </w:rPr>
        <w:t>within the U</w:t>
      </w:r>
      <w:r w:rsidRPr="00712C74" w:rsidR="00FC6D07">
        <w:rPr>
          <w:rFonts w:ascii="Arial" w:hAnsi="Arial" w:cs="Arial"/>
        </w:rPr>
        <w:t>S</w:t>
      </w:r>
      <w:r w:rsidRPr="00712C74" w:rsidR="00020604">
        <w:rPr>
          <w:rFonts w:ascii="Arial" w:hAnsi="Arial" w:cs="Arial"/>
        </w:rPr>
        <w:t xml:space="preserve"> </w:t>
      </w:r>
      <w:sdt>
        <w:sdtPr>
          <w:rPr>
            <w:rFonts w:ascii="Arial" w:hAnsi="Arial" w:cs="Arial"/>
          </w:rPr>
          <w:id w:val="1225561003"/>
          <w:citation/>
        </w:sdtPr>
        <w:sdtEndPr/>
        <w:sdtContent>
          <w:r w:rsidRPr="00712C74" w:rsidR="00D66FC4">
            <w:rPr>
              <w:rFonts w:ascii="Arial" w:hAnsi="Arial" w:cs="Arial"/>
            </w:rPr>
            <w:fldChar w:fldCharType="begin"/>
          </w:r>
          <w:r w:rsidRPr="00712C74" w:rsidR="006F4359">
            <w:rPr>
              <w:rFonts w:ascii="Arial" w:hAnsi="Arial" w:cs="Arial"/>
            </w:rPr>
            <w:instrText>CITATION Fed22 \l</w:instrText>
          </w:r>
          <w:r w:rsidRPr="00712C74">
            <w:rPr>
              <w:rFonts w:ascii="Arial" w:hAnsi="Arial" w:cs="Arial"/>
            </w:rPr>
            <w:instrText xml:space="preserve"> en-GB </w:instrText>
          </w:r>
          <w:r w:rsidRPr="00712C74" w:rsidR="00D66FC4">
            <w:rPr>
              <w:rFonts w:ascii="Arial" w:hAnsi="Arial" w:cs="Arial"/>
            </w:rPr>
            <w:fldChar w:fldCharType="separate"/>
          </w:r>
          <w:r w:rsidRPr="00712C74" w:rsidR="00F32720">
            <w:rPr>
              <w:rFonts w:ascii="Arial" w:hAnsi="Arial" w:cs="Arial"/>
              <w:noProof/>
            </w:rPr>
            <w:t>(Investigations, 2022)</w:t>
          </w:r>
          <w:r w:rsidRPr="00712C74" w:rsidR="00D66FC4">
            <w:rPr>
              <w:rFonts w:ascii="Arial" w:hAnsi="Arial" w:cs="Arial"/>
            </w:rPr>
            <w:fldChar w:fldCharType="end"/>
          </w:r>
        </w:sdtContent>
      </w:sdt>
      <w:r w:rsidRPr="00712C74" w:rsidR="001716A5">
        <w:rPr>
          <w:rFonts w:ascii="Arial" w:hAnsi="Arial" w:cs="Arial"/>
        </w:rPr>
        <w:t xml:space="preserve"> </w:t>
      </w:r>
      <w:sdt>
        <w:sdtPr>
          <w:rPr>
            <w:rFonts w:ascii="Arial" w:hAnsi="Arial" w:cs="Arial"/>
          </w:rPr>
          <w:id w:val="-1903593035"/>
          <w:citation/>
        </w:sdtPr>
        <w:sdtEndPr/>
        <w:sdtContent>
          <w:r w:rsidRPr="00712C74" w:rsidR="001716A5">
            <w:rPr>
              <w:rFonts w:ascii="Arial" w:hAnsi="Arial" w:cs="Arial"/>
            </w:rPr>
            <w:fldChar w:fldCharType="begin"/>
          </w:r>
          <w:r w:rsidRPr="00712C74" w:rsidR="001716A5">
            <w:rPr>
              <w:rFonts w:ascii="Arial" w:hAnsi="Arial" w:cs="Arial"/>
            </w:rPr>
            <w:instrText xml:space="preserve"> CITATION Fed20 \l</w:instrText>
          </w:r>
          <w:r w:rsidRPr="00712C74">
            <w:rPr>
              <w:rFonts w:ascii="Arial" w:hAnsi="Arial" w:cs="Arial"/>
            </w:rPr>
            <w:instrText xml:space="preserve"> en-GB </w:instrText>
          </w:r>
          <w:r w:rsidRPr="00712C74" w:rsidR="001716A5">
            <w:rPr>
              <w:rFonts w:ascii="Arial" w:hAnsi="Arial" w:cs="Arial"/>
            </w:rPr>
            <w:fldChar w:fldCharType="separate"/>
          </w:r>
          <w:r w:rsidRPr="00712C74" w:rsidR="00F32720">
            <w:rPr>
              <w:rFonts w:ascii="Arial" w:hAnsi="Arial" w:cs="Arial"/>
              <w:noProof/>
            </w:rPr>
            <w:t>(Federal Bureau of Investigations, 2020)</w:t>
          </w:r>
          <w:r w:rsidRPr="00712C74" w:rsidR="001716A5">
            <w:rPr>
              <w:rFonts w:ascii="Arial" w:hAnsi="Arial" w:cs="Arial"/>
            </w:rPr>
            <w:fldChar w:fldCharType="end"/>
          </w:r>
        </w:sdtContent>
      </w:sdt>
      <w:r w:rsidRPr="00712C74" w:rsidR="001716A5">
        <w:rPr>
          <w:rFonts w:ascii="Arial" w:hAnsi="Arial" w:cs="Arial"/>
        </w:rPr>
        <w:t>.</w:t>
      </w:r>
    </w:p>
    <w:p w:rsidRPr="00712C74" w:rsidR="0022624D" w:rsidP="00712C74" w:rsidRDefault="0022624D" w14:paraId="62D9108B" w14:textId="77777777">
      <w:pPr>
        <w:spacing w:after="0pt" w:line="18pt" w:lineRule="auto"/>
        <w:jc w:val="both"/>
        <w:rPr>
          <w:rFonts w:ascii="Arial" w:hAnsi="Arial" w:cs="Arial"/>
        </w:rPr>
      </w:pPr>
    </w:p>
    <w:p w:rsidRPr="00712C74" w:rsidR="00B521F7" w:rsidP="00712C74" w:rsidRDefault="001404E9" w14:paraId="6E82BC24" w14:textId="2F12865E">
      <w:pPr>
        <w:spacing w:after="0pt" w:line="18pt" w:lineRule="auto"/>
        <w:jc w:val="both"/>
        <w:rPr>
          <w:rFonts w:ascii="Arial" w:hAnsi="Arial" w:cs="Arial"/>
        </w:rPr>
      </w:pPr>
      <w:r w:rsidRPr="00712C74">
        <w:rPr>
          <w:rFonts w:ascii="Arial" w:hAnsi="Arial" w:cs="Arial"/>
        </w:rPr>
        <w:t>Moreover</w:t>
      </w:r>
      <w:r w:rsidRPr="00712C74" w:rsidR="00FF3525">
        <w:rPr>
          <w:rFonts w:ascii="Arial" w:hAnsi="Arial" w:cs="Arial"/>
        </w:rPr>
        <w:t>,</w:t>
      </w:r>
      <w:r w:rsidRPr="00712C74" w:rsidR="00260CCA">
        <w:rPr>
          <w:rFonts w:ascii="Arial" w:hAnsi="Arial" w:cs="Arial"/>
        </w:rPr>
        <w:t xml:space="preserve"> ideologically </w:t>
      </w:r>
      <w:r w:rsidRPr="00712C74" w:rsidR="00FC6877">
        <w:rPr>
          <w:rFonts w:ascii="Arial" w:hAnsi="Arial" w:cs="Arial"/>
        </w:rPr>
        <w:t xml:space="preserve">directed </w:t>
      </w:r>
      <w:r w:rsidRPr="00712C74" w:rsidR="00C2385A">
        <w:rPr>
          <w:rFonts w:ascii="Arial" w:hAnsi="Arial" w:cs="Arial"/>
        </w:rPr>
        <w:t xml:space="preserve">violent </w:t>
      </w:r>
      <w:r w:rsidRPr="00712C74" w:rsidR="00FC6877">
        <w:rPr>
          <w:rFonts w:ascii="Arial" w:hAnsi="Arial" w:cs="Arial"/>
        </w:rPr>
        <w:t xml:space="preserve">crimes carried out </w:t>
      </w:r>
      <w:r w:rsidRPr="00712C74" w:rsidR="00E24CD3">
        <w:rPr>
          <w:rFonts w:ascii="Arial" w:hAnsi="Arial" w:cs="Arial"/>
        </w:rPr>
        <w:t>solely or by a group in the U</w:t>
      </w:r>
      <w:r w:rsidRPr="00712C74" w:rsidR="005C5DC6">
        <w:rPr>
          <w:rFonts w:ascii="Arial" w:hAnsi="Arial" w:cs="Arial"/>
        </w:rPr>
        <w:t>S</w:t>
      </w:r>
      <w:r w:rsidRPr="00712C74" w:rsidR="00E24CD3">
        <w:rPr>
          <w:rFonts w:ascii="Arial" w:hAnsi="Arial" w:cs="Arial"/>
        </w:rPr>
        <w:t xml:space="preserve"> </w:t>
      </w:r>
      <w:r w:rsidRPr="00712C74" w:rsidR="00FC5B49">
        <w:rPr>
          <w:rFonts w:ascii="Arial" w:hAnsi="Arial" w:cs="Arial"/>
        </w:rPr>
        <w:t xml:space="preserve">that </w:t>
      </w:r>
      <w:r w:rsidR="00C27BCC">
        <w:rPr>
          <w:rFonts w:ascii="Arial" w:hAnsi="Arial" w:cs="Arial"/>
        </w:rPr>
        <w:t>does</w:t>
      </w:r>
      <w:r w:rsidRPr="00712C74" w:rsidR="008720E8">
        <w:rPr>
          <w:rFonts w:ascii="Arial" w:hAnsi="Arial" w:cs="Arial"/>
        </w:rPr>
        <w:t xml:space="preserve"> not </w:t>
      </w:r>
      <w:r w:rsidRPr="00712C74" w:rsidR="00FC5B49">
        <w:rPr>
          <w:rFonts w:ascii="Arial" w:hAnsi="Arial" w:cs="Arial"/>
        </w:rPr>
        <w:t>have</w:t>
      </w:r>
      <w:r w:rsidRPr="00712C74" w:rsidR="00494F2B">
        <w:rPr>
          <w:rFonts w:ascii="Arial" w:hAnsi="Arial" w:cs="Arial"/>
        </w:rPr>
        <w:t xml:space="preserve"> foreign influence </w:t>
      </w:r>
      <w:r w:rsidRPr="00712C74" w:rsidR="00B36AE7">
        <w:rPr>
          <w:rFonts w:ascii="Arial" w:hAnsi="Arial" w:cs="Arial"/>
        </w:rPr>
        <w:t>is</w:t>
      </w:r>
      <w:r w:rsidRPr="00712C74" w:rsidR="0064230A">
        <w:rPr>
          <w:rFonts w:ascii="Arial" w:hAnsi="Arial" w:cs="Arial"/>
        </w:rPr>
        <w:t xml:space="preserve"> domestic terrorism</w:t>
      </w:r>
      <w:r w:rsidRPr="00712C74" w:rsidR="00550D79">
        <w:rPr>
          <w:rFonts w:ascii="Arial" w:hAnsi="Arial" w:cs="Arial"/>
        </w:rPr>
        <w:t>.</w:t>
      </w:r>
      <w:r w:rsidRPr="00712C74">
        <w:rPr>
          <w:rFonts w:ascii="Arial" w:hAnsi="Arial" w:cs="Arial"/>
        </w:rPr>
        <w:t xml:space="preserve"> </w:t>
      </w:r>
      <w:r w:rsidRPr="00712C74" w:rsidR="005C7BAC">
        <w:rPr>
          <w:rFonts w:ascii="Arial" w:hAnsi="Arial" w:cs="Arial"/>
        </w:rPr>
        <w:t>For instance, Timoth</w:t>
      </w:r>
      <w:r w:rsidRPr="00712C74" w:rsidR="00E7149F">
        <w:rPr>
          <w:rFonts w:ascii="Arial" w:hAnsi="Arial" w:cs="Arial"/>
        </w:rPr>
        <w:t xml:space="preserve">y McVeigh who was a </w:t>
      </w:r>
      <w:r w:rsidRPr="00712C74" w:rsidR="007A03D9">
        <w:rPr>
          <w:rFonts w:ascii="Arial" w:hAnsi="Arial" w:cs="Arial"/>
        </w:rPr>
        <w:t>lone-wolf</w:t>
      </w:r>
      <w:r w:rsidRPr="00712C74" w:rsidR="00E7149F">
        <w:rPr>
          <w:rFonts w:ascii="Arial" w:hAnsi="Arial" w:cs="Arial"/>
        </w:rPr>
        <w:t xml:space="preserve"> right-wing extremist. </w:t>
      </w:r>
      <w:r w:rsidRPr="00712C74" w:rsidR="00C31C0E">
        <w:rPr>
          <w:rFonts w:ascii="Arial" w:hAnsi="Arial" w:cs="Arial"/>
        </w:rPr>
        <w:t>During</w:t>
      </w:r>
      <w:r w:rsidRPr="00712C74" w:rsidR="00B36AE7">
        <w:rPr>
          <w:rFonts w:ascii="Arial" w:hAnsi="Arial" w:cs="Arial"/>
        </w:rPr>
        <w:t xml:space="preserve"> </w:t>
      </w:r>
      <w:r w:rsidRPr="00712C74" w:rsidR="003F0DC6">
        <w:rPr>
          <w:rFonts w:ascii="Arial" w:hAnsi="Arial" w:cs="Arial"/>
        </w:rPr>
        <w:t xml:space="preserve">1995 </w:t>
      </w:r>
      <w:r w:rsidRPr="00712C74" w:rsidR="00C31C0E">
        <w:rPr>
          <w:rFonts w:ascii="Arial" w:hAnsi="Arial" w:cs="Arial"/>
        </w:rPr>
        <w:t xml:space="preserve">in </w:t>
      </w:r>
      <w:r w:rsidRPr="00712C74" w:rsidR="003F0DC6">
        <w:rPr>
          <w:rFonts w:ascii="Arial" w:hAnsi="Arial" w:cs="Arial"/>
        </w:rPr>
        <w:t>Oklahoma</w:t>
      </w:r>
      <w:r w:rsidRPr="00712C74" w:rsidR="00C31C0E">
        <w:rPr>
          <w:rFonts w:ascii="Arial" w:hAnsi="Arial" w:cs="Arial"/>
        </w:rPr>
        <w:t>,</w:t>
      </w:r>
      <w:r w:rsidRPr="00712C74" w:rsidR="002922F8">
        <w:rPr>
          <w:rFonts w:ascii="Arial" w:hAnsi="Arial" w:cs="Arial"/>
        </w:rPr>
        <w:t xml:space="preserve"> </w:t>
      </w:r>
      <w:r w:rsidRPr="00712C74" w:rsidR="002E0409">
        <w:rPr>
          <w:rFonts w:ascii="Arial" w:hAnsi="Arial" w:cs="Arial"/>
        </w:rPr>
        <w:t xml:space="preserve">he </w:t>
      </w:r>
      <w:r w:rsidRPr="00712C74" w:rsidR="002922F8">
        <w:rPr>
          <w:rFonts w:ascii="Arial" w:hAnsi="Arial" w:cs="Arial"/>
        </w:rPr>
        <w:t>committed a terrorist attack</w:t>
      </w:r>
      <w:r w:rsidRPr="00712C74" w:rsidR="00902FB6">
        <w:rPr>
          <w:rFonts w:ascii="Arial" w:hAnsi="Arial" w:cs="Arial"/>
        </w:rPr>
        <w:t xml:space="preserve"> by detonating a </w:t>
      </w:r>
      <w:proofErr w:type="gramStart"/>
      <w:r w:rsidRPr="00712C74" w:rsidR="00902FB6">
        <w:rPr>
          <w:rFonts w:ascii="Arial" w:hAnsi="Arial" w:cs="Arial"/>
        </w:rPr>
        <w:t>7,000 pound</w:t>
      </w:r>
      <w:proofErr w:type="gramEnd"/>
      <w:r w:rsidRPr="00712C74" w:rsidR="00902FB6">
        <w:rPr>
          <w:rFonts w:ascii="Arial" w:hAnsi="Arial" w:cs="Arial"/>
        </w:rPr>
        <w:t xml:space="preserve"> </w:t>
      </w:r>
      <w:r w:rsidRPr="00712C74" w:rsidR="005D2866">
        <w:rPr>
          <w:rFonts w:ascii="Arial" w:hAnsi="Arial" w:cs="Arial"/>
        </w:rPr>
        <w:t>bomb killing</w:t>
      </w:r>
      <w:r w:rsidRPr="00712C74" w:rsidR="006E4F8A">
        <w:rPr>
          <w:rFonts w:ascii="Arial" w:hAnsi="Arial" w:cs="Arial"/>
        </w:rPr>
        <w:t xml:space="preserve"> approximately 168 people</w:t>
      </w:r>
      <w:r w:rsidRPr="00712C74" w:rsidR="002E0409">
        <w:rPr>
          <w:rFonts w:ascii="Arial" w:hAnsi="Arial" w:cs="Arial"/>
        </w:rPr>
        <w:t xml:space="preserve"> </w:t>
      </w:r>
      <w:sdt>
        <w:sdtPr>
          <w:rPr>
            <w:rFonts w:ascii="Arial" w:hAnsi="Arial" w:cs="Arial"/>
            <w:color w:val="E97132" w:themeColor="accent2"/>
          </w:rPr>
          <w:id w:val="506640013"/>
          <w:citation/>
        </w:sdtPr>
        <w:sdtEndPr/>
        <w:sdtContent>
          <w:r w:rsidRPr="00712C74" w:rsidR="00C85E83">
            <w:rPr>
              <w:rFonts w:ascii="Arial" w:hAnsi="Arial" w:cs="Arial"/>
              <w:color w:val="E97132" w:themeColor="accent2"/>
            </w:rPr>
            <w:fldChar w:fldCharType="begin"/>
          </w:r>
          <w:r w:rsidRPr="00712C74" w:rsidR="00C85E83">
            <w:rPr>
              <w:rFonts w:ascii="Arial" w:hAnsi="Arial" w:cs="Arial"/>
            </w:rPr>
            <w:instrText xml:space="preserve"> CITATION Phi19 \l</w:instrText>
          </w:r>
          <w:r w:rsidRPr="00712C74">
            <w:rPr>
              <w:rFonts w:ascii="Arial" w:hAnsi="Arial" w:cs="Arial"/>
            </w:rPr>
            <w:instrText xml:space="preserve"> en-GB </w:instrText>
          </w:r>
          <w:r w:rsidRPr="00712C74" w:rsidR="00C85E83">
            <w:rPr>
              <w:rFonts w:ascii="Arial" w:hAnsi="Arial" w:cs="Arial"/>
              <w:color w:val="E97132" w:themeColor="accent2"/>
            </w:rPr>
            <w:fldChar w:fldCharType="separate"/>
          </w:r>
          <w:r w:rsidRPr="00712C74" w:rsidR="00C85E83">
            <w:rPr>
              <w:rFonts w:ascii="Arial" w:hAnsi="Arial" w:cs="Arial"/>
              <w:noProof/>
            </w:rPr>
            <w:t>(Phillando A, 2019)</w:t>
          </w:r>
          <w:r w:rsidRPr="00712C74" w:rsidR="00C85E83">
            <w:rPr>
              <w:rFonts w:ascii="Arial" w:hAnsi="Arial" w:cs="Arial"/>
              <w:color w:val="E97132" w:themeColor="accent2"/>
            </w:rPr>
            <w:fldChar w:fldCharType="end"/>
          </w:r>
        </w:sdtContent>
      </w:sdt>
      <w:r w:rsidRPr="00712C74" w:rsidR="002E0409">
        <w:rPr>
          <w:rFonts w:ascii="Arial" w:hAnsi="Arial" w:cs="Arial"/>
          <w:color w:val="E97132" w:themeColor="accent2"/>
        </w:rPr>
        <w:t>.</w:t>
      </w:r>
      <w:r w:rsidRPr="00712C74" w:rsidR="002E0409">
        <w:rPr>
          <w:rFonts w:ascii="Arial" w:hAnsi="Arial" w:cs="Arial"/>
        </w:rPr>
        <w:t xml:space="preserve"> </w:t>
      </w:r>
      <w:r w:rsidRPr="00712C74" w:rsidR="00616108">
        <w:rPr>
          <w:rFonts w:ascii="Arial" w:hAnsi="Arial" w:cs="Arial"/>
        </w:rPr>
        <w:t>However,</w:t>
      </w:r>
      <w:r w:rsidRPr="00712C74" w:rsidR="0064230A">
        <w:rPr>
          <w:rFonts w:ascii="Arial" w:hAnsi="Arial" w:cs="Arial"/>
        </w:rPr>
        <w:t xml:space="preserve"> </w:t>
      </w:r>
      <w:r w:rsidRPr="00712C74" w:rsidR="00C0630D">
        <w:rPr>
          <w:rFonts w:ascii="Arial" w:hAnsi="Arial" w:cs="Arial"/>
        </w:rPr>
        <w:t xml:space="preserve">individuals or groups influenced or directed by </w:t>
      </w:r>
      <w:r w:rsidRPr="00712C74" w:rsidR="006A1BE8">
        <w:rPr>
          <w:rFonts w:ascii="Arial" w:hAnsi="Arial" w:cs="Arial"/>
        </w:rPr>
        <w:t xml:space="preserve">external factors such as </w:t>
      </w:r>
      <w:r w:rsidRPr="00712C74" w:rsidR="003A419F">
        <w:rPr>
          <w:rFonts w:ascii="Arial" w:hAnsi="Arial" w:cs="Arial"/>
        </w:rPr>
        <w:t xml:space="preserve">the Islamic State of Iraq and the Levant (ISIS) </w:t>
      </w:r>
      <w:r w:rsidRPr="00712C74" w:rsidR="00C741D2">
        <w:rPr>
          <w:rFonts w:ascii="Arial" w:hAnsi="Arial" w:cs="Arial"/>
        </w:rPr>
        <w:t xml:space="preserve">for instance </w:t>
      </w:r>
      <w:r w:rsidRPr="00712C74" w:rsidR="003A419F">
        <w:rPr>
          <w:rFonts w:ascii="Arial" w:hAnsi="Arial" w:cs="Arial"/>
        </w:rPr>
        <w:t>would be categorised as international terrorism</w:t>
      </w:r>
      <w:r w:rsidRPr="00712C74" w:rsidR="00CD0DFF">
        <w:rPr>
          <w:rFonts w:ascii="Arial" w:hAnsi="Arial" w:cs="Arial"/>
        </w:rPr>
        <w:t xml:space="preserve"> </w:t>
      </w:r>
      <w:sdt>
        <w:sdtPr>
          <w:rPr>
            <w:rFonts w:ascii="Arial" w:hAnsi="Arial" w:cs="Arial"/>
          </w:rPr>
          <w:id w:val="912966657"/>
          <w:citation/>
        </w:sdtPr>
        <w:sdtEndPr/>
        <w:sdtContent>
          <w:r w:rsidRPr="00712C74" w:rsidR="00CD0DFF">
            <w:rPr>
              <w:rFonts w:ascii="Arial" w:hAnsi="Arial" w:cs="Arial"/>
            </w:rPr>
            <w:fldChar w:fldCharType="begin"/>
          </w:r>
          <w:r w:rsidRPr="00712C74" w:rsidR="00CD0DFF">
            <w:rPr>
              <w:rFonts w:ascii="Arial" w:hAnsi="Arial" w:cs="Arial"/>
            </w:rPr>
            <w:instrText xml:space="preserve"> CITATION Con23 \l</w:instrText>
          </w:r>
          <w:r w:rsidRPr="00712C74" w:rsidR="0064230A">
            <w:rPr>
              <w:rFonts w:ascii="Arial" w:hAnsi="Arial" w:cs="Arial"/>
            </w:rPr>
            <w:instrText xml:space="preserve"> en-GB </w:instrText>
          </w:r>
          <w:r w:rsidRPr="00712C74" w:rsidR="00CD0DFF">
            <w:rPr>
              <w:rFonts w:ascii="Arial" w:hAnsi="Arial" w:cs="Arial"/>
            </w:rPr>
            <w:fldChar w:fldCharType="separate"/>
          </w:r>
          <w:r w:rsidRPr="00712C74" w:rsidR="00F32720">
            <w:rPr>
              <w:rFonts w:ascii="Arial" w:hAnsi="Arial" w:cs="Arial"/>
              <w:noProof/>
            </w:rPr>
            <w:t>(Service, 2023)</w:t>
          </w:r>
          <w:r w:rsidRPr="00712C74" w:rsidR="00CD0DFF">
            <w:rPr>
              <w:rFonts w:ascii="Arial" w:hAnsi="Arial" w:cs="Arial"/>
            </w:rPr>
            <w:fldChar w:fldCharType="end"/>
          </w:r>
        </w:sdtContent>
      </w:sdt>
      <w:r w:rsidRPr="00712C74" w:rsidR="00CD0DFF">
        <w:rPr>
          <w:rFonts w:ascii="Arial" w:hAnsi="Arial" w:cs="Arial"/>
        </w:rPr>
        <w:t>.</w:t>
      </w:r>
      <w:r w:rsidRPr="00712C74" w:rsidR="00C741D2">
        <w:rPr>
          <w:rFonts w:ascii="Arial" w:hAnsi="Arial" w:cs="Arial"/>
        </w:rPr>
        <w:t xml:space="preserve"> </w:t>
      </w:r>
      <w:r w:rsidRPr="00712C74" w:rsidR="00B91461">
        <w:rPr>
          <w:rFonts w:ascii="Arial" w:hAnsi="Arial" w:cs="Arial"/>
          <w:noProof/>
        </w:rPr>
        <w:t xml:space="preserve">Union (2024) </w:t>
      </w:r>
      <w:r w:rsidRPr="00712C74" w:rsidR="00D35742">
        <w:rPr>
          <w:rFonts w:ascii="Arial" w:hAnsi="Arial" w:cs="Arial"/>
          <w:noProof/>
        </w:rPr>
        <w:t xml:space="preserve">states that the Europen </w:t>
      </w:r>
      <w:r w:rsidRPr="00712C74" w:rsidR="00C31C0E">
        <w:rPr>
          <w:rFonts w:ascii="Arial" w:hAnsi="Arial" w:cs="Arial"/>
          <w:noProof/>
        </w:rPr>
        <w:t>Union's</w:t>
      </w:r>
      <w:r w:rsidRPr="00712C74" w:rsidR="00D35742">
        <w:rPr>
          <w:rFonts w:ascii="Arial" w:hAnsi="Arial" w:cs="Arial"/>
          <w:noProof/>
        </w:rPr>
        <w:t xml:space="preserve"> </w:t>
      </w:r>
      <w:r w:rsidRPr="00712C74" w:rsidR="002C366A">
        <w:rPr>
          <w:rFonts w:ascii="Arial" w:hAnsi="Arial" w:cs="Arial"/>
          <w:noProof/>
        </w:rPr>
        <w:t xml:space="preserve">legal definition of terrorism consists of seriously intimidating civilians, </w:t>
      </w:r>
      <w:r w:rsidRPr="00712C74" w:rsidR="0007253E">
        <w:rPr>
          <w:rFonts w:ascii="Arial" w:hAnsi="Arial" w:cs="Arial"/>
          <w:noProof/>
        </w:rPr>
        <w:t>“</w:t>
      </w:r>
      <w:r w:rsidRPr="00712C74" w:rsidR="006E5DC1">
        <w:rPr>
          <w:rFonts w:ascii="Arial" w:hAnsi="Arial" w:cs="Arial"/>
          <w:noProof/>
        </w:rPr>
        <w:t>compelling a gover</w:t>
      </w:r>
      <w:r w:rsidRPr="00712C74" w:rsidR="005D238A">
        <w:rPr>
          <w:rFonts w:ascii="Arial" w:hAnsi="Arial" w:cs="Arial"/>
          <w:noProof/>
        </w:rPr>
        <w:t>n</w:t>
      </w:r>
      <w:r w:rsidRPr="00712C74" w:rsidR="006E5DC1">
        <w:rPr>
          <w:rFonts w:ascii="Arial" w:hAnsi="Arial" w:cs="Arial"/>
          <w:noProof/>
        </w:rPr>
        <w:t>ment or internation</w:t>
      </w:r>
      <w:r w:rsidRPr="00712C74" w:rsidR="0007253E">
        <w:rPr>
          <w:rFonts w:ascii="Arial" w:hAnsi="Arial" w:cs="Arial"/>
          <w:noProof/>
        </w:rPr>
        <w:t>al</w:t>
      </w:r>
      <w:r w:rsidRPr="00712C74" w:rsidR="006E5DC1">
        <w:rPr>
          <w:rFonts w:ascii="Arial" w:hAnsi="Arial" w:cs="Arial"/>
          <w:noProof/>
        </w:rPr>
        <w:t xml:space="preserve"> organisation to perform or </w:t>
      </w:r>
      <w:r w:rsidRPr="00712C74" w:rsidR="007E436D">
        <w:rPr>
          <w:rFonts w:ascii="Arial" w:hAnsi="Arial" w:cs="Arial"/>
          <w:noProof/>
        </w:rPr>
        <w:t>abstain from performing any act</w:t>
      </w:r>
      <w:r w:rsidRPr="00712C74" w:rsidR="001C69B4">
        <w:rPr>
          <w:rFonts w:ascii="Arial" w:hAnsi="Arial" w:cs="Arial"/>
          <w:noProof/>
        </w:rPr>
        <w:t xml:space="preserve"> or seriously </w:t>
      </w:r>
      <w:r w:rsidRPr="00712C74" w:rsidR="0021544C">
        <w:rPr>
          <w:rFonts w:ascii="Arial" w:hAnsi="Arial" w:cs="Arial"/>
          <w:noProof/>
        </w:rPr>
        <w:t>destabilising</w:t>
      </w:r>
      <w:r w:rsidRPr="00712C74" w:rsidR="001C69B4">
        <w:rPr>
          <w:rFonts w:ascii="Arial" w:hAnsi="Arial" w:cs="Arial"/>
          <w:noProof/>
        </w:rPr>
        <w:t xml:space="preserve"> or destroying the fundamental political, constitution</w:t>
      </w:r>
      <w:r w:rsidRPr="00712C74" w:rsidR="005D238A">
        <w:rPr>
          <w:rFonts w:ascii="Arial" w:hAnsi="Arial" w:cs="Arial"/>
          <w:noProof/>
        </w:rPr>
        <w:t>a</w:t>
      </w:r>
      <w:r w:rsidRPr="00712C74" w:rsidR="001C69B4">
        <w:rPr>
          <w:rFonts w:ascii="Arial" w:hAnsi="Arial" w:cs="Arial"/>
          <w:noProof/>
        </w:rPr>
        <w:t>l, economic or social structures of a country</w:t>
      </w:r>
      <w:r w:rsidRPr="00712C74" w:rsidR="0034375F">
        <w:rPr>
          <w:rFonts w:ascii="Arial" w:hAnsi="Arial" w:cs="Arial"/>
          <w:noProof/>
        </w:rPr>
        <w:t>”</w:t>
      </w:r>
      <w:r w:rsidRPr="00712C74" w:rsidR="00F44FE5">
        <w:rPr>
          <w:rFonts w:ascii="Arial" w:hAnsi="Arial" w:cs="Arial"/>
          <w:noProof/>
        </w:rPr>
        <w:t xml:space="preserve">. </w:t>
      </w:r>
      <w:r w:rsidRPr="00712C74" w:rsidR="00A97883">
        <w:rPr>
          <w:rFonts w:ascii="Arial" w:hAnsi="Arial" w:cs="Arial"/>
        </w:rPr>
        <w:t>In comparison to the U</w:t>
      </w:r>
      <w:r w:rsidRPr="00712C74" w:rsidR="007559A2">
        <w:rPr>
          <w:rFonts w:ascii="Arial" w:hAnsi="Arial" w:cs="Arial"/>
        </w:rPr>
        <w:t>K</w:t>
      </w:r>
      <w:r w:rsidRPr="00712C74" w:rsidR="00A97883">
        <w:rPr>
          <w:rFonts w:ascii="Arial" w:hAnsi="Arial" w:cs="Arial"/>
        </w:rPr>
        <w:t xml:space="preserve"> legal definition of terrorism, </w:t>
      </w:r>
      <w:r w:rsidRPr="00712C74" w:rsidR="00CC061E">
        <w:rPr>
          <w:rFonts w:ascii="Arial" w:hAnsi="Arial" w:cs="Arial"/>
        </w:rPr>
        <w:t xml:space="preserve">the </w:t>
      </w:r>
      <w:r w:rsidRPr="00712C74" w:rsidR="00A97883">
        <w:rPr>
          <w:rFonts w:ascii="Arial" w:hAnsi="Arial" w:cs="Arial"/>
        </w:rPr>
        <w:t>Federal Bureau of Investigation’s (FBI)</w:t>
      </w:r>
      <w:r w:rsidR="008F56A2">
        <w:rPr>
          <w:rFonts w:ascii="Arial" w:hAnsi="Arial" w:cs="Arial"/>
        </w:rPr>
        <w:t>, Russian</w:t>
      </w:r>
      <w:r w:rsidRPr="00712C74" w:rsidR="00A97883">
        <w:rPr>
          <w:rFonts w:ascii="Arial" w:hAnsi="Arial" w:cs="Arial"/>
        </w:rPr>
        <w:t xml:space="preserve"> </w:t>
      </w:r>
      <w:r w:rsidRPr="00712C74" w:rsidR="00FA2193">
        <w:rPr>
          <w:rFonts w:ascii="Arial" w:hAnsi="Arial" w:cs="Arial"/>
        </w:rPr>
        <w:t xml:space="preserve">and the European Union’s </w:t>
      </w:r>
      <w:r w:rsidRPr="00712C74" w:rsidR="00A97883">
        <w:rPr>
          <w:rFonts w:ascii="Arial" w:hAnsi="Arial" w:cs="Arial"/>
        </w:rPr>
        <w:t xml:space="preserve">legal </w:t>
      </w:r>
      <w:r w:rsidRPr="00712C74" w:rsidR="0021544C">
        <w:rPr>
          <w:rFonts w:ascii="Arial" w:hAnsi="Arial" w:cs="Arial"/>
        </w:rPr>
        <w:t>definitions</w:t>
      </w:r>
      <w:r w:rsidRPr="00712C74" w:rsidR="00A97883">
        <w:rPr>
          <w:rFonts w:ascii="Arial" w:hAnsi="Arial" w:cs="Arial"/>
        </w:rPr>
        <w:t xml:space="preserve"> of terrorism do not elaborate on or outline what criminal behaviour constitutes the definition of terrorism only that of a violent nature </w:t>
      </w:r>
      <w:sdt>
        <w:sdtPr>
          <w:rPr>
            <w:rFonts w:ascii="Arial" w:hAnsi="Arial" w:cs="Arial"/>
          </w:rPr>
          <w:id w:val="-617060082"/>
          <w:citation/>
        </w:sdtPr>
        <w:sdtEndPr/>
        <w:sdtContent>
          <w:r w:rsidRPr="00712C74" w:rsidR="00A97883">
            <w:rPr>
              <w:rFonts w:ascii="Arial" w:hAnsi="Arial" w:cs="Arial"/>
            </w:rPr>
            <w:fldChar w:fldCharType="begin"/>
          </w:r>
          <w:r w:rsidRPr="00712C74" w:rsidR="00A97883">
            <w:rPr>
              <w:rFonts w:ascii="Arial" w:hAnsi="Arial" w:cs="Arial"/>
            </w:rPr>
            <w:instrText>CITATION Wes20 \l</w:instrText>
          </w:r>
          <w:r w:rsidRPr="00712C74" w:rsidR="0064230A">
            <w:rPr>
              <w:rFonts w:ascii="Arial" w:hAnsi="Arial" w:cs="Arial"/>
            </w:rPr>
            <w:instrText xml:space="preserve"> en-GB </w:instrText>
          </w:r>
          <w:r w:rsidRPr="00712C74" w:rsidR="00A97883">
            <w:rPr>
              <w:rFonts w:ascii="Arial" w:hAnsi="Arial" w:cs="Arial"/>
            </w:rPr>
            <w:fldChar w:fldCharType="separate"/>
          </w:r>
          <w:r w:rsidRPr="00712C74" w:rsidR="00F32720">
            <w:rPr>
              <w:rFonts w:ascii="Arial" w:hAnsi="Arial" w:cs="Arial"/>
              <w:noProof/>
            </w:rPr>
            <w:t>(Pimley, 2020)</w:t>
          </w:r>
          <w:r w:rsidRPr="00712C74" w:rsidR="00A97883">
            <w:rPr>
              <w:rFonts w:ascii="Arial" w:hAnsi="Arial" w:cs="Arial"/>
            </w:rPr>
            <w:fldChar w:fldCharType="end"/>
          </w:r>
        </w:sdtContent>
      </w:sdt>
      <w:r w:rsidRPr="00712C74" w:rsidR="00A97883">
        <w:rPr>
          <w:rFonts w:ascii="Arial" w:hAnsi="Arial" w:cs="Arial"/>
        </w:rPr>
        <w:t xml:space="preserve">. </w:t>
      </w:r>
      <w:r w:rsidRPr="00712C74" w:rsidR="002013F0">
        <w:rPr>
          <w:rFonts w:ascii="Arial" w:hAnsi="Arial" w:cs="Arial"/>
        </w:rPr>
        <w:t xml:space="preserve">More can be done to produce a </w:t>
      </w:r>
      <w:r w:rsidRPr="00712C74" w:rsidR="00011A16">
        <w:rPr>
          <w:rFonts w:ascii="Arial" w:hAnsi="Arial" w:cs="Arial"/>
        </w:rPr>
        <w:t>collabo</w:t>
      </w:r>
      <w:r w:rsidRPr="00712C74" w:rsidR="004632D1">
        <w:rPr>
          <w:rFonts w:ascii="Arial" w:hAnsi="Arial" w:cs="Arial"/>
        </w:rPr>
        <w:t>rative</w:t>
      </w:r>
      <w:r w:rsidRPr="00712C74" w:rsidR="00011A16">
        <w:rPr>
          <w:rFonts w:ascii="Arial" w:hAnsi="Arial" w:cs="Arial"/>
        </w:rPr>
        <w:t xml:space="preserve">, </w:t>
      </w:r>
      <w:r w:rsidRPr="00712C74" w:rsidR="002013F0">
        <w:rPr>
          <w:rFonts w:ascii="Arial" w:hAnsi="Arial" w:cs="Arial"/>
        </w:rPr>
        <w:t>concise and agreed upon legal definition in the war on terror.</w:t>
      </w:r>
      <w:r w:rsidRPr="00712C74" w:rsidR="00E50BB8">
        <w:rPr>
          <w:rFonts w:ascii="Arial" w:hAnsi="Arial" w:cs="Arial"/>
        </w:rPr>
        <w:t xml:space="preserve"> </w:t>
      </w:r>
    </w:p>
    <w:p w:rsidRPr="00712C74" w:rsidR="00B521F7" w:rsidP="00712C74" w:rsidRDefault="00B521F7" w14:paraId="37D178F1" w14:textId="77777777">
      <w:pPr>
        <w:spacing w:after="0pt" w:line="18pt" w:lineRule="auto"/>
        <w:jc w:val="both"/>
        <w:rPr>
          <w:rFonts w:ascii="Arial" w:hAnsi="Arial" w:cs="Arial"/>
        </w:rPr>
      </w:pPr>
    </w:p>
    <w:p w:rsidRPr="00712C74" w:rsidR="00A516A7" w:rsidP="00712C74" w:rsidRDefault="0092373A" w14:paraId="196F6252" w14:textId="035BE494">
      <w:pPr>
        <w:spacing w:after="0pt" w:line="18pt" w:lineRule="auto"/>
        <w:jc w:val="both"/>
        <w:rPr>
          <w:rFonts w:ascii="Arial" w:hAnsi="Arial" w:cs="Arial"/>
        </w:rPr>
      </w:pPr>
      <w:r w:rsidRPr="00712C74">
        <w:rPr>
          <w:rFonts w:ascii="Arial" w:hAnsi="Arial" w:cs="Arial"/>
        </w:rPr>
        <w:t>Furthermore,</w:t>
      </w:r>
      <w:r w:rsidRPr="00712C74" w:rsidR="001F022B">
        <w:rPr>
          <w:rFonts w:ascii="Arial" w:hAnsi="Arial" w:cs="Arial"/>
        </w:rPr>
        <w:t xml:space="preserve"> the political approach to defining terrorism has highligh</w:t>
      </w:r>
      <w:r w:rsidRPr="00712C74" w:rsidR="006C2174">
        <w:rPr>
          <w:rFonts w:ascii="Arial" w:hAnsi="Arial" w:cs="Arial"/>
        </w:rPr>
        <w:t xml:space="preserve">ted limitations </w:t>
      </w:r>
      <w:r w:rsidRPr="00712C74" w:rsidR="00C13162">
        <w:rPr>
          <w:rFonts w:ascii="Arial" w:hAnsi="Arial" w:cs="Arial"/>
        </w:rPr>
        <w:t xml:space="preserve">due to the non-existent </w:t>
      </w:r>
      <w:r w:rsidRPr="00712C74" w:rsidR="00A15EEA">
        <w:rPr>
          <w:rFonts w:ascii="Arial" w:hAnsi="Arial" w:cs="Arial"/>
        </w:rPr>
        <w:t xml:space="preserve">internationally </w:t>
      </w:r>
      <w:r w:rsidRPr="00712C74" w:rsidR="00BC33DF">
        <w:rPr>
          <w:rFonts w:ascii="Arial" w:hAnsi="Arial" w:cs="Arial"/>
        </w:rPr>
        <w:t xml:space="preserve">agreed definition. </w:t>
      </w:r>
      <w:r w:rsidRPr="00712C74" w:rsidR="00BC33DF">
        <w:rPr>
          <w:rFonts w:ascii="Arial" w:hAnsi="Arial" w:cs="Arial"/>
          <w:noProof/>
        </w:rPr>
        <w:t>Nations</w:t>
      </w:r>
      <w:r w:rsidRPr="00712C74" w:rsidR="00141E0A">
        <w:rPr>
          <w:rFonts w:ascii="Arial" w:hAnsi="Arial" w:cs="Arial"/>
          <w:noProof/>
        </w:rPr>
        <w:t xml:space="preserve"> </w:t>
      </w:r>
      <w:r w:rsidRPr="00712C74" w:rsidR="00BC33DF">
        <w:rPr>
          <w:rFonts w:ascii="Arial" w:hAnsi="Arial" w:cs="Arial"/>
          <w:noProof/>
        </w:rPr>
        <w:t xml:space="preserve">(1999) state </w:t>
      </w:r>
      <w:r w:rsidRPr="00712C74" w:rsidR="006D52C6">
        <w:rPr>
          <w:rFonts w:ascii="Arial" w:hAnsi="Arial" w:cs="Arial"/>
          <w:noProof/>
        </w:rPr>
        <w:t xml:space="preserve">the urgent need to </w:t>
      </w:r>
      <w:r w:rsidRPr="00712C74" w:rsidR="00EF4F6B">
        <w:rPr>
          <w:rFonts w:ascii="Arial" w:hAnsi="Arial" w:cs="Arial"/>
          <w:noProof/>
        </w:rPr>
        <w:t xml:space="preserve">improve </w:t>
      </w:r>
      <w:r w:rsidRPr="00712C74" w:rsidR="00EF4F6B">
        <w:rPr>
          <w:rFonts w:ascii="Arial" w:hAnsi="Arial" w:cs="Arial"/>
          <w:noProof/>
        </w:rPr>
        <w:t>and st</w:t>
      </w:r>
      <w:r w:rsidRPr="00712C74" w:rsidR="00F45B9D">
        <w:rPr>
          <w:rFonts w:ascii="Arial" w:hAnsi="Arial" w:cs="Arial"/>
          <w:noProof/>
        </w:rPr>
        <w:t>ren</w:t>
      </w:r>
      <w:r w:rsidRPr="00712C74" w:rsidR="00EF4F6B">
        <w:rPr>
          <w:rFonts w:ascii="Arial" w:hAnsi="Arial" w:cs="Arial"/>
          <w:noProof/>
        </w:rPr>
        <w:t>gthen international cooperation among states in adopting effective mea</w:t>
      </w:r>
      <w:r w:rsidRPr="00712C74" w:rsidR="00785BB0">
        <w:rPr>
          <w:rFonts w:ascii="Arial" w:hAnsi="Arial" w:cs="Arial"/>
          <w:noProof/>
        </w:rPr>
        <w:t xml:space="preserve">sures </w:t>
      </w:r>
      <w:r w:rsidRPr="00712C74" w:rsidR="00D24FF2">
        <w:rPr>
          <w:rFonts w:ascii="Arial" w:hAnsi="Arial" w:cs="Arial"/>
          <w:noProof/>
        </w:rPr>
        <w:t xml:space="preserve">by International treaties or conventions </w:t>
      </w:r>
      <w:r w:rsidRPr="00712C74" w:rsidR="00785BB0">
        <w:rPr>
          <w:rFonts w:ascii="Arial" w:hAnsi="Arial" w:cs="Arial"/>
          <w:noProof/>
        </w:rPr>
        <w:t>to prevent terrorism</w:t>
      </w:r>
      <w:r w:rsidRPr="00712C74" w:rsidR="005700AD">
        <w:rPr>
          <w:rFonts w:ascii="Arial" w:hAnsi="Arial" w:cs="Arial"/>
          <w:noProof/>
        </w:rPr>
        <w:t xml:space="preserve"> through prose</w:t>
      </w:r>
      <w:r w:rsidRPr="00712C74" w:rsidR="00C84C4E">
        <w:rPr>
          <w:rFonts w:ascii="Arial" w:hAnsi="Arial" w:cs="Arial"/>
          <w:noProof/>
        </w:rPr>
        <w:t>cut</w:t>
      </w:r>
      <w:r w:rsidRPr="00712C74" w:rsidR="005700AD">
        <w:rPr>
          <w:rFonts w:ascii="Arial" w:hAnsi="Arial" w:cs="Arial"/>
          <w:noProof/>
        </w:rPr>
        <w:t xml:space="preserve">ion and punishment of the </w:t>
      </w:r>
      <w:r w:rsidRPr="00712C74" w:rsidR="00B63902">
        <w:rPr>
          <w:rFonts w:ascii="Arial" w:hAnsi="Arial" w:cs="Arial"/>
          <w:noProof/>
        </w:rPr>
        <w:t>offender(s).</w:t>
      </w:r>
      <w:r w:rsidRPr="00712C74" w:rsidR="00D24FF2">
        <w:rPr>
          <w:rFonts w:ascii="Arial" w:hAnsi="Arial" w:cs="Arial"/>
          <w:noProof/>
        </w:rPr>
        <w:t xml:space="preserve"> </w:t>
      </w:r>
      <w:r w:rsidRPr="00712C74" w:rsidR="002D1DA4">
        <w:rPr>
          <w:rFonts w:ascii="Arial" w:hAnsi="Arial" w:cs="Arial"/>
          <w:noProof/>
        </w:rPr>
        <w:t>DiMario (2015)</w:t>
      </w:r>
      <w:r w:rsidRPr="00712C74" w:rsidR="00B05170">
        <w:rPr>
          <w:rFonts w:ascii="Arial" w:hAnsi="Arial" w:cs="Arial"/>
          <w:noProof/>
        </w:rPr>
        <w:t xml:space="preserve"> </w:t>
      </w:r>
      <w:r w:rsidRPr="00712C74" w:rsidR="0085309D">
        <w:rPr>
          <w:rFonts w:ascii="Arial" w:hAnsi="Arial" w:cs="Arial"/>
          <w:noProof/>
        </w:rPr>
        <w:t xml:space="preserve">suggests that </w:t>
      </w:r>
      <w:r w:rsidRPr="00712C74" w:rsidR="00C40C66">
        <w:rPr>
          <w:rFonts w:ascii="Arial" w:hAnsi="Arial" w:cs="Arial"/>
        </w:rPr>
        <w:t xml:space="preserve">The Convention on Combating International Terrorism adopted by the OIC in 1999 </w:t>
      </w:r>
      <w:r w:rsidRPr="00712C74" w:rsidR="00A516A7">
        <w:rPr>
          <w:rFonts w:ascii="Arial" w:hAnsi="Arial" w:cs="Arial"/>
        </w:rPr>
        <w:t>defines terrorism as</w:t>
      </w:r>
      <w:r w:rsidRPr="00712C74" w:rsidR="003C6AC3">
        <w:rPr>
          <w:rFonts w:ascii="Arial" w:hAnsi="Arial" w:cs="Arial"/>
        </w:rPr>
        <w:t>:</w:t>
      </w:r>
      <w:r w:rsidRPr="00712C74" w:rsidR="00A516A7">
        <w:rPr>
          <w:rFonts w:ascii="Arial" w:hAnsi="Arial" w:cs="Arial"/>
        </w:rPr>
        <w:t xml:space="preserve"> </w:t>
      </w:r>
    </w:p>
    <w:p w:rsidRPr="00712C74" w:rsidR="00DC5C11" w:rsidP="00712C74" w:rsidRDefault="00DC5C11" w14:paraId="282E34E1" w14:textId="77777777">
      <w:pPr>
        <w:spacing w:after="0pt" w:line="18pt" w:lineRule="auto"/>
        <w:jc w:val="both"/>
        <w:rPr>
          <w:rFonts w:ascii="Arial" w:hAnsi="Arial" w:cs="Arial"/>
        </w:rPr>
      </w:pPr>
    </w:p>
    <w:p w:rsidRPr="00712C74" w:rsidR="0039751C" w:rsidP="00712C74" w:rsidRDefault="00DC5C11" w14:paraId="0B0CEEED" w14:textId="61E1D261">
      <w:pPr>
        <w:spacing w:after="0pt" w:line="18pt" w:lineRule="auto"/>
        <w:ind w:start="11.35pt"/>
        <w:jc w:val="both"/>
        <w:rPr>
          <w:rFonts w:ascii="Arial" w:hAnsi="Arial" w:cs="Arial"/>
        </w:rPr>
      </w:pPr>
      <w:r w:rsidRPr="00712C74">
        <w:rPr>
          <w:rFonts w:ascii="Arial" w:hAnsi="Arial" w:cs="Arial"/>
        </w:rPr>
        <w:t>A</w:t>
      </w:r>
      <w:r w:rsidRPr="00712C74" w:rsidR="00C40C66">
        <w:rPr>
          <w:rFonts w:ascii="Arial" w:hAnsi="Arial" w:cs="Arial"/>
        </w:rPr>
        <w:t>ny act of violence or threat not</w:t>
      </w:r>
      <w:r w:rsidRPr="00712C74">
        <w:rPr>
          <w:rFonts w:ascii="Arial" w:hAnsi="Arial" w:cs="Arial"/>
        </w:rPr>
        <w:t xml:space="preserve"> withstanding</w:t>
      </w:r>
      <w:r w:rsidRPr="00712C74" w:rsidR="00C40C66">
        <w:rPr>
          <w:rFonts w:ascii="Arial" w:hAnsi="Arial" w:cs="Arial"/>
        </w:rPr>
        <w:t xml:space="preserve"> its motives or intentions perpetrated to carry out an individual or collective criminal plan with the aim of terrorising</w:t>
      </w:r>
      <w:r w:rsidRPr="00712C74" w:rsidR="00664D35">
        <w:rPr>
          <w:rFonts w:ascii="Arial" w:hAnsi="Arial" w:cs="Arial"/>
        </w:rPr>
        <w:t xml:space="preserve">, </w:t>
      </w:r>
      <w:r w:rsidRPr="00712C74" w:rsidR="00C40C66">
        <w:rPr>
          <w:rFonts w:ascii="Arial" w:hAnsi="Arial" w:cs="Arial"/>
        </w:rPr>
        <w:t>imperilling</w:t>
      </w:r>
      <w:r w:rsidR="00C25E11">
        <w:rPr>
          <w:rFonts w:ascii="Arial" w:hAnsi="Arial" w:cs="Arial"/>
        </w:rPr>
        <w:t xml:space="preserve"> </w:t>
      </w:r>
      <w:r w:rsidRPr="00712C74" w:rsidR="00C40C66">
        <w:rPr>
          <w:rFonts w:ascii="Arial" w:hAnsi="Arial" w:cs="Arial"/>
        </w:rPr>
        <w:t>lives, honour, freedoms, security or rights</w:t>
      </w:r>
      <w:r w:rsidR="00C25E11">
        <w:rPr>
          <w:rFonts w:ascii="Arial" w:hAnsi="Arial" w:cs="Arial"/>
        </w:rPr>
        <w:t xml:space="preserve"> of people</w:t>
      </w:r>
      <w:r w:rsidRPr="00712C74" w:rsidR="00E94C8F">
        <w:rPr>
          <w:rFonts w:ascii="Arial" w:hAnsi="Arial" w:cs="Arial"/>
        </w:rPr>
        <w:t>. E</w:t>
      </w:r>
      <w:r w:rsidRPr="00712C74" w:rsidR="00C40C66">
        <w:rPr>
          <w:rFonts w:ascii="Arial" w:hAnsi="Arial" w:cs="Arial"/>
        </w:rPr>
        <w:t>xposing the environment</w:t>
      </w:r>
      <w:r w:rsidRPr="00712C74" w:rsidR="00574782">
        <w:rPr>
          <w:rFonts w:ascii="Arial" w:hAnsi="Arial" w:cs="Arial"/>
        </w:rPr>
        <w:t xml:space="preserve">, </w:t>
      </w:r>
      <w:r w:rsidRPr="00712C74" w:rsidR="00C40C66">
        <w:rPr>
          <w:rFonts w:ascii="Arial" w:hAnsi="Arial" w:cs="Arial"/>
        </w:rPr>
        <w:t>public or private property to hazards</w:t>
      </w:r>
      <w:r w:rsidRPr="00712C74" w:rsidR="00574782">
        <w:rPr>
          <w:rFonts w:ascii="Arial" w:hAnsi="Arial" w:cs="Arial"/>
        </w:rPr>
        <w:t>,</w:t>
      </w:r>
      <w:r w:rsidRPr="00712C74" w:rsidR="00C40C66">
        <w:rPr>
          <w:rFonts w:ascii="Arial" w:hAnsi="Arial" w:cs="Arial"/>
        </w:rPr>
        <w:t xml:space="preserve"> occupying or seizing them,</w:t>
      </w:r>
      <w:r w:rsidRPr="00712C74" w:rsidR="00574782">
        <w:rPr>
          <w:rFonts w:ascii="Arial" w:hAnsi="Arial" w:cs="Arial"/>
        </w:rPr>
        <w:t xml:space="preserve"> </w:t>
      </w:r>
      <w:r w:rsidRPr="00712C74" w:rsidR="00C40C66">
        <w:rPr>
          <w:rFonts w:ascii="Arial" w:hAnsi="Arial" w:cs="Arial"/>
        </w:rPr>
        <w:t>endangering a national resource, international facilities,</w:t>
      </w:r>
      <w:r w:rsidRPr="00712C74" w:rsidR="00151BAF">
        <w:rPr>
          <w:rFonts w:ascii="Arial" w:hAnsi="Arial" w:cs="Arial"/>
        </w:rPr>
        <w:t xml:space="preserve"> </w:t>
      </w:r>
      <w:r w:rsidRPr="00712C74" w:rsidR="00C40C66">
        <w:rPr>
          <w:rFonts w:ascii="Arial" w:hAnsi="Arial" w:cs="Arial"/>
        </w:rPr>
        <w:t xml:space="preserve">threatening the stability, territorial integrity, political unity or sovereignty of independent </w:t>
      </w:r>
      <w:r w:rsidRPr="00712C74" w:rsidR="00151BAF">
        <w:rPr>
          <w:rFonts w:ascii="Arial" w:hAnsi="Arial" w:cs="Arial"/>
        </w:rPr>
        <w:t>States</w:t>
      </w:r>
      <w:r w:rsidRPr="00712C74" w:rsidR="00C84C4E">
        <w:rPr>
          <w:rFonts w:ascii="Arial" w:hAnsi="Arial" w:cs="Arial"/>
        </w:rPr>
        <w:t xml:space="preserve"> </w:t>
      </w:r>
      <w:sdt>
        <w:sdtPr>
          <w:rPr>
            <w:rFonts w:ascii="Arial" w:hAnsi="Arial" w:cs="Arial"/>
          </w:rPr>
          <w:id w:val="1825011529"/>
          <w:citation/>
        </w:sdtPr>
        <w:sdtEndPr/>
        <w:sdtContent>
          <w:r w:rsidRPr="00712C74" w:rsidR="00C84C4E">
            <w:rPr>
              <w:rFonts w:ascii="Arial" w:hAnsi="Arial" w:cs="Arial"/>
            </w:rPr>
            <w:fldChar w:fldCharType="begin"/>
          </w:r>
          <w:r w:rsidRPr="00712C74" w:rsidR="00C84C4E">
            <w:rPr>
              <w:rFonts w:ascii="Arial" w:hAnsi="Arial" w:cs="Arial"/>
            </w:rPr>
            <w:instrText xml:space="preserve"> CITATION Cla15 \l</w:instrText>
          </w:r>
          <w:r w:rsidRPr="00712C74">
            <w:rPr>
              <w:rFonts w:ascii="Arial" w:hAnsi="Arial" w:cs="Arial"/>
            </w:rPr>
            <w:instrText xml:space="preserve"> en-GB </w:instrText>
          </w:r>
          <w:r w:rsidRPr="00712C74" w:rsidR="00C84C4E">
            <w:rPr>
              <w:rFonts w:ascii="Arial" w:hAnsi="Arial" w:cs="Arial"/>
            </w:rPr>
            <w:fldChar w:fldCharType="separate"/>
          </w:r>
          <w:r w:rsidRPr="00712C74" w:rsidR="00C84C4E">
            <w:rPr>
              <w:rFonts w:ascii="Arial" w:hAnsi="Arial" w:cs="Arial"/>
              <w:noProof/>
            </w:rPr>
            <w:t>(DiMario, 2015)</w:t>
          </w:r>
          <w:r w:rsidRPr="00712C74" w:rsidR="00C84C4E">
            <w:rPr>
              <w:rFonts w:ascii="Arial" w:hAnsi="Arial" w:cs="Arial"/>
            </w:rPr>
            <w:fldChar w:fldCharType="end"/>
          </w:r>
        </w:sdtContent>
      </w:sdt>
      <w:r w:rsidRPr="00712C74" w:rsidR="00C84C4E">
        <w:rPr>
          <w:rFonts w:ascii="Arial" w:hAnsi="Arial" w:cs="Arial"/>
        </w:rPr>
        <w:t>.</w:t>
      </w:r>
    </w:p>
    <w:p w:rsidRPr="00712C74" w:rsidR="00F71AAA" w:rsidP="00712C74" w:rsidRDefault="00F71AAA" w14:paraId="553FC104" w14:textId="77777777">
      <w:pPr>
        <w:spacing w:after="0pt" w:line="18pt" w:lineRule="auto"/>
        <w:ind w:start="11.35pt"/>
        <w:jc w:val="both"/>
        <w:rPr>
          <w:rFonts w:ascii="Arial" w:hAnsi="Arial" w:cs="Arial"/>
        </w:rPr>
      </w:pPr>
    </w:p>
    <w:p w:rsidR="0030105B" w:rsidP="00712C74" w:rsidRDefault="003535AB" w14:paraId="16DE4285" w14:textId="77777777">
      <w:pPr>
        <w:spacing w:after="0pt" w:line="18pt" w:lineRule="auto"/>
        <w:jc w:val="both"/>
        <w:rPr>
          <w:rFonts w:ascii="Arial" w:hAnsi="Arial" w:cs="Arial"/>
        </w:rPr>
      </w:pPr>
      <w:r w:rsidRPr="00712C74">
        <w:rPr>
          <w:rFonts w:ascii="Arial" w:hAnsi="Arial" w:cs="Arial"/>
        </w:rPr>
        <w:t xml:space="preserve">Alternatively, </w:t>
      </w:r>
      <w:r w:rsidRPr="00712C74" w:rsidR="001522F6">
        <w:rPr>
          <w:rFonts w:ascii="Arial" w:hAnsi="Arial" w:cs="Arial"/>
        </w:rPr>
        <w:t>the</w:t>
      </w:r>
      <w:r w:rsidRPr="00712C74" w:rsidR="008D695F">
        <w:rPr>
          <w:rFonts w:ascii="Arial" w:hAnsi="Arial" w:cs="Arial"/>
        </w:rPr>
        <w:t xml:space="preserve"> </w:t>
      </w:r>
      <w:r w:rsidRPr="00712C74" w:rsidR="00355C8D">
        <w:rPr>
          <w:rFonts w:ascii="Arial" w:hAnsi="Arial" w:cs="Arial"/>
        </w:rPr>
        <w:t>Council</w:t>
      </w:r>
      <w:r w:rsidRPr="00712C74" w:rsidR="008D695F">
        <w:rPr>
          <w:rFonts w:ascii="Arial" w:hAnsi="Arial" w:cs="Arial"/>
        </w:rPr>
        <w:t xml:space="preserve"> of Europe Convention on the </w:t>
      </w:r>
      <w:r w:rsidRPr="00712C74" w:rsidR="00355C8D">
        <w:rPr>
          <w:rFonts w:ascii="Arial" w:hAnsi="Arial" w:cs="Arial"/>
        </w:rPr>
        <w:t>Prevention</w:t>
      </w:r>
      <w:r w:rsidRPr="00712C74" w:rsidR="008D695F">
        <w:rPr>
          <w:rFonts w:ascii="Arial" w:hAnsi="Arial" w:cs="Arial"/>
        </w:rPr>
        <w:t xml:space="preserve"> of </w:t>
      </w:r>
      <w:r w:rsidRPr="00712C74" w:rsidR="0043409C">
        <w:rPr>
          <w:rFonts w:ascii="Arial" w:hAnsi="Arial" w:cs="Arial"/>
        </w:rPr>
        <w:t>Terrorism</w:t>
      </w:r>
      <w:r w:rsidRPr="00712C74" w:rsidR="00A331F3">
        <w:rPr>
          <w:rFonts w:ascii="Arial" w:hAnsi="Arial" w:cs="Arial"/>
        </w:rPr>
        <w:t xml:space="preserve"> was </w:t>
      </w:r>
      <w:r w:rsidRPr="00712C74" w:rsidR="00D974C7">
        <w:rPr>
          <w:rFonts w:ascii="Arial" w:hAnsi="Arial" w:cs="Arial"/>
        </w:rPr>
        <w:t>created in 2005</w:t>
      </w:r>
      <w:r w:rsidRPr="00712C74" w:rsidR="008C3C93">
        <w:rPr>
          <w:rFonts w:ascii="Arial" w:hAnsi="Arial" w:cs="Arial"/>
        </w:rPr>
        <w:t xml:space="preserve"> and</w:t>
      </w:r>
      <w:r w:rsidRPr="00712C74" w:rsidR="00D974C7">
        <w:rPr>
          <w:rFonts w:ascii="Arial" w:hAnsi="Arial" w:cs="Arial"/>
        </w:rPr>
        <w:t xml:space="preserve"> does not </w:t>
      </w:r>
      <w:r w:rsidRPr="00712C74" w:rsidR="00746D0E">
        <w:rPr>
          <w:rFonts w:ascii="Arial" w:hAnsi="Arial" w:cs="Arial"/>
        </w:rPr>
        <w:t>define terrorism</w:t>
      </w:r>
      <w:r w:rsidRPr="00712C74" w:rsidR="00ED7DEF">
        <w:rPr>
          <w:rFonts w:ascii="Arial" w:hAnsi="Arial" w:cs="Arial"/>
        </w:rPr>
        <w:t xml:space="preserve">. </w:t>
      </w:r>
      <w:r w:rsidRPr="00712C74" w:rsidR="00CB4B72">
        <w:rPr>
          <w:rFonts w:ascii="Arial" w:hAnsi="Arial" w:cs="Arial"/>
        </w:rPr>
        <w:t>Nevertheless, it does criminalise pro</w:t>
      </w:r>
      <w:r w:rsidRPr="00712C74" w:rsidR="002D1F93">
        <w:rPr>
          <w:rFonts w:ascii="Arial" w:hAnsi="Arial" w:cs="Arial"/>
        </w:rPr>
        <w:t xml:space="preserve">vocation to </w:t>
      </w:r>
      <w:r w:rsidRPr="00712C74" w:rsidR="00E26C0B">
        <w:rPr>
          <w:rFonts w:ascii="Arial" w:hAnsi="Arial" w:cs="Arial"/>
        </w:rPr>
        <w:t xml:space="preserve">engage in terrorist activity, recruitment and training. </w:t>
      </w:r>
      <w:r w:rsidRPr="00712C74" w:rsidR="00AA61D3">
        <w:rPr>
          <w:rFonts w:ascii="Arial" w:hAnsi="Arial" w:cs="Arial"/>
        </w:rPr>
        <w:t xml:space="preserve">Following this was the </w:t>
      </w:r>
      <w:r w:rsidRPr="00712C74" w:rsidR="003265DA">
        <w:rPr>
          <w:rFonts w:ascii="Arial" w:hAnsi="Arial" w:cs="Arial"/>
        </w:rPr>
        <w:t xml:space="preserve">2015 </w:t>
      </w:r>
      <w:r w:rsidRPr="00712C74" w:rsidR="00AA61D3">
        <w:rPr>
          <w:rFonts w:ascii="Arial" w:hAnsi="Arial" w:cs="Arial"/>
        </w:rPr>
        <w:t>ad</w:t>
      </w:r>
      <w:r w:rsidRPr="00712C74" w:rsidR="003265DA">
        <w:rPr>
          <w:rFonts w:ascii="Arial" w:hAnsi="Arial" w:cs="Arial"/>
        </w:rPr>
        <w:t xml:space="preserve">aptation of the </w:t>
      </w:r>
      <w:r w:rsidRPr="00712C74" w:rsidR="00A63E7B">
        <w:rPr>
          <w:rFonts w:ascii="Arial" w:hAnsi="Arial" w:cs="Arial"/>
        </w:rPr>
        <w:t>Additional Protocol to the Council of Europe Convention on the Prevention of</w:t>
      </w:r>
      <w:r w:rsidRPr="00712C74" w:rsidR="003265DA">
        <w:rPr>
          <w:rFonts w:ascii="Arial" w:hAnsi="Arial" w:cs="Arial"/>
        </w:rPr>
        <w:t xml:space="preserve"> </w:t>
      </w:r>
      <w:r w:rsidRPr="00712C74" w:rsidR="00A63E7B">
        <w:rPr>
          <w:rFonts w:ascii="Arial" w:hAnsi="Arial" w:cs="Arial"/>
        </w:rPr>
        <w:t>Terrorism</w:t>
      </w:r>
      <w:r w:rsidRPr="00712C74" w:rsidR="003265DA">
        <w:rPr>
          <w:rFonts w:ascii="Arial" w:hAnsi="Arial" w:cs="Arial"/>
        </w:rPr>
        <w:t xml:space="preserve"> </w:t>
      </w:r>
      <w:r w:rsidR="004D08F0">
        <w:rPr>
          <w:rFonts w:ascii="Arial" w:hAnsi="Arial" w:cs="Arial"/>
        </w:rPr>
        <w:t xml:space="preserve">that </w:t>
      </w:r>
      <w:r w:rsidRPr="00712C74" w:rsidR="003265DA">
        <w:rPr>
          <w:rFonts w:ascii="Arial" w:hAnsi="Arial" w:cs="Arial"/>
        </w:rPr>
        <w:t>resulted in the</w:t>
      </w:r>
      <w:r w:rsidRPr="00712C74" w:rsidR="00C85AED">
        <w:rPr>
          <w:rFonts w:ascii="Arial" w:hAnsi="Arial" w:cs="Arial"/>
        </w:rPr>
        <w:t xml:space="preserve"> criminalisation of </w:t>
      </w:r>
      <w:r w:rsidRPr="00712C74" w:rsidR="00591A12">
        <w:rPr>
          <w:rFonts w:ascii="Arial" w:hAnsi="Arial" w:cs="Arial"/>
        </w:rPr>
        <w:t>distributing or collecting monies</w:t>
      </w:r>
      <w:r w:rsidRPr="00712C74" w:rsidR="0043409C">
        <w:rPr>
          <w:rFonts w:ascii="Arial" w:hAnsi="Arial" w:cs="Arial"/>
        </w:rPr>
        <w:t>, travelling</w:t>
      </w:r>
      <w:r w:rsidRPr="00712C74" w:rsidR="00AB5B17">
        <w:rPr>
          <w:rFonts w:ascii="Arial" w:hAnsi="Arial" w:cs="Arial"/>
        </w:rPr>
        <w:t xml:space="preserve"> to another country</w:t>
      </w:r>
      <w:r w:rsidR="00A31253">
        <w:rPr>
          <w:rFonts w:ascii="Arial" w:hAnsi="Arial" w:cs="Arial"/>
        </w:rPr>
        <w:t xml:space="preserve"> and</w:t>
      </w:r>
      <w:r w:rsidRPr="00712C74" w:rsidR="005D5F55">
        <w:rPr>
          <w:rFonts w:ascii="Arial" w:hAnsi="Arial" w:cs="Arial"/>
        </w:rPr>
        <w:t xml:space="preserve"> </w:t>
      </w:r>
      <w:r w:rsidRPr="00712C74" w:rsidR="009243DF">
        <w:rPr>
          <w:rFonts w:ascii="Arial" w:hAnsi="Arial" w:cs="Arial"/>
        </w:rPr>
        <w:t>participating in an associatio</w:t>
      </w:r>
      <w:r w:rsidRPr="00712C74" w:rsidR="00834C62">
        <w:rPr>
          <w:rFonts w:ascii="Arial" w:hAnsi="Arial" w:cs="Arial"/>
        </w:rPr>
        <w:t xml:space="preserve">n or </w:t>
      </w:r>
      <w:r w:rsidRPr="00712C74" w:rsidR="0043409C">
        <w:rPr>
          <w:rFonts w:ascii="Arial" w:hAnsi="Arial" w:cs="Arial"/>
        </w:rPr>
        <w:t>exchang</w:t>
      </w:r>
      <w:r w:rsidR="00CF79B8">
        <w:rPr>
          <w:rFonts w:ascii="Arial" w:hAnsi="Arial" w:cs="Arial"/>
        </w:rPr>
        <w:t xml:space="preserve">e of </w:t>
      </w:r>
      <w:r w:rsidRPr="00712C74" w:rsidR="00834C62">
        <w:rPr>
          <w:rFonts w:ascii="Arial" w:hAnsi="Arial" w:cs="Arial"/>
        </w:rPr>
        <w:t>information for terrorism purposes</w:t>
      </w:r>
      <w:r w:rsidRPr="00712C74" w:rsidR="000B0FBE">
        <w:rPr>
          <w:rFonts w:ascii="Arial" w:hAnsi="Arial" w:cs="Arial"/>
        </w:rPr>
        <w:t xml:space="preserve"> </w:t>
      </w:r>
      <w:sdt>
        <w:sdtPr>
          <w:rPr>
            <w:rFonts w:ascii="Arial" w:hAnsi="Arial" w:cs="Arial"/>
          </w:rPr>
          <w:id w:val="1830478536"/>
          <w:citation/>
        </w:sdtPr>
        <w:sdtEndPr/>
        <w:sdtContent>
          <w:r w:rsidRPr="00712C74" w:rsidR="000B0FBE">
            <w:rPr>
              <w:rFonts w:ascii="Arial" w:hAnsi="Arial" w:cs="Arial"/>
            </w:rPr>
            <w:fldChar w:fldCharType="begin"/>
          </w:r>
          <w:r w:rsidRPr="00712C74" w:rsidR="000B0FBE">
            <w:rPr>
              <w:rFonts w:ascii="Arial" w:hAnsi="Arial" w:cs="Arial"/>
            </w:rPr>
            <w:instrText xml:space="preserve"> CITATION Eur15 \l</w:instrText>
          </w:r>
          <w:r w:rsidRPr="00712C74">
            <w:rPr>
              <w:rFonts w:ascii="Arial" w:hAnsi="Arial" w:cs="Arial"/>
            </w:rPr>
            <w:instrText xml:space="preserve"> en-GB </w:instrText>
          </w:r>
          <w:r w:rsidRPr="00712C74" w:rsidR="000B0FBE">
            <w:rPr>
              <w:rFonts w:ascii="Arial" w:hAnsi="Arial" w:cs="Arial"/>
            </w:rPr>
            <w:fldChar w:fldCharType="separate"/>
          </w:r>
          <w:r w:rsidRPr="00712C74" w:rsidR="00F32720">
            <w:rPr>
              <w:rFonts w:ascii="Arial" w:hAnsi="Arial" w:cs="Arial"/>
              <w:noProof/>
            </w:rPr>
            <w:t>(Europe, 2015)</w:t>
          </w:r>
          <w:r w:rsidRPr="00712C74" w:rsidR="000B0FBE">
            <w:rPr>
              <w:rFonts w:ascii="Arial" w:hAnsi="Arial" w:cs="Arial"/>
            </w:rPr>
            <w:fldChar w:fldCharType="end"/>
          </w:r>
        </w:sdtContent>
      </w:sdt>
      <w:r w:rsidRPr="00712C74" w:rsidR="000B0FBE">
        <w:rPr>
          <w:rFonts w:ascii="Arial" w:hAnsi="Arial" w:cs="Arial"/>
        </w:rPr>
        <w:t>.</w:t>
      </w:r>
      <w:r w:rsidRPr="00712C74" w:rsidR="00F54F79">
        <w:rPr>
          <w:rFonts w:ascii="Arial" w:hAnsi="Arial" w:cs="Arial"/>
        </w:rPr>
        <w:t xml:space="preserve"> </w:t>
      </w:r>
    </w:p>
    <w:p w:rsidR="0030105B" w:rsidP="00712C74" w:rsidRDefault="0030105B" w14:paraId="1997505B" w14:textId="77777777">
      <w:pPr>
        <w:spacing w:after="0pt" w:line="18pt" w:lineRule="auto"/>
        <w:jc w:val="both"/>
        <w:rPr>
          <w:rFonts w:ascii="Arial" w:hAnsi="Arial" w:cs="Arial"/>
        </w:rPr>
      </w:pPr>
    </w:p>
    <w:p w:rsidRPr="00712C74" w:rsidR="00175CDC" w:rsidP="00712C74" w:rsidRDefault="00EE194E" w14:paraId="203BC71D" w14:textId="2F22C099">
      <w:pPr>
        <w:spacing w:after="0pt" w:line="18pt" w:lineRule="auto"/>
        <w:jc w:val="both"/>
        <w:rPr>
          <w:rFonts w:ascii="Arial" w:hAnsi="Arial" w:cs="Arial"/>
        </w:rPr>
      </w:pPr>
      <w:r w:rsidRPr="00712C74">
        <w:rPr>
          <w:rFonts w:ascii="Arial" w:hAnsi="Arial" w:cs="Arial"/>
        </w:rPr>
        <w:t>It is evident that there is a conflicting argument</w:t>
      </w:r>
      <w:r w:rsidR="00216B01">
        <w:rPr>
          <w:rFonts w:ascii="Arial" w:hAnsi="Arial" w:cs="Arial"/>
        </w:rPr>
        <w:t xml:space="preserve">. </w:t>
      </w:r>
      <w:r w:rsidRPr="00712C74" w:rsidR="00B521F7">
        <w:rPr>
          <w:rFonts w:ascii="Arial" w:hAnsi="Arial" w:cs="Arial"/>
        </w:rPr>
        <w:t>I</w:t>
      </w:r>
      <w:r w:rsidRPr="00712C74" w:rsidR="00E50BB8">
        <w:rPr>
          <w:rFonts w:ascii="Arial" w:hAnsi="Arial" w:cs="Arial"/>
        </w:rPr>
        <w:t xml:space="preserve">f the </w:t>
      </w:r>
      <w:r w:rsidRPr="00712C74" w:rsidR="00801080">
        <w:rPr>
          <w:rFonts w:ascii="Arial" w:hAnsi="Arial" w:cs="Arial"/>
        </w:rPr>
        <w:t xml:space="preserve">definitions </w:t>
      </w:r>
      <w:r w:rsidRPr="00712C74" w:rsidR="00D95946">
        <w:rPr>
          <w:rFonts w:ascii="Arial" w:hAnsi="Arial" w:cs="Arial"/>
        </w:rPr>
        <w:t>of terrorism</w:t>
      </w:r>
      <w:r w:rsidRPr="00712C74" w:rsidR="00801080">
        <w:rPr>
          <w:rFonts w:ascii="Arial" w:hAnsi="Arial" w:cs="Arial"/>
        </w:rPr>
        <w:t xml:space="preserve"> </w:t>
      </w:r>
      <w:r w:rsidRPr="00712C74" w:rsidR="00D95946">
        <w:rPr>
          <w:rFonts w:ascii="Arial" w:hAnsi="Arial" w:cs="Arial"/>
        </w:rPr>
        <w:t xml:space="preserve">are too loose and vague </w:t>
      </w:r>
      <w:r w:rsidRPr="00712C74" w:rsidR="001D03FB">
        <w:rPr>
          <w:rFonts w:ascii="Arial" w:hAnsi="Arial" w:cs="Arial"/>
        </w:rPr>
        <w:t xml:space="preserve">it can gravely </w:t>
      </w:r>
      <w:r w:rsidRPr="00712C74" w:rsidR="009D0B6C">
        <w:rPr>
          <w:rFonts w:ascii="Arial" w:hAnsi="Arial" w:cs="Arial"/>
        </w:rPr>
        <w:t xml:space="preserve">endanger internationally protected human rights. </w:t>
      </w:r>
      <w:r w:rsidRPr="00712C74" w:rsidR="00A56057">
        <w:rPr>
          <w:rFonts w:ascii="Arial" w:hAnsi="Arial" w:cs="Arial"/>
        </w:rPr>
        <w:t>Terrorism laws are in place to protect human rights and democrac</w:t>
      </w:r>
      <w:r w:rsidRPr="00712C74" w:rsidR="00622CF5">
        <w:rPr>
          <w:rFonts w:ascii="Arial" w:hAnsi="Arial" w:cs="Arial"/>
        </w:rPr>
        <w:t xml:space="preserve">ies </w:t>
      </w:r>
      <w:r w:rsidRPr="00712C74" w:rsidR="00A56057">
        <w:rPr>
          <w:rFonts w:ascii="Arial" w:hAnsi="Arial" w:cs="Arial"/>
        </w:rPr>
        <w:t xml:space="preserve">from </w:t>
      </w:r>
      <w:r w:rsidRPr="00712C74" w:rsidR="003B4AFC">
        <w:rPr>
          <w:rFonts w:ascii="Arial" w:hAnsi="Arial" w:cs="Arial"/>
        </w:rPr>
        <w:t>brutal and v</w:t>
      </w:r>
      <w:r w:rsidRPr="00712C74" w:rsidR="007C76DD">
        <w:rPr>
          <w:rFonts w:ascii="Arial" w:hAnsi="Arial" w:cs="Arial"/>
        </w:rPr>
        <w:t>icious advers</w:t>
      </w:r>
      <w:r w:rsidRPr="00712C74" w:rsidR="00666902">
        <w:rPr>
          <w:rFonts w:ascii="Arial" w:hAnsi="Arial" w:cs="Arial"/>
        </w:rPr>
        <w:t>aries</w:t>
      </w:r>
      <w:r w:rsidRPr="00712C74" w:rsidR="00142A57">
        <w:rPr>
          <w:rFonts w:ascii="Arial" w:hAnsi="Arial" w:cs="Arial"/>
        </w:rPr>
        <w:t xml:space="preserve"> </w:t>
      </w:r>
      <w:sdt>
        <w:sdtPr>
          <w:rPr>
            <w:rFonts w:ascii="Arial" w:hAnsi="Arial" w:cs="Arial"/>
          </w:rPr>
          <w:id w:val="-1149360180"/>
          <w:citation/>
        </w:sdtPr>
        <w:sdtEndPr/>
        <w:sdtContent>
          <w:r w:rsidRPr="00712C74" w:rsidR="00142A57">
            <w:rPr>
              <w:rFonts w:ascii="Arial" w:hAnsi="Arial" w:cs="Arial"/>
            </w:rPr>
            <w:fldChar w:fldCharType="begin"/>
          </w:r>
          <w:r w:rsidRPr="00712C74" w:rsidR="00142A57">
            <w:rPr>
              <w:rFonts w:ascii="Arial" w:hAnsi="Arial" w:cs="Arial"/>
            </w:rPr>
            <w:instrText xml:space="preserve"> CITATION Sau21 \l</w:instrText>
          </w:r>
          <w:r w:rsidRPr="00712C74">
            <w:rPr>
              <w:rFonts w:ascii="Arial" w:hAnsi="Arial" w:cs="Arial"/>
            </w:rPr>
            <w:instrText xml:space="preserve"> en-GB </w:instrText>
          </w:r>
          <w:r w:rsidRPr="00712C74" w:rsidR="00142A57">
            <w:rPr>
              <w:rFonts w:ascii="Arial" w:hAnsi="Arial" w:cs="Arial"/>
            </w:rPr>
            <w:fldChar w:fldCharType="separate"/>
          </w:r>
          <w:r w:rsidRPr="00712C74" w:rsidR="00F32720">
            <w:rPr>
              <w:rFonts w:ascii="Arial" w:hAnsi="Arial" w:cs="Arial"/>
              <w:noProof/>
            </w:rPr>
            <w:t>(Saul, 2021)</w:t>
          </w:r>
          <w:r w:rsidRPr="00712C74" w:rsidR="00142A57">
            <w:rPr>
              <w:rFonts w:ascii="Arial" w:hAnsi="Arial" w:cs="Arial"/>
            </w:rPr>
            <w:fldChar w:fldCharType="end"/>
          </w:r>
        </w:sdtContent>
      </w:sdt>
      <w:r w:rsidRPr="00712C74" w:rsidR="00150A9D">
        <w:rPr>
          <w:rFonts w:ascii="Arial" w:hAnsi="Arial" w:cs="Arial"/>
        </w:rPr>
        <w:t xml:space="preserve">. However, the lines are blurred when </w:t>
      </w:r>
      <w:r w:rsidRPr="00712C74" w:rsidR="006E4D87">
        <w:rPr>
          <w:rFonts w:ascii="Arial" w:hAnsi="Arial" w:cs="Arial"/>
        </w:rPr>
        <w:t>terrorism is used to protect ones from</w:t>
      </w:r>
      <w:r w:rsidRPr="00712C74" w:rsidR="003E5E1E">
        <w:rPr>
          <w:rFonts w:ascii="Arial" w:hAnsi="Arial" w:cs="Arial"/>
        </w:rPr>
        <w:t xml:space="preserve"> authoritarian </w:t>
      </w:r>
      <w:r w:rsidRPr="00712C74" w:rsidR="005F3A59">
        <w:rPr>
          <w:rFonts w:ascii="Arial" w:hAnsi="Arial" w:cs="Arial"/>
        </w:rPr>
        <w:t xml:space="preserve">and dictatorial states from those </w:t>
      </w:r>
      <w:r w:rsidRPr="00712C74" w:rsidR="006E4D87">
        <w:rPr>
          <w:rFonts w:ascii="Arial" w:hAnsi="Arial" w:cs="Arial"/>
        </w:rPr>
        <w:t xml:space="preserve">who resist it. </w:t>
      </w:r>
      <w:r w:rsidRPr="00712C74" w:rsidR="002159B9">
        <w:rPr>
          <w:rFonts w:ascii="Arial" w:hAnsi="Arial" w:cs="Arial"/>
        </w:rPr>
        <w:t xml:space="preserve">It can be agreed </w:t>
      </w:r>
      <w:r w:rsidRPr="00712C74" w:rsidR="004B6627">
        <w:rPr>
          <w:rFonts w:ascii="Arial" w:hAnsi="Arial" w:cs="Arial"/>
        </w:rPr>
        <w:t>upon that the killing of innocent civilians to pursue a goal, is terrorism</w:t>
      </w:r>
      <w:r w:rsidRPr="00712C74" w:rsidR="00C50E63">
        <w:rPr>
          <w:rFonts w:ascii="Arial" w:hAnsi="Arial" w:cs="Arial"/>
        </w:rPr>
        <w:t xml:space="preserve"> </w:t>
      </w:r>
      <w:r w:rsidRPr="00712C74" w:rsidR="00041E10">
        <w:rPr>
          <w:rFonts w:ascii="Arial" w:hAnsi="Arial" w:cs="Arial"/>
        </w:rPr>
        <w:t xml:space="preserve">rightly so </w:t>
      </w:r>
      <w:sdt>
        <w:sdtPr>
          <w:rPr>
            <w:rFonts w:ascii="Arial" w:hAnsi="Arial" w:cs="Arial"/>
          </w:rPr>
          <w:id w:val="429013118"/>
          <w:citation/>
        </w:sdtPr>
        <w:sdtEndPr/>
        <w:sdtContent>
          <w:r w:rsidRPr="00712C74" w:rsidR="00C50E63">
            <w:rPr>
              <w:rFonts w:ascii="Arial" w:hAnsi="Arial" w:cs="Arial"/>
            </w:rPr>
            <w:fldChar w:fldCharType="begin"/>
          </w:r>
          <w:r w:rsidRPr="00712C74" w:rsidR="00C50E63">
            <w:rPr>
              <w:rFonts w:ascii="Arial" w:hAnsi="Arial" w:cs="Arial"/>
            </w:rPr>
            <w:instrText xml:space="preserve"> CITATION Ang04 \l</w:instrText>
          </w:r>
          <w:r w:rsidRPr="00712C74">
            <w:rPr>
              <w:rFonts w:ascii="Arial" w:hAnsi="Arial" w:cs="Arial"/>
            </w:rPr>
            <w:instrText xml:space="preserve"> en-GB </w:instrText>
          </w:r>
          <w:r w:rsidRPr="00712C74" w:rsidR="00C50E63">
            <w:rPr>
              <w:rFonts w:ascii="Arial" w:hAnsi="Arial" w:cs="Arial"/>
            </w:rPr>
            <w:fldChar w:fldCharType="separate"/>
          </w:r>
          <w:r w:rsidRPr="00712C74" w:rsidR="00F32720">
            <w:rPr>
              <w:rFonts w:ascii="Arial" w:hAnsi="Arial" w:cs="Arial"/>
              <w:noProof/>
            </w:rPr>
            <w:t>(Nuzzo, 2004)</w:t>
          </w:r>
          <w:r w:rsidRPr="00712C74" w:rsidR="00C50E63">
            <w:rPr>
              <w:rFonts w:ascii="Arial" w:hAnsi="Arial" w:cs="Arial"/>
            </w:rPr>
            <w:fldChar w:fldCharType="end"/>
          </w:r>
        </w:sdtContent>
      </w:sdt>
      <w:r w:rsidRPr="00712C74" w:rsidR="00C50E63">
        <w:rPr>
          <w:rFonts w:ascii="Arial" w:hAnsi="Arial" w:cs="Arial"/>
        </w:rPr>
        <w:t>.</w:t>
      </w:r>
      <w:r w:rsidRPr="00712C74" w:rsidR="00F20A81">
        <w:rPr>
          <w:rFonts w:ascii="Arial" w:hAnsi="Arial" w:cs="Arial"/>
        </w:rPr>
        <w:t xml:space="preserve"> </w:t>
      </w:r>
      <w:r w:rsidR="0066627D">
        <w:rPr>
          <w:rFonts w:ascii="Arial" w:hAnsi="Arial" w:cs="Arial"/>
        </w:rPr>
        <w:t>I</w:t>
      </w:r>
      <w:r w:rsidRPr="00712C74" w:rsidR="00FC0832">
        <w:rPr>
          <w:rFonts w:ascii="Arial" w:hAnsi="Arial" w:cs="Arial"/>
        </w:rPr>
        <w:t>t is crucially important for an agreed-upon definition of terrorism.</w:t>
      </w:r>
    </w:p>
    <w:p w:rsidRPr="00712C74" w:rsidR="00175CDC" w:rsidP="00712C74" w:rsidRDefault="00175CDC" w14:paraId="6561B769" w14:textId="77777777">
      <w:pPr>
        <w:spacing w:after="0pt" w:line="18pt" w:lineRule="auto"/>
        <w:jc w:val="both"/>
        <w:rPr>
          <w:rFonts w:ascii="Arial" w:hAnsi="Arial" w:cs="Arial"/>
        </w:rPr>
      </w:pPr>
    </w:p>
    <w:p w:rsidRPr="00712C74" w:rsidR="00B42447" w:rsidP="00712C74" w:rsidRDefault="00065EEB" w14:paraId="2BC9FF33" w14:textId="1F086FFA">
      <w:pPr>
        <w:spacing w:after="0pt" w:line="18pt" w:lineRule="auto"/>
        <w:jc w:val="both"/>
        <w:rPr>
          <w:rFonts w:ascii="Arial" w:hAnsi="Arial" w:cs="Arial"/>
        </w:rPr>
      </w:pPr>
      <w:r w:rsidRPr="00712C74">
        <w:rPr>
          <w:rFonts w:ascii="Arial" w:hAnsi="Arial" w:cs="Arial"/>
        </w:rPr>
        <w:t xml:space="preserve">Different theories </w:t>
      </w:r>
      <w:r w:rsidRPr="00712C74" w:rsidR="00811677">
        <w:rPr>
          <w:rFonts w:ascii="Arial" w:hAnsi="Arial" w:cs="Arial"/>
        </w:rPr>
        <w:t>exist in the literature</w:t>
      </w:r>
      <w:r w:rsidRPr="00712C74" w:rsidR="00BE3B54">
        <w:rPr>
          <w:rFonts w:ascii="Arial" w:hAnsi="Arial" w:cs="Arial"/>
        </w:rPr>
        <w:t xml:space="preserve"> </w:t>
      </w:r>
      <w:r w:rsidRPr="00712C74" w:rsidR="00E27B81">
        <w:rPr>
          <w:rFonts w:ascii="Arial" w:hAnsi="Arial" w:cs="Arial"/>
        </w:rPr>
        <w:t xml:space="preserve">and up to now </w:t>
      </w:r>
      <w:proofErr w:type="gramStart"/>
      <w:r w:rsidRPr="00712C74" w:rsidR="00E27B81">
        <w:rPr>
          <w:rFonts w:ascii="Arial" w:hAnsi="Arial" w:cs="Arial"/>
        </w:rPr>
        <w:t>a number of</w:t>
      </w:r>
      <w:proofErr w:type="gramEnd"/>
      <w:r w:rsidRPr="00712C74" w:rsidR="00E27B81">
        <w:rPr>
          <w:rFonts w:ascii="Arial" w:hAnsi="Arial" w:cs="Arial"/>
        </w:rPr>
        <w:t xml:space="preserve"> studies </w:t>
      </w:r>
      <w:r w:rsidRPr="00712C74" w:rsidR="00493E92">
        <w:rPr>
          <w:rFonts w:ascii="Arial" w:hAnsi="Arial" w:cs="Arial"/>
        </w:rPr>
        <w:t>have examined the</w:t>
      </w:r>
      <w:r w:rsidRPr="00712C74" w:rsidR="008B2402">
        <w:rPr>
          <w:rFonts w:ascii="Arial" w:hAnsi="Arial" w:cs="Arial"/>
        </w:rPr>
        <w:t xml:space="preserve"> association </w:t>
      </w:r>
      <w:r w:rsidR="00A568E3">
        <w:rPr>
          <w:rFonts w:ascii="Arial" w:hAnsi="Arial" w:cs="Arial"/>
        </w:rPr>
        <w:t>of</w:t>
      </w:r>
      <w:r w:rsidRPr="00712C74" w:rsidR="008B2402">
        <w:rPr>
          <w:rFonts w:ascii="Arial" w:hAnsi="Arial" w:cs="Arial"/>
        </w:rPr>
        <w:t xml:space="preserve"> theories</w:t>
      </w:r>
      <w:r w:rsidRPr="00712C74" w:rsidR="00E56C19">
        <w:rPr>
          <w:rFonts w:ascii="Arial" w:hAnsi="Arial" w:cs="Arial"/>
        </w:rPr>
        <w:t xml:space="preserve"> to</w:t>
      </w:r>
      <w:r w:rsidRPr="00712C74" w:rsidR="008B2402">
        <w:rPr>
          <w:rFonts w:ascii="Arial" w:hAnsi="Arial" w:cs="Arial"/>
        </w:rPr>
        <w:t xml:space="preserve"> explain</w:t>
      </w:r>
      <w:r w:rsidR="004951C8">
        <w:rPr>
          <w:rFonts w:ascii="Arial" w:hAnsi="Arial" w:cs="Arial"/>
        </w:rPr>
        <w:t xml:space="preserve"> </w:t>
      </w:r>
      <w:r w:rsidRPr="00712C74" w:rsidR="008B2402">
        <w:rPr>
          <w:rFonts w:ascii="Arial" w:hAnsi="Arial" w:cs="Arial"/>
        </w:rPr>
        <w:t xml:space="preserve">terrorist action. </w:t>
      </w:r>
      <w:r w:rsidRPr="00712C74" w:rsidR="00AA4EC0">
        <w:rPr>
          <w:rFonts w:ascii="Arial" w:hAnsi="Arial" w:cs="Arial"/>
          <w:noProof/>
        </w:rPr>
        <w:t>Berry (1987)</w:t>
      </w:r>
      <w:r w:rsidRPr="00712C74" w:rsidR="00C46156">
        <w:rPr>
          <w:rFonts w:ascii="Arial" w:hAnsi="Arial" w:cs="Arial"/>
          <w:noProof/>
        </w:rPr>
        <w:t xml:space="preserve"> found that the over-reaction theory</w:t>
      </w:r>
      <w:r w:rsidRPr="00712C74" w:rsidR="00062EF5">
        <w:rPr>
          <w:rFonts w:ascii="Arial" w:hAnsi="Arial" w:cs="Arial"/>
          <w:noProof/>
        </w:rPr>
        <w:t xml:space="preserve"> </w:t>
      </w:r>
      <w:r w:rsidRPr="00712C74" w:rsidR="0078428C">
        <w:rPr>
          <w:rFonts w:ascii="Arial" w:hAnsi="Arial" w:cs="Arial"/>
          <w:noProof/>
        </w:rPr>
        <w:t xml:space="preserve">is where </w:t>
      </w:r>
      <w:r w:rsidRPr="00712C74" w:rsidR="00C730C3">
        <w:rPr>
          <w:rFonts w:ascii="Arial" w:hAnsi="Arial" w:cs="Arial"/>
          <w:noProof/>
        </w:rPr>
        <w:t>“</w:t>
      </w:r>
      <w:r w:rsidRPr="00712C74" w:rsidR="0078428C">
        <w:rPr>
          <w:rFonts w:ascii="Arial" w:hAnsi="Arial" w:cs="Arial"/>
          <w:noProof/>
        </w:rPr>
        <w:t xml:space="preserve">the target </w:t>
      </w:r>
      <w:r w:rsidRPr="00712C74" w:rsidR="00C730C3">
        <w:rPr>
          <w:rFonts w:ascii="Arial" w:hAnsi="Arial" w:cs="Arial"/>
          <w:noProof/>
        </w:rPr>
        <w:t xml:space="preserve">can be made to </w:t>
      </w:r>
      <w:r w:rsidRPr="00712C74" w:rsidR="00197A5E">
        <w:rPr>
          <w:rFonts w:ascii="Arial" w:hAnsi="Arial" w:cs="Arial"/>
          <w:noProof/>
        </w:rPr>
        <w:t>overreact</w:t>
      </w:r>
      <w:r w:rsidRPr="00712C74" w:rsidR="0091012E">
        <w:rPr>
          <w:rFonts w:ascii="Arial" w:hAnsi="Arial" w:cs="Arial"/>
          <w:noProof/>
        </w:rPr>
        <w:t xml:space="preserve"> following an attack</w:t>
      </w:r>
      <w:r w:rsidR="00033BF3">
        <w:rPr>
          <w:rFonts w:ascii="Arial" w:hAnsi="Arial" w:cs="Arial"/>
          <w:noProof/>
        </w:rPr>
        <w:t xml:space="preserve"> which </w:t>
      </w:r>
      <w:r w:rsidRPr="00712C74" w:rsidR="009A5D77">
        <w:rPr>
          <w:rFonts w:ascii="Arial" w:hAnsi="Arial" w:cs="Arial"/>
          <w:noProof/>
        </w:rPr>
        <w:t>results</w:t>
      </w:r>
      <w:r w:rsidRPr="00712C74" w:rsidR="0091012E">
        <w:rPr>
          <w:rFonts w:ascii="Arial" w:hAnsi="Arial" w:cs="Arial"/>
          <w:noProof/>
        </w:rPr>
        <w:t xml:space="preserve"> in the </w:t>
      </w:r>
      <w:r w:rsidRPr="00712C74" w:rsidR="00E95020">
        <w:rPr>
          <w:rFonts w:ascii="Arial" w:hAnsi="Arial" w:cs="Arial"/>
          <w:noProof/>
        </w:rPr>
        <w:t>target b</w:t>
      </w:r>
      <w:r w:rsidRPr="00712C74" w:rsidR="00AA5085">
        <w:rPr>
          <w:rFonts w:ascii="Arial" w:hAnsi="Arial" w:cs="Arial"/>
          <w:noProof/>
        </w:rPr>
        <w:t xml:space="preserve">ecoming the enemy in </w:t>
      </w:r>
      <w:r w:rsidRPr="00712C74" w:rsidR="00876A85">
        <w:rPr>
          <w:rFonts w:ascii="Arial" w:hAnsi="Arial" w:cs="Arial"/>
          <w:noProof/>
        </w:rPr>
        <w:t xml:space="preserve">the </w:t>
      </w:r>
      <w:r w:rsidRPr="00712C74" w:rsidR="00AA5085">
        <w:rPr>
          <w:rFonts w:ascii="Arial" w:hAnsi="Arial" w:cs="Arial"/>
          <w:noProof/>
        </w:rPr>
        <w:t xml:space="preserve">eyes of the public”. </w:t>
      </w:r>
      <w:r w:rsidRPr="00712C74" w:rsidR="007660E7">
        <w:rPr>
          <w:rFonts w:ascii="Arial" w:hAnsi="Arial" w:cs="Arial"/>
          <w:noProof/>
        </w:rPr>
        <w:t>Simila</w:t>
      </w:r>
      <w:r w:rsidRPr="00712C74" w:rsidR="00BD0FDA">
        <w:rPr>
          <w:rFonts w:ascii="Arial" w:hAnsi="Arial" w:cs="Arial"/>
          <w:noProof/>
        </w:rPr>
        <w:t>rly</w:t>
      </w:r>
      <w:r w:rsidR="00745686">
        <w:rPr>
          <w:rFonts w:ascii="Arial" w:hAnsi="Arial" w:cs="Arial"/>
          <w:noProof/>
        </w:rPr>
        <w:t>,</w:t>
      </w:r>
      <w:r w:rsidRPr="00712C74" w:rsidR="00BD0FDA">
        <w:rPr>
          <w:rFonts w:ascii="Arial" w:hAnsi="Arial" w:cs="Arial"/>
          <w:noProof/>
        </w:rPr>
        <w:t xml:space="preserve"> Spaniel (2019)</w:t>
      </w:r>
      <w:r w:rsidRPr="00712C74" w:rsidR="00BD0FDA">
        <w:rPr>
          <w:rFonts w:ascii="Arial" w:hAnsi="Arial" w:cs="Arial"/>
        </w:rPr>
        <w:t xml:space="preserve"> </w:t>
      </w:r>
      <w:r w:rsidRPr="00712C74" w:rsidR="00B35C9D">
        <w:rPr>
          <w:rFonts w:ascii="Arial" w:hAnsi="Arial" w:cs="Arial"/>
        </w:rPr>
        <w:t xml:space="preserve">notes </w:t>
      </w:r>
      <w:r w:rsidRPr="00712C74" w:rsidR="00B52D06">
        <w:rPr>
          <w:rFonts w:ascii="Arial" w:hAnsi="Arial" w:cs="Arial"/>
        </w:rPr>
        <w:t>“</w:t>
      </w:r>
      <w:r w:rsidRPr="00712C74" w:rsidR="00876A85">
        <w:rPr>
          <w:rFonts w:ascii="Arial" w:hAnsi="Arial" w:cs="Arial"/>
        </w:rPr>
        <w:t>Terrorist</w:t>
      </w:r>
      <w:r w:rsidRPr="00712C74" w:rsidR="00B52D06">
        <w:rPr>
          <w:rFonts w:ascii="Arial" w:hAnsi="Arial" w:cs="Arial"/>
        </w:rPr>
        <w:t xml:space="preserve"> organisations provoke their targets</w:t>
      </w:r>
      <w:r w:rsidRPr="00712C74" w:rsidR="00A15A9D">
        <w:rPr>
          <w:rFonts w:ascii="Arial" w:hAnsi="Arial" w:cs="Arial"/>
        </w:rPr>
        <w:t xml:space="preserve"> into deploying tremendous </w:t>
      </w:r>
      <w:r w:rsidRPr="00712C74" w:rsidR="00876A85">
        <w:rPr>
          <w:rFonts w:ascii="Arial" w:hAnsi="Arial" w:cs="Arial"/>
        </w:rPr>
        <w:t>countermeasures</w:t>
      </w:r>
      <w:r w:rsidRPr="00712C74" w:rsidR="00E46A5A">
        <w:rPr>
          <w:rFonts w:ascii="Arial" w:hAnsi="Arial" w:cs="Arial"/>
        </w:rPr>
        <w:t xml:space="preserve"> allowing terrorists to </w:t>
      </w:r>
      <w:r w:rsidRPr="00712C74" w:rsidR="00043717">
        <w:rPr>
          <w:rFonts w:ascii="Arial" w:hAnsi="Arial" w:cs="Arial"/>
        </w:rPr>
        <w:t xml:space="preserve">summon a </w:t>
      </w:r>
      <w:r w:rsidRPr="00712C74" w:rsidR="00103909">
        <w:rPr>
          <w:rFonts w:ascii="Arial" w:hAnsi="Arial" w:cs="Arial"/>
        </w:rPr>
        <w:t>substantial</w:t>
      </w:r>
      <w:r w:rsidRPr="00712C74" w:rsidR="00043717">
        <w:rPr>
          <w:rFonts w:ascii="Arial" w:hAnsi="Arial" w:cs="Arial"/>
        </w:rPr>
        <w:t xml:space="preserve"> share of their audience”</w:t>
      </w:r>
      <w:r w:rsidRPr="00712C74" w:rsidR="00491DB4">
        <w:rPr>
          <w:rFonts w:ascii="Arial" w:hAnsi="Arial" w:cs="Arial"/>
        </w:rPr>
        <w:t xml:space="preserve">. </w:t>
      </w:r>
      <w:r w:rsidRPr="00712C74" w:rsidR="006D0482">
        <w:rPr>
          <w:rFonts w:ascii="Arial" w:hAnsi="Arial" w:cs="Arial"/>
          <w:noProof/>
        </w:rPr>
        <w:t xml:space="preserve">Mueller (2007) </w:t>
      </w:r>
      <w:r w:rsidR="00745686">
        <w:rPr>
          <w:rFonts w:ascii="Arial" w:hAnsi="Arial" w:cs="Arial"/>
          <w:noProof/>
        </w:rPr>
        <w:t>states</w:t>
      </w:r>
      <w:r w:rsidRPr="00712C74" w:rsidR="006D0482">
        <w:rPr>
          <w:rFonts w:ascii="Arial" w:hAnsi="Arial" w:cs="Arial"/>
          <w:noProof/>
        </w:rPr>
        <w:t xml:space="preserve"> that terrorists “very often </w:t>
      </w:r>
      <w:r w:rsidRPr="00712C74" w:rsidR="00F26FA5">
        <w:rPr>
          <w:rFonts w:ascii="Arial" w:hAnsi="Arial" w:cs="Arial"/>
          <w:noProof/>
        </w:rPr>
        <w:t xml:space="preserve">hope for and depend on an overreaction by their </w:t>
      </w:r>
      <w:r w:rsidRPr="00712C74" w:rsidR="00C50462">
        <w:rPr>
          <w:rFonts w:ascii="Arial" w:hAnsi="Arial" w:cs="Arial"/>
          <w:noProof/>
        </w:rPr>
        <w:t xml:space="preserve">enemy”. </w:t>
      </w:r>
      <w:r w:rsidRPr="00712C74" w:rsidR="004B25D4">
        <w:rPr>
          <w:rFonts w:ascii="Arial" w:hAnsi="Arial" w:cs="Arial"/>
          <w:noProof/>
        </w:rPr>
        <w:t>For example</w:t>
      </w:r>
      <w:r w:rsidRPr="00712C74" w:rsidR="00694B89">
        <w:rPr>
          <w:rFonts w:ascii="Arial" w:hAnsi="Arial" w:cs="Arial"/>
          <w:noProof/>
        </w:rPr>
        <w:t>, the 11</w:t>
      </w:r>
      <w:r w:rsidRPr="00712C74" w:rsidR="00694B89">
        <w:rPr>
          <w:rFonts w:ascii="Arial" w:hAnsi="Arial" w:cs="Arial"/>
          <w:noProof/>
          <w:vertAlign w:val="superscript"/>
        </w:rPr>
        <w:t>th</w:t>
      </w:r>
      <w:r w:rsidRPr="00712C74" w:rsidR="00694B89">
        <w:rPr>
          <w:rFonts w:ascii="Arial" w:hAnsi="Arial" w:cs="Arial"/>
          <w:noProof/>
        </w:rPr>
        <w:t xml:space="preserve"> September </w:t>
      </w:r>
      <w:r w:rsidRPr="00712C74" w:rsidR="00A523EA">
        <w:rPr>
          <w:rFonts w:ascii="Arial" w:hAnsi="Arial" w:cs="Arial"/>
          <w:noProof/>
        </w:rPr>
        <w:t>2001 terrorist attack in the U</w:t>
      </w:r>
      <w:r w:rsidRPr="00712C74" w:rsidR="00CA3FF3">
        <w:rPr>
          <w:rFonts w:ascii="Arial" w:hAnsi="Arial" w:cs="Arial"/>
          <w:noProof/>
        </w:rPr>
        <w:t>S</w:t>
      </w:r>
      <w:r w:rsidRPr="00712C74" w:rsidR="00C11B4A">
        <w:rPr>
          <w:rFonts w:ascii="Arial" w:hAnsi="Arial" w:cs="Arial"/>
          <w:noProof/>
        </w:rPr>
        <w:t xml:space="preserve"> by Al-Qaeda</w:t>
      </w:r>
      <w:r w:rsidRPr="00712C74" w:rsidR="00BA6935">
        <w:rPr>
          <w:rFonts w:ascii="Arial" w:hAnsi="Arial" w:cs="Arial"/>
          <w:noProof/>
        </w:rPr>
        <w:t xml:space="preserve"> </w:t>
      </w:r>
      <w:r w:rsidRPr="00712C74" w:rsidR="00C11B4A">
        <w:rPr>
          <w:rFonts w:ascii="Arial" w:hAnsi="Arial" w:cs="Arial"/>
          <w:noProof/>
        </w:rPr>
        <w:t xml:space="preserve">cost the terrorists </w:t>
      </w:r>
      <w:r w:rsidRPr="00712C74" w:rsidR="00803A29">
        <w:rPr>
          <w:rFonts w:ascii="Arial" w:hAnsi="Arial" w:cs="Arial"/>
          <w:noProof/>
        </w:rPr>
        <w:t>approximately</w:t>
      </w:r>
      <w:r w:rsidRPr="00712C74" w:rsidR="00C11B4A">
        <w:rPr>
          <w:rFonts w:ascii="Arial" w:hAnsi="Arial" w:cs="Arial"/>
          <w:noProof/>
        </w:rPr>
        <w:t xml:space="preserve"> </w:t>
      </w:r>
      <w:r w:rsidRPr="00712C74" w:rsidR="00BB176C">
        <w:rPr>
          <w:rFonts w:ascii="Arial" w:hAnsi="Arial" w:cs="Arial"/>
          <w:noProof/>
        </w:rPr>
        <w:t xml:space="preserve">$500,000. </w:t>
      </w:r>
      <w:r w:rsidRPr="00712C74" w:rsidR="00803A29">
        <w:rPr>
          <w:rFonts w:ascii="Arial" w:hAnsi="Arial" w:cs="Arial"/>
          <w:noProof/>
        </w:rPr>
        <w:t>In comparison,</w:t>
      </w:r>
      <w:r w:rsidRPr="00712C74" w:rsidR="00BB176C">
        <w:rPr>
          <w:rFonts w:ascii="Arial" w:hAnsi="Arial" w:cs="Arial"/>
          <w:noProof/>
        </w:rPr>
        <w:t xml:space="preserve"> the</w:t>
      </w:r>
      <w:r w:rsidRPr="00712C74" w:rsidR="00CC7B14">
        <w:rPr>
          <w:rFonts w:ascii="Arial" w:hAnsi="Arial" w:cs="Arial"/>
          <w:noProof/>
        </w:rPr>
        <w:t xml:space="preserve"> aftermath and</w:t>
      </w:r>
      <w:r w:rsidRPr="00712C74" w:rsidR="00BB176C">
        <w:rPr>
          <w:rFonts w:ascii="Arial" w:hAnsi="Arial" w:cs="Arial"/>
          <w:noProof/>
        </w:rPr>
        <w:t xml:space="preserve"> reaction</w:t>
      </w:r>
      <w:r w:rsidRPr="00712C74" w:rsidR="00885CD0">
        <w:rPr>
          <w:rFonts w:ascii="Arial" w:hAnsi="Arial" w:cs="Arial"/>
          <w:noProof/>
        </w:rPr>
        <w:t xml:space="preserve"> to the terrorist attack by the U</w:t>
      </w:r>
      <w:r w:rsidRPr="00712C74" w:rsidR="002145E3">
        <w:rPr>
          <w:rFonts w:ascii="Arial" w:hAnsi="Arial" w:cs="Arial"/>
          <w:noProof/>
        </w:rPr>
        <w:t>S</w:t>
      </w:r>
      <w:r w:rsidRPr="00712C74" w:rsidR="00885CD0">
        <w:rPr>
          <w:rFonts w:ascii="Arial" w:hAnsi="Arial" w:cs="Arial"/>
          <w:noProof/>
        </w:rPr>
        <w:t xml:space="preserve"> </w:t>
      </w:r>
      <w:r w:rsidRPr="00712C74" w:rsidR="00CC7B14">
        <w:rPr>
          <w:rFonts w:ascii="Arial" w:hAnsi="Arial" w:cs="Arial"/>
          <w:noProof/>
        </w:rPr>
        <w:t>cost</w:t>
      </w:r>
      <w:r w:rsidRPr="00712C74" w:rsidR="002145E3">
        <w:rPr>
          <w:rFonts w:ascii="Arial" w:hAnsi="Arial" w:cs="Arial"/>
          <w:noProof/>
        </w:rPr>
        <w:t xml:space="preserve"> </w:t>
      </w:r>
      <w:r w:rsidRPr="00712C74" w:rsidR="00CC7B14">
        <w:rPr>
          <w:rFonts w:ascii="Arial" w:hAnsi="Arial" w:cs="Arial"/>
          <w:noProof/>
        </w:rPr>
        <w:t xml:space="preserve">$500 billion. </w:t>
      </w:r>
    </w:p>
    <w:p w:rsidRPr="00712C74" w:rsidR="001725A9" w:rsidP="00712C74" w:rsidRDefault="001725A9" w14:paraId="10A3D337" w14:textId="77777777">
      <w:pPr>
        <w:spacing w:after="0pt" w:line="18pt" w:lineRule="auto"/>
        <w:jc w:val="both"/>
        <w:rPr>
          <w:rFonts w:ascii="Arial" w:hAnsi="Arial" w:cs="Arial"/>
          <w:noProof/>
        </w:rPr>
      </w:pPr>
    </w:p>
    <w:p w:rsidRPr="00712C74" w:rsidR="00F44270" w:rsidP="00712C74" w:rsidRDefault="001725A9" w14:paraId="6082FC29" w14:textId="3D9EBBF3">
      <w:pPr>
        <w:spacing w:after="0pt" w:line="18pt" w:lineRule="auto"/>
        <w:jc w:val="both"/>
        <w:rPr>
          <w:rFonts w:ascii="Arial" w:hAnsi="Arial" w:cs="Arial"/>
        </w:rPr>
      </w:pPr>
      <w:r w:rsidRPr="00712C74">
        <w:rPr>
          <w:rFonts w:ascii="Arial" w:hAnsi="Arial" w:cs="Arial"/>
          <w:noProof/>
        </w:rPr>
        <w:t xml:space="preserve">Another example </w:t>
      </w:r>
      <w:r w:rsidRPr="00712C74" w:rsidR="009D45A9">
        <w:rPr>
          <w:rFonts w:ascii="Arial" w:hAnsi="Arial" w:cs="Arial"/>
          <w:noProof/>
        </w:rPr>
        <w:t xml:space="preserve">of this theory </w:t>
      </w:r>
      <w:r w:rsidRPr="00712C74">
        <w:rPr>
          <w:rFonts w:ascii="Arial" w:hAnsi="Arial" w:cs="Arial"/>
          <w:noProof/>
        </w:rPr>
        <w:t xml:space="preserve">can </w:t>
      </w:r>
      <w:r w:rsidRPr="00712C74" w:rsidR="003B6B26">
        <w:rPr>
          <w:rFonts w:ascii="Arial" w:hAnsi="Arial" w:cs="Arial"/>
          <w:noProof/>
        </w:rPr>
        <w:t xml:space="preserve">be </w:t>
      </w:r>
      <w:r w:rsidRPr="00712C74">
        <w:rPr>
          <w:rFonts w:ascii="Arial" w:hAnsi="Arial" w:cs="Arial"/>
          <w:noProof/>
        </w:rPr>
        <w:t xml:space="preserve">applied </w:t>
      </w:r>
      <w:r w:rsidRPr="00712C74" w:rsidR="00A97C07">
        <w:rPr>
          <w:rFonts w:ascii="Arial" w:hAnsi="Arial" w:cs="Arial"/>
          <w:noProof/>
        </w:rPr>
        <w:t>to the October 7</w:t>
      </w:r>
      <w:r w:rsidRPr="00712C74" w:rsidR="00A97C07">
        <w:rPr>
          <w:rFonts w:ascii="Arial" w:hAnsi="Arial" w:cs="Arial"/>
          <w:noProof/>
          <w:vertAlign w:val="superscript"/>
        </w:rPr>
        <w:t>th</w:t>
      </w:r>
      <w:r w:rsidRPr="00712C74" w:rsidR="00A97C07">
        <w:rPr>
          <w:rFonts w:ascii="Arial" w:hAnsi="Arial" w:cs="Arial"/>
          <w:noProof/>
        </w:rPr>
        <w:t xml:space="preserve"> 2023 </w:t>
      </w:r>
      <w:r w:rsidRPr="00712C74" w:rsidR="006116D4">
        <w:rPr>
          <w:rFonts w:ascii="Arial" w:hAnsi="Arial" w:cs="Arial"/>
          <w:noProof/>
        </w:rPr>
        <w:t xml:space="preserve"> </w:t>
      </w:r>
      <w:r w:rsidRPr="00712C74" w:rsidR="00A97C07">
        <w:rPr>
          <w:rFonts w:ascii="Arial" w:hAnsi="Arial" w:cs="Arial"/>
          <w:noProof/>
        </w:rPr>
        <w:t>terrorist attack in Isr</w:t>
      </w:r>
      <w:r w:rsidRPr="00712C74" w:rsidR="007F7841">
        <w:rPr>
          <w:rFonts w:ascii="Arial" w:hAnsi="Arial" w:cs="Arial"/>
          <w:noProof/>
        </w:rPr>
        <w:t>ae</w:t>
      </w:r>
      <w:r w:rsidRPr="00712C74" w:rsidR="00A97C07">
        <w:rPr>
          <w:rFonts w:ascii="Arial" w:hAnsi="Arial" w:cs="Arial"/>
          <w:noProof/>
        </w:rPr>
        <w:t>l</w:t>
      </w:r>
      <w:r w:rsidRPr="00712C74" w:rsidR="00D63D8D">
        <w:rPr>
          <w:rFonts w:ascii="Arial" w:hAnsi="Arial" w:cs="Arial"/>
          <w:noProof/>
        </w:rPr>
        <w:t xml:space="preserve"> </w:t>
      </w:r>
      <w:r w:rsidRPr="00712C74" w:rsidR="00BE4EC3">
        <w:rPr>
          <w:rFonts w:ascii="Arial" w:hAnsi="Arial" w:cs="Arial"/>
          <w:noProof/>
        </w:rPr>
        <w:t>carried out by</w:t>
      </w:r>
      <w:r w:rsidRPr="00712C74" w:rsidR="009934A3">
        <w:rPr>
          <w:rFonts w:ascii="Arial" w:hAnsi="Arial" w:cs="Arial"/>
          <w:noProof/>
        </w:rPr>
        <w:t xml:space="preserve"> </w:t>
      </w:r>
      <w:r w:rsidRPr="00712C74" w:rsidR="00BE4EC3">
        <w:rPr>
          <w:rFonts w:ascii="Arial" w:hAnsi="Arial" w:cs="Arial"/>
        </w:rPr>
        <w:t>HAMAS</w:t>
      </w:r>
      <w:r w:rsidRPr="00712C74" w:rsidR="005875A2">
        <w:rPr>
          <w:rFonts w:ascii="Arial" w:hAnsi="Arial" w:cs="Arial"/>
        </w:rPr>
        <w:t>.</w:t>
      </w:r>
      <w:r w:rsidRPr="00712C74" w:rsidR="00153F89">
        <w:rPr>
          <w:rFonts w:ascii="Arial" w:hAnsi="Arial" w:cs="Arial"/>
        </w:rPr>
        <w:t xml:space="preserve"> </w:t>
      </w:r>
      <w:r w:rsidRPr="00712C74" w:rsidR="008C4C9F">
        <w:rPr>
          <w:rFonts w:ascii="Arial" w:hAnsi="Arial" w:cs="Arial"/>
          <w:noProof/>
        </w:rPr>
        <w:t>Parliament (2024)</w:t>
      </w:r>
      <w:r w:rsidRPr="00712C74" w:rsidR="00670231">
        <w:rPr>
          <w:rFonts w:ascii="Arial" w:hAnsi="Arial" w:cs="Arial"/>
        </w:rPr>
        <w:t xml:space="preserve"> </w:t>
      </w:r>
      <w:r w:rsidRPr="00712C74" w:rsidR="009934A3">
        <w:rPr>
          <w:rFonts w:ascii="Arial" w:hAnsi="Arial" w:cs="Arial"/>
        </w:rPr>
        <w:t>reported</w:t>
      </w:r>
      <w:r w:rsidRPr="00712C74" w:rsidR="00670231">
        <w:rPr>
          <w:rFonts w:ascii="Arial" w:hAnsi="Arial" w:cs="Arial"/>
        </w:rPr>
        <w:t xml:space="preserve"> that</w:t>
      </w:r>
      <w:r w:rsidRPr="00712C74" w:rsidR="001665B0">
        <w:rPr>
          <w:rFonts w:ascii="Arial" w:hAnsi="Arial" w:cs="Arial"/>
        </w:rPr>
        <w:t xml:space="preserve"> the tactics used</w:t>
      </w:r>
      <w:r w:rsidRPr="00712C74" w:rsidR="00534FA4">
        <w:rPr>
          <w:rFonts w:ascii="Arial" w:hAnsi="Arial" w:cs="Arial"/>
        </w:rPr>
        <w:t xml:space="preserve"> by HAMAS </w:t>
      </w:r>
      <w:r w:rsidRPr="00712C74" w:rsidR="00740CE0">
        <w:rPr>
          <w:rFonts w:ascii="Arial" w:hAnsi="Arial" w:cs="Arial"/>
        </w:rPr>
        <w:t xml:space="preserve">were a </w:t>
      </w:r>
      <w:r w:rsidRPr="00712C74" w:rsidR="00A051FA">
        <w:rPr>
          <w:rFonts w:ascii="Arial" w:hAnsi="Arial" w:cs="Arial"/>
        </w:rPr>
        <w:t>land</w:t>
      </w:r>
      <w:r w:rsidR="00224A59">
        <w:rPr>
          <w:rFonts w:ascii="Arial" w:hAnsi="Arial" w:cs="Arial"/>
        </w:rPr>
        <w:t xml:space="preserve"> </w:t>
      </w:r>
      <w:r w:rsidRPr="00712C74" w:rsidR="009518B8">
        <w:rPr>
          <w:rFonts w:ascii="Arial" w:hAnsi="Arial" w:cs="Arial"/>
        </w:rPr>
        <w:t>assault</w:t>
      </w:r>
      <w:r w:rsidRPr="00712C74" w:rsidR="00CE2B13">
        <w:rPr>
          <w:rFonts w:ascii="Arial" w:hAnsi="Arial" w:cs="Arial"/>
        </w:rPr>
        <w:t xml:space="preserve">, launching thousands of rockets and </w:t>
      </w:r>
      <w:r w:rsidRPr="00712C74" w:rsidR="00B8033E">
        <w:rPr>
          <w:rFonts w:ascii="Arial" w:hAnsi="Arial" w:cs="Arial"/>
        </w:rPr>
        <w:t xml:space="preserve">the </w:t>
      </w:r>
      <w:r w:rsidRPr="00712C74" w:rsidR="006D4BCF">
        <w:rPr>
          <w:rFonts w:ascii="Arial" w:hAnsi="Arial" w:cs="Arial"/>
        </w:rPr>
        <w:t xml:space="preserve">taking </w:t>
      </w:r>
      <w:r w:rsidRPr="00712C74" w:rsidR="00B8033E">
        <w:rPr>
          <w:rFonts w:ascii="Arial" w:hAnsi="Arial" w:cs="Arial"/>
        </w:rPr>
        <w:t xml:space="preserve">of </w:t>
      </w:r>
      <w:r w:rsidRPr="00712C74" w:rsidR="006D4BCF">
        <w:rPr>
          <w:rFonts w:ascii="Arial" w:hAnsi="Arial" w:cs="Arial"/>
        </w:rPr>
        <w:t>hostages.</w:t>
      </w:r>
      <w:r w:rsidRPr="00712C74" w:rsidR="00566BA6">
        <w:rPr>
          <w:rFonts w:ascii="Arial" w:hAnsi="Arial" w:cs="Arial"/>
        </w:rPr>
        <w:t xml:space="preserve"> </w:t>
      </w:r>
      <w:r w:rsidRPr="00712C74" w:rsidR="00153F89">
        <w:rPr>
          <w:rFonts w:ascii="Arial" w:hAnsi="Arial" w:cs="Arial"/>
        </w:rPr>
        <w:t xml:space="preserve">In direct retaliation to the attack, Isreal declared </w:t>
      </w:r>
      <w:r w:rsidRPr="00712C74" w:rsidR="00FA3947">
        <w:rPr>
          <w:rFonts w:ascii="Arial" w:hAnsi="Arial" w:cs="Arial"/>
        </w:rPr>
        <w:t xml:space="preserve">a </w:t>
      </w:r>
      <w:r w:rsidRPr="00712C74" w:rsidR="001B483D">
        <w:rPr>
          <w:rFonts w:ascii="Arial" w:hAnsi="Arial" w:cs="Arial"/>
        </w:rPr>
        <w:t>war on terror and has engaged in</w:t>
      </w:r>
      <w:r w:rsidRPr="00712C74" w:rsidR="00430493">
        <w:rPr>
          <w:rFonts w:ascii="Arial" w:hAnsi="Arial" w:cs="Arial"/>
        </w:rPr>
        <w:t xml:space="preserve"> an </w:t>
      </w:r>
      <w:r w:rsidRPr="00712C74" w:rsidR="000A147C">
        <w:rPr>
          <w:rFonts w:ascii="Arial" w:hAnsi="Arial" w:cs="Arial"/>
        </w:rPr>
        <w:t>artillery</w:t>
      </w:r>
      <w:r w:rsidRPr="00712C74" w:rsidR="001B483D">
        <w:rPr>
          <w:rFonts w:ascii="Arial" w:hAnsi="Arial" w:cs="Arial"/>
        </w:rPr>
        <w:t xml:space="preserve"> and </w:t>
      </w:r>
      <w:r w:rsidRPr="00712C74" w:rsidR="00496889">
        <w:rPr>
          <w:rFonts w:ascii="Arial" w:hAnsi="Arial" w:cs="Arial"/>
        </w:rPr>
        <w:t>military crusade</w:t>
      </w:r>
      <w:r w:rsidRPr="00712C74" w:rsidR="00A33391">
        <w:rPr>
          <w:rFonts w:ascii="Arial" w:hAnsi="Arial" w:cs="Arial"/>
        </w:rPr>
        <w:t xml:space="preserve"> </w:t>
      </w:r>
      <w:r w:rsidRPr="00712C74" w:rsidR="00A644C9">
        <w:rPr>
          <w:rFonts w:ascii="Arial" w:hAnsi="Arial" w:cs="Arial"/>
        </w:rPr>
        <w:t xml:space="preserve">to wipe out the terrorists resulting in </w:t>
      </w:r>
      <w:proofErr w:type="gramStart"/>
      <w:r w:rsidRPr="00712C74" w:rsidR="00A644C9">
        <w:rPr>
          <w:rFonts w:ascii="Arial" w:hAnsi="Arial" w:cs="Arial"/>
        </w:rPr>
        <w:t>a large number of</w:t>
      </w:r>
      <w:proofErr w:type="gramEnd"/>
      <w:r w:rsidRPr="00712C74" w:rsidR="00816F9D">
        <w:rPr>
          <w:rFonts w:ascii="Arial" w:hAnsi="Arial" w:cs="Arial"/>
        </w:rPr>
        <w:t xml:space="preserve"> </w:t>
      </w:r>
      <w:r w:rsidRPr="00712C74" w:rsidR="00A644C9">
        <w:rPr>
          <w:rFonts w:ascii="Arial" w:hAnsi="Arial" w:cs="Arial"/>
        </w:rPr>
        <w:t>civilian</w:t>
      </w:r>
      <w:r w:rsidRPr="00712C74" w:rsidR="000A147C">
        <w:rPr>
          <w:rFonts w:ascii="Arial" w:hAnsi="Arial" w:cs="Arial"/>
        </w:rPr>
        <w:t xml:space="preserve"> </w:t>
      </w:r>
      <w:r w:rsidRPr="00712C74" w:rsidR="00A644C9">
        <w:rPr>
          <w:rFonts w:ascii="Arial" w:hAnsi="Arial" w:cs="Arial"/>
        </w:rPr>
        <w:t>deaths</w:t>
      </w:r>
      <w:r w:rsidRPr="00712C74" w:rsidR="009D037D">
        <w:rPr>
          <w:rFonts w:ascii="Arial" w:hAnsi="Arial" w:cs="Arial"/>
        </w:rPr>
        <w:t xml:space="preserve"> </w:t>
      </w:r>
      <w:sdt>
        <w:sdtPr>
          <w:rPr>
            <w:rFonts w:ascii="Arial" w:hAnsi="Arial" w:cs="Arial"/>
          </w:rPr>
          <w:id w:val="-1014291424"/>
          <w:citation/>
        </w:sdtPr>
        <w:sdtEndPr/>
        <w:sdtContent>
          <w:r w:rsidRPr="00712C74" w:rsidR="000A147C">
            <w:rPr>
              <w:rFonts w:ascii="Arial" w:hAnsi="Arial" w:cs="Arial"/>
            </w:rPr>
            <w:fldChar w:fldCharType="begin"/>
          </w:r>
          <w:r w:rsidRPr="00712C74" w:rsidR="000A147C">
            <w:rPr>
              <w:rFonts w:ascii="Arial" w:hAnsi="Arial" w:cs="Arial"/>
            </w:rPr>
            <w:instrText xml:space="preserve"> CITATION Raj24 \l</w:instrText>
          </w:r>
          <w:r w:rsidRPr="00712C74">
            <w:rPr>
              <w:rFonts w:ascii="Arial" w:hAnsi="Arial" w:cs="Arial"/>
            </w:rPr>
            <w:instrText xml:space="preserve"> en-GB </w:instrText>
          </w:r>
          <w:r w:rsidRPr="00712C74" w:rsidR="000A147C">
            <w:rPr>
              <w:rFonts w:ascii="Arial" w:hAnsi="Arial" w:cs="Arial"/>
            </w:rPr>
            <w:fldChar w:fldCharType="separate"/>
          </w:r>
          <w:r w:rsidRPr="00712C74" w:rsidR="00F32720">
            <w:rPr>
              <w:rFonts w:ascii="Arial" w:hAnsi="Arial" w:cs="Arial"/>
              <w:noProof/>
            </w:rPr>
            <w:t>(Bera, 2024)</w:t>
          </w:r>
          <w:r w:rsidRPr="00712C74" w:rsidR="000A147C">
            <w:rPr>
              <w:rFonts w:ascii="Arial" w:hAnsi="Arial" w:cs="Arial"/>
            </w:rPr>
            <w:fldChar w:fldCharType="end"/>
          </w:r>
        </w:sdtContent>
      </w:sdt>
      <w:r w:rsidRPr="00712C74" w:rsidR="00A32E26">
        <w:rPr>
          <w:rFonts w:ascii="Arial" w:hAnsi="Arial" w:cs="Arial"/>
        </w:rPr>
        <w:t xml:space="preserve">. </w:t>
      </w:r>
      <w:r w:rsidRPr="00712C74" w:rsidR="005B4811">
        <w:rPr>
          <w:rFonts w:ascii="Arial" w:hAnsi="Arial" w:cs="Arial"/>
        </w:rPr>
        <w:t>The retaliation to the attack is warranted and vindicated</w:t>
      </w:r>
      <w:r w:rsidRPr="00712C74" w:rsidR="00BD08DF">
        <w:rPr>
          <w:rFonts w:ascii="Arial" w:hAnsi="Arial" w:cs="Arial"/>
        </w:rPr>
        <w:t>. Yet, m</w:t>
      </w:r>
      <w:r w:rsidRPr="00712C74" w:rsidR="00845182">
        <w:rPr>
          <w:rFonts w:ascii="Arial" w:hAnsi="Arial" w:cs="Arial"/>
        </w:rPr>
        <w:t xml:space="preserve">any international </w:t>
      </w:r>
      <w:r w:rsidRPr="00712C74" w:rsidR="00FC5B39">
        <w:rPr>
          <w:rFonts w:ascii="Arial" w:hAnsi="Arial" w:cs="Arial"/>
        </w:rPr>
        <w:t>countries</w:t>
      </w:r>
      <w:r w:rsidRPr="00712C74" w:rsidR="00330FAF">
        <w:rPr>
          <w:rFonts w:ascii="Arial" w:hAnsi="Arial" w:cs="Arial"/>
        </w:rPr>
        <w:t xml:space="preserve"> and civilians around the world</w:t>
      </w:r>
      <w:r w:rsidRPr="00712C74" w:rsidR="00FC5B39">
        <w:rPr>
          <w:rFonts w:ascii="Arial" w:hAnsi="Arial" w:cs="Arial"/>
        </w:rPr>
        <w:t xml:space="preserve"> have </w:t>
      </w:r>
      <w:r w:rsidRPr="00712C74" w:rsidR="00E82C88">
        <w:rPr>
          <w:rFonts w:ascii="Arial" w:hAnsi="Arial" w:cs="Arial"/>
        </w:rPr>
        <w:t>condemned Israel and the aggression used</w:t>
      </w:r>
      <w:r w:rsidRPr="00712C74" w:rsidR="00330FAF">
        <w:rPr>
          <w:rFonts w:ascii="Arial" w:hAnsi="Arial" w:cs="Arial"/>
        </w:rPr>
        <w:t xml:space="preserve"> </w:t>
      </w:r>
      <w:sdt>
        <w:sdtPr>
          <w:rPr>
            <w:rFonts w:ascii="Arial" w:hAnsi="Arial" w:cs="Arial"/>
          </w:rPr>
          <w:id w:val="-821430669"/>
          <w:citation/>
        </w:sdtPr>
        <w:sdtEndPr/>
        <w:sdtContent>
          <w:r w:rsidRPr="00712C74" w:rsidR="006535C9">
            <w:rPr>
              <w:rFonts w:ascii="Arial" w:hAnsi="Arial" w:cs="Arial"/>
            </w:rPr>
            <w:fldChar w:fldCharType="begin"/>
          </w:r>
          <w:r w:rsidRPr="00712C74" w:rsidR="006535C9">
            <w:rPr>
              <w:rFonts w:ascii="Arial" w:hAnsi="Arial" w:cs="Arial"/>
            </w:rPr>
            <w:instrText>CITATION Cle23 \l</w:instrText>
          </w:r>
          <w:r w:rsidRPr="00712C74">
            <w:rPr>
              <w:rFonts w:ascii="Arial" w:hAnsi="Arial" w:cs="Arial"/>
            </w:rPr>
            <w:instrText xml:space="preserve"> en-GB </w:instrText>
          </w:r>
          <w:r w:rsidRPr="00712C74" w:rsidR="006535C9">
            <w:rPr>
              <w:rFonts w:ascii="Arial" w:hAnsi="Arial" w:cs="Arial"/>
            </w:rPr>
            <w:fldChar w:fldCharType="separate"/>
          </w:r>
          <w:r w:rsidRPr="00712C74" w:rsidR="00F32720">
            <w:rPr>
              <w:rFonts w:ascii="Arial" w:hAnsi="Arial" w:cs="Arial"/>
              <w:noProof/>
            </w:rPr>
            <w:t>(Cleary Waldo et, 2023)</w:t>
          </w:r>
          <w:r w:rsidRPr="00712C74" w:rsidR="006535C9">
            <w:rPr>
              <w:rFonts w:ascii="Arial" w:hAnsi="Arial" w:cs="Arial"/>
            </w:rPr>
            <w:fldChar w:fldCharType="end"/>
          </w:r>
        </w:sdtContent>
      </w:sdt>
      <w:r w:rsidRPr="00712C74" w:rsidR="00326F38">
        <w:rPr>
          <w:rFonts w:ascii="Arial" w:hAnsi="Arial" w:cs="Arial"/>
        </w:rPr>
        <w:t>.</w:t>
      </w:r>
      <w:r w:rsidRPr="00712C74" w:rsidR="005B56C4">
        <w:rPr>
          <w:rFonts w:ascii="Arial" w:hAnsi="Arial" w:cs="Arial"/>
        </w:rPr>
        <w:t xml:space="preserve"> </w:t>
      </w:r>
      <w:r w:rsidRPr="00712C74" w:rsidR="00D01A8C">
        <w:rPr>
          <w:rFonts w:ascii="Arial" w:hAnsi="Arial" w:cs="Arial"/>
          <w:noProof/>
        </w:rPr>
        <w:t>Nagl (2024)</w:t>
      </w:r>
      <w:r w:rsidRPr="00712C74" w:rsidR="005B56C4">
        <w:rPr>
          <w:rFonts w:ascii="Arial" w:hAnsi="Arial" w:cs="Arial"/>
        </w:rPr>
        <w:t xml:space="preserve"> implies </w:t>
      </w:r>
      <w:r w:rsidRPr="00712C74" w:rsidR="001531B6">
        <w:rPr>
          <w:rFonts w:ascii="Arial" w:hAnsi="Arial" w:cs="Arial"/>
        </w:rPr>
        <w:t xml:space="preserve">that </w:t>
      </w:r>
      <w:r w:rsidRPr="00712C74" w:rsidR="005B56C4">
        <w:rPr>
          <w:rFonts w:ascii="Arial" w:hAnsi="Arial" w:cs="Arial"/>
        </w:rPr>
        <w:t>H</w:t>
      </w:r>
      <w:r w:rsidRPr="00712C74" w:rsidR="0023351D">
        <w:rPr>
          <w:rFonts w:ascii="Arial" w:hAnsi="Arial" w:cs="Arial"/>
        </w:rPr>
        <w:t xml:space="preserve">AMAS </w:t>
      </w:r>
      <w:r w:rsidRPr="00712C74" w:rsidR="005B56C4">
        <w:rPr>
          <w:rFonts w:ascii="Arial" w:hAnsi="Arial" w:cs="Arial"/>
        </w:rPr>
        <w:t xml:space="preserve">used the terror attack to “provoke an over-reaction by the state </w:t>
      </w:r>
      <w:r w:rsidRPr="00712C74" w:rsidR="003D4A5D">
        <w:rPr>
          <w:rFonts w:ascii="Arial" w:hAnsi="Arial" w:cs="Arial"/>
        </w:rPr>
        <w:t>of Israel</w:t>
      </w:r>
      <w:r w:rsidRPr="00712C74" w:rsidR="005B56C4">
        <w:rPr>
          <w:rFonts w:ascii="Arial" w:hAnsi="Arial" w:cs="Arial"/>
        </w:rPr>
        <w:t xml:space="preserve">”. </w:t>
      </w:r>
      <w:r w:rsidRPr="00712C74" w:rsidR="00396BD2">
        <w:rPr>
          <w:rFonts w:ascii="Arial" w:hAnsi="Arial" w:cs="Arial"/>
        </w:rPr>
        <w:t xml:space="preserve">In </w:t>
      </w:r>
      <w:r w:rsidRPr="00712C74" w:rsidR="007010FD">
        <w:rPr>
          <w:rFonts w:ascii="Arial" w:hAnsi="Arial" w:cs="Arial"/>
        </w:rPr>
        <w:t>contrast</w:t>
      </w:r>
      <w:r w:rsidRPr="00712C74" w:rsidR="00F1502E">
        <w:rPr>
          <w:rFonts w:ascii="Arial" w:hAnsi="Arial" w:cs="Arial"/>
        </w:rPr>
        <w:t xml:space="preserve">, </w:t>
      </w:r>
      <w:r w:rsidRPr="00712C74" w:rsidR="00EB2630">
        <w:rPr>
          <w:rFonts w:ascii="Arial" w:hAnsi="Arial" w:cs="Arial"/>
          <w:noProof/>
        </w:rPr>
        <w:t>Peter K. Hatemi (2024)</w:t>
      </w:r>
      <w:r w:rsidRPr="00712C74" w:rsidR="007660D4">
        <w:rPr>
          <w:rFonts w:ascii="Arial" w:hAnsi="Arial" w:cs="Arial"/>
        </w:rPr>
        <w:t xml:space="preserve"> </w:t>
      </w:r>
      <w:r w:rsidRPr="00712C74" w:rsidR="00EB2630">
        <w:rPr>
          <w:rFonts w:ascii="Arial" w:hAnsi="Arial" w:cs="Arial"/>
        </w:rPr>
        <w:t>argue</w:t>
      </w:r>
      <w:r w:rsidRPr="00712C74" w:rsidR="00E9680B">
        <w:rPr>
          <w:rFonts w:ascii="Arial" w:hAnsi="Arial" w:cs="Arial"/>
        </w:rPr>
        <w:t>s that this approach</w:t>
      </w:r>
      <w:r w:rsidRPr="00712C74" w:rsidR="0018485F">
        <w:rPr>
          <w:rFonts w:ascii="Arial" w:hAnsi="Arial" w:cs="Arial"/>
        </w:rPr>
        <w:t xml:space="preserve"> and method</w:t>
      </w:r>
      <w:r w:rsidRPr="00712C74" w:rsidR="00E9680B">
        <w:rPr>
          <w:rFonts w:ascii="Arial" w:hAnsi="Arial" w:cs="Arial"/>
        </w:rPr>
        <w:t xml:space="preserve"> </w:t>
      </w:r>
      <w:r w:rsidRPr="00712C74" w:rsidR="00960E41">
        <w:rPr>
          <w:rFonts w:ascii="Arial" w:hAnsi="Arial" w:cs="Arial"/>
        </w:rPr>
        <w:t xml:space="preserve">allows governments to be </w:t>
      </w:r>
      <w:r w:rsidRPr="00712C74" w:rsidR="00B853F0">
        <w:rPr>
          <w:rFonts w:ascii="Arial" w:hAnsi="Arial" w:cs="Arial"/>
        </w:rPr>
        <w:t>open to terrorist manipulation</w:t>
      </w:r>
      <w:r w:rsidRPr="00712C74" w:rsidR="00315F61">
        <w:rPr>
          <w:rFonts w:ascii="Arial" w:hAnsi="Arial" w:cs="Arial"/>
        </w:rPr>
        <w:t>,</w:t>
      </w:r>
      <w:r w:rsidRPr="00712C74" w:rsidR="00B853F0">
        <w:rPr>
          <w:rFonts w:ascii="Arial" w:hAnsi="Arial" w:cs="Arial"/>
        </w:rPr>
        <w:t xml:space="preserve"> </w:t>
      </w:r>
      <w:r w:rsidRPr="00712C74" w:rsidR="00EB56AA">
        <w:rPr>
          <w:rFonts w:ascii="Arial" w:hAnsi="Arial" w:cs="Arial"/>
        </w:rPr>
        <w:t xml:space="preserve">resulting </w:t>
      </w:r>
      <w:r w:rsidRPr="00712C74" w:rsidR="007D1F9A">
        <w:rPr>
          <w:rFonts w:ascii="Arial" w:hAnsi="Arial" w:cs="Arial"/>
        </w:rPr>
        <w:t>in</w:t>
      </w:r>
      <w:r w:rsidRPr="00712C74" w:rsidR="0049170F">
        <w:rPr>
          <w:rFonts w:ascii="Arial" w:hAnsi="Arial" w:cs="Arial"/>
        </w:rPr>
        <w:t xml:space="preserve"> civilian support of the terrorists</w:t>
      </w:r>
      <w:r w:rsidRPr="00712C74" w:rsidR="005F678B">
        <w:rPr>
          <w:rFonts w:ascii="Arial" w:hAnsi="Arial" w:cs="Arial"/>
        </w:rPr>
        <w:t>.</w:t>
      </w:r>
      <w:r w:rsidRPr="00712C74" w:rsidR="00C0376E">
        <w:rPr>
          <w:rFonts w:ascii="Arial" w:hAnsi="Arial" w:cs="Arial"/>
        </w:rPr>
        <w:t xml:space="preserve"> </w:t>
      </w:r>
    </w:p>
    <w:p w:rsidRPr="00712C74" w:rsidR="00F44270" w:rsidP="00712C74" w:rsidRDefault="00F44270" w14:paraId="445460A6" w14:textId="77777777">
      <w:pPr>
        <w:spacing w:after="0pt" w:line="18pt" w:lineRule="auto"/>
        <w:jc w:val="both"/>
        <w:rPr>
          <w:rFonts w:ascii="Arial" w:hAnsi="Arial" w:cs="Arial"/>
          <w:color w:val="000000" w:themeColor="text1"/>
        </w:rPr>
      </w:pPr>
    </w:p>
    <w:p w:rsidRPr="00712C74" w:rsidR="00CB4BEF" w:rsidP="00712C74" w:rsidRDefault="0030679A" w14:paraId="123C8D05" w14:textId="7A6CE392">
      <w:pPr>
        <w:spacing w:after="0pt" w:line="18pt" w:lineRule="auto"/>
        <w:jc w:val="both"/>
        <w:rPr>
          <w:rFonts w:ascii="Arial" w:hAnsi="Arial" w:cs="Arial"/>
          <w:noProof/>
        </w:rPr>
      </w:pPr>
      <w:r w:rsidRPr="00712C74">
        <w:rPr>
          <w:rFonts w:ascii="Arial" w:hAnsi="Arial" w:cs="Arial"/>
          <w:color w:val="000000" w:themeColor="text1"/>
        </w:rPr>
        <w:t>Moreover, the</w:t>
      </w:r>
      <w:r w:rsidRPr="00712C74" w:rsidR="00A12AC0">
        <w:rPr>
          <w:rFonts w:ascii="Arial" w:hAnsi="Arial" w:cs="Arial"/>
          <w:color w:val="000000" w:themeColor="text1"/>
        </w:rPr>
        <w:t xml:space="preserve"> </w:t>
      </w:r>
      <w:r w:rsidRPr="00712C74" w:rsidR="00412711">
        <w:rPr>
          <w:rFonts w:ascii="Arial" w:hAnsi="Arial" w:cs="Arial"/>
          <w:color w:val="000000" w:themeColor="text1"/>
        </w:rPr>
        <w:t>f</w:t>
      </w:r>
      <w:r w:rsidRPr="00712C74" w:rsidR="008519B6">
        <w:rPr>
          <w:rFonts w:ascii="Arial" w:hAnsi="Arial" w:cs="Arial"/>
          <w:color w:val="000000" w:themeColor="text1"/>
        </w:rPr>
        <w:t xml:space="preserve">raming theory was first identified </w:t>
      </w:r>
      <w:r w:rsidRPr="00712C74" w:rsidR="009F3B16">
        <w:rPr>
          <w:rFonts w:ascii="Arial" w:hAnsi="Arial" w:cs="Arial"/>
          <w:color w:val="000000" w:themeColor="text1"/>
        </w:rPr>
        <w:t>in 1972 by Gregory Bateson</w:t>
      </w:r>
      <w:r w:rsidRPr="00712C74">
        <w:rPr>
          <w:rFonts w:ascii="Arial" w:hAnsi="Arial" w:cs="Arial"/>
          <w:color w:val="000000" w:themeColor="text1"/>
        </w:rPr>
        <w:t>,</w:t>
      </w:r>
      <w:r w:rsidRPr="00712C74" w:rsidR="009F3B16">
        <w:rPr>
          <w:rFonts w:ascii="Arial" w:hAnsi="Arial" w:cs="Arial"/>
          <w:color w:val="000000" w:themeColor="text1"/>
        </w:rPr>
        <w:t xml:space="preserve"> </w:t>
      </w:r>
      <w:r w:rsidRPr="00712C74" w:rsidR="0096296F">
        <w:rPr>
          <w:rFonts w:ascii="Arial" w:hAnsi="Arial" w:cs="Arial"/>
          <w:color w:val="000000" w:themeColor="text1"/>
        </w:rPr>
        <w:t xml:space="preserve">who </w:t>
      </w:r>
      <w:r w:rsidRPr="00712C74" w:rsidR="00315F61">
        <w:rPr>
          <w:rFonts w:ascii="Arial" w:hAnsi="Arial" w:cs="Arial"/>
          <w:color w:val="000000" w:themeColor="text1"/>
        </w:rPr>
        <w:t>described</w:t>
      </w:r>
      <w:r w:rsidRPr="00712C74" w:rsidR="0096296F">
        <w:rPr>
          <w:rFonts w:ascii="Arial" w:hAnsi="Arial" w:cs="Arial"/>
          <w:color w:val="000000" w:themeColor="text1"/>
        </w:rPr>
        <w:t xml:space="preserve"> </w:t>
      </w:r>
      <w:r w:rsidRPr="00712C74" w:rsidR="0096296F">
        <w:rPr>
          <w:rFonts w:ascii="Arial" w:hAnsi="Arial" w:cs="Arial"/>
        </w:rPr>
        <w:t xml:space="preserve">frames as a “spatial and temporary bounding of </w:t>
      </w:r>
      <w:r w:rsidRPr="00712C74" w:rsidR="002430F3">
        <w:rPr>
          <w:rFonts w:ascii="Arial" w:hAnsi="Arial" w:cs="Arial"/>
        </w:rPr>
        <w:t xml:space="preserve">a </w:t>
      </w:r>
      <w:r w:rsidRPr="00712C74" w:rsidR="0096296F">
        <w:rPr>
          <w:rFonts w:ascii="Arial" w:hAnsi="Arial" w:cs="Arial"/>
        </w:rPr>
        <w:t>set of interactive messages</w:t>
      </w:r>
      <w:r w:rsidRPr="00712C74" w:rsidR="00315F61">
        <w:rPr>
          <w:rFonts w:ascii="Arial" w:hAnsi="Arial" w:cs="Arial"/>
        </w:rPr>
        <w:t xml:space="preserve">, </w:t>
      </w:r>
      <w:r w:rsidRPr="00712C74">
        <w:rPr>
          <w:rFonts w:ascii="Arial" w:hAnsi="Arial" w:cs="Arial"/>
        </w:rPr>
        <w:t>that function</w:t>
      </w:r>
      <w:r w:rsidRPr="00712C74" w:rsidR="00315F61">
        <w:rPr>
          <w:rFonts w:ascii="Arial" w:hAnsi="Arial" w:cs="Arial"/>
        </w:rPr>
        <w:t xml:space="preserve"> </w:t>
      </w:r>
      <w:r w:rsidRPr="00712C74">
        <w:rPr>
          <w:rFonts w:ascii="Arial" w:hAnsi="Arial" w:cs="Arial"/>
        </w:rPr>
        <w:t>as a form of metacommunication</w:t>
      </w:r>
      <w:r w:rsidRPr="00712C74" w:rsidR="00090CC3">
        <w:rPr>
          <w:rFonts w:ascii="Arial" w:hAnsi="Arial" w:cs="Arial"/>
        </w:rPr>
        <w:t>”</w:t>
      </w:r>
      <w:r w:rsidRPr="00712C74">
        <w:rPr>
          <w:rFonts w:ascii="Arial" w:hAnsi="Arial" w:cs="Arial"/>
        </w:rPr>
        <w:t xml:space="preserve"> </w:t>
      </w:r>
      <w:sdt>
        <w:sdtPr>
          <w:rPr>
            <w:rFonts w:ascii="Arial" w:hAnsi="Arial" w:cs="Arial"/>
          </w:rPr>
          <w:id w:val="862022913"/>
          <w:citation/>
        </w:sdtPr>
        <w:sdtEndPr/>
        <w:sdtContent>
          <w:r w:rsidRPr="00712C74" w:rsidR="00614179">
            <w:rPr>
              <w:rFonts w:ascii="Arial" w:hAnsi="Arial" w:cs="Arial"/>
            </w:rPr>
            <w:fldChar w:fldCharType="begin"/>
          </w:r>
          <w:r w:rsidRPr="00712C74" w:rsidR="00614179">
            <w:rPr>
              <w:rFonts w:ascii="Arial" w:hAnsi="Arial" w:cs="Arial"/>
            </w:rPr>
            <w:instrText xml:space="preserve"> CITATION Gre87 \l</w:instrText>
          </w:r>
          <w:r>
            <w:rPr>
              <w:rFonts w:ascii="Arial" w:hAnsi="Arial" w:cs="Arial"/>
            </w:rPr>
            <w:instrText xml:space="preserve"> en-GB </w:instrText>
          </w:r>
          <w:r w:rsidRPr="00712C74" w:rsidR="00614179">
            <w:rPr>
              <w:rFonts w:ascii="Arial" w:hAnsi="Arial" w:cs="Arial"/>
            </w:rPr>
            <w:fldChar w:fldCharType="separate"/>
          </w:r>
          <w:r w:rsidRPr="00712C74" w:rsidR="00614179">
            <w:rPr>
              <w:rFonts w:ascii="Arial" w:hAnsi="Arial" w:cs="Arial"/>
              <w:noProof/>
            </w:rPr>
            <w:t>(Bateson, 1987)</w:t>
          </w:r>
          <w:r w:rsidRPr="00712C74" w:rsidR="00614179">
            <w:rPr>
              <w:rFonts w:ascii="Arial" w:hAnsi="Arial" w:cs="Arial"/>
            </w:rPr>
            <w:fldChar w:fldCharType="end"/>
          </w:r>
        </w:sdtContent>
      </w:sdt>
      <w:r w:rsidRPr="00712C74">
        <w:rPr>
          <w:rFonts w:ascii="Arial" w:hAnsi="Arial" w:cs="Arial"/>
        </w:rPr>
        <w:t xml:space="preserve"> </w:t>
      </w:r>
      <w:sdt>
        <w:sdtPr>
          <w:rPr>
            <w:rFonts w:ascii="Arial" w:hAnsi="Arial" w:cs="Arial"/>
          </w:rPr>
          <w:id w:val="-1068028857"/>
          <w:citation/>
        </w:sdtPr>
        <w:sdtEndPr/>
        <w:sdtContent>
          <w:r w:rsidRPr="00712C74">
            <w:rPr>
              <w:rFonts w:ascii="Arial" w:hAnsi="Arial" w:cs="Arial"/>
            </w:rPr>
            <w:fldChar w:fldCharType="begin"/>
          </w:r>
          <w:r w:rsidRPr="00712C74">
            <w:rPr>
              <w:rFonts w:ascii="Arial" w:hAnsi="Arial" w:cs="Arial"/>
            </w:rPr>
            <w:instrText xml:space="preserve"> CITATION Hal08 \l</w:instrText>
          </w:r>
          <w:r>
            <w:rPr>
              <w:rFonts w:ascii="Arial" w:hAnsi="Arial" w:cs="Arial"/>
            </w:rPr>
            <w:instrText xml:space="preserve"> en-GB </w:instrText>
          </w:r>
          <w:r w:rsidRPr="00712C74">
            <w:rPr>
              <w:rFonts w:ascii="Arial" w:hAnsi="Arial" w:cs="Arial"/>
            </w:rPr>
            <w:fldChar w:fldCharType="separate"/>
          </w:r>
          <w:r w:rsidRPr="00712C74">
            <w:rPr>
              <w:rFonts w:ascii="Arial" w:hAnsi="Arial" w:cs="Arial"/>
              <w:noProof/>
            </w:rPr>
            <w:t>(Hallahan, 2008)</w:t>
          </w:r>
          <w:r w:rsidRPr="00712C74">
            <w:rPr>
              <w:rFonts w:ascii="Arial" w:hAnsi="Arial" w:cs="Arial"/>
            </w:rPr>
            <w:fldChar w:fldCharType="end"/>
          </w:r>
        </w:sdtContent>
      </w:sdt>
      <w:r w:rsidRPr="00712C74" w:rsidR="00315F61">
        <w:rPr>
          <w:rFonts w:ascii="Arial" w:hAnsi="Arial" w:cs="Arial"/>
        </w:rPr>
        <w:t>.</w:t>
      </w:r>
      <w:r w:rsidRPr="00712C74" w:rsidR="00E57B6D">
        <w:rPr>
          <w:rFonts w:ascii="Arial" w:hAnsi="Arial" w:cs="Arial"/>
        </w:rPr>
        <w:t xml:space="preserve"> </w:t>
      </w:r>
      <w:r w:rsidRPr="00712C74" w:rsidR="00603D56">
        <w:rPr>
          <w:rFonts w:ascii="Arial" w:hAnsi="Arial" w:cs="Arial"/>
          <w:noProof/>
        </w:rPr>
        <w:t xml:space="preserve">Frames are used to assemble and structure a message, </w:t>
      </w:r>
      <w:r w:rsidRPr="00712C74" w:rsidR="0037208C">
        <w:rPr>
          <w:rFonts w:ascii="Arial" w:hAnsi="Arial" w:cs="Arial"/>
          <w:noProof/>
        </w:rPr>
        <w:t>It</w:t>
      </w:r>
      <w:r w:rsidRPr="00712C74" w:rsidR="00603D56">
        <w:rPr>
          <w:rFonts w:ascii="Arial" w:hAnsi="Arial" w:cs="Arial"/>
          <w:noProof/>
        </w:rPr>
        <w:t xml:space="preserve"> is commonly used in the media to transport information and messages to </w:t>
      </w:r>
      <w:r w:rsidRPr="00712C74" w:rsidR="0037208C">
        <w:rPr>
          <w:rFonts w:ascii="Arial" w:hAnsi="Arial" w:cs="Arial"/>
          <w:noProof/>
        </w:rPr>
        <w:t>a mass</w:t>
      </w:r>
      <w:r w:rsidRPr="00712C74" w:rsidR="00603D56">
        <w:rPr>
          <w:rFonts w:ascii="Arial" w:hAnsi="Arial" w:cs="Arial"/>
          <w:noProof/>
        </w:rPr>
        <w:t xml:space="preserve"> audience.</w:t>
      </w:r>
      <w:r w:rsidRPr="00712C74" w:rsidR="006706B0">
        <w:rPr>
          <w:rFonts w:ascii="Arial" w:hAnsi="Arial" w:cs="Arial"/>
        </w:rPr>
        <w:t xml:space="preserve"> </w:t>
      </w:r>
      <w:r w:rsidRPr="00712C74" w:rsidR="009C2B5D">
        <w:rPr>
          <w:rFonts w:ascii="Arial" w:hAnsi="Arial" w:cs="Arial"/>
          <w:noProof/>
        </w:rPr>
        <w:t xml:space="preserve">Entman (1993) indicates that framing </w:t>
      </w:r>
      <w:r w:rsidRPr="00712C74" w:rsidR="00460DFD">
        <w:rPr>
          <w:rFonts w:ascii="Arial" w:hAnsi="Arial" w:cs="Arial"/>
          <w:noProof/>
        </w:rPr>
        <w:t>requires</w:t>
      </w:r>
      <w:r w:rsidRPr="00712C74" w:rsidR="00123719">
        <w:rPr>
          <w:rFonts w:ascii="Arial" w:hAnsi="Arial" w:cs="Arial"/>
          <w:noProof/>
        </w:rPr>
        <w:t xml:space="preserve"> a</w:t>
      </w:r>
      <w:r w:rsidRPr="00712C74" w:rsidR="00460DFD">
        <w:rPr>
          <w:rFonts w:ascii="Arial" w:hAnsi="Arial" w:cs="Arial"/>
          <w:noProof/>
        </w:rPr>
        <w:t xml:space="preserve"> preference </w:t>
      </w:r>
      <w:r w:rsidRPr="00712C74" w:rsidR="00123719">
        <w:rPr>
          <w:rFonts w:ascii="Arial" w:hAnsi="Arial" w:cs="Arial"/>
          <w:noProof/>
        </w:rPr>
        <w:t xml:space="preserve">for the </w:t>
      </w:r>
      <w:r w:rsidRPr="00712C74" w:rsidR="00460DFD">
        <w:rPr>
          <w:rFonts w:ascii="Arial" w:hAnsi="Arial" w:cs="Arial"/>
          <w:noProof/>
        </w:rPr>
        <w:t xml:space="preserve">selection </w:t>
      </w:r>
      <w:r w:rsidRPr="00712C74" w:rsidR="00123719">
        <w:rPr>
          <w:rFonts w:ascii="Arial" w:hAnsi="Arial" w:cs="Arial"/>
          <w:noProof/>
        </w:rPr>
        <w:t xml:space="preserve">of a perceived reality to establish a more </w:t>
      </w:r>
      <w:r w:rsidRPr="00712C74" w:rsidR="006753A2">
        <w:rPr>
          <w:rFonts w:ascii="Arial" w:hAnsi="Arial" w:cs="Arial"/>
          <w:noProof/>
        </w:rPr>
        <w:t>noticeable</w:t>
      </w:r>
      <w:r w:rsidRPr="00712C74" w:rsidR="001E0E95">
        <w:rPr>
          <w:rFonts w:ascii="Arial" w:hAnsi="Arial" w:cs="Arial"/>
          <w:noProof/>
        </w:rPr>
        <w:t xml:space="preserve"> </w:t>
      </w:r>
      <w:r w:rsidRPr="00712C74" w:rsidR="00123719">
        <w:rPr>
          <w:rFonts w:ascii="Arial" w:hAnsi="Arial" w:cs="Arial"/>
          <w:noProof/>
        </w:rPr>
        <w:t>communication</w:t>
      </w:r>
      <w:r w:rsidRPr="00712C74" w:rsidR="008C624A">
        <w:rPr>
          <w:rFonts w:ascii="Arial" w:hAnsi="Arial" w:cs="Arial"/>
          <w:noProof/>
        </w:rPr>
        <w:t xml:space="preserve">, frequently </w:t>
      </w:r>
      <w:r w:rsidR="00E46199">
        <w:rPr>
          <w:rFonts w:ascii="Arial" w:hAnsi="Arial" w:cs="Arial"/>
          <w:noProof/>
        </w:rPr>
        <w:t>“</w:t>
      </w:r>
      <w:r w:rsidRPr="00712C74" w:rsidR="008C624A">
        <w:rPr>
          <w:rFonts w:ascii="Arial" w:hAnsi="Arial" w:cs="Arial"/>
          <w:noProof/>
        </w:rPr>
        <w:t xml:space="preserve">simplifying the </w:t>
      </w:r>
      <w:r w:rsidRPr="00712C74" w:rsidR="009F4656">
        <w:rPr>
          <w:rFonts w:ascii="Arial" w:hAnsi="Arial" w:cs="Arial"/>
          <w:noProof/>
        </w:rPr>
        <w:t xml:space="preserve">information to </w:t>
      </w:r>
      <w:r w:rsidRPr="00712C74" w:rsidR="00EC3349">
        <w:rPr>
          <w:rFonts w:ascii="Arial" w:hAnsi="Arial" w:cs="Arial"/>
          <w:noProof/>
        </w:rPr>
        <w:t xml:space="preserve">mobilise </w:t>
      </w:r>
      <w:r w:rsidRPr="00712C74" w:rsidR="001B2D30">
        <w:rPr>
          <w:rFonts w:ascii="Arial" w:hAnsi="Arial" w:cs="Arial"/>
          <w:noProof/>
        </w:rPr>
        <w:t>individuals</w:t>
      </w:r>
      <w:r w:rsidRPr="00712C74" w:rsidR="00EC3349">
        <w:rPr>
          <w:rFonts w:ascii="Arial" w:hAnsi="Arial" w:cs="Arial"/>
          <w:noProof/>
        </w:rPr>
        <w:t xml:space="preserve"> and </w:t>
      </w:r>
      <w:r w:rsidRPr="00712C74" w:rsidR="005F35D7">
        <w:rPr>
          <w:rFonts w:ascii="Arial" w:hAnsi="Arial" w:cs="Arial"/>
          <w:noProof/>
        </w:rPr>
        <w:t>amass support</w:t>
      </w:r>
      <w:r w:rsidR="00E46199">
        <w:rPr>
          <w:rFonts w:ascii="Arial" w:hAnsi="Arial" w:cs="Arial"/>
          <w:noProof/>
        </w:rPr>
        <w:t>”.</w:t>
      </w:r>
      <w:r w:rsidRPr="00712C74" w:rsidR="00090CC3">
        <w:rPr>
          <w:rFonts w:ascii="Arial" w:hAnsi="Arial" w:cs="Arial"/>
          <w:noProof/>
        </w:rPr>
        <w:t xml:space="preserve"> </w:t>
      </w:r>
      <w:r w:rsidRPr="00712C74" w:rsidR="00B30CBE">
        <w:rPr>
          <w:rFonts w:ascii="Arial" w:hAnsi="Arial" w:cs="Arial"/>
          <w:noProof/>
        </w:rPr>
        <w:t>T</w:t>
      </w:r>
      <w:r w:rsidRPr="00712C74" w:rsidR="00090CC3">
        <w:rPr>
          <w:rFonts w:ascii="Arial" w:hAnsi="Arial" w:cs="Arial"/>
          <w:noProof/>
        </w:rPr>
        <w:t>he</w:t>
      </w:r>
      <w:r w:rsidRPr="00712C74" w:rsidR="00CC5098">
        <w:rPr>
          <w:rFonts w:ascii="Arial" w:hAnsi="Arial" w:cs="Arial"/>
          <w:noProof/>
        </w:rPr>
        <w:t xml:space="preserve"> process ha</w:t>
      </w:r>
      <w:r w:rsidRPr="00712C74" w:rsidR="00B30CBE">
        <w:rPr>
          <w:rFonts w:ascii="Arial" w:hAnsi="Arial" w:cs="Arial"/>
          <w:noProof/>
        </w:rPr>
        <w:t>s</w:t>
      </w:r>
      <w:r w:rsidRPr="00712C74" w:rsidR="00CC5098">
        <w:rPr>
          <w:rFonts w:ascii="Arial" w:hAnsi="Arial" w:cs="Arial"/>
          <w:noProof/>
        </w:rPr>
        <w:t xml:space="preserve"> four </w:t>
      </w:r>
      <w:r w:rsidRPr="00712C74" w:rsidR="00090CC3">
        <w:rPr>
          <w:rFonts w:ascii="Arial" w:hAnsi="Arial" w:cs="Arial"/>
          <w:noProof/>
        </w:rPr>
        <w:t>locations from “the communicator, the text, the receiver and the culture”</w:t>
      </w:r>
      <w:r w:rsidRPr="00712C74" w:rsidR="005B6E63">
        <w:rPr>
          <w:rFonts w:ascii="Arial" w:hAnsi="Arial" w:cs="Arial"/>
          <w:noProof/>
        </w:rPr>
        <w:t>.</w:t>
      </w:r>
      <w:r w:rsidRPr="00712C74" w:rsidR="000D5B06">
        <w:rPr>
          <w:rFonts w:ascii="Arial" w:hAnsi="Arial" w:cs="Arial"/>
          <w:noProof/>
        </w:rPr>
        <w:t xml:space="preserve"> </w:t>
      </w:r>
      <w:r w:rsidRPr="00712C74" w:rsidR="00E57B6D">
        <w:rPr>
          <w:rFonts w:ascii="Arial" w:hAnsi="Arial" w:cs="Arial"/>
          <w:noProof/>
        </w:rPr>
        <w:t xml:space="preserve">The theory </w:t>
      </w:r>
      <w:r w:rsidRPr="00712C74" w:rsidR="008F2DB7">
        <w:rPr>
          <w:rFonts w:ascii="Arial" w:hAnsi="Arial" w:cs="Arial"/>
          <w:noProof/>
        </w:rPr>
        <w:t xml:space="preserve">proposes </w:t>
      </w:r>
      <w:r w:rsidRPr="00712C74" w:rsidR="0086159A">
        <w:rPr>
          <w:rFonts w:ascii="Arial" w:hAnsi="Arial" w:cs="Arial"/>
          <w:noProof/>
        </w:rPr>
        <w:t>how</w:t>
      </w:r>
      <w:r w:rsidRPr="00712C74" w:rsidR="002D1BB0">
        <w:rPr>
          <w:rFonts w:ascii="Arial" w:hAnsi="Arial" w:cs="Arial"/>
          <w:noProof/>
        </w:rPr>
        <w:t xml:space="preserve"> </w:t>
      </w:r>
      <w:r w:rsidRPr="00712C74" w:rsidR="00B00EBC">
        <w:rPr>
          <w:rFonts w:ascii="Arial" w:hAnsi="Arial" w:cs="Arial"/>
          <w:noProof/>
        </w:rPr>
        <w:t>a</w:t>
      </w:r>
      <w:r w:rsidRPr="00712C74" w:rsidR="008106E5">
        <w:rPr>
          <w:rFonts w:ascii="Arial" w:hAnsi="Arial" w:cs="Arial"/>
          <w:noProof/>
        </w:rPr>
        <w:t xml:space="preserve"> </w:t>
      </w:r>
      <w:r w:rsidRPr="00712C74" w:rsidR="0086159A">
        <w:rPr>
          <w:rFonts w:ascii="Arial" w:hAnsi="Arial" w:cs="Arial"/>
          <w:noProof/>
        </w:rPr>
        <w:t>frame is presented to the audience</w:t>
      </w:r>
      <w:r w:rsidRPr="00712C74" w:rsidR="00B877C0">
        <w:rPr>
          <w:rFonts w:ascii="Arial" w:hAnsi="Arial" w:cs="Arial"/>
          <w:noProof/>
        </w:rPr>
        <w:t xml:space="preserve">, which </w:t>
      </w:r>
      <w:r w:rsidRPr="00712C74" w:rsidR="00170CB1">
        <w:rPr>
          <w:rFonts w:ascii="Arial" w:hAnsi="Arial" w:cs="Arial"/>
          <w:noProof/>
        </w:rPr>
        <w:t>“</w:t>
      </w:r>
      <w:r w:rsidRPr="00712C74" w:rsidR="00B877C0">
        <w:rPr>
          <w:rFonts w:ascii="Arial" w:hAnsi="Arial" w:cs="Arial"/>
          <w:noProof/>
        </w:rPr>
        <w:t xml:space="preserve">influences the </w:t>
      </w:r>
      <w:r w:rsidRPr="00712C74" w:rsidR="00170CB1">
        <w:rPr>
          <w:rFonts w:ascii="Arial" w:hAnsi="Arial" w:cs="Arial"/>
          <w:noProof/>
        </w:rPr>
        <w:t>choices</w:t>
      </w:r>
      <w:r w:rsidRPr="00712C74" w:rsidR="0086159A">
        <w:rPr>
          <w:rFonts w:ascii="Arial" w:hAnsi="Arial" w:cs="Arial"/>
          <w:noProof/>
        </w:rPr>
        <w:t xml:space="preserve"> </w:t>
      </w:r>
      <w:r w:rsidRPr="00712C74" w:rsidR="00170CB1">
        <w:rPr>
          <w:rFonts w:ascii="Arial" w:hAnsi="Arial" w:cs="Arial"/>
          <w:noProof/>
        </w:rPr>
        <w:t>people make</w:t>
      </w:r>
      <w:r w:rsidRPr="00712C74" w:rsidR="00384C09">
        <w:rPr>
          <w:rFonts w:ascii="Arial" w:hAnsi="Arial" w:cs="Arial"/>
          <w:noProof/>
        </w:rPr>
        <w:t xml:space="preserve"> about how to process that</w:t>
      </w:r>
      <w:r w:rsidRPr="00712C74" w:rsidR="00453746">
        <w:rPr>
          <w:rFonts w:ascii="Arial" w:hAnsi="Arial" w:cs="Arial"/>
          <w:noProof/>
        </w:rPr>
        <w:t xml:space="preserve"> information</w:t>
      </w:r>
      <w:r w:rsidRPr="00712C74" w:rsidR="00D51FF2">
        <w:rPr>
          <w:rFonts w:ascii="Arial" w:hAnsi="Arial" w:cs="Arial"/>
          <w:noProof/>
        </w:rPr>
        <w:t>”</w:t>
      </w:r>
      <w:r w:rsidRPr="00712C74" w:rsidR="004610BA">
        <w:rPr>
          <w:rFonts w:ascii="Arial" w:hAnsi="Arial" w:cs="Arial"/>
          <w:noProof/>
        </w:rPr>
        <w:t xml:space="preserve"> </w:t>
      </w:r>
      <w:sdt>
        <w:sdtPr>
          <w:rPr>
            <w:rFonts w:ascii="Arial" w:hAnsi="Arial" w:cs="Arial"/>
            <w:shd w:val="clear" w:color="auto" w:fill="FFFFFF"/>
          </w:rPr>
          <w:id w:val="-1257522568"/>
          <w:citation/>
        </w:sdtPr>
        <w:sdtEndPr>
          <w:rPr>
            <w:color w:val="196B24" w:themeColor="accent3"/>
          </w:rPr>
        </w:sdtEndPr>
        <w:sdtContent>
          <w:r w:rsidRPr="00712C74" w:rsidR="00453746">
            <w:rPr>
              <w:rFonts w:ascii="Arial" w:hAnsi="Arial" w:cs="Arial"/>
              <w:shd w:val="clear" w:color="auto" w:fill="FFFFFF"/>
            </w:rPr>
            <w:fldChar w:fldCharType="begin"/>
          </w:r>
          <w:r w:rsidRPr="00712C74" w:rsidR="00453746">
            <w:rPr>
              <w:rFonts w:ascii="Arial" w:hAnsi="Arial" w:cs="Arial"/>
              <w:shd w:val="clear" w:color="auto" w:fill="FFFFFF"/>
            </w:rPr>
            <w:instrText xml:space="preserve"> CITATION Aro17 \l</w:instrText>
          </w:r>
          <w:r>
            <w:rPr>
              <w:rFonts w:ascii="Arial" w:hAnsi="Arial" w:cs="Arial"/>
              <w:shd w:val="clear" w:color="auto" w:fill="FFFFFF"/>
            </w:rPr>
            <w:instrText xml:space="preserve"> en-GB </w:instrText>
          </w:r>
          <w:r w:rsidRPr="00712C74" w:rsidR="00453746">
            <w:rPr>
              <w:rFonts w:ascii="Arial" w:hAnsi="Arial" w:cs="Arial"/>
              <w:shd w:val="clear" w:color="auto" w:fill="FFFFFF"/>
            </w:rPr>
            <w:fldChar w:fldCharType="separate"/>
          </w:r>
          <w:r w:rsidRPr="00712C74" w:rsidR="00453746">
            <w:rPr>
              <w:rFonts w:ascii="Arial" w:hAnsi="Arial" w:cs="Arial"/>
              <w:noProof/>
              <w:shd w:val="clear" w:color="auto" w:fill="FFFFFF"/>
            </w:rPr>
            <w:t>(Arowolo, 2017)</w:t>
          </w:r>
          <w:r w:rsidRPr="00712C74" w:rsidR="00453746">
            <w:rPr>
              <w:rFonts w:ascii="Arial" w:hAnsi="Arial" w:cs="Arial"/>
              <w:shd w:val="clear" w:color="auto" w:fill="FFFFFF"/>
            </w:rPr>
            <w:fldChar w:fldCharType="end"/>
          </w:r>
        </w:sdtContent>
      </w:sdt>
      <w:r w:rsidRPr="00712C74" w:rsidR="005F5952">
        <w:rPr>
          <w:rFonts w:ascii="Arial" w:hAnsi="Arial" w:cs="Arial"/>
          <w:color w:val="196B24" w:themeColor="accent3"/>
          <w:shd w:val="clear" w:color="auto" w:fill="FFFFFF"/>
        </w:rPr>
        <w:t xml:space="preserve"> </w:t>
      </w:r>
      <w:sdt>
        <w:sdtPr>
          <w:rPr>
            <w:rFonts w:ascii="Arial" w:hAnsi="Arial" w:cs="Arial"/>
            <w:noProof/>
          </w:rPr>
          <w:id w:val="1529681845"/>
          <w:citation/>
        </w:sdtPr>
        <w:sdtEndPr/>
        <w:sdtContent>
          <w:r w:rsidRPr="00712C74" w:rsidR="005F5952">
            <w:rPr>
              <w:rFonts w:ascii="Arial" w:hAnsi="Arial" w:cs="Arial"/>
              <w:noProof/>
            </w:rPr>
            <w:fldChar w:fldCharType="begin"/>
          </w:r>
          <w:r w:rsidRPr="00712C74" w:rsidR="00F867B8">
            <w:rPr>
              <w:rFonts w:ascii="Arial" w:hAnsi="Arial" w:cs="Arial"/>
              <w:noProof/>
            </w:rPr>
            <w:instrText>CITATION Dru07 \l</w:instrText>
          </w:r>
          <w:r>
            <w:rPr>
              <w:rFonts w:ascii="Arial" w:hAnsi="Arial" w:cs="Arial"/>
              <w:noProof/>
            </w:rPr>
            <w:instrText xml:space="preserve"> en-GB </w:instrText>
          </w:r>
          <w:r w:rsidRPr="00712C74" w:rsidR="005F5952">
            <w:rPr>
              <w:rFonts w:ascii="Arial" w:hAnsi="Arial" w:cs="Arial"/>
              <w:noProof/>
            </w:rPr>
            <w:fldChar w:fldCharType="separate"/>
          </w:r>
          <w:r w:rsidRPr="00712C74" w:rsidR="00F867B8">
            <w:rPr>
              <w:rFonts w:ascii="Arial" w:hAnsi="Arial" w:cs="Arial"/>
              <w:noProof/>
            </w:rPr>
            <w:t>(Druckman, 2007)</w:t>
          </w:r>
          <w:r w:rsidRPr="00712C74" w:rsidR="005F5952">
            <w:rPr>
              <w:rFonts w:ascii="Arial" w:hAnsi="Arial" w:cs="Arial"/>
              <w:noProof/>
            </w:rPr>
            <w:fldChar w:fldCharType="end"/>
          </w:r>
        </w:sdtContent>
      </w:sdt>
      <w:r w:rsidRPr="00712C74" w:rsidR="005F5952">
        <w:rPr>
          <w:rFonts w:ascii="Arial" w:hAnsi="Arial" w:cs="Arial"/>
          <w:noProof/>
        </w:rPr>
        <w:t xml:space="preserve">. </w:t>
      </w:r>
      <w:r w:rsidRPr="00712C74" w:rsidR="00C50696">
        <w:rPr>
          <w:rFonts w:ascii="Arial" w:hAnsi="Arial" w:cs="Arial"/>
          <w:noProof/>
        </w:rPr>
        <w:t xml:space="preserve"> </w:t>
      </w:r>
    </w:p>
    <w:p w:rsidRPr="00712C74" w:rsidR="00CB4BEF" w:rsidP="00712C74" w:rsidRDefault="00CB4BEF" w14:paraId="2A0084C5" w14:textId="77777777">
      <w:pPr>
        <w:spacing w:after="0pt" w:line="18pt" w:lineRule="auto"/>
        <w:jc w:val="both"/>
        <w:rPr>
          <w:rFonts w:ascii="Arial" w:hAnsi="Arial" w:cs="Arial"/>
          <w:noProof/>
        </w:rPr>
      </w:pPr>
    </w:p>
    <w:p w:rsidRPr="00712C74" w:rsidR="00AC253E" w:rsidP="00712C74" w:rsidRDefault="00CB1ACC" w14:paraId="01F18C29" w14:textId="0223D58E">
      <w:pPr>
        <w:spacing w:after="0pt" w:line="18pt" w:lineRule="auto"/>
        <w:jc w:val="both"/>
        <w:rPr>
          <w:rFonts w:ascii="Arial" w:hAnsi="Arial" w:cs="Arial"/>
          <w:noProof/>
        </w:rPr>
      </w:pPr>
      <w:r w:rsidRPr="00712C74">
        <w:rPr>
          <w:rFonts w:ascii="Arial" w:hAnsi="Arial" w:cs="Arial"/>
          <w:noProof/>
        </w:rPr>
        <w:t>“An</w:t>
      </w:r>
      <w:r w:rsidRPr="00712C74" w:rsidR="00D633FF">
        <w:rPr>
          <w:rFonts w:ascii="Arial" w:hAnsi="Arial" w:cs="Arial"/>
          <w:noProof/>
        </w:rPr>
        <w:t xml:space="preserve"> influential way the media </w:t>
      </w:r>
      <w:r w:rsidRPr="00712C74">
        <w:rPr>
          <w:rFonts w:ascii="Arial" w:hAnsi="Arial" w:cs="Arial"/>
          <w:noProof/>
        </w:rPr>
        <w:t>can</w:t>
      </w:r>
      <w:r w:rsidRPr="00712C74" w:rsidR="00D633FF">
        <w:rPr>
          <w:rFonts w:ascii="Arial" w:hAnsi="Arial" w:cs="Arial"/>
          <w:noProof/>
        </w:rPr>
        <w:t xml:space="preserve"> shape public opinion is by framing events and issues in particular ways</w:t>
      </w:r>
      <w:r w:rsidRPr="00712C74" w:rsidR="00DB58F7">
        <w:rPr>
          <w:rFonts w:ascii="Arial" w:hAnsi="Arial" w:cs="Arial"/>
          <w:noProof/>
        </w:rPr>
        <w:t xml:space="preserve">” </w:t>
      </w:r>
      <w:sdt>
        <w:sdtPr>
          <w:rPr>
            <w:rFonts w:ascii="Arial" w:hAnsi="Arial" w:cs="Arial"/>
            <w:noProof/>
          </w:rPr>
          <w:id w:val="-1826809568"/>
          <w:citation/>
        </w:sdtPr>
        <w:sdtEndPr/>
        <w:sdtContent>
          <w:r w:rsidRPr="00712C74" w:rsidR="00DB58F7">
            <w:rPr>
              <w:rFonts w:ascii="Arial" w:hAnsi="Arial" w:cs="Arial"/>
              <w:noProof/>
            </w:rPr>
            <w:fldChar w:fldCharType="begin"/>
          </w:r>
          <w:r w:rsidRPr="00712C74" w:rsidR="00DB58F7">
            <w:rPr>
              <w:rFonts w:ascii="Arial" w:hAnsi="Arial" w:cs="Arial"/>
              <w:noProof/>
            </w:rPr>
            <w:instrText xml:space="preserve"> CITATION Vre05 \l</w:instrText>
          </w:r>
          <w:r>
            <w:rPr>
              <w:rFonts w:ascii="Arial" w:hAnsi="Arial" w:cs="Arial"/>
              <w:noProof/>
            </w:rPr>
            <w:instrText xml:space="preserve"> en-GB </w:instrText>
          </w:r>
          <w:r w:rsidRPr="00712C74" w:rsidR="00DB58F7">
            <w:rPr>
              <w:rFonts w:ascii="Arial" w:hAnsi="Arial" w:cs="Arial"/>
              <w:noProof/>
            </w:rPr>
            <w:fldChar w:fldCharType="separate"/>
          </w:r>
          <w:r w:rsidRPr="00712C74" w:rsidR="00DB58F7">
            <w:rPr>
              <w:rFonts w:ascii="Arial" w:hAnsi="Arial" w:cs="Arial"/>
              <w:noProof/>
            </w:rPr>
            <w:t>(Vreese, 2005)</w:t>
          </w:r>
          <w:r w:rsidRPr="00712C74" w:rsidR="00DB58F7">
            <w:rPr>
              <w:rFonts w:ascii="Arial" w:hAnsi="Arial" w:cs="Arial"/>
              <w:noProof/>
            </w:rPr>
            <w:fldChar w:fldCharType="end"/>
          </w:r>
        </w:sdtContent>
      </w:sdt>
      <w:r w:rsidRPr="00712C74" w:rsidR="00DB58F7">
        <w:rPr>
          <w:rFonts w:ascii="Arial" w:hAnsi="Arial" w:cs="Arial"/>
          <w:noProof/>
        </w:rPr>
        <w:t xml:space="preserve">. </w:t>
      </w:r>
      <w:r w:rsidRPr="00712C74" w:rsidR="00A46307">
        <w:rPr>
          <w:rFonts w:ascii="Arial" w:hAnsi="Arial" w:cs="Arial"/>
          <w:noProof/>
        </w:rPr>
        <w:t xml:space="preserve">However, </w:t>
      </w:r>
      <w:r w:rsidRPr="00712C74" w:rsidR="00220087">
        <w:rPr>
          <w:rFonts w:ascii="Arial" w:hAnsi="Arial" w:cs="Arial"/>
          <w:noProof/>
        </w:rPr>
        <w:t xml:space="preserve">Druckman (2007) indicates </w:t>
      </w:r>
      <w:r w:rsidRPr="00712C74" w:rsidR="00B57780">
        <w:rPr>
          <w:rFonts w:ascii="Arial" w:hAnsi="Arial" w:cs="Arial"/>
          <w:noProof/>
        </w:rPr>
        <w:t>“</w:t>
      </w:r>
      <w:r w:rsidRPr="00712C74" w:rsidR="0004075D">
        <w:rPr>
          <w:rFonts w:ascii="Arial" w:hAnsi="Arial" w:cs="Arial"/>
          <w:noProof/>
        </w:rPr>
        <w:t>i</w:t>
      </w:r>
      <w:r w:rsidRPr="00712C74" w:rsidR="00A46307">
        <w:rPr>
          <w:rFonts w:ascii="Arial" w:hAnsi="Arial" w:cs="Arial"/>
          <w:noProof/>
        </w:rPr>
        <w:t xml:space="preserve">ndividuals </w:t>
      </w:r>
      <w:r w:rsidRPr="00712C74" w:rsidR="00B57780">
        <w:rPr>
          <w:rFonts w:ascii="Arial" w:hAnsi="Arial" w:cs="Arial"/>
          <w:noProof/>
        </w:rPr>
        <w:t xml:space="preserve">open to streams of competing </w:t>
      </w:r>
      <w:r w:rsidRPr="00712C74" w:rsidR="00474D76">
        <w:rPr>
          <w:rFonts w:ascii="Arial" w:hAnsi="Arial" w:cs="Arial"/>
          <w:noProof/>
        </w:rPr>
        <w:t>and</w:t>
      </w:r>
      <w:r w:rsidRPr="00712C74" w:rsidR="00760F16">
        <w:rPr>
          <w:rFonts w:ascii="Arial" w:hAnsi="Arial" w:cs="Arial"/>
          <w:noProof/>
        </w:rPr>
        <w:t xml:space="preserve"> conflicting information</w:t>
      </w:r>
      <w:r w:rsidRPr="00712C74" w:rsidR="003C0AB3">
        <w:rPr>
          <w:rFonts w:ascii="Arial" w:hAnsi="Arial" w:cs="Arial"/>
          <w:noProof/>
        </w:rPr>
        <w:t xml:space="preserve"> can manipulate</w:t>
      </w:r>
      <w:r w:rsidRPr="00712C74" w:rsidR="00760F16">
        <w:rPr>
          <w:rFonts w:ascii="Arial" w:hAnsi="Arial" w:cs="Arial"/>
          <w:noProof/>
        </w:rPr>
        <w:t xml:space="preserve"> </w:t>
      </w:r>
      <w:r w:rsidRPr="00712C74" w:rsidR="007437D0">
        <w:rPr>
          <w:rFonts w:ascii="Arial" w:hAnsi="Arial" w:cs="Arial"/>
          <w:noProof/>
        </w:rPr>
        <w:t xml:space="preserve">the audience to the agenda of </w:t>
      </w:r>
      <w:r w:rsidRPr="00712C74" w:rsidR="00E470B0">
        <w:rPr>
          <w:rFonts w:ascii="Arial" w:hAnsi="Arial" w:cs="Arial"/>
          <w:noProof/>
        </w:rPr>
        <w:t>political campaigns</w:t>
      </w:r>
      <w:r w:rsidR="00D22764">
        <w:rPr>
          <w:rFonts w:ascii="Arial" w:hAnsi="Arial" w:cs="Arial"/>
          <w:noProof/>
        </w:rPr>
        <w:t xml:space="preserve"> </w:t>
      </w:r>
      <w:r w:rsidR="00D007D9">
        <w:rPr>
          <w:rFonts w:ascii="Arial" w:hAnsi="Arial" w:cs="Arial"/>
          <w:noProof/>
        </w:rPr>
        <w:t>which can assist in the radicalisation process</w:t>
      </w:r>
      <w:r w:rsidRPr="00712C74" w:rsidR="00E470B0">
        <w:rPr>
          <w:rFonts w:ascii="Arial" w:hAnsi="Arial" w:cs="Arial"/>
          <w:noProof/>
        </w:rPr>
        <w:t>”</w:t>
      </w:r>
      <w:r w:rsidRPr="00712C74" w:rsidR="00517E72">
        <w:rPr>
          <w:rFonts w:ascii="Arial" w:hAnsi="Arial" w:cs="Arial"/>
          <w:noProof/>
        </w:rPr>
        <w:t xml:space="preserve">. </w:t>
      </w:r>
      <w:r w:rsidRPr="00712C74" w:rsidR="00474E1B">
        <w:rPr>
          <w:rFonts w:ascii="Arial" w:hAnsi="Arial" w:cs="Arial"/>
          <w:noProof/>
        </w:rPr>
        <w:t xml:space="preserve">For example, news </w:t>
      </w:r>
      <w:r w:rsidRPr="00712C74" w:rsidR="00175A9B">
        <w:rPr>
          <w:rFonts w:ascii="Arial" w:hAnsi="Arial" w:cs="Arial"/>
          <w:noProof/>
        </w:rPr>
        <w:t xml:space="preserve">company Al-Jazeera reports that it supports Hamas </w:t>
      </w:r>
      <w:r w:rsidRPr="00712C74" w:rsidR="002A11F9">
        <w:rPr>
          <w:rFonts w:ascii="Arial" w:hAnsi="Arial" w:cs="Arial"/>
          <w:noProof/>
        </w:rPr>
        <w:t xml:space="preserve">by detailing events of Israeli crimes that </w:t>
      </w:r>
      <w:r w:rsidRPr="00712C74" w:rsidR="005F4313">
        <w:rPr>
          <w:rFonts w:ascii="Arial" w:hAnsi="Arial" w:cs="Arial"/>
          <w:noProof/>
        </w:rPr>
        <w:t>propose to explain the attack from Hamas</w:t>
      </w:r>
      <w:r w:rsidRPr="00712C74" w:rsidR="00765049">
        <w:rPr>
          <w:rFonts w:ascii="Arial" w:hAnsi="Arial" w:cs="Arial"/>
          <w:noProof/>
        </w:rPr>
        <w:t xml:space="preserve">. </w:t>
      </w:r>
      <w:r w:rsidRPr="00712C74" w:rsidR="00997097">
        <w:rPr>
          <w:rFonts w:ascii="Arial" w:hAnsi="Arial" w:cs="Arial"/>
          <w:noProof/>
        </w:rPr>
        <w:t>As a news op</w:t>
      </w:r>
      <w:r w:rsidRPr="00712C74" w:rsidR="00057BCC">
        <w:rPr>
          <w:rFonts w:ascii="Arial" w:hAnsi="Arial" w:cs="Arial"/>
          <w:noProof/>
        </w:rPr>
        <w:t>ener</w:t>
      </w:r>
      <w:r w:rsidRPr="00712C74" w:rsidR="008C4EF6">
        <w:rPr>
          <w:rFonts w:ascii="Arial" w:hAnsi="Arial" w:cs="Arial"/>
          <w:noProof/>
        </w:rPr>
        <w:t>,</w:t>
      </w:r>
      <w:r w:rsidRPr="00712C74" w:rsidR="00057BCC">
        <w:rPr>
          <w:rFonts w:ascii="Arial" w:hAnsi="Arial" w:cs="Arial"/>
          <w:noProof/>
        </w:rPr>
        <w:t xml:space="preserve"> Al-Jazeera </w:t>
      </w:r>
      <w:r w:rsidRPr="00712C74" w:rsidR="00641F34">
        <w:rPr>
          <w:rFonts w:ascii="Arial" w:hAnsi="Arial" w:cs="Arial"/>
          <w:noProof/>
        </w:rPr>
        <w:t xml:space="preserve">noted that the attack </w:t>
      </w:r>
      <w:r w:rsidRPr="00712C74" w:rsidR="008C4EF6">
        <w:rPr>
          <w:rFonts w:ascii="Arial" w:hAnsi="Arial" w:cs="Arial"/>
          <w:noProof/>
        </w:rPr>
        <w:t xml:space="preserve">was </w:t>
      </w:r>
      <w:r w:rsidRPr="00712C74" w:rsidR="00641F34">
        <w:rPr>
          <w:rFonts w:ascii="Arial" w:hAnsi="Arial" w:cs="Arial"/>
          <w:noProof/>
        </w:rPr>
        <w:t xml:space="preserve">started by </w:t>
      </w:r>
      <w:r w:rsidRPr="00712C74" w:rsidR="00DA584F">
        <w:rPr>
          <w:rFonts w:ascii="Arial" w:hAnsi="Arial" w:cs="Arial"/>
          <w:noProof/>
        </w:rPr>
        <w:t>Hamas sending 5,000 rockets to Isreal.</w:t>
      </w:r>
      <w:r w:rsidRPr="00712C74" w:rsidR="005F24A2">
        <w:rPr>
          <w:rFonts w:ascii="Arial" w:hAnsi="Arial" w:cs="Arial"/>
          <w:noProof/>
        </w:rPr>
        <w:t xml:space="preserve"> Following this, Al-Jazeera </w:t>
      </w:r>
      <w:r w:rsidRPr="00712C74" w:rsidR="004D21E4">
        <w:rPr>
          <w:rFonts w:ascii="Arial" w:hAnsi="Arial" w:cs="Arial"/>
          <w:noProof/>
        </w:rPr>
        <w:t xml:space="preserve">placed </w:t>
      </w:r>
      <w:r w:rsidRPr="00712C74" w:rsidR="00593923">
        <w:rPr>
          <w:rFonts w:ascii="Arial" w:hAnsi="Arial" w:cs="Arial"/>
          <w:noProof/>
        </w:rPr>
        <w:t>prominence</w:t>
      </w:r>
      <w:r w:rsidRPr="00712C74" w:rsidR="002B4EEA">
        <w:rPr>
          <w:rFonts w:ascii="Arial" w:hAnsi="Arial" w:cs="Arial"/>
          <w:noProof/>
        </w:rPr>
        <w:t xml:space="preserve"> </w:t>
      </w:r>
      <w:r w:rsidRPr="00712C74" w:rsidR="00593923">
        <w:rPr>
          <w:rFonts w:ascii="Arial" w:hAnsi="Arial" w:cs="Arial"/>
          <w:noProof/>
        </w:rPr>
        <w:t>on the crimes carried out by Isreal against Palestine</w:t>
      </w:r>
      <w:r w:rsidRPr="00712C74" w:rsidR="008A31F9">
        <w:rPr>
          <w:rFonts w:ascii="Arial" w:hAnsi="Arial" w:cs="Arial"/>
          <w:noProof/>
        </w:rPr>
        <w:t xml:space="preserve"> </w:t>
      </w:r>
      <w:r w:rsidRPr="00712C74" w:rsidR="008674E0">
        <w:rPr>
          <w:rFonts w:ascii="Arial" w:hAnsi="Arial" w:cs="Arial"/>
          <w:noProof/>
        </w:rPr>
        <w:t>along with</w:t>
      </w:r>
      <w:r w:rsidRPr="00712C74" w:rsidR="008A31F9">
        <w:rPr>
          <w:rFonts w:ascii="Arial" w:hAnsi="Arial" w:cs="Arial"/>
          <w:noProof/>
        </w:rPr>
        <w:t xml:space="preserve"> a contrast </w:t>
      </w:r>
      <w:r w:rsidRPr="00712C74" w:rsidR="008674E0">
        <w:rPr>
          <w:rFonts w:ascii="Arial" w:hAnsi="Arial" w:cs="Arial"/>
          <w:noProof/>
        </w:rPr>
        <w:t xml:space="preserve">of </w:t>
      </w:r>
      <w:r w:rsidRPr="00712C74" w:rsidR="00953D3E">
        <w:rPr>
          <w:rFonts w:ascii="Arial" w:hAnsi="Arial" w:cs="Arial"/>
          <w:noProof/>
        </w:rPr>
        <w:t>superior</w:t>
      </w:r>
      <w:r w:rsidRPr="00712C74" w:rsidR="005C38E7">
        <w:rPr>
          <w:rFonts w:ascii="Arial" w:hAnsi="Arial" w:cs="Arial"/>
          <w:noProof/>
        </w:rPr>
        <w:t xml:space="preserve"> </w:t>
      </w:r>
      <w:r w:rsidRPr="00712C74" w:rsidR="001F5891">
        <w:rPr>
          <w:rFonts w:ascii="Arial" w:hAnsi="Arial" w:cs="Arial"/>
          <w:noProof/>
        </w:rPr>
        <w:t>Palestinian</w:t>
      </w:r>
      <w:r w:rsidRPr="00712C74" w:rsidR="008674E0">
        <w:rPr>
          <w:rFonts w:ascii="Arial" w:hAnsi="Arial" w:cs="Arial"/>
          <w:noProof/>
        </w:rPr>
        <w:t xml:space="preserve"> </w:t>
      </w:r>
      <w:r w:rsidR="00151E42">
        <w:rPr>
          <w:rFonts w:ascii="Arial" w:hAnsi="Arial" w:cs="Arial"/>
          <w:noProof/>
        </w:rPr>
        <w:t>casualties</w:t>
      </w:r>
      <w:r w:rsidRPr="00712C74" w:rsidR="008674E0">
        <w:rPr>
          <w:rFonts w:ascii="Arial" w:hAnsi="Arial" w:cs="Arial"/>
          <w:noProof/>
        </w:rPr>
        <w:t xml:space="preserve"> and deaths </w:t>
      </w:r>
      <w:r w:rsidRPr="00712C74" w:rsidR="009A6A8F">
        <w:rPr>
          <w:rFonts w:ascii="Arial" w:hAnsi="Arial" w:cs="Arial"/>
          <w:noProof/>
        </w:rPr>
        <w:t>compared to Isr</w:t>
      </w:r>
      <w:r w:rsidRPr="00712C74" w:rsidR="00EB519B">
        <w:rPr>
          <w:rFonts w:ascii="Arial" w:hAnsi="Arial" w:cs="Arial"/>
          <w:noProof/>
        </w:rPr>
        <w:t>ael</w:t>
      </w:r>
      <w:r w:rsidRPr="00712C74" w:rsidR="005C38E7">
        <w:rPr>
          <w:rFonts w:ascii="Arial" w:hAnsi="Arial" w:cs="Arial"/>
          <w:noProof/>
        </w:rPr>
        <w:t xml:space="preserve"> </w:t>
      </w:r>
      <w:sdt>
        <w:sdtPr>
          <w:rPr>
            <w:rFonts w:ascii="Arial" w:hAnsi="Arial" w:cs="Arial"/>
            <w:noProof/>
          </w:rPr>
          <w:id w:val="-2042967999"/>
          <w:citation/>
        </w:sdtPr>
        <w:sdtEndPr/>
        <w:sdtContent>
          <w:r w:rsidRPr="00712C74" w:rsidR="00765049">
            <w:rPr>
              <w:rFonts w:ascii="Arial" w:hAnsi="Arial" w:cs="Arial"/>
              <w:noProof/>
            </w:rPr>
            <w:fldChar w:fldCharType="begin"/>
          </w:r>
          <w:r w:rsidRPr="00712C74" w:rsidR="00765049">
            <w:rPr>
              <w:rFonts w:ascii="Arial" w:hAnsi="Arial" w:cs="Arial"/>
              <w:noProof/>
            </w:rPr>
            <w:instrText xml:space="preserve"> CITATION Moh24 \l</w:instrText>
          </w:r>
          <w:r>
            <w:rPr>
              <w:rFonts w:ascii="Arial" w:hAnsi="Arial" w:cs="Arial"/>
              <w:noProof/>
            </w:rPr>
            <w:instrText xml:space="preserve"> en-GB </w:instrText>
          </w:r>
          <w:r w:rsidRPr="00712C74" w:rsidR="00765049">
            <w:rPr>
              <w:rFonts w:ascii="Arial" w:hAnsi="Arial" w:cs="Arial"/>
              <w:noProof/>
            </w:rPr>
            <w:fldChar w:fldCharType="separate"/>
          </w:r>
          <w:r w:rsidRPr="00712C74" w:rsidR="00765049">
            <w:rPr>
              <w:rFonts w:ascii="Arial" w:hAnsi="Arial" w:cs="Arial"/>
              <w:noProof/>
            </w:rPr>
            <w:t>(Moh Zawawi, 2024)</w:t>
          </w:r>
          <w:r w:rsidRPr="00712C74" w:rsidR="00765049">
            <w:rPr>
              <w:rFonts w:ascii="Arial" w:hAnsi="Arial" w:cs="Arial"/>
              <w:noProof/>
            </w:rPr>
            <w:fldChar w:fldCharType="end"/>
          </w:r>
        </w:sdtContent>
      </w:sdt>
      <w:r w:rsidRPr="00712C74" w:rsidR="005C38E7">
        <w:rPr>
          <w:rFonts w:ascii="Arial" w:hAnsi="Arial" w:cs="Arial"/>
          <w:noProof/>
        </w:rPr>
        <w:t>.</w:t>
      </w:r>
      <w:r w:rsidRPr="00712C74" w:rsidR="00AB1D0A">
        <w:rPr>
          <w:rFonts w:ascii="Arial" w:hAnsi="Arial" w:cs="Arial"/>
          <w:noProof/>
        </w:rPr>
        <w:t xml:space="preserve"> Wheras, </w:t>
      </w:r>
      <w:r w:rsidRPr="00712C74" w:rsidR="00EA314C">
        <w:rPr>
          <w:rFonts w:ascii="Arial" w:hAnsi="Arial" w:cs="Arial"/>
          <w:noProof/>
        </w:rPr>
        <w:t>Duan Kuan (2021)</w:t>
      </w:r>
      <w:r w:rsidRPr="00712C74" w:rsidR="00EA314C">
        <w:rPr>
          <w:rFonts w:ascii="Arial" w:hAnsi="Arial" w:cs="Arial"/>
        </w:rPr>
        <w:t xml:space="preserve"> highlights </w:t>
      </w:r>
      <w:r w:rsidRPr="00712C74" w:rsidR="00D83CBE">
        <w:rPr>
          <w:rFonts w:ascii="Arial" w:hAnsi="Arial" w:cs="Arial"/>
        </w:rPr>
        <w:t xml:space="preserve">that </w:t>
      </w:r>
      <w:r w:rsidRPr="00712C74" w:rsidR="00BC2A64">
        <w:rPr>
          <w:rFonts w:ascii="Arial" w:hAnsi="Arial" w:cs="Arial"/>
        </w:rPr>
        <w:t xml:space="preserve">“a review of papers published within the last decade is </w:t>
      </w:r>
      <w:r w:rsidRPr="00712C74" w:rsidR="00AB1D0A">
        <w:rPr>
          <w:rFonts w:ascii="Arial" w:hAnsi="Arial" w:cs="Arial"/>
        </w:rPr>
        <w:t>inadequate for identifying the evolution of framing theory due to the theory being applied over a prolonged period”</w:t>
      </w:r>
      <w:r w:rsidR="005F3098">
        <w:rPr>
          <w:rFonts w:ascii="Arial" w:hAnsi="Arial" w:cs="Arial"/>
        </w:rPr>
        <w:t>.</w:t>
      </w:r>
    </w:p>
    <w:p w:rsidRPr="00712C74" w:rsidR="00EA314C" w:rsidP="00712C74" w:rsidRDefault="00EA314C" w14:paraId="28EE0BF3" w14:textId="77777777">
      <w:pPr>
        <w:spacing w:after="0pt" w:line="18pt" w:lineRule="auto"/>
        <w:jc w:val="both"/>
        <w:rPr>
          <w:rFonts w:ascii="Arial" w:hAnsi="Arial" w:cs="Arial"/>
        </w:rPr>
      </w:pPr>
    </w:p>
    <w:p w:rsidRPr="00712C74" w:rsidR="003E6C9C" w:rsidP="00712C74" w:rsidRDefault="00C11355" w14:paraId="4CF99661" w14:textId="73F8A8C6">
      <w:pPr>
        <w:spacing w:after="0pt" w:line="18pt" w:lineRule="auto"/>
        <w:jc w:val="both"/>
        <w:rPr>
          <w:rFonts w:ascii="Arial" w:hAnsi="Arial" w:cs="Arial"/>
        </w:rPr>
      </w:pPr>
      <w:r w:rsidRPr="00712C74">
        <w:rPr>
          <w:rFonts w:ascii="Arial" w:hAnsi="Arial" w:cs="Arial"/>
        </w:rPr>
        <w:t xml:space="preserve">Rational choice </w:t>
      </w:r>
      <w:r w:rsidRPr="00712C74" w:rsidR="002B6C2B">
        <w:rPr>
          <w:rFonts w:ascii="Arial" w:hAnsi="Arial" w:cs="Arial"/>
        </w:rPr>
        <w:t xml:space="preserve">theory </w:t>
      </w:r>
      <w:r w:rsidR="005F3098">
        <w:rPr>
          <w:rFonts w:ascii="Arial" w:hAnsi="Arial" w:cs="Arial"/>
        </w:rPr>
        <w:t>proposes</w:t>
      </w:r>
      <w:r w:rsidRPr="00712C74" w:rsidR="004801B0">
        <w:rPr>
          <w:rFonts w:ascii="Arial" w:hAnsi="Arial" w:cs="Arial"/>
        </w:rPr>
        <w:t xml:space="preserve"> that</w:t>
      </w:r>
      <w:r w:rsidRPr="00712C74" w:rsidR="0024290E">
        <w:rPr>
          <w:rFonts w:ascii="Arial" w:hAnsi="Arial" w:cs="Arial"/>
        </w:rPr>
        <w:t xml:space="preserve"> </w:t>
      </w:r>
      <w:r w:rsidRPr="00712C74" w:rsidR="00043546">
        <w:rPr>
          <w:rFonts w:ascii="Arial" w:hAnsi="Arial" w:cs="Arial"/>
        </w:rPr>
        <w:t xml:space="preserve">when </w:t>
      </w:r>
      <w:r w:rsidRPr="00712C74" w:rsidR="00904420">
        <w:rPr>
          <w:rFonts w:ascii="Arial" w:hAnsi="Arial" w:cs="Arial"/>
        </w:rPr>
        <w:t>faced</w:t>
      </w:r>
      <w:r w:rsidRPr="00712C74" w:rsidR="00043546">
        <w:rPr>
          <w:rFonts w:ascii="Arial" w:hAnsi="Arial" w:cs="Arial"/>
        </w:rPr>
        <w:t xml:space="preserve"> with several courses of action, </w:t>
      </w:r>
      <w:r w:rsidRPr="00712C74" w:rsidR="006C754A">
        <w:rPr>
          <w:rFonts w:ascii="Arial" w:hAnsi="Arial" w:cs="Arial"/>
        </w:rPr>
        <w:t xml:space="preserve">individuals or groups </w:t>
      </w:r>
      <w:r w:rsidRPr="00712C74" w:rsidR="00ED1B77">
        <w:rPr>
          <w:rFonts w:ascii="Arial" w:hAnsi="Arial" w:cs="Arial"/>
        </w:rPr>
        <w:t xml:space="preserve">are guided by the </w:t>
      </w:r>
      <w:r w:rsidRPr="00712C74" w:rsidR="00F35BAE">
        <w:rPr>
          <w:rFonts w:ascii="Arial" w:hAnsi="Arial" w:cs="Arial"/>
        </w:rPr>
        <w:t xml:space="preserve">overall result and therefore </w:t>
      </w:r>
      <w:r w:rsidRPr="00712C74" w:rsidR="00CC4D0B">
        <w:rPr>
          <w:rFonts w:ascii="Arial" w:hAnsi="Arial" w:cs="Arial"/>
        </w:rPr>
        <w:t>select the</w:t>
      </w:r>
      <w:r w:rsidRPr="00712C74" w:rsidR="000A7DB3">
        <w:rPr>
          <w:rFonts w:ascii="Arial" w:hAnsi="Arial" w:cs="Arial"/>
        </w:rPr>
        <w:t xml:space="preserve"> tactic</w:t>
      </w:r>
      <w:r w:rsidRPr="00712C74" w:rsidR="005802C3">
        <w:rPr>
          <w:rFonts w:ascii="Arial" w:hAnsi="Arial" w:cs="Arial"/>
        </w:rPr>
        <w:t xml:space="preserve"> they believe is </w:t>
      </w:r>
      <w:r w:rsidRPr="00712C74" w:rsidR="00DC158B">
        <w:rPr>
          <w:rFonts w:ascii="Arial" w:hAnsi="Arial" w:cs="Arial"/>
        </w:rPr>
        <w:t>likely to have the greatest overall outcome</w:t>
      </w:r>
      <w:r w:rsidRPr="00712C74" w:rsidR="000F7E2B">
        <w:rPr>
          <w:rFonts w:ascii="Arial" w:hAnsi="Arial" w:cs="Arial"/>
        </w:rPr>
        <w:t xml:space="preserve"> </w:t>
      </w:r>
      <w:sdt>
        <w:sdtPr>
          <w:rPr>
            <w:rFonts w:ascii="Arial" w:hAnsi="Arial" w:cs="Arial"/>
          </w:rPr>
          <w:id w:val="911730184"/>
          <w:citation/>
        </w:sdtPr>
        <w:sdtEndPr/>
        <w:sdtContent>
          <w:r w:rsidRPr="00712C74" w:rsidR="00F73F20">
            <w:rPr>
              <w:rFonts w:ascii="Arial" w:hAnsi="Arial" w:cs="Arial"/>
            </w:rPr>
            <w:fldChar w:fldCharType="begin"/>
          </w:r>
          <w:r w:rsidRPr="00712C74" w:rsidR="00F73F20">
            <w:rPr>
              <w:rFonts w:ascii="Arial" w:hAnsi="Arial" w:cs="Arial"/>
            </w:rPr>
            <w:instrText xml:space="preserve"> CITATION Jon89 \l</w:instrText>
          </w:r>
          <w:r w:rsidRPr="00712C74">
            <w:rPr>
              <w:rFonts w:ascii="Arial" w:hAnsi="Arial" w:cs="Arial"/>
            </w:rPr>
            <w:instrText xml:space="preserve"> en-GB </w:instrText>
          </w:r>
          <w:r w:rsidRPr="00712C74" w:rsidR="00F73F20">
            <w:rPr>
              <w:rFonts w:ascii="Arial" w:hAnsi="Arial" w:cs="Arial"/>
            </w:rPr>
            <w:fldChar w:fldCharType="separate"/>
          </w:r>
          <w:r w:rsidRPr="00712C74" w:rsidR="00F32720">
            <w:rPr>
              <w:rFonts w:ascii="Arial" w:hAnsi="Arial" w:cs="Arial"/>
              <w:noProof/>
            </w:rPr>
            <w:t>(Elster, 1989)</w:t>
          </w:r>
          <w:r w:rsidRPr="00712C74" w:rsidR="00F73F20">
            <w:rPr>
              <w:rFonts w:ascii="Arial" w:hAnsi="Arial" w:cs="Arial"/>
            </w:rPr>
            <w:fldChar w:fldCharType="end"/>
          </w:r>
        </w:sdtContent>
      </w:sdt>
      <w:r w:rsidRPr="00712C74" w:rsidR="00FB617A">
        <w:rPr>
          <w:rFonts w:ascii="Arial" w:hAnsi="Arial" w:cs="Arial"/>
        </w:rPr>
        <w:t xml:space="preserve"> </w:t>
      </w:r>
      <w:sdt>
        <w:sdtPr>
          <w:rPr>
            <w:rFonts w:ascii="Arial" w:hAnsi="Arial" w:cs="Arial"/>
          </w:rPr>
          <w:id w:val="863640560"/>
          <w:citation/>
        </w:sdtPr>
        <w:sdtEndPr/>
        <w:sdtContent>
          <w:r w:rsidRPr="00712C74" w:rsidR="00FB617A">
            <w:rPr>
              <w:rFonts w:ascii="Arial" w:hAnsi="Arial" w:cs="Arial"/>
            </w:rPr>
            <w:fldChar w:fldCharType="begin"/>
          </w:r>
          <w:r w:rsidRPr="00712C74" w:rsidR="00FB617A">
            <w:rPr>
              <w:rFonts w:ascii="Arial" w:hAnsi="Arial" w:cs="Arial"/>
            </w:rPr>
            <w:instrText xml:space="preserve"> CITATION Man16 \l</w:instrText>
          </w:r>
          <w:r w:rsidRPr="00712C74">
            <w:rPr>
              <w:rFonts w:ascii="Arial" w:hAnsi="Arial" w:cs="Arial"/>
            </w:rPr>
            <w:instrText xml:space="preserve"> en-GB </w:instrText>
          </w:r>
          <w:r w:rsidRPr="00712C74" w:rsidR="00FB617A">
            <w:rPr>
              <w:rFonts w:ascii="Arial" w:hAnsi="Arial" w:cs="Arial"/>
            </w:rPr>
            <w:fldChar w:fldCharType="separate"/>
          </w:r>
          <w:r w:rsidRPr="00712C74" w:rsidR="00F32720">
            <w:rPr>
              <w:rFonts w:ascii="Arial" w:hAnsi="Arial" w:cs="Arial"/>
              <w:noProof/>
            </w:rPr>
            <w:t>(Mandeep K. Dhami, 2016)</w:t>
          </w:r>
          <w:r w:rsidRPr="00712C74" w:rsidR="00FB617A">
            <w:rPr>
              <w:rFonts w:ascii="Arial" w:hAnsi="Arial" w:cs="Arial"/>
            </w:rPr>
            <w:fldChar w:fldCharType="end"/>
          </w:r>
        </w:sdtContent>
      </w:sdt>
      <w:r w:rsidRPr="00712C74" w:rsidR="00FB617A">
        <w:rPr>
          <w:rFonts w:ascii="Arial" w:hAnsi="Arial" w:cs="Arial"/>
        </w:rPr>
        <w:t xml:space="preserve">. </w:t>
      </w:r>
      <w:r w:rsidRPr="00712C74" w:rsidR="00E04FF7">
        <w:rPr>
          <w:rFonts w:ascii="Arial" w:hAnsi="Arial" w:cs="Arial"/>
        </w:rPr>
        <w:t>The theory</w:t>
      </w:r>
      <w:r w:rsidRPr="00712C74" w:rsidR="008A50A7">
        <w:rPr>
          <w:rFonts w:ascii="Arial" w:hAnsi="Arial" w:cs="Arial"/>
        </w:rPr>
        <w:t xml:space="preserve"> </w:t>
      </w:r>
      <w:r w:rsidRPr="00712C74" w:rsidR="000024EC">
        <w:rPr>
          <w:rFonts w:ascii="Arial" w:hAnsi="Arial" w:cs="Arial"/>
        </w:rPr>
        <w:t>considers</w:t>
      </w:r>
      <w:r w:rsidRPr="00712C74" w:rsidR="00E04FF7">
        <w:rPr>
          <w:rFonts w:ascii="Arial" w:hAnsi="Arial" w:cs="Arial"/>
        </w:rPr>
        <w:t xml:space="preserve"> the economic</w:t>
      </w:r>
      <w:r w:rsidRPr="00712C74" w:rsidR="00FE00A6">
        <w:rPr>
          <w:rFonts w:ascii="Arial" w:hAnsi="Arial" w:cs="Arial"/>
        </w:rPr>
        <w:t xml:space="preserve"> and radicalisation</w:t>
      </w:r>
      <w:r w:rsidRPr="00712C74" w:rsidR="00E04FF7">
        <w:rPr>
          <w:rFonts w:ascii="Arial" w:hAnsi="Arial" w:cs="Arial"/>
        </w:rPr>
        <w:t xml:space="preserve"> aspect </w:t>
      </w:r>
      <w:r w:rsidRPr="00712C74" w:rsidR="006D23B8">
        <w:rPr>
          <w:rFonts w:ascii="Arial" w:hAnsi="Arial" w:cs="Arial"/>
        </w:rPr>
        <w:t>by</w:t>
      </w:r>
      <w:r w:rsidRPr="00712C74" w:rsidR="00E04FF7">
        <w:rPr>
          <w:rFonts w:ascii="Arial" w:hAnsi="Arial" w:cs="Arial"/>
        </w:rPr>
        <w:t xml:space="preserve"> </w:t>
      </w:r>
      <w:r w:rsidRPr="00712C74" w:rsidR="00082889">
        <w:rPr>
          <w:rFonts w:ascii="Arial" w:hAnsi="Arial" w:cs="Arial"/>
        </w:rPr>
        <w:t xml:space="preserve">employing </w:t>
      </w:r>
      <w:r w:rsidRPr="00712C74" w:rsidR="003C60CF">
        <w:rPr>
          <w:rFonts w:ascii="Arial" w:hAnsi="Arial" w:cs="Arial"/>
        </w:rPr>
        <w:t>cost-benefit</w:t>
      </w:r>
      <w:r w:rsidRPr="00712C74" w:rsidR="00082889">
        <w:rPr>
          <w:rFonts w:ascii="Arial" w:hAnsi="Arial" w:cs="Arial"/>
        </w:rPr>
        <w:t xml:space="preserve"> </w:t>
      </w:r>
      <w:r w:rsidRPr="00712C74" w:rsidR="003C60CF">
        <w:rPr>
          <w:rFonts w:ascii="Arial" w:hAnsi="Arial" w:cs="Arial"/>
        </w:rPr>
        <w:t>decisions</w:t>
      </w:r>
      <w:r w:rsidRPr="00712C74" w:rsidR="00082889">
        <w:rPr>
          <w:rFonts w:ascii="Arial" w:hAnsi="Arial" w:cs="Arial"/>
        </w:rPr>
        <w:t xml:space="preserve"> </w:t>
      </w:r>
      <w:r w:rsidRPr="00712C74" w:rsidR="00B53AD4">
        <w:rPr>
          <w:rFonts w:ascii="Arial" w:hAnsi="Arial" w:cs="Arial"/>
        </w:rPr>
        <w:t>such as</w:t>
      </w:r>
      <w:r w:rsidRPr="00712C74" w:rsidR="003C60CF">
        <w:rPr>
          <w:rFonts w:ascii="Arial" w:hAnsi="Arial" w:cs="Arial"/>
        </w:rPr>
        <w:t xml:space="preserve"> </w:t>
      </w:r>
      <w:r w:rsidRPr="00712C74" w:rsidR="00EE2B9B">
        <w:rPr>
          <w:rFonts w:ascii="Arial" w:hAnsi="Arial" w:cs="Arial"/>
        </w:rPr>
        <w:t>whether</w:t>
      </w:r>
      <w:r w:rsidRPr="00712C74" w:rsidR="003C60CF">
        <w:rPr>
          <w:rFonts w:ascii="Arial" w:hAnsi="Arial" w:cs="Arial"/>
        </w:rPr>
        <w:t xml:space="preserve"> the </w:t>
      </w:r>
      <w:r w:rsidRPr="00712C74" w:rsidR="00B53AD4">
        <w:rPr>
          <w:rFonts w:ascii="Arial" w:hAnsi="Arial" w:cs="Arial"/>
        </w:rPr>
        <w:t xml:space="preserve">costs and risks </w:t>
      </w:r>
      <w:r w:rsidRPr="00712C74" w:rsidR="00EE2B9B">
        <w:rPr>
          <w:rFonts w:ascii="Arial" w:hAnsi="Arial" w:cs="Arial"/>
        </w:rPr>
        <w:t xml:space="preserve">are </w:t>
      </w:r>
      <w:r w:rsidRPr="00712C74" w:rsidR="00190E84">
        <w:rPr>
          <w:rFonts w:ascii="Arial" w:hAnsi="Arial" w:cs="Arial"/>
        </w:rPr>
        <w:t>attainable</w:t>
      </w:r>
      <w:r w:rsidRPr="00712C74" w:rsidR="00B53AD4">
        <w:rPr>
          <w:rFonts w:ascii="Arial" w:hAnsi="Arial" w:cs="Arial"/>
        </w:rPr>
        <w:t xml:space="preserve"> </w:t>
      </w:r>
      <w:r w:rsidRPr="00712C74" w:rsidR="00082889">
        <w:rPr>
          <w:rFonts w:ascii="Arial" w:hAnsi="Arial" w:cs="Arial"/>
        </w:rPr>
        <w:t xml:space="preserve">to </w:t>
      </w:r>
      <w:r w:rsidRPr="00712C74" w:rsidR="00EE2B9B">
        <w:rPr>
          <w:rFonts w:ascii="Arial" w:hAnsi="Arial" w:cs="Arial"/>
        </w:rPr>
        <w:t xml:space="preserve">achieve </w:t>
      </w:r>
      <w:r w:rsidRPr="00712C74" w:rsidR="008E3F9B">
        <w:rPr>
          <w:rFonts w:ascii="Arial" w:hAnsi="Arial" w:cs="Arial"/>
        </w:rPr>
        <w:t>an end goal</w:t>
      </w:r>
      <w:r w:rsidRPr="00712C74" w:rsidR="00315E64">
        <w:rPr>
          <w:rFonts w:ascii="Arial" w:hAnsi="Arial" w:cs="Arial"/>
        </w:rPr>
        <w:t>.</w:t>
      </w:r>
      <w:r w:rsidRPr="00712C74" w:rsidR="00DD4DF8">
        <w:rPr>
          <w:rFonts w:ascii="Arial" w:hAnsi="Arial" w:cs="Arial"/>
        </w:rPr>
        <w:t xml:space="preserve"> “</w:t>
      </w:r>
      <w:r w:rsidRPr="00712C74" w:rsidR="00315E64">
        <w:rPr>
          <w:rFonts w:ascii="Arial" w:hAnsi="Arial" w:cs="Arial"/>
        </w:rPr>
        <w:t>Factors</w:t>
      </w:r>
      <w:r w:rsidRPr="00712C74" w:rsidR="007127E1">
        <w:rPr>
          <w:rFonts w:ascii="Arial" w:hAnsi="Arial" w:cs="Arial"/>
        </w:rPr>
        <w:t xml:space="preserve"> that contribute to radicalisation</w:t>
      </w:r>
      <w:r w:rsidRPr="00712C74" w:rsidR="00B21050">
        <w:rPr>
          <w:rFonts w:ascii="Arial" w:hAnsi="Arial" w:cs="Arial"/>
        </w:rPr>
        <w:t xml:space="preserve"> such as the internet and social media as a cost benefit means whic</w:t>
      </w:r>
      <w:r w:rsidR="00872FD8">
        <w:rPr>
          <w:rFonts w:ascii="Arial" w:hAnsi="Arial" w:cs="Arial"/>
        </w:rPr>
        <w:t>h</w:t>
      </w:r>
      <w:r w:rsidRPr="00712C74" w:rsidR="00B21050">
        <w:rPr>
          <w:rFonts w:ascii="Arial" w:hAnsi="Arial" w:cs="Arial"/>
        </w:rPr>
        <w:t xml:space="preserve"> r</w:t>
      </w:r>
      <w:r w:rsidRPr="00712C74" w:rsidR="007127E1">
        <w:rPr>
          <w:rFonts w:ascii="Arial" w:hAnsi="Arial" w:cs="Arial"/>
        </w:rPr>
        <w:t xml:space="preserve">esult in </w:t>
      </w:r>
      <w:r w:rsidRPr="00712C74" w:rsidR="00611D20">
        <w:rPr>
          <w:rFonts w:ascii="Arial" w:hAnsi="Arial" w:cs="Arial"/>
        </w:rPr>
        <w:t>recruitment for terrorist activities</w:t>
      </w:r>
      <w:r w:rsidRPr="00712C74" w:rsidR="00D71E85">
        <w:rPr>
          <w:rFonts w:ascii="Arial" w:hAnsi="Arial" w:cs="Arial"/>
        </w:rPr>
        <w:t>”</w:t>
      </w:r>
      <w:r w:rsidRPr="00712C74" w:rsidR="00FB7CA9">
        <w:rPr>
          <w:rFonts w:ascii="Arial" w:hAnsi="Arial" w:cs="Arial"/>
        </w:rPr>
        <w:t xml:space="preserve"> </w:t>
      </w:r>
      <w:sdt>
        <w:sdtPr>
          <w:rPr>
            <w:rFonts w:ascii="Arial" w:hAnsi="Arial" w:cs="Arial"/>
          </w:rPr>
          <w:id w:val="401951837"/>
          <w:citation/>
        </w:sdtPr>
        <w:sdtEndPr/>
        <w:sdtContent>
          <w:r w:rsidRPr="00712C74" w:rsidR="00B53AD4">
            <w:rPr>
              <w:rFonts w:ascii="Arial" w:hAnsi="Arial" w:cs="Arial"/>
            </w:rPr>
            <w:fldChar w:fldCharType="begin"/>
          </w:r>
          <w:r w:rsidRPr="00712C74" w:rsidR="00B53AD4">
            <w:rPr>
              <w:rFonts w:ascii="Arial" w:hAnsi="Arial" w:cs="Arial"/>
            </w:rPr>
            <w:instrText xml:space="preserve"> CITATION Pau09 \l</w:instrText>
          </w:r>
          <w:r w:rsidRPr="00712C74">
            <w:rPr>
              <w:rFonts w:ascii="Arial" w:hAnsi="Arial" w:cs="Arial"/>
            </w:rPr>
            <w:instrText xml:space="preserve"> en-GB </w:instrText>
          </w:r>
          <w:r w:rsidRPr="00712C74" w:rsidR="00B53AD4">
            <w:rPr>
              <w:rFonts w:ascii="Arial" w:hAnsi="Arial" w:cs="Arial"/>
            </w:rPr>
            <w:fldChar w:fldCharType="separate"/>
          </w:r>
          <w:r w:rsidRPr="00712C74" w:rsidR="00F32720">
            <w:rPr>
              <w:rFonts w:ascii="Arial" w:hAnsi="Arial" w:cs="Arial"/>
              <w:noProof/>
            </w:rPr>
            <w:t>(Paul K. Davis, 2009)</w:t>
          </w:r>
          <w:r w:rsidRPr="00712C74" w:rsidR="00B53AD4">
            <w:rPr>
              <w:rFonts w:ascii="Arial" w:hAnsi="Arial" w:cs="Arial"/>
            </w:rPr>
            <w:fldChar w:fldCharType="end"/>
          </w:r>
        </w:sdtContent>
      </w:sdt>
      <w:r w:rsidRPr="00712C74" w:rsidR="00611D20">
        <w:rPr>
          <w:rFonts w:ascii="Arial" w:hAnsi="Arial" w:cs="Arial"/>
        </w:rPr>
        <w:t xml:space="preserve"> </w:t>
      </w:r>
      <w:sdt>
        <w:sdtPr>
          <w:rPr>
            <w:rFonts w:ascii="Arial" w:hAnsi="Arial" w:cs="Arial"/>
          </w:rPr>
          <w:id w:val="-1833447763"/>
          <w:citation/>
        </w:sdtPr>
        <w:sdtEndPr/>
        <w:sdtContent>
          <w:r w:rsidRPr="00712C74" w:rsidR="00611D20">
            <w:rPr>
              <w:rFonts w:ascii="Arial" w:hAnsi="Arial" w:cs="Arial"/>
            </w:rPr>
            <w:fldChar w:fldCharType="begin"/>
          </w:r>
          <w:r w:rsidRPr="00712C74" w:rsidR="00611D20">
            <w:rPr>
              <w:rFonts w:ascii="Arial" w:hAnsi="Arial" w:cs="Arial"/>
            </w:rPr>
            <w:instrText xml:space="preserve"> CITATION Eur08 \l</w:instrText>
          </w:r>
          <w:r w:rsidRPr="00712C74">
            <w:rPr>
              <w:rFonts w:ascii="Arial" w:hAnsi="Arial" w:cs="Arial"/>
            </w:rPr>
            <w:instrText xml:space="preserve"> en-GB </w:instrText>
          </w:r>
          <w:r w:rsidRPr="00712C74" w:rsidR="00611D20">
            <w:rPr>
              <w:rFonts w:ascii="Arial" w:hAnsi="Arial" w:cs="Arial"/>
            </w:rPr>
            <w:fldChar w:fldCharType="separate"/>
          </w:r>
          <w:r w:rsidRPr="00712C74" w:rsidR="00F32720">
            <w:rPr>
              <w:rFonts w:ascii="Arial" w:hAnsi="Arial" w:cs="Arial"/>
              <w:noProof/>
            </w:rPr>
            <w:t>(Commission, 2008)</w:t>
          </w:r>
          <w:r w:rsidRPr="00712C74" w:rsidR="00611D20">
            <w:rPr>
              <w:rFonts w:ascii="Arial" w:hAnsi="Arial" w:cs="Arial"/>
            </w:rPr>
            <w:fldChar w:fldCharType="end"/>
          </w:r>
        </w:sdtContent>
      </w:sdt>
      <w:r w:rsidRPr="00712C74" w:rsidR="00025DDC">
        <w:rPr>
          <w:rFonts w:ascii="Arial" w:hAnsi="Arial" w:cs="Arial"/>
        </w:rPr>
        <w:t>.</w:t>
      </w:r>
      <w:r w:rsidRPr="00712C74" w:rsidR="00F108FD">
        <w:rPr>
          <w:rFonts w:ascii="Arial" w:hAnsi="Arial" w:cs="Arial"/>
        </w:rPr>
        <w:t xml:space="preserve"> </w:t>
      </w:r>
      <w:r w:rsidRPr="00712C74" w:rsidR="00742CA0">
        <w:rPr>
          <w:rFonts w:ascii="Arial" w:hAnsi="Arial" w:cs="Arial"/>
          <w:noProof/>
        </w:rPr>
        <w:t>Nemeth (2024)</w:t>
      </w:r>
      <w:r w:rsidRPr="00712C74" w:rsidR="00066DDA">
        <w:rPr>
          <w:rFonts w:ascii="Arial" w:hAnsi="Arial" w:cs="Arial"/>
        </w:rPr>
        <w:t xml:space="preserve"> </w:t>
      </w:r>
      <w:r w:rsidRPr="00712C74" w:rsidR="00BB3054">
        <w:rPr>
          <w:rFonts w:ascii="Arial" w:hAnsi="Arial" w:cs="Arial"/>
        </w:rPr>
        <w:t xml:space="preserve">indicates that </w:t>
      </w:r>
      <w:r w:rsidRPr="00712C74" w:rsidR="00107BFF">
        <w:rPr>
          <w:rFonts w:ascii="Arial" w:hAnsi="Arial" w:cs="Arial"/>
        </w:rPr>
        <w:t xml:space="preserve">the radicalisation approach </w:t>
      </w:r>
      <w:r w:rsidRPr="00712C74" w:rsidR="00A73EF8">
        <w:rPr>
          <w:rFonts w:ascii="Arial" w:hAnsi="Arial" w:cs="Arial"/>
        </w:rPr>
        <w:t>is a process by which a person</w:t>
      </w:r>
      <w:r w:rsidRPr="00712C74" w:rsidR="00B453F2">
        <w:rPr>
          <w:rFonts w:ascii="Arial" w:hAnsi="Arial" w:cs="Arial"/>
        </w:rPr>
        <w:t>’s</w:t>
      </w:r>
      <w:r w:rsidRPr="00712C74" w:rsidR="00A73EF8">
        <w:rPr>
          <w:rFonts w:ascii="Arial" w:hAnsi="Arial" w:cs="Arial"/>
        </w:rPr>
        <w:t xml:space="preserve"> </w:t>
      </w:r>
      <w:r w:rsidRPr="00712C74" w:rsidR="00B453F2">
        <w:rPr>
          <w:rFonts w:ascii="Arial" w:hAnsi="Arial" w:cs="Arial"/>
        </w:rPr>
        <w:t>beliefs</w:t>
      </w:r>
      <w:r w:rsidRPr="00712C74" w:rsidR="00A73EF8">
        <w:rPr>
          <w:rFonts w:ascii="Arial" w:hAnsi="Arial" w:cs="Arial"/>
        </w:rPr>
        <w:t xml:space="preserve"> </w:t>
      </w:r>
      <w:r w:rsidRPr="00712C74" w:rsidR="00B453F2">
        <w:rPr>
          <w:rFonts w:ascii="Arial" w:hAnsi="Arial" w:cs="Arial"/>
        </w:rPr>
        <w:t>about the costs and benefits of an extreme act</w:t>
      </w:r>
      <w:r w:rsidRPr="00712C74" w:rsidR="00910FBA">
        <w:rPr>
          <w:rFonts w:ascii="Arial" w:hAnsi="Arial" w:cs="Arial"/>
        </w:rPr>
        <w:t xml:space="preserve"> </w:t>
      </w:r>
      <w:r w:rsidRPr="00712C74" w:rsidR="00702791">
        <w:rPr>
          <w:rFonts w:ascii="Arial" w:hAnsi="Arial" w:cs="Arial"/>
        </w:rPr>
        <w:t>of violence</w:t>
      </w:r>
      <w:r w:rsidRPr="00712C74" w:rsidR="008D7C51">
        <w:rPr>
          <w:rFonts w:ascii="Arial" w:hAnsi="Arial" w:cs="Arial"/>
        </w:rPr>
        <w:t xml:space="preserve"> are </w:t>
      </w:r>
      <w:r w:rsidRPr="00712C74" w:rsidR="005320FA">
        <w:rPr>
          <w:rFonts w:ascii="Arial" w:hAnsi="Arial" w:cs="Arial"/>
        </w:rPr>
        <w:t>substituted</w:t>
      </w:r>
      <w:r w:rsidRPr="00712C74" w:rsidR="008D7C51">
        <w:rPr>
          <w:rFonts w:ascii="Arial" w:hAnsi="Arial" w:cs="Arial"/>
        </w:rPr>
        <w:t xml:space="preserve"> with the beliefs of another</w:t>
      </w:r>
      <w:r w:rsidRPr="00712C74" w:rsidR="004226F0">
        <w:rPr>
          <w:rFonts w:ascii="Arial" w:hAnsi="Arial" w:cs="Arial"/>
        </w:rPr>
        <w:t>.</w:t>
      </w:r>
      <w:r w:rsidRPr="00712C74" w:rsidR="00910FBA">
        <w:rPr>
          <w:rFonts w:ascii="Arial" w:hAnsi="Arial" w:cs="Arial"/>
        </w:rPr>
        <w:t xml:space="preserve"> </w:t>
      </w:r>
      <w:r w:rsidRPr="00712C74" w:rsidR="004226F0">
        <w:rPr>
          <w:rFonts w:ascii="Arial" w:hAnsi="Arial" w:cs="Arial"/>
        </w:rPr>
        <w:t>S</w:t>
      </w:r>
      <w:r w:rsidRPr="00712C74" w:rsidR="00854DD2">
        <w:rPr>
          <w:rFonts w:ascii="Arial" w:hAnsi="Arial" w:cs="Arial"/>
        </w:rPr>
        <w:t xml:space="preserve">uch as </w:t>
      </w:r>
      <w:r w:rsidRPr="00712C74" w:rsidR="006F710A">
        <w:rPr>
          <w:rFonts w:ascii="Arial" w:hAnsi="Arial" w:cs="Arial"/>
        </w:rPr>
        <w:t>the perception</w:t>
      </w:r>
      <w:r w:rsidRPr="00712C74" w:rsidR="009B301D">
        <w:rPr>
          <w:rFonts w:ascii="Arial" w:hAnsi="Arial" w:cs="Arial"/>
        </w:rPr>
        <w:t xml:space="preserve"> </w:t>
      </w:r>
      <w:r w:rsidRPr="00712C74" w:rsidR="003D626D">
        <w:rPr>
          <w:rFonts w:ascii="Arial" w:hAnsi="Arial" w:cs="Arial"/>
        </w:rPr>
        <w:t xml:space="preserve">of satisfaction </w:t>
      </w:r>
      <w:r w:rsidRPr="00712C74" w:rsidR="003C2E0A">
        <w:rPr>
          <w:rFonts w:ascii="Arial" w:hAnsi="Arial" w:cs="Arial"/>
        </w:rPr>
        <w:t xml:space="preserve">that </w:t>
      </w:r>
      <w:r w:rsidRPr="00712C74" w:rsidR="000617AF">
        <w:rPr>
          <w:rFonts w:ascii="Arial" w:hAnsi="Arial" w:cs="Arial"/>
        </w:rPr>
        <w:t xml:space="preserve">succumbs </w:t>
      </w:r>
      <w:r w:rsidRPr="00712C74" w:rsidR="00482AE2">
        <w:rPr>
          <w:rFonts w:ascii="Arial" w:hAnsi="Arial" w:cs="Arial"/>
        </w:rPr>
        <w:t xml:space="preserve">from carrying out these acts of violence in return for the </w:t>
      </w:r>
      <w:r w:rsidRPr="00712C74" w:rsidR="00F76727">
        <w:rPr>
          <w:rFonts w:ascii="Arial" w:hAnsi="Arial" w:cs="Arial"/>
        </w:rPr>
        <w:t>promis</w:t>
      </w:r>
      <w:r w:rsidRPr="00712C74" w:rsidR="000E7DBE">
        <w:rPr>
          <w:rFonts w:ascii="Arial" w:hAnsi="Arial" w:cs="Arial"/>
        </w:rPr>
        <w:t xml:space="preserve">e of rewards, </w:t>
      </w:r>
      <w:r w:rsidRPr="00712C74" w:rsidR="00C15E46">
        <w:rPr>
          <w:rFonts w:ascii="Arial" w:hAnsi="Arial" w:cs="Arial"/>
        </w:rPr>
        <w:t xml:space="preserve">unity, great honour or </w:t>
      </w:r>
      <w:r w:rsidRPr="00712C74" w:rsidR="00353F9E">
        <w:rPr>
          <w:rFonts w:ascii="Arial" w:hAnsi="Arial" w:cs="Arial"/>
        </w:rPr>
        <w:t xml:space="preserve">a </w:t>
      </w:r>
      <w:r w:rsidRPr="00712C74" w:rsidR="00417521">
        <w:rPr>
          <w:rFonts w:ascii="Arial" w:hAnsi="Arial" w:cs="Arial"/>
        </w:rPr>
        <w:t>supreme</w:t>
      </w:r>
      <w:r w:rsidRPr="00712C74" w:rsidR="00C950D9">
        <w:rPr>
          <w:rFonts w:ascii="Arial" w:hAnsi="Arial" w:cs="Arial"/>
        </w:rPr>
        <w:t xml:space="preserve"> </w:t>
      </w:r>
      <w:r w:rsidRPr="00712C74" w:rsidR="00C15E46">
        <w:rPr>
          <w:rFonts w:ascii="Arial" w:hAnsi="Arial" w:cs="Arial"/>
        </w:rPr>
        <w:t>afterlife</w:t>
      </w:r>
      <w:r w:rsidRPr="00712C74" w:rsidR="0076416D">
        <w:rPr>
          <w:rFonts w:ascii="Arial" w:hAnsi="Arial" w:cs="Arial"/>
        </w:rPr>
        <w:t>;</w:t>
      </w:r>
      <w:r w:rsidRPr="00712C74" w:rsidR="00CC21C4">
        <w:rPr>
          <w:rFonts w:ascii="Arial" w:hAnsi="Arial" w:cs="Arial"/>
        </w:rPr>
        <w:t xml:space="preserve"> “</w:t>
      </w:r>
      <w:r w:rsidRPr="00712C74" w:rsidR="00BA6CD5">
        <w:rPr>
          <w:rFonts w:ascii="Arial" w:hAnsi="Arial" w:cs="Arial"/>
        </w:rPr>
        <w:t>even though m</w:t>
      </w:r>
      <w:r w:rsidRPr="00712C74" w:rsidR="00CC21C4">
        <w:rPr>
          <w:rFonts w:ascii="Arial" w:hAnsi="Arial" w:cs="Arial"/>
        </w:rPr>
        <w:t>artyrs die in this world</w:t>
      </w:r>
      <w:r w:rsidRPr="00712C74" w:rsidR="000C4DBB">
        <w:rPr>
          <w:rFonts w:ascii="Arial" w:hAnsi="Arial" w:cs="Arial"/>
        </w:rPr>
        <w:t xml:space="preserve">, </w:t>
      </w:r>
      <w:r w:rsidRPr="00712C74" w:rsidR="0076416D">
        <w:rPr>
          <w:rFonts w:ascii="Arial" w:hAnsi="Arial" w:cs="Arial"/>
        </w:rPr>
        <w:t>they live on in paradise”</w:t>
      </w:r>
      <w:r w:rsidRPr="00712C74" w:rsidR="00BA6CD5">
        <w:rPr>
          <w:rFonts w:ascii="Arial" w:hAnsi="Arial" w:cs="Arial"/>
        </w:rPr>
        <w:t xml:space="preserve"> </w:t>
      </w:r>
      <w:sdt>
        <w:sdtPr>
          <w:rPr>
            <w:rFonts w:ascii="Arial" w:hAnsi="Arial" w:cs="Arial"/>
          </w:rPr>
          <w:id w:val="1556049198"/>
          <w:citation/>
        </w:sdtPr>
        <w:sdtEndPr/>
        <w:sdtContent>
          <w:r w:rsidRPr="00712C74" w:rsidR="00BA6CD5">
            <w:rPr>
              <w:rFonts w:ascii="Arial" w:hAnsi="Arial" w:cs="Arial"/>
            </w:rPr>
            <w:fldChar w:fldCharType="begin"/>
          </w:r>
          <w:r w:rsidRPr="00712C74" w:rsidR="00BA6CD5">
            <w:rPr>
              <w:rFonts w:ascii="Arial" w:hAnsi="Arial" w:cs="Arial"/>
            </w:rPr>
            <w:instrText xml:space="preserve"> CITATION Sco06 \l</w:instrText>
          </w:r>
          <w:r w:rsidRPr="00712C74">
            <w:rPr>
              <w:rFonts w:ascii="Arial" w:hAnsi="Arial" w:cs="Arial"/>
            </w:rPr>
            <w:instrText xml:space="preserve"> en-GB </w:instrText>
          </w:r>
          <w:r w:rsidRPr="00712C74" w:rsidR="00BA6CD5">
            <w:rPr>
              <w:rFonts w:ascii="Arial" w:hAnsi="Arial" w:cs="Arial"/>
            </w:rPr>
            <w:fldChar w:fldCharType="separate"/>
          </w:r>
          <w:r w:rsidRPr="00712C74" w:rsidR="00F32720">
            <w:rPr>
              <w:rFonts w:ascii="Arial" w:hAnsi="Arial" w:cs="Arial"/>
              <w:noProof/>
            </w:rPr>
            <w:t>(Atran, 2006)</w:t>
          </w:r>
          <w:r w:rsidRPr="00712C74" w:rsidR="00BA6CD5">
            <w:rPr>
              <w:rFonts w:ascii="Arial" w:hAnsi="Arial" w:cs="Arial"/>
            </w:rPr>
            <w:fldChar w:fldCharType="end"/>
          </w:r>
        </w:sdtContent>
      </w:sdt>
      <w:r w:rsidRPr="00712C74" w:rsidR="00BA6CD5">
        <w:rPr>
          <w:rFonts w:ascii="Arial" w:hAnsi="Arial" w:cs="Arial"/>
        </w:rPr>
        <w:t>.</w:t>
      </w:r>
    </w:p>
    <w:p w:rsidRPr="00712C74" w:rsidR="00CC21C4" w:rsidP="00712C74" w:rsidRDefault="00CC21C4" w14:paraId="385CAB1A" w14:textId="77777777">
      <w:pPr>
        <w:spacing w:after="0pt" w:line="18pt" w:lineRule="auto"/>
        <w:jc w:val="both"/>
        <w:rPr>
          <w:rFonts w:ascii="Arial" w:hAnsi="Arial" w:cs="Arial"/>
        </w:rPr>
      </w:pPr>
    </w:p>
    <w:p w:rsidRPr="00712C74" w:rsidR="00F91E59" w:rsidP="00712C74" w:rsidRDefault="002B6AC8" w14:paraId="09777244" w14:textId="7890C4B4">
      <w:pPr>
        <w:spacing w:after="0pt" w:line="18pt" w:lineRule="auto"/>
        <w:jc w:val="both"/>
        <w:rPr>
          <w:rFonts w:ascii="Arial" w:hAnsi="Arial" w:cs="Arial"/>
        </w:rPr>
      </w:pPr>
      <w:r w:rsidRPr="00712C74">
        <w:rPr>
          <w:rFonts w:ascii="Arial" w:hAnsi="Arial" w:cs="Arial"/>
          <w:noProof/>
        </w:rPr>
        <w:t>Hsu (2012)</w:t>
      </w:r>
      <w:r w:rsidRPr="00712C74">
        <w:rPr>
          <w:rFonts w:ascii="Arial" w:hAnsi="Arial" w:cs="Arial"/>
        </w:rPr>
        <w:t xml:space="preserve"> </w:t>
      </w:r>
      <w:r w:rsidRPr="00712C74" w:rsidR="00B33E9B">
        <w:rPr>
          <w:rFonts w:ascii="Arial" w:hAnsi="Arial" w:cs="Arial"/>
        </w:rPr>
        <w:t>states</w:t>
      </w:r>
      <w:r w:rsidRPr="00712C74">
        <w:rPr>
          <w:rFonts w:ascii="Arial" w:hAnsi="Arial" w:cs="Arial"/>
        </w:rPr>
        <w:t xml:space="preserve"> that the motives of the terrorists are reflected in the choice of target to attack which is </w:t>
      </w:r>
      <w:r w:rsidRPr="00712C74" w:rsidR="00DE611C">
        <w:rPr>
          <w:rFonts w:ascii="Arial" w:hAnsi="Arial" w:cs="Arial"/>
        </w:rPr>
        <w:t>premeditated</w:t>
      </w:r>
      <w:r w:rsidRPr="00712C74">
        <w:rPr>
          <w:rFonts w:ascii="Arial" w:hAnsi="Arial" w:cs="Arial"/>
        </w:rPr>
        <w:t>. For example,</w:t>
      </w:r>
      <w:r w:rsidRPr="00712C74" w:rsidR="00B9175A">
        <w:rPr>
          <w:rFonts w:ascii="Arial" w:hAnsi="Arial" w:cs="Arial"/>
        </w:rPr>
        <w:t xml:space="preserve"> </w:t>
      </w:r>
      <w:r w:rsidRPr="00712C74" w:rsidR="00D03F15">
        <w:rPr>
          <w:rFonts w:ascii="Arial" w:hAnsi="Arial" w:cs="Arial"/>
        </w:rPr>
        <w:t>ISIS</w:t>
      </w:r>
      <w:r w:rsidRPr="00712C74" w:rsidR="00B144AE">
        <w:rPr>
          <w:rFonts w:ascii="Arial" w:hAnsi="Arial" w:cs="Arial"/>
        </w:rPr>
        <w:t xml:space="preserve"> </w:t>
      </w:r>
      <w:r w:rsidR="00E01E21">
        <w:rPr>
          <w:rFonts w:ascii="Arial" w:hAnsi="Arial" w:cs="Arial"/>
        </w:rPr>
        <w:t>chooses</w:t>
      </w:r>
      <w:r w:rsidRPr="00712C74" w:rsidR="00B144AE">
        <w:rPr>
          <w:rFonts w:ascii="Arial" w:hAnsi="Arial" w:cs="Arial"/>
        </w:rPr>
        <w:t xml:space="preserve"> </w:t>
      </w:r>
      <w:r w:rsidR="00E01E21">
        <w:rPr>
          <w:rFonts w:ascii="Arial" w:hAnsi="Arial" w:cs="Arial"/>
        </w:rPr>
        <w:t>its</w:t>
      </w:r>
      <w:r w:rsidRPr="00712C74" w:rsidR="00B144AE">
        <w:rPr>
          <w:rFonts w:ascii="Arial" w:hAnsi="Arial" w:cs="Arial"/>
        </w:rPr>
        <w:t xml:space="preserve"> </w:t>
      </w:r>
      <w:r w:rsidR="001732E3">
        <w:rPr>
          <w:rFonts w:ascii="Arial" w:hAnsi="Arial" w:cs="Arial"/>
        </w:rPr>
        <w:t>targets</w:t>
      </w:r>
      <w:r w:rsidRPr="00712C74" w:rsidR="005C1A06">
        <w:rPr>
          <w:rFonts w:ascii="Arial" w:hAnsi="Arial" w:cs="Arial"/>
        </w:rPr>
        <w:t xml:space="preserve"> with </w:t>
      </w:r>
      <w:r w:rsidRPr="00712C74" w:rsidR="004341F4">
        <w:rPr>
          <w:rFonts w:ascii="Arial" w:hAnsi="Arial" w:cs="Arial"/>
        </w:rPr>
        <w:t>divine</w:t>
      </w:r>
      <w:r w:rsidRPr="00712C74" w:rsidR="005C1A06">
        <w:rPr>
          <w:rFonts w:ascii="Arial" w:hAnsi="Arial" w:cs="Arial"/>
        </w:rPr>
        <w:t xml:space="preserve"> prec</w:t>
      </w:r>
      <w:r w:rsidRPr="00712C74" w:rsidR="004341F4">
        <w:rPr>
          <w:rFonts w:ascii="Arial" w:hAnsi="Arial" w:cs="Arial"/>
        </w:rPr>
        <w:t>ision. They are</w:t>
      </w:r>
      <w:r w:rsidRPr="00712C74" w:rsidR="00FD1295">
        <w:rPr>
          <w:rFonts w:ascii="Arial" w:hAnsi="Arial" w:cs="Arial"/>
        </w:rPr>
        <w:t xml:space="preserve"> known to be a religious movement </w:t>
      </w:r>
      <w:r w:rsidRPr="00712C74" w:rsidR="00767B5B">
        <w:rPr>
          <w:rFonts w:ascii="Arial" w:hAnsi="Arial" w:cs="Arial"/>
        </w:rPr>
        <w:t>that</w:t>
      </w:r>
      <w:r w:rsidRPr="00712C74" w:rsidR="00FD1295">
        <w:rPr>
          <w:rFonts w:ascii="Arial" w:hAnsi="Arial" w:cs="Arial"/>
        </w:rPr>
        <w:t xml:space="preserve"> </w:t>
      </w:r>
      <w:r w:rsidR="00685998">
        <w:rPr>
          <w:rFonts w:ascii="Arial" w:hAnsi="Arial" w:cs="Arial"/>
        </w:rPr>
        <w:t>has</w:t>
      </w:r>
      <w:r w:rsidRPr="00712C74" w:rsidR="00FD1295">
        <w:rPr>
          <w:rFonts w:ascii="Arial" w:hAnsi="Arial" w:cs="Arial"/>
        </w:rPr>
        <w:t xml:space="preserve"> </w:t>
      </w:r>
      <w:r w:rsidRPr="00712C74" w:rsidR="00767B5B">
        <w:rPr>
          <w:rFonts w:ascii="Arial" w:hAnsi="Arial" w:cs="Arial"/>
        </w:rPr>
        <w:t>political goals</w:t>
      </w:r>
      <w:r w:rsidRPr="00712C74" w:rsidR="002657E7">
        <w:rPr>
          <w:rFonts w:ascii="Arial" w:hAnsi="Arial" w:cs="Arial"/>
        </w:rPr>
        <w:t xml:space="preserve"> such as </w:t>
      </w:r>
      <w:r w:rsidRPr="00712C74" w:rsidR="00AF02A4">
        <w:rPr>
          <w:rFonts w:ascii="Arial" w:hAnsi="Arial" w:cs="Arial"/>
        </w:rPr>
        <w:t xml:space="preserve">a religious </w:t>
      </w:r>
      <w:r w:rsidRPr="00712C74" w:rsidR="008E1C9E">
        <w:rPr>
          <w:rFonts w:ascii="Arial" w:hAnsi="Arial" w:cs="Arial"/>
        </w:rPr>
        <w:t>revival consisting of the empowerment of Sunni Muslims</w:t>
      </w:r>
      <w:r w:rsidRPr="00712C74" w:rsidR="00686CE4">
        <w:rPr>
          <w:rFonts w:ascii="Arial" w:hAnsi="Arial" w:cs="Arial"/>
        </w:rPr>
        <w:t xml:space="preserve"> in</w:t>
      </w:r>
      <w:r w:rsidRPr="00712C74" w:rsidR="00CB7A9F">
        <w:rPr>
          <w:rFonts w:ascii="Arial" w:hAnsi="Arial" w:cs="Arial"/>
        </w:rPr>
        <w:t xml:space="preserve"> an</w:t>
      </w:r>
      <w:r w:rsidRPr="00712C74" w:rsidR="00BF00BD">
        <w:rPr>
          <w:rFonts w:ascii="Arial" w:hAnsi="Arial" w:cs="Arial"/>
        </w:rPr>
        <w:t xml:space="preserve"> authoritarian</w:t>
      </w:r>
      <w:r w:rsidRPr="00712C74" w:rsidR="00CB7A9F">
        <w:rPr>
          <w:rFonts w:ascii="Arial" w:hAnsi="Arial" w:cs="Arial"/>
        </w:rPr>
        <w:t xml:space="preserve"> </w:t>
      </w:r>
      <w:r w:rsidRPr="00712C74" w:rsidR="00723B75">
        <w:rPr>
          <w:rFonts w:ascii="Arial" w:hAnsi="Arial" w:cs="Arial"/>
        </w:rPr>
        <w:t>brutality regard</w:t>
      </w:r>
      <w:r w:rsidRPr="00712C74" w:rsidR="00FA156C">
        <w:rPr>
          <w:rFonts w:ascii="Arial" w:hAnsi="Arial" w:cs="Arial"/>
        </w:rPr>
        <w:t xml:space="preserve"> </w:t>
      </w:r>
      <w:sdt>
        <w:sdtPr>
          <w:rPr>
            <w:rFonts w:ascii="Arial" w:hAnsi="Arial" w:eastAsia="Times New Roman" w:cs="Arial"/>
            <w:color w:val="000000"/>
            <w:kern w:val="0"/>
            <w:lang w:val="en-US"/>
            <w14:ligatures w14:val="none"/>
          </w:rPr>
          <w:id w:val="1526756835"/>
          <w:citation/>
        </w:sdtPr>
        <w:sdtEndPr/>
        <w:sdtContent>
          <w:r w:rsidRPr="00712C74" w:rsidR="00FA156C">
            <w:rPr>
              <w:rFonts w:ascii="Arial" w:hAnsi="Arial" w:eastAsia="Times New Roman" w:cs="Arial"/>
              <w:color w:val="000000"/>
              <w:kern w:val="0"/>
              <w:lang w:val="en-US"/>
              <w14:ligatures w14:val="none"/>
            </w:rPr>
            <w:fldChar w:fldCharType="begin"/>
          </w:r>
          <w:r w:rsidRPr="00712C74" w:rsidR="00FA156C">
            <w:rPr>
              <w:rFonts w:ascii="Arial" w:hAnsi="Arial" w:eastAsia="Times New Roman" w:cs="Arial"/>
              <w:color w:val="000000"/>
              <w:kern w:val="0"/>
              <w14:ligatures w14:val="none"/>
            </w:rPr>
            <w:instrText xml:space="preserve"> CITATION DrH16 \l</w:instrText>
          </w:r>
          <w:r w:rsidRPr="00712C74">
            <w:rPr>
              <w:rFonts w:ascii="Arial" w:hAnsi="Arial" w:eastAsia="Times New Roman" w:cs="Arial"/>
              <w:color w:val="000000"/>
              <w:kern w:val="0"/>
              <w14:ligatures w14:val="none"/>
            </w:rPr>
            <w:instrText xml:space="preserve"> en-GB </w:instrText>
          </w:r>
          <w:r w:rsidRPr="00712C74" w:rsidR="00FA156C">
            <w:rPr>
              <w:rFonts w:ascii="Arial" w:hAnsi="Arial" w:eastAsia="Times New Roman" w:cs="Arial"/>
              <w:color w:val="000000"/>
              <w:kern w:val="0"/>
              <w:lang w:val="en-US"/>
              <w14:ligatures w14:val="none"/>
            </w:rPr>
            <w:fldChar w:fldCharType="separate"/>
          </w:r>
          <w:r w:rsidRPr="00712C74" w:rsidR="00F32720">
            <w:rPr>
              <w:rFonts w:ascii="Arial" w:hAnsi="Arial" w:eastAsia="Times New Roman" w:cs="Arial"/>
              <w:noProof/>
              <w:color w:val="000000"/>
              <w:kern w:val="0"/>
              <w14:ligatures w14:val="none"/>
            </w:rPr>
            <w:t>(Haykel, 2016)</w:t>
          </w:r>
          <w:r w:rsidRPr="00712C74" w:rsidR="00FA156C">
            <w:rPr>
              <w:rFonts w:ascii="Arial" w:hAnsi="Arial" w:eastAsia="Times New Roman" w:cs="Arial"/>
              <w:color w:val="000000"/>
              <w:kern w:val="0"/>
              <w:lang w:val="en-US"/>
              <w14:ligatures w14:val="none"/>
            </w:rPr>
            <w:fldChar w:fldCharType="end"/>
          </w:r>
        </w:sdtContent>
      </w:sdt>
      <w:r w:rsidRPr="00712C74" w:rsidR="00F91E59">
        <w:rPr>
          <w:rFonts w:ascii="Arial" w:hAnsi="Arial" w:eastAsia="Times New Roman" w:cs="Arial"/>
          <w:color w:val="000000"/>
          <w:kern w:val="0"/>
          <w:lang w:val="en-US"/>
          <w14:ligatures w14:val="none"/>
        </w:rPr>
        <w:t xml:space="preserve">. </w:t>
      </w:r>
      <w:r w:rsidRPr="00712C74" w:rsidR="00334FBD">
        <w:rPr>
          <w:rFonts w:ascii="Arial" w:hAnsi="Arial" w:eastAsia="Times New Roman" w:cs="Arial"/>
          <w:color w:val="000000"/>
          <w:kern w:val="0"/>
          <w:lang w:val="en-US"/>
          <w14:ligatures w14:val="none"/>
        </w:rPr>
        <w:t xml:space="preserve">The motivation of the group is to produce </w:t>
      </w:r>
      <w:r w:rsidRPr="00712C74" w:rsidR="000B32D3">
        <w:rPr>
          <w:rFonts w:ascii="Arial" w:hAnsi="Arial" w:eastAsia="Times New Roman" w:cs="Arial"/>
          <w:color w:val="000000"/>
          <w:kern w:val="0"/>
          <w:lang w:val="en-US"/>
          <w14:ligatures w14:val="none"/>
        </w:rPr>
        <w:t xml:space="preserve">a </w:t>
      </w:r>
      <w:r w:rsidRPr="00712C74" w:rsidR="00EB69BE">
        <w:rPr>
          <w:rFonts w:ascii="Arial" w:hAnsi="Arial" w:eastAsia="Times New Roman" w:cs="Arial"/>
          <w:color w:val="000000"/>
          <w:kern w:val="0"/>
          <w:lang w:val="en-US"/>
          <w14:ligatures w14:val="none"/>
        </w:rPr>
        <w:t>S</w:t>
      </w:r>
      <w:r w:rsidRPr="00712C74" w:rsidR="00D14BC8">
        <w:rPr>
          <w:rFonts w:ascii="Arial" w:hAnsi="Arial" w:eastAsia="Times New Roman" w:cs="Arial"/>
          <w:color w:val="000000"/>
          <w:kern w:val="0"/>
          <w:lang w:val="en-US"/>
          <w14:ligatures w14:val="none"/>
        </w:rPr>
        <w:t>haria</w:t>
      </w:r>
      <w:r w:rsidR="0039287A">
        <w:rPr>
          <w:rFonts w:ascii="Arial" w:hAnsi="Arial" w:eastAsia="Times New Roman" w:cs="Arial"/>
          <w:color w:val="000000"/>
          <w:kern w:val="0"/>
          <w:lang w:val="en-US"/>
          <w14:ligatures w14:val="none"/>
        </w:rPr>
        <w:t xml:space="preserve"> </w:t>
      </w:r>
      <w:r w:rsidRPr="00712C74" w:rsidR="00EB69BE">
        <w:rPr>
          <w:rFonts w:ascii="Arial" w:hAnsi="Arial" w:eastAsia="Times New Roman" w:cs="Arial"/>
          <w:color w:val="000000"/>
          <w:kern w:val="0"/>
          <w:lang w:val="en-US"/>
          <w14:ligatures w14:val="none"/>
        </w:rPr>
        <w:t>L</w:t>
      </w:r>
      <w:r w:rsidRPr="00712C74" w:rsidR="00D14BC8">
        <w:rPr>
          <w:rFonts w:ascii="Arial" w:hAnsi="Arial" w:eastAsia="Times New Roman" w:cs="Arial"/>
          <w:color w:val="000000"/>
          <w:kern w:val="0"/>
          <w:lang w:val="en-US"/>
          <w14:ligatures w14:val="none"/>
        </w:rPr>
        <w:t>aw</w:t>
      </w:r>
      <w:r w:rsidR="0039287A">
        <w:rPr>
          <w:rFonts w:ascii="Arial" w:hAnsi="Arial" w:eastAsia="Times New Roman" w:cs="Arial"/>
          <w:color w:val="000000"/>
          <w:kern w:val="0"/>
          <w:lang w:val="en-US"/>
          <w14:ligatures w14:val="none"/>
        </w:rPr>
        <w:t xml:space="preserve"> </w:t>
      </w:r>
      <w:r w:rsidRPr="00712C74" w:rsidR="00D14BC8">
        <w:rPr>
          <w:rFonts w:ascii="Arial" w:hAnsi="Arial" w:eastAsia="Times New Roman" w:cs="Arial"/>
          <w:color w:val="000000"/>
          <w:kern w:val="0"/>
          <w:lang w:val="en-US"/>
          <w14:ligatures w14:val="none"/>
        </w:rPr>
        <w:t>based</w:t>
      </w:r>
      <w:r w:rsidRPr="00712C74" w:rsidR="008048F5">
        <w:rPr>
          <w:rFonts w:ascii="Arial" w:hAnsi="Arial" w:eastAsia="Times New Roman" w:cs="Arial"/>
          <w:color w:val="000000"/>
          <w:kern w:val="0"/>
          <w:lang w:val="en-US"/>
          <w14:ligatures w14:val="none"/>
        </w:rPr>
        <w:t xml:space="preserve"> society</w:t>
      </w:r>
      <w:r w:rsidRPr="00712C74" w:rsidR="00334FBD">
        <w:rPr>
          <w:rFonts w:ascii="Arial" w:hAnsi="Arial" w:eastAsia="Times New Roman" w:cs="Arial"/>
          <w:color w:val="000000"/>
          <w:kern w:val="0"/>
          <w:lang w:val="en-US"/>
          <w14:ligatures w14:val="none"/>
        </w:rPr>
        <w:t xml:space="preserve"> </w:t>
      </w:r>
      <w:r w:rsidRPr="00712C74" w:rsidR="00085EF8">
        <w:rPr>
          <w:rFonts w:ascii="Arial" w:hAnsi="Arial" w:eastAsia="Times New Roman" w:cs="Arial"/>
          <w:color w:val="000000"/>
          <w:kern w:val="0"/>
          <w:lang w:val="en-US"/>
          <w14:ligatures w14:val="none"/>
        </w:rPr>
        <w:t xml:space="preserve">by residing </w:t>
      </w:r>
      <w:r w:rsidRPr="00712C74" w:rsidR="0083764B">
        <w:rPr>
          <w:rFonts w:ascii="Arial" w:hAnsi="Arial" w:eastAsia="Times New Roman" w:cs="Arial"/>
          <w:color w:val="000000"/>
          <w:kern w:val="0"/>
          <w:lang w:val="en-US"/>
          <w14:ligatures w14:val="none"/>
        </w:rPr>
        <w:t>in a</w:t>
      </w:r>
      <w:r w:rsidRPr="00712C74" w:rsidR="007F3C3B">
        <w:rPr>
          <w:rFonts w:ascii="Arial" w:hAnsi="Arial" w:eastAsia="Times New Roman" w:cs="Arial"/>
          <w:color w:val="000000"/>
          <w:kern w:val="0"/>
          <w:lang w:val="en-US"/>
          <w14:ligatures w14:val="none"/>
        </w:rPr>
        <w:t>n impeccab</w:t>
      </w:r>
      <w:r w:rsidRPr="00712C74" w:rsidR="00EE1C2C">
        <w:rPr>
          <w:rFonts w:ascii="Arial" w:hAnsi="Arial" w:eastAsia="Times New Roman" w:cs="Arial"/>
          <w:color w:val="000000"/>
          <w:kern w:val="0"/>
          <w:lang w:val="en-US"/>
          <w14:ligatures w14:val="none"/>
        </w:rPr>
        <w:t xml:space="preserve">le Islamic </w:t>
      </w:r>
      <w:r w:rsidRPr="00712C74" w:rsidR="005A70E6">
        <w:rPr>
          <w:rFonts w:ascii="Arial" w:hAnsi="Arial" w:eastAsia="Times New Roman" w:cs="Arial"/>
          <w:color w:val="000000"/>
          <w:kern w:val="0"/>
          <w:lang w:val="en-US"/>
          <w14:ligatures w14:val="none"/>
        </w:rPr>
        <w:t xml:space="preserve">world </w:t>
      </w:r>
      <w:r w:rsidRPr="00712C74" w:rsidR="00D14BC8">
        <w:rPr>
          <w:rFonts w:ascii="Arial" w:hAnsi="Arial" w:eastAsia="Times New Roman" w:cs="Arial"/>
          <w:color w:val="000000"/>
          <w:kern w:val="0"/>
          <w:lang w:val="en-US"/>
          <w14:ligatures w14:val="none"/>
        </w:rPr>
        <w:t xml:space="preserve">being the </w:t>
      </w:r>
      <w:r w:rsidRPr="00712C74" w:rsidR="00EE1C2C">
        <w:rPr>
          <w:rFonts w:ascii="Arial" w:hAnsi="Arial" w:eastAsia="Times New Roman" w:cs="Arial"/>
          <w:color w:val="000000"/>
          <w:kern w:val="0"/>
          <w:lang w:val="en-US"/>
          <w14:ligatures w14:val="none"/>
        </w:rPr>
        <w:t>only authentic Islamic go</w:t>
      </w:r>
      <w:r w:rsidRPr="00712C74" w:rsidR="00D14BC8">
        <w:rPr>
          <w:rFonts w:ascii="Arial" w:hAnsi="Arial" w:eastAsia="Times New Roman" w:cs="Arial"/>
          <w:color w:val="000000"/>
          <w:kern w:val="0"/>
          <w:lang w:val="en-US"/>
          <w14:ligatures w14:val="none"/>
        </w:rPr>
        <w:t>vernment</w:t>
      </w:r>
      <w:r w:rsidRPr="00712C74" w:rsidR="004F51C3">
        <w:rPr>
          <w:rFonts w:ascii="Arial" w:hAnsi="Arial" w:eastAsia="Times New Roman" w:cs="Arial"/>
          <w:color w:val="000000"/>
          <w:kern w:val="0"/>
          <w:lang w:val="en-US"/>
          <w14:ligatures w14:val="none"/>
        </w:rPr>
        <w:t xml:space="preserve"> with political </w:t>
      </w:r>
      <w:r w:rsidRPr="00712C74" w:rsidR="00210AEF">
        <w:rPr>
          <w:rFonts w:ascii="Arial" w:hAnsi="Arial" w:eastAsia="Times New Roman" w:cs="Arial"/>
          <w:color w:val="000000"/>
          <w:kern w:val="0"/>
          <w:lang w:val="en-US"/>
          <w14:ligatures w14:val="none"/>
        </w:rPr>
        <w:t>injustices</w:t>
      </w:r>
      <w:r w:rsidRPr="00712C74" w:rsidR="004F51C3">
        <w:rPr>
          <w:rFonts w:ascii="Arial" w:hAnsi="Arial" w:eastAsia="Times New Roman" w:cs="Arial"/>
          <w:color w:val="000000"/>
          <w:kern w:val="0"/>
          <w:lang w:val="en-US"/>
          <w14:ligatures w14:val="none"/>
        </w:rPr>
        <w:t xml:space="preserve"> </w:t>
      </w:r>
      <w:r w:rsidRPr="00712C74" w:rsidR="00234DAE">
        <w:rPr>
          <w:rFonts w:ascii="Arial" w:hAnsi="Arial" w:eastAsia="Times New Roman" w:cs="Arial"/>
          <w:color w:val="000000"/>
          <w:kern w:val="0"/>
          <w:lang w:val="en-US"/>
          <w14:ligatures w14:val="none"/>
        </w:rPr>
        <w:t>addressed religiously</w:t>
      </w:r>
      <w:r w:rsidRPr="00712C74" w:rsidR="00184CB8">
        <w:rPr>
          <w:rFonts w:ascii="Arial" w:hAnsi="Arial" w:eastAsia="Times New Roman" w:cs="Arial"/>
          <w:color w:val="000000"/>
          <w:kern w:val="0"/>
          <w:lang w:val="en-US"/>
          <w14:ligatures w14:val="none"/>
        </w:rPr>
        <w:t xml:space="preserve">. </w:t>
      </w:r>
      <w:r w:rsidRPr="00712C74" w:rsidR="00605C40">
        <w:rPr>
          <w:rFonts w:ascii="Arial" w:hAnsi="Arial" w:eastAsia="Times New Roman" w:cs="Arial"/>
          <w:color w:val="000000"/>
          <w:kern w:val="0"/>
          <w:lang w:val="en-US"/>
          <w14:ligatures w14:val="none"/>
        </w:rPr>
        <w:t xml:space="preserve">A motivator </w:t>
      </w:r>
      <w:r w:rsidRPr="00712C74" w:rsidR="008E0EE2">
        <w:rPr>
          <w:rFonts w:ascii="Arial" w:hAnsi="Arial" w:eastAsia="Times New Roman" w:cs="Arial"/>
          <w:color w:val="000000"/>
          <w:kern w:val="0"/>
          <w:lang w:val="en-US"/>
          <w14:ligatures w14:val="none"/>
        </w:rPr>
        <w:t>to those</w:t>
      </w:r>
      <w:r w:rsidRPr="00712C74" w:rsidR="000F3D07">
        <w:rPr>
          <w:rFonts w:ascii="Arial" w:hAnsi="Arial" w:eastAsia="Times New Roman" w:cs="Arial"/>
          <w:color w:val="000000"/>
          <w:kern w:val="0"/>
          <w:lang w:val="en-US"/>
          <w14:ligatures w14:val="none"/>
        </w:rPr>
        <w:t xml:space="preserve"> </w:t>
      </w:r>
      <w:r w:rsidRPr="00712C74" w:rsidR="00AE451A">
        <w:rPr>
          <w:rFonts w:ascii="Arial" w:hAnsi="Arial" w:eastAsia="Times New Roman" w:cs="Arial"/>
          <w:color w:val="000000"/>
          <w:kern w:val="0"/>
          <w:lang w:val="en-US"/>
          <w14:ligatures w14:val="none"/>
        </w:rPr>
        <w:t>who</w:t>
      </w:r>
      <w:r w:rsidRPr="00712C74" w:rsidR="0083537B">
        <w:rPr>
          <w:rFonts w:ascii="Arial" w:hAnsi="Arial" w:eastAsia="Times New Roman" w:cs="Arial"/>
          <w:color w:val="000000"/>
          <w:kern w:val="0"/>
          <w:lang w:val="en-US"/>
          <w14:ligatures w14:val="none"/>
        </w:rPr>
        <w:t xml:space="preserve"> </w:t>
      </w:r>
      <w:r w:rsidRPr="00712C74" w:rsidR="008E0EE2">
        <w:rPr>
          <w:rFonts w:ascii="Arial" w:hAnsi="Arial" w:eastAsia="Times New Roman" w:cs="Arial"/>
          <w:color w:val="000000"/>
          <w:kern w:val="0"/>
          <w:lang w:val="en-US"/>
          <w14:ligatures w14:val="none"/>
        </w:rPr>
        <w:t xml:space="preserve">embrace the ideology of ISIS </w:t>
      </w:r>
      <w:r w:rsidRPr="00712C74" w:rsidR="00605C40">
        <w:rPr>
          <w:rFonts w:ascii="Arial" w:hAnsi="Arial" w:eastAsia="Times New Roman" w:cs="Arial"/>
          <w:color w:val="000000"/>
          <w:kern w:val="0"/>
          <w:lang w:val="en-US"/>
          <w14:ligatures w14:val="none"/>
        </w:rPr>
        <w:t xml:space="preserve">is the feeling of belonging, identity and meaning </w:t>
      </w:r>
      <w:sdt>
        <w:sdtPr>
          <w:rPr>
            <w:rFonts w:ascii="Arial" w:hAnsi="Arial" w:cs="Arial"/>
          </w:rPr>
          <w:id w:val="331813690"/>
          <w:citation/>
        </w:sdtPr>
        <w:sdtEndPr/>
        <w:sdtContent>
          <w:r w:rsidRPr="00712C74" w:rsidR="00F91E59">
            <w:rPr>
              <w:rFonts w:ascii="Arial" w:hAnsi="Arial" w:cs="Arial"/>
            </w:rPr>
            <w:fldChar w:fldCharType="begin"/>
          </w:r>
          <w:r w:rsidRPr="00712C74" w:rsidR="00F91E59">
            <w:rPr>
              <w:rFonts w:ascii="Arial" w:hAnsi="Arial" w:eastAsia="Times New Roman" w:cs="Arial"/>
              <w:color w:val="000000"/>
              <w:kern w:val="0"/>
              <w14:ligatures w14:val="none"/>
            </w:rPr>
            <w:instrText xml:space="preserve"> CITATION Ste16 \l</w:instrText>
          </w:r>
          <w:r w:rsidRPr="00712C74">
            <w:rPr>
              <w:rFonts w:ascii="Arial" w:hAnsi="Arial" w:eastAsia="Times New Roman" w:cs="Arial"/>
              <w:color w:val="000000"/>
              <w:kern w:val="0"/>
              <w14:ligatures w14:val="none"/>
            </w:rPr>
            <w:instrText xml:space="preserve"> en-GB </w:instrText>
          </w:r>
          <w:r w:rsidRPr="00712C74" w:rsidR="00F91E59">
            <w:rPr>
              <w:rFonts w:ascii="Arial" w:hAnsi="Arial" w:cs="Arial"/>
            </w:rPr>
            <w:fldChar w:fldCharType="separate"/>
          </w:r>
          <w:r w:rsidRPr="00712C74" w:rsidR="00F32720">
            <w:rPr>
              <w:rFonts w:ascii="Arial" w:hAnsi="Arial" w:eastAsia="Times New Roman" w:cs="Arial"/>
              <w:noProof/>
              <w:color w:val="000000"/>
              <w:kern w:val="0"/>
              <w14:ligatures w14:val="none"/>
            </w:rPr>
            <w:t>(Stern, 2016)</w:t>
          </w:r>
          <w:r w:rsidRPr="00712C74" w:rsidR="00F91E59">
            <w:rPr>
              <w:rFonts w:ascii="Arial" w:hAnsi="Arial" w:cs="Arial"/>
            </w:rPr>
            <w:fldChar w:fldCharType="end"/>
          </w:r>
        </w:sdtContent>
      </w:sdt>
      <w:r w:rsidRPr="00712C74" w:rsidR="00234DAE">
        <w:rPr>
          <w:rFonts w:ascii="Arial" w:hAnsi="Arial" w:cs="Arial"/>
        </w:rPr>
        <w:t>.</w:t>
      </w:r>
      <w:r w:rsidRPr="00712C74" w:rsidR="000379ED">
        <w:rPr>
          <w:rFonts w:ascii="Arial" w:hAnsi="Arial" w:cs="Arial"/>
        </w:rPr>
        <w:t xml:space="preserve"> </w:t>
      </w:r>
      <w:r w:rsidRPr="00712C74" w:rsidR="00280C2E">
        <w:rPr>
          <w:rFonts w:ascii="Arial" w:hAnsi="Arial" w:cs="Arial"/>
        </w:rPr>
        <w:t xml:space="preserve">The social identity theory can be incorporated into this as it is a theory which suggests </w:t>
      </w:r>
      <w:proofErr w:type="gramStart"/>
      <w:r w:rsidRPr="00712C74" w:rsidR="00280C2E">
        <w:rPr>
          <w:rFonts w:ascii="Arial" w:hAnsi="Arial" w:cs="Arial"/>
        </w:rPr>
        <w:t>an</w:t>
      </w:r>
      <w:proofErr w:type="gramEnd"/>
      <w:r w:rsidRPr="00712C74" w:rsidR="00280C2E">
        <w:rPr>
          <w:rFonts w:ascii="Arial" w:hAnsi="Arial" w:cs="Arial"/>
        </w:rPr>
        <w:t xml:space="preserve"> us vs them mentality</w:t>
      </w:r>
      <w:r w:rsidRPr="00712C74" w:rsidR="001434C4">
        <w:rPr>
          <w:rFonts w:ascii="Arial" w:hAnsi="Arial" w:cs="Arial"/>
        </w:rPr>
        <w:t xml:space="preserve"> </w:t>
      </w:r>
      <w:sdt>
        <w:sdtPr>
          <w:rPr>
            <w:rFonts w:ascii="Arial" w:hAnsi="Arial" w:cs="Arial"/>
          </w:rPr>
          <w:id w:val="-1183969595"/>
          <w:citation/>
        </w:sdtPr>
        <w:sdtEndPr/>
        <w:sdtContent>
          <w:r w:rsidRPr="00712C74" w:rsidR="001434C4">
            <w:rPr>
              <w:rFonts w:ascii="Arial" w:hAnsi="Arial" w:cs="Arial"/>
            </w:rPr>
            <w:fldChar w:fldCharType="begin"/>
          </w:r>
          <w:r w:rsidRPr="00712C74" w:rsidR="001434C4">
            <w:rPr>
              <w:rFonts w:ascii="Arial" w:hAnsi="Arial" w:cs="Arial"/>
            </w:rPr>
            <w:instrText xml:space="preserve"> CITATION Set09 \l</w:instrText>
          </w:r>
          <w:r w:rsidRPr="00712C74">
            <w:rPr>
              <w:rFonts w:ascii="Arial" w:hAnsi="Arial" w:cs="Arial"/>
            </w:rPr>
            <w:instrText xml:space="preserve"> en-GB </w:instrText>
          </w:r>
          <w:r w:rsidRPr="00712C74" w:rsidR="001434C4">
            <w:rPr>
              <w:rFonts w:ascii="Arial" w:hAnsi="Arial" w:cs="Arial"/>
            </w:rPr>
            <w:fldChar w:fldCharType="separate"/>
          </w:r>
          <w:r w:rsidRPr="00712C74" w:rsidR="001434C4">
            <w:rPr>
              <w:rFonts w:ascii="Arial" w:hAnsi="Arial" w:cs="Arial"/>
              <w:noProof/>
            </w:rPr>
            <w:t>(Seth J. Schwartz, 2009)</w:t>
          </w:r>
          <w:r w:rsidRPr="00712C74" w:rsidR="001434C4">
            <w:rPr>
              <w:rFonts w:ascii="Arial" w:hAnsi="Arial" w:cs="Arial"/>
            </w:rPr>
            <w:fldChar w:fldCharType="end"/>
          </w:r>
        </w:sdtContent>
      </w:sdt>
      <w:r w:rsidRPr="00712C74" w:rsidR="001434C4">
        <w:rPr>
          <w:rFonts w:ascii="Arial" w:hAnsi="Arial" w:cs="Arial"/>
        </w:rPr>
        <w:t>.</w:t>
      </w:r>
    </w:p>
    <w:p w:rsidRPr="00712C74" w:rsidR="006120A0" w:rsidP="00712C74" w:rsidRDefault="006120A0" w14:paraId="4E7CBF5A" w14:textId="77777777">
      <w:pPr>
        <w:spacing w:after="0pt" w:line="18pt" w:lineRule="auto"/>
        <w:jc w:val="both"/>
        <w:rPr>
          <w:rFonts w:ascii="Arial" w:hAnsi="Arial" w:cs="Arial"/>
        </w:rPr>
      </w:pPr>
    </w:p>
    <w:p w:rsidRPr="00712C74" w:rsidR="00F11754" w:rsidP="00712C74" w:rsidRDefault="00043F9C" w14:paraId="46423E4F" w14:textId="633A2728">
      <w:pPr>
        <w:spacing w:after="0pt" w:line="18pt" w:lineRule="auto"/>
        <w:jc w:val="both"/>
        <w:rPr>
          <w:rFonts w:ascii="Arial" w:hAnsi="Arial" w:cs="Arial"/>
        </w:rPr>
      </w:pPr>
      <w:r w:rsidRPr="00712C74">
        <w:rPr>
          <w:rFonts w:ascii="Arial" w:hAnsi="Arial" w:cs="Arial"/>
        </w:rPr>
        <w:t>However</w:t>
      </w:r>
      <w:r w:rsidRPr="00712C74" w:rsidR="001D138B">
        <w:rPr>
          <w:rFonts w:ascii="Arial" w:hAnsi="Arial" w:cs="Arial"/>
        </w:rPr>
        <w:t xml:space="preserve">, </w:t>
      </w:r>
      <w:r w:rsidRPr="00712C74" w:rsidR="006C7A82">
        <w:rPr>
          <w:rFonts w:ascii="Arial" w:hAnsi="Arial" w:cs="Arial"/>
          <w:noProof/>
        </w:rPr>
        <w:t>Borum (2004)</w:t>
      </w:r>
      <w:r w:rsidRPr="00712C74" w:rsidR="001B1729">
        <w:rPr>
          <w:rFonts w:ascii="Arial" w:hAnsi="Arial" w:cs="Arial"/>
        </w:rPr>
        <w:t xml:space="preserve"> </w:t>
      </w:r>
      <w:r w:rsidRPr="00712C74" w:rsidR="001D138B">
        <w:rPr>
          <w:rFonts w:ascii="Arial" w:hAnsi="Arial" w:cs="Arial"/>
        </w:rPr>
        <w:t xml:space="preserve">suggests </w:t>
      </w:r>
      <w:r w:rsidRPr="00712C74" w:rsidR="00687616">
        <w:rPr>
          <w:rFonts w:ascii="Arial" w:hAnsi="Arial" w:cs="Arial"/>
        </w:rPr>
        <w:t>that</w:t>
      </w:r>
      <w:r w:rsidRPr="00712C74" w:rsidR="004E34D5">
        <w:rPr>
          <w:rFonts w:ascii="Arial" w:hAnsi="Arial" w:cs="Arial"/>
        </w:rPr>
        <w:t xml:space="preserve"> </w:t>
      </w:r>
      <w:r w:rsidR="00375375">
        <w:rPr>
          <w:rFonts w:ascii="Arial" w:hAnsi="Arial" w:cs="Arial"/>
        </w:rPr>
        <w:t>the</w:t>
      </w:r>
      <w:r w:rsidRPr="00712C74" w:rsidR="004E34D5">
        <w:rPr>
          <w:rFonts w:ascii="Arial" w:hAnsi="Arial" w:cs="Arial"/>
        </w:rPr>
        <w:t xml:space="preserve"> </w:t>
      </w:r>
      <w:r w:rsidRPr="00712C74" w:rsidR="00E2007B">
        <w:rPr>
          <w:rFonts w:ascii="Arial" w:hAnsi="Arial" w:cs="Arial"/>
        </w:rPr>
        <w:t xml:space="preserve">use of </w:t>
      </w:r>
      <w:r w:rsidRPr="00712C74" w:rsidR="00A8330A">
        <w:rPr>
          <w:rFonts w:ascii="Arial" w:hAnsi="Arial" w:cs="Arial"/>
        </w:rPr>
        <w:t xml:space="preserve">suicide </w:t>
      </w:r>
      <w:r w:rsidRPr="00712C74" w:rsidR="007357CD">
        <w:rPr>
          <w:rFonts w:ascii="Arial" w:hAnsi="Arial" w:cs="Arial"/>
        </w:rPr>
        <w:t>as an incentive</w:t>
      </w:r>
      <w:r w:rsidRPr="00712C74" w:rsidR="00E06B67">
        <w:rPr>
          <w:rFonts w:ascii="Arial" w:hAnsi="Arial" w:cs="Arial"/>
        </w:rPr>
        <w:t xml:space="preserve"> </w:t>
      </w:r>
      <w:r w:rsidRPr="00712C74" w:rsidR="00424703">
        <w:rPr>
          <w:rFonts w:ascii="Arial" w:hAnsi="Arial" w:cs="Arial"/>
        </w:rPr>
        <w:t xml:space="preserve">is more valuable than death </w:t>
      </w:r>
      <w:r w:rsidR="00E3324E">
        <w:rPr>
          <w:rFonts w:ascii="Arial" w:hAnsi="Arial" w:cs="Arial"/>
        </w:rPr>
        <w:t>for</w:t>
      </w:r>
      <w:r w:rsidRPr="00712C74" w:rsidR="00E06B67">
        <w:rPr>
          <w:rFonts w:ascii="Arial" w:hAnsi="Arial" w:cs="Arial"/>
        </w:rPr>
        <w:t xml:space="preserve"> individuals</w:t>
      </w:r>
      <w:r w:rsidRPr="00712C74" w:rsidR="00772FDD">
        <w:rPr>
          <w:rFonts w:ascii="Arial" w:hAnsi="Arial" w:cs="Arial"/>
        </w:rPr>
        <w:t xml:space="preserve"> </w:t>
      </w:r>
      <w:r w:rsidR="00E3324E">
        <w:rPr>
          <w:rFonts w:ascii="Arial" w:hAnsi="Arial" w:cs="Arial"/>
        </w:rPr>
        <w:t xml:space="preserve">and </w:t>
      </w:r>
      <w:r w:rsidRPr="00712C74" w:rsidR="00125446">
        <w:rPr>
          <w:rFonts w:ascii="Arial" w:hAnsi="Arial" w:cs="Arial"/>
        </w:rPr>
        <w:t>acts</w:t>
      </w:r>
      <w:r w:rsidRPr="00712C74" w:rsidR="00772FDD">
        <w:rPr>
          <w:rFonts w:ascii="Arial" w:hAnsi="Arial" w:cs="Arial"/>
        </w:rPr>
        <w:t xml:space="preserve"> as a </w:t>
      </w:r>
      <w:r w:rsidRPr="00712C74" w:rsidR="005300EF">
        <w:rPr>
          <w:rFonts w:ascii="Arial" w:hAnsi="Arial" w:cs="Arial"/>
        </w:rPr>
        <w:t>self-enforcing</w:t>
      </w:r>
      <w:r w:rsidRPr="00712C74" w:rsidR="00890662">
        <w:rPr>
          <w:rFonts w:ascii="Arial" w:hAnsi="Arial" w:cs="Arial"/>
        </w:rPr>
        <w:t xml:space="preserve"> </w:t>
      </w:r>
      <w:r w:rsidRPr="00712C74" w:rsidR="00772FDD">
        <w:rPr>
          <w:rFonts w:ascii="Arial" w:hAnsi="Arial" w:cs="Arial"/>
        </w:rPr>
        <w:t>contrac</w:t>
      </w:r>
      <w:r w:rsidRPr="00712C74" w:rsidR="00CC762F">
        <w:rPr>
          <w:rFonts w:ascii="Arial" w:hAnsi="Arial" w:cs="Arial"/>
        </w:rPr>
        <w:t>t</w:t>
      </w:r>
      <w:r w:rsidRPr="00712C74" w:rsidR="00AF7101">
        <w:rPr>
          <w:rFonts w:ascii="Arial" w:hAnsi="Arial" w:cs="Arial"/>
        </w:rPr>
        <w:t>, with</w:t>
      </w:r>
      <w:r w:rsidRPr="00712C74" w:rsidR="00CC762F">
        <w:rPr>
          <w:rFonts w:ascii="Arial" w:hAnsi="Arial" w:cs="Arial"/>
        </w:rPr>
        <w:t xml:space="preserve"> martyrdom</w:t>
      </w:r>
      <w:r w:rsidRPr="00712C74" w:rsidR="00C12410">
        <w:rPr>
          <w:rFonts w:ascii="Arial" w:hAnsi="Arial" w:cs="Arial"/>
        </w:rPr>
        <w:t xml:space="preserve"> operations</w:t>
      </w:r>
      <w:r w:rsidR="001A4907">
        <w:rPr>
          <w:rFonts w:ascii="Arial" w:hAnsi="Arial" w:cs="Arial"/>
        </w:rPr>
        <w:t xml:space="preserve"> being </w:t>
      </w:r>
      <w:r w:rsidRPr="00712C74" w:rsidR="0007717D">
        <w:rPr>
          <w:rFonts w:ascii="Arial" w:hAnsi="Arial" w:cs="Arial"/>
        </w:rPr>
        <w:t xml:space="preserve">the </w:t>
      </w:r>
      <w:r w:rsidRPr="00712C74" w:rsidR="00CC762F">
        <w:rPr>
          <w:rFonts w:ascii="Arial" w:hAnsi="Arial" w:cs="Arial"/>
        </w:rPr>
        <w:t>most effective</w:t>
      </w:r>
      <w:r w:rsidRPr="00712C74" w:rsidR="00BD2CA3">
        <w:rPr>
          <w:rFonts w:ascii="Arial" w:hAnsi="Arial" w:cs="Arial"/>
        </w:rPr>
        <w:t xml:space="preserve"> </w:t>
      </w:r>
      <w:r w:rsidRPr="00712C74" w:rsidR="00CC762F">
        <w:rPr>
          <w:rFonts w:ascii="Arial" w:hAnsi="Arial" w:cs="Arial"/>
        </w:rPr>
        <w:t>and</w:t>
      </w:r>
      <w:r w:rsidRPr="00712C74" w:rsidR="00F46148">
        <w:rPr>
          <w:rFonts w:ascii="Arial" w:hAnsi="Arial" w:cs="Arial"/>
        </w:rPr>
        <w:t xml:space="preserve"> least costly </w:t>
      </w:r>
      <w:r w:rsidRPr="00712C74" w:rsidR="00787EA9">
        <w:rPr>
          <w:rFonts w:ascii="Arial" w:hAnsi="Arial" w:cs="Arial"/>
        </w:rPr>
        <w:t>attack method</w:t>
      </w:r>
      <w:r w:rsidRPr="00712C74" w:rsidR="007753FB">
        <w:rPr>
          <w:rFonts w:ascii="Arial" w:hAnsi="Arial" w:cs="Arial"/>
        </w:rPr>
        <w:t xml:space="preserve">. </w:t>
      </w:r>
      <w:r w:rsidRPr="00712C74" w:rsidR="001D7743">
        <w:rPr>
          <w:rFonts w:ascii="Arial" w:hAnsi="Arial" w:cs="Arial"/>
        </w:rPr>
        <w:t xml:space="preserve">According to </w:t>
      </w:r>
      <w:r w:rsidRPr="00712C74" w:rsidR="00DA3DF0">
        <w:rPr>
          <w:rFonts w:ascii="Arial" w:hAnsi="Arial" w:cs="Arial"/>
          <w:noProof/>
        </w:rPr>
        <w:t>Durkheim</w:t>
      </w:r>
      <w:r w:rsidRPr="00712C74" w:rsidR="005C487B">
        <w:rPr>
          <w:rFonts w:ascii="Arial" w:hAnsi="Arial" w:cs="Arial"/>
          <w:noProof/>
        </w:rPr>
        <w:t xml:space="preserve"> </w:t>
      </w:r>
      <w:r w:rsidRPr="00712C74" w:rsidR="00DA3DF0">
        <w:rPr>
          <w:rFonts w:ascii="Arial" w:hAnsi="Arial" w:cs="Arial"/>
          <w:noProof/>
        </w:rPr>
        <w:t>(2005)</w:t>
      </w:r>
      <w:r w:rsidRPr="00712C74" w:rsidR="001D7743">
        <w:rPr>
          <w:rFonts w:ascii="Arial" w:hAnsi="Arial" w:cs="Arial"/>
        </w:rPr>
        <w:t xml:space="preserve"> analysis of suicide bombers, </w:t>
      </w:r>
      <w:r w:rsidR="001C0F63">
        <w:rPr>
          <w:rFonts w:ascii="Arial" w:hAnsi="Arial" w:cs="Arial"/>
        </w:rPr>
        <w:t>people</w:t>
      </w:r>
      <w:r w:rsidRPr="00712C74" w:rsidR="001D7743">
        <w:rPr>
          <w:rFonts w:ascii="Arial" w:hAnsi="Arial" w:cs="Arial"/>
        </w:rPr>
        <w:t xml:space="preserve"> sacrifice themselves for a </w:t>
      </w:r>
      <w:r w:rsidRPr="00712C74" w:rsidR="00126167">
        <w:rPr>
          <w:rFonts w:ascii="Arial" w:hAnsi="Arial" w:cs="Arial"/>
        </w:rPr>
        <w:t xml:space="preserve">social </w:t>
      </w:r>
      <w:r w:rsidRPr="00712C74" w:rsidR="001D7743">
        <w:rPr>
          <w:rFonts w:ascii="Arial" w:hAnsi="Arial" w:cs="Arial"/>
        </w:rPr>
        <w:t xml:space="preserve">cause that overrides personal advantage. </w:t>
      </w:r>
      <w:r w:rsidRPr="00712C74" w:rsidR="006B5FA8">
        <w:rPr>
          <w:rFonts w:ascii="Arial" w:hAnsi="Arial" w:cs="Arial"/>
        </w:rPr>
        <w:t>This</w:t>
      </w:r>
      <w:r w:rsidRPr="00712C74" w:rsidR="005C487B">
        <w:rPr>
          <w:rFonts w:ascii="Arial" w:hAnsi="Arial" w:cs="Arial"/>
        </w:rPr>
        <w:t xml:space="preserve"> </w:t>
      </w:r>
      <w:r w:rsidRPr="00712C74" w:rsidR="00965207">
        <w:rPr>
          <w:rFonts w:ascii="Arial" w:hAnsi="Arial" w:cs="Arial"/>
        </w:rPr>
        <w:t>method</w:t>
      </w:r>
      <w:r w:rsidRPr="00712C74" w:rsidR="001A4143">
        <w:rPr>
          <w:rFonts w:ascii="Arial" w:hAnsi="Arial" w:cs="Arial"/>
        </w:rPr>
        <w:t xml:space="preserve"> and tactic</w:t>
      </w:r>
      <w:r w:rsidRPr="00712C74" w:rsidR="006B5FA8">
        <w:rPr>
          <w:rFonts w:ascii="Arial" w:hAnsi="Arial" w:cs="Arial"/>
        </w:rPr>
        <w:t xml:space="preserve"> </w:t>
      </w:r>
      <w:r w:rsidRPr="00712C74" w:rsidR="00BD2CA3">
        <w:rPr>
          <w:rFonts w:ascii="Arial" w:hAnsi="Arial" w:cs="Arial"/>
        </w:rPr>
        <w:t>can put a nation into a state of panic</w:t>
      </w:r>
      <w:r w:rsidRPr="00712C74" w:rsidR="00965207">
        <w:rPr>
          <w:rFonts w:ascii="Arial" w:hAnsi="Arial" w:cs="Arial"/>
        </w:rPr>
        <w:t>. A suicide bomber</w:t>
      </w:r>
      <w:r w:rsidR="00B0540C">
        <w:rPr>
          <w:rFonts w:ascii="Arial" w:hAnsi="Arial" w:cs="Arial"/>
        </w:rPr>
        <w:t xml:space="preserve"> has</w:t>
      </w:r>
      <w:r w:rsidRPr="00712C74" w:rsidR="00965207">
        <w:rPr>
          <w:rFonts w:ascii="Arial" w:hAnsi="Arial" w:cs="Arial"/>
        </w:rPr>
        <w:t xml:space="preserve"> a greater reach to ensure many fatalities</w:t>
      </w:r>
      <w:r w:rsidRPr="00712C74" w:rsidR="00BF44A4">
        <w:rPr>
          <w:rFonts w:ascii="Arial" w:hAnsi="Arial" w:cs="Arial"/>
        </w:rPr>
        <w:t xml:space="preserve">. A comparison of this is the first-century Jewish Zealots, also known as the </w:t>
      </w:r>
      <w:r w:rsidRPr="00712C74" w:rsidR="008F7BD8">
        <w:rPr>
          <w:rFonts w:ascii="Arial" w:hAnsi="Arial" w:cs="Arial"/>
        </w:rPr>
        <w:t>S</w:t>
      </w:r>
      <w:r w:rsidRPr="00712C74" w:rsidR="00BF44A4">
        <w:rPr>
          <w:rFonts w:ascii="Arial" w:hAnsi="Arial" w:cs="Arial"/>
        </w:rPr>
        <w:t>icarii. Who frequently acted</w:t>
      </w:r>
      <w:r w:rsidRPr="00712C74" w:rsidR="006240D3">
        <w:rPr>
          <w:rFonts w:ascii="Arial" w:hAnsi="Arial" w:cs="Arial"/>
        </w:rPr>
        <w:t xml:space="preserve"> in the middle of a crowd</w:t>
      </w:r>
      <w:r w:rsidRPr="00712C74" w:rsidR="00150D18">
        <w:rPr>
          <w:rFonts w:ascii="Arial" w:hAnsi="Arial" w:cs="Arial"/>
        </w:rPr>
        <w:t xml:space="preserve"> </w:t>
      </w:r>
      <w:r w:rsidRPr="00712C74" w:rsidR="003130BF">
        <w:rPr>
          <w:rFonts w:ascii="Arial" w:hAnsi="Arial" w:cs="Arial"/>
        </w:rPr>
        <w:t>at any time and on any occasion</w:t>
      </w:r>
      <w:sdt>
        <w:sdtPr>
          <w:rPr>
            <w:rFonts w:ascii="Arial" w:hAnsi="Arial" w:cs="Arial"/>
          </w:rPr>
          <w:id w:val="77338069"/>
          <w:citation/>
        </w:sdtPr>
        <w:sdtEndPr/>
        <w:sdtContent>
          <w:r w:rsidRPr="00712C74" w:rsidR="00CB228E">
            <w:rPr>
              <w:rFonts w:ascii="Arial" w:hAnsi="Arial" w:cs="Arial"/>
            </w:rPr>
            <w:fldChar w:fldCharType="begin"/>
          </w:r>
          <w:r w:rsidRPr="00712C74" w:rsidR="00CB228E">
            <w:rPr>
              <w:rFonts w:ascii="Arial" w:hAnsi="Arial" w:cs="Arial"/>
            </w:rPr>
            <w:instrText xml:space="preserve"> CITATION DAl90 \l</w:instrText>
          </w:r>
          <w:r w:rsidRPr="00712C74" w:rsidR="006F7346">
            <w:rPr>
              <w:rFonts w:ascii="Arial" w:hAnsi="Arial" w:cs="Arial"/>
            </w:rPr>
            <w:instrText xml:space="preserve"> en-GB </w:instrText>
          </w:r>
          <w:r w:rsidRPr="00712C74" w:rsidR="00CB228E">
            <w:rPr>
              <w:rFonts w:ascii="Arial" w:hAnsi="Arial" w:cs="Arial"/>
            </w:rPr>
            <w:fldChar w:fldCharType="separate"/>
          </w:r>
          <w:r w:rsidRPr="00712C74" w:rsidR="00F32720">
            <w:rPr>
              <w:rFonts w:ascii="Arial" w:hAnsi="Arial" w:cs="Arial"/>
              <w:noProof/>
            </w:rPr>
            <w:t xml:space="preserve"> (D’Alessio, 1990)</w:t>
          </w:r>
          <w:r w:rsidRPr="00712C74" w:rsidR="00CB228E">
            <w:rPr>
              <w:rFonts w:ascii="Arial" w:hAnsi="Arial" w:cs="Arial"/>
            </w:rPr>
            <w:fldChar w:fldCharType="end"/>
          </w:r>
        </w:sdtContent>
      </w:sdt>
      <w:r w:rsidRPr="00712C74" w:rsidR="008E5BAE">
        <w:rPr>
          <w:rFonts w:ascii="Arial" w:hAnsi="Arial" w:cs="Arial"/>
        </w:rPr>
        <w:t xml:space="preserve">. This form of tactic discloses the desire to create a sense of </w:t>
      </w:r>
      <w:r w:rsidRPr="00712C74" w:rsidR="0067644A">
        <w:rPr>
          <w:rFonts w:ascii="Arial" w:hAnsi="Arial" w:cs="Arial"/>
        </w:rPr>
        <w:t>helplessness, hypersensitivity</w:t>
      </w:r>
      <w:r w:rsidRPr="00712C74" w:rsidR="00024B36">
        <w:rPr>
          <w:rFonts w:ascii="Arial" w:hAnsi="Arial" w:cs="Arial"/>
        </w:rPr>
        <w:t xml:space="preserve"> and lack of protection</w:t>
      </w:r>
      <w:r w:rsidRPr="00712C74" w:rsidR="008E5BAE">
        <w:rPr>
          <w:rFonts w:ascii="Arial" w:hAnsi="Arial" w:cs="Arial"/>
        </w:rPr>
        <w:t xml:space="preserve"> within a large population</w:t>
      </w:r>
      <w:r w:rsidRPr="00712C74" w:rsidR="004264E4">
        <w:rPr>
          <w:rFonts w:ascii="Arial" w:hAnsi="Arial" w:cs="Arial"/>
        </w:rPr>
        <w:t>, a method which is used frequently by terrorists</w:t>
      </w:r>
      <w:r w:rsidRPr="00712C74" w:rsidR="003130BF">
        <w:rPr>
          <w:rFonts w:ascii="Arial" w:hAnsi="Arial" w:cs="Arial"/>
        </w:rPr>
        <w:t xml:space="preserve"> </w:t>
      </w:r>
      <w:sdt>
        <w:sdtPr>
          <w:rPr>
            <w:rFonts w:ascii="Arial" w:hAnsi="Arial" w:cs="Arial"/>
          </w:rPr>
          <w:id w:val="-727760656"/>
          <w:citation/>
        </w:sdtPr>
        <w:sdtEndPr/>
        <w:sdtContent>
          <w:r w:rsidRPr="00712C74" w:rsidR="003130BF">
            <w:rPr>
              <w:rFonts w:ascii="Arial" w:hAnsi="Arial" w:cs="Arial"/>
            </w:rPr>
            <w:fldChar w:fldCharType="begin"/>
          </w:r>
          <w:r w:rsidRPr="00712C74" w:rsidR="003130BF">
            <w:rPr>
              <w:rFonts w:ascii="Arial" w:hAnsi="Arial" w:cs="Arial"/>
            </w:rPr>
            <w:instrText xml:space="preserve"> CITATION Bli07 \l</w:instrText>
          </w:r>
          <w:r w:rsidRPr="00712C74" w:rsidR="006F7346">
            <w:rPr>
              <w:rFonts w:ascii="Arial" w:hAnsi="Arial" w:cs="Arial"/>
            </w:rPr>
            <w:instrText xml:space="preserve"> en-GB </w:instrText>
          </w:r>
          <w:r w:rsidRPr="00712C74" w:rsidR="003130BF">
            <w:rPr>
              <w:rFonts w:ascii="Arial" w:hAnsi="Arial" w:cs="Arial"/>
            </w:rPr>
            <w:fldChar w:fldCharType="separate"/>
          </w:r>
          <w:r w:rsidRPr="00712C74" w:rsidR="00F32720">
            <w:rPr>
              <w:rFonts w:ascii="Arial" w:hAnsi="Arial" w:cs="Arial"/>
              <w:noProof/>
            </w:rPr>
            <w:t>(Blin, 2007)</w:t>
          </w:r>
          <w:r w:rsidRPr="00712C74" w:rsidR="003130BF">
            <w:rPr>
              <w:rFonts w:ascii="Arial" w:hAnsi="Arial" w:cs="Arial"/>
            </w:rPr>
            <w:fldChar w:fldCharType="end"/>
          </w:r>
        </w:sdtContent>
      </w:sdt>
      <w:r w:rsidRPr="00712C74" w:rsidR="003130BF">
        <w:rPr>
          <w:rFonts w:ascii="Arial" w:hAnsi="Arial" w:cs="Arial"/>
        </w:rPr>
        <w:t>.</w:t>
      </w:r>
      <w:r w:rsidRPr="00712C74" w:rsidR="004D40A5">
        <w:rPr>
          <w:rFonts w:ascii="Arial" w:hAnsi="Arial" w:cs="Arial"/>
        </w:rPr>
        <w:t xml:space="preserve"> </w:t>
      </w:r>
      <w:r w:rsidRPr="00712C74" w:rsidR="00F11754">
        <w:rPr>
          <w:rFonts w:ascii="Arial" w:hAnsi="Arial" w:cs="Arial"/>
        </w:rPr>
        <w:t xml:space="preserve">However, </w:t>
      </w:r>
      <w:r w:rsidRPr="00712C74" w:rsidR="00F11754">
        <w:rPr>
          <w:rFonts w:ascii="Arial" w:hAnsi="Arial" w:cs="Arial"/>
          <w:noProof/>
        </w:rPr>
        <w:t>Victoroff (2005)</w:t>
      </w:r>
      <w:r w:rsidRPr="00712C74" w:rsidR="00F11754">
        <w:rPr>
          <w:rFonts w:ascii="Arial" w:hAnsi="Arial" w:cs="Arial"/>
        </w:rPr>
        <w:t xml:space="preserve"> suggests </w:t>
      </w:r>
      <w:r w:rsidRPr="00712C74" w:rsidR="00F11754">
        <w:rPr>
          <w:rFonts w:ascii="Arial" w:hAnsi="Arial" w:cs="Arial"/>
        </w:rPr>
        <w:t xml:space="preserve">that the decision and commitment to become a terrorist </w:t>
      </w:r>
      <w:proofErr w:type="spellStart"/>
      <w:r w:rsidRPr="00712C74" w:rsidR="00F11754">
        <w:rPr>
          <w:rFonts w:ascii="Arial" w:hAnsi="Arial" w:cs="Arial"/>
        </w:rPr>
        <w:t>can not</w:t>
      </w:r>
      <w:proofErr w:type="spellEnd"/>
      <w:r w:rsidRPr="00712C74" w:rsidR="00F11754">
        <w:rPr>
          <w:rFonts w:ascii="Arial" w:hAnsi="Arial" w:cs="Arial"/>
        </w:rPr>
        <w:t xml:space="preserve"> be explained by the rational choice theory.</w:t>
      </w:r>
    </w:p>
    <w:p w:rsidRPr="00712C74" w:rsidR="003E6C9C" w:rsidP="00712C74" w:rsidRDefault="003E6C9C" w14:paraId="46628CDC" w14:textId="765D3410">
      <w:pPr>
        <w:spacing w:after="0pt" w:line="18pt" w:lineRule="auto"/>
        <w:jc w:val="both"/>
        <w:rPr>
          <w:rFonts w:ascii="Arial" w:hAnsi="Arial" w:cs="Arial"/>
        </w:rPr>
      </w:pPr>
    </w:p>
    <w:p w:rsidRPr="00712C74" w:rsidR="00C61B04" w:rsidP="00712C74" w:rsidRDefault="006808FD" w14:paraId="66036547" w14:textId="2CD1F99A">
      <w:pPr>
        <w:spacing w:after="0pt" w:line="18pt" w:lineRule="auto"/>
        <w:jc w:val="both"/>
        <w:rPr>
          <w:rFonts w:ascii="Arial" w:hAnsi="Arial" w:cs="Arial"/>
        </w:rPr>
      </w:pPr>
      <w:r w:rsidRPr="00712C74">
        <w:rPr>
          <w:rFonts w:ascii="Arial" w:hAnsi="Arial" w:cs="Arial"/>
          <w:noProof/>
        </w:rPr>
        <w:t>Crenshaw (1992) s</w:t>
      </w:r>
      <w:r w:rsidRPr="00712C74" w:rsidR="00F11754">
        <w:rPr>
          <w:rFonts w:ascii="Arial" w:hAnsi="Arial" w:cs="Arial"/>
          <w:noProof/>
        </w:rPr>
        <w:t>tates</w:t>
      </w:r>
      <w:r w:rsidRPr="00712C74">
        <w:rPr>
          <w:rFonts w:ascii="Arial" w:hAnsi="Arial" w:cs="Arial"/>
          <w:noProof/>
        </w:rPr>
        <w:t xml:space="preserve"> regardless of the intentional use of violence, terrorists are not insane </w:t>
      </w:r>
      <w:r w:rsidRPr="00712C74" w:rsidR="001411A5">
        <w:rPr>
          <w:rFonts w:ascii="Arial" w:hAnsi="Arial" w:cs="Arial"/>
          <w:noProof/>
        </w:rPr>
        <w:t>psychopaths</w:t>
      </w:r>
      <w:r w:rsidRPr="00712C74">
        <w:rPr>
          <w:rFonts w:ascii="Arial" w:hAnsi="Arial" w:cs="Arial"/>
          <w:noProof/>
        </w:rPr>
        <w:t xml:space="preserve"> and are most likely ordinary and rational individuals. However, Silke (2003) highlights that the terrorist may be in some way regarded as abnormal. Whereas, </w:t>
      </w:r>
      <w:r w:rsidRPr="00712C74">
        <w:rPr>
          <w:rFonts w:ascii="Arial" w:hAnsi="Arial" w:cs="Arial"/>
          <w:noProof/>
          <w:color w:val="000000" w:themeColor="text1"/>
        </w:rPr>
        <w:t>Segell (2005)</w:t>
      </w:r>
      <w:r w:rsidRPr="00712C74">
        <w:rPr>
          <w:rFonts w:ascii="Arial" w:hAnsi="Arial" w:cs="Arial"/>
          <w:color w:val="000000" w:themeColor="text1"/>
        </w:rPr>
        <w:t xml:space="preserve"> states that the 2005 London bomb attacks were committed by young, middle-class British citizens with high prospects. Similarly, </w:t>
      </w:r>
      <w:r w:rsidRPr="00712C74">
        <w:rPr>
          <w:rFonts w:ascii="Arial" w:hAnsi="Arial" w:cs="Arial"/>
          <w:noProof/>
        </w:rPr>
        <w:t>Berrebi (2009) argues that Osama bin Laden “was a man of impressive wealth and had an exceptional education”</w:t>
      </w:r>
      <w:r w:rsidRPr="00712C74" w:rsidR="001411A5">
        <w:rPr>
          <w:rFonts w:ascii="Arial" w:hAnsi="Arial" w:cs="Arial"/>
          <w:noProof/>
        </w:rPr>
        <w:t>.</w:t>
      </w:r>
    </w:p>
    <w:p w:rsidRPr="00712C74" w:rsidR="00DC7415" w:rsidP="00712C74" w:rsidRDefault="00DC7415" w14:paraId="36BB0760" w14:textId="77777777">
      <w:pPr>
        <w:spacing w:line="18pt" w:lineRule="auto"/>
        <w:jc w:val="both"/>
        <w:rPr>
          <w:rFonts w:ascii="Arial" w:hAnsi="Arial" w:cs="Arial"/>
          <w:color w:val="FF0000"/>
        </w:rPr>
      </w:pPr>
    </w:p>
    <w:p w:rsidRPr="00712C74" w:rsidR="006577A4" w:rsidP="00712C74" w:rsidRDefault="006577A4" w14:paraId="26DEFA7A" w14:textId="77777777">
      <w:pPr>
        <w:spacing w:line="18pt" w:lineRule="auto"/>
        <w:jc w:val="both"/>
        <w:rPr>
          <w:rFonts w:ascii="Arial" w:hAnsi="Arial" w:cs="Arial"/>
          <w:color w:val="196B24" w:themeColor="accent3"/>
        </w:rPr>
      </w:pPr>
    </w:p>
    <w:p w:rsidR="0E51C291" w:rsidP="0E51C291" w:rsidRDefault="0E51C291" w14:paraId="07254AF0" w14:textId="4FBDDD39">
      <w:pPr>
        <w:spacing w:line="18pt" w:lineRule="auto"/>
        <w:jc w:val="both"/>
        <w:rPr>
          <w:rFonts w:ascii="Arial" w:hAnsi="Arial" w:cs="Arial"/>
          <w:b w:val="1"/>
          <w:bCs w:val="1"/>
          <w:u w:val="single"/>
        </w:rPr>
      </w:pPr>
    </w:p>
    <w:p w:rsidRPr="00712C74" w:rsidR="00350A9C" w:rsidP="00712C74" w:rsidRDefault="00175CDC" w14:paraId="2CECB145" w14:textId="6897C358">
      <w:pPr>
        <w:spacing w:line="18pt" w:lineRule="auto"/>
        <w:jc w:val="both"/>
        <w:rPr>
          <w:rFonts w:ascii="Arial" w:hAnsi="Arial" w:cs="Arial"/>
          <w:b/>
          <w:bCs/>
          <w:u w:val="single"/>
        </w:rPr>
      </w:pPr>
      <w:r w:rsidRPr="00712C74">
        <w:rPr>
          <w:rFonts w:ascii="Arial" w:hAnsi="Arial" w:cs="Arial"/>
          <w:b/>
          <w:bCs/>
          <w:u w:val="single"/>
        </w:rPr>
        <w:t xml:space="preserve">Conclusion </w:t>
      </w:r>
    </w:p>
    <w:p w:rsidRPr="00F66A77" w:rsidR="0025061B" w:rsidP="0025061B" w:rsidRDefault="00726A7B" w14:paraId="7CD8B038" w14:textId="6919F484">
      <w:pPr>
        <w:spacing w:after="0pt" w:line="18pt" w:lineRule="auto"/>
        <w:jc w:val="both"/>
        <w:rPr>
          <w:rFonts w:ascii="Arial" w:hAnsi="Arial" w:cs="Arial"/>
          <w:spacing w:val="-5"/>
        </w:rPr>
      </w:pPr>
      <w:r w:rsidRPr="00F66A77">
        <w:rPr>
          <w:rFonts w:ascii="Arial" w:hAnsi="Arial" w:cs="Arial"/>
          <w:spacing w:val="-5"/>
        </w:rPr>
        <w:t xml:space="preserve">This </w:t>
      </w:r>
      <w:r w:rsidRPr="00F66A77" w:rsidR="00530D13">
        <w:rPr>
          <w:rFonts w:ascii="Arial" w:hAnsi="Arial" w:cs="Arial"/>
          <w:spacing w:val="-5"/>
        </w:rPr>
        <w:t xml:space="preserve">essay has identified </w:t>
      </w:r>
      <w:r w:rsidRPr="00F66A77" w:rsidR="00997006">
        <w:rPr>
          <w:rFonts w:ascii="Arial" w:hAnsi="Arial" w:cs="Arial"/>
          <w:spacing w:val="-5"/>
        </w:rPr>
        <w:t xml:space="preserve">the conflicting </w:t>
      </w:r>
      <w:r w:rsidRPr="00F66A77" w:rsidR="00A626BE">
        <w:rPr>
          <w:rFonts w:ascii="Arial" w:hAnsi="Arial" w:cs="Arial"/>
          <w:spacing w:val="-5"/>
        </w:rPr>
        <w:t>arguments</w:t>
      </w:r>
      <w:r w:rsidRPr="00F66A77" w:rsidR="00997006">
        <w:rPr>
          <w:rFonts w:ascii="Arial" w:hAnsi="Arial" w:cs="Arial"/>
          <w:spacing w:val="-5"/>
        </w:rPr>
        <w:t xml:space="preserve"> surrounding the complexity </w:t>
      </w:r>
      <w:r w:rsidRPr="00F66A77" w:rsidR="00A626BE">
        <w:rPr>
          <w:rFonts w:ascii="Arial" w:hAnsi="Arial" w:cs="Arial"/>
          <w:spacing w:val="-5"/>
        </w:rPr>
        <w:t>of</w:t>
      </w:r>
      <w:r w:rsidRPr="00F66A77" w:rsidR="00997006">
        <w:rPr>
          <w:rFonts w:ascii="Arial" w:hAnsi="Arial" w:cs="Arial"/>
          <w:spacing w:val="-5"/>
        </w:rPr>
        <w:t xml:space="preserve"> defining terrorism</w:t>
      </w:r>
      <w:r w:rsidRPr="00F66A77" w:rsidR="00637A49">
        <w:rPr>
          <w:rFonts w:ascii="Arial" w:hAnsi="Arial" w:cs="Arial"/>
          <w:spacing w:val="-5"/>
        </w:rPr>
        <w:t>.</w:t>
      </w:r>
      <w:r w:rsidRPr="00F66A77" w:rsidR="00396CF7">
        <w:rPr>
          <w:rFonts w:ascii="Arial" w:hAnsi="Arial" w:cs="Arial"/>
          <w:spacing w:val="-5"/>
        </w:rPr>
        <w:t xml:space="preserve"> </w:t>
      </w:r>
      <w:r w:rsidRPr="00F66A77" w:rsidR="00CC7FBA">
        <w:rPr>
          <w:rFonts w:ascii="Arial" w:hAnsi="Arial" w:cs="Arial"/>
          <w:spacing w:val="-5"/>
        </w:rPr>
        <w:t>Before</w:t>
      </w:r>
      <w:r w:rsidRPr="00F66A77" w:rsidR="00396CF7">
        <w:rPr>
          <w:rFonts w:ascii="Arial" w:hAnsi="Arial" w:cs="Arial"/>
          <w:spacing w:val="-5"/>
        </w:rPr>
        <w:t xml:space="preserve"> this study</w:t>
      </w:r>
      <w:r w:rsidRPr="00F66A77" w:rsidR="00C31B17">
        <w:rPr>
          <w:rFonts w:ascii="Arial" w:hAnsi="Arial" w:cs="Arial"/>
          <w:spacing w:val="-5"/>
        </w:rPr>
        <w:t>,</w:t>
      </w:r>
      <w:r w:rsidRPr="00F66A77" w:rsidR="005E2142">
        <w:rPr>
          <w:rFonts w:ascii="Arial" w:hAnsi="Arial" w:cs="Arial"/>
          <w:spacing w:val="-5"/>
        </w:rPr>
        <w:t xml:space="preserve"> </w:t>
      </w:r>
      <w:r w:rsidRPr="00F66A77" w:rsidR="008D69F0">
        <w:rPr>
          <w:rFonts w:ascii="Arial" w:hAnsi="Arial" w:cs="Arial"/>
          <w:spacing w:val="-5"/>
        </w:rPr>
        <w:t xml:space="preserve">it was difficult to understand why there were so many </w:t>
      </w:r>
      <w:r w:rsidRPr="00F66A77" w:rsidR="00C31B17">
        <w:rPr>
          <w:rFonts w:ascii="Arial" w:hAnsi="Arial" w:cs="Arial"/>
          <w:spacing w:val="-5"/>
        </w:rPr>
        <w:t>dissimilar definitions</w:t>
      </w:r>
      <w:r w:rsidRPr="00F66A77" w:rsidR="00E62533">
        <w:rPr>
          <w:rFonts w:ascii="Arial" w:hAnsi="Arial" w:cs="Arial"/>
          <w:spacing w:val="-5"/>
        </w:rPr>
        <w:t xml:space="preserve">. </w:t>
      </w:r>
      <w:r w:rsidRPr="00F66A77" w:rsidR="00C61FE7">
        <w:rPr>
          <w:rFonts w:ascii="Arial" w:hAnsi="Arial" w:cs="Arial"/>
          <w:spacing w:val="-5"/>
        </w:rPr>
        <w:t xml:space="preserve">However, establishing </w:t>
      </w:r>
      <w:r w:rsidRPr="00F66A77" w:rsidR="004002A5">
        <w:rPr>
          <w:rFonts w:ascii="Arial" w:hAnsi="Arial" w:cs="Arial"/>
          <w:spacing w:val="-5"/>
        </w:rPr>
        <w:t xml:space="preserve">the standpoints from a </w:t>
      </w:r>
      <w:r w:rsidRPr="00F66A77" w:rsidR="009D5815">
        <w:rPr>
          <w:rFonts w:ascii="Arial" w:hAnsi="Arial" w:cs="Arial"/>
          <w:spacing w:val="-5"/>
        </w:rPr>
        <w:t>legal, political and academic</w:t>
      </w:r>
      <w:r w:rsidRPr="00F66A77" w:rsidR="001A7BB4">
        <w:rPr>
          <w:rFonts w:ascii="Arial" w:hAnsi="Arial" w:cs="Arial"/>
          <w:spacing w:val="-5"/>
        </w:rPr>
        <w:t xml:space="preserve"> perspective</w:t>
      </w:r>
      <w:r w:rsidRPr="00F66A77" w:rsidR="0015701D">
        <w:rPr>
          <w:rFonts w:ascii="Arial" w:hAnsi="Arial" w:cs="Arial"/>
          <w:spacing w:val="-5"/>
        </w:rPr>
        <w:t xml:space="preserve"> prov</w:t>
      </w:r>
      <w:r w:rsidRPr="00F66A77" w:rsidR="004304C6">
        <w:rPr>
          <w:rFonts w:ascii="Arial" w:hAnsi="Arial" w:cs="Arial"/>
          <w:spacing w:val="-5"/>
        </w:rPr>
        <w:t xml:space="preserve">ides the reader with an opportunity to discover why </w:t>
      </w:r>
      <w:r w:rsidRPr="00F66A77" w:rsidR="00363D1F">
        <w:rPr>
          <w:rFonts w:ascii="Arial" w:hAnsi="Arial" w:cs="Arial"/>
          <w:spacing w:val="-5"/>
        </w:rPr>
        <w:t>there is not a</w:t>
      </w:r>
      <w:r w:rsidRPr="00F66A77" w:rsidR="00B05BCB">
        <w:rPr>
          <w:rFonts w:ascii="Arial" w:hAnsi="Arial" w:cs="Arial"/>
          <w:spacing w:val="-5"/>
        </w:rPr>
        <w:t xml:space="preserve"> </w:t>
      </w:r>
      <w:r w:rsidRPr="00F66A77" w:rsidR="005446A8">
        <w:rPr>
          <w:rFonts w:ascii="Arial" w:hAnsi="Arial" w:cs="Arial"/>
          <w:spacing w:val="-5"/>
        </w:rPr>
        <w:t>collectively</w:t>
      </w:r>
      <w:r w:rsidRPr="00F66A77" w:rsidR="00363D1F">
        <w:rPr>
          <w:rFonts w:ascii="Arial" w:hAnsi="Arial" w:cs="Arial"/>
          <w:spacing w:val="-5"/>
        </w:rPr>
        <w:t xml:space="preserve"> </w:t>
      </w:r>
      <w:r w:rsidRPr="00F66A77" w:rsidR="00B05BCB">
        <w:rPr>
          <w:rFonts w:ascii="Arial" w:hAnsi="Arial" w:cs="Arial"/>
          <w:spacing w:val="-5"/>
        </w:rPr>
        <w:t>agreed upon</w:t>
      </w:r>
      <w:r w:rsidRPr="00F66A77" w:rsidR="00363D1F">
        <w:rPr>
          <w:rFonts w:ascii="Arial" w:hAnsi="Arial" w:cs="Arial"/>
          <w:spacing w:val="-5"/>
        </w:rPr>
        <w:t xml:space="preserve"> definition</w:t>
      </w:r>
      <w:r w:rsidRPr="00F66A77" w:rsidR="00D46863">
        <w:rPr>
          <w:rFonts w:ascii="Arial" w:hAnsi="Arial" w:cs="Arial"/>
          <w:spacing w:val="-5"/>
        </w:rPr>
        <w:t>, along with the theories attempt</w:t>
      </w:r>
      <w:r w:rsidRPr="00F66A77" w:rsidR="00BE04F9">
        <w:rPr>
          <w:rFonts w:ascii="Arial" w:hAnsi="Arial" w:cs="Arial"/>
          <w:spacing w:val="-5"/>
        </w:rPr>
        <w:t>ing</w:t>
      </w:r>
      <w:r w:rsidRPr="00F66A77" w:rsidR="00D46863">
        <w:rPr>
          <w:rFonts w:ascii="Arial" w:hAnsi="Arial" w:cs="Arial"/>
          <w:spacing w:val="-5"/>
        </w:rPr>
        <w:t xml:space="preserve"> to explain terrorist action.</w:t>
      </w:r>
      <w:r w:rsidRPr="00F66A77" w:rsidR="00F66A77">
        <w:rPr>
          <w:rFonts w:ascii="Arial" w:hAnsi="Arial" w:cs="Arial"/>
          <w:spacing w:val="-5"/>
        </w:rPr>
        <w:t xml:space="preserve"> </w:t>
      </w:r>
      <w:r w:rsidRPr="00F66A77" w:rsidR="0025061B">
        <w:rPr>
          <w:rFonts w:ascii="Arial" w:hAnsi="Arial" w:cs="Arial"/>
        </w:rPr>
        <w:t xml:space="preserve">It can be distinguished that “the act of violence is highly symbolic and a way of communicating a message which is intended to influence a watching audience with aim to shock, surprise and cause outrage” </w:t>
      </w:r>
      <w:sdt>
        <w:sdtPr>
          <w:rPr>
            <w:rFonts w:ascii="Arial" w:hAnsi="Arial" w:cs="Arial"/>
          </w:rPr>
          <w:id w:val="924763160"/>
          <w:citation/>
        </w:sdtPr>
        <w:sdtEndPr/>
        <w:sdtContent>
          <w:r w:rsidRPr="00F66A77" w:rsidR="0025061B">
            <w:rPr>
              <w:rFonts w:ascii="Arial" w:hAnsi="Arial" w:cs="Arial"/>
            </w:rPr>
            <w:fldChar w:fldCharType="begin"/>
          </w:r>
          <w:r w:rsidRPr="00F66A77" w:rsidR="0025061B">
            <w:rPr>
              <w:rFonts w:ascii="Arial" w:hAnsi="Arial" w:cs="Arial"/>
            </w:rPr>
            <w:instrText xml:space="preserve">CITATION 15ht \l en-GB </w:instrText>
          </w:r>
          <w:r w:rsidRPr="00F66A77" w:rsidR="0025061B">
            <w:rPr>
              <w:rFonts w:ascii="Arial" w:hAnsi="Arial" w:cs="Arial"/>
            </w:rPr>
            <w:fldChar w:fldCharType="separate"/>
          </w:r>
          <w:r w:rsidRPr="00F66A77" w:rsidR="0025061B">
            <w:rPr>
              <w:rFonts w:ascii="Arial" w:hAnsi="Arial" w:cs="Arial"/>
              <w:noProof/>
            </w:rPr>
            <w:t>(Crenshaw, 2015)</w:t>
          </w:r>
          <w:r w:rsidRPr="00F66A77" w:rsidR="0025061B">
            <w:rPr>
              <w:rFonts w:ascii="Arial" w:hAnsi="Arial" w:cs="Arial"/>
            </w:rPr>
            <w:fldChar w:fldCharType="end"/>
          </w:r>
        </w:sdtContent>
      </w:sdt>
      <w:r w:rsidRPr="00F66A77" w:rsidR="0025061B">
        <w:rPr>
          <w:rFonts w:ascii="Arial" w:hAnsi="Arial" w:cs="Arial"/>
        </w:rPr>
        <w:t xml:space="preserve">. </w:t>
      </w:r>
      <w:r w:rsidRPr="00F66A77" w:rsidR="007E5EB3">
        <w:rPr>
          <w:rFonts w:ascii="Arial" w:hAnsi="Arial" w:cs="Arial"/>
        </w:rPr>
        <w:t xml:space="preserve"> </w:t>
      </w:r>
    </w:p>
    <w:p w:rsidR="0025061B" w:rsidP="00712C74" w:rsidRDefault="0025061B" w14:paraId="1EE30B36" w14:textId="77777777">
      <w:pPr>
        <w:spacing w:after="0pt" w:line="18pt" w:lineRule="auto"/>
        <w:jc w:val="both"/>
        <w:rPr>
          <w:rFonts w:ascii="Arial" w:hAnsi="Arial" w:cs="Arial"/>
        </w:rPr>
      </w:pPr>
    </w:p>
    <w:p w:rsidRPr="00B96E02" w:rsidR="00D0335A" w:rsidP="00B96E02" w:rsidRDefault="005D7C1F" w14:paraId="4441D93E" w14:textId="281D8FF7">
      <w:pPr>
        <w:spacing w:after="0pt" w:line="18pt" w:lineRule="auto"/>
        <w:jc w:val="both"/>
        <w:rPr>
          <w:rFonts w:ascii="Arial" w:hAnsi="Arial" w:cs="Arial"/>
        </w:rPr>
      </w:pPr>
      <w:proofErr w:type="gramStart"/>
      <w:r w:rsidRPr="00712C74">
        <w:rPr>
          <w:rFonts w:ascii="Arial" w:hAnsi="Arial" w:cs="Arial"/>
        </w:rPr>
        <w:t>On the basis of</w:t>
      </w:r>
      <w:proofErr w:type="gramEnd"/>
      <w:r w:rsidRPr="00712C74">
        <w:rPr>
          <w:rFonts w:ascii="Arial" w:hAnsi="Arial" w:cs="Arial"/>
        </w:rPr>
        <w:t xml:space="preserve"> these findings</w:t>
      </w:r>
      <w:r w:rsidRPr="00712C74" w:rsidR="003D3A0F">
        <w:rPr>
          <w:rFonts w:ascii="Arial" w:hAnsi="Arial" w:cs="Arial"/>
        </w:rPr>
        <w:t>,</w:t>
      </w:r>
      <w:r w:rsidRPr="00712C74">
        <w:rPr>
          <w:rFonts w:ascii="Arial" w:hAnsi="Arial" w:cs="Arial"/>
        </w:rPr>
        <w:t xml:space="preserve"> the presence of contrasting definitions</w:t>
      </w:r>
      <w:r w:rsidRPr="00712C74" w:rsidR="00F65EC0">
        <w:rPr>
          <w:rFonts w:ascii="Arial" w:hAnsi="Arial" w:cs="Arial"/>
        </w:rPr>
        <w:t>,</w:t>
      </w:r>
      <w:r w:rsidRPr="00712C74">
        <w:rPr>
          <w:rFonts w:ascii="Arial" w:hAnsi="Arial" w:cs="Arial"/>
        </w:rPr>
        <w:t xml:space="preserve"> whether </w:t>
      </w:r>
      <w:r w:rsidRPr="00712C74" w:rsidR="00673503">
        <w:rPr>
          <w:rFonts w:ascii="Arial" w:hAnsi="Arial" w:cs="Arial"/>
        </w:rPr>
        <w:t xml:space="preserve">they </w:t>
      </w:r>
      <w:r w:rsidRPr="00712C74">
        <w:rPr>
          <w:rFonts w:ascii="Arial" w:hAnsi="Arial" w:cs="Arial"/>
        </w:rPr>
        <w:t>may be broad</w:t>
      </w:r>
      <w:r w:rsidRPr="00712C74" w:rsidR="00A933E9">
        <w:rPr>
          <w:rFonts w:ascii="Arial" w:hAnsi="Arial" w:cs="Arial"/>
        </w:rPr>
        <w:t xml:space="preserve">, precise </w:t>
      </w:r>
      <w:r w:rsidRPr="00712C74">
        <w:rPr>
          <w:rFonts w:ascii="Arial" w:hAnsi="Arial" w:cs="Arial"/>
        </w:rPr>
        <w:t>or comprehensive</w:t>
      </w:r>
      <w:r w:rsidR="008113D6">
        <w:rPr>
          <w:rFonts w:ascii="Arial" w:hAnsi="Arial" w:cs="Arial"/>
        </w:rPr>
        <w:t>,</w:t>
      </w:r>
      <w:r w:rsidRPr="00712C74">
        <w:rPr>
          <w:rFonts w:ascii="Arial" w:hAnsi="Arial" w:cs="Arial"/>
        </w:rPr>
        <w:t xml:space="preserve"> ensures </w:t>
      </w:r>
      <w:r w:rsidR="008113D6">
        <w:rPr>
          <w:rFonts w:ascii="Arial" w:hAnsi="Arial" w:cs="Arial"/>
        </w:rPr>
        <w:t xml:space="preserve">that </w:t>
      </w:r>
      <w:r w:rsidRPr="00712C74">
        <w:rPr>
          <w:rFonts w:ascii="Arial" w:hAnsi="Arial" w:cs="Arial"/>
        </w:rPr>
        <w:t xml:space="preserve">international </w:t>
      </w:r>
      <w:r w:rsidRPr="00712C74" w:rsidR="003D3A0F">
        <w:rPr>
          <w:rFonts w:ascii="Arial" w:hAnsi="Arial" w:cs="Arial"/>
        </w:rPr>
        <w:t>cooperation</w:t>
      </w:r>
      <w:r w:rsidRPr="00712C74">
        <w:rPr>
          <w:rFonts w:ascii="Arial" w:hAnsi="Arial" w:cs="Arial"/>
        </w:rPr>
        <w:t xml:space="preserve"> is problematic </w:t>
      </w:r>
      <w:sdt>
        <w:sdtPr>
          <w:rPr>
            <w:rFonts w:ascii="Arial" w:hAnsi="Arial" w:cs="Arial"/>
          </w:rPr>
          <w:id w:val="-1701007849"/>
          <w:citation/>
        </w:sdtPr>
        <w:sdtEndPr/>
        <w:sdtContent>
          <w:r w:rsidRPr="00712C74">
            <w:rPr>
              <w:rFonts w:ascii="Arial" w:hAnsi="Arial" w:cs="Arial"/>
            </w:rPr>
            <w:fldChar w:fldCharType="begin"/>
          </w:r>
          <w:r w:rsidRPr="00712C74">
            <w:rPr>
              <w:rFonts w:ascii="Arial" w:hAnsi="Arial" w:cs="Arial"/>
            </w:rPr>
            <w:instrText xml:space="preserve"> CITATION Ber22 \l en-GB </w:instrText>
          </w:r>
          <w:r w:rsidRPr="00712C74">
            <w:rPr>
              <w:rFonts w:ascii="Arial" w:hAnsi="Arial" w:cs="Arial"/>
            </w:rPr>
            <w:fldChar w:fldCharType="separate"/>
          </w:r>
          <w:r w:rsidRPr="00712C74">
            <w:rPr>
              <w:rFonts w:ascii="Arial" w:hAnsi="Arial" w:cs="Arial"/>
              <w:noProof/>
            </w:rPr>
            <w:t>(Berladir Yu. V, 2022)</w:t>
          </w:r>
          <w:r w:rsidRPr="00712C74">
            <w:rPr>
              <w:rFonts w:ascii="Arial" w:hAnsi="Arial" w:cs="Arial"/>
            </w:rPr>
            <w:fldChar w:fldCharType="end"/>
          </w:r>
        </w:sdtContent>
      </w:sdt>
      <w:r w:rsidRPr="00712C74">
        <w:rPr>
          <w:rFonts w:ascii="Arial" w:hAnsi="Arial" w:cs="Arial"/>
        </w:rPr>
        <w:t>.</w:t>
      </w:r>
      <w:r w:rsidRPr="00712C74" w:rsidR="003D3A0F">
        <w:rPr>
          <w:rFonts w:ascii="Arial" w:hAnsi="Arial" w:cs="Arial"/>
        </w:rPr>
        <w:t xml:space="preserve"> </w:t>
      </w:r>
      <w:r w:rsidRPr="00712C74" w:rsidR="00D34209">
        <w:rPr>
          <w:rFonts w:ascii="Arial" w:hAnsi="Arial" w:cs="Arial"/>
        </w:rPr>
        <w:t xml:space="preserve">Further research </w:t>
      </w:r>
      <w:r w:rsidRPr="00712C74" w:rsidR="00924DFA">
        <w:rPr>
          <w:rFonts w:ascii="Arial" w:hAnsi="Arial" w:cs="Arial"/>
        </w:rPr>
        <w:t xml:space="preserve">should be undertaken to </w:t>
      </w:r>
      <w:r w:rsidRPr="00712C74" w:rsidR="00612A3F">
        <w:rPr>
          <w:rFonts w:ascii="Arial" w:hAnsi="Arial" w:cs="Arial"/>
        </w:rPr>
        <w:t>provide greater insight into the effects</w:t>
      </w:r>
      <w:r w:rsidRPr="00712C74" w:rsidR="00EE2DD4">
        <w:rPr>
          <w:rFonts w:ascii="Arial" w:hAnsi="Arial" w:cs="Arial"/>
        </w:rPr>
        <w:t xml:space="preserve"> towards human rights</w:t>
      </w:r>
      <w:r w:rsidRPr="00712C74" w:rsidR="00975CA6">
        <w:rPr>
          <w:rFonts w:ascii="Arial" w:hAnsi="Arial" w:cs="Arial"/>
        </w:rPr>
        <w:t xml:space="preserve"> and </w:t>
      </w:r>
      <w:r w:rsidRPr="00712C74" w:rsidR="0099269A">
        <w:rPr>
          <w:rFonts w:ascii="Arial" w:hAnsi="Arial" w:cs="Arial"/>
        </w:rPr>
        <w:t>international cooperation</w:t>
      </w:r>
      <w:r w:rsidRPr="00712C74" w:rsidR="00C905C2">
        <w:rPr>
          <w:rFonts w:ascii="Arial" w:hAnsi="Arial" w:cs="Arial"/>
        </w:rPr>
        <w:t xml:space="preserve"> in</w:t>
      </w:r>
      <w:r w:rsidRPr="00712C74" w:rsidR="000822EC">
        <w:rPr>
          <w:rFonts w:ascii="Arial" w:hAnsi="Arial" w:cs="Arial"/>
        </w:rPr>
        <w:t xml:space="preserve"> the fight to</w:t>
      </w:r>
      <w:r w:rsidRPr="00712C74" w:rsidR="00C905C2">
        <w:rPr>
          <w:rFonts w:ascii="Arial" w:hAnsi="Arial" w:cs="Arial"/>
        </w:rPr>
        <w:t xml:space="preserve"> </w:t>
      </w:r>
      <w:r w:rsidRPr="00712C74" w:rsidR="00920723">
        <w:rPr>
          <w:rFonts w:ascii="Arial" w:hAnsi="Arial" w:cs="Arial"/>
        </w:rPr>
        <w:t>combat</w:t>
      </w:r>
      <w:r w:rsidRPr="00712C74" w:rsidR="000822EC">
        <w:rPr>
          <w:rFonts w:ascii="Arial" w:hAnsi="Arial" w:cs="Arial"/>
        </w:rPr>
        <w:t xml:space="preserve"> </w:t>
      </w:r>
      <w:r w:rsidRPr="00712C74" w:rsidR="0099269A">
        <w:rPr>
          <w:rFonts w:ascii="Arial" w:hAnsi="Arial" w:cs="Arial"/>
        </w:rPr>
        <w:t xml:space="preserve">the </w:t>
      </w:r>
      <w:r w:rsidRPr="00712C74" w:rsidR="00920723">
        <w:rPr>
          <w:rFonts w:ascii="Arial" w:hAnsi="Arial" w:cs="Arial"/>
        </w:rPr>
        <w:t>war on terror.</w:t>
      </w:r>
      <w:r w:rsidRPr="00712C74" w:rsidR="000D3712">
        <w:rPr>
          <w:rFonts w:ascii="Arial" w:hAnsi="Arial" w:cs="Arial"/>
        </w:rPr>
        <w:t xml:space="preserve"> </w:t>
      </w:r>
      <w:r w:rsidRPr="00712C74" w:rsidR="00FD2A07">
        <w:rPr>
          <w:rFonts w:ascii="Arial" w:hAnsi="Arial" w:cs="Arial"/>
        </w:rPr>
        <w:t>In the future</w:t>
      </w:r>
      <w:r w:rsidRPr="00712C74" w:rsidR="00427ABD">
        <w:rPr>
          <w:rFonts w:ascii="Arial" w:hAnsi="Arial" w:cs="Arial"/>
        </w:rPr>
        <w:t>, it will be important to explore the potential use of a</w:t>
      </w:r>
      <w:r w:rsidRPr="00712C74" w:rsidR="006504B0">
        <w:rPr>
          <w:rFonts w:ascii="Arial" w:hAnsi="Arial" w:cs="Arial"/>
        </w:rPr>
        <w:t xml:space="preserve"> clear and comprehensive</w:t>
      </w:r>
      <w:r w:rsidRPr="00712C74" w:rsidR="00427ABD">
        <w:rPr>
          <w:rFonts w:ascii="Arial" w:hAnsi="Arial" w:cs="Arial"/>
        </w:rPr>
        <w:t xml:space="preserve"> </w:t>
      </w:r>
      <w:r w:rsidRPr="00712C74" w:rsidR="00600C26">
        <w:rPr>
          <w:rFonts w:ascii="Arial" w:hAnsi="Arial" w:cs="Arial"/>
        </w:rPr>
        <w:t>agreed definition of terrorism</w:t>
      </w:r>
      <w:r w:rsidRPr="00712C74" w:rsidR="00D91152">
        <w:rPr>
          <w:rFonts w:ascii="Arial" w:hAnsi="Arial" w:cs="Arial"/>
        </w:rPr>
        <w:t xml:space="preserve"> </w:t>
      </w:r>
      <w:r w:rsidRPr="00712C74" w:rsidR="001600D0">
        <w:rPr>
          <w:rFonts w:ascii="Arial" w:hAnsi="Arial" w:cs="Arial"/>
        </w:rPr>
        <w:t xml:space="preserve">in the hope that </w:t>
      </w:r>
      <w:r w:rsidRPr="00712C74" w:rsidR="00092565">
        <w:rPr>
          <w:rFonts w:ascii="Arial" w:hAnsi="Arial" w:cs="Arial"/>
        </w:rPr>
        <w:t xml:space="preserve">global cooperation will be </w:t>
      </w:r>
      <w:r w:rsidRPr="00712C74" w:rsidR="008B6D05">
        <w:rPr>
          <w:rFonts w:ascii="Arial" w:hAnsi="Arial" w:cs="Arial"/>
        </w:rPr>
        <w:t>probabl</w:t>
      </w:r>
      <w:r w:rsidRPr="00712C74" w:rsidR="00986762">
        <w:rPr>
          <w:rFonts w:ascii="Arial" w:hAnsi="Arial" w:cs="Arial"/>
        </w:rPr>
        <w:t xml:space="preserve">e to distinguish </w:t>
      </w:r>
      <w:r w:rsidRPr="00712C74" w:rsidR="00BA6FBC">
        <w:rPr>
          <w:rFonts w:ascii="Arial" w:hAnsi="Arial" w:cs="Arial"/>
        </w:rPr>
        <w:t xml:space="preserve">freedom fighters </w:t>
      </w:r>
      <w:r w:rsidRPr="00712C74" w:rsidR="006504B0">
        <w:rPr>
          <w:rFonts w:ascii="Arial" w:hAnsi="Arial" w:cs="Arial"/>
        </w:rPr>
        <w:t>from extremists.</w:t>
      </w:r>
      <w:r w:rsidR="00B96E02">
        <w:rPr>
          <w:rFonts w:ascii="Arial" w:hAnsi="Arial" w:cs="Arial"/>
        </w:rPr>
        <w:t xml:space="preserve"> </w:t>
      </w:r>
      <w:r w:rsidR="00D0335A">
        <w:rPr>
          <w:rFonts w:ascii="Arial" w:hAnsi="Arial" w:cs="Arial"/>
          <w:spacing w:val="-5"/>
        </w:rPr>
        <w:t>Overall, this essay strengthens the idea of the importance for a unified and agreed definition of terror</w:t>
      </w:r>
      <w:r w:rsidR="00AB6FC7">
        <w:rPr>
          <w:rFonts w:ascii="Arial" w:hAnsi="Arial" w:cs="Arial"/>
          <w:spacing w:val="-5"/>
        </w:rPr>
        <w:t>ism</w:t>
      </w:r>
      <w:r w:rsidR="009B7289">
        <w:rPr>
          <w:rFonts w:ascii="Arial" w:hAnsi="Arial" w:cs="Arial"/>
          <w:spacing w:val="-5"/>
        </w:rPr>
        <w:t>.</w:t>
      </w:r>
    </w:p>
    <w:p w:rsidR="00D0335A" w:rsidP="00175CDC" w:rsidRDefault="00D0335A" w14:paraId="7F00296B" w14:textId="77777777">
      <w:pPr>
        <w:spacing w:after="0pt"/>
        <w:rPr>
          <w:rFonts w:ascii="Arial" w:hAnsi="Arial" w:cs="Arial"/>
          <w:color w:val="E97132" w:themeColor="accent2"/>
        </w:rPr>
      </w:pPr>
    </w:p>
    <w:p w:rsidRPr="0017068B" w:rsidR="007A5CCB" w:rsidP="00175CDC" w:rsidRDefault="007A5CCB" w14:paraId="2F5C52EA" w14:textId="77777777">
      <w:pPr>
        <w:spacing w:after="0pt"/>
        <w:rPr>
          <w:rFonts w:ascii="Arial" w:hAnsi="Arial" w:cs="Arial"/>
          <w:color w:val="E97132" w:themeColor="accent2"/>
        </w:rPr>
      </w:pPr>
    </w:p>
    <w:p w:rsidR="000F6FC4" w:rsidP="00350A9C" w:rsidRDefault="000F6FC4" w14:paraId="24DDE4FB" w14:textId="77777777">
      <w:pPr>
        <w:spacing w:line="13.80pt" w:lineRule="auto"/>
        <w:rPr>
          <w:rFonts w:ascii="Arial" w:hAnsi="Arial" w:cs="Arial"/>
          <w:b/>
          <w:bCs/>
          <w:sz w:val="24"/>
          <w:szCs w:val="24"/>
          <w:u w:val="single"/>
        </w:rPr>
      </w:pPr>
    </w:p>
    <w:p w:rsidR="0087141C" w:rsidP="00350A9C" w:rsidRDefault="0087141C" w14:paraId="157802DB" w14:textId="77777777">
      <w:pPr>
        <w:spacing w:line="13.80pt" w:lineRule="auto"/>
        <w:rPr>
          <w:rFonts w:ascii="Arial" w:hAnsi="Arial" w:cs="Arial"/>
          <w:b/>
          <w:bCs/>
          <w:sz w:val="24"/>
          <w:szCs w:val="24"/>
          <w:u w:val="single"/>
        </w:rPr>
      </w:pPr>
    </w:p>
    <w:p w:rsidR="0087141C" w:rsidP="00350A9C" w:rsidRDefault="0087141C" w14:paraId="325BE7A9" w14:textId="77777777">
      <w:pPr>
        <w:spacing w:line="13.80pt" w:lineRule="auto"/>
        <w:rPr>
          <w:rFonts w:ascii="Arial" w:hAnsi="Arial" w:cs="Arial"/>
          <w:b/>
          <w:bCs/>
          <w:sz w:val="24"/>
          <w:szCs w:val="24"/>
          <w:u w:val="single"/>
        </w:rPr>
      </w:pPr>
    </w:p>
    <w:p w:rsidR="0087141C" w:rsidP="00350A9C" w:rsidRDefault="0087141C" w14:paraId="606F3ACB" w14:textId="77777777">
      <w:pPr>
        <w:spacing w:line="13.80pt" w:lineRule="auto"/>
        <w:rPr>
          <w:rFonts w:ascii="Arial" w:hAnsi="Arial" w:cs="Arial"/>
          <w:b/>
          <w:bCs/>
          <w:sz w:val="24"/>
          <w:szCs w:val="24"/>
          <w:u w:val="single"/>
        </w:rPr>
      </w:pPr>
    </w:p>
    <w:p w:rsidR="0087141C" w:rsidP="00350A9C" w:rsidRDefault="0087141C" w14:paraId="03E648A6" w14:textId="77777777">
      <w:pPr>
        <w:spacing w:line="13.80pt" w:lineRule="auto"/>
        <w:rPr>
          <w:rFonts w:ascii="Arial" w:hAnsi="Arial" w:cs="Arial"/>
          <w:b/>
          <w:bCs/>
          <w:sz w:val="24"/>
          <w:szCs w:val="24"/>
          <w:u w:val="single"/>
        </w:rPr>
      </w:pPr>
    </w:p>
    <w:sdt>
      <w:sdtPr>
        <w:id w:val="1056974732"/>
        <w:docPartObj>
          <w:docPartGallery w:val="Bibliographies"/>
          <w:docPartUnique/>
        </w:docPartObj>
        <w:rPr>
          <w:rFonts w:ascii="Aptos" w:hAnsi="Aptos" w:eastAsia="Aptos" w:cs="" w:asciiTheme="minorAscii" w:hAnsiTheme="minorAscii" w:eastAsiaTheme="minorAscii" w:cstheme="minorBidi"/>
          <w:color w:val="auto"/>
          <w:sz w:val="22"/>
          <w:szCs w:val="22"/>
        </w:rPr>
      </w:sdtPr>
      <w:sdtEndPr>
        <w:rPr>
          <w:rFonts w:ascii="Aptos" w:hAnsi="Aptos" w:eastAsia="Aptos" w:cs="" w:asciiTheme="minorAscii" w:hAnsiTheme="minorAscii" w:eastAsiaTheme="minorAscii" w:cstheme="minorBidi"/>
          <w:color w:val="auto"/>
          <w:sz w:val="22"/>
          <w:szCs w:val="22"/>
        </w:rPr>
      </w:sdtEndPr>
      <w:sdtContent>
        <w:p w:rsidRPr="0087141C" w:rsidR="0087141C" w:rsidRDefault="0087141C" w14:paraId="24EAC793" w14:textId="27EF9E0D">
          <w:pPr>
            <w:pStyle w:val="Heading1"/>
            <w:rPr>
              <w:color w:val="auto"/>
            </w:rPr>
          </w:pPr>
          <w:r w:rsidRPr="0087141C">
            <w:rPr>
              <w:color w:val="auto"/>
            </w:rPr>
            <w:t>References</w:t>
          </w:r>
        </w:p>
        <w:sdt>
          <w:sdtPr>
            <w:id w:val="-573587230"/>
            <w:bibliography/>
          </w:sdtPr>
          <w:sdtEndPr/>
          <w:sdtContent>
            <w:p w:rsidR="0087141C" w:rsidP="0087141C" w:rsidRDefault="0087141C" w14:paraId="5F62D581" w14:textId="77777777">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Afsaruddin, A., 2021. Looking for the Caliphate in All the Wrong Places: ISIS and Its Reading of Scripture. In: T. Sonn, ed. </w:t>
              </w:r>
              <w:r>
                <w:rPr>
                  <w:i/>
                  <w:iCs/>
                  <w:noProof/>
                </w:rPr>
                <w:t xml:space="preserve">Overcoming Orientalism: Essays in Honor of John L. Esposito. </w:t>
              </w:r>
              <w:r>
                <w:rPr>
                  <w:noProof/>
                </w:rPr>
                <w:t>New York: Oxford University Press, p. 139.</w:t>
              </w:r>
            </w:p>
            <w:p w:rsidR="0087141C" w:rsidP="0087141C" w:rsidRDefault="0087141C" w14:paraId="6DA58ECD" w14:textId="77777777">
              <w:pPr>
                <w:pStyle w:val="Bibliography"/>
                <w:rPr>
                  <w:noProof/>
                </w:rPr>
              </w:pPr>
              <w:r>
                <w:rPr>
                  <w:noProof/>
                </w:rPr>
                <w:t>Al Maawali, A. M. S. S., 2019. A Multidisciplinary Approach to the Distinguishing Features Between Ibā</w:t>
              </w:r>
              <w:r>
                <w:rPr>
                  <w:rFonts w:ascii="Calibri" w:hAnsi="Calibri" w:cs="Calibri"/>
                  <w:noProof/>
                </w:rPr>
                <w:t>ḍ</w:t>
              </w:r>
              <w:r>
                <w:rPr>
                  <w:noProof/>
                </w:rPr>
                <w:t xml:space="preserve">īs and Khārijītes.. </w:t>
              </w:r>
              <w:r>
                <w:rPr>
                  <w:rFonts w:ascii="Arial" w:hAnsi="Arial" w:cs="Arial"/>
                  <w:i/>
                  <w:iCs/>
                  <w:noProof/>
                </w:rPr>
                <w:t> </w:t>
              </w:r>
              <w:r>
                <w:rPr>
                  <w:i/>
                  <w:iCs/>
                  <w:noProof/>
                </w:rPr>
                <w:t xml:space="preserve">Journal of Islamic Thought and Civilization, </w:t>
              </w:r>
              <w:r>
                <w:rPr>
                  <w:noProof/>
                </w:rPr>
                <w:t>9(2), p. 21.</w:t>
              </w:r>
            </w:p>
            <w:p w:rsidR="0087141C" w:rsidP="0087141C" w:rsidRDefault="0087141C" w14:paraId="03643F9E" w14:textId="77777777">
              <w:pPr>
                <w:pStyle w:val="Bibliography"/>
                <w:rPr>
                  <w:noProof/>
                </w:rPr>
              </w:pPr>
              <w:r>
                <w:rPr>
                  <w:noProof/>
                </w:rPr>
                <w:t xml:space="preserve">Andre Rossi de Oliveira, J. R. F. a. E. C. D. S., 2018. Transnational Terrorism. </w:t>
              </w:r>
              <w:r>
                <w:rPr>
                  <w:i/>
                  <w:iCs/>
                  <w:noProof/>
                </w:rPr>
                <w:t xml:space="preserve">The Journal of Conflict Resolution, </w:t>
              </w:r>
              <w:r>
                <w:rPr>
                  <w:noProof/>
                </w:rPr>
                <w:t>March, Volume 62, p. 497.</w:t>
              </w:r>
            </w:p>
            <w:p w:rsidR="0087141C" w:rsidP="0087141C" w:rsidRDefault="0087141C" w14:paraId="37E94EAA" w14:textId="77777777">
              <w:pPr>
                <w:pStyle w:val="Bibliography"/>
                <w:rPr>
                  <w:noProof/>
                </w:rPr>
              </w:pPr>
              <w:r>
                <w:rPr>
                  <w:noProof/>
                </w:rPr>
                <w:t xml:space="preserve">Appelbaum, R., 2015. </w:t>
              </w:r>
              <w:r>
                <w:rPr>
                  <w:i/>
                  <w:iCs/>
                  <w:noProof/>
                </w:rPr>
                <w:t xml:space="preserve">Terrorism Before the Letter: Mythography and Political Violence in England, Scotland, and France 1559–1642. </w:t>
              </w:r>
              <w:r>
                <w:rPr>
                  <w:noProof/>
                </w:rPr>
                <w:t>London: Oxford University Press.</w:t>
              </w:r>
            </w:p>
            <w:p w:rsidR="0087141C" w:rsidP="0087141C" w:rsidRDefault="0087141C" w14:paraId="0C7BA76D" w14:textId="77777777">
              <w:pPr>
                <w:pStyle w:val="Bibliography"/>
                <w:rPr>
                  <w:noProof/>
                </w:rPr>
              </w:pPr>
              <w:r>
                <w:rPr>
                  <w:noProof/>
                </w:rPr>
                <w:t xml:space="preserve">Arowolo, O., 2017. Understanding Framing Theory. </w:t>
              </w:r>
              <w:r>
                <w:rPr>
                  <w:i/>
                  <w:iCs/>
                  <w:noProof/>
                </w:rPr>
                <w:t xml:space="preserve">School of Communication, </w:t>
              </w:r>
              <w:r>
                <w:rPr>
                  <w:noProof/>
                </w:rPr>
                <w:t>p. 2.</w:t>
              </w:r>
            </w:p>
            <w:p w:rsidR="0087141C" w:rsidP="0087141C" w:rsidRDefault="0087141C" w14:paraId="7ED2C800" w14:textId="77777777">
              <w:pPr>
                <w:pStyle w:val="Bibliography"/>
                <w:rPr>
                  <w:noProof/>
                </w:rPr>
              </w:pPr>
              <w:r>
                <w:rPr>
                  <w:noProof/>
                </w:rPr>
                <w:t xml:space="preserve">Atran, S., 2006. The Moral Logic and Growth of Suicide Terrorism. </w:t>
              </w:r>
              <w:r>
                <w:rPr>
                  <w:i/>
                  <w:iCs/>
                  <w:noProof/>
                </w:rPr>
                <w:t xml:space="preserve">The Washington Quarterly, </w:t>
              </w:r>
              <w:r>
                <w:rPr>
                  <w:noProof/>
                </w:rPr>
                <w:t>29(2), pp. 127,147.</w:t>
              </w:r>
            </w:p>
            <w:p w:rsidR="0087141C" w:rsidP="0087141C" w:rsidRDefault="0087141C" w14:paraId="774FAC2C" w14:textId="77777777">
              <w:pPr>
                <w:pStyle w:val="Bibliography"/>
                <w:rPr>
                  <w:noProof/>
                </w:rPr>
              </w:pPr>
              <w:r>
                <w:rPr>
                  <w:noProof/>
                </w:rPr>
                <w:t xml:space="preserve">Bateson, G., 1987. </w:t>
              </w:r>
              <w:r>
                <w:rPr>
                  <w:i/>
                  <w:iCs/>
                  <w:noProof/>
                </w:rPr>
                <w:t xml:space="preserve">Steps to an ecology of mind. </w:t>
              </w:r>
              <w:r>
                <w:rPr>
                  <w:noProof/>
                </w:rPr>
                <w:t>San Franciso: Chandler publications for health sciences.</w:t>
              </w:r>
            </w:p>
            <w:p w:rsidR="0087141C" w:rsidP="0087141C" w:rsidRDefault="0087141C" w14:paraId="468CFDB5" w14:textId="77777777">
              <w:pPr>
                <w:pStyle w:val="Bibliography"/>
                <w:rPr>
                  <w:noProof/>
                </w:rPr>
              </w:pPr>
              <w:r>
                <w:rPr>
                  <w:noProof/>
                </w:rPr>
                <w:t xml:space="preserve">Baugh, C., 2017. Revolting Women? Early Kharijite Women in Islamic Sources. </w:t>
              </w:r>
              <w:r>
                <w:rPr>
                  <w:i/>
                  <w:iCs/>
                  <w:noProof/>
                </w:rPr>
                <w:t xml:space="preserve">Journal of Islamic and Muslim Studies, </w:t>
              </w:r>
              <w:r>
                <w:rPr>
                  <w:noProof/>
                </w:rPr>
                <w:t>2(1), p. 38.</w:t>
              </w:r>
            </w:p>
            <w:p w:rsidR="0087141C" w:rsidP="0087141C" w:rsidRDefault="0087141C" w14:paraId="29EDEDFC" w14:textId="77777777">
              <w:pPr>
                <w:pStyle w:val="Bibliography"/>
                <w:rPr>
                  <w:noProof/>
                </w:rPr>
              </w:pPr>
              <w:r>
                <w:rPr>
                  <w:noProof/>
                </w:rPr>
                <w:t xml:space="preserve">Bera, R. K., 2024. </w:t>
              </w:r>
              <w:r>
                <w:rPr>
                  <w:i/>
                  <w:iCs/>
                  <w:noProof/>
                </w:rPr>
                <w:t xml:space="preserve">Israel responds to Hamas’ attack, </w:t>
              </w:r>
              <w:r>
                <w:rPr>
                  <w:noProof/>
                </w:rPr>
                <w:t>India: Acadinnet Education Services India Pvt. Ltd..</w:t>
              </w:r>
            </w:p>
            <w:p w:rsidR="0087141C" w:rsidP="0087141C" w:rsidRDefault="0087141C" w14:paraId="27CF9F3C" w14:textId="77777777">
              <w:pPr>
                <w:pStyle w:val="Bibliography"/>
                <w:rPr>
                  <w:noProof/>
                </w:rPr>
              </w:pPr>
              <w:r>
                <w:rPr>
                  <w:noProof/>
                </w:rPr>
                <w:t xml:space="preserve">Berladir Yu. V, K. I., 2022. The political essence of international terrorism. </w:t>
              </w:r>
              <w:r>
                <w:rPr>
                  <w:i/>
                  <w:iCs/>
                  <w:noProof/>
                </w:rPr>
                <w:t xml:space="preserve">Institute of International Relations and Socio-Political Sciences, </w:t>
              </w:r>
              <w:r>
                <w:rPr>
                  <w:noProof/>
                </w:rPr>
                <w:t>p. 100.</w:t>
              </w:r>
            </w:p>
            <w:p w:rsidR="0087141C" w:rsidP="0087141C" w:rsidRDefault="0087141C" w14:paraId="631C8D99" w14:textId="77777777">
              <w:pPr>
                <w:pStyle w:val="Bibliography"/>
                <w:rPr>
                  <w:noProof/>
                </w:rPr>
              </w:pPr>
              <w:r>
                <w:rPr>
                  <w:noProof/>
                </w:rPr>
                <w:t xml:space="preserve">Berrebi, C., 2009. The Economics Of Terrorism And Counterterrorism: What Matters, And Is Rational-Choice Theory Helpful.. </w:t>
              </w:r>
              <w:r>
                <w:rPr>
                  <w:i/>
                  <w:iCs/>
                  <w:noProof/>
                </w:rPr>
                <w:t xml:space="preserve">Social Science For Counterterrorism, </w:t>
              </w:r>
              <w:r>
                <w:rPr>
                  <w:noProof/>
                </w:rPr>
                <w:t>pp. 152,153.</w:t>
              </w:r>
            </w:p>
            <w:p w:rsidR="0087141C" w:rsidP="0087141C" w:rsidRDefault="0087141C" w14:paraId="59710763" w14:textId="77777777">
              <w:pPr>
                <w:pStyle w:val="Bibliography"/>
                <w:rPr>
                  <w:noProof/>
                </w:rPr>
              </w:pPr>
              <w:r>
                <w:rPr>
                  <w:noProof/>
                </w:rPr>
                <w:t xml:space="preserve">Berry, N. O., 1987. Theories on the Efficacy of Terrorism. </w:t>
              </w:r>
              <w:r>
                <w:rPr>
                  <w:i/>
                  <w:iCs/>
                  <w:noProof/>
                </w:rPr>
                <w:t xml:space="preserve">Journal of Conflict Studies,, </w:t>
              </w:r>
              <w:r>
                <w:rPr>
                  <w:noProof/>
                </w:rPr>
                <w:t>7(1), pp. 8,9.</w:t>
              </w:r>
            </w:p>
            <w:p w:rsidR="0087141C" w:rsidP="0087141C" w:rsidRDefault="0087141C" w14:paraId="603554E1" w14:textId="77777777">
              <w:pPr>
                <w:pStyle w:val="Bibliography"/>
                <w:rPr>
                  <w:noProof/>
                </w:rPr>
              </w:pPr>
              <w:r>
                <w:rPr>
                  <w:noProof/>
                </w:rPr>
                <w:t xml:space="preserve">Bertrand, C. R. D., 2018. An analytic narrative ofCaesar’s death: Suicideor not? That is thequestion. </w:t>
              </w:r>
              <w:r>
                <w:rPr>
                  <w:i/>
                  <w:iCs/>
                  <w:noProof/>
                </w:rPr>
                <w:t xml:space="preserve">Rationality and Society, </w:t>
              </w:r>
              <w:r>
                <w:rPr>
                  <w:noProof/>
                </w:rPr>
                <w:t>30(3), pp. 332,333.</w:t>
              </w:r>
            </w:p>
            <w:p w:rsidR="0087141C" w:rsidP="0087141C" w:rsidRDefault="0087141C" w14:paraId="79061580" w14:textId="77777777">
              <w:pPr>
                <w:pStyle w:val="Bibliography"/>
                <w:rPr>
                  <w:noProof/>
                </w:rPr>
              </w:pPr>
              <w:r>
                <w:rPr>
                  <w:noProof/>
                </w:rPr>
                <w:t xml:space="preserve">Blin, G. C. a. A., 2007. </w:t>
              </w:r>
              <w:r>
                <w:rPr>
                  <w:i/>
                  <w:iCs/>
                  <w:noProof/>
                </w:rPr>
                <w:t xml:space="preserve">The history of terrorism from Antiquity to Al Qaeda. </w:t>
              </w:r>
              <w:r>
                <w:rPr>
                  <w:noProof/>
                </w:rPr>
                <w:t>California : Library of Congress Cataloging-in-Publication Data.</w:t>
              </w:r>
            </w:p>
            <w:p w:rsidR="0087141C" w:rsidP="0087141C" w:rsidRDefault="0087141C" w14:paraId="7973C090" w14:textId="77777777">
              <w:pPr>
                <w:pStyle w:val="Bibliography"/>
                <w:rPr>
                  <w:noProof/>
                </w:rPr>
              </w:pPr>
              <w:r>
                <w:rPr>
                  <w:noProof/>
                </w:rPr>
                <w:t xml:space="preserve">Borum, R., 2004. </w:t>
              </w:r>
              <w:r>
                <w:rPr>
                  <w:i/>
                  <w:iCs/>
                  <w:noProof/>
                </w:rPr>
                <w:t xml:space="preserve">Psychology of terrorism. </w:t>
              </w:r>
              <w:r>
                <w:rPr>
                  <w:noProof/>
                </w:rPr>
                <w:t>Florida: University of South Florida.</w:t>
              </w:r>
            </w:p>
            <w:p w:rsidR="0087141C" w:rsidP="0087141C" w:rsidRDefault="0087141C" w14:paraId="68AF5842" w14:textId="77777777">
              <w:pPr>
                <w:pStyle w:val="Bibliography"/>
                <w:rPr>
                  <w:noProof/>
                </w:rPr>
              </w:pPr>
              <w:r>
                <w:rPr>
                  <w:noProof/>
                </w:rPr>
                <w:t xml:space="preserve">Burke, T. D., 2020. From terror to terrorism inBleakHouse:Writing the event, representing thepeople. </w:t>
              </w:r>
              <w:r>
                <w:rPr>
                  <w:i/>
                  <w:iCs/>
                  <w:noProof/>
                </w:rPr>
                <w:t xml:space="preserve">The London Journal, </w:t>
              </w:r>
              <w:r>
                <w:rPr>
                  <w:noProof/>
                </w:rPr>
                <w:t>Volume 45, pp. 17,18.</w:t>
              </w:r>
            </w:p>
            <w:p w:rsidR="0087141C" w:rsidP="0087141C" w:rsidRDefault="0087141C" w14:paraId="29D9D73C" w14:textId="77777777">
              <w:pPr>
                <w:pStyle w:val="Bibliography"/>
                <w:rPr>
                  <w:noProof/>
                </w:rPr>
              </w:pPr>
              <w:r>
                <w:rPr>
                  <w:noProof/>
                </w:rPr>
                <w:t xml:space="preserve">Byman, D., 2005. </w:t>
              </w:r>
              <w:r>
                <w:rPr>
                  <w:i/>
                  <w:iCs/>
                  <w:noProof/>
                </w:rPr>
                <w:t xml:space="preserve">Deadly connections, States that sponsor terrorism. </w:t>
              </w:r>
              <w:r>
                <w:rPr>
                  <w:noProof/>
                </w:rPr>
                <w:t>Cambridge: Cambridge University Press.</w:t>
              </w:r>
            </w:p>
            <w:p w:rsidR="0087141C" w:rsidP="0087141C" w:rsidRDefault="0087141C" w14:paraId="2522EAEC" w14:textId="77777777">
              <w:pPr>
                <w:pStyle w:val="Bibliography"/>
                <w:rPr>
                  <w:noProof/>
                </w:rPr>
              </w:pPr>
              <w:r>
                <w:rPr>
                  <w:noProof/>
                </w:rPr>
                <w:t xml:space="preserve">Calle, I. S.-C. L. d. l., 2009. Domestic Terrorism: The Hidden Side of Political Violence. </w:t>
              </w:r>
              <w:r>
                <w:rPr>
                  <w:i/>
                  <w:iCs/>
                  <w:noProof/>
                </w:rPr>
                <w:t xml:space="preserve">The Annual Review of Political Science, </w:t>
              </w:r>
              <w:r>
                <w:rPr>
                  <w:noProof/>
                </w:rPr>
                <w:t>Volume 12, p. 37.</w:t>
              </w:r>
            </w:p>
            <w:p w:rsidR="0087141C" w:rsidP="0087141C" w:rsidRDefault="0087141C" w14:paraId="479B1635" w14:textId="77777777">
              <w:pPr>
                <w:pStyle w:val="Bibliography"/>
                <w:rPr>
                  <w:noProof/>
                </w:rPr>
              </w:pPr>
              <w:r>
                <w:rPr>
                  <w:noProof/>
                </w:rPr>
                <w:t xml:space="preserve">Carver, A., 2016. Parliamentary Attempts to Deﬁne Terrorism in Canada andAustralia. </w:t>
              </w:r>
              <w:r>
                <w:rPr>
                  <w:i/>
                  <w:iCs/>
                  <w:noProof/>
                </w:rPr>
                <w:t xml:space="preserve">Journal of Applied Security Research , </w:t>
              </w:r>
              <w:r>
                <w:rPr>
                  <w:noProof/>
                </w:rPr>
                <w:t>11(2), p. 127.</w:t>
              </w:r>
            </w:p>
            <w:p w:rsidR="0087141C" w:rsidP="0087141C" w:rsidRDefault="0087141C" w14:paraId="23AFCB1E" w14:textId="77777777">
              <w:pPr>
                <w:pStyle w:val="Bibliography"/>
                <w:rPr>
                  <w:noProof/>
                </w:rPr>
              </w:pPr>
              <w:r>
                <w:rPr>
                  <w:noProof/>
                </w:rPr>
                <w:t xml:space="preserve">Chomsky, N., 2005. Simple Truths, Hard Problems: Some thoughts on terror, justice, and self-defence. </w:t>
              </w:r>
              <w:r>
                <w:rPr>
                  <w:i/>
                  <w:iCs/>
                  <w:noProof/>
                </w:rPr>
                <w:t xml:space="preserve">Philosophy, </w:t>
              </w:r>
              <w:r>
                <w:rPr>
                  <w:noProof/>
                </w:rPr>
                <w:t>80(1), p. 17.</w:t>
              </w:r>
            </w:p>
            <w:p w:rsidR="0087141C" w:rsidP="0087141C" w:rsidRDefault="0087141C" w14:paraId="2A100BE7" w14:textId="77777777">
              <w:pPr>
                <w:pStyle w:val="Bibliography"/>
                <w:rPr>
                  <w:noProof/>
                </w:rPr>
              </w:pPr>
              <w:r>
                <w:rPr>
                  <w:noProof/>
                </w:rPr>
                <w:t xml:space="preserve">Cleary Waldo et, a., 2023. </w:t>
              </w:r>
              <w:r>
                <w:rPr>
                  <w:i/>
                  <w:iCs/>
                  <w:noProof/>
                </w:rPr>
                <w:t xml:space="preserve">International Reactions to the Hamas Attack on Israel, </w:t>
              </w:r>
              <w:r>
                <w:rPr>
                  <w:noProof/>
                </w:rPr>
                <w:t>Washington: The Washington Institute for Near East Policy.</w:t>
              </w:r>
            </w:p>
            <w:p w:rsidR="0087141C" w:rsidP="0087141C" w:rsidRDefault="0087141C" w14:paraId="44A553C4" w14:textId="77777777">
              <w:pPr>
                <w:pStyle w:val="Bibliography"/>
                <w:rPr>
                  <w:noProof/>
                </w:rPr>
              </w:pPr>
              <w:r>
                <w:rPr>
                  <w:noProof/>
                </w:rPr>
                <w:t xml:space="preserve">Colbourne, D., 2024. Troubling rhetoric: discourse theory and Irish Republican Army Narratives (1962-1972). </w:t>
              </w:r>
              <w:r>
                <w:rPr>
                  <w:i/>
                  <w:iCs/>
                  <w:noProof/>
                </w:rPr>
                <w:t xml:space="preserve">Irish Political Studies, </w:t>
              </w:r>
              <w:r>
                <w:rPr>
                  <w:noProof/>
                </w:rPr>
                <w:t>39(1), pp. 99,100.</w:t>
              </w:r>
            </w:p>
            <w:p w:rsidR="0087141C" w:rsidP="0087141C" w:rsidRDefault="0087141C" w14:paraId="158B5E8C" w14:textId="77777777">
              <w:pPr>
                <w:pStyle w:val="Bibliography"/>
                <w:rPr>
                  <w:noProof/>
                </w:rPr>
              </w:pPr>
              <w:r>
                <w:rPr>
                  <w:noProof/>
                </w:rPr>
                <w:t xml:space="preserve">Collins, S. D., 2014. State-Sponsored Terrorism: In Decline,Yet Still a Potent Threat. </w:t>
              </w:r>
              <w:r>
                <w:rPr>
                  <w:i/>
                  <w:iCs/>
                  <w:noProof/>
                </w:rPr>
                <w:t xml:space="preserve">Politics and Policy, </w:t>
              </w:r>
              <w:r>
                <w:rPr>
                  <w:noProof/>
                </w:rPr>
                <w:t>42(1), p. 134.</w:t>
              </w:r>
            </w:p>
            <w:p w:rsidR="0087141C" w:rsidP="0087141C" w:rsidRDefault="0087141C" w14:paraId="1EB6DA42" w14:textId="77777777">
              <w:pPr>
                <w:pStyle w:val="Bibliography"/>
                <w:rPr>
                  <w:noProof/>
                </w:rPr>
              </w:pPr>
              <w:r>
                <w:rPr>
                  <w:noProof/>
                </w:rPr>
                <w:t xml:space="preserve">Commission, E., 2008. </w:t>
              </w:r>
              <w:r>
                <w:rPr>
                  <w:i/>
                  <w:iCs/>
                  <w:noProof/>
                </w:rPr>
                <w:t xml:space="preserve">Studies into violent radicalisation; Lot 2 The beliefs ideologies and narratives., </w:t>
              </w:r>
              <w:r>
                <w:rPr>
                  <w:noProof/>
                </w:rPr>
                <w:t>London: Directorate General Justice, Freedom and Security.</w:t>
              </w:r>
            </w:p>
            <w:p w:rsidR="0087141C" w:rsidP="0087141C" w:rsidRDefault="0087141C" w14:paraId="67DFCEB2" w14:textId="77777777">
              <w:pPr>
                <w:pStyle w:val="Bibliography"/>
                <w:rPr>
                  <w:noProof/>
                </w:rPr>
              </w:pPr>
              <w:r>
                <w:rPr>
                  <w:noProof/>
                </w:rPr>
                <w:t xml:space="preserve">Commission, E., 2024. </w:t>
              </w:r>
              <w:r>
                <w:rPr>
                  <w:i/>
                  <w:iCs/>
                  <w:noProof/>
                </w:rPr>
                <w:t xml:space="preserve">European Civil Protection and Humanitarian Aid Operations. </w:t>
              </w:r>
              <w:r>
                <w:rPr>
                  <w:noProof/>
                </w:rPr>
                <w:t xml:space="preserve">[Online] </w:t>
              </w:r>
              <w:r>
                <w:rPr>
                  <w:noProof/>
                </w:rPr>
                <w:br/>
              </w:r>
              <w:r>
                <w:rPr>
                  <w:noProof/>
                </w:rPr>
                <w:t xml:space="preserve">Available at: </w:t>
              </w:r>
              <w:r>
                <w:rPr>
                  <w:noProof/>
                  <w:u w:val="single"/>
                </w:rPr>
                <w:t>https://civil-protection-humanitarian-aid.ec.europa.eu/what/humanitarian-aid/international-humanitarian-law_en</w:t>
              </w:r>
              <w:r>
                <w:rPr>
                  <w:noProof/>
                </w:rPr>
                <w:br/>
              </w:r>
              <w:r>
                <w:rPr>
                  <w:noProof/>
                </w:rPr>
                <w:t>[Accessed 25 12 2024].</w:t>
              </w:r>
            </w:p>
            <w:p w:rsidR="0087141C" w:rsidP="0087141C" w:rsidRDefault="0087141C" w14:paraId="10096FC3" w14:textId="77777777">
              <w:pPr>
                <w:pStyle w:val="Bibliography"/>
                <w:rPr>
                  <w:noProof/>
                </w:rPr>
              </w:pPr>
              <w:r>
                <w:rPr>
                  <w:noProof/>
                </w:rPr>
                <w:t xml:space="preserve">Corkill, D., 1996. </w:t>
              </w:r>
              <w:r>
                <w:rPr>
                  <w:i/>
                  <w:iCs/>
                  <w:noProof/>
                </w:rPr>
                <w:t xml:space="preserve">United Kingdom: Amnesty International Condemns Saturdays IRA Bombing, </w:t>
              </w:r>
              <w:r>
                <w:rPr>
                  <w:noProof/>
                </w:rPr>
                <w:t>United Kingdom: Amnesty International o.</w:t>
              </w:r>
            </w:p>
            <w:p w:rsidR="0087141C" w:rsidP="0087141C" w:rsidRDefault="0087141C" w14:paraId="5511514C" w14:textId="77777777">
              <w:pPr>
                <w:pStyle w:val="Bibliography"/>
                <w:rPr>
                  <w:noProof/>
                </w:rPr>
              </w:pPr>
              <w:r>
                <w:rPr>
                  <w:noProof/>
                </w:rPr>
                <w:t xml:space="preserve">Cowan, E., 2015. CAESAR'S ONE FATAL WOUND: SUETONIUS "DIVUS IULIUS". </w:t>
              </w:r>
              <w:r>
                <w:rPr>
                  <w:i/>
                  <w:iCs/>
                  <w:noProof/>
                </w:rPr>
                <w:t xml:space="preserve">Harvard Studies in Classical Philology, </w:t>
              </w:r>
              <w:r>
                <w:rPr>
                  <w:noProof/>
                </w:rPr>
                <w:t>Volume 108, p. 326.</w:t>
              </w:r>
            </w:p>
            <w:p w:rsidR="0087141C" w:rsidP="0087141C" w:rsidRDefault="0087141C" w14:paraId="1468B910" w14:textId="77777777">
              <w:pPr>
                <w:pStyle w:val="Bibliography"/>
                <w:rPr>
                  <w:noProof/>
                </w:rPr>
              </w:pPr>
              <w:r>
                <w:rPr>
                  <w:noProof/>
                </w:rPr>
                <w:t xml:space="preserve">Crenshaw, M., 1992. Decisions to use terrorism: Psychological constraints on instrumental reasoning. </w:t>
              </w:r>
              <w:r>
                <w:rPr>
                  <w:i/>
                  <w:iCs/>
                  <w:noProof/>
                </w:rPr>
                <w:t xml:space="preserve">Psychological constraints on instrumental reasoning. International Social Movements Research,, </w:t>
              </w:r>
              <w:r>
                <w:rPr>
                  <w:noProof/>
                </w:rPr>
                <w:t>Volume 4, p. 29.</w:t>
              </w:r>
            </w:p>
            <w:p w:rsidR="0087141C" w:rsidP="0087141C" w:rsidRDefault="0087141C" w14:paraId="1090563C" w14:textId="77777777">
              <w:pPr>
                <w:pStyle w:val="Bibliography"/>
                <w:rPr>
                  <w:noProof/>
                </w:rPr>
              </w:pPr>
              <w:r>
                <w:rPr>
                  <w:noProof/>
                </w:rPr>
                <w:t xml:space="preserve">Crenshaw, M., 2000. The Psychology of Terrorism: An Agenda for the 21st Century. </w:t>
              </w:r>
              <w:r>
                <w:rPr>
                  <w:i/>
                  <w:iCs/>
                  <w:noProof/>
                </w:rPr>
                <w:t xml:space="preserve">Political Psychology, </w:t>
              </w:r>
              <w:r>
                <w:rPr>
                  <w:noProof/>
                </w:rPr>
                <w:t>21(2), p. 411.</w:t>
              </w:r>
            </w:p>
            <w:p w:rsidR="0087141C" w:rsidP="0087141C" w:rsidRDefault="0087141C" w14:paraId="0C48F0D9" w14:textId="77777777">
              <w:pPr>
                <w:pStyle w:val="Bibliography"/>
                <w:rPr>
                  <w:noProof/>
                </w:rPr>
              </w:pPr>
              <w:r>
                <w:rPr>
                  <w:noProof/>
                </w:rPr>
                <w:t xml:space="preserve">Crenshaw, M., 2014. Terrorism Research: The Record. </w:t>
              </w:r>
              <w:r>
                <w:rPr>
                  <w:i/>
                  <w:iCs/>
                  <w:noProof/>
                </w:rPr>
                <w:t xml:space="preserve">International Interactions, </w:t>
              </w:r>
              <w:r>
                <w:rPr>
                  <w:noProof/>
                </w:rPr>
                <w:t>40(4), p. 557.</w:t>
              </w:r>
            </w:p>
            <w:p w:rsidR="0087141C" w:rsidP="0087141C" w:rsidRDefault="0087141C" w14:paraId="654C7F62" w14:textId="77777777">
              <w:pPr>
                <w:pStyle w:val="Bibliography"/>
                <w:rPr>
                  <w:noProof/>
                </w:rPr>
              </w:pPr>
              <w:r>
                <w:rPr>
                  <w:noProof/>
                </w:rPr>
                <w:t xml:space="preserve">Crenshaw, M., 2015. </w:t>
              </w:r>
              <w:r>
                <w:rPr>
                  <w:i/>
                  <w:iCs/>
                  <w:noProof/>
                </w:rPr>
                <w:t xml:space="preserve">Understanding Terrorism: What is Terrorism?, </w:t>
              </w:r>
              <w:r>
                <w:rPr>
                  <w:noProof/>
                </w:rPr>
                <w:t>Stanford: Stanford University. Centre for International Security and International Co-operation.</w:t>
              </w:r>
            </w:p>
            <w:p w:rsidR="0087141C" w:rsidP="0087141C" w:rsidRDefault="0087141C" w14:paraId="42BFC88A" w14:textId="77777777">
              <w:pPr>
                <w:pStyle w:val="Bibliography"/>
                <w:rPr>
                  <w:noProof/>
                </w:rPr>
              </w:pPr>
              <w:r>
                <w:rPr>
                  <w:noProof/>
                </w:rPr>
                <w:t xml:space="preserve">D’Alessio, S. J. S. L., 1990. Sicarii and the Rise of Terrorism.. </w:t>
              </w:r>
              <w:r>
                <w:rPr>
                  <w:i/>
                  <w:iCs/>
                  <w:noProof/>
                </w:rPr>
                <w:t xml:space="preserve">Terrorism, </w:t>
              </w:r>
              <w:r>
                <w:rPr>
                  <w:noProof/>
                </w:rPr>
                <w:t>13(4-5), p. 329.</w:t>
              </w:r>
            </w:p>
            <w:p w:rsidR="0087141C" w:rsidP="0087141C" w:rsidRDefault="0087141C" w14:paraId="527D2C3A" w14:textId="77777777">
              <w:pPr>
                <w:pStyle w:val="Bibliography"/>
                <w:rPr>
                  <w:noProof/>
                </w:rPr>
              </w:pPr>
              <w:r>
                <w:rPr>
                  <w:noProof/>
                </w:rPr>
                <w:t xml:space="preserve">DiMario, C., 2015. </w:t>
              </w:r>
              <w:r>
                <w:rPr>
                  <w:i/>
                  <w:iCs/>
                  <w:noProof/>
                </w:rPr>
                <w:t xml:space="preserve">Organization of Islamic Cooperation, </w:t>
              </w:r>
              <w:r>
                <w:rPr>
                  <w:noProof/>
                </w:rPr>
                <w:t>United States of America: Harvard Law School.</w:t>
              </w:r>
            </w:p>
            <w:p w:rsidR="0087141C" w:rsidP="0087141C" w:rsidRDefault="0087141C" w14:paraId="27167B99" w14:textId="77777777">
              <w:pPr>
                <w:pStyle w:val="Bibliography"/>
                <w:rPr>
                  <w:noProof/>
                </w:rPr>
              </w:pPr>
              <w:r>
                <w:rPr>
                  <w:noProof/>
                </w:rPr>
                <w:t xml:space="preserve">Druckman, D. C. a. J. N., 2007. Framing Theory. </w:t>
              </w:r>
              <w:r>
                <w:rPr>
                  <w:i/>
                  <w:iCs/>
                  <w:noProof/>
                </w:rPr>
                <w:t xml:space="preserve">AnnualReview of Political Science, </w:t>
              </w:r>
              <w:r>
                <w:rPr>
                  <w:noProof/>
                </w:rPr>
                <w:t>Volume 10, pp. 103,104,105,118.</w:t>
              </w:r>
            </w:p>
            <w:p w:rsidR="0087141C" w:rsidP="0087141C" w:rsidRDefault="0087141C" w14:paraId="24905DD9" w14:textId="77777777">
              <w:pPr>
                <w:pStyle w:val="Bibliography"/>
                <w:rPr>
                  <w:noProof/>
                </w:rPr>
              </w:pPr>
              <w:r>
                <w:rPr>
                  <w:noProof/>
                </w:rPr>
                <w:t xml:space="preserve">Duan Kuan, N. A. M. H. J. W. M. Z. &amp;. Z. A., 2021. Framing Theory Application in Public Relations: The Lack of Dynamic Framing Analysis in Competitive Context. </w:t>
              </w:r>
              <w:r>
                <w:rPr>
                  <w:i/>
                  <w:iCs/>
                  <w:noProof/>
                </w:rPr>
                <w:t xml:space="preserve">Media Watch, </w:t>
              </w:r>
              <w:r>
                <w:rPr>
                  <w:noProof/>
                </w:rPr>
                <w:t>12(2), p. 346.</w:t>
              </w:r>
            </w:p>
            <w:p w:rsidR="0087141C" w:rsidP="0087141C" w:rsidRDefault="0087141C" w14:paraId="516D0953" w14:textId="77777777">
              <w:pPr>
                <w:pStyle w:val="Bibliography"/>
                <w:rPr>
                  <w:noProof/>
                </w:rPr>
              </w:pPr>
              <w:r>
                <w:rPr>
                  <w:noProof/>
                </w:rPr>
                <w:t xml:space="preserve">Durkheim, E., 2005. </w:t>
              </w:r>
              <w:r>
                <w:rPr>
                  <w:i/>
                  <w:iCs/>
                  <w:noProof/>
                </w:rPr>
                <w:t xml:space="preserve">Suicide: A study in sociology. </w:t>
              </w:r>
              <w:r>
                <w:rPr>
                  <w:noProof/>
                </w:rPr>
                <w:t>2nd Edition ed. Paris: Routledge.</w:t>
              </w:r>
            </w:p>
            <w:p w:rsidR="0087141C" w:rsidP="0087141C" w:rsidRDefault="0087141C" w14:paraId="5F0B9788" w14:textId="77777777">
              <w:pPr>
                <w:pStyle w:val="Bibliography"/>
                <w:rPr>
                  <w:noProof/>
                </w:rPr>
              </w:pPr>
              <w:r>
                <w:rPr>
                  <w:noProof/>
                </w:rPr>
                <w:t xml:space="preserve">Elster, J., 1989. </w:t>
              </w:r>
              <w:r>
                <w:rPr>
                  <w:i/>
                  <w:iCs/>
                  <w:noProof/>
                </w:rPr>
                <w:t xml:space="preserve">Nuts and Bolts for the social sciences.. </w:t>
              </w:r>
              <w:r>
                <w:rPr>
                  <w:noProof/>
                </w:rPr>
                <w:t>Cambridge: Cambridge University Press.</w:t>
              </w:r>
            </w:p>
            <w:p w:rsidR="0087141C" w:rsidP="0087141C" w:rsidRDefault="0087141C" w14:paraId="5AC12933" w14:textId="77777777">
              <w:pPr>
                <w:pStyle w:val="Bibliography"/>
                <w:rPr>
                  <w:noProof/>
                </w:rPr>
              </w:pPr>
              <w:r>
                <w:rPr>
                  <w:noProof/>
                </w:rPr>
                <w:t xml:space="preserve">Entman, R. M., 1993. Framing: Toward Clarification of a Fractured Paradigm. </w:t>
              </w:r>
              <w:r>
                <w:rPr>
                  <w:i/>
                  <w:iCs/>
                  <w:noProof/>
                </w:rPr>
                <w:t xml:space="preserve">Journal of Communication, Autumn, </w:t>
              </w:r>
              <w:r>
                <w:rPr>
                  <w:noProof/>
                </w:rPr>
                <w:t>43(4), p. 52.</w:t>
              </w:r>
            </w:p>
            <w:p w:rsidR="0087141C" w:rsidP="0087141C" w:rsidRDefault="0087141C" w14:paraId="3F567FD7" w14:textId="77777777">
              <w:pPr>
                <w:pStyle w:val="Bibliography"/>
                <w:rPr>
                  <w:noProof/>
                </w:rPr>
              </w:pPr>
              <w:r>
                <w:rPr>
                  <w:noProof/>
                </w:rPr>
                <w:t xml:space="preserve">Erlenbusch, V., 2015. Terrorism and revolutionary violence: the emergence of terrorism in the French Revolution.. </w:t>
              </w:r>
              <w:r>
                <w:rPr>
                  <w:i/>
                  <w:iCs/>
                  <w:noProof/>
                </w:rPr>
                <w:t xml:space="preserve">Critical Studies on Terrorism, </w:t>
              </w:r>
              <w:r>
                <w:rPr>
                  <w:noProof/>
                </w:rPr>
                <w:t>Volume 8, pp. 193,194.</w:t>
              </w:r>
            </w:p>
            <w:p w:rsidR="0087141C" w:rsidP="0087141C" w:rsidRDefault="0087141C" w14:paraId="74732DAC" w14:textId="77777777">
              <w:pPr>
                <w:pStyle w:val="Bibliography"/>
                <w:rPr>
                  <w:noProof/>
                </w:rPr>
              </w:pPr>
              <w:r>
                <w:rPr>
                  <w:noProof/>
                </w:rPr>
                <w:t xml:space="preserve">Europe, C. o., 2015. </w:t>
              </w:r>
              <w:r>
                <w:rPr>
                  <w:i/>
                  <w:iCs/>
                  <w:noProof/>
                </w:rPr>
                <w:t xml:space="preserve">Additional Protocol to the Council of Europe Convention on the Prevention of Terrorism, </w:t>
              </w:r>
              <w:r>
                <w:rPr>
                  <w:noProof/>
                </w:rPr>
                <w:t>France: Council of Europe Treaty Series.</w:t>
              </w:r>
            </w:p>
            <w:p w:rsidR="0087141C" w:rsidP="0087141C" w:rsidRDefault="0087141C" w14:paraId="01AC2622" w14:textId="77777777">
              <w:pPr>
                <w:pStyle w:val="Bibliography"/>
                <w:rPr>
                  <w:noProof/>
                </w:rPr>
              </w:pPr>
              <w:r>
                <w:rPr>
                  <w:noProof/>
                </w:rPr>
                <w:t xml:space="preserve">Federal Bureau of Investigations, D. o. H. S., 2020. </w:t>
              </w:r>
              <w:r>
                <w:rPr>
                  <w:i/>
                  <w:iCs/>
                  <w:noProof/>
                </w:rPr>
                <w:t xml:space="preserve">Domestic Terrorism: Definitions, Terminology, and Methodology, </w:t>
              </w:r>
              <w:r>
                <w:rPr>
                  <w:noProof/>
                </w:rPr>
                <w:t>United States of Amercia : Director of National Intelligence.</w:t>
              </w:r>
            </w:p>
            <w:p w:rsidR="0087141C" w:rsidP="0087141C" w:rsidRDefault="0087141C" w14:paraId="443FA990" w14:textId="77777777">
              <w:pPr>
                <w:pStyle w:val="Bibliography"/>
                <w:rPr>
                  <w:noProof/>
                </w:rPr>
              </w:pPr>
              <w:r>
                <w:rPr>
                  <w:noProof/>
                </w:rPr>
                <w:t xml:space="preserve">Ganor, B., 2002. Defining Terrorism: Is one man's terrorist another man's freedom fighter?. </w:t>
              </w:r>
              <w:r>
                <w:rPr>
                  <w:i/>
                  <w:iCs/>
                  <w:noProof/>
                </w:rPr>
                <w:t xml:space="preserve">Police Practice and Research, </w:t>
              </w:r>
              <w:r>
                <w:rPr>
                  <w:noProof/>
                </w:rPr>
                <w:t>3(4), p. 288.</w:t>
              </w:r>
            </w:p>
            <w:p w:rsidR="0087141C" w:rsidP="0087141C" w:rsidRDefault="0087141C" w14:paraId="5958D088" w14:textId="77777777">
              <w:pPr>
                <w:pStyle w:val="Bibliography"/>
                <w:rPr>
                  <w:noProof/>
                </w:rPr>
              </w:pPr>
              <w:r>
                <w:rPr>
                  <w:noProof/>
                </w:rPr>
                <w:t xml:space="preserve">Ganor, D. B., 2013. </w:t>
              </w:r>
              <w:r>
                <w:rPr>
                  <w:i/>
                  <w:iCs/>
                  <w:noProof/>
                </w:rPr>
                <w:t xml:space="preserve">The Definition of Terrorism: A Fundamental Counter-Terrorism Measure.. </w:t>
              </w:r>
              <w:r>
                <w:rPr>
                  <w:noProof/>
                </w:rPr>
                <w:t>Herzliya, The International Policy Institute for Counter-Terrorism, p. 1:29:09.</w:t>
              </w:r>
            </w:p>
            <w:p w:rsidR="0087141C" w:rsidP="0087141C" w:rsidRDefault="0087141C" w14:paraId="3F44CC5F" w14:textId="77777777">
              <w:pPr>
                <w:pStyle w:val="Bibliography"/>
                <w:rPr>
                  <w:noProof/>
                </w:rPr>
              </w:pPr>
              <w:r>
                <w:rPr>
                  <w:noProof/>
                </w:rPr>
                <w:t xml:space="preserve">Gildenhard, I., 2018. </w:t>
              </w:r>
              <w:r>
                <w:rPr>
                  <w:i/>
                  <w:iCs/>
                  <w:noProof/>
                </w:rPr>
                <w:t xml:space="preserve">Cicero, Philippic 2, 44–50, 78–92, 100–119: Latin Text, Study Aids with Vocabulary, and Commentary. </w:t>
              </w:r>
              <w:r>
                <w:rPr>
                  <w:noProof/>
                </w:rPr>
                <w:t>0 ed. s.l.:Open Book Publisher.</w:t>
              </w:r>
            </w:p>
            <w:p w:rsidR="0087141C" w:rsidP="0087141C" w:rsidRDefault="0087141C" w14:paraId="4D611F9E" w14:textId="77777777">
              <w:pPr>
                <w:pStyle w:val="Bibliography"/>
                <w:rPr>
                  <w:noProof/>
                </w:rPr>
              </w:pPr>
              <w:r>
                <w:rPr>
                  <w:noProof/>
                </w:rPr>
                <w:t xml:space="preserve">Government, U., 2006. </w:t>
              </w:r>
              <w:r>
                <w:rPr>
                  <w:i/>
                  <w:iCs/>
                  <w:noProof/>
                </w:rPr>
                <w:t xml:space="preserve">The Terrorism Act 2006. </w:t>
              </w:r>
              <w:r>
                <w:rPr>
                  <w:noProof/>
                </w:rPr>
                <w:t xml:space="preserve">[Online] </w:t>
              </w:r>
              <w:r>
                <w:rPr>
                  <w:noProof/>
                </w:rPr>
                <w:br/>
              </w:r>
              <w:r>
                <w:rPr>
                  <w:noProof/>
                </w:rPr>
                <w:t xml:space="preserve">Available at: </w:t>
              </w:r>
              <w:r>
                <w:rPr>
                  <w:noProof/>
                  <w:u w:val="single"/>
                </w:rPr>
                <w:t>https://www.gov.uk/government/publications/the-terrorism-act-2006</w:t>
              </w:r>
              <w:r>
                <w:rPr>
                  <w:noProof/>
                </w:rPr>
                <w:br/>
              </w:r>
              <w:r>
                <w:rPr>
                  <w:noProof/>
                </w:rPr>
                <w:t>[Accessed 30 12 2024].</w:t>
              </w:r>
            </w:p>
            <w:p w:rsidR="0087141C" w:rsidP="0087141C" w:rsidRDefault="0087141C" w14:paraId="2206D8B3" w14:textId="77777777">
              <w:pPr>
                <w:pStyle w:val="Bibliography"/>
                <w:rPr>
                  <w:noProof/>
                </w:rPr>
              </w:pPr>
              <w:r>
                <w:rPr>
                  <w:noProof/>
                </w:rPr>
                <w:t xml:space="preserve">Government, U., 2009. </w:t>
              </w:r>
              <w:r>
                <w:rPr>
                  <w:i/>
                  <w:iCs/>
                  <w:noProof/>
                </w:rPr>
                <w:t xml:space="preserve">United States Code - Crimes and Criminal Procedure. </w:t>
              </w:r>
              <w:r>
                <w:rPr>
                  <w:noProof/>
                </w:rPr>
                <w:t>United States Code, 2009 Edition ed. United States: U.S. Government Publishing Office.</w:t>
              </w:r>
            </w:p>
            <w:p w:rsidR="0087141C" w:rsidP="0087141C" w:rsidRDefault="0087141C" w14:paraId="7BB41EDE" w14:textId="77777777">
              <w:pPr>
                <w:pStyle w:val="Bibliography"/>
                <w:rPr>
                  <w:noProof/>
                </w:rPr>
              </w:pPr>
              <w:r>
                <w:rPr>
                  <w:noProof/>
                </w:rPr>
                <w:t>Hagemann, H., 2016. Challenging Authority: Al-Balādhurī and al-</w:t>
              </w:r>
              <w:r>
                <w:rPr>
                  <w:rFonts w:ascii="Calibri" w:hAnsi="Calibri" w:cs="Calibri"/>
                  <w:noProof/>
                </w:rPr>
                <w:t>Ṭ</w:t>
              </w:r>
              <w:r>
                <w:rPr>
                  <w:noProof/>
                </w:rPr>
                <w:t>abarī on Khārijism during the Reign of Mu</w:t>
              </w:r>
              <w:r>
                <w:rPr>
                  <w:rFonts w:ascii="Arial" w:hAnsi="Arial" w:cs="Arial"/>
                  <w:noProof/>
                </w:rPr>
                <w:t>ʿ</w:t>
              </w:r>
              <w:r>
                <w:rPr>
                  <w:rFonts w:ascii="Aptos" w:hAnsi="Aptos" w:cs="Aptos"/>
                  <w:noProof/>
                </w:rPr>
                <w:t>ā</w:t>
              </w:r>
              <w:r>
                <w:rPr>
                  <w:noProof/>
                </w:rPr>
                <w:t>wiya b. Ab</w:t>
              </w:r>
              <w:r>
                <w:rPr>
                  <w:rFonts w:ascii="Aptos" w:hAnsi="Aptos" w:cs="Aptos"/>
                  <w:noProof/>
                </w:rPr>
                <w:t>ī</w:t>
              </w:r>
              <w:r>
                <w:rPr>
                  <w:noProof/>
                </w:rPr>
                <w:t xml:space="preserve"> Sufy</w:t>
              </w:r>
              <w:r>
                <w:rPr>
                  <w:rFonts w:ascii="Aptos" w:hAnsi="Aptos" w:cs="Aptos"/>
                  <w:noProof/>
                </w:rPr>
                <w:t>ā</w:t>
              </w:r>
              <w:r>
                <w:rPr>
                  <w:noProof/>
                </w:rPr>
                <w:t xml:space="preserve">n. </w:t>
              </w:r>
              <w:r>
                <w:rPr>
                  <w:i/>
                  <w:iCs/>
                  <w:noProof/>
                </w:rPr>
                <w:t xml:space="preserve">Al-Masāq Journal of the Medieval Mediterranean, </w:t>
              </w:r>
              <w:r>
                <w:rPr>
                  <w:noProof/>
                </w:rPr>
                <w:t>28(1), pp. 41,46.</w:t>
              </w:r>
            </w:p>
            <w:p w:rsidR="0087141C" w:rsidP="0087141C" w:rsidRDefault="0087141C" w14:paraId="481134AB" w14:textId="77777777">
              <w:pPr>
                <w:pStyle w:val="Bibliography"/>
                <w:rPr>
                  <w:noProof/>
                </w:rPr>
              </w:pPr>
              <w:r>
                <w:rPr>
                  <w:noProof/>
                </w:rPr>
                <w:t xml:space="preserve">Hallahan, K., 2008. Strategic Framing. </w:t>
              </w:r>
              <w:r>
                <w:rPr>
                  <w:i/>
                  <w:iCs/>
                  <w:noProof/>
                </w:rPr>
                <w:t xml:space="preserve">International Encyclopedia of Communication, </w:t>
              </w:r>
              <w:r>
                <w:rPr>
                  <w:noProof/>
                </w:rPr>
                <w:t>pp. 1,2.</w:t>
              </w:r>
            </w:p>
            <w:p w:rsidR="0087141C" w:rsidP="0087141C" w:rsidRDefault="0087141C" w14:paraId="571E4E13" w14:textId="77777777">
              <w:pPr>
                <w:pStyle w:val="Bibliography"/>
                <w:rPr>
                  <w:noProof/>
                </w:rPr>
              </w:pPr>
              <w:r>
                <w:rPr>
                  <w:noProof/>
                </w:rPr>
                <w:t xml:space="preserve">Haykel, D., 2016. </w:t>
              </w:r>
              <w:r>
                <w:rPr>
                  <w:i/>
                  <w:iCs/>
                  <w:noProof/>
                </w:rPr>
                <w:t xml:space="preserve">Inside the mind of ISIS: Understanding its goals and Ideology to better protect the homeland.. </w:t>
              </w:r>
              <w:r>
                <w:rPr>
                  <w:noProof/>
                </w:rPr>
                <w:t>Washington, U.S. Government Publishing Office.</w:t>
              </w:r>
            </w:p>
            <w:p w:rsidR="0087141C" w:rsidP="0087141C" w:rsidRDefault="0087141C" w14:paraId="40A61375" w14:textId="77777777">
              <w:pPr>
                <w:pStyle w:val="Bibliography"/>
                <w:rPr>
                  <w:noProof/>
                </w:rPr>
              </w:pPr>
              <w:r>
                <w:rPr>
                  <w:noProof/>
                </w:rPr>
                <w:t xml:space="preserve">Hoffman, M., 2004. Terrorism, Signaling, and Suicide Attack. </w:t>
              </w:r>
              <w:r>
                <w:rPr>
                  <w:i/>
                  <w:iCs/>
                  <w:noProof/>
                </w:rPr>
                <w:t xml:space="preserve">Studies in Conflict &amp; Terrorism, </w:t>
              </w:r>
              <w:r>
                <w:rPr>
                  <w:noProof/>
                </w:rPr>
                <w:t>27(4), p. 269.</w:t>
              </w:r>
            </w:p>
            <w:p w:rsidR="0087141C" w:rsidP="0087141C" w:rsidRDefault="0087141C" w14:paraId="3E454034" w14:textId="77777777">
              <w:pPr>
                <w:pStyle w:val="Bibliography"/>
                <w:rPr>
                  <w:noProof/>
                </w:rPr>
              </w:pPr>
              <w:r>
                <w:rPr>
                  <w:noProof/>
                </w:rPr>
                <w:t xml:space="preserve">Hornyik, Z., 2021. Why is a unified definition of terrorism tarried yet?. </w:t>
              </w:r>
              <w:r>
                <w:rPr>
                  <w:i/>
                  <w:iCs/>
                  <w:noProof/>
                </w:rPr>
                <w:t xml:space="preserve">Union of Jurists of Romania. Law Review, </w:t>
              </w:r>
              <w:r>
                <w:rPr>
                  <w:noProof/>
                </w:rPr>
                <w:t>6(1), p. 101.</w:t>
              </w:r>
            </w:p>
            <w:p w:rsidR="0087141C" w:rsidP="0087141C" w:rsidRDefault="0087141C" w14:paraId="01BCD66C" w14:textId="77777777">
              <w:pPr>
                <w:pStyle w:val="Bibliography"/>
                <w:rPr>
                  <w:noProof/>
                </w:rPr>
              </w:pPr>
              <w:r>
                <w:rPr>
                  <w:noProof/>
                </w:rPr>
                <w:t xml:space="preserve">Hsu, G. R. N. a. H. Y., 2012. Rational Choice and Terrorist Target Selection. </w:t>
              </w:r>
              <w:r>
                <w:rPr>
                  <w:i/>
                  <w:iCs/>
                  <w:noProof/>
                </w:rPr>
                <w:t xml:space="preserve">Countering terrorism: Psychosocial , </w:t>
              </w:r>
              <w:r>
                <w:rPr>
                  <w:noProof/>
                </w:rPr>
                <w:t>pp. 229,231.</w:t>
              </w:r>
            </w:p>
            <w:p w:rsidR="0087141C" w:rsidP="0087141C" w:rsidRDefault="0087141C" w14:paraId="447AA44F" w14:textId="77777777">
              <w:pPr>
                <w:pStyle w:val="Bibliography"/>
                <w:rPr>
                  <w:noProof/>
                </w:rPr>
              </w:pPr>
              <w:r>
                <w:rPr>
                  <w:noProof/>
                </w:rPr>
                <w:t xml:space="preserve">Investigations, F. B. o., 2022. </w:t>
              </w:r>
              <w:r>
                <w:rPr>
                  <w:i/>
                  <w:iCs/>
                  <w:noProof/>
                </w:rPr>
                <w:t xml:space="preserve">Terrorism Definitions. </w:t>
              </w:r>
              <w:r>
                <w:rPr>
                  <w:noProof/>
                </w:rPr>
                <w:t xml:space="preserve">[Online] </w:t>
              </w:r>
              <w:r>
                <w:rPr>
                  <w:noProof/>
                </w:rPr>
                <w:br/>
              </w:r>
              <w:r>
                <w:rPr>
                  <w:noProof/>
                </w:rPr>
                <w:t xml:space="preserve">Available at: </w:t>
              </w:r>
              <w:r>
                <w:rPr>
                  <w:noProof/>
                  <w:u w:val="single"/>
                </w:rPr>
                <w:t>file:///C:/Users/danie/Downloads/ndaa-report-dt-definitions-terminology-methodology-111220.pdf</w:t>
              </w:r>
              <w:r>
                <w:rPr>
                  <w:noProof/>
                </w:rPr>
                <w:br/>
              </w:r>
              <w:r>
                <w:rPr>
                  <w:noProof/>
                </w:rPr>
                <w:t>[Accessed 30 12 2024].</w:t>
              </w:r>
            </w:p>
            <w:p w:rsidR="0087141C" w:rsidP="0087141C" w:rsidRDefault="0087141C" w14:paraId="2FFE3196" w14:textId="77777777">
              <w:pPr>
                <w:pStyle w:val="Bibliography"/>
                <w:rPr>
                  <w:noProof/>
                </w:rPr>
              </w:pPr>
              <w:r>
                <w:rPr>
                  <w:noProof/>
                </w:rPr>
                <w:t xml:space="preserve">Kanellopoulos, A.-N., 2023. Comprehensive Examination of Hamas: A Study of the Terrorist Organisation and Member Profiling. </w:t>
              </w:r>
              <w:r>
                <w:rPr>
                  <w:i/>
                  <w:iCs/>
                  <w:noProof/>
                </w:rPr>
                <w:t xml:space="preserve">Security Science Journal, </w:t>
              </w:r>
              <w:r>
                <w:rPr>
                  <w:noProof/>
                </w:rPr>
                <w:t>4(2), p. 121.</w:t>
              </w:r>
            </w:p>
            <w:p w:rsidR="0087141C" w:rsidP="0087141C" w:rsidRDefault="0087141C" w14:paraId="45C10B87" w14:textId="77777777">
              <w:pPr>
                <w:pStyle w:val="Bibliography"/>
                <w:rPr>
                  <w:noProof/>
                </w:rPr>
              </w:pPr>
              <w:r>
                <w:rPr>
                  <w:noProof/>
                </w:rPr>
                <w:t xml:space="preserve">Katsoty, D. e. a., 2024. A prediction model of PTSD in the Israeli population in the aftermath of october 7th, 2023, terrorist attack and the Israel–Hamas war.. </w:t>
              </w:r>
              <w:r>
                <w:rPr>
                  <w:i/>
                  <w:iCs/>
                  <w:noProof/>
                </w:rPr>
                <w:t xml:space="preserve">Israel Journal of Health Policy Research, </w:t>
              </w:r>
              <w:r>
                <w:rPr>
                  <w:noProof/>
                </w:rPr>
                <w:t>p. 2.</w:t>
              </w:r>
            </w:p>
            <w:p w:rsidR="0087141C" w:rsidP="0087141C" w:rsidRDefault="0087141C" w14:paraId="19E41130" w14:textId="77777777">
              <w:pPr>
                <w:pStyle w:val="Bibliography"/>
                <w:rPr>
                  <w:noProof/>
                </w:rPr>
              </w:pPr>
              <w:r>
                <w:rPr>
                  <w:noProof/>
                </w:rPr>
                <w:t xml:space="preserve">Kitchen, T., 2001. Planning in response to terrorism: the case of manchester, england.. </w:t>
              </w:r>
              <w:r>
                <w:rPr>
                  <w:i/>
                  <w:iCs/>
                  <w:noProof/>
                </w:rPr>
                <w:t xml:space="preserve">Journal of Architectural and Planning Research, </w:t>
              </w:r>
              <w:r>
                <w:rPr>
                  <w:noProof/>
                </w:rPr>
                <w:t>18(4), pp. 327,328.</w:t>
              </w:r>
            </w:p>
            <w:p w:rsidR="0087141C" w:rsidP="0087141C" w:rsidRDefault="0087141C" w14:paraId="5D741B6D" w14:textId="77777777">
              <w:pPr>
                <w:pStyle w:val="Bibliography"/>
                <w:rPr>
                  <w:noProof/>
                </w:rPr>
              </w:pPr>
              <w:r>
                <w:rPr>
                  <w:noProof/>
                </w:rPr>
                <w:t xml:space="preserve">Mandeep K. Dhami, J. M., 2016. Male Youth Perceptions of Violent Extremism:. </w:t>
              </w:r>
              <w:r>
                <w:rPr>
                  <w:i/>
                  <w:iCs/>
                  <w:noProof/>
                </w:rPr>
                <w:t xml:space="preserve">The Spanish Journal of Psychology, </w:t>
              </w:r>
              <w:r>
                <w:rPr>
                  <w:noProof/>
                </w:rPr>
                <w:t>Volume 19, p. 2.</w:t>
              </w:r>
            </w:p>
            <w:p w:rsidR="0087141C" w:rsidP="0087141C" w:rsidRDefault="0087141C" w14:paraId="4A4D1F41" w14:textId="77777777">
              <w:pPr>
                <w:pStyle w:val="Bibliography"/>
                <w:rPr>
                  <w:noProof/>
                </w:rPr>
              </w:pPr>
              <w:r>
                <w:rPr>
                  <w:noProof/>
                </w:rPr>
                <w:t xml:space="preserve">Moh Zawawi, M. R. J. U. H. A. B. K. A., 2024. Framing of Hamas Attacks on Israel in Al-Jazeera and BBCCoverage. </w:t>
              </w:r>
              <w:r>
                <w:rPr>
                  <w:i/>
                  <w:iCs/>
                  <w:noProof/>
                </w:rPr>
                <w:t xml:space="preserve">Jurnal Pendidikan Bahasa Asing dan Sastra, </w:t>
              </w:r>
              <w:r>
                <w:rPr>
                  <w:noProof/>
                </w:rPr>
                <w:t>8(1), pp. 86,87.</w:t>
              </w:r>
            </w:p>
            <w:p w:rsidR="0087141C" w:rsidP="0087141C" w:rsidRDefault="0087141C" w14:paraId="0BB4E7B8" w14:textId="77777777">
              <w:pPr>
                <w:pStyle w:val="Bibliography"/>
                <w:rPr>
                  <w:noProof/>
                </w:rPr>
              </w:pPr>
              <w:r>
                <w:rPr>
                  <w:noProof/>
                </w:rPr>
                <w:t xml:space="preserve">Mueller, J., 2007. </w:t>
              </w:r>
              <w:r>
                <w:rPr>
                  <w:i/>
                  <w:iCs/>
                  <w:noProof/>
                </w:rPr>
                <w:t xml:space="preserve">Reactions and over reactions to terrorism. </w:t>
              </w:r>
              <w:r>
                <w:rPr>
                  <w:noProof/>
                </w:rPr>
                <w:t>Columbus, OH, Ohio State University, p. 10.</w:t>
              </w:r>
            </w:p>
            <w:p w:rsidR="0087141C" w:rsidP="0087141C" w:rsidRDefault="0087141C" w14:paraId="362A2EEC" w14:textId="77777777">
              <w:pPr>
                <w:pStyle w:val="Bibliography"/>
                <w:rPr>
                  <w:noProof/>
                </w:rPr>
              </w:pPr>
              <w:r>
                <w:rPr>
                  <w:noProof/>
                </w:rPr>
                <w:t xml:space="preserve">Nagl, J. A., 2024. Does Counter-Terrorism Work. </w:t>
              </w:r>
              <w:r>
                <w:rPr>
                  <w:i/>
                  <w:iCs/>
                  <w:noProof/>
                </w:rPr>
                <w:t xml:space="preserve">The Middle East Book Review, </w:t>
              </w:r>
              <w:r>
                <w:rPr>
                  <w:noProof/>
                </w:rPr>
                <w:t>15(2), p. 240.</w:t>
              </w:r>
            </w:p>
            <w:p w:rsidR="0087141C" w:rsidP="0087141C" w:rsidRDefault="0087141C" w14:paraId="0B56EC9A" w14:textId="77777777">
              <w:pPr>
                <w:pStyle w:val="Bibliography"/>
                <w:rPr>
                  <w:noProof/>
                </w:rPr>
              </w:pPr>
              <w:r>
                <w:rPr>
                  <w:noProof/>
                </w:rPr>
                <w:t xml:space="preserve">Nations, U., 1999. </w:t>
              </w:r>
              <w:r>
                <w:rPr>
                  <w:i/>
                  <w:iCs/>
                  <w:noProof/>
                </w:rPr>
                <w:t xml:space="preserve">International Convention for the suppression of the financing of terrorism, </w:t>
              </w:r>
              <w:r>
                <w:rPr>
                  <w:noProof/>
                </w:rPr>
                <w:t>New York: United Nations.</w:t>
              </w:r>
            </w:p>
            <w:p w:rsidR="0087141C" w:rsidP="0087141C" w:rsidRDefault="0087141C" w14:paraId="20BF93C2" w14:textId="77777777">
              <w:pPr>
                <w:pStyle w:val="Bibliography"/>
                <w:rPr>
                  <w:noProof/>
                </w:rPr>
              </w:pPr>
              <w:r>
                <w:rPr>
                  <w:noProof/>
                </w:rPr>
                <w:t xml:space="preserve">Nemeth, S. C., 2024. Routes to Terrorism: A Rational Choice Perspective to Radicalization. In: O. Academic, ed. </w:t>
              </w:r>
              <w:r>
                <w:rPr>
                  <w:i/>
                  <w:iCs/>
                  <w:noProof/>
                </w:rPr>
                <w:t xml:space="preserve">Radicalisation: A Global and Comparative Perspective . </w:t>
              </w:r>
              <w:r>
                <w:rPr>
                  <w:noProof/>
                </w:rPr>
                <w:t>Oxford: Oxford Academic, pp. 62,63.</w:t>
              </w:r>
            </w:p>
            <w:p w:rsidR="0087141C" w:rsidP="0087141C" w:rsidRDefault="0087141C" w14:paraId="70943BB6" w14:textId="77777777">
              <w:pPr>
                <w:pStyle w:val="Bibliography"/>
                <w:rPr>
                  <w:noProof/>
                </w:rPr>
              </w:pPr>
              <w:r>
                <w:rPr>
                  <w:noProof/>
                </w:rPr>
                <w:t xml:space="preserve">Nuzzo, A., 2004. Reasons for conflict: Political Implications of a definition of terrorism. </w:t>
              </w:r>
              <w:r>
                <w:rPr>
                  <w:i/>
                  <w:iCs/>
                  <w:noProof/>
                </w:rPr>
                <w:t xml:space="preserve">Metaphilosophy , </w:t>
              </w:r>
              <w:r>
                <w:rPr>
                  <w:noProof/>
                </w:rPr>
                <w:t>35(3), pp. 336,337.</w:t>
              </w:r>
            </w:p>
            <w:p w:rsidR="0087141C" w:rsidP="0087141C" w:rsidRDefault="0087141C" w14:paraId="01C3A4D7" w14:textId="77777777">
              <w:pPr>
                <w:pStyle w:val="Bibliography"/>
                <w:rPr>
                  <w:noProof/>
                </w:rPr>
              </w:pPr>
              <w:r>
                <w:rPr>
                  <w:noProof/>
                </w:rPr>
                <w:t xml:space="preserve">Nyquist, M., 2022. Tyrannicide, Law, and Sacrifice in Julius Caesar. </w:t>
              </w:r>
              <w:r>
                <w:rPr>
                  <w:i/>
                  <w:iCs/>
                  <w:noProof/>
                </w:rPr>
                <w:t xml:space="preserve">ELH, </w:t>
              </w:r>
              <w:r>
                <w:rPr>
                  <w:noProof/>
                </w:rPr>
                <w:t>89(4), pp. 896,898,922.</w:t>
              </w:r>
            </w:p>
            <w:p w:rsidR="0087141C" w:rsidP="0087141C" w:rsidRDefault="0087141C" w14:paraId="499778FD" w14:textId="77777777">
              <w:pPr>
                <w:pStyle w:val="Bibliography"/>
                <w:rPr>
                  <w:noProof/>
                </w:rPr>
              </w:pPr>
              <w:r>
                <w:rPr>
                  <w:noProof/>
                </w:rPr>
                <w:t xml:space="preserve">Omelicheva, M. Y., 2009. </w:t>
              </w:r>
              <w:r>
                <w:rPr>
                  <w:i/>
                  <w:iCs/>
                  <w:noProof/>
                </w:rPr>
                <w:t xml:space="preserve">Russia's Counterterrorism Legislation, Warts and All: Overview and Assessment, </w:t>
              </w:r>
              <w:r>
                <w:rPr>
                  <w:noProof/>
                </w:rPr>
                <w:t>Pakistan : s.n.</w:t>
              </w:r>
            </w:p>
            <w:p w:rsidR="0087141C" w:rsidP="0087141C" w:rsidRDefault="0087141C" w14:paraId="5309542F" w14:textId="77777777">
              <w:pPr>
                <w:pStyle w:val="Bibliography"/>
                <w:rPr>
                  <w:noProof/>
                </w:rPr>
              </w:pPr>
              <w:r>
                <w:rPr>
                  <w:noProof/>
                </w:rPr>
                <w:t xml:space="preserve">Parcels, Z., 2023. </w:t>
              </w:r>
              <w:r>
                <w:rPr>
                  <w:i/>
                  <w:iCs/>
                  <w:noProof/>
                </w:rPr>
                <w:t xml:space="preserve">Opinion – Is Russia a ‘Terrorist State’?, </w:t>
              </w:r>
              <w:r>
                <w:rPr>
                  <w:noProof/>
                </w:rPr>
                <w:t>West Lafayette: E-International Relations.</w:t>
              </w:r>
            </w:p>
            <w:p w:rsidR="0087141C" w:rsidP="0087141C" w:rsidRDefault="0087141C" w14:paraId="27EF6A7D" w14:textId="77777777">
              <w:pPr>
                <w:pStyle w:val="Bibliography"/>
                <w:rPr>
                  <w:noProof/>
                </w:rPr>
              </w:pPr>
              <w:r>
                <w:rPr>
                  <w:noProof/>
                </w:rPr>
                <w:t xml:space="preserve">Parliament, U., 2024. </w:t>
              </w:r>
              <w:r>
                <w:rPr>
                  <w:i/>
                  <w:iCs/>
                  <w:noProof/>
                </w:rPr>
                <w:t xml:space="preserve">Israel-Hamas conflict: UK response October 2023 to July 2024, </w:t>
              </w:r>
              <w:r>
                <w:rPr>
                  <w:noProof/>
                </w:rPr>
                <w:t>Westminster: House of Commons.</w:t>
              </w:r>
            </w:p>
            <w:p w:rsidR="0087141C" w:rsidP="0087141C" w:rsidRDefault="0087141C" w14:paraId="26D507F7" w14:textId="77777777">
              <w:pPr>
                <w:pStyle w:val="Bibliography"/>
                <w:rPr>
                  <w:noProof/>
                </w:rPr>
              </w:pPr>
              <w:r>
                <w:rPr>
                  <w:noProof/>
                </w:rPr>
                <w:t xml:space="preserve">Paul K. Davis, K. C., 2009. </w:t>
              </w:r>
              <w:r>
                <w:rPr>
                  <w:i/>
                  <w:iCs/>
                  <w:noProof/>
                </w:rPr>
                <w:t xml:space="preserve">Social Science for Counterterrorism Putting the Pieces Together, </w:t>
              </w:r>
              <w:r>
                <w:rPr>
                  <w:noProof/>
                </w:rPr>
                <w:t>Santa Monico: RAND National Defence Research Institute .</w:t>
              </w:r>
            </w:p>
            <w:p w:rsidR="0087141C" w:rsidP="0087141C" w:rsidRDefault="0087141C" w14:paraId="559F5E4E" w14:textId="77777777">
              <w:pPr>
                <w:pStyle w:val="Bibliography"/>
                <w:rPr>
                  <w:noProof/>
                </w:rPr>
              </w:pPr>
              <w:r>
                <w:rPr>
                  <w:noProof/>
                </w:rPr>
                <w:t xml:space="preserve">Peter K. Hatemi, R. M., 2024. How the United States lost the “forever war". </w:t>
              </w:r>
              <w:r>
                <w:rPr>
                  <w:i/>
                  <w:iCs/>
                  <w:noProof/>
                </w:rPr>
                <w:t xml:space="preserve">Journal of Strategic Studies, </w:t>
              </w:r>
              <w:r>
                <w:rPr>
                  <w:noProof/>
                </w:rPr>
                <w:t>p. 10.</w:t>
              </w:r>
            </w:p>
            <w:p w:rsidR="0087141C" w:rsidP="0087141C" w:rsidRDefault="0087141C" w14:paraId="5DF1AC6D" w14:textId="77777777">
              <w:pPr>
                <w:pStyle w:val="Bibliography"/>
                <w:rPr>
                  <w:noProof/>
                </w:rPr>
              </w:pPr>
              <w:r>
                <w:rPr>
                  <w:noProof/>
                </w:rPr>
                <w:t xml:space="preserve">Phillando A, K. P., 2019. </w:t>
              </w:r>
              <w:r>
                <w:rPr>
                  <w:i/>
                  <w:iCs/>
                  <w:noProof/>
                </w:rPr>
                <w:t xml:space="preserve">Domestic Terrorism in the United States: Ideology, Radicalization, Mobilization, and the Law, </w:t>
              </w:r>
              <w:r>
                <w:rPr>
                  <w:noProof/>
                </w:rPr>
                <w:t>Baltimore,: Johns Hopkins University.</w:t>
              </w:r>
            </w:p>
            <w:p w:rsidR="0087141C" w:rsidP="0087141C" w:rsidRDefault="0087141C" w14:paraId="1B70C67D" w14:textId="77777777">
              <w:pPr>
                <w:pStyle w:val="Bibliography"/>
                <w:rPr>
                  <w:noProof/>
                </w:rPr>
              </w:pPr>
              <w:r>
                <w:rPr>
                  <w:noProof/>
                </w:rPr>
                <w:t xml:space="preserve">Pimley, W. M. a. N., 2020. Mixed Mandates: Issues Concerning Organizational andStatutory Deﬁnitions of Terrorism in the United States. </w:t>
              </w:r>
              <w:r>
                <w:rPr>
                  <w:i/>
                  <w:iCs/>
                  <w:noProof/>
                </w:rPr>
                <w:t xml:space="preserve">Terrorism and Political Violence , </w:t>
              </w:r>
              <w:r>
                <w:rPr>
                  <w:noProof/>
                </w:rPr>
                <w:t>32(4).</w:t>
              </w:r>
            </w:p>
            <w:p w:rsidR="0087141C" w:rsidP="0087141C" w:rsidRDefault="0087141C" w14:paraId="507B6AAC" w14:textId="77777777">
              <w:pPr>
                <w:pStyle w:val="Bibliography"/>
                <w:rPr>
                  <w:noProof/>
                </w:rPr>
              </w:pPr>
              <w:r>
                <w:rPr>
                  <w:noProof/>
                </w:rPr>
                <w:t xml:space="preserve">Pimley, W. M. a. N., 2020. Mixed Mandates: Issues Concerning Organizational andStatutory Deﬁnitions of Terrorism in the United States. </w:t>
              </w:r>
              <w:r>
                <w:rPr>
                  <w:i/>
                  <w:iCs/>
                  <w:noProof/>
                </w:rPr>
                <w:t xml:space="preserve">Terrorism and Political Violence, </w:t>
              </w:r>
              <w:r>
                <w:rPr>
                  <w:noProof/>
                </w:rPr>
                <w:t>32(4), p. 821.</w:t>
              </w:r>
            </w:p>
            <w:p w:rsidR="0087141C" w:rsidP="0087141C" w:rsidRDefault="0087141C" w14:paraId="29B82A58" w14:textId="77777777">
              <w:pPr>
                <w:pStyle w:val="Bibliography"/>
                <w:rPr>
                  <w:noProof/>
                </w:rPr>
              </w:pPr>
              <w:r>
                <w:rPr>
                  <w:noProof/>
                </w:rPr>
                <w:t xml:space="preserve">Richards, A., 2014. Conceptualizing Terrorism. </w:t>
              </w:r>
              <w:r>
                <w:rPr>
                  <w:i/>
                  <w:iCs/>
                  <w:noProof/>
                </w:rPr>
                <w:t xml:space="preserve">Studies in Conﬂict &amp; Terrorism, </w:t>
              </w:r>
              <w:r>
                <w:rPr>
                  <w:noProof/>
                </w:rPr>
                <w:t>37(3), p. 230.</w:t>
              </w:r>
            </w:p>
            <w:p w:rsidR="0087141C" w:rsidP="0087141C" w:rsidRDefault="0087141C" w14:paraId="193D2DFD" w14:textId="77777777">
              <w:pPr>
                <w:pStyle w:val="Bibliography"/>
                <w:rPr>
                  <w:noProof/>
                </w:rPr>
              </w:pPr>
              <w:r>
                <w:rPr>
                  <w:noProof/>
                </w:rPr>
                <w:t xml:space="preserve">Sadek, N., 2024. Militant Fields and Freedom in Israel-Palestine. </w:t>
              </w:r>
              <w:r>
                <w:rPr>
                  <w:i/>
                  <w:iCs/>
                  <w:noProof/>
                </w:rPr>
                <w:t xml:space="preserve">The International Journal of Relational Perspectives. , </w:t>
              </w:r>
              <w:r>
                <w:rPr>
                  <w:noProof/>
                </w:rPr>
                <w:t>34(3), pp. 275,276.</w:t>
              </w:r>
            </w:p>
            <w:p w:rsidR="0087141C" w:rsidP="0087141C" w:rsidRDefault="0087141C" w14:paraId="5B1A0957" w14:textId="77777777">
              <w:pPr>
                <w:pStyle w:val="Bibliography"/>
                <w:rPr>
                  <w:noProof/>
                </w:rPr>
              </w:pPr>
              <w:r>
                <w:rPr>
                  <w:noProof/>
                </w:rPr>
                <w:t xml:space="preserve">Saul, B., 2021. </w:t>
              </w:r>
              <w:r>
                <w:rPr>
                  <w:i/>
                  <w:iCs/>
                  <w:noProof/>
                </w:rPr>
                <w:t xml:space="preserve">Defining Terrorism in International Law. </w:t>
              </w:r>
              <w:r>
                <w:rPr>
                  <w:noProof/>
                </w:rPr>
                <w:t>New York : GlobaLex.</w:t>
              </w:r>
            </w:p>
            <w:p w:rsidR="0087141C" w:rsidP="0087141C" w:rsidRDefault="0087141C" w14:paraId="10E544EC" w14:textId="77777777">
              <w:pPr>
                <w:pStyle w:val="Bibliography"/>
                <w:rPr>
                  <w:noProof/>
                </w:rPr>
              </w:pPr>
              <w:r>
                <w:rPr>
                  <w:noProof/>
                </w:rPr>
                <w:t xml:space="preserve">Scaife, L., 2017. </w:t>
              </w:r>
              <w:r>
                <w:rPr>
                  <w:i/>
                  <w:iCs/>
                  <w:noProof/>
                </w:rPr>
                <w:t xml:space="preserve">Social Networks As the New Frontier of Terrorism. </w:t>
              </w:r>
              <w:r>
                <w:rPr>
                  <w:noProof/>
                </w:rPr>
                <w:t>London: Routledge.</w:t>
              </w:r>
            </w:p>
            <w:p w:rsidR="0087141C" w:rsidP="0087141C" w:rsidRDefault="0087141C" w14:paraId="4691BDF1" w14:textId="77777777">
              <w:pPr>
                <w:pStyle w:val="Bibliography"/>
                <w:rPr>
                  <w:noProof/>
                </w:rPr>
              </w:pPr>
              <w:r>
                <w:rPr>
                  <w:noProof/>
                </w:rPr>
                <w:t xml:space="preserve">Schmid, A. P., 2012. The Revised Academic Consensus Definition of Terrorism. </w:t>
              </w:r>
              <w:r>
                <w:rPr>
                  <w:i/>
                  <w:iCs/>
                  <w:noProof/>
                </w:rPr>
                <w:t xml:space="preserve">Perspectives on Terrorism, </w:t>
              </w:r>
              <w:r>
                <w:rPr>
                  <w:noProof/>
                </w:rPr>
                <w:t>6(2), pp. 58,59.</w:t>
              </w:r>
            </w:p>
            <w:p w:rsidR="0087141C" w:rsidP="0087141C" w:rsidRDefault="0087141C" w14:paraId="6030A6D5" w14:textId="77777777">
              <w:pPr>
                <w:pStyle w:val="Bibliography"/>
                <w:rPr>
                  <w:noProof/>
                </w:rPr>
              </w:pPr>
              <w:r>
                <w:rPr>
                  <w:noProof/>
                </w:rPr>
                <w:t xml:space="preserve">Segell, G. M., 2005. Terrorism: London Public Transport—July 7, 2005. </w:t>
              </w:r>
              <w:r>
                <w:rPr>
                  <w:i/>
                  <w:iCs/>
                  <w:noProof/>
                </w:rPr>
                <w:t xml:space="preserve">Strategic Insights Conflict, </w:t>
              </w:r>
              <w:r>
                <w:rPr>
                  <w:noProof/>
                </w:rPr>
                <w:t>4(8), p. 1.</w:t>
              </w:r>
            </w:p>
            <w:p w:rsidR="0087141C" w:rsidP="0087141C" w:rsidRDefault="0087141C" w14:paraId="457D22E1" w14:textId="77777777">
              <w:pPr>
                <w:pStyle w:val="Bibliography"/>
                <w:rPr>
                  <w:noProof/>
                </w:rPr>
              </w:pPr>
              <w:r>
                <w:rPr>
                  <w:noProof/>
                </w:rPr>
                <w:t xml:space="preserve">Service, C. R., 2023. </w:t>
              </w:r>
              <w:r>
                <w:rPr>
                  <w:i/>
                  <w:iCs/>
                  <w:noProof/>
                </w:rPr>
                <w:t xml:space="preserve">Understanding and Conceptualizing Domestic Terrorism: Issues for Congress, </w:t>
              </w:r>
              <w:r>
                <w:rPr>
                  <w:noProof/>
                </w:rPr>
                <w:t>United States: Congressional Research Service .</w:t>
              </w:r>
            </w:p>
            <w:p w:rsidR="0087141C" w:rsidP="0087141C" w:rsidRDefault="0087141C" w14:paraId="6CAFE1FC" w14:textId="77777777">
              <w:pPr>
                <w:pStyle w:val="Bibliography"/>
                <w:rPr>
                  <w:noProof/>
                </w:rPr>
              </w:pPr>
              <w:r>
                <w:rPr>
                  <w:noProof/>
                </w:rPr>
                <w:t xml:space="preserve">Service, T. C. P., 2022. </w:t>
              </w:r>
              <w:r>
                <w:rPr>
                  <w:i/>
                  <w:iCs/>
                  <w:noProof/>
                </w:rPr>
                <w:t xml:space="preserve">Terrorism. </w:t>
              </w:r>
              <w:r>
                <w:rPr>
                  <w:noProof/>
                </w:rPr>
                <w:t xml:space="preserve">[Online] </w:t>
              </w:r>
              <w:r>
                <w:rPr>
                  <w:noProof/>
                </w:rPr>
                <w:br/>
              </w:r>
              <w:r>
                <w:rPr>
                  <w:noProof/>
                </w:rPr>
                <w:t xml:space="preserve">Available at: </w:t>
              </w:r>
              <w:r>
                <w:rPr>
                  <w:noProof/>
                  <w:u w:val="single"/>
                </w:rPr>
                <w:t>https://www.cps.gov.uk/crime-info/terrorism</w:t>
              </w:r>
              <w:r>
                <w:rPr>
                  <w:noProof/>
                </w:rPr>
                <w:br/>
              </w:r>
              <w:r>
                <w:rPr>
                  <w:noProof/>
                </w:rPr>
                <w:t>[Accessed 30 12 2024].</w:t>
              </w:r>
            </w:p>
            <w:p w:rsidR="0087141C" w:rsidP="0087141C" w:rsidRDefault="0087141C" w14:paraId="327D6EFE" w14:textId="77777777">
              <w:pPr>
                <w:pStyle w:val="Bibliography"/>
                <w:rPr>
                  <w:noProof/>
                </w:rPr>
              </w:pPr>
              <w:r>
                <w:rPr>
                  <w:noProof/>
                </w:rPr>
                <w:t xml:space="preserve">Seth J. Schwartz, C. S. D. &amp;. A. S. W., 2009. Terrorism: An Identity Theory Perspective. </w:t>
              </w:r>
              <w:r>
                <w:rPr>
                  <w:i/>
                  <w:iCs/>
                  <w:noProof/>
                </w:rPr>
                <w:t xml:space="preserve">Studies in conflict and terrorism, </w:t>
              </w:r>
              <w:r>
                <w:rPr>
                  <w:noProof/>
                </w:rPr>
                <w:t>32(6), pp. 537,538.</w:t>
              </w:r>
            </w:p>
            <w:p w:rsidR="0087141C" w:rsidP="0087141C" w:rsidRDefault="0087141C" w14:paraId="1117D63A" w14:textId="77777777">
              <w:pPr>
                <w:pStyle w:val="Bibliography"/>
                <w:rPr>
                  <w:noProof/>
                </w:rPr>
              </w:pPr>
              <w:r>
                <w:rPr>
                  <w:noProof/>
                </w:rPr>
                <w:t xml:space="preserve">Shlomi Codish, e. a., 2024. October 7th 2023 attacks in Israel: frontline experience of a single tertiary center.. </w:t>
              </w:r>
              <w:r>
                <w:rPr>
                  <w:i/>
                  <w:iCs/>
                  <w:noProof/>
                </w:rPr>
                <w:t xml:space="preserve">Intensive Care Med (2024) 50:308–310, </w:t>
              </w:r>
              <w:r>
                <w:rPr>
                  <w:noProof/>
                </w:rPr>
                <w:t>3 1.p. 308.</w:t>
              </w:r>
            </w:p>
            <w:p w:rsidR="0087141C" w:rsidP="0087141C" w:rsidRDefault="0087141C" w14:paraId="5A821B47" w14:textId="77777777">
              <w:pPr>
                <w:pStyle w:val="Bibliography"/>
                <w:rPr>
                  <w:noProof/>
                </w:rPr>
              </w:pPr>
              <w:r>
                <w:rPr>
                  <w:noProof/>
                </w:rPr>
                <w:t xml:space="preserve">Silke, A., 2003. </w:t>
              </w:r>
              <w:r>
                <w:rPr>
                  <w:i/>
                  <w:iCs/>
                  <w:noProof/>
                </w:rPr>
                <w:t xml:space="preserve">Terrorists, Victims and Society. </w:t>
              </w:r>
              <w:r>
                <w:rPr>
                  <w:noProof/>
                </w:rPr>
                <w:t>Sussex: Wiley Publicstions.</w:t>
              </w:r>
            </w:p>
            <w:p w:rsidR="0087141C" w:rsidP="0087141C" w:rsidRDefault="0087141C" w14:paraId="4C5D5313" w14:textId="77777777">
              <w:pPr>
                <w:pStyle w:val="Bibliography"/>
                <w:rPr>
                  <w:noProof/>
                </w:rPr>
              </w:pPr>
              <w:r>
                <w:rPr>
                  <w:noProof/>
                </w:rPr>
                <w:t xml:space="preserve">Sinai, J., 2008. How to define terrorism. </w:t>
              </w:r>
              <w:r>
                <w:rPr>
                  <w:i/>
                  <w:iCs/>
                  <w:noProof/>
                </w:rPr>
                <w:t xml:space="preserve">Perspectives on Terrorism, </w:t>
              </w:r>
              <w:r>
                <w:rPr>
                  <w:noProof/>
                </w:rPr>
                <w:t>2(4), p. 10.</w:t>
              </w:r>
            </w:p>
            <w:p w:rsidR="0087141C" w:rsidP="0087141C" w:rsidRDefault="0087141C" w14:paraId="3348E967" w14:textId="77777777">
              <w:pPr>
                <w:pStyle w:val="Bibliography"/>
                <w:rPr>
                  <w:noProof/>
                </w:rPr>
              </w:pPr>
              <w:r>
                <w:rPr>
                  <w:noProof/>
                </w:rPr>
                <w:t xml:space="preserve">Skorpen, W. V., 2018. </w:t>
              </w:r>
              <w:r>
                <w:rPr>
                  <w:i/>
                  <w:iCs/>
                  <w:noProof/>
                </w:rPr>
                <w:t xml:space="preserve">Is "One Man’s Terrorist Another Man’s Freedom Fighter"?, </w:t>
              </w:r>
              <w:r>
                <w:rPr>
                  <w:noProof/>
                </w:rPr>
                <w:t>Swansea: E-International Relations.</w:t>
              </w:r>
            </w:p>
            <w:p w:rsidR="0087141C" w:rsidP="0087141C" w:rsidRDefault="0087141C" w14:paraId="0F2EE4AB" w14:textId="77777777">
              <w:pPr>
                <w:pStyle w:val="Bibliography"/>
                <w:rPr>
                  <w:noProof/>
                </w:rPr>
              </w:pPr>
              <w:r>
                <w:rPr>
                  <w:noProof/>
                </w:rPr>
                <w:t xml:space="preserve">Spaniel, W., 2019. Rational Overreaction to Terrorism. </w:t>
              </w:r>
              <w:r>
                <w:rPr>
                  <w:i/>
                  <w:iCs/>
                  <w:noProof/>
                </w:rPr>
                <w:t xml:space="preserve">Journal of Conflict Resolution, </w:t>
              </w:r>
              <w:r>
                <w:rPr>
                  <w:noProof/>
                </w:rPr>
                <w:t>63(3), pp. 786,787.</w:t>
              </w:r>
            </w:p>
            <w:p w:rsidR="0087141C" w:rsidP="0087141C" w:rsidRDefault="0087141C" w14:paraId="15073C34" w14:textId="77777777">
              <w:pPr>
                <w:pStyle w:val="Bibliography"/>
                <w:rPr>
                  <w:noProof/>
                </w:rPr>
              </w:pPr>
              <w:r>
                <w:rPr>
                  <w:noProof/>
                </w:rPr>
                <w:t xml:space="preserve">Stern, J., 2016. </w:t>
              </w:r>
              <w:r>
                <w:rPr>
                  <w:i/>
                  <w:iCs/>
                  <w:noProof/>
                </w:rPr>
                <w:t xml:space="preserve">In the mind of ISIS: Understanding its goals and ideology to better protect the homeland. </w:t>
              </w:r>
              <w:r>
                <w:rPr>
                  <w:noProof/>
                </w:rPr>
                <w:t>Washington, U.S. Government Publishing Office.</w:t>
              </w:r>
            </w:p>
            <w:p w:rsidR="0087141C" w:rsidP="0087141C" w:rsidRDefault="0087141C" w14:paraId="519D66B0" w14:textId="77777777">
              <w:pPr>
                <w:pStyle w:val="Bibliography"/>
                <w:rPr>
                  <w:noProof/>
                </w:rPr>
              </w:pPr>
              <w:r>
                <w:rPr>
                  <w:noProof/>
                </w:rPr>
                <w:t xml:space="preserve">Stothard, P., 2023. </w:t>
              </w:r>
              <w:r>
                <w:rPr>
                  <w:i/>
                  <w:iCs/>
                  <w:noProof/>
                </w:rPr>
                <w:t xml:space="preserve">Palatine: An Alternative History of the Caesars. </w:t>
              </w:r>
              <w:r>
                <w:rPr>
                  <w:noProof/>
                </w:rPr>
                <w:t>London: Oxford University Press.</w:t>
              </w:r>
            </w:p>
            <w:p w:rsidR="0087141C" w:rsidP="0087141C" w:rsidRDefault="0087141C" w14:paraId="1E7958F0" w14:textId="77777777">
              <w:pPr>
                <w:pStyle w:val="Bibliography"/>
                <w:rPr>
                  <w:noProof/>
                </w:rPr>
              </w:pPr>
              <w:r>
                <w:rPr>
                  <w:noProof/>
                </w:rPr>
                <w:t xml:space="preserve">Union, E. C. o. t. E., 2024. </w:t>
              </w:r>
              <w:r>
                <w:rPr>
                  <w:i/>
                  <w:iCs/>
                  <w:noProof/>
                </w:rPr>
                <w:t xml:space="preserve">The EU's response to terrorism. </w:t>
              </w:r>
              <w:r>
                <w:rPr>
                  <w:noProof/>
                </w:rPr>
                <w:t xml:space="preserve">[Online] </w:t>
              </w:r>
              <w:r>
                <w:rPr>
                  <w:noProof/>
                </w:rPr>
                <w:br/>
              </w:r>
              <w:r>
                <w:rPr>
                  <w:noProof/>
                </w:rPr>
                <w:t xml:space="preserve">Available at: </w:t>
              </w:r>
              <w:r>
                <w:rPr>
                  <w:noProof/>
                  <w:u w:val="single"/>
                </w:rPr>
                <w:t>https://www.consilium.europa.eu/en/policies/fight-against-terrorism/</w:t>
              </w:r>
              <w:r>
                <w:rPr>
                  <w:noProof/>
                </w:rPr>
                <w:br/>
              </w:r>
              <w:r>
                <w:rPr>
                  <w:noProof/>
                </w:rPr>
                <w:t>[Accessed 29 12 2024].</w:t>
              </w:r>
            </w:p>
            <w:p w:rsidR="0087141C" w:rsidP="0087141C" w:rsidRDefault="0087141C" w14:paraId="3055B15A" w14:textId="77777777">
              <w:pPr>
                <w:pStyle w:val="Bibliography"/>
                <w:rPr>
                  <w:noProof/>
                </w:rPr>
              </w:pPr>
              <w:r>
                <w:rPr>
                  <w:noProof/>
                </w:rPr>
                <w:t xml:space="preserve">Victoroff, J., 2005. The Mind of the Terrorist A REVIEW AND CRITIQUE OF PSYCHOLOGICAL APPROACHES. </w:t>
              </w:r>
              <w:r>
                <w:rPr>
                  <w:i/>
                  <w:iCs/>
                  <w:noProof/>
                </w:rPr>
                <w:t xml:space="preserve">Journal of Conflict Resolution, </w:t>
              </w:r>
              <w:r>
                <w:rPr>
                  <w:noProof/>
                </w:rPr>
                <w:t>49(1), p. 3.</w:t>
              </w:r>
            </w:p>
            <w:p w:rsidR="0087141C" w:rsidP="0087141C" w:rsidRDefault="0087141C" w14:paraId="62818C14" w14:textId="77777777">
              <w:pPr>
                <w:pStyle w:val="Bibliography"/>
                <w:rPr>
                  <w:noProof/>
                </w:rPr>
              </w:pPr>
              <w:r>
                <w:rPr>
                  <w:noProof/>
                </w:rPr>
                <w:t xml:space="preserve">Vreese, C. H. d., 2005. News framing: Theory and typology. </w:t>
              </w:r>
              <w:r>
                <w:rPr>
                  <w:i/>
                  <w:iCs/>
                  <w:noProof/>
                </w:rPr>
                <w:t xml:space="preserve">Information Design Journal + Document Design, </w:t>
              </w:r>
              <w:r>
                <w:rPr>
                  <w:noProof/>
                </w:rPr>
                <w:t>13(1), pp. 51,52.</w:t>
              </w:r>
            </w:p>
            <w:p w:rsidR="0087141C" w:rsidP="0087141C" w:rsidRDefault="0087141C" w14:paraId="5DF707AD" w14:textId="381565D0">
              <w:r>
                <w:rPr>
                  <w:b/>
                  <w:bCs/>
                  <w:noProof/>
                </w:rPr>
                <w:fldChar w:fldCharType="end"/>
              </w:r>
            </w:p>
          </w:sdtContent>
        </w:sdt>
      </w:sdtContent>
    </w:sdt>
    <w:p w:rsidRPr="00FE6B2D" w:rsidR="0087141C" w:rsidP="00350A9C" w:rsidRDefault="0087141C" w14:paraId="54831162" w14:textId="77777777">
      <w:pPr>
        <w:spacing w:line="13.80pt" w:lineRule="auto"/>
        <w:rPr>
          <w:rFonts w:ascii="Arial" w:hAnsi="Arial" w:cs="Arial"/>
          <w:b/>
          <w:bCs/>
          <w:sz w:val="24"/>
          <w:szCs w:val="24"/>
          <w:u w:val="single"/>
        </w:rPr>
      </w:pPr>
    </w:p>
    <w:sectPr w:rsidRPr="00FE6B2D" w:rsidR="0087141C">
      <w:footerReference w:type="default" r:id="rId11"/>
      <w:pgSz w:w="595.3pt" w:h="841.9pt" w:orient="portrait"/>
      <w:pgMar w:top="72pt" w:right="72pt" w:bottom="72pt" w:left="72pt" w:header="35.40pt" w:footer="35.40pt" w:gutter="0pt"/>
      <w:cols w:space="708"/>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rsidR="0081745B" w:rsidP="00437FE7" w:rsidRDefault="0081745B" w14:paraId="48788179" w14:textId="77777777">
      <w:pPr>
        <w:spacing w:after="0pt" w:line="12pt" w:lineRule="auto"/>
      </w:pPr>
      <w:r>
        <w:separator/>
      </w:r>
    </w:p>
  </w:endnote>
  <w:endnote w:type="continuationSeparator" w:id="0">
    <w:p w:rsidR="0081745B" w:rsidP="00437FE7" w:rsidRDefault="0081745B" w14:paraId="2BC25932" w14:textId="77777777">
      <w:pPr>
        <w:spacing w:after="0pt" w:line="12pt" w:lineRule="auto"/>
      </w:pPr>
      <w:r>
        <w:continuationSeparator/>
      </w:r>
    </w:p>
  </w:endnote>
  <w:endnote w:type="continuationNotice" w:id="1">
    <w:p w:rsidR="0081745B" w:rsidRDefault="0081745B" w14:paraId="33E21BA4" w14:textId="77777777">
      <w:pPr>
        <w:spacing w:after="0pt" w:line="12pt" w:lineRule="auto"/>
      </w:pP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Arial">
    <w:panose1 w:val="020B0604020202020204"/>
    <w:charset w:characterSet="iso-8859-1"/>
    <w:family w:val="swiss"/>
    <w:pitch w:val="variable"/>
    <w:sig w:usb0="E0002EFF" w:usb1="C000785B" w:usb2="00000009" w:usb3="00000000" w:csb0="000001FF" w:csb1="00000000"/>
  </w:font>
  <w:font w:name="Aptos">
    <w:charset w:characterSet="iso-8859-1"/>
    <w:family w:val="swiss"/>
    <w:pitch w:val="variable"/>
    <w:sig w:usb0="20000287" w:usb1="00000003" w:usb2="00000000" w:usb3="00000000" w:csb0="0000019F" w:csb1="00000000"/>
  </w:font>
  <w:font w:name="Aptos Display">
    <w:charset w:characterSet="iso-8859-1"/>
    <w:family w:val="swiss"/>
    <w:pitch w:val="variable"/>
    <w:sig w:usb0="20000287" w:usb1="00000003" w:usb2="00000000" w:usb3="00000000" w:csb0="0000019F" w:csb1="00000000"/>
  </w:font>
  <w:font w:name="Calibri">
    <w:panose1 w:val="020F05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sdt>
    <w:sdtPr>
      <w:id w:val="-1086687967"/>
      <w:docPartObj>
        <w:docPartGallery w:val="Page Numbers (Bottom of Page)"/>
        <w:docPartUnique/>
      </w:docPartObj>
    </w:sdtPr>
    <w:sdtEndPr>
      <w:rPr>
        <w:color w:val="7F7F7F" w:themeColor="background1" w:themeShade="7F"/>
        <w:spacing w:val="60"/>
      </w:rPr>
    </w:sdtEndPr>
    <w:sdtContent>
      <w:p w:rsidR="00437FE7" w:rsidRDefault="00437FE7" w14:paraId="7EDB944C" w14:textId="230706D3">
        <w:pPr>
          <w:pStyle w:val="Footer"/>
          <w:pBdr>
            <w:top w:val="single" w:color="D9D9D9" w:themeColor="background1" w:themeShade="D9" w:sz="4" w:space="1"/>
          </w:pBdr>
          <w:jc w:val="end"/>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rsidR="00437FE7" w:rsidRDefault="00437FE7" w14:paraId="51228102" w14:textId="77777777">
    <w:pPr>
      <w:pStyle w:val="Foote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rsidR="0081745B" w:rsidP="00437FE7" w:rsidRDefault="0081745B" w14:paraId="24E16647" w14:textId="77777777">
      <w:pPr>
        <w:spacing w:after="0pt" w:line="12pt" w:lineRule="auto"/>
      </w:pPr>
      <w:r>
        <w:separator/>
      </w:r>
    </w:p>
  </w:footnote>
  <w:footnote w:type="continuationSeparator" w:id="0">
    <w:p w:rsidR="0081745B" w:rsidP="00437FE7" w:rsidRDefault="0081745B" w14:paraId="643831E7" w14:textId="77777777">
      <w:pPr>
        <w:spacing w:after="0pt" w:line="12pt" w:lineRule="auto"/>
      </w:pPr>
      <w:r>
        <w:continuationSeparator/>
      </w:r>
    </w:p>
  </w:footnote>
  <w:footnote w:type="continuationNotice" w:id="1">
    <w:p w:rsidR="0081745B" w:rsidRDefault="0081745B" w14:paraId="47935C24" w14:textId="77777777">
      <w:pPr>
        <w:spacing w:after="0pt" w:line="12pt" w:lineRule="auto"/>
      </w:pP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5400890"/>
    <w:multiLevelType w:val="multilevel"/>
    <w:tmpl w:val="5A8E796C"/>
    <w:lvl w:ilvl="0">
      <w:start w:val="1"/>
      <w:numFmt w:val="bullet"/>
      <w:lvlText w:val=""/>
      <w:lvlJc w:val="start"/>
      <w:pPr>
        <w:tabs>
          <w:tab w:val="num" w:pos="36pt"/>
        </w:tabs>
        <w:ind w:start="36pt" w:hanging="18pt"/>
      </w:pPr>
      <w:rPr>
        <w:rFonts w:hint="default" w:ascii="Symbol" w:hAnsi="Symbol"/>
        <w:sz w:val="20"/>
      </w:rPr>
    </w:lvl>
    <w:lvl w:ilvl="1" w:tentative="1">
      <w:start w:val="1"/>
      <w:numFmt w:val="bullet"/>
      <w:lvlText w:val="o"/>
      <w:lvlJc w:val="start"/>
      <w:pPr>
        <w:tabs>
          <w:tab w:val="num" w:pos="72pt"/>
        </w:tabs>
        <w:ind w:start="72pt" w:hanging="18pt"/>
      </w:pPr>
      <w:rPr>
        <w:rFonts w:hint="default" w:ascii="Courier New" w:hAnsi="Courier New"/>
        <w:sz w:val="20"/>
      </w:rPr>
    </w:lvl>
    <w:lvl w:ilvl="2" w:tentative="1">
      <w:start w:val="1"/>
      <w:numFmt w:val="bullet"/>
      <w:lvlText w:val=""/>
      <w:lvlJc w:val="start"/>
      <w:pPr>
        <w:tabs>
          <w:tab w:val="num" w:pos="108pt"/>
        </w:tabs>
        <w:ind w:start="108pt" w:hanging="18pt"/>
      </w:pPr>
      <w:rPr>
        <w:rFonts w:hint="default" w:ascii="Wingdings" w:hAnsi="Wingdings"/>
        <w:sz w:val="20"/>
      </w:rPr>
    </w:lvl>
    <w:lvl w:ilvl="3" w:tentative="1">
      <w:start w:val="1"/>
      <w:numFmt w:val="bullet"/>
      <w:lvlText w:val=""/>
      <w:lvlJc w:val="start"/>
      <w:pPr>
        <w:tabs>
          <w:tab w:val="num" w:pos="144pt"/>
        </w:tabs>
        <w:ind w:start="144pt" w:hanging="18pt"/>
      </w:pPr>
      <w:rPr>
        <w:rFonts w:hint="default" w:ascii="Wingdings" w:hAnsi="Wingdings"/>
        <w:sz w:val="20"/>
      </w:rPr>
    </w:lvl>
    <w:lvl w:ilvl="4" w:tentative="1">
      <w:start w:val="1"/>
      <w:numFmt w:val="bullet"/>
      <w:lvlText w:val=""/>
      <w:lvlJc w:val="start"/>
      <w:pPr>
        <w:tabs>
          <w:tab w:val="num" w:pos="180pt"/>
        </w:tabs>
        <w:ind w:start="180pt" w:hanging="18pt"/>
      </w:pPr>
      <w:rPr>
        <w:rFonts w:hint="default" w:ascii="Wingdings" w:hAnsi="Wingdings"/>
        <w:sz w:val="20"/>
      </w:rPr>
    </w:lvl>
    <w:lvl w:ilvl="5" w:tentative="1">
      <w:start w:val="1"/>
      <w:numFmt w:val="bullet"/>
      <w:lvlText w:val=""/>
      <w:lvlJc w:val="start"/>
      <w:pPr>
        <w:tabs>
          <w:tab w:val="num" w:pos="216pt"/>
        </w:tabs>
        <w:ind w:start="216pt" w:hanging="18pt"/>
      </w:pPr>
      <w:rPr>
        <w:rFonts w:hint="default" w:ascii="Wingdings" w:hAnsi="Wingdings"/>
        <w:sz w:val="20"/>
      </w:rPr>
    </w:lvl>
    <w:lvl w:ilvl="6" w:tentative="1">
      <w:start w:val="1"/>
      <w:numFmt w:val="bullet"/>
      <w:lvlText w:val=""/>
      <w:lvlJc w:val="start"/>
      <w:pPr>
        <w:tabs>
          <w:tab w:val="num" w:pos="252pt"/>
        </w:tabs>
        <w:ind w:start="252pt" w:hanging="18pt"/>
      </w:pPr>
      <w:rPr>
        <w:rFonts w:hint="default" w:ascii="Wingdings" w:hAnsi="Wingdings"/>
        <w:sz w:val="20"/>
      </w:rPr>
    </w:lvl>
    <w:lvl w:ilvl="7" w:tentative="1">
      <w:start w:val="1"/>
      <w:numFmt w:val="bullet"/>
      <w:lvlText w:val=""/>
      <w:lvlJc w:val="start"/>
      <w:pPr>
        <w:tabs>
          <w:tab w:val="num" w:pos="288pt"/>
        </w:tabs>
        <w:ind w:start="288pt" w:hanging="18pt"/>
      </w:pPr>
      <w:rPr>
        <w:rFonts w:hint="default" w:ascii="Wingdings" w:hAnsi="Wingdings"/>
        <w:sz w:val="20"/>
      </w:rPr>
    </w:lvl>
    <w:lvl w:ilvl="8" w:tentative="1">
      <w:start w:val="1"/>
      <w:numFmt w:val="bullet"/>
      <w:lvlText w:val=""/>
      <w:lvlJc w:val="start"/>
      <w:pPr>
        <w:tabs>
          <w:tab w:val="num" w:pos="324pt"/>
        </w:tabs>
        <w:ind w:start="324pt" w:hanging="18pt"/>
      </w:pPr>
      <w:rPr>
        <w:rFonts w:hint="default" w:ascii="Wingdings" w:hAnsi="Wingdings"/>
        <w:sz w:val="20"/>
      </w:rPr>
    </w:lvl>
  </w:abstractNum>
  <w:abstractNum w:abstractNumId="1" w15:restartNumberingAfterBreak="0">
    <w:nsid w:val="1FF35287"/>
    <w:multiLevelType w:val="multilevel"/>
    <w:tmpl w:val="791CBDD2"/>
    <w:lvl w:ilvl="0">
      <w:start w:val="1"/>
      <w:numFmt w:val="bullet"/>
      <w:lvlText w:val=""/>
      <w:lvlJc w:val="start"/>
      <w:pPr>
        <w:tabs>
          <w:tab w:val="num" w:pos="36pt"/>
        </w:tabs>
        <w:ind w:start="36pt" w:hanging="18pt"/>
      </w:pPr>
      <w:rPr>
        <w:rFonts w:hint="default" w:ascii="Symbol" w:hAnsi="Symbol"/>
        <w:sz w:val="20"/>
      </w:rPr>
    </w:lvl>
    <w:lvl w:ilvl="1" w:tentative="1">
      <w:start w:val="1"/>
      <w:numFmt w:val="bullet"/>
      <w:lvlText w:val="o"/>
      <w:lvlJc w:val="start"/>
      <w:pPr>
        <w:tabs>
          <w:tab w:val="num" w:pos="72pt"/>
        </w:tabs>
        <w:ind w:start="72pt" w:hanging="18pt"/>
      </w:pPr>
      <w:rPr>
        <w:rFonts w:hint="default" w:ascii="Courier New" w:hAnsi="Courier New"/>
        <w:sz w:val="20"/>
      </w:rPr>
    </w:lvl>
    <w:lvl w:ilvl="2" w:tentative="1">
      <w:start w:val="1"/>
      <w:numFmt w:val="bullet"/>
      <w:lvlText w:val=""/>
      <w:lvlJc w:val="start"/>
      <w:pPr>
        <w:tabs>
          <w:tab w:val="num" w:pos="108pt"/>
        </w:tabs>
        <w:ind w:start="108pt" w:hanging="18pt"/>
      </w:pPr>
      <w:rPr>
        <w:rFonts w:hint="default" w:ascii="Wingdings" w:hAnsi="Wingdings"/>
        <w:sz w:val="20"/>
      </w:rPr>
    </w:lvl>
    <w:lvl w:ilvl="3" w:tentative="1">
      <w:start w:val="1"/>
      <w:numFmt w:val="bullet"/>
      <w:lvlText w:val=""/>
      <w:lvlJc w:val="start"/>
      <w:pPr>
        <w:tabs>
          <w:tab w:val="num" w:pos="144pt"/>
        </w:tabs>
        <w:ind w:start="144pt" w:hanging="18pt"/>
      </w:pPr>
      <w:rPr>
        <w:rFonts w:hint="default" w:ascii="Wingdings" w:hAnsi="Wingdings"/>
        <w:sz w:val="20"/>
      </w:rPr>
    </w:lvl>
    <w:lvl w:ilvl="4" w:tentative="1">
      <w:start w:val="1"/>
      <w:numFmt w:val="bullet"/>
      <w:lvlText w:val=""/>
      <w:lvlJc w:val="start"/>
      <w:pPr>
        <w:tabs>
          <w:tab w:val="num" w:pos="180pt"/>
        </w:tabs>
        <w:ind w:start="180pt" w:hanging="18pt"/>
      </w:pPr>
      <w:rPr>
        <w:rFonts w:hint="default" w:ascii="Wingdings" w:hAnsi="Wingdings"/>
        <w:sz w:val="20"/>
      </w:rPr>
    </w:lvl>
    <w:lvl w:ilvl="5" w:tentative="1">
      <w:start w:val="1"/>
      <w:numFmt w:val="bullet"/>
      <w:lvlText w:val=""/>
      <w:lvlJc w:val="start"/>
      <w:pPr>
        <w:tabs>
          <w:tab w:val="num" w:pos="216pt"/>
        </w:tabs>
        <w:ind w:start="216pt" w:hanging="18pt"/>
      </w:pPr>
      <w:rPr>
        <w:rFonts w:hint="default" w:ascii="Wingdings" w:hAnsi="Wingdings"/>
        <w:sz w:val="20"/>
      </w:rPr>
    </w:lvl>
    <w:lvl w:ilvl="6" w:tentative="1">
      <w:start w:val="1"/>
      <w:numFmt w:val="bullet"/>
      <w:lvlText w:val=""/>
      <w:lvlJc w:val="start"/>
      <w:pPr>
        <w:tabs>
          <w:tab w:val="num" w:pos="252pt"/>
        </w:tabs>
        <w:ind w:start="252pt" w:hanging="18pt"/>
      </w:pPr>
      <w:rPr>
        <w:rFonts w:hint="default" w:ascii="Wingdings" w:hAnsi="Wingdings"/>
        <w:sz w:val="20"/>
      </w:rPr>
    </w:lvl>
    <w:lvl w:ilvl="7" w:tentative="1">
      <w:start w:val="1"/>
      <w:numFmt w:val="bullet"/>
      <w:lvlText w:val=""/>
      <w:lvlJc w:val="start"/>
      <w:pPr>
        <w:tabs>
          <w:tab w:val="num" w:pos="288pt"/>
        </w:tabs>
        <w:ind w:start="288pt" w:hanging="18pt"/>
      </w:pPr>
      <w:rPr>
        <w:rFonts w:hint="default" w:ascii="Wingdings" w:hAnsi="Wingdings"/>
        <w:sz w:val="20"/>
      </w:rPr>
    </w:lvl>
    <w:lvl w:ilvl="8" w:tentative="1">
      <w:start w:val="1"/>
      <w:numFmt w:val="bullet"/>
      <w:lvlText w:val=""/>
      <w:lvlJc w:val="start"/>
      <w:pPr>
        <w:tabs>
          <w:tab w:val="num" w:pos="324pt"/>
        </w:tabs>
        <w:ind w:start="324pt" w:hanging="18pt"/>
      </w:pPr>
      <w:rPr>
        <w:rFonts w:hint="default" w:ascii="Wingdings" w:hAnsi="Wingdings"/>
        <w:sz w:val="20"/>
      </w:rPr>
    </w:lvl>
  </w:abstractNum>
  <w:abstractNum w:abstractNumId="2" w15:restartNumberingAfterBreak="0">
    <w:nsid w:val="2DE02883"/>
    <w:multiLevelType w:val="multilevel"/>
    <w:tmpl w:val="DEE80D72"/>
    <w:lvl w:ilvl="0">
      <w:start w:val="1"/>
      <w:numFmt w:val="bullet"/>
      <w:lvlText w:val=""/>
      <w:lvlJc w:val="start"/>
      <w:pPr>
        <w:tabs>
          <w:tab w:val="num" w:pos="36pt"/>
        </w:tabs>
        <w:ind w:start="36pt" w:hanging="18pt"/>
      </w:pPr>
      <w:rPr>
        <w:rFonts w:hint="default" w:ascii="Symbol" w:hAnsi="Symbol"/>
        <w:sz w:val="20"/>
      </w:rPr>
    </w:lvl>
    <w:lvl w:ilvl="1">
      <w:start w:val="1"/>
      <w:numFmt w:val="bullet"/>
      <w:lvlText w:val="o"/>
      <w:lvlJc w:val="start"/>
      <w:pPr>
        <w:tabs>
          <w:tab w:val="num" w:pos="72pt"/>
        </w:tabs>
        <w:ind w:start="72pt" w:hanging="18pt"/>
      </w:pPr>
      <w:rPr>
        <w:rFonts w:hint="default" w:ascii="Courier New" w:hAnsi="Courier New"/>
        <w:sz w:val="20"/>
      </w:rPr>
    </w:lvl>
    <w:lvl w:ilvl="2" w:tentative="1">
      <w:start w:val="1"/>
      <w:numFmt w:val="bullet"/>
      <w:lvlText w:val=""/>
      <w:lvlJc w:val="start"/>
      <w:pPr>
        <w:tabs>
          <w:tab w:val="num" w:pos="108pt"/>
        </w:tabs>
        <w:ind w:start="108pt" w:hanging="18pt"/>
      </w:pPr>
      <w:rPr>
        <w:rFonts w:hint="default" w:ascii="Wingdings" w:hAnsi="Wingdings"/>
        <w:sz w:val="20"/>
      </w:rPr>
    </w:lvl>
    <w:lvl w:ilvl="3" w:tentative="1">
      <w:start w:val="1"/>
      <w:numFmt w:val="bullet"/>
      <w:lvlText w:val=""/>
      <w:lvlJc w:val="start"/>
      <w:pPr>
        <w:tabs>
          <w:tab w:val="num" w:pos="144pt"/>
        </w:tabs>
        <w:ind w:start="144pt" w:hanging="18pt"/>
      </w:pPr>
      <w:rPr>
        <w:rFonts w:hint="default" w:ascii="Wingdings" w:hAnsi="Wingdings"/>
        <w:sz w:val="20"/>
      </w:rPr>
    </w:lvl>
    <w:lvl w:ilvl="4" w:tentative="1">
      <w:start w:val="1"/>
      <w:numFmt w:val="bullet"/>
      <w:lvlText w:val=""/>
      <w:lvlJc w:val="start"/>
      <w:pPr>
        <w:tabs>
          <w:tab w:val="num" w:pos="180pt"/>
        </w:tabs>
        <w:ind w:start="180pt" w:hanging="18pt"/>
      </w:pPr>
      <w:rPr>
        <w:rFonts w:hint="default" w:ascii="Wingdings" w:hAnsi="Wingdings"/>
        <w:sz w:val="20"/>
      </w:rPr>
    </w:lvl>
    <w:lvl w:ilvl="5" w:tentative="1">
      <w:start w:val="1"/>
      <w:numFmt w:val="bullet"/>
      <w:lvlText w:val=""/>
      <w:lvlJc w:val="start"/>
      <w:pPr>
        <w:tabs>
          <w:tab w:val="num" w:pos="216pt"/>
        </w:tabs>
        <w:ind w:start="216pt" w:hanging="18pt"/>
      </w:pPr>
      <w:rPr>
        <w:rFonts w:hint="default" w:ascii="Wingdings" w:hAnsi="Wingdings"/>
        <w:sz w:val="20"/>
      </w:rPr>
    </w:lvl>
    <w:lvl w:ilvl="6" w:tentative="1">
      <w:start w:val="1"/>
      <w:numFmt w:val="bullet"/>
      <w:lvlText w:val=""/>
      <w:lvlJc w:val="start"/>
      <w:pPr>
        <w:tabs>
          <w:tab w:val="num" w:pos="252pt"/>
        </w:tabs>
        <w:ind w:start="252pt" w:hanging="18pt"/>
      </w:pPr>
      <w:rPr>
        <w:rFonts w:hint="default" w:ascii="Wingdings" w:hAnsi="Wingdings"/>
        <w:sz w:val="20"/>
      </w:rPr>
    </w:lvl>
    <w:lvl w:ilvl="7" w:tentative="1">
      <w:start w:val="1"/>
      <w:numFmt w:val="bullet"/>
      <w:lvlText w:val=""/>
      <w:lvlJc w:val="start"/>
      <w:pPr>
        <w:tabs>
          <w:tab w:val="num" w:pos="288pt"/>
        </w:tabs>
        <w:ind w:start="288pt" w:hanging="18pt"/>
      </w:pPr>
      <w:rPr>
        <w:rFonts w:hint="default" w:ascii="Wingdings" w:hAnsi="Wingdings"/>
        <w:sz w:val="20"/>
      </w:rPr>
    </w:lvl>
    <w:lvl w:ilvl="8" w:tentative="1">
      <w:start w:val="1"/>
      <w:numFmt w:val="bullet"/>
      <w:lvlText w:val=""/>
      <w:lvlJc w:val="start"/>
      <w:pPr>
        <w:tabs>
          <w:tab w:val="num" w:pos="324pt"/>
        </w:tabs>
        <w:ind w:start="324pt" w:hanging="18pt"/>
      </w:pPr>
      <w:rPr>
        <w:rFonts w:hint="default" w:ascii="Wingdings" w:hAnsi="Wingdings"/>
        <w:sz w:val="20"/>
      </w:rPr>
    </w:lvl>
  </w:abstractNum>
  <w:abstractNum w:abstractNumId="3" w15:restartNumberingAfterBreak="0">
    <w:nsid w:val="33A90CA5"/>
    <w:multiLevelType w:val="hybridMultilevel"/>
    <w:tmpl w:val="30327C20"/>
    <w:lvl w:ilvl="0" w:tplc="E0A843EC">
      <w:numFmt w:val="bullet"/>
      <w:lvlText w:val="•"/>
      <w:lvlJc w:val="start"/>
      <w:pPr>
        <w:ind w:start="54pt" w:hanging="36pt"/>
      </w:pPr>
      <w:rPr>
        <w:rFonts w:hint="default" w:ascii="Arial" w:hAnsi="Arial" w:cs="Arial" w:eastAsiaTheme="minorHAnsi"/>
      </w:rPr>
    </w:lvl>
    <w:lvl w:ilvl="1" w:tplc="08090003" w:tentative="1">
      <w:start w:val="1"/>
      <w:numFmt w:val="bullet"/>
      <w:lvlText w:val="o"/>
      <w:lvlJc w:val="start"/>
      <w:pPr>
        <w:ind w:start="72pt" w:hanging="18pt"/>
      </w:pPr>
      <w:rPr>
        <w:rFonts w:hint="default" w:ascii="Courier New" w:hAnsi="Courier New" w:cs="Courier New"/>
      </w:rPr>
    </w:lvl>
    <w:lvl w:ilvl="2" w:tplc="08090005" w:tentative="1">
      <w:start w:val="1"/>
      <w:numFmt w:val="bullet"/>
      <w:lvlText w:val=""/>
      <w:lvlJc w:val="start"/>
      <w:pPr>
        <w:ind w:start="108pt" w:hanging="18pt"/>
      </w:pPr>
      <w:rPr>
        <w:rFonts w:hint="default" w:ascii="Wingdings" w:hAnsi="Wingdings"/>
      </w:rPr>
    </w:lvl>
    <w:lvl w:ilvl="3" w:tplc="08090001" w:tentative="1">
      <w:start w:val="1"/>
      <w:numFmt w:val="bullet"/>
      <w:lvlText w:val=""/>
      <w:lvlJc w:val="start"/>
      <w:pPr>
        <w:ind w:start="144pt" w:hanging="18pt"/>
      </w:pPr>
      <w:rPr>
        <w:rFonts w:hint="default" w:ascii="Symbol" w:hAnsi="Symbol"/>
      </w:rPr>
    </w:lvl>
    <w:lvl w:ilvl="4" w:tplc="08090003" w:tentative="1">
      <w:start w:val="1"/>
      <w:numFmt w:val="bullet"/>
      <w:lvlText w:val="o"/>
      <w:lvlJc w:val="start"/>
      <w:pPr>
        <w:ind w:start="180pt" w:hanging="18pt"/>
      </w:pPr>
      <w:rPr>
        <w:rFonts w:hint="default" w:ascii="Courier New" w:hAnsi="Courier New" w:cs="Courier New"/>
      </w:rPr>
    </w:lvl>
    <w:lvl w:ilvl="5" w:tplc="08090005" w:tentative="1">
      <w:start w:val="1"/>
      <w:numFmt w:val="bullet"/>
      <w:lvlText w:val=""/>
      <w:lvlJc w:val="start"/>
      <w:pPr>
        <w:ind w:start="216pt" w:hanging="18pt"/>
      </w:pPr>
      <w:rPr>
        <w:rFonts w:hint="default" w:ascii="Wingdings" w:hAnsi="Wingdings"/>
      </w:rPr>
    </w:lvl>
    <w:lvl w:ilvl="6" w:tplc="08090001" w:tentative="1">
      <w:start w:val="1"/>
      <w:numFmt w:val="bullet"/>
      <w:lvlText w:val=""/>
      <w:lvlJc w:val="start"/>
      <w:pPr>
        <w:ind w:start="252pt" w:hanging="18pt"/>
      </w:pPr>
      <w:rPr>
        <w:rFonts w:hint="default" w:ascii="Symbol" w:hAnsi="Symbol"/>
      </w:rPr>
    </w:lvl>
    <w:lvl w:ilvl="7" w:tplc="08090003" w:tentative="1">
      <w:start w:val="1"/>
      <w:numFmt w:val="bullet"/>
      <w:lvlText w:val="o"/>
      <w:lvlJc w:val="start"/>
      <w:pPr>
        <w:ind w:start="288pt" w:hanging="18pt"/>
      </w:pPr>
      <w:rPr>
        <w:rFonts w:hint="default" w:ascii="Courier New" w:hAnsi="Courier New" w:cs="Courier New"/>
      </w:rPr>
    </w:lvl>
    <w:lvl w:ilvl="8" w:tplc="08090005" w:tentative="1">
      <w:start w:val="1"/>
      <w:numFmt w:val="bullet"/>
      <w:lvlText w:val=""/>
      <w:lvlJc w:val="start"/>
      <w:pPr>
        <w:ind w:start="324pt" w:hanging="18pt"/>
      </w:pPr>
      <w:rPr>
        <w:rFonts w:hint="default" w:ascii="Wingdings" w:hAnsi="Wingdings"/>
      </w:rPr>
    </w:lvl>
  </w:abstractNum>
  <w:abstractNum w:abstractNumId="4" w15:restartNumberingAfterBreak="0">
    <w:nsid w:val="36627E95"/>
    <w:multiLevelType w:val="multilevel"/>
    <w:tmpl w:val="EF58B662"/>
    <w:lvl w:ilvl="0">
      <w:start w:val="1"/>
      <w:numFmt w:val="bullet"/>
      <w:lvlText w:val=""/>
      <w:lvlJc w:val="start"/>
      <w:pPr>
        <w:tabs>
          <w:tab w:val="num" w:pos="36pt"/>
        </w:tabs>
        <w:ind w:start="36pt" w:hanging="18pt"/>
      </w:pPr>
      <w:rPr>
        <w:rFonts w:hint="default" w:ascii="Symbol" w:hAnsi="Symbol"/>
        <w:sz w:val="20"/>
      </w:rPr>
    </w:lvl>
    <w:lvl w:ilvl="1" w:tentative="1">
      <w:start w:val="1"/>
      <w:numFmt w:val="bullet"/>
      <w:lvlText w:val="o"/>
      <w:lvlJc w:val="start"/>
      <w:pPr>
        <w:tabs>
          <w:tab w:val="num" w:pos="72pt"/>
        </w:tabs>
        <w:ind w:start="72pt" w:hanging="18pt"/>
      </w:pPr>
      <w:rPr>
        <w:rFonts w:hint="default" w:ascii="Courier New" w:hAnsi="Courier New"/>
        <w:sz w:val="20"/>
      </w:rPr>
    </w:lvl>
    <w:lvl w:ilvl="2" w:tentative="1">
      <w:start w:val="1"/>
      <w:numFmt w:val="bullet"/>
      <w:lvlText w:val=""/>
      <w:lvlJc w:val="start"/>
      <w:pPr>
        <w:tabs>
          <w:tab w:val="num" w:pos="108pt"/>
        </w:tabs>
        <w:ind w:start="108pt" w:hanging="18pt"/>
      </w:pPr>
      <w:rPr>
        <w:rFonts w:hint="default" w:ascii="Wingdings" w:hAnsi="Wingdings"/>
        <w:sz w:val="20"/>
      </w:rPr>
    </w:lvl>
    <w:lvl w:ilvl="3" w:tentative="1">
      <w:start w:val="1"/>
      <w:numFmt w:val="bullet"/>
      <w:lvlText w:val=""/>
      <w:lvlJc w:val="start"/>
      <w:pPr>
        <w:tabs>
          <w:tab w:val="num" w:pos="144pt"/>
        </w:tabs>
        <w:ind w:start="144pt" w:hanging="18pt"/>
      </w:pPr>
      <w:rPr>
        <w:rFonts w:hint="default" w:ascii="Wingdings" w:hAnsi="Wingdings"/>
        <w:sz w:val="20"/>
      </w:rPr>
    </w:lvl>
    <w:lvl w:ilvl="4" w:tentative="1">
      <w:start w:val="1"/>
      <w:numFmt w:val="bullet"/>
      <w:lvlText w:val=""/>
      <w:lvlJc w:val="start"/>
      <w:pPr>
        <w:tabs>
          <w:tab w:val="num" w:pos="180pt"/>
        </w:tabs>
        <w:ind w:start="180pt" w:hanging="18pt"/>
      </w:pPr>
      <w:rPr>
        <w:rFonts w:hint="default" w:ascii="Wingdings" w:hAnsi="Wingdings"/>
        <w:sz w:val="20"/>
      </w:rPr>
    </w:lvl>
    <w:lvl w:ilvl="5" w:tentative="1">
      <w:start w:val="1"/>
      <w:numFmt w:val="bullet"/>
      <w:lvlText w:val=""/>
      <w:lvlJc w:val="start"/>
      <w:pPr>
        <w:tabs>
          <w:tab w:val="num" w:pos="216pt"/>
        </w:tabs>
        <w:ind w:start="216pt" w:hanging="18pt"/>
      </w:pPr>
      <w:rPr>
        <w:rFonts w:hint="default" w:ascii="Wingdings" w:hAnsi="Wingdings"/>
        <w:sz w:val="20"/>
      </w:rPr>
    </w:lvl>
    <w:lvl w:ilvl="6" w:tentative="1">
      <w:start w:val="1"/>
      <w:numFmt w:val="bullet"/>
      <w:lvlText w:val=""/>
      <w:lvlJc w:val="start"/>
      <w:pPr>
        <w:tabs>
          <w:tab w:val="num" w:pos="252pt"/>
        </w:tabs>
        <w:ind w:start="252pt" w:hanging="18pt"/>
      </w:pPr>
      <w:rPr>
        <w:rFonts w:hint="default" w:ascii="Wingdings" w:hAnsi="Wingdings"/>
        <w:sz w:val="20"/>
      </w:rPr>
    </w:lvl>
    <w:lvl w:ilvl="7" w:tentative="1">
      <w:start w:val="1"/>
      <w:numFmt w:val="bullet"/>
      <w:lvlText w:val=""/>
      <w:lvlJc w:val="start"/>
      <w:pPr>
        <w:tabs>
          <w:tab w:val="num" w:pos="288pt"/>
        </w:tabs>
        <w:ind w:start="288pt" w:hanging="18pt"/>
      </w:pPr>
      <w:rPr>
        <w:rFonts w:hint="default" w:ascii="Wingdings" w:hAnsi="Wingdings"/>
        <w:sz w:val="20"/>
      </w:rPr>
    </w:lvl>
    <w:lvl w:ilvl="8" w:tentative="1">
      <w:start w:val="1"/>
      <w:numFmt w:val="bullet"/>
      <w:lvlText w:val=""/>
      <w:lvlJc w:val="start"/>
      <w:pPr>
        <w:tabs>
          <w:tab w:val="num" w:pos="324pt"/>
        </w:tabs>
        <w:ind w:start="324pt" w:hanging="18pt"/>
      </w:pPr>
      <w:rPr>
        <w:rFonts w:hint="default" w:ascii="Wingdings" w:hAnsi="Wingdings"/>
        <w:sz w:val="20"/>
      </w:rPr>
    </w:lvl>
  </w:abstractNum>
  <w:abstractNum w:abstractNumId="5" w15:restartNumberingAfterBreak="0">
    <w:nsid w:val="36EC495A"/>
    <w:multiLevelType w:val="hybridMultilevel"/>
    <w:tmpl w:val="ECB6B0AA"/>
    <w:lvl w:ilvl="0" w:tplc="0809000F">
      <w:start w:val="1"/>
      <w:numFmt w:val="decimal"/>
      <w:lvlText w:val="%1."/>
      <w:lvlJc w:val="start"/>
      <w:pPr>
        <w:ind w:start="36pt" w:hanging="18pt"/>
      </w:p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6" w15:restartNumberingAfterBreak="0">
    <w:nsid w:val="397B59C7"/>
    <w:multiLevelType w:val="multilevel"/>
    <w:tmpl w:val="01882A7E"/>
    <w:lvl w:ilvl="0">
      <w:start w:val="1"/>
      <w:numFmt w:val="bullet"/>
      <w:lvlText w:val=""/>
      <w:lvlJc w:val="start"/>
      <w:pPr>
        <w:tabs>
          <w:tab w:val="num" w:pos="36pt"/>
        </w:tabs>
        <w:ind w:start="36pt" w:hanging="18pt"/>
      </w:pPr>
      <w:rPr>
        <w:rFonts w:hint="default" w:ascii="Symbol" w:hAnsi="Symbol"/>
        <w:sz w:val="20"/>
      </w:rPr>
    </w:lvl>
    <w:lvl w:ilvl="1" w:tentative="1">
      <w:start w:val="1"/>
      <w:numFmt w:val="bullet"/>
      <w:lvlText w:val=""/>
      <w:lvlJc w:val="start"/>
      <w:pPr>
        <w:tabs>
          <w:tab w:val="num" w:pos="72pt"/>
        </w:tabs>
        <w:ind w:start="72pt" w:hanging="18pt"/>
      </w:pPr>
      <w:rPr>
        <w:rFonts w:hint="default" w:ascii="Symbol" w:hAnsi="Symbol"/>
        <w:sz w:val="20"/>
      </w:rPr>
    </w:lvl>
    <w:lvl w:ilvl="2" w:tentative="1">
      <w:start w:val="1"/>
      <w:numFmt w:val="bullet"/>
      <w:lvlText w:val=""/>
      <w:lvlJc w:val="start"/>
      <w:pPr>
        <w:tabs>
          <w:tab w:val="num" w:pos="108pt"/>
        </w:tabs>
        <w:ind w:start="108pt" w:hanging="18pt"/>
      </w:pPr>
      <w:rPr>
        <w:rFonts w:hint="default" w:ascii="Symbol" w:hAnsi="Symbol"/>
        <w:sz w:val="20"/>
      </w:rPr>
    </w:lvl>
    <w:lvl w:ilvl="3" w:tentative="1">
      <w:start w:val="1"/>
      <w:numFmt w:val="bullet"/>
      <w:lvlText w:val=""/>
      <w:lvlJc w:val="start"/>
      <w:pPr>
        <w:tabs>
          <w:tab w:val="num" w:pos="144pt"/>
        </w:tabs>
        <w:ind w:start="144pt" w:hanging="18pt"/>
      </w:pPr>
      <w:rPr>
        <w:rFonts w:hint="default" w:ascii="Symbol" w:hAnsi="Symbol"/>
        <w:sz w:val="20"/>
      </w:rPr>
    </w:lvl>
    <w:lvl w:ilvl="4" w:tentative="1">
      <w:start w:val="1"/>
      <w:numFmt w:val="bullet"/>
      <w:lvlText w:val=""/>
      <w:lvlJc w:val="start"/>
      <w:pPr>
        <w:tabs>
          <w:tab w:val="num" w:pos="180pt"/>
        </w:tabs>
        <w:ind w:start="180pt" w:hanging="18pt"/>
      </w:pPr>
      <w:rPr>
        <w:rFonts w:hint="default" w:ascii="Symbol" w:hAnsi="Symbol"/>
        <w:sz w:val="20"/>
      </w:rPr>
    </w:lvl>
    <w:lvl w:ilvl="5" w:tentative="1">
      <w:start w:val="1"/>
      <w:numFmt w:val="bullet"/>
      <w:lvlText w:val=""/>
      <w:lvlJc w:val="start"/>
      <w:pPr>
        <w:tabs>
          <w:tab w:val="num" w:pos="216pt"/>
        </w:tabs>
        <w:ind w:start="216pt" w:hanging="18pt"/>
      </w:pPr>
      <w:rPr>
        <w:rFonts w:hint="default" w:ascii="Symbol" w:hAnsi="Symbol"/>
        <w:sz w:val="20"/>
      </w:rPr>
    </w:lvl>
    <w:lvl w:ilvl="6" w:tentative="1">
      <w:start w:val="1"/>
      <w:numFmt w:val="bullet"/>
      <w:lvlText w:val=""/>
      <w:lvlJc w:val="start"/>
      <w:pPr>
        <w:tabs>
          <w:tab w:val="num" w:pos="252pt"/>
        </w:tabs>
        <w:ind w:start="252pt" w:hanging="18pt"/>
      </w:pPr>
      <w:rPr>
        <w:rFonts w:hint="default" w:ascii="Symbol" w:hAnsi="Symbol"/>
        <w:sz w:val="20"/>
      </w:rPr>
    </w:lvl>
    <w:lvl w:ilvl="7" w:tentative="1">
      <w:start w:val="1"/>
      <w:numFmt w:val="bullet"/>
      <w:lvlText w:val=""/>
      <w:lvlJc w:val="start"/>
      <w:pPr>
        <w:tabs>
          <w:tab w:val="num" w:pos="288pt"/>
        </w:tabs>
        <w:ind w:start="288pt" w:hanging="18pt"/>
      </w:pPr>
      <w:rPr>
        <w:rFonts w:hint="default" w:ascii="Symbol" w:hAnsi="Symbol"/>
        <w:sz w:val="20"/>
      </w:rPr>
    </w:lvl>
    <w:lvl w:ilvl="8" w:tentative="1">
      <w:start w:val="1"/>
      <w:numFmt w:val="bullet"/>
      <w:lvlText w:val=""/>
      <w:lvlJc w:val="start"/>
      <w:pPr>
        <w:tabs>
          <w:tab w:val="num" w:pos="324pt"/>
        </w:tabs>
        <w:ind w:start="324pt" w:hanging="18pt"/>
      </w:pPr>
      <w:rPr>
        <w:rFonts w:hint="default" w:ascii="Symbol" w:hAnsi="Symbol"/>
        <w:sz w:val="20"/>
      </w:rPr>
    </w:lvl>
  </w:abstractNum>
  <w:abstractNum w:abstractNumId="7" w15:restartNumberingAfterBreak="0">
    <w:nsid w:val="3AA4602C"/>
    <w:multiLevelType w:val="hybridMultilevel"/>
    <w:tmpl w:val="37E80DAA"/>
    <w:lvl w:ilvl="0" w:tplc="FFFFFFFF">
      <w:start w:val="1"/>
      <w:numFmt w:val="decimal"/>
      <w:lvlText w:val="%1."/>
      <w:lvlJc w:val="start"/>
      <w:pPr>
        <w:ind w:start="36pt" w:hanging="18pt"/>
      </w:pPr>
    </w:lvl>
    <w:lvl w:ilvl="1" w:tplc="FFFFFFFF" w:tentative="1">
      <w:start w:val="1"/>
      <w:numFmt w:val="lowerLetter"/>
      <w:lvlText w:val="%2."/>
      <w:lvlJc w:val="start"/>
      <w:pPr>
        <w:ind w:start="72pt" w:hanging="18pt"/>
      </w:pPr>
    </w:lvl>
    <w:lvl w:ilvl="2" w:tplc="FFFFFFFF" w:tentative="1">
      <w:start w:val="1"/>
      <w:numFmt w:val="lowerRoman"/>
      <w:lvlText w:val="%3."/>
      <w:lvlJc w:val="end"/>
      <w:pPr>
        <w:ind w:start="108pt" w:hanging="9pt"/>
      </w:pPr>
    </w:lvl>
    <w:lvl w:ilvl="3" w:tplc="FFFFFFFF" w:tentative="1">
      <w:start w:val="1"/>
      <w:numFmt w:val="decimal"/>
      <w:lvlText w:val="%4."/>
      <w:lvlJc w:val="start"/>
      <w:pPr>
        <w:ind w:start="144pt" w:hanging="18pt"/>
      </w:pPr>
    </w:lvl>
    <w:lvl w:ilvl="4" w:tplc="FFFFFFFF" w:tentative="1">
      <w:start w:val="1"/>
      <w:numFmt w:val="lowerLetter"/>
      <w:lvlText w:val="%5."/>
      <w:lvlJc w:val="start"/>
      <w:pPr>
        <w:ind w:start="180pt" w:hanging="18pt"/>
      </w:pPr>
    </w:lvl>
    <w:lvl w:ilvl="5" w:tplc="FFFFFFFF" w:tentative="1">
      <w:start w:val="1"/>
      <w:numFmt w:val="lowerRoman"/>
      <w:lvlText w:val="%6."/>
      <w:lvlJc w:val="end"/>
      <w:pPr>
        <w:ind w:start="216pt" w:hanging="9pt"/>
      </w:pPr>
    </w:lvl>
    <w:lvl w:ilvl="6" w:tplc="FFFFFFFF" w:tentative="1">
      <w:start w:val="1"/>
      <w:numFmt w:val="decimal"/>
      <w:lvlText w:val="%7."/>
      <w:lvlJc w:val="start"/>
      <w:pPr>
        <w:ind w:start="252pt" w:hanging="18pt"/>
      </w:pPr>
    </w:lvl>
    <w:lvl w:ilvl="7" w:tplc="FFFFFFFF" w:tentative="1">
      <w:start w:val="1"/>
      <w:numFmt w:val="lowerLetter"/>
      <w:lvlText w:val="%8."/>
      <w:lvlJc w:val="start"/>
      <w:pPr>
        <w:ind w:start="288pt" w:hanging="18pt"/>
      </w:pPr>
    </w:lvl>
    <w:lvl w:ilvl="8" w:tplc="FFFFFFFF" w:tentative="1">
      <w:start w:val="1"/>
      <w:numFmt w:val="lowerRoman"/>
      <w:lvlText w:val="%9."/>
      <w:lvlJc w:val="end"/>
      <w:pPr>
        <w:ind w:start="324pt" w:hanging="9pt"/>
      </w:pPr>
    </w:lvl>
  </w:abstractNum>
  <w:abstractNum w:abstractNumId="8" w15:restartNumberingAfterBreak="0">
    <w:nsid w:val="41256101"/>
    <w:multiLevelType w:val="hybridMultilevel"/>
    <w:tmpl w:val="8FE239D6"/>
    <w:lvl w:ilvl="0" w:tplc="FFFFFFFF">
      <w:start w:val="1"/>
      <w:numFmt w:val="decimal"/>
      <w:lvlText w:val="%1."/>
      <w:lvlJc w:val="start"/>
      <w:pPr>
        <w:ind w:start="36pt" w:hanging="18pt"/>
      </w:pPr>
    </w:lvl>
    <w:lvl w:ilvl="1" w:tplc="FFFFFFFF" w:tentative="1">
      <w:start w:val="1"/>
      <w:numFmt w:val="lowerLetter"/>
      <w:lvlText w:val="%2."/>
      <w:lvlJc w:val="start"/>
      <w:pPr>
        <w:ind w:start="72pt" w:hanging="18pt"/>
      </w:pPr>
    </w:lvl>
    <w:lvl w:ilvl="2" w:tplc="FFFFFFFF" w:tentative="1">
      <w:start w:val="1"/>
      <w:numFmt w:val="lowerRoman"/>
      <w:lvlText w:val="%3."/>
      <w:lvlJc w:val="end"/>
      <w:pPr>
        <w:ind w:start="108pt" w:hanging="9pt"/>
      </w:pPr>
    </w:lvl>
    <w:lvl w:ilvl="3" w:tplc="FFFFFFFF" w:tentative="1">
      <w:start w:val="1"/>
      <w:numFmt w:val="decimal"/>
      <w:lvlText w:val="%4."/>
      <w:lvlJc w:val="start"/>
      <w:pPr>
        <w:ind w:start="144pt" w:hanging="18pt"/>
      </w:pPr>
    </w:lvl>
    <w:lvl w:ilvl="4" w:tplc="FFFFFFFF" w:tentative="1">
      <w:start w:val="1"/>
      <w:numFmt w:val="lowerLetter"/>
      <w:lvlText w:val="%5."/>
      <w:lvlJc w:val="start"/>
      <w:pPr>
        <w:ind w:start="180pt" w:hanging="18pt"/>
      </w:pPr>
    </w:lvl>
    <w:lvl w:ilvl="5" w:tplc="FFFFFFFF" w:tentative="1">
      <w:start w:val="1"/>
      <w:numFmt w:val="lowerRoman"/>
      <w:lvlText w:val="%6."/>
      <w:lvlJc w:val="end"/>
      <w:pPr>
        <w:ind w:start="216pt" w:hanging="9pt"/>
      </w:pPr>
    </w:lvl>
    <w:lvl w:ilvl="6" w:tplc="FFFFFFFF" w:tentative="1">
      <w:start w:val="1"/>
      <w:numFmt w:val="decimal"/>
      <w:lvlText w:val="%7."/>
      <w:lvlJc w:val="start"/>
      <w:pPr>
        <w:ind w:start="252pt" w:hanging="18pt"/>
      </w:pPr>
    </w:lvl>
    <w:lvl w:ilvl="7" w:tplc="FFFFFFFF" w:tentative="1">
      <w:start w:val="1"/>
      <w:numFmt w:val="lowerLetter"/>
      <w:lvlText w:val="%8."/>
      <w:lvlJc w:val="start"/>
      <w:pPr>
        <w:ind w:start="288pt" w:hanging="18pt"/>
      </w:pPr>
    </w:lvl>
    <w:lvl w:ilvl="8" w:tplc="FFFFFFFF" w:tentative="1">
      <w:start w:val="1"/>
      <w:numFmt w:val="lowerRoman"/>
      <w:lvlText w:val="%9."/>
      <w:lvlJc w:val="end"/>
      <w:pPr>
        <w:ind w:start="324pt" w:hanging="9pt"/>
      </w:pPr>
    </w:lvl>
  </w:abstractNum>
  <w:abstractNum w:abstractNumId="9" w15:restartNumberingAfterBreak="0">
    <w:nsid w:val="49ED451D"/>
    <w:multiLevelType w:val="hybridMultilevel"/>
    <w:tmpl w:val="39CA8E0C"/>
    <w:lvl w:ilvl="0" w:tplc="0809000F">
      <w:start w:val="1"/>
      <w:numFmt w:val="decimal"/>
      <w:lvlText w:val="%1."/>
      <w:lvlJc w:val="start"/>
      <w:pPr>
        <w:ind w:start="72pt" w:hanging="18pt"/>
      </w:pPr>
    </w:lvl>
    <w:lvl w:ilvl="1" w:tplc="08090019" w:tentative="1">
      <w:start w:val="1"/>
      <w:numFmt w:val="lowerLetter"/>
      <w:lvlText w:val="%2."/>
      <w:lvlJc w:val="start"/>
      <w:pPr>
        <w:ind w:start="108pt" w:hanging="18pt"/>
      </w:pPr>
    </w:lvl>
    <w:lvl w:ilvl="2" w:tplc="0809001B" w:tentative="1">
      <w:start w:val="1"/>
      <w:numFmt w:val="lowerRoman"/>
      <w:lvlText w:val="%3."/>
      <w:lvlJc w:val="end"/>
      <w:pPr>
        <w:ind w:start="144pt" w:hanging="9pt"/>
      </w:pPr>
    </w:lvl>
    <w:lvl w:ilvl="3" w:tplc="0809000F" w:tentative="1">
      <w:start w:val="1"/>
      <w:numFmt w:val="decimal"/>
      <w:lvlText w:val="%4."/>
      <w:lvlJc w:val="start"/>
      <w:pPr>
        <w:ind w:start="180pt" w:hanging="18pt"/>
      </w:pPr>
    </w:lvl>
    <w:lvl w:ilvl="4" w:tplc="08090019" w:tentative="1">
      <w:start w:val="1"/>
      <w:numFmt w:val="lowerLetter"/>
      <w:lvlText w:val="%5."/>
      <w:lvlJc w:val="start"/>
      <w:pPr>
        <w:ind w:start="216pt" w:hanging="18pt"/>
      </w:pPr>
    </w:lvl>
    <w:lvl w:ilvl="5" w:tplc="0809001B" w:tentative="1">
      <w:start w:val="1"/>
      <w:numFmt w:val="lowerRoman"/>
      <w:lvlText w:val="%6."/>
      <w:lvlJc w:val="end"/>
      <w:pPr>
        <w:ind w:start="252pt" w:hanging="9pt"/>
      </w:pPr>
    </w:lvl>
    <w:lvl w:ilvl="6" w:tplc="0809000F" w:tentative="1">
      <w:start w:val="1"/>
      <w:numFmt w:val="decimal"/>
      <w:lvlText w:val="%7."/>
      <w:lvlJc w:val="start"/>
      <w:pPr>
        <w:ind w:start="288pt" w:hanging="18pt"/>
      </w:pPr>
    </w:lvl>
    <w:lvl w:ilvl="7" w:tplc="08090019" w:tentative="1">
      <w:start w:val="1"/>
      <w:numFmt w:val="lowerLetter"/>
      <w:lvlText w:val="%8."/>
      <w:lvlJc w:val="start"/>
      <w:pPr>
        <w:ind w:start="324pt" w:hanging="18pt"/>
      </w:pPr>
    </w:lvl>
    <w:lvl w:ilvl="8" w:tplc="0809001B" w:tentative="1">
      <w:start w:val="1"/>
      <w:numFmt w:val="lowerRoman"/>
      <w:lvlText w:val="%9."/>
      <w:lvlJc w:val="end"/>
      <w:pPr>
        <w:ind w:start="360pt" w:hanging="9pt"/>
      </w:pPr>
    </w:lvl>
  </w:abstractNum>
  <w:abstractNum w:abstractNumId="10" w15:restartNumberingAfterBreak="0">
    <w:nsid w:val="5CA61631"/>
    <w:multiLevelType w:val="hybridMultilevel"/>
    <w:tmpl w:val="3D58C884"/>
    <w:lvl w:ilvl="0" w:tplc="E0A843EC">
      <w:numFmt w:val="bullet"/>
      <w:lvlText w:val="•"/>
      <w:lvlJc w:val="start"/>
      <w:pPr>
        <w:ind w:start="36pt" w:hanging="18pt"/>
      </w:pPr>
      <w:rPr>
        <w:rFonts w:hint="default" w:ascii="Arial" w:hAnsi="Arial" w:cs="Arial" w:eastAsiaTheme="minorHAnsi"/>
      </w:rPr>
    </w:lvl>
    <w:lvl w:ilvl="1" w:tplc="FFFFFFFF" w:tentative="1">
      <w:start w:val="1"/>
      <w:numFmt w:val="lowerLetter"/>
      <w:lvlText w:val="%2."/>
      <w:lvlJc w:val="start"/>
      <w:pPr>
        <w:ind w:start="72pt" w:hanging="18pt"/>
      </w:pPr>
    </w:lvl>
    <w:lvl w:ilvl="2" w:tplc="FFFFFFFF" w:tentative="1">
      <w:start w:val="1"/>
      <w:numFmt w:val="lowerRoman"/>
      <w:lvlText w:val="%3."/>
      <w:lvlJc w:val="end"/>
      <w:pPr>
        <w:ind w:start="108pt" w:hanging="9pt"/>
      </w:pPr>
    </w:lvl>
    <w:lvl w:ilvl="3" w:tplc="FFFFFFFF" w:tentative="1">
      <w:start w:val="1"/>
      <w:numFmt w:val="decimal"/>
      <w:lvlText w:val="%4."/>
      <w:lvlJc w:val="start"/>
      <w:pPr>
        <w:ind w:start="144pt" w:hanging="18pt"/>
      </w:pPr>
    </w:lvl>
    <w:lvl w:ilvl="4" w:tplc="FFFFFFFF" w:tentative="1">
      <w:start w:val="1"/>
      <w:numFmt w:val="lowerLetter"/>
      <w:lvlText w:val="%5."/>
      <w:lvlJc w:val="start"/>
      <w:pPr>
        <w:ind w:start="180pt" w:hanging="18pt"/>
      </w:pPr>
    </w:lvl>
    <w:lvl w:ilvl="5" w:tplc="FFFFFFFF" w:tentative="1">
      <w:start w:val="1"/>
      <w:numFmt w:val="lowerRoman"/>
      <w:lvlText w:val="%6."/>
      <w:lvlJc w:val="end"/>
      <w:pPr>
        <w:ind w:start="216pt" w:hanging="9pt"/>
      </w:pPr>
    </w:lvl>
    <w:lvl w:ilvl="6" w:tplc="FFFFFFFF" w:tentative="1">
      <w:start w:val="1"/>
      <w:numFmt w:val="decimal"/>
      <w:lvlText w:val="%7."/>
      <w:lvlJc w:val="start"/>
      <w:pPr>
        <w:ind w:start="252pt" w:hanging="18pt"/>
      </w:pPr>
    </w:lvl>
    <w:lvl w:ilvl="7" w:tplc="FFFFFFFF" w:tentative="1">
      <w:start w:val="1"/>
      <w:numFmt w:val="lowerLetter"/>
      <w:lvlText w:val="%8."/>
      <w:lvlJc w:val="start"/>
      <w:pPr>
        <w:ind w:start="288pt" w:hanging="18pt"/>
      </w:pPr>
    </w:lvl>
    <w:lvl w:ilvl="8" w:tplc="FFFFFFFF" w:tentative="1">
      <w:start w:val="1"/>
      <w:numFmt w:val="lowerRoman"/>
      <w:lvlText w:val="%9."/>
      <w:lvlJc w:val="end"/>
      <w:pPr>
        <w:ind w:start="324pt" w:hanging="9pt"/>
      </w:pPr>
    </w:lvl>
  </w:abstractNum>
  <w:abstractNum w:abstractNumId="11" w15:restartNumberingAfterBreak="0">
    <w:nsid w:val="5EBD5614"/>
    <w:multiLevelType w:val="hybridMultilevel"/>
    <w:tmpl w:val="EBF82550"/>
    <w:lvl w:ilvl="0" w:tplc="08090001">
      <w:start w:val="1"/>
      <w:numFmt w:val="bullet"/>
      <w:lvlText w:val=""/>
      <w:lvlJc w:val="start"/>
      <w:pPr>
        <w:ind w:start="72pt" w:hanging="18pt"/>
      </w:pPr>
      <w:rPr>
        <w:rFonts w:hint="default" w:ascii="Symbol" w:hAnsi="Symbol"/>
      </w:rPr>
    </w:lvl>
    <w:lvl w:ilvl="1" w:tplc="08090003" w:tentative="1">
      <w:start w:val="1"/>
      <w:numFmt w:val="bullet"/>
      <w:lvlText w:val="o"/>
      <w:lvlJc w:val="start"/>
      <w:pPr>
        <w:ind w:start="108pt" w:hanging="18pt"/>
      </w:pPr>
      <w:rPr>
        <w:rFonts w:hint="default" w:ascii="Courier New" w:hAnsi="Courier New" w:cs="Courier New"/>
      </w:rPr>
    </w:lvl>
    <w:lvl w:ilvl="2" w:tplc="08090005" w:tentative="1">
      <w:start w:val="1"/>
      <w:numFmt w:val="bullet"/>
      <w:lvlText w:val=""/>
      <w:lvlJc w:val="start"/>
      <w:pPr>
        <w:ind w:start="144pt" w:hanging="18pt"/>
      </w:pPr>
      <w:rPr>
        <w:rFonts w:hint="default" w:ascii="Wingdings" w:hAnsi="Wingdings"/>
      </w:rPr>
    </w:lvl>
    <w:lvl w:ilvl="3" w:tplc="08090001" w:tentative="1">
      <w:start w:val="1"/>
      <w:numFmt w:val="bullet"/>
      <w:lvlText w:val=""/>
      <w:lvlJc w:val="start"/>
      <w:pPr>
        <w:ind w:start="180pt" w:hanging="18pt"/>
      </w:pPr>
      <w:rPr>
        <w:rFonts w:hint="default" w:ascii="Symbol" w:hAnsi="Symbol"/>
      </w:rPr>
    </w:lvl>
    <w:lvl w:ilvl="4" w:tplc="08090003" w:tentative="1">
      <w:start w:val="1"/>
      <w:numFmt w:val="bullet"/>
      <w:lvlText w:val="o"/>
      <w:lvlJc w:val="start"/>
      <w:pPr>
        <w:ind w:start="216pt" w:hanging="18pt"/>
      </w:pPr>
      <w:rPr>
        <w:rFonts w:hint="default" w:ascii="Courier New" w:hAnsi="Courier New" w:cs="Courier New"/>
      </w:rPr>
    </w:lvl>
    <w:lvl w:ilvl="5" w:tplc="08090005" w:tentative="1">
      <w:start w:val="1"/>
      <w:numFmt w:val="bullet"/>
      <w:lvlText w:val=""/>
      <w:lvlJc w:val="start"/>
      <w:pPr>
        <w:ind w:start="252pt" w:hanging="18pt"/>
      </w:pPr>
      <w:rPr>
        <w:rFonts w:hint="default" w:ascii="Wingdings" w:hAnsi="Wingdings"/>
      </w:rPr>
    </w:lvl>
    <w:lvl w:ilvl="6" w:tplc="08090001" w:tentative="1">
      <w:start w:val="1"/>
      <w:numFmt w:val="bullet"/>
      <w:lvlText w:val=""/>
      <w:lvlJc w:val="start"/>
      <w:pPr>
        <w:ind w:start="288pt" w:hanging="18pt"/>
      </w:pPr>
      <w:rPr>
        <w:rFonts w:hint="default" w:ascii="Symbol" w:hAnsi="Symbol"/>
      </w:rPr>
    </w:lvl>
    <w:lvl w:ilvl="7" w:tplc="08090003" w:tentative="1">
      <w:start w:val="1"/>
      <w:numFmt w:val="bullet"/>
      <w:lvlText w:val="o"/>
      <w:lvlJc w:val="start"/>
      <w:pPr>
        <w:ind w:start="324pt" w:hanging="18pt"/>
      </w:pPr>
      <w:rPr>
        <w:rFonts w:hint="default" w:ascii="Courier New" w:hAnsi="Courier New" w:cs="Courier New"/>
      </w:rPr>
    </w:lvl>
    <w:lvl w:ilvl="8" w:tplc="08090005" w:tentative="1">
      <w:start w:val="1"/>
      <w:numFmt w:val="bullet"/>
      <w:lvlText w:val=""/>
      <w:lvlJc w:val="start"/>
      <w:pPr>
        <w:ind w:start="360pt" w:hanging="18pt"/>
      </w:pPr>
      <w:rPr>
        <w:rFonts w:hint="default" w:ascii="Wingdings" w:hAnsi="Wingdings"/>
      </w:rPr>
    </w:lvl>
  </w:abstractNum>
  <w:abstractNum w:abstractNumId="12" w15:restartNumberingAfterBreak="0">
    <w:nsid w:val="632E2968"/>
    <w:multiLevelType w:val="hybridMultilevel"/>
    <w:tmpl w:val="6BC61898"/>
    <w:lvl w:ilvl="0" w:tplc="0809000F">
      <w:start w:val="1"/>
      <w:numFmt w:val="decimal"/>
      <w:lvlText w:val="%1."/>
      <w:lvlJc w:val="start"/>
      <w:pPr>
        <w:ind w:start="36pt" w:hanging="18pt"/>
      </w:p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13" w15:restartNumberingAfterBreak="0">
    <w:nsid w:val="72434AB3"/>
    <w:multiLevelType w:val="hybridMultilevel"/>
    <w:tmpl w:val="E542BFD0"/>
    <w:lvl w:ilvl="0" w:tplc="0809000F">
      <w:start w:val="1"/>
      <w:numFmt w:val="decimal"/>
      <w:lvlText w:val="%1."/>
      <w:lvlJc w:val="start"/>
      <w:pPr>
        <w:ind w:start="36pt" w:hanging="18pt"/>
      </w:p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num w:numId="1" w16cid:durableId="1168205213">
    <w:abstractNumId w:val="13"/>
  </w:num>
  <w:num w:numId="2" w16cid:durableId="700280337">
    <w:abstractNumId w:val="12"/>
  </w:num>
  <w:num w:numId="3" w16cid:durableId="1151823705">
    <w:abstractNumId w:val="6"/>
  </w:num>
  <w:num w:numId="4" w16cid:durableId="334528404">
    <w:abstractNumId w:val="5"/>
  </w:num>
  <w:num w:numId="5" w16cid:durableId="1125855471">
    <w:abstractNumId w:val="3"/>
  </w:num>
  <w:num w:numId="6" w16cid:durableId="874388663">
    <w:abstractNumId w:val="8"/>
  </w:num>
  <w:num w:numId="7" w16cid:durableId="226720509">
    <w:abstractNumId w:val="10"/>
  </w:num>
  <w:num w:numId="8" w16cid:durableId="1206721746">
    <w:abstractNumId w:val="7"/>
  </w:num>
  <w:num w:numId="9" w16cid:durableId="565577542">
    <w:abstractNumId w:val="9"/>
  </w:num>
  <w:num w:numId="10" w16cid:durableId="852572988">
    <w:abstractNumId w:val="4"/>
  </w:num>
  <w:num w:numId="11" w16cid:durableId="1353459016">
    <w:abstractNumId w:val="1"/>
  </w:num>
  <w:num w:numId="12" w16cid:durableId="1398357215">
    <w:abstractNumId w:val="0"/>
  </w:num>
  <w:num w:numId="13" w16cid:durableId="681929481">
    <w:abstractNumId w:val="2"/>
  </w:num>
  <w:num w:numId="14" w16cid:durableId="1832064777">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purl.oclc.org/ooxml/schemaLibrary/main" mc:Ignorable="w14 w15 w16se w16cid w16 w16cex w16sdtdh w16sdtfl w16du wp14">
  <w:zoom w:percent="100%"/>
  <w:proofState w:spelling="clean" w:grammar="dirty"/>
  <w:trackRevisions w:val="false"/>
  <w:defaultTabStop w:val="36pt"/>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CDB"/>
    <w:rsid w:val="00001B9E"/>
    <w:rsid w:val="00002289"/>
    <w:rsid w:val="000024EC"/>
    <w:rsid w:val="0000365E"/>
    <w:rsid w:val="00003F7A"/>
    <w:rsid w:val="0000427E"/>
    <w:rsid w:val="0000453C"/>
    <w:rsid w:val="00005042"/>
    <w:rsid w:val="00005BF6"/>
    <w:rsid w:val="000106AF"/>
    <w:rsid w:val="00011A16"/>
    <w:rsid w:val="00012B3A"/>
    <w:rsid w:val="00015D17"/>
    <w:rsid w:val="00016315"/>
    <w:rsid w:val="00020604"/>
    <w:rsid w:val="000214A4"/>
    <w:rsid w:val="00022002"/>
    <w:rsid w:val="00022B28"/>
    <w:rsid w:val="00022DF7"/>
    <w:rsid w:val="00023079"/>
    <w:rsid w:val="000243BD"/>
    <w:rsid w:val="000244CD"/>
    <w:rsid w:val="00024B36"/>
    <w:rsid w:val="00025DDC"/>
    <w:rsid w:val="00027AF7"/>
    <w:rsid w:val="00027AFD"/>
    <w:rsid w:val="000315C2"/>
    <w:rsid w:val="0003248D"/>
    <w:rsid w:val="000324C3"/>
    <w:rsid w:val="0003274A"/>
    <w:rsid w:val="0003285C"/>
    <w:rsid w:val="00033BF3"/>
    <w:rsid w:val="00034939"/>
    <w:rsid w:val="00035EFE"/>
    <w:rsid w:val="000361F0"/>
    <w:rsid w:val="00036C38"/>
    <w:rsid w:val="000379ED"/>
    <w:rsid w:val="00037D1A"/>
    <w:rsid w:val="00037F61"/>
    <w:rsid w:val="0004075D"/>
    <w:rsid w:val="000408F7"/>
    <w:rsid w:val="00041AD1"/>
    <w:rsid w:val="00041E10"/>
    <w:rsid w:val="00042B30"/>
    <w:rsid w:val="00043546"/>
    <w:rsid w:val="00043717"/>
    <w:rsid w:val="00043F8D"/>
    <w:rsid w:val="00043F9C"/>
    <w:rsid w:val="0004423C"/>
    <w:rsid w:val="00047F04"/>
    <w:rsid w:val="000510E9"/>
    <w:rsid w:val="00051EB3"/>
    <w:rsid w:val="0005271C"/>
    <w:rsid w:val="0005376E"/>
    <w:rsid w:val="00054366"/>
    <w:rsid w:val="00054A4B"/>
    <w:rsid w:val="00056C6E"/>
    <w:rsid w:val="00057BCC"/>
    <w:rsid w:val="00060DFB"/>
    <w:rsid w:val="00061611"/>
    <w:rsid w:val="000617AF"/>
    <w:rsid w:val="00062EF5"/>
    <w:rsid w:val="00063DA5"/>
    <w:rsid w:val="00064262"/>
    <w:rsid w:val="000656EB"/>
    <w:rsid w:val="000659BC"/>
    <w:rsid w:val="00065EEB"/>
    <w:rsid w:val="000661DE"/>
    <w:rsid w:val="00066DDA"/>
    <w:rsid w:val="000676BA"/>
    <w:rsid w:val="00067EAC"/>
    <w:rsid w:val="00070E6A"/>
    <w:rsid w:val="00070E99"/>
    <w:rsid w:val="00071C25"/>
    <w:rsid w:val="0007253E"/>
    <w:rsid w:val="000726B3"/>
    <w:rsid w:val="00073EF9"/>
    <w:rsid w:val="00074178"/>
    <w:rsid w:val="00074EA7"/>
    <w:rsid w:val="00075FC8"/>
    <w:rsid w:val="000764BC"/>
    <w:rsid w:val="0007717D"/>
    <w:rsid w:val="0008027D"/>
    <w:rsid w:val="000811CF"/>
    <w:rsid w:val="000822EC"/>
    <w:rsid w:val="00082889"/>
    <w:rsid w:val="00084256"/>
    <w:rsid w:val="000848BD"/>
    <w:rsid w:val="00084CB5"/>
    <w:rsid w:val="00084ED9"/>
    <w:rsid w:val="00084EE8"/>
    <w:rsid w:val="00085CA3"/>
    <w:rsid w:val="00085EF8"/>
    <w:rsid w:val="000862C7"/>
    <w:rsid w:val="00086CB6"/>
    <w:rsid w:val="000873F8"/>
    <w:rsid w:val="00087CB2"/>
    <w:rsid w:val="00090363"/>
    <w:rsid w:val="00090CC3"/>
    <w:rsid w:val="0009144F"/>
    <w:rsid w:val="0009192B"/>
    <w:rsid w:val="00092565"/>
    <w:rsid w:val="00093215"/>
    <w:rsid w:val="00094BAF"/>
    <w:rsid w:val="00095857"/>
    <w:rsid w:val="00095A41"/>
    <w:rsid w:val="00095CE1"/>
    <w:rsid w:val="000967BB"/>
    <w:rsid w:val="00097BBB"/>
    <w:rsid w:val="000A0886"/>
    <w:rsid w:val="000A0C3C"/>
    <w:rsid w:val="000A0C46"/>
    <w:rsid w:val="000A12BB"/>
    <w:rsid w:val="000A147C"/>
    <w:rsid w:val="000A14A9"/>
    <w:rsid w:val="000A2B94"/>
    <w:rsid w:val="000A2F2B"/>
    <w:rsid w:val="000A7DB3"/>
    <w:rsid w:val="000B0FBE"/>
    <w:rsid w:val="000B108D"/>
    <w:rsid w:val="000B1E9A"/>
    <w:rsid w:val="000B2249"/>
    <w:rsid w:val="000B2354"/>
    <w:rsid w:val="000B2461"/>
    <w:rsid w:val="000B28FD"/>
    <w:rsid w:val="000B2A33"/>
    <w:rsid w:val="000B32D3"/>
    <w:rsid w:val="000B36CF"/>
    <w:rsid w:val="000B5214"/>
    <w:rsid w:val="000B5311"/>
    <w:rsid w:val="000B5778"/>
    <w:rsid w:val="000B5E74"/>
    <w:rsid w:val="000B5EB8"/>
    <w:rsid w:val="000B6841"/>
    <w:rsid w:val="000B6C74"/>
    <w:rsid w:val="000B72D6"/>
    <w:rsid w:val="000B7EA4"/>
    <w:rsid w:val="000C04FB"/>
    <w:rsid w:val="000C1461"/>
    <w:rsid w:val="000C1C6B"/>
    <w:rsid w:val="000C23DF"/>
    <w:rsid w:val="000C2ACB"/>
    <w:rsid w:val="000C2CEE"/>
    <w:rsid w:val="000C33B1"/>
    <w:rsid w:val="000C3AA9"/>
    <w:rsid w:val="000C4B0C"/>
    <w:rsid w:val="000C4DBB"/>
    <w:rsid w:val="000C5462"/>
    <w:rsid w:val="000C6063"/>
    <w:rsid w:val="000C6C34"/>
    <w:rsid w:val="000C6DF3"/>
    <w:rsid w:val="000D2AC9"/>
    <w:rsid w:val="000D2DEA"/>
    <w:rsid w:val="000D3712"/>
    <w:rsid w:val="000D55BB"/>
    <w:rsid w:val="000D59BE"/>
    <w:rsid w:val="000D5B06"/>
    <w:rsid w:val="000D5B81"/>
    <w:rsid w:val="000D70FC"/>
    <w:rsid w:val="000D7146"/>
    <w:rsid w:val="000E0B2C"/>
    <w:rsid w:val="000E215E"/>
    <w:rsid w:val="000E36EB"/>
    <w:rsid w:val="000E3C1B"/>
    <w:rsid w:val="000E456B"/>
    <w:rsid w:val="000E4E6A"/>
    <w:rsid w:val="000E66D1"/>
    <w:rsid w:val="000E6717"/>
    <w:rsid w:val="000E6A22"/>
    <w:rsid w:val="000E6D0F"/>
    <w:rsid w:val="000E7DBE"/>
    <w:rsid w:val="000F0ACF"/>
    <w:rsid w:val="000F21DC"/>
    <w:rsid w:val="000F3D07"/>
    <w:rsid w:val="000F4390"/>
    <w:rsid w:val="000F6FC4"/>
    <w:rsid w:val="000F7215"/>
    <w:rsid w:val="000F7DDD"/>
    <w:rsid w:val="000F7E2B"/>
    <w:rsid w:val="00100472"/>
    <w:rsid w:val="00100622"/>
    <w:rsid w:val="001016FB"/>
    <w:rsid w:val="00102808"/>
    <w:rsid w:val="00103909"/>
    <w:rsid w:val="00105789"/>
    <w:rsid w:val="00105B7D"/>
    <w:rsid w:val="001069BB"/>
    <w:rsid w:val="001078E0"/>
    <w:rsid w:val="00107BFF"/>
    <w:rsid w:val="00112D07"/>
    <w:rsid w:val="00112F39"/>
    <w:rsid w:val="001136F5"/>
    <w:rsid w:val="00113A7D"/>
    <w:rsid w:val="001147AF"/>
    <w:rsid w:val="001147B2"/>
    <w:rsid w:val="00115E03"/>
    <w:rsid w:val="00116A35"/>
    <w:rsid w:val="001171AB"/>
    <w:rsid w:val="00120262"/>
    <w:rsid w:val="0012092F"/>
    <w:rsid w:val="001209BD"/>
    <w:rsid w:val="00120A36"/>
    <w:rsid w:val="00122723"/>
    <w:rsid w:val="001233B3"/>
    <w:rsid w:val="00123719"/>
    <w:rsid w:val="00125446"/>
    <w:rsid w:val="00126167"/>
    <w:rsid w:val="00126EA8"/>
    <w:rsid w:val="0012796A"/>
    <w:rsid w:val="001313B7"/>
    <w:rsid w:val="0013164D"/>
    <w:rsid w:val="0013289C"/>
    <w:rsid w:val="00132F53"/>
    <w:rsid w:val="00133BBB"/>
    <w:rsid w:val="001356F5"/>
    <w:rsid w:val="0013583F"/>
    <w:rsid w:val="0013593C"/>
    <w:rsid w:val="00135993"/>
    <w:rsid w:val="00135A76"/>
    <w:rsid w:val="00136D83"/>
    <w:rsid w:val="0013733A"/>
    <w:rsid w:val="001404E9"/>
    <w:rsid w:val="00140AD3"/>
    <w:rsid w:val="00140BFA"/>
    <w:rsid w:val="001411A5"/>
    <w:rsid w:val="001416C3"/>
    <w:rsid w:val="00141B0C"/>
    <w:rsid w:val="00141E0A"/>
    <w:rsid w:val="00142A57"/>
    <w:rsid w:val="00142EE1"/>
    <w:rsid w:val="001434C4"/>
    <w:rsid w:val="00143E09"/>
    <w:rsid w:val="001446A3"/>
    <w:rsid w:val="00145730"/>
    <w:rsid w:val="00147921"/>
    <w:rsid w:val="00147C82"/>
    <w:rsid w:val="00150653"/>
    <w:rsid w:val="00150A9D"/>
    <w:rsid w:val="00150D17"/>
    <w:rsid w:val="00150D18"/>
    <w:rsid w:val="00151BAF"/>
    <w:rsid w:val="00151E42"/>
    <w:rsid w:val="00152140"/>
    <w:rsid w:val="00152172"/>
    <w:rsid w:val="001522F6"/>
    <w:rsid w:val="001529EC"/>
    <w:rsid w:val="00152E21"/>
    <w:rsid w:val="001531B6"/>
    <w:rsid w:val="00153F89"/>
    <w:rsid w:val="00155221"/>
    <w:rsid w:val="00155CBA"/>
    <w:rsid w:val="001564BF"/>
    <w:rsid w:val="0015701D"/>
    <w:rsid w:val="0015744A"/>
    <w:rsid w:val="00157986"/>
    <w:rsid w:val="001600D0"/>
    <w:rsid w:val="00161F1F"/>
    <w:rsid w:val="00162C06"/>
    <w:rsid w:val="00162C41"/>
    <w:rsid w:val="0016321C"/>
    <w:rsid w:val="0016396F"/>
    <w:rsid w:val="00164BBC"/>
    <w:rsid w:val="00164D7F"/>
    <w:rsid w:val="00164F7F"/>
    <w:rsid w:val="001665B0"/>
    <w:rsid w:val="001669B9"/>
    <w:rsid w:val="00166BD1"/>
    <w:rsid w:val="0016742B"/>
    <w:rsid w:val="0017022E"/>
    <w:rsid w:val="001704CA"/>
    <w:rsid w:val="0017068B"/>
    <w:rsid w:val="00170CB1"/>
    <w:rsid w:val="001716A5"/>
    <w:rsid w:val="00171815"/>
    <w:rsid w:val="001725A9"/>
    <w:rsid w:val="001728D2"/>
    <w:rsid w:val="001732E3"/>
    <w:rsid w:val="00175A9B"/>
    <w:rsid w:val="00175C11"/>
    <w:rsid w:val="00175CDC"/>
    <w:rsid w:val="00176A7B"/>
    <w:rsid w:val="00176D0D"/>
    <w:rsid w:val="0017770A"/>
    <w:rsid w:val="00177B45"/>
    <w:rsid w:val="001827C8"/>
    <w:rsid w:val="00182B30"/>
    <w:rsid w:val="00182C4D"/>
    <w:rsid w:val="0018375B"/>
    <w:rsid w:val="0018485F"/>
    <w:rsid w:val="00184CB8"/>
    <w:rsid w:val="00186489"/>
    <w:rsid w:val="00190E84"/>
    <w:rsid w:val="001915B7"/>
    <w:rsid w:val="00192EE5"/>
    <w:rsid w:val="0019315E"/>
    <w:rsid w:val="00193EC2"/>
    <w:rsid w:val="001946D9"/>
    <w:rsid w:val="00196C99"/>
    <w:rsid w:val="001971B5"/>
    <w:rsid w:val="00197A5E"/>
    <w:rsid w:val="00197B4F"/>
    <w:rsid w:val="001A0C88"/>
    <w:rsid w:val="001A39A7"/>
    <w:rsid w:val="001A4143"/>
    <w:rsid w:val="001A4297"/>
    <w:rsid w:val="001A4907"/>
    <w:rsid w:val="001A4956"/>
    <w:rsid w:val="001A5DF2"/>
    <w:rsid w:val="001A6473"/>
    <w:rsid w:val="001A7BB4"/>
    <w:rsid w:val="001B0058"/>
    <w:rsid w:val="001B16E1"/>
    <w:rsid w:val="001B1729"/>
    <w:rsid w:val="001B2D30"/>
    <w:rsid w:val="001B2E5F"/>
    <w:rsid w:val="001B3E79"/>
    <w:rsid w:val="001B432B"/>
    <w:rsid w:val="001B46B9"/>
    <w:rsid w:val="001B483D"/>
    <w:rsid w:val="001B5D2C"/>
    <w:rsid w:val="001B7CEB"/>
    <w:rsid w:val="001C0B24"/>
    <w:rsid w:val="001C0B9F"/>
    <w:rsid w:val="001C0F63"/>
    <w:rsid w:val="001C179A"/>
    <w:rsid w:val="001C2913"/>
    <w:rsid w:val="001C2964"/>
    <w:rsid w:val="001C2A5F"/>
    <w:rsid w:val="001C2EED"/>
    <w:rsid w:val="001C2EF4"/>
    <w:rsid w:val="001C32FB"/>
    <w:rsid w:val="001C5C7D"/>
    <w:rsid w:val="001C69B4"/>
    <w:rsid w:val="001D03FB"/>
    <w:rsid w:val="001D138B"/>
    <w:rsid w:val="001D1A8B"/>
    <w:rsid w:val="001D1C4F"/>
    <w:rsid w:val="001D3741"/>
    <w:rsid w:val="001D3987"/>
    <w:rsid w:val="001D3BA9"/>
    <w:rsid w:val="001D45A1"/>
    <w:rsid w:val="001D6B13"/>
    <w:rsid w:val="001D6B80"/>
    <w:rsid w:val="001D70FB"/>
    <w:rsid w:val="001D739F"/>
    <w:rsid w:val="001D7743"/>
    <w:rsid w:val="001D776B"/>
    <w:rsid w:val="001E045B"/>
    <w:rsid w:val="001E0E95"/>
    <w:rsid w:val="001E3797"/>
    <w:rsid w:val="001E3AEB"/>
    <w:rsid w:val="001E585C"/>
    <w:rsid w:val="001E76ED"/>
    <w:rsid w:val="001E7966"/>
    <w:rsid w:val="001F022B"/>
    <w:rsid w:val="001F0AFF"/>
    <w:rsid w:val="001F1672"/>
    <w:rsid w:val="001F167E"/>
    <w:rsid w:val="001F515D"/>
    <w:rsid w:val="001F5891"/>
    <w:rsid w:val="001F6773"/>
    <w:rsid w:val="001F75A3"/>
    <w:rsid w:val="00200FD1"/>
    <w:rsid w:val="002013F0"/>
    <w:rsid w:val="00202AB5"/>
    <w:rsid w:val="00202FB5"/>
    <w:rsid w:val="0020300B"/>
    <w:rsid w:val="002036BC"/>
    <w:rsid w:val="00203A97"/>
    <w:rsid w:val="002040B5"/>
    <w:rsid w:val="00204266"/>
    <w:rsid w:val="0020454B"/>
    <w:rsid w:val="002100B3"/>
    <w:rsid w:val="00210AEF"/>
    <w:rsid w:val="0021182F"/>
    <w:rsid w:val="0021323C"/>
    <w:rsid w:val="00213937"/>
    <w:rsid w:val="00213F4F"/>
    <w:rsid w:val="002145E3"/>
    <w:rsid w:val="00214A79"/>
    <w:rsid w:val="002152C9"/>
    <w:rsid w:val="0021543B"/>
    <w:rsid w:val="0021544C"/>
    <w:rsid w:val="002159B9"/>
    <w:rsid w:val="00215CE9"/>
    <w:rsid w:val="00216B01"/>
    <w:rsid w:val="00216D85"/>
    <w:rsid w:val="00217A63"/>
    <w:rsid w:val="00220087"/>
    <w:rsid w:val="002201F6"/>
    <w:rsid w:val="00221793"/>
    <w:rsid w:val="00221B64"/>
    <w:rsid w:val="00223772"/>
    <w:rsid w:val="00224327"/>
    <w:rsid w:val="00224A59"/>
    <w:rsid w:val="00224B1B"/>
    <w:rsid w:val="00224F76"/>
    <w:rsid w:val="002254B3"/>
    <w:rsid w:val="00225706"/>
    <w:rsid w:val="00226175"/>
    <w:rsid w:val="0022624D"/>
    <w:rsid w:val="00227445"/>
    <w:rsid w:val="00227481"/>
    <w:rsid w:val="00227767"/>
    <w:rsid w:val="002278B1"/>
    <w:rsid w:val="002326E4"/>
    <w:rsid w:val="00233009"/>
    <w:rsid w:val="0023351D"/>
    <w:rsid w:val="00234DAE"/>
    <w:rsid w:val="00236807"/>
    <w:rsid w:val="00241AB3"/>
    <w:rsid w:val="0024290E"/>
    <w:rsid w:val="00242CBF"/>
    <w:rsid w:val="002430F3"/>
    <w:rsid w:val="00243154"/>
    <w:rsid w:val="00243BD9"/>
    <w:rsid w:val="00243D00"/>
    <w:rsid w:val="002458F2"/>
    <w:rsid w:val="002476F1"/>
    <w:rsid w:val="00247C53"/>
    <w:rsid w:val="00250287"/>
    <w:rsid w:val="0025061B"/>
    <w:rsid w:val="00250715"/>
    <w:rsid w:val="00250A7B"/>
    <w:rsid w:val="00251E19"/>
    <w:rsid w:val="00253538"/>
    <w:rsid w:val="00255098"/>
    <w:rsid w:val="00255852"/>
    <w:rsid w:val="00255CE2"/>
    <w:rsid w:val="0025637C"/>
    <w:rsid w:val="002566C4"/>
    <w:rsid w:val="002601D3"/>
    <w:rsid w:val="00260CCA"/>
    <w:rsid w:val="002612A8"/>
    <w:rsid w:val="002633D0"/>
    <w:rsid w:val="00264A8F"/>
    <w:rsid w:val="002650F0"/>
    <w:rsid w:val="002657E7"/>
    <w:rsid w:val="002661C8"/>
    <w:rsid w:val="0026680F"/>
    <w:rsid w:val="00266ED9"/>
    <w:rsid w:val="00267BC0"/>
    <w:rsid w:val="0027010B"/>
    <w:rsid w:val="00271088"/>
    <w:rsid w:val="00271FEA"/>
    <w:rsid w:val="00272B3A"/>
    <w:rsid w:val="00272C52"/>
    <w:rsid w:val="00275613"/>
    <w:rsid w:val="00277B10"/>
    <w:rsid w:val="00280041"/>
    <w:rsid w:val="0028022A"/>
    <w:rsid w:val="00280BA0"/>
    <w:rsid w:val="00280C2E"/>
    <w:rsid w:val="00280C60"/>
    <w:rsid w:val="00286478"/>
    <w:rsid w:val="002873B4"/>
    <w:rsid w:val="00287C30"/>
    <w:rsid w:val="00291549"/>
    <w:rsid w:val="002916F1"/>
    <w:rsid w:val="002922F8"/>
    <w:rsid w:val="00293EDE"/>
    <w:rsid w:val="00295EEE"/>
    <w:rsid w:val="00297033"/>
    <w:rsid w:val="002A11F9"/>
    <w:rsid w:val="002A165F"/>
    <w:rsid w:val="002A2EAC"/>
    <w:rsid w:val="002A2EFA"/>
    <w:rsid w:val="002A62F6"/>
    <w:rsid w:val="002B0F7F"/>
    <w:rsid w:val="002B2D4C"/>
    <w:rsid w:val="002B2E6E"/>
    <w:rsid w:val="002B33E5"/>
    <w:rsid w:val="002B39A4"/>
    <w:rsid w:val="002B41C8"/>
    <w:rsid w:val="002B4DCF"/>
    <w:rsid w:val="002B4EEA"/>
    <w:rsid w:val="002B5132"/>
    <w:rsid w:val="002B5BD7"/>
    <w:rsid w:val="002B6AC8"/>
    <w:rsid w:val="002B6C2B"/>
    <w:rsid w:val="002B6C40"/>
    <w:rsid w:val="002B7977"/>
    <w:rsid w:val="002C0170"/>
    <w:rsid w:val="002C1D9F"/>
    <w:rsid w:val="002C1F0F"/>
    <w:rsid w:val="002C27A1"/>
    <w:rsid w:val="002C2D4B"/>
    <w:rsid w:val="002C2E1C"/>
    <w:rsid w:val="002C366A"/>
    <w:rsid w:val="002C3D64"/>
    <w:rsid w:val="002C6D7D"/>
    <w:rsid w:val="002C752F"/>
    <w:rsid w:val="002C778D"/>
    <w:rsid w:val="002D0629"/>
    <w:rsid w:val="002D1BB0"/>
    <w:rsid w:val="002D1DA4"/>
    <w:rsid w:val="002D1F93"/>
    <w:rsid w:val="002D3C22"/>
    <w:rsid w:val="002D401F"/>
    <w:rsid w:val="002D5D5A"/>
    <w:rsid w:val="002D67DA"/>
    <w:rsid w:val="002D6A3A"/>
    <w:rsid w:val="002D6B5D"/>
    <w:rsid w:val="002D6C0C"/>
    <w:rsid w:val="002E0409"/>
    <w:rsid w:val="002E1BFD"/>
    <w:rsid w:val="002E2C89"/>
    <w:rsid w:val="002E3A6A"/>
    <w:rsid w:val="002E69A8"/>
    <w:rsid w:val="002F0AF8"/>
    <w:rsid w:val="002F0BFC"/>
    <w:rsid w:val="002F217A"/>
    <w:rsid w:val="002F310A"/>
    <w:rsid w:val="002F39A5"/>
    <w:rsid w:val="002F3B7E"/>
    <w:rsid w:val="002F3E41"/>
    <w:rsid w:val="002F3EA5"/>
    <w:rsid w:val="002F6086"/>
    <w:rsid w:val="002F6AC0"/>
    <w:rsid w:val="0030105B"/>
    <w:rsid w:val="0030679A"/>
    <w:rsid w:val="0030682B"/>
    <w:rsid w:val="0030715B"/>
    <w:rsid w:val="00310BC5"/>
    <w:rsid w:val="00310EFB"/>
    <w:rsid w:val="00310F27"/>
    <w:rsid w:val="0031119D"/>
    <w:rsid w:val="00311CE3"/>
    <w:rsid w:val="00312077"/>
    <w:rsid w:val="00312138"/>
    <w:rsid w:val="0031231B"/>
    <w:rsid w:val="00312B99"/>
    <w:rsid w:val="003130BF"/>
    <w:rsid w:val="00315619"/>
    <w:rsid w:val="00315E64"/>
    <w:rsid w:val="00315F61"/>
    <w:rsid w:val="00316A7F"/>
    <w:rsid w:val="00316BA2"/>
    <w:rsid w:val="0031781C"/>
    <w:rsid w:val="00317B38"/>
    <w:rsid w:val="00320085"/>
    <w:rsid w:val="00320223"/>
    <w:rsid w:val="00320250"/>
    <w:rsid w:val="003211B9"/>
    <w:rsid w:val="00321DEB"/>
    <w:rsid w:val="00321F8C"/>
    <w:rsid w:val="00322763"/>
    <w:rsid w:val="00322C58"/>
    <w:rsid w:val="00325975"/>
    <w:rsid w:val="003265DA"/>
    <w:rsid w:val="00326AF0"/>
    <w:rsid w:val="00326F38"/>
    <w:rsid w:val="00327F76"/>
    <w:rsid w:val="00330DA6"/>
    <w:rsid w:val="00330FAF"/>
    <w:rsid w:val="0033130A"/>
    <w:rsid w:val="003316DE"/>
    <w:rsid w:val="00334FBD"/>
    <w:rsid w:val="00335D44"/>
    <w:rsid w:val="00340B49"/>
    <w:rsid w:val="00342916"/>
    <w:rsid w:val="0034375F"/>
    <w:rsid w:val="00343BCF"/>
    <w:rsid w:val="00344F31"/>
    <w:rsid w:val="003463E8"/>
    <w:rsid w:val="00346AF3"/>
    <w:rsid w:val="00347F7E"/>
    <w:rsid w:val="003505CF"/>
    <w:rsid w:val="00350787"/>
    <w:rsid w:val="00350A9C"/>
    <w:rsid w:val="00350B0F"/>
    <w:rsid w:val="0035302A"/>
    <w:rsid w:val="00353090"/>
    <w:rsid w:val="003535AB"/>
    <w:rsid w:val="00353F9E"/>
    <w:rsid w:val="00355C8D"/>
    <w:rsid w:val="00355EB1"/>
    <w:rsid w:val="0035651E"/>
    <w:rsid w:val="00357939"/>
    <w:rsid w:val="00357FDA"/>
    <w:rsid w:val="00360153"/>
    <w:rsid w:val="0036043B"/>
    <w:rsid w:val="00362025"/>
    <w:rsid w:val="00362FDA"/>
    <w:rsid w:val="00363208"/>
    <w:rsid w:val="0036327F"/>
    <w:rsid w:val="00363938"/>
    <w:rsid w:val="00363D1F"/>
    <w:rsid w:val="00365223"/>
    <w:rsid w:val="003658FD"/>
    <w:rsid w:val="00367922"/>
    <w:rsid w:val="00367A5C"/>
    <w:rsid w:val="00370258"/>
    <w:rsid w:val="003709F5"/>
    <w:rsid w:val="00370CAE"/>
    <w:rsid w:val="0037106C"/>
    <w:rsid w:val="0037208C"/>
    <w:rsid w:val="00372617"/>
    <w:rsid w:val="00372AA5"/>
    <w:rsid w:val="00372C3B"/>
    <w:rsid w:val="003734A1"/>
    <w:rsid w:val="00373C98"/>
    <w:rsid w:val="00374176"/>
    <w:rsid w:val="003741C1"/>
    <w:rsid w:val="003747F3"/>
    <w:rsid w:val="00375375"/>
    <w:rsid w:val="00375A54"/>
    <w:rsid w:val="003826DD"/>
    <w:rsid w:val="003829D2"/>
    <w:rsid w:val="0038348E"/>
    <w:rsid w:val="00384BFF"/>
    <w:rsid w:val="00384C09"/>
    <w:rsid w:val="00384CF8"/>
    <w:rsid w:val="00385D93"/>
    <w:rsid w:val="00386002"/>
    <w:rsid w:val="00386D87"/>
    <w:rsid w:val="00387EFD"/>
    <w:rsid w:val="00391538"/>
    <w:rsid w:val="00391E8A"/>
    <w:rsid w:val="003925D0"/>
    <w:rsid w:val="0039287A"/>
    <w:rsid w:val="00392DC7"/>
    <w:rsid w:val="00392E14"/>
    <w:rsid w:val="0039362F"/>
    <w:rsid w:val="00394235"/>
    <w:rsid w:val="00394C38"/>
    <w:rsid w:val="00394C3D"/>
    <w:rsid w:val="0039599A"/>
    <w:rsid w:val="00396206"/>
    <w:rsid w:val="0039625D"/>
    <w:rsid w:val="00396BD2"/>
    <w:rsid w:val="00396CF7"/>
    <w:rsid w:val="0039751C"/>
    <w:rsid w:val="003A0009"/>
    <w:rsid w:val="003A2245"/>
    <w:rsid w:val="003A2CC9"/>
    <w:rsid w:val="003A3CFA"/>
    <w:rsid w:val="003A419F"/>
    <w:rsid w:val="003A4212"/>
    <w:rsid w:val="003A4C76"/>
    <w:rsid w:val="003A5BBE"/>
    <w:rsid w:val="003A64B9"/>
    <w:rsid w:val="003B2498"/>
    <w:rsid w:val="003B28EA"/>
    <w:rsid w:val="003B4AFC"/>
    <w:rsid w:val="003B4ED0"/>
    <w:rsid w:val="003B59EE"/>
    <w:rsid w:val="003B65A0"/>
    <w:rsid w:val="003B6B26"/>
    <w:rsid w:val="003B71F5"/>
    <w:rsid w:val="003B7B9A"/>
    <w:rsid w:val="003C0AB3"/>
    <w:rsid w:val="003C2A59"/>
    <w:rsid w:val="003C2BA4"/>
    <w:rsid w:val="003C2E0A"/>
    <w:rsid w:val="003C34D3"/>
    <w:rsid w:val="003C38EB"/>
    <w:rsid w:val="003C5ED6"/>
    <w:rsid w:val="003C60CF"/>
    <w:rsid w:val="003C6AC3"/>
    <w:rsid w:val="003C6C82"/>
    <w:rsid w:val="003D03E1"/>
    <w:rsid w:val="003D10D6"/>
    <w:rsid w:val="003D11F8"/>
    <w:rsid w:val="003D1521"/>
    <w:rsid w:val="003D1CF0"/>
    <w:rsid w:val="003D2333"/>
    <w:rsid w:val="003D23E5"/>
    <w:rsid w:val="003D2D7B"/>
    <w:rsid w:val="003D3A0F"/>
    <w:rsid w:val="003D44A5"/>
    <w:rsid w:val="003D4A5D"/>
    <w:rsid w:val="003D4CC7"/>
    <w:rsid w:val="003D523C"/>
    <w:rsid w:val="003D626D"/>
    <w:rsid w:val="003E2827"/>
    <w:rsid w:val="003E2F38"/>
    <w:rsid w:val="003E425C"/>
    <w:rsid w:val="003E5E1E"/>
    <w:rsid w:val="003E62D7"/>
    <w:rsid w:val="003E6C9C"/>
    <w:rsid w:val="003E6E97"/>
    <w:rsid w:val="003E7706"/>
    <w:rsid w:val="003F0DC6"/>
    <w:rsid w:val="003F247B"/>
    <w:rsid w:val="003F3276"/>
    <w:rsid w:val="003F32D2"/>
    <w:rsid w:val="003F4557"/>
    <w:rsid w:val="003F4CE5"/>
    <w:rsid w:val="003F5796"/>
    <w:rsid w:val="003F5DD8"/>
    <w:rsid w:val="003F5E18"/>
    <w:rsid w:val="003F62AB"/>
    <w:rsid w:val="003F6A32"/>
    <w:rsid w:val="004002A5"/>
    <w:rsid w:val="00400A12"/>
    <w:rsid w:val="00400A32"/>
    <w:rsid w:val="00401903"/>
    <w:rsid w:val="00402C97"/>
    <w:rsid w:val="00402CD3"/>
    <w:rsid w:val="004037A9"/>
    <w:rsid w:val="00403A90"/>
    <w:rsid w:val="00403E30"/>
    <w:rsid w:val="00410312"/>
    <w:rsid w:val="00412711"/>
    <w:rsid w:val="004128AA"/>
    <w:rsid w:val="004128EA"/>
    <w:rsid w:val="004137A6"/>
    <w:rsid w:val="00414DBB"/>
    <w:rsid w:val="00415336"/>
    <w:rsid w:val="00415850"/>
    <w:rsid w:val="00417521"/>
    <w:rsid w:val="004177A1"/>
    <w:rsid w:val="00421FBB"/>
    <w:rsid w:val="004226F0"/>
    <w:rsid w:val="00423B08"/>
    <w:rsid w:val="00424703"/>
    <w:rsid w:val="00425346"/>
    <w:rsid w:val="00425794"/>
    <w:rsid w:val="004258FD"/>
    <w:rsid w:val="004264E4"/>
    <w:rsid w:val="00426C9E"/>
    <w:rsid w:val="00427ABD"/>
    <w:rsid w:val="00427D0D"/>
    <w:rsid w:val="00430493"/>
    <w:rsid w:val="004304C6"/>
    <w:rsid w:val="00431638"/>
    <w:rsid w:val="0043409C"/>
    <w:rsid w:val="004341F4"/>
    <w:rsid w:val="00434E75"/>
    <w:rsid w:val="004359EF"/>
    <w:rsid w:val="00435CDE"/>
    <w:rsid w:val="004366A0"/>
    <w:rsid w:val="0043705E"/>
    <w:rsid w:val="00437990"/>
    <w:rsid w:val="00437FE7"/>
    <w:rsid w:val="0044101A"/>
    <w:rsid w:val="00441115"/>
    <w:rsid w:val="00441BC5"/>
    <w:rsid w:val="00442B50"/>
    <w:rsid w:val="00443B8A"/>
    <w:rsid w:val="00445A62"/>
    <w:rsid w:val="004505C1"/>
    <w:rsid w:val="0045095E"/>
    <w:rsid w:val="00450FDB"/>
    <w:rsid w:val="00451B10"/>
    <w:rsid w:val="0045301D"/>
    <w:rsid w:val="004535CF"/>
    <w:rsid w:val="00453746"/>
    <w:rsid w:val="00454588"/>
    <w:rsid w:val="00455C20"/>
    <w:rsid w:val="00457E0F"/>
    <w:rsid w:val="00460DFD"/>
    <w:rsid w:val="004610BA"/>
    <w:rsid w:val="00461223"/>
    <w:rsid w:val="004615D7"/>
    <w:rsid w:val="004632D1"/>
    <w:rsid w:val="004652C3"/>
    <w:rsid w:val="00466331"/>
    <w:rsid w:val="004667A0"/>
    <w:rsid w:val="004671D8"/>
    <w:rsid w:val="00467850"/>
    <w:rsid w:val="00471C00"/>
    <w:rsid w:val="004726B2"/>
    <w:rsid w:val="00473443"/>
    <w:rsid w:val="004744C0"/>
    <w:rsid w:val="00474B5B"/>
    <w:rsid w:val="00474D76"/>
    <w:rsid w:val="00474E1B"/>
    <w:rsid w:val="00474E41"/>
    <w:rsid w:val="0047587A"/>
    <w:rsid w:val="004771D2"/>
    <w:rsid w:val="004801B0"/>
    <w:rsid w:val="0048027D"/>
    <w:rsid w:val="00480EAF"/>
    <w:rsid w:val="00481376"/>
    <w:rsid w:val="00482AE2"/>
    <w:rsid w:val="00483F2E"/>
    <w:rsid w:val="00485098"/>
    <w:rsid w:val="0048557C"/>
    <w:rsid w:val="00486825"/>
    <w:rsid w:val="00486FCC"/>
    <w:rsid w:val="00487231"/>
    <w:rsid w:val="00487FDC"/>
    <w:rsid w:val="0049105C"/>
    <w:rsid w:val="0049170F"/>
    <w:rsid w:val="00491779"/>
    <w:rsid w:val="00491DB4"/>
    <w:rsid w:val="00491E44"/>
    <w:rsid w:val="00493656"/>
    <w:rsid w:val="00493E92"/>
    <w:rsid w:val="00494C04"/>
    <w:rsid w:val="00494F2B"/>
    <w:rsid w:val="004951C8"/>
    <w:rsid w:val="0049595F"/>
    <w:rsid w:val="00496640"/>
    <w:rsid w:val="00496889"/>
    <w:rsid w:val="004977ED"/>
    <w:rsid w:val="004A0FBF"/>
    <w:rsid w:val="004A1E20"/>
    <w:rsid w:val="004A216F"/>
    <w:rsid w:val="004A40D3"/>
    <w:rsid w:val="004A4A33"/>
    <w:rsid w:val="004A4BD7"/>
    <w:rsid w:val="004A553E"/>
    <w:rsid w:val="004A5C83"/>
    <w:rsid w:val="004A75EB"/>
    <w:rsid w:val="004A7867"/>
    <w:rsid w:val="004A7E28"/>
    <w:rsid w:val="004B0DA6"/>
    <w:rsid w:val="004B11BC"/>
    <w:rsid w:val="004B1657"/>
    <w:rsid w:val="004B25D4"/>
    <w:rsid w:val="004B2D44"/>
    <w:rsid w:val="004B345C"/>
    <w:rsid w:val="004B41AB"/>
    <w:rsid w:val="004B4B6C"/>
    <w:rsid w:val="004B57E7"/>
    <w:rsid w:val="004B6627"/>
    <w:rsid w:val="004B68EE"/>
    <w:rsid w:val="004B7703"/>
    <w:rsid w:val="004B7A30"/>
    <w:rsid w:val="004B7B63"/>
    <w:rsid w:val="004B7EB1"/>
    <w:rsid w:val="004C088A"/>
    <w:rsid w:val="004C0C6B"/>
    <w:rsid w:val="004C1F43"/>
    <w:rsid w:val="004C5B0C"/>
    <w:rsid w:val="004C5BF8"/>
    <w:rsid w:val="004C5E82"/>
    <w:rsid w:val="004C5F13"/>
    <w:rsid w:val="004C778D"/>
    <w:rsid w:val="004C7B68"/>
    <w:rsid w:val="004D02A3"/>
    <w:rsid w:val="004D0580"/>
    <w:rsid w:val="004D06F9"/>
    <w:rsid w:val="004D07C6"/>
    <w:rsid w:val="004D08F0"/>
    <w:rsid w:val="004D1BEF"/>
    <w:rsid w:val="004D21AC"/>
    <w:rsid w:val="004D21E4"/>
    <w:rsid w:val="004D3322"/>
    <w:rsid w:val="004D37D3"/>
    <w:rsid w:val="004D3DA9"/>
    <w:rsid w:val="004D40A5"/>
    <w:rsid w:val="004D46DF"/>
    <w:rsid w:val="004D64DB"/>
    <w:rsid w:val="004D6E52"/>
    <w:rsid w:val="004D71B9"/>
    <w:rsid w:val="004D7F85"/>
    <w:rsid w:val="004E0E63"/>
    <w:rsid w:val="004E0F01"/>
    <w:rsid w:val="004E1618"/>
    <w:rsid w:val="004E1F7E"/>
    <w:rsid w:val="004E295B"/>
    <w:rsid w:val="004E34D5"/>
    <w:rsid w:val="004E4156"/>
    <w:rsid w:val="004E58BE"/>
    <w:rsid w:val="004E636F"/>
    <w:rsid w:val="004E7828"/>
    <w:rsid w:val="004E7926"/>
    <w:rsid w:val="004E7D7E"/>
    <w:rsid w:val="004F0D6E"/>
    <w:rsid w:val="004F230F"/>
    <w:rsid w:val="004F2DC1"/>
    <w:rsid w:val="004F34F9"/>
    <w:rsid w:val="004F3560"/>
    <w:rsid w:val="004F4CD0"/>
    <w:rsid w:val="004F51B9"/>
    <w:rsid w:val="004F51C3"/>
    <w:rsid w:val="00500612"/>
    <w:rsid w:val="00500C2B"/>
    <w:rsid w:val="00500C61"/>
    <w:rsid w:val="0050180F"/>
    <w:rsid w:val="00502F02"/>
    <w:rsid w:val="00503628"/>
    <w:rsid w:val="00503EDF"/>
    <w:rsid w:val="00504900"/>
    <w:rsid w:val="00505454"/>
    <w:rsid w:val="00505941"/>
    <w:rsid w:val="00507FD1"/>
    <w:rsid w:val="00510154"/>
    <w:rsid w:val="005102C7"/>
    <w:rsid w:val="00510769"/>
    <w:rsid w:val="005111F5"/>
    <w:rsid w:val="0051259C"/>
    <w:rsid w:val="00512FF1"/>
    <w:rsid w:val="0051586A"/>
    <w:rsid w:val="00515A31"/>
    <w:rsid w:val="00516A1C"/>
    <w:rsid w:val="00516A78"/>
    <w:rsid w:val="005174D5"/>
    <w:rsid w:val="0051756F"/>
    <w:rsid w:val="00517E72"/>
    <w:rsid w:val="00517EBF"/>
    <w:rsid w:val="005202AA"/>
    <w:rsid w:val="0052196E"/>
    <w:rsid w:val="005253F5"/>
    <w:rsid w:val="00525DCC"/>
    <w:rsid w:val="00526A7D"/>
    <w:rsid w:val="00527755"/>
    <w:rsid w:val="00527DC8"/>
    <w:rsid w:val="0053001E"/>
    <w:rsid w:val="005300EF"/>
    <w:rsid w:val="00530D13"/>
    <w:rsid w:val="005320FA"/>
    <w:rsid w:val="00532652"/>
    <w:rsid w:val="005336AA"/>
    <w:rsid w:val="00533DF5"/>
    <w:rsid w:val="00534FA4"/>
    <w:rsid w:val="0053547C"/>
    <w:rsid w:val="0053646F"/>
    <w:rsid w:val="00536908"/>
    <w:rsid w:val="00540E95"/>
    <w:rsid w:val="005446A8"/>
    <w:rsid w:val="00544C75"/>
    <w:rsid w:val="00544CCB"/>
    <w:rsid w:val="0054614A"/>
    <w:rsid w:val="005505F5"/>
    <w:rsid w:val="00550D79"/>
    <w:rsid w:val="00550DB1"/>
    <w:rsid w:val="005519E4"/>
    <w:rsid w:val="005530C9"/>
    <w:rsid w:val="00553444"/>
    <w:rsid w:val="0055417E"/>
    <w:rsid w:val="0055425F"/>
    <w:rsid w:val="005557B0"/>
    <w:rsid w:val="0055697D"/>
    <w:rsid w:val="00557C38"/>
    <w:rsid w:val="0056035E"/>
    <w:rsid w:val="00561A2D"/>
    <w:rsid w:val="005629C0"/>
    <w:rsid w:val="00562B3B"/>
    <w:rsid w:val="00562E93"/>
    <w:rsid w:val="00565716"/>
    <w:rsid w:val="00565B6F"/>
    <w:rsid w:val="005660D5"/>
    <w:rsid w:val="0056642C"/>
    <w:rsid w:val="005665BC"/>
    <w:rsid w:val="00566BA6"/>
    <w:rsid w:val="00567C21"/>
    <w:rsid w:val="005700AD"/>
    <w:rsid w:val="005708BA"/>
    <w:rsid w:val="0057095D"/>
    <w:rsid w:val="00571293"/>
    <w:rsid w:val="00574782"/>
    <w:rsid w:val="00574C8F"/>
    <w:rsid w:val="005773FB"/>
    <w:rsid w:val="005802C3"/>
    <w:rsid w:val="00580F2A"/>
    <w:rsid w:val="00583471"/>
    <w:rsid w:val="0058461C"/>
    <w:rsid w:val="005847E3"/>
    <w:rsid w:val="00584D00"/>
    <w:rsid w:val="005855FD"/>
    <w:rsid w:val="00586626"/>
    <w:rsid w:val="005872AE"/>
    <w:rsid w:val="005875A2"/>
    <w:rsid w:val="00590069"/>
    <w:rsid w:val="00590EC2"/>
    <w:rsid w:val="00591145"/>
    <w:rsid w:val="005911DC"/>
    <w:rsid w:val="00591A12"/>
    <w:rsid w:val="005929F8"/>
    <w:rsid w:val="00593923"/>
    <w:rsid w:val="00593B49"/>
    <w:rsid w:val="00596AC7"/>
    <w:rsid w:val="00597EC9"/>
    <w:rsid w:val="005A122A"/>
    <w:rsid w:val="005A13AF"/>
    <w:rsid w:val="005A2511"/>
    <w:rsid w:val="005A285A"/>
    <w:rsid w:val="005A2977"/>
    <w:rsid w:val="005A2DFB"/>
    <w:rsid w:val="005A31F6"/>
    <w:rsid w:val="005A3744"/>
    <w:rsid w:val="005A3D90"/>
    <w:rsid w:val="005A5BAC"/>
    <w:rsid w:val="005A70E6"/>
    <w:rsid w:val="005A72DA"/>
    <w:rsid w:val="005B0065"/>
    <w:rsid w:val="005B0812"/>
    <w:rsid w:val="005B30CA"/>
    <w:rsid w:val="005B4811"/>
    <w:rsid w:val="005B54C7"/>
    <w:rsid w:val="005B56C4"/>
    <w:rsid w:val="005B6E63"/>
    <w:rsid w:val="005C0A3D"/>
    <w:rsid w:val="005C11C0"/>
    <w:rsid w:val="005C126F"/>
    <w:rsid w:val="005C128D"/>
    <w:rsid w:val="005C1663"/>
    <w:rsid w:val="005C1A06"/>
    <w:rsid w:val="005C2E6D"/>
    <w:rsid w:val="005C2F9A"/>
    <w:rsid w:val="005C38E7"/>
    <w:rsid w:val="005C4281"/>
    <w:rsid w:val="005C4287"/>
    <w:rsid w:val="005C487B"/>
    <w:rsid w:val="005C5DC6"/>
    <w:rsid w:val="005C7BAC"/>
    <w:rsid w:val="005D188D"/>
    <w:rsid w:val="005D238A"/>
    <w:rsid w:val="005D2866"/>
    <w:rsid w:val="005D3D8F"/>
    <w:rsid w:val="005D413F"/>
    <w:rsid w:val="005D451D"/>
    <w:rsid w:val="005D4C61"/>
    <w:rsid w:val="005D50FF"/>
    <w:rsid w:val="005D54A0"/>
    <w:rsid w:val="005D560B"/>
    <w:rsid w:val="005D59A6"/>
    <w:rsid w:val="005D5C38"/>
    <w:rsid w:val="005D5F55"/>
    <w:rsid w:val="005D6D2C"/>
    <w:rsid w:val="005D7B37"/>
    <w:rsid w:val="005D7C1F"/>
    <w:rsid w:val="005E1AF3"/>
    <w:rsid w:val="005E2142"/>
    <w:rsid w:val="005E4CB1"/>
    <w:rsid w:val="005F15C7"/>
    <w:rsid w:val="005F24A2"/>
    <w:rsid w:val="005F2BB7"/>
    <w:rsid w:val="005F3098"/>
    <w:rsid w:val="005F35D7"/>
    <w:rsid w:val="005F3A59"/>
    <w:rsid w:val="005F42C5"/>
    <w:rsid w:val="005F4313"/>
    <w:rsid w:val="005F4375"/>
    <w:rsid w:val="005F4B48"/>
    <w:rsid w:val="005F5952"/>
    <w:rsid w:val="005F5E3A"/>
    <w:rsid w:val="005F678B"/>
    <w:rsid w:val="005F7929"/>
    <w:rsid w:val="0060049C"/>
    <w:rsid w:val="00600C26"/>
    <w:rsid w:val="006023CD"/>
    <w:rsid w:val="00602779"/>
    <w:rsid w:val="00602814"/>
    <w:rsid w:val="00603058"/>
    <w:rsid w:val="00603955"/>
    <w:rsid w:val="00603D56"/>
    <w:rsid w:val="00603E68"/>
    <w:rsid w:val="00603F32"/>
    <w:rsid w:val="00604314"/>
    <w:rsid w:val="006057A4"/>
    <w:rsid w:val="00605C40"/>
    <w:rsid w:val="006067A7"/>
    <w:rsid w:val="0060686B"/>
    <w:rsid w:val="00607547"/>
    <w:rsid w:val="00610E54"/>
    <w:rsid w:val="00611193"/>
    <w:rsid w:val="0061161D"/>
    <w:rsid w:val="006116D4"/>
    <w:rsid w:val="00611D20"/>
    <w:rsid w:val="006120A0"/>
    <w:rsid w:val="00612A3F"/>
    <w:rsid w:val="0061350E"/>
    <w:rsid w:val="0061403C"/>
    <w:rsid w:val="00614179"/>
    <w:rsid w:val="006143E9"/>
    <w:rsid w:val="00616108"/>
    <w:rsid w:val="00616BE1"/>
    <w:rsid w:val="006171FA"/>
    <w:rsid w:val="00617DB1"/>
    <w:rsid w:val="006207C9"/>
    <w:rsid w:val="00621BFF"/>
    <w:rsid w:val="0062206D"/>
    <w:rsid w:val="00622CF5"/>
    <w:rsid w:val="00623064"/>
    <w:rsid w:val="00623CA0"/>
    <w:rsid w:val="006240D3"/>
    <w:rsid w:val="0062589E"/>
    <w:rsid w:val="00625995"/>
    <w:rsid w:val="0062705A"/>
    <w:rsid w:val="00630A64"/>
    <w:rsid w:val="00630B06"/>
    <w:rsid w:val="00631502"/>
    <w:rsid w:val="00631D35"/>
    <w:rsid w:val="006321F5"/>
    <w:rsid w:val="00633CDB"/>
    <w:rsid w:val="006368AC"/>
    <w:rsid w:val="00636A62"/>
    <w:rsid w:val="00637A49"/>
    <w:rsid w:val="00641F34"/>
    <w:rsid w:val="00642115"/>
    <w:rsid w:val="0064230A"/>
    <w:rsid w:val="006425DD"/>
    <w:rsid w:val="006427F0"/>
    <w:rsid w:val="006438C7"/>
    <w:rsid w:val="00643E4E"/>
    <w:rsid w:val="00645C20"/>
    <w:rsid w:val="00645CE0"/>
    <w:rsid w:val="00645DCD"/>
    <w:rsid w:val="006468F9"/>
    <w:rsid w:val="00647D24"/>
    <w:rsid w:val="006504B0"/>
    <w:rsid w:val="00650594"/>
    <w:rsid w:val="006516DB"/>
    <w:rsid w:val="00652544"/>
    <w:rsid w:val="006526C6"/>
    <w:rsid w:val="006526D0"/>
    <w:rsid w:val="0065286D"/>
    <w:rsid w:val="006535C9"/>
    <w:rsid w:val="00655A13"/>
    <w:rsid w:val="00656C07"/>
    <w:rsid w:val="0065736B"/>
    <w:rsid w:val="006573FE"/>
    <w:rsid w:val="006577A4"/>
    <w:rsid w:val="00657999"/>
    <w:rsid w:val="00657A6D"/>
    <w:rsid w:val="00657D38"/>
    <w:rsid w:val="0066055B"/>
    <w:rsid w:val="006607BB"/>
    <w:rsid w:val="00661FF3"/>
    <w:rsid w:val="00663075"/>
    <w:rsid w:val="006642C8"/>
    <w:rsid w:val="00664720"/>
    <w:rsid w:val="00664B69"/>
    <w:rsid w:val="00664D35"/>
    <w:rsid w:val="00665DF1"/>
    <w:rsid w:val="0066627D"/>
    <w:rsid w:val="00666902"/>
    <w:rsid w:val="00666BD3"/>
    <w:rsid w:val="00670231"/>
    <w:rsid w:val="006706B0"/>
    <w:rsid w:val="00670777"/>
    <w:rsid w:val="00670BFC"/>
    <w:rsid w:val="006718D6"/>
    <w:rsid w:val="00673503"/>
    <w:rsid w:val="00673A33"/>
    <w:rsid w:val="0067427C"/>
    <w:rsid w:val="00675243"/>
    <w:rsid w:val="006753A2"/>
    <w:rsid w:val="0067644A"/>
    <w:rsid w:val="00676FE9"/>
    <w:rsid w:val="00677D0B"/>
    <w:rsid w:val="00677F97"/>
    <w:rsid w:val="006808FD"/>
    <w:rsid w:val="0068182F"/>
    <w:rsid w:val="006840F7"/>
    <w:rsid w:val="006858C9"/>
    <w:rsid w:val="00685998"/>
    <w:rsid w:val="00686CE4"/>
    <w:rsid w:val="00687616"/>
    <w:rsid w:val="00687A52"/>
    <w:rsid w:val="00687B52"/>
    <w:rsid w:val="006912A0"/>
    <w:rsid w:val="0069230F"/>
    <w:rsid w:val="00693F31"/>
    <w:rsid w:val="00694B89"/>
    <w:rsid w:val="0069611D"/>
    <w:rsid w:val="00696434"/>
    <w:rsid w:val="00696437"/>
    <w:rsid w:val="0069678F"/>
    <w:rsid w:val="00696BC5"/>
    <w:rsid w:val="00697380"/>
    <w:rsid w:val="006A0A60"/>
    <w:rsid w:val="006A0B9C"/>
    <w:rsid w:val="006A0D01"/>
    <w:rsid w:val="006A1B91"/>
    <w:rsid w:val="006A1BE8"/>
    <w:rsid w:val="006A23CF"/>
    <w:rsid w:val="006A32D3"/>
    <w:rsid w:val="006A37A2"/>
    <w:rsid w:val="006A3FCB"/>
    <w:rsid w:val="006A4813"/>
    <w:rsid w:val="006A487C"/>
    <w:rsid w:val="006A5C36"/>
    <w:rsid w:val="006A6716"/>
    <w:rsid w:val="006A6B98"/>
    <w:rsid w:val="006B0564"/>
    <w:rsid w:val="006B1199"/>
    <w:rsid w:val="006B1684"/>
    <w:rsid w:val="006B2B64"/>
    <w:rsid w:val="006B3208"/>
    <w:rsid w:val="006B3B15"/>
    <w:rsid w:val="006B497B"/>
    <w:rsid w:val="006B4D03"/>
    <w:rsid w:val="006B5FA8"/>
    <w:rsid w:val="006B7048"/>
    <w:rsid w:val="006B788B"/>
    <w:rsid w:val="006B789E"/>
    <w:rsid w:val="006C06C5"/>
    <w:rsid w:val="006C0CEE"/>
    <w:rsid w:val="006C10AA"/>
    <w:rsid w:val="006C2174"/>
    <w:rsid w:val="006C4D4B"/>
    <w:rsid w:val="006C52F2"/>
    <w:rsid w:val="006C7372"/>
    <w:rsid w:val="006C754A"/>
    <w:rsid w:val="006C7A82"/>
    <w:rsid w:val="006C7F43"/>
    <w:rsid w:val="006C7F74"/>
    <w:rsid w:val="006D0482"/>
    <w:rsid w:val="006D067D"/>
    <w:rsid w:val="006D098D"/>
    <w:rsid w:val="006D1834"/>
    <w:rsid w:val="006D23B8"/>
    <w:rsid w:val="006D26D1"/>
    <w:rsid w:val="006D2BDE"/>
    <w:rsid w:val="006D41A8"/>
    <w:rsid w:val="006D4589"/>
    <w:rsid w:val="006D4BCF"/>
    <w:rsid w:val="006D52C6"/>
    <w:rsid w:val="006D6971"/>
    <w:rsid w:val="006E005B"/>
    <w:rsid w:val="006E0D08"/>
    <w:rsid w:val="006E101A"/>
    <w:rsid w:val="006E2B47"/>
    <w:rsid w:val="006E4D87"/>
    <w:rsid w:val="006E4E9D"/>
    <w:rsid w:val="006E4F8A"/>
    <w:rsid w:val="006E5DC1"/>
    <w:rsid w:val="006E7B5E"/>
    <w:rsid w:val="006F060A"/>
    <w:rsid w:val="006F3561"/>
    <w:rsid w:val="006F3847"/>
    <w:rsid w:val="006F4359"/>
    <w:rsid w:val="006F5EC2"/>
    <w:rsid w:val="006F710A"/>
    <w:rsid w:val="006F7346"/>
    <w:rsid w:val="006F7E48"/>
    <w:rsid w:val="00701076"/>
    <w:rsid w:val="007010FD"/>
    <w:rsid w:val="00702108"/>
    <w:rsid w:val="00702791"/>
    <w:rsid w:val="00705F61"/>
    <w:rsid w:val="0070666B"/>
    <w:rsid w:val="007070CB"/>
    <w:rsid w:val="00710D32"/>
    <w:rsid w:val="00712498"/>
    <w:rsid w:val="007126CE"/>
    <w:rsid w:val="007127E1"/>
    <w:rsid w:val="00712C74"/>
    <w:rsid w:val="00713AA8"/>
    <w:rsid w:val="00713DC8"/>
    <w:rsid w:val="007147B9"/>
    <w:rsid w:val="00715599"/>
    <w:rsid w:val="00715E05"/>
    <w:rsid w:val="0071707B"/>
    <w:rsid w:val="007220FF"/>
    <w:rsid w:val="0072231F"/>
    <w:rsid w:val="00723853"/>
    <w:rsid w:val="00723B75"/>
    <w:rsid w:val="00725C74"/>
    <w:rsid w:val="00725E7D"/>
    <w:rsid w:val="0072634C"/>
    <w:rsid w:val="007267C6"/>
    <w:rsid w:val="00726A7B"/>
    <w:rsid w:val="00730527"/>
    <w:rsid w:val="007305D4"/>
    <w:rsid w:val="00731505"/>
    <w:rsid w:val="00731EF4"/>
    <w:rsid w:val="0073214F"/>
    <w:rsid w:val="007328A1"/>
    <w:rsid w:val="007343B2"/>
    <w:rsid w:val="007347DD"/>
    <w:rsid w:val="007349C9"/>
    <w:rsid w:val="007357AD"/>
    <w:rsid w:val="007357CD"/>
    <w:rsid w:val="007359A9"/>
    <w:rsid w:val="00735BA2"/>
    <w:rsid w:val="00737275"/>
    <w:rsid w:val="00737773"/>
    <w:rsid w:val="00737984"/>
    <w:rsid w:val="00740CE0"/>
    <w:rsid w:val="00741851"/>
    <w:rsid w:val="00742CA0"/>
    <w:rsid w:val="007437D0"/>
    <w:rsid w:val="00743F52"/>
    <w:rsid w:val="00745425"/>
    <w:rsid w:val="00745686"/>
    <w:rsid w:val="00745779"/>
    <w:rsid w:val="00746055"/>
    <w:rsid w:val="00746B66"/>
    <w:rsid w:val="00746D0E"/>
    <w:rsid w:val="007472DD"/>
    <w:rsid w:val="007478CE"/>
    <w:rsid w:val="007518F8"/>
    <w:rsid w:val="007519ED"/>
    <w:rsid w:val="007524E7"/>
    <w:rsid w:val="00752BEA"/>
    <w:rsid w:val="00752E5C"/>
    <w:rsid w:val="007551F4"/>
    <w:rsid w:val="0075581C"/>
    <w:rsid w:val="007559A2"/>
    <w:rsid w:val="007567F5"/>
    <w:rsid w:val="00756BF8"/>
    <w:rsid w:val="007570CF"/>
    <w:rsid w:val="00760F16"/>
    <w:rsid w:val="00761A8D"/>
    <w:rsid w:val="0076214D"/>
    <w:rsid w:val="00762A40"/>
    <w:rsid w:val="007639F6"/>
    <w:rsid w:val="0076416D"/>
    <w:rsid w:val="0076501A"/>
    <w:rsid w:val="00765049"/>
    <w:rsid w:val="00765863"/>
    <w:rsid w:val="00765A12"/>
    <w:rsid w:val="007660D4"/>
    <w:rsid w:val="007660E7"/>
    <w:rsid w:val="007660EF"/>
    <w:rsid w:val="00766A27"/>
    <w:rsid w:val="00766F46"/>
    <w:rsid w:val="007678B1"/>
    <w:rsid w:val="00767B5B"/>
    <w:rsid w:val="00772FDD"/>
    <w:rsid w:val="00773187"/>
    <w:rsid w:val="007747C4"/>
    <w:rsid w:val="00774EF2"/>
    <w:rsid w:val="007753E9"/>
    <w:rsid w:val="007753FB"/>
    <w:rsid w:val="00777105"/>
    <w:rsid w:val="00777A4E"/>
    <w:rsid w:val="00777F35"/>
    <w:rsid w:val="00780126"/>
    <w:rsid w:val="00781CF7"/>
    <w:rsid w:val="0078303C"/>
    <w:rsid w:val="0078428C"/>
    <w:rsid w:val="00785388"/>
    <w:rsid w:val="00785BB0"/>
    <w:rsid w:val="00785E7C"/>
    <w:rsid w:val="00787EA9"/>
    <w:rsid w:val="007903CF"/>
    <w:rsid w:val="007919F6"/>
    <w:rsid w:val="00791E5C"/>
    <w:rsid w:val="00792D56"/>
    <w:rsid w:val="0079416C"/>
    <w:rsid w:val="00794F26"/>
    <w:rsid w:val="007954C3"/>
    <w:rsid w:val="00796302"/>
    <w:rsid w:val="00797B53"/>
    <w:rsid w:val="007A03D9"/>
    <w:rsid w:val="007A0625"/>
    <w:rsid w:val="007A06C2"/>
    <w:rsid w:val="007A1EC7"/>
    <w:rsid w:val="007A2029"/>
    <w:rsid w:val="007A31FB"/>
    <w:rsid w:val="007A3262"/>
    <w:rsid w:val="007A3BE6"/>
    <w:rsid w:val="007A43D4"/>
    <w:rsid w:val="007A4880"/>
    <w:rsid w:val="007A4999"/>
    <w:rsid w:val="007A5CCB"/>
    <w:rsid w:val="007A66D5"/>
    <w:rsid w:val="007A6E17"/>
    <w:rsid w:val="007A7232"/>
    <w:rsid w:val="007A766B"/>
    <w:rsid w:val="007B0C6B"/>
    <w:rsid w:val="007B2265"/>
    <w:rsid w:val="007B4254"/>
    <w:rsid w:val="007B5619"/>
    <w:rsid w:val="007B741C"/>
    <w:rsid w:val="007C04B5"/>
    <w:rsid w:val="007C144F"/>
    <w:rsid w:val="007C15E5"/>
    <w:rsid w:val="007C1792"/>
    <w:rsid w:val="007C1D9C"/>
    <w:rsid w:val="007C4E18"/>
    <w:rsid w:val="007C5375"/>
    <w:rsid w:val="007C65AE"/>
    <w:rsid w:val="007C7157"/>
    <w:rsid w:val="007C76DD"/>
    <w:rsid w:val="007D02E3"/>
    <w:rsid w:val="007D1F9A"/>
    <w:rsid w:val="007D45F5"/>
    <w:rsid w:val="007D4CF4"/>
    <w:rsid w:val="007D5436"/>
    <w:rsid w:val="007D5A44"/>
    <w:rsid w:val="007D63DF"/>
    <w:rsid w:val="007E0B8B"/>
    <w:rsid w:val="007E16C6"/>
    <w:rsid w:val="007E1C95"/>
    <w:rsid w:val="007E436D"/>
    <w:rsid w:val="007E5EB3"/>
    <w:rsid w:val="007E7FE8"/>
    <w:rsid w:val="007F2589"/>
    <w:rsid w:val="007F25BD"/>
    <w:rsid w:val="007F298E"/>
    <w:rsid w:val="007F380F"/>
    <w:rsid w:val="007F3BB2"/>
    <w:rsid w:val="007F3C3B"/>
    <w:rsid w:val="007F3FFC"/>
    <w:rsid w:val="007F4BDD"/>
    <w:rsid w:val="007F54D4"/>
    <w:rsid w:val="007F779A"/>
    <w:rsid w:val="007F7841"/>
    <w:rsid w:val="0080061D"/>
    <w:rsid w:val="00801080"/>
    <w:rsid w:val="008016A9"/>
    <w:rsid w:val="00803178"/>
    <w:rsid w:val="00803667"/>
    <w:rsid w:val="00803A29"/>
    <w:rsid w:val="008048F5"/>
    <w:rsid w:val="00804F7A"/>
    <w:rsid w:val="00806FF3"/>
    <w:rsid w:val="008071BA"/>
    <w:rsid w:val="008106E5"/>
    <w:rsid w:val="008113D6"/>
    <w:rsid w:val="00811677"/>
    <w:rsid w:val="008120FB"/>
    <w:rsid w:val="008121BB"/>
    <w:rsid w:val="0081279F"/>
    <w:rsid w:val="00812F56"/>
    <w:rsid w:val="00815BD8"/>
    <w:rsid w:val="00815FBB"/>
    <w:rsid w:val="00816030"/>
    <w:rsid w:val="00816840"/>
    <w:rsid w:val="00816F9D"/>
    <w:rsid w:val="0081745B"/>
    <w:rsid w:val="00817481"/>
    <w:rsid w:val="0081786D"/>
    <w:rsid w:val="00820739"/>
    <w:rsid w:val="00821040"/>
    <w:rsid w:val="00822754"/>
    <w:rsid w:val="00823878"/>
    <w:rsid w:val="008270F6"/>
    <w:rsid w:val="0082743C"/>
    <w:rsid w:val="00827D70"/>
    <w:rsid w:val="00830ABA"/>
    <w:rsid w:val="0083125F"/>
    <w:rsid w:val="008314C1"/>
    <w:rsid w:val="00831D50"/>
    <w:rsid w:val="0083263D"/>
    <w:rsid w:val="00833286"/>
    <w:rsid w:val="00833FDA"/>
    <w:rsid w:val="008349BE"/>
    <w:rsid w:val="00834C62"/>
    <w:rsid w:val="00834E7F"/>
    <w:rsid w:val="0083537B"/>
    <w:rsid w:val="008353A8"/>
    <w:rsid w:val="00836C0C"/>
    <w:rsid w:val="0083764B"/>
    <w:rsid w:val="0084448C"/>
    <w:rsid w:val="008447FF"/>
    <w:rsid w:val="00845182"/>
    <w:rsid w:val="00846866"/>
    <w:rsid w:val="00846DBC"/>
    <w:rsid w:val="008475F2"/>
    <w:rsid w:val="00847D7F"/>
    <w:rsid w:val="008501CE"/>
    <w:rsid w:val="008509B4"/>
    <w:rsid w:val="00850A07"/>
    <w:rsid w:val="008519B6"/>
    <w:rsid w:val="0085309D"/>
    <w:rsid w:val="0085399D"/>
    <w:rsid w:val="00853AA3"/>
    <w:rsid w:val="00854DD2"/>
    <w:rsid w:val="00856B39"/>
    <w:rsid w:val="00857135"/>
    <w:rsid w:val="008575E0"/>
    <w:rsid w:val="00857A3D"/>
    <w:rsid w:val="00860301"/>
    <w:rsid w:val="0086070B"/>
    <w:rsid w:val="0086106F"/>
    <w:rsid w:val="00861080"/>
    <w:rsid w:val="0086159A"/>
    <w:rsid w:val="00861826"/>
    <w:rsid w:val="00861EE4"/>
    <w:rsid w:val="00862573"/>
    <w:rsid w:val="008627A7"/>
    <w:rsid w:val="0086319B"/>
    <w:rsid w:val="00866160"/>
    <w:rsid w:val="008674E0"/>
    <w:rsid w:val="0086781B"/>
    <w:rsid w:val="00870750"/>
    <w:rsid w:val="00871347"/>
    <w:rsid w:val="0087141C"/>
    <w:rsid w:val="008720E8"/>
    <w:rsid w:val="00872FD8"/>
    <w:rsid w:val="008740E3"/>
    <w:rsid w:val="0087425F"/>
    <w:rsid w:val="00874976"/>
    <w:rsid w:val="00875F5B"/>
    <w:rsid w:val="00876A85"/>
    <w:rsid w:val="0087770D"/>
    <w:rsid w:val="0088008A"/>
    <w:rsid w:val="008805AA"/>
    <w:rsid w:val="00880E3E"/>
    <w:rsid w:val="00884523"/>
    <w:rsid w:val="0088535E"/>
    <w:rsid w:val="0088563A"/>
    <w:rsid w:val="00885CD0"/>
    <w:rsid w:val="0088775A"/>
    <w:rsid w:val="00887983"/>
    <w:rsid w:val="00887A54"/>
    <w:rsid w:val="008902B6"/>
    <w:rsid w:val="00890662"/>
    <w:rsid w:val="00892345"/>
    <w:rsid w:val="00894737"/>
    <w:rsid w:val="008954A7"/>
    <w:rsid w:val="00896A0D"/>
    <w:rsid w:val="008A023B"/>
    <w:rsid w:val="008A05E5"/>
    <w:rsid w:val="008A12C0"/>
    <w:rsid w:val="008A1596"/>
    <w:rsid w:val="008A1851"/>
    <w:rsid w:val="008A1D79"/>
    <w:rsid w:val="008A201F"/>
    <w:rsid w:val="008A31F9"/>
    <w:rsid w:val="008A37C8"/>
    <w:rsid w:val="008A45EB"/>
    <w:rsid w:val="008A4B49"/>
    <w:rsid w:val="008A50A7"/>
    <w:rsid w:val="008A6093"/>
    <w:rsid w:val="008A6851"/>
    <w:rsid w:val="008A75CE"/>
    <w:rsid w:val="008B1AEE"/>
    <w:rsid w:val="008B21C0"/>
    <w:rsid w:val="008B2402"/>
    <w:rsid w:val="008B2820"/>
    <w:rsid w:val="008B2B25"/>
    <w:rsid w:val="008B2C51"/>
    <w:rsid w:val="008B2E46"/>
    <w:rsid w:val="008B36D3"/>
    <w:rsid w:val="008B43D9"/>
    <w:rsid w:val="008B450D"/>
    <w:rsid w:val="008B6B80"/>
    <w:rsid w:val="008B6D05"/>
    <w:rsid w:val="008B79D4"/>
    <w:rsid w:val="008B7D99"/>
    <w:rsid w:val="008C0B5E"/>
    <w:rsid w:val="008C0E39"/>
    <w:rsid w:val="008C1E24"/>
    <w:rsid w:val="008C1F10"/>
    <w:rsid w:val="008C21D4"/>
    <w:rsid w:val="008C2457"/>
    <w:rsid w:val="008C36C9"/>
    <w:rsid w:val="008C3C93"/>
    <w:rsid w:val="008C4C9F"/>
    <w:rsid w:val="008C4DD8"/>
    <w:rsid w:val="008C4EF6"/>
    <w:rsid w:val="008C624A"/>
    <w:rsid w:val="008C64B6"/>
    <w:rsid w:val="008C6CFB"/>
    <w:rsid w:val="008C7DA5"/>
    <w:rsid w:val="008C7E60"/>
    <w:rsid w:val="008D0ACD"/>
    <w:rsid w:val="008D0E27"/>
    <w:rsid w:val="008D1119"/>
    <w:rsid w:val="008D18B4"/>
    <w:rsid w:val="008D2AF6"/>
    <w:rsid w:val="008D397F"/>
    <w:rsid w:val="008D3A6C"/>
    <w:rsid w:val="008D3FFA"/>
    <w:rsid w:val="008D42A3"/>
    <w:rsid w:val="008D43ED"/>
    <w:rsid w:val="008D695F"/>
    <w:rsid w:val="008D69F0"/>
    <w:rsid w:val="008D7BA2"/>
    <w:rsid w:val="008D7C51"/>
    <w:rsid w:val="008E0813"/>
    <w:rsid w:val="008E0EE2"/>
    <w:rsid w:val="008E1038"/>
    <w:rsid w:val="008E1C9E"/>
    <w:rsid w:val="008E1CAB"/>
    <w:rsid w:val="008E3F9B"/>
    <w:rsid w:val="008E484C"/>
    <w:rsid w:val="008E4884"/>
    <w:rsid w:val="008E4CB2"/>
    <w:rsid w:val="008E54A9"/>
    <w:rsid w:val="008E5BAE"/>
    <w:rsid w:val="008E67F2"/>
    <w:rsid w:val="008F0645"/>
    <w:rsid w:val="008F07BA"/>
    <w:rsid w:val="008F09A0"/>
    <w:rsid w:val="008F0B25"/>
    <w:rsid w:val="008F0DAF"/>
    <w:rsid w:val="008F2DB7"/>
    <w:rsid w:val="008F2EE6"/>
    <w:rsid w:val="008F3498"/>
    <w:rsid w:val="008F3C57"/>
    <w:rsid w:val="008F56A2"/>
    <w:rsid w:val="008F637C"/>
    <w:rsid w:val="008F7172"/>
    <w:rsid w:val="008F7526"/>
    <w:rsid w:val="008F798B"/>
    <w:rsid w:val="008F7BD8"/>
    <w:rsid w:val="00901683"/>
    <w:rsid w:val="00901C1C"/>
    <w:rsid w:val="00902001"/>
    <w:rsid w:val="00902FB6"/>
    <w:rsid w:val="0090305E"/>
    <w:rsid w:val="00904420"/>
    <w:rsid w:val="00907C6A"/>
    <w:rsid w:val="00907D1E"/>
    <w:rsid w:val="0091012E"/>
    <w:rsid w:val="00910FBA"/>
    <w:rsid w:val="00911B8D"/>
    <w:rsid w:val="0091231A"/>
    <w:rsid w:val="00912AFC"/>
    <w:rsid w:val="00912C1D"/>
    <w:rsid w:val="009136AF"/>
    <w:rsid w:val="009137DF"/>
    <w:rsid w:val="009151D3"/>
    <w:rsid w:val="00915992"/>
    <w:rsid w:val="00916ADE"/>
    <w:rsid w:val="009179B4"/>
    <w:rsid w:val="009179F1"/>
    <w:rsid w:val="00917CF1"/>
    <w:rsid w:val="009202B7"/>
    <w:rsid w:val="0092051E"/>
    <w:rsid w:val="00920723"/>
    <w:rsid w:val="009209DB"/>
    <w:rsid w:val="00921243"/>
    <w:rsid w:val="00921564"/>
    <w:rsid w:val="00921BBB"/>
    <w:rsid w:val="00922634"/>
    <w:rsid w:val="00923565"/>
    <w:rsid w:val="0092373A"/>
    <w:rsid w:val="009240F8"/>
    <w:rsid w:val="0092431A"/>
    <w:rsid w:val="009243DF"/>
    <w:rsid w:val="00924DFA"/>
    <w:rsid w:val="00925CDD"/>
    <w:rsid w:val="009270F8"/>
    <w:rsid w:val="009279EB"/>
    <w:rsid w:val="00930B9C"/>
    <w:rsid w:val="00930C6A"/>
    <w:rsid w:val="00930E68"/>
    <w:rsid w:val="009327CB"/>
    <w:rsid w:val="00933B3D"/>
    <w:rsid w:val="00934931"/>
    <w:rsid w:val="00935536"/>
    <w:rsid w:val="00935705"/>
    <w:rsid w:val="00936611"/>
    <w:rsid w:val="009369C5"/>
    <w:rsid w:val="00936E6F"/>
    <w:rsid w:val="0093763B"/>
    <w:rsid w:val="00940045"/>
    <w:rsid w:val="00940286"/>
    <w:rsid w:val="009412CB"/>
    <w:rsid w:val="009414EB"/>
    <w:rsid w:val="00942DCA"/>
    <w:rsid w:val="00943FBC"/>
    <w:rsid w:val="009442AB"/>
    <w:rsid w:val="009457B4"/>
    <w:rsid w:val="00945D61"/>
    <w:rsid w:val="00946776"/>
    <w:rsid w:val="009469B7"/>
    <w:rsid w:val="00950FEF"/>
    <w:rsid w:val="009515D0"/>
    <w:rsid w:val="009518B8"/>
    <w:rsid w:val="00952438"/>
    <w:rsid w:val="00952685"/>
    <w:rsid w:val="00953A2B"/>
    <w:rsid w:val="00953D3E"/>
    <w:rsid w:val="00954830"/>
    <w:rsid w:val="00954B7A"/>
    <w:rsid w:val="00955BB3"/>
    <w:rsid w:val="00956CBF"/>
    <w:rsid w:val="00957B18"/>
    <w:rsid w:val="00960AA5"/>
    <w:rsid w:val="00960E41"/>
    <w:rsid w:val="0096296F"/>
    <w:rsid w:val="00964798"/>
    <w:rsid w:val="009647B1"/>
    <w:rsid w:val="00964BE5"/>
    <w:rsid w:val="00965207"/>
    <w:rsid w:val="00965DB6"/>
    <w:rsid w:val="00966BB6"/>
    <w:rsid w:val="0097065C"/>
    <w:rsid w:val="009710CA"/>
    <w:rsid w:val="00974067"/>
    <w:rsid w:val="00975CA6"/>
    <w:rsid w:val="00975EFA"/>
    <w:rsid w:val="00975FB0"/>
    <w:rsid w:val="00980EBC"/>
    <w:rsid w:val="00981F9D"/>
    <w:rsid w:val="009820D4"/>
    <w:rsid w:val="00982A88"/>
    <w:rsid w:val="0098346A"/>
    <w:rsid w:val="0098366F"/>
    <w:rsid w:val="009854E0"/>
    <w:rsid w:val="00985980"/>
    <w:rsid w:val="00986762"/>
    <w:rsid w:val="00987ACE"/>
    <w:rsid w:val="00987E5F"/>
    <w:rsid w:val="00990048"/>
    <w:rsid w:val="00990223"/>
    <w:rsid w:val="00990295"/>
    <w:rsid w:val="00990378"/>
    <w:rsid w:val="0099120F"/>
    <w:rsid w:val="0099269A"/>
    <w:rsid w:val="009929AA"/>
    <w:rsid w:val="009934A3"/>
    <w:rsid w:val="009938AE"/>
    <w:rsid w:val="009957A9"/>
    <w:rsid w:val="00995A3F"/>
    <w:rsid w:val="00995DF9"/>
    <w:rsid w:val="00997006"/>
    <w:rsid w:val="00997097"/>
    <w:rsid w:val="0099798A"/>
    <w:rsid w:val="00997DDA"/>
    <w:rsid w:val="009A0185"/>
    <w:rsid w:val="009A0343"/>
    <w:rsid w:val="009A23AA"/>
    <w:rsid w:val="009A24F9"/>
    <w:rsid w:val="009A42B0"/>
    <w:rsid w:val="009A4338"/>
    <w:rsid w:val="009A4FF8"/>
    <w:rsid w:val="009A522C"/>
    <w:rsid w:val="009A5D77"/>
    <w:rsid w:val="009A64FC"/>
    <w:rsid w:val="009A6A8F"/>
    <w:rsid w:val="009A7449"/>
    <w:rsid w:val="009A771B"/>
    <w:rsid w:val="009B03E6"/>
    <w:rsid w:val="009B0A9E"/>
    <w:rsid w:val="009B0D77"/>
    <w:rsid w:val="009B11D9"/>
    <w:rsid w:val="009B177B"/>
    <w:rsid w:val="009B301D"/>
    <w:rsid w:val="009B3727"/>
    <w:rsid w:val="009B3D19"/>
    <w:rsid w:val="009B42CE"/>
    <w:rsid w:val="009B4900"/>
    <w:rsid w:val="009B49F6"/>
    <w:rsid w:val="009B4D16"/>
    <w:rsid w:val="009B4F18"/>
    <w:rsid w:val="009B5F76"/>
    <w:rsid w:val="009B63A5"/>
    <w:rsid w:val="009B7289"/>
    <w:rsid w:val="009B7BB9"/>
    <w:rsid w:val="009C0072"/>
    <w:rsid w:val="009C0D09"/>
    <w:rsid w:val="009C0F1C"/>
    <w:rsid w:val="009C27EF"/>
    <w:rsid w:val="009C2B5D"/>
    <w:rsid w:val="009C4332"/>
    <w:rsid w:val="009C5AFA"/>
    <w:rsid w:val="009D021F"/>
    <w:rsid w:val="009D037D"/>
    <w:rsid w:val="009D08E9"/>
    <w:rsid w:val="009D0B6C"/>
    <w:rsid w:val="009D0E12"/>
    <w:rsid w:val="009D11F9"/>
    <w:rsid w:val="009D1D7D"/>
    <w:rsid w:val="009D30E9"/>
    <w:rsid w:val="009D45A9"/>
    <w:rsid w:val="009D49E1"/>
    <w:rsid w:val="009D52B5"/>
    <w:rsid w:val="009D57A3"/>
    <w:rsid w:val="009D5815"/>
    <w:rsid w:val="009D5B59"/>
    <w:rsid w:val="009E0981"/>
    <w:rsid w:val="009E0B32"/>
    <w:rsid w:val="009E0D31"/>
    <w:rsid w:val="009E3355"/>
    <w:rsid w:val="009E3ED2"/>
    <w:rsid w:val="009E410D"/>
    <w:rsid w:val="009E617E"/>
    <w:rsid w:val="009E62EC"/>
    <w:rsid w:val="009F0F49"/>
    <w:rsid w:val="009F21A0"/>
    <w:rsid w:val="009F333B"/>
    <w:rsid w:val="009F3B16"/>
    <w:rsid w:val="009F44AB"/>
    <w:rsid w:val="009F4656"/>
    <w:rsid w:val="009F4D10"/>
    <w:rsid w:val="009F5A94"/>
    <w:rsid w:val="009F6245"/>
    <w:rsid w:val="009F632F"/>
    <w:rsid w:val="009F6CBC"/>
    <w:rsid w:val="009F7381"/>
    <w:rsid w:val="009F7A54"/>
    <w:rsid w:val="009F7D04"/>
    <w:rsid w:val="009F7D95"/>
    <w:rsid w:val="00A00AEE"/>
    <w:rsid w:val="00A0148B"/>
    <w:rsid w:val="00A0375A"/>
    <w:rsid w:val="00A03AD4"/>
    <w:rsid w:val="00A04A90"/>
    <w:rsid w:val="00A051FA"/>
    <w:rsid w:val="00A05BAC"/>
    <w:rsid w:val="00A076B3"/>
    <w:rsid w:val="00A07AA6"/>
    <w:rsid w:val="00A109F1"/>
    <w:rsid w:val="00A12AC0"/>
    <w:rsid w:val="00A12F7A"/>
    <w:rsid w:val="00A13016"/>
    <w:rsid w:val="00A15628"/>
    <w:rsid w:val="00A15A9D"/>
    <w:rsid w:val="00A15EEA"/>
    <w:rsid w:val="00A2210A"/>
    <w:rsid w:val="00A222A8"/>
    <w:rsid w:val="00A2279E"/>
    <w:rsid w:val="00A232BE"/>
    <w:rsid w:val="00A24430"/>
    <w:rsid w:val="00A24DF8"/>
    <w:rsid w:val="00A256A4"/>
    <w:rsid w:val="00A257F7"/>
    <w:rsid w:val="00A25A03"/>
    <w:rsid w:val="00A26401"/>
    <w:rsid w:val="00A26934"/>
    <w:rsid w:val="00A27D3C"/>
    <w:rsid w:val="00A30422"/>
    <w:rsid w:val="00A307D8"/>
    <w:rsid w:val="00A30F1E"/>
    <w:rsid w:val="00A31253"/>
    <w:rsid w:val="00A31B09"/>
    <w:rsid w:val="00A3260A"/>
    <w:rsid w:val="00A328BE"/>
    <w:rsid w:val="00A32B01"/>
    <w:rsid w:val="00A32E26"/>
    <w:rsid w:val="00A331F3"/>
    <w:rsid w:val="00A33391"/>
    <w:rsid w:val="00A338F3"/>
    <w:rsid w:val="00A342AF"/>
    <w:rsid w:val="00A35DE7"/>
    <w:rsid w:val="00A378CD"/>
    <w:rsid w:val="00A4143E"/>
    <w:rsid w:val="00A415AB"/>
    <w:rsid w:val="00A41946"/>
    <w:rsid w:val="00A42DB2"/>
    <w:rsid w:val="00A44110"/>
    <w:rsid w:val="00A44512"/>
    <w:rsid w:val="00A46307"/>
    <w:rsid w:val="00A470BB"/>
    <w:rsid w:val="00A4728B"/>
    <w:rsid w:val="00A47798"/>
    <w:rsid w:val="00A516A7"/>
    <w:rsid w:val="00A523EA"/>
    <w:rsid w:val="00A523FE"/>
    <w:rsid w:val="00A5513C"/>
    <w:rsid w:val="00A55F71"/>
    <w:rsid w:val="00A56057"/>
    <w:rsid w:val="00A562CC"/>
    <w:rsid w:val="00A568D0"/>
    <w:rsid w:val="00A568E3"/>
    <w:rsid w:val="00A577E3"/>
    <w:rsid w:val="00A57CD9"/>
    <w:rsid w:val="00A60B03"/>
    <w:rsid w:val="00A60F78"/>
    <w:rsid w:val="00A616B0"/>
    <w:rsid w:val="00A61A6F"/>
    <w:rsid w:val="00A61CA6"/>
    <w:rsid w:val="00A62105"/>
    <w:rsid w:val="00A626BE"/>
    <w:rsid w:val="00A63283"/>
    <w:rsid w:val="00A63E7B"/>
    <w:rsid w:val="00A644C9"/>
    <w:rsid w:val="00A6695A"/>
    <w:rsid w:val="00A6776F"/>
    <w:rsid w:val="00A70333"/>
    <w:rsid w:val="00A73EF8"/>
    <w:rsid w:val="00A77E66"/>
    <w:rsid w:val="00A80F87"/>
    <w:rsid w:val="00A8242A"/>
    <w:rsid w:val="00A82A8C"/>
    <w:rsid w:val="00A8330A"/>
    <w:rsid w:val="00A83FFB"/>
    <w:rsid w:val="00A861CA"/>
    <w:rsid w:val="00A874B3"/>
    <w:rsid w:val="00A933E9"/>
    <w:rsid w:val="00A9384D"/>
    <w:rsid w:val="00A956F5"/>
    <w:rsid w:val="00A9579F"/>
    <w:rsid w:val="00A957C5"/>
    <w:rsid w:val="00A96F23"/>
    <w:rsid w:val="00A9725F"/>
    <w:rsid w:val="00A97883"/>
    <w:rsid w:val="00A97C07"/>
    <w:rsid w:val="00AA0107"/>
    <w:rsid w:val="00AA0A9C"/>
    <w:rsid w:val="00AA1639"/>
    <w:rsid w:val="00AA24C6"/>
    <w:rsid w:val="00AA311F"/>
    <w:rsid w:val="00AA41FC"/>
    <w:rsid w:val="00AA4348"/>
    <w:rsid w:val="00AA4375"/>
    <w:rsid w:val="00AA4634"/>
    <w:rsid w:val="00AA4A77"/>
    <w:rsid w:val="00AA4EC0"/>
    <w:rsid w:val="00AA5085"/>
    <w:rsid w:val="00AA6007"/>
    <w:rsid w:val="00AA61D3"/>
    <w:rsid w:val="00AA67CB"/>
    <w:rsid w:val="00AA6A5D"/>
    <w:rsid w:val="00AB0249"/>
    <w:rsid w:val="00AB055D"/>
    <w:rsid w:val="00AB11A5"/>
    <w:rsid w:val="00AB1D0A"/>
    <w:rsid w:val="00AB2349"/>
    <w:rsid w:val="00AB2402"/>
    <w:rsid w:val="00AB545B"/>
    <w:rsid w:val="00AB5B17"/>
    <w:rsid w:val="00AB6FC7"/>
    <w:rsid w:val="00AB7DA9"/>
    <w:rsid w:val="00AC08CB"/>
    <w:rsid w:val="00AC253E"/>
    <w:rsid w:val="00AC3202"/>
    <w:rsid w:val="00AC35EF"/>
    <w:rsid w:val="00AC4A93"/>
    <w:rsid w:val="00AC5F63"/>
    <w:rsid w:val="00AC6971"/>
    <w:rsid w:val="00AC6A66"/>
    <w:rsid w:val="00AC6FED"/>
    <w:rsid w:val="00AC78DA"/>
    <w:rsid w:val="00AC78F3"/>
    <w:rsid w:val="00AD12FD"/>
    <w:rsid w:val="00AD34A9"/>
    <w:rsid w:val="00AD3BBF"/>
    <w:rsid w:val="00AE00DD"/>
    <w:rsid w:val="00AE01F3"/>
    <w:rsid w:val="00AE05C8"/>
    <w:rsid w:val="00AE0858"/>
    <w:rsid w:val="00AE1B82"/>
    <w:rsid w:val="00AE1BDB"/>
    <w:rsid w:val="00AE2313"/>
    <w:rsid w:val="00AE29F4"/>
    <w:rsid w:val="00AE2EB3"/>
    <w:rsid w:val="00AE2F23"/>
    <w:rsid w:val="00AE3474"/>
    <w:rsid w:val="00AE3A65"/>
    <w:rsid w:val="00AE4260"/>
    <w:rsid w:val="00AE448D"/>
    <w:rsid w:val="00AE451A"/>
    <w:rsid w:val="00AE5710"/>
    <w:rsid w:val="00AE6376"/>
    <w:rsid w:val="00AF02A4"/>
    <w:rsid w:val="00AF14A7"/>
    <w:rsid w:val="00AF17DA"/>
    <w:rsid w:val="00AF2608"/>
    <w:rsid w:val="00AF372B"/>
    <w:rsid w:val="00AF3A2C"/>
    <w:rsid w:val="00AF4605"/>
    <w:rsid w:val="00AF582F"/>
    <w:rsid w:val="00AF629B"/>
    <w:rsid w:val="00AF7101"/>
    <w:rsid w:val="00B00EBC"/>
    <w:rsid w:val="00B01CDB"/>
    <w:rsid w:val="00B0243D"/>
    <w:rsid w:val="00B05170"/>
    <w:rsid w:val="00B0540C"/>
    <w:rsid w:val="00B05BCB"/>
    <w:rsid w:val="00B067EA"/>
    <w:rsid w:val="00B06ECB"/>
    <w:rsid w:val="00B071B4"/>
    <w:rsid w:val="00B07768"/>
    <w:rsid w:val="00B07DDC"/>
    <w:rsid w:val="00B10B8F"/>
    <w:rsid w:val="00B10CE5"/>
    <w:rsid w:val="00B12763"/>
    <w:rsid w:val="00B1326C"/>
    <w:rsid w:val="00B144AE"/>
    <w:rsid w:val="00B16426"/>
    <w:rsid w:val="00B16A6A"/>
    <w:rsid w:val="00B21050"/>
    <w:rsid w:val="00B21132"/>
    <w:rsid w:val="00B21E03"/>
    <w:rsid w:val="00B22E53"/>
    <w:rsid w:val="00B23074"/>
    <w:rsid w:val="00B2385A"/>
    <w:rsid w:val="00B24315"/>
    <w:rsid w:val="00B24B46"/>
    <w:rsid w:val="00B24F98"/>
    <w:rsid w:val="00B25FE9"/>
    <w:rsid w:val="00B2773A"/>
    <w:rsid w:val="00B3078B"/>
    <w:rsid w:val="00B30CBE"/>
    <w:rsid w:val="00B33E9B"/>
    <w:rsid w:val="00B35708"/>
    <w:rsid w:val="00B35C9D"/>
    <w:rsid w:val="00B36320"/>
    <w:rsid w:val="00B36AE7"/>
    <w:rsid w:val="00B36EB4"/>
    <w:rsid w:val="00B372FD"/>
    <w:rsid w:val="00B41128"/>
    <w:rsid w:val="00B412E4"/>
    <w:rsid w:val="00B41307"/>
    <w:rsid w:val="00B41ED3"/>
    <w:rsid w:val="00B42106"/>
    <w:rsid w:val="00B42447"/>
    <w:rsid w:val="00B43017"/>
    <w:rsid w:val="00B43073"/>
    <w:rsid w:val="00B44626"/>
    <w:rsid w:val="00B453F2"/>
    <w:rsid w:val="00B4582F"/>
    <w:rsid w:val="00B45ECE"/>
    <w:rsid w:val="00B473AC"/>
    <w:rsid w:val="00B47F42"/>
    <w:rsid w:val="00B521F7"/>
    <w:rsid w:val="00B52D06"/>
    <w:rsid w:val="00B53AD4"/>
    <w:rsid w:val="00B5479E"/>
    <w:rsid w:val="00B5582F"/>
    <w:rsid w:val="00B558A9"/>
    <w:rsid w:val="00B5635D"/>
    <w:rsid w:val="00B57511"/>
    <w:rsid w:val="00B57780"/>
    <w:rsid w:val="00B57E82"/>
    <w:rsid w:val="00B60368"/>
    <w:rsid w:val="00B608A0"/>
    <w:rsid w:val="00B61738"/>
    <w:rsid w:val="00B6249A"/>
    <w:rsid w:val="00B6275D"/>
    <w:rsid w:val="00B633DD"/>
    <w:rsid w:val="00B63902"/>
    <w:rsid w:val="00B6688E"/>
    <w:rsid w:val="00B66CC1"/>
    <w:rsid w:val="00B72C26"/>
    <w:rsid w:val="00B7333B"/>
    <w:rsid w:val="00B7565A"/>
    <w:rsid w:val="00B76269"/>
    <w:rsid w:val="00B76468"/>
    <w:rsid w:val="00B766A5"/>
    <w:rsid w:val="00B769CB"/>
    <w:rsid w:val="00B77520"/>
    <w:rsid w:val="00B7755B"/>
    <w:rsid w:val="00B8033E"/>
    <w:rsid w:val="00B807CD"/>
    <w:rsid w:val="00B83852"/>
    <w:rsid w:val="00B83D2C"/>
    <w:rsid w:val="00B83FA7"/>
    <w:rsid w:val="00B83FC1"/>
    <w:rsid w:val="00B8417D"/>
    <w:rsid w:val="00B84352"/>
    <w:rsid w:val="00B853F0"/>
    <w:rsid w:val="00B85D39"/>
    <w:rsid w:val="00B868AE"/>
    <w:rsid w:val="00B86B46"/>
    <w:rsid w:val="00B86DC8"/>
    <w:rsid w:val="00B877C0"/>
    <w:rsid w:val="00B87CAD"/>
    <w:rsid w:val="00B87D99"/>
    <w:rsid w:val="00B904DB"/>
    <w:rsid w:val="00B911F5"/>
    <w:rsid w:val="00B91461"/>
    <w:rsid w:val="00B9175A"/>
    <w:rsid w:val="00B91F86"/>
    <w:rsid w:val="00B92378"/>
    <w:rsid w:val="00B9399D"/>
    <w:rsid w:val="00B93A07"/>
    <w:rsid w:val="00B951E5"/>
    <w:rsid w:val="00B95507"/>
    <w:rsid w:val="00B95B8C"/>
    <w:rsid w:val="00B96E02"/>
    <w:rsid w:val="00B96E38"/>
    <w:rsid w:val="00BA02BF"/>
    <w:rsid w:val="00BA04BE"/>
    <w:rsid w:val="00BA0F2A"/>
    <w:rsid w:val="00BA328C"/>
    <w:rsid w:val="00BA5A0E"/>
    <w:rsid w:val="00BA5D35"/>
    <w:rsid w:val="00BA5EE3"/>
    <w:rsid w:val="00BA6935"/>
    <w:rsid w:val="00BA6CD5"/>
    <w:rsid w:val="00BA6FBC"/>
    <w:rsid w:val="00BA7053"/>
    <w:rsid w:val="00BB176C"/>
    <w:rsid w:val="00BB208F"/>
    <w:rsid w:val="00BB25D5"/>
    <w:rsid w:val="00BB2B3B"/>
    <w:rsid w:val="00BB3054"/>
    <w:rsid w:val="00BB331F"/>
    <w:rsid w:val="00BB3AD9"/>
    <w:rsid w:val="00BB4EB5"/>
    <w:rsid w:val="00BB56E0"/>
    <w:rsid w:val="00BB5DC9"/>
    <w:rsid w:val="00BB76BF"/>
    <w:rsid w:val="00BB794F"/>
    <w:rsid w:val="00BC17F0"/>
    <w:rsid w:val="00BC17FF"/>
    <w:rsid w:val="00BC1C66"/>
    <w:rsid w:val="00BC1CF7"/>
    <w:rsid w:val="00BC2A64"/>
    <w:rsid w:val="00BC33DF"/>
    <w:rsid w:val="00BC3CC3"/>
    <w:rsid w:val="00BC4446"/>
    <w:rsid w:val="00BC46E9"/>
    <w:rsid w:val="00BC5814"/>
    <w:rsid w:val="00BC648C"/>
    <w:rsid w:val="00BC6548"/>
    <w:rsid w:val="00BC70EC"/>
    <w:rsid w:val="00BC7D13"/>
    <w:rsid w:val="00BD08DF"/>
    <w:rsid w:val="00BD0FDA"/>
    <w:rsid w:val="00BD1312"/>
    <w:rsid w:val="00BD2CA3"/>
    <w:rsid w:val="00BD585C"/>
    <w:rsid w:val="00BD7876"/>
    <w:rsid w:val="00BE0426"/>
    <w:rsid w:val="00BE04F9"/>
    <w:rsid w:val="00BE3B54"/>
    <w:rsid w:val="00BE46FC"/>
    <w:rsid w:val="00BE4EC3"/>
    <w:rsid w:val="00BE6948"/>
    <w:rsid w:val="00BF00BD"/>
    <w:rsid w:val="00BF157C"/>
    <w:rsid w:val="00BF2F3E"/>
    <w:rsid w:val="00BF321A"/>
    <w:rsid w:val="00BF44A4"/>
    <w:rsid w:val="00BF47D1"/>
    <w:rsid w:val="00C0015D"/>
    <w:rsid w:val="00C0025B"/>
    <w:rsid w:val="00C026DE"/>
    <w:rsid w:val="00C0376E"/>
    <w:rsid w:val="00C04871"/>
    <w:rsid w:val="00C049B5"/>
    <w:rsid w:val="00C051B0"/>
    <w:rsid w:val="00C056B6"/>
    <w:rsid w:val="00C0630D"/>
    <w:rsid w:val="00C07037"/>
    <w:rsid w:val="00C107BB"/>
    <w:rsid w:val="00C111BD"/>
    <w:rsid w:val="00C11355"/>
    <w:rsid w:val="00C115F8"/>
    <w:rsid w:val="00C11B4A"/>
    <w:rsid w:val="00C12410"/>
    <w:rsid w:val="00C12E32"/>
    <w:rsid w:val="00C13162"/>
    <w:rsid w:val="00C15502"/>
    <w:rsid w:val="00C15E46"/>
    <w:rsid w:val="00C1622F"/>
    <w:rsid w:val="00C1777B"/>
    <w:rsid w:val="00C20A89"/>
    <w:rsid w:val="00C21F4A"/>
    <w:rsid w:val="00C22867"/>
    <w:rsid w:val="00C22C34"/>
    <w:rsid w:val="00C2385A"/>
    <w:rsid w:val="00C23A89"/>
    <w:rsid w:val="00C24170"/>
    <w:rsid w:val="00C24302"/>
    <w:rsid w:val="00C252F7"/>
    <w:rsid w:val="00C25E11"/>
    <w:rsid w:val="00C26B98"/>
    <w:rsid w:val="00C27141"/>
    <w:rsid w:val="00C27BCC"/>
    <w:rsid w:val="00C27F62"/>
    <w:rsid w:val="00C3138E"/>
    <w:rsid w:val="00C31B17"/>
    <w:rsid w:val="00C31C0E"/>
    <w:rsid w:val="00C3271F"/>
    <w:rsid w:val="00C332A9"/>
    <w:rsid w:val="00C34B20"/>
    <w:rsid w:val="00C4082E"/>
    <w:rsid w:val="00C40C66"/>
    <w:rsid w:val="00C4203A"/>
    <w:rsid w:val="00C423E3"/>
    <w:rsid w:val="00C428B2"/>
    <w:rsid w:val="00C42D67"/>
    <w:rsid w:val="00C432A2"/>
    <w:rsid w:val="00C43B75"/>
    <w:rsid w:val="00C46156"/>
    <w:rsid w:val="00C464E8"/>
    <w:rsid w:val="00C50462"/>
    <w:rsid w:val="00C50696"/>
    <w:rsid w:val="00C50E63"/>
    <w:rsid w:val="00C5241D"/>
    <w:rsid w:val="00C54774"/>
    <w:rsid w:val="00C551E9"/>
    <w:rsid w:val="00C5577D"/>
    <w:rsid w:val="00C5631F"/>
    <w:rsid w:val="00C56D55"/>
    <w:rsid w:val="00C57D65"/>
    <w:rsid w:val="00C6016B"/>
    <w:rsid w:val="00C6125A"/>
    <w:rsid w:val="00C61B04"/>
    <w:rsid w:val="00C61FE7"/>
    <w:rsid w:val="00C6276D"/>
    <w:rsid w:val="00C63B9C"/>
    <w:rsid w:val="00C63E84"/>
    <w:rsid w:val="00C648D3"/>
    <w:rsid w:val="00C659A2"/>
    <w:rsid w:val="00C66B82"/>
    <w:rsid w:val="00C66D34"/>
    <w:rsid w:val="00C675F4"/>
    <w:rsid w:val="00C679F1"/>
    <w:rsid w:val="00C7020F"/>
    <w:rsid w:val="00C7043E"/>
    <w:rsid w:val="00C70E0D"/>
    <w:rsid w:val="00C71558"/>
    <w:rsid w:val="00C72AFB"/>
    <w:rsid w:val="00C730C3"/>
    <w:rsid w:val="00C7335F"/>
    <w:rsid w:val="00C741D2"/>
    <w:rsid w:val="00C741F1"/>
    <w:rsid w:val="00C74AC9"/>
    <w:rsid w:val="00C74EFE"/>
    <w:rsid w:val="00C76630"/>
    <w:rsid w:val="00C800E3"/>
    <w:rsid w:val="00C8129A"/>
    <w:rsid w:val="00C83D95"/>
    <w:rsid w:val="00C8462B"/>
    <w:rsid w:val="00C84BE6"/>
    <w:rsid w:val="00C84C4E"/>
    <w:rsid w:val="00C85AED"/>
    <w:rsid w:val="00C85E83"/>
    <w:rsid w:val="00C862DD"/>
    <w:rsid w:val="00C87FEF"/>
    <w:rsid w:val="00C905C2"/>
    <w:rsid w:val="00C90E2C"/>
    <w:rsid w:val="00C91003"/>
    <w:rsid w:val="00C92757"/>
    <w:rsid w:val="00C932FB"/>
    <w:rsid w:val="00C93F0B"/>
    <w:rsid w:val="00C94C98"/>
    <w:rsid w:val="00C94D40"/>
    <w:rsid w:val="00C950D9"/>
    <w:rsid w:val="00C95495"/>
    <w:rsid w:val="00CA09D8"/>
    <w:rsid w:val="00CA1680"/>
    <w:rsid w:val="00CA1ACB"/>
    <w:rsid w:val="00CA1D9D"/>
    <w:rsid w:val="00CA3D5B"/>
    <w:rsid w:val="00CA3FF3"/>
    <w:rsid w:val="00CA4332"/>
    <w:rsid w:val="00CA486E"/>
    <w:rsid w:val="00CA4CF8"/>
    <w:rsid w:val="00CA56E7"/>
    <w:rsid w:val="00CA6A0D"/>
    <w:rsid w:val="00CA6B7F"/>
    <w:rsid w:val="00CA7101"/>
    <w:rsid w:val="00CB015A"/>
    <w:rsid w:val="00CB0327"/>
    <w:rsid w:val="00CB0A25"/>
    <w:rsid w:val="00CB0C73"/>
    <w:rsid w:val="00CB107A"/>
    <w:rsid w:val="00CB119F"/>
    <w:rsid w:val="00CB1ACC"/>
    <w:rsid w:val="00CB228E"/>
    <w:rsid w:val="00CB2A9E"/>
    <w:rsid w:val="00CB2E47"/>
    <w:rsid w:val="00CB3071"/>
    <w:rsid w:val="00CB4B72"/>
    <w:rsid w:val="00CB4BEF"/>
    <w:rsid w:val="00CB54C4"/>
    <w:rsid w:val="00CB55D4"/>
    <w:rsid w:val="00CB57B1"/>
    <w:rsid w:val="00CB6DAE"/>
    <w:rsid w:val="00CB7A9F"/>
    <w:rsid w:val="00CC02A1"/>
    <w:rsid w:val="00CC03B3"/>
    <w:rsid w:val="00CC061E"/>
    <w:rsid w:val="00CC0C3B"/>
    <w:rsid w:val="00CC12AD"/>
    <w:rsid w:val="00CC21C4"/>
    <w:rsid w:val="00CC22DD"/>
    <w:rsid w:val="00CC23DF"/>
    <w:rsid w:val="00CC250D"/>
    <w:rsid w:val="00CC3F22"/>
    <w:rsid w:val="00CC4D0B"/>
    <w:rsid w:val="00CC4DBB"/>
    <w:rsid w:val="00CC5098"/>
    <w:rsid w:val="00CC521F"/>
    <w:rsid w:val="00CC5288"/>
    <w:rsid w:val="00CC5353"/>
    <w:rsid w:val="00CC743C"/>
    <w:rsid w:val="00CC762F"/>
    <w:rsid w:val="00CC7B14"/>
    <w:rsid w:val="00CC7FBA"/>
    <w:rsid w:val="00CD097C"/>
    <w:rsid w:val="00CD0DFF"/>
    <w:rsid w:val="00CD18F5"/>
    <w:rsid w:val="00CD1F71"/>
    <w:rsid w:val="00CD24EC"/>
    <w:rsid w:val="00CD2F4F"/>
    <w:rsid w:val="00CD362D"/>
    <w:rsid w:val="00CD4578"/>
    <w:rsid w:val="00CD5CB4"/>
    <w:rsid w:val="00CD64C6"/>
    <w:rsid w:val="00CD75B5"/>
    <w:rsid w:val="00CD7684"/>
    <w:rsid w:val="00CD7AB0"/>
    <w:rsid w:val="00CE03C6"/>
    <w:rsid w:val="00CE068E"/>
    <w:rsid w:val="00CE0962"/>
    <w:rsid w:val="00CE1AB4"/>
    <w:rsid w:val="00CE2B13"/>
    <w:rsid w:val="00CE358A"/>
    <w:rsid w:val="00CE4AEB"/>
    <w:rsid w:val="00CE592D"/>
    <w:rsid w:val="00CE6467"/>
    <w:rsid w:val="00CE7446"/>
    <w:rsid w:val="00CF148A"/>
    <w:rsid w:val="00CF213A"/>
    <w:rsid w:val="00CF2B35"/>
    <w:rsid w:val="00CF42A6"/>
    <w:rsid w:val="00CF4C05"/>
    <w:rsid w:val="00CF4C6F"/>
    <w:rsid w:val="00CF5100"/>
    <w:rsid w:val="00CF5EF0"/>
    <w:rsid w:val="00CF5FCD"/>
    <w:rsid w:val="00CF6E9E"/>
    <w:rsid w:val="00CF744F"/>
    <w:rsid w:val="00CF74DE"/>
    <w:rsid w:val="00CF79B8"/>
    <w:rsid w:val="00D0006D"/>
    <w:rsid w:val="00D007D9"/>
    <w:rsid w:val="00D01A8C"/>
    <w:rsid w:val="00D0277B"/>
    <w:rsid w:val="00D02FBF"/>
    <w:rsid w:val="00D0335A"/>
    <w:rsid w:val="00D03F15"/>
    <w:rsid w:val="00D04635"/>
    <w:rsid w:val="00D04698"/>
    <w:rsid w:val="00D04C41"/>
    <w:rsid w:val="00D06193"/>
    <w:rsid w:val="00D064E6"/>
    <w:rsid w:val="00D06E41"/>
    <w:rsid w:val="00D074A0"/>
    <w:rsid w:val="00D106AA"/>
    <w:rsid w:val="00D11705"/>
    <w:rsid w:val="00D12039"/>
    <w:rsid w:val="00D12227"/>
    <w:rsid w:val="00D12702"/>
    <w:rsid w:val="00D12FB6"/>
    <w:rsid w:val="00D12FCB"/>
    <w:rsid w:val="00D1301C"/>
    <w:rsid w:val="00D140BE"/>
    <w:rsid w:val="00D14BC8"/>
    <w:rsid w:val="00D17257"/>
    <w:rsid w:val="00D20031"/>
    <w:rsid w:val="00D2080C"/>
    <w:rsid w:val="00D22764"/>
    <w:rsid w:val="00D23D97"/>
    <w:rsid w:val="00D23FBB"/>
    <w:rsid w:val="00D247D6"/>
    <w:rsid w:val="00D24C77"/>
    <w:rsid w:val="00D24FF2"/>
    <w:rsid w:val="00D2522F"/>
    <w:rsid w:val="00D269E6"/>
    <w:rsid w:val="00D27C92"/>
    <w:rsid w:val="00D27F88"/>
    <w:rsid w:val="00D32482"/>
    <w:rsid w:val="00D3266D"/>
    <w:rsid w:val="00D32AF3"/>
    <w:rsid w:val="00D333F3"/>
    <w:rsid w:val="00D33C9F"/>
    <w:rsid w:val="00D34209"/>
    <w:rsid w:val="00D35742"/>
    <w:rsid w:val="00D413D9"/>
    <w:rsid w:val="00D414C8"/>
    <w:rsid w:val="00D41533"/>
    <w:rsid w:val="00D41574"/>
    <w:rsid w:val="00D41E59"/>
    <w:rsid w:val="00D437BD"/>
    <w:rsid w:val="00D439E8"/>
    <w:rsid w:val="00D44057"/>
    <w:rsid w:val="00D46863"/>
    <w:rsid w:val="00D50AF9"/>
    <w:rsid w:val="00D51FF2"/>
    <w:rsid w:val="00D52237"/>
    <w:rsid w:val="00D526CE"/>
    <w:rsid w:val="00D531B0"/>
    <w:rsid w:val="00D540AE"/>
    <w:rsid w:val="00D5424C"/>
    <w:rsid w:val="00D56CD0"/>
    <w:rsid w:val="00D600A1"/>
    <w:rsid w:val="00D6196A"/>
    <w:rsid w:val="00D62FD1"/>
    <w:rsid w:val="00D63246"/>
    <w:rsid w:val="00D633FF"/>
    <w:rsid w:val="00D634DA"/>
    <w:rsid w:val="00D63D8D"/>
    <w:rsid w:val="00D648A4"/>
    <w:rsid w:val="00D64B02"/>
    <w:rsid w:val="00D659A8"/>
    <w:rsid w:val="00D66FC4"/>
    <w:rsid w:val="00D6762E"/>
    <w:rsid w:val="00D67980"/>
    <w:rsid w:val="00D70B2A"/>
    <w:rsid w:val="00D71E85"/>
    <w:rsid w:val="00D7369E"/>
    <w:rsid w:val="00D74E40"/>
    <w:rsid w:val="00D76D5D"/>
    <w:rsid w:val="00D80690"/>
    <w:rsid w:val="00D80F54"/>
    <w:rsid w:val="00D82626"/>
    <w:rsid w:val="00D82D89"/>
    <w:rsid w:val="00D83CBE"/>
    <w:rsid w:val="00D83D03"/>
    <w:rsid w:val="00D84962"/>
    <w:rsid w:val="00D851D0"/>
    <w:rsid w:val="00D86649"/>
    <w:rsid w:val="00D87B79"/>
    <w:rsid w:val="00D87CEF"/>
    <w:rsid w:val="00D90571"/>
    <w:rsid w:val="00D91152"/>
    <w:rsid w:val="00D92058"/>
    <w:rsid w:val="00D922B8"/>
    <w:rsid w:val="00D93485"/>
    <w:rsid w:val="00D93513"/>
    <w:rsid w:val="00D935C2"/>
    <w:rsid w:val="00D9426D"/>
    <w:rsid w:val="00D942DA"/>
    <w:rsid w:val="00D94320"/>
    <w:rsid w:val="00D95946"/>
    <w:rsid w:val="00D959AB"/>
    <w:rsid w:val="00D95CC9"/>
    <w:rsid w:val="00D9612B"/>
    <w:rsid w:val="00D974C7"/>
    <w:rsid w:val="00D979D6"/>
    <w:rsid w:val="00D97DAD"/>
    <w:rsid w:val="00DA01D6"/>
    <w:rsid w:val="00DA0B0A"/>
    <w:rsid w:val="00DA1197"/>
    <w:rsid w:val="00DA1872"/>
    <w:rsid w:val="00DA2C63"/>
    <w:rsid w:val="00DA3BFC"/>
    <w:rsid w:val="00DA3DF0"/>
    <w:rsid w:val="00DA52BA"/>
    <w:rsid w:val="00DA580F"/>
    <w:rsid w:val="00DA584F"/>
    <w:rsid w:val="00DA6E2F"/>
    <w:rsid w:val="00DB0763"/>
    <w:rsid w:val="00DB1908"/>
    <w:rsid w:val="00DB58BB"/>
    <w:rsid w:val="00DB58F7"/>
    <w:rsid w:val="00DB635B"/>
    <w:rsid w:val="00DB75B7"/>
    <w:rsid w:val="00DC14FC"/>
    <w:rsid w:val="00DC158B"/>
    <w:rsid w:val="00DC162A"/>
    <w:rsid w:val="00DC1F06"/>
    <w:rsid w:val="00DC308E"/>
    <w:rsid w:val="00DC4175"/>
    <w:rsid w:val="00DC431C"/>
    <w:rsid w:val="00DC4F41"/>
    <w:rsid w:val="00DC4FA2"/>
    <w:rsid w:val="00DC5C11"/>
    <w:rsid w:val="00DC71B1"/>
    <w:rsid w:val="00DC7415"/>
    <w:rsid w:val="00DC7444"/>
    <w:rsid w:val="00DD0D42"/>
    <w:rsid w:val="00DD3AAF"/>
    <w:rsid w:val="00DD49E5"/>
    <w:rsid w:val="00DD4DF8"/>
    <w:rsid w:val="00DE0160"/>
    <w:rsid w:val="00DE20A9"/>
    <w:rsid w:val="00DE25B8"/>
    <w:rsid w:val="00DE349C"/>
    <w:rsid w:val="00DE401D"/>
    <w:rsid w:val="00DE4C63"/>
    <w:rsid w:val="00DE6109"/>
    <w:rsid w:val="00DE611C"/>
    <w:rsid w:val="00DE6D7F"/>
    <w:rsid w:val="00DE6FAE"/>
    <w:rsid w:val="00DE700F"/>
    <w:rsid w:val="00DE7D6C"/>
    <w:rsid w:val="00DF0222"/>
    <w:rsid w:val="00DF02F4"/>
    <w:rsid w:val="00DF031B"/>
    <w:rsid w:val="00DF1A17"/>
    <w:rsid w:val="00DF69BA"/>
    <w:rsid w:val="00DF6E01"/>
    <w:rsid w:val="00E00A33"/>
    <w:rsid w:val="00E01CBE"/>
    <w:rsid w:val="00E01E21"/>
    <w:rsid w:val="00E01E5F"/>
    <w:rsid w:val="00E025AD"/>
    <w:rsid w:val="00E0382C"/>
    <w:rsid w:val="00E04FF7"/>
    <w:rsid w:val="00E06B67"/>
    <w:rsid w:val="00E06BF4"/>
    <w:rsid w:val="00E06E40"/>
    <w:rsid w:val="00E10C93"/>
    <w:rsid w:val="00E1349C"/>
    <w:rsid w:val="00E14A27"/>
    <w:rsid w:val="00E1715D"/>
    <w:rsid w:val="00E2007B"/>
    <w:rsid w:val="00E21562"/>
    <w:rsid w:val="00E22F1E"/>
    <w:rsid w:val="00E24CD3"/>
    <w:rsid w:val="00E25FBE"/>
    <w:rsid w:val="00E26C0B"/>
    <w:rsid w:val="00E27163"/>
    <w:rsid w:val="00E27B81"/>
    <w:rsid w:val="00E27BDB"/>
    <w:rsid w:val="00E3324E"/>
    <w:rsid w:val="00E33CA1"/>
    <w:rsid w:val="00E347DA"/>
    <w:rsid w:val="00E35D3F"/>
    <w:rsid w:val="00E36221"/>
    <w:rsid w:val="00E3751E"/>
    <w:rsid w:val="00E3769E"/>
    <w:rsid w:val="00E37FC8"/>
    <w:rsid w:val="00E4337F"/>
    <w:rsid w:val="00E43D15"/>
    <w:rsid w:val="00E44ADF"/>
    <w:rsid w:val="00E46199"/>
    <w:rsid w:val="00E46367"/>
    <w:rsid w:val="00E469E7"/>
    <w:rsid w:val="00E46A5A"/>
    <w:rsid w:val="00E470B0"/>
    <w:rsid w:val="00E47A1B"/>
    <w:rsid w:val="00E50A6C"/>
    <w:rsid w:val="00E50BB8"/>
    <w:rsid w:val="00E525A6"/>
    <w:rsid w:val="00E53FEF"/>
    <w:rsid w:val="00E543AA"/>
    <w:rsid w:val="00E54528"/>
    <w:rsid w:val="00E56C19"/>
    <w:rsid w:val="00E56F77"/>
    <w:rsid w:val="00E57B6D"/>
    <w:rsid w:val="00E57CE9"/>
    <w:rsid w:val="00E60155"/>
    <w:rsid w:val="00E619AB"/>
    <w:rsid w:val="00E62533"/>
    <w:rsid w:val="00E6321D"/>
    <w:rsid w:val="00E63421"/>
    <w:rsid w:val="00E638C3"/>
    <w:rsid w:val="00E63F02"/>
    <w:rsid w:val="00E6497B"/>
    <w:rsid w:val="00E64E14"/>
    <w:rsid w:val="00E65781"/>
    <w:rsid w:val="00E65859"/>
    <w:rsid w:val="00E65920"/>
    <w:rsid w:val="00E66BC0"/>
    <w:rsid w:val="00E71297"/>
    <w:rsid w:val="00E7149F"/>
    <w:rsid w:val="00E72E7C"/>
    <w:rsid w:val="00E739E2"/>
    <w:rsid w:val="00E80433"/>
    <w:rsid w:val="00E81BFB"/>
    <w:rsid w:val="00E82439"/>
    <w:rsid w:val="00E82C88"/>
    <w:rsid w:val="00E841A6"/>
    <w:rsid w:val="00E84FC2"/>
    <w:rsid w:val="00E91128"/>
    <w:rsid w:val="00E919D6"/>
    <w:rsid w:val="00E91D91"/>
    <w:rsid w:val="00E949BA"/>
    <w:rsid w:val="00E94B9E"/>
    <w:rsid w:val="00E94C8F"/>
    <w:rsid w:val="00E95020"/>
    <w:rsid w:val="00E950A9"/>
    <w:rsid w:val="00E95121"/>
    <w:rsid w:val="00E95438"/>
    <w:rsid w:val="00E96411"/>
    <w:rsid w:val="00E96672"/>
    <w:rsid w:val="00E9680B"/>
    <w:rsid w:val="00E97043"/>
    <w:rsid w:val="00E979E9"/>
    <w:rsid w:val="00E97F21"/>
    <w:rsid w:val="00EA0653"/>
    <w:rsid w:val="00EA1693"/>
    <w:rsid w:val="00EA1AC9"/>
    <w:rsid w:val="00EA29D6"/>
    <w:rsid w:val="00EA314C"/>
    <w:rsid w:val="00EA3BB3"/>
    <w:rsid w:val="00EA40F5"/>
    <w:rsid w:val="00EA492B"/>
    <w:rsid w:val="00EA5BA4"/>
    <w:rsid w:val="00EA6914"/>
    <w:rsid w:val="00EA7BE5"/>
    <w:rsid w:val="00EB07F7"/>
    <w:rsid w:val="00EB16A9"/>
    <w:rsid w:val="00EB2630"/>
    <w:rsid w:val="00EB519B"/>
    <w:rsid w:val="00EB56AA"/>
    <w:rsid w:val="00EB5717"/>
    <w:rsid w:val="00EB59F1"/>
    <w:rsid w:val="00EB69BE"/>
    <w:rsid w:val="00EB6C19"/>
    <w:rsid w:val="00EB764F"/>
    <w:rsid w:val="00EC1A97"/>
    <w:rsid w:val="00EC2B14"/>
    <w:rsid w:val="00EC3349"/>
    <w:rsid w:val="00EC4100"/>
    <w:rsid w:val="00EC47DE"/>
    <w:rsid w:val="00EC52C4"/>
    <w:rsid w:val="00EC6B0B"/>
    <w:rsid w:val="00EC6D99"/>
    <w:rsid w:val="00ED02D6"/>
    <w:rsid w:val="00ED137C"/>
    <w:rsid w:val="00ED1B77"/>
    <w:rsid w:val="00ED464A"/>
    <w:rsid w:val="00ED4678"/>
    <w:rsid w:val="00ED4E00"/>
    <w:rsid w:val="00ED57CE"/>
    <w:rsid w:val="00ED588E"/>
    <w:rsid w:val="00ED5F0A"/>
    <w:rsid w:val="00ED6400"/>
    <w:rsid w:val="00ED695B"/>
    <w:rsid w:val="00ED7D96"/>
    <w:rsid w:val="00ED7DE5"/>
    <w:rsid w:val="00ED7DEF"/>
    <w:rsid w:val="00EE01F9"/>
    <w:rsid w:val="00EE1133"/>
    <w:rsid w:val="00EE136D"/>
    <w:rsid w:val="00EE194E"/>
    <w:rsid w:val="00EE1C2C"/>
    <w:rsid w:val="00EE2B9B"/>
    <w:rsid w:val="00EE2DD4"/>
    <w:rsid w:val="00EE47BA"/>
    <w:rsid w:val="00EE64DA"/>
    <w:rsid w:val="00EE71FE"/>
    <w:rsid w:val="00EE78F5"/>
    <w:rsid w:val="00EE7BD4"/>
    <w:rsid w:val="00EF096D"/>
    <w:rsid w:val="00EF10D0"/>
    <w:rsid w:val="00EF1A0D"/>
    <w:rsid w:val="00EF273D"/>
    <w:rsid w:val="00EF2CAE"/>
    <w:rsid w:val="00EF400C"/>
    <w:rsid w:val="00EF4417"/>
    <w:rsid w:val="00EF44D2"/>
    <w:rsid w:val="00EF4D2D"/>
    <w:rsid w:val="00EF4F6B"/>
    <w:rsid w:val="00EF529D"/>
    <w:rsid w:val="00EF767F"/>
    <w:rsid w:val="00EF769F"/>
    <w:rsid w:val="00EF7B69"/>
    <w:rsid w:val="00EF7FAC"/>
    <w:rsid w:val="00F00CE9"/>
    <w:rsid w:val="00F0218F"/>
    <w:rsid w:val="00F02788"/>
    <w:rsid w:val="00F0346B"/>
    <w:rsid w:val="00F0378A"/>
    <w:rsid w:val="00F03836"/>
    <w:rsid w:val="00F04944"/>
    <w:rsid w:val="00F06BF2"/>
    <w:rsid w:val="00F108FD"/>
    <w:rsid w:val="00F11663"/>
    <w:rsid w:val="00F11754"/>
    <w:rsid w:val="00F11E79"/>
    <w:rsid w:val="00F12F72"/>
    <w:rsid w:val="00F139DB"/>
    <w:rsid w:val="00F13B0B"/>
    <w:rsid w:val="00F1502E"/>
    <w:rsid w:val="00F1532F"/>
    <w:rsid w:val="00F15790"/>
    <w:rsid w:val="00F1663C"/>
    <w:rsid w:val="00F16954"/>
    <w:rsid w:val="00F17A62"/>
    <w:rsid w:val="00F17D5D"/>
    <w:rsid w:val="00F20A81"/>
    <w:rsid w:val="00F213B1"/>
    <w:rsid w:val="00F213F0"/>
    <w:rsid w:val="00F225B5"/>
    <w:rsid w:val="00F228F3"/>
    <w:rsid w:val="00F2352C"/>
    <w:rsid w:val="00F23801"/>
    <w:rsid w:val="00F26FA5"/>
    <w:rsid w:val="00F30E7A"/>
    <w:rsid w:val="00F31D04"/>
    <w:rsid w:val="00F31EB5"/>
    <w:rsid w:val="00F32720"/>
    <w:rsid w:val="00F32EA6"/>
    <w:rsid w:val="00F33057"/>
    <w:rsid w:val="00F34201"/>
    <w:rsid w:val="00F356D5"/>
    <w:rsid w:val="00F35A89"/>
    <w:rsid w:val="00F35BAE"/>
    <w:rsid w:val="00F35DEF"/>
    <w:rsid w:val="00F36897"/>
    <w:rsid w:val="00F36E6A"/>
    <w:rsid w:val="00F37660"/>
    <w:rsid w:val="00F37AEB"/>
    <w:rsid w:val="00F37FEA"/>
    <w:rsid w:val="00F41AD4"/>
    <w:rsid w:val="00F41B59"/>
    <w:rsid w:val="00F430DF"/>
    <w:rsid w:val="00F44270"/>
    <w:rsid w:val="00F44B17"/>
    <w:rsid w:val="00F44D82"/>
    <w:rsid w:val="00F44FE5"/>
    <w:rsid w:val="00F45B9D"/>
    <w:rsid w:val="00F45BE3"/>
    <w:rsid w:val="00F46148"/>
    <w:rsid w:val="00F46D1B"/>
    <w:rsid w:val="00F508A8"/>
    <w:rsid w:val="00F51D4E"/>
    <w:rsid w:val="00F5303D"/>
    <w:rsid w:val="00F53345"/>
    <w:rsid w:val="00F53A81"/>
    <w:rsid w:val="00F54335"/>
    <w:rsid w:val="00F54F79"/>
    <w:rsid w:val="00F554E0"/>
    <w:rsid w:val="00F5562A"/>
    <w:rsid w:val="00F558A2"/>
    <w:rsid w:val="00F56635"/>
    <w:rsid w:val="00F5665D"/>
    <w:rsid w:val="00F56876"/>
    <w:rsid w:val="00F5724C"/>
    <w:rsid w:val="00F60C6A"/>
    <w:rsid w:val="00F619A3"/>
    <w:rsid w:val="00F65AAB"/>
    <w:rsid w:val="00F65EC0"/>
    <w:rsid w:val="00F66A77"/>
    <w:rsid w:val="00F70B10"/>
    <w:rsid w:val="00F71AAA"/>
    <w:rsid w:val="00F72231"/>
    <w:rsid w:val="00F72ED2"/>
    <w:rsid w:val="00F739EA"/>
    <w:rsid w:val="00F73CBA"/>
    <w:rsid w:val="00F73F20"/>
    <w:rsid w:val="00F76727"/>
    <w:rsid w:val="00F771DE"/>
    <w:rsid w:val="00F776A5"/>
    <w:rsid w:val="00F77814"/>
    <w:rsid w:val="00F8062F"/>
    <w:rsid w:val="00F80EC8"/>
    <w:rsid w:val="00F8298E"/>
    <w:rsid w:val="00F82FE2"/>
    <w:rsid w:val="00F83D0B"/>
    <w:rsid w:val="00F85A32"/>
    <w:rsid w:val="00F86739"/>
    <w:rsid w:val="00F867B8"/>
    <w:rsid w:val="00F87434"/>
    <w:rsid w:val="00F87949"/>
    <w:rsid w:val="00F91E59"/>
    <w:rsid w:val="00F93CDB"/>
    <w:rsid w:val="00F946F1"/>
    <w:rsid w:val="00F95113"/>
    <w:rsid w:val="00F9553D"/>
    <w:rsid w:val="00F95CFD"/>
    <w:rsid w:val="00F9602D"/>
    <w:rsid w:val="00F970A7"/>
    <w:rsid w:val="00F97AAE"/>
    <w:rsid w:val="00FA156C"/>
    <w:rsid w:val="00FA1B13"/>
    <w:rsid w:val="00FA2193"/>
    <w:rsid w:val="00FA24C5"/>
    <w:rsid w:val="00FA335F"/>
    <w:rsid w:val="00FA3947"/>
    <w:rsid w:val="00FA3AE8"/>
    <w:rsid w:val="00FA55B2"/>
    <w:rsid w:val="00FB2284"/>
    <w:rsid w:val="00FB2DB0"/>
    <w:rsid w:val="00FB327E"/>
    <w:rsid w:val="00FB3D1C"/>
    <w:rsid w:val="00FB4225"/>
    <w:rsid w:val="00FB5338"/>
    <w:rsid w:val="00FB617A"/>
    <w:rsid w:val="00FB6591"/>
    <w:rsid w:val="00FB67A4"/>
    <w:rsid w:val="00FB6DE7"/>
    <w:rsid w:val="00FB7CA9"/>
    <w:rsid w:val="00FC082F"/>
    <w:rsid w:val="00FC0832"/>
    <w:rsid w:val="00FC1C09"/>
    <w:rsid w:val="00FC220A"/>
    <w:rsid w:val="00FC387C"/>
    <w:rsid w:val="00FC51C5"/>
    <w:rsid w:val="00FC558B"/>
    <w:rsid w:val="00FC5B39"/>
    <w:rsid w:val="00FC5B49"/>
    <w:rsid w:val="00FC6877"/>
    <w:rsid w:val="00FC6D07"/>
    <w:rsid w:val="00FC7666"/>
    <w:rsid w:val="00FD050A"/>
    <w:rsid w:val="00FD0AF0"/>
    <w:rsid w:val="00FD0EB4"/>
    <w:rsid w:val="00FD1295"/>
    <w:rsid w:val="00FD2A07"/>
    <w:rsid w:val="00FD3361"/>
    <w:rsid w:val="00FD3AE8"/>
    <w:rsid w:val="00FD4789"/>
    <w:rsid w:val="00FD539A"/>
    <w:rsid w:val="00FD6FF8"/>
    <w:rsid w:val="00FE00A6"/>
    <w:rsid w:val="00FE15E3"/>
    <w:rsid w:val="00FE187A"/>
    <w:rsid w:val="00FE45EA"/>
    <w:rsid w:val="00FE6B2D"/>
    <w:rsid w:val="00FE7A58"/>
    <w:rsid w:val="00FF0275"/>
    <w:rsid w:val="00FF0BE5"/>
    <w:rsid w:val="00FF164E"/>
    <w:rsid w:val="00FF1EF5"/>
    <w:rsid w:val="00FF3525"/>
    <w:rsid w:val="00FF3881"/>
    <w:rsid w:val="00FF483C"/>
    <w:rsid w:val="00FF54C8"/>
    <w:rsid w:val="00FF5C8A"/>
    <w:rsid w:val="00FF61C3"/>
    <w:rsid w:val="00FF6D4B"/>
    <w:rsid w:val="0E51C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38844DC"/>
  <w15:chartTrackingRefBased/>
  <w15:docId w15:val="{C79C0777-1B1D-4C36-AAE6-A0D2AF07BEF1}"/>
</w:settings>
</file>

<file path=word/styles.xml><?xml version="1.0" encoding="utf-8"?>
<w:styles xmlns:wp14="http://schemas.microsoft.com/office/word/2010/wordprocessingDrawing"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8pt" w:line="12.95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33CDB"/>
    <w:pPr>
      <w:keepNext/>
      <w:keepLines/>
      <w:spacing w:before="18pt" w:after="4pt"/>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3CDB"/>
    <w:pPr>
      <w:keepNext/>
      <w:keepLines/>
      <w:spacing w:before="8pt" w:after="4pt"/>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3CDB"/>
    <w:pPr>
      <w:keepNext/>
      <w:keepLines/>
      <w:spacing w:before="8pt" w:after="4pt"/>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3CDB"/>
    <w:pPr>
      <w:keepNext/>
      <w:keepLines/>
      <w:spacing w:before="4pt" w:after="2pt"/>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3CDB"/>
    <w:pPr>
      <w:keepNext/>
      <w:keepLines/>
      <w:spacing w:before="4pt" w:after="2pt"/>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3CDB"/>
    <w:pPr>
      <w:keepNext/>
      <w:keepLines/>
      <w:spacing w:before="2pt" w:after="0pt"/>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CDB"/>
    <w:pPr>
      <w:keepNext/>
      <w:keepLines/>
      <w:spacing w:before="2pt" w:after="0pt"/>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CDB"/>
    <w:pPr>
      <w:keepNext/>
      <w:keepLines/>
      <w:spacing w:after="0pt"/>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CDB"/>
    <w:pPr>
      <w:keepNext/>
      <w:keepLines/>
      <w:spacing w:after="0pt"/>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pt" w:type="dxa"/>
      <w:tblCellMar>
        <w:top w:w="0pt" w:type="dxa"/>
        <w:start w:w="5.40pt" w:type="dxa"/>
        <w:bottom w:w="0pt" w:type="dxa"/>
        <w:end w:w="5.40pt"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33CD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33CD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33CD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33CD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33CD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33CD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33CD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33CD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33CDB"/>
    <w:rPr>
      <w:rFonts w:eastAsiaTheme="majorEastAsia" w:cstheme="majorBidi"/>
      <w:color w:val="272727" w:themeColor="text1" w:themeTint="D8"/>
    </w:rPr>
  </w:style>
  <w:style w:type="paragraph" w:styleId="Title">
    <w:name w:val="Title"/>
    <w:basedOn w:val="Normal"/>
    <w:next w:val="Normal"/>
    <w:link w:val="TitleChar"/>
    <w:uiPriority w:val="10"/>
    <w:qFormat/>
    <w:rsid w:val="00633CDB"/>
    <w:pPr>
      <w:spacing w:after="4pt" w:line="12pt"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33CD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33CD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33C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CDB"/>
    <w:pPr>
      <w:spacing w:before="8pt"/>
      <w:jc w:val="center"/>
    </w:pPr>
    <w:rPr>
      <w:i/>
      <w:iCs/>
      <w:color w:val="404040" w:themeColor="text1" w:themeTint="BF"/>
    </w:rPr>
  </w:style>
  <w:style w:type="character" w:styleId="QuoteChar" w:customStyle="1">
    <w:name w:val="Quote Char"/>
    <w:basedOn w:val="DefaultParagraphFont"/>
    <w:link w:val="Quote"/>
    <w:uiPriority w:val="29"/>
    <w:rsid w:val="00633CDB"/>
    <w:rPr>
      <w:i/>
      <w:iCs/>
      <w:color w:val="404040" w:themeColor="text1" w:themeTint="BF"/>
    </w:rPr>
  </w:style>
  <w:style w:type="paragraph" w:styleId="ListParagraph">
    <w:name w:val="List Paragraph"/>
    <w:basedOn w:val="Normal"/>
    <w:uiPriority w:val="34"/>
    <w:qFormat/>
    <w:rsid w:val="00633CDB"/>
    <w:pPr>
      <w:ind w:start="36pt"/>
      <w:contextualSpacing/>
    </w:pPr>
  </w:style>
  <w:style w:type="character" w:styleId="IntenseEmphasis">
    <w:name w:val="Intense Emphasis"/>
    <w:basedOn w:val="DefaultParagraphFont"/>
    <w:uiPriority w:val="21"/>
    <w:qFormat/>
    <w:rsid w:val="00633CDB"/>
    <w:rPr>
      <w:i/>
      <w:iCs/>
      <w:color w:val="0F4761" w:themeColor="accent1" w:themeShade="BF"/>
    </w:rPr>
  </w:style>
  <w:style w:type="paragraph" w:styleId="IntenseQuote">
    <w:name w:val="Intense Quote"/>
    <w:basedOn w:val="Normal"/>
    <w:next w:val="Normal"/>
    <w:link w:val="IntenseQuoteChar"/>
    <w:uiPriority w:val="30"/>
    <w:qFormat/>
    <w:rsid w:val="00633CDB"/>
    <w:pPr>
      <w:pBdr>
        <w:top w:val="single" w:color="0F4761" w:themeColor="accent1" w:themeShade="BF" w:sz="4" w:space="10"/>
        <w:bottom w:val="single" w:color="0F4761" w:themeColor="accent1" w:themeShade="BF" w:sz="4" w:space="10"/>
      </w:pBdr>
      <w:spacing w:before="18pt" w:after="18pt"/>
      <w:ind w:start="43.20pt" w:end="43.20pt"/>
      <w:jc w:val="center"/>
    </w:pPr>
    <w:rPr>
      <w:i/>
      <w:iCs/>
      <w:color w:val="0F4761" w:themeColor="accent1" w:themeShade="BF"/>
    </w:rPr>
  </w:style>
  <w:style w:type="character" w:styleId="IntenseQuoteChar" w:customStyle="1">
    <w:name w:val="Intense Quote Char"/>
    <w:basedOn w:val="DefaultParagraphFont"/>
    <w:link w:val="IntenseQuote"/>
    <w:uiPriority w:val="30"/>
    <w:rsid w:val="00633CDB"/>
    <w:rPr>
      <w:i/>
      <w:iCs/>
      <w:color w:val="0F4761" w:themeColor="accent1" w:themeShade="BF"/>
    </w:rPr>
  </w:style>
  <w:style w:type="character" w:styleId="IntenseReference">
    <w:name w:val="Intense Reference"/>
    <w:basedOn w:val="DefaultParagraphFont"/>
    <w:uiPriority w:val="32"/>
    <w:qFormat/>
    <w:rsid w:val="00633CDB"/>
    <w:rPr>
      <w:b/>
      <w:bCs/>
      <w:smallCaps/>
      <w:color w:val="0F4761" w:themeColor="accent1" w:themeShade="BF"/>
      <w:spacing w:val="5"/>
    </w:rPr>
  </w:style>
  <w:style w:type="paragraph" w:styleId="TOCHeading">
    <w:name w:val="TOC Heading"/>
    <w:basedOn w:val="Heading1"/>
    <w:next w:val="Normal"/>
    <w:uiPriority w:val="39"/>
    <w:unhideWhenUsed/>
    <w:qFormat/>
    <w:rsid w:val="003F32D2"/>
    <w:pPr>
      <w:spacing w:before="12pt" w:after="0pt"/>
      <w:outlineLvl w:val="9"/>
    </w:pPr>
    <w:rPr>
      <w:kern w:val="0"/>
      <w:sz w:val="32"/>
      <w:szCs w:val="32"/>
      <w:lang w:eastAsia="en-GB"/>
      <w14:ligatures w14:val="none"/>
    </w:rPr>
  </w:style>
  <w:style w:type="paragraph" w:styleId="Bibliography">
    <w:name w:val="Bibliography"/>
    <w:basedOn w:val="Normal"/>
    <w:next w:val="Normal"/>
    <w:uiPriority w:val="37"/>
    <w:unhideWhenUsed/>
    <w:rsid w:val="003F32D2"/>
  </w:style>
  <w:style w:type="paragraph" w:styleId="NormalWeb">
    <w:name w:val="Normal (Web)"/>
    <w:basedOn w:val="Normal"/>
    <w:uiPriority w:val="99"/>
    <w:unhideWhenUsed/>
    <w:rsid w:val="00C6125A"/>
    <w:pPr>
      <w:spacing w:before="5pt" w:beforeAutospacing="1" w:after="5pt" w:afterAutospacing="1" w:line="12pt" w:lineRule="auto"/>
    </w:pPr>
    <w:rPr>
      <w:rFonts w:ascii="Times New Roman" w:hAnsi="Times New Roman" w:cs="Times New Roman" w:eastAsiaTheme="minorEastAsia"/>
      <w:kern w:val="0"/>
      <w:sz w:val="24"/>
      <w:szCs w:val="24"/>
      <w:lang w:eastAsia="en-GB"/>
      <w14:ligatures w14:val="none"/>
    </w:rPr>
  </w:style>
  <w:style w:type="paragraph" w:styleId="Header">
    <w:name w:val="header"/>
    <w:basedOn w:val="Normal"/>
    <w:link w:val="HeaderChar"/>
    <w:uiPriority w:val="99"/>
    <w:unhideWhenUsed/>
    <w:rsid w:val="00437FE7"/>
    <w:pPr>
      <w:tabs>
        <w:tab w:val="center" w:pos="225.65pt"/>
        <w:tab w:val="end" w:pos="451.30pt"/>
      </w:tabs>
      <w:spacing w:after="0pt" w:line="12pt" w:lineRule="auto"/>
    </w:pPr>
  </w:style>
  <w:style w:type="character" w:styleId="HeaderChar" w:customStyle="1">
    <w:name w:val="Header Char"/>
    <w:basedOn w:val="DefaultParagraphFont"/>
    <w:link w:val="Header"/>
    <w:uiPriority w:val="99"/>
    <w:rsid w:val="00437FE7"/>
  </w:style>
  <w:style w:type="paragraph" w:styleId="Footer">
    <w:name w:val="footer"/>
    <w:basedOn w:val="Normal"/>
    <w:link w:val="FooterChar"/>
    <w:uiPriority w:val="99"/>
    <w:unhideWhenUsed/>
    <w:rsid w:val="00437FE7"/>
    <w:pPr>
      <w:tabs>
        <w:tab w:val="center" w:pos="225.65pt"/>
        <w:tab w:val="end" w:pos="451.30pt"/>
      </w:tabs>
      <w:spacing w:after="0pt" w:line="12pt" w:lineRule="auto"/>
    </w:pPr>
  </w:style>
  <w:style w:type="character" w:styleId="FooterChar" w:customStyle="1">
    <w:name w:val="Footer Char"/>
    <w:basedOn w:val="DefaultParagraphFont"/>
    <w:link w:val="Footer"/>
    <w:uiPriority w:val="99"/>
    <w:rsid w:val="00437FE7"/>
  </w:style>
  <w:style w:type="character" w:styleId="ref-lnk" w:customStyle="1">
    <w:name w:val="ref-lnk"/>
    <w:basedOn w:val="DefaultParagraphFont"/>
    <w:rsid w:val="00CD5CB4"/>
  </w:style>
  <w:style w:type="character" w:styleId="Hyperlink">
    <w:name w:val="Hyperlink"/>
    <w:basedOn w:val="DefaultParagraphFont"/>
    <w:uiPriority w:val="99"/>
    <w:semiHidden/>
    <w:unhideWhenUsed/>
    <w:rsid w:val="00CD5CB4"/>
    <w:rPr>
      <w:color w:val="0000FF"/>
      <w:u w:val="single"/>
    </w:rPr>
  </w:style>
  <w:style w:type="character" w:styleId="off-screen" w:customStyle="1">
    <w:name w:val="off-screen"/>
    <w:basedOn w:val="DefaultParagraphFont"/>
    <w:rsid w:val="00CD5CB4"/>
  </w:style>
  <w:style w:type="paragraph" w:styleId="statutory-body-2em" w:customStyle="1">
    <w:name w:val="statutory-body-2em"/>
    <w:basedOn w:val="Normal"/>
    <w:rsid w:val="007E1C95"/>
    <w:pPr>
      <w:spacing w:before="5pt" w:beforeAutospacing="1" w:after="5pt" w:afterAutospacing="1" w:line="12pt" w:lineRule="auto"/>
    </w:pPr>
    <w:rPr>
      <w:rFonts w:ascii="Times New Roman" w:hAnsi="Times New Roman" w:eastAsia="Times New Roman" w:cs="Times New Roman"/>
      <w:kern w:val="0"/>
      <w:sz w:val="24"/>
      <w:szCs w:val="24"/>
      <w:lang w:val="en-US"/>
      <w14:ligatures w14:val="none"/>
    </w:rPr>
  </w:style>
  <w:style w:type="paragraph" w:styleId="statutory-body-3em" w:customStyle="1">
    <w:name w:val="statutory-body-3em"/>
    <w:basedOn w:val="Normal"/>
    <w:rsid w:val="007E1C95"/>
    <w:pPr>
      <w:spacing w:before="5pt" w:beforeAutospacing="1" w:after="5pt" w:afterAutospacing="1" w:line="12pt" w:lineRule="auto"/>
    </w:pPr>
    <w:rPr>
      <w:rFonts w:ascii="Times New Roman" w:hAnsi="Times New Roman" w:eastAsia="Times New Roman" w:cs="Times New Roman"/>
      <w:kern w:val="0"/>
      <w:sz w:val="24"/>
      <w:szCs w:val="24"/>
      <w:lang w:val="en-US"/>
      <w14:ligatures w14:val="none"/>
    </w:rPr>
  </w:style>
  <w:style w:type="character" w:styleId="Strong">
    <w:name w:val="Strong"/>
    <w:basedOn w:val="DefaultParagraphFont"/>
    <w:uiPriority w:val="22"/>
    <w:qFormat/>
    <w:rsid w:val="005D5F55"/>
    <w:rPr>
      <w:b/>
      <w:bCs/>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421">
      <w:bodyDiv w:val="1"/>
      <w:marLeft w:val="0pt"/>
      <w:marRight w:val="0pt"/>
      <w:marTop w:val="0pt"/>
      <w:marBottom w:val="0pt"/>
      <w:divBdr>
        <w:top w:val="none" w:sz="0" w:space="0" w:color="auto"/>
        <w:left w:val="none" w:sz="0" w:space="0" w:color="auto"/>
        <w:bottom w:val="none" w:sz="0" w:space="0" w:color="auto"/>
        <w:right w:val="none" w:sz="0" w:space="0" w:color="auto"/>
      </w:divBdr>
    </w:div>
    <w:div w:id="7414450">
      <w:bodyDiv w:val="1"/>
      <w:marLeft w:val="0pt"/>
      <w:marRight w:val="0pt"/>
      <w:marTop w:val="0pt"/>
      <w:marBottom w:val="0pt"/>
      <w:divBdr>
        <w:top w:val="none" w:sz="0" w:space="0" w:color="auto"/>
        <w:left w:val="none" w:sz="0" w:space="0" w:color="auto"/>
        <w:bottom w:val="none" w:sz="0" w:space="0" w:color="auto"/>
        <w:right w:val="none" w:sz="0" w:space="0" w:color="auto"/>
      </w:divBdr>
    </w:div>
    <w:div w:id="8140753">
      <w:bodyDiv w:val="1"/>
      <w:marLeft w:val="0pt"/>
      <w:marRight w:val="0pt"/>
      <w:marTop w:val="0pt"/>
      <w:marBottom w:val="0pt"/>
      <w:divBdr>
        <w:top w:val="none" w:sz="0" w:space="0" w:color="auto"/>
        <w:left w:val="none" w:sz="0" w:space="0" w:color="auto"/>
        <w:bottom w:val="none" w:sz="0" w:space="0" w:color="auto"/>
        <w:right w:val="none" w:sz="0" w:space="0" w:color="auto"/>
      </w:divBdr>
    </w:div>
    <w:div w:id="10035296">
      <w:bodyDiv w:val="1"/>
      <w:marLeft w:val="0pt"/>
      <w:marRight w:val="0pt"/>
      <w:marTop w:val="0pt"/>
      <w:marBottom w:val="0pt"/>
      <w:divBdr>
        <w:top w:val="none" w:sz="0" w:space="0" w:color="auto"/>
        <w:left w:val="none" w:sz="0" w:space="0" w:color="auto"/>
        <w:bottom w:val="none" w:sz="0" w:space="0" w:color="auto"/>
        <w:right w:val="none" w:sz="0" w:space="0" w:color="auto"/>
      </w:divBdr>
    </w:div>
    <w:div w:id="21103157">
      <w:bodyDiv w:val="1"/>
      <w:marLeft w:val="0pt"/>
      <w:marRight w:val="0pt"/>
      <w:marTop w:val="0pt"/>
      <w:marBottom w:val="0pt"/>
      <w:divBdr>
        <w:top w:val="none" w:sz="0" w:space="0" w:color="auto"/>
        <w:left w:val="none" w:sz="0" w:space="0" w:color="auto"/>
        <w:bottom w:val="none" w:sz="0" w:space="0" w:color="auto"/>
        <w:right w:val="none" w:sz="0" w:space="0" w:color="auto"/>
      </w:divBdr>
    </w:div>
    <w:div w:id="24062280">
      <w:bodyDiv w:val="1"/>
      <w:marLeft w:val="0pt"/>
      <w:marRight w:val="0pt"/>
      <w:marTop w:val="0pt"/>
      <w:marBottom w:val="0pt"/>
      <w:divBdr>
        <w:top w:val="none" w:sz="0" w:space="0" w:color="auto"/>
        <w:left w:val="none" w:sz="0" w:space="0" w:color="auto"/>
        <w:bottom w:val="none" w:sz="0" w:space="0" w:color="auto"/>
        <w:right w:val="none" w:sz="0" w:space="0" w:color="auto"/>
      </w:divBdr>
    </w:div>
    <w:div w:id="25371682">
      <w:bodyDiv w:val="1"/>
      <w:marLeft w:val="0pt"/>
      <w:marRight w:val="0pt"/>
      <w:marTop w:val="0pt"/>
      <w:marBottom w:val="0pt"/>
      <w:divBdr>
        <w:top w:val="none" w:sz="0" w:space="0" w:color="auto"/>
        <w:left w:val="none" w:sz="0" w:space="0" w:color="auto"/>
        <w:bottom w:val="none" w:sz="0" w:space="0" w:color="auto"/>
        <w:right w:val="none" w:sz="0" w:space="0" w:color="auto"/>
      </w:divBdr>
    </w:div>
    <w:div w:id="26689401">
      <w:bodyDiv w:val="1"/>
      <w:marLeft w:val="0pt"/>
      <w:marRight w:val="0pt"/>
      <w:marTop w:val="0pt"/>
      <w:marBottom w:val="0pt"/>
      <w:divBdr>
        <w:top w:val="none" w:sz="0" w:space="0" w:color="auto"/>
        <w:left w:val="none" w:sz="0" w:space="0" w:color="auto"/>
        <w:bottom w:val="none" w:sz="0" w:space="0" w:color="auto"/>
        <w:right w:val="none" w:sz="0" w:space="0" w:color="auto"/>
      </w:divBdr>
    </w:div>
    <w:div w:id="30499972">
      <w:bodyDiv w:val="1"/>
      <w:marLeft w:val="0pt"/>
      <w:marRight w:val="0pt"/>
      <w:marTop w:val="0pt"/>
      <w:marBottom w:val="0pt"/>
      <w:divBdr>
        <w:top w:val="none" w:sz="0" w:space="0" w:color="auto"/>
        <w:left w:val="none" w:sz="0" w:space="0" w:color="auto"/>
        <w:bottom w:val="none" w:sz="0" w:space="0" w:color="auto"/>
        <w:right w:val="none" w:sz="0" w:space="0" w:color="auto"/>
      </w:divBdr>
    </w:div>
    <w:div w:id="31343987">
      <w:bodyDiv w:val="1"/>
      <w:marLeft w:val="0pt"/>
      <w:marRight w:val="0pt"/>
      <w:marTop w:val="0pt"/>
      <w:marBottom w:val="0pt"/>
      <w:divBdr>
        <w:top w:val="none" w:sz="0" w:space="0" w:color="auto"/>
        <w:left w:val="none" w:sz="0" w:space="0" w:color="auto"/>
        <w:bottom w:val="none" w:sz="0" w:space="0" w:color="auto"/>
        <w:right w:val="none" w:sz="0" w:space="0" w:color="auto"/>
      </w:divBdr>
    </w:div>
    <w:div w:id="42144527">
      <w:bodyDiv w:val="1"/>
      <w:marLeft w:val="0pt"/>
      <w:marRight w:val="0pt"/>
      <w:marTop w:val="0pt"/>
      <w:marBottom w:val="0pt"/>
      <w:divBdr>
        <w:top w:val="none" w:sz="0" w:space="0" w:color="auto"/>
        <w:left w:val="none" w:sz="0" w:space="0" w:color="auto"/>
        <w:bottom w:val="none" w:sz="0" w:space="0" w:color="auto"/>
        <w:right w:val="none" w:sz="0" w:space="0" w:color="auto"/>
      </w:divBdr>
    </w:div>
    <w:div w:id="43650364">
      <w:bodyDiv w:val="1"/>
      <w:marLeft w:val="0pt"/>
      <w:marRight w:val="0pt"/>
      <w:marTop w:val="0pt"/>
      <w:marBottom w:val="0pt"/>
      <w:divBdr>
        <w:top w:val="none" w:sz="0" w:space="0" w:color="auto"/>
        <w:left w:val="none" w:sz="0" w:space="0" w:color="auto"/>
        <w:bottom w:val="none" w:sz="0" w:space="0" w:color="auto"/>
        <w:right w:val="none" w:sz="0" w:space="0" w:color="auto"/>
      </w:divBdr>
    </w:div>
    <w:div w:id="60909757">
      <w:bodyDiv w:val="1"/>
      <w:marLeft w:val="0pt"/>
      <w:marRight w:val="0pt"/>
      <w:marTop w:val="0pt"/>
      <w:marBottom w:val="0pt"/>
      <w:divBdr>
        <w:top w:val="none" w:sz="0" w:space="0" w:color="auto"/>
        <w:left w:val="none" w:sz="0" w:space="0" w:color="auto"/>
        <w:bottom w:val="none" w:sz="0" w:space="0" w:color="auto"/>
        <w:right w:val="none" w:sz="0" w:space="0" w:color="auto"/>
      </w:divBdr>
    </w:div>
    <w:div w:id="67846998">
      <w:bodyDiv w:val="1"/>
      <w:marLeft w:val="0pt"/>
      <w:marRight w:val="0pt"/>
      <w:marTop w:val="0pt"/>
      <w:marBottom w:val="0pt"/>
      <w:divBdr>
        <w:top w:val="none" w:sz="0" w:space="0" w:color="auto"/>
        <w:left w:val="none" w:sz="0" w:space="0" w:color="auto"/>
        <w:bottom w:val="none" w:sz="0" w:space="0" w:color="auto"/>
        <w:right w:val="none" w:sz="0" w:space="0" w:color="auto"/>
      </w:divBdr>
    </w:div>
    <w:div w:id="74012895">
      <w:bodyDiv w:val="1"/>
      <w:marLeft w:val="0pt"/>
      <w:marRight w:val="0pt"/>
      <w:marTop w:val="0pt"/>
      <w:marBottom w:val="0pt"/>
      <w:divBdr>
        <w:top w:val="none" w:sz="0" w:space="0" w:color="auto"/>
        <w:left w:val="none" w:sz="0" w:space="0" w:color="auto"/>
        <w:bottom w:val="none" w:sz="0" w:space="0" w:color="auto"/>
        <w:right w:val="none" w:sz="0" w:space="0" w:color="auto"/>
      </w:divBdr>
    </w:div>
    <w:div w:id="74478614">
      <w:bodyDiv w:val="1"/>
      <w:marLeft w:val="0pt"/>
      <w:marRight w:val="0pt"/>
      <w:marTop w:val="0pt"/>
      <w:marBottom w:val="0pt"/>
      <w:divBdr>
        <w:top w:val="none" w:sz="0" w:space="0" w:color="auto"/>
        <w:left w:val="none" w:sz="0" w:space="0" w:color="auto"/>
        <w:bottom w:val="none" w:sz="0" w:space="0" w:color="auto"/>
        <w:right w:val="none" w:sz="0" w:space="0" w:color="auto"/>
      </w:divBdr>
    </w:div>
    <w:div w:id="79496900">
      <w:bodyDiv w:val="1"/>
      <w:marLeft w:val="0pt"/>
      <w:marRight w:val="0pt"/>
      <w:marTop w:val="0pt"/>
      <w:marBottom w:val="0pt"/>
      <w:divBdr>
        <w:top w:val="none" w:sz="0" w:space="0" w:color="auto"/>
        <w:left w:val="none" w:sz="0" w:space="0" w:color="auto"/>
        <w:bottom w:val="none" w:sz="0" w:space="0" w:color="auto"/>
        <w:right w:val="none" w:sz="0" w:space="0" w:color="auto"/>
      </w:divBdr>
    </w:div>
    <w:div w:id="85686979">
      <w:bodyDiv w:val="1"/>
      <w:marLeft w:val="0pt"/>
      <w:marRight w:val="0pt"/>
      <w:marTop w:val="0pt"/>
      <w:marBottom w:val="0pt"/>
      <w:divBdr>
        <w:top w:val="none" w:sz="0" w:space="0" w:color="auto"/>
        <w:left w:val="none" w:sz="0" w:space="0" w:color="auto"/>
        <w:bottom w:val="none" w:sz="0" w:space="0" w:color="auto"/>
        <w:right w:val="none" w:sz="0" w:space="0" w:color="auto"/>
      </w:divBdr>
    </w:div>
    <w:div w:id="90442439">
      <w:bodyDiv w:val="1"/>
      <w:marLeft w:val="0pt"/>
      <w:marRight w:val="0pt"/>
      <w:marTop w:val="0pt"/>
      <w:marBottom w:val="0pt"/>
      <w:divBdr>
        <w:top w:val="none" w:sz="0" w:space="0" w:color="auto"/>
        <w:left w:val="none" w:sz="0" w:space="0" w:color="auto"/>
        <w:bottom w:val="none" w:sz="0" w:space="0" w:color="auto"/>
        <w:right w:val="none" w:sz="0" w:space="0" w:color="auto"/>
      </w:divBdr>
      <w:divsChild>
        <w:div w:id="342173717">
          <w:marLeft w:val="0pt"/>
          <w:marRight w:val="0pt"/>
          <w:marTop w:val="0pt"/>
          <w:marBottom w:val="0pt"/>
          <w:divBdr>
            <w:top w:val="none" w:sz="0" w:space="0" w:color="auto"/>
            <w:left w:val="none" w:sz="0" w:space="0" w:color="auto"/>
            <w:bottom w:val="none" w:sz="0" w:space="0" w:color="auto"/>
            <w:right w:val="none" w:sz="0" w:space="0" w:color="auto"/>
          </w:divBdr>
        </w:div>
        <w:div w:id="1180387046">
          <w:marLeft w:val="0pt"/>
          <w:marRight w:val="0pt"/>
          <w:marTop w:val="0pt"/>
          <w:marBottom w:val="0pt"/>
          <w:divBdr>
            <w:top w:val="none" w:sz="0" w:space="0" w:color="auto"/>
            <w:left w:val="none" w:sz="0" w:space="0" w:color="auto"/>
            <w:bottom w:val="none" w:sz="0" w:space="0" w:color="auto"/>
            <w:right w:val="none" w:sz="0" w:space="0" w:color="auto"/>
          </w:divBdr>
        </w:div>
        <w:div w:id="1480534586">
          <w:marLeft w:val="0pt"/>
          <w:marRight w:val="0pt"/>
          <w:marTop w:val="0pt"/>
          <w:marBottom w:val="0pt"/>
          <w:divBdr>
            <w:top w:val="none" w:sz="0" w:space="0" w:color="auto"/>
            <w:left w:val="none" w:sz="0" w:space="0" w:color="auto"/>
            <w:bottom w:val="none" w:sz="0" w:space="0" w:color="auto"/>
            <w:right w:val="none" w:sz="0" w:space="0" w:color="auto"/>
          </w:divBdr>
        </w:div>
      </w:divsChild>
    </w:div>
    <w:div w:id="95903683">
      <w:bodyDiv w:val="1"/>
      <w:marLeft w:val="0pt"/>
      <w:marRight w:val="0pt"/>
      <w:marTop w:val="0pt"/>
      <w:marBottom w:val="0pt"/>
      <w:divBdr>
        <w:top w:val="none" w:sz="0" w:space="0" w:color="auto"/>
        <w:left w:val="none" w:sz="0" w:space="0" w:color="auto"/>
        <w:bottom w:val="none" w:sz="0" w:space="0" w:color="auto"/>
        <w:right w:val="none" w:sz="0" w:space="0" w:color="auto"/>
      </w:divBdr>
    </w:div>
    <w:div w:id="99687722">
      <w:bodyDiv w:val="1"/>
      <w:marLeft w:val="0pt"/>
      <w:marRight w:val="0pt"/>
      <w:marTop w:val="0pt"/>
      <w:marBottom w:val="0pt"/>
      <w:divBdr>
        <w:top w:val="none" w:sz="0" w:space="0" w:color="auto"/>
        <w:left w:val="none" w:sz="0" w:space="0" w:color="auto"/>
        <w:bottom w:val="none" w:sz="0" w:space="0" w:color="auto"/>
        <w:right w:val="none" w:sz="0" w:space="0" w:color="auto"/>
      </w:divBdr>
    </w:div>
    <w:div w:id="101192832">
      <w:bodyDiv w:val="1"/>
      <w:marLeft w:val="0pt"/>
      <w:marRight w:val="0pt"/>
      <w:marTop w:val="0pt"/>
      <w:marBottom w:val="0pt"/>
      <w:divBdr>
        <w:top w:val="none" w:sz="0" w:space="0" w:color="auto"/>
        <w:left w:val="none" w:sz="0" w:space="0" w:color="auto"/>
        <w:bottom w:val="none" w:sz="0" w:space="0" w:color="auto"/>
        <w:right w:val="none" w:sz="0" w:space="0" w:color="auto"/>
      </w:divBdr>
    </w:div>
    <w:div w:id="103234332">
      <w:bodyDiv w:val="1"/>
      <w:marLeft w:val="0pt"/>
      <w:marRight w:val="0pt"/>
      <w:marTop w:val="0pt"/>
      <w:marBottom w:val="0pt"/>
      <w:divBdr>
        <w:top w:val="none" w:sz="0" w:space="0" w:color="auto"/>
        <w:left w:val="none" w:sz="0" w:space="0" w:color="auto"/>
        <w:bottom w:val="none" w:sz="0" w:space="0" w:color="auto"/>
        <w:right w:val="none" w:sz="0" w:space="0" w:color="auto"/>
      </w:divBdr>
    </w:div>
    <w:div w:id="103699629">
      <w:bodyDiv w:val="1"/>
      <w:marLeft w:val="0pt"/>
      <w:marRight w:val="0pt"/>
      <w:marTop w:val="0pt"/>
      <w:marBottom w:val="0pt"/>
      <w:divBdr>
        <w:top w:val="none" w:sz="0" w:space="0" w:color="auto"/>
        <w:left w:val="none" w:sz="0" w:space="0" w:color="auto"/>
        <w:bottom w:val="none" w:sz="0" w:space="0" w:color="auto"/>
        <w:right w:val="none" w:sz="0" w:space="0" w:color="auto"/>
      </w:divBdr>
    </w:div>
    <w:div w:id="111751583">
      <w:bodyDiv w:val="1"/>
      <w:marLeft w:val="0pt"/>
      <w:marRight w:val="0pt"/>
      <w:marTop w:val="0pt"/>
      <w:marBottom w:val="0pt"/>
      <w:divBdr>
        <w:top w:val="none" w:sz="0" w:space="0" w:color="auto"/>
        <w:left w:val="none" w:sz="0" w:space="0" w:color="auto"/>
        <w:bottom w:val="none" w:sz="0" w:space="0" w:color="auto"/>
        <w:right w:val="none" w:sz="0" w:space="0" w:color="auto"/>
      </w:divBdr>
    </w:div>
    <w:div w:id="116337680">
      <w:bodyDiv w:val="1"/>
      <w:marLeft w:val="0pt"/>
      <w:marRight w:val="0pt"/>
      <w:marTop w:val="0pt"/>
      <w:marBottom w:val="0pt"/>
      <w:divBdr>
        <w:top w:val="none" w:sz="0" w:space="0" w:color="auto"/>
        <w:left w:val="none" w:sz="0" w:space="0" w:color="auto"/>
        <w:bottom w:val="none" w:sz="0" w:space="0" w:color="auto"/>
        <w:right w:val="none" w:sz="0" w:space="0" w:color="auto"/>
      </w:divBdr>
      <w:divsChild>
        <w:div w:id="74283637">
          <w:marLeft w:val="0pt"/>
          <w:marRight w:val="0pt"/>
          <w:marTop w:val="0pt"/>
          <w:marBottom w:val="0pt"/>
          <w:divBdr>
            <w:top w:val="none" w:sz="0" w:space="0" w:color="auto"/>
            <w:left w:val="none" w:sz="0" w:space="0" w:color="auto"/>
            <w:bottom w:val="none" w:sz="0" w:space="0" w:color="auto"/>
            <w:right w:val="none" w:sz="0" w:space="0" w:color="auto"/>
          </w:divBdr>
        </w:div>
        <w:div w:id="415442343">
          <w:marLeft w:val="0pt"/>
          <w:marRight w:val="0pt"/>
          <w:marTop w:val="0pt"/>
          <w:marBottom w:val="0pt"/>
          <w:divBdr>
            <w:top w:val="none" w:sz="0" w:space="0" w:color="auto"/>
            <w:left w:val="none" w:sz="0" w:space="0" w:color="auto"/>
            <w:bottom w:val="none" w:sz="0" w:space="0" w:color="auto"/>
            <w:right w:val="none" w:sz="0" w:space="0" w:color="auto"/>
          </w:divBdr>
        </w:div>
        <w:div w:id="422990620">
          <w:marLeft w:val="0pt"/>
          <w:marRight w:val="0pt"/>
          <w:marTop w:val="0pt"/>
          <w:marBottom w:val="0pt"/>
          <w:divBdr>
            <w:top w:val="none" w:sz="0" w:space="0" w:color="auto"/>
            <w:left w:val="none" w:sz="0" w:space="0" w:color="auto"/>
            <w:bottom w:val="none" w:sz="0" w:space="0" w:color="auto"/>
            <w:right w:val="none" w:sz="0" w:space="0" w:color="auto"/>
          </w:divBdr>
        </w:div>
        <w:div w:id="945235641">
          <w:marLeft w:val="0pt"/>
          <w:marRight w:val="0pt"/>
          <w:marTop w:val="0pt"/>
          <w:marBottom w:val="0pt"/>
          <w:divBdr>
            <w:top w:val="none" w:sz="0" w:space="0" w:color="auto"/>
            <w:left w:val="none" w:sz="0" w:space="0" w:color="auto"/>
            <w:bottom w:val="none" w:sz="0" w:space="0" w:color="auto"/>
            <w:right w:val="none" w:sz="0" w:space="0" w:color="auto"/>
          </w:divBdr>
        </w:div>
        <w:div w:id="2042200026">
          <w:marLeft w:val="0pt"/>
          <w:marRight w:val="0pt"/>
          <w:marTop w:val="0pt"/>
          <w:marBottom w:val="0pt"/>
          <w:divBdr>
            <w:top w:val="none" w:sz="0" w:space="0" w:color="auto"/>
            <w:left w:val="none" w:sz="0" w:space="0" w:color="auto"/>
            <w:bottom w:val="none" w:sz="0" w:space="0" w:color="auto"/>
            <w:right w:val="none" w:sz="0" w:space="0" w:color="auto"/>
          </w:divBdr>
        </w:div>
        <w:div w:id="2120026987">
          <w:marLeft w:val="0pt"/>
          <w:marRight w:val="0pt"/>
          <w:marTop w:val="0pt"/>
          <w:marBottom w:val="0pt"/>
          <w:divBdr>
            <w:top w:val="none" w:sz="0" w:space="0" w:color="auto"/>
            <w:left w:val="none" w:sz="0" w:space="0" w:color="auto"/>
            <w:bottom w:val="none" w:sz="0" w:space="0" w:color="auto"/>
            <w:right w:val="none" w:sz="0" w:space="0" w:color="auto"/>
          </w:divBdr>
        </w:div>
      </w:divsChild>
    </w:div>
    <w:div w:id="118838310">
      <w:bodyDiv w:val="1"/>
      <w:marLeft w:val="0pt"/>
      <w:marRight w:val="0pt"/>
      <w:marTop w:val="0pt"/>
      <w:marBottom w:val="0pt"/>
      <w:divBdr>
        <w:top w:val="none" w:sz="0" w:space="0" w:color="auto"/>
        <w:left w:val="none" w:sz="0" w:space="0" w:color="auto"/>
        <w:bottom w:val="none" w:sz="0" w:space="0" w:color="auto"/>
        <w:right w:val="none" w:sz="0" w:space="0" w:color="auto"/>
      </w:divBdr>
    </w:div>
    <w:div w:id="120266643">
      <w:bodyDiv w:val="1"/>
      <w:marLeft w:val="0pt"/>
      <w:marRight w:val="0pt"/>
      <w:marTop w:val="0pt"/>
      <w:marBottom w:val="0pt"/>
      <w:divBdr>
        <w:top w:val="none" w:sz="0" w:space="0" w:color="auto"/>
        <w:left w:val="none" w:sz="0" w:space="0" w:color="auto"/>
        <w:bottom w:val="none" w:sz="0" w:space="0" w:color="auto"/>
        <w:right w:val="none" w:sz="0" w:space="0" w:color="auto"/>
      </w:divBdr>
    </w:div>
    <w:div w:id="123231442">
      <w:bodyDiv w:val="1"/>
      <w:marLeft w:val="0pt"/>
      <w:marRight w:val="0pt"/>
      <w:marTop w:val="0pt"/>
      <w:marBottom w:val="0pt"/>
      <w:divBdr>
        <w:top w:val="none" w:sz="0" w:space="0" w:color="auto"/>
        <w:left w:val="none" w:sz="0" w:space="0" w:color="auto"/>
        <w:bottom w:val="none" w:sz="0" w:space="0" w:color="auto"/>
        <w:right w:val="none" w:sz="0" w:space="0" w:color="auto"/>
      </w:divBdr>
    </w:div>
    <w:div w:id="128472877">
      <w:bodyDiv w:val="1"/>
      <w:marLeft w:val="0pt"/>
      <w:marRight w:val="0pt"/>
      <w:marTop w:val="0pt"/>
      <w:marBottom w:val="0pt"/>
      <w:divBdr>
        <w:top w:val="none" w:sz="0" w:space="0" w:color="auto"/>
        <w:left w:val="none" w:sz="0" w:space="0" w:color="auto"/>
        <w:bottom w:val="none" w:sz="0" w:space="0" w:color="auto"/>
        <w:right w:val="none" w:sz="0" w:space="0" w:color="auto"/>
      </w:divBdr>
    </w:div>
    <w:div w:id="136073312">
      <w:bodyDiv w:val="1"/>
      <w:marLeft w:val="0pt"/>
      <w:marRight w:val="0pt"/>
      <w:marTop w:val="0pt"/>
      <w:marBottom w:val="0pt"/>
      <w:divBdr>
        <w:top w:val="none" w:sz="0" w:space="0" w:color="auto"/>
        <w:left w:val="none" w:sz="0" w:space="0" w:color="auto"/>
        <w:bottom w:val="none" w:sz="0" w:space="0" w:color="auto"/>
        <w:right w:val="none" w:sz="0" w:space="0" w:color="auto"/>
      </w:divBdr>
    </w:div>
    <w:div w:id="143203833">
      <w:bodyDiv w:val="1"/>
      <w:marLeft w:val="0pt"/>
      <w:marRight w:val="0pt"/>
      <w:marTop w:val="0pt"/>
      <w:marBottom w:val="0pt"/>
      <w:divBdr>
        <w:top w:val="none" w:sz="0" w:space="0" w:color="auto"/>
        <w:left w:val="none" w:sz="0" w:space="0" w:color="auto"/>
        <w:bottom w:val="none" w:sz="0" w:space="0" w:color="auto"/>
        <w:right w:val="none" w:sz="0" w:space="0" w:color="auto"/>
      </w:divBdr>
    </w:div>
    <w:div w:id="144399981">
      <w:bodyDiv w:val="1"/>
      <w:marLeft w:val="0pt"/>
      <w:marRight w:val="0pt"/>
      <w:marTop w:val="0pt"/>
      <w:marBottom w:val="0pt"/>
      <w:divBdr>
        <w:top w:val="none" w:sz="0" w:space="0" w:color="auto"/>
        <w:left w:val="none" w:sz="0" w:space="0" w:color="auto"/>
        <w:bottom w:val="none" w:sz="0" w:space="0" w:color="auto"/>
        <w:right w:val="none" w:sz="0" w:space="0" w:color="auto"/>
      </w:divBdr>
    </w:div>
    <w:div w:id="152184274">
      <w:bodyDiv w:val="1"/>
      <w:marLeft w:val="0pt"/>
      <w:marRight w:val="0pt"/>
      <w:marTop w:val="0pt"/>
      <w:marBottom w:val="0pt"/>
      <w:divBdr>
        <w:top w:val="none" w:sz="0" w:space="0" w:color="auto"/>
        <w:left w:val="none" w:sz="0" w:space="0" w:color="auto"/>
        <w:bottom w:val="none" w:sz="0" w:space="0" w:color="auto"/>
        <w:right w:val="none" w:sz="0" w:space="0" w:color="auto"/>
      </w:divBdr>
    </w:div>
    <w:div w:id="156771241">
      <w:bodyDiv w:val="1"/>
      <w:marLeft w:val="0pt"/>
      <w:marRight w:val="0pt"/>
      <w:marTop w:val="0pt"/>
      <w:marBottom w:val="0pt"/>
      <w:divBdr>
        <w:top w:val="none" w:sz="0" w:space="0" w:color="auto"/>
        <w:left w:val="none" w:sz="0" w:space="0" w:color="auto"/>
        <w:bottom w:val="none" w:sz="0" w:space="0" w:color="auto"/>
        <w:right w:val="none" w:sz="0" w:space="0" w:color="auto"/>
      </w:divBdr>
    </w:div>
    <w:div w:id="158272862">
      <w:bodyDiv w:val="1"/>
      <w:marLeft w:val="0pt"/>
      <w:marRight w:val="0pt"/>
      <w:marTop w:val="0pt"/>
      <w:marBottom w:val="0pt"/>
      <w:divBdr>
        <w:top w:val="none" w:sz="0" w:space="0" w:color="auto"/>
        <w:left w:val="none" w:sz="0" w:space="0" w:color="auto"/>
        <w:bottom w:val="none" w:sz="0" w:space="0" w:color="auto"/>
        <w:right w:val="none" w:sz="0" w:space="0" w:color="auto"/>
      </w:divBdr>
    </w:div>
    <w:div w:id="161241563">
      <w:bodyDiv w:val="1"/>
      <w:marLeft w:val="0pt"/>
      <w:marRight w:val="0pt"/>
      <w:marTop w:val="0pt"/>
      <w:marBottom w:val="0pt"/>
      <w:divBdr>
        <w:top w:val="none" w:sz="0" w:space="0" w:color="auto"/>
        <w:left w:val="none" w:sz="0" w:space="0" w:color="auto"/>
        <w:bottom w:val="none" w:sz="0" w:space="0" w:color="auto"/>
        <w:right w:val="none" w:sz="0" w:space="0" w:color="auto"/>
      </w:divBdr>
    </w:div>
    <w:div w:id="163789193">
      <w:bodyDiv w:val="1"/>
      <w:marLeft w:val="0pt"/>
      <w:marRight w:val="0pt"/>
      <w:marTop w:val="0pt"/>
      <w:marBottom w:val="0pt"/>
      <w:divBdr>
        <w:top w:val="none" w:sz="0" w:space="0" w:color="auto"/>
        <w:left w:val="none" w:sz="0" w:space="0" w:color="auto"/>
        <w:bottom w:val="none" w:sz="0" w:space="0" w:color="auto"/>
        <w:right w:val="none" w:sz="0" w:space="0" w:color="auto"/>
      </w:divBdr>
    </w:div>
    <w:div w:id="164899940">
      <w:bodyDiv w:val="1"/>
      <w:marLeft w:val="0pt"/>
      <w:marRight w:val="0pt"/>
      <w:marTop w:val="0pt"/>
      <w:marBottom w:val="0pt"/>
      <w:divBdr>
        <w:top w:val="none" w:sz="0" w:space="0" w:color="auto"/>
        <w:left w:val="none" w:sz="0" w:space="0" w:color="auto"/>
        <w:bottom w:val="none" w:sz="0" w:space="0" w:color="auto"/>
        <w:right w:val="none" w:sz="0" w:space="0" w:color="auto"/>
      </w:divBdr>
    </w:div>
    <w:div w:id="168646776">
      <w:bodyDiv w:val="1"/>
      <w:marLeft w:val="0pt"/>
      <w:marRight w:val="0pt"/>
      <w:marTop w:val="0pt"/>
      <w:marBottom w:val="0pt"/>
      <w:divBdr>
        <w:top w:val="none" w:sz="0" w:space="0" w:color="auto"/>
        <w:left w:val="none" w:sz="0" w:space="0" w:color="auto"/>
        <w:bottom w:val="none" w:sz="0" w:space="0" w:color="auto"/>
        <w:right w:val="none" w:sz="0" w:space="0" w:color="auto"/>
      </w:divBdr>
    </w:div>
    <w:div w:id="184293660">
      <w:bodyDiv w:val="1"/>
      <w:marLeft w:val="0pt"/>
      <w:marRight w:val="0pt"/>
      <w:marTop w:val="0pt"/>
      <w:marBottom w:val="0pt"/>
      <w:divBdr>
        <w:top w:val="none" w:sz="0" w:space="0" w:color="auto"/>
        <w:left w:val="none" w:sz="0" w:space="0" w:color="auto"/>
        <w:bottom w:val="none" w:sz="0" w:space="0" w:color="auto"/>
        <w:right w:val="none" w:sz="0" w:space="0" w:color="auto"/>
      </w:divBdr>
    </w:div>
    <w:div w:id="185215090">
      <w:bodyDiv w:val="1"/>
      <w:marLeft w:val="0pt"/>
      <w:marRight w:val="0pt"/>
      <w:marTop w:val="0pt"/>
      <w:marBottom w:val="0pt"/>
      <w:divBdr>
        <w:top w:val="none" w:sz="0" w:space="0" w:color="auto"/>
        <w:left w:val="none" w:sz="0" w:space="0" w:color="auto"/>
        <w:bottom w:val="none" w:sz="0" w:space="0" w:color="auto"/>
        <w:right w:val="none" w:sz="0" w:space="0" w:color="auto"/>
      </w:divBdr>
    </w:div>
    <w:div w:id="187183811">
      <w:bodyDiv w:val="1"/>
      <w:marLeft w:val="0pt"/>
      <w:marRight w:val="0pt"/>
      <w:marTop w:val="0pt"/>
      <w:marBottom w:val="0pt"/>
      <w:divBdr>
        <w:top w:val="none" w:sz="0" w:space="0" w:color="auto"/>
        <w:left w:val="none" w:sz="0" w:space="0" w:color="auto"/>
        <w:bottom w:val="none" w:sz="0" w:space="0" w:color="auto"/>
        <w:right w:val="none" w:sz="0" w:space="0" w:color="auto"/>
      </w:divBdr>
    </w:div>
    <w:div w:id="194855828">
      <w:bodyDiv w:val="1"/>
      <w:marLeft w:val="0pt"/>
      <w:marRight w:val="0pt"/>
      <w:marTop w:val="0pt"/>
      <w:marBottom w:val="0pt"/>
      <w:divBdr>
        <w:top w:val="none" w:sz="0" w:space="0" w:color="auto"/>
        <w:left w:val="none" w:sz="0" w:space="0" w:color="auto"/>
        <w:bottom w:val="none" w:sz="0" w:space="0" w:color="auto"/>
        <w:right w:val="none" w:sz="0" w:space="0" w:color="auto"/>
      </w:divBdr>
    </w:div>
    <w:div w:id="199167806">
      <w:bodyDiv w:val="1"/>
      <w:marLeft w:val="0pt"/>
      <w:marRight w:val="0pt"/>
      <w:marTop w:val="0pt"/>
      <w:marBottom w:val="0pt"/>
      <w:divBdr>
        <w:top w:val="none" w:sz="0" w:space="0" w:color="auto"/>
        <w:left w:val="none" w:sz="0" w:space="0" w:color="auto"/>
        <w:bottom w:val="none" w:sz="0" w:space="0" w:color="auto"/>
        <w:right w:val="none" w:sz="0" w:space="0" w:color="auto"/>
      </w:divBdr>
    </w:div>
    <w:div w:id="202836128">
      <w:bodyDiv w:val="1"/>
      <w:marLeft w:val="0pt"/>
      <w:marRight w:val="0pt"/>
      <w:marTop w:val="0pt"/>
      <w:marBottom w:val="0pt"/>
      <w:divBdr>
        <w:top w:val="none" w:sz="0" w:space="0" w:color="auto"/>
        <w:left w:val="none" w:sz="0" w:space="0" w:color="auto"/>
        <w:bottom w:val="none" w:sz="0" w:space="0" w:color="auto"/>
        <w:right w:val="none" w:sz="0" w:space="0" w:color="auto"/>
      </w:divBdr>
    </w:div>
    <w:div w:id="203644223">
      <w:bodyDiv w:val="1"/>
      <w:marLeft w:val="0pt"/>
      <w:marRight w:val="0pt"/>
      <w:marTop w:val="0pt"/>
      <w:marBottom w:val="0pt"/>
      <w:divBdr>
        <w:top w:val="none" w:sz="0" w:space="0" w:color="auto"/>
        <w:left w:val="none" w:sz="0" w:space="0" w:color="auto"/>
        <w:bottom w:val="none" w:sz="0" w:space="0" w:color="auto"/>
        <w:right w:val="none" w:sz="0" w:space="0" w:color="auto"/>
      </w:divBdr>
    </w:div>
    <w:div w:id="210658120">
      <w:bodyDiv w:val="1"/>
      <w:marLeft w:val="0pt"/>
      <w:marRight w:val="0pt"/>
      <w:marTop w:val="0pt"/>
      <w:marBottom w:val="0pt"/>
      <w:divBdr>
        <w:top w:val="none" w:sz="0" w:space="0" w:color="auto"/>
        <w:left w:val="none" w:sz="0" w:space="0" w:color="auto"/>
        <w:bottom w:val="none" w:sz="0" w:space="0" w:color="auto"/>
        <w:right w:val="none" w:sz="0" w:space="0" w:color="auto"/>
      </w:divBdr>
    </w:div>
    <w:div w:id="212083671">
      <w:bodyDiv w:val="1"/>
      <w:marLeft w:val="0pt"/>
      <w:marRight w:val="0pt"/>
      <w:marTop w:val="0pt"/>
      <w:marBottom w:val="0pt"/>
      <w:divBdr>
        <w:top w:val="none" w:sz="0" w:space="0" w:color="auto"/>
        <w:left w:val="none" w:sz="0" w:space="0" w:color="auto"/>
        <w:bottom w:val="none" w:sz="0" w:space="0" w:color="auto"/>
        <w:right w:val="none" w:sz="0" w:space="0" w:color="auto"/>
      </w:divBdr>
    </w:div>
    <w:div w:id="213320854">
      <w:bodyDiv w:val="1"/>
      <w:marLeft w:val="0pt"/>
      <w:marRight w:val="0pt"/>
      <w:marTop w:val="0pt"/>
      <w:marBottom w:val="0pt"/>
      <w:divBdr>
        <w:top w:val="none" w:sz="0" w:space="0" w:color="auto"/>
        <w:left w:val="none" w:sz="0" w:space="0" w:color="auto"/>
        <w:bottom w:val="none" w:sz="0" w:space="0" w:color="auto"/>
        <w:right w:val="none" w:sz="0" w:space="0" w:color="auto"/>
      </w:divBdr>
    </w:div>
    <w:div w:id="215512512">
      <w:bodyDiv w:val="1"/>
      <w:marLeft w:val="0pt"/>
      <w:marRight w:val="0pt"/>
      <w:marTop w:val="0pt"/>
      <w:marBottom w:val="0pt"/>
      <w:divBdr>
        <w:top w:val="none" w:sz="0" w:space="0" w:color="auto"/>
        <w:left w:val="none" w:sz="0" w:space="0" w:color="auto"/>
        <w:bottom w:val="none" w:sz="0" w:space="0" w:color="auto"/>
        <w:right w:val="none" w:sz="0" w:space="0" w:color="auto"/>
      </w:divBdr>
    </w:div>
    <w:div w:id="223569373">
      <w:bodyDiv w:val="1"/>
      <w:marLeft w:val="0pt"/>
      <w:marRight w:val="0pt"/>
      <w:marTop w:val="0pt"/>
      <w:marBottom w:val="0pt"/>
      <w:divBdr>
        <w:top w:val="none" w:sz="0" w:space="0" w:color="auto"/>
        <w:left w:val="none" w:sz="0" w:space="0" w:color="auto"/>
        <w:bottom w:val="none" w:sz="0" w:space="0" w:color="auto"/>
        <w:right w:val="none" w:sz="0" w:space="0" w:color="auto"/>
      </w:divBdr>
    </w:div>
    <w:div w:id="224142138">
      <w:bodyDiv w:val="1"/>
      <w:marLeft w:val="0pt"/>
      <w:marRight w:val="0pt"/>
      <w:marTop w:val="0pt"/>
      <w:marBottom w:val="0pt"/>
      <w:divBdr>
        <w:top w:val="none" w:sz="0" w:space="0" w:color="auto"/>
        <w:left w:val="none" w:sz="0" w:space="0" w:color="auto"/>
        <w:bottom w:val="none" w:sz="0" w:space="0" w:color="auto"/>
        <w:right w:val="none" w:sz="0" w:space="0" w:color="auto"/>
      </w:divBdr>
    </w:div>
    <w:div w:id="224798718">
      <w:bodyDiv w:val="1"/>
      <w:marLeft w:val="0pt"/>
      <w:marRight w:val="0pt"/>
      <w:marTop w:val="0pt"/>
      <w:marBottom w:val="0pt"/>
      <w:divBdr>
        <w:top w:val="none" w:sz="0" w:space="0" w:color="auto"/>
        <w:left w:val="none" w:sz="0" w:space="0" w:color="auto"/>
        <w:bottom w:val="none" w:sz="0" w:space="0" w:color="auto"/>
        <w:right w:val="none" w:sz="0" w:space="0" w:color="auto"/>
      </w:divBdr>
    </w:div>
    <w:div w:id="225379508">
      <w:bodyDiv w:val="1"/>
      <w:marLeft w:val="0pt"/>
      <w:marRight w:val="0pt"/>
      <w:marTop w:val="0pt"/>
      <w:marBottom w:val="0pt"/>
      <w:divBdr>
        <w:top w:val="none" w:sz="0" w:space="0" w:color="auto"/>
        <w:left w:val="none" w:sz="0" w:space="0" w:color="auto"/>
        <w:bottom w:val="none" w:sz="0" w:space="0" w:color="auto"/>
        <w:right w:val="none" w:sz="0" w:space="0" w:color="auto"/>
      </w:divBdr>
    </w:div>
    <w:div w:id="225579478">
      <w:bodyDiv w:val="1"/>
      <w:marLeft w:val="0pt"/>
      <w:marRight w:val="0pt"/>
      <w:marTop w:val="0pt"/>
      <w:marBottom w:val="0pt"/>
      <w:divBdr>
        <w:top w:val="none" w:sz="0" w:space="0" w:color="auto"/>
        <w:left w:val="none" w:sz="0" w:space="0" w:color="auto"/>
        <w:bottom w:val="none" w:sz="0" w:space="0" w:color="auto"/>
        <w:right w:val="none" w:sz="0" w:space="0" w:color="auto"/>
      </w:divBdr>
    </w:div>
    <w:div w:id="233397248">
      <w:bodyDiv w:val="1"/>
      <w:marLeft w:val="0pt"/>
      <w:marRight w:val="0pt"/>
      <w:marTop w:val="0pt"/>
      <w:marBottom w:val="0pt"/>
      <w:divBdr>
        <w:top w:val="none" w:sz="0" w:space="0" w:color="auto"/>
        <w:left w:val="none" w:sz="0" w:space="0" w:color="auto"/>
        <w:bottom w:val="none" w:sz="0" w:space="0" w:color="auto"/>
        <w:right w:val="none" w:sz="0" w:space="0" w:color="auto"/>
      </w:divBdr>
    </w:div>
    <w:div w:id="238834663">
      <w:bodyDiv w:val="1"/>
      <w:marLeft w:val="0pt"/>
      <w:marRight w:val="0pt"/>
      <w:marTop w:val="0pt"/>
      <w:marBottom w:val="0pt"/>
      <w:divBdr>
        <w:top w:val="none" w:sz="0" w:space="0" w:color="auto"/>
        <w:left w:val="none" w:sz="0" w:space="0" w:color="auto"/>
        <w:bottom w:val="none" w:sz="0" w:space="0" w:color="auto"/>
        <w:right w:val="none" w:sz="0" w:space="0" w:color="auto"/>
      </w:divBdr>
    </w:div>
    <w:div w:id="242034791">
      <w:bodyDiv w:val="1"/>
      <w:marLeft w:val="0pt"/>
      <w:marRight w:val="0pt"/>
      <w:marTop w:val="0pt"/>
      <w:marBottom w:val="0pt"/>
      <w:divBdr>
        <w:top w:val="none" w:sz="0" w:space="0" w:color="auto"/>
        <w:left w:val="none" w:sz="0" w:space="0" w:color="auto"/>
        <w:bottom w:val="none" w:sz="0" w:space="0" w:color="auto"/>
        <w:right w:val="none" w:sz="0" w:space="0" w:color="auto"/>
      </w:divBdr>
    </w:div>
    <w:div w:id="244918670">
      <w:bodyDiv w:val="1"/>
      <w:marLeft w:val="0pt"/>
      <w:marRight w:val="0pt"/>
      <w:marTop w:val="0pt"/>
      <w:marBottom w:val="0pt"/>
      <w:divBdr>
        <w:top w:val="none" w:sz="0" w:space="0" w:color="auto"/>
        <w:left w:val="none" w:sz="0" w:space="0" w:color="auto"/>
        <w:bottom w:val="none" w:sz="0" w:space="0" w:color="auto"/>
        <w:right w:val="none" w:sz="0" w:space="0" w:color="auto"/>
      </w:divBdr>
    </w:div>
    <w:div w:id="253633348">
      <w:bodyDiv w:val="1"/>
      <w:marLeft w:val="0pt"/>
      <w:marRight w:val="0pt"/>
      <w:marTop w:val="0pt"/>
      <w:marBottom w:val="0pt"/>
      <w:divBdr>
        <w:top w:val="none" w:sz="0" w:space="0" w:color="auto"/>
        <w:left w:val="none" w:sz="0" w:space="0" w:color="auto"/>
        <w:bottom w:val="none" w:sz="0" w:space="0" w:color="auto"/>
        <w:right w:val="none" w:sz="0" w:space="0" w:color="auto"/>
      </w:divBdr>
    </w:div>
    <w:div w:id="267197088">
      <w:bodyDiv w:val="1"/>
      <w:marLeft w:val="0pt"/>
      <w:marRight w:val="0pt"/>
      <w:marTop w:val="0pt"/>
      <w:marBottom w:val="0pt"/>
      <w:divBdr>
        <w:top w:val="none" w:sz="0" w:space="0" w:color="auto"/>
        <w:left w:val="none" w:sz="0" w:space="0" w:color="auto"/>
        <w:bottom w:val="none" w:sz="0" w:space="0" w:color="auto"/>
        <w:right w:val="none" w:sz="0" w:space="0" w:color="auto"/>
      </w:divBdr>
    </w:div>
    <w:div w:id="272447408">
      <w:bodyDiv w:val="1"/>
      <w:marLeft w:val="0pt"/>
      <w:marRight w:val="0pt"/>
      <w:marTop w:val="0pt"/>
      <w:marBottom w:val="0pt"/>
      <w:divBdr>
        <w:top w:val="none" w:sz="0" w:space="0" w:color="auto"/>
        <w:left w:val="none" w:sz="0" w:space="0" w:color="auto"/>
        <w:bottom w:val="none" w:sz="0" w:space="0" w:color="auto"/>
        <w:right w:val="none" w:sz="0" w:space="0" w:color="auto"/>
      </w:divBdr>
    </w:div>
    <w:div w:id="274335253">
      <w:bodyDiv w:val="1"/>
      <w:marLeft w:val="0pt"/>
      <w:marRight w:val="0pt"/>
      <w:marTop w:val="0pt"/>
      <w:marBottom w:val="0pt"/>
      <w:divBdr>
        <w:top w:val="none" w:sz="0" w:space="0" w:color="auto"/>
        <w:left w:val="none" w:sz="0" w:space="0" w:color="auto"/>
        <w:bottom w:val="none" w:sz="0" w:space="0" w:color="auto"/>
        <w:right w:val="none" w:sz="0" w:space="0" w:color="auto"/>
      </w:divBdr>
    </w:div>
    <w:div w:id="275214540">
      <w:bodyDiv w:val="1"/>
      <w:marLeft w:val="0pt"/>
      <w:marRight w:val="0pt"/>
      <w:marTop w:val="0pt"/>
      <w:marBottom w:val="0pt"/>
      <w:divBdr>
        <w:top w:val="none" w:sz="0" w:space="0" w:color="auto"/>
        <w:left w:val="none" w:sz="0" w:space="0" w:color="auto"/>
        <w:bottom w:val="none" w:sz="0" w:space="0" w:color="auto"/>
        <w:right w:val="none" w:sz="0" w:space="0" w:color="auto"/>
      </w:divBdr>
    </w:div>
    <w:div w:id="278419404">
      <w:bodyDiv w:val="1"/>
      <w:marLeft w:val="0pt"/>
      <w:marRight w:val="0pt"/>
      <w:marTop w:val="0pt"/>
      <w:marBottom w:val="0pt"/>
      <w:divBdr>
        <w:top w:val="none" w:sz="0" w:space="0" w:color="auto"/>
        <w:left w:val="none" w:sz="0" w:space="0" w:color="auto"/>
        <w:bottom w:val="none" w:sz="0" w:space="0" w:color="auto"/>
        <w:right w:val="none" w:sz="0" w:space="0" w:color="auto"/>
      </w:divBdr>
    </w:div>
    <w:div w:id="279536908">
      <w:bodyDiv w:val="1"/>
      <w:marLeft w:val="0pt"/>
      <w:marRight w:val="0pt"/>
      <w:marTop w:val="0pt"/>
      <w:marBottom w:val="0pt"/>
      <w:divBdr>
        <w:top w:val="none" w:sz="0" w:space="0" w:color="auto"/>
        <w:left w:val="none" w:sz="0" w:space="0" w:color="auto"/>
        <w:bottom w:val="none" w:sz="0" w:space="0" w:color="auto"/>
        <w:right w:val="none" w:sz="0" w:space="0" w:color="auto"/>
      </w:divBdr>
    </w:div>
    <w:div w:id="280578453">
      <w:bodyDiv w:val="1"/>
      <w:marLeft w:val="0pt"/>
      <w:marRight w:val="0pt"/>
      <w:marTop w:val="0pt"/>
      <w:marBottom w:val="0pt"/>
      <w:divBdr>
        <w:top w:val="none" w:sz="0" w:space="0" w:color="auto"/>
        <w:left w:val="none" w:sz="0" w:space="0" w:color="auto"/>
        <w:bottom w:val="none" w:sz="0" w:space="0" w:color="auto"/>
        <w:right w:val="none" w:sz="0" w:space="0" w:color="auto"/>
      </w:divBdr>
    </w:div>
    <w:div w:id="286544343">
      <w:bodyDiv w:val="1"/>
      <w:marLeft w:val="0pt"/>
      <w:marRight w:val="0pt"/>
      <w:marTop w:val="0pt"/>
      <w:marBottom w:val="0pt"/>
      <w:divBdr>
        <w:top w:val="none" w:sz="0" w:space="0" w:color="auto"/>
        <w:left w:val="none" w:sz="0" w:space="0" w:color="auto"/>
        <w:bottom w:val="none" w:sz="0" w:space="0" w:color="auto"/>
        <w:right w:val="none" w:sz="0" w:space="0" w:color="auto"/>
      </w:divBdr>
    </w:div>
    <w:div w:id="287929269">
      <w:bodyDiv w:val="1"/>
      <w:marLeft w:val="0pt"/>
      <w:marRight w:val="0pt"/>
      <w:marTop w:val="0pt"/>
      <w:marBottom w:val="0pt"/>
      <w:divBdr>
        <w:top w:val="none" w:sz="0" w:space="0" w:color="auto"/>
        <w:left w:val="none" w:sz="0" w:space="0" w:color="auto"/>
        <w:bottom w:val="none" w:sz="0" w:space="0" w:color="auto"/>
        <w:right w:val="none" w:sz="0" w:space="0" w:color="auto"/>
      </w:divBdr>
    </w:div>
    <w:div w:id="288752624">
      <w:bodyDiv w:val="1"/>
      <w:marLeft w:val="0pt"/>
      <w:marRight w:val="0pt"/>
      <w:marTop w:val="0pt"/>
      <w:marBottom w:val="0pt"/>
      <w:divBdr>
        <w:top w:val="none" w:sz="0" w:space="0" w:color="auto"/>
        <w:left w:val="none" w:sz="0" w:space="0" w:color="auto"/>
        <w:bottom w:val="none" w:sz="0" w:space="0" w:color="auto"/>
        <w:right w:val="none" w:sz="0" w:space="0" w:color="auto"/>
      </w:divBdr>
    </w:div>
    <w:div w:id="301038189">
      <w:bodyDiv w:val="1"/>
      <w:marLeft w:val="0pt"/>
      <w:marRight w:val="0pt"/>
      <w:marTop w:val="0pt"/>
      <w:marBottom w:val="0pt"/>
      <w:divBdr>
        <w:top w:val="none" w:sz="0" w:space="0" w:color="auto"/>
        <w:left w:val="none" w:sz="0" w:space="0" w:color="auto"/>
        <w:bottom w:val="none" w:sz="0" w:space="0" w:color="auto"/>
        <w:right w:val="none" w:sz="0" w:space="0" w:color="auto"/>
      </w:divBdr>
    </w:div>
    <w:div w:id="302465675">
      <w:bodyDiv w:val="1"/>
      <w:marLeft w:val="0pt"/>
      <w:marRight w:val="0pt"/>
      <w:marTop w:val="0pt"/>
      <w:marBottom w:val="0pt"/>
      <w:divBdr>
        <w:top w:val="none" w:sz="0" w:space="0" w:color="auto"/>
        <w:left w:val="none" w:sz="0" w:space="0" w:color="auto"/>
        <w:bottom w:val="none" w:sz="0" w:space="0" w:color="auto"/>
        <w:right w:val="none" w:sz="0" w:space="0" w:color="auto"/>
      </w:divBdr>
    </w:div>
    <w:div w:id="304704585">
      <w:bodyDiv w:val="1"/>
      <w:marLeft w:val="0pt"/>
      <w:marRight w:val="0pt"/>
      <w:marTop w:val="0pt"/>
      <w:marBottom w:val="0pt"/>
      <w:divBdr>
        <w:top w:val="none" w:sz="0" w:space="0" w:color="auto"/>
        <w:left w:val="none" w:sz="0" w:space="0" w:color="auto"/>
        <w:bottom w:val="none" w:sz="0" w:space="0" w:color="auto"/>
        <w:right w:val="none" w:sz="0" w:space="0" w:color="auto"/>
      </w:divBdr>
    </w:div>
    <w:div w:id="313490840">
      <w:bodyDiv w:val="1"/>
      <w:marLeft w:val="0pt"/>
      <w:marRight w:val="0pt"/>
      <w:marTop w:val="0pt"/>
      <w:marBottom w:val="0pt"/>
      <w:divBdr>
        <w:top w:val="none" w:sz="0" w:space="0" w:color="auto"/>
        <w:left w:val="none" w:sz="0" w:space="0" w:color="auto"/>
        <w:bottom w:val="none" w:sz="0" w:space="0" w:color="auto"/>
        <w:right w:val="none" w:sz="0" w:space="0" w:color="auto"/>
      </w:divBdr>
    </w:div>
    <w:div w:id="318195138">
      <w:bodyDiv w:val="1"/>
      <w:marLeft w:val="0pt"/>
      <w:marRight w:val="0pt"/>
      <w:marTop w:val="0pt"/>
      <w:marBottom w:val="0pt"/>
      <w:divBdr>
        <w:top w:val="none" w:sz="0" w:space="0" w:color="auto"/>
        <w:left w:val="none" w:sz="0" w:space="0" w:color="auto"/>
        <w:bottom w:val="none" w:sz="0" w:space="0" w:color="auto"/>
        <w:right w:val="none" w:sz="0" w:space="0" w:color="auto"/>
      </w:divBdr>
    </w:div>
    <w:div w:id="322271681">
      <w:bodyDiv w:val="1"/>
      <w:marLeft w:val="0pt"/>
      <w:marRight w:val="0pt"/>
      <w:marTop w:val="0pt"/>
      <w:marBottom w:val="0pt"/>
      <w:divBdr>
        <w:top w:val="none" w:sz="0" w:space="0" w:color="auto"/>
        <w:left w:val="none" w:sz="0" w:space="0" w:color="auto"/>
        <w:bottom w:val="none" w:sz="0" w:space="0" w:color="auto"/>
        <w:right w:val="none" w:sz="0" w:space="0" w:color="auto"/>
      </w:divBdr>
    </w:div>
    <w:div w:id="324748116">
      <w:bodyDiv w:val="1"/>
      <w:marLeft w:val="0pt"/>
      <w:marRight w:val="0pt"/>
      <w:marTop w:val="0pt"/>
      <w:marBottom w:val="0pt"/>
      <w:divBdr>
        <w:top w:val="none" w:sz="0" w:space="0" w:color="auto"/>
        <w:left w:val="none" w:sz="0" w:space="0" w:color="auto"/>
        <w:bottom w:val="none" w:sz="0" w:space="0" w:color="auto"/>
        <w:right w:val="none" w:sz="0" w:space="0" w:color="auto"/>
      </w:divBdr>
    </w:div>
    <w:div w:id="331496046">
      <w:bodyDiv w:val="1"/>
      <w:marLeft w:val="0pt"/>
      <w:marRight w:val="0pt"/>
      <w:marTop w:val="0pt"/>
      <w:marBottom w:val="0pt"/>
      <w:divBdr>
        <w:top w:val="none" w:sz="0" w:space="0" w:color="auto"/>
        <w:left w:val="none" w:sz="0" w:space="0" w:color="auto"/>
        <w:bottom w:val="none" w:sz="0" w:space="0" w:color="auto"/>
        <w:right w:val="none" w:sz="0" w:space="0" w:color="auto"/>
      </w:divBdr>
    </w:div>
    <w:div w:id="342362540">
      <w:bodyDiv w:val="1"/>
      <w:marLeft w:val="0pt"/>
      <w:marRight w:val="0pt"/>
      <w:marTop w:val="0pt"/>
      <w:marBottom w:val="0pt"/>
      <w:divBdr>
        <w:top w:val="none" w:sz="0" w:space="0" w:color="auto"/>
        <w:left w:val="none" w:sz="0" w:space="0" w:color="auto"/>
        <w:bottom w:val="none" w:sz="0" w:space="0" w:color="auto"/>
        <w:right w:val="none" w:sz="0" w:space="0" w:color="auto"/>
      </w:divBdr>
    </w:div>
    <w:div w:id="343364791">
      <w:bodyDiv w:val="1"/>
      <w:marLeft w:val="0pt"/>
      <w:marRight w:val="0pt"/>
      <w:marTop w:val="0pt"/>
      <w:marBottom w:val="0pt"/>
      <w:divBdr>
        <w:top w:val="none" w:sz="0" w:space="0" w:color="auto"/>
        <w:left w:val="none" w:sz="0" w:space="0" w:color="auto"/>
        <w:bottom w:val="none" w:sz="0" w:space="0" w:color="auto"/>
        <w:right w:val="none" w:sz="0" w:space="0" w:color="auto"/>
      </w:divBdr>
    </w:div>
    <w:div w:id="350492386">
      <w:bodyDiv w:val="1"/>
      <w:marLeft w:val="0pt"/>
      <w:marRight w:val="0pt"/>
      <w:marTop w:val="0pt"/>
      <w:marBottom w:val="0pt"/>
      <w:divBdr>
        <w:top w:val="none" w:sz="0" w:space="0" w:color="auto"/>
        <w:left w:val="none" w:sz="0" w:space="0" w:color="auto"/>
        <w:bottom w:val="none" w:sz="0" w:space="0" w:color="auto"/>
        <w:right w:val="none" w:sz="0" w:space="0" w:color="auto"/>
      </w:divBdr>
    </w:div>
    <w:div w:id="354700477">
      <w:bodyDiv w:val="1"/>
      <w:marLeft w:val="0pt"/>
      <w:marRight w:val="0pt"/>
      <w:marTop w:val="0pt"/>
      <w:marBottom w:val="0pt"/>
      <w:divBdr>
        <w:top w:val="none" w:sz="0" w:space="0" w:color="auto"/>
        <w:left w:val="none" w:sz="0" w:space="0" w:color="auto"/>
        <w:bottom w:val="none" w:sz="0" w:space="0" w:color="auto"/>
        <w:right w:val="none" w:sz="0" w:space="0" w:color="auto"/>
      </w:divBdr>
    </w:div>
    <w:div w:id="355009385">
      <w:bodyDiv w:val="1"/>
      <w:marLeft w:val="0pt"/>
      <w:marRight w:val="0pt"/>
      <w:marTop w:val="0pt"/>
      <w:marBottom w:val="0pt"/>
      <w:divBdr>
        <w:top w:val="none" w:sz="0" w:space="0" w:color="auto"/>
        <w:left w:val="none" w:sz="0" w:space="0" w:color="auto"/>
        <w:bottom w:val="none" w:sz="0" w:space="0" w:color="auto"/>
        <w:right w:val="none" w:sz="0" w:space="0" w:color="auto"/>
      </w:divBdr>
    </w:div>
    <w:div w:id="356540149">
      <w:bodyDiv w:val="1"/>
      <w:marLeft w:val="0pt"/>
      <w:marRight w:val="0pt"/>
      <w:marTop w:val="0pt"/>
      <w:marBottom w:val="0pt"/>
      <w:divBdr>
        <w:top w:val="none" w:sz="0" w:space="0" w:color="auto"/>
        <w:left w:val="none" w:sz="0" w:space="0" w:color="auto"/>
        <w:bottom w:val="none" w:sz="0" w:space="0" w:color="auto"/>
        <w:right w:val="none" w:sz="0" w:space="0" w:color="auto"/>
      </w:divBdr>
    </w:div>
    <w:div w:id="378013322">
      <w:bodyDiv w:val="1"/>
      <w:marLeft w:val="0pt"/>
      <w:marRight w:val="0pt"/>
      <w:marTop w:val="0pt"/>
      <w:marBottom w:val="0pt"/>
      <w:divBdr>
        <w:top w:val="none" w:sz="0" w:space="0" w:color="auto"/>
        <w:left w:val="none" w:sz="0" w:space="0" w:color="auto"/>
        <w:bottom w:val="none" w:sz="0" w:space="0" w:color="auto"/>
        <w:right w:val="none" w:sz="0" w:space="0" w:color="auto"/>
      </w:divBdr>
    </w:div>
    <w:div w:id="385109424">
      <w:bodyDiv w:val="1"/>
      <w:marLeft w:val="0pt"/>
      <w:marRight w:val="0pt"/>
      <w:marTop w:val="0pt"/>
      <w:marBottom w:val="0pt"/>
      <w:divBdr>
        <w:top w:val="none" w:sz="0" w:space="0" w:color="auto"/>
        <w:left w:val="none" w:sz="0" w:space="0" w:color="auto"/>
        <w:bottom w:val="none" w:sz="0" w:space="0" w:color="auto"/>
        <w:right w:val="none" w:sz="0" w:space="0" w:color="auto"/>
      </w:divBdr>
    </w:div>
    <w:div w:id="386876694">
      <w:bodyDiv w:val="1"/>
      <w:marLeft w:val="0pt"/>
      <w:marRight w:val="0pt"/>
      <w:marTop w:val="0pt"/>
      <w:marBottom w:val="0pt"/>
      <w:divBdr>
        <w:top w:val="none" w:sz="0" w:space="0" w:color="auto"/>
        <w:left w:val="none" w:sz="0" w:space="0" w:color="auto"/>
        <w:bottom w:val="none" w:sz="0" w:space="0" w:color="auto"/>
        <w:right w:val="none" w:sz="0" w:space="0" w:color="auto"/>
      </w:divBdr>
    </w:div>
    <w:div w:id="396436211">
      <w:bodyDiv w:val="1"/>
      <w:marLeft w:val="0pt"/>
      <w:marRight w:val="0pt"/>
      <w:marTop w:val="0pt"/>
      <w:marBottom w:val="0pt"/>
      <w:divBdr>
        <w:top w:val="none" w:sz="0" w:space="0" w:color="auto"/>
        <w:left w:val="none" w:sz="0" w:space="0" w:color="auto"/>
        <w:bottom w:val="none" w:sz="0" w:space="0" w:color="auto"/>
        <w:right w:val="none" w:sz="0" w:space="0" w:color="auto"/>
      </w:divBdr>
    </w:div>
    <w:div w:id="399670331">
      <w:bodyDiv w:val="1"/>
      <w:marLeft w:val="0pt"/>
      <w:marRight w:val="0pt"/>
      <w:marTop w:val="0pt"/>
      <w:marBottom w:val="0pt"/>
      <w:divBdr>
        <w:top w:val="none" w:sz="0" w:space="0" w:color="auto"/>
        <w:left w:val="none" w:sz="0" w:space="0" w:color="auto"/>
        <w:bottom w:val="none" w:sz="0" w:space="0" w:color="auto"/>
        <w:right w:val="none" w:sz="0" w:space="0" w:color="auto"/>
      </w:divBdr>
    </w:div>
    <w:div w:id="399987045">
      <w:bodyDiv w:val="1"/>
      <w:marLeft w:val="0pt"/>
      <w:marRight w:val="0pt"/>
      <w:marTop w:val="0pt"/>
      <w:marBottom w:val="0pt"/>
      <w:divBdr>
        <w:top w:val="none" w:sz="0" w:space="0" w:color="auto"/>
        <w:left w:val="none" w:sz="0" w:space="0" w:color="auto"/>
        <w:bottom w:val="none" w:sz="0" w:space="0" w:color="auto"/>
        <w:right w:val="none" w:sz="0" w:space="0" w:color="auto"/>
      </w:divBdr>
    </w:div>
    <w:div w:id="400911626">
      <w:bodyDiv w:val="1"/>
      <w:marLeft w:val="0pt"/>
      <w:marRight w:val="0pt"/>
      <w:marTop w:val="0pt"/>
      <w:marBottom w:val="0pt"/>
      <w:divBdr>
        <w:top w:val="none" w:sz="0" w:space="0" w:color="auto"/>
        <w:left w:val="none" w:sz="0" w:space="0" w:color="auto"/>
        <w:bottom w:val="none" w:sz="0" w:space="0" w:color="auto"/>
        <w:right w:val="none" w:sz="0" w:space="0" w:color="auto"/>
      </w:divBdr>
    </w:div>
    <w:div w:id="403602939">
      <w:bodyDiv w:val="1"/>
      <w:marLeft w:val="0pt"/>
      <w:marRight w:val="0pt"/>
      <w:marTop w:val="0pt"/>
      <w:marBottom w:val="0pt"/>
      <w:divBdr>
        <w:top w:val="none" w:sz="0" w:space="0" w:color="auto"/>
        <w:left w:val="none" w:sz="0" w:space="0" w:color="auto"/>
        <w:bottom w:val="none" w:sz="0" w:space="0" w:color="auto"/>
        <w:right w:val="none" w:sz="0" w:space="0" w:color="auto"/>
      </w:divBdr>
    </w:div>
    <w:div w:id="406733097">
      <w:bodyDiv w:val="1"/>
      <w:marLeft w:val="0pt"/>
      <w:marRight w:val="0pt"/>
      <w:marTop w:val="0pt"/>
      <w:marBottom w:val="0pt"/>
      <w:divBdr>
        <w:top w:val="none" w:sz="0" w:space="0" w:color="auto"/>
        <w:left w:val="none" w:sz="0" w:space="0" w:color="auto"/>
        <w:bottom w:val="none" w:sz="0" w:space="0" w:color="auto"/>
        <w:right w:val="none" w:sz="0" w:space="0" w:color="auto"/>
      </w:divBdr>
    </w:div>
    <w:div w:id="414285263">
      <w:bodyDiv w:val="1"/>
      <w:marLeft w:val="0pt"/>
      <w:marRight w:val="0pt"/>
      <w:marTop w:val="0pt"/>
      <w:marBottom w:val="0pt"/>
      <w:divBdr>
        <w:top w:val="none" w:sz="0" w:space="0" w:color="auto"/>
        <w:left w:val="none" w:sz="0" w:space="0" w:color="auto"/>
        <w:bottom w:val="none" w:sz="0" w:space="0" w:color="auto"/>
        <w:right w:val="none" w:sz="0" w:space="0" w:color="auto"/>
      </w:divBdr>
    </w:div>
    <w:div w:id="415057808">
      <w:bodyDiv w:val="1"/>
      <w:marLeft w:val="0pt"/>
      <w:marRight w:val="0pt"/>
      <w:marTop w:val="0pt"/>
      <w:marBottom w:val="0pt"/>
      <w:divBdr>
        <w:top w:val="none" w:sz="0" w:space="0" w:color="auto"/>
        <w:left w:val="none" w:sz="0" w:space="0" w:color="auto"/>
        <w:bottom w:val="none" w:sz="0" w:space="0" w:color="auto"/>
        <w:right w:val="none" w:sz="0" w:space="0" w:color="auto"/>
      </w:divBdr>
    </w:div>
    <w:div w:id="419910778">
      <w:bodyDiv w:val="1"/>
      <w:marLeft w:val="0pt"/>
      <w:marRight w:val="0pt"/>
      <w:marTop w:val="0pt"/>
      <w:marBottom w:val="0pt"/>
      <w:divBdr>
        <w:top w:val="none" w:sz="0" w:space="0" w:color="auto"/>
        <w:left w:val="none" w:sz="0" w:space="0" w:color="auto"/>
        <w:bottom w:val="none" w:sz="0" w:space="0" w:color="auto"/>
        <w:right w:val="none" w:sz="0" w:space="0" w:color="auto"/>
      </w:divBdr>
    </w:div>
    <w:div w:id="424766585">
      <w:bodyDiv w:val="1"/>
      <w:marLeft w:val="0pt"/>
      <w:marRight w:val="0pt"/>
      <w:marTop w:val="0pt"/>
      <w:marBottom w:val="0pt"/>
      <w:divBdr>
        <w:top w:val="none" w:sz="0" w:space="0" w:color="auto"/>
        <w:left w:val="none" w:sz="0" w:space="0" w:color="auto"/>
        <w:bottom w:val="none" w:sz="0" w:space="0" w:color="auto"/>
        <w:right w:val="none" w:sz="0" w:space="0" w:color="auto"/>
      </w:divBdr>
    </w:div>
    <w:div w:id="431709468">
      <w:bodyDiv w:val="1"/>
      <w:marLeft w:val="0pt"/>
      <w:marRight w:val="0pt"/>
      <w:marTop w:val="0pt"/>
      <w:marBottom w:val="0pt"/>
      <w:divBdr>
        <w:top w:val="none" w:sz="0" w:space="0" w:color="auto"/>
        <w:left w:val="none" w:sz="0" w:space="0" w:color="auto"/>
        <w:bottom w:val="none" w:sz="0" w:space="0" w:color="auto"/>
        <w:right w:val="none" w:sz="0" w:space="0" w:color="auto"/>
      </w:divBdr>
    </w:div>
    <w:div w:id="442269381">
      <w:bodyDiv w:val="1"/>
      <w:marLeft w:val="0pt"/>
      <w:marRight w:val="0pt"/>
      <w:marTop w:val="0pt"/>
      <w:marBottom w:val="0pt"/>
      <w:divBdr>
        <w:top w:val="none" w:sz="0" w:space="0" w:color="auto"/>
        <w:left w:val="none" w:sz="0" w:space="0" w:color="auto"/>
        <w:bottom w:val="none" w:sz="0" w:space="0" w:color="auto"/>
        <w:right w:val="none" w:sz="0" w:space="0" w:color="auto"/>
      </w:divBdr>
    </w:div>
    <w:div w:id="449709725">
      <w:bodyDiv w:val="1"/>
      <w:marLeft w:val="0pt"/>
      <w:marRight w:val="0pt"/>
      <w:marTop w:val="0pt"/>
      <w:marBottom w:val="0pt"/>
      <w:divBdr>
        <w:top w:val="none" w:sz="0" w:space="0" w:color="auto"/>
        <w:left w:val="none" w:sz="0" w:space="0" w:color="auto"/>
        <w:bottom w:val="none" w:sz="0" w:space="0" w:color="auto"/>
        <w:right w:val="none" w:sz="0" w:space="0" w:color="auto"/>
      </w:divBdr>
    </w:div>
    <w:div w:id="449859781">
      <w:bodyDiv w:val="1"/>
      <w:marLeft w:val="0pt"/>
      <w:marRight w:val="0pt"/>
      <w:marTop w:val="0pt"/>
      <w:marBottom w:val="0pt"/>
      <w:divBdr>
        <w:top w:val="none" w:sz="0" w:space="0" w:color="auto"/>
        <w:left w:val="none" w:sz="0" w:space="0" w:color="auto"/>
        <w:bottom w:val="none" w:sz="0" w:space="0" w:color="auto"/>
        <w:right w:val="none" w:sz="0" w:space="0" w:color="auto"/>
      </w:divBdr>
    </w:div>
    <w:div w:id="452556172">
      <w:bodyDiv w:val="1"/>
      <w:marLeft w:val="0pt"/>
      <w:marRight w:val="0pt"/>
      <w:marTop w:val="0pt"/>
      <w:marBottom w:val="0pt"/>
      <w:divBdr>
        <w:top w:val="none" w:sz="0" w:space="0" w:color="auto"/>
        <w:left w:val="none" w:sz="0" w:space="0" w:color="auto"/>
        <w:bottom w:val="none" w:sz="0" w:space="0" w:color="auto"/>
        <w:right w:val="none" w:sz="0" w:space="0" w:color="auto"/>
      </w:divBdr>
    </w:div>
    <w:div w:id="459417556">
      <w:bodyDiv w:val="1"/>
      <w:marLeft w:val="0pt"/>
      <w:marRight w:val="0pt"/>
      <w:marTop w:val="0pt"/>
      <w:marBottom w:val="0pt"/>
      <w:divBdr>
        <w:top w:val="none" w:sz="0" w:space="0" w:color="auto"/>
        <w:left w:val="none" w:sz="0" w:space="0" w:color="auto"/>
        <w:bottom w:val="none" w:sz="0" w:space="0" w:color="auto"/>
        <w:right w:val="none" w:sz="0" w:space="0" w:color="auto"/>
      </w:divBdr>
    </w:div>
    <w:div w:id="461506202">
      <w:bodyDiv w:val="1"/>
      <w:marLeft w:val="0pt"/>
      <w:marRight w:val="0pt"/>
      <w:marTop w:val="0pt"/>
      <w:marBottom w:val="0pt"/>
      <w:divBdr>
        <w:top w:val="none" w:sz="0" w:space="0" w:color="auto"/>
        <w:left w:val="none" w:sz="0" w:space="0" w:color="auto"/>
        <w:bottom w:val="none" w:sz="0" w:space="0" w:color="auto"/>
        <w:right w:val="none" w:sz="0" w:space="0" w:color="auto"/>
      </w:divBdr>
    </w:div>
    <w:div w:id="477191956">
      <w:bodyDiv w:val="1"/>
      <w:marLeft w:val="0pt"/>
      <w:marRight w:val="0pt"/>
      <w:marTop w:val="0pt"/>
      <w:marBottom w:val="0pt"/>
      <w:divBdr>
        <w:top w:val="none" w:sz="0" w:space="0" w:color="auto"/>
        <w:left w:val="none" w:sz="0" w:space="0" w:color="auto"/>
        <w:bottom w:val="none" w:sz="0" w:space="0" w:color="auto"/>
        <w:right w:val="none" w:sz="0" w:space="0" w:color="auto"/>
      </w:divBdr>
    </w:div>
    <w:div w:id="480003365">
      <w:bodyDiv w:val="1"/>
      <w:marLeft w:val="0pt"/>
      <w:marRight w:val="0pt"/>
      <w:marTop w:val="0pt"/>
      <w:marBottom w:val="0pt"/>
      <w:divBdr>
        <w:top w:val="none" w:sz="0" w:space="0" w:color="auto"/>
        <w:left w:val="none" w:sz="0" w:space="0" w:color="auto"/>
        <w:bottom w:val="none" w:sz="0" w:space="0" w:color="auto"/>
        <w:right w:val="none" w:sz="0" w:space="0" w:color="auto"/>
      </w:divBdr>
    </w:div>
    <w:div w:id="480658676">
      <w:bodyDiv w:val="1"/>
      <w:marLeft w:val="0pt"/>
      <w:marRight w:val="0pt"/>
      <w:marTop w:val="0pt"/>
      <w:marBottom w:val="0pt"/>
      <w:divBdr>
        <w:top w:val="none" w:sz="0" w:space="0" w:color="auto"/>
        <w:left w:val="none" w:sz="0" w:space="0" w:color="auto"/>
        <w:bottom w:val="none" w:sz="0" w:space="0" w:color="auto"/>
        <w:right w:val="none" w:sz="0" w:space="0" w:color="auto"/>
      </w:divBdr>
    </w:div>
    <w:div w:id="484056484">
      <w:bodyDiv w:val="1"/>
      <w:marLeft w:val="0pt"/>
      <w:marRight w:val="0pt"/>
      <w:marTop w:val="0pt"/>
      <w:marBottom w:val="0pt"/>
      <w:divBdr>
        <w:top w:val="none" w:sz="0" w:space="0" w:color="auto"/>
        <w:left w:val="none" w:sz="0" w:space="0" w:color="auto"/>
        <w:bottom w:val="none" w:sz="0" w:space="0" w:color="auto"/>
        <w:right w:val="none" w:sz="0" w:space="0" w:color="auto"/>
      </w:divBdr>
    </w:div>
    <w:div w:id="486477050">
      <w:bodyDiv w:val="1"/>
      <w:marLeft w:val="0pt"/>
      <w:marRight w:val="0pt"/>
      <w:marTop w:val="0pt"/>
      <w:marBottom w:val="0pt"/>
      <w:divBdr>
        <w:top w:val="none" w:sz="0" w:space="0" w:color="auto"/>
        <w:left w:val="none" w:sz="0" w:space="0" w:color="auto"/>
        <w:bottom w:val="none" w:sz="0" w:space="0" w:color="auto"/>
        <w:right w:val="none" w:sz="0" w:space="0" w:color="auto"/>
      </w:divBdr>
    </w:div>
    <w:div w:id="489058595">
      <w:bodyDiv w:val="1"/>
      <w:marLeft w:val="0pt"/>
      <w:marRight w:val="0pt"/>
      <w:marTop w:val="0pt"/>
      <w:marBottom w:val="0pt"/>
      <w:divBdr>
        <w:top w:val="none" w:sz="0" w:space="0" w:color="auto"/>
        <w:left w:val="none" w:sz="0" w:space="0" w:color="auto"/>
        <w:bottom w:val="none" w:sz="0" w:space="0" w:color="auto"/>
        <w:right w:val="none" w:sz="0" w:space="0" w:color="auto"/>
      </w:divBdr>
    </w:div>
    <w:div w:id="489711480">
      <w:bodyDiv w:val="1"/>
      <w:marLeft w:val="0pt"/>
      <w:marRight w:val="0pt"/>
      <w:marTop w:val="0pt"/>
      <w:marBottom w:val="0pt"/>
      <w:divBdr>
        <w:top w:val="none" w:sz="0" w:space="0" w:color="auto"/>
        <w:left w:val="none" w:sz="0" w:space="0" w:color="auto"/>
        <w:bottom w:val="none" w:sz="0" w:space="0" w:color="auto"/>
        <w:right w:val="none" w:sz="0" w:space="0" w:color="auto"/>
      </w:divBdr>
    </w:div>
    <w:div w:id="491138388">
      <w:bodyDiv w:val="1"/>
      <w:marLeft w:val="0pt"/>
      <w:marRight w:val="0pt"/>
      <w:marTop w:val="0pt"/>
      <w:marBottom w:val="0pt"/>
      <w:divBdr>
        <w:top w:val="none" w:sz="0" w:space="0" w:color="auto"/>
        <w:left w:val="none" w:sz="0" w:space="0" w:color="auto"/>
        <w:bottom w:val="none" w:sz="0" w:space="0" w:color="auto"/>
        <w:right w:val="none" w:sz="0" w:space="0" w:color="auto"/>
      </w:divBdr>
    </w:div>
    <w:div w:id="496071195">
      <w:bodyDiv w:val="1"/>
      <w:marLeft w:val="0pt"/>
      <w:marRight w:val="0pt"/>
      <w:marTop w:val="0pt"/>
      <w:marBottom w:val="0pt"/>
      <w:divBdr>
        <w:top w:val="none" w:sz="0" w:space="0" w:color="auto"/>
        <w:left w:val="none" w:sz="0" w:space="0" w:color="auto"/>
        <w:bottom w:val="none" w:sz="0" w:space="0" w:color="auto"/>
        <w:right w:val="none" w:sz="0" w:space="0" w:color="auto"/>
      </w:divBdr>
    </w:div>
    <w:div w:id="497773510">
      <w:bodyDiv w:val="1"/>
      <w:marLeft w:val="0pt"/>
      <w:marRight w:val="0pt"/>
      <w:marTop w:val="0pt"/>
      <w:marBottom w:val="0pt"/>
      <w:divBdr>
        <w:top w:val="none" w:sz="0" w:space="0" w:color="auto"/>
        <w:left w:val="none" w:sz="0" w:space="0" w:color="auto"/>
        <w:bottom w:val="none" w:sz="0" w:space="0" w:color="auto"/>
        <w:right w:val="none" w:sz="0" w:space="0" w:color="auto"/>
      </w:divBdr>
    </w:div>
    <w:div w:id="500971920">
      <w:bodyDiv w:val="1"/>
      <w:marLeft w:val="0pt"/>
      <w:marRight w:val="0pt"/>
      <w:marTop w:val="0pt"/>
      <w:marBottom w:val="0pt"/>
      <w:divBdr>
        <w:top w:val="none" w:sz="0" w:space="0" w:color="auto"/>
        <w:left w:val="none" w:sz="0" w:space="0" w:color="auto"/>
        <w:bottom w:val="none" w:sz="0" w:space="0" w:color="auto"/>
        <w:right w:val="none" w:sz="0" w:space="0" w:color="auto"/>
      </w:divBdr>
    </w:div>
    <w:div w:id="501700356">
      <w:bodyDiv w:val="1"/>
      <w:marLeft w:val="0pt"/>
      <w:marRight w:val="0pt"/>
      <w:marTop w:val="0pt"/>
      <w:marBottom w:val="0pt"/>
      <w:divBdr>
        <w:top w:val="none" w:sz="0" w:space="0" w:color="auto"/>
        <w:left w:val="none" w:sz="0" w:space="0" w:color="auto"/>
        <w:bottom w:val="none" w:sz="0" w:space="0" w:color="auto"/>
        <w:right w:val="none" w:sz="0" w:space="0" w:color="auto"/>
      </w:divBdr>
    </w:div>
    <w:div w:id="502548039">
      <w:bodyDiv w:val="1"/>
      <w:marLeft w:val="0pt"/>
      <w:marRight w:val="0pt"/>
      <w:marTop w:val="0pt"/>
      <w:marBottom w:val="0pt"/>
      <w:divBdr>
        <w:top w:val="none" w:sz="0" w:space="0" w:color="auto"/>
        <w:left w:val="none" w:sz="0" w:space="0" w:color="auto"/>
        <w:bottom w:val="none" w:sz="0" w:space="0" w:color="auto"/>
        <w:right w:val="none" w:sz="0" w:space="0" w:color="auto"/>
      </w:divBdr>
    </w:div>
    <w:div w:id="503783054">
      <w:bodyDiv w:val="1"/>
      <w:marLeft w:val="0pt"/>
      <w:marRight w:val="0pt"/>
      <w:marTop w:val="0pt"/>
      <w:marBottom w:val="0pt"/>
      <w:divBdr>
        <w:top w:val="none" w:sz="0" w:space="0" w:color="auto"/>
        <w:left w:val="none" w:sz="0" w:space="0" w:color="auto"/>
        <w:bottom w:val="none" w:sz="0" w:space="0" w:color="auto"/>
        <w:right w:val="none" w:sz="0" w:space="0" w:color="auto"/>
      </w:divBdr>
    </w:div>
    <w:div w:id="504436359">
      <w:bodyDiv w:val="1"/>
      <w:marLeft w:val="0pt"/>
      <w:marRight w:val="0pt"/>
      <w:marTop w:val="0pt"/>
      <w:marBottom w:val="0pt"/>
      <w:divBdr>
        <w:top w:val="none" w:sz="0" w:space="0" w:color="auto"/>
        <w:left w:val="none" w:sz="0" w:space="0" w:color="auto"/>
        <w:bottom w:val="none" w:sz="0" w:space="0" w:color="auto"/>
        <w:right w:val="none" w:sz="0" w:space="0" w:color="auto"/>
      </w:divBdr>
    </w:div>
    <w:div w:id="511142964">
      <w:bodyDiv w:val="1"/>
      <w:marLeft w:val="0pt"/>
      <w:marRight w:val="0pt"/>
      <w:marTop w:val="0pt"/>
      <w:marBottom w:val="0pt"/>
      <w:divBdr>
        <w:top w:val="none" w:sz="0" w:space="0" w:color="auto"/>
        <w:left w:val="none" w:sz="0" w:space="0" w:color="auto"/>
        <w:bottom w:val="none" w:sz="0" w:space="0" w:color="auto"/>
        <w:right w:val="none" w:sz="0" w:space="0" w:color="auto"/>
      </w:divBdr>
    </w:div>
    <w:div w:id="511259466">
      <w:bodyDiv w:val="1"/>
      <w:marLeft w:val="0pt"/>
      <w:marRight w:val="0pt"/>
      <w:marTop w:val="0pt"/>
      <w:marBottom w:val="0pt"/>
      <w:divBdr>
        <w:top w:val="none" w:sz="0" w:space="0" w:color="auto"/>
        <w:left w:val="none" w:sz="0" w:space="0" w:color="auto"/>
        <w:bottom w:val="none" w:sz="0" w:space="0" w:color="auto"/>
        <w:right w:val="none" w:sz="0" w:space="0" w:color="auto"/>
      </w:divBdr>
    </w:div>
    <w:div w:id="512917091">
      <w:bodyDiv w:val="1"/>
      <w:marLeft w:val="0pt"/>
      <w:marRight w:val="0pt"/>
      <w:marTop w:val="0pt"/>
      <w:marBottom w:val="0pt"/>
      <w:divBdr>
        <w:top w:val="none" w:sz="0" w:space="0" w:color="auto"/>
        <w:left w:val="none" w:sz="0" w:space="0" w:color="auto"/>
        <w:bottom w:val="none" w:sz="0" w:space="0" w:color="auto"/>
        <w:right w:val="none" w:sz="0" w:space="0" w:color="auto"/>
      </w:divBdr>
    </w:div>
    <w:div w:id="520246494">
      <w:bodyDiv w:val="1"/>
      <w:marLeft w:val="0pt"/>
      <w:marRight w:val="0pt"/>
      <w:marTop w:val="0pt"/>
      <w:marBottom w:val="0pt"/>
      <w:divBdr>
        <w:top w:val="none" w:sz="0" w:space="0" w:color="auto"/>
        <w:left w:val="none" w:sz="0" w:space="0" w:color="auto"/>
        <w:bottom w:val="none" w:sz="0" w:space="0" w:color="auto"/>
        <w:right w:val="none" w:sz="0" w:space="0" w:color="auto"/>
      </w:divBdr>
    </w:div>
    <w:div w:id="525873175">
      <w:bodyDiv w:val="1"/>
      <w:marLeft w:val="0pt"/>
      <w:marRight w:val="0pt"/>
      <w:marTop w:val="0pt"/>
      <w:marBottom w:val="0pt"/>
      <w:divBdr>
        <w:top w:val="none" w:sz="0" w:space="0" w:color="auto"/>
        <w:left w:val="none" w:sz="0" w:space="0" w:color="auto"/>
        <w:bottom w:val="none" w:sz="0" w:space="0" w:color="auto"/>
        <w:right w:val="none" w:sz="0" w:space="0" w:color="auto"/>
      </w:divBdr>
    </w:div>
    <w:div w:id="537277168">
      <w:bodyDiv w:val="1"/>
      <w:marLeft w:val="0pt"/>
      <w:marRight w:val="0pt"/>
      <w:marTop w:val="0pt"/>
      <w:marBottom w:val="0pt"/>
      <w:divBdr>
        <w:top w:val="none" w:sz="0" w:space="0" w:color="auto"/>
        <w:left w:val="none" w:sz="0" w:space="0" w:color="auto"/>
        <w:bottom w:val="none" w:sz="0" w:space="0" w:color="auto"/>
        <w:right w:val="none" w:sz="0" w:space="0" w:color="auto"/>
      </w:divBdr>
    </w:div>
    <w:div w:id="538788000">
      <w:bodyDiv w:val="1"/>
      <w:marLeft w:val="0pt"/>
      <w:marRight w:val="0pt"/>
      <w:marTop w:val="0pt"/>
      <w:marBottom w:val="0pt"/>
      <w:divBdr>
        <w:top w:val="none" w:sz="0" w:space="0" w:color="auto"/>
        <w:left w:val="none" w:sz="0" w:space="0" w:color="auto"/>
        <w:bottom w:val="none" w:sz="0" w:space="0" w:color="auto"/>
        <w:right w:val="none" w:sz="0" w:space="0" w:color="auto"/>
      </w:divBdr>
    </w:div>
    <w:div w:id="539978691">
      <w:bodyDiv w:val="1"/>
      <w:marLeft w:val="0pt"/>
      <w:marRight w:val="0pt"/>
      <w:marTop w:val="0pt"/>
      <w:marBottom w:val="0pt"/>
      <w:divBdr>
        <w:top w:val="none" w:sz="0" w:space="0" w:color="auto"/>
        <w:left w:val="none" w:sz="0" w:space="0" w:color="auto"/>
        <w:bottom w:val="none" w:sz="0" w:space="0" w:color="auto"/>
        <w:right w:val="none" w:sz="0" w:space="0" w:color="auto"/>
      </w:divBdr>
    </w:div>
    <w:div w:id="540938482">
      <w:bodyDiv w:val="1"/>
      <w:marLeft w:val="0pt"/>
      <w:marRight w:val="0pt"/>
      <w:marTop w:val="0pt"/>
      <w:marBottom w:val="0pt"/>
      <w:divBdr>
        <w:top w:val="none" w:sz="0" w:space="0" w:color="auto"/>
        <w:left w:val="none" w:sz="0" w:space="0" w:color="auto"/>
        <w:bottom w:val="none" w:sz="0" w:space="0" w:color="auto"/>
        <w:right w:val="none" w:sz="0" w:space="0" w:color="auto"/>
      </w:divBdr>
    </w:div>
    <w:div w:id="544291435">
      <w:bodyDiv w:val="1"/>
      <w:marLeft w:val="0pt"/>
      <w:marRight w:val="0pt"/>
      <w:marTop w:val="0pt"/>
      <w:marBottom w:val="0pt"/>
      <w:divBdr>
        <w:top w:val="none" w:sz="0" w:space="0" w:color="auto"/>
        <w:left w:val="none" w:sz="0" w:space="0" w:color="auto"/>
        <w:bottom w:val="none" w:sz="0" w:space="0" w:color="auto"/>
        <w:right w:val="none" w:sz="0" w:space="0" w:color="auto"/>
      </w:divBdr>
    </w:div>
    <w:div w:id="551384826">
      <w:bodyDiv w:val="1"/>
      <w:marLeft w:val="0pt"/>
      <w:marRight w:val="0pt"/>
      <w:marTop w:val="0pt"/>
      <w:marBottom w:val="0pt"/>
      <w:divBdr>
        <w:top w:val="none" w:sz="0" w:space="0" w:color="auto"/>
        <w:left w:val="none" w:sz="0" w:space="0" w:color="auto"/>
        <w:bottom w:val="none" w:sz="0" w:space="0" w:color="auto"/>
        <w:right w:val="none" w:sz="0" w:space="0" w:color="auto"/>
      </w:divBdr>
    </w:div>
    <w:div w:id="564411994">
      <w:bodyDiv w:val="1"/>
      <w:marLeft w:val="0pt"/>
      <w:marRight w:val="0pt"/>
      <w:marTop w:val="0pt"/>
      <w:marBottom w:val="0pt"/>
      <w:divBdr>
        <w:top w:val="none" w:sz="0" w:space="0" w:color="auto"/>
        <w:left w:val="none" w:sz="0" w:space="0" w:color="auto"/>
        <w:bottom w:val="none" w:sz="0" w:space="0" w:color="auto"/>
        <w:right w:val="none" w:sz="0" w:space="0" w:color="auto"/>
      </w:divBdr>
    </w:div>
    <w:div w:id="564487687">
      <w:bodyDiv w:val="1"/>
      <w:marLeft w:val="0pt"/>
      <w:marRight w:val="0pt"/>
      <w:marTop w:val="0pt"/>
      <w:marBottom w:val="0pt"/>
      <w:divBdr>
        <w:top w:val="none" w:sz="0" w:space="0" w:color="auto"/>
        <w:left w:val="none" w:sz="0" w:space="0" w:color="auto"/>
        <w:bottom w:val="none" w:sz="0" w:space="0" w:color="auto"/>
        <w:right w:val="none" w:sz="0" w:space="0" w:color="auto"/>
      </w:divBdr>
    </w:div>
    <w:div w:id="569466901">
      <w:bodyDiv w:val="1"/>
      <w:marLeft w:val="0pt"/>
      <w:marRight w:val="0pt"/>
      <w:marTop w:val="0pt"/>
      <w:marBottom w:val="0pt"/>
      <w:divBdr>
        <w:top w:val="none" w:sz="0" w:space="0" w:color="auto"/>
        <w:left w:val="none" w:sz="0" w:space="0" w:color="auto"/>
        <w:bottom w:val="none" w:sz="0" w:space="0" w:color="auto"/>
        <w:right w:val="none" w:sz="0" w:space="0" w:color="auto"/>
      </w:divBdr>
    </w:div>
    <w:div w:id="578563225">
      <w:bodyDiv w:val="1"/>
      <w:marLeft w:val="0pt"/>
      <w:marRight w:val="0pt"/>
      <w:marTop w:val="0pt"/>
      <w:marBottom w:val="0pt"/>
      <w:divBdr>
        <w:top w:val="none" w:sz="0" w:space="0" w:color="auto"/>
        <w:left w:val="none" w:sz="0" w:space="0" w:color="auto"/>
        <w:bottom w:val="none" w:sz="0" w:space="0" w:color="auto"/>
        <w:right w:val="none" w:sz="0" w:space="0" w:color="auto"/>
      </w:divBdr>
    </w:div>
    <w:div w:id="582295886">
      <w:bodyDiv w:val="1"/>
      <w:marLeft w:val="0pt"/>
      <w:marRight w:val="0pt"/>
      <w:marTop w:val="0pt"/>
      <w:marBottom w:val="0pt"/>
      <w:divBdr>
        <w:top w:val="none" w:sz="0" w:space="0" w:color="auto"/>
        <w:left w:val="none" w:sz="0" w:space="0" w:color="auto"/>
        <w:bottom w:val="none" w:sz="0" w:space="0" w:color="auto"/>
        <w:right w:val="none" w:sz="0" w:space="0" w:color="auto"/>
      </w:divBdr>
    </w:div>
    <w:div w:id="587423502">
      <w:bodyDiv w:val="1"/>
      <w:marLeft w:val="0pt"/>
      <w:marRight w:val="0pt"/>
      <w:marTop w:val="0pt"/>
      <w:marBottom w:val="0pt"/>
      <w:divBdr>
        <w:top w:val="none" w:sz="0" w:space="0" w:color="auto"/>
        <w:left w:val="none" w:sz="0" w:space="0" w:color="auto"/>
        <w:bottom w:val="none" w:sz="0" w:space="0" w:color="auto"/>
        <w:right w:val="none" w:sz="0" w:space="0" w:color="auto"/>
      </w:divBdr>
    </w:div>
    <w:div w:id="594677176">
      <w:bodyDiv w:val="1"/>
      <w:marLeft w:val="0pt"/>
      <w:marRight w:val="0pt"/>
      <w:marTop w:val="0pt"/>
      <w:marBottom w:val="0pt"/>
      <w:divBdr>
        <w:top w:val="none" w:sz="0" w:space="0" w:color="auto"/>
        <w:left w:val="none" w:sz="0" w:space="0" w:color="auto"/>
        <w:bottom w:val="none" w:sz="0" w:space="0" w:color="auto"/>
        <w:right w:val="none" w:sz="0" w:space="0" w:color="auto"/>
      </w:divBdr>
    </w:div>
    <w:div w:id="608512503">
      <w:bodyDiv w:val="1"/>
      <w:marLeft w:val="0pt"/>
      <w:marRight w:val="0pt"/>
      <w:marTop w:val="0pt"/>
      <w:marBottom w:val="0pt"/>
      <w:divBdr>
        <w:top w:val="none" w:sz="0" w:space="0" w:color="auto"/>
        <w:left w:val="none" w:sz="0" w:space="0" w:color="auto"/>
        <w:bottom w:val="none" w:sz="0" w:space="0" w:color="auto"/>
        <w:right w:val="none" w:sz="0" w:space="0" w:color="auto"/>
      </w:divBdr>
    </w:div>
    <w:div w:id="622617431">
      <w:bodyDiv w:val="1"/>
      <w:marLeft w:val="0pt"/>
      <w:marRight w:val="0pt"/>
      <w:marTop w:val="0pt"/>
      <w:marBottom w:val="0pt"/>
      <w:divBdr>
        <w:top w:val="none" w:sz="0" w:space="0" w:color="auto"/>
        <w:left w:val="none" w:sz="0" w:space="0" w:color="auto"/>
        <w:bottom w:val="none" w:sz="0" w:space="0" w:color="auto"/>
        <w:right w:val="none" w:sz="0" w:space="0" w:color="auto"/>
      </w:divBdr>
    </w:div>
    <w:div w:id="631401194">
      <w:bodyDiv w:val="1"/>
      <w:marLeft w:val="0pt"/>
      <w:marRight w:val="0pt"/>
      <w:marTop w:val="0pt"/>
      <w:marBottom w:val="0pt"/>
      <w:divBdr>
        <w:top w:val="none" w:sz="0" w:space="0" w:color="auto"/>
        <w:left w:val="none" w:sz="0" w:space="0" w:color="auto"/>
        <w:bottom w:val="none" w:sz="0" w:space="0" w:color="auto"/>
        <w:right w:val="none" w:sz="0" w:space="0" w:color="auto"/>
      </w:divBdr>
    </w:div>
    <w:div w:id="639770755">
      <w:bodyDiv w:val="1"/>
      <w:marLeft w:val="0pt"/>
      <w:marRight w:val="0pt"/>
      <w:marTop w:val="0pt"/>
      <w:marBottom w:val="0pt"/>
      <w:divBdr>
        <w:top w:val="none" w:sz="0" w:space="0" w:color="auto"/>
        <w:left w:val="none" w:sz="0" w:space="0" w:color="auto"/>
        <w:bottom w:val="none" w:sz="0" w:space="0" w:color="auto"/>
        <w:right w:val="none" w:sz="0" w:space="0" w:color="auto"/>
      </w:divBdr>
    </w:div>
    <w:div w:id="640769691">
      <w:bodyDiv w:val="1"/>
      <w:marLeft w:val="0pt"/>
      <w:marRight w:val="0pt"/>
      <w:marTop w:val="0pt"/>
      <w:marBottom w:val="0pt"/>
      <w:divBdr>
        <w:top w:val="none" w:sz="0" w:space="0" w:color="auto"/>
        <w:left w:val="none" w:sz="0" w:space="0" w:color="auto"/>
        <w:bottom w:val="none" w:sz="0" w:space="0" w:color="auto"/>
        <w:right w:val="none" w:sz="0" w:space="0" w:color="auto"/>
      </w:divBdr>
    </w:div>
    <w:div w:id="643193477">
      <w:bodyDiv w:val="1"/>
      <w:marLeft w:val="0pt"/>
      <w:marRight w:val="0pt"/>
      <w:marTop w:val="0pt"/>
      <w:marBottom w:val="0pt"/>
      <w:divBdr>
        <w:top w:val="none" w:sz="0" w:space="0" w:color="auto"/>
        <w:left w:val="none" w:sz="0" w:space="0" w:color="auto"/>
        <w:bottom w:val="none" w:sz="0" w:space="0" w:color="auto"/>
        <w:right w:val="none" w:sz="0" w:space="0" w:color="auto"/>
      </w:divBdr>
    </w:div>
    <w:div w:id="658268745">
      <w:bodyDiv w:val="1"/>
      <w:marLeft w:val="0pt"/>
      <w:marRight w:val="0pt"/>
      <w:marTop w:val="0pt"/>
      <w:marBottom w:val="0pt"/>
      <w:divBdr>
        <w:top w:val="none" w:sz="0" w:space="0" w:color="auto"/>
        <w:left w:val="none" w:sz="0" w:space="0" w:color="auto"/>
        <w:bottom w:val="none" w:sz="0" w:space="0" w:color="auto"/>
        <w:right w:val="none" w:sz="0" w:space="0" w:color="auto"/>
      </w:divBdr>
    </w:div>
    <w:div w:id="670985634">
      <w:bodyDiv w:val="1"/>
      <w:marLeft w:val="0pt"/>
      <w:marRight w:val="0pt"/>
      <w:marTop w:val="0pt"/>
      <w:marBottom w:val="0pt"/>
      <w:divBdr>
        <w:top w:val="none" w:sz="0" w:space="0" w:color="auto"/>
        <w:left w:val="none" w:sz="0" w:space="0" w:color="auto"/>
        <w:bottom w:val="none" w:sz="0" w:space="0" w:color="auto"/>
        <w:right w:val="none" w:sz="0" w:space="0" w:color="auto"/>
      </w:divBdr>
    </w:div>
    <w:div w:id="675814782">
      <w:bodyDiv w:val="1"/>
      <w:marLeft w:val="0pt"/>
      <w:marRight w:val="0pt"/>
      <w:marTop w:val="0pt"/>
      <w:marBottom w:val="0pt"/>
      <w:divBdr>
        <w:top w:val="none" w:sz="0" w:space="0" w:color="auto"/>
        <w:left w:val="none" w:sz="0" w:space="0" w:color="auto"/>
        <w:bottom w:val="none" w:sz="0" w:space="0" w:color="auto"/>
        <w:right w:val="none" w:sz="0" w:space="0" w:color="auto"/>
      </w:divBdr>
    </w:div>
    <w:div w:id="676153461">
      <w:bodyDiv w:val="1"/>
      <w:marLeft w:val="0pt"/>
      <w:marRight w:val="0pt"/>
      <w:marTop w:val="0pt"/>
      <w:marBottom w:val="0pt"/>
      <w:divBdr>
        <w:top w:val="none" w:sz="0" w:space="0" w:color="auto"/>
        <w:left w:val="none" w:sz="0" w:space="0" w:color="auto"/>
        <w:bottom w:val="none" w:sz="0" w:space="0" w:color="auto"/>
        <w:right w:val="none" w:sz="0" w:space="0" w:color="auto"/>
      </w:divBdr>
    </w:div>
    <w:div w:id="677199157">
      <w:bodyDiv w:val="1"/>
      <w:marLeft w:val="0pt"/>
      <w:marRight w:val="0pt"/>
      <w:marTop w:val="0pt"/>
      <w:marBottom w:val="0pt"/>
      <w:divBdr>
        <w:top w:val="none" w:sz="0" w:space="0" w:color="auto"/>
        <w:left w:val="none" w:sz="0" w:space="0" w:color="auto"/>
        <w:bottom w:val="none" w:sz="0" w:space="0" w:color="auto"/>
        <w:right w:val="none" w:sz="0" w:space="0" w:color="auto"/>
      </w:divBdr>
    </w:div>
    <w:div w:id="686566013">
      <w:bodyDiv w:val="1"/>
      <w:marLeft w:val="0pt"/>
      <w:marRight w:val="0pt"/>
      <w:marTop w:val="0pt"/>
      <w:marBottom w:val="0pt"/>
      <w:divBdr>
        <w:top w:val="none" w:sz="0" w:space="0" w:color="auto"/>
        <w:left w:val="none" w:sz="0" w:space="0" w:color="auto"/>
        <w:bottom w:val="none" w:sz="0" w:space="0" w:color="auto"/>
        <w:right w:val="none" w:sz="0" w:space="0" w:color="auto"/>
      </w:divBdr>
    </w:div>
    <w:div w:id="691565060">
      <w:bodyDiv w:val="1"/>
      <w:marLeft w:val="0pt"/>
      <w:marRight w:val="0pt"/>
      <w:marTop w:val="0pt"/>
      <w:marBottom w:val="0pt"/>
      <w:divBdr>
        <w:top w:val="none" w:sz="0" w:space="0" w:color="auto"/>
        <w:left w:val="none" w:sz="0" w:space="0" w:color="auto"/>
        <w:bottom w:val="none" w:sz="0" w:space="0" w:color="auto"/>
        <w:right w:val="none" w:sz="0" w:space="0" w:color="auto"/>
      </w:divBdr>
    </w:div>
    <w:div w:id="691613693">
      <w:bodyDiv w:val="1"/>
      <w:marLeft w:val="0pt"/>
      <w:marRight w:val="0pt"/>
      <w:marTop w:val="0pt"/>
      <w:marBottom w:val="0pt"/>
      <w:divBdr>
        <w:top w:val="none" w:sz="0" w:space="0" w:color="auto"/>
        <w:left w:val="none" w:sz="0" w:space="0" w:color="auto"/>
        <w:bottom w:val="none" w:sz="0" w:space="0" w:color="auto"/>
        <w:right w:val="none" w:sz="0" w:space="0" w:color="auto"/>
      </w:divBdr>
    </w:div>
    <w:div w:id="693072280">
      <w:bodyDiv w:val="1"/>
      <w:marLeft w:val="0pt"/>
      <w:marRight w:val="0pt"/>
      <w:marTop w:val="0pt"/>
      <w:marBottom w:val="0pt"/>
      <w:divBdr>
        <w:top w:val="none" w:sz="0" w:space="0" w:color="auto"/>
        <w:left w:val="none" w:sz="0" w:space="0" w:color="auto"/>
        <w:bottom w:val="none" w:sz="0" w:space="0" w:color="auto"/>
        <w:right w:val="none" w:sz="0" w:space="0" w:color="auto"/>
      </w:divBdr>
    </w:div>
    <w:div w:id="702678928">
      <w:bodyDiv w:val="1"/>
      <w:marLeft w:val="0pt"/>
      <w:marRight w:val="0pt"/>
      <w:marTop w:val="0pt"/>
      <w:marBottom w:val="0pt"/>
      <w:divBdr>
        <w:top w:val="none" w:sz="0" w:space="0" w:color="auto"/>
        <w:left w:val="none" w:sz="0" w:space="0" w:color="auto"/>
        <w:bottom w:val="none" w:sz="0" w:space="0" w:color="auto"/>
        <w:right w:val="none" w:sz="0" w:space="0" w:color="auto"/>
      </w:divBdr>
    </w:div>
    <w:div w:id="708460573">
      <w:bodyDiv w:val="1"/>
      <w:marLeft w:val="0pt"/>
      <w:marRight w:val="0pt"/>
      <w:marTop w:val="0pt"/>
      <w:marBottom w:val="0pt"/>
      <w:divBdr>
        <w:top w:val="none" w:sz="0" w:space="0" w:color="auto"/>
        <w:left w:val="none" w:sz="0" w:space="0" w:color="auto"/>
        <w:bottom w:val="none" w:sz="0" w:space="0" w:color="auto"/>
        <w:right w:val="none" w:sz="0" w:space="0" w:color="auto"/>
      </w:divBdr>
    </w:div>
    <w:div w:id="713042906">
      <w:bodyDiv w:val="1"/>
      <w:marLeft w:val="0pt"/>
      <w:marRight w:val="0pt"/>
      <w:marTop w:val="0pt"/>
      <w:marBottom w:val="0pt"/>
      <w:divBdr>
        <w:top w:val="none" w:sz="0" w:space="0" w:color="auto"/>
        <w:left w:val="none" w:sz="0" w:space="0" w:color="auto"/>
        <w:bottom w:val="none" w:sz="0" w:space="0" w:color="auto"/>
        <w:right w:val="none" w:sz="0" w:space="0" w:color="auto"/>
      </w:divBdr>
    </w:div>
    <w:div w:id="713506044">
      <w:bodyDiv w:val="1"/>
      <w:marLeft w:val="0pt"/>
      <w:marRight w:val="0pt"/>
      <w:marTop w:val="0pt"/>
      <w:marBottom w:val="0pt"/>
      <w:divBdr>
        <w:top w:val="none" w:sz="0" w:space="0" w:color="auto"/>
        <w:left w:val="none" w:sz="0" w:space="0" w:color="auto"/>
        <w:bottom w:val="none" w:sz="0" w:space="0" w:color="auto"/>
        <w:right w:val="none" w:sz="0" w:space="0" w:color="auto"/>
      </w:divBdr>
    </w:div>
    <w:div w:id="718214022">
      <w:bodyDiv w:val="1"/>
      <w:marLeft w:val="0pt"/>
      <w:marRight w:val="0pt"/>
      <w:marTop w:val="0pt"/>
      <w:marBottom w:val="0pt"/>
      <w:divBdr>
        <w:top w:val="none" w:sz="0" w:space="0" w:color="auto"/>
        <w:left w:val="none" w:sz="0" w:space="0" w:color="auto"/>
        <w:bottom w:val="none" w:sz="0" w:space="0" w:color="auto"/>
        <w:right w:val="none" w:sz="0" w:space="0" w:color="auto"/>
      </w:divBdr>
    </w:div>
    <w:div w:id="719400418">
      <w:bodyDiv w:val="1"/>
      <w:marLeft w:val="0pt"/>
      <w:marRight w:val="0pt"/>
      <w:marTop w:val="0pt"/>
      <w:marBottom w:val="0pt"/>
      <w:divBdr>
        <w:top w:val="none" w:sz="0" w:space="0" w:color="auto"/>
        <w:left w:val="none" w:sz="0" w:space="0" w:color="auto"/>
        <w:bottom w:val="none" w:sz="0" w:space="0" w:color="auto"/>
        <w:right w:val="none" w:sz="0" w:space="0" w:color="auto"/>
      </w:divBdr>
    </w:div>
    <w:div w:id="720445478">
      <w:bodyDiv w:val="1"/>
      <w:marLeft w:val="0pt"/>
      <w:marRight w:val="0pt"/>
      <w:marTop w:val="0pt"/>
      <w:marBottom w:val="0pt"/>
      <w:divBdr>
        <w:top w:val="none" w:sz="0" w:space="0" w:color="auto"/>
        <w:left w:val="none" w:sz="0" w:space="0" w:color="auto"/>
        <w:bottom w:val="none" w:sz="0" w:space="0" w:color="auto"/>
        <w:right w:val="none" w:sz="0" w:space="0" w:color="auto"/>
      </w:divBdr>
    </w:div>
    <w:div w:id="732579718">
      <w:bodyDiv w:val="1"/>
      <w:marLeft w:val="0pt"/>
      <w:marRight w:val="0pt"/>
      <w:marTop w:val="0pt"/>
      <w:marBottom w:val="0pt"/>
      <w:divBdr>
        <w:top w:val="none" w:sz="0" w:space="0" w:color="auto"/>
        <w:left w:val="none" w:sz="0" w:space="0" w:color="auto"/>
        <w:bottom w:val="none" w:sz="0" w:space="0" w:color="auto"/>
        <w:right w:val="none" w:sz="0" w:space="0" w:color="auto"/>
      </w:divBdr>
    </w:div>
    <w:div w:id="737435087">
      <w:bodyDiv w:val="1"/>
      <w:marLeft w:val="0pt"/>
      <w:marRight w:val="0pt"/>
      <w:marTop w:val="0pt"/>
      <w:marBottom w:val="0pt"/>
      <w:divBdr>
        <w:top w:val="none" w:sz="0" w:space="0" w:color="auto"/>
        <w:left w:val="none" w:sz="0" w:space="0" w:color="auto"/>
        <w:bottom w:val="none" w:sz="0" w:space="0" w:color="auto"/>
        <w:right w:val="none" w:sz="0" w:space="0" w:color="auto"/>
      </w:divBdr>
    </w:div>
    <w:div w:id="740568558">
      <w:bodyDiv w:val="1"/>
      <w:marLeft w:val="0pt"/>
      <w:marRight w:val="0pt"/>
      <w:marTop w:val="0pt"/>
      <w:marBottom w:val="0pt"/>
      <w:divBdr>
        <w:top w:val="none" w:sz="0" w:space="0" w:color="auto"/>
        <w:left w:val="none" w:sz="0" w:space="0" w:color="auto"/>
        <w:bottom w:val="none" w:sz="0" w:space="0" w:color="auto"/>
        <w:right w:val="none" w:sz="0" w:space="0" w:color="auto"/>
      </w:divBdr>
    </w:div>
    <w:div w:id="741030899">
      <w:bodyDiv w:val="1"/>
      <w:marLeft w:val="0pt"/>
      <w:marRight w:val="0pt"/>
      <w:marTop w:val="0pt"/>
      <w:marBottom w:val="0pt"/>
      <w:divBdr>
        <w:top w:val="none" w:sz="0" w:space="0" w:color="auto"/>
        <w:left w:val="none" w:sz="0" w:space="0" w:color="auto"/>
        <w:bottom w:val="none" w:sz="0" w:space="0" w:color="auto"/>
        <w:right w:val="none" w:sz="0" w:space="0" w:color="auto"/>
      </w:divBdr>
    </w:div>
    <w:div w:id="745230512">
      <w:bodyDiv w:val="1"/>
      <w:marLeft w:val="0pt"/>
      <w:marRight w:val="0pt"/>
      <w:marTop w:val="0pt"/>
      <w:marBottom w:val="0pt"/>
      <w:divBdr>
        <w:top w:val="none" w:sz="0" w:space="0" w:color="auto"/>
        <w:left w:val="none" w:sz="0" w:space="0" w:color="auto"/>
        <w:bottom w:val="none" w:sz="0" w:space="0" w:color="auto"/>
        <w:right w:val="none" w:sz="0" w:space="0" w:color="auto"/>
      </w:divBdr>
    </w:div>
    <w:div w:id="756559681">
      <w:bodyDiv w:val="1"/>
      <w:marLeft w:val="0pt"/>
      <w:marRight w:val="0pt"/>
      <w:marTop w:val="0pt"/>
      <w:marBottom w:val="0pt"/>
      <w:divBdr>
        <w:top w:val="none" w:sz="0" w:space="0" w:color="auto"/>
        <w:left w:val="none" w:sz="0" w:space="0" w:color="auto"/>
        <w:bottom w:val="none" w:sz="0" w:space="0" w:color="auto"/>
        <w:right w:val="none" w:sz="0" w:space="0" w:color="auto"/>
      </w:divBdr>
    </w:div>
    <w:div w:id="761755573">
      <w:bodyDiv w:val="1"/>
      <w:marLeft w:val="0pt"/>
      <w:marRight w:val="0pt"/>
      <w:marTop w:val="0pt"/>
      <w:marBottom w:val="0pt"/>
      <w:divBdr>
        <w:top w:val="none" w:sz="0" w:space="0" w:color="auto"/>
        <w:left w:val="none" w:sz="0" w:space="0" w:color="auto"/>
        <w:bottom w:val="none" w:sz="0" w:space="0" w:color="auto"/>
        <w:right w:val="none" w:sz="0" w:space="0" w:color="auto"/>
      </w:divBdr>
    </w:div>
    <w:div w:id="768475185">
      <w:bodyDiv w:val="1"/>
      <w:marLeft w:val="0pt"/>
      <w:marRight w:val="0pt"/>
      <w:marTop w:val="0pt"/>
      <w:marBottom w:val="0pt"/>
      <w:divBdr>
        <w:top w:val="none" w:sz="0" w:space="0" w:color="auto"/>
        <w:left w:val="none" w:sz="0" w:space="0" w:color="auto"/>
        <w:bottom w:val="none" w:sz="0" w:space="0" w:color="auto"/>
        <w:right w:val="none" w:sz="0" w:space="0" w:color="auto"/>
      </w:divBdr>
    </w:div>
    <w:div w:id="778598575">
      <w:bodyDiv w:val="1"/>
      <w:marLeft w:val="0pt"/>
      <w:marRight w:val="0pt"/>
      <w:marTop w:val="0pt"/>
      <w:marBottom w:val="0pt"/>
      <w:divBdr>
        <w:top w:val="none" w:sz="0" w:space="0" w:color="auto"/>
        <w:left w:val="none" w:sz="0" w:space="0" w:color="auto"/>
        <w:bottom w:val="none" w:sz="0" w:space="0" w:color="auto"/>
        <w:right w:val="none" w:sz="0" w:space="0" w:color="auto"/>
      </w:divBdr>
    </w:div>
    <w:div w:id="786312526">
      <w:bodyDiv w:val="1"/>
      <w:marLeft w:val="0pt"/>
      <w:marRight w:val="0pt"/>
      <w:marTop w:val="0pt"/>
      <w:marBottom w:val="0pt"/>
      <w:divBdr>
        <w:top w:val="none" w:sz="0" w:space="0" w:color="auto"/>
        <w:left w:val="none" w:sz="0" w:space="0" w:color="auto"/>
        <w:bottom w:val="none" w:sz="0" w:space="0" w:color="auto"/>
        <w:right w:val="none" w:sz="0" w:space="0" w:color="auto"/>
      </w:divBdr>
    </w:div>
    <w:div w:id="787358722">
      <w:bodyDiv w:val="1"/>
      <w:marLeft w:val="0pt"/>
      <w:marRight w:val="0pt"/>
      <w:marTop w:val="0pt"/>
      <w:marBottom w:val="0pt"/>
      <w:divBdr>
        <w:top w:val="none" w:sz="0" w:space="0" w:color="auto"/>
        <w:left w:val="none" w:sz="0" w:space="0" w:color="auto"/>
        <w:bottom w:val="none" w:sz="0" w:space="0" w:color="auto"/>
        <w:right w:val="none" w:sz="0" w:space="0" w:color="auto"/>
      </w:divBdr>
    </w:div>
    <w:div w:id="793406637">
      <w:bodyDiv w:val="1"/>
      <w:marLeft w:val="0pt"/>
      <w:marRight w:val="0pt"/>
      <w:marTop w:val="0pt"/>
      <w:marBottom w:val="0pt"/>
      <w:divBdr>
        <w:top w:val="none" w:sz="0" w:space="0" w:color="auto"/>
        <w:left w:val="none" w:sz="0" w:space="0" w:color="auto"/>
        <w:bottom w:val="none" w:sz="0" w:space="0" w:color="auto"/>
        <w:right w:val="none" w:sz="0" w:space="0" w:color="auto"/>
      </w:divBdr>
    </w:div>
    <w:div w:id="793981834">
      <w:bodyDiv w:val="1"/>
      <w:marLeft w:val="0pt"/>
      <w:marRight w:val="0pt"/>
      <w:marTop w:val="0pt"/>
      <w:marBottom w:val="0pt"/>
      <w:divBdr>
        <w:top w:val="none" w:sz="0" w:space="0" w:color="auto"/>
        <w:left w:val="none" w:sz="0" w:space="0" w:color="auto"/>
        <w:bottom w:val="none" w:sz="0" w:space="0" w:color="auto"/>
        <w:right w:val="none" w:sz="0" w:space="0" w:color="auto"/>
      </w:divBdr>
    </w:div>
    <w:div w:id="804392360">
      <w:bodyDiv w:val="1"/>
      <w:marLeft w:val="0pt"/>
      <w:marRight w:val="0pt"/>
      <w:marTop w:val="0pt"/>
      <w:marBottom w:val="0pt"/>
      <w:divBdr>
        <w:top w:val="none" w:sz="0" w:space="0" w:color="auto"/>
        <w:left w:val="none" w:sz="0" w:space="0" w:color="auto"/>
        <w:bottom w:val="none" w:sz="0" w:space="0" w:color="auto"/>
        <w:right w:val="none" w:sz="0" w:space="0" w:color="auto"/>
      </w:divBdr>
    </w:div>
    <w:div w:id="807821273">
      <w:bodyDiv w:val="1"/>
      <w:marLeft w:val="0pt"/>
      <w:marRight w:val="0pt"/>
      <w:marTop w:val="0pt"/>
      <w:marBottom w:val="0pt"/>
      <w:divBdr>
        <w:top w:val="none" w:sz="0" w:space="0" w:color="auto"/>
        <w:left w:val="none" w:sz="0" w:space="0" w:color="auto"/>
        <w:bottom w:val="none" w:sz="0" w:space="0" w:color="auto"/>
        <w:right w:val="none" w:sz="0" w:space="0" w:color="auto"/>
      </w:divBdr>
    </w:div>
    <w:div w:id="810824457">
      <w:bodyDiv w:val="1"/>
      <w:marLeft w:val="0pt"/>
      <w:marRight w:val="0pt"/>
      <w:marTop w:val="0pt"/>
      <w:marBottom w:val="0pt"/>
      <w:divBdr>
        <w:top w:val="none" w:sz="0" w:space="0" w:color="auto"/>
        <w:left w:val="none" w:sz="0" w:space="0" w:color="auto"/>
        <w:bottom w:val="none" w:sz="0" w:space="0" w:color="auto"/>
        <w:right w:val="none" w:sz="0" w:space="0" w:color="auto"/>
      </w:divBdr>
    </w:div>
    <w:div w:id="818228790">
      <w:bodyDiv w:val="1"/>
      <w:marLeft w:val="0pt"/>
      <w:marRight w:val="0pt"/>
      <w:marTop w:val="0pt"/>
      <w:marBottom w:val="0pt"/>
      <w:divBdr>
        <w:top w:val="none" w:sz="0" w:space="0" w:color="auto"/>
        <w:left w:val="none" w:sz="0" w:space="0" w:color="auto"/>
        <w:bottom w:val="none" w:sz="0" w:space="0" w:color="auto"/>
        <w:right w:val="none" w:sz="0" w:space="0" w:color="auto"/>
      </w:divBdr>
    </w:div>
    <w:div w:id="821893783">
      <w:bodyDiv w:val="1"/>
      <w:marLeft w:val="0pt"/>
      <w:marRight w:val="0pt"/>
      <w:marTop w:val="0pt"/>
      <w:marBottom w:val="0pt"/>
      <w:divBdr>
        <w:top w:val="none" w:sz="0" w:space="0" w:color="auto"/>
        <w:left w:val="none" w:sz="0" w:space="0" w:color="auto"/>
        <w:bottom w:val="none" w:sz="0" w:space="0" w:color="auto"/>
        <w:right w:val="none" w:sz="0" w:space="0" w:color="auto"/>
      </w:divBdr>
    </w:div>
    <w:div w:id="822628195">
      <w:bodyDiv w:val="1"/>
      <w:marLeft w:val="0pt"/>
      <w:marRight w:val="0pt"/>
      <w:marTop w:val="0pt"/>
      <w:marBottom w:val="0pt"/>
      <w:divBdr>
        <w:top w:val="none" w:sz="0" w:space="0" w:color="auto"/>
        <w:left w:val="none" w:sz="0" w:space="0" w:color="auto"/>
        <w:bottom w:val="none" w:sz="0" w:space="0" w:color="auto"/>
        <w:right w:val="none" w:sz="0" w:space="0" w:color="auto"/>
      </w:divBdr>
    </w:div>
    <w:div w:id="826869368">
      <w:bodyDiv w:val="1"/>
      <w:marLeft w:val="0pt"/>
      <w:marRight w:val="0pt"/>
      <w:marTop w:val="0pt"/>
      <w:marBottom w:val="0pt"/>
      <w:divBdr>
        <w:top w:val="none" w:sz="0" w:space="0" w:color="auto"/>
        <w:left w:val="none" w:sz="0" w:space="0" w:color="auto"/>
        <w:bottom w:val="none" w:sz="0" w:space="0" w:color="auto"/>
        <w:right w:val="none" w:sz="0" w:space="0" w:color="auto"/>
      </w:divBdr>
    </w:div>
    <w:div w:id="832644857">
      <w:bodyDiv w:val="1"/>
      <w:marLeft w:val="0pt"/>
      <w:marRight w:val="0pt"/>
      <w:marTop w:val="0pt"/>
      <w:marBottom w:val="0pt"/>
      <w:divBdr>
        <w:top w:val="none" w:sz="0" w:space="0" w:color="auto"/>
        <w:left w:val="none" w:sz="0" w:space="0" w:color="auto"/>
        <w:bottom w:val="none" w:sz="0" w:space="0" w:color="auto"/>
        <w:right w:val="none" w:sz="0" w:space="0" w:color="auto"/>
      </w:divBdr>
    </w:div>
    <w:div w:id="845368333">
      <w:bodyDiv w:val="1"/>
      <w:marLeft w:val="0pt"/>
      <w:marRight w:val="0pt"/>
      <w:marTop w:val="0pt"/>
      <w:marBottom w:val="0pt"/>
      <w:divBdr>
        <w:top w:val="none" w:sz="0" w:space="0" w:color="auto"/>
        <w:left w:val="none" w:sz="0" w:space="0" w:color="auto"/>
        <w:bottom w:val="none" w:sz="0" w:space="0" w:color="auto"/>
        <w:right w:val="none" w:sz="0" w:space="0" w:color="auto"/>
      </w:divBdr>
    </w:div>
    <w:div w:id="848644655">
      <w:bodyDiv w:val="1"/>
      <w:marLeft w:val="0pt"/>
      <w:marRight w:val="0pt"/>
      <w:marTop w:val="0pt"/>
      <w:marBottom w:val="0pt"/>
      <w:divBdr>
        <w:top w:val="none" w:sz="0" w:space="0" w:color="auto"/>
        <w:left w:val="none" w:sz="0" w:space="0" w:color="auto"/>
        <w:bottom w:val="none" w:sz="0" w:space="0" w:color="auto"/>
        <w:right w:val="none" w:sz="0" w:space="0" w:color="auto"/>
      </w:divBdr>
    </w:div>
    <w:div w:id="855778170">
      <w:bodyDiv w:val="1"/>
      <w:marLeft w:val="0pt"/>
      <w:marRight w:val="0pt"/>
      <w:marTop w:val="0pt"/>
      <w:marBottom w:val="0pt"/>
      <w:divBdr>
        <w:top w:val="none" w:sz="0" w:space="0" w:color="auto"/>
        <w:left w:val="none" w:sz="0" w:space="0" w:color="auto"/>
        <w:bottom w:val="none" w:sz="0" w:space="0" w:color="auto"/>
        <w:right w:val="none" w:sz="0" w:space="0" w:color="auto"/>
      </w:divBdr>
    </w:div>
    <w:div w:id="856236991">
      <w:bodyDiv w:val="1"/>
      <w:marLeft w:val="0pt"/>
      <w:marRight w:val="0pt"/>
      <w:marTop w:val="0pt"/>
      <w:marBottom w:val="0pt"/>
      <w:divBdr>
        <w:top w:val="none" w:sz="0" w:space="0" w:color="auto"/>
        <w:left w:val="none" w:sz="0" w:space="0" w:color="auto"/>
        <w:bottom w:val="none" w:sz="0" w:space="0" w:color="auto"/>
        <w:right w:val="none" w:sz="0" w:space="0" w:color="auto"/>
      </w:divBdr>
    </w:div>
    <w:div w:id="860508796">
      <w:bodyDiv w:val="1"/>
      <w:marLeft w:val="0pt"/>
      <w:marRight w:val="0pt"/>
      <w:marTop w:val="0pt"/>
      <w:marBottom w:val="0pt"/>
      <w:divBdr>
        <w:top w:val="none" w:sz="0" w:space="0" w:color="auto"/>
        <w:left w:val="none" w:sz="0" w:space="0" w:color="auto"/>
        <w:bottom w:val="none" w:sz="0" w:space="0" w:color="auto"/>
        <w:right w:val="none" w:sz="0" w:space="0" w:color="auto"/>
      </w:divBdr>
    </w:div>
    <w:div w:id="869029665">
      <w:bodyDiv w:val="1"/>
      <w:marLeft w:val="0pt"/>
      <w:marRight w:val="0pt"/>
      <w:marTop w:val="0pt"/>
      <w:marBottom w:val="0pt"/>
      <w:divBdr>
        <w:top w:val="none" w:sz="0" w:space="0" w:color="auto"/>
        <w:left w:val="none" w:sz="0" w:space="0" w:color="auto"/>
        <w:bottom w:val="none" w:sz="0" w:space="0" w:color="auto"/>
        <w:right w:val="none" w:sz="0" w:space="0" w:color="auto"/>
      </w:divBdr>
    </w:div>
    <w:div w:id="870416151">
      <w:bodyDiv w:val="1"/>
      <w:marLeft w:val="0pt"/>
      <w:marRight w:val="0pt"/>
      <w:marTop w:val="0pt"/>
      <w:marBottom w:val="0pt"/>
      <w:divBdr>
        <w:top w:val="none" w:sz="0" w:space="0" w:color="auto"/>
        <w:left w:val="none" w:sz="0" w:space="0" w:color="auto"/>
        <w:bottom w:val="none" w:sz="0" w:space="0" w:color="auto"/>
        <w:right w:val="none" w:sz="0" w:space="0" w:color="auto"/>
      </w:divBdr>
    </w:div>
    <w:div w:id="871923216">
      <w:bodyDiv w:val="1"/>
      <w:marLeft w:val="0pt"/>
      <w:marRight w:val="0pt"/>
      <w:marTop w:val="0pt"/>
      <w:marBottom w:val="0pt"/>
      <w:divBdr>
        <w:top w:val="none" w:sz="0" w:space="0" w:color="auto"/>
        <w:left w:val="none" w:sz="0" w:space="0" w:color="auto"/>
        <w:bottom w:val="none" w:sz="0" w:space="0" w:color="auto"/>
        <w:right w:val="none" w:sz="0" w:space="0" w:color="auto"/>
      </w:divBdr>
    </w:div>
    <w:div w:id="872614759">
      <w:bodyDiv w:val="1"/>
      <w:marLeft w:val="0pt"/>
      <w:marRight w:val="0pt"/>
      <w:marTop w:val="0pt"/>
      <w:marBottom w:val="0pt"/>
      <w:divBdr>
        <w:top w:val="none" w:sz="0" w:space="0" w:color="auto"/>
        <w:left w:val="none" w:sz="0" w:space="0" w:color="auto"/>
        <w:bottom w:val="none" w:sz="0" w:space="0" w:color="auto"/>
        <w:right w:val="none" w:sz="0" w:space="0" w:color="auto"/>
      </w:divBdr>
    </w:div>
    <w:div w:id="909460532">
      <w:bodyDiv w:val="1"/>
      <w:marLeft w:val="0pt"/>
      <w:marRight w:val="0pt"/>
      <w:marTop w:val="0pt"/>
      <w:marBottom w:val="0pt"/>
      <w:divBdr>
        <w:top w:val="none" w:sz="0" w:space="0" w:color="auto"/>
        <w:left w:val="none" w:sz="0" w:space="0" w:color="auto"/>
        <w:bottom w:val="none" w:sz="0" w:space="0" w:color="auto"/>
        <w:right w:val="none" w:sz="0" w:space="0" w:color="auto"/>
      </w:divBdr>
    </w:div>
    <w:div w:id="910115711">
      <w:bodyDiv w:val="1"/>
      <w:marLeft w:val="0pt"/>
      <w:marRight w:val="0pt"/>
      <w:marTop w:val="0pt"/>
      <w:marBottom w:val="0pt"/>
      <w:divBdr>
        <w:top w:val="none" w:sz="0" w:space="0" w:color="auto"/>
        <w:left w:val="none" w:sz="0" w:space="0" w:color="auto"/>
        <w:bottom w:val="none" w:sz="0" w:space="0" w:color="auto"/>
        <w:right w:val="none" w:sz="0" w:space="0" w:color="auto"/>
      </w:divBdr>
    </w:div>
    <w:div w:id="920599247">
      <w:bodyDiv w:val="1"/>
      <w:marLeft w:val="0pt"/>
      <w:marRight w:val="0pt"/>
      <w:marTop w:val="0pt"/>
      <w:marBottom w:val="0pt"/>
      <w:divBdr>
        <w:top w:val="none" w:sz="0" w:space="0" w:color="auto"/>
        <w:left w:val="none" w:sz="0" w:space="0" w:color="auto"/>
        <w:bottom w:val="none" w:sz="0" w:space="0" w:color="auto"/>
        <w:right w:val="none" w:sz="0" w:space="0" w:color="auto"/>
      </w:divBdr>
    </w:div>
    <w:div w:id="925647299">
      <w:bodyDiv w:val="1"/>
      <w:marLeft w:val="0pt"/>
      <w:marRight w:val="0pt"/>
      <w:marTop w:val="0pt"/>
      <w:marBottom w:val="0pt"/>
      <w:divBdr>
        <w:top w:val="none" w:sz="0" w:space="0" w:color="auto"/>
        <w:left w:val="none" w:sz="0" w:space="0" w:color="auto"/>
        <w:bottom w:val="none" w:sz="0" w:space="0" w:color="auto"/>
        <w:right w:val="none" w:sz="0" w:space="0" w:color="auto"/>
      </w:divBdr>
    </w:div>
    <w:div w:id="926840706">
      <w:bodyDiv w:val="1"/>
      <w:marLeft w:val="0pt"/>
      <w:marRight w:val="0pt"/>
      <w:marTop w:val="0pt"/>
      <w:marBottom w:val="0pt"/>
      <w:divBdr>
        <w:top w:val="none" w:sz="0" w:space="0" w:color="auto"/>
        <w:left w:val="none" w:sz="0" w:space="0" w:color="auto"/>
        <w:bottom w:val="none" w:sz="0" w:space="0" w:color="auto"/>
        <w:right w:val="none" w:sz="0" w:space="0" w:color="auto"/>
      </w:divBdr>
    </w:div>
    <w:div w:id="927692478">
      <w:bodyDiv w:val="1"/>
      <w:marLeft w:val="0pt"/>
      <w:marRight w:val="0pt"/>
      <w:marTop w:val="0pt"/>
      <w:marBottom w:val="0pt"/>
      <w:divBdr>
        <w:top w:val="none" w:sz="0" w:space="0" w:color="auto"/>
        <w:left w:val="none" w:sz="0" w:space="0" w:color="auto"/>
        <w:bottom w:val="none" w:sz="0" w:space="0" w:color="auto"/>
        <w:right w:val="none" w:sz="0" w:space="0" w:color="auto"/>
      </w:divBdr>
    </w:div>
    <w:div w:id="935284573">
      <w:bodyDiv w:val="1"/>
      <w:marLeft w:val="0pt"/>
      <w:marRight w:val="0pt"/>
      <w:marTop w:val="0pt"/>
      <w:marBottom w:val="0pt"/>
      <w:divBdr>
        <w:top w:val="none" w:sz="0" w:space="0" w:color="auto"/>
        <w:left w:val="none" w:sz="0" w:space="0" w:color="auto"/>
        <w:bottom w:val="none" w:sz="0" w:space="0" w:color="auto"/>
        <w:right w:val="none" w:sz="0" w:space="0" w:color="auto"/>
      </w:divBdr>
    </w:div>
    <w:div w:id="936015135">
      <w:bodyDiv w:val="1"/>
      <w:marLeft w:val="0pt"/>
      <w:marRight w:val="0pt"/>
      <w:marTop w:val="0pt"/>
      <w:marBottom w:val="0pt"/>
      <w:divBdr>
        <w:top w:val="none" w:sz="0" w:space="0" w:color="auto"/>
        <w:left w:val="none" w:sz="0" w:space="0" w:color="auto"/>
        <w:bottom w:val="none" w:sz="0" w:space="0" w:color="auto"/>
        <w:right w:val="none" w:sz="0" w:space="0" w:color="auto"/>
      </w:divBdr>
    </w:div>
    <w:div w:id="939408577">
      <w:bodyDiv w:val="1"/>
      <w:marLeft w:val="0pt"/>
      <w:marRight w:val="0pt"/>
      <w:marTop w:val="0pt"/>
      <w:marBottom w:val="0pt"/>
      <w:divBdr>
        <w:top w:val="none" w:sz="0" w:space="0" w:color="auto"/>
        <w:left w:val="none" w:sz="0" w:space="0" w:color="auto"/>
        <w:bottom w:val="none" w:sz="0" w:space="0" w:color="auto"/>
        <w:right w:val="none" w:sz="0" w:space="0" w:color="auto"/>
      </w:divBdr>
    </w:div>
    <w:div w:id="941062339">
      <w:bodyDiv w:val="1"/>
      <w:marLeft w:val="0pt"/>
      <w:marRight w:val="0pt"/>
      <w:marTop w:val="0pt"/>
      <w:marBottom w:val="0pt"/>
      <w:divBdr>
        <w:top w:val="none" w:sz="0" w:space="0" w:color="auto"/>
        <w:left w:val="none" w:sz="0" w:space="0" w:color="auto"/>
        <w:bottom w:val="none" w:sz="0" w:space="0" w:color="auto"/>
        <w:right w:val="none" w:sz="0" w:space="0" w:color="auto"/>
      </w:divBdr>
    </w:div>
    <w:div w:id="956444188">
      <w:bodyDiv w:val="1"/>
      <w:marLeft w:val="0pt"/>
      <w:marRight w:val="0pt"/>
      <w:marTop w:val="0pt"/>
      <w:marBottom w:val="0pt"/>
      <w:divBdr>
        <w:top w:val="none" w:sz="0" w:space="0" w:color="auto"/>
        <w:left w:val="none" w:sz="0" w:space="0" w:color="auto"/>
        <w:bottom w:val="none" w:sz="0" w:space="0" w:color="auto"/>
        <w:right w:val="none" w:sz="0" w:space="0" w:color="auto"/>
      </w:divBdr>
    </w:div>
    <w:div w:id="957294214">
      <w:bodyDiv w:val="1"/>
      <w:marLeft w:val="0pt"/>
      <w:marRight w:val="0pt"/>
      <w:marTop w:val="0pt"/>
      <w:marBottom w:val="0pt"/>
      <w:divBdr>
        <w:top w:val="none" w:sz="0" w:space="0" w:color="auto"/>
        <w:left w:val="none" w:sz="0" w:space="0" w:color="auto"/>
        <w:bottom w:val="none" w:sz="0" w:space="0" w:color="auto"/>
        <w:right w:val="none" w:sz="0" w:space="0" w:color="auto"/>
      </w:divBdr>
    </w:div>
    <w:div w:id="969554818">
      <w:bodyDiv w:val="1"/>
      <w:marLeft w:val="0pt"/>
      <w:marRight w:val="0pt"/>
      <w:marTop w:val="0pt"/>
      <w:marBottom w:val="0pt"/>
      <w:divBdr>
        <w:top w:val="none" w:sz="0" w:space="0" w:color="auto"/>
        <w:left w:val="none" w:sz="0" w:space="0" w:color="auto"/>
        <w:bottom w:val="none" w:sz="0" w:space="0" w:color="auto"/>
        <w:right w:val="none" w:sz="0" w:space="0" w:color="auto"/>
      </w:divBdr>
    </w:div>
    <w:div w:id="970087522">
      <w:bodyDiv w:val="1"/>
      <w:marLeft w:val="0pt"/>
      <w:marRight w:val="0pt"/>
      <w:marTop w:val="0pt"/>
      <w:marBottom w:val="0pt"/>
      <w:divBdr>
        <w:top w:val="none" w:sz="0" w:space="0" w:color="auto"/>
        <w:left w:val="none" w:sz="0" w:space="0" w:color="auto"/>
        <w:bottom w:val="none" w:sz="0" w:space="0" w:color="auto"/>
        <w:right w:val="none" w:sz="0" w:space="0" w:color="auto"/>
      </w:divBdr>
    </w:div>
    <w:div w:id="973633763">
      <w:bodyDiv w:val="1"/>
      <w:marLeft w:val="0pt"/>
      <w:marRight w:val="0pt"/>
      <w:marTop w:val="0pt"/>
      <w:marBottom w:val="0pt"/>
      <w:divBdr>
        <w:top w:val="none" w:sz="0" w:space="0" w:color="auto"/>
        <w:left w:val="none" w:sz="0" w:space="0" w:color="auto"/>
        <w:bottom w:val="none" w:sz="0" w:space="0" w:color="auto"/>
        <w:right w:val="none" w:sz="0" w:space="0" w:color="auto"/>
      </w:divBdr>
    </w:div>
    <w:div w:id="975139308">
      <w:bodyDiv w:val="1"/>
      <w:marLeft w:val="0pt"/>
      <w:marRight w:val="0pt"/>
      <w:marTop w:val="0pt"/>
      <w:marBottom w:val="0pt"/>
      <w:divBdr>
        <w:top w:val="none" w:sz="0" w:space="0" w:color="auto"/>
        <w:left w:val="none" w:sz="0" w:space="0" w:color="auto"/>
        <w:bottom w:val="none" w:sz="0" w:space="0" w:color="auto"/>
        <w:right w:val="none" w:sz="0" w:space="0" w:color="auto"/>
      </w:divBdr>
    </w:div>
    <w:div w:id="982463761">
      <w:bodyDiv w:val="1"/>
      <w:marLeft w:val="0pt"/>
      <w:marRight w:val="0pt"/>
      <w:marTop w:val="0pt"/>
      <w:marBottom w:val="0pt"/>
      <w:divBdr>
        <w:top w:val="none" w:sz="0" w:space="0" w:color="auto"/>
        <w:left w:val="none" w:sz="0" w:space="0" w:color="auto"/>
        <w:bottom w:val="none" w:sz="0" w:space="0" w:color="auto"/>
        <w:right w:val="none" w:sz="0" w:space="0" w:color="auto"/>
      </w:divBdr>
    </w:div>
    <w:div w:id="984622804">
      <w:bodyDiv w:val="1"/>
      <w:marLeft w:val="0pt"/>
      <w:marRight w:val="0pt"/>
      <w:marTop w:val="0pt"/>
      <w:marBottom w:val="0pt"/>
      <w:divBdr>
        <w:top w:val="none" w:sz="0" w:space="0" w:color="auto"/>
        <w:left w:val="none" w:sz="0" w:space="0" w:color="auto"/>
        <w:bottom w:val="none" w:sz="0" w:space="0" w:color="auto"/>
        <w:right w:val="none" w:sz="0" w:space="0" w:color="auto"/>
      </w:divBdr>
    </w:div>
    <w:div w:id="985547255">
      <w:bodyDiv w:val="1"/>
      <w:marLeft w:val="0pt"/>
      <w:marRight w:val="0pt"/>
      <w:marTop w:val="0pt"/>
      <w:marBottom w:val="0pt"/>
      <w:divBdr>
        <w:top w:val="none" w:sz="0" w:space="0" w:color="auto"/>
        <w:left w:val="none" w:sz="0" w:space="0" w:color="auto"/>
        <w:bottom w:val="none" w:sz="0" w:space="0" w:color="auto"/>
        <w:right w:val="none" w:sz="0" w:space="0" w:color="auto"/>
      </w:divBdr>
    </w:div>
    <w:div w:id="988903720">
      <w:bodyDiv w:val="1"/>
      <w:marLeft w:val="0pt"/>
      <w:marRight w:val="0pt"/>
      <w:marTop w:val="0pt"/>
      <w:marBottom w:val="0pt"/>
      <w:divBdr>
        <w:top w:val="none" w:sz="0" w:space="0" w:color="auto"/>
        <w:left w:val="none" w:sz="0" w:space="0" w:color="auto"/>
        <w:bottom w:val="none" w:sz="0" w:space="0" w:color="auto"/>
        <w:right w:val="none" w:sz="0" w:space="0" w:color="auto"/>
      </w:divBdr>
    </w:div>
    <w:div w:id="990016265">
      <w:bodyDiv w:val="1"/>
      <w:marLeft w:val="0pt"/>
      <w:marRight w:val="0pt"/>
      <w:marTop w:val="0pt"/>
      <w:marBottom w:val="0pt"/>
      <w:divBdr>
        <w:top w:val="none" w:sz="0" w:space="0" w:color="auto"/>
        <w:left w:val="none" w:sz="0" w:space="0" w:color="auto"/>
        <w:bottom w:val="none" w:sz="0" w:space="0" w:color="auto"/>
        <w:right w:val="none" w:sz="0" w:space="0" w:color="auto"/>
      </w:divBdr>
    </w:div>
    <w:div w:id="992173294">
      <w:bodyDiv w:val="1"/>
      <w:marLeft w:val="0pt"/>
      <w:marRight w:val="0pt"/>
      <w:marTop w:val="0pt"/>
      <w:marBottom w:val="0pt"/>
      <w:divBdr>
        <w:top w:val="none" w:sz="0" w:space="0" w:color="auto"/>
        <w:left w:val="none" w:sz="0" w:space="0" w:color="auto"/>
        <w:bottom w:val="none" w:sz="0" w:space="0" w:color="auto"/>
        <w:right w:val="none" w:sz="0" w:space="0" w:color="auto"/>
      </w:divBdr>
    </w:div>
    <w:div w:id="993486522">
      <w:bodyDiv w:val="1"/>
      <w:marLeft w:val="0pt"/>
      <w:marRight w:val="0pt"/>
      <w:marTop w:val="0pt"/>
      <w:marBottom w:val="0pt"/>
      <w:divBdr>
        <w:top w:val="none" w:sz="0" w:space="0" w:color="auto"/>
        <w:left w:val="none" w:sz="0" w:space="0" w:color="auto"/>
        <w:bottom w:val="none" w:sz="0" w:space="0" w:color="auto"/>
        <w:right w:val="none" w:sz="0" w:space="0" w:color="auto"/>
      </w:divBdr>
    </w:div>
    <w:div w:id="994601693">
      <w:bodyDiv w:val="1"/>
      <w:marLeft w:val="0pt"/>
      <w:marRight w:val="0pt"/>
      <w:marTop w:val="0pt"/>
      <w:marBottom w:val="0pt"/>
      <w:divBdr>
        <w:top w:val="none" w:sz="0" w:space="0" w:color="auto"/>
        <w:left w:val="none" w:sz="0" w:space="0" w:color="auto"/>
        <w:bottom w:val="none" w:sz="0" w:space="0" w:color="auto"/>
        <w:right w:val="none" w:sz="0" w:space="0" w:color="auto"/>
      </w:divBdr>
    </w:div>
    <w:div w:id="995913313">
      <w:bodyDiv w:val="1"/>
      <w:marLeft w:val="0pt"/>
      <w:marRight w:val="0pt"/>
      <w:marTop w:val="0pt"/>
      <w:marBottom w:val="0pt"/>
      <w:divBdr>
        <w:top w:val="none" w:sz="0" w:space="0" w:color="auto"/>
        <w:left w:val="none" w:sz="0" w:space="0" w:color="auto"/>
        <w:bottom w:val="none" w:sz="0" w:space="0" w:color="auto"/>
        <w:right w:val="none" w:sz="0" w:space="0" w:color="auto"/>
      </w:divBdr>
    </w:div>
    <w:div w:id="1006051768">
      <w:bodyDiv w:val="1"/>
      <w:marLeft w:val="0pt"/>
      <w:marRight w:val="0pt"/>
      <w:marTop w:val="0pt"/>
      <w:marBottom w:val="0pt"/>
      <w:divBdr>
        <w:top w:val="none" w:sz="0" w:space="0" w:color="auto"/>
        <w:left w:val="none" w:sz="0" w:space="0" w:color="auto"/>
        <w:bottom w:val="none" w:sz="0" w:space="0" w:color="auto"/>
        <w:right w:val="none" w:sz="0" w:space="0" w:color="auto"/>
      </w:divBdr>
    </w:div>
    <w:div w:id="1008407233">
      <w:bodyDiv w:val="1"/>
      <w:marLeft w:val="0pt"/>
      <w:marRight w:val="0pt"/>
      <w:marTop w:val="0pt"/>
      <w:marBottom w:val="0pt"/>
      <w:divBdr>
        <w:top w:val="none" w:sz="0" w:space="0" w:color="auto"/>
        <w:left w:val="none" w:sz="0" w:space="0" w:color="auto"/>
        <w:bottom w:val="none" w:sz="0" w:space="0" w:color="auto"/>
        <w:right w:val="none" w:sz="0" w:space="0" w:color="auto"/>
      </w:divBdr>
    </w:div>
    <w:div w:id="1008486723">
      <w:bodyDiv w:val="1"/>
      <w:marLeft w:val="0pt"/>
      <w:marRight w:val="0pt"/>
      <w:marTop w:val="0pt"/>
      <w:marBottom w:val="0pt"/>
      <w:divBdr>
        <w:top w:val="none" w:sz="0" w:space="0" w:color="auto"/>
        <w:left w:val="none" w:sz="0" w:space="0" w:color="auto"/>
        <w:bottom w:val="none" w:sz="0" w:space="0" w:color="auto"/>
        <w:right w:val="none" w:sz="0" w:space="0" w:color="auto"/>
      </w:divBdr>
    </w:div>
    <w:div w:id="1008943560">
      <w:bodyDiv w:val="1"/>
      <w:marLeft w:val="0pt"/>
      <w:marRight w:val="0pt"/>
      <w:marTop w:val="0pt"/>
      <w:marBottom w:val="0pt"/>
      <w:divBdr>
        <w:top w:val="none" w:sz="0" w:space="0" w:color="auto"/>
        <w:left w:val="none" w:sz="0" w:space="0" w:color="auto"/>
        <w:bottom w:val="none" w:sz="0" w:space="0" w:color="auto"/>
        <w:right w:val="none" w:sz="0" w:space="0" w:color="auto"/>
      </w:divBdr>
    </w:div>
    <w:div w:id="1010254107">
      <w:bodyDiv w:val="1"/>
      <w:marLeft w:val="0pt"/>
      <w:marRight w:val="0pt"/>
      <w:marTop w:val="0pt"/>
      <w:marBottom w:val="0pt"/>
      <w:divBdr>
        <w:top w:val="none" w:sz="0" w:space="0" w:color="auto"/>
        <w:left w:val="none" w:sz="0" w:space="0" w:color="auto"/>
        <w:bottom w:val="none" w:sz="0" w:space="0" w:color="auto"/>
        <w:right w:val="none" w:sz="0" w:space="0" w:color="auto"/>
      </w:divBdr>
    </w:div>
    <w:div w:id="1014846937">
      <w:bodyDiv w:val="1"/>
      <w:marLeft w:val="0pt"/>
      <w:marRight w:val="0pt"/>
      <w:marTop w:val="0pt"/>
      <w:marBottom w:val="0pt"/>
      <w:divBdr>
        <w:top w:val="none" w:sz="0" w:space="0" w:color="auto"/>
        <w:left w:val="none" w:sz="0" w:space="0" w:color="auto"/>
        <w:bottom w:val="none" w:sz="0" w:space="0" w:color="auto"/>
        <w:right w:val="none" w:sz="0" w:space="0" w:color="auto"/>
      </w:divBdr>
    </w:div>
    <w:div w:id="1014847039">
      <w:bodyDiv w:val="1"/>
      <w:marLeft w:val="0pt"/>
      <w:marRight w:val="0pt"/>
      <w:marTop w:val="0pt"/>
      <w:marBottom w:val="0pt"/>
      <w:divBdr>
        <w:top w:val="none" w:sz="0" w:space="0" w:color="auto"/>
        <w:left w:val="none" w:sz="0" w:space="0" w:color="auto"/>
        <w:bottom w:val="none" w:sz="0" w:space="0" w:color="auto"/>
        <w:right w:val="none" w:sz="0" w:space="0" w:color="auto"/>
      </w:divBdr>
    </w:div>
    <w:div w:id="1019889950">
      <w:bodyDiv w:val="1"/>
      <w:marLeft w:val="0pt"/>
      <w:marRight w:val="0pt"/>
      <w:marTop w:val="0pt"/>
      <w:marBottom w:val="0pt"/>
      <w:divBdr>
        <w:top w:val="none" w:sz="0" w:space="0" w:color="auto"/>
        <w:left w:val="none" w:sz="0" w:space="0" w:color="auto"/>
        <w:bottom w:val="none" w:sz="0" w:space="0" w:color="auto"/>
        <w:right w:val="none" w:sz="0" w:space="0" w:color="auto"/>
      </w:divBdr>
    </w:div>
    <w:div w:id="1021783920">
      <w:bodyDiv w:val="1"/>
      <w:marLeft w:val="0pt"/>
      <w:marRight w:val="0pt"/>
      <w:marTop w:val="0pt"/>
      <w:marBottom w:val="0pt"/>
      <w:divBdr>
        <w:top w:val="none" w:sz="0" w:space="0" w:color="auto"/>
        <w:left w:val="none" w:sz="0" w:space="0" w:color="auto"/>
        <w:bottom w:val="none" w:sz="0" w:space="0" w:color="auto"/>
        <w:right w:val="none" w:sz="0" w:space="0" w:color="auto"/>
      </w:divBdr>
    </w:div>
    <w:div w:id="1032069500">
      <w:bodyDiv w:val="1"/>
      <w:marLeft w:val="0pt"/>
      <w:marRight w:val="0pt"/>
      <w:marTop w:val="0pt"/>
      <w:marBottom w:val="0pt"/>
      <w:divBdr>
        <w:top w:val="none" w:sz="0" w:space="0" w:color="auto"/>
        <w:left w:val="none" w:sz="0" w:space="0" w:color="auto"/>
        <w:bottom w:val="none" w:sz="0" w:space="0" w:color="auto"/>
        <w:right w:val="none" w:sz="0" w:space="0" w:color="auto"/>
      </w:divBdr>
    </w:div>
    <w:div w:id="1036739690">
      <w:bodyDiv w:val="1"/>
      <w:marLeft w:val="0pt"/>
      <w:marRight w:val="0pt"/>
      <w:marTop w:val="0pt"/>
      <w:marBottom w:val="0pt"/>
      <w:divBdr>
        <w:top w:val="none" w:sz="0" w:space="0" w:color="auto"/>
        <w:left w:val="none" w:sz="0" w:space="0" w:color="auto"/>
        <w:bottom w:val="none" w:sz="0" w:space="0" w:color="auto"/>
        <w:right w:val="none" w:sz="0" w:space="0" w:color="auto"/>
      </w:divBdr>
    </w:div>
    <w:div w:id="1037656639">
      <w:bodyDiv w:val="1"/>
      <w:marLeft w:val="0pt"/>
      <w:marRight w:val="0pt"/>
      <w:marTop w:val="0pt"/>
      <w:marBottom w:val="0pt"/>
      <w:divBdr>
        <w:top w:val="none" w:sz="0" w:space="0" w:color="auto"/>
        <w:left w:val="none" w:sz="0" w:space="0" w:color="auto"/>
        <w:bottom w:val="none" w:sz="0" w:space="0" w:color="auto"/>
        <w:right w:val="none" w:sz="0" w:space="0" w:color="auto"/>
      </w:divBdr>
    </w:div>
    <w:div w:id="1046686348">
      <w:bodyDiv w:val="1"/>
      <w:marLeft w:val="0pt"/>
      <w:marRight w:val="0pt"/>
      <w:marTop w:val="0pt"/>
      <w:marBottom w:val="0pt"/>
      <w:divBdr>
        <w:top w:val="none" w:sz="0" w:space="0" w:color="auto"/>
        <w:left w:val="none" w:sz="0" w:space="0" w:color="auto"/>
        <w:bottom w:val="none" w:sz="0" w:space="0" w:color="auto"/>
        <w:right w:val="none" w:sz="0" w:space="0" w:color="auto"/>
      </w:divBdr>
    </w:div>
    <w:div w:id="1051808193">
      <w:bodyDiv w:val="1"/>
      <w:marLeft w:val="0pt"/>
      <w:marRight w:val="0pt"/>
      <w:marTop w:val="0pt"/>
      <w:marBottom w:val="0pt"/>
      <w:divBdr>
        <w:top w:val="none" w:sz="0" w:space="0" w:color="auto"/>
        <w:left w:val="none" w:sz="0" w:space="0" w:color="auto"/>
        <w:bottom w:val="none" w:sz="0" w:space="0" w:color="auto"/>
        <w:right w:val="none" w:sz="0" w:space="0" w:color="auto"/>
      </w:divBdr>
    </w:div>
    <w:div w:id="1062368566">
      <w:bodyDiv w:val="1"/>
      <w:marLeft w:val="0pt"/>
      <w:marRight w:val="0pt"/>
      <w:marTop w:val="0pt"/>
      <w:marBottom w:val="0pt"/>
      <w:divBdr>
        <w:top w:val="none" w:sz="0" w:space="0" w:color="auto"/>
        <w:left w:val="none" w:sz="0" w:space="0" w:color="auto"/>
        <w:bottom w:val="none" w:sz="0" w:space="0" w:color="auto"/>
        <w:right w:val="none" w:sz="0" w:space="0" w:color="auto"/>
      </w:divBdr>
    </w:div>
    <w:div w:id="1063453614">
      <w:bodyDiv w:val="1"/>
      <w:marLeft w:val="0pt"/>
      <w:marRight w:val="0pt"/>
      <w:marTop w:val="0pt"/>
      <w:marBottom w:val="0pt"/>
      <w:divBdr>
        <w:top w:val="none" w:sz="0" w:space="0" w:color="auto"/>
        <w:left w:val="none" w:sz="0" w:space="0" w:color="auto"/>
        <w:bottom w:val="none" w:sz="0" w:space="0" w:color="auto"/>
        <w:right w:val="none" w:sz="0" w:space="0" w:color="auto"/>
      </w:divBdr>
    </w:div>
    <w:div w:id="1068499721">
      <w:bodyDiv w:val="1"/>
      <w:marLeft w:val="0pt"/>
      <w:marRight w:val="0pt"/>
      <w:marTop w:val="0pt"/>
      <w:marBottom w:val="0pt"/>
      <w:divBdr>
        <w:top w:val="none" w:sz="0" w:space="0" w:color="auto"/>
        <w:left w:val="none" w:sz="0" w:space="0" w:color="auto"/>
        <w:bottom w:val="none" w:sz="0" w:space="0" w:color="auto"/>
        <w:right w:val="none" w:sz="0" w:space="0" w:color="auto"/>
      </w:divBdr>
    </w:div>
    <w:div w:id="1069811177">
      <w:bodyDiv w:val="1"/>
      <w:marLeft w:val="0pt"/>
      <w:marRight w:val="0pt"/>
      <w:marTop w:val="0pt"/>
      <w:marBottom w:val="0pt"/>
      <w:divBdr>
        <w:top w:val="none" w:sz="0" w:space="0" w:color="auto"/>
        <w:left w:val="none" w:sz="0" w:space="0" w:color="auto"/>
        <w:bottom w:val="none" w:sz="0" w:space="0" w:color="auto"/>
        <w:right w:val="none" w:sz="0" w:space="0" w:color="auto"/>
      </w:divBdr>
    </w:div>
    <w:div w:id="1070543183">
      <w:bodyDiv w:val="1"/>
      <w:marLeft w:val="0pt"/>
      <w:marRight w:val="0pt"/>
      <w:marTop w:val="0pt"/>
      <w:marBottom w:val="0pt"/>
      <w:divBdr>
        <w:top w:val="none" w:sz="0" w:space="0" w:color="auto"/>
        <w:left w:val="none" w:sz="0" w:space="0" w:color="auto"/>
        <w:bottom w:val="none" w:sz="0" w:space="0" w:color="auto"/>
        <w:right w:val="none" w:sz="0" w:space="0" w:color="auto"/>
      </w:divBdr>
    </w:div>
    <w:div w:id="1073166630">
      <w:bodyDiv w:val="1"/>
      <w:marLeft w:val="0pt"/>
      <w:marRight w:val="0pt"/>
      <w:marTop w:val="0pt"/>
      <w:marBottom w:val="0pt"/>
      <w:divBdr>
        <w:top w:val="none" w:sz="0" w:space="0" w:color="auto"/>
        <w:left w:val="none" w:sz="0" w:space="0" w:color="auto"/>
        <w:bottom w:val="none" w:sz="0" w:space="0" w:color="auto"/>
        <w:right w:val="none" w:sz="0" w:space="0" w:color="auto"/>
      </w:divBdr>
    </w:div>
    <w:div w:id="1073772521">
      <w:bodyDiv w:val="1"/>
      <w:marLeft w:val="0pt"/>
      <w:marRight w:val="0pt"/>
      <w:marTop w:val="0pt"/>
      <w:marBottom w:val="0pt"/>
      <w:divBdr>
        <w:top w:val="none" w:sz="0" w:space="0" w:color="auto"/>
        <w:left w:val="none" w:sz="0" w:space="0" w:color="auto"/>
        <w:bottom w:val="none" w:sz="0" w:space="0" w:color="auto"/>
        <w:right w:val="none" w:sz="0" w:space="0" w:color="auto"/>
      </w:divBdr>
    </w:div>
    <w:div w:id="1094397105">
      <w:bodyDiv w:val="1"/>
      <w:marLeft w:val="0pt"/>
      <w:marRight w:val="0pt"/>
      <w:marTop w:val="0pt"/>
      <w:marBottom w:val="0pt"/>
      <w:divBdr>
        <w:top w:val="none" w:sz="0" w:space="0" w:color="auto"/>
        <w:left w:val="none" w:sz="0" w:space="0" w:color="auto"/>
        <w:bottom w:val="none" w:sz="0" w:space="0" w:color="auto"/>
        <w:right w:val="none" w:sz="0" w:space="0" w:color="auto"/>
      </w:divBdr>
    </w:div>
    <w:div w:id="1105657879">
      <w:bodyDiv w:val="1"/>
      <w:marLeft w:val="0pt"/>
      <w:marRight w:val="0pt"/>
      <w:marTop w:val="0pt"/>
      <w:marBottom w:val="0pt"/>
      <w:divBdr>
        <w:top w:val="none" w:sz="0" w:space="0" w:color="auto"/>
        <w:left w:val="none" w:sz="0" w:space="0" w:color="auto"/>
        <w:bottom w:val="none" w:sz="0" w:space="0" w:color="auto"/>
        <w:right w:val="none" w:sz="0" w:space="0" w:color="auto"/>
      </w:divBdr>
    </w:div>
    <w:div w:id="1110591749">
      <w:bodyDiv w:val="1"/>
      <w:marLeft w:val="0pt"/>
      <w:marRight w:val="0pt"/>
      <w:marTop w:val="0pt"/>
      <w:marBottom w:val="0pt"/>
      <w:divBdr>
        <w:top w:val="none" w:sz="0" w:space="0" w:color="auto"/>
        <w:left w:val="none" w:sz="0" w:space="0" w:color="auto"/>
        <w:bottom w:val="none" w:sz="0" w:space="0" w:color="auto"/>
        <w:right w:val="none" w:sz="0" w:space="0" w:color="auto"/>
      </w:divBdr>
    </w:div>
    <w:div w:id="1111433053">
      <w:bodyDiv w:val="1"/>
      <w:marLeft w:val="0pt"/>
      <w:marRight w:val="0pt"/>
      <w:marTop w:val="0pt"/>
      <w:marBottom w:val="0pt"/>
      <w:divBdr>
        <w:top w:val="none" w:sz="0" w:space="0" w:color="auto"/>
        <w:left w:val="none" w:sz="0" w:space="0" w:color="auto"/>
        <w:bottom w:val="none" w:sz="0" w:space="0" w:color="auto"/>
        <w:right w:val="none" w:sz="0" w:space="0" w:color="auto"/>
      </w:divBdr>
    </w:div>
    <w:div w:id="1120800845">
      <w:bodyDiv w:val="1"/>
      <w:marLeft w:val="0pt"/>
      <w:marRight w:val="0pt"/>
      <w:marTop w:val="0pt"/>
      <w:marBottom w:val="0pt"/>
      <w:divBdr>
        <w:top w:val="none" w:sz="0" w:space="0" w:color="auto"/>
        <w:left w:val="none" w:sz="0" w:space="0" w:color="auto"/>
        <w:bottom w:val="none" w:sz="0" w:space="0" w:color="auto"/>
        <w:right w:val="none" w:sz="0" w:space="0" w:color="auto"/>
      </w:divBdr>
    </w:div>
    <w:div w:id="1122459219">
      <w:bodyDiv w:val="1"/>
      <w:marLeft w:val="0pt"/>
      <w:marRight w:val="0pt"/>
      <w:marTop w:val="0pt"/>
      <w:marBottom w:val="0pt"/>
      <w:divBdr>
        <w:top w:val="none" w:sz="0" w:space="0" w:color="auto"/>
        <w:left w:val="none" w:sz="0" w:space="0" w:color="auto"/>
        <w:bottom w:val="none" w:sz="0" w:space="0" w:color="auto"/>
        <w:right w:val="none" w:sz="0" w:space="0" w:color="auto"/>
      </w:divBdr>
    </w:div>
    <w:div w:id="1124349310">
      <w:bodyDiv w:val="1"/>
      <w:marLeft w:val="0pt"/>
      <w:marRight w:val="0pt"/>
      <w:marTop w:val="0pt"/>
      <w:marBottom w:val="0pt"/>
      <w:divBdr>
        <w:top w:val="none" w:sz="0" w:space="0" w:color="auto"/>
        <w:left w:val="none" w:sz="0" w:space="0" w:color="auto"/>
        <w:bottom w:val="none" w:sz="0" w:space="0" w:color="auto"/>
        <w:right w:val="none" w:sz="0" w:space="0" w:color="auto"/>
      </w:divBdr>
    </w:div>
    <w:div w:id="1125388005">
      <w:bodyDiv w:val="1"/>
      <w:marLeft w:val="0pt"/>
      <w:marRight w:val="0pt"/>
      <w:marTop w:val="0pt"/>
      <w:marBottom w:val="0pt"/>
      <w:divBdr>
        <w:top w:val="none" w:sz="0" w:space="0" w:color="auto"/>
        <w:left w:val="none" w:sz="0" w:space="0" w:color="auto"/>
        <w:bottom w:val="none" w:sz="0" w:space="0" w:color="auto"/>
        <w:right w:val="none" w:sz="0" w:space="0" w:color="auto"/>
      </w:divBdr>
    </w:div>
    <w:div w:id="1132479125">
      <w:bodyDiv w:val="1"/>
      <w:marLeft w:val="0pt"/>
      <w:marRight w:val="0pt"/>
      <w:marTop w:val="0pt"/>
      <w:marBottom w:val="0pt"/>
      <w:divBdr>
        <w:top w:val="none" w:sz="0" w:space="0" w:color="auto"/>
        <w:left w:val="none" w:sz="0" w:space="0" w:color="auto"/>
        <w:bottom w:val="none" w:sz="0" w:space="0" w:color="auto"/>
        <w:right w:val="none" w:sz="0" w:space="0" w:color="auto"/>
      </w:divBdr>
    </w:div>
    <w:div w:id="1135412274">
      <w:bodyDiv w:val="1"/>
      <w:marLeft w:val="0pt"/>
      <w:marRight w:val="0pt"/>
      <w:marTop w:val="0pt"/>
      <w:marBottom w:val="0pt"/>
      <w:divBdr>
        <w:top w:val="none" w:sz="0" w:space="0" w:color="auto"/>
        <w:left w:val="none" w:sz="0" w:space="0" w:color="auto"/>
        <w:bottom w:val="none" w:sz="0" w:space="0" w:color="auto"/>
        <w:right w:val="none" w:sz="0" w:space="0" w:color="auto"/>
      </w:divBdr>
    </w:div>
    <w:div w:id="1139107080">
      <w:bodyDiv w:val="1"/>
      <w:marLeft w:val="0pt"/>
      <w:marRight w:val="0pt"/>
      <w:marTop w:val="0pt"/>
      <w:marBottom w:val="0pt"/>
      <w:divBdr>
        <w:top w:val="none" w:sz="0" w:space="0" w:color="auto"/>
        <w:left w:val="none" w:sz="0" w:space="0" w:color="auto"/>
        <w:bottom w:val="none" w:sz="0" w:space="0" w:color="auto"/>
        <w:right w:val="none" w:sz="0" w:space="0" w:color="auto"/>
      </w:divBdr>
    </w:div>
    <w:div w:id="1143110792">
      <w:bodyDiv w:val="1"/>
      <w:marLeft w:val="0pt"/>
      <w:marRight w:val="0pt"/>
      <w:marTop w:val="0pt"/>
      <w:marBottom w:val="0pt"/>
      <w:divBdr>
        <w:top w:val="none" w:sz="0" w:space="0" w:color="auto"/>
        <w:left w:val="none" w:sz="0" w:space="0" w:color="auto"/>
        <w:bottom w:val="none" w:sz="0" w:space="0" w:color="auto"/>
        <w:right w:val="none" w:sz="0" w:space="0" w:color="auto"/>
      </w:divBdr>
    </w:div>
    <w:div w:id="1143347777">
      <w:bodyDiv w:val="1"/>
      <w:marLeft w:val="0pt"/>
      <w:marRight w:val="0pt"/>
      <w:marTop w:val="0pt"/>
      <w:marBottom w:val="0pt"/>
      <w:divBdr>
        <w:top w:val="none" w:sz="0" w:space="0" w:color="auto"/>
        <w:left w:val="none" w:sz="0" w:space="0" w:color="auto"/>
        <w:bottom w:val="none" w:sz="0" w:space="0" w:color="auto"/>
        <w:right w:val="none" w:sz="0" w:space="0" w:color="auto"/>
      </w:divBdr>
    </w:div>
    <w:div w:id="1149059816">
      <w:bodyDiv w:val="1"/>
      <w:marLeft w:val="0pt"/>
      <w:marRight w:val="0pt"/>
      <w:marTop w:val="0pt"/>
      <w:marBottom w:val="0pt"/>
      <w:divBdr>
        <w:top w:val="none" w:sz="0" w:space="0" w:color="auto"/>
        <w:left w:val="none" w:sz="0" w:space="0" w:color="auto"/>
        <w:bottom w:val="none" w:sz="0" w:space="0" w:color="auto"/>
        <w:right w:val="none" w:sz="0" w:space="0" w:color="auto"/>
      </w:divBdr>
    </w:div>
    <w:div w:id="1149396185">
      <w:bodyDiv w:val="1"/>
      <w:marLeft w:val="0pt"/>
      <w:marRight w:val="0pt"/>
      <w:marTop w:val="0pt"/>
      <w:marBottom w:val="0pt"/>
      <w:divBdr>
        <w:top w:val="none" w:sz="0" w:space="0" w:color="auto"/>
        <w:left w:val="none" w:sz="0" w:space="0" w:color="auto"/>
        <w:bottom w:val="none" w:sz="0" w:space="0" w:color="auto"/>
        <w:right w:val="none" w:sz="0" w:space="0" w:color="auto"/>
      </w:divBdr>
    </w:div>
    <w:div w:id="1155759761">
      <w:bodyDiv w:val="1"/>
      <w:marLeft w:val="0pt"/>
      <w:marRight w:val="0pt"/>
      <w:marTop w:val="0pt"/>
      <w:marBottom w:val="0pt"/>
      <w:divBdr>
        <w:top w:val="none" w:sz="0" w:space="0" w:color="auto"/>
        <w:left w:val="none" w:sz="0" w:space="0" w:color="auto"/>
        <w:bottom w:val="none" w:sz="0" w:space="0" w:color="auto"/>
        <w:right w:val="none" w:sz="0" w:space="0" w:color="auto"/>
      </w:divBdr>
    </w:div>
    <w:div w:id="1157571182">
      <w:bodyDiv w:val="1"/>
      <w:marLeft w:val="0pt"/>
      <w:marRight w:val="0pt"/>
      <w:marTop w:val="0pt"/>
      <w:marBottom w:val="0pt"/>
      <w:divBdr>
        <w:top w:val="none" w:sz="0" w:space="0" w:color="auto"/>
        <w:left w:val="none" w:sz="0" w:space="0" w:color="auto"/>
        <w:bottom w:val="none" w:sz="0" w:space="0" w:color="auto"/>
        <w:right w:val="none" w:sz="0" w:space="0" w:color="auto"/>
      </w:divBdr>
    </w:div>
    <w:div w:id="1162967503">
      <w:bodyDiv w:val="1"/>
      <w:marLeft w:val="0pt"/>
      <w:marRight w:val="0pt"/>
      <w:marTop w:val="0pt"/>
      <w:marBottom w:val="0pt"/>
      <w:divBdr>
        <w:top w:val="none" w:sz="0" w:space="0" w:color="auto"/>
        <w:left w:val="none" w:sz="0" w:space="0" w:color="auto"/>
        <w:bottom w:val="none" w:sz="0" w:space="0" w:color="auto"/>
        <w:right w:val="none" w:sz="0" w:space="0" w:color="auto"/>
      </w:divBdr>
    </w:div>
    <w:div w:id="1165244513">
      <w:bodyDiv w:val="1"/>
      <w:marLeft w:val="0pt"/>
      <w:marRight w:val="0pt"/>
      <w:marTop w:val="0pt"/>
      <w:marBottom w:val="0pt"/>
      <w:divBdr>
        <w:top w:val="none" w:sz="0" w:space="0" w:color="auto"/>
        <w:left w:val="none" w:sz="0" w:space="0" w:color="auto"/>
        <w:bottom w:val="none" w:sz="0" w:space="0" w:color="auto"/>
        <w:right w:val="none" w:sz="0" w:space="0" w:color="auto"/>
      </w:divBdr>
    </w:div>
    <w:div w:id="1167286822">
      <w:bodyDiv w:val="1"/>
      <w:marLeft w:val="0pt"/>
      <w:marRight w:val="0pt"/>
      <w:marTop w:val="0pt"/>
      <w:marBottom w:val="0pt"/>
      <w:divBdr>
        <w:top w:val="none" w:sz="0" w:space="0" w:color="auto"/>
        <w:left w:val="none" w:sz="0" w:space="0" w:color="auto"/>
        <w:bottom w:val="none" w:sz="0" w:space="0" w:color="auto"/>
        <w:right w:val="none" w:sz="0" w:space="0" w:color="auto"/>
      </w:divBdr>
    </w:div>
    <w:div w:id="1173566001">
      <w:bodyDiv w:val="1"/>
      <w:marLeft w:val="0pt"/>
      <w:marRight w:val="0pt"/>
      <w:marTop w:val="0pt"/>
      <w:marBottom w:val="0pt"/>
      <w:divBdr>
        <w:top w:val="none" w:sz="0" w:space="0" w:color="auto"/>
        <w:left w:val="none" w:sz="0" w:space="0" w:color="auto"/>
        <w:bottom w:val="none" w:sz="0" w:space="0" w:color="auto"/>
        <w:right w:val="none" w:sz="0" w:space="0" w:color="auto"/>
      </w:divBdr>
    </w:div>
    <w:div w:id="1183284324">
      <w:bodyDiv w:val="1"/>
      <w:marLeft w:val="0pt"/>
      <w:marRight w:val="0pt"/>
      <w:marTop w:val="0pt"/>
      <w:marBottom w:val="0pt"/>
      <w:divBdr>
        <w:top w:val="none" w:sz="0" w:space="0" w:color="auto"/>
        <w:left w:val="none" w:sz="0" w:space="0" w:color="auto"/>
        <w:bottom w:val="none" w:sz="0" w:space="0" w:color="auto"/>
        <w:right w:val="none" w:sz="0" w:space="0" w:color="auto"/>
      </w:divBdr>
    </w:div>
    <w:div w:id="1195734578">
      <w:bodyDiv w:val="1"/>
      <w:marLeft w:val="0pt"/>
      <w:marRight w:val="0pt"/>
      <w:marTop w:val="0pt"/>
      <w:marBottom w:val="0pt"/>
      <w:divBdr>
        <w:top w:val="none" w:sz="0" w:space="0" w:color="auto"/>
        <w:left w:val="none" w:sz="0" w:space="0" w:color="auto"/>
        <w:bottom w:val="none" w:sz="0" w:space="0" w:color="auto"/>
        <w:right w:val="none" w:sz="0" w:space="0" w:color="auto"/>
      </w:divBdr>
    </w:div>
    <w:div w:id="1199204820">
      <w:bodyDiv w:val="1"/>
      <w:marLeft w:val="0pt"/>
      <w:marRight w:val="0pt"/>
      <w:marTop w:val="0pt"/>
      <w:marBottom w:val="0pt"/>
      <w:divBdr>
        <w:top w:val="none" w:sz="0" w:space="0" w:color="auto"/>
        <w:left w:val="none" w:sz="0" w:space="0" w:color="auto"/>
        <w:bottom w:val="none" w:sz="0" w:space="0" w:color="auto"/>
        <w:right w:val="none" w:sz="0" w:space="0" w:color="auto"/>
      </w:divBdr>
    </w:div>
    <w:div w:id="1201212874">
      <w:bodyDiv w:val="1"/>
      <w:marLeft w:val="0pt"/>
      <w:marRight w:val="0pt"/>
      <w:marTop w:val="0pt"/>
      <w:marBottom w:val="0pt"/>
      <w:divBdr>
        <w:top w:val="none" w:sz="0" w:space="0" w:color="auto"/>
        <w:left w:val="none" w:sz="0" w:space="0" w:color="auto"/>
        <w:bottom w:val="none" w:sz="0" w:space="0" w:color="auto"/>
        <w:right w:val="none" w:sz="0" w:space="0" w:color="auto"/>
      </w:divBdr>
    </w:div>
    <w:div w:id="1209102957">
      <w:bodyDiv w:val="1"/>
      <w:marLeft w:val="0pt"/>
      <w:marRight w:val="0pt"/>
      <w:marTop w:val="0pt"/>
      <w:marBottom w:val="0pt"/>
      <w:divBdr>
        <w:top w:val="none" w:sz="0" w:space="0" w:color="auto"/>
        <w:left w:val="none" w:sz="0" w:space="0" w:color="auto"/>
        <w:bottom w:val="none" w:sz="0" w:space="0" w:color="auto"/>
        <w:right w:val="none" w:sz="0" w:space="0" w:color="auto"/>
      </w:divBdr>
    </w:div>
    <w:div w:id="1209536957">
      <w:bodyDiv w:val="1"/>
      <w:marLeft w:val="0pt"/>
      <w:marRight w:val="0pt"/>
      <w:marTop w:val="0pt"/>
      <w:marBottom w:val="0pt"/>
      <w:divBdr>
        <w:top w:val="none" w:sz="0" w:space="0" w:color="auto"/>
        <w:left w:val="none" w:sz="0" w:space="0" w:color="auto"/>
        <w:bottom w:val="none" w:sz="0" w:space="0" w:color="auto"/>
        <w:right w:val="none" w:sz="0" w:space="0" w:color="auto"/>
      </w:divBdr>
    </w:div>
    <w:div w:id="1216890538">
      <w:bodyDiv w:val="1"/>
      <w:marLeft w:val="0pt"/>
      <w:marRight w:val="0pt"/>
      <w:marTop w:val="0pt"/>
      <w:marBottom w:val="0pt"/>
      <w:divBdr>
        <w:top w:val="none" w:sz="0" w:space="0" w:color="auto"/>
        <w:left w:val="none" w:sz="0" w:space="0" w:color="auto"/>
        <w:bottom w:val="none" w:sz="0" w:space="0" w:color="auto"/>
        <w:right w:val="none" w:sz="0" w:space="0" w:color="auto"/>
      </w:divBdr>
    </w:div>
    <w:div w:id="1217400776">
      <w:bodyDiv w:val="1"/>
      <w:marLeft w:val="0pt"/>
      <w:marRight w:val="0pt"/>
      <w:marTop w:val="0pt"/>
      <w:marBottom w:val="0pt"/>
      <w:divBdr>
        <w:top w:val="none" w:sz="0" w:space="0" w:color="auto"/>
        <w:left w:val="none" w:sz="0" w:space="0" w:color="auto"/>
        <w:bottom w:val="none" w:sz="0" w:space="0" w:color="auto"/>
        <w:right w:val="none" w:sz="0" w:space="0" w:color="auto"/>
      </w:divBdr>
    </w:div>
    <w:div w:id="1221282330">
      <w:bodyDiv w:val="1"/>
      <w:marLeft w:val="0pt"/>
      <w:marRight w:val="0pt"/>
      <w:marTop w:val="0pt"/>
      <w:marBottom w:val="0pt"/>
      <w:divBdr>
        <w:top w:val="none" w:sz="0" w:space="0" w:color="auto"/>
        <w:left w:val="none" w:sz="0" w:space="0" w:color="auto"/>
        <w:bottom w:val="none" w:sz="0" w:space="0" w:color="auto"/>
        <w:right w:val="none" w:sz="0" w:space="0" w:color="auto"/>
      </w:divBdr>
    </w:div>
    <w:div w:id="1233269963">
      <w:bodyDiv w:val="1"/>
      <w:marLeft w:val="0pt"/>
      <w:marRight w:val="0pt"/>
      <w:marTop w:val="0pt"/>
      <w:marBottom w:val="0pt"/>
      <w:divBdr>
        <w:top w:val="none" w:sz="0" w:space="0" w:color="auto"/>
        <w:left w:val="none" w:sz="0" w:space="0" w:color="auto"/>
        <w:bottom w:val="none" w:sz="0" w:space="0" w:color="auto"/>
        <w:right w:val="none" w:sz="0" w:space="0" w:color="auto"/>
      </w:divBdr>
    </w:div>
    <w:div w:id="1248734315">
      <w:bodyDiv w:val="1"/>
      <w:marLeft w:val="0pt"/>
      <w:marRight w:val="0pt"/>
      <w:marTop w:val="0pt"/>
      <w:marBottom w:val="0pt"/>
      <w:divBdr>
        <w:top w:val="none" w:sz="0" w:space="0" w:color="auto"/>
        <w:left w:val="none" w:sz="0" w:space="0" w:color="auto"/>
        <w:bottom w:val="none" w:sz="0" w:space="0" w:color="auto"/>
        <w:right w:val="none" w:sz="0" w:space="0" w:color="auto"/>
      </w:divBdr>
    </w:div>
    <w:div w:id="1250506068">
      <w:bodyDiv w:val="1"/>
      <w:marLeft w:val="0pt"/>
      <w:marRight w:val="0pt"/>
      <w:marTop w:val="0pt"/>
      <w:marBottom w:val="0pt"/>
      <w:divBdr>
        <w:top w:val="none" w:sz="0" w:space="0" w:color="auto"/>
        <w:left w:val="none" w:sz="0" w:space="0" w:color="auto"/>
        <w:bottom w:val="none" w:sz="0" w:space="0" w:color="auto"/>
        <w:right w:val="none" w:sz="0" w:space="0" w:color="auto"/>
      </w:divBdr>
    </w:div>
    <w:div w:id="1254779274">
      <w:bodyDiv w:val="1"/>
      <w:marLeft w:val="0pt"/>
      <w:marRight w:val="0pt"/>
      <w:marTop w:val="0pt"/>
      <w:marBottom w:val="0pt"/>
      <w:divBdr>
        <w:top w:val="none" w:sz="0" w:space="0" w:color="auto"/>
        <w:left w:val="none" w:sz="0" w:space="0" w:color="auto"/>
        <w:bottom w:val="none" w:sz="0" w:space="0" w:color="auto"/>
        <w:right w:val="none" w:sz="0" w:space="0" w:color="auto"/>
      </w:divBdr>
    </w:div>
    <w:div w:id="1255935509">
      <w:bodyDiv w:val="1"/>
      <w:marLeft w:val="0pt"/>
      <w:marRight w:val="0pt"/>
      <w:marTop w:val="0pt"/>
      <w:marBottom w:val="0pt"/>
      <w:divBdr>
        <w:top w:val="none" w:sz="0" w:space="0" w:color="auto"/>
        <w:left w:val="none" w:sz="0" w:space="0" w:color="auto"/>
        <w:bottom w:val="none" w:sz="0" w:space="0" w:color="auto"/>
        <w:right w:val="none" w:sz="0" w:space="0" w:color="auto"/>
      </w:divBdr>
    </w:div>
    <w:div w:id="1268123951">
      <w:bodyDiv w:val="1"/>
      <w:marLeft w:val="0pt"/>
      <w:marRight w:val="0pt"/>
      <w:marTop w:val="0pt"/>
      <w:marBottom w:val="0pt"/>
      <w:divBdr>
        <w:top w:val="none" w:sz="0" w:space="0" w:color="auto"/>
        <w:left w:val="none" w:sz="0" w:space="0" w:color="auto"/>
        <w:bottom w:val="none" w:sz="0" w:space="0" w:color="auto"/>
        <w:right w:val="none" w:sz="0" w:space="0" w:color="auto"/>
      </w:divBdr>
    </w:div>
    <w:div w:id="1269587320">
      <w:bodyDiv w:val="1"/>
      <w:marLeft w:val="0pt"/>
      <w:marRight w:val="0pt"/>
      <w:marTop w:val="0pt"/>
      <w:marBottom w:val="0pt"/>
      <w:divBdr>
        <w:top w:val="none" w:sz="0" w:space="0" w:color="auto"/>
        <w:left w:val="none" w:sz="0" w:space="0" w:color="auto"/>
        <w:bottom w:val="none" w:sz="0" w:space="0" w:color="auto"/>
        <w:right w:val="none" w:sz="0" w:space="0" w:color="auto"/>
      </w:divBdr>
    </w:div>
    <w:div w:id="1277324740">
      <w:bodyDiv w:val="1"/>
      <w:marLeft w:val="0pt"/>
      <w:marRight w:val="0pt"/>
      <w:marTop w:val="0pt"/>
      <w:marBottom w:val="0pt"/>
      <w:divBdr>
        <w:top w:val="none" w:sz="0" w:space="0" w:color="auto"/>
        <w:left w:val="none" w:sz="0" w:space="0" w:color="auto"/>
        <w:bottom w:val="none" w:sz="0" w:space="0" w:color="auto"/>
        <w:right w:val="none" w:sz="0" w:space="0" w:color="auto"/>
      </w:divBdr>
    </w:div>
    <w:div w:id="1286691753">
      <w:bodyDiv w:val="1"/>
      <w:marLeft w:val="0pt"/>
      <w:marRight w:val="0pt"/>
      <w:marTop w:val="0pt"/>
      <w:marBottom w:val="0pt"/>
      <w:divBdr>
        <w:top w:val="none" w:sz="0" w:space="0" w:color="auto"/>
        <w:left w:val="none" w:sz="0" w:space="0" w:color="auto"/>
        <w:bottom w:val="none" w:sz="0" w:space="0" w:color="auto"/>
        <w:right w:val="none" w:sz="0" w:space="0" w:color="auto"/>
      </w:divBdr>
    </w:div>
    <w:div w:id="1292512571">
      <w:bodyDiv w:val="1"/>
      <w:marLeft w:val="0pt"/>
      <w:marRight w:val="0pt"/>
      <w:marTop w:val="0pt"/>
      <w:marBottom w:val="0pt"/>
      <w:divBdr>
        <w:top w:val="none" w:sz="0" w:space="0" w:color="auto"/>
        <w:left w:val="none" w:sz="0" w:space="0" w:color="auto"/>
        <w:bottom w:val="none" w:sz="0" w:space="0" w:color="auto"/>
        <w:right w:val="none" w:sz="0" w:space="0" w:color="auto"/>
      </w:divBdr>
    </w:div>
    <w:div w:id="1292781372">
      <w:bodyDiv w:val="1"/>
      <w:marLeft w:val="0pt"/>
      <w:marRight w:val="0pt"/>
      <w:marTop w:val="0pt"/>
      <w:marBottom w:val="0pt"/>
      <w:divBdr>
        <w:top w:val="none" w:sz="0" w:space="0" w:color="auto"/>
        <w:left w:val="none" w:sz="0" w:space="0" w:color="auto"/>
        <w:bottom w:val="none" w:sz="0" w:space="0" w:color="auto"/>
        <w:right w:val="none" w:sz="0" w:space="0" w:color="auto"/>
      </w:divBdr>
    </w:div>
    <w:div w:id="1293632795">
      <w:bodyDiv w:val="1"/>
      <w:marLeft w:val="0pt"/>
      <w:marRight w:val="0pt"/>
      <w:marTop w:val="0pt"/>
      <w:marBottom w:val="0pt"/>
      <w:divBdr>
        <w:top w:val="none" w:sz="0" w:space="0" w:color="auto"/>
        <w:left w:val="none" w:sz="0" w:space="0" w:color="auto"/>
        <w:bottom w:val="none" w:sz="0" w:space="0" w:color="auto"/>
        <w:right w:val="none" w:sz="0" w:space="0" w:color="auto"/>
      </w:divBdr>
    </w:div>
    <w:div w:id="1294752732">
      <w:bodyDiv w:val="1"/>
      <w:marLeft w:val="0pt"/>
      <w:marRight w:val="0pt"/>
      <w:marTop w:val="0pt"/>
      <w:marBottom w:val="0pt"/>
      <w:divBdr>
        <w:top w:val="none" w:sz="0" w:space="0" w:color="auto"/>
        <w:left w:val="none" w:sz="0" w:space="0" w:color="auto"/>
        <w:bottom w:val="none" w:sz="0" w:space="0" w:color="auto"/>
        <w:right w:val="none" w:sz="0" w:space="0" w:color="auto"/>
      </w:divBdr>
    </w:div>
    <w:div w:id="1297419339">
      <w:bodyDiv w:val="1"/>
      <w:marLeft w:val="0pt"/>
      <w:marRight w:val="0pt"/>
      <w:marTop w:val="0pt"/>
      <w:marBottom w:val="0pt"/>
      <w:divBdr>
        <w:top w:val="none" w:sz="0" w:space="0" w:color="auto"/>
        <w:left w:val="none" w:sz="0" w:space="0" w:color="auto"/>
        <w:bottom w:val="none" w:sz="0" w:space="0" w:color="auto"/>
        <w:right w:val="none" w:sz="0" w:space="0" w:color="auto"/>
      </w:divBdr>
    </w:div>
    <w:div w:id="1303195721">
      <w:bodyDiv w:val="1"/>
      <w:marLeft w:val="0pt"/>
      <w:marRight w:val="0pt"/>
      <w:marTop w:val="0pt"/>
      <w:marBottom w:val="0pt"/>
      <w:divBdr>
        <w:top w:val="none" w:sz="0" w:space="0" w:color="auto"/>
        <w:left w:val="none" w:sz="0" w:space="0" w:color="auto"/>
        <w:bottom w:val="none" w:sz="0" w:space="0" w:color="auto"/>
        <w:right w:val="none" w:sz="0" w:space="0" w:color="auto"/>
      </w:divBdr>
    </w:div>
    <w:div w:id="1306354119">
      <w:bodyDiv w:val="1"/>
      <w:marLeft w:val="0pt"/>
      <w:marRight w:val="0pt"/>
      <w:marTop w:val="0pt"/>
      <w:marBottom w:val="0pt"/>
      <w:divBdr>
        <w:top w:val="none" w:sz="0" w:space="0" w:color="auto"/>
        <w:left w:val="none" w:sz="0" w:space="0" w:color="auto"/>
        <w:bottom w:val="none" w:sz="0" w:space="0" w:color="auto"/>
        <w:right w:val="none" w:sz="0" w:space="0" w:color="auto"/>
      </w:divBdr>
    </w:div>
    <w:div w:id="1311641650">
      <w:bodyDiv w:val="1"/>
      <w:marLeft w:val="0pt"/>
      <w:marRight w:val="0pt"/>
      <w:marTop w:val="0pt"/>
      <w:marBottom w:val="0pt"/>
      <w:divBdr>
        <w:top w:val="none" w:sz="0" w:space="0" w:color="auto"/>
        <w:left w:val="none" w:sz="0" w:space="0" w:color="auto"/>
        <w:bottom w:val="none" w:sz="0" w:space="0" w:color="auto"/>
        <w:right w:val="none" w:sz="0" w:space="0" w:color="auto"/>
      </w:divBdr>
    </w:div>
    <w:div w:id="1314481691">
      <w:bodyDiv w:val="1"/>
      <w:marLeft w:val="0pt"/>
      <w:marRight w:val="0pt"/>
      <w:marTop w:val="0pt"/>
      <w:marBottom w:val="0pt"/>
      <w:divBdr>
        <w:top w:val="none" w:sz="0" w:space="0" w:color="auto"/>
        <w:left w:val="none" w:sz="0" w:space="0" w:color="auto"/>
        <w:bottom w:val="none" w:sz="0" w:space="0" w:color="auto"/>
        <w:right w:val="none" w:sz="0" w:space="0" w:color="auto"/>
      </w:divBdr>
    </w:div>
    <w:div w:id="1314680971">
      <w:bodyDiv w:val="1"/>
      <w:marLeft w:val="0pt"/>
      <w:marRight w:val="0pt"/>
      <w:marTop w:val="0pt"/>
      <w:marBottom w:val="0pt"/>
      <w:divBdr>
        <w:top w:val="none" w:sz="0" w:space="0" w:color="auto"/>
        <w:left w:val="none" w:sz="0" w:space="0" w:color="auto"/>
        <w:bottom w:val="none" w:sz="0" w:space="0" w:color="auto"/>
        <w:right w:val="none" w:sz="0" w:space="0" w:color="auto"/>
      </w:divBdr>
    </w:div>
    <w:div w:id="1318652999">
      <w:bodyDiv w:val="1"/>
      <w:marLeft w:val="0pt"/>
      <w:marRight w:val="0pt"/>
      <w:marTop w:val="0pt"/>
      <w:marBottom w:val="0pt"/>
      <w:divBdr>
        <w:top w:val="none" w:sz="0" w:space="0" w:color="auto"/>
        <w:left w:val="none" w:sz="0" w:space="0" w:color="auto"/>
        <w:bottom w:val="none" w:sz="0" w:space="0" w:color="auto"/>
        <w:right w:val="none" w:sz="0" w:space="0" w:color="auto"/>
      </w:divBdr>
    </w:div>
    <w:div w:id="1318994410">
      <w:bodyDiv w:val="1"/>
      <w:marLeft w:val="0pt"/>
      <w:marRight w:val="0pt"/>
      <w:marTop w:val="0pt"/>
      <w:marBottom w:val="0pt"/>
      <w:divBdr>
        <w:top w:val="none" w:sz="0" w:space="0" w:color="auto"/>
        <w:left w:val="none" w:sz="0" w:space="0" w:color="auto"/>
        <w:bottom w:val="none" w:sz="0" w:space="0" w:color="auto"/>
        <w:right w:val="none" w:sz="0" w:space="0" w:color="auto"/>
      </w:divBdr>
    </w:div>
    <w:div w:id="1322124356">
      <w:bodyDiv w:val="1"/>
      <w:marLeft w:val="0pt"/>
      <w:marRight w:val="0pt"/>
      <w:marTop w:val="0pt"/>
      <w:marBottom w:val="0pt"/>
      <w:divBdr>
        <w:top w:val="none" w:sz="0" w:space="0" w:color="auto"/>
        <w:left w:val="none" w:sz="0" w:space="0" w:color="auto"/>
        <w:bottom w:val="none" w:sz="0" w:space="0" w:color="auto"/>
        <w:right w:val="none" w:sz="0" w:space="0" w:color="auto"/>
      </w:divBdr>
    </w:div>
    <w:div w:id="1330401008">
      <w:bodyDiv w:val="1"/>
      <w:marLeft w:val="0pt"/>
      <w:marRight w:val="0pt"/>
      <w:marTop w:val="0pt"/>
      <w:marBottom w:val="0pt"/>
      <w:divBdr>
        <w:top w:val="none" w:sz="0" w:space="0" w:color="auto"/>
        <w:left w:val="none" w:sz="0" w:space="0" w:color="auto"/>
        <w:bottom w:val="none" w:sz="0" w:space="0" w:color="auto"/>
        <w:right w:val="none" w:sz="0" w:space="0" w:color="auto"/>
      </w:divBdr>
    </w:div>
    <w:div w:id="1333484071">
      <w:bodyDiv w:val="1"/>
      <w:marLeft w:val="0pt"/>
      <w:marRight w:val="0pt"/>
      <w:marTop w:val="0pt"/>
      <w:marBottom w:val="0pt"/>
      <w:divBdr>
        <w:top w:val="none" w:sz="0" w:space="0" w:color="auto"/>
        <w:left w:val="none" w:sz="0" w:space="0" w:color="auto"/>
        <w:bottom w:val="none" w:sz="0" w:space="0" w:color="auto"/>
        <w:right w:val="none" w:sz="0" w:space="0" w:color="auto"/>
      </w:divBdr>
    </w:div>
    <w:div w:id="1333531959">
      <w:bodyDiv w:val="1"/>
      <w:marLeft w:val="0pt"/>
      <w:marRight w:val="0pt"/>
      <w:marTop w:val="0pt"/>
      <w:marBottom w:val="0pt"/>
      <w:divBdr>
        <w:top w:val="none" w:sz="0" w:space="0" w:color="auto"/>
        <w:left w:val="none" w:sz="0" w:space="0" w:color="auto"/>
        <w:bottom w:val="none" w:sz="0" w:space="0" w:color="auto"/>
        <w:right w:val="none" w:sz="0" w:space="0" w:color="auto"/>
      </w:divBdr>
    </w:div>
    <w:div w:id="1337075623">
      <w:bodyDiv w:val="1"/>
      <w:marLeft w:val="0pt"/>
      <w:marRight w:val="0pt"/>
      <w:marTop w:val="0pt"/>
      <w:marBottom w:val="0pt"/>
      <w:divBdr>
        <w:top w:val="none" w:sz="0" w:space="0" w:color="auto"/>
        <w:left w:val="none" w:sz="0" w:space="0" w:color="auto"/>
        <w:bottom w:val="none" w:sz="0" w:space="0" w:color="auto"/>
        <w:right w:val="none" w:sz="0" w:space="0" w:color="auto"/>
      </w:divBdr>
    </w:div>
    <w:div w:id="1337726491">
      <w:bodyDiv w:val="1"/>
      <w:marLeft w:val="0pt"/>
      <w:marRight w:val="0pt"/>
      <w:marTop w:val="0pt"/>
      <w:marBottom w:val="0pt"/>
      <w:divBdr>
        <w:top w:val="none" w:sz="0" w:space="0" w:color="auto"/>
        <w:left w:val="none" w:sz="0" w:space="0" w:color="auto"/>
        <w:bottom w:val="none" w:sz="0" w:space="0" w:color="auto"/>
        <w:right w:val="none" w:sz="0" w:space="0" w:color="auto"/>
      </w:divBdr>
    </w:div>
    <w:div w:id="1341010075">
      <w:bodyDiv w:val="1"/>
      <w:marLeft w:val="0pt"/>
      <w:marRight w:val="0pt"/>
      <w:marTop w:val="0pt"/>
      <w:marBottom w:val="0pt"/>
      <w:divBdr>
        <w:top w:val="none" w:sz="0" w:space="0" w:color="auto"/>
        <w:left w:val="none" w:sz="0" w:space="0" w:color="auto"/>
        <w:bottom w:val="none" w:sz="0" w:space="0" w:color="auto"/>
        <w:right w:val="none" w:sz="0" w:space="0" w:color="auto"/>
      </w:divBdr>
    </w:div>
    <w:div w:id="1342270632">
      <w:bodyDiv w:val="1"/>
      <w:marLeft w:val="0pt"/>
      <w:marRight w:val="0pt"/>
      <w:marTop w:val="0pt"/>
      <w:marBottom w:val="0pt"/>
      <w:divBdr>
        <w:top w:val="none" w:sz="0" w:space="0" w:color="auto"/>
        <w:left w:val="none" w:sz="0" w:space="0" w:color="auto"/>
        <w:bottom w:val="none" w:sz="0" w:space="0" w:color="auto"/>
        <w:right w:val="none" w:sz="0" w:space="0" w:color="auto"/>
      </w:divBdr>
    </w:div>
    <w:div w:id="1343170764">
      <w:bodyDiv w:val="1"/>
      <w:marLeft w:val="0pt"/>
      <w:marRight w:val="0pt"/>
      <w:marTop w:val="0pt"/>
      <w:marBottom w:val="0pt"/>
      <w:divBdr>
        <w:top w:val="none" w:sz="0" w:space="0" w:color="auto"/>
        <w:left w:val="none" w:sz="0" w:space="0" w:color="auto"/>
        <w:bottom w:val="none" w:sz="0" w:space="0" w:color="auto"/>
        <w:right w:val="none" w:sz="0" w:space="0" w:color="auto"/>
      </w:divBdr>
    </w:div>
    <w:div w:id="1349019016">
      <w:bodyDiv w:val="1"/>
      <w:marLeft w:val="0pt"/>
      <w:marRight w:val="0pt"/>
      <w:marTop w:val="0pt"/>
      <w:marBottom w:val="0pt"/>
      <w:divBdr>
        <w:top w:val="none" w:sz="0" w:space="0" w:color="auto"/>
        <w:left w:val="none" w:sz="0" w:space="0" w:color="auto"/>
        <w:bottom w:val="none" w:sz="0" w:space="0" w:color="auto"/>
        <w:right w:val="none" w:sz="0" w:space="0" w:color="auto"/>
      </w:divBdr>
    </w:div>
    <w:div w:id="1353266820">
      <w:bodyDiv w:val="1"/>
      <w:marLeft w:val="0pt"/>
      <w:marRight w:val="0pt"/>
      <w:marTop w:val="0pt"/>
      <w:marBottom w:val="0pt"/>
      <w:divBdr>
        <w:top w:val="none" w:sz="0" w:space="0" w:color="auto"/>
        <w:left w:val="none" w:sz="0" w:space="0" w:color="auto"/>
        <w:bottom w:val="none" w:sz="0" w:space="0" w:color="auto"/>
        <w:right w:val="none" w:sz="0" w:space="0" w:color="auto"/>
      </w:divBdr>
    </w:div>
    <w:div w:id="1353413985">
      <w:bodyDiv w:val="1"/>
      <w:marLeft w:val="0pt"/>
      <w:marRight w:val="0pt"/>
      <w:marTop w:val="0pt"/>
      <w:marBottom w:val="0pt"/>
      <w:divBdr>
        <w:top w:val="none" w:sz="0" w:space="0" w:color="auto"/>
        <w:left w:val="none" w:sz="0" w:space="0" w:color="auto"/>
        <w:bottom w:val="none" w:sz="0" w:space="0" w:color="auto"/>
        <w:right w:val="none" w:sz="0" w:space="0" w:color="auto"/>
      </w:divBdr>
    </w:div>
    <w:div w:id="1360736338">
      <w:bodyDiv w:val="1"/>
      <w:marLeft w:val="0pt"/>
      <w:marRight w:val="0pt"/>
      <w:marTop w:val="0pt"/>
      <w:marBottom w:val="0pt"/>
      <w:divBdr>
        <w:top w:val="none" w:sz="0" w:space="0" w:color="auto"/>
        <w:left w:val="none" w:sz="0" w:space="0" w:color="auto"/>
        <w:bottom w:val="none" w:sz="0" w:space="0" w:color="auto"/>
        <w:right w:val="none" w:sz="0" w:space="0" w:color="auto"/>
      </w:divBdr>
    </w:div>
    <w:div w:id="1362241842">
      <w:bodyDiv w:val="1"/>
      <w:marLeft w:val="0pt"/>
      <w:marRight w:val="0pt"/>
      <w:marTop w:val="0pt"/>
      <w:marBottom w:val="0pt"/>
      <w:divBdr>
        <w:top w:val="none" w:sz="0" w:space="0" w:color="auto"/>
        <w:left w:val="none" w:sz="0" w:space="0" w:color="auto"/>
        <w:bottom w:val="none" w:sz="0" w:space="0" w:color="auto"/>
        <w:right w:val="none" w:sz="0" w:space="0" w:color="auto"/>
      </w:divBdr>
    </w:div>
    <w:div w:id="1377192549">
      <w:bodyDiv w:val="1"/>
      <w:marLeft w:val="0pt"/>
      <w:marRight w:val="0pt"/>
      <w:marTop w:val="0pt"/>
      <w:marBottom w:val="0pt"/>
      <w:divBdr>
        <w:top w:val="none" w:sz="0" w:space="0" w:color="auto"/>
        <w:left w:val="none" w:sz="0" w:space="0" w:color="auto"/>
        <w:bottom w:val="none" w:sz="0" w:space="0" w:color="auto"/>
        <w:right w:val="none" w:sz="0" w:space="0" w:color="auto"/>
      </w:divBdr>
    </w:div>
    <w:div w:id="1378893228">
      <w:bodyDiv w:val="1"/>
      <w:marLeft w:val="0pt"/>
      <w:marRight w:val="0pt"/>
      <w:marTop w:val="0pt"/>
      <w:marBottom w:val="0pt"/>
      <w:divBdr>
        <w:top w:val="none" w:sz="0" w:space="0" w:color="auto"/>
        <w:left w:val="none" w:sz="0" w:space="0" w:color="auto"/>
        <w:bottom w:val="none" w:sz="0" w:space="0" w:color="auto"/>
        <w:right w:val="none" w:sz="0" w:space="0" w:color="auto"/>
      </w:divBdr>
    </w:div>
    <w:div w:id="1384910639">
      <w:bodyDiv w:val="1"/>
      <w:marLeft w:val="0pt"/>
      <w:marRight w:val="0pt"/>
      <w:marTop w:val="0pt"/>
      <w:marBottom w:val="0pt"/>
      <w:divBdr>
        <w:top w:val="none" w:sz="0" w:space="0" w:color="auto"/>
        <w:left w:val="none" w:sz="0" w:space="0" w:color="auto"/>
        <w:bottom w:val="none" w:sz="0" w:space="0" w:color="auto"/>
        <w:right w:val="none" w:sz="0" w:space="0" w:color="auto"/>
      </w:divBdr>
    </w:div>
    <w:div w:id="1387679789">
      <w:bodyDiv w:val="1"/>
      <w:marLeft w:val="0pt"/>
      <w:marRight w:val="0pt"/>
      <w:marTop w:val="0pt"/>
      <w:marBottom w:val="0pt"/>
      <w:divBdr>
        <w:top w:val="none" w:sz="0" w:space="0" w:color="auto"/>
        <w:left w:val="none" w:sz="0" w:space="0" w:color="auto"/>
        <w:bottom w:val="none" w:sz="0" w:space="0" w:color="auto"/>
        <w:right w:val="none" w:sz="0" w:space="0" w:color="auto"/>
      </w:divBdr>
    </w:div>
    <w:div w:id="1390836101">
      <w:bodyDiv w:val="1"/>
      <w:marLeft w:val="0pt"/>
      <w:marRight w:val="0pt"/>
      <w:marTop w:val="0pt"/>
      <w:marBottom w:val="0pt"/>
      <w:divBdr>
        <w:top w:val="none" w:sz="0" w:space="0" w:color="auto"/>
        <w:left w:val="none" w:sz="0" w:space="0" w:color="auto"/>
        <w:bottom w:val="none" w:sz="0" w:space="0" w:color="auto"/>
        <w:right w:val="none" w:sz="0" w:space="0" w:color="auto"/>
      </w:divBdr>
    </w:div>
    <w:div w:id="1399283748">
      <w:bodyDiv w:val="1"/>
      <w:marLeft w:val="0pt"/>
      <w:marRight w:val="0pt"/>
      <w:marTop w:val="0pt"/>
      <w:marBottom w:val="0pt"/>
      <w:divBdr>
        <w:top w:val="none" w:sz="0" w:space="0" w:color="auto"/>
        <w:left w:val="none" w:sz="0" w:space="0" w:color="auto"/>
        <w:bottom w:val="none" w:sz="0" w:space="0" w:color="auto"/>
        <w:right w:val="none" w:sz="0" w:space="0" w:color="auto"/>
      </w:divBdr>
    </w:div>
    <w:div w:id="1413232610">
      <w:bodyDiv w:val="1"/>
      <w:marLeft w:val="0pt"/>
      <w:marRight w:val="0pt"/>
      <w:marTop w:val="0pt"/>
      <w:marBottom w:val="0pt"/>
      <w:divBdr>
        <w:top w:val="none" w:sz="0" w:space="0" w:color="auto"/>
        <w:left w:val="none" w:sz="0" w:space="0" w:color="auto"/>
        <w:bottom w:val="none" w:sz="0" w:space="0" w:color="auto"/>
        <w:right w:val="none" w:sz="0" w:space="0" w:color="auto"/>
      </w:divBdr>
    </w:div>
    <w:div w:id="1421947171">
      <w:bodyDiv w:val="1"/>
      <w:marLeft w:val="0pt"/>
      <w:marRight w:val="0pt"/>
      <w:marTop w:val="0pt"/>
      <w:marBottom w:val="0pt"/>
      <w:divBdr>
        <w:top w:val="none" w:sz="0" w:space="0" w:color="auto"/>
        <w:left w:val="none" w:sz="0" w:space="0" w:color="auto"/>
        <w:bottom w:val="none" w:sz="0" w:space="0" w:color="auto"/>
        <w:right w:val="none" w:sz="0" w:space="0" w:color="auto"/>
      </w:divBdr>
    </w:div>
    <w:div w:id="1423993604">
      <w:bodyDiv w:val="1"/>
      <w:marLeft w:val="0pt"/>
      <w:marRight w:val="0pt"/>
      <w:marTop w:val="0pt"/>
      <w:marBottom w:val="0pt"/>
      <w:divBdr>
        <w:top w:val="none" w:sz="0" w:space="0" w:color="auto"/>
        <w:left w:val="none" w:sz="0" w:space="0" w:color="auto"/>
        <w:bottom w:val="none" w:sz="0" w:space="0" w:color="auto"/>
        <w:right w:val="none" w:sz="0" w:space="0" w:color="auto"/>
      </w:divBdr>
    </w:div>
    <w:div w:id="1434473302">
      <w:bodyDiv w:val="1"/>
      <w:marLeft w:val="0pt"/>
      <w:marRight w:val="0pt"/>
      <w:marTop w:val="0pt"/>
      <w:marBottom w:val="0pt"/>
      <w:divBdr>
        <w:top w:val="none" w:sz="0" w:space="0" w:color="auto"/>
        <w:left w:val="none" w:sz="0" w:space="0" w:color="auto"/>
        <w:bottom w:val="none" w:sz="0" w:space="0" w:color="auto"/>
        <w:right w:val="none" w:sz="0" w:space="0" w:color="auto"/>
      </w:divBdr>
    </w:div>
    <w:div w:id="1437284527">
      <w:bodyDiv w:val="1"/>
      <w:marLeft w:val="0pt"/>
      <w:marRight w:val="0pt"/>
      <w:marTop w:val="0pt"/>
      <w:marBottom w:val="0pt"/>
      <w:divBdr>
        <w:top w:val="none" w:sz="0" w:space="0" w:color="auto"/>
        <w:left w:val="none" w:sz="0" w:space="0" w:color="auto"/>
        <w:bottom w:val="none" w:sz="0" w:space="0" w:color="auto"/>
        <w:right w:val="none" w:sz="0" w:space="0" w:color="auto"/>
      </w:divBdr>
    </w:div>
    <w:div w:id="1438867251">
      <w:bodyDiv w:val="1"/>
      <w:marLeft w:val="0pt"/>
      <w:marRight w:val="0pt"/>
      <w:marTop w:val="0pt"/>
      <w:marBottom w:val="0pt"/>
      <w:divBdr>
        <w:top w:val="none" w:sz="0" w:space="0" w:color="auto"/>
        <w:left w:val="none" w:sz="0" w:space="0" w:color="auto"/>
        <w:bottom w:val="none" w:sz="0" w:space="0" w:color="auto"/>
        <w:right w:val="none" w:sz="0" w:space="0" w:color="auto"/>
      </w:divBdr>
    </w:div>
    <w:div w:id="1439060503">
      <w:bodyDiv w:val="1"/>
      <w:marLeft w:val="0pt"/>
      <w:marRight w:val="0pt"/>
      <w:marTop w:val="0pt"/>
      <w:marBottom w:val="0pt"/>
      <w:divBdr>
        <w:top w:val="none" w:sz="0" w:space="0" w:color="auto"/>
        <w:left w:val="none" w:sz="0" w:space="0" w:color="auto"/>
        <w:bottom w:val="none" w:sz="0" w:space="0" w:color="auto"/>
        <w:right w:val="none" w:sz="0" w:space="0" w:color="auto"/>
      </w:divBdr>
    </w:div>
    <w:div w:id="1443527223">
      <w:bodyDiv w:val="1"/>
      <w:marLeft w:val="0pt"/>
      <w:marRight w:val="0pt"/>
      <w:marTop w:val="0pt"/>
      <w:marBottom w:val="0pt"/>
      <w:divBdr>
        <w:top w:val="none" w:sz="0" w:space="0" w:color="auto"/>
        <w:left w:val="none" w:sz="0" w:space="0" w:color="auto"/>
        <w:bottom w:val="none" w:sz="0" w:space="0" w:color="auto"/>
        <w:right w:val="none" w:sz="0" w:space="0" w:color="auto"/>
      </w:divBdr>
    </w:div>
    <w:div w:id="1445228475">
      <w:bodyDiv w:val="1"/>
      <w:marLeft w:val="0pt"/>
      <w:marRight w:val="0pt"/>
      <w:marTop w:val="0pt"/>
      <w:marBottom w:val="0pt"/>
      <w:divBdr>
        <w:top w:val="none" w:sz="0" w:space="0" w:color="auto"/>
        <w:left w:val="none" w:sz="0" w:space="0" w:color="auto"/>
        <w:bottom w:val="none" w:sz="0" w:space="0" w:color="auto"/>
        <w:right w:val="none" w:sz="0" w:space="0" w:color="auto"/>
      </w:divBdr>
    </w:div>
    <w:div w:id="1445344234">
      <w:bodyDiv w:val="1"/>
      <w:marLeft w:val="0pt"/>
      <w:marRight w:val="0pt"/>
      <w:marTop w:val="0pt"/>
      <w:marBottom w:val="0pt"/>
      <w:divBdr>
        <w:top w:val="none" w:sz="0" w:space="0" w:color="auto"/>
        <w:left w:val="none" w:sz="0" w:space="0" w:color="auto"/>
        <w:bottom w:val="none" w:sz="0" w:space="0" w:color="auto"/>
        <w:right w:val="none" w:sz="0" w:space="0" w:color="auto"/>
      </w:divBdr>
    </w:div>
    <w:div w:id="1445609946">
      <w:bodyDiv w:val="1"/>
      <w:marLeft w:val="0pt"/>
      <w:marRight w:val="0pt"/>
      <w:marTop w:val="0pt"/>
      <w:marBottom w:val="0pt"/>
      <w:divBdr>
        <w:top w:val="none" w:sz="0" w:space="0" w:color="auto"/>
        <w:left w:val="none" w:sz="0" w:space="0" w:color="auto"/>
        <w:bottom w:val="none" w:sz="0" w:space="0" w:color="auto"/>
        <w:right w:val="none" w:sz="0" w:space="0" w:color="auto"/>
      </w:divBdr>
    </w:div>
    <w:div w:id="1447502738">
      <w:bodyDiv w:val="1"/>
      <w:marLeft w:val="0pt"/>
      <w:marRight w:val="0pt"/>
      <w:marTop w:val="0pt"/>
      <w:marBottom w:val="0pt"/>
      <w:divBdr>
        <w:top w:val="none" w:sz="0" w:space="0" w:color="auto"/>
        <w:left w:val="none" w:sz="0" w:space="0" w:color="auto"/>
        <w:bottom w:val="none" w:sz="0" w:space="0" w:color="auto"/>
        <w:right w:val="none" w:sz="0" w:space="0" w:color="auto"/>
      </w:divBdr>
    </w:div>
    <w:div w:id="1461728942">
      <w:bodyDiv w:val="1"/>
      <w:marLeft w:val="0pt"/>
      <w:marRight w:val="0pt"/>
      <w:marTop w:val="0pt"/>
      <w:marBottom w:val="0pt"/>
      <w:divBdr>
        <w:top w:val="none" w:sz="0" w:space="0" w:color="auto"/>
        <w:left w:val="none" w:sz="0" w:space="0" w:color="auto"/>
        <w:bottom w:val="none" w:sz="0" w:space="0" w:color="auto"/>
        <w:right w:val="none" w:sz="0" w:space="0" w:color="auto"/>
      </w:divBdr>
    </w:div>
    <w:div w:id="1463690296">
      <w:bodyDiv w:val="1"/>
      <w:marLeft w:val="0pt"/>
      <w:marRight w:val="0pt"/>
      <w:marTop w:val="0pt"/>
      <w:marBottom w:val="0pt"/>
      <w:divBdr>
        <w:top w:val="none" w:sz="0" w:space="0" w:color="auto"/>
        <w:left w:val="none" w:sz="0" w:space="0" w:color="auto"/>
        <w:bottom w:val="none" w:sz="0" w:space="0" w:color="auto"/>
        <w:right w:val="none" w:sz="0" w:space="0" w:color="auto"/>
      </w:divBdr>
    </w:div>
    <w:div w:id="1464151107">
      <w:bodyDiv w:val="1"/>
      <w:marLeft w:val="0pt"/>
      <w:marRight w:val="0pt"/>
      <w:marTop w:val="0pt"/>
      <w:marBottom w:val="0pt"/>
      <w:divBdr>
        <w:top w:val="none" w:sz="0" w:space="0" w:color="auto"/>
        <w:left w:val="none" w:sz="0" w:space="0" w:color="auto"/>
        <w:bottom w:val="none" w:sz="0" w:space="0" w:color="auto"/>
        <w:right w:val="none" w:sz="0" w:space="0" w:color="auto"/>
      </w:divBdr>
    </w:div>
    <w:div w:id="1466393321">
      <w:bodyDiv w:val="1"/>
      <w:marLeft w:val="0pt"/>
      <w:marRight w:val="0pt"/>
      <w:marTop w:val="0pt"/>
      <w:marBottom w:val="0pt"/>
      <w:divBdr>
        <w:top w:val="none" w:sz="0" w:space="0" w:color="auto"/>
        <w:left w:val="none" w:sz="0" w:space="0" w:color="auto"/>
        <w:bottom w:val="none" w:sz="0" w:space="0" w:color="auto"/>
        <w:right w:val="none" w:sz="0" w:space="0" w:color="auto"/>
      </w:divBdr>
    </w:div>
    <w:div w:id="1468008442">
      <w:bodyDiv w:val="1"/>
      <w:marLeft w:val="0pt"/>
      <w:marRight w:val="0pt"/>
      <w:marTop w:val="0pt"/>
      <w:marBottom w:val="0pt"/>
      <w:divBdr>
        <w:top w:val="none" w:sz="0" w:space="0" w:color="auto"/>
        <w:left w:val="none" w:sz="0" w:space="0" w:color="auto"/>
        <w:bottom w:val="none" w:sz="0" w:space="0" w:color="auto"/>
        <w:right w:val="none" w:sz="0" w:space="0" w:color="auto"/>
      </w:divBdr>
    </w:div>
    <w:div w:id="1470392716">
      <w:bodyDiv w:val="1"/>
      <w:marLeft w:val="0pt"/>
      <w:marRight w:val="0pt"/>
      <w:marTop w:val="0pt"/>
      <w:marBottom w:val="0pt"/>
      <w:divBdr>
        <w:top w:val="none" w:sz="0" w:space="0" w:color="auto"/>
        <w:left w:val="none" w:sz="0" w:space="0" w:color="auto"/>
        <w:bottom w:val="none" w:sz="0" w:space="0" w:color="auto"/>
        <w:right w:val="none" w:sz="0" w:space="0" w:color="auto"/>
      </w:divBdr>
    </w:div>
    <w:div w:id="1476482841">
      <w:bodyDiv w:val="1"/>
      <w:marLeft w:val="0pt"/>
      <w:marRight w:val="0pt"/>
      <w:marTop w:val="0pt"/>
      <w:marBottom w:val="0pt"/>
      <w:divBdr>
        <w:top w:val="none" w:sz="0" w:space="0" w:color="auto"/>
        <w:left w:val="none" w:sz="0" w:space="0" w:color="auto"/>
        <w:bottom w:val="none" w:sz="0" w:space="0" w:color="auto"/>
        <w:right w:val="none" w:sz="0" w:space="0" w:color="auto"/>
      </w:divBdr>
    </w:div>
    <w:div w:id="1483233296">
      <w:bodyDiv w:val="1"/>
      <w:marLeft w:val="0pt"/>
      <w:marRight w:val="0pt"/>
      <w:marTop w:val="0pt"/>
      <w:marBottom w:val="0pt"/>
      <w:divBdr>
        <w:top w:val="none" w:sz="0" w:space="0" w:color="auto"/>
        <w:left w:val="none" w:sz="0" w:space="0" w:color="auto"/>
        <w:bottom w:val="none" w:sz="0" w:space="0" w:color="auto"/>
        <w:right w:val="none" w:sz="0" w:space="0" w:color="auto"/>
      </w:divBdr>
    </w:div>
    <w:div w:id="1483816380">
      <w:bodyDiv w:val="1"/>
      <w:marLeft w:val="0pt"/>
      <w:marRight w:val="0pt"/>
      <w:marTop w:val="0pt"/>
      <w:marBottom w:val="0pt"/>
      <w:divBdr>
        <w:top w:val="none" w:sz="0" w:space="0" w:color="auto"/>
        <w:left w:val="none" w:sz="0" w:space="0" w:color="auto"/>
        <w:bottom w:val="none" w:sz="0" w:space="0" w:color="auto"/>
        <w:right w:val="none" w:sz="0" w:space="0" w:color="auto"/>
      </w:divBdr>
    </w:div>
    <w:div w:id="1485193868">
      <w:bodyDiv w:val="1"/>
      <w:marLeft w:val="0pt"/>
      <w:marRight w:val="0pt"/>
      <w:marTop w:val="0pt"/>
      <w:marBottom w:val="0pt"/>
      <w:divBdr>
        <w:top w:val="none" w:sz="0" w:space="0" w:color="auto"/>
        <w:left w:val="none" w:sz="0" w:space="0" w:color="auto"/>
        <w:bottom w:val="none" w:sz="0" w:space="0" w:color="auto"/>
        <w:right w:val="none" w:sz="0" w:space="0" w:color="auto"/>
      </w:divBdr>
    </w:div>
    <w:div w:id="1487211575">
      <w:bodyDiv w:val="1"/>
      <w:marLeft w:val="0pt"/>
      <w:marRight w:val="0pt"/>
      <w:marTop w:val="0pt"/>
      <w:marBottom w:val="0pt"/>
      <w:divBdr>
        <w:top w:val="none" w:sz="0" w:space="0" w:color="auto"/>
        <w:left w:val="none" w:sz="0" w:space="0" w:color="auto"/>
        <w:bottom w:val="none" w:sz="0" w:space="0" w:color="auto"/>
        <w:right w:val="none" w:sz="0" w:space="0" w:color="auto"/>
      </w:divBdr>
    </w:div>
    <w:div w:id="1488323021">
      <w:bodyDiv w:val="1"/>
      <w:marLeft w:val="0pt"/>
      <w:marRight w:val="0pt"/>
      <w:marTop w:val="0pt"/>
      <w:marBottom w:val="0pt"/>
      <w:divBdr>
        <w:top w:val="none" w:sz="0" w:space="0" w:color="auto"/>
        <w:left w:val="none" w:sz="0" w:space="0" w:color="auto"/>
        <w:bottom w:val="none" w:sz="0" w:space="0" w:color="auto"/>
        <w:right w:val="none" w:sz="0" w:space="0" w:color="auto"/>
      </w:divBdr>
    </w:div>
    <w:div w:id="1494952697">
      <w:bodyDiv w:val="1"/>
      <w:marLeft w:val="0pt"/>
      <w:marRight w:val="0pt"/>
      <w:marTop w:val="0pt"/>
      <w:marBottom w:val="0pt"/>
      <w:divBdr>
        <w:top w:val="none" w:sz="0" w:space="0" w:color="auto"/>
        <w:left w:val="none" w:sz="0" w:space="0" w:color="auto"/>
        <w:bottom w:val="none" w:sz="0" w:space="0" w:color="auto"/>
        <w:right w:val="none" w:sz="0" w:space="0" w:color="auto"/>
      </w:divBdr>
    </w:div>
    <w:div w:id="1495409576">
      <w:bodyDiv w:val="1"/>
      <w:marLeft w:val="0pt"/>
      <w:marRight w:val="0pt"/>
      <w:marTop w:val="0pt"/>
      <w:marBottom w:val="0pt"/>
      <w:divBdr>
        <w:top w:val="none" w:sz="0" w:space="0" w:color="auto"/>
        <w:left w:val="none" w:sz="0" w:space="0" w:color="auto"/>
        <w:bottom w:val="none" w:sz="0" w:space="0" w:color="auto"/>
        <w:right w:val="none" w:sz="0" w:space="0" w:color="auto"/>
      </w:divBdr>
    </w:div>
    <w:div w:id="1500727537">
      <w:bodyDiv w:val="1"/>
      <w:marLeft w:val="0pt"/>
      <w:marRight w:val="0pt"/>
      <w:marTop w:val="0pt"/>
      <w:marBottom w:val="0pt"/>
      <w:divBdr>
        <w:top w:val="none" w:sz="0" w:space="0" w:color="auto"/>
        <w:left w:val="none" w:sz="0" w:space="0" w:color="auto"/>
        <w:bottom w:val="none" w:sz="0" w:space="0" w:color="auto"/>
        <w:right w:val="none" w:sz="0" w:space="0" w:color="auto"/>
      </w:divBdr>
    </w:div>
    <w:div w:id="1504197006">
      <w:bodyDiv w:val="1"/>
      <w:marLeft w:val="0pt"/>
      <w:marRight w:val="0pt"/>
      <w:marTop w:val="0pt"/>
      <w:marBottom w:val="0pt"/>
      <w:divBdr>
        <w:top w:val="none" w:sz="0" w:space="0" w:color="auto"/>
        <w:left w:val="none" w:sz="0" w:space="0" w:color="auto"/>
        <w:bottom w:val="none" w:sz="0" w:space="0" w:color="auto"/>
        <w:right w:val="none" w:sz="0" w:space="0" w:color="auto"/>
      </w:divBdr>
    </w:div>
    <w:div w:id="1512841821">
      <w:bodyDiv w:val="1"/>
      <w:marLeft w:val="0pt"/>
      <w:marRight w:val="0pt"/>
      <w:marTop w:val="0pt"/>
      <w:marBottom w:val="0pt"/>
      <w:divBdr>
        <w:top w:val="none" w:sz="0" w:space="0" w:color="auto"/>
        <w:left w:val="none" w:sz="0" w:space="0" w:color="auto"/>
        <w:bottom w:val="none" w:sz="0" w:space="0" w:color="auto"/>
        <w:right w:val="none" w:sz="0" w:space="0" w:color="auto"/>
      </w:divBdr>
    </w:div>
    <w:div w:id="1515071623">
      <w:bodyDiv w:val="1"/>
      <w:marLeft w:val="0pt"/>
      <w:marRight w:val="0pt"/>
      <w:marTop w:val="0pt"/>
      <w:marBottom w:val="0pt"/>
      <w:divBdr>
        <w:top w:val="none" w:sz="0" w:space="0" w:color="auto"/>
        <w:left w:val="none" w:sz="0" w:space="0" w:color="auto"/>
        <w:bottom w:val="none" w:sz="0" w:space="0" w:color="auto"/>
        <w:right w:val="none" w:sz="0" w:space="0" w:color="auto"/>
      </w:divBdr>
    </w:div>
    <w:div w:id="1520200626">
      <w:bodyDiv w:val="1"/>
      <w:marLeft w:val="0pt"/>
      <w:marRight w:val="0pt"/>
      <w:marTop w:val="0pt"/>
      <w:marBottom w:val="0pt"/>
      <w:divBdr>
        <w:top w:val="none" w:sz="0" w:space="0" w:color="auto"/>
        <w:left w:val="none" w:sz="0" w:space="0" w:color="auto"/>
        <w:bottom w:val="none" w:sz="0" w:space="0" w:color="auto"/>
        <w:right w:val="none" w:sz="0" w:space="0" w:color="auto"/>
      </w:divBdr>
    </w:div>
    <w:div w:id="1520854893">
      <w:bodyDiv w:val="1"/>
      <w:marLeft w:val="0pt"/>
      <w:marRight w:val="0pt"/>
      <w:marTop w:val="0pt"/>
      <w:marBottom w:val="0pt"/>
      <w:divBdr>
        <w:top w:val="none" w:sz="0" w:space="0" w:color="auto"/>
        <w:left w:val="none" w:sz="0" w:space="0" w:color="auto"/>
        <w:bottom w:val="none" w:sz="0" w:space="0" w:color="auto"/>
        <w:right w:val="none" w:sz="0" w:space="0" w:color="auto"/>
      </w:divBdr>
    </w:div>
    <w:div w:id="1527717960">
      <w:bodyDiv w:val="1"/>
      <w:marLeft w:val="0pt"/>
      <w:marRight w:val="0pt"/>
      <w:marTop w:val="0pt"/>
      <w:marBottom w:val="0pt"/>
      <w:divBdr>
        <w:top w:val="none" w:sz="0" w:space="0" w:color="auto"/>
        <w:left w:val="none" w:sz="0" w:space="0" w:color="auto"/>
        <w:bottom w:val="none" w:sz="0" w:space="0" w:color="auto"/>
        <w:right w:val="none" w:sz="0" w:space="0" w:color="auto"/>
      </w:divBdr>
    </w:div>
    <w:div w:id="1530996940">
      <w:bodyDiv w:val="1"/>
      <w:marLeft w:val="0pt"/>
      <w:marRight w:val="0pt"/>
      <w:marTop w:val="0pt"/>
      <w:marBottom w:val="0pt"/>
      <w:divBdr>
        <w:top w:val="none" w:sz="0" w:space="0" w:color="auto"/>
        <w:left w:val="none" w:sz="0" w:space="0" w:color="auto"/>
        <w:bottom w:val="none" w:sz="0" w:space="0" w:color="auto"/>
        <w:right w:val="none" w:sz="0" w:space="0" w:color="auto"/>
      </w:divBdr>
    </w:div>
    <w:div w:id="1531454816">
      <w:bodyDiv w:val="1"/>
      <w:marLeft w:val="0pt"/>
      <w:marRight w:val="0pt"/>
      <w:marTop w:val="0pt"/>
      <w:marBottom w:val="0pt"/>
      <w:divBdr>
        <w:top w:val="none" w:sz="0" w:space="0" w:color="auto"/>
        <w:left w:val="none" w:sz="0" w:space="0" w:color="auto"/>
        <w:bottom w:val="none" w:sz="0" w:space="0" w:color="auto"/>
        <w:right w:val="none" w:sz="0" w:space="0" w:color="auto"/>
      </w:divBdr>
    </w:div>
    <w:div w:id="1536235219">
      <w:bodyDiv w:val="1"/>
      <w:marLeft w:val="0pt"/>
      <w:marRight w:val="0pt"/>
      <w:marTop w:val="0pt"/>
      <w:marBottom w:val="0pt"/>
      <w:divBdr>
        <w:top w:val="none" w:sz="0" w:space="0" w:color="auto"/>
        <w:left w:val="none" w:sz="0" w:space="0" w:color="auto"/>
        <w:bottom w:val="none" w:sz="0" w:space="0" w:color="auto"/>
        <w:right w:val="none" w:sz="0" w:space="0" w:color="auto"/>
      </w:divBdr>
    </w:div>
    <w:div w:id="1538853377">
      <w:bodyDiv w:val="1"/>
      <w:marLeft w:val="0pt"/>
      <w:marRight w:val="0pt"/>
      <w:marTop w:val="0pt"/>
      <w:marBottom w:val="0pt"/>
      <w:divBdr>
        <w:top w:val="none" w:sz="0" w:space="0" w:color="auto"/>
        <w:left w:val="none" w:sz="0" w:space="0" w:color="auto"/>
        <w:bottom w:val="none" w:sz="0" w:space="0" w:color="auto"/>
        <w:right w:val="none" w:sz="0" w:space="0" w:color="auto"/>
      </w:divBdr>
    </w:div>
    <w:div w:id="1539467510">
      <w:bodyDiv w:val="1"/>
      <w:marLeft w:val="0pt"/>
      <w:marRight w:val="0pt"/>
      <w:marTop w:val="0pt"/>
      <w:marBottom w:val="0pt"/>
      <w:divBdr>
        <w:top w:val="none" w:sz="0" w:space="0" w:color="auto"/>
        <w:left w:val="none" w:sz="0" w:space="0" w:color="auto"/>
        <w:bottom w:val="none" w:sz="0" w:space="0" w:color="auto"/>
        <w:right w:val="none" w:sz="0" w:space="0" w:color="auto"/>
      </w:divBdr>
    </w:div>
    <w:div w:id="1541429935">
      <w:bodyDiv w:val="1"/>
      <w:marLeft w:val="0pt"/>
      <w:marRight w:val="0pt"/>
      <w:marTop w:val="0pt"/>
      <w:marBottom w:val="0pt"/>
      <w:divBdr>
        <w:top w:val="none" w:sz="0" w:space="0" w:color="auto"/>
        <w:left w:val="none" w:sz="0" w:space="0" w:color="auto"/>
        <w:bottom w:val="none" w:sz="0" w:space="0" w:color="auto"/>
        <w:right w:val="none" w:sz="0" w:space="0" w:color="auto"/>
      </w:divBdr>
    </w:div>
    <w:div w:id="1542669120">
      <w:bodyDiv w:val="1"/>
      <w:marLeft w:val="0pt"/>
      <w:marRight w:val="0pt"/>
      <w:marTop w:val="0pt"/>
      <w:marBottom w:val="0pt"/>
      <w:divBdr>
        <w:top w:val="none" w:sz="0" w:space="0" w:color="auto"/>
        <w:left w:val="none" w:sz="0" w:space="0" w:color="auto"/>
        <w:bottom w:val="none" w:sz="0" w:space="0" w:color="auto"/>
        <w:right w:val="none" w:sz="0" w:space="0" w:color="auto"/>
      </w:divBdr>
    </w:div>
    <w:div w:id="1546218877">
      <w:bodyDiv w:val="1"/>
      <w:marLeft w:val="0pt"/>
      <w:marRight w:val="0pt"/>
      <w:marTop w:val="0pt"/>
      <w:marBottom w:val="0pt"/>
      <w:divBdr>
        <w:top w:val="none" w:sz="0" w:space="0" w:color="auto"/>
        <w:left w:val="none" w:sz="0" w:space="0" w:color="auto"/>
        <w:bottom w:val="none" w:sz="0" w:space="0" w:color="auto"/>
        <w:right w:val="none" w:sz="0" w:space="0" w:color="auto"/>
      </w:divBdr>
    </w:div>
    <w:div w:id="1565792135">
      <w:bodyDiv w:val="1"/>
      <w:marLeft w:val="0pt"/>
      <w:marRight w:val="0pt"/>
      <w:marTop w:val="0pt"/>
      <w:marBottom w:val="0pt"/>
      <w:divBdr>
        <w:top w:val="none" w:sz="0" w:space="0" w:color="auto"/>
        <w:left w:val="none" w:sz="0" w:space="0" w:color="auto"/>
        <w:bottom w:val="none" w:sz="0" w:space="0" w:color="auto"/>
        <w:right w:val="none" w:sz="0" w:space="0" w:color="auto"/>
      </w:divBdr>
    </w:div>
    <w:div w:id="1573813123">
      <w:bodyDiv w:val="1"/>
      <w:marLeft w:val="0pt"/>
      <w:marRight w:val="0pt"/>
      <w:marTop w:val="0pt"/>
      <w:marBottom w:val="0pt"/>
      <w:divBdr>
        <w:top w:val="none" w:sz="0" w:space="0" w:color="auto"/>
        <w:left w:val="none" w:sz="0" w:space="0" w:color="auto"/>
        <w:bottom w:val="none" w:sz="0" w:space="0" w:color="auto"/>
        <w:right w:val="none" w:sz="0" w:space="0" w:color="auto"/>
      </w:divBdr>
    </w:div>
    <w:div w:id="1574318977">
      <w:bodyDiv w:val="1"/>
      <w:marLeft w:val="0pt"/>
      <w:marRight w:val="0pt"/>
      <w:marTop w:val="0pt"/>
      <w:marBottom w:val="0pt"/>
      <w:divBdr>
        <w:top w:val="none" w:sz="0" w:space="0" w:color="auto"/>
        <w:left w:val="none" w:sz="0" w:space="0" w:color="auto"/>
        <w:bottom w:val="none" w:sz="0" w:space="0" w:color="auto"/>
        <w:right w:val="none" w:sz="0" w:space="0" w:color="auto"/>
      </w:divBdr>
    </w:div>
    <w:div w:id="1580359323">
      <w:bodyDiv w:val="1"/>
      <w:marLeft w:val="0pt"/>
      <w:marRight w:val="0pt"/>
      <w:marTop w:val="0pt"/>
      <w:marBottom w:val="0pt"/>
      <w:divBdr>
        <w:top w:val="none" w:sz="0" w:space="0" w:color="auto"/>
        <w:left w:val="none" w:sz="0" w:space="0" w:color="auto"/>
        <w:bottom w:val="none" w:sz="0" w:space="0" w:color="auto"/>
        <w:right w:val="none" w:sz="0" w:space="0" w:color="auto"/>
      </w:divBdr>
    </w:div>
    <w:div w:id="1588297485">
      <w:bodyDiv w:val="1"/>
      <w:marLeft w:val="0pt"/>
      <w:marRight w:val="0pt"/>
      <w:marTop w:val="0pt"/>
      <w:marBottom w:val="0pt"/>
      <w:divBdr>
        <w:top w:val="none" w:sz="0" w:space="0" w:color="auto"/>
        <w:left w:val="none" w:sz="0" w:space="0" w:color="auto"/>
        <w:bottom w:val="none" w:sz="0" w:space="0" w:color="auto"/>
        <w:right w:val="none" w:sz="0" w:space="0" w:color="auto"/>
      </w:divBdr>
    </w:div>
    <w:div w:id="1591885638">
      <w:bodyDiv w:val="1"/>
      <w:marLeft w:val="0pt"/>
      <w:marRight w:val="0pt"/>
      <w:marTop w:val="0pt"/>
      <w:marBottom w:val="0pt"/>
      <w:divBdr>
        <w:top w:val="none" w:sz="0" w:space="0" w:color="auto"/>
        <w:left w:val="none" w:sz="0" w:space="0" w:color="auto"/>
        <w:bottom w:val="none" w:sz="0" w:space="0" w:color="auto"/>
        <w:right w:val="none" w:sz="0" w:space="0" w:color="auto"/>
      </w:divBdr>
    </w:div>
    <w:div w:id="1592425498">
      <w:bodyDiv w:val="1"/>
      <w:marLeft w:val="0pt"/>
      <w:marRight w:val="0pt"/>
      <w:marTop w:val="0pt"/>
      <w:marBottom w:val="0pt"/>
      <w:divBdr>
        <w:top w:val="none" w:sz="0" w:space="0" w:color="auto"/>
        <w:left w:val="none" w:sz="0" w:space="0" w:color="auto"/>
        <w:bottom w:val="none" w:sz="0" w:space="0" w:color="auto"/>
        <w:right w:val="none" w:sz="0" w:space="0" w:color="auto"/>
      </w:divBdr>
    </w:div>
    <w:div w:id="1594705078">
      <w:bodyDiv w:val="1"/>
      <w:marLeft w:val="0pt"/>
      <w:marRight w:val="0pt"/>
      <w:marTop w:val="0pt"/>
      <w:marBottom w:val="0pt"/>
      <w:divBdr>
        <w:top w:val="none" w:sz="0" w:space="0" w:color="auto"/>
        <w:left w:val="none" w:sz="0" w:space="0" w:color="auto"/>
        <w:bottom w:val="none" w:sz="0" w:space="0" w:color="auto"/>
        <w:right w:val="none" w:sz="0" w:space="0" w:color="auto"/>
      </w:divBdr>
    </w:div>
    <w:div w:id="1596161553">
      <w:bodyDiv w:val="1"/>
      <w:marLeft w:val="0pt"/>
      <w:marRight w:val="0pt"/>
      <w:marTop w:val="0pt"/>
      <w:marBottom w:val="0pt"/>
      <w:divBdr>
        <w:top w:val="none" w:sz="0" w:space="0" w:color="auto"/>
        <w:left w:val="none" w:sz="0" w:space="0" w:color="auto"/>
        <w:bottom w:val="none" w:sz="0" w:space="0" w:color="auto"/>
        <w:right w:val="none" w:sz="0" w:space="0" w:color="auto"/>
      </w:divBdr>
    </w:div>
    <w:div w:id="1603027916">
      <w:bodyDiv w:val="1"/>
      <w:marLeft w:val="0pt"/>
      <w:marRight w:val="0pt"/>
      <w:marTop w:val="0pt"/>
      <w:marBottom w:val="0pt"/>
      <w:divBdr>
        <w:top w:val="none" w:sz="0" w:space="0" w:color="auto"/>
        <w:left w:val="none" w:sz="0" w:space="0" w:color="auto"/>
        <w:bottom w:val="none" w:sz="0" w:space="0" w:color="auto"/>
        <w:right w:val="none" w:sz="0" w:space="0" w:color="auto"/>
      </w:divBdr>
    </w:div>
    <w:div w:id="1622566616">
      <w:bodyDiv w:val="1"/>
      <w:marLeft w:val="0pt"/>
      <w:marRight w:val="0pt"/>
      <w:marTop w:val="0pt"/>
      <w:marBottom w:val="0pt"/>
      <w:divBdr>
        <w:top w:val="none" w:sz="0" w:space="0" w:color="auto"/>
        <w:left w:val="none" w:sz="0" w:space="0" w:color="auto"/>
        <w:bottom w:val="none" w:sz="0" w:space="0" w:color="auto"/>
        <w:right w:val="none" w:sz="0" w:space="0" w:color="auto"/>
      </w:divBdr>
    </w:div>
    <w:div w:id="1622616518">
      <w:bodyDiv w:val="1"/>
      <w:marLeft w:val="0pt"/>
      <w:marRight w:val="0pt"/>
      <w:marTop w:val="0pt"/>
      <w:marBottom w:val="0pt"/>
      <w:divBdr>
        <w:top w:val="none" w:sz="0" w:space="0" w:color="auto"/>
        <w:left w:val="none" w:sz="0" w:space="0" w:color="auto"/>
        <w:bottom w:val="none" w:sz="0" w:space="0" w:color="auto"/>
        <w:right w:val="none" w:sz="0" w:space="0" w:color="auto"/>
      </w:divBdr>
    </w:div>
    <w:div w:id="1622686435">
      <w:bodyDiv w:val="1"/>
      <w:marLeft w:val="0pt"/>
      <w:marRight w:val="0pt"/>
      <w:marTop w:val="0pt"/>
      <w:marBottom w:val="0pt"/>
      <w:divBdr>
        <w:top w:val="none" w:sz="0" w:space="0" w:color="auto"/>
        <w:left w:val="none" w:sz="0" w:space="0" w:color="auto"/>
        <w:bottom w:val="none" w:sz="0" w:space="0" w:color="auto"/>
        <w:right w:val="none" w:sz="0" w:space="0" w:color="auto"/>
      </w:divBdr>
    </w:div>
    <w:div w:id="1625846734">
      <w:bodyDiv w:val="1"/>
      <w:marLeft w:val="0pt"/>
      <w:marRight w:val="0pt"/>
      <w:marTop w:val="0pt"/>
      <w:marBottom w:val="0pt"/>
      <w:divBdr>
        <w:top w:val="none" w:sz="0" w:space="0" w:color="auto"/>
        <w:left w:val="none" w:sz="0" w:space="0" w:color="auto"/>
        <w:bottom w:val="none" w:sz="0" w:space="0" w:color="auto"/>
        <w:right w:val="none" w:sz="0" w:space="0" w:color="auto"/>
      </w:divBdr>
    </w:div>
    <w:div w:id="1626041137">
      <w:bodyDiv w:val="1"/>
      <w:marLeft w:val="0pt"/>
      <w:marRight w:val="0pt"/>
      <w:marTop w:val="0pt"/>
      <w:marBottom w:val="0pt"/>
      <w:divBdr>
        <w:top w:val="none" w:sz="0" w:space="0" w:color="auto"/>
        <w:left w:val="none" w:sz="0" w:space="0" w:color="auto"/>
        <w:bottom w:val="none" w:sz="0" w:space="0" w:color="auto"/>
        <w:right w:val="none" w:sz="0" w:space="0" w:color="auto"/>
      </w:divBdr>
    </w:div>
    <w:div w:id="1634019635">
      <w:bodyDiv w:val="1"/>
      <w:marLeft w:val="0pt"/>
      <w:marRight w:val="0pt"/>
      <w:marTop w:val="0pt"/>
      <w:marBottom w:val="0pt"/>
      <w:divBdr>
        <w:top w:val="none" w:sz="0" w:space="0" w:color="auto"/>
        <w:left w:val="none" w:sz="0" w:space="0" w:color="auto"/>
        <w:bottom w:val="none" w:sz="0" w:space="0" w:color="auto"/>
        <w:right w:val="none" w:sz="0" w:space="0" w:color="auto"/>
      </w:divBdr>
    </w:div>
    <w:div w:id="1639139926">
      <w:bodyDiv w:val="1"/>
      <w:marLeft w:val="0pt"/>
      <w:marRight w:val="0pt"/>
      <w:marTop w:val="0pt"/>
      <w:marBottom w:val="0pt"/>
      <w:divBdr>
        <w:top w:val="none" w:sz="0" w:space="0" w:color="auto"/>
        <w:left w:val="none" w:sz="0" w:space="0" w:color="auto"/>
        <w:bottom w:val="none" w:sz="0" w:space="0" w:color="auto"/>
        <w:right w:val="none" w:sz="0" w:space="0" w:color="auto"/>
      </w:divBdr>
    </w:div>
    <w:div w:id="1641768478">
      <w:bodyDiv w:val="1"/>
      <w:marLeft w:val="0pt"/>
      <w:marRight w:val="0pt"/>
      <w:marTop w:val="0pt"/>
      <w:marBottom w:val="0pt"/>
      <w:divBdr>
        <w:top w:val="none" w:sz="0" w:space="0" w:color="auto"/>
        <w:left w:val="none" w:sz="0" w:space="0" w:color="auto"/>
        <w:bottom w:val="none" w:sz="0" w:space="0" w:color="auto"/>
        <w:right w:val="none" w:sz="0" w:space="0" w:color="auto"/>
      </w:divBdr>
    </w:div>
    <w:div w:id="1662388606">
      <w:bodyDiv w:val="1"/>
      <w:marLeft w:val="0pt"/>
      <w:marRight w:val="0pt"/>
      <w:marTop w:val="0pt"/>
      <w:marBottom w:val="0pt"/>
      <w:divBdr>
        <w:top w:val="none" w:sz="0" w:space="0" w:color="auto"/>
        <w:left w:val="none" w:sz="0" w:space="0" w:color="auto"/>
        <w:bottom w:val="none" w:sz="0" w:space="0" w:color="auto"/>
        <w:right w:val="none" w:sz="0" w:space="0" w:color="auto"/>
      </w:divBdr>
    </w:div>
    <w:div w:id="1662391565">
      <w:bodyDiv w:val="1"/>
      <w:marLeft w:val="0pt"/>
      <w:marRight w:val="0pt"/>
      <w:marTop w:val="0pt"/>
      <w:marBottom w:val="0pt"/>
      <w:divBdr>
        <w:top w:val="none" w:sz="0" w:space="0" w:color="auto"/>
        <w:left w:val="none" w:sz="0" w:space="0" w:color="auto"/>
        <w:bottom w:val="none" w:sz="0" w:space="0" w:color="auto"/>
        <w:right w:val="none" w:sz="0" w:space="0" w:color="auto"/>
      </w:divBdr>
    </w:div>
    <w:div w:id="1667241172">
      <w:bodyDiv w:val="1"/>
      <w:marLeft w:val="0pt"/>
      <w:marRight w:val="0pt"/>
      <w:marTop w:val="0pt"/>
      <w:marBottom w:val="0pt"/>
      <w:divBdr>
        <w:top w:val="none" w:sz="0" w:space="0" w:color="auto"/>
        <w:left w:val="none" w:sz="0" w:space="0" w:color="auto"/>
        <w:bottom w:val="none" w:sz="0" w:space="0" w:color="auto"/>
        <w:right w:val="none" w:sz="0" w:space="0" w:color="auto"/>
      </w:divBdr>
    </w:div>
    <w:div w:id="1667856314">
      <w:bodyDiv w:val="1"/>
      <w:marLeft w:val="0pt"/>
      <w:marRight w:val="0pt"/>
      <w:marTop w:val="0pt"/>
      <w:marBottom w:val="0pt"/>
      <w:divBdr>
        <w:top w:val="none" w:sz="0" w:space="0" w:color="auto"/>
        <w:left w:val="none" w:sz="0" w:space="0" w:color="auto"/>
        <w:bottom w:val="none" w:sz="0" w:space="0" w:color="auto"/>
        <w:right w:val="none" w:sz="0" w:space="0" w:color="auto"/>
      </w:divBdr>
    </w:div>
    <w:div w:id="1684093309">
      <w:bodyDiv w:val="1"/>
      <w:marLeft w:val="0pt"/>
      <w:marRight w:val="0pt"/>
      <w:marTop w:val="0pt"/>
      <w:marBottom w:val="0pt"/>
      <w:divBdr>
        <w:top w:val="none" w:sz="0" w:space="0" w:color="auto"/>
        <w:left w:val="none" w:sz="0" w:space="0" w:color="auto"/>
        <w:bottom w:val="none" w:sz="0" w:space="0" w:color="auto"/>
        <w:right w:val="none" w:sz="0" w:space="0" w:color="auto"/>
      </w:divBdr>
    </w:div>
    <w:div w:id="1686132105">
      <w:bodyDiv w:val="1"/>
      <w:marLeft w:val="0pt"/>
      <w:marRight w:val="0pt"/>
      <w:marTop w:val="0pt"/>
      <w:marBottom w:val="0pt"/>
      <w:divBdr>
        <w:top w:val="none" w:sz="0" w:space="0" w:color="auto"/>
        <w:left w:val="none" w:sz="0" w:space="0" w:color="auto"/>
        <w:bottom w:val="none" w:sz="0" w:space="0" w:color="auto"/>
        <w:right w:val="none" w:sz="0" w:space="0" w:color="auto"/>
      </w:divBdr>
    </w:div>
    <w:div w:id="1692536541">
      <w:bodyDiv w:val="1"/>
      <w:marLeft w:val="0pt"/>
      <w:marRight w:val="0pt"/>
      <w:marTop w:val="0pt"/>
      <w:marBottom w:val="0pt"/>
      <w:divBdr>
        <w:top w:val="none" w:sz="0" w:space="0" w:color="auto"/>
        <w:left w:val="none" w:sz="0" w:space="0" w:color="auto"/>
        <w:bottom w:val="none" w:sz="0" w:space="0" w:color="auto"/>
        <w:right w:val="none" w:sz="0" w:space="0" w:color="auto"/>
      </w:divBdr>
    </w:div>
    <w:div w:id="1695036543">
      <w:bodyDiv w:val="1"/>
      <w:marLeft w:val="0pt"/>
      <w:marRight w:val="0pt"/>
      <w:marTop w:val="0pt"/>
      <w:marBottom w:val="0pt"/>
      <w:divBdr>
        <w:top w:val="none" w:sz="0" w:space="0" w:color="auto"/>
        <w:left w:val="none" w:sz="0" w:space="0" w:color="auto"/>
        <w:bottom w:val="none" w:sz="0" w:space="0" w:color="auto"/>
        <w:right w:val="none" w:sz="0" w:space="0" w:color="auto"/>
      </w:divBdr>
    </w:div>
    <w:div w:id="1696156076">
      <w:bodyDiv w:val="1"/>
      <w:marLeft w:val="0pt"/>
      <w:marRight w:val="0pt"/>
      <w:marTop w:val="0pt"/>
      <w:marBottom w:val="0pt"/>
      <w:divBdr>
        <w:top w:val="none" w:sz="0" w:space="0" w:color="auto"/>
        <w:left w:val="none" w:sz="0" w:space="0" w:color="auto"/>
        <w:bottom w:val="none" w:sz="0" w:space="0" w:color="auto"/>
        <w:right w:val="none" w:sz="0" w:space="0" w:color="auto"/>
      </w:divBdr>
    </w:div>
    <w:div w:id="1702243415">
      <w:bodyDiv w:val="1"/>
      <w:marLeft w:val="0pt"/>
      <w:marRight w:val="0pt"/>
      <w:marTop w:val="0pt"/>
      <w:marBottom w:val="0pt"/>
      <w:divBdr>
        <w:top w:val="none" w:sz="0" w:space="0" w:color="auto"/>
        <w:left w:val="none" w:sz="0" w:space="0" w:color="auto"/>
        <w:bottom w:val="none" w:sz="0" w:space="0" w:color="auto"/>
        <w:right w:val="none" w:sz="0" w:space="0" w:color="auto"/>
      </w:divBdr>
    </w:div>
    <w:div w:id="1708527203">
      <w:bodyDiv w:val="1"/>
      <w:marLeft w:val="0pt"/>
      <w:marRight w:val="0pt"/>
      <w:marTop w:val="0pt"/>
      <w:marBottom w:val="0pt"/>
      <w:divBdr>
        <w:top w:val="none" w:sz="0" w:space="0" w:color="auto"/>
        <w:left w:val="none" w:sz="0" w:space="0" w:color="auto"/>
        <w:bottom w:val="none" w:sz="0" w:space="0" w:color="auto"/>
        <w:right w:val="none" w:sz="0" w:space="0" w:color="auto"/>
      </w:divBdr>
    </w:div>
    <w:div w:id="1709985927">
      <w:bodyDiv w:val="1"/>
      <w:marLeft w:val="0pt"/>
      <w:marRight w:val="0pt"/>
      <w:marTop w:val="0pt"/>
      <w:marBottom w:val="0pt"/>
      <w:divBdr>
        <w:top w:val="none" w:sz="0" w:space="0" w:color="auto"/>
        <w:left w:val="none" w:sz="0" w:space="0" w:color="auto"/>
        <w:bottom w:val="none" w:sz="0" w:space="0" w:color="auto"/>
        <w:right w:val="none" w:sz="0" w:space="0" w:color="auto"/>
      </w:divBdr>
    </w:div>
    <w:div w:id="1717777724">
      <w:bodyDiv w:val="1"/>
      <w:marLeft w:val="0pt"/>
      <w:marRight w:val="0pt"/>
      <w:marTop w:val="0pt"/>
      <w:marBottom w:val="0pt"/>
      <w:divBdr>
        <w:top w:val="none" w:sz="0" w:space="0" w:color="auto"/>
        <w:left w:val="none" w:sz="0" w:space="0" w:color="auto"/>
        <w:bottom w:val="none" w:sz="0" w:space="0" w:color="auto"/>
        <w:right w:val="none" w:sz="0" w:space="0" w:color="auto"/>
      </w:divBdr>
    </w:div>
    <w:div w:id="1719012191">
      <w:bodyDiv w:val="1"/>
      <w:marLeft w:val="0pt"/>
      <w:marRight w:val="0pt"/>
      <w:marTop w:val="0pt"/>
      <w:marBottom w:val="0pt"/>
      <w:divBdr>
        <w:top w:val="none" w:sz="0" w:space="0" w:color="auto"/>
        <w:left w:val="none" w:sz="0" w:space="0" w:color="auto"/>
        <w:bottom w:val="none" w:sz="0" w:space="0" w:color="auto"/>
        <w:right w:val="none" w:sz="0" w:space="0" w:color="auto"/>
      </w:divBdr>
    </w:div>
    <w:div w:id="1732537531">
      <w:bodyDiv w:val="1"/>
      <w:marLeft w:val="0pt"/>
      <w:marRight w:val="0pt"/>
      <w:marTop w:val="0pt"/>
      <w:marBottom w:val="0pt"/>
      <w:divBdr>
        <w:top w:val="none" w:sz="0" w:space="0" w:color="auto"/>
        <w:left w:val="none" w:sz="0" w:space="0" w:color="auto"/>
        <w:bottom w:val="none" w:sz="0" w:space="0" w:color="auto"/>
        <w:right w:val="none" w:sz="0" w:space="0" w:color="auto"/>
      </w:divBdr>
    </w:div>
    <w:div w:id="1740790743">
      <w:bodyDiv w:val="1"/>
      <w:marLeft w:val="0pt"/>
      <w:marRight w:val="0pt"/>
      <w:marTop w:val="0pt"/>
      <w:marBottom w:val="0pt"/>
      <w:divBdr>
        <w:top w:val="none" w:sz="0" w:space="0" w:color="auto"/>
        <w:left w:val="none" w:sz="0" w:space="0" w:color="auto"/>
        <w:bottom w:val="none" w:sz="0" w:space="0" w:color="auto"/>
        <w:right w:val="none" w:sz="0" w:space="0" w:color="auto"/>
      </w:divBdr>
    </w:div>
    <w:div w:id="1745955617">
      <w:bodyDiv w:val="1"/>
      <w:marLeft w:val="0pt"/>
      <w:marRight w:val="0pt"/>
      <w:marTop w:val="0pt"/>
      <w:marBottom w:val="0pt"/>
      <w:divBdr>
        <w:top w:val="none" w:sz="0" w:space="0" w:color="auto"/>
        <w:left w:val="none" w:sz="0" w:space="0" w:color="auto"/>
        <w:bottom w:val="none" w:sz="0" w:space="0" w:color="auto"/>
        <w:right w:val="none" w:sz="0" w:space="0" w:color="auto"/>
      </w:divBdr>
    </w:div>
    <w:div w:id="1754858844">
      <w:bodyDiv w:val="1"/>
      <w:marLeft w:val="0pt"/>
      <w:marRight w:val="0pt"/>
      <w:marTop w:val="0pt"/>
      <w:marBottom w:val="0pt"/>
      <w:divBdr>
        <w:top w:val="none" w:sz="0" w:space="0" w:color="auto"/>
        <w:left w:val="none" w:sz="0" w:space="0" w:color="auto"/>
        <w:bottom w:val="none" w:sz="0" w:space="0" w:color="auto"/>
        <w:right w:val="none" w:sz="0" w:space="0" w:color="auto"/>
      </w:divBdr>
    </w:div>
    <w:div w:id="1759863169">
      <w:bodyDiv w:val="1"/>
      <w:marLeft w:val="0pt"/>
      <w:marRight w:val="0pt"/>
      <w:marTop w:val="0pt"/>
      <w:marBottom w:val="0pt"/>
      <w:divBdr>
        <w:top w:val="none" w:sz="0" w:space="0" w:color="auto"/>
        <w:left w:val="none" w:sz="0" w:space="0" w:color="auto"/>
        <w:bottom w:val="none" w:sz="0" w:space="0" w:color="auto"/>
        <w:right w:val="none" w:sz="0" w:space="0" w:color="auto"/>
      </w:divBdr>
    </w:div>
    <w:div w:id="1760710598">
      <w:bodyDiv w:val="1"/>
      <w:marLeft w:val="0pt"/>
      <w:marRight w:val="0pt"/>
      <w:marTop w:val="0pt"/>
      <w:marBottom w:val="0pt"/>
      <w:divBdr>
        <w:top w:val="none" w:sz="0" w:space="0" w:color="auto"/>
        <w:left w:val="none" w:sz="0" w:space="0" w:color="auto"/>
        <w:bottom w:val="none" w:sz="0" w:space="0" w:color="auto"/>
        <w:right w:val="none" w:sz="0" w:space="0" w:color="auto"/>
      </w:divBdr>
    </w:div>
    <w:div w:id="1760977258">
      <w:bodyDiv w:val="1"/>
      <w:marLeft w:val="0pt"/>
      <w:marRight w:val="0pt"/>
      <w:marTop w:val="0pt"/>
      <w:marBottom w:val="0pt"/>
      <w:divBdr>
        <w:top w:val="none" w:sz="0" w:space="0" w:color="auto"/>
        <w:left w:val="none" w:sz="0" w:space="0" w:color="auto"/>
        <w:bottom w:val="none" w:sz="0" w:space="0" w:color="auto"/>
        <w:right w:val="none" w:sz="0" w:space="0" w:color="auto"/>
      </w:divBdr>
    </w:div>
    <w:div w:id="1761026226">
      <w:bodyDiv w:val="1"/>
      <w:marLeft w:val="0pt"/>
      <w:marRight w:val="0pt"/>
      <w:marTop w:val="0pt"/>
      <w:marBottom w:val="0pt"/>
      <w:divBdr>
        <w:top w:val="none" w:sz="0" w:space="0" w:color="auto"/>
        <w:left w:val="none" w:sz="0" w:space="0" w:color="auto"/>
        <w:bottom w:val="none" w:sz="0" w:space="0" w:color="auto"/>
        <w:right w:val="none" w:sz="0" w:space="0" w:color="auto"/>
      </w:divBdr>
    </w:div>
    <w:div w:id="1762678814">
      <w:bodyDiv w:val="1"/>
      <w:marLeft w:val="0pt"/>
      <w:marRight w:val="0pt"/>
      <w:marTop w:val="0pt"/>
      <w:marBottom w:val="0pt"/>
      <w:divBdr>
        <w:top w:val="none" w:sz="0" w:space="0" w:color="auto"/>
        <w:left w:val="none" w:sz="0" w:space="0" w:color="auto"/>
        <w:bottom w:val="none" w:sz="0" w:space="0" w:color="auto"/>
        <w:right w:val="none" w:sz="0" w:space="0" w:color="auto"/>
      </w:divBdr>
    </w:div>
    <w:div w:id="1764766837">
      <w:bodyDiv w:val="1"/>
      <w:marLeft w:val="0pt"/>
      <w:marRight w:val="0pt"/>
      <w:marTop w:val="0pt"/>
      <w:marBottom w:val="0pt"/>
      <w:divBdr>
        <w:top w:val="none" w:sz="0" w:space="0" w:color="auto"/>
        <w:left w:val="none" w:sz="0" w:space="0" w:color="auto"/>
        <w:bottom w:val="none" w:sz="0" w:space="0" w:color="auto"/>
        <w:right w:val="none" w:sz="0" w:space="0" w:color="auto"/>
      </w:divBdr>
    </w:div>
    <w:div w:id="1771463234">
      <w:bodyDiv w:val="1"/>
      <w:marLeft w:val="0pt"/>
      <w:marRight w:val="0pt"/>
      <w:marTop w:val="0pt"/>
      <w:marBottom w:val="0pt"/>
      <w:divBdr>
        <w:top w:val="none" w:sz="0" w:space="0" w:color="auto"/>
        <w:left w:val="none" w:sz="0" w:space="0" w:color="auto"/>
        <w:bottom w:val="none" w:sz="0" w:space="0" w:color="auto"/>
        <w:right w:val="none" w:sz="0" w:space="0" w:color="auto"/>
      </w:divBdr>
    </w:div>
    <w:div w:id="1778257386">
      <w:bodyDiv w:val="1"/>
      <w:marLeft w:val="0pt"/>
      <w:marRight w:val="0pt"/>
      <w:marTop w:val="0pt"/>
      <w:marBottom w:val="0pt"/>
      <w:divBdr>
        <w:top w:val="none" w:sz="0" w:space="0" w:color="auto"/>
        <w:left w:val="none" w:sz="0" w:space="0" w:color="auto"/>
        <w:bottom w:val="none" w:sz="0" w:space="0" w:color="auto"/>
        <w:right w:val="none" w:sz="0" w:space="0" w:color="auto"/>
      </w:divBdr>
    </w:div>
    <w:div w:id="1781029040">
      <w:bodyDiv w:val="1"/>
      <w:marLeft w:val="0pt"/>
      <w:marRight w:val="0pt"/>
      <w:marTop w:val="0pt"/>
      <w:marBottom w:val="0pt"/>
      <w:divBdr>
        <w:top w:val="none" w:sz="0" w:space="0" w:color="auto"/>
        <w:left w:val="none" w:sz="0" w:space="0" w:color="auto"/>
        <w:bottom w:val="none" w:sz="0" w:space="0" w:color="auto"/>
        <w:right w:val="none" w:sz="0" w:space="0" w:color="auto"/>
      </w:divBdr>
    </w:div>
    <w:div w:id="1798452683">
      <w:bodyDiv w:val="1"/>
      <w:marLeft w:val="0pt"/>
      <w:marRight w:val="0pt"/>
      <w:marTop w:val="0pt"/>
      <w:marBottom w:val="0pt"/>
      <w:divBdr>
        <w:top w:val="none" w:sz="0" w:space="0" w:color="auto"/>
        <w:left w:val="none" w:sz="0" w:space="0" w:color="auto"/>
        <w:bottom w:val="none" w:sz="0" w:space="0" w:color="auto"/>
        <w:right w:val="none" w:sz="0" w:space="0" w:color="auto"/>
      </w:divBdr>
    </w:div>
    <w:div w:id="1801262054">
      <w:bodyDiv w:val="1"/>
      <w:marLeft w:val="0pt"/>
      <w:marRight w:val="0pt"/>
      <w:marTop w:val="0pt"/>
      <w:marBottom w:val="0pt"/>
      <w:divBdr>
        <w:top w:val="none" w:sz="0" w:space="0" w:color="auto"/>
        <w:left w:val="none" w:sz="0" w:space="0" w:color="auto"/>
        <w:bottom w:val="none" w:sz="0" w:space="0" w:color="auto"/>
        <w:right w:val="none" w:sz="0" w:space="0" w:color="auto"/>
      </w:divBdr>
    </w:div>
    <w:div w:id="1813598665">
      <w:bodyDiv w:val="1"/>
      <w:marLeft w:val="0pt"/>
      <w:marRight w:val="0pt"/>
      <w:marTop w:val="0pt"/>
      <w:marBottom w:val="0pt"/>
      <w:divBdr>
        <w:top w:val="none" w:sz="0" w:space="0" w:color="auto"/>
        <w:left w:val="none" w:sz="0" w:space="0" w:color="auto"/>
        <w:bottom w:val="none" w:sz="0" w:space="0" w:color="auto"/>
        <w:right w:val="none" w:sz="0" w:space="0" w:color="auto"/>
      </w:divBdr>
    </w:div>
    <w:div w:id="1820146634">
      <w:bodyDiv w:val="1"/>
      <w:marLeft w:val="0pt"/>
      <w:marRight w:val="0pt"/>
      <w:marTop w:val="0pt"/>
      <w:marBottom w:val="0pt"/>
      <w:divBdr>
        <w:top w:val="none" w:sz="0" w:space="0" w:color="auto"/>
        <w:left w:val="none" w:sz="0" w:space="0" w:color="auto"/>
        <w:bottom w:val="none" w:sz="0" w:space="0" w:color="auto"/>
        <w:right w:val="none" w:sz="0" w:space="0" w:color="auto"/>
      </w:divBdr>
    </w:div>
    <w:div w:id="1820919811">
      <w:bodyDiv w:val="1"/>
      <w:marLeft w:val="0pt"/>
      <w:marRight w:val="0pt"/>
      <w:marTop w:val="0pt"/>
      <w:marBottom w:val="0pt"/>
      <w:divBdr>
        <w:top w:val="none" w:sz="0" w:space="0" w:color="auto"/>
        <w:left w:val="none" w:sz="0" w:space="0" w:color="auto"/>
        <w:bottom w:val="none" w:sz="0" w:space="0" w:color="auto"/>
        <w:right w:val="none" w:sz="0" w:space="0" w:color="auto"/>
      </w:divBdr>
    </w:div>
    <w:div w:id="1824924789">
      <w:bodyDiv w:val="1"/>
      <w:marLeft w:val="0pt"/>
      <w:marRight w:val="0pt"/>
      <w:marTop w:val="0pt"/>
      <w:marBottom w:val="0pt"/>
      <w:divBdr>
        <w:top w:val="none" w:sz="0" w:space="0" w:color="auto"/>
        <w:left w:val="none" w:sz="0" w:space="0" w:color="auto"/>
        <w:bottom w:val="none" w:sz="0" w:space="0" w:color="auto"/>
        <w:right w:val="none" w:sz="0" w:space="0" w:color="auto"/>
      </w:divBdr>
    </w:div>
    <w:div w:id="1828668162">
      <w:bodyDiv w:val="1"/>
      <w:marLeft w:val="0pt"/>
      <w:marRight w:val="0pt"/>
      <w:marTop w:val="0pt"/>
      <w:marBottom w:val="0pt"/>
      <w:divBdr>
        <w:top w:val="none" w:sz="0" w:space="0" w:color="auto"/>
        <w:left w:val="none" w:sz="0" w:space="0" w:color="auto"/>
        <w:bottom w:val="none" w:sz="0" w:space="0" w:color="auto"/>
        <w:right w:val="none" w:sz="0" w:space="0" w:color="auto"/>
      </w:divBdr>
    </w:div>
    <w:div w:id="1829049842">
      <w:bodyDiv w:val="1"/>
      <w:marLeft w:val="0pt"/>
      <w:marRight w:val="0pt"/>
      <w:marTop w:val="0pt"/>
      <w:marBottom w:val="0pt"/>
      <w:divBdr>
        <w:top w:val="none" w:sz="0" w:space="0" w:color="auto"/>
        <w:left w:val="none" w:sz="0" w:space="0" w:color="auto"/>
        <w:bottom w:val="none" w:sz="0" w:space="0" w:color="auto"/>
        <w:right w:val="none" w:sz="0" w:space="0" w:color="auto"/>
      </w:divBdr>
    </w:div>
    <w:div w:id="1831477374">
      <w:bodyDiv w:val="1"/>
      <w:marLeft w:val="0pt"/>
      <w:marRight w:val="0pt"/>
      <w:marTop w:val="0pt"/>
      <w:marBottom w:val="0pt"/>
      <w:divBdr>
        <w:top w:val="none" w:sz="0" w:space="0" w:color="auto"/>
        <w:left w:val="none" w:sz="0" w:space="0" w:color="auto"/>
        <w:bottom w:val="none" w:sz="0" w:space="0" w:color="auto"/>
        <w:right w:val="none" w:sz="0" w:space="0" w:color="auto"/>
      </w:divBdr>
    </w:div>
    <w:div w:id="1838419935">
      <w:bodyDiv w:val="1"/>
      <w:marLeft w:val="0pt"/>
      <w:marRight w:val="0pt"/>
      <w:marTop w:val="0pt"/>
      <w:marBottom w:val="0pt"/>
      <w:divBdr>
        <w:top w:val="none" w:sz="0" w:space="0" w:color="auto"/>
        <w:left w:val="none" w:sz="0" w:space="0" w:color="auto"/>
        <w:bottom w:val="none" w:sz="0" w:space="0" w:color="auto"/>
        <w:right w:val="none" w:sz="0" w:space="0" w:color="auto"/>
      </w:divBdr>
    </w:div>
    <w:div w:id="1838767890">
      <w:bodyDiv w:val="1"/>
      <w:marLeft w:val="0pt"/>
      <w:marRight w:val="0pt"/>
      <w:marTop w:val="0pt"/>
      <w:marBottom w:val="0pt"/>
      <w:divBdr>
        <w:top w:val="none" w:sz="0" w:space="0" w:color="auto"/>
        <w:left w:val="none" w:sz="0" w:space="0" w:color="auto"/>
        <w:bottom w:val="none" w:sz="0" w:space="0" w:color="auto"/>
        <w:right w:val="none" w:sz="0" w:space="0" w:color="auto"/>
      </w:divBdr>
    </w:div>
    <w:div w:id="1839612479">
      <w:bodyDiv w:val="1"/>
      <w:marLeft w:val="0pt"/>
      <w:marRight w:val="0pt"/>
      <w:marTop w:val="0pt"/>
      <w:marBottom w:val="0pt"/>
      <w:divBdr>
        <w:top w:val="none" w:sz="0" w:space="0" w:color="auto"/>
        <w:left w:val="none" w:sz="0" w:space="0" w:color="auto"/>
        <w:bottom w:val="none" w:sz="0" w:space="0" w:color="auto"/>
        <w:right w:val="none" w:sz="0" w:space="0" w:color="auto"/>
      </w:divBdr>
    </w:div>
    <w:div w:id="1848976934">
      <w:bodyDiv w:val="1"/>
      <w:marLeft w:val="0pt"/>
      <w:marRight w:val="0pt"/>
      <w:marTop w:val="0pt"/>
      <w:marBottom w:val="0pt"/>
      <w:divBdr>
        <w:top w:val="none" w:sz="0" w:space="0" w:color="auto"/>
        <w:left w:val="none" w:sz="0" w:space="0" w:color="auto"/>
        <w:bottom w:val="none" w:sz="0" w:space="0" w:color="auto"/>
        <w:right w:val="none" w:sz="0" w:space="0" w:color="auto"/>
      </w:divBdr>
    </w:div>
    <w:div w:id="1850634861">
      <w:bodyDiv w:val="1"/>
      <w:marLeft w:val="0pt"/>
      <w:marRight w:val="0pt"/>
      <w:marTop w:val="0pt"/>
      <w:marBottom w:val="0pt"/>
      <w:divBdr>
        <w:top w:val="none" w:sz="0" w:space="0" w:color="auto"/>
        <w:left w:val="none" w:sz="0" w:space="0" w:color="auto"/>
        <w:bottom w:val="none" w:sz="0" w:space="0" w:color="auto"/>
        <w:right w:val="none" w:sz="0" w:space="0" w:color="auto"/>
      </w:divBdr>
    </w:div>
    <w:div w:id="1850682267">
      <w:bodyDiv w:val="1"/>
      <w:marLeft w:val="0pt"/>
      <w:marRight w:val="0pt"/>
      <w:marTop w:val="0pt"/>
      <w:marBottom w:val="0pt"/>
      <w:divBdr>
        <w:top w:val="none" w:sz="0" w:space="0" w:color="auto"/>
        <w:left w:val="none" w:sz="0" w:space="0" w:color="auto"/>
        <w:bottom w:val="none" w:sz="0" w:space="0" w:color="auto"/>
        <w:right w:val="none" w:sz="0" w:space="0" w:color="auto"/>
      </w:divBdr>
    </w:div>
    <w:div w:id="1857037728">
      <w:bodyDiv w:val="1"/>
      <w:marLeft w:val="0pt"/>
      <w:marRight w:val="0pt"/>
      <w:marTop w:val="0pt"/>
      <w:marBottom w:val="0pt"/>
      <w:divBdr>
        <w:top w:val="none" w:sz="0" w:space="0" w:color="auto"/>
        <w:left w:val="none" w:sz="0" w:space="0" w:color="auto"/>
        <w:bottom w:val="none" w:sz="0" w:space="0" w:color="auto"/>
        <w:right w:val="none" w:sz="0" w:space="0" w:color="auto"/>
      </w:divBdr>
    </w:div>
    <w:div w:id="1871450193">
      <w:bodyDiv w:val="1"/>
      <w:marLeft w:val="0pt"/>
      <w:marRight w:val="0pt"/>
      <w:marTop w:val="0pt"/>
      <w:marBottom w:val="0pt"/>
      <w:divBdr>
        <w:top w:val="none" w:sz="0" w:space="0" w:color="auto"/>
        <w:left w:val="none" w:sz="0" w:space="0" w:color="auto"/>
        <w:bottom w:val="none" w:sz="0" w:space="0" w:color="auto"/>
        <w:right w:val="none" w:sz="0" w:space="0" w:color="auto"/>
      </w:divBdr>
    </w:div>
    <w:div w:id="1878543750">
      <w:bodyDiv w:val="1"/>
      <w:marLeft w:val="0pt"/>
      <w:marRight w:val="0pt"/>
      <w:marTop w:val="0pt"/>
      <w:marBottom w:val="0pt"/>
      <w:divBdr>
        <w:top w:val="none" w:sz="0" w:space="0" w:color="auto"/>
        <w:left w:val="none" w:sz="0" w:space="0" w:color="auto"/>
        <w:bottom w:val="none" w:sz="0" w:space="0" w:color="auto"/>
        <w:right w:val="none" w:sz="0" w:space="0" w:color="auto"/>
      </w:divBdr>
    </w:div>
    <w:div w:id="1881818647">
      <w:bodyDiv w:val="1"/>
      <w:marLeft w:val="0pt"/>
      <w:marRight w:val="0pt"/>
      <w:marTop w:val="0pt"/>
      <w:marBottom w:val="0pt"/>
      <w:divBdr>
        <w:top w:val="none" w:sz="0" w:space="0" w:color="auto"/>
        <w:left w:val="none" w:sz="0" w:space="0" w:color="auto"/>
        <w:bottom w:val="none" w:sz="0" w:space="0" w:color="auto"/>
        <w:right w:val="none" w:sz="0" w:space="0" w:color="auto"/>
      </w:divBdr>
    </w:div>
    <w:div w:id="1883008271">
      <w:bodyDiv w:val="1"/>
      <w:marLeft w:val="0pt"/>
      <w:marRight w:val="0pt"/>
      <w:marTop w:val="0pt"/>
      <w:marBottom w:val="0pt"/>
      <w:divBdr>
        <w:top w:val="none" w:sz="0" w:space="0" w:color="auto"/>
        <w:left w:val="none" w:sz="0" w:space="0" w:color="auto"/>
        <w:bottom w:val="none" w:sz="0" w:space="0" w:color="auto"/>
        <w:right w:val="none" w:sz="0" w:space="0" w:color="auto"/>
      </w:divBdr>
    </w:div>
    <w:div w:id="1883903678">
      <w:bodyDiv w:val="1"/>
      <w:marLeft w:val="0pt"/>
      <w:marRight w:val="0pt"/>
      <w:marTop w:val="0pt"/>
      <w:marBottom w:val="0pt"/>
      <w:divBdr>
        <w:top w:val="none" w:sz="0" w:space="0" w:color="auto"/>
        <w:left w:val="none" w:sz="0" w:space="0" w:color="auto"/>
        <w:bottom w:val="none" w:sz="0" w:space="0" w:color="auto"/>
        <w:right w:val="none" w:sz="0" w:space="0" w:color="auto"/>
      </w:divBdr>
    </w:div>
    <w:div w:id="1884174808">
      <w:bodyDiv w:val="1"/>
      <w:marLeft w:val="0pt"/>
      <w:marRight w:val="0pt"/>
      <w:marTop w:val="0pt"/>
      <w:marBottom w:val="0pt"/>
      <w:divBdr>
        <w:top w:val="none" w:sz="0" w:space="0" w:color="auto"/>
        <w:left w:val="none" w:sz="0" w:space="0" w:color="auto"/>
        <w:bottom w:val="none" w:sz="0" w:space="0" w:color="auto"/>
        <w:right w:val="none" w:sz="0" w:space="0" w:color="auto"/>
      </w:divBdr>
    </w:div>
    <w:div w:id="1888640422">
      <w:bodyDiv w:val="1"/>
      <w:marLeft w:val="0pt"/>
      <w:marRight w:val="0pt"/>
      <w:marTop w:val="0pt"/>
      <w:marBottom w:val="0pt"/>
      <w:divBdr>
        <w:top w:val="none" w:sz="0" w:space="0" w:color="auto"/>
        <w:left w:val="none" w:sz="0" w:space="0" w:color="auto"/>
        <w:bottom w:val="none" w:sz="0" w:space="0" w:color="auto"/>
        <w:right w:val="none" w:sz="0" w:space="0" w:color="auto"/>
      </w:divBdr>
    </w:div>
    <w:div w:id="1890609333">
      <w:bodyDiv w:val="1"/>
      <w:marLeft w:val="0pt"/>
      <w:marRight w:val="0pt"/>
      <w:marTop w:val="0pt"/>
      <w:marBottom w:val="0pt"/>
      <w:divBdr>
        <w:top w:val="none" w:sz="0" w:space="0" w:color="auto"/>
        <w:left w:val="none" w:sz="0" w:space="0" w:color="auto"/>
        <w:bottom w:val="none" w:sz="0" w:space="0" w:color="auto"/>
        <w:right w:val="none" w:sz="0" w:space="0" w:color="auto"/>
      </w:divBdr>
    </w:div>
    <w:div w:id="1893350407">
      <w:bodyDiv w:val="1"/>
      <w:marLeft w:val="0pt"/>
      <w:marRight w:val="0pt"/>
      <w:marTop w:val="0pt"/>
      <w:marBottom w:val="0pt"/>
      <w:divBdr>
        <w:top w:val="none" w:sz="0" w:space="0" w:color="auto"/>
        <w:left w:val="none" w:sz="0" w:space="0" w:color="auto"/>
        <w:bottom w:val="none" w:sz="0" w:space="0" w:color="auto"/>
        <w:right w:val="none" w:sz="0" w:space="0" w:color="auto"/>
      </w:divBdr>
    </w:div>
    <w:div w:id="1895464484">
      <w:bodyDiv w:val="1"/>
      <w:marLeft w:val="0pt"/>
      <w:marRight w:val="0pt"/>
      <w:marTop w:val="0pt"/>
      <w:marBottom w:val="0pt"/>
      <w:divBdr>
        <w:top w:val="none" w:sz="0" w:space="0" w:color="auto"/>
        <w:left w:val="none" w:sz="0" w:space="0" w:color="auto"/>
        <w:bottom w:val="none" w:sz="0" w:space="0" w:color="auto"/>
        <w:right w:val="none" w:sz="0" w:space="0" w:color="auto"/>
      </w:divBdr>
    </w:div>
    <w:div w:id="1895776886">
      <w:bodyDiv w:val="1"/>
      <w:marLeft w:val="0pt"/>
      <w:marRight w:val="0pt"/>
      <w:marTop w:val="0pt"/>
      <w:marBottom w:val="0pt"/>
      <w:divBdr>
        <w:top w:val="none" w:sz="0" w:space="0" w:color="auto"/>
        <w:left w:val="none" w:sz="0" w:space="0" w:color="auto"/>
        <w:bottom w:val="none" w:sz="0" w:space="0" w:color="auto"/>
        <w:right w:val="none" w:sz="0" w:space="0" w:color="auto"/>
      </w:divBdr>
    </w:div>
    <w:div w:id="1900093822">
      <w:bodyDiv w:val="1"/>
      <w:marLeft w:val="0pt"/>
      <w:marRight w:val="0pt"/>
      <w:marTop w:val="0pt"/>
      <w:marBottom w:val="0pt"/>
      <w:divBdr>
        <w:top w:val="none" w:sz="0" w:space="0" w:color="auto"/>
        <w:left w:val="none" w:sz="0" w:space="0" w:color="auto"/>
        <w:bottom w:val="none" w:sz="0" w:space="0" w:color="auto"/>
        <w:right w:val="none" w:sz="0" w:space="0" w:color="auto"/>
      </w:divBdr>
    </w:div>
    <w:div w:id="1911037304">
      <w:bodyDiv w:val="1"/>
      <w:marLeft w:val="0pt"/>
      <w:marRight w:val="0pt"/>
      <w:marTop w:val="0pt"/>
      <w:marBottom w:val="0pt"/>
      <w:divBdr>
        <w:top w:val="none" w:sz="0" w:space="0" w:color="auto"/>
        <w:left w:val="none" w:sz="0" w:space="0" w:color="auto"/>
        <w:bottom w:val="none" w:sz="0" w:space="0" w:color="auto"/>
        <w:right w:val="none" w:sz="0" w:space="0" w:color="auto"/>
      </w:divBdr>
    </w:div>
    <w:div w:id="1913655707">
      <w:bodyDiv w:val="1"/>
      <w:marLeft w:val="0pt"/>
      <w:marRight w:val="0pt"/>
      <w:marTop w:val="0pt"/>
      <w:marBottom w:val="0pt"/>
      <w:divBdr>
        <w:top w:val="none" w:sz="0" w:space="0" w:color="auto"/>
        <w:left w:val="none" w:sz="0" w:space="0" w:color="auto"/>
        <w:bottom w:val="none" w:sz="0" w:space="0" w:color="auto"/>
        <w:right w:val="none" w:sz="0" w:space="0" w:color="auto"/>
      </w:divBdr>
    </w:div>
    <w:div w:id="1923375372">
      <w:bodyDiv w:val="1"/>
      <w:marLeft w:val="0pt"/>
      <w:marRight w:val="0pt"/>
      <w:marTop w:val="0pt"/>
      <w:marBottom w:val="0pt"/>
      <w:divBdr>
        <w:top w:val="none" w:sz="0" w:space="0" w:color="auto"/>
        <w:left w:val="none" w:sz="0" w:space="0" w:color="auto"/>
        <w:bottom w:val="none" w:sz="0" w:space="0" w:color="auto"/>
        <w:right w:val="none" w:sz="0" w:space="0" w:color="auto"/>
      </w:divBdr>
    </w:div>
    <w:div w:id="1926987330">
      <w:bodyDiv w:val="1"/>
      <w:marLeft w:val="0pt"/>
      <w:marRight w:val="0pt"/>
      <w:marTop w:val="0pt"/>
      <w:marBottom w:val="0pt"/>
      <w:divBdr>
        <w:top w:val="none" w:sz="0" w:space="0" w:color="auto"/>
        <w:left w:val="none" w:sz="0" w:space="0" w:color="auto"/>
        <w:bottom w:val="none" w:sz="0" w:space="0" w:color="auto"/>
        <w:right w:val="none" w:sz="0" w:space="0" w:color="auto"/>
      </w:divBdr>
    </w:div>
    <w:div w:id="1932275730">
      <w:bodyDiv w:val="1"/>
      <w:marLeft w:val="0pt"/>
      <w:marRight w:val="0pt"/>
      <w:marTop w:val="0pt"/>
      <w:marBottom w:val="0pt"/>
      <w:divBdr>
        <w:top w:val="none" w:sz="0" w:space="0" w:color="auto"/>
        <w:left w:val="none" w:sz="0" w:space="0" w:color="auto"/>
        <w:bottom w:val="none" w:sz="0" w:space="0" w:color="auto"/>
        <w:right w:val="none" w:sz="0" w:space="0" w:color="auto"/>
      </w:divBdr>
    </w:div>
    <w:div w:id="1934312510">
      <w:bodyDiv w:val="1"/>
      <w:marLeft w:val="0pt"/>
      <w:marRight w:val="0pt"/>
      <w:marTop w:val="0pt"/>
      <w:marBottom w:val="0pt"/>
      <w:divBdr>
        <w:top w:val="none" w:sz="0" w:space="0" w:color="auto"/>
        <w:left w:val="none" w:sz="0" w:space="0" w:color="auto"/>
        <w:bottom w:val="none" w:sz="0" w:space="0" w:color="auto"/>
        <w:right w:val="none" w:sz="0" w:space="0" w:color="auto"/>
      </w:divBdr>
    </w:div>
    <w:div w:id="1936162146">
      <w:bodyDiv w:val="1"/>
      <w:marLeft w:val="0pt"/>
      <w:marRight w:val="0pt"/>
      <w:marTop w:val="0pt"/>
      <w:marBottom w:val="0pt"/>
      <w:divBdr>
        <w:top w:val="none" w:sz="0" w:space="0" w:color="auto"/>
        <w:left w:val="none" w:sz="0" w:space="0" w:color="auto"/>
        <w:bottom w:val="none" w:sz="0" w:space="0" w:color="auto"/>
        <w:right w:val="none" w:sz="0" w:space="0" w:color="auto"/>
      </w:divBdr>
    </w:div>
    <w:div w:id="1936211416">
      <w:bodyDiv w:val="1"/>
      <w:marLeft w:val="0pt"/>
      <w:marRight w:val="0pt"/>
      <w:marTop w:val="0pt"/>
      <w:marBottom w:val="0pt"/>
      <w:divBdr>
        <w:top w:val="none" w:sz="0" w:space="0" w:color="auto"/>
        <w:left w:val="none" w:sz="0" w:space="0" w:color="auto"/>
        <w:bottom w:val="none" w:sz="0" w:space="0" w:color="auto"/>
        <w:right w:val="none" w:sz="0" w:space="0" w:color="auto"/>
      </w:divBdr>
    </w:div>
    <w:div w:id="1950886965">
      <w:bodyDiv w:val="1"/>
      <w:marLeft w:val="0pt"/>
      <w:marRight w:val="0pt"/>
      <w:marTop w:val="0pt"/>
      <w:marBottom w:val="0pt"/>
      <w:divBdr>
        <w:top w:val="none" w:sz="0" w:space="0" w:color="auto"/>
        <w:left w:val="none" w:sz="0" w:space="0" w:color="auto"/>
        <w:bottom w:val="none" w:sz="0" w:space="0" w:color="auto"/>
        <w:right w:val="none" w:sz="0" w:space="0" w:color="auto"/>
      </w:divBdr>
    </w:div>
    <w:div w:id="1952930444">
      <w:bodyDiv w:val="1"/>
      <w:marLeft w:val="0pt"/>
      <w:marRight w:val="0pt"/>
      <w:marTop w:val="0pt"/>
      <w:marBottom w:val="0pt"/>
      <w:divBdr>
        <w:top w:val="none" w:sz="0" w:space="0" w:color="auto"/>
        <w:left w:val="none" w:sz="0" w:space="0" w:color="auto"/>
        <w:bottom w:val="none" w:sz="0" w:space="0" w:color="auto"/>
        <w:right w:val="none" w:sz="0" w:space="0" w:color="auto"/>
      </w:divBdr>
    </w:div>
    <w:div w:id="1956711214">
      <w:bodyDiv w:val="1"/>
      <w:marLeft w:val="0pt"/>
      <w:marRight w:val="0pt"/>
      <w:marTop w:val="0pt"/>
      <w:marBottom w:val="0pt"/>
      <w:divBdr>
        <w:top w:val="none" w:sz="0" w:space="0" w:color="auto"/>
        <w:left w:val="none" w:sz="0" w:space="0" w:color="auto"/>
        <w:bottom w:val="none" w:sz="0" w:space="0" w:color="auto"/>
        <w:right w:val="none" w:sz="0" w:space="0" w:color="auto"/>
      </w:divBdr>
    </w:div>
    <w:div w:id="1957716111">
      <w:bodyDiv w:val="1"/>
      <w:marLeft w:val="0pt"/>
      <w:marRight w:val="0pt"/>
      <w:marTop w:val="0pt"/>
      <w:marBottom w:val="0pt"/>
      <w:divBdr>
        <w:top w:val="none" w:sz="0" w:space="0" w:color="auto"/>
        <w:left w:val="none" w:sz="0" w:space="0" w:color="auto"/>
        <w:bottom w:val="none" w:sz="0" w:space="0" w:color="auto"/>
        <w:right w:val="none" w:sz="0" w:space="0" w:color="auto"/>
      </w:divBdr>
    </w:div>
    <w:div w:id="1965844309">
      <w:bodyDiv w:val="1"/>
      <w:marLeft w:val="0pt"/>
      <w:marRight w:val="0pt"/>
      <w:marTop w:val="0pt"/>
      <w:marBottom w:val="0pt"/>
      <w:divBdr>
        <w:top w:val="none" w:sz="0" w:space="0" w:color="auto"/>
        <w:left w:val="none" w:sz="0" w:space="0" w:color="auto"/>
        <w:bottom w:val="none" w:sz="0" w:space="0" w:color="auto"/>
        <w:right w:val="none" w:sz="0" w:space="0" w:color="auto"/>
      </w:divBdr>
    </w:div>
    <w:div w:id="1978484840">
      <w:bodyDiv w:val="1"/>
      <w:marLeft w:val="0pt"/>
      <w:marRight w:val="0pt"/>
      <w:marTop w:val="0pt"/>
      <w:marBottom w:val="0pt"/>
      <w:divBdr>
        <w:top w:val="none" w:sz="0" w:space="0" w:color="auto"/>
        <w:left w:val="none" w:sz="0" w:space="0" w:color="auto"/>
        <w:bottom w:val="none" w:sz="0" w:space="0" w:color="auto"/>
        <w:right w:val="none" w:sz="0" w:space="0" w:color="auto"/>
      </w:divBdr>
    </w:div>
    <w:div w:id="1984852278">
      <w:bodyDiv w:val="1"/>
      <w:marLeft w:val="0pt"/>
      <w:marRight w:val="0pt"/>
      <w:marTop w:val="0pt"/>
      <w:marBottom w:val="0pt"/>
      <w:divBdr>
        <w:top w:val="none" w:sz="0" w:space="0" w:color="auto"/>
        <w:left w:val="none" w:sz="0" w:space="0" w:color="auto"/>
        <w:bottom w:val="none" w:sz="0" w:space="0" w:color="auto"/>
        <w:right w:val="none" w:sz="0" w:space="0" w:color="auto"/>
      </w:divBdr>
    </w:div>
    <w:div w:id="1989743496">
      <w:bodyDiv w:val="1"/>
      <w:marLeft w:val="0pt"/>
      <w:marRight w:val="0pt"/>
      <w:marTop w:val="0pt"/>
      <w:marBottom w:val="0pt"/>
      <w:divBdr>
        <w:top w:val="none" w:sz="0" w:space="0" w:color="auto"/>
        <w:left w:val="none" w:sz="0" w:space="0" w:color="auto"/>
        <w:bottom w:val="none" w:sz="0" w:space="0" w:color="auto"/>
        <w:right w:val="none" w:sz="0" w:space="0" w:color="auto"/>
      </w:divBdr>
    </w:div>
    <w:div w:id="1992978555">
      <w:bodyDiv w:val="1"/>
      <w:marLeft w:val="0pt"/>
      <w:marRight w:val="0pt"/>
      <w:marTop w:val="0pt"/>
      <w:marBottom w:val="0pt"/>
      <w:divBdr>
        <w:top w:val="none" w:sz="0" w:space="0" w:color="auto"/>
        <w:left w:val="none" w:sz="0" w:space="0" w:color="auto"/>
        <w:bottom w:val="none" w:sz="0" w:space="0" w:color="auto"/>
        <w:right w:val="none" w:sz="0" w:space="0" w:color="auto"/>
      </w:divBdr>
    </w:div>
    <w:div w:id="2003003894">
      <w:bodyDiv w:val="1"/>
      <w:marLeft w:val="0pt"/>
      <w:marRight w:val="0pt"/>
      <w:marTop w:val="0pt"/>
      <w:marBottom w:val="0pt"/>
      <w:divBdr>
        <w:top w:val="none" w:sz="0" w:space="0" w:color="auto"/>
        <w:left w:val="none" w:sz="0" w:space="0" w:color="auto"/>
        <w:bottom w:val="none" w:sz="0" w:space="0" w:color="auto"/>
        <w:right w:val="none" w:sz="0" w:space="0" w:color="auto"/>
      </w:divBdr>
    </w:div>
    <w:div w:id="2003048050">
      <w:bodyDiv w:val="1"/>
      <w:marLeft w:val="0pt"/>
      <w:marRight w:val="0pt"/>
      <w:marTop w:val="0pt"/>
      <w:marBottom w:val="0pt"/>
      <w:divBdr>
        <w:top w:val="none" w:sz="0" w:space="0" w:color="auto"/>
        <w:left w:val="none" w:sz="0" w:space="0" w:color="auto"/>
        <w:bottom w:val="none" w:sz="0" w:space="0" w:color="auto"/>
        <w:right w:val="none" w:sz="0" w:space="0" w:color="auto"/>
      </w:divBdr>
    </w:div>
    <w:div w:id="2010138174">
      <w:bodyDiv w:val="1"/>
      <w:marLeft w:val="0pt"/>
      <w:marRight w:val="0pt"/>
      <w:marTop w:val="0pt"/>
      <w:marBottom w:val="0pt"/>
      <w:divBdr>
        <w:top w:val="none" w:sz="0" w:space="0" w:color="auto"/>
        <w:left w:val="none" w:sz="0" w:space="0" w:color="auto"/>
        <w:bottom w:val="none" w:sz="0" w:space="0" w:color="auto"/>
        <w:right w:val="none" w:sz="0" w:space="0" w:color="auto"/>
      </w:divBdr>
    </w:div>
    <w:div w:id="2017733014">
      <w:bodyDiv w:val="1"/>
      <w:marLeft w:val="0pt"/>
      <w:marRight w:val="0pt"/>
      <w:marTop w:val="0pt"/>
      <w:marBottom w:val="0pt"/>
      <w:divBdr>
        <w:top w:val="none" w:sz="0" w:space="0" w:color="auto"/>
        <w:left w:val="none" w:sz="0" w:space="0" w:color="auto"/>
        <w:bottom w:val="none" w:sz="0" w:space="0" w:color="auto"/>
        <w:right w:val="none" w:sz="0" w:space="0" w:color="auto"/>
      </w:divBdr>
    </w:div>
    <w:div w:id="2023781114">
      <w:bodyDiv w:val="1"/>
      <w:marLeft w:val="0pt"/>
      <w:marRight w:val="0pt"/>
      <w:marTop w:val="0pt"/>
      <w:marBottom w:val="0pt"/>
      <w:divBdr>
        <w:top w:val="none" w:sz="0" w:space="0" w:color="auto"/>
        <w:left w:val="none" w:sz="0" w:space="0" w:color="auto"/>
        <w:bottom w:val="none" w:sz="0" w:space="0" w:color="auto"/>
        <w:right w:val="none" w:sz="0" w:space="0" w:color="auto"/>
      </w:divBdr>
    </w:div>
    <w:div w:id="2027291956">
      <w:bodyDiv w:val="1"/>
      <w:marLeft w:val="0pt"/>
      <w:marRight w:val="0pt"/>
      <w:marTop w:val="0pt"/>
      <w:marBottom w:val="0pt"/>
      <w:divBdr>
        <w:top w:val="none" w:sz="0" w:space="0" w:color="auto"/>
        <w:left w:val="none" w:sz="0" w:space="0" w:color="auto"/>
        <w:bottom w:val="none" w:sz="0" w:space="0" w:color="auto"/>
        <w:right w:val="none" w:sz="0" w:space="0" w:color="auto"/>
      </w:divBdr>
    </w:div>
    <w:div w:id="2033988562">
      <w:bodyDiv w:val="1"/>
      <w:marLeft w:val="0pt"/>
      <w:marRight w:val="0pt"/>
      <w:marTop w:val="0pt"/>
      <w:marBottom w:val="0pt"/>
      <w:divBdr>
        <w:top w:val="none" w:sz="0" w:space="0" w:color="auto"/>
        <w:left w:val="none" w:sz="0" w:space="0" w:color="auto"/>
        <w:bottom w:val="none" w:sz="0" w:space="0" w:color="auto"/>
        <w:right w:val="none" w:sz="0" w:space="0" w:color="auto"/>
      </w:divBdr>
    </w:div>
    <w:div w:id="2035304016">
      <w:bodyDiv w:val="1"/>
      <w:marLeft w:val="0pt"/>
      <w:marRight w:val="0pt"/>
      <w:marTop w:val="0pt"/>
      <w:marBottom w:val="0pt"/>
      <w:divBdr>
        <w:top w:val="none" w:sz="0" w:space="0" w:color="auto"/>
        <w:left w:val="none" w:sz="0" w:space="0" w:color="auto"/>
        <w:bottom w:val="none" w:sz="0" w:space="0" w:color="auto"/>
        <w:right w:val="none" w:sz="0" w:space="0" w:color="auto"/>
      </w:divBdr>
    </w:div>
    <w:div w:id="2041392184">
      <w:bodyDiv w:val="1"/>
      <w:marLeft w:val="0pt"/>
      <w:marRight w:val="0pt"/>
      <w:marTop w:val="0pt"/>
      <w:marBottom w:val="0pt"/>
      <w:divBdr>
        <w:top w:val="none" w:sz="0" w:space="0" w:color="auto"/>
        <w:left w:val="none" w:sz="0" w:space="0" w:color="auto"/>
        <w:bottom w:val="none" w:sz="0" w:space="0" w:color="auto"/>
        <w:right w:val="none" w:sz="0" w:space="0" w:color="auto"/>
      </w:divBdr>
    </w:div>
    <w:div w:id="2047486120">
      <w:bodyDiv w:val="1"/>
      <w:marLeft w:val="0pt"/>
      <w:marRight w:val="0pt"/>
      <w:marTop w:val="0pt"/>
      <w:marBottom w:val="0pt"/>
      <w:divBdr>
        <w:top w:val="none" w:sz="0" w:space="0" w:color="auto"/>
        <w:left w:val="none" w:sz="0" w:space="0" w:color="auto"/>
        <w:bottom w:val="none" w:sz="0" w:space="0" w:color="auto"/>
        <w:right w:val="none" w:sz="0" w:space="0" w:color="auto"/>
      </w:divBdr>
    </w:div>
    <w:div w:id="2060857140">
      <w:bodyDiv w:val="1"/>
      <w:marLeft w:val="0pt"/>
      <w:marRight w:val="0pt"/>
      <w:marTop w:val="0pt"/>
      <w:marBottom w:val="0pt"/>
      <w:divBdr>
        <w:top w:val="none" w:sz="0" w:space="0" w:color="auto"/>
        <w:left w:val="none" w:sz="0" w:space="0" w:color="auto"/>
        <w:bottom w:val="none" w:sz="0" w:space="0" w:color="auto"/>
        <w:right w:val="none" w:sz="0" w:space="0" w:color="auto"/>
      </w:divBdr>
    </w:div>
    <w:div w:id="2064402926">
      <w:bodyDiv w:val="1"/>
      <w:marLeft w:val="0pt"/>
      <w:marRight w:val="0pt"/>
      <w:marTop w:val="0pt"/>
      <w:marBottom w:val="0pt"/>
      <w:divBdr>
        <w:top w:val="none" w:sz="0" w:space="0" w:color="auto"/>
        <w:left w:val="none" w:sz="0" w:space="0" w:color="auto"/>
        <w:bottom w:val="none" w:sz="0" w:space="0" w:color="auto"/>
        <w:right w:val="none" w:sz="0" w:space="0" w:color="auto"/>
      </w:divBdr>
    </w:div>
    <w:div w:id="2069841508">
      <w:bodyDiv w:val="1"/>
      <w:marLeft w:val="0pt"/>
      <w:marRight w:val="0pt"/>
      <w:marTop w:val="0pt"/>
      <w:marBottom w:val="0pt"/>
      <w:divBdr>
        <w:top w:val="none" w:sz="0" w:space="0" w:color="auto"/>
        <w:left w:val="none" w:sz="0" w:space="0" w:color="auto"/>
        <w:bottom w:val="none" w:sz="0" w:space="0" w:color="auto"/>
        <w:right w:val="none" w:sz="0" w:space="0" w:color="auto"/>
      </w:divBdr>
    </w:div>
    <w:div w:id="2070763495">
      <w:bodyDiv w:val="1"/>
      <w:marLeft w:val="0pt"/>
      <w:marRight w:val="0pt"/>
      <w:marTop w:val="0pt"/>
      <w:marBottom w:val="0pt"/>
      <w:divBdr>
        <w:top w:val="none" w:sz="0" w:space="0" w:color="auto"/>
        <w:left w:val="none" w:sz="0" w:space="0" w:color="auto"/>
        <w:bottom w:val="none" w:sz="0" w:space="0" w:color="auto"/>
        <w:right w:val="none" w:sz="0" w:space="0" w:color="auto"/>
      </w:divBdr>
    </w:div>
    <w:div w:id="2089303940">
      <w:bodyDiv w:val="1"/>
      <w:marLeft w:val="0pt"/>
      <w:marRight w:val="0pt"/>
      <w:marTop w:val="0pt"/>
      <w:marBottom w:val="0pt"/>
      <w:divBdr>
        <w:top w:val="none" w:sz="0" w:space="0" w:color="auto"/>
        <w:left w:val="none" w:sz="0" w:space="0" w:color="auto"/>
        <w:bottom w:val="none" w:sz="0" w:space="0" w:color="auto"/>
        <w:right w:val="none" w:sz="0" w:space="0" w:color="auto"/>
      </w:divBdr>
    </w:div>
    <w:div w:id="2094937635">
      <w:bodyDiv w:val="1"/>
      <w:marLeft w:val="0pt"/>
      <w:marRight w:val="0pt"/>
      <w:marTop w:val="0pt"/>
      <w:marBottom w:val="0pt"/>
      <w:divBdr>
        <w:top w:val="none" w:sz="0" w:space="0" w:color="auto"/>
        <w:left w:val="none" w:sz="0" w:space="0" w:color="auto"/>
        <w:bottom w:val="none" w:sz="0" w:space="0" w:color="auto"/>
        <w:right w:val="none" w:sz="0" w:space="0" w:color="auto"/>
      </w:divBdr>
    </w:div>
    <w:div w:id="2096322821">
      <w:bodyDiv w:val="1"/>
      <w:marLeft w:val="0pt"/>
      <w:marRight w:val="0pt"/>
      <w:marTop w:val="0pt"/>
      <w:marBottom w:val="0pt"/>
      <w:divBdr>
        <w:top w:val="none" w:sz="0" w:space="0" w:color="auto"/>
        <w:left w:val="none" w:sz="0" w:space="0" w:color="auto"/>
        <w:bottom w:val="none" w:sz="0" w:space="0" w:color="auto"/>
        <w:right w:val="none" w:sz="0" w:space="0" w:color="auto"/>
      </w:divBdr>
    </w:div>
    <w:div w:id="2102792316">
      <w:bodyDiv w:val="1"/>
      <w:marLeft w:val="0pt"/>
      <w:marRight w:val="0pt"/>
      <w:marTop w:val="0pt"/>
      <w:marBottom w:val="0pt"/>
      <w:divBdr>
        <w:top w:val="none" w:sz="0" w:space="0" w:color="auto"/>
        <w:left w:val="none" w:sz="0" w:space="0" w:color="auto"/>
        <w:bottom w:val="none" w:sz="0" w:space="0" w:color="auto"/>
        <w:right w:val="none" w:sz="0" w:space="0" w:color="auto"/>
      </w:divBdr>
    </w:div>
    <w:div w:id="2103797986">
      <w:bodyDiv w:val="1"/>
      <w:marLeft w:val="0pt"/>
      <w:marRight w:val="0pt"/>
      <w:marTop w:val="0pt"/>
      <w:marBottom w:val="0pt"/>
      <w:divBdr>
        <w:top w:val="none" w:sz="0" w:space="0" w:color="auto"/>
        <w:left w:val="none" w:sz="0" w:space="0" w:color="auto"/>
        <w:bottom w:val="none" w:sz="0" w:space="0" w:color="auto"/>
        <w:right w:val="none" w:sz="0" w:space="0" w:color="auto"/>
      </w:divBdr>
    </w:div>
    <w:div w:id="2109539372">
      <w:bodyDiv w:val="1"/>
      <w:marLeft w:val="0pt"/>
      <w:marRight w:val="0pt"/>
      <w:marTop w:val="0pt"/>
      <w:marBottom w:val="0pt"/>
      <w:divBdr>
        <w:top w:val="none" w:sz="0" w:space="0" w:color="auto"/>
        <w:left w:val="none" w:sz="0" w:space="0" w:color="auto"/>
        <w:bottom w:val="none" w:sz="0" w:space="0" w:color="auto"/>
        <w:right w:val="none" w:sz="0" w:space="0" w:color="auto"/>
      </w:divBdr>
    </w:div>
    <w:div w:id="2112384720">
      <w:bodyDiv w:val="1"/>
      <w:marLeft w:val="0pt"/>
      <w:marRight w:val="0pt"/>
      <w:marTop w:val="0pt"/>
      <w:marBottom w:val="0pt"/>
      <w:divBdr>
        <w:top w:val="none" w:sz="0" w:space="0" w:color="auto"/>
        <w:left w:val="none" w:sz="0" w:space="0" w:color="auto"/>
        <w:bottom w:val="none" w:sz="0" w:space="0" w:color="auto"/>
        <w:right w:val="none" w:sz="0" w:space="0" w:color="auto"/>
      </w:divBdr>
    </w:div>
    <w:div w:id="2118938144">
      <w:bodyDiv w:val="1"/>
      <w:marLeft w:val="0pt"/>
      <w:marRight w:val="0pt"/>
      <w:marTop w:val="0pt"/>
      <w:marBottom w:val="0pt"/>
      <w:divBdr>
        <w:top w:val="none" w:sz="0" w:space="0" w:color="auto"/>
        <w:left w:val="none" w:sz="0" w:space="0" w:color="auto"/>
        <w:bottom w:val="none" w:sz="0" w:space="0" w:color="auto"/>
        <w:right w:val="none" w:sz="0" w:space="0" w:color="auto"/>
      </w:divBdr>
    </w:div>
    <w:div w:id="2121802587">
      <w:bodyDiv w:val="1"/>
      <w:marLeft w:val="0pt"/>
      <w:marRight w:val="0pt"/>
      <w:marTop w:val="0pt"/>
      <w:marBottom w:val="0pt"/>
      <w:divBdr>
        <w:top w:val="none" w:sz="0" w:space="0" w:color="auto"/>
        <w:left w:val="none" w:sz="0" w:space="0" w:color="auto"/>
        <w:bottom w:val="none" w:sz="0" w:space="0" w:color="auto"/>
        <w:right w:val="none" w:sz="0" w:space="0" w:color="auto"/>
      </w:divBdr>
    </w:div>
    <w:div w:id="2131046452">
      <w:bodyDiv w:val="1"/>
      <w:marLeft w:val="0pt"/>
      <w:marRight w:val="0pt"/>
      <w:marTop w:val="0pt"/>
      <w:marBottom w:val="0pt"/>
      <w:divBdr>
        <w:top w:val="none" w:sz="0" w:space="0" w:color="auto"/>
        <w:left w:val="none" w:sz="0" w:space="0" w:color="auto"/>
        <w:bottom w:val="none" w:sz="0" w:space="0" w:color="auto"/>
        <w:right w:val="none" w:sz="0" w:space="0" w:color="auto"/>
      </w:divBdr>
    </w:div>
    <w:div w:id="2133283683">
      <w:bodyDiv w:val="1"/>
      <w:marLeft w:val="0pt"/>
      <w:marRight w:val="0pt"/>
      <w:marTop w:val="0pt"/>
      <w:marBottom w:val="0pt"/>
      <w:divBdr>
        <w:top w:val="none" w:sz="0" w:space="0" w:color="auto"/>
        <w:left w:val="none" w:sz="0" w:space="0" w:color="auto"/>
        <w:bottom w:val="none" w:sz="0" w:space="0" w:color="auto"/>
        <w:right w:val="none" w:sz="0" w:space="0" w:color="auto"/>
      </w:divBdr>
    </w:div>
    <w:div w:id="2139447385">
      <w:bodyDiv w:val="1"/>
      <w:marLeft w:val="0pt"/>
      <w:marRight w:val="0pt"/>
      <w:marTop w:val="0pt"/>
      <w:marBottom w:val="0pt"/>
      <w:divBdr>
        <w:top w:val="none" w:sz="0" w:space="0" w:color="auto"/>
        <w:left w:val="none" w:sz="0" w:space="0" w:color="auto"/>
        <w:bottom w:val="none" w:sz="0" w:space="0" w:color="auto"/>
        <w:right w:val="none" w:sz="0" w:space="0" w:color="auto"/>
      </w:divBdr>
    </w:div>
    <w:div w:id="2140685064">
      <w:bodyDiv w:val="1"/>
      <w:marLeft w:val="0pt"/>
      <w:marRight w:val="0pt"/>
      <w:marTop w:val="0pt"/>
      <w:marBottom w:val="0pt"/>
      <w:divBdr>
        <w:top w:val="none" w:sz="0" w:space="0" w:color="auto"/>
        <w:left w:val="none" w:sz="0" w:space="0" w:color="auto"/>
        <w:bottom w:val="none" w:sz="0" w:space="0" w:color="auto"/>
        <w:right w:val="none" w:sz="0" w:space="0" w:color="auto"/>
      </w:divBdr>
    </w:div>
    <w:div w:id="2145346445">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purl.oclc.org/ooxml/officeDocument/relationships/webSettings" Target="webSettings.xml" Id="rId8" /><Relationship Type="http://purl.oclc.org/ooxml/officeDocument/relationships/theme" Target="theme/theme1.xml" Id="rId13" /><Relationship Type="http://purl.oclc.org/ooxml/officeDocument/relationships/customXml" Target="../customXml/item3.xml" Id="rId3" /><Relationship Type="http://purl.oclc.org/ooxml/officeDocument/relationships/settings" Target="settings.xml" Id="rId7" /><Relationship Type="http://purl.oclc.org/ooxml/officeDocument/relationships/fontTable" Target="fontTable.xml" Id="rId12" /><Relationship Type="http://purl.oclc.org/ooxml/officeDocument/relationships/customXml" Target="../customXml/item2.xml" Id="rId2" /><Relationship Type="http://purl.oclc.org/ooxml/officeDocument/relationships/customXml" Target="../customXml/item1.xml" Id="rId1" /><Relationship Type="http://purl.oclc.org/ooxml/officeDocument/relationships/styles" Target="styles.xml" Id="rId6" /><Relationship Type="http://purl.oclc.org/ooxml/officeDocument/relationships/footer" Target="footer1.xml" Id="rId11" /><Relationship Type="http://purl.oclc.org/ooxml/officeDocument/relationships/numbering" Target="numbering.xml" Id="rId5" /><Relationship Type="http://purl.oclc.org/ooxml/officeDocument/relationships/endnotes" Target="endnotes.xml" Id="rId10" /><Relationship Type="http://purl.oclc.org/ooxml/officeDocument/relationships/customXml" Target="../customXml/item4.xml" Id="rId4" /><Relationship Type="http://purl.oclc.org/ooxml/officeDocument/relationships/footnotes" Target="footnotes.xml" Id="rId9" /></Relationships>
</file>

<file path=word/theme/theme1.xml><?xml version="1.0" encoding="utf-8"?>
<a:theme xmlns:a="http://purl.oclc.org/ooxml/drawingml/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_rels/item4.xml.rels><?xml version="1.0" encoding="UTF-8" standalone="yes"?>
<Relationships xmlns="http://schemas.openxmlformats.org/package/2006/relationships"><Relationship Id="rId1" Type="http://purl.oclc.org/ooxml/officeDocument/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08ba854756f3738966aa320308a464d2">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79bb5eed07b730a1dd86ae5ebb7ce60b" ns3:_="" ns4:_="">
    <xsd:import namespace="0ebdf10f-b5a3-45b6-acdb-7dc1eb398785"/>
    <xsd:import namespace="550816ce-8156-4f45-b1c4-24236a73d01f"/>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Lau17</b:Tag>
    <b:SourceType>Book</b:SourceType>
    <b:Guid>{2A6116A3-5B8A-4AFD-9ECC-8D04074794B5}</b:Guid>
    <b:Title>Social Networks As the New Frontier of Terrorism</b:Title>
    <b:Year>2017</b:Year>
    <b:City>London</b:City>
    <b:Publisher>Routledge</b:Publisher>
    <b:Author>
      <b:Author>
        <b:NameList>
          <b:Person>
            <b:Last>Scaife</b:Last>
            <b:First>Laura</b:First>
          </b:Person>
        </b:NameList>
      </b:Author>
    </b:Author>
    <b:Pages>8,9</b:Pages>
    <b:YearAccessed>2024</b:YearAccessed>
    <b:MonthAccessed>10</b:MonthAccessed>
    <b:DayAccessed>25</b:DayAccessed>
    <b:URL>https://research-ebsco-com.ezproxy.uwtsd.ac.uk/linkprocessor/plink?id=46ada2c0-b987-3b43-b2ce-f9fb68be8bcc. Acesso em: 25 out. 2024.</b:URL>
    <b:RefOrder>5</b:RefOrder>
  </b:Source>
  <b:Source>
    <b:Tag>And18</b:Tag>
    <b:SourceType>JournalArticle</b:SourceType>
    <b:Guid>{63E6D022-2CBE-4BEA-826D-2F0AB8F2A1E4}</b:Guid>
    <b:Title>Transnational Terrorism</b:Title>
    <b:Year>2018</b:Year>
    <b:Publisher>Sage Publications Inc.</b:Publisher>
    <b:Author>
      <b:Author>
        <b:NameList>
          <b:Person>
            <b:Last>Andre Rossi de Oliveira</b:Last>
            <b:First>João</b:First>
            <b:Middle>Ricardo Faria and Emilson C. D. Silva</b:Middle>
          </b:Person>
        </b:NameList>
      </b:Author>
    </b:Author>
    <b:Volume>62</b:Volume>
    <b:Pages>497</b:Pages>
    <b:YearAccessed>2024</b:YearAccessed>
    <b:MonthAccessed>10</b:MonthAccessed>
    <b:DayAccessed>25</b:DayAccessed>
    <b:URL>https://www.jstor.org/stable/10.2307/48597306</b:URL>
    <b:JournalName>The Journal of Conflict Resolution</b:JournalName>
    <b:Month>March</b:Month>
    <b:RefOrder>6</b:RefOrder>
  </b:Source>
  <b:Source>
    <b:Tag>Mar14</b:Tag>
    <b:SourceType>JournalArticle</b:SourceType>
    <b:Guid>{4FE9A56D-FBC4-4472-8004-40BC0A047208}</b:Guid>
    <b:Title>Terrorism Research: The Record</b:Title>
    <b:Year>2014</b:Year>
    <b:Publisher>Taylor &amp; Francis Inc</b:Publisher>
    <b:JournalName>International Interactions</b:JournalName>
    <b:Pages>557</b:Pages>
    <b:Author>
      <b:Author>
        <b:NameList>
          <b:Person>
            <b:Last>Crenshaw</b:Last>
            <b:First>Martha</b:First>
          </b:Person>
        </b:NameList>
      </b:Author>
    </b:Author>
    <b:Volume>40</b:Volume>
    <b:Issue>4</b:Issue>
    <b:YearAccessed>2024</b:YearAccessed>
    <b:MonthAccessed>10</b:MonthAccessed>
    <b:DayAccessed>31</b:DayAccessed>
    <b:RefOrder>59</b:RefOrder>
  </b:Source>
  <b:Source>
    <b:Tag>Zsu21</b:Tag>
    <b:SourceType>JournalArticle</b:SourceType>
    <b:Guid>{BC0F3165-1C57-4F73-9A75-1AB37C90EF00}</b:Guid>
    <b:Title>Why is a unified definition of terrorism tarried yet?</b:Title>
    <b:JournalName>Union of Jurists of Romania. Law Review</b:JournalName>
    <b:Year>2021</b:Year>
    <b:Pages>101</b:Pages>
    <b:URL>https://www.proquest.com/docview/2743387040?accountid=130472&amp;parentSessionId=mZRyed0s0omicRDokwN4%2FS5O669ZSvjPMqsXx9EfA6o%3D&amp;pq-origsite=primo&amp;sourcetype=Scholarly%20Journals</b:URL>
    <b:Author>
      <b:Author>
        <b:NameList>
          <b:Person>
            <b:Last>Hornyik</b:Last>
            <b:First>Zsuzsanna</b:First>
          </b:Person>
        </b:NameList>
      </b:Author>
    </b:Author>
    <b:City> Bucharest</b:City>
    <b:Publisher>Union of Jurists of Romania</b:Publisher>
    <b:Volume>6</b:Volume>
    <b:Issue>1</b:Issue>
    <b:YearAccessed>2024</b:YearAccessed>
    <b:MonthAccessed>11</b:MonthAccessed>
    <b:DayAccessed>13</b:DayAccessed>
    <b:RefOrder>60</b:RefOrder>
  </b:Source>
  <b:Source>
    <b:Tag>DRB13</b:Tag>
    <b:SourceType>ConferenceProceedings</b:SourceType>
    <b:Guid>{89A3804F-C6D3-4B02-A129-D988E618045A}</b:Guid>
    <b:Title>The Definition of Terrorism: A Fundamental Counter-Terrorism Measure.</b:Title>
    <b:Year>2013</b:Year>
    <b:Pages>1:29:09</b:Pages>
    <b:City>Herzliya</b:City>
    <b:Author>
      <b:Author>
        <b:NameList>
          <b:Person>
            <b:Last>Ganor</b:Last>
            <b:First>Dr</b:First>
            <b:Middle>Boaz</b:Middle>
          </b:Person>
        </b:NameList>
      </b:Author>
    </b:Author>
    <b:ConferenceName>World Summit on Counter-Terrorism: Terrorism's Global Impact</b:ConferenceName>
    <b:Publisher>The International Policy Institute for Counter-Terrorism</b:Publisher>
    <b:YearAccessed>2024</b:YearAccessed>
    <b:MonthAccessed>11</b:MonthAccessed>
    <b:DayAccessed>13</b:DayAccessed>
    <b:URL>https://www.youtube.com/watch?v=tdNkCKttCno</b:URL>
    <b:RefOrder>61</b:RefOrder>
  </b:Source>
  <b:Source>
    <b:Tag>Noh24</b:Tag>
    <b:SourceType>JournalArticle</b:SourceType>
    <b:Guid>{102AC5B0-6539-4B71-89C8-A33F454F1F81}</b:Guid>
    <b:Title>Militant Fields and Freedom in Israel-Palestine</b:Title>
    <b:Pages>275,276</b:Pages>
    <b:Year>2024</b:Year>
    <b:City>New York</b:City>
    <b:Publisher>Routledge Taylor and Francis Group</b:Publisher>
    <b:JournalName>The International Journal of Relational Perspectives. </b:JournalName>
    <b:Author>
      <b:Author>
        <b:NameList>
          <b:Person>
            <b:Last>Sadek</b:Last>
            <b:First>Noha</b:First>
          </b:Person>
        </b:NameList>
      </b:Author>
    </b:Author>
    <b:Volume>34</b:Volume>
    <b:Issue>3</b:Issue>
    <b:YearAccessed>2024</b:YearAccessed>
    <b:MonthAccessed>11</b:MonthAccessed>
    <b:DayAccessed>15</b:DayAccessed>
    <b:URL>https://www.tandfonline.com/doi/epdf/10.1080/10481885.2024.2346517?needAccess=true</b:URL>
    <b:DOI>https://doi.org/10.1080/10481885.2024.2346517</b:DOI>
    <b:RefOrder>1</b:RefOrder>
  </b:Source>
  <b:Source>
    <b:Tag>Dan24</b:Tag>
    <b:SourceType>JournalArticle</b:SourceType>
    <b:Guid>{DC934062-9007-47CA-98F0-113541753E12}</b:Guid>
    <b:Title>A prediction model of PTSD in the Israeli population in the aftermath of october 7th, 2023, terrorist attack and the Israel–Hamas war.</b:Title>
    <b:JournalName>Israel Journal of Health Policy Research</b:JournalName>
    <b:Year>2024</b:Year>
    <b:Pages>2</b:Pages>
    <b:Author>
      <b:Author>
        <b:NameList>
          <b:Person>
            <b:Last>Katsoty</b:Last>
            <b:First>Dana</b:First>
            <b:Middle>et al</b:Middle>
          </b:Person>
        </b:NameList>
      </b:Author>
    </b:Author>
    <b:Publisher>Springer Nature</b:Publisher>
    <b:YearAccessed>2024</b:YearAccessed>
    <b:MonthAccessed>11</b:MonthAccessed>
    <b:DayAccessed>16</b:DayAccessed>
    <b:DOI>https://doi.org/10.1186/s13584-024-00644-6</b:DOI>
    <b:RefOrder>4</b:RefOrder>
  </b:Source>
  <b:Source>
    <b:Tag>Shl24</b:Tag>
    <b:SourceType>JournalArticle</b:SourceType>
    <b:Guid>{C3787A5D-6A06-49B7-B089-E6CF49BBE713}</b:Guid>
    <b:Author>
      <b:Author>
        <b:NameList>
          <b:Person>
            <b:Last>Shlomi Codish</b:Last>
            <b:First>et</b:First>
            <b:Middle>al.</b:Middle>
          </b:Person>
        </b:NameList>
      </b:Author>
    </b:Author>
    <b:Title>October 7th 2023 attacks in Israel: frontline experience of a single tertiary center.</b:Title>
    <b:JournalName>Intensive Care Med (2024) 50:308–310</b:JournalName>
    <b:Year>2024</b:Year>
    <b:Pages>308</b:Pages>
    <b:Month>1</b:Month>
    <b:Day>3</b:Day>
    <b:Publisher>Springer-Verlag GmbH Germany, part of Springer Nature</b:Publisher>
    <b:DOI>https://doi.org/10.1007/s00134-023-07293-4</b:DOI>
    <b:RefOrder>2</b:RefOrder>
  </b:Source>
  <b:Source>
    <b:Tag>Ana23</b:Tag>
    <b:SourceType>JournalArticle</b:SourceType>
    <b:Guid>{C0631319-0BF0-43E0-99FA-55D11D052F26}</b:Guid>
    <b:Title>Comprehensive Examination of Hamas:  A Study of the Terrorist Organisation and Member Profiling</b:Title>
    <b:JournalName>Security Science Journal</b:JournalName>
    <b:Year>2023</b:Year>
    <b:Pages>121</b:Pages>
    <b:Author>
      <b:Author>
        <b:NameList>
          <b:Person>
            <b:Last>Kanellopoulos</b:Last>
            <b:First>Anastasios-Nikolaos</b:First>
          </b:Person>
        </b:NameList>
      </b:Author>
    </b:Author>
    <b:Volume>4</b:Volume>
    <b:Issue>2</b:Issue>
    <b:YearAccessed>2024</b:YearAccessed>
    <b:MonthAccessed>11</b:MonthAccessed>
    <b:DayAccessed>17</b:DayAccessed>
    <b:DOI>10.37458/ssj.4.2.6</b:DOI>
    <b:RefOrder>3</b:RefOrder>
  </b:Source>
  <b:Source>
    <b:Tag>Gil18</b:Tag>
    <b:SourceType>Book</b:SourceType>
    <b:Guid>{603D87C9-0A2C-4C41-9BBE-856E947D4C27}</b:Guid>
    <b:Title>Cicero, Philippic 2, 44–50, 78–92, 100–119: Latin Text, Study Aids with Vocabulary, and Commentary</b:Title>
    <b:Year>2018</b:Year>
    <b:Pages>6</b:Pages>
    <b:Publisher>Open Book Publisher</b:Publisher>
    <b:Author>
      <b:Author>
        <b:NameList>
          <b:Person>
            <b:Last>Gildenhard</b:Last>
            <b:First>Ingo</b:First>
          </b:Person>
        </b:NameList>
      </b:Author>
    </b:Author>
    <b:Volume>6</b:Volume>
    <b:Edition>0</b:Edition>
    <b:YearAccessed>2024</b:YearAccessed>
    <b:MonthAccessed>11</b:MonthAccessed>
    <b:DayAccessed>19</b:DayAccessed>
    <b:URL>https://www.jstor.org/stable/j.ctv5zftxr</b:URL>
    <b:RefOrder>62</b:RefOrder>
  </b:Source>
  <b:Source>
    <b:Tag>Ver15</b:Tag>
    <b:SourceType>JournalArticle</b:SourceType>
    <b:Guid>{6EFC685A-07DE-4AD6-A0BB-0BE1D74B20B8}</b:Guid>
    <b:Title>Terrorism and revolutionary violence: the emergence of terrorism in the French Revolution.</b:Title>
    <b:Year>2015</b:Year>
    <b:Publisher>Routledge Taylor &amp; Francis Group</b:Publisher>
    <b:JournalName>Critical Studies on Terrorism</b:JournalName>
    <b:Pages>193,194</b:Pages>
    <b:Author>
      <b:Author>
        <b:NameList>
          <b:Person>
            <b:Last>Erlenbusch</b:Last>
            <b:First>Verena</b:First>
          </b:Person>
        </b:NameList>
      </b:Author>
    </b:Author>
    <b:Volume>8</b:Volume>
    <b:YearAccessed>2024</b:YearAccessed>
    <b:MonthAccessed>11</b:MonthAccessed>
    <b:DayAccessed>19</b:DayAccessed>
    <b:DOI>http://dx.doi.org/10.1080/17539153.2015.1049842© 2015 Taylor &amp; Francis</b:DOI>
    <b:RefOrder>7</b:RefOrder>
  </b:Source>
  <b:Source>
    <b:Tag>Tri20</b:Tag>
    <b:SourceType>JournalArticle</b:SourceType>
    <b:Guid>{2AB44900-46FD-462B-BA81-8D951CEC85BD}</b:Guid>
    <b:Title>From terror to terrorism inBleakHouse:Writing the event, representing thepeople</b:Title>
    <b:JournalName>The London Journal</b:JournalName>
    <b:Year>2020</b:Year>
    <b:Pages>17,18</b:Pages>
    <b:Author>
      <b:Author>
        <b:NameList>
          <b:Person>
            <b:Last>Burke</b:Last>
            <b:First>Tristan</b:First>
            <b:Middle>Donal</b:Middle>
          </b:Person>
        </b:NameList>
      </b:Author>
    </b:Author>
    <b:Publisher>Taylor &amp; Francis Ltd</b:Publisher>
    <b:Volume>45</b:Volume>
    <b:YearAccessed>2024</b:YearAccessed>
    <b:MonthAccessed>11</b:MonthAccessed>
    <b:DayAccessed>19</b:DayAccessed>
    <b:DOI>DOI 10.1080/03058034.2019.1687221</b:DOI>
    <b:RefOrder>8</b:RefOrder>
  </b:Source>
  <b:Source>
    <b:Tag>Nyq22</b:Tag>
    <b:SourceType>JournalArticle</b:SourceType>
    <b:Guid>{45E3F8AA-AFF9-4355-B2EC-9A66B11B2CA5}</b:Guid>
    <b:Author>
      <b:Author>
        <b:NameList>
          <b:Person>
            <b:Last>Nyquist</b:Last>
            <b:First>Mary</b:First>
          </b:Person>
        </b:NameList>
      </b:Author>
    </b:Author>
    <b:Title>Tyrannicide, Law, and Sacrifice in Julius Caesar</b:Title>
    <b:JournalName>ELH</b:JournalName>
    <b:Year>2022</b:Year>
    <b:City>Baltimore, United States of America </b:City>
    <b:Publisher>Johns Hopkins University Press</b:Publisher>
    <b:Volume>89</b:Volume>
    <b:Issue>4</b:Issue>
    <b:YearAccessed>2024</b:YearAccessed>
    <b:MonthAccessed>11</b:MonthAccessed>
    <b:DayAccessed>20</b:DayAccessed>
    <b:DOI>https://doi.org/10.1353/elh.2022.0031</b:DOI>
    <b:Pages>896,898,922</b:Pages>
    <b:RefOrder>63</b:RefOrder>
  </b:Source>
  <b:Source>
    <b:Tag>Ber18</b:Tag>
    <b:SourceType>JournalArticle</b:SourceType>
    <b:Guid>{C960DA38-A05E-4EE3-8BEC-4BCE408C4771}</b:Guid>
    <b:Author>
      <b:Author>
        <b:NameList>
          <b:Person>
            <b:Last>Bertrand</b:Last>
            <b:First>Crettez.</b:First>
            <b:Middle>Régis, Deloche.</b:Middle>
          </b:Person>
        </b:NameList>
      </b:Author>
    </b:Author>
    <b:Title>An analytic narrative ofCaesar’s death: Suicideor not? That is thequestion</b:Title>
    <b:JournalName>Rationality and Society</b:JournalName>
    <b:Year>2018</b:Year>
    <b:Pages>332,333</b:Pages>
    <b:City>Paris</b:City>
    <b:Publisher>SAGE</b:Publisher>
    <b:Volume>30</b:Volume>
    <b:Issue>3</b:Issue>
    <b:YearAccessed>2024</b:YearAccessed>
    <b:MonthAccessed>11</b:MonthAccessed>
    <b:DayAccessed>20</b:DayAccessed>
    <b:RefOrder>64</b:RefOrder>
  </b:Source>
  <b:Source>
    <b:Tag>Rob15</b:Tag>
    <b:SourceType>Book</b:SourceType>
    <b:Guid>{D8D0CCAD-9432-43AD-8BD5-A8D646B69596}</b:Guid>
    <b:Title>Terrorism Before the Letter: Mythography and Political Violence in England, Scotland, and France 1559–1642</b:Title>
    <b:Year>2015</b:Year>
    <b:Pages>89</b:Pages>
    <b:City>London</b:City>
    <b:Publisher>Oxford University Press</b:Publisher>
    <b:Author>
      <b:Author>
        <b:NameList>
          <b:Person>
            <b:Last>Appelbaum</b:Last>
            <b:First>Robert</b:First>
          </b:Person>
        </b:NameList>
      </b:Author>
    </b:Author>
    <b:URL>https://academic.oup.com/book/26086</b:URL>
    <b:RefOrder>65</b:RefOrder>
  </b:Source>
  <b:Source>
    <b:Tag>Cow15</b:Tag>
    <b:SourceType>JournalArticle</b:SourceType>
    <b:Guid>{FD68F46A-013F-4D7B-A601-085FB7EF9DA8}</b:Guid>
    <b:Title>CAESAR'S ONE FATAL WOUND: SUETONIUS "DIVUS IULIUS"</b:Title>
    <b:Year>2015</b:Year>
    <b:Author>
      <b:Author>
        <b:NameList>
          <b:Person>
            <b:Last>Cowan</b:Last>
            <b:First>Eleanor</b:First>
          </b:Person>
        </b:NameList>
      </b:Author>
    </b:Author>
    <b:JournalName>Harvard Studies in Classical Philology</b:JournalName>
    <b:Pages>326</b:Pages>
    <b:Volume>108</b:Volume>
    <b:YearAccessed>2024</b:YearAccessed>
    <b:MonthAccessed>11</b:MonthAccessed>
    <b:DayAccessed>20</b:DayAccessed>
    <b:URL>https://www.jstor.org/stable/44157818</b:URL>
    <b:RefOrder>66</b:RefOrder>
  </b:Source>
  <b:Source>
    <b:Tag>Pet23</b:Tag>
    <b:SourceType>Book</b:SourceType>
    <b:Guid>{8FFDDA78-6B39-4002-8C4B-087359DF3BA7}</b:Guid>
    <b:Title>Palatine: An Alternative History of the Caesars</b:Title>
    <b:Year>2023</b:Year>
    <b:Pages>79,80</b:Pages>
    <b:Author>
      <b:Author>
        <b:NameList>
          <b:Person>
            <b:Last>Stothard</b:Last>
            <b:First>Peter</b:First>
          </b:Person>
        </b:NameList>
      </b:Author>
    </b:Author>
    <b:City>London</b:City>
    <b:Publisher>Oxford University Press</b:Publisher>
    <b:YearAccessed>2024</b:YearAccessed>
    <b:MonthAccessed>11</b:MonthAccessed>
    <b:DayAccessed>20</b:DayAccessed>
    <b:DOI>https://doi-org.ezproxy.uwtsd.ac.uk/10.1093/oso/9780197555286.001.0001</b:DOI>
    <b:RefOrder>67</b:RefOrder>
  </b:Source>
  <b:Source>
    <b:Tag>AlM19</b:Tag>
    <b:SourceType>JournalArticle</b:SourceType>
    <b:Guid>{E52B29B8-8E6F-42AC-884B-039CC435EB7C}</b:Guid>
    <b:Title>A Multidisciplinary Approach to the Distinguishing Features Between Ibāḍīs and Khārijītes.</b:Title>
    <b:Year>2019</b:Year>
    <b:City>Oman</b:City>
    <b:JournalName> Journal of Islamic Thought and Civilization</b:JournalName>
    <b:Pages>21</b:Pages>
    <b:Volume>9</b:Volume>
    <b:Issue>2</b:Issue>
    <b:Author>
      <b:Author>
        <b:NameList>
          <b:Person>
            <b:Last>Al Maawali</b:Last>
            <b:First>Al</b:First>
            <b:Middle>Muatasim Said Saif.</b:Middle>
          </b:Person>
        </b:NameList>
      </b:Author>
    </b:Author>
    <b:YearAccessed>2024</b:YearAccessed>
    <b:MonthAccessed>11</b:MonthAccessed>
    <b:DayAccessed>26</b:DayAccessed>
    <b:DOI>DOI:10.32350/jitc.92.02</b:DOI>
    <b:RefOrder>9</b:RefOrder>
  </b:Source>
  <b:Source>
    <b:Tag>Hag16</b:Tag>
    <b:SourceType>JournalArticle</b:SourceType>
    <b:Guid>{782F24E4-7096-46C2-8330-6DAA5F99726A}</b:Guid>
    <b:Author>
      <b:Author>
        <b:NameList>
          <b:Person>
            <b:Last>Hagemann</b:Last>
            <b:First>Hannah</b:First>
          </b:Person>
        </b:NameList>
      </b:Author>
    </b:Author>
    <b:Title>Challenging Authority: Al-Balādhurī and al-Ṭabarī on Khārijism during the Reign of Muʿāwiya b. Abī  Sufyān</b:Title>
    <b:JournalName>Al-Masāq Journal of the Medieval Mediterranean</b:JournalName>
    <b:Year>2016</b:Year>
    <b:Pages>41,46</b:Pages>
    <b:Volume>28</b:Volume>
    <b:Issue>1</b:Issue>
    <b:City>Hamburg</b:City>
    <b:Publisher>Routledge, Taylor and Francis Group</b:Publisher>
    <b:YearAccessed>2024</b:YearAccessed>
    <b:MonthAccessed>11</b:MonthAccessed>
    <b:DayAccessed>27</b:DayAccessed>
    <b:DOI> https://doi.org/10.1080/09503110.2016.1152803</b:DOI>
    <b:RefOrder>10</b:RefOrder>
  </b:Source>
  <b:Source>
    <b:Tag>Asm21</b:Tag>
    <b:SourceType>BookSection</b:SourceType>
    <b:Guid>{4984B4BE-65D0-4D28-A457-BCB4C9E25C3C}</b:Guid>
    <b:Title>Looking for the Caliphate in All the Wrong Places: ISIS and Its Reading of Scripture</b:Title>
    <b:Year>2021</b:Year>
    <b:Pages>139</b:Pages>
    <b:BookTitle>Overcoming Orientalism: Essays in Honor of John L. Esposito</b:BookTitle>
    <b:City>New York</b:City>
    <b:Publisher>Oxford University Press</b:Publisher>
    <b:YearAccessed>2024</b:YearAccessed>
    <b:MonthAccessed>11</b:MonthAccessed>
    <b:DayAccessed>27</b:DayAccessed>
    <b:DOI>https://doi.org/10.1093/oso/9780190054151.003.0005</b:DOI>
    <b:Author>
      <b:Author>
        <b:NameList>
          <b:Person>
            <b:Last>Afsaruddin</b:Last>
            <b:First>Asma</b:First>
          </b:Person>
        </b:NameList>
      </b:Author>
      <b:BookAuthor>
        <b:NameList>
          <b:Person>
            <b:Last>Sonn</b:Last>
            <b:First>Tamara</b:First>
          </b:Person>
        </b:NameList>
      </b:BookAuthor>
      <b:Editor>
        <b:NameList>
          <b:Person>
            <b:Last>Sonn</b:Last>
            <b:First>Tamara</b:First>
          </b:Person>
        </b:NameList>
      </b:Editor>
    </b:Author>
    <b:RefOrder>68</b:RefOrder>
  </b:Source>
  <b:Source>
    <b:Tag>Car17</b:Tag>
    <b:SourceType>JournalArticle</b:SourceType>
    <b:Guid>{FFDB05C9-D1BF-4596-BCD4-0B644B5DE2F2}</b:Guid>
    <b:Title>Revolting Women? Early Kharijite Women in Islamic Sources</b:Title>
    <b:Year>2017</b:Year>
    <b:Pages>38</b:Pages>
    <b:Publisher>Bloomington</b:Publisher>
    <b:JournalName>Journal of Islamic and Muslim Studies</b:JournalName>
    <b:Volume>2</b:Volume>
    <b:Issue>1</b:Issue>
    <b:Author>
      <b:Author>
        <b:NameList>
          <b:Person>
            <b:Last>Baugh</b:Last>
            <b:First>Carolyn</b:First>
          </b:Person>
        </b:NameList>
      </b:Author>
    </b:Author>
    <b:YearAccessed>2024</b:YearAccessed>
    <b:MonthAccessed>11</b:MonthAccessed>
    <b:DayAccessed>28</b:DayAccessed>
    <b:DOI>DOI:10.2979/jims.2.1.03</b:DOI>
    <b:RefOrder>11</b:RefOrder>
  </b:Source>
  <b:Source>
    <b:Tag>Sch12</b:Tag>
    <b:SourceType>JournalArticle</b:SourceType>
    <b:Guid>{2308BE27-68D1-48F2-B8B7-6F1E9E36FC12}</b:Guid>
    <b:Author>
      <b:Author>
        <b:NameList>
          <b:Person>
            <b:Last>Schmid</b:Last>
            <b:First>Alex</b:First>
            <b:Middle>P.</b:Middle>
          </b:Person>
        </b:NameList>
      </b:Author>
    </b:Author>
    <b:Title>The Revised Academic Consensus Definition of Terrorism</b:Title>
    <b:JournalName>Perspectives on Terrorism</b:JournalName>
    <b:Year>2012</b:Year>
    <b:Pages>58,59</b:Pages>
    <b:Volume>6</b:Volume>
    <b:Issue>2</b:Issue>
    <b:YearAccessed>2024</b:YearAccessed>
    <b:MonthAccessed>12</b:MonthAccessed>
    <b:DayAccessed>5</b:DayAccessed>
    <b:RefOrder>69</b:RefOrder>
  </b:Source>
  <b:Source>
    <b:Tag>Ash16</b:Tag>
    <b:SourceType>JournalArticle</b:SourceType>
    <b:Guid>{54D0D66B-2A79-451A-853F-25D510D91E64}</b:Guid>
    <b:Title>Parliamentary Attempts to Deﬁne Terrorism in Canada andAustralia</b:Title>
    <b:JournalName>Journal of Applied Security Research </b:JournalName>
    <b:Year>2016</b:Year>
    <b:Pages>127</b:Pages>
    <b:Volume>11</b:Volume>
    <b:Issue>2</b:Issue>
    <b:Author>
      <b:Author>
        <b:NameList>
          <b:Person>
            <b:Last>Carver</b:Last>
            <b:First>Ashley</b:First>
          </b:Person>
        </b:NameList>
      </b:Author>
    </b:Author>
    <b:YearAccessed>2024</b:YearAccessed>
    <b:MonthAccessed>12</b:MonthAccessed>
    <b:DayAccessed>08</b:DayAccessed>
    <b:DOI>http://dx.doi.org/10.1080/19361610.2016.1137173</b:DOI>
    <b:RefOrder>17</b:RefOrder>
  </b:Source>
  <b:Source>
    <b:Tag>Ric14</b:Tag>
    <b:SourceType>JournalArticle</b:SourceType>
    <b:Guid>{7EE55971-E5FE-44B6-8817-09BB194013BC}</b:Guid>
    <b:Author>
      <b:Author>
        <b:NameList>
          <b:Person>
            <b:Last>Richards</b:Last>
            <b:First>Anthony</b:First>
          </b:Person>
        </b:NameList>
      </b:Author>
    </b:Author>
    <b:Title>Conceptualizing Terrorism</b:Title>
    <b:JournalName>Studies in Conﬂict &amp; Terrorism</b:JournalName>
    <b:Year>2014</b:Year>
    <b:Pages>230</b:Pages>
    <b:Volume>37</b:Volume>
    <b:Issue>3</b:Issue>
    <b:City>London</b:City>
    <b:DOI>DOI: 10.1080/1057610X.2014.872023</b:DOI>
    <b:RefOrder>70</b:RefOrder>
  </b:Source>
  <b:Source>
    <b:Tag>Bym05</b:Tag>
    <b:SourceType>Book</b:SourceType>
    <b:Guid>{A946F4AB-4D6E-4613-9AF3-A1F907EECB36}</b:Guid>
    <b:Title>Deadly connections, States that sponsor terrorism</b:Title>
    <b:Year>2005</b:Year>
    <b:Pages>3,4</b:Pages>
    <b:Author>
      <b:Author>
        <b:NameList>
          <b:Person>
            <b:Last>Byman</b:Last>
            <b:First>Daniel</b:First>
          </b:Person>
        </b:NameList>
      </b:Author>
    </b:Author>
    <b:City>Cambridge</b:City>
    <b:Publisher>Cambridge University Press</b:Publisher>
    <b:YearAccessed>2024</b:YearAccessed>
    <b:MonthAccessed>12</b:MonthAccessed>
    <b:DayAccessed>08</b:DayAccessed>
    <b:RefOrder>20</b:RefOrder>
  </b:Source>
  <b:Source>
    <b:Tag>Col14</b:Tag>
    <b:SourceType>JournalArticle</b:SourceType>
    <b:Guid>{AC89D3C5-3D13-4E9A-86EA-FB0585E91E48}</b:Guid>
    <b:Title>State-Sponsored Terrorism: In Decline,Yet Still a Potent Threat</b:Title>
    <b:Year>2014</b:Year>
    <b:Author>
      <b:Author>
        <b:NameList>
          <b:Person>
            <b:Last>Collins</b:Last>
            <b:First>Stephen</b:First>
            <b:Middle>D</b:Middle>
          </b:Person>
        </b:NameList>
      </b:Author>
    </b:Author>
    <b:JournalName>Politics and Policy</b:JournalName>
    <b:Pages>134</b:Pages>
    <b:Volume>42</b:Volume>
    <b:Issue>1</b:Issue>
    <b:YearAccessed>2024</b:YearAccessed>
    <b:MonthAccessed>12</b:MonthAccessed>
    <b:DayAccessed>10</b:DayAccessed>
    <b:RefOrder>19</b:RefOrder>
  </b:Source>
  <b:Source>
    <b:Tag>Cho05</b:Tag>
    <b:SourceType>JournalArticle</b:SourceType>
    <b:Guid>{E509B110-F018-4AC1-B431-5F96DE442DCC}</b:Guid>
    <b:Author>
      <b:Author>
        <b:NameList>
          <b:Person>
            <b:Last>Chomsky</b:Last>
            <b:First>Noam</b:First>
          </b:Person>
        </b:NameList>
      </b:Author>
    </b:Author>
    <b:Title>Simple Truths, Hard Problems: Some thoughts on terror, justice, and self-defence</b:Title>
    <b:JournalName>Philosophy</b:JournalName>
    <b:Year>2005</b:Year>
    <b:Pages>17</b:Pages>
    <b:Volume>80</b:Volume>
    <b:Issue>1</b:Issue>
    <b:Publisher>Cambridge University Press</b:Publisher>
    <b:YearAccessed>2024</b:YearAccessed>
    <b:MonthAccessed>12</b:MonthAccessed>
    <b:DayAccessed>10</b:DayAccessed>
    <b:DOI>https://doi.org/10.1017/S0031819105000021</b:DOI>
    <b:RefOrder>18</b:RefOrder>
  </b:Source>
  <b:Source>
    <b:Tag>Wik18</b:Tag>
    <b:SourceType>Report</b:SourceType>
    <b:Guid>{C6865325-33AC-46B2-9385-94020C6BFE3C}</b:Guid>
    <b:Author>
      <b:Author>
        <b:NameList>
          <b:Person>
            <b:Last>Skorpen</b:Last>
            <b:First>Wikan</b:First>
            <b:Middle>Vilde</b:Middle>
          </b:Person>
        </b:NameList>
      </b:Author>
    </b:Author>
    <b:Title>Is "One Man’s Terrorist Another Man’s Freedom Fighter"?</b:Title>
    <b:Year>2018</b:Year>
    <b:Pages>2,3</b:Pages>
    <b:City>Swansea</b:City>
    <b:Publisher>E-International Relations</b:Publisher>
    <b:RefOrder>21</b:RefOrder>
  </b:Source>
  <b:Source xmlns:b="http://schemas.openxmlformats.org/officeDocument/2006/bibliography">
    <b:Tag>DEF</b:Tag>
    <b:SourceType>JournalArticle</b:SourceType>
    <b:Guid>{21D3B542-0E8A-448C-90F4-CA2D8620A835}</b:Guid>
    <b:JournalName>Police Practice and Research</b:JournalName>
    <b:Author>
      <b:Author>
        <b:NameList>
          <b:Person>
            <b:Last>Ganor</b:Last>
            <b:First>Boaz</b:First>
          </b:Person>
        </b:NameList>
      </b:Author>
    </b:Author>
    <b:Title>Defining Terrorism: Is one man's terrorist another man's freedom fighter?</b:Title>
    <b:Year>2002</b:Year>
    <b:Pages>288</b:Pages>
    <b:Volume>3</b:Volume>
    <b:Issue>4</b:Issue>
    <b:City>Isreal</b:City>
    <b:Publisher>Routledge Taylor and Francis Group</b:Publisher>
    <b:YearAccessed>2024</b:YearAccessed>
    <b:MonthAccessed>12</b:MonthAccessed>
    <b:DayAccessed>06</b:DayAccessed>
    <b:RefOrder>71</b:RefOrder>
  </b:Source>
  <b:Source>
    <b:Tag>Jos08</b:Tag>
    <b:SourceType>JournalArticle</b:SourceType>
    <b:Guid>{79849053-7437-428A-97B4-09EDDF30FF33}</b:Guid>
    <b:Title>How to define terrorism</b:Title>
    <b:Year>2008</b:Year>
    <b:JournalName>Perspectives on Terrorism</b:JournalName>
    <b:Pages>10</b:Pages>
    <b:Volume>2</b:Volume>
    <b:Issue>4</b:Issue>
    <b:Author>
      <b:Author>
        <b:NameList>
          <b:Person>
            <b:Last>Sinai</b:Last>
            <b:First>Joshua</b:First>
          </b:Person>
        </b:NameList>
      </b:Author>
    </b:Author>
    <b:YearAccessed>2024</b:YearAccessed>
    <b:MonthAccessed>12</b:MonthAccessed>
    <b:DayAccessed>25</b:DayAccessed>
    <b:RefOrder>24</b:RefOrder>
  </b:Source>
  <b:Source>
    <b:Tag>Par23</b:Tag>
    <b:SourceType>Report</b:SourceType>
    <b:Guid>{8A979052-7B61-4923-84BC-18EAD2EC9D5A}</b:Guid>
    <b:Author>
      <b:Author>
        <b:NameList>
          <b:Person>
            <b:Last>Parcels</b:Last>
            <b:First>Zachariah</b:First>
          </b:Person>
        </b:NameList>
      </b:Author>
    </b:Author>
    <b:Title>Opinion – Is Russia a ‘Terrorist State’?</b:Title>
    <b:JournalName>E-International Relations</b:JournalName>
    <b:Year>2023</b:Year>
    <b:Pages>1,2,3</b:Pages>
    <b:City>West Lafayette</b:City>
    <b:Publisher>E-International Relations</b:Publisher>
    <b:RefOrder>22</b:RefOrder>
  </b:Source>
  <b:Source>
    <b:Tag>Com24</b:Tag>
    <b:SourceType>InternetSite</b:SourceType>
    <b:Guid>{5639AEEA-B497-4CF7-9513-A916310C45B4}</b:Guid>
    <b:Title>European Civil Protection and Humanitarian Aid Operations</b:Title>
    <b:Year>2024</b:Year>
    <b:Author>
      <b:Author>
        <b:NameList>
          <b:Person>
            <b:Last>Commission</b:Last>
            <b:First>European</b:First>
          </b:Person>
        </b:NameList>
      </b:Author>
    </b:Author>
    <b:YearAccessed>2024</b:YearAccessed>
    <b:MonthAccessed>12</b:MonthAccessed>
    <b:DayAccessed>25</b:DayAccessed>
    <b:URL>https://civil-protection-humanitarian-aid.ec.europa.eu/what/humanitarian-aid/international-humanitarian-law_en</b:URL>
    <b:RefOrder>23</b:RefOrder>
  </b:Source>
  <b:Source>
    <b:Tag>Ser22</b:Tag>
    <b:SourceType>InternetSite</b:SourceType>
    <b:Guid>{D69D87FF-55C1-439B-83A4-CCA6E14355B8}</b:Guid>
    <b:Author>
      <b:Author>
        <b:NameList>
          <b:Person>
            <b:Last>Service</b:Last>
            <b:First>The</b:First>
            <b:Middle>Crown Prosecution</b:Middle>
          </b:Person>
        </b:NameList>
      </b:Author>
    </b:Author>
    <b:Title>Terrorism</b:Title>
    <b:Year>2022</b:Year>
    <b:YearAccessed>2024</b:YearAccessed>
    <b:MonthAccessed>12</b:MonthAccessed>
    <b:DayAccessed>30</b:DayAccessed>
    <b:URL>https://www.cps.gov.uk/crime-info/terrorism</b:URL>
    <b:RefOrder>25</b:RefOrder>
  </b:Source>
  <b:Source>
    <b:Tag>UKG06</b:Tag>
    <b:SourceType>InternetSite</b:SourceType>
    <b:Guid>{C3C8308E-34D3-4596-95CB-D7343AEAD11C}</b:Guid>
    <b:Author>
      <b:Author>
        <b:NameList>
          <b:Person>
            <b:Last>Government</b:Last>
            <b:First>UK</b:First>
          </b:Person>
        </b:NameList>
      </b:Author>
    </b:Author>
    <b:Title>The Terrorism Act 2006</b:Title>
    <b:Year>2006</b:Year>
    <b:YearAccessed>2024</b:YearAccessed>
    <b:MonthAccessed>12</b:MonthAccessed>
    <b:DayAccessed>30</b:DayAccessed>
    <b:URL>https://www.gov.uk/government/publications/the-terrorism-act-2006</b:URL>
    <b:RefOrder>26</b:RefOrder>
  </b:Source>
  <b:Source>
    <b:Tag>USG09</b:Tag>
    <b:SourceType>Book</b:SourceType>
    <b:Guid>{23404D64-00A9-4E1C-AAF8-2B351D632AE0}</b:Guid>
    <b:Title>United States Code - Crimes and Criminal Procedure </b:Title>
    <b:Year>2009</b:Year>
    <b:URL>https://www.govinfo.gov/content/pkg/USCODE-2009-title18/html/USCODE-2009-title18-partI-chap113B-sec2331.htm</b:URL>
    <b:City>United States</b:City>
    <b:Publisher>U.S. Government Publishing Office</b:Publisher>
    <b:Edition>United States Code, 2009 Edition</b:Edition>
    <b:Author>
      <b:Author>
        <b:NameList>
          <b:Person>
            <b:Last>Government</b:Last>
            <b:First>U.S.</b:First>
          </b:Person>
        </b:NameList>
      </b:Author>
    </b:Author>
    <b:RefOrder>28</b:RefOrder>
  </b:Source>
  <b:Source>
    <b:Tag>Con23</b:Tag>
    <b:SourceType>Report</b:SourceType>
    <b:Guid>{935FCCCF-9AB3-4C0F-8F4B-D8CF4006125D}</b:Guid>
    <b:Title>Understanding and Conceptualizing Domestic Terrorism: Issues for Congress</b:Title>
    <b:Year>2023</b:Year>
    <b:City>United States</b:City>
    <b:Publisher>Congressional Research Service  </b:Publisher>
    <b:Author>
      <b:Author>
        <b:NameList>
          <b:Person>
            <b:Last>Service</b:Last>
            <b:First>Congressional</b:First>
            <b:Middle>Research</b:Middle>
          </b:Person>
        </b:NameList>
      </b:Author>
    </b:Author>
    <b:URL>https://crsreports.congress.gov/product/pdf/R/R47885</b:URL>
    <b:RefOrder>33</b:RefOrder>
  </b:Source>
  <b:Source>
    <b:Tag>Fed22</b:Tag>
    <b:SourceType>InternetSite</b:SourceType>
    <b:Guid>{E3F3C72B-5F30-402C-AE37-9383F5423FF6}</b:Guid>
    <b:Title>Terrorism Definitions</b:Title>
    <b:Year>2022</b:Year>
    <b:YearAccessed>2024</b:YearAccessed>
    <b:MonthAccessed>12</b:MonthAccessed>
    <b:DayAccessed>30</b:DayAccessed>
    <b:URL>file:///C:/Users/danie/Downloads/ndaa-report-dt-definitions-terminology-methodology-111220.pdf</b:URL>
    <b:Author>
      <b:Author>
        <b:NameList>
          <b:Person>
            <b:Last>Investigations</b:Last>
            <b:First>Federal</b:First>
            <b:Middle>Bureau of</b:Middle>
          </b:Person>
        </b:NameList>
      </b:Author>
    </b:Author>
    <b:RefOrder>30</b:RefOrder>
  </b:Source>
  <b:Source>
    <b:Tag>Fed20</b:Tag>
    <b:SourceType>Report</b:SourceType>
    <b:Guid>{64F42808-3D04-4E6B-BF91-74C9F8E01C26}</b:Guid>
    <b:Author>
      <b:Author>
        <b:NameList>
          <b:Person>
            <b:Last>Federal Bureau of Investigations</b:Last>
            <b:First>Department</b:First>
            <b:Middle>of Homeland Security</b:Middle>
          </b:Person>
        </b:NameList>
      </b:Author>
    </b:Author>
    <b:Title>Domestic Terrorism: Definitions, Terminology, and Methodology</b:Title>
    <b:Year>2020</b:Year>
    <b:Publisher>Director of National Intelligence</b:Publisher>
    <b:City>United States of Amercia </b:City>
    <b:URL>file:///C:/Users/danie/Downloads/ndaa-report-dt-definitions-terminology-methodology-111220.pdf</b:URL>
    <b:RefOrder>31</b:RefOrder>
  </b:Source>
  <b:Source>
    <b:Tag>Pim20</b:Tag>
    <b:SourceType>JournalArticle</b:SourceType>
    <b:Guid>{6A99F673-AA7A-49CA-ADFF-A9A5D3DEC5CA}</b:Guid>
    <b:Title>Mixed Mandates: Issues Concerning Organizational andStatutory Deﬁnitions of Terrorism in the United States</b:Title>
    <b:Year>2020</b:Year>
    <b:Author>
      <b:Author>
        <b:NameList>
          <b:Person>
            <b:Last>Pimley</b:Last>
            <b:First>Wesley</b:First>
            <b:Middle>McCanna and Nicholas</b:Middle>
          </b:Person>
        </b:NameList>
      </b:Author>
    </b:Author>
    <b:JournalName>Terrorism and Political Violence </b:JournalName>
    <b:Volume>32</b:Volume>
    <b:Issue>4</b:Issue>
    <b:RefOrder>72</b:RefOrder>
  </b:Source>
  <b:Source>
    <b:Tag>Wes20</b:Tag>
    <b:SourceType>JournalArticle</b:SourceType>
    <b:Guid>{3188BAE4-FB17-4E1D-B29C-464E248F0534}</b:Guid>
    <b:Title>Mixed Mandates: Issues Concerning Organizational andStatutory Deﬁnitions of Terrorism in the United States</b:Title>
    <b:JournalName>Terrorism and Political Violence</b:JournalName>
    <b:Year>2020</b:Year>
    <b:Pages>821</b:Pages>
    <b:Volume>32</b:Volume>
    <b:Issue>4</b:Issue>
    <b:Author>
      <b:Author>
        <b:NameList>
          <b:Person>
            <b:Last>Pimley</b:Last>
            <b:First>Wesley</b:First>
            <b:Middle>McCanna and Nicholas</b:Middle>
          </b:Person>
        </b:NameList>
      </b:Author>
    </b:Author>
    <b:DOI>https://doi.org/10.1080/09546553.2017.1404457© 2018 Taylor &amp; Francis</b:DOI>
    <b:RefOrder>34</b:RefOrder>
  </b:Source>
  <b:Source>
    <b:Tag>Eur24</b:Tag>
    <b:SourceType>InternetSite</b:SourceType>
    <b:Guid>{054D67B5-4382-4303-B4FF-5FE921B2FC09}</b:Guid>
    <b:Title>The EU's response to terrorism</b:Title>
    <b:Year>2024</b:Year>
    <b:YearAccessed>2024</b:YearAccessed>
    <b:MonthAccessed>12</b:MonthAccessed>
    <b:DayAccessed>29</b:DayAccessed>
    <b:URL>https://www.consilium.europa.eu/en/policies/fight-against-terrorism/</b:URL>
    <b:Author>
      <b:Author>
        <b:NameList>
          <b:Person>
            <b:Last>Union</b:Last>
            <b:First>European</b:First>
            <b:Middle>Council of the European</b:Middle>
          </b:Person>
        </b:NameList>
      </b:Author>
    </b:Author>
    <b:InternetSiteTitle> the Council of the EU and the European Council</b:InternetSiteTitle>
    <b:RefOrder>73</b:RefOrder>
  </b:Source>
  <b:Source>
    <b:Tag>Sau21</b:Tag>
    <b:SourceType>Book</b:SourceType>
    <b:Guid>{2203B7CD-5876-465B-A35B-E8B906A58390}</b:Guid>
    <b:Title>Defining Terrorism in International Law</b:Title>
    <b:Year>2021</b:Year>
    <b:Author>
      <b:Author>
        <b:NameList>
          <b:Person>
            <b:Last>Saul</b:Last>
            <b:First>Ben</b:First>
          </b:Person>
        </b:NameList>
      </b:Author>
    </b:Author>
    <b:City>New York </b:City>
    <b:Publisher>GlobaLex</b:Publisher>
    <b:RefOrder>37</b:RefOrder>
  </b:Source>
  <b:Source>
    <b:Tag>Ang04</b:Tag>
    <b:SourceType>JournalArticle</b:SourceType>
    <b:Guid>{DAED2E38-3003-49AD-B32D-428CBBACD899}</b:Guid>
    <b:Title>Reasons for conflict: Political Implications of a definition of terrorism</b:Title>
    <b:Year>2004</b:Year>
    <b:City>Oxford</b:City>
    <b:Publisher>Blackwell Publishing</b:Publisher>
    <b:JournalName>Metaphilosophy </b:JournalName>
    <b:Pages>336,337</b:Pages>
    <b:Volume>35</b:Volume>
    <b:Issue>3</b:Issue>
    <b:Author>
      <b:Author>
        <b:NameList>
          <b:Person>
            <b:Last>Nuzzo</b:Last>
            <b:First>Angelica</b:First>
          </b:Person>
        </b:NameList>
      </b:Author>
    </b:Author>
    <b:RefOrder>38</b:RefOrder>
  </b:Source>
  <b:Source>
    <b:Tag>Nat99</b:Tag>
    <b:SourceType>Report</b:SourceType>
    <b:Guid>{EB301F32-08D4-4723-B9E4-698987CB796C}</b:Guid>
    <b:Title>International Convention for the suppression of the financing of terrorism</b:Title>
    <b:Year>1999</b:Year>
    <b:Author>
      <b:Author>
        <b:NameList>
          <b:Person>
            <b:Last>Nations</b:Last>
            <b:First>United</b:First>
          </b:Person>
        </b:NameList>
      </b:Author>
    </b:Author>
    <b:Publisher>United Nations</b:Publisher>
    <b:City>New York</b:City>
    <b:URL>https://treaties.un.org/doc/db/terrorism/english-18-11.pdf</b:URL>
    <b:RefOrder>74</b:RefOrder>
  </b:Source>
  <b:Source>
    <b:Tag>Cla15</b:Tag>
    <b:SourceType>Report</b:SourceType>
    <b:Guid>{5C7B625D-B645-400E-97BD-091DAA76141A}</b:Guid>
    <b:Author>
      <b:Author>
        <b:NameList>
          <b:Person>
            <b:Last>DiMario</b:Last>
            <b:First>Claire</b:First>
          </b:Person>
        </b:NameList>
      </b:Author>
    </b:Author>
    <b:Title>Organization of Islamic Cooperation</b:Title>
    <b:Year>2015</b:Year>
    <b:Publisher>Harvard Law School</b:Publisher>
    <b:City>United States of America</b:City>
    <b:RefOrder>35</b:RefOrder>
  </b:Source>
  <b:Source>
    <b:Tag>Eur15</b:Tag>
    <b:SourceType>Report</b:SourceType>
    <b:Guid>{0B437A68-484E-49F1-A59C-35B7485BBBCD}</b:Guid>
    <b:Author>
      <b:Author>
        <b:NameList>
          <b:Person>
            <b:Last>Europe</b:Last>
            <b:First>Council</b:First>
            <b:Middle>of</b:Middle>
          </b:Person>
        </b:NameList>
      </b:Author>
    </b:Author>
    <b:Title>Additional Protocol to the Council of Europe Convention on the Prevention of Terrorism</b:Title>
    <b:Year>2015</b:Year>
    <b:Publisher>Council of Europe Treaty Series</b:Publisher>
    <b:City>France</b:City>
    <b:RefOrder>36</b:RefOrder>
  </b:Source>
  <b:Source>
    <b:Tag>Ome09</b:Tag>
    <b:SourceType>Report</b:SourceType>
    <b:Guid>{691CF62C-1AC5-472F-8BF9-04FEB782FC3C}</b:Guid>
    <b:Title>Russia's Counterterrorism Legislation, Warts and All: Overview and Assessment</b:Title>
    <b:Year>2009</b:Year>
    <b:City>Pakistan </b:City>
    <b:Author>
      <b:Author>
        <b:NameList>
          <b:Person>
            <b:Last>Omelicheva</b:Last>
            <b:First>Mariya</b:First>
            <b:Middle>Y.</b:Middle>
          </b:Person>
        </b:NameList>
      </b:Author>
    </b:Author>
    <b:JournalName>Russia’s Counterterrorism Legislation, Warts and All</b:JournalName>
    <b:Pages>2</b:Pages>
    <b:RefOrder>27</b:RefOrder>
  </b:Source>
  <b:Source>
    <b:Tag>Ber22</b:Tag>
    <b:SourceType>JournalArticle</b:SourceType>
    <b:Guid>{BA015D02-771F-46E6-A2AD-87B3EC4CC41C}</b:Guid>
    <b:Title>The political essence of international terrorism</b:Title>
    <b:Year>2022</b:Year>
    <b:Publisher>Department of situational analysis, threat monitoring and preparation of draft decisions of the Anti-Terrorism Center of the CIS Member States, Moscow, Russian Federation </b:Publisher>
    <b:JournalName>Institute of International Relations and Socio-Political Sciences</b:JournalName>
    <b:Pages>100</b:Pages>
    <b:Author>
      <b:Author>
        <b:NameList>
          <b:Person>
            <b:Last>Berladir Yu. V</b:Last>
            <b:First>Kharichkin</b:First>
            <b:Middle>I.K.</b:Middle>
          </b:Person>
        </b:NameList>
      </b:Author>
    </b:Author>
    <b:DOI>DOI 10.22394/2073-2929-2021-04-99-108 </b:DOI>
    <b:RefOrder>58</b:RefOrder>
  </b:Source>
  <b:Source>
    <b:Tag>Ber87</b:Tag>
    <b:SourceType>JournalArticle</b:SourceType>
    <b:Guid>{B5E0997A-0F0A-4CD2-96DD-CBF57691F79F}</b:Guid>
    <b:Title>Theories on the Efficacy of Terrorism</b:Title>
    <b:JournalName>Journal of Conflict Studies,</b:JournalName>
    <b:Year>1987</b:Year>
    <b:Pages>8,9</b:Pages>
    <b:Volume>7</b:Volume>
    <b:Issue>1</b:Issue>
    <b:Author>
      <b:Author>
        <b:NameList>
          <b:Person>
            <b:Last>Berry</b:Last>
            <b:First>Nicholas</b:First>
            <b:Middle>O.</b:Middle>
          </b:Person>
        </b:NameList>
      </b:Author>
    </b:Author>
    <b:RefOrder>75</b:RefOrder>
  </b:Source>
  <b:Source>
    <b:Tag>Wil19</b:Tag>
    <b:SourceType>JournalArticle</b:SourceType>
    <b:Guid>{5EF1DF93-47F0-4196-86A0-ED872B4CA137}</b:Guid>
    <b:Title>Rational Overreaction to Terrorism</b:Title>
    <b:JournalName>Journal of Conflict Resolution</b:JournalName>
    <b:Year>2019</b:Year>
    <b:Pages>786,787</b:Pages>
    <b:Volume>63</b:Volume>
    <b:Issue>3</b:Issue>
    <b:Author>
      <b:Author>
        <b:NameList>
          <b:Person>
            <b:Last>Spaniel</b:Last>
            <b:First>William</b:First>
          </b:Person>
        </b:NameList>
      </b:Author>
    </b:Author>
    <b:RefOrder>76</b:RefOrder>
  </b:Source>
  <b:Source>
    <b:Tag>Joh07</b:Tag>
    <b:SourceType>ConferenceProceedings</b:SourceType>
    <b:Guid>{E8E4FFB1-37A2-451E-954F-B87232D9F97A}</b:Guid>
    <b:Title>Reactions and over reactions to terrorism</b:Title>
    <b:Year>2007</b:Year>
    <b:City>Columbus, OH</b:City>
    <b:Publisher>Ohio State University</b:Publisher>
    <b:Author>
      <b:Author>
        <b:NameList>
          <b:Person>
            <b:Last>Mueller</b:Last>
            <b:First>John</b:First>
          </b:Person>
        </b:NameList>
      </b:Author>
      <b:Editor>
        <b:NameList>
          <b:Person>
            <b:Last>Science</b:Last>
            <b:First>Department</b:First>
            <b:Middle>of Political</b:Middle>
          </b:Person>
        </b:NameList>
      </b:Editor>
    </b:Author>
    <b:ConferenceName>Department of Political Science</b:ConferenceName>
    <b:Pages>10</b:Pages>
    <b:RefOrder>77</b:RefOrder>
  </b:Source>
  <b:Source>
    <b:Tag>Raj24</b:Tag>
    <b:SourceType>Report</b:SourceType>
    <b:Guid>{0DE0BE85-E009-4E91-9D2B-90582048EE59}</b:Guid>
    <b:Title>Israel responds to Hamas’ attack</b:Title>
    <b:Year>2024</b:Year>
    <b:City>India</b:City>
    <b:Publisher>Acadinnet Education Services India Pvt. Ltd.</b:Publisher>
    <b:Pages>26</b:Pages>
    <b:URL>https://download.ssrn.com/24/02/27/ssrn_id4740210_code1752696.pdf?response-content-disposition=inline&amp;X-Amz-Security-Token=IQoJb3JpZ2luX2VjEOT%2F%2F%2F%2F%2F%2F%2F%2F%2F%2FwEaCXVzLWVhc3QtMSJHMEUCIFYPRYMOxK%2Ftl90yfRBbcV1dY1CC78ft6AXz7ZbYQOozAiEAh%2FoITgfE</b:URL>
    <b:Author>
      <b:Author>
        <b:NameList>
          <b:Person>
            <b:Last>Bera</b:Last>
            <b:First>Rajendra</b:First>
            <b:Middle>Kumar</b:Middle>
          </b:Person>
        </b:NameList>
      </b:Author>
    </b:Author>
    <b:RefOrder>39</b:RefOrder>
  </b:Source>
  <b:Source>
    <b:Tag>Cle23</b:Tag>
    <b:SourceType>Report</b:SourceType>
    <b:Guid>{A75B4876-0865-4707-BE07-10FB0B904742}</b:Guid>
    <b:Title>International Reactions to the Hamas Attack on Israel</b:Title>
    <b:Year>2023</b:Year>
    <b:Publisher>The Washington Institute for Near East Policy</b:Publisher>
    <b:City>Washington</b:City>
    <b:Author>
      <b:Author>
        <b:NameList>
          <b:Person>
            <b:Last>Cleary Waldo et</b:Last>
            <b:First>al.</b:First>
          </b:Person>
        </b:NameList>
      </b:Author>
    </b:Author>
    <b:URL>https://www.washingtoninstitute.org/pdf/view/18384/en</b:URL>
    <b:RefOrder>40</b:RefOrder>
  </b:Source>
  <b:Source>
    <b:Tag>Nag24</b:Tag>
    <b:SourceType>JournalArticle</b:SourceType>
    <b:Guid>{F95B9856-4142-4EE9-A95B-E946A1DF22B0}</b:Guid>
    <b:Title>Does Counter-Terrorism Work</b:Title>
    <b:Year>2024</b:Year>
    <b:Author>
      <b:Author>
        <b:NameList>
          <b:Person>
            <b:Last>Nagl</b:Last>
            <b:First>John</b:First>
            <b:Middle>A.</b:Middle>
          </b:Person>
        </b:NameList>
      </b:Author>
    </b:Author>
    <b:JournalName>The Middle East Book Review</b:JournalName>
    <b:Pages>240</b:Pages>
    <b:Volume>15</b:Volume>
    <b:Issue>2</b:Issue>
    <b:RefOrder>78</b:RefOrder>
  </b:Source>
  <b:Source>
    <b:Tag>Pet24</b:Tag>
    <b:SourceType>JournalArticle</b:SourceType>
    <b:Guid>{C516362C-4EBB-49C0-8120-7D2FB9F51DC0}</b:Guid>
    <b:Author>
      <b:Author>
        <b:NameList>
          <b:Person>
            <b:Last>Peter K. Hatemi</b:Last>
            <b:First>Rose</b:First>
            <b:Middle>McDermott</b:Middle>
          </b:Person>
        </b:NameList>
      </b:Author>
    </b:Author>
    <b:Title>How the United States lost the “forever war"</b:Title>
    <b:JournalName>Journal of Strategic Studies</b:JournalName>
    <b:Year>2024</b:Year>
    <b:Pages>10</b:Pages>
    <b:DOI>https://doi.org/10.1080/01402390.2024.2312466</b:DOI>
    <b:RefOrder>79</b:RefOrder>
  </b:Source>
  <b:Source>
    <b:Tag>Gra12</b:Tag>
    <b:SourceType>JournalArticle</b:SourceType>
    <b:Guid>{DDD77658-2755-4133-AA3A-E4BD110E3854}</b:Guid>
    <b:Title>Rational Choice and Terrorist Target Selection </b:Title>
    <b:JournalName>Countering terrorism: Psychosocial </b:JournalName>
    <b:Year>2012</b:Year>
    <b:Pages>229,231</b:Pages>
    <b:Author>
      <b:Author>
        <b:NameList>
          <b:Person>
            <b:Last>Hsu</b:Last>
            <b:First>Graeme</b:First>
            <b:Middle>R. Newman and Henda Y.</b:Middle>
          </b:Person>
        </b:NameList>
      </b:Author>
    </b:Author>
    <b:RefOrder>80</b:RefOrder>
  </b:Source>
  <b:Source>
    <b:Tag>Par24</b:Tag>
    <b:SourceType>Report</b:SourceType>
    <b:Guid>{BC4B505A-980C-4E8B-9941-CB70DB256E10}</b:Guid>
    <b:Author>
      <b:Author>
        <b:NameList>
          <b:Person>
            <b:Last>Parliament</b:Last>
            <b:First>UK</b:First>
          </b:Person>
        </b:NameList>
      </b:Author>
    </b:Author>
    <b:Title>Israel-Hamas conflict: UK response October 2023 to July 2024</b:Title>
    <b:Year>2024</b:Year>
    <b:URL>https://commonslibrary.parliament.uk/research-briefings/cbp-9874/</b:URL>
    <b:Department>International Affairs And Defence Section</b:Department>
    <b:Publisher>House of Commons</b:Publisher>
    <b:City>Westminster</b:City>
    <b:RefOrder>81</b:RefOrder>
  </b:Source>
  <b:Source>
    <b:Tag>Jon89</b:Tag>
    <b:SourceType>Book</b:SourceType>
    <b:Guid>{EFF7C956-42C4-4442-9D97-E862B1DBB379}</b:Guid>
    <b:Title>Nuts and Bolts for the social sciences.</b:Title>
    <b:Year>1989</b:Year>
    <b:Publisher>Cambridge University Press</b:Publisher>
    <b:City>Cambridge</b:City>
    <b:Author>
      <b:Author>
        <b:NameList>
          <b:Person>
            <b:Last>Elster</b:Last>
            <b:First>Jon</b:First>
          </b:Person>
        </b:NameList>
      </b:Author>
    </b:Author>
    <b:Pages>22</b:Pages>
    <b:RefOrder>47</b:RefOrder>
  </b:Source>
  <b:Source>
    <b:Tag>Pau09</b:Tag>
    <b:SourceType>Report</b:SourceType>
    <b:Guid>{E71C78D0-90A3-4488-A648-91D56BBCE112}</b:Guid>
    <b:Title>Social Science  for Counterterrorism Putting the Pieces Together</b:Title>
    <b:Year>2009</b:Year>
    <b:City>Santa Monico</b:City>
    <b:Publisher>RAND National Defence Research Institute </b:Publisher>
    <b:Author>
      <b:Author>
        <b:NameList>
          <b:Person>
            <b:Last>Paul K. Davis</b:Last>
            <b:First>Kim</b:First>
            <b:Middle>Cragin</b:Middle>
          </b:Person>
        </b:NameList>
      </b:Author>
    </b:Author>
    <b:RefOrder>49</b:RefOrder>
  </b:Source>
  <b:Source>
    <b:Tag>Man16</b:Tag>
    <b:SourceType>JournalArticle</b:SourceType>
    <b:Guid>{27FB738A-039D-418C-AE5E-2D7B6D01F4E9}</b:Guid>
    <b:Title>Male Youth Perceptions of Violent Extremism:</b:Title>
    <b:Year>2016</b:Year>
    <b:Author>
      <b:Author>
        <b:NameList>
          <b:Person>
            <b:Last>Mandeep K. Dhami</b:Last>
            <b:First>Jennifer</b:First>
            <b:Middle>Murray</b:Middle>
          </b:Person>
        </b:NameList>
      </b:Author>
    </b:Author>
    <b:JournalName>The Spanish Journal of Psychology</b:JournalName>
    <b:Pages>2</b:Pages>
    <b:Volume>19</b:Volume>
    <b:DOI>https://doi.org/10.1017/sjp.2016.49</b:DOI>
    <b:RefOrder>48</b:RefOrder>
  </b:Source>
  <b:Source>
    <b:Tag>Nem24</b:Tag>
    <b:SourceType>BookSection</b:SourceType>
    <b:Guid>{C5679DB4-6AF7-447D-AF1C-CA7E9C88F576}</b:Guid>
    <b:Author>
      <b:Author>
        <b:NameList>
          <b:Person>
            <b:Last>Nemeth</b:Last>
            <b:First>Stephen</b:First>
            <b:Middle>C.</b:Middle>
          </b:Person>
        </b:NameList>
      </b:Author>
      <b:BookAuthor>
        <b:NameList>
          <b:Person>
            <b:Last>Awan</b:Last>
            <b:First>James</b:First>
            <b:Middle>R. Lewis and Akil N.</b:Middle>
          </b:Person>
        </b:NameList>
      </b:BookAuthor>
      <b:Editor>
        <b:NameList>
          <b:Person>
            <b:Last>Academic</b:Last>
            <b:First>Oxford</b:First>
          </b:Person>
        </b:NameList>
      </b:Editor>
    </b:Author>
    <b:Title>Routes to Terrorism: A Rational Choice Perspective to Radicalization</b:Title>
    <b:Year>2024</b:Year>
    <b:City>Oxford</b:City>
    <b:Publisher>Oxford Academic</b:Publisher>
    <b:Pages>62,63</b:Pages>
    <b:DOI> https://doi.org/10.1093/oso/9780197771266.003.0004</b:DOI>
    <b:BookTitle>Radicalisation: A Global and Comparative Perspective </b:BookTitle>
    <b:RefOrder>82</b:RefOrder>
  </b:Source>
  <b:Source>
    <b:Tag>Eur08</b:Tag>
    <b:SourceType>Report</b:SourceType>
    <b:Guid>{3AB19F9A-8F49-4492-AE98-34D0F7773DB2}</b:Guid>
    <b:Title>Studies into violent radicalisation; Lot 2 The beliefs ideologies and narratives.</b:Title>
    <b:Year>2008</b:Year>
    <b:Pages>7</b:Pages>
    <b:City>London</b:City>
    <b:Publisher>Directorate General Justice, Freedom and Security</b:Publisher>
    <b:Author>
      <b:Author>
        <b:NameList>
          <b:Person>
            <b:Last>Commission</b:Last>
            <b:First>European</b:First>
          </b:Person>
        </b:NameList>
      </b:Author>
    </b:Author>
    <b:URL>https://home-affairs.ec.europa.eu/document/download/3cb292a1-97b4-4f88-a442-6fef01cf7d04_en?filename=ec_radicalisation_study_on_ideology_and_narrative_en.pdf</b:URL>
    <b:RefOrder>50</b:RefOrder>
  </b:Source>
  <b:Source>
    <b:Tag>DrH16</b:Tag>
    <b:SourceType>ConferenceProceedings</b:SourceType>
    <b:Guid>{AED19E68-3C58-4253-B443-015F5EF3DEBA}</b:Guid>
    <b:Title>Inside the mind of ISIS: Understanding its goals and Ideology to better protect the homeland. </b:Title>
    <b:Year>2016</b:Year>
    <b:Publisher>U.S. Government Publishing Office</b:Publisher>
    <b:City>Washington</b:City>
    <b:Author>
      <b:Author>
        <b:NameList>
          <b:Person>
            <b:Last>Haykel</b:Last>
            <b:First>Dr</b:First>
          </b:Person>
        </b:NameList>
      </b:Author>
    </b:Author>
    <b:RefOrder>52</b:RefOrder>
  </b:Source>
  <b:Source>
    <b:Tag>Ste16</b:Tag>
    <b:SourceType>ConferenceProceedings</b:SourceType>
    <b:Guid>{B3CD44D4-895E-46D7-AC2F-F5167EC55EFC}</b:Guid>
    <b:Author>
      <b:Author>
        <b:NameList>
          <b:Person>
            <b:Last>Stern</b:Last>
            <b:First>Jessica</b:First>
          </b:Person>
        </b:NameList>
      </b:Author>
    </b:Author>
    <b:Title>In the mind of ISIS: Understanding its goals and ideology to better protect the homeland</b:Title>
    <b:Year>2016</b:Year>
    <b:City>Washington</b:City>
    <b:Publisher>U.S. Government Publishing Office</b:Publisher>
    <b:RefOrder>53</b:RefOrder>
  </b:Source>
  <b:Source>
    <b:Tag>Ran04</b:Tag>
    <b:SourceType>Book</b:SourceType>
    <b:Guid>{C5AD2C09-FE6C-4790-A62A-02735F763714}</b:Guid>
    <b:Title>Psychology of terrorism</b:Title>
    <b:Year>2004</b:Year>
    <b:City>Florida</b:City>
    <b:Publisher>University of South Florida</b:Publisher>
    <b:Author>
      <b:Author>
        <b:NameList>
          <b:Person>
            <b:Last>Borum</b:Last>
            <b:First>Randy</b:First>
          </b:Person>
        </b:NameList>
      </b:Author>
    </b:Author>
    <b:RefOrder>83</b:RefOrder>
  </b:Source>
  <b:Source>
    <b:Tag>Sil03</b:Tag>
    <b:SourceType>Book</b:SourceType>
    <b:Guid>{8EF36500-895F-4C29-862D-D88BBC71CF11}</b:Guid>
    <b:Author>
      <b:Author>
        <b:NameList>
          <b:Person>
            <b:Last>Silke</b:Last>
            <b:First>Andrew</b:First>
          </b:Person>
        </b:NameList>
      </b:Author>
    </b:Author>
    <b:Title>Terrorists, Victims and Society</b:Title>
    <b:Year>2003</b:Year>
    <b:City>Sussex</b:City>
    <b:Publisher>Wiley Publicstions</b:Publisher>
    <b:RefOrder>84</b:RefOrder>
  </b:Source>
  <b:Source>
    <b:Tag>Vic05</b:Tag>
    <b:SourceType>JournalArticle</b:SourceType>
    <b:Guid>{09B1BF3D-9C8E-4E43-B42B-77E273B69D44}</b:Guid>
    <b:Author>
      <b:Author>
        <b:NameList>
          <b:Person>
            <b:Last>Victoroff</b:Last>
            <b:First>Jeff</b:First>
          </b:Person>
        </b:NameList>
      </b:Author>
    </b:Author>
    <b:Title>The Mind of the Terrorist A REVIEW AND CRITIQUE OF PSYCHOLOGICAL APPROACHES</b:Title>
    <b:JournalName>Journal of Conflict Resolution</b:JournalName>
    <b:Year>2005</b:Year>
    <b:Pages>3</b:Pages>
    <b:Volume>49</b:Volume>
    <b:Issue>1</b:Issue>
    <b:Department>Department of Neurology and Psychiatry University of Southern California School of Medicine</b:Department>
    <b:RefOrder>85</b:RefOrder>
  </b:Source>
  <b:Source>
    <b:Tag>Bli07</b:Tag>
    <b:SourceType>Book</b:SourceType>
    <b:Guid>{87A3D1CE-74BE-42CE-BFDA-C11ED459797C}</b:Guid>
    <b:Title>The history of terrorism from Antiquity to Al Qaeda</b:Title>
    <b:Year>2007</b:Year>
    <b:City>California </b:City>
    <b:Publisher>Library of Congress Cataloging-in-Publication Data</b:Publisher>
    <b:Author>
      <b:Author>
        <b:NameList>
          <b:Person>
            <b:Last>Blin</b:Last>
            <b:First>Gérard</b:First>
            <b:Middle>Chaliand and Arnaud</b:Middle>
          </b:Person>
        </b:NameList>
      </b:Author>
    </b:Author>
    <b:RefOrder>56</b:RefOrder>
  </b:Source>
  <b:Source>
    <b:Tag>DAl90</b:Tag>
    <b:SourceType>JournalArticle</b:SourceType>
    <b:Guid>{781AFAD3-04CA-47E5-9B3C-6675210FE512}</b:Guid>
    <b:Title>Sicarii and the Rise of Terrorism.</b:Title>
    <b:Year>1990</b:Year>
    <b:Pages>329</b:Pages>
    <b:Author>
      <b:Author>
        <b:NameList>
          <b:Person>
            <b:Last>D’Alessio</b:Last>
            <b:First>S.</b:First>
            <b:Middle>J. Stolzenberg, L.</b:Middle>
          </b:Person>
        </b:NameList>
      </b:Author>
    </b:Author>
    <b:JournalName>Terrorism</b:JournalName>
    <b:Volume>13</b:Volume>
    <b:Issue>4-5</b:Issue>
    <b:RefOrder>55</b:RefOrder>
  </b:Source>
  <b:Source>
    <b:Tag>Ber09</b:Tag>
    <b:SourceType>JournalArticle</b:SourceType>
    <b:Guid>{EFCE0600-E0F4-4335-B94C-4FF49AAC32D9}</b:Guid>
    <b:Title>The Economics Of Terrorism And Counterterrorism: What Matters, And Is Rational-Choice Theory Helpful.</b:Title>
    <b:JournalName>Social Science For Counterterrorism</b:JournalName>
    <b:Year>2009</b:Year>
    <b:Pages>152,153</b:Pages>
    <b:Author>
      <b:Author>
        <b:NameList>
          <b:Person>
            <b:Last>Berrebi</b:Last>
            <b:First>Claude</b:First>
          </b:Person>
        </b:NameList>
      </b:Author>
    </b:Author>
    <b:RefOrder>86</b:RefOrder>
  </b:Source>
  <b:Source>
    <b:Tag>Sco06</b:Tag>
    <b:SourceType>JournalArticle</b:SourceType>
    <b:Guid>{8454A2E0-BB41-4B5D-B567-A71A0F0E9260}</b:Guid>
    <b:Title>The Moral Logic and Growth of Suicide Terrorism</b:Title>
    <b:JournalName>The Washington Quarterly</b:JournalName>
    <b:Year>2006</b:Year>
    <b:Pages>127,147</b:Pages>
    <b:Volume>29</b:Volume>
    <b:Issue>2</b:Issue>
    <b:Author>
      <b:Author>
        <b:NameList>
          <b:Person>
            <b:Last>Atran</b:Last>
            <b:First>Scott</b:First>
          </b:Person>
        </b:NameList>
      </b:Author>
    </b:Author>
    <b:RefOrder>51</b:RefOrder>
  </b:Source>
  <b:Source>
    <b:Tag>Dur05</b:Tag>
    <b:SourceType>Book</b:SourceType>
    <b:Guid>{32201492-9CC6-44E1-B7A0-619E68FD3CC1}</b:Guid>
    <b:Title>Suicide: A study in sociology</b:Title>
    <b:Year>2005</b:Year>
    <b:Author>
      <b:Author>
        <b:NameList>
          <b:Person>
            <b:Last>Durkheim</b:Last>
            <b:First>Emile</b:First>
          </b:Person>
        </b:NameList>
      </b:Author>
    </b:Author>
    <b:City>Paris</b:City>
    <b:Publisher>Routledge</b:Publisher>
    <b:Edition>2nd Edition</b:Edition>
    <b:RefOrder>87</b:RefOrder>
  </b:Source>
  <b:Source>
    <b:Tag>Mar00</b:Tag>
    <b:SourceType>JournalArticle</b:SourceType>
    <b:Guid>{4B3E7BF3-D7C8-42E5-A6DF-0E75DE9A87ED}</b:Guid>
    <b:Title>The Psychology of Terrorism: An Agenda for the 21st Century</b:Title>
    <b:Year>2000</b:Year>
    <b:Publisher>International Society of Political Psychology.</b:Publisher>
    <b:Volume>21</b:Volume>
    <b:Pages>411</b:Pages>
    <b:Author>
      <b:Author>
        <b:NameList>
          <b:Person>
            <b:Last>Crenshaw</b:Last>
            <b:First>Martha</b:First>
          </b:Person>
        </b:NameList>
      </b:Author>
    </b:Author>
    <b:JournalName>Political Psychology</b:JournalName>
    <b:Issue>2</b:Issue>
    <b:RefOrder>16</b:RefOrder>
  </b:Source>
  <b:Source>
    <b:Tag>Kit01</b:Tag>
    <b:SourceType>JournalArticle</b:SourceType>
    <b:Guid>{3E9CA647-2BF3-4830-AE99-9A32A9A5C248}</b:Guid>
    <b:Author>
      <b:Author>
        <b:NameList>
          <b:Person>
            <b:Last>Kitchen</b:Last>
            <b:First>Ted</b:First>
          </b:Person>
        </b:NameList>
      </b:Author>
    </b:Author>
    <b:Title>Planning in response to terrorism: the case of manchester, england.</b:Title>
    <b:JournalName>Journal of Architectural and Planning Research</b:JournalName>
    <b:Year>2001</b:Year>
    <b:Pages>327,328</b:Pages>
    <b:Volume>18</b:Volume>
    <b:Issue>4</b:Issue>
    <b:RefOrder>13</b:RefOrder>
  </b:Source>
  <b:Source>
    <b:Tag>Col24</b:Tag>
    <b:SourceType>JournalArticle</b:SourceType>
    <b:Guid>{F3EB3C70-3C0A-4190-8E53-CD08A8DD811B}</b:Guid>
    <b:Author>
      <b:Author>
        <b:NameList>
          <b:Person>
            <b:Last>Colbourne</b:Last>
            <b:First>Darren</b:First>
          </b:Person>
        </b:NameList>
      </b:Author>
    </b:Author>
    <b:Title>Troubling rhetoric: discourse theory and Irish Republican Army Narratives (1962-1972)</b:Title>
    <b:JournalName>Irish Political Studies</b:JournalName>
    <b:Year>2024</b:Year>
    <b:Pages>99,100</b:Pages>
    <b:Volume>39</b:Volume>
    <b:Issue>1</b:Issue>
    <b:RefOrder>12</b:RefOrder>
  </b:Source>
  <b:Source>
    <b:Tag>Cor96</b:Tag>
    <b:SourceType>Report</b:SourceType>
    <b:Guid>{A01530A7-4193-48D4-B939-E6FC2BD3C7C5}</b:Guid>
    <b:Title>United Kingdom: Amnesty International Condemns Saturdays IRA Bombing</b:Title>
    <b:Year>1996</b:Year>
    <b:Pages>1</b:Pages>
    <b:Author>
      <b:Author>
        <b:NameList>
          <b:Person>
            <b:Last>Corkill</b:Last>
            <b:First>David</b:First>
          </b:Person>
        </b:NameList>
      </b:Author>
    </b:Author>
    <b:Publisher>Amnesty International o</b:Publisher>
    <b:City>United Kingdom</b:City>
    <b:Department>UNITED KINGDOM: AMNESTY INTERNATIONAL CONDEMNS SATURDAY’S IRA BOMBING </b:Department>
    <b:RefOrder>14</b:RefOrder>
  </b:Source>
  <b:Source>
    <b:Tag>Seg05</b:Tag>
    <b:SourceType>JournalArticle</b:SourceType>
    <b:Guid>{FC36AC91-CDE0-4B58-A61B-4D7F6ABE108E}</b:Guid>
    <b:Title>Terrorism: London Public Transport—July 7, 2005</b:Title>
    <b:Year>2005</b:Year>
    <b:Author>
      <b:Author>
        <b:NameList>
          <b:Person>
            <b:Last>Segell</b:Last>
            <b:First>Glen</b:First>
            <b:Middle>M.</b:Middle>
          </b:Person>
        </b:NameList>
      </b:Author>
    </b:Author>
    <b:JournalName>Strategic Insights Conflict</b:JournalName>
    <b:Pages>1</b:Pages>
    <b:Volume>4</b:Volume>
    <b:Issue>8</b:Issue>
    <b:RefOrder>88</b:RefOrder>
  </b:Source>
  <b:Source>
    <b:Tag>Bru04</b:Tag>
    <b:SourceType>JournalArticle</b:SourceType>
    <b:Guid>{5900D6E8-6154-46AA-A5A3-1A0AF728F60C}</b:Guid>
    <b:Author>
      <b:Author>
        <b:NameList>
          <b:Person>
            <b:Last>Hoffman</b:Last>
            <b:First>Mccormick.</b:First>
          </b:Person>
        </b:NameList>
      </b:Author>
    </b:Author>
    <b:Title>Terrorism, Signaling, and Suicide Attack</b:Title>
    <b:JournalName>Studies in Conflict &amp; Terrorism</b:JournalName>
    <b:Year>2004</b:Year>
    <b:Pages>269</b:Pages>
    <b:Volume>27</b:Volume>
    <b:Issue>4</b:Issue>
    <b:RefOrder>15</b:RefOrder>
  </b:Source>
  <b:Source>
    <b:Tag>Cal09</b:Tag>
    <b:SourceType>JournalArticle</b:SourceType>
    <b:Guid>{E780B1BE-5541-4150-84D2-424530FA8CB5}</b:Guid>
    <b:Author>
      <b:Author>
        <b:NameList>
          <b:Person>
            <b:Last>Calle</b:Last>
            <b:First>Ignacio</b:First>
            <b:Middle>Sanchez-Cuenca. Luis de la</b:Middle>
          </b:Person>
        </b:NameList>
      </b:Author>
    </b:Author>
    <b:Title>Domestic Terrorism: The Hidden Side of Political Violence</b:Title>
    <b:JournalName>The Annual Review of Political Science</b:JournalName>
    <b:Year>2009</b:Year>
    <b:Pages>37</b:Pages>
    <b:Volume>12</b:Volume>
    <b:DOI>10.1146/annurev.polisci.12.031607.094133</b:DOI>
    <b:RefOrder>29</b:RefOrder>
  </b:Source>
  <b:Source>
    <b:Tag>Phi19</b:Tag>
    <b:SourceType>Report</b:SourceType>
    <b:Guid>{4E291A17-B422-4942-ACBE-02F13EB30F62}</b:Guid>
    <b:Author>
      <b:Author>
        <b:NameList>
          <b:Person>
            <b:Last>Phillando A</b:Last>
            <b:First>K</b:First>
            <b:Middle>Peterson</b:Middle>
          </b:Person>
        </b:NameList>
      </b:Author>
    </b:Author>
    <b:Title>Domestic Terrorism in the United States: Ideology, Radicalization, Mobilization, and the Law</b:Title>
    <b:Year>2019</b:Year>
    <b:Publisher>Johns Hopkins University</b:Publisher>
    <b:City>Baltimore,</b:City>
    <b:RefOrder>32</b:RefOrder>
  </b:Source>
  <b:Source>
    <b:Tag>Cre92</b:Tag>
    <b:SourceType>JournalArticle</b:SourceType>
    <b:Guid>{73B03770-BAA0-4402-A156-79ECAD3646EC}</b:Guid>
    <b:Title>Decisions to use terrorism: Psychological constraints on instrumental reasoning</b:Title>
    <b:Year>1992</b:Year>
    <b:Publisher>JAI Press Inc</b:Publisher>
    <b:Author>
      <b:Author>
        <b:NameList>
          <b:Person>
            <b:Last>Crenshaw</b:Last>
            <b:First>Martha</b:First>
          </b:Person>
        </b:NameList>
      </b:Author>
    </b:Author>
    <b:JournalName>Psychological constraints on instrumental reasoning. International Social Movements Research,</b:JournalName>
    <b:Pages>29</b:Pages>
    <b:Volume>4</b:Volume>
    <b:RefOrder>89</b:RefOrder>
  </b:Source>
  <b:Source>
    <b:Tag>Set09</b:Tag>
    <b:SourceType>JournalArticle</b:SourceType>
    <b:Guid>{26840133-DFDC-425C-9267-0F8350D17F55}</b:Guid>
    <b:Author>
      <b:Author>
        <b:NameList>
          <b:Person>
            <b:Last>Seth J. Schwartz</b:Last>
            <b:First>Curtis</b:First>
            <b:Middle>S. Dunkel &amp; Alan S. Waterman</b:Middle>
          </b:Person>
        </b:NameList>
      </b:Author>
    </b:Author>
    <b:Title>Terrorism: An Identity Theory Perspective</b:Title>
    <b:JournalName>Studies in conflict and terrorism</b:JournalName>
    <b:Year>2009</b:Year>
    <b:Pages>537,538</b:Pages>
    <b:Volume>32</b:Volume>
    <b:Issue>6</b:Issue>
    <b:RefOrder>54</b:RefOrder>
  </b:Source>
  <b:Source>
    <b:Tag>Hal08</b:Tag>
    <b:SourceType>JournalArticle</b:SourceType>
    <b:Guid>{2D289159-1CC6-4737-A4CB-591092078235}</b:Guid>
    <b:Author>
      <b:Author>
        <b:NameList>
          <b:Person>
            <b:Last>Hallahan</b:Last>
            <b:First>Kirk</b:First>
          </b:Person>
        </b:NameList>
      </b:Author>
    </b:Author>
    <b:Title>Strategic Framing</b:Title>
    <b:JournalName>International Encyclopedia of Communication</b:JournalName>
    <b:Year>2008</b:Year>
    <b:Pages>1,2</b:Pages>
    <b:RefOrder>42</b:RefOrder>
  </b:Source>
  <b:Source>
    <b:Tag>Gre87</b:Tag>
    <b:SourceType>Book</b:SourceType>
    <b:Guid>{F1C1B6DA-3F35-447D-84A7-9ADB2A6A38FB}</b:Guid>
    <b:Title>Steps to an ecology of mind</b:Title>
    <b:Year>1987</b:Year>
    <b:Pages>197</b:Pages>
    <b:City>San Franciso</b:City>
    <b:Publisher>Chandler publications for health sciences</b:Publisher>
    <b:Author>
      <b:Author>
        <b:NameList>
          <b:Person>
            <b:Last>Bateson</b:Last>
            <b:First>Gregory</b:First>
          </b:Person>
        </b:NameList>
      </b:Author>
    </b:Author>
    <b:RefOrder>41</b:RefOrder>
  </b:Source>
  <b:Source>
    <b:Tag>Rob93</b:Tag>
    <b:SourceType>JournalArticle</b:SourceType>
    <b:Guid>{B687F4F3-E4C2-442D-8B7D-FEC360274FC3}</b:Guid>
    <b:Title>Framing: Toward Clarification of a Fractured Paradigm</b:Title>
    <b:Year>1993</b:Year>
    <b:JournalName>Journal of Communication, Autumn</b:JournalName>
    <b:Pages>52</b:Pages>
    <b:Volume>43</b:Volume>
    <b:Issue>4</b:Issue>
    <b:Author>
      <b:Author>
        <b:NameList>
          <b:Person>
            <b:Last>Entman</b:Last>
            <b:First>Robert</b:First>
            <b:Middle>M.</b:Middle>
          </b:Person>
        </b:NameList>
      </b:Author>
    </b:Author>
    <b:RefOrder>90</b:RefOrder>
  </b:Source>
  <b:Source>
    <b:Tag>Aro17</b:Tag>
    <b:SourceType>JournalArticle</b:SourceType>
    <b:Guid>{D14479ED-BF6B-4DDF-9A16-89971FF4DA55}</b:Guid>
    <b:Author>
      <b:Author>
        <b:NameList>
          <b:Person>
            <b:Last>Arowolo</b:Last>
            <b:First>Olasunkanmi</b:First>
          </b:Person>
        </b:NameList>
      </b:Author>
    </b:Author>
    <b:Title>Understanding Framing Theory</b:Title>
    <b:JournalName>School of Communication</b:JournalName>
    <b:Year>2017</b:Year>
    <b:Pages>2</b:Pages>
    <b:City>Lagos</b:City>
    <b:Publisher>Lagos State University</b:Publisher>
    <b:RefOrder>43</b:RefOrder>
  </b:Source>
  <b:Source>
    <b:Tag>Dru07</b:Tag>
    <b:SourceType>JournalArticle</b:SourceType>
    <b:Guid>{656C4B07-F796-43C6-BE1A-5FC1390831A7}</b:Guid>
    <b:Author>
      <b:Author>
        <b:NameList>
          <b:Person>
            <b:Last>Druckman</b:Last>
            <b:First>Dennis</b:First>
            <b:Middle>Chong and James N.</b:Middle>
          </b:Person>
        </b:NameList>
      </b:Author>
    </b:Author>
    <b:Title>Framing Theory</b:Title>
    <b:JournalName>AnnualReview of Political Science</b:JournalName>
    <b:Year>2007</b:Year>
    <b:Pages>103,104,105,118</b:Pages>
    <b:Volume>10</b:Volume>
    <b:DOI>10.1146/annurev.polisci.10.072805.103054</b:DOI>
    <b:Department>Department of Political Science, Northwestern University, Evanston, Illinois</b:Department>
    <b:RefOrder>44</b:RefOrder>
  </b:Source>
  <b:Source>
    <b:Tag>Vre05</b:Tag>
    <b:SourceType>JournalArticle</b:SourceType>
    <b:Guid>{E9231E07-D455-47B0-A9D6-79086678CEF9}</b:Guid>
    <b:Author>
      <b:Author>
        <b:NameList>
          <b:Person>
            <b:Last>Vreese</b:Last>
            <b:First>Claes</b:First>
            <b:Middle>H. de</b:Middle>
          </b:Person>
        </b:NameList>
      </b:Author>
    </b:Author>
    <b:Title>News framing: Theory and typology</b:Title>
    <b:JournalName>Information Design Journal + Document Design</b:JournalName>
    <b:Year>2005</b:Year>
    <b:Pages>51,52</b:Pages>
    <b:Volume>13</b:Volume>
    <b:Issue>1</b:Issue>
    <b:Publisher>John Benjamins Publishing Company</b:Publisher>
    <b:RefOrder>45</b:RefOrder>
  </b:Source>
  <b:Source>
    <b:Tag>Moh24</b:Tag>
    <b:SourceType>JournalArticle</b:SourceType>
    <b:Guid>{4633CED7-9242-4CE1-A043-80A5042F0F0B}</b:Guid>
    <b:Author>
      <b:Author>
        <b:NameList>
          <b:Person>
            <b:Last>Moh Zawawi</b:Last>
            <b:First>Mellinda</b:First>
            <b:Middle>Raswari Jambak, Ummi Hasanah, Abdul Basid, Khoirul Anas</b:Middle>
          </b:Person>
        </b:NameList>
      </b:Author>
    </b:Author>
    <b:Title>Framing of Hamas Attacks on Israel in Al-Jazeera and BBCCoverage</b:Title>
    <b:JournalName>Jurnal Pendidikan Bahasa Asing dan Sastra</b:JournalName>
    <b:Year>2024</b:Year>
    <b:Pages>86,87</b:Pages>
    <b:Volume>8</b:Volume>
    <b:Issue>1</b:Issue>
    <b:RefOrder>46</b:RefOrder>
  </b:Source>
  <b:Source>
    <b:Tag>Dua21</b:Tag>
    <b:SourceType>JournalArticle</b:SourceType>
    <b:Guid>{5FD1E4C2-833E-428E-984B-14244B097A9B}</b:Guid>
    <b:Author>
      <b:Author>
        <b:NameList>
          <b:Person>
            <b:Last>Duan Kuan</b:Last>
            <b:First>Nurul</b:First>
            <b:Middle>Ain Mohd Hasan, Julia Wirza Mohd Zawawi, &amp; Zulhamri Abdullah</b:Middle>
          </b:Person>
        </b:NameList>
      </b:Author>
    </b:Author>
    <b:Title>Framing Theory Application in Public Relations: The Lack of Dynamic Framing Analysis in Competitive Context</b:Title>
    <b:JournalName>Media Watch</b:JournalName>
    <b:Year>2021</b:Year>
    <b:Pages>346</b:Pages>
    <b:Volume>12</b:Volume>
    <b:Issue>2</b:Issue>
    <b:DOI>10.15655/mw/2021/v12i2/160155</b:DOI>
    <b:RefOrder>91</b:RefOrder>
  </b:Source>
  <b:Source>
    <b:Tag>15ht</b:Tag>
    <b:SourceType>ElectronicSource</b:SourceType>
    <b:Guid>{313B75C7-8BC1-41B9-8D64-4E246D3B7462}</b:Guid>
    <b:Year>2015</b:Year>
    <b:URL>https://www.youtube.com/watch?v=pHo15RLTTJc</b:URL>
    <b:Title>Understanding Terrorism: What is Terrorism?</b:Title>
    <b:ProductionCompany>Stanford University, Centre for International Security and International Co-operation.</b:ProductionCompany>
    <b:CountryRegion>Stanford, California</b:CountryRegion>
    <b:Author>
      <b:Performer>
        <b:NameList>
          <b:Person>
            <b:Last>Crenshaw</b:Last>
            <b:First>Martha</b:First>
          </b:Person>
        </b:NameList>
      </b:Performer>
      <b:Director>
        <b:NameList>
          <b:Person>
            <b:Last>Crenshaw</b:Last>
            <b:First>Martha</b:First>
          </b:Person>
        </b:NameList>
      </b:Director>
      <b:Author>
        <b:NameList>
          <b:Person>
            <b:Last>Crenshaw</b:Last>
            <b:First>Martha</b:First>
          </b:Person>
        </b:NameList>
      </b:Author>
    </b:Author>
    <b:City>Stanford</b:City>
    <b:Publisher>Stanford University. Centre for International Security and International Co-operation</b:Publisher>
    <b:RefOrder>57</b:RefOrder>
  </b:Source>
</b:Sources>
</file>

<file path=customXml/itemProps1.xml><?xml version="1.0" encoding="utf-8"?>
<ds:datastoreItem xmlns:ds="http://purl.oclc.org/ooxml/officeDocument/customXml" ds:itemID="{2E8CEC7D-B2A4-426C-B9CE-ED6D766E3A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purl.oclc.org/ooxml/officeDocument/customXml" ds:itemID="{4E90B22E-FEC0-492C-A11F-772AA5C5F0F8}">
  <ds:schemaRefs>
    <ds:schemaRef ds:uri="http://schemas.microsoft.com/sharepoint/v3/contenttype/forms"/>
  </ds:schemaRefs>
</ds:datastoreItem>
</file>

<file path=customXml/itemProps3.xml><?xml version="1.0" encoding="utf-8"?>
<ds:datastoreItem xmlns:ds="http://purl.oclc.org/ooxml/officeDocument/customXml" ds:itemID="{48705F99-5434-4404-8A91-217CF380BFC1}">
  <ds:schemaRefs>
    <ds:schemaRef ds:uri="http://schemas.microsoft.com/office/2006/metadata/properties"/>
    <ds:schemaRef ds:uri="http://schemas.microsoft.com/office/infopath/2007/PartnerControls"/>
    <ds:schemaRef ds:uri="0ebdf10f-b5a3-45b6-acdb-7dc1eb398785"/>
  </ds:schemaRefs>
</ds:datastoreItem>
</file>

<file path=customXml/itemProps4.xml><?xml version="1.0" encoding="utf-8"?>
<ds:datastoreItem xmlns:ds="http://purl.oclc.org/ooxml/officeDocument/customXml" ds:itemID="{4BA852BB-8ADE-463C-B19C-50C78881BDE1}">
  <ds:schemaRefs>
    <ds:schemaRef ds:uri="http://schemas.openxmlformats.org/officeDocument/2006/bibliography"/>
  </ds:schemaRefs>
</ds:datastoreItem>
</file>

<file path=docProps/app.xml><?xml version="1.0" encoding="utf-8"?>
<ap:Properties xmlns="http://purl.oclc.org/ooxml/officeDocument/extendedProperties" xmlns:vt="http://purl.oclc.org/ooxml/officeDocument/docPropsVTypes" xmlns:ap="http://purl.oclc.org/ooxml/officeDocument/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Danielle McCreadie</dc:creator>
  <keywords/>
  <dc:description/>
  <lastModifiedBy>Danielle McCreadie (1251580)</lastModifiedBy>
  <revision>2031</revision>
  <dcterms:created xsi:type="dcterms:W3CDTF">2024-11-26T13:24:00.0000000Z</dcterms:created>
  <dcterms:modified xsi:type="dcterms:W3CDTF">2025-03-10T13:30:04.0456971Z</dcterms:modified>
</coreProperties>
</file>

<file path=docProps/custom.xml><?xml version="1.0" encoding="utf-8"?>
<Properties xmlns="http://purl.oclc.org/ooxml/officeDocument/customProperties" xmlns:vt="http://purl.oclc.org/ooxml/officeDocument/docPropsVTypes">
  <property fmtid="{D5CDD505-2E9C-101B-9397-08002B2CF9AE}" pid="2" name="GrammarlyDocumentId">
    <vt:lpwstr>dea7657e-aaf5-4d2f-8fd3-4069ce3ed183</vt:lpwstr>
  </property>
  <property fmtid="{D5CDD505-2E9C-101B-9397-08002B2CF9AE}" pid="3" name="ContentTypeId">
    <vt:lpwstr>0x0101009DA2B97165742847ABC519A905693DF8</vt:lpwstr>
  </property>
</Properties>
</file>