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63137508"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1A3C93">
        <w:rPr>
          <w:rFonts w:cs="Arial"/>
          <w:b/>
          <w:bCs/>
          <w:sz w:val="22"/>
          <w:szCs w:val="22"/>
        </w:rPr>
        <w:t>X</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036BDA7" w:rsidR="005C6CD8" w:rsidRDefault="005C6CD8" w:rsidP="00D4485A">
            <w:pPr>
              <w:pStyle w:val="BodyText"/>
              <w:jc w:val="both"/>
              <w:rPr>
                <w:rFonts w:cs="Arial"/>
                <w:b/>
                <w:bCs/>
                <w:sz w:val="22"/>
                <w:szCs w:val="22"/>
              </w:rPr>
            </w:pPr>
            <w:r w:rsidRPr="00D012E7">
              <w:rPr>
                <w:rFonts w:cs="Arial"/>
                <w:b/>
                <w:bCs/>
                <w:sz w:val="22"/>
                <w:szCs w:val="22"/>
              </w:rPr>
              <w:t xml:space="preserve">NAME: </w:t>
            </w:r>
            <w:r w:rsidR="001A3C93">
              <w:rPr>
                <w:rFonts w:cs="Arial"/>
                <w:b/>
                <w:bCs/>
                <w:sz w:val="22"/>
                <w:szCs w:val="22"/>
              </w:rPr>
              <w:t xml:space="preserve">Sarah Cole </w:t>
            </w:r>
          </w:p>
          <w:p w14:paraId="4F2606B7" w14:textId="637A7BF7" w:rsidR="00D012E7" w:rsidRPr="00D012E7" w:rsidRDefault="00D012E7" w:rsidP="00D4485A">
            <w:pPr>
              <w:pStyle w:val="BodyText"/>
              <w:jc w:val="both"/>
              <w:rPr>
                <w:rFonts w:cs="Arial"/>
                <w:b/>
                <w:bCs/>
                <w:sz w:val="22"/>
                <w:szCs w:val="22"/>
              </w:rPr>
            </w:pPr>
          </w:p>
        </w:tc>
        <w:tc>
          <w:tcPr>
            <w:tcW w:w="2835" w:type="dxa"/>
          </w:tcPr>
          <w:p w14:paraId="3884E9FA" w14:textId="77777777" w:rsidR="005C6CD8" w:rsidRDefault="00B948CD" w:rsidP="00D4485A">
            <w:pPr>
              <w:jc w:val="both"/>
              <w:rPr>
                <w:rFonts w:cs="Arial"/>
                <w:b/>
                <w:bCs/>
                <w:sz w:val="22"/>
                <w:szCs w:val="22"/>
              </w:rPr>
            </w:pPr>
            <w:r>
              <w:rPr>
                <w:rFonts w:cs="Arial"/>
                <w:b/>
                <w:bCs/>
                <w:sz w:val="22"/>
                <w:szCs w:val="22"/>
              </w:rPr>
              <w:t>STUDENT I</w:t>
            </w:r>
            <w:r w:rsidR="005C6CD8" w:rsidRPr="00946F49">
              <w:rPr>
                <w:rFonts w:cs="Arial"/>
                <w:b/>
                <w:bCs/>
                <w:sz w:val="22"/>
                <w:szCs w:val="22"/>
              </w:rPr>
              <w:t xml:space="preserve">D No.: </w:t>
            </w:r>
          </w:p>
          <w:p w14:paraId="49BBDC71" w14:textId="77777777" w:rsidR="004C1E19" w:rsidRDefault="004C1E19" w:rsidP="00D4485A">
            <w:pPr>
              <w:jc w:val="both"/>
              <w:rPr>
                <w:rFonts w:cs="Arial"/>
                <w:b/>
                <w:bCs/>
                <w:sz w:val="22"/>
                <w:szCs w:val="22"/>
              </w:rPr>
            </w:pPr>
          </w:p>
          <w:p w14:paraId="00DC83D5" w14:textId="77B640CC" w:rsidR="004C1E19" w:rsidRPr="00946F49" w:rsidRDefault="004C1E19" w:rsidP="00D4485A">
            <w:pPr>
              <w:jc w:val="both"/>
              <w:rPr>
                <w:rFonts w:cs="Arial"/>
                <w:sz w:val="22"/>
                <w:szCs w:val="22"/>
              </w:rPr>
            </w:pPr>
            <w:r>
              <w:rPr>
                <w:rFonts w:cs="Arial"/>
                <w:b/>
                <w:bCs/>
                <w:sz w:val="22"/>
                <w:szCs w:val="22"/>
              </w:rPr>
              <w:t>212</w:t>
            </w:r>
            <w:r w:rsidR="00D81B06">
              <w:rPr>
                <w:rFonts w:cs="Arial"/>
                <w:b/>
                <w:bCs/>
                <w:sz w:val="22"/>
                <w:szCs w:val="22"/>
              </w:rPr>
              <w:t>4827</w:t>
            </w:r>
          </w:p>
        </w:tc>
      </w:tr>
      <w:tr w:rsidR="005C6CD8" w:rsidRPr="00EA2508"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asciiTheme="minorHAnsi" w:hAnsiTheme="minorHAnsi" w:cstheme="minorHAnsi"/>
                <w:b/>
                <w:bCs/>
                <w:sz w:val="22"/>
                <w:szCs w:val="22"/>
              </w:rPr>
            </w:pPr>
            <w:r w:rsidRPr="00EA2508">
              <w:rPr>
                <w:rFonts w:asciiTheme="minorHAnsi" w:hAnsiTheme="minorHAnsi" w:cstheme="minorHAnsi"/>
                <w:b/>
                <w:bCs/>
                <w:sz w:val="22"/>
                <w:szCs w:val="22"/>
              </w:rPr>
              <w:t>DRAFT RESEARCH TITLE</w:t>
            </w:r>
            <w:r w:rsidR="00D012E7" w:rsidRPr="00EA2508">
              <w:rPr>
                <w:rFonts w:asciiTheme="minorHAnsi" w:hAnsiTheme="minorHAnsi" w:cstheme="minorHAnsi"/>
                <w:b/>
                <w:bCs/>
                <w:sz w:val="22"/>
                <w:szCs w:val="22"/>
              </w:rPr>
              <w:t xml:space="preserve"> </w:t>
            </w:r>
            <w:r w:rsidRPr="00EA2508">
              <w:rPr>
                <w:rFonts w:asciiTheme="minorHAnsi" w:hAnsiTheme="minorHAnsi" w:cstheme="minorHAnsi"/>
                <w:b/>
                <w:bCs/>
                <w:sz w:val="22"/>
                <w:szCs w:val="22"/>
              </w:rPr>
              <w:t>QUESTION:</w:t>
            </w:r>
          </w:p>
          <w:p w14:paraId="278621C8" w14:textId="77777777" w:rsidR="0065416A" w:rsidRPr="00EA2508" w:rsidRDefault="0065416A" w:rsidP="00D4485A">
            <w:pPr>
              <w:jc w:val="both"/>
              <w:rPr>
                <w:rFonts w:asciiTheme="minorHAnsi" w:hAnsiTheme="minorHAnsi" w:cstheme="minorHAnsi"/>
                <w:b/>
                <w:bCs/>
                <w:sz w:val="22"/>
                <w:szCs w:val="22"/>
              </w:rPr>
            </w:pPr>
          </w:p>
          <w:p w14:paraId="3D329B5C" w14:textId="7A2DDCB1" w:rsidR="00C02DF9" w:rsidRPr="0065416A" w:rsidRDefault="0065416A" w:rsidP="00D4485A">
            <w:pPr>
              <w:jc w:val="both"/>
              <w:rPr>
                <w:rFonts w:asciiTheme="minorHAnsi" w:hAnsiTheme="minorHAnsi" w:cstheme="minorHAnsi"/>
                <w:b/>
                <w:bCs/>
                <w:sz w:val="22"/>
                <w:szCs w:val="22"/>
              </w:rPr>
            </w:pPr>
            <w:r w:rsidRPr="0065416A">
              <w:rPr>
                <w:rFonts w:asciiTheme="minorHAnsi" w:eastAsiaTheme="minorHAnsi" w:hAnsiTheme="minorHAnsi" w:cstheme="minorHAnsi"/>
                <w:sz w:val="22"/>
                <w:szCs w:val="22"/>
              </w:rPr>
              <w:t xml:space="preserve">An intersectional analysis of how the evolving landscape of modern policing contributes to the mental health challenges experienced by female police officers, and the organisational, societal, and individual factors that influence their psychological </w:t>
            </w:r>
            <w:proofErr w:type="spellStart"/>
            <w:r w:rsidRPr="0065416A">
              <w:rPr>
                <w:rFonts w:asciiTheme="minorHAnsi" w:eastAsiaTheme="minorHAnsi" w:hAnsiTheme="minorHAnsi" w:cstheme="minorHAnsi"/>
                <w:sz w:val="22"/>
                <w:szCs w:val="22"/>
              </w:rPr>
              <w:t>well being</w:t>
            </w:r>
            <w:proofErr w:type="spellEnd"/>
            <w:r w:rsidRPr="0065416A">
              <w:rPr>
                <w:rFonts w:asciiTheme="minorHAnsi" w:eastAsiaTheme="minorHAnsi" w:hAnsiTheme="minorHAnsi" w:cstheme="minorHAnsi"/>
                <w:sz w:val="22"/>
                <w:szCs w:val="22"/>
              </w:rPr>
              <w:t xml:space="preserve"> and coping mechanisms.</w:t>
            </w:r>
          </w:p>
          <w:p w14:paraId="73B10213" w14:textId="77777777" w:rsidR="00C02DF9" w:rsidRPr="00EA2508" w:rsidRDefault="00C02DF9" w:rsidP="00D4485A">
            <w:pPr>
              <w:jc w:val="both"/>
              <w:rPr>
                <w:rFonts w:asciiTheme="minorHAnsi" w:hAnsiTheme="minorHAnsi" w:cstheme="minorHAnsi"/>
                <w:b/>
                <w:bCs/>
                <w:sz w:val="22"/>
                <w:szCs w:val="22"/>
              </w:rPr>
            </w:pPr>
          </w:p>
          <w:p w14:paraId="3597674D" w14:textId="0C62BFAE" w:rsidR="00C02DF9" w:rsidRPr="00EA2508" w:rsidRDefault="002D0EF0" w:rsidP="00D4485A">
            <w:pPr>
              <w:jc w:val="both"/>
              <w:rPr>
                <w:rFonts w:asciiTheme="minorHAnsi" w:hAnsiTheme="minorHAnsi" w:cstheme="minorHAnsi"/>
                <w:b/>
                <w:bCs/>
                <w:sz w:val="22"/>
                <w:szCs w:val="22"/>
              </w:rPr>
            </w:pPr>
            <w:r w:rsidRPr="00EA2508">
              <w:rPr>
                <w:rFonts w:asciiTheme="minorHAnsi" w:hAnsiTheme="minorHAnsi" w:cstheme="minorHAnsi"/>
                <w:b/>
                <w:bCs/>
                <w:sz w:val="22"/>
                <w:szCs w:val="22"/>
              </w:rPr>
              <w:t>INTRO</w:t>
            </w:r>
            <w:r w:rsidR="00766657" w:rsidRPr="00EA2508">
              <w:rPr>
                <w:rFonts w:asciiTheme="minorHAnsi" w:hAnsiTheme="minorHAnsi" w:cstheme="minorHAnsi"/>
                <w:b/>
                <w:bCs/>
                <w:sz w:val="22"/>
                <w:szCs w:val="22"/>
              </w:rPr>
              <w:t>DUCTION</w:t>
            </w:r>
            <w:r w:rsidRPr="00EA2508">
              <w:rPr>
                <w:rFonts w:asciiTheme="minorHAnsi" w:hAnsiTheme="minorHAnsi" w:cstheme="minorHAnsi"/>
                <w:b/>
                <w:bCs/>
                <w:sz w:val="22"/>
                <w:szCs w:val="22"/>
              </w:rPr>
              <w:t>:</w:t>
            </w:r>
          </w:p>
          <w:p w14:paraId="60AFA22D" w14:textId="77777777" w:rsidR="00CB07B1" w:rsidRPr="00EA2508" w:rsidRDefault="00CB07B1" w:rsidP="00D4485A">
            <w:pPr>
              <w:jc w:val="both"/>
              <w:rPr>
                <w:rFonts w:asciiTheme="minorHAnsi" w:hAnsiTheme="minorHAnsi" w:cstheme="minorHAnsi"/>
                <w:b/>
                <w:bCs/>
                <w:sz w:val="22"/>
                <w:szCs w:val="22"/>
              </w:rPr>
            </w:pPr>
          </w:p>
          <w:p w14:paraId="041FC698" w14:textId="487552E9" w:rsidR="00070D4B" w:rsidRPr="00EA2508" w:rsidRDefault="00070D4B" w:rsidP="00C02DF9">
            <w:pPr>
              <w:tabs>
                <w:tab w:val="left" w:pos="1860"/>
              </w:tabs>
              <w:jc w:val="both"/>
              <w:rPr>
                <w:rFonts w:asciiTheme="minorHAnsi" w:hAnsiTheme="minorHAnsi" w:cstheme="minorHAnsi"/>
                <w:sz w:val="22"/>
                <w:szCs w:val="22"/>
              </w:rPr>
            </w:pPr>
          </w:p>
          <w:p w14:paraId="521272BC" w14:textId="04A51659" w:rsidR="00070D4B" w:rsidRPr="00EA2508" w:rsidRDefault="00070D4B" w:rsidP="00070D4B">
            <w:pPr>
              <w:spacing w:after="160" w:line="259" w:lineRule="auto"/>
              <w:rPr>
                <w:rFonts w:asciiTheme="minorHAnsi" w:eastAsiaTheme="minorHAnsi" w:hAnsiTheme="minorHAnsi" w:cstheme="minorHAnsi"/>
                <w:sz w:val="22"/>
                <w:szCs w:val="22"/>
              </w:rPr>
            </w:pPr>
            <w:r w:rsidRPr="00EA2508">
              <w:rPr>
                <w:rFonts w:asciiTheme="minorHAnsi" w:eastAsiaTheme="minorHAnsi" w:hAnsiTheme="minorHAnsi" w:cstheme="minorHAnsi"/>
                <w:sz w:val="22"/>
                <w:szCs w:val="22"/>
              </w:rPr>
              <w:t xml:space="preserve">The evolving landscape of modern policing presents a critical focus for an undergraduate dissertation, particularly when exploring its impact on the metal health challenges faced by female police officers. The subject is noteworthy due to the intersection of organisational, societal, and individual factors that influence psychological </w:t>
            </w:r>
            <w:proofErr w:type="spellStart"/>
            <w:r w:rsidRPr="00EA2508">
              <w:rPr>
                <w:rFonts w:asciiTheme="minorHAnsi" w:eastAsiaTheme="minorHAnsi" w:hAnsiTheme="minorHAnsi" w:cstheme="minorHAnsi"/>
                <w:sz w:val="22"/>
                <w:szCs w:val="22"/>
              </w:rPr>
              <w:t>well being</w:t>
            </w:r>
            <w:proofErr w:type="spellEnd"/>
            <w:r w:rsidRPr="00EA2508">
              <w:rPr>
                <w:rFonts w:asciiTheme="minorHAnsi" w:eastAsiaTheme="minorHAnsi" w:hAnsiTheme="minorHAnsi" w:cstheme="minorHAnsi"/>
                <w:sz w:val="22"/>
                <w:szCs w:val="22"/>
              </w:rPr>
              <w:t xml:space="preserve"> and coping mechanisms in this specific demographic. </w:t>
            </w:r>
          </w:p>
          <w:p w14:paraId="28C87502" w14:textId="77777777" w:rsidR="00070D4B" w:rsidRPr="00EA2508" w:rsidRDefault="00070D4B" w:rsidP="00070D4B">
            <w:pPr>
              <w:spacing w:after="160" w:line="259" w:lineRule="auto"/>
              <w:rPr>
                <w:rFonts w:asciiTheme="minorHAnsi" w:eastAsiaTheme="minorHAnsi" w:hAnsiTheme="minorHAnsi" w:cstheme="minorHAnsi"/>
                <w:sz w:val="22"/>
                <w:szCs w:val="22"/>
              </w:rPr>
            </w:pPr>
          </w:p>
          <w:p w14:paraId="2D3D97FB" w14:textId="6F263F12" w:rsidR="00070D4B" w:rsidRPr="00EA2508" w:rsidRDefault="00070D4B" w:rsidP="00070D4B">
            <w:pPr>
              <w:spacing w:after="160" w:line="259" w:lineRule="auto"/>
              <w:rPr>
                <w:rFonts w:asciiTheme="minorHAnsi" w:eastAsiaTheme="minorHAnsi" w:hAnsiTheme="minorHAnsi" w:cstheme="minorHAnsi"/>
                <w:sz w:val="22"/>
                <w:szCs w:val="22"/>
              </w:rPr>
            </w:pPr>
            <w:r w:rsidRPr="00EA2508">
              <w:rPr>
                <w:rFonts w:asciiTheme="minorHAnsi" w:eastAsiaTheme="minorHAnsi" w:hAnsiTheme="minorHAnsi" w:cstheme="minorHAnsi"/>
                <w:sz w:val="22"/>
                <w:szCs w:val="22"/>
              </w:rPr>
              <w:t>Background research reveals that female police officers often encounter unique stressors within law enforcement settings. Existing literature such as</w:t>
            </w:r>
            <w:r w:rsidR="00630C2F" w:rsidRPr="00EA2508">
              <w:rPr>
                <w:rFonts w:asciiTheme="minorHAnsi" w:eastAsiaTheme="minorHAnsi" w:hAnsiTheme="minorHAnsi" w:cstheme="minorHAnsi"/>
                <w:sz w:val="22"/>
                <w:szCs w:val="22"/>
              </w:rPr>
              <w:t xml:space="preserve"> </w:t>
            </w:r>
            <w:r w:rsidR="00437823">
              <w:rPr>
                <w:rFonts w:asciiTheme="minorHAnsi" w:eastAsiaTheme="minorHAnsi" w:hAnsiTheme="minorHAnsi" w:cstheme="minorHAnsi"/>
                <w:sz w:val="22"/>
                <w:szCs w:val="22"/>
              </w:rPr>
              <w:t xml:space="preserve">Brown (1998), </w:t>
            </w:r>
            <w:r w:rsidRPr="00EA2508">
              <w:rPr>
                <w:rFonts w:asciiTheme="minorHAnsi" w:eastAsiaTheme="minorHAnsi" w:hAnsiTheme="minorHAnsi" w:cstheme="minorHAnsi"/>
                <w:sz w:val="22"/>
                <w:szCs w:val="22"/>
              </w:rPr>
              <w:t>study on gender and policing, highlights the historically male</w:t>
            </w:r>
            <w:r w:rsidR="008219FF">
              <w:rPr>
                <w:rFonts w:asciiTheme="minorHAnsi" w:eastAsiaTheme="minorHAnsi" w:hAnsiTheme="minorHAnsi" w:cstheme="minorHAnsi"/>
                <w:sz w:val="22"/>
                <w:szCs w:val="22"/>
              </w:rPr>
              <w:t>-</w:t>
            </w:r>
            <w:r w:rsidRPr="00EA2508">
              <w:rPr>
                <w:rFonts w:asciiTheme="minorHAnsi" w:eastAsiaTheme="minorHAnsi" w:hAnsiTheme="minorHAnsi" w:cstheme="minorHAnsi"/>
                <w:sz w:val="22"/>
                <w:szCs w:val="22"/>
              </w:rPr>
              <w:t xml:space="preserve">dominated nature of the profession, contributing to gender specific challenges. </w:t>
            </w:r>
            <w:proofErr w:type="gramStart"/>
            <w:r w:rsidRPr="00EA2508">
              <w:rPr>
                <w:rFonts w:asciiTheme="minorHAnsi" w:eastAsiaTheme="minorHAnsi" w:hAnsiTheme="minorHAnsi" w:cstheme="minorHAnsi"/>
                <w:sz w:val="22"/>
                <w:szCs w:val="22"/>
              </w:rPr>
              <w:t>Moreover</w:t>
            </w:r>
            <w:proofErr w:type="gramEnd"/>
            <w:r w:rsidRPr="00EA2508">
              <w:rPr>
                <w:rFonts w:asciiTheme="minorHAnsi" w:eastAsiaTheme="minorHAnsi" w:hAnsiTheme="minorHAnsi" w:cstheme="minorHAnsi"/>
                <w:sz w:val="22"/>
                <w:szCs w:val="22"/>
              </w:rPr>
              <w:t xml:space="preserve"> the evolving roles and expectations in modern policing, as discussed by</w:t>
            </w:r>
            <w:r w:rsidR="008403BE">
              <w:rPr>
                <w:rFonts w:asciiTheme="minorHAnsi" w:eastAsiaTheme="minorHAnsi" w:hAnsiTheme="minorHAnsi" w:cstheme="minorHAnsi"/>
                <w:sz w:val="22"/>
                <w:szCs w:val="22"/>
              </w:rPr>
              <w:t xml:space="preserve"> Eugine, </w:t>
            </w:r>
            <w:proofErr w:type="spellStart"/>
            <w:r w:rsidR="008403BE">
              <w:rPr>
                <w:rFonts w:asciiTheme="minorHAnsi" w:eastAsiaTheme="minorHAnsi" w:hAnsiTheme="minorHAnsi" w:cstheme="minorHAnsi"/>
                <w:sz w:val="22"/>
                <w:szCs w:val="22"/>
              </w:rPr>
              <w:t>Poaline</w:t>
            </w:r>
            <w:proofErr w:type="spellEnd"/>
            <w:r w:rsidR="008403BE">
              <w:rPr>
                <w:rFonts w:asciiTheme="minorHAnsi" w:eastAsiaTheme="minorHAnsi" w:hAnsiTheme="minorHAnsi" w:cstheme="minorHAnsi"/>
                <w:sz w:val="22"/>
                <w:szCs w:val="22"/>
              </w:rPr>
              <w:t xml:space="preserve"> (</w:t>
            </w:r>
            <w:r w:rsidR="000052F2">
              <w:rPr>
                <w:rFonts w:asciiTheme="minorHAnsi" w:eastAsiaTheme="minorHAnsi" w:hAnsiTheme="minorHAnsi" w:cstheme="minorHAnsi"/>
                <w:sz w:val="22"/>
                <w:szCs w:val="22"/>
              </w:rPr>
              <w:t>2016)</w:t>
            </w:r>
            <w:r w:rsidRPr="00EA2508">
              <w:rPr>
                <w:rFonts w:asciiTheme="minorHAnsi" w:eastAsiaTheme="minorHAnsi" w:hAnsiTheme="minorHAnsi" w:cstheme="minorHAnsi"/>
                <w:sz w:val="22"/>
                <w:szCs w:val="22"/>
              </w:rPr>
              <w:t xml:space="preserve"> add complexity to the work environment, potentially exacerbating stressors for female officers. </w:t>
            </w:r>
          </w:p>
          <w:p w14:paraId="2EFC5240" w14:textId="77777777" w:rsidR="00070D4B" w:rsidRPr="00EA2508" w:rsidRDefault="00070D4B" w:rsidP="00070D4B">
            <w:pPr>
              <w:spacing w:after="160" w:line="259" w:lineRule="auto"/>
              <w:rPr>
                <w:rFonts w:asciiTheme="minorHAnsi" w:eastAsiaTheme="minorHAnsi" w:hAnsiTheme="minorHAnsi" w:cstheme="minorHAnsi"/>
                <w:sz w:val="22"/>
                <w:szCs w:val="22"/>
              </w:rPr>
            </w:pPr>
          </w:p>
          <w:p w14:paraId="20EC2177" w14:textId="49C42422" w:rsidR="00070D4B" w:rsidRPr="00EA2508" w:rsidRDefault="00070D4B" w:rsidP="00070D4B">
            <w:pPr>
              <w:spacing w:after="160" w:line="259" w:lineRule="auto"/>
              <w:rPr>
                <w:rFonts w:asciiTheme="minorHAnsi" w:eastAsiaTheme="minorHAnsi" w:hAnsiTheme="minorHAnsi" w:cstheme="minorHAnsi"/>
                <w:sz w:val="22"/>
                <w:szCs w:val="22"/>
              </w:rPr>
            </w:pPr>
            <w:r w:rsidRPr="00EA2508">
              <w:rPr>
                <w:rFonts w:asciiTheme="minorHAnsi" w:eastAsiaTheme="minorHAnsi" w:hAnsiTheme="minorHAnsi" w:cstheme="minorHAnsi"/>
                <w:sz w:val="22"/>
                <w:szCs w:val="22"/>
              </w:rPr>
              <w:lastRenderedPageBreak/>
              <w:t xml:space="preserve">Consideration of organisational factors involves examining policies, support systems, and workplace culture.  </w:t>
            </w:r>
            <w:r w:rsidR="008219FF">
              <w:rPr>
                <w:rFonts w:asciiTheme="minorHAnsi" w:eastAsiaTheme="minorHAnsi" w:hAnsiTheme="minorHAnsi" w:cstheme="minorHAnsi"/>
                <w:sz w:val="22"/>
                <w:szCs w:val="22"/>
              </w:rPr>
              <w:t>Brough (2016</w:t>
            </w:r>
            <w:proofErr w:type="gramStart"/>
            <w:r w:rsidR="008219FF">
              <w:rPr>
                <w:rFonts w:asciiTheme="minorHAnsi" w:eastAsiaTheme="minorHAnsi" w:hAnsiTheme="minorHAnsi" w:cstheme="minorHAnsi"/>
                <w:sz w:val="22"/>
                <w:szCs w:val="22"/>
              </w:rPr>
              <w:t xml:space="preserve">) </w:t>
            </w:r>
            <w:r w:rsidRPr="00EA2508">
              <w:rPr>
                <w:rFonts w:asciiTheme="minorHAnsi" w:eastAsiaTheme="minorHAnsi" w:hAnsiTheme="minorHAnsi" w:cstheme="minorHAnsi"/>
                <w:sz w:val="22"/>
                <w:szCs w:val="22"/>
              </w:rPr>
              <w:t>,</w:t>
            </w:r>
            <w:proofErr w:type="gramEnd"/>
            <w:r w:rsidRPr="00EA2508">
              <w:rPr>
                <w:rFonts w:asciiTheme="minorHAnsi" w:eastAsiaTheme="minorHAnsi" w:hAnsiTheme="minorHAnsi" w:cstheme="minorHAnsi"/>
                <w:sz w:val="22"/>
                <w:szCs w:val="22"/>
              </w:rPr>
              <w:t xml:space="preserve"> discuss organisational climate and its impact on employee wellbeing, emphasising the need for inclusive policies to address gender specific stressors. Additionally, studies by </w:t>
            </w:r>
            <w:r w:rsidR="008219FF">
              <w:rPr>
                <w:rFonts w:asciiTheme="minorHAnsi" w:eastAsiaTheme="minorHAnsi" w:hAnsiTheme="minorHAnsi" w:cstheme="minorHAnsi"/>
                <w:sz w:val="22"/>
                <w:szCs w:val="22"/>
              </w:rPr>
              <w:t xml:space="preserve">Clements, </w:t>
            </w:r>
            <w:r w:rsidR="00DD3400">
              <w:rPr>
                <w:rFonts w:asciiTheme="minorHAnsi" w:eastAsiaTheme="minorHAnsi" w:hAnsiTheme="minorHAnsi" w:cstheme="minorHAnsi"/>
                <w:sz w:val="22"/>
                <w:szCs w:val="22"/>
              </w:rPr>
              <w:t>(2021)</w:t>
            </w:r>
            <w:r w:rsidRPr="00EA2508">
              <w:rPr>
                <w:rFonts w:asciiTheme="minorHAnsi" w:eastAsiaTheme="minorHAnsi" w:hAnsiTheme="minorHAnsi" w:cstheme="minorHAnsi"/>
                <w:sz w:val="22"/>
                <w:szCs w:val="22"/>
              </w:rPr>
              <w:t xml:space="preserve"> underscore the importance of organisational support in mitigating mental health challenges among police officers. </w:t>
            </w:r>
          </w:p>
          <w:p w14:paraId="1DCC9F42" w14:textId="77777777" w:rsidR="00070D4B" w:rsidRPr="00EA2508" w:rsidRDefault="00070D4B" w:rsidP="00070D4B">
            <w:pPr>
              <w:spacing w:after="160" w:line="259" w:lineRule="auto"/>
              <w:rPr>
                <w:rFonts w:asciiTheme="minorHAnsi" w:eastAsiaTheme="minorHAnsi" w:hAnsiTheme="minorHAnsi" w:cstheme="minorHAnsi"/>
                <w:sz w:val="22"/>
                <w:szCs w:val="22"/>
              </w:rPr>
            </w:pPr>
          </w:p>
          <w:p w14:paraId="4E067653" w14:textId="32E83EB9" w:rsidR="00070D4B" w:rsidRPr="00EA2508" w:rsidRDefault="00070D4B" w:rsidP="00070D4B">
            <w:pPr>
              <w:spacing w:after="160" w:line="259" w:lineRule="auto"/>
              <w:rPr>
                <w:rFonts w:asciiTheme="minorHAnsi" w:eastAsiaTheme="minorHAnsi" w:hAnsiTheme="minorHAnsi" w:cstheme="minorHAnsi"/>
                <w:sz w:val="22"/>
                <w:szCs w:val="22"/>
              </w:rPr>
            </w:pPr>
            <w:r w:rsidRPr="00EA2508">
              <w:rPr>
                <w:rFonts w:asciiTheme="minorHAnsi" w:eastAsiaTheme="minorHAnsi" w:hAnsiTheme="minorHAnsi" w:cstheme="minorHAnsi"/>
                <w:sz w:val="22"/>
                <w:szCs w:val="22"/>
              </w:rPr>
              <w:t xml:space="preserve">On </w:t>
            </w:r>
            <w:r w:rsidR="00DD3400">
              <w:rPr>
                <w:rFonts w:asciiTheme="minorHAnsi" w:eastAsiaTheme="minorHAnsi" w:hAnsiTheme="minorHAnsi" w:cstheme="minorHAnsi"/>
                <w:sz w:val="22"/>
                <w:szCs w:val="22"/>
              </w:rPr>
              <w:t xml:space="preserve">a </w:t>
            </w:r>
            <w:r w:rsidRPr="00EA2508">
              <w:rPr>
                <w:rFonts w:asciiTheme="minorHAnsi" w:eastAsiaTheme="minorHAnsi" w:hAnsiTheme="minorHAnsi" w:cstheme="minorHAnsi"/>
                <w:sz w:val="22"/>
                <w:szCs w:val="22"/>
              </w:rPr>
              <w:t xml:space="preserve">societal level, ingrained gender stereotypes and societal expectations can contribute to heightened stress for female officers. Literature by </w:t>
            </w:r>
            <w:r w:rsidR="00A15411">
              <w:rPr>
                <w:rFonts w:asciiTheme="minorHAnsi" w:eastAsiaTheme="minorHAnsi" w:hAnsiTheme="minorHAnsi" w:cstheme="minorHAnsi"/>
                <w:sz w:val="22"/>
                <w:szCs w:val="22"/>
              </w:rPr>
              <w:t xml:space="preserve">Penny Dick (2005) </w:t>
            </w:r>
            <w:r w:rsidRPr="00EA2508">
              <w:rPr>
                <w:rFonts w:asciiTheme="minorHAnsi" w:eastAsiaTheme="minorHAnsi" w:hAnsiTheme="minorHAnsi" w:cstheme="minorHAnsi"/>
                <w:sz w:val="22"/>
                <w:szCs w:val="22"/>
              </w:rPr>
              <w:t xml:space="preserve">points to societal attitudes influencing how female officers are perceived and </w:t>
            </w:r>
            <w:proofErr w:type="gramStart"/>
            <w:r w:rsidRPr="00EA2508">
              <w:rPr>
                <w:rFonts w:asciiTheme="minorHAnsi" w:eastAsiaTheme="minorHAnsi" w:hAnsiTheme="minorHAnsi" w:cstheme="minorHAnsi"/>
                <w:sz w:val="22"/>
                <w:szCs w:val="22"/>
              </w:rPr>
              <w:t>treated</w:t>
            </w:r>
            <w:r w:rsidR="00DD3400">
              <w:rPr>
                <w:rFonts w:asciiTheme="minorHAnsi" w:eastAsiaTheme="minorHAnsi" w:hAnsiTheme="minorHAnsi" w:cstheme="minorHAnsi"/>
                <w:sz w:val="22"/>
                <w:szCs w:val="22"/>
              </w:rPr>
              <w:t xml:space="preserve">, </w:t>
            </w:r>
            <w:r w:rsidRPr="00EA2508">
              <w:rPr>
                <w:rFonts w:asciiTheme="minorHAnsi" w:eastAsiaTheme="minorHAnsi" w:hAnsiTheme="minorHAnsi" w:cstheme="minorHAnsi"/>
                <w:sz w:val="22"/>
                <w:szCs w:val="22"/>
              </w:rPr>
              <w:t xml:space="preserve"> </w:t>
            </w:r>
            <w:r w:rsidR="00CE58D9">
              <w:rPr>
                <w:rFonts w:asciiTheme="minorHAnsi" w:eastAsiaTheme="minorHAnsi" w:hAnsiTheme="minorHAnsi" w:cstheme="minorHAnsi"/>
                <w:sz w:val="22"/>
                <w:szCs w:val="22"/>
              </w:rPr>
              <w:t>which</w:t>
            </w:r>
            <w:proofErr w:type="gramEnd"/>
            <w:r w:rsidR="00CE58D9">
              <w:rPr>
                <w:rFonts w:asciiTheme="minorHAnsi" w:eastAsiaTheme="minorHAnsi" w:hAnsiTheme="minorHAnsi" w:cstheme="minorHAnsi"/>
                <w:sz w:val="22"/>
                <w:szCs w:val="22"/>
              </w:rPr>
              <w:t xml:space="preserve"> in turn has the potential to affect </w:t>
            </w:r>
            <w:r w:rsidRPr="00EA2508">
              <w:rPr>
                <w:rFonts w:asciiTheme="minorHAnsi" w:eastAsiaTheme="minorHAnsi" w:hAnsiTheme="minorHAnsi" w:cstheme="minorHAnsi"/>
                <w:sz w:val="22"/>
                <w:szCs w:val="22"/>
              </w:rPr>
              <w:t xml:space="preserve">their mental health. </w:t>
            </w:r>
          </w:p>
          <w:p w14:paraId="68F635B3" w14:textId="77777777" w:rsidR="00070D4B" w:rsidRPr="00EA2508" w:rsidRDefault="00070D4B" w:rsidP="00070D4B">
            <w:pPr>
              <w:spacing w:after="160" w:line="259" w:lineRule="auto"/>
              <w:rPr>
                <w:rFonts w:asciiTheme="minorHAnsi" w:eastAsiaTheme="minorHAnsi" w:hAnsiTheme="minorHAnsi" w:cstheme="minorHAnsi"/>
                <w:sz w:val="22"/>
                <w:szCs w:val="22"/>
              </w:rPr>
            </w:pPr>
          </w:p>
          <w:p w14:paraId="48771547" w14:textId="67F43C7F" w:rsidR="00070D4B" w:rsidRPr="00EA2508" w:rsidRDefault="00070D4B" w:rsidP="00070D4B">
            <w:pPr>
              <w:spacing w:after="160" w:line="259" w:lineRule="auto"/>
              <w:rPr>
                <w:rFonts w:asciiTheme="minorHAnsi" w:eastAsiaTheme="minorHAnsi" w:hAnsiTheme="minorHAnsi" w:cstheme="minorHAnsi"/>
                <w:sz w:val="22"/>
                <w:szCs w:val="22"/>
              </w:rPr>
            </w:pPr>
            <w:r w:rsidRPr="00EA2508">
              <w:rPr>
                <w:rFonts w:asciiTheme="minorHAnsi" w:eastAsiaTheme="minorHAnsi" w:hAnsiTheme="minorHAnsi" w:cstheme="minorHAnsi"/>
                <w:sz w:val="22"/>
                <w:szCs w:val="22"/>
              </w:rPr>
              <w:t>Individual coping mechanisms are crucial for understanding resilience within this context. Exploring coping strategies, as outlined in</w:t>
            </w:r>
            <w:r w:rsidR="00DC26C2">
              <w:rPr>
                <w:rFonts w:asciiTheme="minorHAnsi" w:eastAsiaTheme="minorHAnsi" w:hAnsiTheme="minorHAnsi" w:cstheme="minorHAnsi"/>
                <w:sz w:val="22"/>
                <w:szCs w:val="22"/>
              </w:rPr>
              <w:t xml:space="preserve"> Folkman (1991</w:t>
            </w:r>
            <w:proofErr w:type="gramStart"/>
            <w:r w:rsidR="00DC26C2">
              <w:rPr>
                <w:rFonts w:asciiTheme="minorHAnsi" w:eastAsiaTheme="minorHAnsi" w:hAnsiTheme="minorHAnsi" w:cstheme="minorHAnsi"/>
                <w:sz w:val="22"/>
                <w:szCs w:val="22"/>
              </w:rPr>
              <w:t xml:space="preserve">) </w:t>
            </w:r>
            <w:r w:rsidRPr="00EA2508">
              <w:rPr>
                <w:rFonts w:asciiTheme="minorHAnsi" w:eastAsiaTheme="minorHAnsi" w:hAnsiTheme="minorHAnsi" w:cstheme="minorHAnsi"/>
                <w:sz w:val="22"/>
                <w:szCs w:val="22"/>
              </w:rPr>
              <w:t>,</w:t>
            </w:r>
            <w:proofErr w:type="gramEnd"/>
            <w:r w:rsidRPr="00EA2508">
              <w:rPr>
                <w:rFonts w:asciiTheme="minorHAnsi" w:eastAsiaTheme="minorHAnsi" w:hAnsiTheme="minorHAnsi" w:cstheme="minorHAnsi"/>
                <w:sz w:val="22"/>
                <w:szCs w:val="22"/>
              </w:rPr>
              <w:t xml:space="preserve"> stress and coping theory, provides a framework for analysing how female police officers navigate the multiface</w:t>
            </w:r>
            <w:r w:rsidR="00DC26C2">
              <w:rPr>
                <w:rFonts w:asciiTheme="minorHAnsi" w:eastAsiaTheme="minorHAnsi" w:hAnsiTheme="minorHAnsi" w:cstheme="minorHAnsi"/>
                <w:sz w:val="22"/>
                <w:szCs w:val="22"/>
              </w:rPr>
              <w:t>ted</w:t>
            </w:r>
            <w:r w:rsidRPr="00EA2508">
              <w:rPr>
                <w:rFonts w:asciiTheme="minorHAnsi" w:eastAsiaTheme="minorHAnsi" w:hAnsiTheme="minorHAnsi" w:cstheme="minorHAnsi"/>
                <w:sz w:val="22"/>
                <w:szCs w:val="22"/>
              </w:rPr>
              <w:t xml:space="preserve"> challenges they face. </w:t>
            </w:r>
          </w:p>
          <w:p w14:paraId="1B782B4C" w14:textId="77777777" w:rsidR="00070D4B" w:rsidRPr="00EA2508" w:rsidRDefault="00070D4B" w:rsidP="00070D4B">
            <w:pPr>
              <w:spacing w:after="160" w:line="259" w:lineRule="auto"/>
              <w:rPr>
                <w:rFonts w:asciiTheme="minorHAnsi" w:eastAsiaTheme="minorHAnsi" w:hAnsiTheme="minorHAnsi" w:cstheme="minorHAnsi"/>
                <w:sz w:val="22"/>
                <w:szCs w:val="22"/>
              </w:rPr>
            </w:pPr>
          </w:p>
          <w:p w14:paraId="6C21C8AA" w14:textId="77777777" w:rsidR="00070D4B" w:rsidRPr="00EA2508" w:rsidRDefault="00070D4B" w:rsidP="00070D4B">
            <w:pPr>
              <w:spacing w:after="160" w:line="259" w:lineRule="auto"/>
              <w:rPr>
                <w:rFonts w:asciiTheme="minorHAnsi" w:eastAsiaTheme="minorHAnsi" w:hAnsiTheme="minorHAnsi" w:cstheme="minorHAnsi"/>
                <w:sz w:val="22"/>
                <w:szCs w:val="22"/>
              </w:rPr>
            </w:pPr>
            <w:r w:rsidRPr="00EA2508">
              <w:rPr>
                <w:rFonts w:asciiTheme="minorHAnsi" w:eastAsiaTheme="minorHAnsi" w:hAnsiTheme="minorHAnsi" w:cstheme="minorHAnsi"/>
                <w:sz w:val="22"/>
                <w:szCs w:val="22"/>
              </w:rPr>
              <w:t xml:space="preserve">The justification for research lies in the need to enhance the </w:t>
            </w:r>
            <w:proofErr w:type="spellStart"/>
            <w:r w:rsidRPr="00EA2508">
              <w:rPr>
                <w:rFonts w:asciiTheme="minorHAnsi" w:eastAsiaTheme="minorHAnsi" w:hAnsiTheme="minorHAnsi" w:cstheme="minorHAnsi"/>
                <w:sz w:val="22"/>
                <w:szCs w:val="22"/>
              </w:rPr>
              <w:t>well being</w:t>
            </w:r>
            <w:proofErr w:type="spellEnd"/>
            <w:r w:rsidRPr="00EA2508">
              <w:rPr>
                <w:rFonts w:asciiTheme="minorHAnsi" w:eastAsiaTheme="minorHAnsi" w:hAnsiTheme="minorHAnsi" w:cstheme="minorHAnsi"/>
                <w:sz w:val="22"/>
                <w:szCs w:val="22"/>
              </w:rPr>
              <w:t xml:space="preserve"> of female officers, a demographic underrepresented in existing literature. By delving into the organisational, </w:t>
            </w:r>
            <w:proofErr w:type="gramStart"/>
            <w:r w:rsidRPr="00EA2508">
              <w:rPr>
                <w:rFonts w:asciiTheme="minorHAnsi" w:eastAsiaTheme="minorHAnsi" w:hAnsiTheme="minorHAnsi" w:cstheme="minorHAnsi"/>
                <w:sz w:val="22"/>
                <w:szCs w:val="22"/>
              </w:rPr>
              <w:t>societal</w:t>
            </w:r>
            <w:proofErr w:type="gramEnd"/>
            <w:r w:rsidRPr="00EA2508">
              <w:rPr>
                <w:rFonts w:asciiTheme="minorHAnsi" w:eastAsiaTheme="minorHAnsi" w:hAnsiTheme="minorHAnsi" w:cstheme="minorHAnsi"/>
                <w:sz w:val="22"/>
                <w:szCs w:val="22"/>
              </w:rPr>
              <w:t xml:space="preserve"> and individual factors influencing their mental health, this dissertation can contribute valuable insights, potentially informing policy changes and support structures to promote healthier work environment for female police officers. </w:t>
            </w:r>
          </w:p>
          <w:p w14:paraId="77E415A8" w14:textId="77777777" w:rsidR="00070D4B" w:rsidRPr="00EA2508" w:rsidRDefault="00070D4B" w:rsidP="00D4485A">
            <w:pPr>
              <w:tabs>
                <w:tab w:val="left" w:pos="1860"/>
              </w:tabs>
              <w:jc w:val="both"/>
              <w:rPr>
                <w:rFonts w:asciiTheme="minorHAnsi" w:hAnsiTheme="minorHAnsi" w:cstheme="minorHAnsi"/>
                <w:sz w:val="22"/>
                <w:szCs w:val="22"/>
              </w:rPr>
            </w:pPr>
          </w:p>
          <w:p w14:paraId="0E0D707F" w14:textId="77777777" w:rsidR="005D2F7A" w:rsidRPr="00EA2508" w:rsidRDefault="005D2F7A" w:rsidP="00D4485A">
            <w:pPr>
              <w:tabs>
                <w:tab w:val="left" w:pos="1860"/>
              </w:tabs>
              <w:jc w:val="both"/>
              <w:rPr>
                <w:rFonts w:asciiTheme="minorHAnsi" w:hAnsiTheme="minorHAnsi" w:cstheme="minorHAnsi"/>
                <w:sz w:val="22"/>
                <w:szCs w:val="22"/>
              </w:rPr>
            </w:pPr>
          </w:p>
          <w:p w14:paraId="7AFA2F06" w14:textId="77777777" w:rsidR="005D2F7A" w:rsidRPr="00EA2508" w:rsidRDefault="005D2F7A" w:rsidP="00D4485A">
            <w:pPr>
              <w:tabs>
                <w:tab w:val="left" w:pos="1860"/>
              </w:tabs>
              <w:jc w:val="both"/>
              <w:rPr>
                <w:rFonts w:asciiTheme="minorHAnsi" w:hAnsiTheme="minorHAnsi" w:cstheme="minorHAnsi"/>
                <w:sz w:val="22"/>
                <w:szCs w:val="22"/>
              </w:rPr>
            </w:pPr>
          </w:p>
        </w:tc>
      </w:tr>
      <w:tr w:rsidR="005C6CD8" w:rsidRPr="00EA2508" w14:paraId="075709D3" w14:textId="77777777" w:rsidTr="00D4485A">
        <w:tc>
          <w:tcPr>
            <w:tcW w:w="9077" w:type="dxa"/>
            <w:gridSpan w:val="2"/>
            <w:tcMar>
              <w:top w:w="0" w:type="dxa"/>
              <w:left w:w="108" w:type="dxa"/>
              <w:bottom w:w="0" w:type="dxa"/>
              <w:right w:w="108" w:type="dxa"/>
            </w:tcMar>
          </w:tcPr>
          <w:p w14:paraId="709E2AC5" w14:textId="77777777" w:rsidR="00D012E7" w:rsidRPr="00EA2508" w:rsidRDefault="005C6CD8" w:rsidP="00D4485A">
            <w:pPr>
              <w:jc w:val="both"/>
              <w:rPr>
                <w:rFonts w:asciiTheme="minorHAnsi" w:hAnsiTheme="minorHAnsi" w:cstheme="minorHAnsi"/>
                <w:b/>
                <w:bCs/>
                <w:sz w:val="22"/>
                <w:szCs w:val="22"/>
              </w:rPr>
            </w:pPr>
            <w:r w:rsidRPr="00EA2508">
              <w:rPr>
                <w:rFonts w:asciiTheme="minorHAnsi" w:hAnsiTheme="minorHAnsi" w:cstheme="minorHAnsi"/>
                <w:b/>
                <w:bCs/>
                <w:sz w:val="22"/>
                <w:szCs w:val="22"/>
              </w:rPr>
              <w:lastRenderedPageBreak/>
              <w:t xml:space="preserve">SUMMARY OF RESEARCH OBJECTIVES: </w:t>
            </w:r>
          </w:p>
          <w:p w14:paraId="2F6AD9CE" w14:textId="1CE9A6EE" w:rsidR="001A3C93" w:rsidRPr="00EA2508" w:rsidRDefault="001A3C93" w:rsidP="001A3C93">
            <w:pPr>
              <w:spacing w:after="160" w:line="259" w:lineRule="auto"/>
              <w:rPr>
                <w:rFonts w:asciiTheme="minorHAnsi" w:eastAsiaTheme="minorHAnsi" w:hAnsiTheme="minorHAnsi" w:cstheme="minorHAnsi"/>
                <w:sz w:val="22"/>
                <w:szCs w:val="22"/>
              </w:rPr>
            </w:pPr>
            <w:r w:rsidRPr="00EA2508">
              <w:rPr>
                <w:rFonts w:asciiTheme="minorHAnsi" w:eastAsiaTheme="minorHAnsi" w:hAnsiTheme="minorHAnsi" w:cstheme="minorHAnsi"/>
                <w:sz w:val="22"/>
                <w:szCs w:val="22"/>
              </w:rPr>
              <w:t xml:space="preserve">To identify and catalogue specific stressors encountered by female officers in modern policing through a comprehensive literature review and analysis of existing research. </w:t>
            </w:r>
          </w:p>
          <w:p w14:paraId="7880D966" w14:textId="366E4C1A" w:rsidR="001A3C93" w:rsidRPr="00EA2508" w:rsidRDefault="001A3C93" w:rsidP="001A3C93">
            <w:pPr>
              <w:spacing w:after="160" w:line="259" w:lineRule="auto"/>
              <w:rPr>
                <w:rFonts w:asciiTheme="minorHAnsi" w:eastAsiaTheme="minorHAnsi" w:hAnsiTheme="minorHAnsi" w:cstheme="minorHAnsi"/>
                <w:sz w:val="22"/>
                <w:szCs w:val="22"/>
              </w:rPr>
            </w:pPr>
            <w:r w:rsidRPr="00EA2508">
              <w:rPr>
                <w:rFonts w:asciiTheme="minorHAnsi" w:eastAsiaTheme="minorHAnsi" w:hAnsiTheme="minorHAnsi" w:cstheme="minorHAnsi"/>
                <w:sz w:val="22"/>
                <w:szCs w:val="22"/>
              </w:rPr>
              <w:t xml:space="preserve">To administer surveys to female officers within various law enforcements roles to quantify the prevalence and intensity of mental health challenges they face in the context of their professional roles. </w:t>
            </w:r>
          </w:p>
          <w:p w14:paraId="7B55098B" w14:textId="334C2DBB" w:rsidR="001A3C93" w:rsidRPr="00EA2508" w:rsidRDefault="001A3C93" w:rsidP="001A3C93">
            <w:pPr>
              <w:spacing w:after="160" w:line="259" w:lineRule="auto"/>
              <w:rPr>
                <w:rFonts w:asciiTheme="minorHAnsi" w:eastAsiaTheme="minorHAnsi" w:hAnsiTheme="minorHAnsi" w:cstheme="minorHAnsi"/>
                <w:sz w:val="22"/>
                <w:szCs w:val="22"/>
              </w:rPr>
            </w:pPr>
            <w:r w:rsidRPr="00EA2508">
              <w:rPr>
                <w:rFonts w:asciiTheme="minorHAnsi" w:eastAsiaTheme="minorHAnsi" w:hAnsiTheme="minorHAnsi" w:cstheme="minorHAnsi"/>
                <w:sz w:val="22"/>
                <w:szCs w:val="22"/>
              </w:rPr>
              <w:t xml:space="preserve">To explore and document coping mechanisms employed by female officers, categorising strategies into adaptive and maladaptive patterns, and assessing their effectiveness in promoting mental resilience. </w:t>
            </w:r>
          </w:p>
          <w:p w14:paraId="75D4BF6E" w14:textId="4AB5C1F7" w:rsidR="002D0EF0" w:rsidRPr="00EA2508" w:rsidRDefault="001A3C93" w:rsidP="00070D4B">
            <w:pPr>
              <w:spacing w:after="160" w:line="259" w:lineRule="auto"/>
              <w:rPr>
                <w:rFonts w:asciiTheme="minorHAnsi" w:eastAsiaTheme="minorHAnsi" w:hAnsiTheme="minorHAnsi" w:cstheme="minorHAnsi"/>
                <w:sz w:val="22"/>
                <w:szCs w:val="22"/>
              </w:rPr>
            </w:pPr>
            <w:r w:rsidRPr="00EA2508">
              <w:rPr>
                <w:rFonts w:asciiTheme="minorHAnsi" w:eastAsiaTheme="minorHAnsi" w:hAnsiTheme="minorHAnsi" w:cstheme="minorHAnsi"/>
                <w:sz w:val="22"/>
                <w:szCs w:val="22"/>
              </w:rPr>
              <w:t xml:space="preserve">To synthesize research findings and formulate evidence-based recommendations for policy changes and interventions aimed at improving the mental wellbeing of female officers in modern policing environments. </w:t>
            </w:r>
          </w:p>
          <w:p w14:paraId="1DC82AEE" w14:textId="77777777" w:rsidR="00F46F72" w:rsidRPr="00EA2508" w:rsidRDefault="00F46F72" w:rsidP="00D4485A">
            <w:pPr>
              <w:jc w:val="both"/>
              <w:rPr>
                <w:rFonts w:asciiTheme="minorHAnsi" w:hAnsiTheme="minorHAnsi" w:cstheme="minorHAnsi"/>
                <w:sz w:val="22"/>
                <w:szCs w:val="22"/>
              </w:rPr>
            </w:pPr>
          </w:p>
          <w:p w14:paraId="669899F4" w14:textId="77777777" w:rsidR="005C6CD8" w:rsidRPr="00EA2508" w:rsidRDefault="005C6CD8" w:rsidP="00D4485A">
            <w:pPr>
              <w:jc w:val="both"/>
              <w:rPr>
                <w:rFonts w:asciiTheme="minorHAnsi" w:hAnsiTheme="minorHAnsi" w:cstheme="minorHAnsi"/>
                <w:sz w:val="22"/>
                <w:szCs w:val="22"/>
              </w:rPr>
            </w:pPr>
          </w:p>
        </w:tc>
      </w:tr>
      <w:tr w:rsidR="005C6CD8" w:rsidRPr="00EA2508" w14:paraId="38E2C19D" w14:textId="77777777" w:rsidTr="00D4485A">
        <w:tc>
          <w:tcPr>
            <w:tcW w:w="9077" w:type="dxa"/>
            <w:gridSpan w:val="2"/>
            <w:tcMar>
              <w:top w:w="0" w:type="dxa"/>
              <w:left w:w="108" w:type="dxa"/>
              <w:bottom w:w="0" w:type="dxa"/>
              <w:right w:w="108" w:type="dxa"/>
            </w:tcMar>
          </w:tcPr>
          <w:p w14:paraId="31209182" w14:textId="77D8E604" w:rsidR="005C6CD8" w:rsidRPr="00EA2508" w:rsidRDefault="002D0EF0" w:rsidP="00D4485A">
            <w:pPr>
              <w:rPr>
                <w:rFonts w:asciiTheme="minorHAnsi" w:hAnsiTheme="minorHAnsi" w:cstheme="minorHAnsi"/>
                <w:b/>
                <w:bCs/>
                <w:sz w:val="22"/>
                <w:szCs w:val="22"/>
              </w:rPr>
            </w:pPr>
            <w:r w:rsidRPr="00EA2508">
              <w:rPr>
                <w:rFonts w:asciiTheme="minorHAnsi" w:hAnsiTheme="minorHAnsi" w:cstheme="minorHAnsi"/>
                <w:b/>
                <w:bCs/>
                <w:sz w:val="22"/>
                <w:szCs w:val="22"/>
              </w:rPr>
              <w:t>LITERATURE REVIEW</w:t>
            </w:r>
            <w:r w:rsidR="005C6CD8" w:rsidRPr="00EA2508">
              <w:rPr>
                <w:rFonts w:asciiTheme="minorHAnsi" w:hAnsiTheme="minorHAnsi" w:cstheme="minorHAnsi"/>
                <w:b/>
                <w:bCs/>
                <w:sz w:val="22"/>
                <w:szCs w:val="22"/>
              </w:rPr>
              <w:t>:</w:t>
            </w:r>
          </w:p>
          <w:p w14:paraId="0A17A760" w14:textId="77777777" w:rsidR="00E15CA1" w:rsidRPr="00EA2508" w:rsidRDefault="00E15CA1" w:rsidP="00E15CA1">
            <w:pPr>
              <w:tabs>
                <w:tab w:val="left" w:pos="6180"/>
              </w:tabs>
              <w:spacing w:after="160" w:line="259" w:lineRule="auto"/>
              <w:rPr>
                <w:rFonts w:asciiTheme="minorHAnsi" w:eastAsiaTheme="minorHAnsi" w:hAnsiTheme="minorHAnsi" w:cstheme="minorHAnsi"/>
                <w:sz w:val="22"/>
                <w:szCs w:val="22"/>
              </w:rPr>
            </w:pPr>
          </w:p>
          <w:p w14:paraId="487CD282" w14:textId="05D48EFA" w:rsidR="00E15CA1" w:rsidRPr="00EA2508" w:rsidRDefault="00E15CA1" w:rsidP="00E15CA1">
            <w:pPr>
              <w:tabs>
                <w:tab w:val="left" w:pos="6180"/>
              </w:tabs>
              <w:spacing w:after="160" w:line="259" w:lineRule="auto"/>
              <w:rPr>
                <w:rFonts w:asciiTheme="minorHAnsi" w:eastAsiaTheme="minorHAnsi" w:hAnsiTheme="minorHAnsi" w:cstheme="minorHAnsi"/>
                <w:sz w:val="22"/>
                <w:szCs w:val="22"/>
              </w:rPr>
            </w:pPr>
            <w:r w:rsidRPr="00EA2508">
              <w:rPr>
                <w:rFonts w:asciiTheme="minorHAnsi" w:eastAsiaTheme="minorHAnsi" w:hAnsiTheme="minorHAnsi" w:cstheme="minorHAnsi"/>
                <w:sz w:val="22"/>
                <w:szCs w:val="22"/>
              </w:rPr>
              <w:t xml:space="preserve">The evolving landscape of modern policing significantly impacts the mental health of </w:t>
            </w:r>
            <w:r w:rsidR="0096562C" w:rsidRPr="00EA2508">
              <w:rPr>
                <w:rFonts w:asciiTheme="minorHAnsi" w:eastAsiaTheme="minorHAnsi" w:hAnsiTheme="minorHAnsi" w:cstheme="minorHAnsi"/>
                <w:sz w:val="22"/>
                <w:szCs w:val="22"/>
              </w:rPr>
              <w:t>female</w:t>
            </w:r>
            <w:r w:rsidRPr="00EA2508">
              <w:rPr>
                <w:rFonts w:asciiTheme="minorHAnsi" w:eastAsiaTheme="minorHAnsi" w:hAnsiTheme="minorHAnsi" w:cstheme="minorHAnsi"/>
                <w:sz w:val="22"/>
                <w:szCs w:val="22"/>
              </w:rPr>
              <w:t xml:space="preserve"> police officers, drawing attention to the need for comprehensive research and understanding. Existing literature highlights organisational factors such as workplace culture, gender bias, and inadequate support systems contributing to psychological challenges</w:t>
            </w:r>
            <w:r w:rsidR="00484E42" w:rsidRPr="00EA2508">
              <w:rPr>
                <w:rFonts w:asciiTheme="minorHAnsi" w:eastAsiaTheme="minorHAnsi" w:hAnsiTheme="minorHAnsi" w:cstheme="minorHAnsi"/>
                <w:sz w:val="22"/>
                <w:szCs w:val="22"/>
              </w:rPr>
              <w:t xml:space="preserve"> </w:t>
            </w:r>
            <w:sdt>
              <w:sdtPr>
                <w:rPr>
                  <w:rFonts w:asciiTheme="minorHAnsi" w:eastAsiaTheme="minorHAnsi" w:hAnsiTheme="minorHAnsi" w:cstheme="minorHAnsi"/>
                  <w:sz w:val="22"/>
                  <w:szCs w:val="22"/>
                </w:rPr>
                <w:id w:val="1516580957"/>
                <w:citation/>
              </w:sdtPr>
              <w:sdtEndPr/>
              <w:sdtContent>
                <w:r w:rsidR="00484E42" w:rsidRPr="00EA2508">
                  <w:rPr>
                    <w:rFonts w:asciiTheme="minorHAnsi" w:eastAsiaTheme="minorHAnsi" w:hAnsiTheme="minorHAnsi" w:cstheme="minorHAnsi"/>
                    <w:sz w:val="22"/>
                    <w:szCs w:val="22"/>
                  </w:rPr>
                  <w:fldChar w:fldCharType="begin"/>
                </w:r>
                <w:r w:rsidR="00484E42" w:rsidRPr="00EA2508">
                  <w:rPr>
                    <w:rFonts w:asciiTheme="minorHAnsi" w:eastAsiaTheme="minorHAnsi" w:hAnsiTheme="minorHAnsi" w:cstheme="minorHAnsi"/>
                    <w:sz w:val="22"/>
                    <w:szCs w:val="22"/>
                  </w:rPr>
                  <w:instrText xml:space="preserve"> CITATION Sha20 \l 2057 </w:instrText>
                </w:r>
                <w:r w:rsidR="00484E42" w:rsidRPr="00EA2508">
                  <w:rPr>
                    <w:rFonts w:asciiTheme="minorHAnsi" w:eastAsiaTheme="minorHAnsi" w:hAnsiTheme="minorHAnsi" w:cstheme="minorHAnsi"/>
                    <w:sz w:val="22"/>
                    <w:szCs w:val="22"/>
                  </w:rPr>
                  <w:fldChar w:fldCharType="separate"/>
                </w:r>
                <w:r w:rsidR="00EA2508" w:rsidRPr="00EA2508">
                  <w:rPr>
                    <w:rFonts w:asciiTheme="minorHAnsi" w:eastAsiaTheme="minorHAnsi" w:hAnsiTheme="minorHAnsi" w:cstheme="minorHAnsi"/>
                    <w:noProof/>
                    <w:sz w:val="22"/>
                    <w:szCs w:val="22"/>
                  </w:rPr>
                  <w:t>(Sharon Lawn, 2020)</w:t>
                </w:r>
                <w:r w:rsidR="00484E42" w:rsidRPr="00EA2508">
                  <w:rPr>
                    <w:rFonts w:asciiTheme="minorHAnsi" w:eastAsiaTheme="minorHAnsi" w:hAnsiTheme="minorHAnsi" w:cstheme="minorHAnsi"/>
                    <w:sz w:val="22"/>
                    <w:szCs w:val="22"/>
                  </w:rPr>
                  <w:fldChar w:fldCharType="end"/>
                </w:r>
              </w:sdtContent>
            </w:sdt>
            <w:r w:rsidRPr="00EA2508">
              <w:rPr>
                <w:rFonts w:asciiTheme="minorHAnsi" w:eastAsiaTheme="minorHAnsi" w:hAnsiTheme="minorHAnsi" w:cstheme="minorHAnsi"/>
                <w:sz w:val="22"/>
                <w:szCs w:val="22"/>
              </w:rPr>
              <w:t xml:space="preserve">. Research by </w:t>
            </w:r>
            <w:sdt>
              <w:sdtPr>
                <w:rPr>
                  <w:rFonts w:asciiTheme="minorHAnsi" w:eastAsiaTheme="minorHAnsi" w:hAnsiTheme="minorHAnsi" w:cstheme="minorHAnsi"/>
                  <w:sz w:val="22"/>
                  <w:szCs w:val="22"/>
                </w:rPr>
                <w:id w:val="1251390616"/>
                <w:citation/>
              </w:sdtPr>
              <w:sdtEndPr/>
              <w:sdtContent>
                <w:r w:rsidR="006861B2" w:rsidRPr="00EA2508">
                  <w:rPr>
                    <w:rFonts w:asciiTheme="minorHAnsi" w:eastAsiaTheme="minorHAnsi" w:hAnsiTheme="minorHAnsi" w:cstheme="minorHAnsi"/>
                    <w:sz w:val="22"/>
                    <w:szCs w:val="22"/>
                  </w:rPr>
                  <w:fldChar w:fldCharType="begin"/>
                </w:r>
                <w:r w:rsidR="006861B2" w:rsidRPr="00EA2508">
                  <w:rPr>
                    <w:rFonts w:asciiTheme="minorHAnsi" w:eastAsiaTheme="minorHAnsi" w:hAnsiTheme="minorHAnsi" w:cstheme="minorHAnsi"/>
                    <w:sz w:val="22"/>
                    <w:szCs w:val="22"/>
                  </w:rPr>
                  <w:instrText xml:space="preserve"> CITATION Dav19 \l 2057 </w:instrText>
                </w:r>
                <w:r w:rsidR="006861B2" w:rsidRPr="00EA2508">
                  <w:rPr>
                    <w:rFonts w:asciiTheme="minorHAnsi" w:eastAsiaTheme="minorHAnsi" w:hAnsiTheme="minorHAnsi" w:cstheme="minorHAnsi"/>
                    <w:sz w:val="22"/>
                    <w:szCs w:val="22"/>
                  </w:rPr>
                  <w:fldChar w:fldCharType="separate"/>
                </w:r>
                <w:r w:rsidR="00EA2508" w:rsidRPr="00EA2508">
                  <w:rPr>
                    <w:rFonts w:asciiTheme="minorHAnsi" w:eastAsiaTheme="minorHAnsi" w:hAnsiTheme="minorHAnsi" w:cstheme="minorHAnsi"/>
                    <w:noProof/>
                    <w:sz w:val="22"/>
                    <w:szCs w:val="22"/>
                  </w:rPr>
                  <w:t>(Johnson, 2019 )</w:t>
                </w:r>
                <w:r w:rsidR="006861B2" w:rsidRPr="00EA2508">
                  <w:rPr>
                    <w:rFonts w:asciiTheme="minorHAnsi" w:eastAsiaTheme="minorHAnsi" w:hAnsiTheme="minorHAnsi" w:cstheme="minorHAnsi"/>
                    <w:sz w:val="22"/>
                    <w:szCs w:val="22"/>
                  </w:rPr>
                  <w:fldChar w:fldCharType="end"/>
                </w:r>
              </w:sdtContent>
            </w:sdt>
            <w:r w:rsidRPr="00EA2508">
              <w:rPr>
                <w:rFonts w:asciiTheme="minorHAnsi" w:eastAsiaTheme="minorHAnsi" w:hAnsiTheme="minorHAnsi" w:cstheme="minorHAnsi"/>
                <w:sz w:val="22"/>
                <w:szCs w:val="22"/>
              </w:rPr>
              <w:t xml:space="preserve"> emphasised the importance of addressing societal expectations and stereotypes, which may exacerbate stressors for female police officers. </w:t>
            </w:r>
          </w:p>
          <w:p w14:paraId="77A4ADC0" w14:textId="7AE49ABB" w:rsidR="00E15CA1" w:rsidRPr="00EA2508" w:rsidRDefault="000A336A" w:rsidP="00B7172B">
            <w:pPr>
              <w:pStyle w:val="Heading1"/>
              <w:shd w:val="clear" w:color="auto" w:fill="FFFFFF"/>
              <w:rPr>
                <w:rFonts w:asciiTheme="minorHAnsi" w:hAnsiTheme="minorHAnsi" w:cstheme="minorHAnsi"/>
                <w:b w:val="0"/>
                <w:bCs w:val="0"/>
                <w:color w:val="555555"/>
                <w:kern w:val="36"/>
                <w:sz w:val="48"/>
                <w:szCs w:val="48"/>
                <w:lang w:eastAsia="en-GB"/>
              </w:rPr>
            </w:pPr>
            <w:r>
              <w:rPr>
                <w:rFonts w:asciiTheme="minorHAnsi" w:eastAsiaTheme="minorHAnsi" w:hAnsiTheme="minorHAnsi" w:cstheme="minorHAnsi"/>
                <w:b w:val="0"/>
                <w:bCs w:val="0"/>
                <w:sz w:val="22"/>
                <w:szCs w:val="22"/>
              </w:rPr>
              <w:t xml:space="preserve">Texts such as </w:t>
            </w:r>
            <w:r w:rsidR="00E15CA1" w:rsidRPr="00EA2508">
              <w:rPr>
                <w:rFonts w:asciiTheme="minorHAnsi" w:eastAsiaTheme="minorHAnsi" w:hAnsiTheme="minorHAnsi" w:cstheme="minorHAnsi"/>
                <w:b w:val="0"/>
                <w:bCs w:val="0"/>
                <w:sz w:val="22"/>
                <w:szCs w:val="22"/>
              </w:rPr>
              <w:t>‘</w:t>
            </w:r>
            <w:r w:rsidR="00B7172B" w:rsidRPr="00EA2508">
              <w:rPr>
                <w:rFonts w:asciiTheme="minorHAnsi" w:hAnsiTheme="minorHAnsi" w:cstheme="minorHAnsi"/>
                <w:b w:val="0"/>
                <w:bCs w:val="0"/>
                <w:kern w:val="36"/>
                <w:sz w:val="22"/>
                <w:szCs w:val="22"/>
                <w:lang w:eastAsia="en-GB"/>
              </w:rPr>
              <w:t xml:space="preserve">Women at Work in Criminal Justice Organizations’ </w:t>
            </w:r>
            <w:r w:rsidR="005E534D">
              <w:rPr>
                <w:rFonts w:asciiTheme="minorHAnsi" w:hAnsiTheme="minorHAnsi" w:cstheme="minorHAnsi"/>
                <w:b w:val="0"/>
                <w:bCs w:val="0"/>
                <w:kern w:val="36"/>
                <w:sz w:val="22"/>
                <w:szCs w:val="22"/>
                <w:lang w:eastAsia="en-GB"/>
              </w:rPr>
              <w:t xml:space="preserve">Miller (2018) </w:t>
            </w:r>
            <w:r w:rsidR="00E15CA1" w:rsidRPr="00EA2508">
              <w:rPr>
                <w:rFonts w:asciiTheme="minorHAnsi" w:eastAsiaTheme="minorHAnsi" w:hAnsiTheme="minorHAnsi" w:cstheme="minorHAnsi"/>
                <w:b w:val="0"/>
                <w:bCs w:val="0"/>
                <w:sz w:val="22"/>
                <w:szCs w:val="22"/>
              </w:rPr>
              <w:t>shed light on the historical context influencing the mental health of female officers, while journal articles such as ‘</w:t>
            </w:r>
            <w:r w:rsidR="00470148" w:rsidRPr="00EA2508">
              <w:rPr>
                <w:rFonts w:asciiTheme="minorHAnsi" w:hAnsiTheme="minorHAnsi" w:cstheme="minorHAnsi"/>
                <w:b w:val="0"/>
                <w:bCs w:val="0"/>
                <w:kern w:val="36"/>
                <w:sz w:val="22"/>
                <w:szCs w:val="22"/>
                <w:lang w:eastAsia="en-GB"/>
              </w:rPr>
              <w:t>Developments in UK police wellbeing: A review of blue light wellbeing frameworks</w:t>
            </w:r>
            <w:r w:rsidR="00192C15" w:rsidRPr="00EA2508">
              <w:rPr>
                <w:rFonts w:asciiTheme="minorHAnsi" w:hAnsiTheme="minorHAnsi" w:cstheme="minorHAnsi"/>
                <w:b w:val="0"/>
                <w:bCs w:val="0"/>
                <w:kern w:val="36"/>
                <w:sz w:val="22"/>
                <w:szCs w:val="22"/>
                <w:lang w:eastAsia="en-GB"/>
              </w:rPr>
              <w:t xml:space="preserve">’ </w:t>
            </w:r>
            <w:r w:rsidR="005E534D">
              <w:rPr>
                <w:rFonts w:asciiTheme="minorHAnsi" w:hAnsiTheme="minorHAnsi" w:cstheme="minorHAnsi"/>
                <w:b w:val="0"/>
                <w:bCs w:val="0"/>
                <w:kern w:val="36"/>
                <w:sz w:val="22"/>
                <w:szCs w:val="22"/>
                <w:lang w:eastAsia="en-GB"/>
              </w:rPr>
              <w:t>Laura Bolton (2022)</w:t>
            </w:r>
            <w:r w:rsidR="008A7993" w:rsidRPr="00EA2508">
              <w:rPr>
                <w:rFonts w:asciiTheme="minorHAnsi" w:hAnsiTheme="minorHAnsi" w:cstheme="minorHAnsi"/>
                <w:b w:val="0"/>
                <w:bCs w:val="0"/>
                <w:kern w:val="36"/>
                <w:sz w:val="22"/>
                <w:szCs w:val="22"/>
                <w:lang w:eastAsia="en-GB"/>
              </w:rPr>
              <w:t xml:space="preserve"> </w:t>
            </w:r>
            <w:r w:rsidR="00E15CA1" w:rsidRPr="00EA2508">
              <w:rPr>
                <w:rFonts w:asciiTheme="minorHAnsi" w:eastAsiaTheme="minorHAnsi" w:hAnsiTheme="minorHAnsi" w:cstheme="minorHAnsi"/>
                <w:b w:val="0"/>
                <w:bCs w:val="0"/>
                <w:sz w:val="22"/>
                <w:szCs w:val="22"/>
              </w:rPr>
              <w:t>provide contemporary insights. Reports from organisations like the International Association of Chiefs of Police (IACP) and their strategic plans contribute valuable perspectives on organisational initiatives</w:t>
            </w:r>
            <w:r w:rsidR="008A7993" w:rsidRPr="00EA2508">
              <w:rPr>
                <w:rFonts w:asciiTheme="minorHAnsi" w:eastAsiaTheme="minorHAnsi" w:hAnsiTheme="minorHAnsi" w:cstheme="minorHAnsi"/>
                <w:b w:val="0"/>
                <w:bCs w:val="0"/>
                <w:sz w:val="22"/>
                <w:szCs w:val="22"/>
              </w:rPr>
              <w:t>.</w:t>
            </w:r>
            <w:r w:rsidR="00E15CA1" w:rsidRPr="00EA2508">
              <w:rPr>
                <w:rFonts w:asciiTheme="minorHAnsi" w:eastAsiaTheme="minorHAnsi" w:hAnsiTheme="minorHAnsi" w:cstheme="minorHAnsi"/>
                <w:b w:val="0"/>
                <w:bCs w:val="0"/>
                <w:sz w:val="22"/>
                <w:szCs w:val="22"/>
              </w:rPr>
              <w:t xml:space="preserve"> </w:t>
            </w:r>
          </w:p>
          <w:p w14:paraId="4321D34C" w14:textId="77777777" w:rsidR="00B7172B" w:rsidRPr="00EA2508" w:rsidRDefault="00B7172B" w:rsidP="00B7172B">
            <w:pPr>
              <w:rPr>
                <w:rFonts w:asciiTheme="minorHAnsi" w:eastAsiaTheme="minorHAnsi" w:hAnsiTheme="minorHAnsi" w:cstheme="minorHAnsi"/>
                <w:lang w:eastAsia="en-GB"/>
              </w:rPr>
            </w:pPr>
          </w:p>
          <w:p w14:paraId="03AA8781" w14:textId="33B58D49" w:rsidR="00E15CA1" w:rsidRPr="00EA2508" w:rsidRDefault="00E15CA1" w:rsidP="00E15CA1">
            <w:pPr>
              <w:tabs>
                <w:tab w:val="left" w:pos="6180"/>
              </w:tabs>
              <w:spacing w:after="160" w:line="259" w:lineRule="auto"/>
              <w:rPr>
                <w:rFonts w:asciiTheme="minorHAnsi" w:eastAsiaTheme="minorHAnsi" w:hAnsiTheme="minorHAnsi" w:cstheme="minorHAnsi"/>
                <w:sz w:val="22"/>
                <w:szCs w:val="22"/>
              </w:rPr>
            </w:pPr>
            <w:r w:rsidRPr="00EA2508">
              <w:rPr>
                <w:rFonts w:asciiTheme="minorHAnsi" w:eastAsiaTheme="minorHAnsi" w:hAnsiTheme="minorHAnsi" w:cstheme="minorHAnsi"/>
                <w:sz w:val="22"/>
                <w:szCs w:val="22"/>
              </w:rPr>
              <w:t xml:space="preserve">Despite the available literature, a noticeable gap exists in examining the intersectionality of race and gender in understanding mental health challenges for female officers. This research aims to address this gap, emphasising the urgency for a nuanced approach to support mechanisms, organisational policies and societal perceptions affecting the psychological wellbeing of female police officers. </w:t>
            </w:r>
          </w:p>
          <w:p w14:paraId="1978762A" w14:textId="77777777" w:rsidR="00E15CA1" w:rsidRPr="00EA2508" w:rsidRDefault="00E15CA1" w:rsidP="00D4485A">
            <w:pPr>
              <w:jc w:val="both"/>
              <w:rPr>
                <w:rStyle w:val="lookup-resultcontent"/>
                <w:rFonts w:asciiTheme="minorHAnsi" w:hAnsiTheme="minorHAnsi" w:cstheme="minorHAnsi"/>
                <w:b/>
                <w:bCs/>
                <w:sz w:val="22"/>
                <w:szCs w:val="22"/>
              </w:rPr>
            </w:pPr>
          </w:p>
          <w:p w14:paraId="3EC02414" w14:textId="77777777" w:rsidR="00E15CA1" w:rsidRPr="00EA2508" w:rsidRDefault="00E15CA1" w:rsidP="00D4485A">
            <w:pPr>
              <w:jc w:val="both"/>
              <w:rPr>
                <w:rStyle w:val="lookup-resultcontent"/>
                <w:rFonts w:asciiTheme="minorHAnsi" w:hAnsiTheme="minorHAnsi" w:cstheme="minorHAnsi"/>
                <w:b/>
                <w:bCs/>
                <w:sz w:val="22"/>
                <w:szCs w:val="22"/>
              </w:rPr>
            </w:pPr>
          </w:p>
          <w:p w14:paraId="42AD36AF" w14:textId="77777777" w:rsidR="00E15CA1" w:rsidRPr="00EA2508" w:rsidRDefault="00E15CA1" w:rsidP="00D4485A">
            <w:pPr>
              <w:jc w:val="both"/>
              <w:rPr>
                <w:rStyle w:val="lookup-resultcontent"/>
                <w:rFonts w:asciiTheme="minorHAnsi" w:hAnsiTheme="minorHAnsi" w:cstheme="minorHAnsi"/>
                <w:b/>
                <w:bCs/>
                <w:sz w:val="22"/>
                <w:szCs w:val="22"/>
              </w:rPr>
            </w:pPr>
          </w:p>
          <w:p w14:paraId="4964BE3B" w14:textId="77777777" w:rsidR="005C6CD8" w:rsidRPr="00EA2508" w:rsidRDefault="005C6CD8" w:rsidP="00D4485A">
            <w:pPr>
              <w:jc w:val="both"/>
              <w:rPr>
                <w:rFonts w:asciiTheme="minorHAnsi" w:hAnsiTheme="minorHAnsi" w:cstheme="minorHAnsi"/>
                <w:sz w:val="22"/>
                <w:szCs w:val="22"/>
              </w:rPr>
            </w:pPr>
          </w:p>
        </w:tc>
      </w:tr>
      <w:tr w:rsidR="005C6CD8" w:rsidRPr="00EA2508" w14:paraId="2E514484" w14:textId="77777777" w:rsidTr="00D4485A">
        <w:tc>
          <w:tcPr>
            <w:tcW w:w="9077" w:type="dxa"/>
            <w:gridSpan w:val="2"/>
            <w:tcMar>
              <w:top w:w="0" w:type="dxa"/>
              <w:left w:w="108" w:type="dxa"/>
              <w:bottom w:w="0" w:type="dxa"/>
              <w:right w:w="108" w:type="dxa"/>
            </w:tcMar>
          </w:tcPr>
          <w:p w14:paraId="58AAFD5B" w14:textId="77777777" w:rsidR="00B5610A" w:rsidRPr="00EA2508" w:rsidRDefault="005C6CD8" w:rsidP="00D4485A">
            <w:pPr>
              <w:rPr>
                <w:rFonts w:asciiTheme="minorHAnsi" w:hAnsiTheme="minorHAnsi" w:cstheme="minorHAnsi"/>
                <w:b/>
                <w:bCs/>
                <w:sz w:val="22"/>
                <w:szCs w:val="22"/>
              </w:rPr>
            </w:pPr>
            <w:r w:rsidRPr="00EA2508">
              <w:rPr>
                <w:rFonts w:asciiTheme="minorHAnsi" w:hAnsiTheme="minorHAnsi" w:cstheme="minorHAnsi"/>
                <w:b/>
                <w:bCs/>
                <w:sz w:val="22"/>
                <w:szCs w:val="22"/>
              </w:rPr>
              <w:lastRenderedPageBreak/>
              <w:t xml:space="preserve">SUMMARY OF RESEARCH –SURVEY METHOD: </w:t>
            </w:r>
          </w:p>
          <w:p w14:paraId="7A5BF728" w14:textId="77777777" w:rsidR="00F41D18" w:rsidRPr="00EA2508" w:rsidRDefault="00F41D18" w:rsidP="003716F3">
            <w:pPr>
              <w:rPr>
                <w:rFonts w:asciiTheme="minorHAnsi" w:hAnsiTheme="minorHAnsi" w:cstheme="minorHAnsi"/>
                <w:color w:val="FF0000"/>
                <w:sz w:val="22"/>
                <w:szCs w:val="22"/>
              </w:rPr>
            </w:pPr>
          </w:p>
          <w:p w14:paraId="5D24B675" w14:textId="46BD5D94" w:rsidR="003716F3" w:rsidRPr="00EA2508" w:rsidRDefault="003716F3" w:rsidP="003716F3">
            <w:pPr>
              <w:rPr>
                <w:rFonts w:asciiTheme="minorHAnsi" w:hAnsiTheme="minorHAnsi" w:cstheme="minorHAnsi"/>
                <w:sz w:val="20"/>
              </w:rPr>
            </w:pPr>
            <w:r w:rsidRPr="00EA2508">
              <w:rPr>
                <w:rFonts w:asciiTheme="minorHAnsi" w:hAnsiTheme="minorHAnsi" w:cstheme="minorHAnsi"/>
              </w:rPr>
              <w:t xml:space="preserve">To explore the impact of the evolving landscape of modern policing </w:t>
            </w:r>
            <w:r w:rsidR="00D14630">
              <w:rPr>
                <w:rFonts w:asciiTheme="minorHAnsi" w:hAnsiTheme="minorHAnsi" w:cstheme="minorHAnsi"/>
              </w:rPr>
              <w:t xml:space="preserve">on </w:t>
            </w:r>
            <w:r w:rsidRPr="00EA2508">
              <w:rPr>
                <w:rFonts w:asciiTheme="minorHAnsi" w:hAnsiTheme="minorHAnsi" w:cstheme="minorHAnsi"/>
              </w:rPr>
              <w:t>the mental health challenges experienced by female police officers, research methods may include surveys to gather quantitative data on stressors and coping mechanism. Additionally, organisational factors can be examined through document analysis of policies and procedures, while societal influences may be explored using content analysis of media portrayals. Data collection may involve structured surveys distributed among female police officers, to capture personal narratives, document reviews within police organisations and content analysis of media coverage relevant to policing and mental health.</w:t>
            </w:r>
          </w:p>
          <w:p w14:paraId="0DC4465F" w14:textId="77777777" w:rsidR="003716F3" w:rsidRPr="00EA2508" w:rsidRDefault="003716F3" w:rsidP="00D4485A">
            <w:pPr>
              <w:rPr>
                <w:rFonts w:asciiTheme="minorHAnsi" w:hAnsiTheme="minorHAnsi" w:cstheme="minorHAnsi"/>
                <w:sz w:val="22"/>
                <w:szCs w:val="22"/>
              </w:rPr>
            </w:pPr>
          </w:p>
          <w:p w14:paraId="648F00F5" w14:textId="77777777" w:rsidR="003716F3" w:rsidRPr="00EA2508" w:rsidRDefault="003716F3" w:rsidP="00D4485A">
            <w:pPr>
              <w:rPr>
                <w:rFonts w:asciiTheme="minorHAnsi" w:hAnsiTheme="minorHAnsi" w:cstheme="minorHAnsi"/>
                <w:sz w:val="22"/>
                <w:szCs w:val="22"/>
              </w:rPr>
            </w:pPr>
          </w:p>
          <w:p w14:paraId="36BA90C9" w14:textId="77777777" w:rsidR="005C6CD8" w:rsidRPr="00EA2508" w:rsidRDefault="005C6CD8" w:rsidP="00D4485A">
            <w:pPr>
              <w:jc w:val="both"/>
              <w:rPr>
                <w:rFonts w:asciiTheme="minorHAnsi" w:hAnsiTheme="minorHAnsi" w:cstheme="minorHAnsi"/>
                <w:sz w:val="22"/>
                <w:szCs w:val="22"/>
              </w:rPr>
            </w:pPr>
          </w:p>
        </w:tc>
      </w:tr>
      <w:tr w:rsidR="005C6CD8" w:rsidRPr="00EA2508" w14:paraId="74364360" w14:textId="77777777" w:rsidTr="00D4485A">
        <w:tc>
          <w:tcPr>
            <w:tcW w:w="9077" w:type="dxa"/>
            <w:gridSpan w:val="2"/>
            <w:tcMar>
              <w:top w:w="0" w:type="dxa"/>
              <w:left w:w="108" w:type="dxa"/>
              <w:bottom w:w="0" w:type="dxa"/>
              <w:right w:w="108" w:type="dxa"/>
            </w:tcMar>
          </w:tcPr>
          <w:p w14:paraId="2C9F1C05" w14:textId="77777777" w:rsidR="00B5610A" w:rsidRPr="00EA2508" w:rsidRDefault="005C6CD8" w:rsidP="00D4485A">
            <w:pPr>
              <w:rPr>
                <w:rFonts w:asciiTheme="minorHAnsi" w:hAnsiTheme="minorHAnsi" w:cstheme="minorHAnsi"/>
                <w:sz w:val="22"/>
                <w:szCs w:val="22"/>
              </w:rPr>
            </w:pPr>
            <w:r w:rsidRPr="00EA2508">
              <w:rPr>
                <w:rFonts w:asciiTheme="minorHAnsi" w:hAnsiTheme="minorHAnsi" w:cstheme="minorHAnsi"/>
                <w:b/>
                <w:bCs/>
                <w:sz w:val="22"/>
                <w:szCs w:val="22"/>
              </w:rPr>
              <w:t>SUMMARY OF SAMPLING FRAMEWORK:</w:t>
            </w:r>
            <w:r w:rsidRPr="00EA2508">
              <w:rPr>
                <w:rFonts w:asciiTheme="minorHAnsi" w:hAnsiTheme="minorHAnsi" w:cstheme="minorHAnsi"/>
                <w:sz w:val="22"/>
                <w:szCs w:val="22"/>
              </w:rPr>
              <w:t xml:space="preserve"> </w:t>
            </w:r>
          </w:p>
          <w:p w14:paraId="5CB95C36" w14:textId="77777777" w:rsidR="005C6CD8" w:rsidRPr="00EA2508" w:rsidRDefault="005C6CD8" w:rsidP="00D4485A">
            <w:pPr>
              <w:jc w:val="both"/>
              <w:rPr>
                <w:rFonts w:asciiTheme="minorHAnsi" w:hAnsiTheme="minorHAnsi" w:cstheme="minorHAnsi"/>
                <w:sz w:val="22"/>
                <w:szCs w:val="22"/>
              </w:rPr>
            </w:pPr>
          </w:p>
          <w:p w14:paraId="371130F2" w14:textId="32366A72" w:rsidR="003716F3" w:rsidRPr="00EA2508" w:rsidRDefault="003716F3" w:rsidP="003716F3">
            <w:pPr>
              <w:spacing w:after="160" w:line="259" w:lineRule="auto"/>
              <w:rPr>
                <w:rFonts w:asciiTheme="minorHAnsi" w:eastAsiaTheme="minorHAnsi" w:hAnsiTheme="minorHAnsi" w:cstheme="minorHAnsi"/>
                <w:sz w:val="22"/>
                <w:szCs w:val="22"/>
              </w:rPr>
            </w:pPr>
            <w:r w:rsidRPr="00EA2508">
              <w:rPr>
                <w:rFonts w:asciiTheme="minorHAnsi" w:eastAsiaTheme="minorHAnsi" w:hAnsiTheme="minorHAnsi" w:cstheme="minorHAnsi"/>
                <w:sz w:val="22"/>
                <w:szCs w:val="22"/>
              </w:rPr>
              <w:t xml:space="preserve">The sampling framework for this research involves targeting female police officers as the primary sample </w:t>
            </w:r>
            <w:r w:rsidR="00AB3D51" w:rsidRPr="00EA2508">
              <w:rPr>
                <w:rFonts w:asciiTheme="minorHAnsi" w:eastAsiaTheme="minorHAnsi" w:hAnsiTheme="minorHAnsi" w:cstheme="minorHAnsi"/>
                <w:sz w:val="22"/>
                <w:szCs w:val="22"/>
              </w:rPr>
              <w:t>alongside</w:t>
            </w:r>
            <w:r w:rsidRPr="00EA2508">
              <w:rPr>
                <w:rFonts w:asciiTheme="minorHAnsi" w:eastAsiaTheme="minorHAnsi" w:hAnsiTheme="minorHAnsi" w:cstheme="minorHAnsi"/>
                <w:sz w:val="22"/>
                <w:szCs w:val="22"/>
              </w:rPr>
              <w:t xml:space="preserve"> officers of other genders. Utilising a general questionnaire, the aim is to gather diverse perspectives from within the police force. By focusing on colleagues, the research aims to gain firsthand insights into the evolving landscape of modern policing and its impact on the mental </w:t>
            </w:r>
            <w:r w:rsidRPr="00EA2508">
              <w:rPr>
                <w:rFonts w:asciiTheme="minorHAnsi" w:eastAsiaTheme="minorHAnsi" w:hAnsiTheme="minorHAnsi" w:cstheme="minorHAnsi"/>
                <w:sz w:val="22"/>
                <w:szCs w:val="22"/>
              </w:rPr>
              <w:lastRenderedPageBreak/>
              <w:t xml:space="preserve">health of female officers. This targeted sample is crucial for understanding the unique organisational, societal, and individual factors influencing their psychological </w:t>
            </w:r>
            <w:r w:rsidR="00A06D9F" w:rsidRPr="00EA2508">
              <w:rPr>
                <w:rFonts w:asciiTheme="minorHAnsi" w:eastAsiaTheme="minorHAnsi" w:hAnsiTheme="minorHAnsi" w:cstheme="minorHAnsi"/>
                <w:sz w:val="22"/>
                <w:szCs w:val="22"/>
              </w:rPr>
              <w:t>wellbeing</w:t>
            </w:r>
            <w:r w:rsidRPr="00EA2508">
              <w:rPr>
                <w:rFonts w:asciiTheme="minorHAnsi" w:eastAsiaTheme="minorHAnsi" w:hAnsiTheme="minorHAnsi" w:cstheme="minorHAnsi"/>
                <w:sz w:val="22"/>
                <w:szCs w:val="22"/>
              </w:rPr>
              <w:t xml:space="preserve"> and coping mechanisms, providing a comprehensive view of those directly involved in the profession.</w:t>
            </w:r>
          </w:p>
          <w:p w14:paraId="2CCDF4D4" w14:textId="77777777" w:rsidR="005C6CD8" w:rsidRPr="00EA2508" w:rsidRDefault="005C6CD8" w:rsidP="00D4485A">
            <w:pPr>
              <w:jc w:val="both"/>
              <w:rPr>
                <w:rFonts w:asciiTheme="minorHAnsi" w:hAnsiTheme="minorHAnsi" w:cstheme="minorHAnsi"/>
                <w:sz w:val="22"/>
                <w:szCs w:val="22"/>
              </w:rPr>
            </w:pPr>
          </w:p>
        </w:tc>
      </w:tr>
      <w:tr w:rsidR="005C6CD8" w:rsidRPr="00EA2508"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Pr="00EA2508" w:rsidRDefault="00D4485A" w:rsidP="00D4485A">
            <w:pPr>
              <w:jc w:val="both"/>
              <w:rPr>
                <w:rFonts w:asciiTheme="minorHAnsi" w:hAnsiTheme="minorHAnsi" w:cstheme="minorHAnsi"/>
                <w:b/>
                <w:bCs/>
                <w:sz w:val="22"/>
                <w:szCs w:val="22"/>
              </w:rPr>
            </w:pPr>
            <w:r w:rsidRPr="00EA2508">
              <w:rPr>
                <w:rFonts w:asciiTheme="minorHAnsi" w:hAnsiTheme="minorHAnsi" w:cstheme="minorHAnsi"/>
                <w:b/>
                <w:bCs/>
                <w:sz w:val="22"/>
                <w:szCs w:val="22"/>
              </w:rPr>
              <w:lastRenderedPageBreak/>
              <w:t>ETHICAL ISSUES:</w:t>
            </w:r>
          </w:p>
          <w:p w14:paraId="058FEE5E" w14:textId="77777777" w:rsidR="00D81B06" w:rsidRPr="00EA2508" w:rsidRDefault="00D81B06" w:rsidP="00D4485A">
            <w:pPr>
              <w:jc w:val="both"/>
              <w:rPr>
                <w:rFonts w:asciiTheme="minorHAnsi" w:hAnsiTheme="minorHAnsi" w:cstheme="minorHAnsi"/>
                <w:color w:val="FF0000"/>
                <w:sz w:val="22"/>
                <w:szCs w:val="22"/>
              </w:rPr>
            </w:pPr>
          </w:p>
          <w:p w14:paraId="3A8D2F69" w14:textId="5EF140E2" w:rsidR="000171BC" w:rsidRPr="00EA2508" w:rsidRDefault="008F7870" w:rsidP="00D4485A">
            <w:pPr>
              <w:jc w:val="both"/>
              <w:rPr>
                <w:rFonts w:asciiTheme="minorHAnsi" w:hAnsiTheme="minorHAnsi" w:cstheme="minorHAnsi"/>
                <w:sz w:val="22"/>
                <w:szCs w:val="22"/>
              </w:rPr>
            </w:pPr>
            <w:r w:rsidRPr="00EA2508">
              <w:rPr>
                <w:rFonts w:asciiTheme="minorHAnsi" w:hAnsiTheme="minorHAnsi" w:cstheme="minorHAnsi"/>
                <w:sz w:val="22"/>
                <w:szCs w:val="22"/>
              </w:rPr>
              <w:t xml:space="preserve">Mental health </w:t>
            </w:r>
            <w:r w:rsidR="00794EEA" w:rsidRPr="00EA2508">
              <w:rPr>
                <w:rFonts w:asciiTheme="minorHAnsi" w:hAnsiTheme="minorHAnsi" w:cstheme="minorHAnsi"/>
                <w:sz w:val="22"/>
                <w:szCs w:val="22"/>
              </w:rPr>
              <w:t xml:space="preserve">is a sensitive and personal topic to those who it effects. In addition, </w:t>
            </w:r>
            <w:r w:rsidR="00CE63F8" w:rsidRPr="00EA2508">
              <w:rPr>
                <w:rFonts w:asciiTheme="minorHAnsi" w:hAnsiTheme="minorHAnsi" w:cstheme="minorHAnsi"/>
                <w:sz w:val="22"/>
                <w:szCs w:val="22"/>
              </w:rPr>
              <w:t>coping mechanisms used to deal with mental health can be private and personal to those individuals. This mean</w:t>
            </w:r>
            <w:r w:rsidR="00BF336B">
              <w:rPr>
                <w:rFonts w:asciiTheme="minorHAnsi" w:hAnsiTheme="minorHAnsi" w:cstheme="minorHAnsi"/>
                <w:sz w:val="22"/>
                <w:szCs w:val="22"/>
              </w:rPr>
              <w:t xml:space="preserve">s </w:t>
            </w:r>
            <w:r w:rsidR="00CE63F8" w:rsidRPr="00EA2508">
              <w:rPr>
                <w:rFonts w:asciiTheme="minorHAnsi" w:hAnsiTheme="minorHAnsi" w:cstheme="minorHAnsi"/>
                <w:sz w:val="22"/>
                <w:szCs w:val="22"/>
              </w:rPr>
              <w:t xml:space="preserve">it is crucial that I ensure my research is anonymous, and asking open questions so that participants can </w:t>
            </w:r>
            <w:r w:rsidR="000171BC" w:rsidRPr="00EA2508">
              <w:rPr>
                <w:rFonts w:asciiTheme="minorHAnsi" w:hAnsiTheme="minorHAnsi" w:cstheme="minorHAnsi"/>
                <w:sz w:val="22"/>
                <w:szCs w:val="22"/>
              </w:rPr>
              <w:t xml:space="preserve">answer what they wish on the topic. The project will focus </w:t>
            </w:r>
            <w:r w:rsidR="003420A3">
              <w:rPr>
                <w:rFonts w:asciiTheme="minorHAnsi" w:hAnsiTheme="minorHAnsi" w:cstheme="minorHAnsi"/>
                <w:sz w:val="22"/>
                <w:szCs w:val="22"/>
              </w:rPr>
              <w:t>primarily</w:t>
            </w:r>
            <w:r w:rsidR="000171BC" w:rsidRPr="00EA2508">
              <w:rPr>
                <w:rFonts w:asciiTheme="minorHAnsi" w:hAnsiTheme="minorHAnsi" w:cstheme="minorHAnsi"/>
                <w:sz w:val="22"/>
                <w:szCs w:val="22"/>
              </w:rPr>
              <w:t xml:space="preserve"> on female officers</w:t>
            </w:r>
            <w:r w:rsidR="003420A3">
              <w:rPr>
                <w:rFonts w:asciiTheme="minorHAnsi" w:hAnsiTheme="minorHAnsi" w:cstheme="minorHAnsi"/>
                <w:sz w:val="22"/>
                <w:szCs w:val="22"/>
              </w:rPr>
              <w:t xml:space="preserve"> alongside officers of other genders. </w:t>
            </w:r>
          </w:p>
        </w:tc>
      </w:tr>
      <w:tr w:rsidR="00D4485A" w:rsidRPr="00EA2508"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Pr="00EA2508" w:rsidRDefault="00D4485A" w:rsidP="00D4485A">
            <w:pPr>
              <w:jc w:val="both"/>
              <w:rPr>
                <w:rFonts w:asciiTheme="minorHAnsi" w:hAnsiTheme="minorHAnsi" w:cstheme="minorHAnsi"/>
                <w:b/>
                <w:bCs/>
                <w:sz w:val="22"/>
                <w:szCs w:val="22"/>
              </w:rPr>
            </w:pPr>
            <w:r w:rsidRPr="00EA2508">
              <w:rPr>
                <w:rFonts w:asciiTheme="minorHAnsi" w:hAnsiTheme="minorHAnsi" w:cstheme="minorHAnsi"/>
                <w:b/>
                <w:bCs/>
                <w:sz w:val="22"/>
                <w:szCs w:val="22"/>
              </w:rPr>
              <w:t>TIME SCALE:</w:t>
            </w:r>
          </w:p>
          <w:p w14:paraId="272C4BA1" w14:textId="77777777" w:rsidR="006F44DE" w:rsidRPr="00EA2508" w:rsidRDefault="006F44DE" w:rsidP="00D4485A">
            <w:pPr>
              <w:jc w:val="both"/>
              <w:rPr>
                <w:rFonts w:asciiTheme="minorHAnsi" w:hAnsiTheme="minorHAnsi" w:cstheme="minorHAnsi"/>
                <w:color w:val="FF0000"/>
                <w:sz w:val="22"/>
                <w:szCs w:val="22"/>
              </w:rPr>
            </w:pPr>
          </w:p>
          <w:p w14:paraId="28226127" w14:textId="607FF023" w:rsidR="00814ACC" w:rsidRPr="00EA2508" w:rsidRDefault="00034A3B" w:rsidP="00D4485A">
            <w:pPr>
              <w:jc w:val="both"/>
              <w:rPr>
                <w:rFonts w:asciiTheme="minorHAnsi" w:hAnsiTheme="minorHAnsi" w:cstheme="minorHAnsi"/>
                <w:sz w:val="22"/>
                <w:szCs w:val="22"/>
              </w:rPr>
            </w:pPr>
            <w:r w:rsidRPr="00EA2508">
              <w:rPr>
                <w:rFonts w:asciiTheme="minorHAnsi" w:hAnsiTheme="minorHAnsi" w:cstheme="minorHAnsi"/>
                <w:sz w:val="22"/>
                <w:szCs w:val="22"/>
              </w:rPr>
              <w:t xml:space="preserve">I am aiming to set out and consider each stage of my research work </w:t>
            </w:r>
            <w:r w:rsidR="002A1D78" w:rsidRPr="00EA2508">
              <w:rPr>
                <w:rFonts w:asciiTheme="minorHAnsi" w:hAnsiTheme="minorHAnsi" w:cstheme="minorHAnsi"/>
                <w:sz w:val="22"/>
                <w:szCs w:val="22"/>
              </w:rPr>
              <w:t xml:space="preserve">in the following time </w:t>
            </w:r>
            <w:proofErr w:type="gramStart"/>
            <w:r w:rsidR="002A1D78" w:rsidRPr="00EA2508">
              <w:rPr>
                <w:rFonts w:asciiTheme="minorHAnsi" w:hAnsiTheme="minorHAnsi" w:cstheme="minorHAnsi"/>
                <w:sz w:val="22"/>
                <w:szCs w:val="22"/>
              </w:rPr>
              <w:t>scales;</w:t>
            </w:r>
            <w:proofErr w:type="gramEnd"/>
            <w:r w:rsidR="002A1D78" w:rsidRPr="00EA2508">
              <w:rPr>
                <w:rFonts w:asciiTheme="minorHAnsi" w:hAnsiTheme="minorHAnsi" w:cstheme="minorHAnsi"/>
                <w:sz w:val="22"/>
                <w:szCs w:val="22"/>
              </w:rPr>
              <w:t xml:space="preserve"> </w:t>
            </w:r>
          </w:p>
          <w:p w14:paraId="29299B6D" w14:textId="1D2FB476" w:rsidR="002A1D78" w:rsidRPr="00EA2508" w:rsidRDefault="002A1D78" w:rsidP="00D4485A">
            <w:pPr>
              <w:jc w:val="both"/>
              <w:rPr>
                <w:rFonts w:asciiTheme="minorHAnsi" w:hAnsiTheme="minorHAnsi" w:cstheme="minorHAnsi"/>
                <w:sz w:val="22"/>
                <w:szCs w:val="22"/>
              </w:rPr>
            </w:pPr>
            <w:r w:rsidRPr="00EA2508">
              <w:rPr>
                <w:rFonts w:asciiTheme="minorHAnsi" w:hAnsiTheme="minorHAnsi" w:cstheme="minorHAnsi"/>
                <w:sz w:val="22"/>
                <w:szCs w:val="22"/>
              </w:rPr>
              <w:t xml:space="preserve">Literature review – 06/05/24 </w:t>
            </w:r>
          </w:p>
          <w:p w14:paraId="696368F8" w14:textId="02601B9D" w:rsidR="002A1D78" w:rsidRPr="00EA2508" w:rsidRDefault="002A1D78" w:rsidP="00D4485A">
            <w:pPr>
              <w:jc w:val="both"/>
              <w:rPr>
                <w:rFonts w:asciiTheme="minorHAnsi" w:hAnsiTheme="minorHAnsi" w:cstheme="minorHAnsi"/>
                <w:sz w:val="22"/>
                <w:szCs w:val="22"/>
              </w:rPr>
            </w:pPr>
            <w:r w:rsidRPr="00EA2508">
              <w:rPr>
                <w:rFonts w:asciiTheme="minorHAnsi" w:hAnsiTheme="minorHAnsi" w:cstheme="minorHAnsi"/>
                <w:sz w:val="22"/>
                <w:szCs w:val="22"/>
              </w:rPr>
              <w:t xml:space="preserve">Methods chapter </w:t>
            </w:r>
            <w:r w:rsidR="00F41D18" w:rsidRPr="00EA2508">
              <w:rPr>
                <w:rFonts w:asciiTheme="minorHAnsi" w:hAnsiTheme="minorHAnsi" w:cstheme="minorHAnsi"/>
                <w:sz w:val="22"/>
                <w:szCs w:val="22"/>
              </w:rPr>
              <w:t>–</w:t>
            </w:r>
            <w:r w:rsidRPr="00EA2508">
              <w:rPr>
                <w:rFonts w:asciiTheme="minorHAnsi" w:hAnsiTheme="minorHAnsi" w:cstheme="minorHAnsi"/>
                <w:sz w:val="22"/>
                <w:szCs w:val="22"/>
              </w:rPr>
              <w:t xml:space="preserve"> </w:t>
            </w:r>
            <w:r w:rsidR="00F41D18" w:rsidRPr="00EA2508">
              <w:rPr>
                <w:rFonts w:asciiTheme="minorHAnsi" w:hAnsiTheme="minorHAnsi" w:cstheme="minorHAnsi"/>
                <w:sz w:val="22"/>
                <w:szCs w:val="22"/>
              </w:rPr>
              <w:t>17/06/24</w:t>
            </w:r>
          </w:p>
          <w:p w14:paraId="4DB15F1E" w14:textId="053CFDFA" w:rsidR="00F41D18" w:rsidRPr="00EA2508" w:rsidRDefault="00F41D18" w:rsidP="00D4485A">
            <w:pPr>
              <w:jc w:val="both"/>
              <w:rPr>
                <w:rFonts w:asciiTheme="minorHAnsi" w:hAnsiTheme="minorHAnsi" w:cstheme="minorHAnsi"/>
                <w:sz w:val="22"/>
                <w:szCs w:val="22"/>
              </w:rPr>
            </w:pPr>
            <w:r w:rsidRPr="00EA2508">
              <w:rPr>
                <w:rFonts w:asciiTheme="minorHAnsi" w:hAnsiTheme="minorHAnsi" w:cstheme="minorHAnsi"/>
                <w:sz w:val="22"/>
                <w:szCs w:val="22"/>
              </w:rPr>
              <w:t>Results chapter – 05/08/24</w:t>
            </w:r>
          </w:p>
          <w:p w14:paraId="5444C746" w14:textId="5485B774" w:rsidR="00F41D18" w:rsidRPr="00EA2508" w:rsidRDefault="00F41D18" w:rsidP="00D4485A">
            <w:pPr>
              <w:jc w:val="both"/>
              <w:rPr>
                <w:rFonts w:asciiTheme="minorHAnsi" w:hAnsiTheme="minorHAnsi" w:cstheme="minorHAnsi"/>
                <w:sz w:val="22"/>
                <w:szCs w:val="22"/>
              </w:rPr>
            </w:pPr>
            <w:r w:rsidRPr="00EA2508">
              <w:rPr>
                <w:rFonts w:asciiTheme="minorHAnsi" w:hAnsiTheme="minorHAnsi" w:cstheme="minorHAnsi"/>
                <w:sz w:val="22"/>
                <w:szCs w:val="22"/>
              </w:rPr>
              <w:t xml:space="preserve">Conclusion chapter 09/09/24 </w:t>
            </w:r>
          </w:p>
          <w:p w14:paraId="5652837C" w14:textId="12D90C66" w:rsidR="00814ACC" w:rsidRPr="00EA2508" w:rsidRDefault="006E5670" w:rsidP="00D4485A">
            <w:pPr>
              <w:jc w:val="both"/>
              <w:rPr>
                <w:rFonts w:asciiTheme="minorHAnsi" w:hAnsiTheme="minorHAnsi" w:cstheme="minorHAnsi"/>
                <w:sz w:val="22"/>
                <w:szCs w:val="22"/>
              </w:rPr>
            </w:pPr>
            <w:r w:rsidRPr="00EA2508">
              <w:rPr>
                <w:rFonts w:asciiTheme="minorHAnsi" w:hAnsiTheme="minorHAnsi" w:cstheme="minorHAnsi"/>
                <w:sz w:val="22"/>
                <w:szCs w:val="22"/>
              </w:rPr>
              <w:t xml:space="preserve">Final submission date </w:t>
            </w:r>
            <w:r w:rsidR="005F3C82" w:rsidRPr="00EA2508">
              <w:rPr>
                <w:rFonts w:asciiTheme="minorHAnsi" w:hAnsiTheme="minorHAnsi" w:cstheme="minorHAnsi"/>
                <w:sz w:val="22"/>
                <w:szCs w:val="22"/>
              </w:rPr>
              <w:t>–</w:t>
            </w:r>
            <w:r w:rsidRPr="00EA2508">
              <w:rPr>
                <w:rFonts w:asciiTheme="minorHAnsi" w:hAnsiTheme="minorHAnsi" w:cstheme="minorHAnsi"/>
                <w:sz w:val="22"/>
                <w:szCs w:val="22"/>
              </w:rPr>
              <w:t xml:space="preserve"> </w:t>
            </w:r>
            <w:r w:rsidR="005F3C82" w:rsidRPr="00EA2508">
              <w:rPr>
                <w:rFonts w:asciiTheme="minorHAnsi" w:hAnsiTheme="minorHAnsi" w:cstheme="minorHAnsi"/>
                <w:sz w:val="22"/>
                <w:szCs w:val="22"/>
              </w:rPr>
              <w:t>07/10/</w:t>
            </w:r>
            <w:r w:rsidR="00F41D18" w:rsidRPr="00EA2508">
              <w:rPr>
                <w:rFonts w:asciiTheme="minorHAnsi" w:hAnsiTheme="minorHAnsi" w:cstheme="minorHAnsi"/>
                <w:sz w:val="22"/>
                <w:szCs w:val="22"/>
              </w:rPr>
              <w:t>24</w:t>
            </w:r>
          </w:p>
        </w:tc>
      </w:tr>
      <w:tr w:rsidR="00D4485A" w:rsidRPr="00EA2508"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EA2508" w:rsidRDefault="00D4485A" w:rsidP="00D4485A">
            <w:pPr>
              <w:jc w:val="both"/>
              <w:rPr>
                <w:rFonts w:asciiTheme="minorHAnsi" w:hAnsiTheme="minorHAnsi" w:cstheme="minorHAnsi"/>
                <w:b/>
                <w:bCs/>
                <w:sz w:val="22"/>
                <w:szCs w:val="22"/>
              </w:rPr>
            </w:pPr>
            <w:r w:rsidRPr="00EA2508">
              <w:rPr>
                <w:rFonts w:asciiTheme="minorHAnsi" w:hAnsiTheme="minorHAnsi" w:cstheme="minorHAnsi"/>
                <w:b/>
                <w:bCs/>
                <w:sz w:val="22"/>
                <w:szCs w:val="22"/>
              </w:rPr>
              <w:t>REFERENCE LIST:</w:t>
            </w:r>
          </w:p>
          <w:p w14:paraId="1A1F8966" w14:textId="77777777" w:rsidR="00F41D18" w:rsidRPr="00EA2508" w:rsidRDefault="00F41D18" w:rsidP="00D4485A">
            <w:pPr>
              <w:jc w:val="both"/>
              <w:rPr>
                <w:rFonts w:asciiTheme="minorHAnsi" w:hAnsiTheme="minorHAnsi" w:cstheme="minorHAnsi"/>
                <w:b/>
                <w:bCs/>
                <w:color w:val="FF0000"/>
                <w:sz w:val="22"/>
                <w:szCs w:val="22"/>
              </w:rPr>
            </w:pPr>
          </w:p>
          <w:sdt>
            <w:sdtPr>
              <w:rPr>
                <w:rFonts w:asciiTheme="minorHAnsi" w:hAnsiTheme="minorHAnsi" w:cstheme="minorHAnsi"/>
                <w:b w:val="0"/>
                <w:bCs w:val="0"/>
                <w:kern w:val="0"/>
                <w:sz w:val="24"/>
                <w:szCs w:val="20"/>
              </w:rPr>
              <w:id w:val="-1270702414"/>
              <w:docPartObj>
                <w:docPartGallery w:val="Bibliographies"/>
                <w:docPartUnique/>
              </w:docPartObj>
            </w:sdtPr>
            <w:sdtEndPr/>
            <w:sdtContent>
              <w:p w14:paraId="55C39393" w14:textId="026AE6B5" w:rsidR="00484E42" w:rsidRPr="00EA2508" w:rsidRDefault="00484E42">
                <w:pPr>
                  <w:pStyle w:val="Heading1"/>
                  <w:rPr>
                    <w:rFonts w:asciiTheme="minorHAnsi" w:hAnsiTheme="minorHAnsi" w:cstheme="minorHAnsi"/>
                  </w:rPr>
                </w:pPr>
                <w:r w:rsidRPr="00EA2508">
                  <w:rPr>
                    <w:rFonts w:asciiTheme="minorHAnsi" w:hAnsiTheme="minorHAnsi" w:cstheme="minorHAnsi"/>
                  </w:rPr>
                  <w:t>References</w:t>
                </w:r>
              </w:p>
              <w:sdt>
                <w:sdtPr>
                  <w:rPr>
                    <w:rFonts w:asciiTheme="minorHAnsi" w:hAnsiTheme="minorHAnsi" w:cstheme="minorHAnsi"/>
                  </w:rPr>
                  <w:id w:val="-573587230"/>
                  <w:bibliography/>
                </w:sdtPr>
                <w:sdtEndPr/>
                <w:sdtContent>
                  <w:p w14:paraId="1FBA5A78" w14:textId="77777777" w:rsidR="00EA2508" w:rsidRPr="00EA2508" w:rsidRDefault="00484E42" w:rsidP="00EA2508">
                    <w:pPr>
                      <w:pStyle w:val="Bibliography"/>
                      <w:rPr>
                        <w:rFonts w:asciiTheme="minorHAnsi" w:hAnsiTheme="minorHAnsi" w:cstheme="minorHAnsi"/>
                        <w:noProof/>
                        <w:szCs w:val="24"/>
                      </w:rPr>
                    </w:pPr>
                    <w:r w:rsidRPr="00EA2508">
                      <w:rPr>
                        <w:rFonts w:asciiTheme="minorHAnsi" w:hAnsiTheme="minorHAnsi" w:cstheme="minorHAnsi"/>
                      </w:rPr>
                      <w:fldChar w:fldCharType="begin"/>
                    </w:r>
                    <w:r w:rsidRPr="00EA2508">
                      <w:rPr>
                        <w:rFonts w:asciiTheme="minorHAnsi" w:hAnsiTheme="minorHAnsi" w:cstheme="minorHAnsi"/>
                      </w:rPr>
                      <w:instrText xml:space="preserve"> BIBLIOGRAPHY </w:instrText>
                    </w:r>
                    <w:r w:rsidRPr="00EA2508">
                      <w:rPr>
                        <w:rFonts w:asciiTheme="minorHAnsi" w:hAnsiTheme="minorHAnsi" w:cstheme="minorHAnsi"/>
                      </w:rPr>
                      <w:fldChar w:fldCharType="separate"/>
                    </w:r>
                    <w:r w:rsidR="00EA2508" w:rsidRPr="00EA2508">
                      <w:rPr>
                        <w:rFonts w:asciiTheme="minorHAnsi" w:hAnsiTheme="minorHAnsi" w:cstheme="minorHAnsi"/>
                        <w:noProof/>
                      </w:rPr>
                      <w:t xml:space="preserve">Brough, P., 2016. You don’t want people knowing you’re a copper!’ A contemporary assessment of police organisational culture. </w:t>
                    </w:r>
                    <w:r w:rsidR="00EA2508" w:rsidRPr="00EA2508">
                      <w:rPr>
                        <w:rFonts w:asciiTheme="minorHAnsi" w:hAnsiTheme="minorHAnsi" w:cstheme="minorHAnsi"/>
                        <w:i/>
                        <w:iCs/>
                        <w:noProof/>
                      </w:rPr>
                      <w:t xml:space="preserve">International Journal of Police Science &amp; Management, </w:t>
                    </w:r>
                    <w:r w:rsidR="00EA2508" w:rsidRPr="00EA2508">
                      <w:rPr>
                        <w:rFonts w:asciiTheme="minorHAnsi" w:hAnsiTheme="minorHAnsi" w:cstheme="minorHAnsi"/>
                        <w:noProof/>
                      </w:rPr>
                      <w:t>18(1), pp. 28-36.</w:t>
                    </w:r>
                  </w:p>
                  <w:p w14:paraId="4B2D73F3" w14:textId="77777777" w:rsidR="00EA2508" w:rsidRPr="00EA2508" w:rsidRDefault="00EA2508" w:rsidP="00EA2508">
                    <w:pPr>
                      <w:pStyle w:val="Bibliography"/>
                      <w:rPr>
                        <w:rFonts w:asciiTheme="minorHAnsi" w:hAnsiTheme="minorHAnsi" w:cstheme="minorHAnsi"/>
                        <w:noProof/>
                      </w:rPr>
                    </w:pPr>
                    <w:r w:rsidRPr="00EA2508">
                      <w:rPr>
                        <w:rFonts w:asciiTheme="minorHAnsi" w:hAnsiTheme="minorHAnsi" w:cstheme="minorHAnsi"/>
                        <w:noProof/>
                      </w:rPr>
                      <w:t xml:space="preserve">Brown, J., 1998. Anderson, R., Brown, J.M. &amp; Campbell, E.A. (1993). Aspects of sex discrimination in police forces in England and Wales. London: Home Office Police Research Group.. </w:t>
                    </w:r>
                    <w:r w:rsidRPr="00EA2508">
                      <w:rPr>
                        <w:rFonts w:asciiTheme="minorHAnsi" w:hAnsiTheme="minorHAnsi" w:cstheme="minorHAnsi"/>
                        <w:i/>
                        <w:iCs/>
                        <w:noProof/>
                      </w:rPr>
                      <w:t xml:space="preserve">The British Journal of Criminology , </w:t>
                    </w:r>
                    <w:r w:rsidRPr="00EA2508">
                      <w:rPr>
                        <w:rFonts w:asciiTheme="minorHAnsi" w:hAnsiTheme="minorHAnsi" w:cstheme="minorHAnsi"/>
                        <w:noProof/>
                      </w:rPr>
                      <w:t>38(2), pp. 265-282.</w:t>
                    </w:r>
                  </w:p>
                  <w:p w14:paraId="29C6209F" w14:textId="77777777" w:rsidR="00EA2508" w:rsidRPr="00EA2508" w:rsidRDefault="00EA2508" w:rsidP="00EA2508">
                    <w:pPr>
                      <w:pStyle w:val="Bibliography"/>
                      <w:rPr>
                        <w:rFonts w:asciiTheme="minorHAnsi" w:hAnsiTheme="minorHAnsi" w:cstheme="minorHAnsi"/>
                        <w:noProof/>
                      </w:rPr>
                    </w:pPr>
                    <w:r w:rsidRPr="00EA2508">
                      <w:rPr>
                        <w:rFonts w:asciiTheme="minorHAnsi" w:hAnsiTheme="minorHAnsi" w:cstheme="minorHAnsi"/>
                        <w:noProof/>
                      </w:rPr>
                      <w:t xml:space="preserve">Clements, A. J. S. A. &amp;. K. G., 2021. Identifying well-being challenges and solutions in the police service: A World Café approach. </w:t>
                    </w:r>
                    <w:r w:rsidRPr="00EA2508">
                      <w:rPr>
                        <w:rFonts w:asciiTheme="minorHAnsi" w:hAnsiTheme="minorHAnsi" w:cstheme="minorHAnsi"/>
                        <w:i/>
                        <w:iCs/>
                        <w:noProof/>
                      </w:rPr>
                      <w:t xml:space="preserve">The Police Journal, </w:t>
                    </w:r>
                    <w:r w:rsidRPr="00EA2508">
                      <w:rPr>
                        <w:rFonts w:asciiTheme="minorHAnsi" w:hAnsiTheme="minorHAnsi" w:cstheme="minorHAnsi"/>
                        <w:noProof/>
                      </w:rPr>
                      <w:t>94(2), pp. 81-101.</w:t>
                    </w:r>
                  </w:p>
                  <w:p w14:paraId="30DE4A74" w14:textId="77777777" w:rsidR="00EA2508" w:rsidRPr="00EA2508" w:rsidRDefault="00EA2508" w:rsidP="00EA2508">
                    <w:pPr>
                      <w:pStyle w:val="Bibliography"/>
                      <w:rPr>
                        <w:rFonts w:asciiTheme="minorHAnsi" w:hAnsiTheme="minorHAnsi" w:cstheme="minorHAnsi"/>
                        <w:noProof/>
                      </w:rPr>
                    </w:pPr>
                    <w:r w:rsidRPr="00EA2508">
                      <w:rPr>
                        <w:rFonts w:asciiTheme="minorHAnsi" w:hAnsiTheme="minorHAnsi" w:cstheme="minorHAnsi"/>
                        <w:noProof/>
                      </w:rPr>
                      <w:t xml:space="preserve">Eugine. A. Poaline, W. T., 2018. POLICE CULTURE AND OFFICER BEHAVIOR: APPLICATION OF A MULTILEVEL FRAMEWORK†. </w:t>
                    </w:r>
                    <w:r w:rsidRPr="00EA2508">
                      <w:rPr>
                        <w:rFonts w:asciiTheme="minorHAnsi" w:hAnsiTheme="minorHAnsi" w:cstheme="minorHAnsi"/>
                        <w:i/>
                        <w:iCs/>
                        <w:noProof/>
                      </w:rPr>
                      <w:t xml:space="preserve">Criminology , </w:t>
                    </w:r>
                    <w:r w:rsidRPr="00EA2508">
                      <w:rPr>
                        <w:rFonts w:asciiTheme="minorHAnsi" w:hAnsiTheme="minorHAnsi" w:cstheme="minorHAnsi"/>
                        <w:noProof/>
                      </w:rPr>
                      <w:t>56(4), pp. 780-811.</w:t>
                    </w:r>
                  </w:p>
                  <w:p w14:paraId="5ADB240C" w14:textId="77777777" w:rsidR="00EA2508" w:rsidRPr="00EA2508" w:rsidRDefault="00EA2508" w:rsidP="00EA2508">
                    <w:pPr>
                      <w:pStyle w:val="Bibliography"/>
                      <w:rPr>
                        <w:rFonts w:asciiTheme="minorHAnsi" w:hAnsiTheme="minorHAnsi" w:cstheme="minorHAnsi"/>
                        <w:noProof/>
                      </w:rPr>
                    </w:pPr>
                    <w:r w:rsidRPr="00EA2508">
                      <w:rPr>
                        <w:rFonts w:asciiTheme="minorHAnsi" w:hAnsiTheme="minorHAnsi" w:cstheme="minorHAnsi"/>
                        <w:noProof/>
                      </w:rPr>
                      <w:t xml:space="preserve">Folkman, R. S. L. a. S., 1991. </w:t>
                    </w:r>
                    <w:r w:rsidRPr="00EA2508">
                      <w:rPr>
                        <w:rFonts w:asciiTheme="minorHAnsi" w:hAnsiTheme="minorHAnsi" w:cstheme="minorHAnsi"/>
                        <w:i/>
                        <w:iCs/>
                        <w:noProof/>
                      </w:rPr>
                      <w:t xml:space="preserve">Stress and Coping: an Anthology. </w:t>
                    </w:r>
                    <w:r w:rsidRPr="00EA2508">
                      <w:rPr>
                        <w:rFonts w:asciiTheme="minorHAnsi" w:hAnsiTheme="minorHAnsi" w:cstheme="minorHAnsi"/>
                        <w:noProof/>
                      </w:rPr>
                      <w:t>1 ed. New York Chichester, West Sussex : Columbia University Press.</w:t>
                    </w:r>
                  </w:p>
                  <w:p w14:paraId="2402CD62" w14:textId="77777777" w:rsidR="00EA2508" w:rsidRPr="00EA2508" w:rsidRDefault="00EA2508" w:rsidP="00EA2508">
                    <w:pPr>
                      <w:pStyle w:val="Bibliography"/>
                      <w:rPr>
                        <w:rFonts w:asciiTheme="minorHAnsi" w:hAnsiTheme="minorHAnsi" w:cstheme="minorHAnsi"/>
                        <w:noProof/>
                      </w:rPr>
                    </w:pPr>
                    <w:r w:rsidRPr="00EA2508">
                      <w:rPr>
                        <w:rFonts w:asciiTheme="minorHAnsi" w:hAnsiTheme="minorHAnsi" w:cstheme="minorHAnsi"/>
                        <w:noProof/>
                      </w:rPr>
                      <w:t xml:space="preserve">Johnson, D. J. .., 2019 . Racial Bias in Perceptions of Size and Strength: The Impact of Stereotypes and Group Differences. </w:t>
                    </w:r>
                    <w:r w:rsidRPr="00EA2508">
                      <w:rPr>
                        <w:rFonts w:asciiTheme="minorHAnsi" w:hAnsiTheme="minorHAnsi" w:cstheme="minorHAnsi"/>
                        <w:i/>
                        <w:iCs/>
                        <w:noProof/>
                      </w:rPr>
                      <w:t xml:space="preserve">Psychological Science, </w:t>
                    </w:r>
                    <w:r w:rsidRPr="00EA2508">
                      <w:rPr>
                        <w:rFonts w:asciiTheme="minorHAnsi" w:hAnsiTheme="minorHAnsi" w:cstheme="minorHAnsi"/>
                        <w:noProof/>
                      </w:rPr>
                      <w:t>30(4), pp. 553- 562.</w:t>
                    </w:r>
                  </w:p>
                  <w:p w14:paraId="1A8DE718" w14:textId="77777777" w:rsidR="00EA2508" w:rsidRPr="00EA2508" w:rsidRDefault="00EA2508" w:rsidP="00EA2508">
                    <w:pPr>
                      <w:pStyle w:val="Bibliography"/>
                      <w:rPr>
                        <w:rFonts w:asciiTheme="minorHAnsi" w:hAnsiTheme="minorHAnsi" w:cstheme="minorHAnsi"/>
                        <w:noProof/>
                      </w:rPr>
                    </w:pPr>
                    <w:r w:rsidRPr="00EA2508">
                      <w:rPr>
                        <w:rFonts w:asciiTheme="minorHAnsi" w:hAnsiTheme="minorHAnsi" w:cstheme="minorHAnsi"/>
                        <w:noProof/>
                      </w:rPr>
                      <w:t xml:space="preserve">Laura Bolton, R. P. N. B., 2022. Developments in UK police wellbeing: A review of blue light wellbeing frameworks. </w:t>
                    </w:r>
                    <w:r w:rsidRPr="00EA2508">
                      <w:rPr>
                        <w:rFonts w:asciiTheme="minorHAnsi" w:hAnsiTheme="minorHAnsi" w:cstheme="minorHAnsi"/>
                        <w:i/>
                        <w:iCs/>
                        <w:noProof/>
                      </w:rPr>
                      <w:t xml:space="preserve">The Police Journal, </w:t>
                    </w:r>
                    <w:r w:rsidRPr="00EA2508">
                      <w:rPr>
                        <w:rFonts w:asciiTheme="minorHAnsi" w:hAnsiTheme="minorHAnsi" w:cstheme="minorHAnsi"/>
                        <w:noProof/>
                      </w:rPr>
                      <w:t>95(1), pp. 24-49.</w:t>
                    </w:r>
                  </w:p>
                  <w:p w14:paraId="50E749ED" w14:textId="77777777" w:rsidR="00EA2508" w:rsidRPr="00EA2508" w:rsidRDefault="00EA2508" w:rsidP="00EA2508">
                    <w:pPr>
                      <w:pStyle w:val="Bibliography"/>
                      <w:rPr>
                        <w:rFonts w:asciiTheme="minorHAnsi" w:hAnsiTheme="minorHAnsi" w:cstheme="minorHAnsi"/>
                        <w:noProof/>
                      </w:rPr>
                    </w:pPr>
                    <w:r w:rsidRPr="00EA2508">
                      <w:rPr>
                        <w:rFonts w:asciiTheme="minorHAnsi" w:hAnsiTheme="minorHAnsi" w:cstheme="minorHAnsi"/>
                        <w:noProof/>
                      </w:rPr>
                      <w:t xml:space="preserve">Miller, S. L., 2018. Women at Work in Criminal Justice Organizations. </w:t>
                    </w:r>
                    <w:r w:rsidRPr="00EA2508">
                      <w:rPr>
                        <w:rFonts w:asciiTheme="minorHAnsi" w:hAnsiTheme="minorHAnsi" w:cstheme="minorHAnsi"/>
                        <w:i/>
                        <w:iCs/>
                        <w:noProof/>
                      </w:rPr>
                      <w:t xml:space="preserve">Feminist Criminology, </w:t>
                    </w:r>
                    <w:r w:rsidRPr="00EA2508">
                      <w:rPr>
                        <w:rFonts w:asciiTheme="minorHAnsi" w:hAnsiTheme="minorHAnsi" w:cstheme="minorHAnsi"/>
                        <w:noProof/>
                      </w:rPr>
                      <w:t>13(3), pp. 231-236.</w:t>
                    </w:r>
                  </w:p>
                  <w:p w14:paraId="540BEA81" w14:textId="77777777" w:rsidR="00EA2508" w:rsidRPr="00EA2508" w:rsidRDefault="00EA2508" w:rsidP="00EA2508">
                    <w:pPr>
                      <w:pStyle w:val="Bibliography"/>
                      <w:rPr>
                        <w:rFonts w:asciiTheme="minorHAnsi" w:hAnsiTheme="minorHAnsi" w:cstheme="minorHAnsi"/>
                        <w:noProof/>
                      </w:rPr>
                    </w:pPr>
                    <w:r w:rsidRPr="00EA2508">
                      <w:rPr>
                        <w:rFonts w:asciiTheme="minorHAnsi" w:hAnsiTheme="minorHAnsi" w:cstheme="minorHAnsi"/>
                        <w:noProof/>
                      </w:rPr>
                      <w:t xml:space="preserve">Penny Dick, D. J., 2005. </w:t>
                    </w:r>
                    <w:r w:rsidRPr="00EA2508">
                      <w:rPr>
                        <w:rFonts w:asciiTheme="minorHAnsi" w:hAnsiTheme="minorHAnsi" w:cstheme="minorHAnsi"/>
                        <w:i/>
                        <w:iCs/>
                        <w:noProof/>
                      </w:rPr>
                      <w:t xml:space="preserve">Women Police. </w:t>
                    </w:r>
                    <w:r w:rsidRPr="00EA2508">
                      <w:rPr>
                        <w:rFonts w:asciiTheme="minorHAnsi" w:hAnsiTheme="minorHAnsi" w:cstheme="minorHAnsi"/>
                        <w:noProof/>
                      </w:rPr>
                      <w:t>1 ed. London : Routledge.</w:t>
                    </w:r>
                  </w:p>
                  <w:p w14:paraId="683035CC" w14:textId="77777777" w:rsidR="00EA2508" w:rsidRPr="00EA2508" w:rsidRDefault="00EA2508" w:rsidP="00EA2508">
                    <w:pPr>
                      <w:pStyle w:val="Bibliography"/>
                      <w:rPr>
                        <w:rFonts w:asciiTheme="minorHAnsi" w:hAnsiTheme="minorHAnsi" w:cstheme="minorHAnsi"/>
                        <w:noProof/>
                      </w:rPr>
                    </w:pPr>
                    <w:r w:rsidRPr="00EA2508">
                      <w:rPr>
                        <w:rFonts w:asciiTheme="minorHAnsi" w:hAnsiTheme="minorHAnsi" w:cstheme="minorHAnsi"/>
                        <w:noProof/>
                      </w:rPr>
                      <w:lastRenderedPageBreak/>
                      <w:t xml:space="preserve">Sharon Lawn, L. R. E. W. L. C. L. M. &amp;. E. G., 2020. The effects of emergency medical service work on the psychological, physical, and social well-being of ambulance personnel: a systematic review of qualitative research. </w:t>
                    </w:r>
                    <w:r w:rsidRPr="00EA2508">
                      <w:rPr>
                        <w:rFonts w:asciiTheme="minorHAnsi" w:hAnsiTheme="minorHAnsi" w:cstheme="minorHAnsi"/>
                        <w:i/>
                        <w:iCs/>
                        <w:noProof/>
                      </w:rPr>
                      <w:t>BMC Psychiatry .</w:t>
                    </w:r>
                  </w:p>
                  <w:p w14:paraId="1C8CB245" w14:textId="1BA82D75" w:rsidR="00EA2508" w:rsidRPr="00EA2508" w:rsidRDefault="00EA2508" w:rsidP="00EA2508">
                    <w:pPr>
                      <w:pStyle w:val="Bibliography"/>
                      <w:rPr>
                        <w:rFonts w:asciiTheme="minorHAnsi" w:hAnsiTheme="minorHAnsi" w:cstheme="minorHAnsi"/>
                        <w:noProof/>
                      </w:rPr>
                    </w:pPr>
                    <w:r w:rsidRPr="00EA2508">
                      <w:rPr>
                        <w:rFonts w:asciiTheme="minorHAnsi" w:hAnsiTheme="minorHAnsi" w:cstheme="minorHAnsi"/>
                        <w:noProof/>
                      </w:rPr>
                      <w:t xml:space="preserve"> </w:t>
                    </w:r>
                  </w:p>
                  <w:p w14:paraId="4B014578" w14:textId="68262011" w:rsidR="00484E42" w:rsidRPr="00EA2508" w:rsidRDefault="00484E42" w:rsidP="00EA2508">
                    <w:pPr>
                      <w:rPr>
                        <w:rFonts w:asciiTheme="minorHAnsi" w:hAnsiTheme="minorHAnsi" w:cstheme="minorHAnsi"/>
                      </w:rPr>
                    </w:pPr>
                    <w:r w:rsidRPr="00EA2508">
                      <w:rPr>
                        <w:rFonts w:asciiTheme="minorHAnsi" w:hAnsiTheme="minorHAnsi" w:cstheme="minorHAnsi"/>
                        <w:b/>
                        <w:bCs/>
                        <w:noProof/>
                      </w:rPr>
                      <w:fldChar w:fldCharType="end"/>
                    </w:r>
                  </w:p>
                </w:sdtContent>
              </w:sdt>
            </w:sdtContent>
          </w:sdt>
          <w:p w14:paraId="210248E5" w14:textId="77777777" w:rsidR="00F41D18" w:rsidRPr="00EA2508" w:rsidRDefault="00F41D18" w:rsidP="00D4485A">
            <w:pPr>
              <w:jc w:val="both"/>
              <w:rPr>
                <w:rFonts w:asciiTheme="minorHAnsi" w:hAnsiTheme="minorHAnsi" w:cstheme="minorHAnsi"/>
                <w:b/>
                <w:bCs/>
                <w:color w:val="FF0000"/>
                <w:sz w:val="22"/>
                <w:szCs w:val="22"/>
              </w:rPr>
            </w:pPr>
          </w:p>
          <w:p w14:paraId="3A2C4DF2" w14:textId="77777777" w:rsidR="00893874" w:rsidRPr="00EA2508" w:rsidRDefault="00893874" w:rsidP="00D4485A">
            <w:pPr>
              <w:jc w:val="both"/>
              <w:rPr>
                <w:rFonts w:asciiTheme="minorHAnsi" w:hAnsiTheme="minorHAnsi" w:cstheme="minorHAnsi"/>
                <w:b/>
                <w:bCs/>
                <w:color w:val="FF0000"/>
                <w:sz w:val="22"/>
                <w:szCs w:val="22"/>
              </w:rPr>
            </w:pPr>
          </w:p>
          <w:p w14:paraId="74269233" w14:textId="77777777" w:rsidR="00D4485A" w:rsidRPr="00EA2508" w:rsidRDefault="00D4485A" w:rsidP="00D4485A">
            <w:pPr>
              <w:jc w:val="both"/>
              <w:rPr>
                <w:rFonts w:asciiTheme="minorHAnsi" w:hAnsiTheme="minorHAnsi" w:cstheme="minorHAnsi"/>
                <w:b/>
                <w:bCs/>
                <w:sz w:val="22"/>
                <w:szCs w:val="22"/>
              </w:rPr>
            </w:pPr>
          </w:p>
        </w:tc>
      </w:tr>
    </w:tbl>
    <w:p w14:paraId="751501B0" w14:textId="77777777" w:rsidR="005C6CD8" w:rsidRPr="00EA2508" w:rsidRDefault="005C6CD8" w:rsidP="00D4485A">
      <w:pPr>
        <w:pBdr>
          <w:bottom w:val="single" w:sz="4" w:space="1" w:color="auto"/>
        </w:pBdr>
        <w:jc w:val="both"/>
        <w:rPr>
          <w:rFonts w:asciiTheme="minorHAnsi" w:hAnsiTheme="minorHAnsi" w:cstheme="minorHAnsi"/>
          <w:b/>
          <w:bCs/>
          <w:sz w:val="22"/>
          <w:szCs w:val="22"/>
        </w:rPr>
      </w:pPr>
    </w:p>
    <w:sectPr w:rsidR="005C6CD8" w:rsidRPr="00EA2508"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8289E" w14:textId="77777777" w:rsidR="005605D0" w:rsidRDefault="005605D0">
      <w:r>
        <w:separator/>
      </w:r>
    </w:p>
  </w:endnote>
  <w:endnote w:type="continuationSeparator" w:id="0">
    <w:p w14:paraId="5FD64BB1" w14:textId="77777777" w:rsidR="005605D0" w:rsidRDefault="005605D0">
      <w:r>
        <w:continuationSeparator/>
      </w:r>
    </w:p>
  </w:endnote>
  <w:endnote w:type="continuationNotice" w:id="1">
    <w:p w14:paraId="3D4536F6" w14:textId="77777777" w:rsidR="005605D0" w:rsidRDefault="005605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98D20" w14:textId="77777777" w:rsidR="005605D0" w:rsidRDefault="005605D0">
      <w:r>
        <w:separator/>
      </w:r>
    </w:p>
  </w:footnote>
  <w:footnote w:type="continuationSeparator" w:id="0">
    <w:p w14:paraId="1648EA56" w14:textId="77777777" w:rsidR="005605D0" w:rsidRDefault="005605D0">
      <w:r>
        <w:continuationSeparator/>
      </w:r>
    </w:p>
  </w:footnote>
  <w:footnote w:type="continuationNotice" w:id="1">
    <w:p w14:paraId="29CDBB9D" w14:textId="77777777" w:rsidR="005605D0" w:rsidRDefault="005605D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0510A2"/>
    <w:multiLevelType w:val="hybridMultilevel"/>
    <w:tmpl w:val="8BC22F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9"/>
  </w:num>
  <w:num w:numId="3" w16cid:durableId="1319768250">
    <w:abstractNumId w:val="15"/>
  </w:num>
  <w:num w:numId="4" w16cid:durableId="1747801003">
    <w:abstractNumId w:val="3"/>
  </w:num>
  <w:num w:numId="5" w16cid:durableId="370036965">
    <w:abstractNumId w:val="8"/>
  </w:num>
  <w:num w:numId="6" w16cid:durableId="1788163371">
    <w:abstractNumId w:val="22"/>
  </w:num>
  <w:num w:numId="7" w16cid:durableId="1939022427">
    <w:abstractNumId w:val="39"/>
  </w:num>
  <w:num w:numId="8" w16cid:durableId="1405222938">
    <w:abstractNumId w:val="21"/>
  </w:num>
  <w:num w:numId="9" w16cid:durableId="1171795511">
    <w:abstractNumId w:val="6"/>
  </w:num>
  <w:num w:numId="10" w16cid:durableId="1811752788">
    <w:abstractNumId w:val="31"/>
  </w:num>
  <w:num w:numId="11" w16cid:durableId="644090675">
    <w:abstractNumId w:val="38"/>
  </w:num>
  <w:num w:numId="12" w16cid:durableId="2025934177">
    <w:abstractNumId w:val="2"/>
  </w:num>
  <w:num w:numId="13" w16cid:durableId="1939293496">
    <w:abstractNumId w:val="18"/>
  </w:num>
  <w:num w:numId="14" w16cid:durableId="1207373639">
    <w:abstractNumId w:val="29"/>
  </w:num>
  <w:num w:numId="15" w16cid:durableId="1032921033">
    <w:abstractNumId w:val="17"/>
  </w:num>
  <w:num w:numId="16" w16cid:durableId="995257220">
    <w:abstractNumId w:val="26"/>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5"/>
  </w:num>
  <w:num w:numId="22" w16cid:durableId="1474101815">
    <w:abstractNumId w:val="7"/>
  </w:num>
  <w:num w:numId="23" w16cid:durableId="239023050">
    <w:abstractNumId w:val="28"/>
  </w:num>
  <w:num w:numId="24" w16cid:durableId="1698585100">
    <w:abstractNumId w:val="20"/>
  </w:num>
  <w:num w:numId="25" w16cid:durableId="1273173992">
    <w:abstractNumId w:val="37"/>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4"/>
  </w:num>
  <w:num w:numId="31" w16cid:durableId="1495221465">
    <w:abstractNumId w:val="0"/>
  </w:num>
  <w:num w:numId="32" w16cid:durableId="2000618171">
    <w:abstractNumId w:val="30"/>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6"/>
  </w:num>
  <w:num w:numId="38" w16cid:durableId="562181344">
    <w:abstractNumId w:val="36"/>
  </w:num>
  <w:num w:numId="39" w16cid:durableId="104858634">
    <w:abstractNumId w:val="24"/>
  </w:num>
  <w:num w:numId="40" w16cid:durableId="306789897">
    <w:abstractNumId w:val="1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52F2"/>
    <w:rsid w:val="00011A21"/>
    <w:rsid w:val="00014B18"/>
    <w:rsid w:val="000171BC"/>
    <w:rsid w:val="00024596"/>
    <w:rsid w:val="000248F1"/>
    <w:rsid w:val="0003187C"/>
    <w:rsid w:val="00033F9D"/>
    <w:rsid w:val="00034A3B"/>
    <w:rsid w:val="00037D7A"/>
    <w:rsid w:val="0005268F"/>
    <w:rsid w:val="000533B6"/>
    <w:rsid w:val="000539BC"/>
    <w:rsid w:val="00054643"/>
    <w:rsid w:val="0006121C"/>
    <w:rsid w:val="00063405"/>
    <w:rsid w:val="00063B81"/>
    <w:rsid w:val="00066934"/>
    <w:rsid w:val="000703E5"/>
    <w:rsid w:val="00070D4B"/>
    <w:rsid w:val="000710D9"/>
    <w:rsid w:val="00074CA3"/>
    <w:rsid w:val="0007545A"/>
    <w:rsid w:val="00082493"/>
    <w:rsid w:val="00084BDF"/>
    <w:rsid w:val="0008794F"/>
    <w:rsid w:val="00094248"/>
    <w:rsid w:val="00096653"/>
    <w:rsid w:val="000971B7"/>
    <w:rsid w:val="00097352"/>
    <w:rsid w:val="000A25B3"/>
    <w:rsid w:val="000A336A"/>
    <w:rsid w:val="000B1B06"/>
    <w:rsid w:val="000B5E72"/>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92C15"/>
    <w:rsid w:val="001A0C0E"/>
    <w:rsid w:val="001A1EB1"/>
    <w:rsid w:val="001A3C93"/>
    <w:rsid w:val="001C2579"/>
    <w:rsid w:val="001C3E99"/>
    <w:rsid w:val="001C4320"/>
    <w:rsid w:val="001D2996"/>
    <w:rsid w:val="001D7DBD"/>
    <w:rsid w:val="001F2E93"/>
    <w:rsid w:val="001F7DB8"/>
    <w:rsid w:val="002013D1"/>
    <w:rsid w:val="002036BE"/>
    <w:rsid w:val="00205D73"/>
    <w:rsid w:val="002107C5"/>
    <w:rsid w:val="00212E76"/>
    <w:rsid w:val="002168BF"/>
    <w:rsid w:val="00217764"/>
    <w:rsid w:val="0022272B"/>
    <w:rsid w:val="002232D0"/>
    <w:rsid w:val="00224B24"/>
    <w:rsid w:val="00236983"/>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A1D78"/>
    <w:rsid w:val="002B1EBD"/>
    <w:rsid w:val="002C1052"/>
    <w:rsid w:val="002C3025"/>
    <w:rsid w:val="002D0EF0"/>
    <w:rsid w:val="002D2536"/>
    <w:rsid w:val="002D5346"/>
    <w:rsid w:val="002E2021"/>
    <w:rsid w:val="002E37FD"/>
    <w:rsid w:val="002F09DD"/>
    <w:rsid w:val="0030300D"/>
    <w:rsid w:val="003120AE"/>
    <w:rsid w:val="00312520"/>
    <w:rsid w:val="00312C6E"/>
    <w:rsid w:val="003161D8"/>
    <w:rsid w:val="00324E5D"/>
    <w:rsid w:val="00330585"/>
    <w:rsid w:val="00331F1F"/>
    <w:rsid w:val="00336342"/>
    <w:rsid w:val="00341123"/>
    <w:rsid w:val="003420A3"/>
    <w:rsid w:val="00357F77"/>
    <w:rsid w:val="00362C12"/>
    <w:rsid w:val="0036788C"/>
    <w:rsid w:val="003716F3"/>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3706"/>
    <w:rsid w:val="00415C09"/>
    <w:rsid w:val="0041697D"/>
    <w:rsid w:val="00424F68"/>
    <w:rsid w:val="004313B1"/>
    <w:rsid w:val="00431CCF"/>
    <w:rsid w:val="00437823"/>
    <w:rsid w:val="00441101"/>
    <w:rsid w:val="00442D7B"/>
    <w:rsid w:val="00446228"/>
    <w:rsid w:val="0044688B"/>
    <w:rsid w:val="00450D6C"/>
    <w:rsid w:val="00451F00"/>
    <w:rsid w:val="004521DC"/>
    <w:rsid w:val="00470148"/>
    <w:rsid w:val="00471220"/>
    <w:rsid w:val="004727FE"/>
    <w:rsid w:val="004763DA"/>
    <w:rsid w:val="00484E42"/>
    <w:rsid w:val="00485CD3"/>
    <w:rsid w:val="0049337D"/>
    <w:rsid w:val="00494764"/>
    <w:rsid w:val="004A530A"/>
    <w:rsid w:val="004B0295"/>
    <w:rsid w:val="004B115F"/>
    <w:rsid w:val="004C14DE"/>
    <w:rsid w:val="004C179C"/>
    <w:rsid w:val="004C1E19"/>
    <w:rsid w:val="004C5456"/>
    <w:rsid w:val="004C71C5"/>
    <w:rsid w:val="004D445F"/>
    <w:rsid w:val="004E1EAD"/>
    <w:rsid w:val="004E5E28"/>
    <w:rsid w:val="00507638"/>
    <w:rsid w:val="00515963"/>
    <w:rsid w:val="00516F07"/>
    <w:rsid w:val="005237D2"/>
    <w:rsid w:val="00533528"/>
    <w:rsid w:val="00541151"/>
    <w:rsid w:val="00542222"/>
    <w:rsid w:val="00557E08"/>
    <w:rsid w:val="005605D0"/>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2F7A"/>
    <w:rsid w:val="005D34E2"/>
    <w:rsid w:val="005D38E0"/>
    <w:rsid w:val="005D7F73"/>
    <w:rsid w:val="005E041D"/>
    <w:rsid w:val="005E534D"/>
    <w:rsid w:val="005F3C82"/>
    <w:rsid w:val="005F3D1D"/>
    <w:rsid w:val="005F3FE5"/>
    <w:rsid w:val="005F76B5"/>
    <w:rsid w:val="00602EDD"/>
    <w:rsid w:val="00605C85"/>
    <w:rsid w:val="0061124D"/>
    <w:rsid w:val="006221DF"/>
    <w:rsid w:val="00626726"/>
    <w:rsid w:val="006269FA"/>
    <w:rsid w:val="0063031D"/>
    <w:rsid w:val="00630C2F"/>
    <w:rsid w:val="0063339C"/>
    <w:rsid w:val="006333E5"/>
    <w:rsid w:val="00640044"/>
    <w:rsid w:val="006433AE"/>
    <w:rsid w:val="006525C8"/>
    <w:rsid w:val="0065416A"/>
    <w:rsid w:val="006618F4"/>
    <w:rsid w:val="00663786"/>
    <w:rsid w:val="00667E16"/>
    <w:rsid w:val="00670DF8"/>
    <w:rsid w:val="00680B0E"/>
    <w:rsid w:val="006861B2"/>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5670"/>
    <w:rsid w:val="006E7254"/>
    <w:rsid w:val="006F0ADF"/>
    <w:rsid w:val="006F44DE"/>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94EEA"/>
    <w:rsid w:val="007B6E74"/>
    <w:rsid w:val="007C3B96"/>
    <w:rsid w:val="007C3D4F"/>
    <w:rsid w:val="007C4193"/>
    <w:rsid w:val="007C65FD"/>
    <w:rsid w:val="007D3209"/>
    <w:rsid w:val="007D683E"/>
    <w:rsid w:val="007D6DF5"/>
    <w:rsid w:val="007E2EEA"/>
    <w:rsid w:val="007E3C6A"/>
    <w:rsid w:val="007E7AD4"/>
    <w:rsid w:val="007F280A"/>
    <w:rsid w:val="007F2B49"/>
    <w:rsid w:val="00801FA4"/>
    <w:rsid w:val="00806455"/>
    <w:rsid w:val="0081045A"/>
    <w:rsid w:val="00814647"/>
    <w:rsid w:val="00814ACC"/>
    <w:rsid w:val="008161A6"/>
    <w:rsid w:val="008219FF"/>
    <w:rsid w:val="008253D8"/>
    <w:rsid w:val="00837718"/>
    <w:rsid w:val="00837DB8"/>
    <w:rsid w:val="008403BE"/>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3874"/>
    <w:rsid w:val="008947A1"/>
    <w:rsid w:val="00895370"/>
    <w:rsid w:val="008A1EF8"/>
    <w:rsid w:val="008A2555"/>
    <w:rsid w:val="008A3A34"/>
    <w:rsid w:val="008A7993"/>
    <w:rsid w:val="008B0054"/>
    <w:rsid w:val="008B2529"/>
    <w:rsid w:val="008B2659"/>
    <w:rsid w:val="008B32D7"/>
    <w:rsid w:val="008B3CBF"/>
    <w:rsid w:val="008B5E37"/>
    <w:rsid w:val="008C0F91"/>
    <w:rsid w:val="008C7C35"/>
    <w:rsid w:val="008D2EB6"/>
    <w:rsid w:val="008E294A"/>
    <w:rsid w:val="008E4548"/>
    <w:rsid w:val="008F0D87"/>
    <w:rsid w:val="008F4E4E"/>
    <w:rsid w:val="008F66F9"/>
    <w:rsid w:val="008F7870"/>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562C"/>
    <w:rsid w:val="009660C4"/>
    <w:rsid w:val="00966664"/>
    <w:rsid w:val="009715C3"/>
    <w:rsid w:val="009720B1"/>
    <w:rsid w:val="009759E8"/>
    <w:rsid w:val="00980FA3"/>
    <w:rsid w:val="00984C6E"/>
    <w:rsid w:val="009903DA"/>
    <w:rsid w:val="0099212D"/>
    <w:rsid w:val="009929C2"/>
    <w:rsid w:val="00993092"/>
    <w:rsid w:val="009A1E8C"/>
    <w:rsid w:val="009A4C24"/>
    <w:rsid w:val="009B04B6"/>
    <w:rsid w:val="009C52E2"/>
    <w:rsid w:val="009D5A05"/>
    <w:rsid w:val="009D6709"/>
    <w:rsid w:val="009D7A07"/>
    <w:rsid w:val="009F1020"/>
    <w:rsid w:val="00A00336"/>
    <w:rsid w:val="00A01AC4"/>
    <w:rsid w:val="00A01FCE"/>
    <w:rsid w:val="00A05E7B"/>
    <w:rsid w:val="00A06D9F"/>
    <w:rsid w:val="00A078D8"/>
    <w:rsid w:val="00A117E2"/>
    <w:rsid w:val="00A14EB6"/>
    <w:rsid w:val="00A15411"/>
    <w:rsid w:val="00A1613D"/>
    <w:rsid w:val="00A239D4"/>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B3D51"/>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172B"/>
    <w:rsid w:val="00B72A35"/>
    <w:rsid w:val="00B76B04"/>
    <w:rsid w:val="00B808AB"/>
    <w:rsid w:val="00B80AF4"/>
    <w:rsid w:val="00B919E6"/>
    <w:rsid w:val="00B948CD"/>
    <w:rsid w:val="00B95A80"/>
    <w:rsid w:val="00B96D14"/>
    <w:rsid w:val="00B97534"/>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336B"/>
    <w:rsid w:val="00BF430B"/>
    <w:rsid w:val="00BF6F17"/>
    <w:rsid w:val="00C02DF9"/>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07B1"/>
    <w:rsid w:val="00CB107C"/>
    <w:rsid w:val="00CB3F13"/>
    <w:rsid w:val="00CC2603"/>
    <w:rsid w:val="00CC3DD7"/>
    <w:rsid w:val="00CD06CE"/>
    <w:rsid w:val="00CE1F41"/>
    <w:rsid w:val="00CE58D9"/>
    <w:rsid w:val="00CE63F8"/>
    <w:rsid w:val="00CE64DB"/>
    <w:rsid w:val="00CE7C75"/>
    <w:rsid w:val="00D012E7"/>
    <w:rsid w:val="00D14630"/>
    <w:rsid w:val="00D21FC1"/>
    <w:rsid w:val="00D26C44"/>
    <w:rsid w:val="00D27F45"/>
    <w:rsid w:val="00D31068"/>
    <w:rsid w:val="00D4485A"/>
    <w:rsid w:val="00D47BD9"/>
    <w:rsid w:val="00D56073"/>
    <w:rsid w:val="00D61900"/>
    <w:rsid w:val="00D63145"/>
    <w:rsid w:val="00D72893"/>
    <w:rsid w:val="00D74279"/>
    <w:rsid w:val="00D81B06"/>
    <w:rsid w:val="00D82608"/>
    <w:rsid w:val="00D82F4E"/>
    <w:rsid w:val="00D908A9"/>
    <w:rsid w:val="00D93A90"/>
    <w:rsid w:val="00D977FF"/>
    <w:rsid w:val="00DA741D"/>
    <w:rsid w:val="00DA7C8E"/>
    <w:rsid w:val="00DB0362"/>
    <w:rsid w:val="00DB3C2D"/>
    <w:rsid w:val="00DC01B1"/>
    <w:rsid w:val="00DC07A1"/>
    <w:rsid w:val="00DC1869"/>
    <w:rsid w:val="00DC26C2"/>
    <w:rsid w:val="00DC3446"/>
    <w:rsid w:val="00DD2DF5"/>
    <w:rsid w:val="00DD3093"/>
    <w:rsid w:val="00DD3400"/>
    <w:rsid w:val="00DE57BF"/>
    <w:rsid w:val="00DE6E77"/>
    <w:rsid w:val="00DF60A6"/>
    <w:rsid w:val="00DF7FA7"/>
    <w:rsid w:val="00E11BD7"/>
    <w:rsid w:val="00E15CA1"/>
    <w:rsid w:val="00E2175C"/>
    <w:rsid w:val="00E221CD"/>
    <w:rsid w:val="00E23A35"/>
    <w:rsid w:val="00E25150"/>
    <w:rsid w:val="00E25B39"/>
    <w:rsid w:val="00E32F48"/>
    <w:rsid w:val="00E33E7E"/>
    <w:rsid w:val="00E418E3"/>
    <w:rsid w:val="00E45C00"/>
    <w:rsid w:val="00E46888"/>
    <w:rsid w:val="00E55EE2"/>
    <w:rsid w:val="00E563E0"/>
    <w:rsid w:val="00E565F3"/>
    <w:rsid w:val="00E65546"/>
    <w:rsid w:val="00E86806"/>
    <w:rsid w:val="00E939AC"/>
    <w:rsid w:val="00E96305"/>
    <w:rsid w:val="00EA1551"/>
    <w:rsid w:val="00EA2508"/>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06DF7"/>
    <w:rsid w:val="00F16B35"/>
    <w:rsid w:val="00F33E17"/>
    <w:rsid w:val="00F41D18"/>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3DF6"/>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7D6D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0265">
      <w:bodyDiv w:val="1"/>
      <w:marLeft w:val="0"/>
      <w:marRight w:val="0"/>
      <w:marTop w:val="0"/>
      <w:marBottom w:val="0"/>
      <w:divBdr>
        <w:top w:val="none" w:sz="0" w:space="0" w:color="auto"/>
        <w:left w:val="none" w:sz="0" w:space="0" w:color="auto"/>
        <w:bottom w:val="none" w:sz="0" w:space="0" w:color="auto"/>
        <w:right w:val="none" w:sz="0" w:space="0" w:color="auto"/>
      </w:divBdr>
    </w:div>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47806168">
      <w:bodyDiv w:val="1"/>
      <w:marLeft w:val="0"/>
      <w:marRight w:val="0"/>
      <w:marTop w:val="0"/>
      <w:marBottom w:val="0"/>
      <w:divBdr>
        <w:top w:val="none" w:sz="0" w:space="0" w:color="auto"/>
        <w:left w:val="none" w:sz="0" w:space="0" w:color="auto"/>
        <w:bottom w:val="none" w:sz="0" w:space="0" w:color="auto"/>
        <w:right w:val="none" w:sz="0" w:space="0" w:color="auto"/>
      </w:divBdr>
    </w:div>
    <w:div w:id="142278760">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312297304">
      <w:bodyDiv w:val="1"/>
      <w:marLeft w:val="0"/>
      <w:marRight w:val="0"/>
      <w:marTop w:val="0"/>
      <w:marBottom w:val="0"/>
      <w:divBdr>
        <w:top w:val="none" w:sz="0" w:space="0" w:color="auto"/>
        <w:left w:val="none" w:sz="0" w:space="0" w:color="auto"/>
        <w:bottom w:val="none" w:sz="0" w:space="0" w:color="auto"/>
        <w:right w:val="none" w:sz="0" w:space="0" w:color="auto"/>
      </w:divBdr>
    </w:div>
    <w:div w:id="349184383">
      <w:bodyDiv w:val="1"/>
      <w:marLeft w:val="0"/>
      <w:marRight w:val="0"/>
      <w:marTop w:val="0"/>
      <w:marBottom w:val="0"/>
      <w:divBdr>
        <w:top w:val="none" w:sz="0" w:space="0" w:color="auto"/>
        <w:left w:val="none" w:sz="0" w:space="0" w:color="auto"/>
        <w:bottom w:val="none" w:sz="0" w:space="0" w:color="auto"/>
        <w:right w:val="none" w:sz="0" w:space="0" w:color="auto"/>
      </w:divBdr>
    </w:div>
    <w:div w:id="407045340">
      <w:bodyDiv w:val="1"/>
      <w:marLeft w:val="0"/>
      <w:marRight w:val="0"/>
      <w:marTop w:val="0"/>
      <w:marBottom w:val="0"/>
      <w:divBdr>
        <w:top w:val="none" w:sz="0" w:space="0" w:color="auto"/>
        <w:left w:val="none" w:sz="0" w:space="0" w:color="auto"/>
        <w:bottom w:val="none" w:sz="0" w:space="0" w:color="auto"/>
        <w:right w:val="none" w:sz="0" w:space="0" w:color="auto"/>
      </w:divBdr>
    </w:div>
    <w:div w:id="491870547">
      <w:bodyDiv w:val="1"/>
      <w:marLeft w:val="0"/>
      <w:marRight w:val="0"/>
      <w:marTop w:val="0"/>
      <w:marBottom w:val="0"/>
      <w:divBdr>
        <w:top w:val="none" w:sz="0" w:space="0" w:color="auto"/>
        <w:left w:val="none" w:sz="0" w:space="0" w:color="auto"/>
        <w:bottom w:val="none" w:sz="0" w:space="0" w:color="auto"/>
        <w:right w:val="none" w:sz="0" w:space="0" w:color="auto"/>
      </w:divBdr>
    </w:div>
    <w:div w:id="567882306">
      <w:bodyDiv w:val="1"/>
      <w:marLeft w:val="0"/>
      <w:marRight w:val="0"/>
      <w:marTop w:val="0"/>
      <w:marBottom w:val="0"/>
      <w:divBdr>
        <w:top w:val="none" w:sz="0" w:space="0" w:color="auto"/>
        <w:left w:val="none" w:sz="0" w:space="0" w:color="auto"/>
        <w:bottom w:val="none" w:sz="0" w:space="0" w:color="auto"/>
        <w:right w:val="none" w:sz="0" w:space="0" w:color="auto"/>
      </w:divBdr>
    </w:div>
    <w:div w:id="642930258">
      <w:bodyDiv w:val="1"/>
      <w:marLeft w:val="0"/>
      <w:marRight w:val="0"/>
      <w:marTop w:val="0"/>
      <w:marBottom w:val="0"/>
      <w:divBdr>
        <w:top w:val="none" w:sz="0" w:space="0" w:color="auto"/>
        <w:left w:val="none" w:sz="0" w:space="0" w:color="auto"/>
        <w:bottom w:val="none" w:sz="0" w:space="0" w:color="auto"/>
        <w:right w:val="none" w:sz="0" w:space="0" w:color="auto"/>
      </w:divBdr>
    </w:div>
    <w:div w:id="671833267">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811100439">
      <w:bodyDiv w:val="1"/>
      <w:marLeft w:val="0"/>
      <w:marRight w:val="0"/>
      <w:marTop w:val="0"/>
      <w:marBottom w:val="0"/>
      <w:divBdr>
        <w:top w:val="none" w:sz="0" w:space="0" w:color="auto"/>
        <w:left w:val="none" w:sz="0" w:space="0" w:color="auto"/>
        <w:bottom w:val="none" w:sz="0" w:space="0" w:color="auto"/>
        <w:right w:val="none" w:sz="0" w:space="0" w:color="auto"/>
      </w:divBdr>
    </w:div>
    <w:div w:id="846015119">
      <w:bodyDiv w:val="1"/>
      <w:marLeft w:val="0"/>
      <w:marRight w:val="0"/>
      <w:marTop w:val="0"/>
      <w:marBottom w:val="0"/>
      <w:divBdr>
        <w:top w:val="none" w:sz="0" w:space="0" w:color="auto"/>
        <w:left w:val="none" w:sz="0" w:space="0" w:color="auto"/>
        <w:bottom w:val="none" w:sz="0" w:space="0" w:color="auto"/>
        <w:right w:val="none" w:sz="0" w:space="0" w:color="auto"/>
      </w:divBdr>
    </w:div>
    <w:div w:id="888107694">
      <w:bodyDiv w:val="1"/>
      <w:marLeft w:val="0"/>
      <w:marRight w:val="0"/>
      <w:marTop w:val="0"/>
      <w:marBottom w:val="0"/>
      <w:divBdr>
        <w:top w:val="none" w:sz="0" w:space="0" w:color="auto"/>
        <w:left w:val="none" w:sz="0" w:space="0" w:color="auto"/>
        <w:bottom w:val="none" w:sz="0" w:space="0" w:color="auto"/>
        <w:right w:val="none" w:sz="0" w:space="0" w:color="auto"/>
      </w:divBdr>
    </w:div>
    <w:div w:id="919411642">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023093838">
      <w:bodyDiv w:val="1"/>
      <w:marLeft w:val="0"/>
      <w:marRight w:val="0"/>
      <w:marTop w:val="0"/>
      <w:marBottom w:val="0"/>
      <w:divBdr>
        <w:top w:val="none" w:sz="0" w:space="0" w:color="auto"/>
        <w:left w:val="none" w:sz="0" w:space="0" w:color="auto"/>
        <w:bottom w:val="none" w:sz="0" w:space="0" w:color="auto"/>
        <w:right w:val="none" w:sz="0" w:space="0" w:color="auto"/>
      </w:divBdr>
    </w:div>
    <w:div w:id="1072194396">
      <w:bodyDiv w:val="1"/>
      <w:marLeft w:val="0"/>
      <w:marRight w:val="0"/>
      <w:marTop w:val="0"/>
      <w:marBottom w:val="0"/>
      <w:divBdr>
        <w:top w:val="none" w:sz="0" w:space="0" w:color="auto"/>
        <w:left w:val="none" w:sz="0" w:space="0" w:color="auto"/>
        <w:bottom w:val="none" w:sz="0" w:space="0" w:color="auto"/>
        <w:right w:val="none" w:sz="0" w:space="0" w:color="auto"/>
      </w:divBdr>
    </w:div>
    <w:div w:id="1088888124">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157460569">
      <w:bodyDiv w:val="1"/>
      <w:marLeft w:val="0"/>
      <w:marRight w:val="0"/>
      <w:marTop w:val="0"/>
      <w:marBottom w:val="0"/>
      <w:divBdr>
        <w:top w:val="none" w:sz="0" w:space="0" w:color="auto"/>
        <w:left w:val="none" w:sz="0" w:space="0" w:color="auto"/>
        <w:bottom w:val="none" w:sz="0" w:space="0" w:color="auto"/>
        <w:right w:val="none" w:sz="0" w:space="0" w:color="auto"/>
      </w:divBdr>
    </w:div>
    <w:div w:id="1162312413">
      <w:bodyDiv w:val="1"/>
      <w:marLeft w:val="0"/>
      <w:marRight w:val="0"/>
      <w:marTop w:val="0"/>
      <w:marBottom w:val="0"/>
      <w:divBdr>
        <w:top w:val="none" w:sz="0" w:space="0" w:color="auto"/>
        <w:left w:val="none" w:sz="0" w:space="0" w:color="auto"/>
        <w:bottom w:val="none" w:sz="0" w:space="0" w:color="auto"/>
        <w:right w:val="none" w:sz="0" w:space="0" w:color="auto"/>
      </w:divBdr>
    </w:div>
    <w:div w:id="1215389355">
      <w:bodyDiv w:val="1"/>
      <w:marLeft w:val="0"/>
      <w:marRight w:val="0"/>
      <w:marTop w:val="0"/>
      <w:marBottom w:val="0"/>
      <w:divBdr>
        <w:top w:val="none" w:sz="0" w:space="0" w:color="auto"/>
        <w:left w:val="none" w:sz="0" w:space="0" w:color="auto"/>
        <w:bottom w:val="none" w:sz="0" w:space="0" w:color="auto"/>
        <w:right w:val="none" w:sz="0" w:space="0" w:color="auto"/>
      </w:divBdr>
    </w:div>
    <w:div w:id="1217475959">
      <w:bodyDiv w:val="1"/>
      <w:marLeft w:val="0"/>
      <w:marRight w:val="0"/>
      <w:marTop w:val="0"/>
      <w:marBottom w:val="0"/>
      <w:divBdr>
        <w:top w:val="none" w:sz="0" w:space="0" w:color="auto"/>
        <w:left w:val="none" w:sz="0" w:space="0" w:color="auto"/>
        <w:bottom w:val="none" w:sz="0" w:space="0" w:color="auto"/>
        <w:right w:val="none" w:sz="0" w:space="0" w:color="auto"/>
      </w:divBdr>
    </w:div>
    <w:div w:id="1224218627">
      <w:bodyDiv w:val="1"/>
      <w:marLeft w:val="0"/>
      <w:marRight w:val="0"/>
      <w:marTop w:val="0"/>
      <w:marBottom w:val="0"/>
      <w:divBdr>
        <w:top w:val="none" w:sz="0" w:space="0" w:color="auto"/>
        <w:left w:val="none" w:sz="0" w:space="0" w:color="auto"/>
        <w:bottom w:val="none" w:sz="0" w:space="0" w:color="auto"/>
        <w:right w:val="none" w:sz="0" w:space="0" w:color="auto"/>
      </w:divBdr>
    </w:div>
    <w:div w:id="1332483540">
      <w:bodyDiv w:val="1"/>
      <w:marLeft w:val="0"/>
      <w:marRight w:val="0"/>
      <w:marTop w:val="0"/>
      <w:marBottom w:val="0"/>
      <w:divBdr>
        <w:top w:val="none" w:sz="0" w:space="0" w:color="auto"/>
        <w:left w:val="none" w:sz="0" w:space="0" w:color="auto"/>
        <w:bottom w:val="none" w:sz="0" w:space="0" w:color="auto"/>
        <w:right w:val="none" w:sz="0" w:space="0" w:color="auto"/>
      </w:divBdr>
    </w:div>
    <w:div w:id="1336567027">
      <w:bodyDiv w:val="1"/>
      <w:marLeft w:val="0"/>
      <w:marRight w:val="0"/>
      <w:marTop w:val="0"/>
      <w:marBottom w:val="0"/>
      <w:divBdr>
        <w:top w:val="none" w:sz="0" w:space="0" w:color="auto"/>
        <w:left w:val="none" w:sz="0" w:space="0" w:color="auto"/>
        <w:bottom w:val="none" w:sz="0" w:space="0" w:color="auto"/>
        <w:right w:val="none" w:sz="0" w:space="0" w:color="auto"/>
      </w:divBdr>
    </w:div>
    <w:div w:id="1337273225">
      <w:bodyDiv w:val="1"/>
      <w:marLeft w:val="0"/>
      <w:marRight w:val="0"/>
      <w:marTop w:val="0"/>
      <w:marBottom w:val="0"/>
      <w:divBdr>
        <w:top w:val="none" w:sz="0" w:space="0" w:color="auto"/>
        <w:left w:val="none" w:sz="0" w:space="0" w:color="auto"/>
        <w:bottom w:val="none" w:sz="0" w:space="0" w:color="auto"/>
        <w:right w:val="none" w:sz="0" w:space="0" w:color="auto"/>
      </w:divBdr>
    </w:div>
    <w:div w:id="1338000603">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466778487">
      <w:bodyDiv w:val="1"/>
      <w:marLeft w:val="0"/>
      <w:marRight w:val="0"/>
      <w:marTop w:val="0"/>
      <w:marBottom w:val="0"/>
      <w:divBdr>
        <w:top w:val="none" w:sz="0" w:space="0" w:color="auto"/>
        <w:left w:val="none" w:sz="0" w:space="0" w:color="auto"/>
        <w:bottom w:val="none" w:sz="0" w:space="0" w:color="auto"/>
        <w:right w:val="none" w:sz="0" w:space="0" w:color="auto"/>
      </w:divBdr>
    </w:div>
    <w:div w:id="1623920544">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783569804">
      <w:bodyDiv w:val="1"/>
      <w:marLeft w:val="0"/>
      <w:marRight w:val="0"/>
      <w:marTop w:val="0"/>
      <w:marBottom w:val="0"/>
      <w:divBdr>
        <w:top w:val="none" w:sz="0" w:space="0" w:color="auto"/>
        <w:left w:val="none" w:sz="0" w:space="0" w:color="auto"/>
        <w:bottom w:val="none" w:sz="0" w:space="0" w:color="auto"/>
        <w:right w:val="none" w:sz="0" w:space="0" w:color="auto"/>
      </w:divBdr>
    </w:div>
    <w:div w:id="1833443162">
      <w:bodyDiv w:val="1"/>
      <w:marLeft w:val="0"/>
      <w:marRight w:val="0"/>
      <w:marTop w:val="0"/>
      <w:marBottom w:val="0"/>
      <w:divBdr>
        <w:top w:val="none" w:sz="0" w:space="0" w:color="auto"/>
        <w:left w:val="none" w:sz="0" w:space="0" w:color="auto"/>
        <w:bottom w:val="none" w:sz="0" w:space="0" w:color="auto"/>
        <w:right w:val="none" w:sz="0" w:space="0" w:color="auto"/>
      </w:divBdr>
    </w:div>
    <w:div w:id="1834832185">
      <w:bodyDiv w:val="1"/>
      <w:marLeft w:val="0"/>
      <w:marRight w:val="0"/>
      <w:marTop w:val="0"/>
      <w:marBottom w:val="0"/>
      <w:divBdr>
        <w:top w:val="none" w:sz="0" w:space="0" w:color="auto"/>
        <w:left w:val="none" w:sz="0" w:space="0" w:color="auto"/>
        <w:bottom w:val="none" w:sz="0" w:space="0" w:color="auto"/>
        <w:right w:val="none" w:sz="0" w:space="0" w:color="auto"/>
      </w:divBdr>
    </w:div>
    <w:div w:id="1850177098">
      <w:bodyDiv w:val="1"/>
      <w:marLeft w:val="0"/>
      <w:marRight w:val="0"/>
      <w:marTop w:val="0"/>
      <w:marBottom w:val="0"/>
      <w:divBdr>
        <w:top w:val="none" w:sz="0" w:space="0" w:color="auto"/>
        <w:left w:val="none" w:sz="0" w:space="0" w:color="auto"/>
        <w:bottom w:val="none" w:sz="0" w:space="0" w:color="auto"/>
        <w:right w:val="none" w:sz="0" w:space="0" w:color="auto"/>
      </w:divBdr>
    </w:div>
    <w:div w:id="1948928330">
      <w:bodyDiv w:val="1"/>
      <w:marLeft w:val="0"/>
      <w:marRight w:val="0"/>
      <w:marTop w:val="0"/>
      <w:marBottom w:val="0"/>
      <w:divBdr>
        <w:top w:val="none" w:sz="0" w:space="0" w:color="auto"/>
        <w:left w:val="none" w:sz="0" w:space="0" w:color="auto"/>
        <w:bottom w:val="none" w:sz="0" w:space="0" w:color="auto"/>
        <w:right w:val="none" w:sz="0" w:space="0" w:color="auto"/>
      </w:divBdr>
    </w:div>
    <w:div w:id="2042512538">
      <w:bodyDiv w:val="1"/>
      <w:marLeft w:val="0"/>
      <w:marRight w:val="0"/>
      <w:marTop w:val="0"/>
      <w:marBottom w:val="0"/>
      <w:divBdr>
        <w:top w:val="none" w:sz="0" w:space="0" w:color="auto"/>
        <w:left w:val="none" w:sz="0" w:space="0" w:color="auto"/>
        <w:bottom w:val="none" w:sz="0" w:space="0" w:color="auto"/>
        <w:right w:val="none" w:sz="0" w:space="0" w:color="auto"/>
      </w:divBdr>
    </w:div>
    <w:div w:id="2078436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Sha20</b:Tag>
    <b:SourceType>JournalArticle</b:SourceType>
    <b:Guid>{68141A0E-B56F-4303-8801-D25921EB3EEE}</b:Guid>
    <b:Title>The effects of emergency medical service work on the psychological, physical, and social well-being of ambulance personnel: a systematic review of qualitative research</b:Title>
    <b:Year>2020</b:Year>
    <b:Author>
      <b:Author>
        <b:NameList>
          <b:Person>
            <b:Last>Sharon Lawn</b:Last>
            <b:First>Louise</b:First>
            <b:Middle>Roberts, Eileen Willis, Leah Couzner, Leila Mohammadi &amp; Elizabeth Goble</b:Middle>
          </b:Person>
        </b:NameList>
      </b:Author>
    </b:Author>
    <b:JournalName>BMC Psychiatry </b:JournalName>
    <b:RefOrder>7</b:RefOrder>
  </b:Source>
  <b:Source>
    <b:Tag>Dav19</b:Tag>
    <b:SourceType>JournalArticle</b:SourceType>
    <b:Guid>{D7F6B36E-6FAF-45BB-8877-72C62A6C2A77}</b:Guid>
    <b:Author>
      <b:Author>
        <b:NameList>
          <b:Person>
            <b:Last>Johnson</b:Last>
            <b:First>David.</b:First>
            <b:Middle>J .</b:Middle>
          </b:Person>
        </b:NameList>
      </b:Author>
    </b:Author>
    <b:Title>Racial Bias in Perceptions of Size and Strength: The Impact of Stereotypes and Group Differences</b:Title>
    <b:JournalName>Psychological Science</b:JournalName>
    <b:Year>2019 </b:Year>
    <b:Pages>553- 562</b:Pages>
    <b:Volume>30</b:Volume>
    <b:Issue>4</b:Issue>
    <b:RefOrder>8</b:RefOrder>
  </b:Source>
  <b:Source>
    <b:Tag>Sud</b:Tag>
    <b:SourceType>JournalArticle</b:SourceType>
    <b:Guid>{C0980548-C33C-4FD8-AF97-C59818236589}</b:Guid>
    <b:Author>
      <b:Author>
        <b:NameList>
          <b:Person>
            <b:Last>Sud</b:Last>
          </b:Person>
        </b:NameList>
      </b:Author>
    </b:Author>
    <b:Title>Special Issue: Women at Work in Criminal Justice Organizations</b:Title>
    <b:RefOrder>11</b:RefOrder>
  </b:Source>
  <b:Source>
    <b:Tag>Sus18</b:Tag>
    <b:SourceType>JournalArticle</b:SourceType>
    <b:Guid>{BBB726FC-E969-46F5-AB54-E42FE1665EE1}</b:Guid>
    <b:Author>
      <b:Author>
        <b:NameList>
          <b:Person>
            <b:Last>Miller</b:Last>
            <b:First>Susan.</b:First>
            <b:Middle>L.</b:Middle>
          </b:Person>
        </b:NameList>
      </b:Author>
    </b:Author>
    <b:Title>Women at Work in Criminal Justice Organizations</b:Title>
    <b:JournalName>Feminist Criminology</b:JournalName>
    <b:Year>2018</b:Year>
    <b:Pages>231-236</b:Pages>
    <b:Volume>13</b:Volume>
    <b:Issue>3</b:Issue>
    <b:RefOrder>9</b:RefOrder>
  </b:Source>
  <b:Source>
    <b:Tag>Lau22</b:Tag>
    <b:SourceType>JournalArticle</b:SourceType>
    <b:Guid>{3CC303E1-B078-40AE-9120-4AF7E1FADA89}</b:Guid>
    <b:Author>
      <b:Author>
        <b:NameList>
          <b:Person>
            <b:Last>Laura Bolton</b:Last>
            <b:First>Rebecca</b:First>
            <b:Middle>Phythian, Nathan Birdsall</b:Middle>
          </b:Person>
        </b:NameList>
      </b:Author>
    </b:Author>
    <b:Title>Developments in UK police wellbeing: A review of blue light wellbeing frameworks</b:Title>
    <b:JournalName>The Police Journal</b:JournalName>
    <b:Year>2022</b:Year>
    <b:Pages>24-49</b:Pages>
    <b:Volume>95</b:Volume>
    <b:Issue>1</b:Issue>
    <b:RefOrder>10</b:RefOrder>
  </b:Source>
  <b:Source>
    <b:Tag>Jen98</b:Tag>
    <b:SourceType>JournalArticle</b:SourceType>
    <b:Guid>{5A624708-755D-4FA0-97BE-883A455E85D6}</b:Guid>
    <b:Author>
      <b:Author>
        <b:NameList>
          <b:Person>
            <b:Last>Brown</b:Last>
            <b:First>Jennifer</b:First>
          </b:Person>
        </b:NameList>
      </b:Author>
    </b:Author>
    <b:Title>Anderson, R., Brown, J.M. &amp; Campbell, E.A. (1993). Aspects of sex discrimination in police forces in England and Wales. London: Home Office Police Research Group.</b:Title>
    <b:JournalName>The British Journal of Criminology </b:JournalName>
    <b:Year>1998</b:Year>
    <b:Pages>265-282</b:Pages>
    <b:Volume>38</b:Volume>
    <b:Issue>2</b:Issue>
    <b:RefOrder>1</b:RefOrder>
  </b:Source>
  <b:Source>
    <b:Tag>Eug18</b:Tag>
    <b:SourceType>JournalArticle</b:SourceType>
    <b:Guid>{0C533665-35E3-483D-9682-1BA29828931F}</b:Guid>
    <b:Author>
      <b:Author>
        <b:NameList>
          <b:Person>
            <b:Last>Eugine. A. Poaline</b:Last>
            <b:First>Willliam</b:First>
            <b:Middle>Terrill</b:Middle>
          </b:Person>
        </b:NameList>
      </b:Author>
    </b:Author>
    <b:Title>POLICE CULTURE AND OFFICER BEHAVIOR: APPLICATION OF A MULTILEVEL FRAMEWORK†</b:Title>
    <b:JournalName>Criminology </b:JournalName>
    <b:Year>2018</b:Year>
    <b:Pages>780-811</b:Pages>
    <b:Volume>56</b:Volume>
    <b:Issue>4</b:Issue>
    <b:RefOrder>2</b:RefOrder>
  </b:Source>
  <b:Source>
    <b:Tag>Pau16</b:Tag>
    <b:SourceType>JournalArticle</b:SourceType>
    <b:Guid>{7674BEA3-9938-404D-AD7C-53305B22FBD2}</b:Guid>
    <b:Author>
      <b:Author>
        <b:NameList>
          <b:Person>
            <b:Last>Brough</b:Last>
            <b:First>Paula</b:First>
          </b:Person>
        </b:NameList>
      </b:Author>
    </b:Author>
    <b:Title>You don’t want people knowing you’re a copper!’ A contemporary assessment of police organisational culture</b:Title>
    <b:JournalName>International Journal of Police Science &amp; Management</b:JournalName>
    <b:Year>2016</b:Year>
    <b:Pages>28-36</b:Pages>
    <b:Volume>18</b:Volume>
    <b:Issue>1</b:Issue>
    <b:RefOrder>3</b:RefOrder>
  </b:Source>
  <b:Source>
    <b:Tag>Cle21</b:Tag>
    <b:SourceType>JournalArticle</b:SourceType>
    <b:Guid>{0DE9F6B2-0153-47DA-9AF4-DB6D9FB08290}</b:Guid>
    <b:Author>
      <b:Author>
        <b:NameList>
          <b:Person>
            <b:Last>Clements</b:Last>
            <b:First>A.</b:First>
            <b:Middle>J., Sharples, A., &amp; Kinman, G.</b:Middle>
          </b:Person>
        </b:NameList>
      </b:Author>
    </b:Author>
    <b:Title>Identifying well-being challenges and solutions in the police service: A World Café approach</b:Title>
    <b:JournalName>The Police Journal</b:JournalName>
    <b:Year>2021</b:Year>
    <b:Pages>81-101</b:Pages>
    <b:Volume>94</b:Volume>
    <b:Issue>2</b:Issue>
    <b:RefOrder>4</b:RefOrder>
  </b:Source>
  <b:Source>
    <b:Tag>Pen05</b:Tag>
    <b:SourceType>Book</b:SourceType>
    <b:Guid>{552A85B1-617B-46AC-9704-64784C51C85A}</b:Guid>
    <b:Title>Women Police</b:Title>
    <b:Year>2005</b:Year>
    <b:Author>
      <b:Author>
        <b:NameList>
          <b:Person>
            <b:Last>Penny Dick</b:Last>
            <b:First>Devi</b:First>
            <b:Middle>Jankowicz</b:Middle>
          </b:Person>
        </b:NameList>
      </b:Author>
    </b:Author>
    <b:City>London </b:City>
    <b:Publisher>Routledge</b:Publisher>
    <b:Edition>1</b:Edition>
    <b:RefOrder>5</b:RefOrder>
  </b:Source>
  <b:Source>
    <b:Tag>Ric91</b:Tag>
    <b:SourceType>Book</b:SourceType>
    <b:Guid>{97FEF762-70F0-47DE-9A7E-55BA05F792E5}</b:Guid>
    <b:Author>
      <b:Author>
        <b:NameList>
          <b:Person>
            <b:Last>Folkman</b:Last>
            <b:First>Richard</b:First>
            <b:Middle>S. Lazarus and Susan</b:Middle>
          </b:Person>
        </b:NameList>
      </b:Author>
    </b:Author>
    <b:Title>Stress and Coping: an Anthology</b:Title>
    <b:Year>1991</b:Year>
    <b:City>New York Chichester, West Sussex </b:City>
    <b:Publisher>Columbia University Press</b:Publisher>
    <b:Edition>1</b:Edition>
    <b:RefOrder>6</b:RefOrder>
  </b:Source>
</b:Sources>
</file>

<file path=customXml/itemProps1.xml><?xml version="1.0" encoding="utf-8"?>
<ds:datastoreItem xmlns:ds="http://schemas.openxmlformats.org/officeDocument/2006/customXml" ds:itemID="{AB5344F8-7D9B-41AB-B37C-5C56B28A7E3E}">
  <ds:schemaRefs>
    <ds:schemaRef ds:uri="http://purl.org/dc/terms/"/>
    <ds:schemaRef ds:uri="http://purl.org/dc/elements/1.1/"/>
    <ds:schemaRef ds:uri="30bab34e-cbd2-460d-9227-52c21590b64b"/>
    <ds:schemaRef ds:uri="http://schemas.microsoft.com/office/2006/metadata/properties"/>
    <ds:schemaRef ds:uri="175a304c-2342-45ef-8dc6-82622f85b28d"/>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3E083854-F559-48FD-96EE-99B0EB25E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1374</Words>
  <Characters>7835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Cole,Sarah swp8152</cp:lastModifiedBy>
  <cp:revision>2</cp:revision>
  <cp:lastPrinted>2022-03-21T13:46:00Z</cp:lastPrinted>
  <dcterms:created xsi:type="dcterms:W3CDTF">2024-02-25T19:15:00Z</dcterms:created>
  <dcterms:modified xsi:type="dcterms:W3CDTF">2024-02-25T19:15:00Z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2024-01-17T06:54:31Z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365cd1ae-c20a-447d-a6e4-d25706e19a6a</vt:lpwstr>
  </property>
  <property fmtid="{D5CDD505-2E9C-101B-9397-08002B2CF9AE}" pid="9" name="MSIP_Label_66cf8fe5-b7b7-4df7-b38d-1c61ac2f6639_ContentBits">
    <vt:lpwstr>0</vt:lpwstr>
  </property>
</Properties>
</file>