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F41F2" w14:textId="6D810D7F" w:rsidR="008A6C92" w:rsidRPr="008A6C92" w:rsidRDefault="008A6C92" w:rsidP="008A6C92">
      <w:pPr>
        <w:jc w:val="center"/>
        <w:rPr>
          <w:highlight w:val="yellow"/>
          <w:lang w:val="en-IN"/>
        </w:rPr>
      </w:pPr>
      <w:r w:rsidRPr="008A6C92">
        <w:rPr>
          <w:noProof/>
          <w:highlight w:val="yellow"/>
          <w:lang w:val="en-IN"/>
        </w:rPr>
        <w:drawing>
          <wp:inline distT="0" distB="0" distL="0" distR="0" wp14:anchorId="062B0F1B" wp14:editId="5307CE45">
            <wp:extent cx="3587750" cy="1168400"/>
            <wp:effectExtent l="0" t="0" r="0" b="0"/>
            <wp:docPr id="1375488712"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7750" cy="1168400"/>
                    </a:xfrm>
                    <a:prstGeom prst="rect">
                      <a:avLst/>
                    </a:prstGeom>
                    <a:noFill/>
                    <a:ln>
                      <a:noFill/>
                    </a:ln>
                  </pic:spPr>
                </pic:pic>
              </a:graphicData>
            </a:graphic>
          </wp:inline>
        </w:drawing>
      </w:r>
    </w:p>
    <w:p w14:paraId="41C1B12A" w14:textId="77777777" w:rsidR="008A6C92" w:rsidRPr="008A6C92" w:rsidRDefault="008A6C92" w:rsidP="008A6C92">
      <w:pPr>
        <w:jc w:val="center"/>
        <w:rPr>
          <w:b/>
          <w:bCs/>
          <w:highlight w:val="yellow"/>
          <w:u w:val="single"/>
          <w:lang w:val="en-IN"/>
        </w:rPr>
      </w:pPr>
    </w:p>
    <w:p w14:paraId="3EB66057" w14:textId="77777777" w:rsidR="008A6C92" w:rsidRDefault="008A6C92" w:rsidP="008A6C92">
      <w:pPr>
        <w:jc w:val="center"/>
        <w:rPr>
          <w:b/>
          <w:bCs/>
          <w:u w:val="single"/>
          <w:lang w:val="en-IN"/>
        </w:rPr>
      </w:pPr>
      <w:r w:rsidRPr="008A6C92">
        <w:rPr>
          <w:b/>
          <w:bCs/>
          <w:u w:val="single"/>
          <w:lang w:val="en-IN"/>
        </w:rPr>
        <w:t>University of Wales Trinity Saint David (UWTSD)</w:t>
      </w:r>
    </w:p>
    <w:p w14:paraId="466A45F4" w14:textId="77777777" w:rsidR="008A6C92" w:rsidRPr="008A6C92" w:rsidRDefault="008A6C92" w:rsidP="008A6C92">
      <w:pPr>
        <w:jc w:val="center"/>
        <w:rPr>
          <w:b/>
          <w:bCs/>
          <w:lang w:val="en-IN"/>
        </w:rPr>
      </w:pPr>
    </w:p>
    <w:p w14:paraId="759AB967" w14:textId="77777777" w:rsidR="008A6C92" w:rsidRDefault="008A6C92" w:rsidP="008A6C92">
      <w:pPr>
        <w:jc w:val="center"/>
        <w:rPr>
          <w:b/>
          <w:bCs/>
          <w:lang w:val="en-IN"/>
        </w:rPr>
      </w:pPr>
      <w:r w:rsidRPr="008A6C92">
        <w:rPr>
          <w:b/>
          <w:bCs/>
          <w:lang w:val="en-IN"/>
        </w:rPr>
        <w:t>Module Name:</w:t>
      </w:r>
      <w:r w:rsidRPr="008A6C92">
        <w:rPr>
          <w:lang w:val="en-IN"/>
        </w:rPr>
        <w:t xml:space="preserve"> </w:t>
      </w:r>
      <w:r w:rsidRPr="008A6C92">
        <w:rPr>
          <w:b/>
          <w:bCs/>
          <w:lang w:val="en-IN"/>
        </w:rPr>
        <w:t>Employability and Career Development</w:t>
      </w:r>
    </w:p>
    <w:p w14:paraId="0AD113A0" w14:textId="77777777" w:rsidR="008A6C92" w:rsidRPr="008A6C92" w:rsidRDefault="008A6C92" w:rsidP="008A6C92">
      <w:pPr>
        <w:jc w:val="center"/>
        <w:rPr>
          <w:b/>
          <w:bCs/>
          <w:lang w:val="en-IN"/>
        </w:rPr>
      </w:pPr>
    </w:p>
    <w:p w14:paraId="4BC78F6A" w14:textId="77777777" w:rsidR="008A6C92" w:rsidRDefault="008A6C92" w:rsidP="008A6C92">
      <w:pPr>
        <w:jc w:val="center"/>
        <w:rPr>
          <w:lang w:val="en-IN"/>
        </w:rPr>
      </w:pPr>
      <w:r w:rsidRPr="008A6C92">
        <w:rPr>
          <w:b/>
          <w:bCs/>
          <w:lang w:val="en-IN"/>
        </w:rPr>
        <w:t>Module code:</w:t>
      </w:r>
      <w:r w:rsidRPr="008A6C92">
        <w:rPr>
          <w:lang w:val="en-IN"/>
        </w:rPr>
        <w:t xml:space="preserve"> LCLM 4005</w:t>
      </w:r>
    </w:p>
    <w:p w14:paraId="7267462E" w14:textId="2E764A3E" w:rsidR="008A6C92" w:rsidRPr="008A6C92" w:rsidRDefault="008A6C92" w:rsidP="008A6C92">
      <w:pPr>
        <w:jc w:val="center"/>
        <w:rPr>
          <w:bCs/>
          <w:lang w:val="en-IN"/>
        </w:rPr>
      </w:pPr>
    </w:p>
    <w:p w14:paraId="47600153" w14:textId="79007B80" w:rsidR="008A6C92" w:rsidRDefault="008A6C92" w:rsidP="008A6C92">
      <w:pPr>
        <w:jc w:val="center"/>
        <w:rPr>
          <w:u w:val="single"/>
          <w:lang w:val="en-IN"/>
        </w:rPr>
      </w:pPr>
      <w:r w:rsidRPr="008A6C92">
        <w:rPr>
          <w:b/>
          <w:bCs/>
          <w:lang w:val="en-IN"/>
        </w:rPr>
        <w:t xml:space="preserve">Assessment </w:t>
      </w:r>
      <w:r w:rsidRPr="008A6C92">
        <w:rPr>
          <w:b/>
          <w:lang w:val="en-IN"/>
        </w:rPr>
        <w:t>Title</w:t>
      </w:r>
      <w:r w:rsidRPr="008A6C92">
        <w:rPr>
          <w:b/>
          <w:bCs/>
          <w:lang w:val="en-IN"/>
        </w:rPr>
        <w:t>:</w:t>
      </w:r>
      <w:r>
        <w:rPr>
          <w:b/>
          <w:bCs/>
          <w:lang w:val="en-IN"/>
        </w:rPr>
        <w:t xml:space="preserve"> </w:t>
      </w:r>
      <w:r w:rsidRPr="008A6C92">
        <w:rPr>
          <w:u w:val="single"/>
          <w:lang w:val="en-IN"/>
        </w:rPr>
        <w:t xml:space="preserve">My Reflective Journal Week </w:t>
      </w:r>
      <w:r w:rsidR="00532721">
        <w:rPr>
          <w:u w:val="single"/>
          <w:lang w:val="en-IN"/>
        </w:rPr>
        <w:t>4</w:t>
      </w:r>
    </w:p>
    <w:p w14:paraId="53D5F199" w14:textId="77777777" w:rsidR="00197442" w:rsidRPr="008A6C92" w:rsidRDefault="00197442" w:rsidP="008A6C92">
      <w:pPr>
        <w:jc w:val="center"/>
        <w:rPr>
          <w:b/>
          <w:bCs/>
          <w:lang w:val="en-IN"/>
        </w:rPr>
      </w:pPr>
    </w:p>
    <w:p w14:paraId="491F9815" w14:textId="69DE1D24" w:rsidR="008A6C92" w:rsidRDefault="008A6C92" w:rsidP="008A6C92">
      <w:pPr>
        <w:jc w:val="center"/>
        <w:rPr>
          <w:b/>
          <w:bCs/>
          <w:lang w:val="en-IN"/>
        </w:rPr>
      </w:pPr>
      <w:r w:rsidRPr="008A6C92">
        <w:rPr>
          <w:b/>
          <w:bCs/>
          <w:lang w:val="en-IN"/>
        </w:rPr>
        <w:t>CertHE Business Skills for the Workplace</w:t>
      </w:r>
    </w:p>
    <w:p w14:paraId="3F1185B4" w14:textId="77777777" w:rsidR="008A6C92" w:rsidRPr="008A6C92" w:rsidRDefault="008A6C92" w:rsidP="008A6C92">
      <w:pPr>
        <w:jc w:val="center"/>
        <w:rPr>
          <w:b/>
          <w:bCs/>
          <w:lang w:val="en-IN"/>
        </w:rPr>
      </w:pPr>
    </w:p>
    <w:p w14:paraId="72BDE00F" w14:textId="04764694" w:rsidR="008A6C92" w:rsidRDefault="008A6C92" w:rsidP="008A6C92">
      <w:pPr>
        <w:jc w:val="center"/>
        <w:rPr>
          <w:lang w:val="en-IN"/>
        </w:rPr>
      </w:pPr>
      <w:r w:rsidRPr="008A6C92">
        <w:rPr>
          <w:b/>
          <w:bCs/>
          <w:lang w:val="en-IN"/>
        </w:rPr>
        <w:t>Submitted by:</w:t>
      </w:r>
      <w:r>
        <w:rPr>
          <w:b/>
          <w:bCs/>
          <w:u w:val="single"/>
          <w:lang w:val="en-IN"/>
        </w:rPr>
        <w:t xml:space="preserve"> </w:t>
      </w:r>
      <w:r>
        <w:rPr>
          <w:lang w:val="en-IN"/>
        </w:rPr>
        <w:t>Louise Faulkner</w:t>
      </w:r>
    </w:p>
    <w:p w14:paraId="0DBE208B" w14:textId="77777777" w:rsidR="008A6C92" w:rsidRPr="008A6C92" w:rsidRDefault="008A6C92" w:rsidP="008A6C92">
      <w:pPr>
        <w:jc w:val="center"/>
        <w:rPr>
          <w:b/>
          <w:bCs/>
          <w:u w:val="single"/>
          <w:lang w:val="en-IN"/>
        </w:rPr>
      </w:pPr>
    </w:p>
    <w:p w14:paraId="79499635" w14:textId="4199D9E6" w:rsidR="008A6C92" w:rsidRDefault="008A6C92" w:rsidP="008A6C92">
      <w:pPr>
        <w:jc w:val="center"/>
        <w:rPr>
          <w:b/>
          <w:bCs/>
          <w:lang w:val="en-IN"/>
        </w:rPr>
      </w:pPr>
      <w:r w:rsidRPr="008A6C92">
        <w:rPr>
          <w:b/>
          <w:bCs/>
          <w:lang w:val="en-IN"/>
        </w:rPr>
        <w:t>Student ID:</w:t>
      </w:r>
      <w:r>
        <w:rPr>
          <w:b/>
          <w:bCs/>
          <w:lang w:val="en-IN"/>
        </w:rPr>
        <w:t xml:space="preserve"> 2521018</w:t>
      </w:r>
    </w:p>
    <w:p w14:paraId="7ABE3131" w14:textId="77777777" w:rsidR="008A6C92" w:rsidRPr="008A6C92" w:rsidRDefault="008A6C92" w:rsidP="008A6C92">
      <w:pPr>
        <w:jc w:val="center"/>
        <w:rPr>
          <w:lang w:val="en-IN"/>
        </w:rPr>
      </w:pPr>
    </w:p>
    <w:p w14:paraId="17146BB6" w14:textId="6E8872EE" w:rsidR="008A6C92" w:rsidRPr="008A6C92" w:rsidRDefault="008A6C92" w:rsidP="008A6C92">
      <w:pPr>
        <w:jc w:val="center"/>
        <w:rPr>
          <w:b/>
          <w:bCs/>
          <w:u w:val="single"/>
          <w:lang w:val="en-IN"/>
        </w:rPr>
      </w:pPr>
      <w:r w:rsidRPr="008A6C92">
        <w:rPr>
          <w:b/>
          <w:bCs/>
          <w:lang w:val="en-IN"/>
        </w:rPr>
        <w:t xml:space="preserve">Lecturer: </w:t>
      </w:r>
      <w:r>
        <w:rPr>
          <w:lang w:val="en-IN"/>
        </w:rPr>
        <w:t>DR. Zakia Jabeen</w:t>
      </w:r>
    </w:p>
    <w:p w14:paraId="2D3FE252" w14:textId="77777777" w:rsidR="008A6C92" w:rsidRDefault="008A6C92" w:rsidP="00CB0E22">
      <w:pPr>
        <w:rPr>
          <w:highlight w:val="yellow"/>
        </w:rPr>
      </w:pPr>
    </w:p>
    <w:p w14:paraId="4DC63756" w14:textId="77777777" w:rsidR="008A6C92" w:rsidRDefault="008A6C92" w:rsidP="00CB0E22">
      <w:pPr>
        <w:rPr>
          <w:highlight w:val="yellow"/>
        </w:rPr>
      </w:pPr>
    </w:p>
    <w:p w14:paraId="35A29014" w14:textId="77777777" w:rsidR="008A6C92" w:rsidRDefault="008A6C92" w:rsidP="00CB0E22">
      <w:pPr>
        <w:rPr>
          <w:highlight w:val="yellow"/>
        </w:rPr>
      </w:pPr>
    </w:p>
    <w:p w14:paraId="58DF5ACB" w14:textId="77777777" w:rsidR="008A6C92" w:rsidRDefault="008A6C92" w:rsidP="00CB0E22">
      <w:pPr>
        <w:rPr>
          <w:highlight w:val="yellow"/>
        </w:rPr>
      </w:pPr>
    </w:p>
    <w:p w14:paraId="39F73B02" w14:textId="77777777" w:rsidR="008A6C92" w:rsidRDefault="008A6C92" w:rsidP="00CB0E22">
      <w:pPr>
        <w:rPr>
          <w:highlight w:val="yellow"/>
        </w:rPr>
      </w:pPr>
    </w:p>
    <w:p w14:paraId="7098B496" w14:textId="77777777" w:rsidR="008A6C92" w:rsidRDefault="008A6C92" w:rsidP="00CB0E22">
      <w:pPr>
        <w:rPr>
          <w:highlight w:val="yellow"/>
        </w:rPr>
      </w:pPr>
    </w:p>
    <w:p w14:paraId="2BF5E427" w14:textId="77777777" w:rsidR="008A6C92" w:rsidRDefault="008A6C92" w:rsidP="00CB0E22">
      <w:pPr>
        <w:rPr>
          <w:highlight w:val="yellow"/>
        </w:rPr>
      </w:pPr>
    </w:p>
    <w:p w14:paraId="6065AF5F" w14:textId="77777777" w:rsidR="008A6C92" w:rsidRDefault="008A6C92" w:rsidP="00CB0E22">
      <w:pPr>
        <w:rPr>
          <w:highlight w:val="yellow"/>
        </w:rPr>
      </w:pPr>
    </w:p>
    <w:p w14:paraId="1C2342A9" w14:textId="77777777" w:rsidR="00B300C8" w:rsidRPr="00B300C8" w:rsidRDefault="00B300C8" w:rsidP="00B300C8">
      <w:pPr>
        <w:pStyle w:val="Heading1"/>
        <w:rPr>
          <w:rFonts w:ascii="Arial" w:hAnsi="Arial" w:cs="Arial"/>
          <w:b/>
          <w:bCs/>
          <w:sz w:val="22"/>
          <w:szCs w:val="22"/>
        </w:rPr>
      </w:pPr>
      <w:r w:rsidRPr="00B300C8">
        <w:rPr>
          <w:rFonts w:ascii="Arial" w:hAnsi="Arial" w:cs="Arial"/>
          <w:b/>
          <w:bCs/>
          <w:sz w:val="22"/>
          <w:szCs w:val="22"/>
        </w:rPr>
        <w:lastRenderedPageBreak/>
        <w:t>Reflection on Recruitment and Selection</w:t>
      </w:r>
    </w:p>
    <w:p w14:paraId="1C008328" w14:textId="77777777" w:rsidR="00B300C8" w:rsidRDefault="00B300C8" w:rsidP="00402A08">
      <w:pPr>
        <w:spacing w:line="360" w:lineRule="auto"/>
        <w:jc w:val="both"/>
        <w:rPr>
          <w:rFonts w:ascii="Arial" w:hAnsi="Arial" w:cs="Arial"/>
          <w:sz w:val="22"/>
          <w:szCs w:val="22"/>
        </w:rPr>
      </w:pPr>
    </w:p>
    <w:p w14:paraId="1E091CB4" w14:textId="0038BEE8" w:rsidR="00402A08" w:rsidRPr="00402A08" w:rsidRDefault="00402A08" w:rsidP="00402A08">
      <w:pPr>
        <w:spacing w:line="360" w:lineRule="auto"/>
        <w:jc w:val="both"/>
        <w:rPr>
          <w:rFonts w:ascii="Arial" w:hAnsi="Arial" w:cs="Arial"/>
          <w:sz w:val="22"/>
          <w:szCs w:val="22"/>
        </w:rPr>
      </w:pPr>
      <w:r w:rsidRPr="00402A08">
        <w:rPr>
          <w:rFonts w:ascii="Arial" w:hAnsi="Arial" w:cs="Arial"/>
          <w:sz w:val="22"/>
          <w:szCs w:val="22"/>
        </w:rPr>
        <w:t>Candidates 5 and 8 achieved the highest overall scores because they demonstrated strong customer service experience, communication skills, IT competence, problem-solving ability, and the adaptability required to work effectively in a public service environment. Reflecting on this activity, I gained a deeper understanding of how employers use structured selection criteria to identify candidates who best match the requirements of a role. The exercise highlighted that employability is influenced not only by qualifications and experience but also by the ability to demonstrate transferable skills such as communication, teamwork, adaptability, and customer focus (UK Commission for Employment and Skills, 2014). Critically, this activity encouraged me to evaluate my own suitability for similar roles. While I consider myself hardworking, reliable, and willing to learn, I recognise the need to provide stronger evidence of my skills and achievements when applying for jobs. To improve my chances of selection, I would tailor my CV and interview responses to the specific requirements of the role, using clear examples that demonstrate customer service, technical competence, and problem-solving abilities. This reflection has increased my understanding of recruitment and selection processes and highlighted the importance of continuous professional development in enhancing employability and achieving long-term career goals (Armstrong and Taylor, 2020).</w:t>
      </w:r>
    </w:p>
    <w:tbl>
      <w:tblPr>
        <w:tblpPr w:leftFromText="180" w:rightFromText="180" w:vertAnchor="text" w:horzAnchor="margin" w:tblpY="-1509"/>
        <w:tblW w:w="0" w:type="auto"/>
        <w:tblBorders>
          <w:top w:val="outset" w:sz="6" w:space="0" w:color="auto"/>
          <w:left w:val="outset" w:sz="6" w:space="0" w:color="auto"/>
          <w:bottom w:val="outset" w:sz="6" w:space="0" w:color="auto"/>
          <w:right w:val="outset" w:sz="6" w:space="0" w:color="auto"/>
        </w:tblBorders>
        <w:tblCellMar>
          <w:top w:w="28" w:type="dxa"/>
          <w:left w:w="113" w:type="dxa"/>
          <w:bottom w:w="28" w:type="dxa"/>
          <w:right w:w="113" w:type="dxa"/>
        </w:tblCellMar>
        <w:tblLook w:val="04A0" w:firstRow="1" w:lastRow="0" w:firstColumn="1" w:lastColumn="0" w:noHBand="0" w:noVBand="1"/>
      </w:tblPr>
      <w:tblGrid>
        <w:gridCol w:w="3723"/>
        <w:gridCol w:w="493"/>
        <w:gridCol w:w="609"/>
        <w:gridCol w:w="493"/>
        <w:gridCol w:w="466"/>
        <w:gridCol w:w="627"/>
        <w:gridCol w:w="493"/>
        <w:gridCol w:w="493"/>
        <w:gridCol w:w="627"/>
        <w:gridCol w:w="493"/>
        <w:gridCol w:w="493"/>
      </w:tblGrid>
      <w:tr w:rsidR="00E26A5F" w:rsidRPr="00F73682" w14:paraId="7D0C9CF0" w14:textId="77777777" w:rsidTr="00C35A9C">
        <w:trPr>
          <w:trHeight w:val="269"/>
        </w:trPr>
        <w:tc>
          <w:tcPr>
            <w:tcW w:w="0" w:type="auto"/>
            <w:vMerge w:val="restart"/>
            <w:tcBorders>
              <w:top w:val="single" w:sz="6" w:space="0" w:color="000000"/>
              <w:left w:val="single" w:sz="6" w:space="0" w:color="000000"/>
              <w:right w:val="single" w:sz="6" w:space="0" w:color="000000"/>
            </w:tcBorders>
            <w:hideMark/>
          </w:tcPr>
          <w:p w14:paraId="5A7FF58B" w14:textId="77777777" w:rsidR="00E26A5F" w:rsidRDefault="00E26A5F" w:rsidP="00C35A9C">
            <w:pPr>
              <w:spacing w:after="0" w:line="240" w:lineRule="auto"/>
              <w:textAlignment w:val="baseline"/>
              <w:rPr>
                <w:sz w:val="40"/>
              </w:rPr>
            </w:pPr>
            <w:r w:rsidRPr="00055C44">
              <w:rPr>
                <w:sz w:val="40"/>
              </w:rPr>
              <w:lastRenderedPageBreak/>
              <w:t>Candidate selection Sheet</w:t>
            </w:r>
          </w:p>
          <w:p w14:paraId="79FBCC7B"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p>
        </w:tc>
        <w:tc>
          <w:tcPr>
            <w:tcW w:w="0" w:type="auto"/>
            <w:gridSpan w:val="10"/>
            <w:tcBorders>
              <w:top w:val="single" w:sz="6" w:space="0" w:color="000000"/>
              <w:left w:val="single" w:sz="6" w:space="0" w:color="000000"/>
              <w:bottom w:val="single" w:sz="24" w:space="0" w:color="000000"/>
              <w:right w:val="single" w:sz="6" w:space="0" w:color="000000"/>
            </w:tcBorders>
          </w:tcPr>
          <w:p w14:paraId="4BE0759B" w14:textId="77777777" w:rsidR="00E26A5F" w:rsidRDefault="00E26A5F" w:rsidP="00C35A9C">
            <w:pPr>
              <w:spacing w:after="0" w:line="240" w:lineRule="auto"/>
              <w:jc w:val="center"/>
              <w:textAlignment w:val="baseline"/>
              <w:rPr>
                <w:rFonts w:ascii="Arial" w:eastAsia="Times New Roman" w:hAnsi="Arial" w:cs="Arial"/>
                <w:lang w:eastAsia="en-GB"/>
              </w:rPr>
            </w:pPr>
          </w:p>
        </w:tc>
      </w:tr>
      <w:tr w:rsidR="00E26A5F" w:rsidRPr="00F73682" w14:paraId="43D89051" w14:textId="77777777" w:rsidTr="00C35A9C">
        <w:trPr>
          <w:trHeight w:val="195"/>
        </w:trPr>
        <w:tc>
          <w:tcPr>
            <w:tcW w:w="0" w:type="auto"/>
            <w:vMerge/>
            <w:tcBorders>
              <w:left w:val="single" w:sz="6" w:space="0" w:color="000000"/>
              <w:bottom w:val="single" w:sz="6" w:space="0" w:color="000000"/>
              <w:right w:val="single" w:sz="6" w:space="0" w:color="000000"/>
            </w:tcBorders>
            <w:vAlign w:val="center"/>
          </w:tcPr>
          <w:p w14:paraId="67ED9706" w14:textId="77777777" w:rsidR="00E26A5F" w:rsidRPr="00F73682" w:rsidRDefault="00E26A5F" w:rsidP="00C35A9C">
            <w:pPr>
              <w:spacing w:after="0" w:line="240" w:lineRule="auto"/>
              <w:jc w:val="center"/>
              <w:textAlignment w:val="baseline"/>
              <w:rPr>
                <w:rFonts w:ascii="Arial" w:eastAsia="Times New Roman" w:hAnsi="Arial" w:cs="Arial"/>
                <w:u w:val="single"/>
                <w:lang w:eastAsia="en-GB"/>
              </w:rPr>
            </w:pPr>
          </w:p>
        </w:tc>
        <w:tc>
          <w:tcPr>
            <w:tcW w:w="0" w:type="auto"/>
            <w:tcBorders>
              <w:top w:val="single" w:sz="6" w:space="0" w:color="000000"/>
              <w:left w:val="single" w:sz="6" w:space="0" w:color="000000"/>
              <w:bottom w:val="single" w:sz="6" w:space="0" w:color="000000"/>
              <w:right w:val="single" w:sz="6" w:space="0" w:color="000000"/>
            </w:tcBorders>
            <w:vAlign w:val="center"/>
          </w:tcPr>
          <w:p w14:paraId="20C7BA7E"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1</w:t>
            </w:r>
          </w:p>
        </w:tc>
        <w:tc>
          <w:tcPr>
            <w:tcW w:w="0" w:type="auto"/>
            <w:tcBorders>
              <w:top w:val="single" w:sz="6" w:space="0" w:color="000000"/>
              <w:left w:val="single" w:sz="6" w:space="0" w:color="000000"/>
              <w:bottom w:val="single" w:sz="6" w:space="0" w:color="000000"/>
              <w:right w:val="single" w:sz="6" w:space="0" w:color="000000"/>
            </w:tcBorders>
            <w:vAlign w:val="center"/>
          </w:tcPr>
          <w:p w14:paraId="294A2A2C"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2</w:t>
            </w:r>
          </w:p>
        </w:tc>
        <w:tc>
          <w:tcPr>
            <w:tcW w:w="0" w:type="auto"/>
            <w:tcBorders>
              <w:top w:val="single" w:sz="6" w:space="0" w:color="000000"/>
              <w:left w:val="single" w:sz="6" w:space="0" w:color="000000"/>
              <w:bottom w:val="single" w:sz="6" w:space="0" w:color="000000"/>
              <w:right w:val="single" w:sz="6" w:space="0" w:color="000000"/>
            </w:tcBorders>
            <w:vAlign w:val="center"/>
          </w:tcPr>
          <w:p w14:paraId="1D40AEE1"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vAlign w:val="center"/>
          </w:tcPr>
          <w:p w14:paraId="5581BFDC"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vAlign w:val="center"/>
          </w:tcPr>
          <w:p w14:paraId="6DAA37C1"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vAlign w:val="center"/>
          </w:tcPr>
          <w:p w14:paraId="3629E957"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6</w:t>
            </w:r>
          </w:p>
        </w:tc>
        <w:tc>
          <w:tcPr>
            <w:tcW w:w="0" w:type="auto"/>
            <w:tcBorders>
              <w:top w:val="single" w:sz="6" w:space="0" w:color="000000"/>
              <w:left w:val="single" w:sz="6" w:space="0" w:color="000000"/>
              <w:bottom w:val="single" w:sz="6" w:space="0" w:color="000000"/>
              <w:right w:val="single" w:sz="6" w:space="0" w:color="000000"/>
            </w:tcBorders>
            <w:vAlign w:val="center"/>
          </w:tcPr>
          <w:p w14:paraId="00E97CC3"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7</w:t>
            </w:r>
          </w:p>
        </w:tc>
        <w:tc>
          <w:tcPr>
            <w:tcW w:w="0" w:type="auto"/>
            <w:tcBorders>
              <w:top w:val="single" w:sz="6" w:space="0" w:color="000000"/>
              <w:left w:val="single" w:sz="6" w:space="0" w:color="000000"/>
              <w:bottom w:val="single" w:sz="6" w:space="0" w:color="000000"/>
              <w:right w:val="single" w:sz="6" w:space="0" w:color="000000"/>
            </w:tcBorders>
            <w:vAlign w:val="center"/>
          </w:tcPr>
          <w:p w14:paraId="1863E343"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8</w:t>
            </w:r>
          </w:p>
        </w:tc>
        <w:tc>
          <w:tcPr>
            <w:tcW w:w="0" w:type="auto"/>
            <w:tcBorders>
              <w:top w:val="single" w:sz="6" w:space="0" w:color="000000"/>
              <w:left w:val="single" w:sz="6" w:space="0" w:color="000000"/>
              <w:bottom w:val="single" w:sz="6" w:space="0" w:color="000000"/>
              <w:right w:val="single" w:sz="6" w:space="0" w:color="000000"/>
            </w:tcBorders>
            <w:vAlign w:val="center"/>
          </w:tcPr>
          <w:p w14:paraId="4B125170"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9</w:t>
            </w:r>
          </w:p>
        </w:tc>
        <w:tc>
          <w:tcPr>
            <w:tcW w:w="0" w:type="auto"/>
            <w:tcBorders>
              <w:top w:val="single" w:sz="6" w:space="0" w:color="000000"/>
              <w:left w:val="single" w:sz="6" w:space="0" w:color="000000"/>
              <w:bottom w:val="single" w:sz="6" w:space="0" w:color="000000"/>
              <w:right w:val="single" w:sz="6" w:space="0" w:color="000000"/>
            </w:tcBorders>
            <w:vAlign w:val="center"/>
          </w:tcPr>
          <w:p w14:paraId="18CB21B3" w14:textId="77777777" w:rsidR="00E26A5F"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10</w:t>
            </w:r>
          </w:p>
        </w:tc>
      </w:tr>
      <w:tr w:rsidR="00E26A5F" w:rsidRPr="00F73682" w14:paraId="3F31C576" w14:textId="77777777" w:rsidTr="00C35A9C">
        <w:trPr>
          <w:trHeight w:val="242"/>
        </w:trPr>
        <w:tc>
          <w:tcPr>
            <w:tcW w:w="0" w:type="auto"/>
            <w:gridSpan w:val="11"/>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6625476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sidRPr="001504CC">
              <w:rPr>
                <w:rFonts w:ascii="Arial" w:eastAsia="Times New Roman" w:hAnsi="Arial" w:cs="Arial"/>
                <w:b/>
                <w:lang w:eastAsia="en-GB"/>
              </w:rPr>
              <w:t>Knowledge</w:t>
            </w:r>
          </w:p>
        </w:tc>
      </w:tr>
      <w:tr w:rsidR="00E26A5F" w:rsidRPr="00F73682" w14:paraId="70B6147A"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737127CA" w14:textId="77777777" w:rsidR="00E26A5F" w:rsidRPr="007F63DA"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An understanding of customer care  </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57106E1D" w14:textId="77777777" w:rsidR="00E26A5F"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p w14:paraId="2C5D2095" w14:textId="77777777" w:rsidR="00E26A5F" w:rsidRPr="00F73682" w:rsidRDefault="00E26A5F" w:rsidP="00C35A9C">
            <w:pPr>
              <w:spacing w:after="0" w:line="240" w:lineRule="auto"/>
              <w:jc w:val="both"/>
              <w:textAlignment w:val="baseline"/>
              <w:rPr>
                <w:rFonts w:ascii="Arial" w:eastAsia="Times New Roman" w:hAnsi="Arial" w:cs="Arial"/>
                <w:lang w:eastAsia="en-GB"/>
              </w:rPr>
            </w:pP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0BB7CA0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24CD1B9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6BA97063"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5E4966B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40F5A7A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2B2EC96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3CF2472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35A11E0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0109D17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40372285"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143C8063" w14:textId="77777777" w:rsidR="00E26A5F" w:rsidRPr="007F63DA"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District Council and County Council functions  </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701622E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1C4659C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51EE069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2</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337EF77D"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28E9583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1AE92B3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7E2BA78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6BC7025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4CB1C03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2</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5A27B42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r>
      <w:tr w:rsidR="00E26A5F" w:rsidRPr="00F73682" w14:paraId="0FCA7F47"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1E3426CE" w14:textId="77777777" w:rsidR="00E26A5F" w:rsidRPr="007F63DA"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Working knowledge of controls and procedures for payment handling </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51C1622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02E08B8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7B5492F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7696723B"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04A93F3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6BEBE01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5301103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6AD83F5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05029DE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5070BB3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7DCE1457"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668181E9" w14:textId="77777777" w:rsidR="00E26A5F" w:rsidRPr="007F63DA"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Health and Safety aspects relating to customers who are on the Council premises  </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1161AD8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6B4BAEE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51817BA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6F70B3D1"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51AF3B1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4A7A6CA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55A7C65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2071F3B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4E9F9F1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2</w:t>
            </w:r>
          </w:p>
        </w:tc>
        <w:tc>
          <w:tcPr>
            <w:tcW w:w="0" w:type="auto"/>
            <w:tcBorders>
              <w:top w:val="single" w:sz="6" w:space="0" w:color="000000"/>
              <w:left w:val="single" w:sz="6" w:space="0" w:color="000000"/>
              <w:bottom w:val="single" w:sz="6" w:space="0" w:color="000000"/>
              <w:right w:val="single" w:sz="6" w:space="0" w:color="000000"/>
            </w:tcBorders>
            <w:shd w:val="clear" w:color="auto" w:fill="D9F2D0" w:themeFill="accent6" w:themeFillTint="33"/>
          </w:tcPr>
          <w:p w14:paraId="5CA695C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r>
      <w:tr w:rsidR="00E26A5F" w:rsidRPr="00F73682" w14:paraId="289A0F2C" w14:textId="77777777" w:rsidTr="00C35A9C">
        <w:trPr>
          <w:trHeight w:val="242"/>
        </w:trPr>
        <w:tc>
          <w:tcPr>
            <w:tcW w:w="0" w:type="auto"/>
            <w:gridSpan w:val="11"/>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5EF4E4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sidRPr="001504CC">
              <w:rPr>
                <w:rFonts w:ascii="Arial" w:eastAsia="Times New Roman" w:hAnsi="Arial" w:cs="Arial"/>
                <w:b/>
                <w:lang w:eastAsia="en-GB"/>
              </w:rPr>
              <w:t>Skills and abilities</w:t>
            </w:r>
          </w:p>
        </w:tc>
      </w:tr>
      <w:tr w:rsidR="00E26A5F" w:rsidRPr="00F73682" w14:paraId="1ECFBF08" w14:textId="77777777" w:rsidTr="00C35A9C">
        <w:trPr>
          <w:trHeight w:val="485"/>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944D29E"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Good face to face skills, telephone manner and good demeanour/listening skills when dealing with customers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050C3C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5727A1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3C36A7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AD7954C"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B873E1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E656B5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3D2EB6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D9D945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150200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9EA5BC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304A642D"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2E0524D"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I.T. skills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2C216E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AF4BDC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A2282A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8FAC29D"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708F69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DE9254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447B22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D8AD6E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262B64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FF8A12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71EF074E"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0F1EF7C"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Ability to organise own workload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C7D396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B10A1B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81A217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D82761F"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0FA5D5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FDB1FB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45D15F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220593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E0B892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B9A850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37749FC4"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9F8358A"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Ability to deal sensitively with customers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22AF93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5A7F6E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7B86ED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980DCF0"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FA8AAD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4AE06A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3419F0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77E235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D1E6DA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360E66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52E2BB10"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021F693"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Ability to work under pressure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1FD2D1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8B85E7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40DE10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37E2DBF"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AADC35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72AC67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F0D1E2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54B4E6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50ADBB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C9B0A3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53D5CA7F"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F2F36AB"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Ability to work on own initiative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151208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058BB4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716228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7389A85"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18CC09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FC5971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A41D0E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9F71B5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7DFF73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61CA43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206137EC"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BC63A29"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Ability to prioritise and meet deadlines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EB2107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02D4E7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528D4E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A7D2E76"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F6C3EB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6AE776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E2869F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F76DD2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E0E537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6A4EE9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50824570" w14:textId="77777777" w:rsidTr="00C35A9C">
        <w:trPr>
          <w:trHeight w:val="220"/>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CAB2D41"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Ability to communicate effectively at different levels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DF3EC4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1BB6B0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E06D21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6B60296"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F8E0C9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786878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F0A0B2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F59B6B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FC49B6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48B567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03DEE489"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0AECAD5"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Ability to follow payment handling procedures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CA80B7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5CDD0D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3D2A44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2F5D4AC"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BEC94E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E18B07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436A39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F2DBF7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9168D7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13D331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2F118A67"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8F21F0F"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Ability to work within a team and be a team player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B9E3A4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02E4F4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BA3DA9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8069CFD"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0C17B9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9AF15F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CEB655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D9BEA6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17BB6C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21EB4F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74129D96"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EF75201"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Flexible and willing to learn new techniques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111E03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5D4188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4BE4F8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3FEF5BC"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725E1C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3523BE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4D196E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797621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59B6A2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643DA1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7FD7A3F3"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9347FA7"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Well motivated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E11DC6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E40E76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AFA5D0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2</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1CF534B"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9BB533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2743F3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0A92F5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588FB3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31A16B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2</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AE64AF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r>
      <w:tr w:rsidR="00E26A5F" w:rsidRPr="00F73682" w14:paraId="4C42C6C7"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EB98B87" w14:textId="77777777" w:rsidR="00E26A5F" w:rsidRPr="00084296" w:rsidRDefault="00E26A5F" w:rsidP="00C35A9C">
            <w:pPr>
              <w:spacing w:after="0" w:line="240" w:lineRule="auto"/>
              <w:textAlignment w:val="baseline"/>
              <w:rPr>
                <w:rFonts w:ascii="Times New Roman" w:eastAsia="Times New Roman" w:hAnsi="Times New Roman" w:cs="Times New Roman"/>
                <w:lang w:eastAsia="en-GB"/>
              </w:rPr>
            </w:pPr>
            <w:r w:rsidRPr="00F73682">
              <w:rPr>
                <w:rFonts w:ascii="Arial" w:eastAsia="Times New Roman" w:hAnsi="Arial" w:cs="Arial"/>
                <w:lang w:eastAsia="en-GB"/>
              </w:rPr>
              <w:t>Ability to show initiative and demonstrate problem solving skills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F2A836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CFFB33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88B838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B418226"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B2AB6C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0B3F63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2F9A61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E64F7A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27E7A5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9285B4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23435159" w14:textId="77777777" w:rsidTr="00C35A9C">
        <w:trPr>
          <w:trHeight w:val="485"/>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8D0902B" w14:textId="77777777" w:rsidR="00E26A5F" w:rsidRPr="00084296" w:rsidRDefault="00E26A5F" w:rsidP="00C35A9C">
            <w:pPr>
              <w:spacing w:after="0" w:line="240" w:lineRule="auto"/>
              <w:jc w:val="both"/>
              <w:textAlignment w:val="baseline"/>
              <w:rPr>
                <w:rFonts w:ascii="Times New Roman" w:eastAsia="Times New Roman" w:hAnsi="Times New Roman" w:cs="Times New Roman"/>
                <w:lang w:eastAsia="en-GB"/>
              </w:rPr>
            </w:pPr>
            <w:r w:rsidRPr="00F73682">
              <w:rPr>
                <w:rFonts w:ascii="Arial" w:eastAsia="Times New Roman" w:hAnsi="Arial" w:cs="Arial"/>
                <w:lang w:eastAsia="en-GB"/>
              </w:rPr>
              <w:t>Flexible with start and end times and lunch times to enable the full range of tasks to be undertaken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4378D3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231A81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60B234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2</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455EE62"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FA6DBE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F4FE10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678796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6D700C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71456BE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2</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0F49F4D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r>
      <w:tr w:rsidR="00E26A5F" w:rsidRPr="00F73682" w14:paraId="1E279414" w14:textId="77777777" w:rsidTr="00C35A9C">
        <w:trPr>
          <w:trHeight w:val="507"/>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8948A5D" w14:textId="77777777" w:rsidR="00E26A5F" w:rsidRPr="00084296" w:rsidRDefault="00E26A5F" w:rsidP="00C35A9C">
            <w:pPr>
              <w:spacing w:after="0" w:line="240" w:lineRule="auto"/>
              <w:textAlignment w:val="baseline"/>
              <w:rPr>
                <w:rFonts w:ascii="Times New Roman" w:eastAsia="Times New Roman" w:hAnsi="Times New Roman" w:cs="Times New Roman"/>
                <w:lang w:eastAsia="en-GB"/>
              </w:rPr>
            </w:pPr>
            <w:r w:rsidRPr="00F73682">
              <w:rPr>
                <w:rFonts w:ascii="Arial" w:eastAsia="Times New Roman" w:hAnsi="Arial" w:cs="Arial"/>
                <w:lang w:eastAsia="en-GB"/>
              </w:rPr>
              <w:t>Can demonstrate the ability and commitment to seeing a task/enquiry/problem through to completion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58CF31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B579DD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B500A9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8B22A01"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6022D3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C8DBAC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4431A5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D556DD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163B7D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2990415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3DFA9185"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F688533" w14:textId="77777777" w:rsidR="00E26A5F" w:rsidRPr="00084296" w:rsidRDefault="00E26A5F" w:rsidP="00C35A9C">
            <w:pPr>
              <w:spacing w:after="0" w:line="240" w:lineRule="auto"/>
              <w:textAlignment w:val="baseline"/>
              <w:rPr>
                <w:rFonts w:ascii="Times New Roman" w:eastAsia="Times New Roman" w:hAnsi="Times New Roman" w:cs="Times New Roman"/>
                <w:lang w:eastAsia="en-GB"/>
              </w:rPr>
            </w:pPr>
            <w:r w:rsidRPr="00F73682">
              <w:rPr>
                <w:rFonts w:ascii="Arial" w:eastAsia="Times New Roman" w:hAnsi="Arial" w:cs="Arial"/>
                <w:lang w:eastAsia="en-GB"/>
              </w:rPr>
              <w:lastRenderedPageBreak/>
              <w:t>Ability to use the Electronic Document Management System </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7CAEFB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F5BE30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321545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2</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10AC79ED"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3CE2C0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577CB5F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65E2E0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4619C10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650FF42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CEED" w:themeFill="accent5" w:themeFillTint="33"/>
          </w:tcPr>
          <w:p w14:paraId="301558C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29E18C4A" w14:textId="77777777" w:rsidTr="00C35A9C">
        <w:trPr>
          <w:trHeight w:val="242"/>
        </w:trPr>
        <w:tc>
          <w:tcPr>
            <w:tcW w:w="0" w:type="auto"/>
            <w:gridSpan w:val="11"/>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50AD780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sidRPr="001504CC">
              <w:rPr>
                <w:rFonts w:ascii="Arial" w:eastAsia="Times New Roman" w:hAnsi="Arial" w:cs="Arial"/>
                <w:b/>
                <w:lang w:eastAsia="en-GB"/>
              </w:rPr>
              <w:t>Experience</w:t>
            </w:r>
          </w:p>
        </w:tc>
      </w:tr>
      <w:tr w:rsidR="00E26A5F" w:rsidRPr="00F73682" w14:paraId="717B58EB" w14:textId="77777777" w:rsidTr="00C35A9C">
        <w:trPr>
          <w:trHeight w:val="220"/>
        </w:trPr>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4CCFC920" w14:textId="77777777" w:rsidR="00E26A5F" w:rsidRPr="001504CC" w:rsidRDefault="00E26A5F" w:rsidP="00C35A9C">
            <w:pPr>
              <w:spacing w:after="0" w:line="240" w:lineRule="auto"/>
              <w:textAlignment w:val="baseline"/>
              <w:rPr>
                <w:rFonts w:ascii="Times New Roman" w:eastAsia="Times New Roman" w:hAnsi="Times New Roman" w:cs="Times New Roman"/>
                <w:lang w:eastAsia="en-GB"/>
              </w:rPr>
            </w:pPr>
            <w:r w:rsidRPr="00F73682">
              <w:rPr>
                <w:rFonts w:ascii="Arial" w:eastAsia="Times New Roman" w:hAnsi="Arial" w:cs="Arial"/>
                <w:lang w:eastAsia="en-GB"/>
              </w:rPr>
              <w:t>In a customer services environment  </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5A63AD1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3CF4046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7858B97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7ED07F05"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1FA5CCD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36B02ED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001ED0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04EF409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698CF3C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5F7047B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5BF99AAD"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40F26BC" w14:textId="77777777" w:rsidR="00E26A5F" w:rsidRPr="001504CC" w:rsidRDefault="00E26A5F" w:rsidP="00C35A9C">
            <w:pPr>
              <w:spacing w:after="0" w:line="240" w:lineRule="auto"/>
              <w:textAlignment w:val="baseline"/>
              <w:rPr>
                <w:rFonts w:ascii="Times New Roman" w:eastAsia="Times New Roman" w:hAnsi="Times New Roman" w:cs="Times New Roman"/>
                <w:lang w:eastAsia="en-GB"/>
              </w:rPr>
            </w:pPr>
            <w:r w:rsidRPr="00F73682">
              <w:rPr>
                <w:rFonts w:ascii="Arial" w:eastAsia="Times New Roman" w:hAnsi="Arial" w:cs="Arial"/>
                <w:lang w:eastAsia="en-GB"/>
              </w:rPr>
              <w:t>Within a Public Services capacity  </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744DBB6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651B7F1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6AE6736F"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2</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5E7555F"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36C2F4A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70308E0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11C5507A"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59AD192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60AA0BC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2</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76920C9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r>
      <w:tr w:rsidR="00E26A5F" w:rsidRPr="00F73682" w14:paraId="54E60496"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11AFC414" w14:textId="77777777" w:rsidR="00E26A5F" w:rsidRPr="001504CC" w:rsidRDefault="00E26A5F" w:rsidP="00C35A9C">
            <w:pPr>
              <w:spacing w:after="0" w:line="240" w:lineRule="auto"/>
              <w:textAlignment w:val="baseline"/>
              <w:rPr>
                <w:rFonts w:ascii="Times New Roman" w:eastAsia="Times New Roman" w:hAnsi="Times New Roman" w:cs="Times New Roman"/>
                <w:lang w:eastAsia="en-GB"/>
              </w:rPr>
            </w:pPr>
            <w:r w:rsidRPr="00F73682">
              <w:rPr>
                <w:rFonts w:ascii="Arial" w:eastAsia="Times New Roman" w:hAnsi="Arial" w:cs="Arial"/>
                <w:lang w:eastAsia="en-GB"/>
              </w:rPr>
              <w:t>Handling high volumes of telephone calls  </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1F01F5F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9455E7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6544F5D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198C67A"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7D02E9B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73CD28E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0A7503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4DBDBC5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02EEB4A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1A94AE0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73B25AE8"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hideMark/>
          </w:tcPr>
          <w:p w14:paraId="174AD380" w14:textId="77777777" w:rsidR="00E26A5F" w:rsidRPr="00F73682" w:rsidRDefault="00E26A5F" w:rsidP="00C35A9C">
            <w:pPr>
              <w:spacing w:after="0" w:line="240" w:lineRule="auto"/>
              <w:textAlignment w:val="baseline"/>
              <w:rPr>
                <w:rFonts w:ascii="Times New Roman" w:eastAsia="Times New Roman" w:hAnsi="Times New Roman" w:cs="Times New Roman"/>
                <w:lang w:eastAsia="en-GB"/>
              </w:rPr>
            </w:pPr>
            <w:r w:rsidRPr="00F73682">
              <w:rPr>
                <w:rFonts w:ascii="Arial" w:eastAsia="Times New Roman" w:hAnsi="Arial" w:cs="Arial"/>
                <w:lang w:eastAsia="en-GB"/>
              </w:rPr>
              <w:t>Working with Windows based applications   </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CA0834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4D93A5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3C9F3B7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43B96913"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3B00C8C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8227F9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4E847CE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4BB939C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1BE9A10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6CD2F29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4ABCCEDB"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1C566973" w14:textId="77777777" w:rsidR="00E26A5F" w:rsidRPr="001504CC" w:rsidRDefault="00E26A5F" w:rsidP="00C35A9C">
            <w:pPr>
              <w:spacing w:after="0" w:line="240" w:lineRule="auto"/>
              <w:textAlignment w:val="baseline"/>
              <w:rPr>
                <w:rFonts w:ascii="Times New Roman" w:eastAsia="Times New Roman" w:hAnsi="Times New Roman" w:cs="Times New Roman"/>
                <w:lang w:eastAsia="en-GB"/>
              </w:rPr>
            </w:pPr>
            <w:r w:rsidRPr="00F73682">
              <w:rPr>
                <w:rFonts w:ascii="Arial" w:eastAsia="Times New Roman" w:hAnsi="Arial" w:cs="Arial"/>
                <w:lang w:eastAsia="en-GB"/>
              </w:rPr>
              <w:t>Payment handling in a customer service environment </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3A181B4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49DC072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190A52A2"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3C10DBEE"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6DD2137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F41026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6C05611C"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56B648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23FBBA7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AEDFB" w:themeFill="accent4" w:themeFillTint="33"/>
          </w:tcPr>
          <w:p w14:paraId="0B2CA4D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06325A30" w14:textId="77777777" w:rsidTr="00C35A9C">
        <w:trPr>
          <w:trHeight w:val="242"/>
        </w:trPr>
        <w:tc>
          <w:tcPr>
            <w:tcW w:w="0" w:type="auto"/>
            <w:gridSpan w:val="11"/>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48587FF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sidRPr="001504CC">
              <w:rPr>
                <w:rFonts w:ascii="Arial" w:eastAsia="Times New Roman" w:hAnsi="Arial" w:cs="Arial"/>
                <w:b/>
                <w:lang w:eastAsia="en-GB"/>
              </w:rPr>
              <w:t>Other</w:t>
            </w:r>
          </w:p>
        </w:tc>
      </w:tr>
      <w:tr w:rsidR="00E26A5F" w:rsidRPr="00F73682" w14:paraId="09E6E4EF"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54BA9809" w14:textId="77777777" w:rsidR="00E26A5F" w:rsidRPr="00F33E0C" w:rsidRDefault="00E26A5F" w:rsidP="00C35A9C">
            <w:pPr>
              <w:spacing w:after="0" w:line="240" w:lineRule="auto"/>
              <w:textAlignment w:val="baseline"/>
              <w:rPr>
                <w:rFonts w:ascii="Times New Roman" w:eastAsia="Times New Roman" w:hAnsi="Times New Roman" w:cs="Times New Roman"/>
                <w:lang w:eastAsia="en-GB"/>
              </w:rPr>
            </w:pPr>
            <w:r w:rsidRPr="00F73682">
              <w:rPr>
                <w:rFonts w:ascii="Arial" w:eastAsia="Times New Roman" w:hAnsi="Arial" w:cs="Arial"/>
                <w:lang w:eastAsia="en-GB"/>
              </w:rPr>
              <w:t>Willing to undertake further training in order to provide the best possible service  </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15677EB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3E7600F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500FB13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050E4847"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0FF76F3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2273276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36BBE673"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6184948E"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3643F01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675D85E7"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6E55B5A8" w14:textId="77777777" w:rsidTr="00C35A9C">
        <w:trPr>
          <w:trHeight w:val="242"/>
        </w:trPr>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79E95B8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sidRPr="00F73682">
              <w:rPr>
                <w:rFonts w:ascii="Arial" w:eastAsia="Times New Roman" w:hAnsi="Arial" w:cs="Arial"/>
                <w:lang w:eastAsia="en-GB"/>
              </w:rPr>
              <w:t>Flexible and willing to work at different offices </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0868EE1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3C8283B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760375B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7DC6F751"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550ACD8B"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1A7C35B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2A25C71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06535869"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4673573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51E58CC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566085A2" w14:textId="77777777" w:rsidTr="00C35A9C">
        <w:trPr>
          <w:trHeight w:val="485"/>
        </w:trPr>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6926DD4C" w14:textId="77777777" w:rsidR="00E26A5F" w:rsidRPr="00F33E0C" w:rsidRDefault="00E26A5F" w:rsidP="00C35A9C">
            <w:pPr>
              <w:spacing w:after="0" w:line="240" w:lineRule="auto"/>
              <w:textAlignment w:val="baseline"/>
              <w:rPr>
                <w:rFonts w:ascii="Times New Roman" w:eastAsia="Times New Roman" w:hAnsi="Times New Roman" w:cs="Times New Roman"/>
                <w:lang w:eastAsia="en-GB"/>
              </w:rPr>
            </w:pPr>
            <w:r>
              <w:rPr>
                <w:rFonts w:ascii="Arial" w:eastAsia="Times New Roman" w:hAnsi="Arial" w:cs="Arial"/>
                <w:lang w:eastAsia="en-GB"/>
              </w:rPr>
              <w:t xml:space="preserve">Having previous experience / </w:t>
            </w:r>
            <w:r w:rsidRPr="00F73682">
              <w:rPr>
                <w:rFonts w:ascii="Arial" w:eastAsia="Times New Roman" w:hAnsi="Arial" w:cs="Arial"/>
                <w:lang w:eastAsia="en-GB"/>
              </w:rPr>
              <w:t>Willingness to wear uniform supplied for customer service staff  in line with Corporate Uniform Policy </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1304A2C6"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33E54A91"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7E6A5ED5"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51C5207E" w14:textId="77777777" w:rsidR="00E26A5F" w:rsidRPr="00F73682" w:rsidRDefault="00E26A5F" w:rsidP="00C35A9C">
            <w:pPr>
              <w:spacing w:after="0" w:line="240" w:lineRule="auto"/>
              <w:jc w:val="cente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127C593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47776BD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4B7127A4"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4F0AA72D"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5</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66BC5910"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C1F0C7" w:themeFill="accent3" w:themeFillTint="33"/>
          </w:tcPr>
          <w:p w14:paraId="62B1B458" w14:textId="77777777" w:rsidR="00E26A5F" w:rsidRPr="00F73682" w:rsidRDefault="00E26A5F" w:rsidP="00C35A9C">
            <w:pPr>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4</w:t>
            </w:r>
          </w:p>
        </w:tc>
      </w:tr>
      <w:tr w:rsidR="00E26A5F" w:rsidRPr="00F73682" w14:paraId="6D922749" w14:textId="77777777" w:rsidTr="00C35A9C">
        <w:trPr>
          <w:trHeight w:val="536"/>
        </w:trPr>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vAlign w:val="center"/>
            <w:hideMark/>
          </w:tcPr>
          <w:p w14:paraId="4FF386BF" w14:textId="77777777" w:rsidR="00E26A5F" w:rsidRPr="005007F5" w:rsidRDefault="00E26A5F" w:rsidP="00C35A9C">
            <w:pPr>
              <w:spacing w:after="0" w:line="240" w:lineRule="auto"/>
              <w:jc w:val="center"/>
              <w:textAlignment w:val="baseline"/>
              <w:rPr>
                <w:rFonts w:ascii="Arial" w:eastAsia="Times New Roman" w:hAnsi="Arial" w:cs="Arial"/>
                <w:b/>
                <w:lang w:eastAsia="en-GB"/>
              </w:rPr>
            </w:pPr>
            <w:r w:rsidRPr="00F33E0C">
              <w:rPr>
                <w:rFonts w:ascii="Arial" w:eastAsia="Times New Roman" w:hAnsi="Arial" w:cs="Arial"/>
                <w:b/>
                <w:lang w:eastAsia="en-GB"/>
              </w:rPr>
              <w:t>Total</w:t>
            </w: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Pr>
          <w:p w14:paraId="4C8520A2"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 xml:space="preserve">96 </w:t>
            </w: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Pr>
          <w:p w14:paraId="2A41B920"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115</w:t>
            </w: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Pr>
          <w:p w14:paraId="3667C509"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69</w:t>
            </w: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Pr>
          <w:p w14:paraId="45FEBDE4" w14:textId="77777777" w:rsidR="00E26A5F" w:rsidRPr="00F73682" w:rsidRDefault="00E26A5F" w:rsidP="00C35A9C">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91</w:t>
            </w: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Pr>
          <w:p w14:paraId="58C7A294"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120</w:t>
            </w: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Pr>
          <w:p w14:paraId="7DB4DDEE"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94</w:t>
            </w: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Pr>
          <w:p w14:paraId="1EB2EF52" w14:textId="77777777" w:rsidR="00E26A5F" w:rsidRPr="00F73682" w:rsidRDefault="00E26A5F" w:rsidP="00C35A9C">
            <w:pPr>
              <w:spacing w:after="0" w:line="240" w:lineRule="auto"/>
              <w:textAlignment w:val="baseline"/>
              <w:rPr>
                <w:rFonts w:ascii="Arial" w:eastAsia="Times New Roman" w:hAnsi="Arial" w:cs="Arial"/>
                <w:lang w:eastAsia="en-GB"/>
              </w:rPr>
            </w:pPr>
            <w:r>
              <w:rPr>
                <w:rFonts w:ascii="Arial" w:eastAsia="Times New Roman" w:hAnsi="Arial" w:cs="Arial"/>
                <w:lang w:eastAsia="en-GB"/>
              </w:rPr>
              <w:t>94</w:t>
            </w: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Pr>
          <w:p w14:paraId="5193DA01"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120</w:t>
            </w: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Pr>
          <w:p w14:paraId="301F4190"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69</w:t>
            </w: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Pr>
          <w:p w14:paraId="3A230C0D" w14:textId="77777777" w:rsidR="00E26A5F" w:rsidRPr="00F73682" w:rsidRDefault="00E26A5F" w:rsidP="00C35A9C">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91</w:t>
            </w:r>
          </w:p>
        </w:tc>
      </w:tr>
    </w:tbl>
    <w:p w14:paraId="1AFA102F" w14:textId="77777777" w:rsidR="00E26A5F" w:rsidRDefault="00E26A5F" w:rsidP="00E26A5F"/>
    <w:p w14:paraId="07C10786" w14:textId="17435D90" w:rsidR="00755DFC" w:rsidRDefault="00755DFC" w:rsidP="00550A2B">
      <w:pPr>
        <w:spacing w:line="360" w:lineRule="auto"/>
        <w:rPr>
          <w:sz w:val="22"/>
          <w:szCs w:val="22"/>
        </w:rPr>
      </w:pPr>
    </w:p>
    <w:p w14:paraId="02174518" w14:textId="77777777" w:rsidR="003B033C" w:rsidRDefault="003B033C" w:rsidP="00550A2B">
      <w:pPr>
        <w:spacing w:line="360" w:lineRule="auto"/>
        <w:rPr>
          <w:sz w:val="22"/>
          <w:szCs w:val="22"/>
        </w:rPr>
      </w:pPr>
    </w:p>
    <w:p w14:paraId="26C64CA1" w14:textId="77777777" w:rsidR="003B033C" w:rsidRDefault="003B033C" w:rsidP="00550A2B">
      <w:pPr>
        <w:spacing w:line="360" w:lineRule="auto"/>
        <w:rPr>
          <w:sz w:val="22"/>
          <w:szCs w:val="22"/>
        </w:rPr>
      </w:pPr>
    </w:p>
    <w:p w14:paraId="7AD4A6D9" w14:textId="77777777" w:rsidR="003B033C" w:rsidRDefault="003B033C" w:rsidP="00550A2B">
      <w:pPr>
        <w:spacing w:line="360" w:lineRule="auto"/>
        <w:rPr>
          <w:sz w:val="22"/>
          <w:szCs w:val="22"/>
        </w:rPr>
      </w:pPr>
    </w:p>
    <w:p w14:paraId="041F25F0" w14:textId="77777777" w:rsidR="003B033C" w:rsidRDefault="003B033C" w:rsidP="00550A2B">
      <w:pPr>
        <w:spacing w:line="360" w:lineRule="auto"/>
        <w:rPr>
          <w:sz w:val="22"/>
          <w:szCs w:val="22"/>
        </w:rPr>
      </w:pPr>
    </w:p>
    <w:p w14:paraId="092E8D72" w14:textId="77777777" w:rsidR="003B033C" w:rsidRDefault="003B033C" w:rsidP="00550A2B">
      <w:pPr>
        <w:spacing w:line="360" w:lineRule="auto"/>
        <w:rPr>
          <w:sz w:val="22"/>
          <w:szCs w:val="22"/>
        </w:rPr>
      </w:pPr>
    </w:p>
    <w:p w14:paraId="2611881E" w14:textId="77777777" w:rsidR="003B033C" w:rsidRDefault="003B033C" w:rsidP="00550A2B">
      <w:pPr>
        <w:spacing w:line="360" w:lineRule="auto"/>
        <w:rPr>
          <w:sz w:val="22"/>
          <w:szCs w:val="22"/>
        </w:rPr>
      </w:pPr>
    </w:p>
    <w:p w14:paraId="4BACFE24" w14:textId="77777777" w:rsidR="003B033C" w:rsidRDefault="003B033C" w:rsidP="00550A2B">
      <w:pPr>
        <w:spacing w:line="360" w:lineRule="auto"/>
        <w:rPr>
          <w:sz w:val="22"/>
          <w:szCs w:val="22"/>
        </w:rPr>
      </w:pPr>
    </w:p>
    <w:p w14:paraId="4A669CA8" w14:textId="77777777" w:rsidR="003B033C" w:rsidRDefault="003B033C" w:rsidP="00550A2B">
      <w:pPr>
        <w:spacing w:line="360" w:lineRule="auto"/>
        <w:rPr>
          <w:sz w:val="22"/>
          <w:szCs w:val="22"/>
        </w:rPr>
      </w:pPr>
    </w:p>
    <w:p w14:paraId="2AB35CCD" w14:textId="77777777" w:rsidR="003B033C" w:rsidRDefault="003B033C" w:rsidP="00550A2B">
      <w:pPr>
        <w:spacing w:line="360" w:lineRule="auto"/>
        <w:rPr>
          <w:sz w:val="22"/>
          <w:szCs w:val="22"/>
        </w:rPr>
      </w:pPr>
    </w:p>
    <w:p w14:paraId="03A65F49" w14:textId="77777777" w:rsidR="003B033C" w:rsidRDefault="003B033C" w:rsidP="00550A2B">
      <w:pPr>
        <w:spacing w:line="360" w:lineRule="auto"/>
        <w:rPr>
          <w:sz w:val="22"/>
          <w:szCs w:val="22"/>
        </w:rPr>
      </w:pPr>
    </w:p>
    <w:p w14:paraId="0BAC559D" w14:textId="77777777" w:rsidR="003B033C" w:rsidRPr="000C3004" w:rsidRDefault="003B033C" w:rsidP="003B033C">
      <w:pPr>
        <w:pStyle w:val="Heading1"/>
        <w:spacing w:line="360" w:lineRule="auto"/>
        <w:jc w:val="both"/>
        <w:rPr>
          <w:rFonts w:ascii="Arial" w:hAnsi="Arial" w:cs="Arial"/>
          <w:b/>
          <w:bCs/>
          <w:sz w:val="22"/>
          <w:szCs w:val="22"/>
        </w:rPr>
      </w:pPr>
      <w:r w:rsidRPr="000C3004">
        <w:rPr>
          <w:rFonts w:ascii="Arial" w:hAnsi="Arial" w:cs="Arial"/>
          <w:b/>
          <w:bCs/>
          <w:sz w:val="22"/>
          <w:szCs w:val="22"/>
        </w:rPr>
        <w:t>References List</w:t>
      </w:r>
    </w:p>
    <w:p w14:paraId="6D5D28D8" w14:textId="77777777" w:rsidR="003B033C" w:rsidRPr="000C3004" w:rsidRDefault="003B033C" w:rsidP="003B033C">
      <w:pPr>
        <w:spacing w:line="360" w:lineRule="auto"/>
        <w:jc w:val="both"/>
        <w:rPr>
          <w:rFonts w:ascii="Arial" w:hAnsi="Arial" w:cs="Arial"/>
          <w:sz w:val="22"/>
          <w:szCs w:val="22"/>
          <w:lang w:eastAsia="en-GB"/>
        </w:rPr>
      </w:pPr>
      <w:r w:rsidRPr="000C3004">
        <w:rPr>
          <w:rFonts w:ascii="Arial" w:hAnsi="Arial" w:cs="Arial"/>
          <w:sz w:val="22"/>
          <w:szCs w:val="22"/>
        </w:rPr>
        <w:t xml:space="preserve">Armstrong, M. and Taylor, S. (2020) </w:t>
      </w:r>
      <w:r w:rsidRPr="000C3004">
        <w:rPr>
          <w:rFonts w:ascii="Arial" w:hAnsi="Arial" w:cs="Arial"/>
          <w:i/>
          <w:iCs/>
          <w:sz w:val="22"/>
          <w:szCs w:val="22"/>
        </w:rPr>
        <w:t>Armstrong’s handbook of human resource management practice</w:t>
      </w:r>
      <w:r w:rsidRPr="000C3004">
        <w:rPr>
          <w:rFonts w:ascii="Arial" w:hAnsi="Arial" w:cs="Arial"/>
          <w:sz w:val="22"/>
          <w:szCs w:val="22"/>
        </w:rPr>
        <w:t>. 15th edn. London: Kogan Page.</w:t>
      </w:r>
    </w:p>
    <w:p w14:paraId="29F4EB3E" w14:textId="77777777" w:rsidR="003B033C" w:rsidRPr="000C3004" w:rsidRDefault="003B033C" w:rsidP="003B033C">
      <w:pPr>
        <w:spacing w:line="360" w:lineRule="auto"/>
        <w:jc w:val="both"/>
        <w:rPr>
          <w:rFonts w:ascii="Arial" w:hAnsi="Arial" w:cs="Arial"/>
          <w:sz w:val="22"/>
          <w:szCs w:val="22"/>
        </w:rPr>
      </w:pPr>
      <w:r w:rsidRPr="000C3004">
        <w:rPr>
          <w:rFonts w:ascii="Arial" w:hAnsi="Arial" w:cs="Arial"/>
          <w:sz w:val="22"/>
          <w:szCs w:val="22"/>
        </w:rPr>
        <w:t xml:space="preserve">UK Commission for Employment and Skills (2014) </w:t>
      </w:r>
      <w:r w:rsidRPr="000C3004">
        <w:rPr>
          <w:rFonts w:ascii="Arial" w:hAnsi="Arial" w:cs="Arial"/>
          <w:i/>
          <w:iCs/>
          <w:sz w:val="22"/>
          <w:szCs w:val="22"/>
        </w:rPr>
        <w:t>Employer Perspectives Survey 2014: UK report</w:t>
      </w:r>
      <w:r w:rsidRPr="000C3004">
        <w:rPr>
          <w:rFonts w:ascii="Arial" w:hAnsi="Arial" w:cs="Arial"/>
          <w:sz w:val="22"/>
          <w:szCs w:val="22"/>
        </w:rPr>
        <w:t>. Available at: https://www.gov.uk/government/publications/employer-perspectives-survey-2014 (Accessed: 1 October 2026).</w:t>
      </w:r>
    </w:p>
    <w:p w14:paraId="09A4A075" w14:textId="77777777" w:rsidR="003B033C" w:rsidRPr="00550A2B" w:rsidRDefault="003B033C" w:rsidP="00550A2B">
      <w:pPr>
        <w:spacing w:line="360" w:lineRule="auto"/>
        <w:rPr>
          <w:sz w:val="22"/>
          <w:szCs w:val="22"/>
        </w:rPr>
      </w:pPr>
    </w:p>
    <w:sectPr w:rsidR="003B033C" w:rsidRPr="00550A2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A6560" w14:textId="77777777" w:rsidR="002871A7" w:rsidRDefault="002871A7" w:rsidP="001A3873">
      <w:pPr>
        <w:spacing w:after="0" w:line="240" w:lineRule="auto"/>
      </w:pPr>
      <w:r>
        <w:separator/>
      </w:r>
    </w:p>
  </w:endnote>
  <w:endnote w:type="continuationSeparator" w:id="0">
    <w:p w14:paraId="33A22C9F" w14:textId="77777777" w:rsidR="002871A7" w:rsidRDefault="002871A7" w:rsidP="001A38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540701"/>
      <w:docPartObj>
        <w:docPartGallery w:val="Page Numbers (Bottom of Page)"/>
        <w:docPartUnique/>
      </w:docPartObj>
    </w:sdtPr>
    <w:sdtContent>
      <w:sdt>
        <w:sdtPr>
          <w:id w:val="-1705238520"/>
          <w:docPartObj>
            <w:docPartGallery w:val="Page Numbers (Top of Page)"/>
            <w:docPartUnique/>
          </w:docPartObj>
        </w:sdtPr>
        <w:sdtContent>
          <w:p w14:paraId="6348E4D6" w14:textId="0CCEF952" w:rsidR="001A3873" w:rsidRDefault="001A3873">
            <w:pPr>
              <w:pStyle w:val="Foo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13FDB85" w14:textId="77777777" w:rsidR="001A3873" w:rsidRDefault="001A3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7B3A0" w14:textId="77777777" w:rsidR="002871A7" w:rsidRDefault="002871A7" w:rsidP="001A3873">
      <w:pPr>
        <w:spacing w:after="0" w:line="240" w:lineRule="auto"/>
      </w:pPr>
      <w:r>
        <w:separator/>
      </w:r>
    </w:p>
  </w:footnote>
  <w:footnote w:type="continuationSeparator" w:id="0">
    <w:p w14:paraId="4592406B" w14:textId="77777777" w:rsidR="002871A7" w:rsidRDefault="002871A7" w:rsidP="001A38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D26DC0"/>
    <w:multiLevelType w:val="multilevel"/>
    <w:tmpl w:val="C584D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1918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E22"/>
    <w:rsid w:val="0005167B"/>
    <w:rsid w:val="000C3004"/>
    <w:rsid w:val="00157FB3"/>
    <w:rsid w:val="00197442"/>
    <w:rsid w:val="001A3873"/>
    <w:rsid w:val="002573EF"/>
    <w:rsid w:val="002871A7"/>
    <w:rsid w:val="003B033C"/>
    <w:rsid w:val="00402A08"/>
    <w:rsid w:val="00532721"/>
    <w:rsid w:val="00550A2B"/>
    <w:rsid w:val="006B71F7"/>
    <w:rsid w:val="00704B12"/>
    <w:rsid w:val="00755DFC"/>
    <w:rsid w:val="008A6C92"/>
    <w:rsid w:val="00977228"/>
    <w:rsid w:val="009B3785"/>
    <w:rsid w:val="00B14343"/>
    <w:rsid w:val="00B300C8"/>
    <w:rsid w:val="00B552BD"/>
    <w:rsid w:val="00CB0E22"/>
    <w:rsid w:val="00CE0D90"/>
    <w:rsid w:val="00CF018C"/>
    <w:rsid w:val="00DC2BBE"/>
    <w:rsid w:val="00E26A5F"/>
    <w:rsid w:val="00E60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89D40"/>
  <w15:chartTrackingRefBased/>
  <w15:docId w15:val="{CFD436D1-7555-4544-87A4-1DAA69EE0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E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E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E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E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E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E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E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E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E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E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0E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0E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0E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0E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0E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0E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0E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0E22"/>
    <w:rPr>
      <w:rFonts w:eastAsiaTheme="majorEastAsia" w:cstheme="majorBidi"/>
      <w:color w:val="272727" w:themeColor="text1" w:themeTint="D8"/>
    </w:rPr>
  </w:style>
  <w:style w:type="paragraph" w:styleId="Title">
    <w:name w:val="Title"/>
    <w:basedOn w:val="Normal"/>
    <w:next w:val="Normal"/>
    <w:link w:val="TitleChar"/>
    <w:uiPriority w:val="10"/>
    <w:qFormat/>
    <w:rsid w:val="00CB0E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E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0E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E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E22"/>
    <w:pPr>
      <w:spacing w:before="160"/>
      <w:jc w:val="center"/>
    </w:pPr>
    <w:rPr>
      <w:i/>
      <w:iCs/>
      <w:color w:val="404040" w:themeColor="text1" w:themeTint="BF"/>
    </w:rPr>
  </w:style>
  <w:style w:type="character" w:customStyle="1" w:styleId="QuoteChar">
    <w:name w:val="Quote Char"/>
    <w:basedOn w:val="DefaultParagraphFont"/>
    <w:link w:val="Quote"/>
    <w:uiPriority w:val="29"/>
    <w:rsid w:val="00CB0E22"/>
    <w:rPr>
      <w:i/>
      <w:iCs/>
      <w:color w:val="404040" w:themeColor="text1" w:themeTint="BF"/>
    </w:rPr>
  </w:style>
  <w:style w:type="paragraph" w:styleId="ListParagraph">
    <w:name w:val="List Paragraph"/>
    <w:basedOn w:val="Normal"/>
    <w:uiPriority w:val="34"/>
    <w:qFormat/>
    <w:rsid w:val="00CB0E22"/>
    <w:pPr>
      <w:ind w:left="720"/>
      <w:contextualSpacing/>
    </w:pPr>
  </w:style>
  <w:style w:type="character" w:styleId="IntenseEmphasis">
    <w:name w:val="Intense Emphasis"/>
    <w:basedOn w:val="DefaultParagraphFont"/>
    <w:uiPriority w:val="21"/>
    <w:qFormat/>
    <w:rsid w:val="00CB0E22"/>
    <w:rPr>
      <w:i/>
      <w:iCs/>
      <w:color w:val="0F4761" w:themeColor="accent1" w:themeShade="BF"/>
    </w:rPr>
  </w:style>
  <w:style w:type="paragraph" w:styleId="IntenseQuote">
    <w:name w:val="Intense Quote"/>
    <w:basedOn w:val="Normal"/>
    <w:next w:val="Normal"/>
    <w:link w:val="IntenseQuoteChar"/>
    <w:uiPriority w:val="30"/>
    <w:qFormat/>
    <w:rsid w:val="00CB0E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E22"/>
    <w:rPr>
      <w:i/>
      <w:iCs/>
      <w:color w:val="0F4761" w:themeColor="accent1" w:themeShade="BF"/>
    </w:rPr>
  </w:style>
  <w:style w:type="character" w:styleId="IntenseReference">
    <w:name w:val="Intense Reference"/>
    <w:basedOn w:val="DefaultParagraphFont"/>
    <w:uiPriority w:val="32"/>
    <w:qFormat/>
    <w:rsid w:val="00CB0E22"/>
    <w:rPr>
      <w:b/>
      <w:bCs/>
      <w:smallCaps/>
      <w:color w:val="0F4761" w:themeColor="accent1" w:themeShade="BF"/>
      <w:spacing w:val="5"/>
    </w:rPr>
  </w:style>
  <w:style w:type="character" w:styleId="BookTitle">
    <w:name w:val="Book Title"/>
    <w:basedOn w:val="DefaultParagraphFont"/>
    <w:uiPriority w:val="33"/>
    <w:qFormat/>
    <w:rsid w:val="00CB0E22"/>
    <w:rPr>
      <w:b/>
      <w:bCs/>
      <w:i/>
      <w:iCs/>
      <w:spacing w:val="5"/>
    </w:rPr>
  </w:style>
  <w:style w:type="paragraph" w:styleId="Caption">
    <w:name w:val="caption"/>
    <w:basedOn w:val="Normal"/>
    <w:next w:val="Normal"/>
    <w:uiPriority w:val="35"/>
    <w:semiHidden/>
    <w:unhideWhenUsed/>
    <w:qFormat/>
    <w:rsid w:val="00CB0E22"/>
    <w:pPr>
      <w:spacing w:after="200" w:line="240" w:lineRule="auto"/>
    </w:pPr>
    <w:rPr>
      <w:i/>
      <w:iCs/>
      <w:color w:val="0E2841" w:themeColor="text2"/>
      <w:sz w:val="18"/>
      <w:szCs w:val="18"/>
    </w:rPr>
  </w:style>
  <w:style w:type="character" w:styleId="Emphasis">
    <w:name w:val="Emphasis"/>
    <w:basedOn w:val="DefaultParagraphFont"/>
    <w:uiPriority w:val="20"/>
    <w:qFormat/>
    <w:rsid w:val="00CB0E22"/>
    <w:rPr>
      <w:i/>
      <w:iCs/>
    </w:rPr>
  </w:style>
  <w:style w:type="paragraph" w:styleId="NoSpacing">
    <w:name w:val="No Spacing"/>
    <w:uiPriority w:val="1"/>
    <w:qFormat/>
    <w:rsid w:val="00CB0E22"/>
    <w:pPr>
      <w:spacing w:after="0" w:line="240" w:lineRule="auto"/>
    </w:pPr>
  </w:style>
  <w:style w:type="character" w:styleId="Strong">
    <w:name w:val="Strong"/>
    <w:basedOn w:val="DefaultParagraphFont"/>
    <w:uiPriority w:val="22"/>
    <w:qFormat/>
    <w:rsid w:val="00CB0E22"/>
    <w:rPr>
      <w:b/>
      <w:bCs/>
    </w:rPr>
  </w:style>
  <w:style w:type="character" w:styleId="SubtleEmphasis">
    <w:name w:val="Subtle Emphasis"/>
    <w:basedOn w:val="DefaultParagraphFont"/>
    <w:uiPriority w:val="19"/>
    <w:qFormat/>
    <w:rsid w:val="00CB0E22"/>
    <w:rPr>
      <w:i/>
      <w:iCs/>
      <w:color w:val="404040" w:themeColor="text1" w:themeTint="BF"/>
    </w:rPr>
  </w:style>
  <w:style w:type="character" w:styleId="SubtleReference">
    <w:name w:val="Subtle Reference"/>
    <w:basedOn w:val="DefaultParagraphFont"/>
    <w:uiPriority w:val="31"/>
    <w:qFormat/>
    <w:rsid w:val="00CB0E22"/>
    <w:rPr>
      <w:smallCaps/>
      <w:color w:val="5A5A5A" w:themeColor="text1" w:themeTint="A5"/>
    </w:rPr>
  </w:style>
  <w:style w:type="paragraph" w:styleId="TOCHeading">
    <w:name w:val="TOC Heading"/>
    <w:basedOn w:val="Heading1"/>
    <w:next w:val="Normal"/>
    <w:uiPriority w:val="39"/>
    <w:semiHidden/>
    <w:unhideWhenUsed/>
    <w:qFormat/>
    <w:rsid w:val="00CB0E22"/>
    <w:pPr>
      <w:spacing w:before="240" w:after="0"/>
      <w:outlineLvl w:val="9"/>
    </w:pPr>
    <w:rPr>
      <w:sz w:val="32"/>
      <w:szCs w:val="32"/>
    </w:rPr>
  </w:style>
  <w:style w:type="paragraph" w:styleId="Header">
    <w:name w:val="header"/>
    <w:basedOn w:val="Normal"/>
    <w:link w:val="HeaderChar"/>
    <w:uiPriority w:val="99"/>
    <w:unhideWhenUsed/>
    <w:rsid w:val="001A38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873"/>
  </w:style>
  <w:style w:type="paragraph" w:styleId="Footer">
    <w:name w:val="footer"/>
    <w:basedOn w:val="Normal"/>
    <w:link w:val="FooterChar"/>
    <w:uiPriority w:val="99"/>
    <w:unhideWhenUsed/>
    <w:rsid w:val="001A38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8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669</Words>
  <Characters>3817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Faulkner</dc:creator>
  <cp:keywords/>
  <dc:description/>
  <cp:lastModifiedBy>Louise Faulkner</cp:lastModifiedBy>
  <cp:revision>9</cp:revision>
  <dcterms:created xsi:type="dcterms:W3CDTF">2026-10-25T08:00:00Z</dcterms:created>
  <dcterms:modified xsi:type="dcterms:W3CDTF">2026-10-25T08:18:00Z</dcterms:modified>
</cp:coreProperties>
</file>