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7C0CCC" w:rsidRDefault="007E7745" w:rsidP="00C03A91">
      <w:pPr>
        <w:spacing w:line="360" w:lineRule="auto"/>
        <w:rPr>
          <w:rFonts w:ascii="Arial" w:hAnsi="Arial" w:cs="Arial"/>
          <w:sz w:val="22"/>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1598673B"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7030B2">
        <w:rPr>
          <w:rFonts w:ascii="Arial" w:hAnsi="Arial" w:cs="Arial"/>
          <w:sz w:val="28"/>
          <w:szCs w:val="28"/>
          <w:lang w:val="nl-NL"/>
        </w:rPr>
        <w:t xml:space="preserve"> Jenny A. </w:t>
      </w:r>
      <w:r w:rsidR="00CB74F2">
        <w:rPr>
          <w:rFonts w:ascii="Arial" w:hAnsi="Arial" w:cs="Arial"/>
          <w:sz w:val="28"/>
          <w:szCs w:val="28"/>
          <w:lang w:val="nl-NL"/>
        </w:rPr>
        <w:t>Hermoso</w:t>
      </w:r>
    </w:p>
    <w:p w14:paraId="3C83A8A7" w14:textId="54B64F76"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7030B2">
        <w:rPr>
          <w:rFonts w:ascii="Arial" w:hAnsi="Arial" w:cs="Arial"/>
          <w:sz w:val="28"/>
          <w:szCs w:val="28"/>
          <w:lang w:val="nl-NL"/>
        </w:rPr>
        <w:t xml:space="preserve"> 2436151</w:t>
      </w:r>
    </w:p>
    <w:p w14:paraId="21E9DC72" w14:textId="51FD33A2" w:rsidR="00EB12BC" w:rsidRPr="00076AC0" w:rsidRDefault="007B03A7" w:rsidP="00C03A91">
      <w:pPr>
        <w:tabs>
          <w:tab w:val="left" w:pos="6540"/>
        </w:tabs>
        <w:spacing w:line="360" w:lineRule="auto"/>
        <w:rPr>
          <w:rFonts w:ascii="Arial" w:hAnsi="Arial" w:cs="Arial"/>
          <w:sz w:val="28"/>
          <w:szCs w:val="28"/>
          <w:lang w:val="nl-NL"/>
        </w:rPr>
      </w:pPr>
      <w:r w:rsidRPr="00783C44">
        <w:rPr>
          <w:rFonts w:ascii="Arial" w:hAnsi="Arial" w:cs="Arial"/>
          <w:b/>
          <w:bCs/>
          <w:sz w:val="28"/>
          <w:szCs w:val="28"/>
          <w:lang w:val="nl-NL"/>
        </w:rPr>
        <w:t>P</w:t>
      </w:r>
      <w:r w:rsidR="00F30622" w:rsidRPr="00783C44">
        <w:rPr>
          <w:rFonts w:ascii="Arial" w:hAnsi="Arial" w:cs="Arial"/>
          <w:b/>
          <w:bCs/>
          <w:sz w:val="28"/>
          <w:szCs w:val="28"/>
          <w:lang w:val="nl-NL"/>
        </w:rPr>
        <w:t>rogram</w:t>
      </w:r>
      <w:r w:rsidR="00F30622">
        <w:rPr>
          <w:rFonts w:ascii="Arial" w:hAnsi="Arial" w:cs="Arial"/>
          <w:sz w:val="28"/>
          <w:szCs w:val="28"/>
          <w:lang w:val="nl-NL"/>
        </w:rPr>
        <w:t xml:space="preserve">: BSc </w:t>
      </w:r>
      <w:r w:rsidR="00244E35">
        <w:rPr>
          <w:rFonts w:ascii="Arial" w:hAnsi="Arial" w:cs="Arial"/>
          <w:sz w:val="28"/>
          <w:szCs w:val="28"/>
          <w:lang w:val="nl-NL"/>
        </w:rPr>
        <w:t>Health and Social and Care</w:t>
      </w:r>
    </w:p>
    <w:p w14:paraId="23BAC9B9" w14:textId="2E4DF294"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D61985">
        <w:rPr>
          <w:rFonts w:ascii="Arial" w:hAnsi="Arial" w:cs="Arial"/>
          <w:sz w:val="28"/>
          <w:szCs w:val="28"/>
          <w:lang w:val="nl-NL"/>
        </w:rPr>
        <w:t>Introduction to Physiology</w:t>
      </w:r>
    </w:p>
    <w:p w14:paraId="4FD97C8C" w14:textId="6AAA6253"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0B5F56">
        <w:rPr>
          <w:rFonts w:ascii="Arial" w:hAnsi="Arial" w:cs="Arial"/>
          <w:sz w:val="28"/>
          <w:szCs w:val="28"/>
        </w:rPr>
        <w:t xml:space="preserve"> BMHP5023</w:t>
      </w:r>
    </w:p>
    <w:p w14:paraId="24609A59" w14:textId="49F69026" w:rsidR="00420377" w:rsidRPr="00420377"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0B5F56">
        <w:rPr>
          <w:rFonts w:ascii="Arial" w:hAnsi="Arial" w:cs="Arial"/>
          <w:sz w:val="28"/>
          <w:szCs w:val="28"/>
        </w:rPr>
        <w:t xml:space="preserve"> </w:t>
      </w:r>
      <w:r w:rsidR="00407F92">
        <w:rPr>
          <w:rFonts w:ascii="Arial" w:hAnsi="Arial" w:cs="Arial"/>
          <w:sz w:val="28"/>
          <w:szCs w:val="28"/>
        </w:rPr>
        <w:t xml:space="preserve">Dr. Soban </w:t>
      </w:r>
      <w:r w:rsidR="00632AB0">
        <w:rPr>
          <w:rFonts w:ascii="Arial" w:hAnsi="Arial" w:cs="Arial"/>
          <w:sz w:val="28"/>
          <w:szCs w:val="28"/>
        </w:rPr>
        <w:t>Sadiq</w:t>
      </w:r>
    </w:p>
    <w:p w14:paraId="53B923F4" w14:textId="47380222"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3B437B">
        <w:rPr>
          <w:rFonts w:ascii="Arial" w:hAnsi="Arial" w:cs="Arial"/>
          <w:b/>
          <w:bCs/>
          <w:sz w:val="28"/>
          <w:szCs w:val="28"/>
        </w:rPr>
        <w:t>L</w:t>
      </w:r>
      <w:r w:rsidR="00F41C91">
        <w:rPr>
          <w:rFonts w:ascii="Arial" w:hAnsi="Arial" w:cs="Arial"/>
          <w:b/>
          <w:bCs/>
          <w:sz w:val="28"/>
          <w:szCs w:val="28"/>
        </w:rPr>
        <w:t>evel 5</w:t>
      </w:r>
      <w:r w:rsidR="001301AB">
        <w:rPr>
          <w:rFonts w:ascii="Arial" w:hAnsi="Arial" w:cs="Arial"/>
          <w:b/>
          <w:bCs/>
          <w:sz w:val="28"/>
          <w:szCs w:val="28"/>
        </w:rPr>
        <w:t xml:space="preserve"> – </w:t>
      </w:r>
      <w:r w:rsidR="00717F37">
        <w:rPr>
          <w:rFonts w:ascii="Arial" w:hAnsi="Arial" w:cs="Arial"/>
          <w:sz w:val="28"/>
          <w:szCs w:val="28"/>
        </w:rPr>
        <w:t>C</w:t>
      </w:r>
      <w:r w:rsidR="001301AB" w:rsidRPr="001301AB">
        <w:rPr>
          <w:rFonts w:ascii="Arial" w:hAnsi="Arial" w:cs="Arial"/>
          <w:sz w:val="28"/>
          <w:szCs w:val="28"/>
        </w:rPr>
        <w:t>ase 1</w:t>
      </w:r>
      <w:r w:rsidR="00F552A8">
        <w:rPr>
          <w:rFonts w:ascii="Arial" w:hAnsi="Arial" w:cs="Arial"/>
          <w:sz w:val="28"/>
          <w:szCs w:val="28"/>
        </w:rPr>
        <w:t xml:space="preserve"> Diabetes</w:t>
      </w:r>
    </w:p>
    <w:p w14:paraId="21E663C3" w14:textId="77777777" w:rsidR="00995C46" w:rsidRDefault="00995C46" w:rsidP="00C03A91">
      <w:pPr>
        <w:tabs>
          <w:tab w:val="left" w:pos="6540"/>
        </w:tabs>
        <w:spacing w:line="360" w:lineRule="auto"/>
        <w:rPr>
          <w:rFonts w:ascii="Arial" w:hAnsi="Arial" w:cs="Arial"/>
          <w:sz w:val="28"/>
          <w:szCs w:val="28"/>
        </w:rPr>
      </w:pPr>
    </w:p>
    <w:p w14:paraId="36E012A0" w14:textId="45844605" w:rsidR="000C4EDA" w:rsidRPr="00995C46" w:rsidRDefault="000C4EDA" w:rsidP="00C03A91">
      <w:pPr>
        <w:tabs>
          <w:tab w:val="left" w:pos="6540"/>
        </w:tabs>
        <w:spacing w:line="360" w:lineRule="auto"/>
        <w:rPr>
          <w:rFonts w:ascii="Arial" w:hAnsi="Arial" w:cs="Arial"/>
          <w:color w:val="EE0000"/>
          <w:sz w:val="28"/>
          <w:szCs w:val="28"/>
        </w:rPr>
      </w:pPr>
    </w:p>
    <w:p w14:paraId="43E79EDD" w14:textId="0399E19F" w:rsidR="00AC3BF1" w:rsidRPr="00877E82" w:rsidRDefault="000C4EDA" w:rsidP="00877E82">
      <w:pPr>
        <w:spacing w:line="360" w:lineRule="auto"/>
        <w:ind w:left="720" w:hanging="720"/>
        <w:rPr>
          <w:rFonts w:ascii="Arial" w:hAnsi="Arial" w:cs="Arial"/>
          <w:sz w:val="22"/>
        </w:rPr>
      </w:pPr>
      <w:r w:rsidRPr="00877E82">
        <w:rPr>
          <w:rFonts w:ascii="Arial" w:hAnsi="Arial" w:cs="Arial"/>
          <w:sz w:val="22"/>
        </w:rPr>
        <w:br w:type="page"/>
      </w:r>
    </w:p>
    <w:p w14:paraId="5A8E3E5B" w14:textId="565C755D" w:rsidR="00877E82" w:rsidRPr="005E71AE" w:rsidRDefault="00877E82" w:rsidP="00AC3BF1">
      <w:pPr>
        <w:rPr>
          <w:rFonts w:ascii="Arial" w:hAnsi="Arial" w:cs="Arial"/>
          <w:sz w:val="22"/>
        </w:rPr>
      </w:pPr>
      <w:r w:rsidRPr="005E71AE">
        <w:rPr>
          <w:rFonts w:ascii="Arial" w:hAnsi="Arial" w:cs="Arial"/>
          <w:sz w:val="22"/>
        </w:rPr>
        <w:lastRenderedPageBreak/>
        <w:t>Table of Contents:</w:t>
      </w:r>
    </w:p>
    <w:p w14:paraId="39D1BCFE" w14:textId="340F678C" w:rsidR="00877E82" w:rsidRPr="005E71AE" w:rsidRDefault="00877E82" w:rsidP="00D707D1">
      <w:pPr>
        <w:spacing w:line="276" w:lineRule="auto"/>
        <w:jc w:val="both"/>
        <w:rPr>
          <w:rFonts w:ascii="Arial" w:hAnsi="Arial" w:cs="Arial"/>
          <w:sz w:val="22"/>
        </w:rPr>
      </w:pPr>
      <w:r w:rsidRPr="005E71AE">
        <w:rPr>
          <w:rFonts w:ascii="Arial" w:hAnsi="Arial" w:cs="Arial"/>
          <w:sz w:val="22"/>
        </w:rPr>
        <w:t>Case 1</w:t>
      </w:r>
    </w:p>
    <w:p w14:paraId="4513A367" w14:textId="643B6F16" w:rsidR="00877E82" w:rsidRPr="005E71AE" w:rsidRDefault="00877E82" w:rsidP="00C52101">
      <w:pPr>
        <w:pStyle w:val="ListParagraph"/>
        <w:numPr>
          <w:ilvl w:val="0"/>
          <w:numId w:val="7"/>
        </w:numPr>
        <w:spacing w:line="276" w:lineRule="auto"/>
        <w:rPr>
          <w:rFonts w:ascii="Arial" w:hAnsi="Arial" w:cs="Arial"/>
          <w:b/>
          <w:bCs/>
          <w:sz w:val="22"/>
        </w:rPr>
      </w:pPr>
      <w:r w:rsidRPr="005E71AE">
        <w:rPr>
          <w:rFonts w:ascii="Arial" w:hAnsi="Arial" w:cs="Arial"/>
          <w:b/>
          <w:bCs/>
          <w:sz w:val="22"/>
        </w:rPr>
        <w:t>Introduction</w:t>
      </w:r>
      <w:r w:rsidR="009470C0">
        <w:rPr>
          <w:rFonts w:ascii="Arial" w:hAnsi="Arial" w:cs="Arial"/>
          <w:b/>
          <w:bCs/>
          <w:sz w:val="22"/>
        </w:rPr>
        <w:t>:</w:t>
      </w:r>
    </w:p>
    <w:p w14:paraId="0DD1A565" w14:textId="30D35385" w:rsidR="00A26718" w:rsidRPr="005E71AE" w:rsidRDefault="00A26718" w:rsidP="00806609">
      <w:pPr>
        <w:pStyle w:val="ListParagraph"/>
        <w:spacing w:line="276" w:lineRule="auto"/>
        <w:rPr>
          <w:rFonts w:ascii="Arial" w:hAnsi="Arial" w:cs="Arial"/>
          <w:sz w:val="22"/>
        </w:rPr>
      </w:pPr>
    </w:p>
    <w:p w14:paraId="33DE18EF" w14:textId="07185B5E" w:rsidR="00BA1C6E" w:rsidRPr="007F3830" w:rsidRDefault="004A3CA2" w:rsidP="00C738E1">
      <w:pPr>
        <w:pStyle w:val="ListParagraph"/>
        <w:spacing w:line="276" w:lineRule="auto"/>
        <w:rPr>
          <w:rFonts w:ascii="Arial" w:hAnsi="Arial" w:cs="Arial"/>
          <w:sz w:val="22"/>
        </w:rPr>
      </w:pPr>
      <w:r w:rsidRPr="007F3830">
        <w:rPr>
          <w:rFonts w:ascii="Arial" w:hAnsi="Arial" w:cs="Arial"/>
          <w:b/>
          <w:bCs/>
          <w:sz w:val="22"/>
        </w:rPr>
        <w:t>.</w:t>
      </w:r>
      <w:r w:rsidR="00BA1C6E" w:rsidRPr="007F3830">
        <w:rPr>
          <w:rFonts w:ascii="Arial" w:hAnsi="Arial" w:cs="Arial"/>
          <w:b/>
          <w:bCs/>
          <w:sz w:val="22"/>
        </w:rPr>
        <w:t xml:space="preserve"> </w:t>
      </w:r>
      <w:r w:rsidR="00BA1C6E" w:rsidRPr="007F3830">
        <w:rPr>
          <w:rFonts w:ascii="Arial" w:hAnsi="Arial" w:cs="Arial"/>
          <w:sz w:val="22"/>
        </w:rPr>
        <w:t xml:space="preserve"> Diabetes…………………………………………………………………………</w:t>
      </w:r>
      <w:r w:rsidR="00A26718" w:rsidRPr="007F3830">
        <w:rPr>
          <w:rFonts w:ascii="Arial" w:hAnsi="Arial" w:cs="Arial"/>
          <w:sz w:val="22"/>
        </w:rPr>
        <w:t xml:space="preserve">……  </w:t>
      </w:r>
      <w:r w:rsidR="00BA1C6E" w:rsidRPr="007F3830">
        <w:rPr>
          <w:rFonts w:ascii="Arial" w:hAnsi="Arial" w:cs="Arial"/>
          <w:sz w:val="22"/>
        </w:rPr>
        <w:t>1a</w:t>
      </w:r>
    </w:p>
    <w:p w14:paraId="5E20AD44" w14:textId="08E09A66" w:rsidR="00BA1C6E" w:rsidRPr="00C738E1" w:rsidRDefault="00CC7FD1" w:rsidP="00C738E1">
      <w:pPr>
        <w:spacing w:line="276" w:lineRule="auto"/>
        <w:ind w:left="360"/>
        <w:rPr>
          <w:rFonts w:ascii="Arial" w:hAnsi="Arial" w:cs="Arial"/>
          <w:sz w:val="22"/>
        </w:rPr>
      </w:pPr>
      <w:r>
        <w:rPr>
          <w:rFonts w:ascii="Arial" w:hAnsi="Arial" w:cs="Arial"/>
          <w:b/>
          <w:bCs/>
          <w:sz w:val="22"/>
        </w:rPr>
        <w:t xml:space="preserve">      </w:t>
      </w:r>
      <w:r w:rsidR="00627978" w:rsidRPr="00C738E1">
        <w:rPr>
          <w:rFonts w:ascii="Arial" w:hAnsi="Arial" w:cs="Arial"/>
          <w:b/>
          <w:bCs/>
          <w:sz w:val="22"/>
        </w:rPr>
        <w:t>.</w:t>
      </w:r>
      <w:r w:rsidR="00BA1C6E" w:rsidRPr="00C738E1">
        <w:rPr>
          <w:rFonts w:ascii="Arial" w:hAnsi="Arial" w:cs="Arial"/>
          <w:sz w:val="22"/>
        </w:rPr>
        <w:t xml:space="preserve">  Risk Factors………………………………………………………</w:t>
      </w:r>
      <w:r w:rsidR="005E71AE" w:rsidRPr="00C738E1">
        <w:rPr>
          <w:rFonts w:ascii="Arial" w:hAnsi="Arial" w:cs="Arial"/>
          <w:sz w:val="22"/>
        </w:rPr>
        <w:t>.</w:t>
      </w:r>
      <w:r w:rsidR="00BA1C6E" w:rsidRPr="00C738E1">
        <w:rPr>
          <w:rFonts w:ascii="Arial" w:hAnsi="Arial" w:cs="Arial"/>
          <w:sz w:val="22"/>
        </w:rPr>
        <w:t>……………...</w:t>
      </w:r>
      <w:r w:rsidR="00A26718" w:rsidRPr="00C738E1">
        <w:rPr>
          <w:rFonts w:ascii="Arial" w:hAnsi="Arial" w:cs="Arial"/>
          <w:sz w:val="22"/>
        </w:rPr>
        <w:t xml:space="preserve">...... </w:t>
      </w:r>
      <w:r w:rsidR="00BA1C6E" w:rsidRPr="00C738E1">
        <w:rPr>
          <w:rFonts w:ascii="Arial" w:hAnsi="Arial" w:cs="Arial"/>
          <w:sz w:val="22"/>
        </w:rPr>
        <w:t>1b</w:t>
      </w:r>
    </w:p>
    <w:p w14:paraId="7B6782F5" w14:textId="3E97A1D7" w:rsidR="00BA1C6E" w:rsidRPr="007F3830" w:rsidRDefault="00816BEA" w:rsidP="009223C7">
      <w:pPr>
        <w:pStyle w:val="ListParagraph"/>
        <w:spacing w:line="276" w:lineRule="auto"/>
        <w:rPr>
          <w:rFonts w:ascii="Arial" w:hAnsi="Arial" w:cs="Arial"/>
          <w:sz w:val="22"/>
        </w:rPr>
      </w:pPr>
      <w:r w:rsidRPr="007F3830">
        <w:rPr>
          <w:rFonts w:ascii="Arial" w:hAnsi="Arial" w:cs="Arial"/>
          <w:b/>
          <w:bCs/>
          <w:sz w:val="22"/>
        </w:rPr>
        <w:t>.</w:t>
      </w:r>
      <w:r w:rsidR="00BA1C6E" w:rsidRPr="007F3830">
        <w:rPr>
          <w:rFonts w:ascii="Arial" w:hAnsi="Arial" w:cs="Arial"/>
          <w:b/>
          <w:bCs/>
          <w:sz w:val="22"/>
        </w:rPr>
        <w:t xml:space="preserve">  </w:t>
      </w:r>
      <w:r w:rsidR="00AE79B1" w:rsidRPr="007F3830">
        <w:rPr>
          <w:rFonts w:ascii="Arial" w:hAnsi="Arial" w:cs="Arial"/>
          <w:sz w:val="22"/>
        </w:rPr>
        <w:t>Patient Education……………………………………………………………</w:t>
      </w:r>
      <w:r w:rsidR="005E71AE" w:rsidRPr="007F3830">
        <w:rPr>
          <w:rFonts w:ascii="Arial" w:hAnsi="Arial" w:cs="Arial"/>
          <w:sz w:val="22"/>
        </w:rPr>
        <w:t>.</w:t>
      </w:r>
      <w:r w:rsidR="00AE79B1" w:rsidRPr="007F3830">
        <w:rPr>
          <w:rFonts w:ascii="Arial" w:hAnsi="Arial" w:cs="Arial"/>
          <w:sz w:val="22"/>
        </w:rPr>
        <w:t>…</w:t>
      </w:r>
      <w:r w:rsidR="00A26718" w:rsidRPr="007F3830">
        <w:rPr>
          <w:rFonts w:ascii="Arial" w:hAnsi="Arial" w:cs="Arial"/>
          <w:sz w:val="22"/>
        </w:rPr>
        <w:t>……</w:t>
      </w:r>
      <w:r w:rsidR="00AE79B1" w:rsidRPr="007F3830">
        <w:rPr>
          <w:rFonts w:ascii="Arial" w:hAnsi="Arial" w:cs="Arial"/>
          <w:sz w:val="22"/>
        </w:rPr>
        <w:t>.</w:t>
      </w:r>
      <w:r w:rsidR="00A26718" w:rsidRPr="007F3830">
        <w:rPr>
          <w:rFonts w:ascii="Arial" w:hAnsi="Arial" w:cs="Arial"/>
          <w:sz w:val="22"/>
        </w:rPr>
        <w:t xml:space="preserve"> </w:t>
      </w:r>
      <w:r w:rsidR="00AE79B1" w:rsidRPr="007F3830">
        <w:rPr>
          <w:rFonts w:ascii="Arial" w:hAnsi="Arial" w:cs="Arial"/>
          <w:sz w:val="22"/>
        </w:rPr>
        <w:t>1c</w:t>
      </w:r>
    </w:p>
    <w:p w14:paraId="0945F5DE" w14:textId="77777777" w:rsidR="00AE79B1" w:rsidRPr="005E71AE" w:rsidRDefault="00AE79B1" w:rsidP="00806609">
      <w:pPr>
        <w:pStyle w:val="ListParagraph"/>
        <w:spacing w:line="276" w:lineRule="auto"/>
        <w:rPr>
          <w:rFonts w:ascii="Arial" w:hAnsi="Arial" w:cs="Arial"/>
          <w:b/>
          <w:bCs/>
          <w:sz w:val="22"/>
        </w:rPr>
      </w:pPr>
    </w:p>
    <w:p w14:paraId="24E61ECA" w14:textId="6A045AFE" w:rsidR="00A26718" w:rsidRPr="005E71AE" w:rsidRDefault="00AE79B1" w:rsidP="00C52101">
      <w:pPr>
        <w:pStyle w:val="ListParagraph"/>
        <w:numPr>
          <w:ilvl w:val="0"/>
          <w:numId w:val="7"/>
        </w:numPr>
        <w:rPr>
          <w:rFonts w:ascii="Arial" w:hAnsi="Arial" w:cs="Arial"/>
          <w:sz w:val="22"/>
        </w:rPr>
      </w:pPr>
      <w:r w:rsidRPr="005E71AE">
        <w:rPr>
          <w:rFonts w:ascii="Arial" w:hAnsi="Arial" w:cs="Arial"/>
          <w:b/>
          <w:bCs/>
          <w:sz w:val="22"/>
        </w:rPr>
        <w:t>Blood Sugar Regulations</w:t>
      </w:r>
      <w:r w:rsidR="009470C0">
        <w:rPr>
          <w:rFonts w:ascii="Arial" w:hAnsi="Arial" w:cs="Arial"/>
          <w:b/>
          <w:bCs/>
          <w:sz w:val="22"/>
        </w:rPr>
        <w:t>:</w:t>
      </w:r>
      <w:r w:rsidR="00A26718" w:rsidRPr="005E71AE">
        <w:rPr>
          <w:rFonts w:ascii="Arial" w:hAnsi="Arial" w:cs="Arial"/>
          <w:b/>
          <w:bCs/>
          <w:sz w:val="22"/>
        </w:rPr>
        <w:br/>
      </w:r>
      <w:r w:rsidR="009D188D">
        <w:rPr>
          <w:rFonts w:ascii="Arial" w:hAnsi="Arial" w:cs="Arial"/>
          <w:b/>
          <w:bCs/>
          <w:sz w:val="22"/>
        </w:rPr>
        <w:t xml:space="preserve">. </w:t>
      </w:r>
      <w:r w:rsidR="00A26718" w:rsidRPr="005E71AE">
        <w:rPr>
          <w:rFonts w:ascii="Arial" w:hAnsi="Arial" w:cs="Arial"/>
          <w:sz w:val="22"/>
        </w:rPr>
        <w:t>What is homeostasis and why does the body need  to keep blood glucose</w:t>
      </w:r>
    </w:p>
    <w:p w14:paraId="1A47E5C4" w14:textId="40422141" w:rsidR="00A26718" w:rsidRPr="00EF2902" w:rsidRDefault="00E87A96" w:rsidP="00E87A96">
      <w:pPr>
        <w:rPr>
          <w:rFonts w:ascii="Arial" w:hAnsi="Arial" w:cs="Arial"/>
          <w:sz w:val="22"/>
        </w:rPr>
      </w:pPr>
      <w:r>
        <w:rPr>
          <w:rFonts w:ascii="Arial" w:hAnsi="Arial" w:cs="Arial"/>
          <w:sz w:val="22"/>
        </w:rPr>
        <w:t xml:space="preserve">             </w:t>
      </w:r>
      <w:r w:rsidR="00A26718" w:rsidRPr="00EF2902">
        <w:rPr>
          <w:rFonts w:ascii="Arial" w:hAnsi="Arial" w:cs="Arial"/>
          <w:sz w:val="22"/>
        </w:rPr>
        <w:t>within a normal range?...................................................................................</w:t>
      </w:r>
      <w:r w:rsidR="009470C0" w:rsidRPr="00EF2902">
        <w:rPr>
          <w:rFonts w:ascii="Arial" w:hAnsi="Arial" w:cs="Arial"/>
          <w:sz w:val="22"/>
        </w:rPr>
        <w:t>...</w:t>
      </w:r>
      <w:r w:rsidR="00E23EC1" w:rsidRPr="00EF2902">
        <w:rPr>
          <w:rFonts w:ascii="Arial" w:hAnsi="Arial" w:cs="Arial"/>
          <w:sz w:val="22"/>
        </w:rPr>
        <w:t>....</w:t>
      </w:r>
      <w:r w:rsidR="00A26718" w:rsidRPr="00EF2902">
        <w:rPr>
          <w:rFonts w:ascii="Arial" w:hAnsi="Arial" w:cs="Arial"/>
          <w:sz w:val="22"/>
        </w:rPr>
        <w:t xml:space="preserve"> 2a</w:t>
      </w:r>
    </w:p>
    <w:p w14:paraId="5346634C" w14:textId="575E2B69" w:rsidR="00A26718" w:rsidRPr="005E71AE" w:rsidRDefault="009D188D" w:rsidP="00C52101">
      <w:pPr>
        <w:pStyle w:val="ListParagraph"/>
        <w:numPr>
          <w:ilvl w:val="0"/>
          <w:numId w:val="7"/>
        </w:numPr>
        <w:rPr>
          <w:rFonts w:ascii="Arial" w:hAnsi="Arial" w:cs="Arial"/>
          <w:sz w:val="22"/>
        </w:rPr>
      </w:pPr>
      <w:r>
        <w:rPr>
          <w:rFonts w:ascii="Arial" w:hAnsi="Arial" w:cs="Arial"/>
          <w:sz w:val="22"/>
        </w:rPr>
        <w:t xml:space="preserve">. </w:t>
      </w:r>
      <w:r w:rsidR="00A26718" w:rsidRPr="005E71AE">
        <w:rPr>
          <w:rFonts w:ascii="Arial" w:hAnsi="Arial" w:cs="Arial"/>
          <w:sz w:val="22"/>
        </w:rPr>
        <w:t>What happens in the body when blood glucose rises………………………...</w:t>
      </w:r>
      <w:r w:rsidR="009470C0">
        <w:rPr>
          <w:rFonts w:ascii="Arial" w:hAnsi="Arial" w:cs="Arial"/>
          <w:sz w:val="22"/>
        </w:rPr>
        <w:t>.......</w:t>
      </w:r>
      <w:r w:rsidR="000052E5">
        <w:rPr>
          <w:rFonts w:ascii="Arial" w:hAnsi="Arial" w:cs="Arial"/>
          <w:sz w:val="22"/>
        </w:rPr>
        <w:t>2</w:t>
      </w:r>
      <w:r w:rsidR="00A26718" w:rsidRPr="005E71AE">
        <w:rPr>
          <w:rFonts w:ascii="Arial" w:hAnsi="Arial" w:cs="Arial"/>
          <w:sz w:val="22"/>
        </w:rPr>
        <w:t>b</w:t>
      </w:r>
    </w:p>
    <w:p w14:paraId="4E5C454F" w14:textId="664C32FC" w:rsidR="00A26718" w:rsidRPr="005E71AE" w:rsidRDefault="009D188D" w:rsidP="00C52101">
      <w:pPr>
        <w:pStyle w:val="ListParagraph"/>
        <w:numPr>
          <w:ilvl w:val="0"/>
          <w:numId w:val="7"/>
        </w:numPr>
        <w:rPr>
          <w:rFonts w:ascii="Arial" w:hAnsi="Arial" w:cs="Arial"/>
          <w:sz w:val="22"/>
        </w:rPr>
      </w:pPr>
      <w:r>
        <w:rPr>
          <w:rFonts w:ascii="Arial" w:hAnsi="Arial" w:cs="Arial"/>
          <w:sz w:val="22"/>
        </w:rPr>
        <w:t xml:space="preserve">. </w:t>
      </w:r>
      <w:r w:rsidR="00A26718" w:rsidRPr="005E71AE">
        <w:rPr>
          <w:rFonts w:ascii="Arial" w:hAnsi="Arial" w:cs="Arial"/>
          <w:sz w:val="22"/>
        </w:rPr>
        <w:t xml:space="preserve">What happens in the body when blood glucose falls …………………………  </w:t>
      </w:r>
      <w:r w:rsidR="009470C0">
        <w:rPr>
          <w:rFonts w:ascii="Arial" w:hAnsi="Arial" w:cs="Arial"/>
          <w:sz w:val="22"/>
        </w:rPr>
        <w:t>….</w:t>
      </w:r>
      <w:r w:rsidR="00A26718" w:rsidRPr="005E71AE">
        <w:rPr>
          <w:rFonts w:ascii="Arial" w:hAnsi="Arial" w:cs="Arial"/>
          <w:sz w:val="22"/>
        </w:rPr>
        <w:t xml:space="preserve"> 2c</w:t>
      </w:r>
    </w:p>
    <w:p w14:paraId="44DBB45A" w14:textId="0CC8CAA2" w:rsidR="00A26718" w:rsidRPr="005E71AE" w:rsidRDefault="009D188D" w:rsidP="00C52101">
      <w:pPr>
        <w:pStyle w:val="ListParagraph"/>
        <w:numPr>
          <w:ilvl w:val="0"/>
          <w:numId w:val="7"/>
        </w:numPr>
        <w:rPr>
          <w:rFonts w:ascii="Arial" w:hAnsi="Arial" w:cs="Arial"/>
          <w:sz w:val="22"/>
        </w:rPr>
      </w:pPr>
      <w:r>
        <w:rPr>
          <w:rFonts w:ascii="Arial" w:hAnsi="Arial" w:cs="Arial"/>
          <w:sz w:val="22"/>
        </w:rPr>
        <w:t xml:space="preserve">. </w:t>
      </w:r>
      <w:r w:rsidR="00A26718" w:rsidRPr="005E71AE">
        <w:rPr>
          <w:rFonts w:ascii="Arial" w:hAnsi="Arial" w:cs="Arial"/>
          <w:sz w:val="22"/>
        </w:rPr>
        <w:t>How does this system fail in a person …………………………………………</w:t>
      </w:r>
      <w:r w:rsidR="009470C0">
        <w:rPr>
          <w:rFonts w:ascii="Arial" w:hAnsi="Arial" w:cs="Arial"/>
          <w:sz w:val="22"/>
        </w:rPr>
        <w:t>….....</w:t>
      </w:r>
      <w:r w:rsidR="009C716F">
        <w:rPr>
          <w:rFonts w:ascii="Arial" w:hAnsi="Arial" w:cs="Arial"/>
          <w:sz w:val="22"/>
        </w:rPr>
        <w:t>2</w:t>
      </w:r>
      <w:r w:rsidR="00A26718" w:rsidRPr="005E71AE">
        <w:rPr>
          <w:rFonts w:ascii="Arial" w:hAnsi="Arial" w:cs="Arial"/>
          <w:sz w:val="22"/>
        </w:rPr>
        <w:t>d</w:t>
      </w:r>
    </w:p>
    <w:p w14:paraId="3BA2B391" w14:textId="77777777" w:rsidR="00A26718" w:rsidRPr="005E71AE" w:rsidRDefault="00A26718" w:rsidP="00806609">
      <w:pPr>
        <w:pStyle w:val="ListParagraph"/>
        <w:ind w:left="644"/>
        <w:rPr>
          <w:rFonts w:ascii="Arial" w:hAnsi="Arial" w:cs="Arial"/>
          <w:b/>
          <w:bCs/>
          <w:sz w:val="22"/>
        </w:rPr>
      </w:pPr>
    </w:p>
    <w:p w14:paraId="0A69011B" w14:textId="1A9EE02D" w:rsidR="00A26718" w:rsidRPr="005E71AE" w:rsidRDefault="00A26718" w:rsidP="00C52101">
      <w:pPr>
        <w:pStyle w:val="ListParagraph"/>
        <w:numPr>
          <w:ilvl w:val="0"/>
          <w:numId w:val="7"/>
        </w:numPr>
        <w:rPr>
          <w:rFonts w:ascii="Arial" w:hAnsi="Arial" w:cs="Arial"/>
          <w:sz w:val="22"/>
        </w:rPr>
      </w:pPr>
      <w:r w:rsidRPr="005E71AE">
        <w:rPr>
          <w:rFonts w:ascii="Arial" w:hAnsi="Arial" w:cs="Arial"/>
          <w:b/>
          <w:bCs/>
          <w:sz w:val="22"/>
        </w:rPr>
        <w:t>Oxygen and Glucose in Cellular Metabolism</w:t>
      </w:r>
      <w:r w:rsidR="009470C0">
        <w:rPr>
          <w:rFonts w:ascii="Arial" w:hAnsi="Arial" w:cs="Arial"/>
          <w:b/>
          <w:bCs/>
          <w:sz w:val="22"/>
        </w:rPr>
        <w:t>:</w:t>
      </w:r>
      <w:r w:rsidRPr="005E71AE">
        <w:rPr>
          <w:rFonts w:ascii="Arial" w:hAnsi="Arial" w:cs="Arial"/>
          <w:b/>
          <w:bCs/>
          <w:sz w:val="22"/>
        </w:rPr>
        <w:br/>
      </w:r>
      <w:r w:rsidRPr="005E71AE">
        <w:rPr>
          <w:rFonts w:ascii="Arial" w:hAnsi="Arial" w:cs="Arial"/>
          <w:sz w:val="22"/>
        </w:rPr>
        <w:br/>
      </w:r>
      <w:r w:rsidR="00F45DC1">
        <w:rPr>
          <w:rFonts w:ascii="Arial" w:hAnsi="Arial" w:cs="Arial"/>
          <w:sz w:val="22"/>
        </w:rPr>
        <w:t xml:space="preserve">. </w:t>
      </w:r>
      <w:r w:rsidRPr="005E71AE">
        <w:rPr>
          <w:rFonts w:ascii="Arial" w:hAnsi="Arial" w:cs="Arial"/>
          <w:sz w:val="22"/>
        </w:rPr>
        <w:t xml:space="preserve">What is Cellular Respiration and why does the body need it? ………………. </w:t>
      </w:r>
      <w:r w:rsidR="009470C0">
        <w:rPr>
          <w:rFonts w:ascii="Arial" w:hAnsi="Arial" w:cs="Arial"/>
          <w:sz w:val="22"/>
        </w:rPr>
        <w:t>……</w:t>
      </w:r>
      <w:r w:rsidR="00E113F6">
        <w:rPr>
          <w:rFonts w:ascii="Arial" w:hAnsi="Arial" w:cs="Arial"/>
          <w:sz w:val="22"/>
        </w:rPr>
        <w:t>3</w:t>
      </w:r>
      <w:r w:rsidRPr="005E71AE">
        <w:rPr>
          <w:rFonts w:ascii="Arial" w:hAnsi="Arial" w:cs="Arial"/>
          <w:sz w:val="22"/>
        </w:rPr>
        <w:t>a</w:t>
      </w:r>
      <w:r w:rsidRPr="005E71AE">
        <w:rPr>
          <w:rFonts w:ascii="Arial" w:hAnsi="Arial" w:cs="Arial"/>
          <w:sz w:val="22"/>
        </w:rPr>
        <w:br/>
      </w:r>
      <w:r w:rsidR="00F45DC1">
        <w:rPr>
          <w:rFonts w:ascii="Arial" w:hAnsi="Arial" w:cs="Arial"/>
          <w:sz w:val="22"/>
        </w:rPr>
        <w:t xml:space="preserve">. </w:t>
      </w:r>
      <w:r w:rsidRPr="005E71AE">
        <w:rPr>
          <w:rFonts w:ascii="Arial" w:hAnsi="Arial" w:cs="Arial"/>
          <w:sz w:val="22"/>
        </w:rPr>
        <w:t xml:space="preserve">Briefly describe the main </w:t>
      </w:r>
      <w:r w:rsidR="00F45DC1">
        <w:rPr>
          <w:rFonts w:ascii="Arial" w:hAnsi="Arial" w:cs="Arial"/>
          <w:sz w:val="22"/>
        </w:rPr>
        <w:t>stages</w:t>
      </w:r>
      <w:r w:rsidRPr="005E71AE">
        <w:rPr>
          <w:rFonts w:ascii="Arial" w:hAnsi="Arial" w:cs="Arial"/>
          <w:sz w:val="22"/>
        </w:rPr>
        <w:t xml:space="preserve"> </w:t>
      </w:r>
      <w:r w:rsidR="005E71AE" w:rsidRPr="005E71AE">
        <w:rPr>
          <w:rFonts w:ascii="Arial" w:hAnsi="Arial" w:cs="Arial"/>
          <w:sz w:val="22"/>
        </w:rPr>
        <w:t>of</w:t>
      </w:r>
      <w:r w:rsidRPr="005E71AE">
        <w:rPr>
          <w:rFonts w:ascii="Arial" w:hAnsi="Arial" w:cs="Arial"/>
          <w:sz w:val="22"/>
        </w:rPr>
        <w:t xml:space="preserve"> aerobic respiration: Glycolysis, the Krebs Cycle, </w:t>
      </w:r>
      <w:r w:rsidR="00F45DC1">
        <w:rPr>
          <w:rFonts w:ascii="Arial" w:hAnsi="Arial" w:cs="Arial"/>
          <w:sz w:val="22"/>
        </w:rPr>
        <w:t xml:space="preserve"> </w:t>
      </w:r>
      <w:r w:rsidR="00DC10F4">
        <w:rPr>
          <w:rFonts w:ascii="Arial" w:hAnsi="Arial" w:cs="Arial"/>
          <w:sz w:val="22"/>
        </w:rPr>
        <w:t xml:space="preserve">             </w:t>
      </w:r>
      <w:r w:rsidR="00826057">
        <w:rPr>
          <w:rFonts w:ascii="Arial" w:hAnsi="Arial" w:cs="Arial"/>
          <w:sz w:val="22"/>
        </w:rPr>
        <w:t xml:space="preserve">          </w:t>
      </w:r>
      <w:r w:rsidRPr="005E71AE">
        <w:rPr>
          <w:rFonts w:ascii="Arial" w:hAnsi="Arial" w:cs="Arial"/>
          <w:sz w:val="22"/>
        </w:rPr>
        <w:t>and oxidative phosphorylation</w:t>
      </w:r>
      <w:r w:rsidR="005E71AE" w:rsidRPr="005E71AE">
        <w:rPr>
          <w:rFonts w:ascii="Arial" w:hAnsi="Arial" w:cs="Arial"/>
          <w:sz w:val="22"/>
        </w:rPr>
        <w:t xml:space="preserve"> ……………………………………………</w:t>
      </w:r>
      <w:r w:rsidR="009470C0">
        <w:rPr>
          <w:rFonts w:ascii="Arial" w:hAnsi="Arial" w:cs="Arial"/>
          <w:sz w:val="22"/>
        </w:rPr>
        <w:t>……………</w:t>
      </w:r>
      <w:r w:rsidR="00671851">
        <w:rPr>
          <w:rFonts w:ascii="Arial" w:hAnsi="Arial" w:cs="Arial"/>
          <w:sz w:val="22"/>
        </w:rPr>
        <w:t>…</w:t>
      </w:r>
      <w:r w:rsidR="005E71AE" w:rsidRPr="005E71AE">
        <w:rPr>
          <w:rFonts w:ascii="Arial" w:hAnsi="Arial" w:cs="Arial"/>
          <w:sz w:val="22"/>
        </w:rPr>
        <w:t>3b</w:t>
      </w:r>
      <w:r w:rsidR="005E71AE" w:rsidRPr="005E71AE">
        <w:rPr>
          <w:rFonts w:ascii="Arial" w:hAnsi="Arial" w:cs="Arial"/>
          <w:sz w:val="22"/>
        </w:rPr>
        <w:br/>
      </w:r>
      <w:r w:rsidR="00DC10F4">
        <w:rPr>
          <w:rFonts w:ascii="Arial" w:hAnsi="Arial" w:cs="Arial"/>
          <w:sz w:val="22"/>
        </w:rPr>
        <w:t xml:space="preserve">. </w:t>
      </w:r>
      <w:r w:rsidR="005E71AE" w:rsidRPr="005E71AE">
        <w:rPr>
          <w:rFonts w:ascii="Arial" w:hAnsi="Arial" w:cs="Arial"/>
          <w:sz w:val="22"/>
        </w:rPr>
        <w:t>What happens when oxygen is unavailable (anaerobic respiration) and why is this relevant to diabetic patients? …………………………………………………</w:t>
      </w:r>
      <w:r w:rsidR="009470C0">
        <w:rPr>
          <w:rFonts w:ascii="Arial" w:hAnsi="Arial" w:cs="Arial"/>
          <w:sz w:val="22"/>
        </w:rPr>
        <w:t>……….</w:t>
      </w:r>
      <w:r w:rsidR="005E71AE" w:rsidRPr="005E71AE">
        <w:rPr>
          <w:rFonts w:ascii="Arial" w:hAnsi="Arial" w:cs="Arial"/>
          <w:sz w:val="22"/>
        </w:rPr>
        <w:t xml:space="preserve"> </w:t>
      </w:r>
      <w:r w:rsidR="00923ABD">
        <w:rPr>
          <w:rFonts w:ascii="Arial" w:hAnsi="Arial" w:cs="Arial"/>
          <w:sz w:val="22"/>
        </w:rPr>
        <w:t>.</w:t>
      </w:r>
      <w:r w:rsidR="005E71AE" w:rsidRPr="005E71AE">
        <w:rPr>
          <w:rFonts w:ascii="Arial" w:hAnsi="Arial" w:cs="Arial"/>
          <w:sz w:val="22"/>
        </w:rPr>
        <w:t xml:space="preserve"> </w:t>
      </w:r>
      <w:r w:rsidR="009361C2">
        <w:rPr>
          <w:rFonts w:ascii="Arial" w:hAnsi="Arial" w:cs="Arial"/>
          <w:sz w:val="22"/>
        </w:rPr>
        <w:t>.</w:t>
      </w:r>
      <w:r w:rsidR="005E71AE" w:rsidRPr="005E71AE">
        <w:rPr>
          <w:rFonts w:ascii="Arial" w:hAnsi="Arial" w:cs="Arial"/>
          <w:sz w:val="22"/>
        </w:rPr>
        <w:t>3c</w:t>
      </w:r>
      <w:r w:rsidRPr="005E71AE">
        <w:rPr>
          <w:rFonts w:ascii="Arial" w:hAnsi="Arial" w:cs="Arial"/>
          <w:sz w:val="22"/>
        </w:rPr>
        <w:br/>
      </w:r>
    </w:p>
    <w:p w14:paraId="77EEE79B" w14:textId="77777777" w:rsidR="00E113F6" w:rsidRPr="00E113F6" w:rsidRDefault="005E71AE" w:rsidP="00AE79B1">
      <w:pPr>
        <w:pStyle w:val="ListParagraph"/>
        <w:numPr>
          <w:ilvl w:val="0"/>
          <w:numId w:val="5"/>
        </w:numPr>
        <w:rPr>
          <w:rFonts w:ascii="Arial" w:hAnsi="Arial" w:cs="Arial"/>
          <w:b/>
          <w:bCs/>
          <w:sz w:val="22"/>
        </w:rPr>
      </w:pPr>
      <w:r w:rsidRPr="005E71AE">
        <w:rPr>
          <w:rFonts w:ascii="Arial" w:hAnsi="Arial" w:cs="Arial"/>
          <w:b/>
          <w:bCs/>
          <w:sz w:val="22"/>
        </w:rPr>
        <w:t xml:space="preserve">Recording and Tracking Blood Sugar </w:t>
      </w:r>
      <w:r w:rsidR="00DC10F4">
        <w:rPr>
          <w:rFonts w:ascii="Arial" w:hAnsi="Arial" w:cs="Arial"/>
          <w:b/>
          <w:bCs/>
          <w:sz w:val="22"/>
        </w:rPr>
        <w:t>Levels</w:t>
      </w:r>
      <w:r w:rsidR="009470C0">
        <w:rPr>
          <w:rFonts w:ascii="Arial" w:hAnsi="Arial" w:cs="Arial"/>
          <w:b/>
          <w:bCs/>
          <w:sz w:val="22"/>
        </w:rPr>
        <w:t>:</w:t>
      </w:r>
      <w:r w:rsidRPr="005E71AE">
        <w:rPr>
          <w:rFonts w:ascii="Arial" w:hAnsi="Arial" w:cs="Arial"/>
          <w:sz w:val="22"/>
        </w:rPr>
        <w:br/>
      </w:r>
    </w:p>
    <w:p w14:paraId="113A3FCC" w14:textId="2DAD66D3" w:rsidR="00577D30" w:rsidRPr="00577D30" w:rsidRDefault="007A5816" w:rsidP="00AE79B1">
      <w:pPr>
        <w:pStyle w:val="ListParagraph"/>
        <w:numPr>
          <w:ilvl w:val="0"/>
          <w:numId w:val="5"/>
        </w:numPr>
        <w:rPr>
          <w:rFonts w:ascii="Arial" w:hAnsi="Arial" w:cs="Arial"/>
          <w:b/>
          <w:bCs/>
          <w:sz w:val="22"/>
        </w:rPr>
      </w:pPr>
      <w:r>
        <w:rPr>
          <w:rFonts w:ascii="Arial" w:hAnsi="Arial" w:cs="Arial"/>
          <w:sz w:val="22"/>
        </w:rPr>
        <w:t xml:space="preserve"> </w:t>
      </w:r>
      <w:r w:rsidR="005E71AE" w:rsidRPr="005E71AE">
        <w:rPr>
          <w:rFonts w:ascii="Arial" w:hAnsi="Arial" w:cs="Arial"/>
          <w:sz w:val="22"/>
        </w:rPr>
        <w:t xml:space="preserve">What methods are used to monitor Blood Glucose </w:t>
      </w:r>
      <w:r w:rsidR="00717F37" w:rsidRPr="005E71AE">
        <w:rPr>
          <w:rFonts w:ascii="Arial" w:hAnsi="Arial" w:cs="Arial"/>
          <w:sz w:val="22"/>
        </w:rPr>
        <w:t>levels</w:t>
      </w:r>
      <w:r w:rsidR="00717F37">
        <w:rPr>
          <w:rFonts w:ascii="Arial" w:hAnsi="Arial" w:cs="Arial"/>
          <w:sz w:val="22"/>
        </w:rPr>
        <w:t>…</w:t>
      </w:r>
      <w:r w:rsidR="005E71AE" w:rsidRPr="005E71AE">
        <w:rPr>
          <w:rFonts w:ascii="Arial" w:hAnsi="Arial" w:cs="Arial"/>
          <w:sz w:val="22"/>
        </w:rPr>
        <w:t>…………………</w:t>
      </w:r>
      <w:r w:rsidR="009470C0">
        <w:rPr>
          <w:rFonts w:ascii="Arial" w:hAnsi="Arial" w:cs="Arial"/>
          <w:sz w:val="22"/>
        </w:rPr>
        <w:t>……</w:t>
      </w:r>
      <w:r w:rsidR="005E71AE" w:rsidRPr="005E71AE">
        <w:rPr>
          <w:rFonts w:ascii="Arial" w:hAnsi="Arial" w:cs="Arial"/>
          <w:sz w:val="22"/>
        </w:rPr>
        <w:t xml:space="preserve">  4a</w:t>
      </w:r>
      <w:r w:rsidR="005E71AE" w:rsidRPr="005E71AE">
        <w:rPr>
          <w:rFonts w:ascii="Arial" w:hAnsi="Arial" w:cs="Arial"/>
          <w:sz w:val="22"/>
        </w:rPr>
        <w:br/>
      </w:r>
    </w:p>
    <w:p w14:paraId="6ECCF298" w14:textId="0AC79848" w:rsidR="00A26718" w:rsidRPr="005E71AE" w:rsidRDefault="005E71AE" w:rsidP="00AE79B1">
      <w:pPr>
        <w:pStyle w:val="ListParagraph"/>
        <w:numPr>
          <w:ilvl w:val="0"/>
          <w:numId w:val="5"/>
        </w:numPr>
        <w:rPr>
          <w:rFonts w:ascii="Arial" w:hAnsi="Arial" w:cs="Arial"/>
          <w:b/>
          <w:bCs/>
          <w:sz w:val="22"/>
        </w:rPr>
      </w:pPr>
      <w:r w:rsidRPr="005E71AE">
        <w:rPr>
          <w:rFonts w:ascii="Arial" w:hAnsi="Arial" w:cs="Arial"/>
          <w:sz w:val="22"/>
        </w:rPr>
        <w:t xml:space="preserve">Why is consistent tracking important for patient safety and care plan </w:t>
      </w:r>
      <w:r w:rsidR="00717F37" w:rsidRPr="005E71AE">
        <w:rPr>
          <w:rFonts w:ascii="Arial" w:hAnsi="Arial" w:cs="Arial"/>
          <w:sz w:val="22"/>
        </w:rPr>
        <w:t>management…</w:t>
      </w:r>
      <w:r w:rsidRPr="005E71AE">
        <w:rPr>
          <w:rFonts w:ascii="Arial" w:hAnsi="Arial" w:cs="Arial"/>
          <w:sz w:val="22"/>
        </w:rPr>
        <w:t>………………………………………………………</w:t>
      </w:r>
      <w:r w:rsidR="009470C0">
        <w:rPr>
          <w:rFonts w:ascii="Arial" w:hAnsi="Arial" w:cs="Arial"/>
          <w:sz w:val="22"/>
        </w:rPr>
        <w:t>…………………</w:t>
      </w:r>
      <w:r w:rsidR="001518FA">
        <w:rPr>
          <w:rFonts w:ascii="Arial" w:hAnsi="Arial" w:cs="Arial"/>
          <w:sz w:val="22"/>
        </w:rPr>
        <w:t>…</w:t>
      </w:r>
      <w:r w:rsidRPr="005E71AE">
        <w:rPr>
          <w:rFonts w:ascii="Arial" w:hAnsi="Arial" w:cs="Arial"/>
          <w:sz w:val="22"/>
        </w:rPr>
        <w:t xml:space="preserve">  4b</w:t>
      </w:r>
      <w:r w:rsidRPr="005E71AE">
        <w:rPr>
          <w:rFonts w:ascii="Arial" w:hAnsi="Arial" w:cs="Arial"/>
          <w:sz w:val="22"/>
        </w:rPr>
        <w:br/>
      </w:r>
    </w:p>
    <w:p w14:paraId="7195AB65" w14:textId="05B0CFBB" w:rsidR="0019706A" w:rsidRDefault="005E71AE" w:rsidP="005E71AE">
      <w:pPr>
        <w:pStyle w:val="ListParagraph"/>
        <w:numPr>
          <w:ilvl w:val="0"/>
          <w:numId w:val="5"/>
        </w:numPr>
        <w:rPr>
          <w:rFonts w:ascii="Arial" w:hAnsi="Arial" w:cs="Arial"/>
          <w:sz w:val="22"/>
        </w:rPr>
      </w:pPr>
      <w:r w:rsidRPr="005E71AE">
        <w:rPr>
          <w:rFonts w:ascii="Arial" w:hAnsi="Arial" w:cs="Arial"/>
          <w:b/>
          <w:bCs/>
          <w:sz w:val="22"/>
        </w:rPr>
        <w:t>Evidence-Based Lifestyle Recommendations</w:t>
      </w:r>
      <w:r w:rsidR="009470C0">
        <w:rPr>
          <w:rFonts w:ascii="Arial" w:hAnsi="Arial" w:cs="Arial"/>
          <w:b/>
          <w:bCs/>
          <w:sz w:val="22"/>
        </w:rPr>
        <w:t>:</w:t>
      </w:r>
      <w:r w:rsidRPr="005E71AE">
        <w:rPr>
          <w:rFonts w:ascii="Arial" w:hAnsi="Arial" w:cs="Arial"/>
          <w:b/>
          <w:bCs/>
          <w:sz w:val="22"/>
        </w:rPr>
        <w:br/>
      </w:r>
      <w:r w:rsidRPr="005E71AE">
        <w:rPr>
          <w:rFonts w:ascii="Arial" w:hAnsi="Arial" w:cs="Arial"/>
          <w:sz w:val="22"/>
        </w:rPr>
        <w:br/>
      </w:r>
      <w:r w:rsidR="007A5816">
        <w:rPr>
          <w:rFonts w:ascii="Arial" w:hAnsi="Arial" w:cs="Arial"/>
          <w:sz w:val="22"/>
        </w:rPr>
        <w:t xml:space="preserve">. </w:t>
      </w:r>
      <w:r w:rsidRPr="005E71AE">
        <w:rPr>
          <w:rFonts w:ascii="Arial" w:hAnsi="Arial" w:cs="Arial"/>
          <w:sz w:val="22"/>
        </w:rPr>
        <w:t xml:space="preserve">What does evidence say about the impact of diet on blood glucose management </w:t>
      </w:r>
      <w:r w:rsidR="00717F37" w:rsidRPr="005E71AE">
        <w:rPr>
          <w:rFonts w:ascii="Arial" w:hAnsi="Arial" w:cs="Arial"/>
          <w:sz w:val="22"/>
        </w:rPr>
        <w:t xml:space="preserve">in </w:t>
      </w:r>
      <w:r w:rsidR="00717F37">
        <w:rPr>
          <w:rFonts w:ascii="Arial" w:hAnsi="Arial" w:cs="Arial"/>
          <w:sz w:val="22"/>
        </w:rPr>
        <w:t>Type</w:t>
      </w:r>
      <w:r w:rsidRPr="005E71AE">
        <w:rPr>
          <w:rFonts w:ascii="Arial" w:hAnsi="Arial" w:cs="Arial"/>
          <w:sz w:val="22"/>
        </w:rPr>
        <w:t xml:space="preserve"> 2 Diabetes? …………………………………………………</w:t>
      </w:r>
      <w:r w:rsidR="009470C0">
        <w:rPr>
          <w:rFonts w:ascii="Arial" w:hAnsi="Arial" w:cs="Arial"/>
          <w:sz w:val="22"/>
        </w:rPr>
        <w:t>……………………</w:t>
      </w:r>
      <w:r w:rsidRPr="005E71AE">
        <w:rPr>
          <w:rFonts w:ascii="Arial" w:hAnsi="Arial" w:cs="Arial"/>
          <w:sz w:val="22"/>
        </w:rPr>
        <w:t xml:space="preserve"> </w:t>
      </w:r>
      <w:r w:rsidR="00ED1D63">
        <w:rPr>
          <w:rFonts w:ascii="Arial" w:hAnsi="Arial" w:cs="Arial"/>
          <w:sz w:val="22"/>
        </w:rPr>
        <w:t>….</w:t>
      </w:r>
      <w:r w:rsidRPr="005E71AE">
        <w:rPr>
          <w:rFonts w:ascii="Arial" w:hAnsi="Arial" w:cs="Arial"/>
          <w:sz w:val="22"/>
        </w:rPr>
        <w:t xml:space="preserve"> 5a</w:t>
      </w:r>
      <w:r w:rsidRPr="005E71AE">
        <w:rPr>
          <w:rFonts w:ascii="Arial" w:hAnsi="Arial" w:cs="Arial"/>
          <w:sz w:val="22"/>
        </w:rPr>
        <w:br/>
      </w:r>
    </w:p>
    <w:p w14:paraId="0F2836D0" w14:textId="1C2DFD0E" w:rsidR="005E71AE" w:rsidRPr="005E71AE" w:rsidRDefault="007A5816" w:rsidP="005E71AE">
      <w:pPr>
        <w:pStyle w:val="ListParagraph"/>
        <w:numPr>
          <w:ilvl w:val="0"/>
          <w:numId w:val="5"/>
        </w:numPr>
        <w:rPr>
          <w:rFonts w:ascii="Arial" w:hAnsi="Arial" w:cs="Arial"/>
          <w:sz w:val="22"/>
        </w:rPr>
      </w:pPr>
      <w:r>
        <w:rPr>
          <w:rFonts w:ascii="Arial" w:hAnsi="Arial" w:cs="Arial"/>
          <w:sz w:val="22"/>
        </w:rPr>
        <w:t xml:space="preserve">. </w:t>
      </w:r>
      <w:r w:rsidR="005E71AE" w:rsidRPr="005E71AE">
        <w:rPr>
          <w:rFonts w:ascii="Arial" w:hAnsi="Arial" w:cs="Arial"/>
          <w:sz w:val="22"/>
        </w:rPr>
        <w:t>What does evidence say about the role of physical exercise on blood glucose management in Type 2 Diabetes? …………………………………………………</w:t>
      </w:r>
      <w:r w:rsidR="009470C0">
        <w:rPr>
          <w:rFonts w:ascii="Arial" w:hAnsi="Arial" w:cs="Arial"/>
          <w:sz w:val="22"/>
        </w:rPr>
        <w:t>…</w:t>
      </w:r>
      <w:r w:rsidR="00ED1D63">
        <w:rPr>
          <w:rFonts w:ascii="Arial" w:hAnsi="Arial" w:cs="Arial"/>
          <w:sz w:val="22"/>
        </w:rPr>
        <w:t>…</w:t>
      </w:r>
      <w:r w:rsidR="005E71AE" w:rsidRPr="005E71AE">
        <w:rPr>
          <w:rFonts w:ascii="Arial" w:hAnsi="Arial" w:cs="Arial"/>
          <w:sz w:val="22"/>
        </w:rPr>
        <w:t xml:space="preserve">  5b</w:t>
      </w:r>
      <w:r w:rsidR="005E71AE" w:rsidRPr="005E71AE">
        <w:rPr>
          <w:rFonts w:ascii="Arial" w:hAnsi="Arial" w:cs="Arial"/>
          <w:sz w:val="22"/>
        </w:rPr>
        <w:br/>
      </w:r>
      <w:r w:rsidR="00C7196D">
        <w:rPr>
          <w:rFonts w:ascii="Arial" w:hAnsi="Arial" w:cs="Arial"/>
          <w:sz w:val="22"/>
        </w:rPr>
        <w:t xml:space="preserve">. </w:t>
      </w:r>
      <w:r w:rsidR="005E71AE" w:rsidRPr="005E71AE">
        <w:rPr>
          <w:rFonts w:ascii="Arial" w:hAnsi="Arial" w:cs="Arial"/>
          <w:sz w:val="22"/>
        </w:rPr>
        <w:t>What is the impact of smoking on diabetes and blood glucose control? ….</w:t>
      </w:r>
      <w:r w:rsidR="005E71AE">
        <w:rPr>
          <w:rFonts w:ascii="Arial" w:hAnsi="Arial" w:cs="Arial"/>
          <w:sz w:val="22"/>
        </w:rPr>
        <w:t>.......</w:t>
      </w:r>
      <w:r w:rsidR="005E71AE" w:rsidRPr="005E71AE">
        <w:rPr>
          <w:rFonts w:ascii="Arial" w:hAnsi="Arial" w:cs="Arial"/>
          <w:sz w:val="22"/>
        </w:rPr>
        <w:t>..</w:t>
      </w:r>
      <w:r w:rsidR="009470C0">
        <w:rPr>
          <w:rFonts w:ascii="Arial" w:hAnsi="Arial" w:cs="Arial"/>
          <w:sz w:val="22"/>
        </w:rPr>
        <w:t>..</w:t>
      </w:r>
      <w:r w:rsidR="00A0162C">
        <w:rPr>
          <w:rFonts w:ascii="Arial" w:hAnsi="Arial" w:cs="Arial"/>
          <w:sz w:val="22"/>
        </w:rPr>
        <w:t>..</w:t>
      </w:r>
      <w:r w:rsidR="005E71AE" w:rsidRPr="005E71AE">
        <w:rPr>
          <w:rFonts w:ascii="Arial" w:hAnsi="Arial" w:cs="Arial"/>
          <w:sz w:val="22"/>
        </w:rPr>
        <w:t xml:space="preserve"> 5c</w:t>
      </w:r>
      <w:r w:rsidR="005E71AE" w:rsidRPr="005E71AE">
        <w:rPr>
          <w:rFonts w:ascii="Arial" w:hAnsi="Arial" w:cs="Arial"/>
          <w:sz w:val="22"/>
        </w:rPr>
        <w:br/>
      </w:r>
    </w:p>
    <w:p w14:paraId="790C5D6E" w14:textId="5B0A9730" w:rsidR="005E71AE" w:rsidRDefault="005E71AE" w:rsidP="005E71AE">
      <w:pPr>
        <w:pStyle w:val="ListParagraph"/>
        <w:numPr>
          <w:ilvl w:val="0"/>
          <w:numId w:val="5"/>
        </w:numPr>
        <w:rPr>
          <w:rFonts w:ascii="Arial" w:hAnsi="Arial" w:cs="Arial"/>
          <w:sz w:val="22"/>
        </w:rPr>
      </w:pPr>
      <w:r w:rsidRPr="005E71AE">
        <w:rPr>
          <w:rFonts w:ascii="Arial" w:hAnsi="Arial" w:cs="Arial"/>
          <w:b/>
          <w:bCs/>
          <w:sz w:val="22"/>
        </w:rPr>
        <w:t>Conclusion</w:t>
      </w:r>
      <w:r w:rsidR="009470C0">
        <w:rPr>
          <w:rFonts w:ascii="Arial" w:hAnsi="Arial" w:cs="Arial"/>
          <w:b/>
          <w:bCs/>
          <w:sz w:val="22"/>
        </w:rPr>
        <w:t>:</w:t>
      </w:r>
      <w:r w:rsidRPr="005E71AE">
        <w:rPr>
          <w:rFonts w:ascii="Arial" w:hAnsi="Arial" w:cs="Arial"/>
          <w:sz w:val="22"/>
        </w:rPr>
        <w:br/>
      </w:r>
      <w:r w:rsidRPr="005E71AE">
        <w:rPr>
          <w:rFonts w:ascii="Arial" w:hAnsi="Arial" w:cs="Arial"/>
          <w:sz w:val="22"/>
        </w:rPr>
        <w:br/>
      </w:r>
      <w:r w:rsidR="00C7196D">
        <w:rPr>
          <w:rFonts w:ascii="Arial" w:hAnsi="Arial" w:cs="Arial"/>
          <w:sz w:val="22"/>
        </w:rPr>
        <w:t xml:space="preserve">. </w:t>
      </w:r>
      <w:r w:rsidRPr="005E71AE">
        <w:rPr>
          <w:rFonts w:ascii="Arial" w:hAnsi="Arial" w:cs="Arial"/>
          <w:sz w:val="22"/>
        </w:rPr>
        <w:t>What were</w:t>
      </w:r>
      <w:r>
        <w:rPr>
          <w:rFonts w:ascii="Arial" w:hAnsi="Arial" w:cs="Arial"/>
          <w:sz w:val="22"/>
        </w:rPr>
        <w:t xml:space="preserve"> the key physiological points you covered? ………………………….....</w:t>
      </w:r>
      <w:r w:rsidR="009470C0">
        <w:rPr>
          <w:rFonts w:ascii="Arial" w:hAnsi="Arial" w:cs="Arial"/>
          <w:sz w:val="22"/>
        </w:rPr>
        <w:t>.</w:t>
      </w:r>
      <w:r>
        <w:rPr>
          <w:rFonts w:ascii="Arial" w:hAnsi="Arial" w:cs="Arial"/>
          <w:sz w:val="22"/>
        </w:rPr>
        <w:t xml:space="preserve">  6a</w:t>
      </w:r>
      <w:r>
        <w:rPr>
          <w:rFonts w:ascii="Arial" w:hAnsi="Arial" w:cs="Arial"/>
          <w:sz w:val="22"/>
        </w:rPr>
        <w:br/>
      </w:r>
      <w:r w:rsidR="00C7196D">
        <w:rPr>
          <w:rFonts w:ascii="Arial" w:hAnsi="Arial" w:cs="Arial"/>
          <w:sz w:val="22"/>
        </w:rPr>
        <w:t xml:space="preserve">. </w:t>
      </w:r>
      <w:r>
        <w:rPr>
          <w:rFonts w:ascii="Arial" w:hAnsi="Arial" w:cs="Arial"/>
          <w:sz w:val="22"/>
        </w:rPr>
        <w:t>How do monitoring and lifestyle changes connect to a better patient outcome in the care study context? ……………………………………………………………………</w:t>
      </w:r>
      <w:r w:rsidR="009470C0">
        <w:rPr>
          <w:rFonts w:ascii="Arial" w:hAnsi="Arial" w:cs="Arial"/>
          <w:sz w:val="22"/>
        </w:rPr>
        <w:t>.</w:t>
      </w:r>
      <w:r>
        <w:rPr>
          <w:rFonts w:ascii="Arial" w:hAnsi="Arial" w:cs="Arial"/>
          <w:sz w:val="22"/>
        </w:rPr>
        <w:t xml:space="preserve"> </w:t>
      </w:r>
      <w:r w:rsidR="00A0162C">
        <w:rPr>
          <w:rFonts w:ascii="Arial" w:hAnsi="Arial" w:cs="Arial"/>
          <w:sz w:val="22"/>
        </w:rPr>
        <w:t>…</w:t>
      </w:r>
      <w:r>
        <w:rPr>
          <w:rFonts w:ascii="Arial" w:hAnsi="Arial" w:cs="Arial"/>
          <w:sz w:val="22"/>
        </w:rPr>
        <w:t xml:space="preserve"> 6b</w:t>
      </w:r>
      <w:r>
        <w:rPr>
          <w:rFonts w:ascii="Arial" w:hAnsi="Arial" w:cs="Arial"/>
          <w:sz w:val="22"/>
        </w:rPr>
        <w:br/>
      </w:r>
      <w:r w:rsidR="00C7196D">
        <w:rPr>
          <w:rFonts w:ascii="Arial" w:hAnsi="Arial" w:cs="Arial"/>
          <w:sz w:val="22"/>
        </w:rPr>
        <w:t xml:space="preserve">. </w:t>
      </w:r>
      <w:r>
        <w:rPr>
          <w:rFonts w:ascii="Arial" w:hAnsi="Arial" w:cs="Arial"/>
          <w:sz w:val="22"/>
        </w:rPr>
        <w:t>What is your overall message to the patient/reader about managing Type 2 Diabetes effectively …………………………………………………………………………….…</w:t>
      </w:r>
      <w:r w:rsidR="00A0162C">
        <w:rPr>
          <w:rFonts w:ascii="Arial" w:hAnsi="Arial" w:cs="Arial"/>
          <w:sz w:val="22"/>
        </w:rPr>
        <w:t>…</w:t>
      </w:r>
      <w:r>
        <w:rPr>
          <w:rFonts w:ascii="Arial" w:hAnsi="Arial" w:cs="Arial"/>
          <w:sz w:val="22"/>
        </w:rPr>
        <w:t xml:space="preserve"> 6c</w:t>
      </w:r>
      <w:r>
        <w:rPr>
          <w:rFonts w:ascii="Arial" w:hAnsi="Arial" w:cs="Arial"/>
          <w:sz w:val="22"/>
        </w:rPr>
        <w:br/>
      </w:r>
    </w:p>
    <w:p w14:paraId="4AF891FB" w14:textId="0469B10D" w:rsidR="00877E82" w:rsidRPr="005E71AE" w:rsidRDefault="005E71AE" w:rsidP="00AC3BF1">
      <w:pPr>
        <w:pStyle w:val="ListParagraph"/>
        <w:numPr>
          <w:ilvl w:val="0"/>
          <w:numId w:val="5"/>
        </w:numPr>
        <w:rPr>
          <w:rFonts w:ascii="Arial" w:hAnsi="Arial" w:cs="Arial"/>
          <w:sz w:val="22"/>
        </w:rPr>
      </w:pPr>
      <w:r>
        <w:rPr>
          <w:rFonts w:ascii="Arial" w:hAnsi="Arial" w:cs="Arial"/>
          <w:b/>
          <w:bCs/>
          <w:sz w:val="22"/>
        </w:rPr>
        <w:lastRenderedPageBreak/>
        <w:t>References</w:t>
      </w:r>
      <w:r w:rsidR="009470C0">
        <w:rPr>
          <w:rFonts w:ascii="Arial" w:hAnsi="Arial" w:cs="Arial"/>
          <w:b/>
          <w:bCs/>
          <w:sz w:val="22"/>
        </w:rPr>
        <w:t>:</w:t>
      </w:r>
    </w:p>
    <w:p w14:paraId="0760E195" w14:textId="77777777" w:rsidR="00877E82" w:rsidRDefault="00877E82" w:rsidP="00AC3BF1">
      <w:pPr>
        <w:rPr>
          <w:rFonts w:ascii="Arial" w:hAnsi="Arial" w:cs="Arial"/>
          <w:b/>
          <w:bCs/>
          <w:sz w:val="22"/>
        </w:rPr>
      </w:pPr>
    </w:p>
    <w:p w14:paraId="59833189" w14:textId="61609042" w:rsidR="00420F00" w:rsidRPr="00420F00" w:rsidRDefault="00AC3BF1" w:rsidP="00420F00">
      <w:pPr>
        <w:pStyle w:val="ListParagraph"/>
        <w:numPr>
          <w:ilvl w:val="0"/>
          <w:numId w:val="8"/>
        </w:numPr>
        <w:rPr>
          <w:rFonts w:ascii="Arial" w:hAnsi="Arial" w:cs="Arial"/>
          <w:sz w:val="22"/>
        </w:rPr>
      </w:pPr>
      <w:r w:rsidRPr="00420F00">
        <w:rPr>
          <w:rFonts w:ascii="Arial" w:hAnsi="Arial" w:cs="Arial"/>
          <w:b/>
          <w:bCs/>
          <w:sz w:val="22"/>
        </w:rPr>
        <w:t>Introduction:</w:t>
      </w:r>
      <w:r w:rsidRPr="00420F00">
        <w:rPr>
          <w:rFonts w:ascii="Arial" w:hAnsi="Arial" w:cs="Arial"/>
          <w:sz w:val="22"/>
        </w:rPr>
        <w:br/>
      </w:r>
      <w:r w:rsidRPr="00420F00">
        <w:rPr>
          <w:rFonts w:ascii="Arial" w:hAnsi="Arial" w:cs="Arial"/>
          <w:sz w:val="22"/>
        </w:rPr>
        <w:br/>
        <w:t>Jenny Hermoso is a practice nurse assigned to a surgical ward that has recently seen a surge in admissions of diabetic patients (both Type 1 and Type 2).</w:t>
      </w:r>
      <w:r w:rsidRPr="00420F00">
        <w:rPr>
          <w:rFonts w:ascii="Arial" w:hAnsi="Arial" w:cs="Arial"/>
          <w:sz w:val="22"/>
        </w:rPr>
        <w:br/>
        <w:t xml:space="preserve">  </w:t>
      </w:r>
    </w:p>
    <w:p w14:paraId="2F23CA55" w14:textId="2962A421" w:rsidR="00BA4F52" w:rsidRDefault="000E3425" w:rsidP="00C867FC">
      <w:pPr>
        <w:pStyle w:val="ListParagraph"/>
        <w:rPr>
          <w:rFonts w:ascii="Arial" w:hAnsi="Arial" w:cs="Arial"/>
          <w:sz w:val="22"/>
        </w:rPr>
      </w:pPr>
      <w:r>
        <w:rPr>
          <w:rFonts w:ascii="Arial" w:hAnsi="Arial" w:cs="Arial"/>
          <w:sz w:val="22"/>
        </w:rPr>
        <w:t>1a</w:t>
      </w:r>
      <w:r w:rsidR="00CD661B">
        <w:rPr>
          <w:rFonts w:ascii="Arial" w:hAnsi="Arial" w:cs="Arial"/>
          <w:sz w:val="22"/>
        </w:rPr>
        <w:t xml:space="preserve">) </w:t>
      </w:r>
      <w:r w:rsidR="00E617E5" w:rsidRPr="00E617E5">
        <w:rPr>
          <w:rFonts w:ascii="Arial" w:hAnsi="Arial" w:cs="Arial"/>
          <w:sz w:val="22"/>
        </w:rPr>
        <w:t>Diabetes is a long</w:t>
      </w:r>
      <w:r w:rsidR="00E617E5" w:rsidRPr="00E617E5">
        <w:rPr>
          <w:rFonts w:ascii="Arial" w:hAnsi="Arial" w:cs="Arial"/>
          <w:sz w:val="22"/>
        </w:rPr>
        <w:noBreakHyphen/>
        <w:t>term condition in which the body loses its ability to regulate blood glucose effectively, resulting in persistently elevated blood sugar levels. This imbalance occurs either because the pancreas fails to produce sufficient insulin, which is characteristic of Type 1 diabetes, or because the body becomes resistant to insulin, which is typical of Type 2 diabetes. Insulin plays a vital role in transporting glucose from the bloodstream into the cells where it is used for energy, and when insulin is absent or ineffective, glucose accumulates in the blood. This buildup leads to symptoms such as excessive thirst, frequent urination, fatigue and delayed wound healing (NHS, 2022; WHO, 2023).</w:t>
      </w:r>
      <w:r w:rsidR="00AC3BF1" w:rsidRPr="00420F00">
        <w:rPr>
          <w:rFonts w:ascii="Arial" w:hAnsi="Arial" w:cs="Arial"/>
          <w:sz w:val="22"/>
        </w:rPr>
        <w:br/>
      </w:r>
      <w:r w:rsidR="00AC3BF1" w:rsidRPr="00420F00">
        <w:rPr>
          <w:rFonts w:ascii="Arial" w:hAnsi="Arial" w:cs="Arial"/>
          <w:sz w:val="22"/>
        </w:rPr>
        <w:br/>
        <w:t>.</w:t>
      </w:r>
    </w:p>
    <w:p w14:paraId="6EE150EC" w14:textId="77777777" w:rsidR="00BA4F52" w:rsidRPr="00BA4F52" w:rsidRDefault="00BA4F52" w:rsidP="00BA4F52">
      <w:pPr>
        <w:pStyle w:val="ListParagraph"/>
        <w:rPr>
          <w:rFonts w:ascii="Arial" w:hAnsi="Arial" w:cs="Arial"/>
          <w:sz w:val="22"/>
        </w:rPr>
      </w:pPr>
      <w:r w:rsidRPr="00BA4F52">
        <w:rPr>
          <w:rFonts w:ascii="Arial" w:hAnsi="Arial" w:cs="Arial"/>
          <w:sz w:val="22"/>
        </w:rPr>
        <w:t>Over time, poorly controlled diabetes can lead to progressive damage affecting the heart, kidneys, nerves and eyes, as prolonged hyperglycaemia harms blood vessels and vital organs. Effective management therefore relies on healthy eating, regular physical activity, consistent blood</w:t>
      </w:r>
      <w:r w:rsidRPr="00BA4F52">
        <w:rPr>
          <w:rFonts w:ascii="Arial" w:hAnsi="Arial" w:cs="Arial"/>
          <w:sz w:val="22"/>
        </w:rPr>
        <w:noBreakHyphen/>
        <w:t>glucose monitoring and, when required, medication or insulin therapy. Early diagnosis and maintaining stable glucose levels are essential for reducing the risk of long</w:t>
      </w:r>
      <w:r w:rsidRPr="00BA4F52">
        <w:rPr>
          <w:rFonts w:ascii="Arial" w:hAnsi="Arial" w:cs="Arial"/>
          <w:sz w:val="22"/>
        </w:rPr>
        <w:noBreakHyphen/>
        <w:t>term complications and supporting overall wellbeing (NHS, 2022; WHO, 2023).</w:t>
      </w:r>
    </w:p>
    <w:p w14:paraId="10069DAC" w14:textId="48CE5871" w:rsidR="00AC3BF1" w:rsidRPr="00420F00" w:rsidRDefault="00AC3BF1" w:rsidP="00C867FC">
      <w:pPr>
        <w:pStyle w:val="ListParagraph"/>
        <w:rPr>
          <w:rFonts w:ascii="Arial" w:hAnsi="Arial" w:cs="Arial"/>
          <w:b/>
          <w:bCs/>
          <w:sz w:val="22"/>
        </w:rPr>
      </w:pPr>
      <w:r w:rsidRPr="00420F00">
        <w:rPr>
          <w:rFonts w:ascii="Arial" w:hAnsi="Arial" w:cs="Arial"/>
          <w:sz w:val="22"/>
        </w:rPr>
        <w:br/>
      </w:r>
      <w:r w:rsidRPr="00420F00">
        <w:rPr>
          <w:rFonts w:ascii="Arial" w:hAnsi="Arial" w:cs="Arial"/>
          <w:sz w:val="22"/>
        </w:rPr>
        <w:br/>
        <w:t>1b.) Being overweight, not moving enough, and eating a lot of sugary or processed foods can increase the risk. According to Diabetes UK (2024), weight, inactivity, smoking and high blood pressure all raise the chances of developing Type 2 diabetes. Having a close family member with diabetes also makes it more likely, and the NHS (2023) notes that age and family history are major contributors. Risk further increases as people age, especially after 45, and some ethnic groups, such as South Asian, African-Caribbean and Black African communities, have a higher chance of developing Type 2 diabetes. NICE (2022) also highlights ethnicity, lifestyle factors, and past medical history as key risk factors. Understanding these factors helps people make healthier choices and spot diabetes early.</w:t>
      </w:r>
    </w:p>
    <w:p w14:paraId="68DB7AF1" w14:textId="77777777" w:rsidR="00AC3BF1" w:rsidRDefault="00AC3BF1" w:rsidP="00AC3BF1">
      <w:pPr>
        <w:rPr>
          <w:rFonts w:ascii="Arial" w:hAnsi="Arial" w:cs="Arial"/>
          <w:b/>
          <w:bCs/>
          <w:sz w:val="22"/>
        </w:rPr>
      </w:pPr>
      <w:r>
        <w:rPr>
          <w:rFonts w:ascii="Arial" w:hAnsi="Arial" w:cs="Arial"/>
          <w:sz w:val="22"/>
        </w:rPr>
        <w:t>1c.) Patient education matters in a GP surgery because it helps people feel confident and in control of their diabetes rather than frightened or confused by it. When patients understand their blood sugar levels, medications, food choices, and warning signs, they’re safer and better able to manage day</w:t>
      </w:r>
      <w:r>
        <w:rPr>
          <w:rFonts w:ascii="Cambria Math" w:hAnsi="Cambria Math" w:cs="Cambria Math"/>
          <w:sz w:val="22"/>
        </w:rPr>
        <w:noBreakHyphen/>
      </w:r>
      <w:r>
        <w:rPr>
          <w:rFonts w:ascii="Arial" w:hAnsi="Arial" w:cs="Arial"/>
          <w:sz w:val="22"/>
        </w:rPr>
        <w:t>to</w:t>
      </w:r>
      <w:r>
        <w:rPr>
          <w:rFonts w:ascii="Cambria Math" w:hAnsi="Cambria Math" w:cs="Cambria Math"/>
          <w:sz w:val="22"/>
        </w:rPr>
        <w:noBreakHyphen/>
      </w:r>
      <w:r>
        <w:rPr>
          <w:rFonts w:ascii="Arial" w:hAnsi="Arial" w:cs="Arial"/>
          <w:sz w:val="22"/>
        </w:rPr>
        <w:t>day life. In a busy primary care setting, good education builds trust, reduces complications and supports people to live well with their condition.</w:t>
      </w:r>
      <w:r>
        <w:rPr>
          <w:rFonts w:ascii="Arial" w:hAnsi="Arial" w:cs="Arial"/>
          <w:noProof/>
          <w:sz w:val="22"/>
        </w:rPr>
        <w:t xml:space="preserve"> </w:t>
      </w:r>
      <w:r>
        <w:rPr>
          <w:rFonts w:ascii="Arial" w:hAnsi="Arial" w:cs="Arial"/>
          <w:sz w:val="22"/>
        </w:rPr>
        <w:br/>
      </w:r>
      <w:r>
        <w:rPr>
          <w:rFonts w:ascii="Arial" w:hAnsi="Arial" w:cs="Arial"/>
          <w:sz w:val="22"/>
        </w:rPr>
        <w:br/>
      </w:r>
      <w:r>
        <w:rPr>
          <w:rFonts w:ascii="Arial" w:hAnsi="Arial" w:cs="Arial"/>
          <w:b/>
          <w:bCs/>
          <w:sz w:val="22"/>
        </w:rPr>
        <w:t xml:space="preserve">2. Blood Sugar Regulation </w:t>
      </w:r>
    </w:p>
    <w:p w14:paraId="470856E0" w14:textId="7C807AF0" w:rsidR="00AC3BF1" w:rsidRDefault="00AC3BF1" w:rsidP="00AC3BF1">
      <w:pPr>
        <w:rPr>
          <w:rFonts w:ascii="Arial" w:hAnsi="Arial" w:cs="Arial"/>
          <w:sz w:val="22"/>
        </w:rPr>
      </w:pPr>
      <w:r>
        <w:rPr>
          <w:rFonts w:asciiTheme="minorHAnsi" w:hAnsiTheme="minorHAnsi"/>
          <w:noProof/>
          <w:szCs w:val="24"/>
          <w14:ligatures w14:val="standardContextual"/>
        </w:rPr>
        <w:lastRenderedPageBreak/>
        <w:drawing>
          <wp:anchor distT="0" distB="0" distL="114300" distR="114300" simplePos="0" relativeHeight="251663360" behindDoc="1" locked="0" layoutInCell="1" allowOverlap="1" wp14:anchorId="30BE4FC2" wp14:editId="7F7EA3BF">
            <wp:simplePos x="0" y="0"/>
            <wp:positionH relativeFrom="page">
              <wp:posOffset>3563620</wp:posOffset>
            </wp:positionH>
            <wp:positionV relativeFrom="paragraph">
              <wp:posOffset>57150</wp:posOffset>
            </wp:positionV>
            <wp:extent cx="3022600" cy="2590800"/>
            <wp:effectExtent l="0" t="0" r="6350" b="0"/>
            <wp:wrapTight wrapText="bothSides">
              <wp:wrapPolygon edited="0">
                <wp:start x="0" y="0"/>
                <wp:lineTo x="0" y="21441"/>
                <wp:lineTo x="21509" y="21441"/>
                <wp:lineTo x="21509" y="0"/>
                <wp:lineTo x="0" y="0"/>
              </wp:wrapPolygon>
            </wp:wrapTight>
            <wp:docPr id="8209053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22600" cy="259080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b/>
          <w:bCs/>
          <w:noProof/>
          <w:sz w:val="22"/>
        </w:rPr>
        <w:t>2a.</w:t>
      </w:r>
      <w:r>
        <w:rPr>
          <w:rFonts w:ascii="Arial" w:hAnsi="Arial" w:cs="Arial"/>
          <w:sz w:val="22"/>
        </w:rPr>
        <w:t xml:space="preserve"> The human body has a strict system that keeps blood glucose within a safe range. This process is part of homeostasis, which means maintaining a stable internal environment even when conditions around us change. Keeping glucose stable is essential because the brain and body cells rely on it as their main energy source. A normal fasting blood glucose level is usually around 4–6</w:t>
      </w:r>
      <w:r>
        <w:rPr>
          <w:rFonts w:ascii="Arial" w:hAnsi="Arial" w:cs="Arial"/>
          <w:b/>
          <w:bCs/>
          <w:sz w:val="22"/>
        </w:rPr>
        <w:t xml:space="preserve"> </w:t>
      </w:r>
      <w:r>
        <w:rPr>
          <w:rFonts w:ascii="Arial" w:hAnsi="Arial" w:cs="Arial"/>
          <w:sz w:val="22"/>
        </w:rPr>
        <w:t>mmol/L (NHS, 2022). When glucose becomes too high (hyperglycaemia), it can lead to dehydration, damage to blood vessels, and long</w:t>
      </w:r>
      <w:r>
        <w:rPr>
          <w:rFonts w:ascii="Arial" w:hAnsi="Arial" w:cs="Arial"/>
          <w:sz w:val="22"/>
        </w:rPr>
        <w:noBreakHyphen/>
        <w:t xml:space="preserve">term complications. If it becomes too low </w:t>
      </w:r>
      <w:r>
        <w:rPr>
          <w:rFonts w:ascii="Arial" w:hAnsi="Arial" w:cs="Arial"/>
          <w:b/>
          <w:bCs/>
          <w:sz w:val="22"/>
        </w:rPr>
        <w:t>(</w:t>
      </w:r>
      <w:r>
        <w:rPr>
          <w:rFonts w:ascii="Arial" w:hAnsi="Arial" w:cs="Arial"/>
          <w:sz w:val="22"/>
        </w:rPr>
        <w:t>hypoglycaemia), a person may experience confusion, weakness, seizures, or even loss of consciousness (Endocrine Society, 2023).</w:t>
      </w:r>
    </w:p>
    <w:p w14:paraId="25F9BBB9" w14:textId="303DAC47" w:rsidR="00AC3BF1" w:rsidRDefault="00AC3BF1" w:rsidP="00AC3BF1">
      <w:pPr>
        <w:rPr>
          <w:rFonts w:ascii="Arial" w:hAnsi="Arial" w:cs="Arial"/>
          <w:b/>
          <w:bCs/>
          <w:sz w:val="22"/>
        </w:rPr>
      </w:pPr>
      <w:r>
        <w:rPr>
          <w:rFonts w:ascii="Arial" w:hAnsi="Arial" w:cs="Arial"/>
          <w:b/>
          <w:bCs/>
          <w:sz w:val="22"/>
        </w:rPr>
        <w:t>2b.</w:t>
      </w:r>
      <w:r>
        <w:rPr>
          <w:rFonts w:ascii="Arial" w:hAnsi="Arial" w:cs="Arial"/>
          <w:sz w:val="22"/>
        </w:rPr>
        <w:t xml:space="preserve"> </w:t>
      </w:r>
      <w:r w:rsidR="001A02E7">
        <w:rPr>
          <w:rFonts w:ascii="Arial" w:hAnsi="Arial" w:cs="Arial"/>
          <w:sz w:val="22"/>
        </w:rPr>
        <w:t>Blood</w:t>
      </w:r>
      <w:r>
        <w:rPr>
          <w:rFonts w:ascii="Arial" w:hAnsi="Arial" w:cs="Arial"/>
          <w:sz w:val="22"/>
        </w:rPr>
        <w:t xml:space="preserve"> glucose rises (</w:t>
      </w:r>
      <w:r w:rsidR="00C634A9" w:rsidRPr="00C634A9">
        <w:rPr>
          <w:rFonts w:ascii="Arial" w:hAnsi="Arial" w:cs="Arial"/>
          <w:sz w:val="22"/>
        </w:rPr>
        <w:t>after eating)</w:t>
      </w:r>
    </w:p>
    <w:p w14:paraId="78A374B5" w14:textId="77777777" w:rsidR="00AC3BF1" w:rsidRDefault="00AC3BF1" w:rsidP="00AC3BF1">
      <w:pPr>
        <w:rPr>
          <w:rFonts w:ascii="Arial" w:hAnsi="Arial" w:cs="Arial"/>
          <w:sz w:val="22"/>
        </w:rPr>
      </w:pPr>
      <w:r>
        <w:rPr>
          <w:rFonts w:ascii="Arial" w:hAnsi="Arial" w:cs="Arial"/>
          <w:sz w:val="22"/>
        </w:rPr>
        <w:t>After a meal, blood glucose increases. This rise is detected by the beta cells in the pancreas. In response, the pancreas releases insulin, the hormone that allows glucose to enter cells by opening “GLUT4 doors.” Muscle and fat cells absorb glucose for energy, while the liver stores excess glucose in the form of glycogen. Through these actions, blood glucose gradually returns to its normal level (Tucker, 2011).</w:t>
      </w:r>
    </w:p>
    <w:p w14:paraId="31C12F0D" w14:textId="43EC007B" w:rsidR="00AC3BF1" w:rsidRDefault="00AC3BF1" w:rsidP="00AC3BF1">
      <w:pPr>
        <w:rPr>
          <w:rFonts w:ascii="Arial" w:hAnsi="Arial" w:cs="Arial"/>
          <w:b/>
          <w:bCs/>
          <w:sz w:val="22"/>
        </w:rPr>
      </w:pPr>
      <w:r>
        <w:rPr>
          <w:rFonts w:ascii="Arial" w:hAnsi="Arial" w:cs="Arial"/>
          <w:b/>
          <w:bCs/>
          <w:sz w:val="22"/>
        </w:rPr>
        <w:t xml:space="preserve">2c. </w:t>
      </w:r>
      <w:r w:rsidR="001A02E7">
        <w:rPr>
          <w:rFonts w:ascii="Arial" w:hAnsi="Arial" w:cs="Arial"/>
          <w:b/>
          <w:bCs/>
          <w:sz w:val="22"/>
        </w:rPr>
        <w:t>Blood</w:t>
      </w:r>
      <w:r>
        <w:rPr>
          <w:rFonts w:ascii="Arial" w:hAnsi="Arial" w:cs="Arial"/>
          <w:b/>
          <w:bCs/>
          <w:sz w:val="22"/>
        </w:rPr>
        <w:t xml:space="preserve"> glucose falls </w:t>
      </w:r>
      <w:r w:rsidR="00D87FF7" w:rsidRPr="00D87FF7">
        <w:rPr>
          <w:rFonts w:ascii="Arial" w:hAnsi="Arial" w:cs="Arial"/>
          <w:sz w:val="22"/>
        </w:rPr>
        <w:t>(during</w:t>
      </w:r>
      <w:r w:rsidRPr="00D87FF7">
        <w:rPr>
          <w:rFonts w:ascii="Arial" w:hAnsi="Arial" w:cs="Arial"/>
          <w:sz w:val="22"/>
        </w:rPr>
        <w:t xml:space="preserve"> fasting or exercise) </w:t>
      </w:r>
    </w:p>
    <w:p w14:paraId="5B36E3C2" w14:textId="77777777" w:rsidR="00AC3BF1" w:rsidRDefault="00AC3BF1" w:rsidP="00AC3BF1">
      <w:pPr>
        <w:rPr>
          <w:rFonts w:ascii="Arial" w:hAnsi="Arial" w:cs="Arial"/>
          <w:sz w:val="22"/>
        </w:rPr>
      </w:pPr>
      <w:r>
        <w:rPr>
          <w:rFonts w:ascii="Arial" w:hAnsi="Arial" w:cs="Arial"/>
          <w:sz w:val="22"/>
        </w:rPr>
        <w:t>When glucose levels drop, the alpha cells in the pancreas sense this change. They release glucagon, a hormone that works opposite to insulin. Glucagon signals the liver to break down stored glycogen (glycogenolysis) and release glucose back into the bloodstream. This mechanism restores blood glucose to a safe level even when a person has not eaten (Waugh &amp; Grant, 2018).</w:t>
      </w:r>
    </w:p>
    <w:p w14:paraId="63CC61BD" w14:textId="6502D787" w:rsidR="00AC3BF1" w:rsidRDefault="00AC3BF1" w:rsidP="00AC3BF1">
      <w:pPr>
        <w:rPr>
          <w:rFonts w:ascii="Arial" w:hAnsi="Arial" w:cs="Arial"/>
          <w:b/>
          <w:bCs/>
          <w:sz w:val="22"/>
        </w:rPr>
      </w:pPr>
      <w:r>
        <w:rPr>
          <w:rFonts w:ascii="Arial" w:hAnsi="Arial" w:cs="Arial"/>
          <w:b/>
          <w:bCs/>
          <w:sz w:val="22"/>
        </w:rPr>
        <w:t xml:space="preserve">2d. </w:t>
      </w:r>
      <w:r w:rsidR="00762B96">
        <w:rPr>
          <w:rFonts w:ascii="Arial" w:hAnsi="Arial" w:cs="Arial"/>
          <w:b/>
          <w:bCs/>
          <w:sz w:val="22"/>
        </w:rPr>
        <w:t>The</w:t>
      </w:r>
      <w:r>
        <w:rPr>
          <w:rFonts w:ascii="Arial" w:hAnsi="Arial" w:cs="Arial"/>
          <w:b/>
          <w:bCs/>
          <w:sz w:val="22"/>
        </w:rPr>
        <w:t xml:space="preserve"> system fail</w:t>
      </w:r>
      <w:r w:rsidR="00735C70">
        <w:rPr>
          <w:rFonts w:ascii="Arial" w:hAnsi="Arial" w:cs="Arial"/>
          <w:b/>
          <w:bCs/>
          <w:sz w:val="22"/>
        </w:rPr>
        <w:t xml:space="preserve">s </w:t>
      </w:r>
      <w:r>
        <w:rPr>
          <w:rFonts w:ascii="Arial" w:hAnsi="Arial" w:cs="Arial"/>
          <w:b/>
          <w:bCs/>
          <w:sz w:val="22"/>
        </w:rPr>
        <w:t>in Type 2 Diabetes</w:t>
      </w:r>
    </w:p>
    <w:p w14:paraId="32CE8ED1" w14:textId="00684B50" w:rsidR="00AC3BF1" w:rsidRDefault="00AC3BF1" w:rsidP="00AC3BF1">
      <w:pPr>
        <w:rPr>
          <w:rFonts w:ascii="Arial" w:hAnsi="Arial" w:cs="Arial"/>
          <w:sz w:val="22"/>
        </w:rPr>
      </w:pPr>
      <w:r>
        <w:rPr>
          <w:rFonts w:ascii="Arial" w:hAnsi="Arial" w:cs="Arial"/>
          <w:sz w:val="22"/>
        </w:rPr>
        <w:t xml:space="preserve">In Type 2 diabetes, the body develops insulin resistance, meaning the cells no longer respond properly to insulin. Even </w:t>
      </w:r>
      <w:r w:rsidR="001E1170">
        <w:rPr>
          <w:rFonts w:ascii="Arial" w:hAnsi="Arial" w:cs="Arial"/>
          <w:sz w:val="22"/>
        </w:rPr>
        <w:t xml:space="preserve">with insulin present, glucose cannot enter </w:t>
      </w:r>
      <w:r>
        <w:rPr>
          <w:rFonts w:ascii="Arial" w:hAnsi="Arial" w:cs="Arial"/>
          <w:sz w:val="22"/>
        </w:rPr>
        <w:t>cells efficiently, causing blood sugar to remain high. Over time, the beta cells become overworked and may lose their ability to produce enough insulin. This leads to persistent hyperglycaemia and increases the risk of complications affecting the heart, kidneys, nerves, and vision (NHS, 2022). In the case study, this explains why the patient experiences ongoing health challenges and requires careful monitoring and support.</w:t>
      </w:r>
    </w:p>
    <w:p w14:paraId="3949A4C5" w14:textId="77777777" w:rsidR="00AC3BF1" w:rsidRDefault="00AC3BF1" w:rsidP="00AC3BF1">
      <w:pPr>
        <w:rPr>
          <w:rFonts w:ascii="Arial" w:hAnsi="Arial" w:cs="Arial"/>
          <w:sz w:val="22"/>
        </w:rPr>
      </w:pPr>
    </w:p>
    <w:p w14:paraId="5942DFEC" w14:textId="77B83628" w:rsidR="00AC3BF1" w:rsidRDefault="00AC3BF1" w:rsidP="00AC3BF1">
      <w:pPr>
        <w:rPr>
          <w:rFonts w:ascii="Arial" w:hAnsi="Arial" w:cs="Arial"/>
          <w:b/>
          <w:bCs/>
          <w:sz w:val="22"/>
        </w:rPr>
      </w:pPr>
      <w:r>
        <w:rPr>
          <w:rFonts w:ascii="Arial" w:hAnsi="Arial" w:cs="Arial"/>
          <w:b/>
          <w:bCs/>
          <w:sz w:val="22"/>
        </w:rPr>
        <w:t xml:space="preserve">3. Oxygen and </w:t>
      </w:r>
      <w:r w:rsidR="00717F37">
        <w:rPr>
          <w:rFonts w:ascii="Arial" w:hAnsi="Arial" w:cs="Arial"/>
          <w:b/>
          <w:bCs/>
          <w:sz w:val="22"/>
        </w:rPr>
        <w:t>Glucose in</w:t>
      </w:r>
      <w:r>
        <w:rPr>
          <w:rFonts w:ascii="Arial" w:hAnsi="Arial" w:cs="Arial"/>
          <w:b/>
          <w:bCs/>
          <w:sz w:val="22"/>
        </w:rPr>
        <w:t xml:space="preserve"> Cellular Metabolism</w:t>
      </w:r>
    </w:p>
    <w:p w14:paraId="75955013" w14:textId="73BFEEB6" w:rsidR="00AC3BF1" w:rsidRDefault="00AC3BF1" w:rsidP="00AC3BF1">
      <w:pPr>
        <w:rPr>
          <w:rFonts w:ascii="Arial" w:hAnsi="Arial" w:cs="Arial"/>
          <w:b/>
          <w:bCs/>
          <w:sz w:val="22"/>
        </w:rPr>
      </w:pPr>
      <w:r>
        <w:rPr>
          <w:rFonts w:ascii="Arial" w:hAnsi="Arial" w:cs="Arial"/>
          <w:b/>
          <w:bCs/>
          <w:sz w:val="22"/>
        </w:rPr>
        <w:t xml:space="preserve">3a. </w:t>
      </w:r>
      <w:r w:rsidR="00777741">
        <w:rPr>
          <w:rFonts w:ascii="Arial" w:hAnsi="Arial" w:cs="Arial"/>
          <w:b/>
          <w:bCs/>
          <w:sz w:val="22"/>
        </w:rPr>
        <w:t>Cellular</w:t>
      </w:r>
      <w:r>
        <w:rPr>
          <w:rFonts w:ascii="Arial" w:hAnsi="Arial" w:cs="Arial"/>
          <w:b/>
          <w:bCs/>
          <w:sz w:val="22"/>
        </w:rPr>
        <w:t xml:space="preserve"> respiration and why the body </w:t>
      </w:r>
      <w:r w:rsidR="00777741">
        <w:rPr>
          <w:rFonts w:ascii="Arial" w:hAnsi="Arial" w:cs="Arial"/>
          <w:b/>
          <w:bCs/>
          <w:sz w:val="22"/>
        </w:rPr>
        <w:t>needs</w:t>
      </w:r>
      <w:r>
        <w:rPr>
          <w:rFonts w:ascii="Arial" w:hAnsi="Arial" w:cs="Arial"/>
          <w:b/>
          <w:bCs/>
          <w:sz w:val="22"/>
        </w:rPr>
        <w:t xml:space="preserve"> it</w:t>
      </w:r>
    </w:p>
    <w:p w14:paraId="7C2DE5F4" w14:textId="714DCB5A" w:rsidR="00AC3BF1" w:rsidRDefault="00AC3BF1" w:rsidP="00AC3BF1">
      <w:pPr>
        <w:rPr>
          <w:rFonts w:ascii="Arial" w:hAnsi="Arial" w:cs="Arial"/>
          <w:sz w:val="22"/>
        </w:rPr>
      </w:pPr>
      <w:r>
        <w:rPr>
          <w:rFonts w:ascii="Arial" w:hAnsi="Arial" w:cs="Arial"/>
          <w:sz w:val="22"/>
        </w:rPr>
        <w:t xml:space="preserve">Cellular respiration is the process that allows cells to break down glucose in the presence of oxygen to produce </w:t>
      </w:r>
      <w:r>
        <w:rPr>
          <w:rFonts w:ascii="Arial" w:hAnsi="Arial" w:cs="Arial"/>
          <w:b/>
          <w:bCs/>
          <w:sz w:val="22"/>
        </w:rPr>
        <w:t>adenosine triphosphate (ATP)</w:t>
      </w:r>
      <w:r>
        <w:rPr>
          <w:rFonts w:ascii="Arial" w:hAnsi="Arial" w:cs="Arial"/>
          <w:sz w:val="22"/>
        </w:rPr>
        <w:t>, which is the body’s main source of usable energy. ATP is essential because it supports key bodily functions, including muscle movement, nerve signalling, active transport</w:t>
      </w:r>
      <w:r w:rsidR="00A90E56">
        <w:rPr>
          <w:rFonts w:ascii="Arial" w:hAnsi="Arial" w:cs="Arial"/>
          <w:sz w:val="22"/>
        </w:rPr>
        <w:t>, and the maintenance of</w:t>
      </w:r>
      <w:r>
        <w:rPr>
          <w:rFonts w:ascii="Arial" w:hAnsi="Arial" w:cs="Arial"/>
          <w:sz w:val="22"/>
        </w:rPr>
        <w:t xml:space="preserve"> stable internal </w:t>
      </w:r>
      <w:r>
        <w:rPr>
          <w:rFonts w:ascii="Arial" w:hAnsi="Arial" w:cs="Arial"/>
          <w:sz w:val="22"/>
        </w:rPr>
        <w:lastRenderedPageBreak/>
        <w:t>conditions. Without ATP, cells would not be able to carry out the activities needed for survival.</w:t>
      </w:r>
    </w:p>
    <w:p w14:paraId="07DBC7FE" w14:textId="77777777" w:rsidR="00AC3BF1" w:rsidRDefault="00AC3BF1" w:rsidP="00AC3BF1">
      <w:pPr>
        <w:rPr>
          <w:rFonts w:ascii="Arial" w:hAnsi="Arial" w:cs="Arial"/>
          <w:sz w:val="22"/>
        </w:rPr>
      </w:pPr>
      <w:r>
        <w:rPr>
          <w:rFonts w:ascii="Arial" w:hAnsi="Arial" w:cs="Arial"/>
          <w:sz w:val="22"/>
        </w:rPr>
        <w:t>Aerobic respiration is the form of cellular respiration that requires oxygen. It can be summarised by the equation:</w:t>
      </w:r>
      <w:r w:rsidRPr="00010170">
        <w:rPr>
          <w:rFonts w:ascii="Arial" w:hAnsi="Arial" w:cs="Arial"/>
          <w:sz w:val="22"/>
        </w:rPr>
        <w:t xml:space="preserve"> C</w:t>
      </w:r>
      <w:r w:rsidRPr="00010170">
        <w:rPr>
          <w:rFonts w:ascii="Cambria Math" w:hAnsi="Cambria Math" w:cs="Cambria Math"/>
          <w:sz w:val="22"/>
        </w:rPr>
        <w:t>₆</w:t>
      </w:r>
      <w:r w:rsidRPr="00010170">
        <w:rPr>
          <w:rFonts w:ascii="Arial" w:hAnsi="Arial" w:cs="Arial"/>
          <w:sz w:val="22"/>
        </w:rPr>
        <w:t>H</w:t>
      </w:r>
      <w:r w:rsidRPr="00010170">
        <w:rPr>
          <w:rFonts w:ascii="Cambria Math" w:hAnsi="Cambria Math" w:cs="Cambria Math"/>
          <w:sz w:val="22"/>
        </w:rPr>
        <w:t>₁₂</w:t>
      </w:r>
      <w:r w:rsidRPr="00010170">
        <w:rPr>
          <w:rFonts w:ascii="Arial" w:hAnsi="Arial" w:cs="Arial"/>
          <w:sz w:val="22"/>
        </w:rPr>
        <w:t>O</w:t>
      </w:r>
      <w:r w:rsidRPr="00010170">
        <w:rPr>
          <w:rFonts w:ascii="Cambria Math" w:hAnsi="Cambria Math" w:cs="Cambria Math"/>
          <w:sz w:val="22"/>
        </w:rPr>
        <w:t>₆</w:t>
      </w:r>
      <w:r w:rsidRPr="00010170">
        <w:rPr>
          <w:rFonts w:ascii="Arial" w:hAnsi="Arial" w:cs="Arial"/>
          <w:sz w:val="22"/>
        </w:rPr>
        <w:t xml:space="preserve"> + 6O</w:t>
      </w:r>
      <w:r w:rsidRPr="00010170">
        <w:rPr>
          <w:rFonts w:ascii="Cambria Math" w:hAnsi="Cambria Math" w:cs="Cambria Math"/>
          <w:sz w:val="22"/>
        </w:rPr>
        <w:t>₂</w:t>
      </w:r>
      <w:r w:rsidRPr="00010170">
        <w:rPr>
          <w:rFonts w:ascii="Arial" w:hAnsi="Arial" w:cs="Arial"/>
          <w:sz w:val="22"/>
        </w:rPr>
        <w:t xml:space="preserve"> → 6CO</w:t>
      </w:r>
      <w:r w:rsidRPr="00010170">
        <w:rPr>
          <w:rFonts w:ascii="Cambria Math" w:hAnsi="Cambria Math" w:cs="Cambria Math"/>
          <w:sz w:val="22"/>
        </w:rPr>
        <w:t>₂</w:t>
      </w:r>
      <w:r w:rsidRPr="00010170">
        <w:rPr>
          <w:rFonts w:ascii="Arial" w:hAnsi="Arial" w:cs="Arial"/>
          <w:sz w:val="22"/>
        </w:rPr>
        <w:t xml:space="preserve"> + 6H</w:t>
      </w:r>
      <w:r w:rsidRPr="00010170">
        <w:rPr>
          <w:rFonts w:ascii="Cambria Math" w:hAnsi="Cambria Math" w:cs="Cambria Math"/>
          <w:sz w:val="22"/>
        </w:rPr>
        <w:t>₂</w:t>
      </w:r>
      <w:r w:rsidRPr="00010170">
        <w:rPr>
          <w:rFonts w:ascii="Arial" w:hAnsi="Arial" w:cs="Arial"/>
          <w:sz w:val="22"/>
        </w:rPr>
        <w:t>O + ATP</w:t>
      </w:r>
      <w:r>
        <w:rPr>
          <w:rFonts w:ascii="Arial" w:hAnsi="Arial" w:cs="Arial"/>
          <w:sz w:val="22"/>
        </w:rPr>
        <w:t>. This shows how glucose and oxygen are converted into carbon dioxide, water and energy. Oxygen is vital because it enables the final stage of respiration, allowing cells to produce ATP efficiently.</w:t>
      </w:r>
    </w:p>
    <w:p w14:paraId="1594029D" w14:textId="77777777" w:rsidR="00AC3BF1" w:rsidRDefault="00AC3BF1" w:rsidP="00AC3BF1">
      <w:pPr>
        <w:rPr>
          <w:rFonts w:ascii="Arial" w:hAnsi="Arial" w:cs="Arial"/>
          <w:sz w:val="22"/>
        </w:rPr>
      </w:pPr>
      <w:r>
        <w:rPr>
          <w:rFonts w:ascii="Arial" w:hAnsi="Arial" w:cs="Arial"/>
          <w:sz w:val="22"/>
        </w:rPr>
        <w:t>3b. Main stages of aerobic respiration</w:t>
      </w:r>
    </w:p>
    <w:p w14:paraId="6A35025F" w14:textId="77777777" w:rsidR="00AC3BF1" w:rsidRDefault="00AC3BF1" w:rsidP="00AC3BF1">
      <w:pPr>
        <w:rPr>
          <w:rFonts w:ascii="Arial" w:hAnsi="Arial" w:cs="Arial"/>
          <w:sz w:val="22"/>
        </w:rPr>
      </w:pPr>
      <w:r>
        <w:rPr>
          <w:rFonts w:ascii="Arial" w:hAnsi="Arial" w:cs="Arial"/>
          <w:sz w:val="22"/>
        </w:rPr>
        <w:t>Aerobic respiration takes place in three main stages:</w:t>
      </w:r>
    </w:p>
    <w:p w14:paraId="0EA8DF57" w14:textId="77777777" w:rsidR="00AC3BF1" w:rsidRDefault="00AC3BF1" w:rsidP="00AC3BF1">
      <w:pPr>
        <w:rPr>
          <w:rFonts w:ascii="Arial" w:hAnsi="Arial" w:cs="Arial"/>
          <w:sz w:val="22"/>
        </w:rPr>
      </w:pPr>
      <w:r>
        <w:rPr>
          <w:rFonts w:ascii="Arial" w:hAnsi="Arial" w:cs="Arial"/>
          <w:sz w:val="22"/>
        </w:rPr>
        <w:t>Glycolysis (cytoplasm): Glucose is broken down into two molecules of pyruvate. This stage produces a small amount of ATP and does not require oxygen.</w:t>
      </w:r>
    </w:p>
    <w:p w14:paraId="7F8CC480" w14:textId="746DD44E" w:rsidR="00AC3BF1" w:rsidRDefault="00AC3BF1" w:rsidP="00AC3BF1">
      <w:pPr>
        <w:rPr>
          <w:rFonts w:ascii="Arial" w:hAnsi="Arial" w:cs="Arial"/>
          <w:sz w:val="22"/>
        </w:rPr>
      </w:pPr>
      <w:r>
        <w:rPr>
          <w:rFonts w:ascii="Arial" w:hAnsi="Arial" w:cs="Arial"/>
          <w:sz w:val="22"/>
        </w:rPr>
        <w:t>Krebs Cycle (mitochondrial matrix): Pyruvate is converted into acetyl</w:t>
      </w:r>
      <w:r w:rsidR="003D534A">
        <w:rPr>
          <w:rFonts w:ascii="Arial" w:hAnsi="Arial" w:cs="Arial"/>
          <w:sz w:val="22"/>
        </w:rPr>
        <w:t>-</w:t>
      </w:r>
      <w:r>
        <w:rPr>
          <w:rFonts w:ascii="Arial" w:hAnsi="Arial" w:cs="Arial"/>
          <w:sz w:val="22"/>
        </w:rPr>
        <w:t xml:space="preserve"> CoA and enters the cycle. Carbon dioxide is released, and energy carrying molecules such as NADH and FADH</w:t>
      </w:r>
      <w:r>
        <w:rPr>
          <w:rFonts w:ascii="Cambria Math" w:hAnsi="Cambria Math" w:cs="Cambria Math"/>
          <w:sz w:val="22"/>
        </w:rPr>
        <w:t>₂</w:t>
      </w:r>
      <w:r>
        <w:rPr>
          <w:rFonts w:ascii="Arial" w:hAnsi="Arial" w:cs="Arial"/>
          <w:sz w:val="22"/>
        </w:rPr>
        <w:t xml:space="preserve"> are produced.</w:t>
      </w:r>
    </w:p>
    <w:p w14:paraId="565B4FAB" w14:textId="77777777" w:rsidR="00AC3BF1" w:rsidRDefault="00AC3BF1" w:rsidP="00AC3BF1">
      <w:pPr>
        <w:rPr>
          <w:rFonts w:ascii="Arial" w:hAnsi="Arial" w:cs="Arial"/>
          <w:sz w:val="22"/>
        </w:rPr>
      </w:pPr>
      <w:r>
        <w:rPr>
          <w:rFonts w:ascii="Arial" w:hAnsi="Arial" w:cs="Arial"/>
          <w:sz w:val="22"/>
        </w:rPr>
        <w:t>Oxidative Phosphorylation (inner mitochondrial membrane): NADH and FADH</w:t>
      </w:r>
      <w:r>
        <w:rPr>
          <w:rFonts w:ascii="Cambria Math" w:hAnsi="Cambria Math" w:cs="Cambria Math"/>
          <w:sz w:val="22"/>
        </w:rPr>
        <w:t>₂</w:t>
      </w:r>
      <w:r>
        <w:rPr>
          <w:rFonts w:ascii="Arial" w:hAnsi="Arial" w:cs="Arial"/>
          <w:sz w:val="22"/>
        </w:rPr>
        <w:t xml:space="preserve"> release electrons into the electron transport chain. Oxygen acts as the final electron acceptor, enabling the production of most of the ATP.</w:t>
      </w:r>
    </w:p>
    <w:p w14:paraId="080C45FD" w14:textId="77777777" w:rsidR="00AC3BF1" w:rsidRDefault="00AC3BF1" w:rsidP="00AC3BF1">
      <w:pPr>
        <w:rPr>
          <w:rFonts w:ascii="Arial" w:hAnsi="Arial" w:cs="Arial"/>
          <w:sz w:val="22"/>
        </w:rPr>
      </w:pPr>
      <w:r>
        <w:rPr>
          <w:rFonts w:ascii="Arial" w:hAnsi="Arial" w:cs="Arial"/>
          <w:sz w:val="22"/>
        </w:rPr>
        <w:t>In total, aerobic respiration produces around 36–38 ATP molecules from one molecule of glucose, making it far more efficient than anaerobic respiration.</w:t>
      </w:r>
    </w:p>
    <w:p w14:paraId="59E5BFD8" w14:textId="77777777" w:rsidR="00AC3BF1" w:rsidRDefault="00AC3BF1" w:rsidP="00AC3BF1">
      <w:pPr>
        <w:rPr>
          <w:rFonts w:ascii="Arial" w:hAnsi="Arial" w:cs="Arial"/>
          <w:sz w:val="22"/>
        </w:rPr>
      </w:pPr>
      <w:r>
        <w:rPr>
          <w:rFonts w:ascii="Arial" w:hAnsi="Arial" w:cs="Arial"/>
          <w:sz w:val="22"/>
        </w:rPr>
        <w:t>3c. Anaerobic respiration and relevance to diabetic patients</w:t>
      </w:r>
    </w:p>
    <w:p w14:paraId="5DFD9F81" w14:textId="77777777" w:rsidR="00AC3BF1" w:rsidRDefault="00AC3BF1" w:rsidP="00AC3BF1">
      <w:pPr>
        <w:rPr>
          <w:rFonts w:ascii="Arial" w:hAnsi="Arial" w:cs="Arial"/>
          <w:sz w:val="22"/>
        </w:rPr>
      </w:pPr>
      <w:r>
        <w:rPr>
          <w:rFonts w:ascii="Arial" w:hAnsi="Arial" w:cs="Arial"/>
          <w:sz w:val="22"/>
        </w:rPr>
        <w:t>When oxygen is limited, cells switch to anaerobic respiration, which produces only 2 ATP per glucose. Instead of fully breaking down glucose, the body produces lactic acid, which can lead to muscle fatigue and discomfort.</w:t>
      </w:r>
    </w:p>
    <w:p w14:paraId="65DCF020" w14:textId="3BBDE83C" w:rsidR="00AC3BF1" w:rsidRDefault="00AC3BF1" w:rsidP="00AC3BF1">
      <w:pPr>
        <w:rPr>
          <w:rFonts w:ascii="Arial" w:hAnsi="Arial" w:cs="Arial"/>
          <w:sz w:val="22"/>
        </w:rPr>
      </w:pPr>
      <w:r>
        <w:rPr>
          <w:rFonts w:ascii="Arial" w:hAnsi="Arial" w:cs="Arial"/>
          <w:sz w:val="22"/>
        </w:rPr>
        <w:t xml:space="preserve">This process is particularly relevant for people with diabetes. When insulin levels are too low, the body cannot use glucose effectively and begins breaking down fat for energy. This produces ketones, which can accumulate in the blood. If ketone levels rise too high, the person may develop diabetic ketoacidosis (DKA), a serious and potentially </w:t>
      </w:r>
      <w:r w:rsidR="00C914F7">
        <w:rPr>
          <w:rFonts w:ascii="Arial" w:hAnsi="Arial" w:cs="Arial"/>
          <w:sz w:val="22"/>
        </w:rPr>
        <w:t>life-threatening</w:t>
      </w:r>
      <w:r>
        <w:rPr>
          <w:rFonts w:ascii="Arial" w:hAnsi="Arial" w:cs="Arial"/>
          <w:sz w:val="22"/>
        </w:rPr>
        <w:t xml:space="preserve"> condition. Understanding how the body uses oxygen and glucose helps explain why poor glucose control and low insulin levels can lead to dangerous metabolic changes.</w:t>
      </w:r>
    </w:p>
    <w:p w14:paraId="67F4FAC7" w14:textId="77777777" w:rsidR="00AC3BF1" w:rsidRDefault="00AC3BF1" w:rsidP="00AC3BF1">
      <w:pPr>
        <w:rPr>
          <w:rFonts w:ascii="Arial" w:hAnsi="Arial" w:cs="Arial"/>
          <w:sz w:val="22"/>
        </w:rPr>
      </w:pPr>
    </w:p>
    <w:p w14:paraId="3C458780" w14:textId="77777777" w:rsidR="00AC3BF1" w:rsidRDefault="00AC3BF1" w:rsidP="00AC3BF1">
      <w:pPr>
        <w:rPr>
          <w:rFonts w:ascii="Arial" w:hAnsi="Arial" w:cs="Arial"/>
          <w:b/>
          <w:bCs/>
          <w:sz w:val="22"/>
        </w:rPr>
      </w:pPr>
      <w:r>
        <w:rPr>
          <w:rFonts w:ascii="Arial" w:hAnsi="Arial" w:cs="Arial"/>
          <w:b/>
          <w:bCs/>
          <w:sz w:val="22"/>
        </w:rPr>
        <w:t>4. Relevancy of recording and tracking blood sugar to managing diabetic conditions</w:t>
      </w:r>
    </w:p>
    <w:p w14:paraId="526BFFDB" w14:textId="77777777" w:rsidR="00AC3BF1" w:rsidRDefault="00AC3BF1" w:rsidP="00AC3BF1">
      <w:pPr>
        <w:rPr>
          <w:rFonts w:ascii="Arial" w:hAnsi="Arial" w:cs="Arial"/>
          <w:b/>
          <w:bCs/>
          <w:sz w:val="22"/>
        </w:rPr>
      </w:pPr>
      <w:r>
        <w:rPr>
          <w:rFonts w:ascii="Arial" w:hAnsi="Arial" w:cs="Arial"/>
          <w:b/>
          <w:bCs/>
          <w:sz w:val="22"/>
        </w:rPr>
        <w:t>4a. Methods used to monitor blood glucose levels</w:t>
      </w:r>
    </w:p>
    <w:p w14:paraId="144363E8" w14:textId="2074DEF7" w:rsidR="00AC3BF1" w:rsidRDefault="00AC3BF1" w:rsidP="00AC3BF1">
      <w:pPr>
        <w:rPr>
          <w:rFonts w:ascii="Arial" w:hAnsi="Arial" w:cs="Arial"/>
          <w:sz w:val="22"/>
        </w:rPr>
      </w:pPr>
      <w:r>
        <w:rPr>
          <w:rFonts w:ascii="Arial" w:hAnsi="Arial" w:cs="Arial"/>
          <w:sz w:val="22"/>
        </w:rPr>
        <w:t>One of the most common methods is self</w:t>
      </w:r>
      <w:r>
        <w:rPr>
          <w:rFonts w:ascii="Cambria Math" w:hAnsi="Cambria Math" w:cs="Cambria Math"/>
          <w:sz w:val="22"/>
        </w:rPr>
        <w:noBreakHyphen/>
      </w:r>
      <w:r>
        <w:rPr>
          <w:rFonts w:ascii="Arial" w:hAnsi="Arial" w:cs="Arial"/>
          <w:sz w:val="22"/>
        </w:rPr>
        <w:t>monitoring of blood glucose (SMBG) using a finger</w:t>
      </w:r>
      <w:r>
        <w:rPr>
          <w:rFonts w:ascii="Cambria Math" w:hAnsi="Cambria Math" w:cs="Cambria Math"/>
          <w:sz w:val="22"/>
        </w:rPr>
        <w:noBreakHyphen/>
      </w:r>
      <w:r>
        <w:rPr>
          <w:rFonts w:ascii="Arial" w:hAnsi="Arial" w:cs="Arial"/>
          <w:sz w:val="22"/>
        </w:rPr>
        <w:t xml:space="preserve">prick test. Patients use a lancet to obtain a small drop of blood, which is placed on a test strip and read by a glucose meter. This provides an immediate blood glucose reading, helping patients </w:t>
      </w:r>
      <w:r w:rsidR="00C914F7">
        <w:rPr>
          <w:rFonts w:ascii="Arial" w:hAnsi="Arial" w:cs="Arial"/>
          <w:sz w:val="22"/>
        </w:rPr>
        <w:t>quickly identify hypoglycaemia or hyperglycaemia</w:t>
      </w:r>
      <w:r>
        <w:rPr>
          <w:rFonts w:ascii="Arial" w:hAnsi="Arial" w:cs="Arial"/>
          <w:sz w:val="22"/>
        </w:rPr>
        <w:t>. SMBG is especially important for people using insulin, as it allows them to adjust doses safely and respond to sudden changes.</w:t>
      </w:r>
    </w:p>
    <w:p w14:paraId="785C6B9B" w14:textId="77777777" w:rsidR="00AC3BF1" w:rsidRDefault="00AC3BF1" w:rsidP="00AC3BF1">
      <w:pPr>
        <w:rPr>
          <w:rFonts w:ascii="Arial" w:hAnsi="Arial" w:cs="Arial"/>
          <w:sz w:val="22"/>
        </w:rPr>
      </w:pPr>
    </w:p>
    <w:p w14:paraId="0C991F95" w14:textId="72032287" w:rsidR="00AC3BF1" w:rsidRDefault="00AC3BF1" w:rsidP="00AC3BF1">
      <w:pPr>
        <w:rPr>
          <w:rFonts w:ascii="Arial" w:hAnsi="Arial" w:cs="Arial"/>
          <w:sz w:val="22"/>
        </w:rPr>
      </w:pPr>
      <w:r>
        <w:rPr>
          <w:rFonts w:ascii="Arial" w:hAnsi="Arial" w:cs="Arial"/>
          <w:sz w:val="22"/>
        </w:rPr>
        <w:t xml:space="preserve">Another method is the HbA1c test, which is carried out in clinical settings. HbA1c measures the percentage of glucose attached to haemoglobin, showing average blood sugar levels </w:t>
      </w:r>
      <w:r>
        <w:rPr>
          <w:rFonts w:ascii="Arial" w:hAnsi="Arial" w:cs="Arial"/>
          <w:sz w:val="22"/>
        </w:rPr>
        <w:lastRenderedPageBreak/>
        <w:t>over the past 2</w:t>
      </w:r>
      <w:r w:rsidR="00E5619E">
        <w:rPr>
          <w:rFonts w:ascii="Arial" w:hAnsi="Arial" w:cs="Arial"/>
          <w:sz w:val="22"/>
        </w:rPr>
        <w:t xml:space="preserve"> to </w:t>
      </w:r>
      <w:r>
        <w:rPr>
          <w:rFonts w:ascii="Arial" w:hAnsi="Arial" w:cs="Arial"/>
          <w:sz w:val="22"/>
        </w:rPr>
        <w:t>3 months. This helps clinicians assess long</w:t>
      </w:r>
      <w:r>
        <w:rPr>
          <w:rFonts w:ascii="Cambria Math" w:hAnsi="Cambria Math" w:cs="Cambria Math"/>
          <w:sz w:val="22"/>
        </w:rPr>
        <w:noBreakHyphen/>
      </w:r>
      <w:r>
        <w:rPr>
          <w:rFonts w:ascii="Arial" w:hAnsi="Arial" w:cs="Arial"/>
          <w:sz w:val="22"/>
        </w:rPr>
        <w:t>term control and determine whether treatment plans are effective.</w:t>
      </w:r>
    </w:p>
    <w:p w14:paraId="695D5DC9" w14:textId="77777777" w:rsidR="00AC3BF1" w:rsidRDefault="00AC3BF1" w:rsidP="00AC3BF1">
      <w:pPr>
        <w:rPr>
          <w:rFonts w:ascii="Arial" w:hAnsi="Arial" w:cs="Arial"/>
          <w:sz w:val="22"/>
        </w:rPr>
      </w:pPr>
    </w:p>
    <w:p w14:paraId="3DE3CCE0" w14:textId="3C094BE6" w:rsidR="00AC3BF1" w:rsidRDefault="00AC3BF1" w:rsidP="00AC3BF1">
      <w:pPr>
        <w:rPr>
          <w:rFonts w:ascii="Arial" w:hAnsi="Arial" w:cs="Arial"/>
          <w:sz w:val="22"/>
        </w:rPr>
      </w:pPr>
      <w:r>
        <w:rPr>
          <w:rFonts w:ascii="Arial" w:hAnsi="Arial" w:cs="Arial"/>
          <w:sz w:val="22"/>
        </w:rPr>
        <w:t>Some patients also use continuous glucose monitors (CGMs), which track glucose levels throughout the day using a sensor placed under the skin. CGMs provide real</w:t>
      </w:r>
      <w:r w:rsidR="001E44F2">
        <w:rPr>
          <w:rFonts w:ascii="Cambria Math" w:hAnsi="Cambria Math" w:cs="Cambria Math"/>
          <w:sz w:val="22"/>
        </w:rPr>
        <w:t xml:space="preserve">-time </w:t>
      </w:r>
      <w:r>
        <w:rPr>
          <w:rFonts w:ascii="Arial" w:hAnsi="Arial" w:cs="Arial"/>
          <w:sz w:val="22"/>
        </w:rPr>
        <w:t>readings, trend graphs and alerts for rising or falling glucose</w:t>
      </w:r>
      <w:r w:rsidR="003304A7">
        <w:rPr>
          <w:rFonts w:ascii="Arial" w:hAnsi="Arial" w:cs="Arial"/>
          <w:sz w:val="22"/>
        </w:rPr>
        <w:t xml:space="preserve"> levels</w:t>
      </w:r>
      <w:r>
        <w:rPr>
          <w:rFonts w:ascii="Arial" w:hAnsi="Arial" w:cs="Arial"/>
          <w:sz w:val="22"/>
        </w:rPr>
        <w:t>, helping both patients and clinicians identify patterns linked to meals, stress, illness or exercise.</w:t>
      </w:r>
    </w:p>
    <w:p w14:paraId="67377395" w14:textId="77777777" w:rsidR="00AC3BF1" w:rsidRDefault="00AC3BF1" w:rsidP="00AC3BF1">
      <w:pPr>
        <w:rPr>
          <w:rFonts w:ascii="Arial" w:hAnsi="Arial" w:cs="Arial"/>
          <w:sz w:val="22"/>
        </w:rPr>
      </w:pPr>
    </w:p>
    <w:p w14:paraId="5559FC89" w14:textId="4CA6CEB1" w:rsidR="00AC3BF1" w:rsidRDefault="00AC3BF1" w:rsidP="00AC3BF1">
      <w:pPr>
        <w:rPr>
          <w:rFonts w:ascii="Arial" w:hAnsi="Arial" w:cs="Arial"/>
          <w:b/>
          <w:bCs/>
          <w:sz w:val="22"/>
        </w:rPr>
      </w:pPr>
      <w:r>
        <w:rPr>
          <w:rFonts w:ascii="Arial" w:hAnsi="Arial" w:cs="Arial"/>
          <w:b/>
          <w:bCs/>
          <w:sz w:val="22"/>
        </w:rPr>
        <w:t xml:space="preserve">4b. </w:t>
      </w:r>
      <w:r w:rsidR="00A455C6">
        <w:rPr>
          <w:rFonts w:ascii="Arial" w:hAnsi="Arial" w:cs="Arial"/>
          <w:b/>
          <w:bCs/>
          <w:sz w:val="22"/>
        </w:rPr>
        <w:t>Consistent</w:t>
      </w:r>
      <w:r>
        <w:rPr>
          <w:rFonts w:ascii="Arial" w:hAnsi="Arial" w:cs="Arial"/>
          <w:b/>
          <w:bCs/>
          <w:sz w:val="22"/>
        </w:rPr>
        <w:t xml:space="preserve"> tracking is important for patient safety and care plan management</w:t>
      </w:r>
    </w:p>
    <w:p w14:paraId="7839F2B3" w14:textId="77777777" w:rsidR="00AC3BF1" w:rsidRDefault="00AC3BF1" w:rsidP="00AC3BF1">
      <w:pPr>
        <w:rPr>
          <w:rFonts w:ascii="Arial" w:hAnsi="Arial" w:cs="Arial"/>
          <w:sz w:val="22"/>
        </w:rPr>
      </w:pPr>
      <w:r>
        <w:rPr>
          <w:rFonts w:ascii="Arial" w:hAnsi="Arial" w:cs="Arial"/>
          <w:sz w:val="22"/>
        </w:rPr>
        <w:t>It is important to record and track blood sugar due to the dangerous effects of hypo</w:t>
      </w:r>
      <w:r>
        <w:rPr>
          <w:rFonts w:ascii="Cambria Math" w:hAnsi="Cambria Math" w:cs="Cambria Math"/>
          <w:sz w:val="22"/>
        </w:rPr>
        <w:noBreakHyphen/>
      </w:r>
      <w:r>
        <w:rPr>
          <w:rFonts w:ascii="Arial" w:hAnsi="Arial" w:cs="Arial"/>
          <w:sz w:val="22"/>
        </w:rPr>
        <w:t xml:space="preserve"> or hyperglycaemia. Hypoglycaemia happens when blood glucose drops too low, usually below 4 mmol/L. Common symptoms include shaking, sweating, hunger, irritability and difficulty concentrating. If levels fall further, a person may become confused, drowsy or unable to respond. Severe hypoglycaemia can lead to seizures or unconsciousness and needs urgent treatment with fast</w:t>
      </w:r>
      <w:r>
        <w:rPr>
          <w:rFonts w:ascii="Cambria Math" w:hAnsi="Cambria Math" w:cs="Cambria Math"/>
          <w:sz w:val="22"/>
        </w:rPr>
        <w:noBreakHyphen/>
      </w:r>
      <w:r>
        <w:rPr>
          <w:rFonts w:ascii="Arial" w:hAnsi="Arial" w:cs="Arial"/>
          <w:sz w:val="22"/>
        </w:rPr>
        <w:t>acting glucose (NHS, 2023).</w:t>
      </w:r>
    </w:p>
    <w:p w14:paraId="6220C28C" w14:textId="77777777" w:rsidR="00AC3BF1" w:rsidRDefault="00AC3BF1" w:rsidP="00AC3BF1">
      <w:pPr>
        <w:rPr>
          <w:rFonts w:ascii="Arial" w:hAnsi="Arial" w:cs="Arial"/>
          <w:sz w:val="22"/>
        </w:rPr>
      </w:pPr>
      <w:r>
        <w:rPr>
          <w:rFonts w:ascii="Arial" w:hAnsi="Arial" w:cs="Arial"/>
          <w:sz w:val="22"/>
        </w:rPr>
        <w:t>Hyperglycaemia occurs when blood glucose is too high. Symptoms often include increased thirst, frequent urination, tiredness and blurred vision. If high glucose continues for long periods, it can damage blood vessels and nerves, increasing the risk of heart disease, kidney problems and sight loss (British Heart Foundation, 2020). Very high glucose levels can also trigger diabetic ketoacidosis (DKA), especially in people with Type 1 diabetes. DKA causes dehydration, abdominal pain and dangerous acid build</w:t>
      </w:r>
      <w:r>
        <w:rPr>
          <w:rFonts w:ascii="Cambria Math" w:hAnsi="Cambria Math" w:cs="Cambria Math"/>
          <w:sz w:val="22"/>
        </w:rPr>
        <w:noBreakHyphen/>
      </w:r>
      <w:r>
        <w:rPr>
          <w:rFonts w:ascii="Arial" w:hAnsi="Arial" w:cs="Arial"/>
          <w:sz w:val="22"/>
        </w:rPr>
        <w:t>up in the blood, and requires emergency treatment (NICE, 2019).</w:t>
      </w:r>
    </w:p>
    <w:p w14:paraId="1DD46913" w14:textId="682AC629" w:rsidR="00AC3BF1" w:rsidRDefault="00AC3BF1" w:rsidP="00AC3BF1">
      <w:pPr>
        <w:rPr>
          <w:rFonts w:ascii="Arial" w:hAnsi="Arial" w:cs="Arial"/>
          <w:sz w:val="22"/>
        </w:rPr>
      </w:pPr>
      <w:r>
        <w:rPr>
          <w:rFonts w:ascii="Arial" w:hAnsi="Arial" w:cs="Arial"/>
          <w:sz w:val="22"/>
        </w:rPr>
        <w:t xml:space="preserve">Both conditions are serious and need quick recognition to prevent complications. This emphasises the need to </w:t>
      </w:r>
      <w:r w:rsidR="005342CE">
        <w:rPr>
          <w:rFonts w:ascii="Arial" w:hAnsi="Arial" w:cs="Arial"/>
          <w:sz w:val="22"/>
        </w:rPr>
        <w:t>maintain a reliable, regular record of blood sugar levels to prevent long-term complications</w:t>
      </w:r>
      <w:r>
        <w:rPr>
          <w:rFonts w:ascii="Arial" w:hAnsi="Arial" w:cs="Arial"/>
          <w:sz w:val="22"/>
        </w:rPr>
        <w:t xml:space="preserve"> that may be caused by this condition. Accurate and up</w:t>
      </w:r>
      <w:r>
        <w:rPr>
          <w:rFonts w:ascii="Cambria Math" w:hAnsi="Cambria Math" w:cs="Cambria Math"/>
          <w:sz w:val="22"/>
        </w:rPr>
        <w:noBreakHyphen/>
      </w:r>
      <w:r>
        <w:rPr>
          <w:rFonts w:ascii="Arial" w:hAnsi="Arial" w:cs="Arial"/>
          <w:sz w:val="22"/>
        </w:rPr>
        <w:t>to</w:t>
      </w:r>
      <w:r>
        <w:rPr>
          <w:rFonts w:ascii="Cambria Math" w:hAnsi="Cambria Math" w:cs="Cambria Math"/>
          <w:sz w:val="22"/>
        </w:rPr>
        <w:noBreakHyphen/>
      </w:r>
      <w:r>
        <w:rPr>
          <w:rFonts w:ascii="Arial" w:hAnsi="Arial" w:cs="Arial"/>
          <w:sz w:val="22"/>
        </w:rPr>
        <w:t xml:space="preserve">date blood sugar records also help healthcare professionals make safe and informed </w:t>
      </w:r>
      <w:r w:rsidR="00E329CD">
        <w:rPr>
          <w:rFonts w:ascii="Arial" w:hAnsi="Arial" w:cs="Arial"/>
          <w:sz w:val="22"/>
        </w:rPr>
        <w:t>treatment decisions</w:t>
      </w:r>
      <w:r>
        <w:rPr>
          <w:rFonts w:ascii="Arial" w:hAnsi="Arial" w:cs="Arial"/>
          <w:sz w:val="22"/>
        </w:rPr>
        <w:t>. By reviewing trends over days or weeks, clinicians can determine whether a patient’s medication is working effectively or requires adjustment. This is particularly important for people using insulin, where small changes in dose can have a large impact on safety. Reliable records also help detect patterns linked to meals, stress, illness, hormonal changes or physical activity, allowing patients and clinicians to understand what triggers fluctuations.</w:t>
      </w:r>
    </w:p>
    <w:p w14:paraId="78CFCD2C" w14:textId="77777777" w:rsidR="00AC3BF1" w:rsidRDefault="00AC3BF1" w:rsidP="00AC3BF1">
      <w:pPr>
        <w:rPr>
          <w:rFonts w:ascii="Arial" w:hAnsi="Arial" w:cs="Arial"/>
          <w:sz w:val="22"/>
        </w:rPr>
      </w:pPr>
      <w:r>
        <w:rPr>
          <w:rFonts w:ascii="Arial" w:hAnsi="Arial" w:cs="Arial"/>
          <w:sz w:val="22"/>
        </w:rPr>
        <w:t>Keeping detailed records also reduces the risk of emergency hospital admissions. When patients can spot rising or falling glucose early, they can act quickly to prevent severe hypoglycaemia or hyperglycaemia. This supports long</w:t>
      </w:r>
      <w:r>
        <w:rPr>
          <w:rFonts w:ascii="Cambria Math" w:hAnsi="Cambria Math" w:cs="Cambria Math"/>
          <w:sz w:val="22"/>
        </w:rPr>
        <w:noBreakHyphen/>
      </w:r>
      <w:r>
        <w:rPr>
          <w:rFonts w:ascii="Arial" w:hAnsi="Arial" w:cs="Arial"/>
          <w:sz w:val="22"/>
        </w:rPr>
        <w:t>term health and reduces pressure on emergency services. Accurate monitoring is also essential during periods of illness, surgery or medication changes, when glucose levels can become unstable.</w:t>
      </w:r>
    </w:p>
    <w:p w14:paraId="56FF17EE" w14:textId="3964A5DB" w:rsidR="00AC3BF1" w:rsidRDefault="00AC3BF1" w:rsidP="00AC3BF1">
      <w:pPr>
        <w:rPr>
          <w:rFonts w:ascii="Arial" w:hAnsi="Arial" w:cs="Arial"/>
          <w:sz w:val="22"/>
        </w:rPr>
      </w:pPr>
      <w:r>
        <w:rPr>
          <w:rFonts w:ascii="Arial" w:hAnsi="Arial" w:cs="Arial"/>
          <w:sz w:val="22"/>
        </w:rPr>
        <w:t>Up</w:t>
      </w:r>
      <w:r>
        <w:rPr>
          <w:rFonts w:ascii="Cambria Math" w:hAnsi="Cambria Math" w:cs="Cambria Math"/>
          <w:sz w:val="22"/>
        </w:rPr>
        <w:noBreakHyphen/>
      </w:r>
      <w:r>
        <w:rPr>
          <w:rFonts w:ascii="Arial" w:hAnsi="Arial" w:cs="Arial"/>
          <w:sz w:val="22"/>
        </w:rPr>
        <w:t>to</w:t>
      </w:r>
      <w:r>
        <w:rPr>
          <w:rFonts w:ascii="Cambria Math" w:hAnsi="Cambria Math" w:cs="Cambria Math"/>
          <w:sz w:val="22"/>
        </w:rPr>
        <w:noBreakHyphen/>
      </w:r>
      <w:r>
        <w:rPr>
          <w:rFonts w:ascii="Arial" w:hAnsi="Arial" w:cs="Arial"/>
          <w:sz w:val="22"/>
        </w:rPr>
        <w:t xml:space="preserve">date records </w:t>
      </w:r>
      <w:r w:rsidR="003D5191">
        <w:rPr>
          <w:rFonts w:ascii="Arial" w:hAnsi="Arial" w:cs="Arial"/>
          <w:sz w:val="22"/>
        </w:rPr>
        <w:t>also improve communication among</w:t>
      </w:r>
      <w:r>
        <w:rPr>
          <w:rFonts w:ascii="Arial" w:hAnsi="Arial" w:cs="Arial"/>
          <w:sz w:val="22"/>
        </w:rPr>
        <w:t xml:space="preserve"> healthcare professionals. Whether a patient is seen in primary care, a diabetes clinic or a hospital ward, consistent documentation ensures continuity of care and prevents mistakes. It also empowers patients by helping them understand their own condition, recognise warning signs and feel more confident in self</w:t>
      </w:r>
      <w:r>
        <w:rPr>
          <w:rFonts w:ascii="Cambria Math" w:hAnsi="Cambria Math" w:cs="Cambria Math"/>
          <w:sz w:val="22"/>
        </w:rPr>
        <w:noBreakHyphen/>
      </w:r>
      <w:r>
        <w:rPr>
          <w:rFonts w:ascii="Arial" w:hAnsi="Arial" w:cs="Arial"/>
          <w:sz w:val="22"/>
        </w:rPr>
        <w:t>management. For many people, tracking blood sugar becomes a key part of staying healthy, preventing complications and maintaining independence.</w:t>
      </w:r>
      <w:r>
        <w:rPr>
          <w:rFonts w:ascii="Arial" w:hAnsi="Arial" w:cs="Arial"/>
          <w:sz w:val="22"/>
        </w:rPr>
        <w:br/>
      </w:r>
      <w:r>
        <w:rPr>
          <w:rFonts w:ascii="Arial" w:hAnsi="Arial" w:cs="Arial"/>
          <w:b/>
          <w:bCs/>
          <w:sz w:val="22"/>
        </w:rPr>
        <w:br/>
        <w:t>5. Evidence</w:t>
      </w:r>
      <w:r>
        <w:rPr>
          <w:rFonts w:ascii="Cambria Math" w:hAnsi="Cambria Math" w:cs="Cambria Math"/>
          <w:b/>
          <w:bCs/>
          <w:sz w:val="22"/>
        </w:rPr>
        <w:noBreakHyphen/>
      </w:r>
      <w:r>
        <w:rPr>
          <w:rFonts w:ascii="Arial" w:hAnsi="Arial" w:cs="Arial"/>
          <w:b/>
          <w:bCs/>
          <w:sz w:val="22"/>
        </w:rPr>
        <w:t>Based Lifestyle Recommendations</w:t>
      </w:r>
      <w:r>
        <w:rPr>
          <w:rFonts w:ascii="Arial" w:hAnsi="Arial" w:cs="Arial"/>
          <w:sz w:val="22"/>
        </w:rPr>
        <w:t xml:space="preserve"> </w:t>
      </w:r>
    </w:p>
    <w:p w14:paraId="1345E48C" w14:textId="531AAB4D" w:rsidR="00AC3BF1" w:rsidRDefault="00AC3BF1" w:rsidP="00AC3BF1">
      <w:pPr>
        <w:rPr>
          <w:rFonts w:ascii="Arial" w:hAnsi="Arial" w:cs="Arial"/>
          <w:sz w:val="22"/>
        </w:rPr>
      </w:pPr>
      <w:r>
        <w:rPr>
          <w:rFonts w:ascii="Arial" w:hAnsi="Arial" w:cs="Arial"/>
          <w:sz w:val="22"/>
        </w:rPr>
        <w:lastRenderedPageBreak/>
        <w:t>Lifestyle changes play a central role in improving blood glucose control and reducing long</w:t>
      </w:r>
      <w:r>
        <w:rPr>
          <w:rFonts w:ascii="Cambria Math" w:hAnsi="Cambria Math" w:cs="Cambria Math"/>
          <w:sz w:val="22"/>
        </w:rPr>
        <w:noBreakHyphen/>
      </w:r>
      <w:r>
        <w:rPr>
          <w:rFonts w:ascii="Arial" w:hAnsi="Arial" w:cs="Arial"/>
          <w:sz w:val="22"/>
        </w:rPr>
        <w:t>term complications in Type 2 diabetes. Evidence from NICE, Diabetes UK</w:t>
      </w:r>
      <w:r w:rsidR="004E7417">
        <w:rPr>
          <w:rFonts w:ascii="Arial" w:hAnsi="Arial" w:cs="Arial"/>
          <w:sz w:val="22"/>
        </w:rPr>
        <w:t>, and international guidelines highlights diet, physical activity,</w:t>
      </w:r>
      <w:r>
        <w:rPr>
          <w:rFonts w:ascii="Arial" w:hAnsi="Arial" w:cs="Arial"/>
          <w:sz w:val="22"/>
        </w:rPr>
        <w:t xml:space="preserve"> and smoking cessation as key areas for intervention.</w:t>
      </w:r>
    </w:p>
    <w:p w14:paraId="7B5D9597" w14:textId="77777777" w:rsidR="00AC3BF1" w:rsidRDefault="00AC3BF1" w:rsidP="00AC3BF1">
      <w:pPr>
        <w:rPr>
          <w:rFonts w:ascii="Arial" w:hAnsi="Arial" w:cs="Arial"/>
          <w:sz w:val="22"/>
        </w:rPr>
      </w:pPr>
      <w:r>
        <w:rPr>
          <w:rFonts w:ascii="Arial" w:hAnsi="Arial" w:cs="Arial"/>
          <w:sz w:val="22"/>
        </w:rPr>
        <w:t>5a. Diet and Blood Glucose Management</w:t>
      </w:r>
    </w:p>
    <w:p w14:paraId="5040ADAD" w14:textId="77777777" w:rsidR="00AC3BF1" w:rsidRDefault="00AC3BF1" w:rsidP="00AC3BF1">
      <w:pPr>
        <w:rPr>
          <w:rFonts w:ascii="Arial" w:hAnsi="Arial" w:cs="Arial"/>
          <w:sz w:val="22"/>
        </w:rPr>
      </w:pPr>
      <w:r>
        <w:rPr>
          <w:rFonts w:ascii="Arial" w:hAnsi="Arial" w:cs="Arial"/>
          <w:sz w:val="22"/>
        </w:rPr>
        <w:t>Evidence shows that dietary choices have a major impact on blood glucose regulation. NICE (2022) recommends focusing on low</w:t>
      </w:r>
      <w:r>
        <w:rPr>
          <w:rFonts w:ascii="Cambria Math" w:hAnsi="Cambria Math" w:cs="Cambria Math"/>
          <w:sz w:val="22"/>
        </w:rPr>
        <w:noBreakHyphen/>
      </w:r>
      <w:r>
        <w:rPr>
          <w:rFonts w:ascii="Arial" w:hAnsi="Arial" w:cs="Arial"/>
          <w:sz w:val="22"/>
        </w:rPr>
        <w:t>glycaemic index (GI) foods, such as whole grains, legumes and vegetables, because they release glucose more slowly and help prevent sharp rises in blood sugar. Reducing refined carbohydrates and added sugars is also strongly supported, as these foods cause rapid spikes in glucose and contribute to insulin resistance.</w:t>
      </w:r>
    </w:p>
    <w:p w14:paraId="5C53AE5F" w14:textId="77777777" w:rsidR="00AC3BF1" w:rsidRDefault="00AC3BF1" w:rsidP="00AC3BF1">
      <w:pPr>
        <w:rPr>
          <w:rFonts w:ascii="Arial" w:hAnsi="Arial" w:cs="Arial"/>
          <w:sz w:val="22"/>
        </w:rPr>
      </w:pPr>
      <w:r>
        <w:rPr>
          <w:rFonts w:ascii="Arial" w:hAnsi="Arial" w:cs="Arial"/>
          <w:sz w:val="22"/>
        </w:rPr>
        <w:t>Research on the Mediterranean diet shows benefits for people with Type 2 diabetes, including improved glycaemic control, reduced cardiovascular risk and better weight management. This diet emphasises vegetables, whole grains, olive oil, nuts, fish and lean proteins. Diabetes UK (2024) also highlights portion control as essential, as large meals can overwhelm insulin response and lead to post</w:t>
      </w:r>
      <w:r>
        <w:rPr>
          <w:rFonts w:ascii="Cambria Math" w:hAnsi="Cambria Math" w:cs="Cambria Math"/>
          <w:sz w:val="22"/>
        </w:rPr>
        <w:noBreakHyphen/>
      </w:r>
      <w:r>
        <w:rPr>
          <w:rFonts w:ascii="Arial" w:hAnsi="Arial" w:cs="Arial"/>
          <w:sz w:val="22"/>
        </w:rPr>
        <w:t>meal hyperglycaemia.</w:t>
      </w:r>
    </w:p>
    <w:p w14:paraId="11555B44" w14:textId="77777777" w:rsidR="00AC3BF1" w:rsidRDefault="00AC3BF1" w:rsidP="00AC3BF1">
      <w:pPr>
        <w:rPr>
          <w:rFonts w:ascii="Arial" w:hAnsi="Arial" w:cs="Arial"/>
          <w:sz w:val="22"/>
        </w:rPr>
      </w:pPr>
      <w:r>
        <w:rPr>
          <w:rFonts w:ascii="Arial" w:hAnsi="Arial" w:cs="Arial"/>
          <w:sz w:val="22"/>
        </w:rPr>
        <w:t>5b. Role of Physical Exercise</w:t>
      </w:r>
    </w:p>
    <w:p w14:paraId="129AF0A2" w14:textId="77777777" w:rsidR="00AC3BF1" w:rsidRDefault="00AC3BF1" w:rsidP="00AC3BF1">
      <w:pPr>
        <w:rPr>
          <w:rFonts w:ascii="Arial" w:hAnsi="Arial" w:cs="Arial"/>
          <w:sz w:val="22"/>
        </w:rPr>
      </w:pPr>
      <w:r>
        <w:rPr>
          <w:rFonts w:ascii="Arial" w:hAnsi="Arial" w:cs="Arial"/>
          <w:sz w:val="22"/>
        </w:rPr>
        <w:t>Physical activity improves insulin sensitivity, allowing glucose to enter cells more effectively. NICE (2022) and WHO guidelines recommend at least 150 minutes of moderate</w:t>
      </w:r>
      <w:r>
        <w:rPr>
          <w:rFonts w:ascii="Cambria Math" w:hAnsi="Cambria Math" w:cs="Cambria Math"/>
          <w:sz w:val="22"/>
        </w:rPr>
        <w:noBreakHyphen/>
      </w:r>
      <w:r>
        <w:rPr>
          <w:rFonts w:ascii="Arial" w:hAnsi="Arial" w:cs="Arial"/>
          <w:sz w:val="22"/>
        </w:rPr>
        <w:t>intensity exercise per week, such as brisk walking or cycling. Evidence shows that aerobic exercise helps lower blood glucose, while resistance training improves muscle mass, which increases glucose uptake. Combining both forms of exercise provides the greatest benefit. Regular activity also supports weight management, reduces cardiovascular risk and improves overall wellbeing.</w:t>
      </w:r>
    </w:p>
    <w:p w14:paraId="5D0E41C7" w14:textId="77777777" w:rsidR="00AC3BF1" w:rsidRDefault="00AC3BF1" w:rsidP="00AC3BF1">
      <w:pPr>
        <w:rPr>
          <w:rFonts w:ascii="Arial" w:hAnsi="Arial" w:cs="Arial"/>
          <w:sz w:val="22"/>
        </w:rPr>
      </w:pPr>
      <w:r>
        <w:rPr>
          <w:rFonts w:ascii="Arial" w:hAnsi="Arial" w:cs="Arial"/>
          <w:sz w:val="22"/>
        </w:rPr>
        <w:t>5c. Impact of Smoking on Diabetes</w:t>
      </w:r>
    </w:p>
    <w:p w14:paraId="06FE61B6" w14:textId="77777777" w:rsidR="00AC3BF1" w:rsidRDefault="00AC3BF1" w:rsidP="00AC3BF1">
      <w:pPr>
        <w:rPr>
          <w:rFonts w:ascii="Arial" w:hAnsi="Arial" w:cs="Arial"/>
          <w:sz w:val="22"/>
        </w:rPr>
      </w:pPr>
      <w:r>
        <w:rPr>
          <w:rFonts w:ascii="Arial" w:hAnsi="Arial" w:cs="Arial"/>
          <w:sz w:val="22"/>
        </w:rPr>
        <w:t>Smoking significantly worsens diabetes outcomes. It increases insulin resistance, raises blood glucose levels and greatly heightens the risk of cardiovascular disease—already a major complication of diabetes. NICE (2021) recommends offering structured smoking cessation support, including behavioural counselling, nicotine replacement therapy and referral to NHS Stop Smoking Services. As a practice nurse, advising patients to quit smoking and supporting them through evidence</w:t>
      </w:r>
      <w:r>
        <w:rPr>
          <w:rFonts w:ascii="Cambria Math" w:hAnsi="Cambria Math" w:cs="Cambria Math"/>
          <w:sz w:val="22"/>
        </w:rPr>
        <w:noBreakHyphen/>
      </w:r>
      <w:r>
        <w:rPr>
          <w:rFonts w:ascii="Arial" w:hAnsi="Arial" w:cs="Arial"/>
          <w:sz w:val="22"/>
        </w:rPr>
        <w:t>based cessation programmes is essential for improving long</w:t>
      </w:r>
      <w:r>
        <w:rPr>
          <w:rFonts w:ascii="Cambria Math" w:hAnsi="Cambria Math" w:cs="Cambria Math"/>
          <w:sz w:val="22"/>
        </w:rPr>
        <w:noBreakHyphen/>
      </w:r>
      <w:r>
        <w:rPr>
          <w:rFonts w:ascii="Arial" w:hAnsi="Arial" w:cs="Arial"/>
          <w:sz w:val="22"/>
        </w:rPr>
        <w:t>term health.</w:t>
      </w:r>
    </w:p>
    <w:p w14:paraId="67F7449A" w14:textId="77777777" w:rsidR="00AC3BF1" w:rsidRDefault="00AC3BF1" w:rsidP="00AC3BF1">
      <w:pPr>
        <w:rPr>
          <w:rFonts w:ascii="Arial" w:hAnsi="Arial" w:cs="Arial"/>
          <w:sz w:val="22"/>
        </w:rPr>
      </w:pPr>
    </w:p>
    <w:p w14:paraId="140FBEB6" w14:textId="77777777" w:rsidR="00AC3BF1" w:rsidRDefault="00AC3BF1" w:rsidP="00AC3BF1">
      <w:pPr>
        <w:rPr>
          <w:rFonts w:ascii="Arial" w:hAnsi="Arial" w:cs="Arial"/>
          <w:b/>
          <w:bCs/>
          <w:sz w:val="22"/>
        </w:rPr>
      </w:pPr>
      <w:r>
        <w:rPr>
          <w:rFonts w:ascii="Arial" w:hAnsi="Arial" w:cs="Arial"/>
          <w:b/>
          <w:bCs/>
          <w:sz w:val="22"/>
        </w:rPr>
        <w:t xml:space="preserve">6. Conclusion </w:t>
      </w:r>
    </w:p>
    <w:p w14:paraId="3B13FBC6" w14:textId="77777777" w:rsidR="00AC3BF1" w:rsidRDefault="00AC3BF1" w:rsidP="00AC3BF1">
      <w:pPr>
        <w:rPr>
          <w:rFonts w:ascii="Arial" w:hAnsi="Arial" w:cs="Arial"/>
          <w:sz w:val="22"/>
        </w:rPr>
      </w:pPr>
      <w:r>
        <w:rPr>
          <w:rFonts w:ascii="Arial" w:hAnsi="Arial" w:cs="Arial"/>
          <w:sz w:val="22"/>
        </w:rPr>
        <w:t>6a. Key physiological points covered</w:t>
      </w:r>
    </w:p>
    <w:p w14:paraId="08AEA27D" w14:textId="77777777" w:rsidR="00AC3BF1" w:rsidRDefault="00AC3BF1" w:rsidP="00AC3BF1">
      <w:pPr>
        <w:rPr>
          <w:rFonts w:ascii="Arial" w:hAnsi="Arial" w:cs="Arial"/>
          <w:sz w:val="22"/>
        </w:rPr>
      </w:pPr>
      <w:r>
        <w:rPr>
          <w:rFonts w:ascii="Arial" w:hAnsi="Arial" w:cs="Arial"/>
          <w:sz w:val="22"/>
        </w:rPr>
        <w:t>This report explained how blood glucose is regulated through insulin and glucagon, how Type 2 diabetes disrupts this system, and how cellular respiration depends on stable glucose and oxygen levels to produce ATP.</w:t>
      </w:r>
    </w:p>
    <w:p w14:paraId="2E9C5ACC" w14:textId="77777777" w:rsidR="00AC3BF1" w:rsidRDefault="00AC3BF1" w:rsidP="00AC3BF1">
      <w:pPr>
        <w:rPr>
          <w:rFonts w:ascii="Arial" w:hAnsi="Arial" w:cs="Arial"/>
          <w:sz w:val="22"/>
        </w:rPr>
      </w:pPr>
      <w:r>
        <w:rPr>
          <w:rFonts w:ascii="Arial" w:hAnsi="Arial" w:cs="Arial"/>
          <w:sz w:val="22"/>
        </w:rPr>
        <w:t>6b. How monitoring and lifestyle changes improve outcomes</w:t>
      </w:r>
    </w:p>
    <w:p w14:paraId="3F53FF3A" w14:textId="644CEE75" w:rsidR="00AC3BF1" w:rsidRDefault="00AC3BF1" w:rsidP="00AC3BF1">
      <w:pPr>
        <w:rPr>
          <w:rFonts w:ascii="Arial" w:hAnsi="Arial" w:cs="Arial"/>
          <w:sz w:val="22"/>
        </w:rPr>
      </w:pPr>
      <w:r>
        <w:rPr>
          <w:rFonts w:ascii="Arial" w:hAnsi="Arial" w:cs="Arial"/>
          <w:sz w:val="22"/>
        </w:rPr>
        <w:t>Accurate monitoring helps prevent hypoglycaemia and hyperglycaemia, supports safe medication adjustments and improves communication between healthcare teams. Lifestyle changes</w:t>
      </w:r>
      <w:r w:rsidR="003B0602">
        <w:rPr>
          <w:rFonts w:ascii="Arial" w:hAnsi="Arial" w:cs="Arial"/>
          <w:sz w:val="22"/>
        </w:rPr>
        <w:t xml:space="preserve">- a </w:t>
      </w:r>
      <w:r>
        <w:rPr>
          <w:rFonts w:ascii="Arial" w:hAnsi="Arial" w:cs="Arial"/>
          <w:sz w:val="22"/>
        </w:rPr>
        <w:t>healthy diet, regular exercise and smoking cessation</w:t>
      </w:r>
      <w:r w:rsidR="003B0602">
        <w:rPr>
          <w:rFonts w:ascii="Arial" w:hAnsi="Arial" w:cs="Arial"/>
          <w:sz w:val="22"/>
        </w:rPr>
        <w:t xml:space="preserve"> </w:t>
      </w:r>
      <w:r>
        <w:rPr>
          <w:rFonts w:ascii="Arial" w:hAnsi="Arial" w:cs="Arial"/>
          <w:sz w:val="22"/>
        </w:rPr>
        <w:t>strengthen insulin sensitivity, stabilise glucose levels and reduce long</w:t>
      </w:r>
      <w:r>
        <w:rPr>
          <w:rFonts w:ascii="Cambria Math" w:hAnsi="Cambria Math" w:cs="Cambria Math"/>
          <w:sz w:val="22"/>
        </w:rPr>
        <w:noBreakHyphen/>
      </w:r>
      <w:r>
        <w:rPr>
          <w:rFonts w:ascii="Arial" w:hAnsi="Arial" w:cs="Arial"/>
          <w:sz w:val="22"/>
        </w:rPr>
        <w:t>term complications.</w:t>
      </w:r>
    </w:p>
    <w:p w14:paraId="147339FA" w14:textId="77777777" w:rsidR="00AC3BF1" w:rsidRDefault="00AC3BF1" w:rsidP="00AC3BF1">
      <w:pPr>
        <w:rPr>
          <w:rFonts w:ascii="Arial" w:hAnsi="Arial" w:cs="Arial"/>
          <w:sz w:val="22"/>
        </w:rPr>
      </w:pPr>
      <w:r>
        <w:rPr>
          <w:rFonts w:ascii="Arial" w:hAnsi="Arial" w:cs="Arial"/>
          <w:sz w:val="22"/>
        </w:rPr>
        <w:lastRenderedPageBreak/>
        <w:t>6c. Overall message to the patient</w:t>
      </w:r>
    </w:p>
    <w:p w14:paraId="2383E07F" w14:textId="77777777" w:rsidR="00AC3BF1" w:rsidRDefault="00AC3BF1" w:rsidP="00AC3BF1">
      <w:pPr>
        <w:rPr>
          <w:rFonts w:ascii="Arial" w:hAnsi="Arial" w:cs="Arial"/>
          <w:sz w:val="22"/>
        </w:rPr>
      </w:pPr>
      <w:r>
        <w:rPr>
          <w:rFonts w:ascii="Arial" w:hAnsi="Arial" w:cs="Arial"/>
          <w:sz w:val="22"/>
        </w:rPr>
        <w:t>Managing Type 2 diabetes effectively requires understanding the condition, monitoring blood sugar consistently and making sustainable lifestyle changes. With the right support, education and daily habits, patients can improve their health, prevent complications and maintain independence.</w:t>
      </w:r>
    </w:p>
    <w:p w14:paraId="15483637" w14:textId="77777777" w:rsidR="00AC3BF1" w:rsidRDefault="00AC3BF1" w:rsidP="00AC3BF1">
      <w:pPr>
        <w:rPr>
          <w:rFonts w:ascii="Arial" w:hAnsi="Arial" w:cs="Arial"/>
          <w:sz w:val="22"/>
        </w:rPr>
      </w:pPr>
    </w:p>
    <w:p w14:paraId="0E5499CD" w14:textId="77777777" w:rsidR="00AC3BF1" w:rsidRDefault="00AC3BF1" w:rsidP="00AC3BF1">
      <w:pPr>
        <w:rPr>
          <w:rFonts w:asciiTheme="minorHAnsi" w:hAnsiTheme="minorHAnsi"/>
          <w:b/>
          <w:bCs/>
          <w:szCs w:val="24"/>
        </w:rPr>
      </w:pPr>
      <w:r>
        <w:rPr>
          <w:b/>
          <w:bCs/>
        </w:rPr>
        <w:t>References</w:t>
      </w:r>
    </w:p>
    <w:p w14:paraId="5E9CFB54" w14:textId="4D99AA22" w:rsidR="00AC3BF1" w:rsidRPr="00B0257D" w:rsidRDefault="00AC3BF1" w:rsidP="00AC3BF1">
      <w:pPr>
        <w:rPr>
          <w:rFonts w:ascii="Arial" w:hAnsi="Arial" w:cs="Arial"/>
          <w:color w:val="000000" w:themeColor="text1"/>
        </w:rPr>
      </w:pPr>
      <w:r w:rsidRPr="00B0257D">
        <w:rPr>
          <w:rFonts w:ascii="Arial" w:hAnsi="Arial" w:cs="Arial"/>
          <w:sz w:val="22"/>
        </w:rPr>
        <w:t>British Heart Foundation (2020)</w:t>
      </w:r>
      <w:r w:rsidRPr="00B0257D">
        <w:rPr>
          <w:rFonts w:ascii="Arial" w:hAnsi="Arial" w:cs="Arial"/>
        </w:rPr>
        <w:t xml:space="preserve"> </w:t>
      </w:r>
      <w:r w:rsidRPr="00B0257D">
        <w:rPr>
          <w:rFonts w:ascii="Arial" w:hAnsi="Arial" w:cs="Arial"/>
          <w:sz w:val="22"/>
        </w:rPr>
        <w:t>Caring for a heart patient. Available at</w:t>
      </w:r>
      <w:r w:rsidRPr="00B0257D">
        <w:rPr>
          <w:rFonts w:ascii="Arial" w:hAnsi="Arial" w:cs="Arial"/>
        </w:rPr>
        <w:t xml:space="preserve">: </w:t>
      </w:r>
      <w:hyperlink r:id="rId11" w:tgtFrame="_blank" w:tooltip="www.bhf.org.uk" w:history="1">
        <w:r w:rsidRPr="00B0257D">
          <w:rPr>
            <w:rStyle w:val="Hyperlink"/>
            <w:rFonts w:ascii="Arial" w:hAnsi="Arial" w:cs="Arial"/>
            <w:color w:val="000000" w:themeColor="text1"/>
            <w:sz w:val="22"/>
          </w:rPr>
          <w:t>https://www.bhf.org.uk/informationsupport/support/support-for-carers/caring-for-a</w:t>
        </w:r>
        <w:r w:rsidRPr="00B0257D">
          <w:rPr>
            <w:rStyle w:val="Hyperlink"/>
            <w:rFonts w:ascii="Arial" w:hAnsi="Arial" w:cs="Arial"/>
            <w:color w:val="000000" w:themeColor="text1"/>
          </w:rPr>
          <w:t>-heart-patient</w:t>
        </w:r>
      </w:hyperlink>
      <w:r w:rsidRPr="00B0257D">
        <w:rPr>
          <w:rFonts w:ascii="Arial" w:hAnsi="Arial" w:cs="Arial"/>
          <w:color w:val="000000" w:themeColor="text1"/>
        </w:rPr>
        <w:t>.</w:t>
      </w:r>
    </w:p>
    <w:p w14:paraId="4762A5A6" w14:textId="3F764C04" w:rsidR="00AC3BF1" w:rsidRDefault="00AC3BF1" w:rsidP="00AC3BF1">
      <w:pPr>
        <w:rPr>
          <w:color w:val="000000" w:themeColor="text1"/>
        </w:rPr>
      </w:pPr>
      <w:r w:rsidRPr="00B0257D">
        <w:rPr>
          <w:rFonts w:ascii="Arial" w:hAnsi="Arial" w:cs="Arial"/>
          <w:sz w:val="22"/>
        </w:rPr>
        <w:t xml:space="preserve">Endocrine Society (2023). Advancing endocrinology and public health. Available at: </w:t>
      </w:r>
    </w:p>
    <w:p w14:paraId="2EBD977E" w14:textId="6727AF7A" w:rsidR="00DF76FB" w:rsidRPr="00E510D6" w:rsidRDefault="00475709" w:rsidP="00AC3BF1">
      <w:pPr>
        <w:rPr>
          <w:rFonts w:ascii="Arial" w:hAnsi="Arial" w:cs="Arial"/>
          <w:color w:val="000000" w:themeColor="text1"/>
          <w:sz w:val="22"/>
        </w:rPr>
      </w:pPr>
      <w:r>
        <w:rPr>
          <w:rFonts w:ascii="Arial" w:hAnsi="Arial" w:cs="Arial"/>
          <w:color w:val="000000" w:themeColor="text1"/>
          <w:sz w:val="22"/>
        </w:rPr>
        <w:t>http://www</w:t>
      </w:r>
      <w:r w:rsidR="00686E62">
        <w:rPr>
          <w:rFonts w:ascii="Arial" w:hAnsi="Arial" w:cs="Arial"/>
          <w:color w:val="000000" w:themeColor="text1"/>
          <w:sz w:val="22"/>
        </w:rPr>
        <w:t>.endocrine.org/our-community/advancing</w:t>
      </w:r>
      <w:r w:rsidR="00715C3E">
        <w:rPr>
          <w:rFonts w:ascii="Arial" w:hAnsi="Arial" w:cs="Arial"/>
          <w:color w:val="000000" w:themeColor="text1"/>
          <w:sz w:val="22"/>
        </w:rPr>
        <w:t>-endocrinology-and-public-health</w:t>
      </w:r>
    </w:p>
    <w:p w14:paraId="2E79ACDE" w14:textId="77777777" w:rsidR="00AC3BF1" w:rsidRDefault="00AC3BF1" w:rsidP="00AC3BF1">
      <w:pPr>
        <w:rPr>
          <w:rFonts w:ascii="Arial" w:hAnsi="Arial" w:cs="Arial"/>
          <w:sz w:val="22"/>
        </w:rPr>
      </w:pPr>
      <w:r>
        <w:rPr>
          <w:rFonts w:ascii="Arial" w:hAnsi="Arial" w:cs="Arial"/>
          <w:sz w:val="22"/>
        </w:rPr>
        <w:t xml:space="preserve">NHS (2022) Calculate your heart age. Available at: </w:t>
      </w:r>
      <w:hyperlink r:id="rId12" w:tgtFrame="_blank" w:tooltip="www.nhs.uk" w:history="1">
        <w:r>
          <w:rPr>
            <w:rStyle w:val="Hyperlink"/>
            <w:rFonts w:ascii="Arial" w:hAnsi="Arial" w:cs="Arial"/>
            <w:color w:val="000000" w:themeColor="text1"/>
            <w:sz w:val="22"/>
          </w:rPr>
          <w:t>https://www.nhs.uk/health-assessment-tools/calculate-your-heart-age</w:t>
        </w:r>
      </w:hyperlink>
      <w:r>
        <w:rPr>
          <w:rFonts w:ascii="Arial" w:hAnsi="Arial" w:cs="Arial"/>
          <w:sz w:val="22"/>
        </w:rPr>
        <w:t>.</w:t>
      </w:r>
    </w:p>
    <w:p w14:paraId="0CE99924" w14:textId="77777777" w:rsidR="00AC3BF1" w:rsidRPr="00B0257D" w:rsidRDefault="00AC3BF1" w:rsidP="00AC3BF1">
      <w:pPr>
        <w:rPr>
          <w:rFonts w:ascii="Arial" w:hAnsi="Arial" w:cs="Arial"/>
          <w:color w:val="000000" w:themeColor="text1"/>
          <w:sz w:val="22"/>
        </w:rPr>
      </w:pPr>
      <w:r w:rsidRPr="00B0257D">
        <w:rPr>
          <w:rFonts w:ascii="Arial" w:hAnsi="Arial" w:cs="Arial"/>
          <w:sz w:val="22"/>
        </w:rPr>
        <w:t xml:space="preserve">NHS (2022) Neurological long-term conditions. Available at: </w:t>
      </w:r>
      <w:hyperlink r:id="rId13" w:tgtFrame="_blank" w:tooltip="www.england.nhs.uk" w:history="1">
        <w:r w:rsidRPr="00B0257D">
          <w:rPr>
            <w:rStyle w:val="Hyperlink"/>
            <w:rFonts w:ascii="Arial" w:hAnsi="Arial" w:cs="Arial"/>
            <w:color w:val="000000" w:themeColor="text1"/>
            <w:sz w:val="22"/>
          </w:rPr>
          <w:t>https://www.england.nhs.uk/ourwork/clinical-policy/ltc/our-work-on-long-term-conditions/neurological/</w:t>
        </w:r>
      </w:hyperlink>
    </w:p>
    <w:p w14:paraId="78A4C168" w14:textId="6F77C27B" w:rsidR="00AC3BF1" w:rsidRDefault="00AC3BF1" w:rsidP="00AC3BF1">
      <w:pPr>
        <w:rPr>
          <w:szCs w:val="24"/>
        </w:rPr>
      </w:pPr>
      <w:r>
        <w:t xml:space="preserve">NHS (2023) </w:t>
      </w:r>
      <w:r w:rsidRPr="00793462">
        <w:t>Low blood sugar (hypoglycaemia).</w:t>
      </w:r>
      <w:r>
        <w:t xml:space="preserve"> </w:t>
      </w:r>
      <w:r w:rsidR="008C644A" w:rsidRPr="008C644A">
        <w:t>https://www.nhs.uk/conditions/low-blood-sugar-hypoglycaemia/</w:t>
      </w:r>
      <w:r w:rsidR="008C644A" w:rsidRPr="008C644A">
        <w:rPr>
          <w:b/>
          <w:bCs/>
        </w:rPr>
        <w:t xml:space="preserve"> </w:t>
      </w:r>
      <w:hyperlink r:id="rId14" w:tgtFrame="_blank" w:tooltip="www.bing.com" w:history="1">
        <w:r w:rsidR="008C644A" w:rsidRPr="00D2640F">
          <w:rPr>
            <w:rStyle w:val="Hyperlink"/>
            <w:color w:val="auto"/>
            <w:sz w:val="22"/>
          </w:rPr>
          <w:t>(nhs.uk in Bing)</w:t>
        </w:r>
      </w:hyperlink>
    </w:p>
    <w:p w14:paraId="639CAFFC" w14:textId="77777777" w:rsidR="00AC3BF1" w:rsidRPr="00793462" w:rsidRDefault="00AC3BF1" w:rsidP="00AC3BF1">
      <w:pPr>
        <w:rPr>
          <w:sz w:val="22"/>
        </w:rPr>
      </w:pPr>
      <w:r>
        <w:t xml:space="preserve">NICE (2019) </w:t>
      </w:r>
      <w:r w:rsidRPr="00B0257D">
        <w:rPr>
          <w:rFonts w:ascii="Arial" w:hAnsi="Arial" w:cs="Arial"/>
          <w:sz w:val="22"/>
        </w:rPr>
        <w:t>Diabetic ketoacidosis: prevention and management.</w:t>
      </w:r>
    </w:p>
    <w:p w14:paraId="0D184478" w14:textId="4ECED043" w:rsidR="00AC3BF1" w:rsidRDefault="00AC3BF1" w:rsidP="00AC3BF1">
      <w:pPr>
        <w:rPr>
          <w:rFonts w:ascii="Arial" w:hAnsi="Arial" w:cs="Arial"/>
          <w:sz w:val="22"/>
        </w:rPr>
      </w:pPr>
      <w:r>
        <w:rPr>
          <w:rFonts w:ascii="Arial" w:hAnsi="Arial" w:cs="Arial"/>
          <w:sz w:val="22"/>
        </w:rPr>
        <w:t xml:space="preserve">NICE (2019) </w:t>
      </w:r>
      <w:r w:rsidR="00B5762C">
        <w:rPr>
          <w:rFonts w:ascii="Arial" w:hAnsi="Arial" w:cs="Arial"/>
          <w:sz w:val="22"/>
        </w:rPr>
        <w:t>Cardiovascular disease</w:t>
      </w:r>
      <w:r>
        <w:rPr>
          <w:rFonts w:ascii="Arial" w:hAnsi="Arial" w:cs="Arial"/>
          <w:sz w:val="22"/>
        </w:rPr>
        <w:t xml:space="preserve"> prevention (PH25). Available at: </w:t>
      </w:r>
      <w:hyperlink r:id="rId15" w:tgtFrame="_blank" w:tooltip="www.nice.org.uk" w:history="1">
        <w:r>
          <w:rPr>
            <w:rStyle w:val="Hyperlink"/>
            <w:rFonts w:ascii="Arial" w:hAnsi="Arial" w:cs="Arial"/>
            <w:color w:val="000000" w:themeColor="text1"/>
            <w:sz w:val="22"/>
          </w:rPr>
          <w:t>https://www.nice.org.uk/guidance/ph25</w:t>
        </w:r>
      </w:hyperlink>
      <w:r>
        <w:rPr>
          <w:rFonts w:ascii="Arial" w:hAnsi="Arial" w:cs="Arial"/>
          <w:sz w:val="22"/>
        </w:rPr>
        <w:t>.</w:t>
      </w:r>
    </w:p>
    <w:p w14:paraId="770774F9" w14:textId="77777777" w:rsidR="00AC3BF1" w:rsidRPr="002D5BF1" w:rsidRDefault="00AC3BF1" w:rsidP="00AC3BF1">
      <w:pPr>
        <w:rPr>
          <w:rFonts w:ascii="Arial" w:hAnsi="Arial" w:cs="Arial"/>
          <w:sz w:val="22"/>
        </w:rPr>
      </w:pPr>
      <w:r w:rsidRPr="002D5BF1">
        <w:rPr>
          <w:rFonts w:ascii="Arial" w:hAnsi="Arial" w:cs="Arial"/>
          <w:sz w:val="22"/>
        </w:rPr>
        <w:t>Tucker, L. (2011). An Introductory Guide to Anatomy and Physiology. 5th ed. London: Ems Publishing.</w:t>
      </w:r>
    </w:p>
    <w:p w14:paraId="741F7C4D" w14:textId="42428B1F" w:rsidR="00AC3BF1" w:rsidRPr="002D5BF1" w:rsidRDefault="00AC3BF1" w:rsidP="00AC3BF1">
      <w:pPr>
        <w:rPr>
          <w:rFonts w:ascii="Arial" w:hAnsi="Arial" w:cs="Arial"/>
          <w:sz w:val="22"/>
        </w:rPr>
      </w:pPr>
      <w:r w:rsidRPr="002D5BF1">
        <w:rPr>
          <w:rFonts w:ascii="Arial" w:hAnsi="Arial" w:cs="Arial"/>
          <w:sz w:val="22"/>
        </w:rPr>
        <w:t>Waugh, A. &amp; Grant, A. (2018)</w:t>
      </w:r>
      <w:r w:rsidR="00B5762C" w:rsidRPr="002D5BF1">
        <w:rPr>
          <w:rFonts w:ascii="Arial" w:hAnsi="Arial" w:cs="Arial"/>
          <w:sz w:val="22"/>
        </w:rPr>
        <w:t>.</w:t>
      </w:r>
      <w:r w:rsidRPr="002D5BF1">
        <w:rPr>
          <w:rFonts w:ascii="Arial" w:hAnsi="Arial" w:cs="Arial"/>
          <w:sz w:val="22"/>
        </w:rPr>
        <w:t xml:space="preserve"> Ross and Wilson Anatomy and Physiology in Health</w:t>
      </w:r>
      <w:r w:rsidRPr="002D5BF1">
        <w:rPr>
          <w:rFonts w:ascii="Arial" w:hAnsi="Arial" w:cs="Arial"/>
          <w:i/>
          <w:iCs/>
          <w:sz w:val="22"/>
        </w:rPr>
        <w:t xml:space="preserve"> </w:t>
      </w:r>
      <w:r w:rsidRPr="002D5BF1">
        <w:rPr>
          <w:rFonts w:ascii="Arial" w:hAnsi="Arial" w:cs="Arial"/>
          <w:sz w:val="22"/>
        </w:rPr>
        <w:t>and</w:t>
      </w:r>
      <w:r w:rsidRPr="002D5BF1">
        <w:rPr>
          <w:rFonts w:ascii="Arial" w:hAnsi="Arial" w:cs="Arial"/>
          <w:i/>
          <w:iCs/>
          <w:sz w:val="22"/>
        </w:rPr>
        <w:t xml:space="preserve"> </w:t>
      </w:r>
      <w:r w:rsidRPr="002D5BF1">
        <w:rPr>
          <w:rFonts w:ascii="Arial" w:hAnsi="Arial" w:cs="Arial"/>
          <w:sz w:val="22"/>
        </w:rPr>
        <w:t>Illness. London: Churchill Livingstone.</w:t>
      </w:r>
    </w:p>
    <w:p w14:paraId="76F07BF2" w14:textId="77777777" w:rsidR="00AC3BF1" w:rsidRDefault="00AC3BF1" w:rsidP="00AC3BF1">
      <w:pPr>
        <w:rPr>
          <w:szCs w:val="24"/>
        </w:rPr>
      </w:pPr>
    </w:p>
    <w:p w14:paraId="02CFFB5D" w14:textId="77777777" w:rsidR="00AC3BF1" w:rsidRDefault="00AC3BF1" w:rsidP="00AC3BF1"/>
    <w:p w14:paraId="1ABB4A3B" w14:textId="77777777" w:rsidR="00DE477A" w:rsidRDefault="00DE477A" w:rsidP="00DE477A">
      <w:pPr>
        <w:spacing w:before="60" w:after="60"/>
      </w:pPr>
    </w:p>
    <w:p w14:paraId="1DFCEF02" w14:textId="77777777" w:rsidR="00DE477A" w:rsidRDefault="00DE477A" w:rsidP="00DE477A">
      <w:pPr>
        <w:spacing w:before="60" w:after="60"/>
      </w:pPr>
    </w:p>
    <w:p w14:paraId="774DF2BF" w14:textId="77777777" w:rsidR="00DE477A" w:rsidRDefault="00DE477A" w:rsidP="00DE477A">
      <w:pPr>
        <w:spacing w:before="60" w:after="60"/>
      </w:pPr>
    </w:p>
    <w:p w14:paraId="6CDBB60C" w14:textId="77777777" w:rsidR="00DE477A" w:rsidRDefault="00DE477A" w:rsidP="00DE477A">
      <w:pPr>
        <w:spacing w:before="60" w:after="60"/>
      </w:pPr>
    </w:p>
    <w:p w14:paraId="1C1B5B6E" w14:textId="536A653C" w:rsidR="001B7A40" w:rsidRPr="00DE477A" w:rsidRDefault="001B7A40" w:rsidP="00C317C8">
      <w:pPr>
        <w:spacing w:line="360" w:lineRule="auto"/>
        <w:rPr>
          <w:rFonts w:ascii="Arial" w:hAnsi="Arial" w:cs="Arial"/>
          <w:b/>
          <w:bCs/>
        </w:rPr>
      </w:pPr>
    </w:p>
    <w:sectPr w:rsidR="001B7A40" w:rsidRPr="00DE477A" w:rsidSect="0037028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A3C9B" w14:textId="77777777" w:rsidR="00BF013A" w:rsidRDefault="00BF013A" w:rsidP="00C03A91">
      <w:pPr>
        <w:spacing w:after="0" w:line="240" w:lineRule="auto"/>
      </w:pPr>
      <w:r>
        <w:separator/>
      </w:r>
    </w:p>
  </w:endnote>
  <w:endnote w:type="continuationSeparator" w:id="0">
    <w:p w14:paraId="6FEE3993" w14:textId="77777777" w:rsidR="00BF013A" w:rsidRDefault="00BF013A"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1BECB" w14:textId="77777777" w:rsidR="00BF013A" w:rsidRDefault="00BF013A" w:rsidP="00C03A91">
      <w:pPr>
        <w:spacing w:after="0" w:line="240" w:lineRule="auto"/>
      </w:pPr>
      <w:r>
        <w:separator/>
      </w:r>
    </w:p>
  </w:footnote>
  <w:footnote w:type="continuationSeparator" w:id="0">
    <w:p w14:paraId="5074239E" w14:textId="77777777" w:rsidR="00BF013A" w:rsidRDefault="00BF013A"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76A9D"/>
    <w:multiLevelType w:val="hybridMultilevel"/>
    <w:tmpl w:val="B0A8D2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D40FFB"/>
    <w:multiLevelType w:val="hybridMultilevel"/>
    <w:tmpl w:val="3EA00A16"/>
    <w:lvl w:ilvl="0" w:tplc="9482EB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DA128F"/>
    <w:multiLevelType w:val="hybridMultilevel"/>
    <w:tmpl w:val="D414C35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F53450"/>
    <w:multiLevelType w:val="hybridMultilevel"/>
    <w:tmpl w:val="D212BE10"/>
    <w:lvl w:ilvl="0" w:tplc="60C03C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944685">
    <w:abstractNumId w:val="3"/>
  </w:num>
  <w:num w:numId="2" w16cid:durableId="1940680655">
    <w:abstractNumId w:val="2"/>
  </w:num>
  <w:num w:numId="3" w16cid:durableId="342167121">
    <w:abstractNumId w:val="6"/>
  </w:num>
  <w:num w:numId="4" w16cid:durableId="848447299">
    <w:abstractNumId w:val="4"/>
  </w:num>
  <w:num w:numId="5" w16cid:durableId="44836995">
    <w:abstractNumId w:val="5"/>
  </w:num>
  <w:num w:numId="6" w16cid:durableId="839396032">
    <w:abstractNumId w:val="7"/>
  </w:num>
  <w:num w:numId="7" w16cid:durableId="1635090036">
    <w:abstractNumId w:val="0"/>
  </w:num>
  <w:num w:numId="8" w16cid:durableId="1096365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52E5"/>
    <w:rsid w:val="00010170"/>
    <w:rsid w:val="00012E0F"/>
    <w:rsid w:val="0002199E"/>
    <w:rsid w:val="0002451E"/>
    <w:rsid w:val="00027B92"/>
    <w:rsid w:val="00076AC0"/>
    <w:rsid w:val="000B17F2"/>
    <w:rsid w:val="000B5F56"/>
    <w:rsid w:val="000C0271"/>
    <w:rsid w:val="000C4EDA"/>
    <w:rsid w:val="000E3425"/>
    <w:rsid w:val="000E4E81"/>
    <w:rsid w:val="00122553"/>
    <w:rsid w:val="001301AB"/>
    <w:rsid w:val="00132633"/>
    <w:rsid w:val="001518FA"/>
    <w:rsid w:val="0019706A"/>
    <w:rsid w:val="001A02E7"/>
    <w:rsid w:val="001A489F"/>
    <w:rsid w:val="001A539B"/>
    <w:rsid w:val="001B7A40"/>
    <w:rsid w:val="001C0B40"/>
    <w:rsid w:val="001E1170"/>
    <w:rsid w:val="001E44F2"/>
    <w:rsid w:val="001F6DDB"/>
    <w:rsid w:val="00210EE9"/>
    <w:rsid w:val="00215C81"/>
    <w:rsid w:val="00216C85"/>
    <w:rsid w:val="00244E35"/>
    <w:rsid w:val="00247132"/>
    <w:rsid w:val="00273EDD"/>
    <w:rsid w:val="002A15AD"/>
    <w:rsid w:val="002C3965"/>
    <w:rsid w:val="002D5BF1"/>
    <w:rsid w:val="002D5EDB"/>
    <w:rsid w:val="002D65EC"/>
    <w:rsid w:val="003071EA"/>
    <w:rsid w:val="00321C4C"/>
    <w:rsid w:val="003304A7"/>
    <w:rsid w:val="00370282"/>
    <w:rsid w:val="003920FB"/>
    <w:rsid w:val="003A38A4"/>
    <w:rsid w:val="003B0602"/>
    <w:rsid w:val="003B437B"/>
    <w:rsid w:val="003D5191"/>
    <w:rsid w:val="003D534A"/>
    <w:rsid w:val="003D6554"/>
    <w:rsid w:val="003E58B7"/>
    <w:rsid w:val="003E59F0"/>
    <w:rsid w:val="00407F92"/>
    <w:rsid w:val="00420377"/>
    <w:rsid w:val="00420F00"/>
    <w:rsid w:val="004577F7"/>
    <w:rsid w:val="00460B64"/>
    <w:rsid w:val="004659CD"/>
    <w:rsid w:val="00471455"/>
    <w:rsid w:val="00475709"/>
    <w:rsid w:val="004A3CA2"/>
    <w:rsid w:val="004E7417"/>
    <w:rsid w:val="005247B0"/>
    <w:rsid w:val="005342CE"/>
    <w:rsid w:val="00563AF8"/>
    <w:rsid w:val="0057616D"/>
    <w:rsid w:val="00577D30"/>
    <w:rsid w:val="005851AD"/>
    <w:rsid w:val="005C4E8C"/>
    <w:rsid w:val="005D3A28"/>
    <w:rsid w:val="005E71AE"/>
    <w:rsid w:val="00615545"/>
    <w:rsid w:val="00627978"/>
    <w:rsid w:val="00632AB0"/>
    <w:rsid w:val="00637335"/>
    <w:rsid w:val="00671851"/>
    <w:rsid w:val="00672D9F"/>
    <w:rsid w:val="0067382E"/>
    <w:rsid w:val="00686E62"/>
    <w:rsid w:val="006B5F4B"/>
    <w:rsid w:val="006D2661"/>
    <w:rsid w:val="007030B2"/>
    <w:rsid w:val="00715C3E"/>
    <w:rsid w:val="00717F37"/>
    <w:rsid w:val="0072147C"/>
    <w:rsid w:val="00733187"/>
    <w:rsid w:val="00735C70"/>
    <w:rsid w:val="00762B96"/>
    <w:rsid w:val="00774871"/>
    <w:rsid w:val="00775FB8"/>
    <w:rsid w:val="00777741"/>
    <w:rsid w:val="00783C44"/>
    <w:rsid w:val="00793462"/>
    <w:rsid w:val="007A5816"/>
    <w:rsid w:val="007A7297"/>
    <w:rsid w:val="007B03A7"/>
    <w:rsid w:val="007C0CCC"/>
    <w:rsid w:val="007E7745"/>
    <w:rsid w:val="007F3830"/>
    <w:rsid w:val="00805336"/>
    <w:rsid w:val="00806609"/>
    <w:rsid w:val="00812409"/>
    <w:rsid w:val="00816BEA"/>
    <w:rsid w:val="00826057"/>
    <w:rsid w:val="008353D4"/>
    <w:rsid w:val="00850C1C"/>
    <w:rsid w:val="00863CA9"/>
    <w:rsid w:val="008668F0"/>
    <w:rsid w:val="00877E82"/>
    <w:rsid w:val="008942A0"/>
    <w:rsid w:val="008A146F"/>
    <w:rsid w:val="008C644A"/>
    <w:rsid w:val="008E1B6C"/>
    <w:rsid w:val="008F7F6D"/>
    <w:rsid w:val="009061EF"/>
    <w:rsid w:val="009223C7"/>
    <w:rsid w:val="00923ABD"/>
    <w:rsid w:val="009361C2"/>
    <w:rsid w:val="00940407"/>
    <w:rsid w:val="009470C0"/>
    <w:rsid w:val="009734AF"/>
    <w:rsid w:val="00986F78"/>
    <w:rsid w:val="00995C46"/>
    <w:rsid w:val="009C084E"/>
    <w:rsid w:val="009C716F"/>
    <w:rsid w:val="009D188D"/>
    <w:rsid w:val="009D1D1E"/>
    <w:rsid w:val="00A0162C"/>
    <w:rsid w:val="00A035FD"/>
    <w:rsid w:val="00A15559"/>
    <w:rsid w:val="00A23255"/>
    <w:rsid w:val="00A26718"/>
    <w:rsid w:val="00A404CD"/>
    <w:rsid w:val="00A455C6"/>
    <w:rsid w:val="00A90E56"/>
    <w:rsid w:val="00AA4DD8"/>
    <w:rsid w:val="00AC036D"/>
    <w:rsid w:val="00AC3BF1"/>
    <w:rsid w:val="00AE79B1"/>
    <w:rsid w:val="00AF04D2"/>
    <w:rsid w:val="00B0257D"/>
    <w:rsid w:val="00B31AFA"/>
    <w:rsid w:val="00B35C51"/>
    <w:rsid w:val="00B5762C"/>
    <w:rsid w:val="00B7446C"/>
    <w:rsid w:val="00B74C53"/>
    <w:rsid w:val="00B76E52"/>
    <w:rsid w:val="00BA1C6E"/>
    <w:rsid w:val="00BA2F90"/>
    <w:rsid w:val="00BA4F52"/>
    <w:rsid w:val="00BB483E"/>
    <w:rsid w:val="00BB792E"/>
    <w:rsid w:val="00BE3BCB"/>
    <w:rsid w:val="00BF013A"/>
    <w:rsid w:val="00BF7262"/>
    <w:rsid w:val="00C03A91"/>
    <w:rsid w:val="00C24997"/>
    <w:rsid w:val="00C317C8"/>
    <w:rsid w:val="00C52101"/>
    <w:rsid w:val="00C634A9"/>
    <w:rsid w:val="00C7196D"/>
    <w:rsid w:val="00C738E1"/>
    <w:rsid w:val="00C761C9"/>
    <w:rsid w:val="00C867FC"/>
    <w:rsid w:val="00C914F7"/>
    <w:rsid w:val="00CB74F2"/>
    <w:rsid w:val="00CC712A"/>
    <w:rsid w:val="00CC7FD1"/>
    <w:rsid w:val="00CD2863"/>
    <w:rsid w:val="00CD661B"/>
    <w:rsid w:val="00CD73C3"/>
    <w:rsid w:val="00CE60F8"/>
    <w:rsid w:val="00CE7A90"/>
    <w:rsid w:val="00D2640F"/>
    <w:rsid w:val="00D42D9B"/>
    <w:rsid w:val="00D61985"/>
    <w:rsid w:val="00D6305C"/>
    <w:rsid w:val="00D707D1"/>
    <w:rsid w:val="00D727B5"/>
    <w:rsid w:val="00D73FB0"/>
    <w:rsid w:val="00D84BF8"/>
    <w:rsid w:val="00D870AB"/>
    <w:rsid w:val="00D87FF7"/>
    <w:rsid w:val="00DA1F7F"/>
    <w:rsid w:val="00DA2A1E"/>
    <w:rsid w:val="00DB6D4B"/>
    <w:rsid w:val="00DC10F4"/>
    <w:rsid w:val="00DE477A"/>
    <w:rsid w:val="00DF76FB"/>
    <w:rsid w:val="00E113F6"/>
    <w:rsid w:val="00E118DF"/>
    <w:rsid w:val="00E2038D"/>
    <w:rsid w:val="00E23EC1"/>
    <w:rsid w:val="00E329CD"/>
    <w:rsid w:val="00E475FE"/>
    <w:rsid w:val="00E510D6"/>
    <w:rsid w:val="00E5619E"/>
    <w:rsid w:val="00E617E5"/>
    <w:rsid w:val="00E87A96"/>
    <w:rsid w:val="00E92200"/>
    <w:rsid w:val="00EA09C8"/>
    <w:rsid w:val="00EB12BC"/>
    <w:rsid w:val="00ED06A3"/>
    <w:rsid w:val="00ED1D63"/>
    <w:rsid w:val="00ED411F"/>
    <w:rsid w:val="00EF2902"/>
    <w:rsid w:val="00F0453F"/>
    <w:rsid w:val="00F137E3"/>
    <w:rsid w:val="00F23281"/>
    <w:rsid w:val="00F23FFF"/>
    <w:rsid w:val="00F30622"/>
    <w:rsid w:val="00F341BC"/>
    <w:rsid w:val="00F41C91"/>
    <w:rsid w:val="00F44C8F"/>
    <w:rsid w:val="00F45DC1"/>
    <w:rsid w:val="00F552A8"/>
    <w:rsid w:val="00F92EE5"/>
    <w:rsid w:val="00FB2011"/>
    <w:rsid w:val="00FD7392"/>
    <w:rsid w:val="00FD7B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3E58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ourwork/clinical-policy/ltc/our-work-on-long-term-conditions/neurological/?utm_source=copilo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health-assessment-tools/calculate-your-heart-age?utm_source=copilo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hf.org.uk/informationsupport/support/support-for-carers/caring-for-a-heart-patient?utm_source=copilot.com" TargetMode="External"/><Relationship Id="rId5" Type="http://schemas.openxmlformats.org/officeDocument/2006/relationships/webSettings" Target="webSettings.xml"/><Relationship Id="rId15" Type="http://schemas.openxmlformats.org/officeDocument/2006/relationships/hyperlink" Target="https://www.nice.org.uk/guidance/ph25?utm_source=copilot.com"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ing.com/search?q=%22https%3A%2F%2Fwww.nhs.uk%2Fconditions%2Flow-blood-sugar-hypoglycaemia%2F%22&amp;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C2A8A-B163-4759-8D9D-0BBC83122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1649</TotalTime>
  <Pages>8</Pages>
  <Words>2852</Words>
  <Characters>16262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Jenny Hermoso</cp:lastModifiedBy>
  <cp:revision>152</cp:revision>
  <dcterms:created xsi:type="dcterms:W3CDTF">2026-07-05T22:25:00Z</dcterms:created>
  <dcterms:modified xsi:type="dcterms:W3CDTF">2026-07-27T07:51:00Z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6db13f22-89c5-4dea-be39-f6ca81a52d14</vt:lpwstr>
  </property>
</Properties>
</file>