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FC80D" w14:textId="0CF3C067" w:rsidR="005B65E0" w:rsidRDefault="008F0DEC">
      <w:pPr>
        <w:spacing w:line="360" w:lineRule="auto"/>
        <w:jc w:val="center"/>
        <w:rPr>
          <w:rFonts w:ascii="Times" w:eastAsia="Times" w:hAnsi="Times" w:cs="Times"/>
          <w:b/>
          <w:sz w:val="32"/>
          <w:szCs w:val="32"/>
        </w:rPr>
      </w:pPr>
      <w:r>
        <w:rPr>
          <w:noProof/>
        </w:rPr>
        <w:drawing>
          <wp:anchor distT="0" distB="0" distL="114300" distR="114300" simplePos="0" relativeHeight="251658240" behindDoc="0" locked="0" layoutInCell="1" allowOverlap="1" wp14:anchorId="479AD980" wp14:editId="2454A33C">
            <wp:simplePos x="0" y="0"/>
            <wp:positionH relativeFrom="margin">
              <wp:posOffset>-830580</wp:posOffset>
            </wp:positionH>
            <wp:positionV relativeFrom="margin">
              <wp:posOffset>-845820</wp:posOffset>
            </wp:positionV>
            <wp:extent cx="2004060" cy="1336040"/>
            <wp:effectExtent l="0" t="0" r="0" b="0"/>
            <wp:wrapSquare wrapText="bothSides"/>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4060" cy="1336040"/>
                    </a:xfrm>
                    <a:prstGeom prst="rect">
                      <a:avLst/>
                    </a:prstGeom>
                    <a:noFill/>
                    <a:ln>
                      <a:noFill/>
                    </a:ln>
                  </pic:spPr>
                </pic:pic>
              </a:graphicData>
            </a:graphic>
          </wp:anchor>
        </w:drawing>
      </w:r>
    </w:p>
    <w:p w14:paraId="627B6F14" w14:textId="77C99F5E" w:rsidR="00CA09F7" w:rsidRDefault="00CA09F7">
      <w:pPr>
        <w:spacing w:line="360" w:lineRule="auto"/>
        <w:jc w:val="center"/>
        <w:rPr>
          <w:rFonts w:ascii="Times" w:eastAsia="Times" w:hAnsi="Times" w:cs="Times"/>
          <w:b/>
          <w:sz w:val="32"/>
          <w:szCs w:val="32"/>
        </w:rPr>
      </w:pPr>
    </w:p>
    <w:p w14:paraId="41513707" w14:textId="527880E1" w:rsidR="00CA09F7" w:rsidRDefault="00CA09F7">
      <w:pPr>
        <w:spacing w:line="360" w:lineRule="auto"/>
        <w:jc w:val="center"/>
        <w:rPr>
          <w:rFonts w:ascii="Times" w:eastAsia="Times" w:hAnsi="Times" w:cs="Times"/>
          <w:b/>
          <w:sz w:val="32"/>
          <w:szCs w:val="32"/>
        </w:rPr>
      </w:pPr>
    </w:p>
    <w:p w14:paraId="63B8E307" w14:textId="1731405D" w:rsidR="00CA09F7" w:rsidRPr="00206148" w:rsidRDefault="00000000">
      <w:pPr>
        <w:spacing w:line="360" w:lineRule="auto"/>
        <w:jc w:val="center"/>
        <w:rPr>
          <w:rFonts w:eastAsia="Times"/>
          <w:b/>
          <w:sz w:val="32"/>
          <w:szCs w:val="32"/>
        </w:rPr>
      </w:pPr>
      <w:r w:rsidRPr="00206148">
        <w:rPr>
          <w:rFonts w:eastAsia="Times"/>
          <w:b/>
          <w:sz w:val="32"/>
          <w:szCs w:val="32"/>
        </w:rPr>
        <w:t>ASSESSMENT 2</w:t>
      </w:r>
    </w:p>
    <w:p w14:paraId="3CE3B05A" w14:textId="6AA2A3C3" w:rsidR="00206148" w:rsidRPr="00206148" w:rsidRDefault="00000000">
      <w:pPr>
        <w:spacing w:line="360" w:lineRule="auto"/>
        <w:jc w:val="center"/>
        <w:rPr>
          <w:rFonts w:eastAsia="Times"/>
          <w:b/>
          <w:sz w:val="32"/>
          <w:szCs w:val="32"/>
        </w:rPr>
      </w:pPr>
      <w:r w:rsidRPr="00206148">
        <w:rPr>
          <w:rFonts w:eastAsia="Times"/>
          <w:b/>
          <w:sz w:val="32"/>
          <w:szCs w:val="32"/>
        </w:rPr>
        <w:t xml:space="preserve">REFLECTIVE REPORT </w:t>
      </w:r>
    </w:p>
    <w:p w14:paraId="7C7162B4" w14:textId="0AFA6B33" w:rsidR="00206148" w:rsidRDefault="00206148">
      <w:pPr>
        <w:spacing w:line="360" w:lineRule="auto"/>
        <w:jc w:val="center"/>
        <w:rPr>
          <w:rFonts w:eastAsia="Times"/>
          <w:b/>
          <w:sz w:val="32"/>
          <w:szCs w:val="32"/>
        </w:rPr>
      </w:pPr>
    </w:p>
    <w:p w14:paraId="43EF3A26" w14:textId="0F698519" w:rsidR="005B65E0" w:rsidRDefault="005B65E0">
      <w:pPr>
        <w:spacing w:line="360" w:lineRule="auto"/>
        <w:jc w:val="center"/>
        <w:rPr>
          <w:rFonts w:eastAsia="Times"/>
          <w:b/>
          <w:sz w:val="32"/>
          <w:szCs w:val="32"/>
        </w:rPr>
      </w:pPr>
    </w:p>
    <w:p w14:paraId="5E23CB20" w14:textId="1E346990" w:rsidR="005B65E0" w:rsidRDefault="005B65E0">
      <w:pPr>
        <w:spacing w:line="360" w:lineRule="auto"/>
        <w:jc w:val="center"/>
        <w:rPr>
          <w:rFonts w:eastAsia="Times"/>
          <w:b/>
          <w:sz w:val="32"/>
          <w:szCs w:val="32"/>
        </w:rPr>
      </w:pPr>
    </w:p>
    <w:p w14:paraId="5BC2721B" w14:textId="77777777" w:rsidR="005B65E0" w:rsidRPr="00206148" w:rsidRDefault="005B65E0">
      <w:pPr>
        <w:spacing w:line="360" w:lineRule="auto"/>
        <w:jc w:val="center"/>
        <w:rPr>
          <w:rFonts w:eastAsia="Times"/>
          <w:b/>
          <w:sz w:val="32"/>
          <w:szCs w:val="32"/>
        </w:rPr>
      </w:pPr>
    </w:p>
    <w:p w14:paraId="1550FA41" w14:textId="77777777" w:rsidR="00206148" w:rsidRPr="005B65E0" w:rsidRDefault="00206148">
      <w:pPr>
        <w:spacing w:line="360" w:lineRule="auto"/>
        <w:jc w:val="center"/>
        <w:rPr>
          <w:rFonts w:eastAsia="Times"/>
          <w:b/>
          <w:sz w:val="28"/>
          <w:szCs w:val="28"/>
        </w:rPr>
      </w:pPr>
    </w:p>
    <w:p w14:paraId="5B7CD2E5" w14:textId="77777777" w:rsidR="00206148" w:rsidRPr="005B65E0" w:rsidRDefault="00206148" w:rsidP="00206148">
      <w:pPr>
        <w:spacing w:line="360" w:lineRule="auto"/>
        <w:jc w:val="right"/>
        <w:rPr>
          <w:rFonts w:eastAsia="Times"/>
          <w:b/>
          <w:sz w:val="28"/>
          <w:szCs w:val="28"/>
        </w:rPr>
      </w:pPr>
      <w:r w:rsidRPr="005B65E0">
        <w:rPr>
          <w:rFonts w:eastAsia="Times"/>
          <w:b/>
          <w:sz w:val="28"/>
          <w:szCs w:val="28"/>
        </w:rPr>
        <w:t xml:space="preserve">Module Name: </w:t>
      </w:r>
      <w:r w:rsidRPr="005B65E0">
        <w:rPr>
          <w:rFonts w:eastAsia="Times"/>
          <w:bCs/>
          <w:sz w:val="28"/>
          <w:szCs w:val="28"/>
        </w:rPr>
        <w:t>Community Engagement</w:t>
      </w:r>
    </w:p>
    <w:p w14:paraId="4154679B" w14:textId="160C41E0" w:rsidR="00206148" w:rsidRDefault="00206148" w:rsidP="00206148">
      <w:pPr>
        <w:spacing w:line="360" w:lineRule="auto"/>
        <w:jc w:val="right"/>
        <w:rPr>
          <w:rFonts w:eastAsia="Times"/>
          <w:bCs/>
          <w:sz w:val="28"/>
          <w:szCs w:val="28"/>
        </w:rPr>
      </w:pPr>
      <w:r w:rsidRPr="005B65E0">
        <w:rPr>
          <w:rFonts w:eastAsia="Times"/>
          <w:b/>
          <w:sz w:val="28"/>
          <w:szCs w:val="28"/>
        </w:rPr>
        <w:t xml:space="preserve">Module Code: </w:t>
      </w:r>
      <w:r w:rsidRPr="005B65E0">
        <w:rPr>
          <w:rFonts w:eastAsia="Times"/>
          <w:bCs/>
          <w:sz w:val="28"/>
          <w:szCs w:val="28"/>
        </w:rPr>
        <w:t>LCBB400</w:t>
      </w:r>
      <w:r w:rsidR="00AC73F8">
        <w:rPr>
          <w:rFonts w:eastAsia="Times"/>
          <w:bCs/>
          <w:sz w:val="28"/>
          <w:szCs w:val="28"/>
        </w:rPr>
        <w:t>2</w:t>
      </w:r>
    </w:p>
    <w:p w14:paraId="72CFA840" w14:textId="6CCADF6E" w:rsidR="008F0DEC" w:rsidRPr="005B65E0" w:rsidRDefault="008F0DEC" w:rsidP="00206148">
      <w:pPr>
        <w:spacing w:line="360" w:lineRule="auto"/>
        <w:jc w:val="right"/>
        <w:rPr>
          <w:rFonts w:eastAsia="Times"/>
          <w:bCs/>
          <w:sz w:val="28"/>
          <w:szCs w:val="28"/>
        </w:rPr>
      </w:pPr>
      <w:r w:rsidRPr="00B41FE7">
        <w:rPr>
          <w:rFonts w:eastAsia="Times"/>
          <w:b/>
          <w:sz w:val="28"/>
          <w:szCs w:val="28"/>
        </w:rPr>
        <w:t>Lecturer:</w:t>
      </w:r>
      <w:r>
        <w:rPr>
          <w:rFonts w:eastAsia="Times"/>
          <w:bCs/>
          <w:sz w:val="28"/>
          <w:szCs w:val="28"/>
        </w:rPr>
        <w:t xml:space="preserve"> Akinseye Aluko</w:t>
      </w:r>
    </w:p>
    <w:p w14:paraId="3331F394" w14:textId="5AD3075E" w:rsidR="00206148" w:rsidRPr="005B65E0" w:rsidRDefault="00206148" w:rsidP="00206148">
      <w:pPr>
        <w:spacing w:line="360" w:lineRule="auto"/>
        <w:jc w:val="right"/>
        <w:rPr>
          <w:rFonts w:eastAsia="Times"/>
          <w:b/>
          <w:sz w:val="28"/>
          <w:szCs w:val="28"/>
        </w:rPr>
      </w:pPr>
      <w:r w:rsidRPr="005B65E0">
        <w:rPr>
          <w:rFonts w:eastAsia="Times"/>
          <w:b/>
          <w:sz w:val="28"/>
          <w:szCs w:val="28"/>
        </w:rPr>
        <w:t xml:space="preserve">Student Name: </w:t>
      </w:r>
      <w:r w:rsidRPr="005B65E0">
        <w:rPr>
          <w:rFonts w:eastAsia="Times"/>
          <w:bCs/>
          <w:sz w:val="28"/>
          <w:szCs w:val="28"/>
        </w:rPr>
        <w:t>Veaceslav Stanciu</w:t>
      </w:r>
    </w:p>
    <w:p w14:paraId="46EA7B6E" w14:textId="3652E667" w:rsidR="00CA09F7" w:rsidRDefault="00206148" w:rsidP="00206148">
      <w:pPr>
        <w:spacing w:line="360" w:lineRule="auto"/>
        <w:jc w:val="right"/>
        <w:rPr>
          <w:rFonts w:ascii="Times" w:eastAsia="Times" w:hAnsi="Times" w:cs="Times"/>
          <w:b/>
          <w:sz w:val="32"/>
          <w:szCs w:val="32"/>
        </w:rPr>
      </w:pPr>
      <w:r w:rsidRPr="005B65E0">
        <w:rPr>
          <w:rFonts w:eastAsia="Times"/>
          <w:b/>
          <w:sz w:val="28"/>
          <w:szCs w:val="28"/>
        </w:rPr>
        <w:t xml:space="preserve">Student Id: </w:t>
      </w:r>
      <w:r w:rsidRPr="005B65E0">
        <w:rPr>
          <w:rFonts w:eastAsia="Times"/>
          <w:bCs/>
          <w:sz w:val="28"/>
          <w:szCs w:val="28"/>
        </w:rPr>
        <w:t>2131027</w:t>
      </w:r>
      <w:r>
        <w:br w:type="page"/>
      </w:r>
    </w:p>
    <w:sdt>
      <w:sdtPr>
        <w:rPr>
          <w:rFonts w:ascii="Arial" w:eastAsia="Arial" w:hAnsi="Arial" w:cs="Arial"/>
          <w:color w:val="auto"/>
          <w:sz w:val="22"/>
          <w:szCs w:val="22"/>
          <w:lang w:val="en-GB" w:eastAsia="en-IN"/>
        </w:rPr>
        <w:id w:val="-387730416"/>
        <w:docPartObj>
          <w:docPartGallery w:val="Table of Contents"/>
          <w:docPartUnique/>
        </w:docPartObj>
      </w:sdtPr>
      <w:sdtEndPr>
        <w:rPr>
          <w:b/>
          <w:bCs/>
          <w:noProof/>
        </w:rPr>
      </w:sdtEndPr>
      <w:sdtContent>
        <w:p w14:paraId="2C8DF66A" w14:textId="00B3CE5B" w:rsidR="002062D9" w:rsidRDefault="00000000" w:rsidP="008F2D12">
          <w:pPr>
            <w:pStyle w:val="TOCHeading"/>
            <w:jc w:val="center"/>
            <w:rPr>
              <w:rFonts w:ascii="Arial" w:hAnsi="Arial" w:cs="Arial"/>
              <w:sz w:val="36"/>
              <w:szCs w:val="36"/>
            </w:rPr>
          </w:pPr>
          <w:r w:rsidRPr="008F2D12">
            <w:rPr>
              <w:rFonts w:ascii="Arial" w:hAnsi="Arial" w:cs="Arial"/>
              <w:sz w:val="36"/>
              <w:szCs w:val="36"/>
            </w:rPr>
            <w:t>Table of Contents</w:t>
          </w:r>
        </w:p>
        <w:p w14:paraId="0D001CCE" w14:textId="585DB09A" w:rsidR="005B65E0" w:rsidRDefault="005B65E0" w:rsidP="005B65E0">
          <w:pPr>
            <w:rPr>
              <w:lang w:val="en-US" w:eastAsia="en-US"/>
            </w:rPr>
          </w:pPr>
        </w:p>
        <w:p w14:paraId="1D4CD7E8" w14:textId="280393E2" w:rsidR="005B65E0" w:rsidRDefault="005B65E0" w:rsidP="005B65E0">
          <w:pPr>
            <w:rPr>
              <w:lang w:val="en-US" w:eastAsia="en-US"/>
            </w:rPr>
          </w:pPr>
        </w:p>
        <w:p w14:paraId="2C4D0C36" w14:textId="77777777" w:rsidR="005B65E0" w:rsidRPr="005B65E0" w:rsidRDefault="005B65E0" w:rsidP="005B65E0">
          <w:pPr>
            <w:rPr>
              <w:lang w:val="en-US" w:eastAsia="en-US"/>
            </w:rPr>
          </w:pPr>
        </w:p>
        <w:p w14:paraId="554D0C76" w14:textId="77777777" w:rsidR="008F2D12" w:rsidRPr="008F2D12" w:rsidRDefault="008F2D12" w:rsidP="008F2D12">
          <w:pPr>
            <w:rPr>
              <w:sz w:val="24"/>
              <w:szCs w:val="24"/>
              <w:lang w:val="en-US" w:eastAsia="en-US"/>
            </w:rPr>
          </w:pPr>
        </w:p>
        <w:p w14:paraId="337E9333" w14:textId="295F2A91" w:rsidR="005B65E0" w:rsidRPr="005B65E0" w:rsidRDefault="00000000" w:rsidP="005B65E0">
          <w:pPr>
            <w:pStyle w:val="TOC1"/>
            <w:numPr>
              <w:ilvl w:val="0"/>
              <w:numId w:val="3"/>
            </w:numPr>
            <w:tabs>
              <w:tab w:val="right" w:leader="dot" w:pos="9019"/>
            </w:tabs>
            <w:rPr>
              <w:rFonts w:asciiTheme="minorHAnsi" w:eastAsiaTheme="minorEastAsia" w:hAnsiTheme="minorHAnsi" w:cstheme="minorBidi"/>
              <w:noProof/>
              <w:lang w:eastAsia="en-GB"/>
            </w:rPr>
          </w:pPr>
          <w:r w:rsidRPr="005B65E0">
            <w:rPr>
              <w:sz w:val="24"/>
              <w:szCs w:val="24"/>
            </w:rPr>
            <w:fldChar w:fldCharType="begin"/>
          </w:r>
          <w:r w:rsidRPr="005B65E0">
            <w:rPr>
              <w:sz w:val="24"/>
              <w:szCs w:val="24"/>
            </w:rPr>
            <w:instrText xml:space="preserve"> TOC \o "1-3" \h \z \u </w:instrText>
          </w:r>
          <w:r w:rsidRPr="005B65E0">
            <w:rPr>
              <w:sz w:val="24"/>
              <w:szCs w:val="24"/>
            </w:rPr>
            <w:fldChar w:fldCharType="separate"/>
          </w:r>
          <w:hyperlink w:anchor="_Toc123733394" w:history="1">
            <w:r w:rsidR="005B65E0" w:rsidRPr="005B65E0">
              <w:rPr>
                <w:rStyle w:val="Hyperlink"/>
                <w:noProof/>
              </w:rPr>
              <w:t>Introduction</w:t>
            </w:r>
            <w:r w:rsidR="005B65E0" w:rsidRPr="005B65E0">
              <w:rPr>
                <w:noProof/>
                <w:webHidden/>
              </w:rPr>
              <w:tab/>
            </w:r>
            <w:r w:rsidR="005B65E0" w:rsidRPr="005B65E0">
              <w:rPr>
                <w:noProof/>
                <w:webHidden/>
              </w:rPr>
              <w:fldChar w:fldCharType="begin"/>
            </w:r>
            <w:r w:rsidR="005B65E0" w:rsidRPr="005B65E0">
              <w:rPr>
                <w:noProof/>
                <w:webHidden/>
              </w:rPr>
              <w:instrText xml:space="preserve"> PAGEREF _Toc123733394 \h </w:instrText>
            </w:r>
            <w:r w:rsidR="005B65E0" w:rsidRPr="005B65E0">
              <w:rPr>
                <w:noProof/>
                <w:webHidden/>
              </w:rPr>
            </w:r>
            <w:r w:rsidR="005B65E0" w:rsidRPr="005B65E0">
              <w:rPr>
                <w:noProof/>
                <w:webHidden/>
              </w:rPr>
              <w:fldChar w:fldCharType="separate"/>
            </w:r>
            <w:r w:rsidR="005B65E0" w:rsidRPr="005B65E0">
              <w:rPr>
                <w:noProof/>
                <w:webHidden/>
              </w:rPr>
              <w:t>3</w:t>
            </w:r>
            <w:r w:rsidR="005B65E0" w:rsidRPr="005B65E0">
              <w:rPr>
                <w:noProof/>
                <w:webHidden/>
              </w:rPr>
              <w:fldChar w:fldCharType="end"/>
            </w:r>
          </w:hyperlink>
        </w:p>
        <w:p w14:paraId="19E1E212" w14:textId="6C4EB6C6" w:rsidR="005B65E0" w:rsidRPr="005B65E0" w:rsidRDefault="00000000" w:rsidP="005B65E0">
          <w:pPr>
            <w:pStyle w:val="TOC1"/>
            <w:numPr>
              <w:ilvl w:val="0"/>
              <w:numId w:val="3"/>
            </w:numPr>
            <w:tabs>
              <w:tab w:val="right" w:leader="dot" w:pos="9019"/>
            </w:tabs>
            <w:rPr>
              <w:rFonts w:asciiTheme="minorHAnsi" w:eastAsiaTheme="minorEastAsia" w:hAnsiTheme="minorHAnsi" w:cstheme="minorBidi"/>
              <w:noProof/>
              <w:lang w:eastAsia="en-GB"/>
            </w:rPr>
          </w:pPr>
          <w:hyperlink w:anchor="_Toc123733395" w:history="1">
            <w:r w:rsidR="005B65E0" w:rsidRPr="005B65E0">
              <w:rPr>
                <w:rStyle w:val="Hyperlink"/>
                <w:noProof/>
              </w:rPr>
              <w:t>Reflection</w:t>
            </w:r>
            <w:r w:rsidR="005B65E0" w:rsidRPr="005B65E0">
              <w:rPr>
                <w:noProof/>
                <w:webHidden/>
              </w:rPr>
              <w:tab/>
            </w:r>
            <w:r w:rsidR="005B65E0" w:rsidRPr="005B65E0">
              <w:rPr>
                <w:noProof/>
                <w:webHidden/>
              </w:rPr>
              <w:fldChar w:fldCharType="begin"/>
            </w:r>
            <w:r w:rsidR="005B65E0" w:rsidRPr="005B65E0">
              <w:rPr>
                <w:noProof/>
                <w:webHidden/>
              </w:rPr>
              <w:instrText xml:space="preserve"> PAGEREF _Toc123733395 \h </w:instrText>
            </w:r>
            <w:r w:rsidR="005B65E0" w:rsidRPr="005B65E0">
              <w:rPr>
                <w:noProof/>
                <w:webHidden/>
              </w:rPr>
            </w:r>
            <w:r w:rsidR="005B65E0" w:rsidRPr="005B65E0">
              <w:rPr>
                <w:noProof/>
                <w:webHidden/>
              </w:rPr>
              <w:fldChar w:fldCharType="separate"/>
            </w:r>
            <w:r w:rsidR="005B65E0" w:rsidRPr="005B65E0">
              <w:rPr>
                <w:noProof/>
                <w:webHidden/>
              </w:rPr>
              <w:t>3</w:t>
            </w:r>
            <w:r w:rsidR="005B65E0" w:rsidRPr="005B65E0">
              <w:rPr>
                <w:noProof/>
                <w:webHidden/>
              </w:rPr>
              <w:fldChar w:fldCharType="end"/>
            </w:r>
          </w:hyperlink>
        </w:p>
        <w:p w14:paraId="09AA9E84" w14:textId="56A84FAB" w:rsidR="005B65E0" w:rsidRPr="005B65E0" w:rsidRDefault="00000000" w:rsidP="005B65E0">
          <w:pPr>
            <w:pStyle w:val="TOC2"/>
            <w:rPr>
              <w:rFonts w:asciiTheme="minorHAnsi" w:eastAsiaTheme="minorEastAsia" w:hAnsiTheme="minorHAnsi" w:cstheme="minorBidi"/>
              <w:b w:val="0"/>
              <w:bCs w:val="0"/>
              <w:lang w:eastAsia="en-GB"/>
            </w:rPr>
          </w:pPr>
          <w:hyperlink w:anchor="_Toc123733396" w:history="1">
            <w:r w:rsidR="005B65E0" w:rsidRPr="005B65E0">
              <w:rPr>
                <w:rStyle w:val="Hyperlink"/>
                <w:b w:val="0"/>
                <w:bCs w:val="0"/>
              </w:rPr>
              <w:t>About the Common-wealth games in Birmingham</w:t>
            </w:r>
            <w:r w:rsidR="005B65E0" w:rsidRPr="005B65E0">
              <w:rPr>
                <w:b w:val="0"/>
                <w:bCs w:val="0"/>
                <w:webHidden/>
              </w:rPr>
              <w:tab/>
            </w:r>
            <w:r w:rsidR="005B65E0" w:rsidRPr="005B65E0">
              <w:rPr>
                <w:b w:val="0"/>
                <w:bCs w:val="0"/>
                <w:webHidden/>
              </w:rPr>
              <w:fldChar w:fldCharType="begin"/>
            </w:r>
            <w:r w:rsidR="005B65E0" w:rsidRPr="005B65E0">
              <w:rPr>
                <w:b w:val="0"/>
                <w:bCs w:val="0"/>
                <w:webHidden/>
              </w:rPr>
              <w:instrText xml:space="preserve"> PAGEREF _Toc123733396 \h </w:instrText>
            </w:r>
            <w:r w:rsidR="005B65E0" w:rsidRPr="005B65E0">
              <w:rPr>
                <w:b w:val="0"/>
                <w:bCs w:val="0"/>
                <w:webHidden/>
              </w:rPr>
            </w:r>
            <w:r w:rsidR="005B65E0" w:rsidRPr="005B65E0">
              <w:rPr>
                <w:b w:val="0"/>
                <w:bCs w:val="0"/>
                <w:webHidden/>
              </w:rPr>
              <w:fldChar w:fldCharType="separate"/>
            </w:r>
            <w:r w:rsidR="005B65E0" w:rsidRPr="005B65E0">
              <w:rPr>
                <w:b w:val="0"/>
                <w:bCs w:val="0"/>
                <w:webHidden/>
              </w:rPr>
              <w:t>3</w:t>
            </w:r>
            <w:r w:rsidR="005B65E0" w:rsidRPr="005B65E0">
              <w:rPr>
                <w:b w:val="0"/>
                <w:bCs w:val="0"/>
                <w:webHidden/>
              </w:rPr>
              <w:fldChar w:fldCharType="end"/>
            </w:r>
          </w:hyperlink>
        </w:p>
        <w:p w14:paraId="718FD67D" w14:textId="5C31A8D0" w:rsidR="005B65E0" w:rsidRPr="005B65E0" w:rsidRDefault="00000000" w:rsidP="005B65E0">
          <w:pPr>
            <w:pStyle w:val="TOC2"/>
            <w:rPr>
              <w:rFonts w:asciiTheme="minorHAnsi" w:eastAsiaTheme="minorEastAsia" w:hAnsiTheme="minorHAnsi" w:cstheme="minorBidi"/>
              <w:b w:val="0"/>
              <w:bCs w:val="0"/>
              <w:lang w:eastAsia="en-GB"/>
            </w:rPr>
          </w:pPr>
          <w:hyperlink w:anchor="_Toc123733397" w:history="1">
            <w:r w:rsidR="005B65E0" w:rsidRPr="005B65E0">
              <w:rPr>
                <w:rStyle w:val="Hyperlink"/>
                <w:b w:val="0"/>
                <w:bCs w:val="0"/>
              </w:rPr>
              <w:t>Things could be done differently in this Commonwealth Games</w:t>
            </w:r>
            <w:r w:rsidR="005B65E0" w:rsidRPr="005B65E0">
              <w:rPr>
                <w:b w:val="0"/>
                <w:bCs w:val="0"/>
                <w:webHidden/>
              </w:rPr>
              <w:tab/>
            </w:r>
            <w:r w:rsidR="005B65E0" w:rsidRPr="005B65E0">
              <w:rPr>
                <w:b w:val="0"/>
                <w:bCs w:val="0"/>
                <w:webHidden/>
              </w:rPr>
              <w:fldChar w:fldCharType="begin"/>
            </w:r>
            <w:r w:rsidR="005B65E0" w:rsidRPr="005B65E0">
              <w:rPr>
                <w:b w:val="0"/>
                <w:bCs w:val="0"/>
                <w:webHidden/>
              </w:rPr>
              <w:instrText xml:space="preserve"> PAGEREF _Toc123733397 \h </w:instrText>
            </w:r>
            <w:r w:rsidR="005B65E0" w:rsidRPr="005B65E0">
              <w:rPr>
                <w:b w:val="0"/>
                <w:bCs w:val="0"/>
                <w:webHidden/>
              </w:rPr>
            </w:r>
            <w:r w:rsidR="005B65E0" w:rsidRPr="005B65E0">
              <w:rPr>
                <w:b w:val="0"/>
                <w:bCs w:val="0"/>
                <w:webHidden/>
              </w:rPr>
              <w:fldChar w:fldCharType="separate"/>
            </w:r>
            <w:r w:rsidR="005B65E0" w:rsidRPr="005B65E0">
              <w:rPr>
                <w:b w:val="0"/>
                <w:bCs w:val="0"/>
                <w:webHidden/>
              </w:rPr>
              <w:t>4</w:t>
            </w:r>
            <w:r w:rsidR="005B65E0" w:rsidRPr="005B65E0">
              <w:rPr>
                <w:b w:val="0"/>
                <w:bCs w:val="0"/>
                <w:webHidden/>
              </w:rPr>
              <w:fldChar w:fldCharType="end"/>
            </w:r>
          </w:hyperlink>
        </w:p>
        <w:p w14:paraId="36245D84" w14:textId="5D45CEA9" w:rsidR="005B65E0" w:rsidRPr="005B65E0" w:rsidRDefault="00000000" w:rsidP="005B65E0">
          <w:pPr>
            <w:pStyle w:val="TOC2"/>
            <w:rPr>
              <w:rFonts w:asciiTheme="minorHAnsi" w:eastAsiaTheme="minorEastAsia" w:hAnsiTheme="minorHAnsi" w:cstheme="minorBidi"/>
              <w:b w:val="0"/>
              <w:bCs w:val="0"/>
              <w:lang w:eastAsia="en-GB"/>
            </w:rPr>
          </w:pPr>
          <w:hyperlink w:anchor="_Toc123733398" w:history="1">
            <w:r w:rsidR="005B65E0" w:rsidRPr="005B65E0">
              <w:rPr>
                <w:rStyle w:val="Hyperlink"/>
                <w:b w:val="0"/>
                <w:bCs w:val="0"/>
              </w:rPr>
              <w:t>Impacts of the project on locals</w:t>
            </w:r>
            <w:r w:rsidR="005B65E0" w:rsidRPr="005B65E0">
              <w:rPr>
                <w:b w:val="0"/>
                <w:bCs w:val="0"/>
                <w:webHidden/>
              </w:rPr>
              <w:tab/>
            </w:r>
            <w:r w:rsidR="005B65E0" w:rsidRPr="005B65E0">
              <w:rPr>
                <w:b w:val="0"/>
                <w:bCs w:val="0"/>
                <w:webHidden/>
              </w:rPr>
              <w:fldChar w:fldCharType="begin"/>
            </w:r>
            <w:r w:rsidR="005B65E0" w:rsidRPr="005B65E0">
              <w:rPr>
                <w:b w:val="0"/>
                <w:bCs w:val="0"/>
                <w:webHidden/>
              </w:rPr>
              <w:instrText xml:space="preserve"> PAGEREF _Toc123733398 \h </w:instrText>
            </w:r>
            <w:r w:rsidR="005B65E0" w:rsidRPr="005B65E0">
              <w:rPr>
                <w:b w:val="0"/>
                <w:bCs w:val="0"/>
                <w:webHidden/>
              </w:rPr>
            </w:r>
            <w:r w:rsidR="005B65E0" w:rsidRPr="005B65E0">
              <w:rPr>
                <w:b w:val="0"/>
                <w:bCs w:val="0"/>
                <w:webHidden/>
              </w:rPr>
              <w:fldChar w:fldCharType="separate"/>
            </w:r>
            <w:r w:rsidR="005B65E0" w:rsidRPr="005B65E0">
              <w:rPr>
                <w:b w:val="0"/>
                <w:bCs w:val="0"/>
                <w:webHidden/>
              </w:rPr>
              <w:t>5</w:t>
            </w:r>
            <w:r w:rsidR="005B65E0" w:rsidRPr="005B65E0">
              <w:rPr>
                <w:b w:val="0"/>
                <w:bCs w:val="0"/>
                <w:webHidden/>
              </w:rPr>
              <w:fldChar w:fldCharType="end"/>
            </w:r>
          </w:hyperlink>
        </w:p>
        <w:p w14:paraId="2C245E35" w14:textId="6EDFF33C" w:rsidR="005B65E0" w:rsidRPr="005B65E0" w:rsidRDefault="00000000" w:rsidP="005B65E0">
          <w:pPr>
            <w:pStyle w:val="TOC2"/>
            <w:rPr>
              <w:rFonts w:asciiTheme="minorHAnsi" w:eastAsiaTheme="minorEastAsia" w:hAnsiTheme="minorHAnsi" w:cstheme="minorBidi"/>
              <w:b w:val="0"/>
              <w:bCs w:val="0"/>
              <w:lang w:eastAsia="en-GB"/>
            </w:rPr>
          </w:pPr>
          <w:hyperlink w:anchor="_Toc123733399" w:history="1">
            <w:r w:rsidR="005B65E0" w:rsidRPr="005B65E0">
              <w:rPr>
                <w:rStyle w:val="Hyperlink"/>
                <w:b w:val="0"/>
                <w:bCs w:val="0"/>
              </w:rPr>
              <w:t>Impact of communication</w:t>
            </w:r>
            <w:r w:rsidR="005B65E0" w:rsidRPr="005B65E0">
              <w:rPr>
                <w:b w:val="0"/>
                <w:bCs w:val="0"/>
                <w:webHidden/>
              </w:rPr>
              <w:tab/>
            </w:r>
            <w:r w:rsidR="005B65E0" w:rsidRPr="005B65E0">
              <w:rPr>
                <w:b w:val="0"/>
                <w:bCs w:val="0"/>
                <w:webHidden/>
              </w:rPr>
              <w:fldChar w:fldCharType="begin"/>
            </w:r>
            <w:r w:rsidR="005B65E0" w:rsidRPr="005B65E0">
              <w:rPr>
                <w:b w:val="0"/>
                <w:bCs w:val="0"/>
                <w:webHidden/>
              </w:rPr>
              <w:instrText xml:space="preserve"> PAGEREF _Toc123733399 \h </w:instrText>
            </w:r>
            <w:r w:rsidR="005B65E0" w:rsidRPr="005B65E0">
              <w:rPr>
                <w:b w:val="0"/>
                <w:bCs w:val="0"/>
                <w:webHidden/>
              </w:rPr>
            </w:r>
            <w:r w:rsidR="005B65E0" w:rsidRPr="005B65E0">
              <w:rPr>
                <w:b w:val="0"/>
                <w:bCs w:val="0"/>
                <w:webHidden/>
              </w:rPr>
              <w:fldChar w:fldCharType="separate"/>
            </w:r>
            <w:r w:rsidR="005B65E0" w:rsidRPr="005B65E0">
              <w:rPr>
                <w:b w:val="0"/>
                <w:bCs w:val="0"/>
                <w:webHidden/>
              </w:rPr>
              <w:t>5</w:t>
            </w:r>
            <w:r w:rsidR="005B65E0" w:rsidRPr="005B65E0">
              <w:rPr>
                <w:b w:val="0"/>
                <w:bCs w:val="0"/>
                <w:webHidden/>
              </w:rPr>
              <w:fldChar w:fldCharType="end"/>
            </w:r>
          </w:hyperlink>
        </w:p>
        <w:p w14:paraId="0A3ED526" w14:textId="166AA615" w:rsidR="005B65E0" w:rsidRPr="005B65E0" w:rsidRDefault="00000000" w:rsidP="005B65E0">
          <w:pPr>
            <w:pStyle w:val="TOC2"/>
            <w:rPr>
              <w:rFonts w:asciiTheme="minorHAnsi" w:eastAsiaTheme="minorEastAsia" w:hAnsiTheme="minorHAnsi" w:cstheme="minorBidi"/>
              <w:b w:val="0"/>
              <w:bCs w:val="0"/>
              <w:lang w:eastAsia="en-GB"/>
            </w:rPr>
          </w:pPr>
          <w:hyperlink w:anchor="_Toc123733400" w:history="1">
            <w:r w:rsidR="005B65E0" w:rsidRPr="005B65E0">
              <w:rPr>
                <w:rStyle w:val="Hyperlink"/>
                <w:b w:val="0"/>
                <w:bCs w:val="0"/>
              </w:rPr>
              <w:t>Ways Commonwealth Games conduct social engagement and community mapping</w:t>
            </w:r>
            <w:r w:rsidR="005B65E0" w:rsidRPr="005B65E0">
              <w:rPr>
                <w:b w:val="0"/>
                <w:bCs w:val="0"/>
                <w:webHidden/>
              </w:rPr>
              <w:tab/>
            </w:r>
            <w:r w:rsidR="005B65E0" w:rsidRPr="005B65E0">
              <w:rPr>
                <w:b w:val="0"/>
                <w:bCs w:val="0"/>
                <w:webHidden/>
              </w:rPr>
              <w:fldChar w:fldCharType="begin"/>
            </w:r>
            <w:r w:rsidR="005B65E0" w:rsidRPr="005B65E0">
              <w:rPr>
                <w:b w:val="0"/>
                <w:bCs w:val="0"/>
                <w:webHidden/>
              </w:rPr>
              <w:instrText xml:space="preserve"> PAGEREF _Toc123733400 \h </w:instrText>
            </w:r>
            <w:r w:rsidR="005B65E0" w:rsidRPr="005B65E0">
              <w:rPr>
                <w:b w:val="0"/>
                <w:bCs w:val="0"/>
                <w:webHidden/>
              </w:rPr>
            </w:r>
            <w:r w:rsidR="005B65E0" w:rsidRPr="005B65E0">
              <w:rPr>
                <w:b w:val="0"/>
                <w:bCs w:val="0"/>
                <w:webHidden/>
              </w:rPr>
              <w:fldChar w:fldCharType="separate"/>
            </w:r>
            <w:r w:rsidR="005B65E0" w:rsidRPr="005B65E0">
              <w:rPr>
                <w:b w:val="0"/>
                <w:bCs w:val="0"/>
                <w:webHidden/>
              </w:rPr>
              <w:t>6</w:t>
            </w:r>
            <w:r w:rsidR="005B65E0" w:rsidRPr="005B65E0">
              <w:rPr>
                <w:b w:val="0"/>
                <w:bCs w:val="0"/>
                <w:webHidden/>
              </w:rPr>
              <w:fldChar w:fldCharType="end"/>
            </w:r>
          </w:hyperlink>
        </w:p>
        <w:p w14:paraId="2783C7A2" w14:textId="40BAB00C" w:rsidR="005B65E0" w:rsidRPr="005B65E0" w:rsidRDefault="00000000" w:rsidP="005B65E0">
          <w:pPr>
            <w:pStyle w:val="TOC2"/>
            <w:rPr>
              <w:rFonts w:asciiTheme="minorHAnsi" w:eastAsiaTheme="minorEastAsia" w:hAnsiTheme="minorHAnsi" w:cstheme="minorBidi"/>
              <w:b w:val="0"/>
              <w:bCs w:val="0"/>
              <w:lang w:eastAsia="en-GB"/>
            </w:rPr>
          </w:pPr>
          <w:hyperlink w:anchor="_Toc123733401" w:history="1">
            <w:r w:rsidR="005B65E0" w:rsidRPr="005B65E0">
              <w:rPr>
                <w:rStyle w:val="Hyperlink"/>
                <w:b w:val="0"/>
                <w:bCs w:val="0"/>
              </w:rPr>
              <w:t>Feelings</w:t>
            </w:r>
            <w:r w:rsidR="005B65E0" w:rsidRPr="005B65E0">
              <w:rPr>
                <w:b w:val="0"/>
                <w:bCs w:val="0"/>
                <w:webHidden/>
              </w:rPr>
              <w:tab/>
            </w:r>
            <w:r w:rsidR="005B65E0" w:rsidRPr="005B65E0">
              <w:rPr>
                <w:b w:val="0"/>
                <w:bCs w:val="0"/>
                <w:webHidden/>
              </w:rPr>
              <w:fldChar w:fldCharType="begin"/>
            </w:r>
            <w:r w:rsidR="005B65E0" w:rsidRPr="005B65E0">
              <w:rPr>
                <w:b w:val="0"/>
                <w:bCs w:val="0"/>
                <w:webHidden/>
              </w:rPr>
              <w:instrText xml:space="preserve"> PAGEREF _Toc123733401 \h </w:instrText>
            </w:r>
            <w:r w:rsidR="005B65E0" w:rsidRPr="005B65E0">
              <w:rPr>
                <w:b w:val="0"/>
                <w:bCs w:val="0"/>
                <w:webHidden/>
              </w:rPr>
            </w:r>
            <w:r w:rsidR="005B65E0" w:rsidRPr="005B65E0">
              <w:rPr>
                <w:b w:val="0"/>
                <w:bCs w:val="0"/>
                <w:webHidden/>
              </w:rPr>
              <w:fldChar w:fldCharType="separate"/>
            </w:r>
            <w:r w:rsidR="005B65E0" w:rsidRPr="005B65E0">
              <w:rPr>
                <w:b w:val="0"/>
                <w:bCs w:val="0"/>
                <w:webHidden/>
              </w:rPr>
              <w:t>7</w:t>
            </w:r>
            <w:r w:rsidR="005B65E0" w:rsidRPr="005B65E0">
              <w:rPr>
                <w:b w:val="0"/>
                <w:bCs w:val="0"/>
                <w:webHidden/>
              </w:rPr>
              <w:fldChar w:fldCharType="end"/>
            </w:r>
          </w:hyperlink>
        </w:p>
        <w:p w14:paraId="058E4781" w14:textId="1953269A" w:rsidR="005B65E0" w:rsidRPr="005B65E0" w:rsidRDefault="00000000" w:rsidP="005B65E0">
          <w:pPr>
            <w:pStyle w:val="TOC2"/>
            <w:rPr>
              <w:rFonts w:asciiTheme="minorHAnsi" w:eastAsiaTheme="minorEastAsia" w:hAnsiTheme="minorHAnsi" w:cstheme="minorBidi"/>
              <w:b w:val="0"/>
              <w:bCs w:val="0"/>
              <w:lang w:eastAsia="en-GB"/>
            </w:rPr>
          </w:pPr>
          <w:hyperlink w:anchor="_Toc123733402" w:history="1">
            <w:r w:rsidR="005B65E0" w:rsidRPr="005B65E0">
              <w:rPr>
                <w:rStyle w:val="Hyperlink"/>
                <w:b w:val="0"/>
                <w:bCs w:val="0"/>
              </w:rPr>
              <w:t>Evaluation</w:t>
            </w:r>
            <w:r w:rsidR="005B65E0" w:rsidRPr="005B65E0">
              <w:rPr>
                <w:b w:val="0"/>
                <w:bCs w:val="0"/>
                <w:webHidden/>
              </w:rPr>
              <w:tab/>
            </w:r>
            <w:r w:rsidR="005B65E0" w:rsidRPr="005B65E0">
              <w:rPr>
                <w:b w:val="0"/>
                <w:bCs w:val="0"/>
                <w:webHidden/>
              </w:rPr>
              <w:fldChar w:fldCharType="begin"/>
            </w:r>
            <w:r w:rsidR="005B65E0" w:rsidRPr="005B65E0">
              <w:rPr>
                <w:b w:val="0"/>
                <w:bCs w:val="0"/>
                <w:webHidden/>
              </w:rPr>
              <w:instrText xml:space="preserve"> PAGEREF _Toc123733402 \h </w:instrText>
            </w:r>
            <w:r w:rsidR="005B65E0" w:rsidRPr="005B65E0">
              <w:rPr>
                <w:b w:val="0"/>
                <w:bCs w:val="0"/>
                <w:webHidden/>
              </w:rPr>
            </w:r>
            <w:r w:rsidR="005B65E0" w:rsidRPr="005B65E0">
              <w:rPr>
                <w:b w:val="0"/>
                <w:bCs w:val="0"/>
                <w:webHidden/>
              </w:rPr>
              <w:fldChar w:fldCharType="separate"/>
            </w:r>
            <w:r w:rsidR="005B65E0" w:rsidRPr="005B65E0">
              <w:rPr>
                <w:b w:val="0"/>
                <w:bCs w:val="0"/>
                <w:webHidden/>
              </w:rPr>
              <w:t>7</w:t>
            </w:r>
            <w:r w:rsidR="005B65E0" w:rsidRPr="005B65E0">
              <w:rPr>
                <w:b w:val="0"/>
                <w:bCs w:val="0"/>
                <w:webHidden/>
              </w:rPr>
              <w:fldChar w:fldCharType="end"/>
            </w:r>
          </w:hyperlink>
        </w:p>
        <w:p w14:paraId="3E59D570" w14:textId="38882513" w:rsidR="005B65E0" w:rsidRPr="005B65E0" w:rsidRDefault="00000000" w:rsidP="005B65E0">
          <w:pPr>
            <w:pStyle w:val="TOC2"/>
            <w:rPr>
              <w:rFonts w:asciiTheme="minorHAnsi" w:eastAsiaTheme="minorEastAsia" w:hAnsiTheme="minorHAnsi" w:cstheme="minorBidi"/>
              <w:b w:val="0"/>
              <w:bCs w:val="0"/>
              <w:lang w:eastAsia="en-GB"/>
            </w:rPr>
          </w:pPr>
          <w:hyperlink w:anchor="_Toc123733403" w:history="1">
            <w:r w:rsidR="005B65E0" w:rsidRPr="005B65E0">
              <w:rPr>
                <w:rStyle w:val="Hyperlink"/>
                <w:b w:val="0"/>
                <w:bCs w:val="0"/>
              </w:rPr>
              <w:t>Analysis</w:t>
            </w:r>
            <w:r w:rsidR="005B65E0" w:rsidRPr="005B65E0">
              <w:rPr>
                <w:b w:val="0"/>
                <w:bCs w:val="0"/>
                <w:webHidden/>
              </w:rPr>
              <w:tab/>
            </w:r>
            <w:r w:rsidR="005B65E0" w:rsidRPr="005B65E0">
              <w:rPr>
                <w:b w:val="0"/>
                <w:bCs w:val="0"/>
                <w:webHidden/>
              </w:rPr>
              <w:fldChar w:fldCharType="begin"/>
            </w:r>
            <w:r w:rsidR="005B65E0" w:rsidRPr="005B65E0">
              <w:rPr>
                <w:b w:val="0"/>
                <w:bCs w:val="0"/>
                <w:webHidden/>
              </w:rPr>
              <w:instrText xml:space="preserve"> PAGEREF _Toc123733403 \h </w:instrText>
            </w:r>
            <w:r w:rsidR="005B65E0" w:rsidRPr="005B65E0">
              <w:rPr>
                <w:b w:val="0"/>
                <w:bCs w:val="0"/>
                <w:webHidden/>
              </w:rPr>
            </w:r>
            <w:r w:rsidR="005B65E0" w:rsidRPr="005B65E0">
              <w:rPr>
                <w:b w:val="0"/>
                <w:bCs w:val="0"/>
                <w:webHidden/>
              </w:rPr>
              <w:fldChar w:fldCharType="separate"/>
            </w:r>
            <w:r w:rsidR="005B65E0" w:rsidRPr="005B65E0">
              <w:rPr>
                <w:b w:val="0"/>
                <w:bCs w:val="0"/>
                <w:webHidden/>
              </w:rPr>
              <w:t>7</w:t>
            </w:r>
            <w:r w:rsidR="005B65E0" w:rsidRPr="005B65E0">
              <w:rPr>
                <w:b w:val="0"/>
                <w:bCs w:val="0"/>
                <w:webHidden/>
              </w:rPr>
              <w:fldChar w:fldCharType="end"/>
            </w:r>
          </w:hyperlink>
        </w:p>
        <w:p w14:paraId="175DFEA9" w14:textId="3CC721F3" w:rsidR="005B65E0" w:rsidRPr="005B65E0" w:rsidRDefault="00000000" w:rsidP="005B65E0">
          <w:pPr>
            <w:pStyle w:val="TOC1"/>
            <w:numPr>
              <w:ilvl w:val="0"/>
              <w:numId w:val="3"/>
            </w:numPr>
            <w:tabs>
              <w:tab w:val="right" w:leader="dot" w:pos="9019"/>
            </w:tabs>
            <w:rPr>
              <w:rFonts w:asciiTheme="minorHAnsi" w:eastAsiaTheme="minorEastAsia" w:hAnsiTheme="minorHAnsi" w:cstheme="minorBidi"/>
              <w:noProof/>
              <w:lang w:eastAsia="en-GB"/>
            </w:rPr>
          </w:pPr>
          <w:hyperlink w:anchor="_Toc123733404" w:history="1">
            <w:r w:rsidR="005B65E0" w:rsidRPr="005B65E0">
              <w:rPr>
                <w:rStyle w:val="Hyperlink"/>
                <w:noProof/>
              </w:rPr>
              <w:t>Conclusion</w:t>
            </w:r>
            <w:r w:rsidR="005B65E0" w:rsidRPr="005B65E0">
              <w:rPr>
                <w:noProof/>
                <w:webHidden/>
              </w:rPr>
              <w:tab/>
            </w:r>
            <w:r w:rsidR="005B65E0" w:rsidRPr="005B65E0">
              <w:rPr>
                <w:noProof/>
                <w:webHidden/>
              </w:rPr>
              <w:fldChar w:fldCharType="begin"/>
            </w:r>
            <w:r w:rsidR="005B65E0" w:rsidRPr="005B65E0">
              <w:rPr>
                <w:noProof/>
                <w:webHidden/>
              </w:rPr>
              <w:instrText xml:space="preserve"> PAGEREF _Toc123733404 \h </w:instrText>
            </w:r>
            <w:r w:rsidR="005B65E0" w:rsidRPr="005B65E0">
              <w:rPr>
                <w:noProof/>
                <w:webHidden/>
              </w:rPr>
            </w:r>
            <w:r w:rsidR="005B65E0" w:rsidRPr="005B65E0">
              <w:rPr>
                <w:noProof/>
                <w:webHidden/>
              </w:rPr>
              <w:fldChar w:fldCharType="separate"/>
            </w:r>
            <w:r w:rsidR="005B65E0" w:rsidRPr="005B65E0">
              <w:rPr>
                <w:noProof/>
                <w:webHidden/>
              </w:rPr>
              <w:t>7</w:t>
            </w:r>
            <w:r w:rsidR="005B65E0" w:rsidRPr="005B65E0">
              <w:rPr>
                <w:noProof/>
                <w:webHidden/>
              </w:rPr>
              <w:fldChar w:fldCharType="end"/>
            </w:r>
          </w:hyperlink>
        </w:p>
        <w:p w14:paraId="0BFF4C20" w14:textId="776348EA" w:rsidR="005B65E0" w:rsidRPr="005B65E0" w:rsidRDefault="00000000" w:rsidP="005B65E0">
          <w:pPr>
            <w:pStyle w:val="TOC1"/>
            <w:numPr>
              <w:ilvl w:val="0"/>
              <w:numId w:val="3"/>
            </w:numPr>
            <w:tabs>
              <w:tab w:val="right" w:leader="dot" w:pos="9019"/>
            </w:tabs>
            <w:rPr>
              <w:rFonts w:asciiTheme="minorHAnsi" w:eastAsiaTheme="minorEastAsia" w:hAnsiTheme="minorHAnsi" w:cstheme="minorBidi"/>
              <w:noProof/>
              <w:lang w:eastAsia="en-GB"/>
            </w:rPr>
          </w:pPr>
          <w:hyperlink w:anchor="_Toc123733405" w:history="1">
            <w:r w:rsidR="005B65E0" w:rsidRPr="005B65E0">
              <w:rPr>
                <w:rStyle w:val="Hyperlink"/>
                <w:noProof/>
              </w:rPr>
              <w:t>Reference</w:t>
            </w:r>
            <w:r w:rsidR="005B65E0" w:rsidRPr="005B65E0">
              <w:rPr>
                <w:noProof/>
                <w:webHidden/>
              </w:rPr>
              <w:tab/>
            </w:r>
            <w:r w:rsidR="005B65E0" w:rsidRPr="005B65E0">
              <w:rPr>
                <w:noProof/>
                <w:webHidden/>
              </w:rPr>
              <w:fldChar w:fldCharType="begin"/>
            </w:r>
            <w:r w:rsidR="005B65E0" w:rsidRPr="005B65E0">
              <w:rPr>
                <w:noProof/>
                <w:webHidden/>
              </w:rPr>
              <w:instrText xml:space="preserve"> PAGEREF _Toc123733405 \h </w:instrText>
            </w:r>
            <w:r w:rsidR="005B65E0" w:rsidRPr="005B65E0">
              <w:rPr>
                <w:noProof/>
                <w:webHidden/>
              </w:rPr>
            </w:r>
            <w:r w:rsidR="005B65E0" w:rsidRPr="005B65E0">
              <w:rPr>
                <w:noProof/>
                <w:webHidden/>
              </w:rPr>
              <w:fldChar w:fldCharType="separate"/>
            </w:r>
            <w:r w:rsidR="005B65E0" w:rsidRPr="005B65E0">
              <w:rPr>
                <w:noProof/>
                <w:webHidden/>
              </w:rPr>
              <w:t>9</w:t>
            </w:r>
            <w:r w:rsidR="005B65E0" w:rsidRPr="005B65E0">
              <w:rPr>
                <w:noProof/>
                <w:webHidden/>
              </w:rPr>
              <w:fldChar w:fldCharType="end"/>
            </w:r>
          </w:hyperlink>
        </w:p>
        <w:p w14:paraId="6C00C4C0" w14:textId="5C1819FA" w:rsidR="002062D9" w:rsidRDefault="00000000">
          <w:r w:rsidRPr="005B65E0">
            <w:rPr>
              <w:noProof/>
              <w:sz w:val="24"/>
              <w:szCs w:val="24"/>
            </w:rPr>
            <w:fldChar w:fldCharType="end"/>
          </w:r>
        </w:p>
      </w:sdtContent>
    </w:sdt>
    <w:p w14:paraId="7488F29B" w14:textId="77777777" w:rsidR="00CA09F7" w:rsidRDefault="00000000" w:rsidP="002062D9">
      <w:pPr>
        <w:spacing w:line="360" w:lineRule="auto"/>
        <w:jc w:val="both"/>
        <w:rPr>
          <w:rFonts w:ascii="Times" w:eastAsia="Times" w:hAnsi="Times" w:cs="Times"/>
          <w:b/>
          <w:sz w:val="32"/>
          <w:szCs w:val="32"/>
        </w:rPr>
      </w:pPr>
      <w:r>
        <w:br w:type="page"/>
      </w:r>
    </w:p>
    <w:p w14:paraId="44D02410" w14:textId="77777777" w:rsidR="00CA09F7" w:rsidRPr="008F2D12" w:rsidRDefault="00000000" w:rsidP="007E111A">
      <w:pPr>
        <w:pStyle w:val="Heading1"/>
        <w:rPr>
          <w:rFonts w:ascii="Arial" w:hAnsi="Arial"/>
          <w:b w:val="0"/>
          <w:sz w:val="22"/>
          <w:szCs w:val="22"/>
        </w:rPr>
      </w:pPr>
      <w:bookmarkStart w:id="0" w:name="_Toc123733394"/>
      <w:r w:rsidRPr="008F2D12">
        <w:rPr>
          <w:rFonts w:ascii="Arial" w:hAnsi="Arial"/>
          <w:sz w:val="22"/>
          <w:szCs w:val="22"/>
        </w:rPr>
        <w:lastRenderedPageBreak/>
        <w:t>Introduction</w:t>
      </w:r>
      <w:bookmarkEnd w:id="0"/>
      <w:r w:rsidRPr="008F2D12">
        <w:rPr>
          <w:rFonts w:ascii="Arial" w:hAnsi="Arial"/>
          <w:sz w:val="22"/>
          <w:szCs w:val="22"/>
        </w:rPr>
        <w:t xml:space="preserve"> </w:t>
      </w:r>
    </w:p>
    <w:p w14:paraId="0004481E" w14:textId="77777777" w:rsidR="00CA09F7" w:rsidRPr="008F2D12" w:rsidRDefault="00000000" w:rsidP="007E111A">
      <w:pPr>
        <w:spacing w:line="360" w:lineRule="auto"/>
        <w:jc w:val="both"/>
        <w:rPr>
          <w:rFonts w:eastAsia="Times"/>
        </w:rPr>
      </w:pPr>
      <w:r w:rsidRPr="008F2D12">
        <w:rPr>
          <w:rFonts w:eastAsia="Times"/>
        </w:rPr>
        <w:t xml:space="preserve">The objective of this report is to self-reflect by the researcher on the Common-wealth games that occurred in Birmingham. The report’s objective is to discuss the researcher’s opinion on the success of youth empowerment, infrastructural development and economic growth of the Commonwealth games. The report will describe, evaluate and analyse the perfect practices on approaches to community engagement. The researcher will self-reflect on active consultation, stakeholder inclusion and participation and communication. Even report will also explore the way the researcher conducts </w:t>
      </w:r>
      <w:r w:rsidR="0027686F" w:rsidRPr="008F2D12">
        <w:rPr>
          <w:rFonts w:eastAsia="Times"/>
        </w:rPr>
        <w:t>research and</w:t>
      </w:r>
      <w:r w:rsidRPr="008F2D12">
        <w:rPr>
          <w:rFonts w:eastAsia="Times"/>
        </w:rPr>
        <w:t xml:space="preserve"> conduct social engagement and community mapping. In this case, this report will focus on the different social media platforms and their evaluation.       </w:t>
      </w:r>
    </w:p>
    <w:p w14:paraId="0F5919D2" w14:textId="77777777" w:rsidR="007E111A" w:rsidRPr="008F2D12" w:rsidRDefault="00206148" w:rsidP="007E111A">
      <w:pPr>
        <w:pStyle w:val="Heading1"/>
        <w:rPr>
          <w:rFonts w:ascii="Arial" w:hAnsi="Arial"/>
          <w:sz w:val="22"/>
          <w:szCs w:val="22"/>
        </w:rPr>
      </w:pPr>
      <w:bookmarkStart w:id="1" w:name="_Toc123733395"/>
      <w:r w:rsidRPr="008F2D12">
        <w:rPr>
          <w:rFonts w:ascii="Arial" w:hAnsi="Arial"/>
          <w:sz w:val="22"/>
          <w:szCs w:val="22"/>
        </w:rPr>
        <w:t>Reflection</w:t>
      </w:r>
      <w:bookmarkEnd w:id="1"/>
    </w:p>
    <w:p w14:paraId="57370449" w14:textId="4DCEBDED" w:rsidR="00CA09F7" w:rsidRPr="005B65E0" w:rsidRDefault="00000000" w:rsidP="005B65E0">
      <w:pPr>
        <w:pStyle w:val="Heading2"/>
        <w:rPr>
          <w:b/>
          <w:bCs/>
          <w:sz w:val="22"/>
          <w:szCs w:val="22"/>
        </w:rPr>
      </w:pPr>
      <w:bookmarkStart w:id="2" w:name="_Toc123733396"/>
      <w:r w:rsidRPr="005B65E0">
        <w:rPr>
          <w:b/>
          <w:bCs/>
          <w:sz w:val="22"/>
          <w:szCs w:val="22"/>
        </w:rPr>
        <w:t>About the Common-wealth games in Birmingham</w:t>
      </w:r>
      <w:bookmarkEnd w:id="2"/>
    </w:p>
    <w:p w14:paraId="74AC50CA" w14:textId="77777777" w:rsidR="00CA09F7" w:rsidRPr="008F2D12" w:rsidRDefault="00000000" w:rsidP="007E111A">
      <w:pPr>
        <w:spacing w:line="360" w:lineRule="auto"/>
        <w:jc w:val="both"/>
        <w:rPr>
          <w:rFonts w:eastAsia="Times"/>
        </w:rPr>
      </w:pPr>
      <w:r w:rsidRPr="008F2D12">
        <w:rPr>
          <w:rFonts w:eastAsia="Times"/>
        </w:rPr>
        <w:t>As a student, I have used different secondary data to discuss Commonwealth Games, Birmingham. I have analysed that England has hosted this major tournament for 3rd time in Birmingham in 2022. The tournament occurred in July-</w:t>
      </w:r>
      <w:r w:rsidR="0027686F" w:rsidRPr="008F2D12">
        <w:rPr>
          <w:rFonts w:eastAsia="Times"/>
        </w:rPr>
        <w:t>August</w:t>
      </w:r>
      <w:r w:rsidRPr="008F2D12">
        <w:rPr>
          <w:rFonts w:eastAsia="Times"/>
        </w:rPr>
        <w:t xml:space="preserve"> </w:t>
      </w:r>
      <w:r w:rsidR="002E3869" w:rsidRPr="008F2D12">
        <w:rPr>
          <w:rFonts w:eastAsia="Times"/>
        </w:rPr>
        <w:t>2022,</w:t>
      </w:r>
      <w:r w:rsidRPr="008F2D12">
        <w:rPr>
          <w:rFonts w:eastAsia="Times"/>
        </w:rPr>
        <w:t xml:space="preserve"> and this is the 22nd Commonwealth Games. I have determined this Commonwealth Games is the biggest multi-sport event that is held by England in the past 10 years. There are a total of more than 1.5 million spectators and 1000s of famous and new athletes participating in this game. This game becomes the home for over 180 nationalities and also has been the Game for all the nations. These Commonwealth Games have been capturing the imagination of Birmingham, audiences and regions around the world with iconic storms from Raging Bull into Alexander Stadium during the first night of the games. This game ends with Ozzy Osborne’s final notes after the curtain fell. All the events of this game have taken place in a total of 15 venues across Birmingham, London and the West Midlands. I have analysed that this 22nd Commonwealth Games welcome 19 different sports that highly entertained 1.5 million spectators who were present in the stadiums and locations where sports have been organised. In Birmingham, there was a total of nine free Festive Sites such as Neighbourhood Festivals occurred at 7 major sites around this city</w:t>
      </w:r>
      <w:r w:rsidR="002E3869" w:rsidRPr="008F2D12">
        <w:rPr>
          <w:rFonts w:eastAsia="Times"/>
        </w:rPr>
        <w:t xml:space="preserve"> (</w:t>
      </w:r>
      <w:r w:rsidR="002E3869" w:rsidRPr="008F2D12">
        <w:rPr>
          <w:color w:val="000000"/>
        </w:rPr>
        <w:t>GOV.UK, 2022)</w:t>
      </w:r>
      <w:r w:rsidRPr="008F2D12">
        <w:rPr>
          <w:rFonts w:eastAsia="Times"/>
        </w:rPr>
        <w:t xml:space="preserve">.  </w:t>
      </w:r>
    </w:p>
    <w:p w14:paraId="11A45849" w14:textId="77777777" w:rsidR="00CA09F7" w:rsidRPr="008F2D12" w:rsidRDefault="00000000" w:rsidP="007E111A">
      <w:pPr>
        <w:spacing w:line="360" w:lineRule="auto"/>
        <w:jc w:val="both"/>
        <w:rPr>
          <w:rFonts w:eastAsia="Times"/>
        </w:rPr>
      </w:pPr>
      <w:r w:rsidRPr="008F2D12">
        <w:rPr>
          <w:rFonts w:eastAsia="Times"/>
        </w:rPr>
        <w:t xml:space="preserve">I have analysed that England as hosts set a highly inclusive and diverse sporting group for this Commonwealth Games. They have won 176 medals as 57 golds which are the highest ever medals won by England in this mega tournament. I have also analysed that in this Birmingham game, a total of 877 medals were won by all the countries where 4 world records have been created. In the total 96 Commonwealth Games, home nations got fantastic successes. I have noticed from the secondary analysis that in Birmingham there was the highest number of para-sports occurred. Women athletes won more medals compared to men </w:t>
      </w:r>
      <w:r w:rsidRPr="008F2D12">
        <w:rPr>
          <w:rFonts w:eastAsia="Times"/>
        </w:rPr>
        <w:lastRenderedPageBreak/>
        <w:t>for the first time in the Commonwealth games. Women show their talents in T20 cricket, wheelchair 3*3 basketball and basketball 3*3. I have analysed and determined Scotland and Northern Ireland have enjoyed and won more medals in this 2022 game. Nevertheless, for me, this Birmingham game is the largest integrated para-sport programme in the history of the Commonwealth Games</w:t>
      </w:r>
      <w:r w:rsidR="002E3869" w:rsidRPr="008F2D12">
        <w:rPr>
          <w:rFonts w:eastAsia="Times"/>
        </w:rPr>
        <w:t xml:space="preserve"> (</w:t>
      </w:r>
      <w:r w:rsidR="002E3869" w:rsidRPr="008F2D12">
        <w:rPr>
          <w:color w:val="000000"/>
        </w:rPr>
        <w:t>Huddleston, 2022)</w:t>
      </w:r>
      <w:r w:rsidRPr="008F2D12">
        <w:rPr>
          <w:rFonts w:eastAsia="Times"/>
        </w:rPr>
        <w:t xml:space="preserve">. </w:t>
      </w:r>
    </w:p>
    <w:p w14:paraId="68DBA895" w14:textId="77777777" w:rsidR="00CA09F7" w:rsidRPr="008F2D12" w:rsidRDefault="00000000" w:rsidP="007E111A">
      <w:pPr>
        <w:pStyle w:val="Heading2"/>
        <w:spacing w:line="360" w:lineRule="auto"/>
        <w:rPr>
          <w:b/>
          <w:bCs/>
          <w:sz w:val="22"/>
          <w:szCs w:val="22"/>
        </w:rPr>
      </w:pPr>
      <w:bookmarkStart w:id="3" w:name="_Toc123733397"/>
      <w:r w:rsidRPr="008F2D12">
        <w:rPr>
          <w:b/>
          <w:bCs/>
          <w:sz w:val="22"/>
          <w:szCs w:val="22"/>
        </w:rPr>
        <w:t>Things could be done differently in this Commonwealth Games</w:t>
      </w:r>
      <w:bookmarkEnd w:id="3"/>
    </w:p>
    <w:p w14:paraId="4DDF4195" w14:textId="77777777" w:rsidR="00CA09F7" w:rsidRPr="008F2D12" w:rsidRDefault="00000000" w:rsidP="007E111A">
      <w:pPr>
        <w:spacing w:line="360" w:lineRule="auto"/>
        <w:jc w:val="both"/>
        <w:rPr>
          <w:rFonts w:eastAsia="Times"/>
        </w:rPr>
      </w:pPr>
      <w:r w:rsidRPr="008F2D12">
        <w:rPr>
          <w:rFonts w:eastAsia="Times"/>
        </w:rPr>
        <w:t>After the secondary analysis, I think after Birmingham Commonwealth Games this world-class tournament may not be the same type of tournament again. Even after the COVID-19 situation, it is determined that out of 5 people 4 thought these games had improved West Midlands and Birmingham perceptions. An audience of more than 750,000 visited these nine free festival sites at the time of the Commonwealth Games. The Commonwealth Games have featured more than 200 events and nearly 82% occurred in the West Midlands and Birmingham. I have noticed over the years, nearly all the Commonwealth Games before Birmingham 2022 have faced sustainability issues. They failed to protect the environment and lots of pollution has been produced</w:t>
      </w:r>
      <w:r w:rsidR="002062D9" w:rsidRPr="008F2D12">
        <w:rPr>
          <w:rFonts w:eastAsia="Times"/>
        </w:rPr>
        <w:t xml:space="preserve"> (</w:t>
      </w:r>
      <w:r w:rsidR="002062D9" w:rsidRPr="008F2D12">
        <w:rPr>
          <w:color w:val="222222"/>
          <w:shd w:val="clear" w:color="auto" w:fill="FFFFFF"/>
        </w:rPr>
        <w:t>Révauger, 2022)</w:t>
      </w:r>
      <w:r w:rsidRPr="008F2D12">
        <w:rPr>
          <w:rFonts w:eastAsia="Times"/>
        </w:rPr>
        <w:t>. On the other hand, I have determined Birmingham 2022 has entirely focused on the environment. Due to this, the mega tournament has developed Green Travel Districts. The major focus of this tournament is to develop an environment where people come before cars. The visitors, staff and residents may walk, take public transport and cycle safely. However, there are various areas I have noticed that created major problems for Birmingham due to the Commonwealth Games. I have analysed that this game did not select venues properly for athletes. Due to the budget crisis, and high cost, athletes’ villages Birmingham 2022 game has suffered a lot. I think this can lead toward the expansion in GVA and output by £68-£101 million and £140-£208 million respectively. Even instead of creating permanent jobs, this game created temporary jobs for 1893 to 2814 people. The fixed one-time investment (temporary) cannot meet the requirements of jobs after the end of the games</w:t>
      </w:r>
      <w:r w:rsidR="002E3869" w:rsidRPr="008F2D12">
        <w:rPr>
          <w:rFonts w:eastAsia="Times"/>
        </w:rPr>
        <w:t xml:space="preserve"> (</w:t>
      </w:r>
      <w:r w:rsidR="002E3869" w:rsidRPr="008F2D12">
        <w:rPr>
          <w:color w:val="000000"/>
        </w:rPr>
        <w:t>Parveen, 2018)</w:t>
      </w:r>
      <w:r w:rsidRPr="008F2D12">
        <w:rPr>
          <w:rFonts w:eastAsia="Times"/>
        </w:rPr>
        <w:t xml:space="preserve">. </w:t>
      </w:r>
    </w:p>
    <w:p w14:paraId="08E3C8B9" w14:textId="77777777" w:rsidR="00CA09F7" w:rsidRPr="008F2D12" w:rsidRDefault="00000000" w:rsidP="007E111A">
      <w:pPr>
        <w:spacing w:line="360" w:lineRule="auto"/>
        <w:jc w:val="both"/>
        <w:rPr>
          <w:rFonts w:eastAsia="Times"/>
        </w:rPr>
      </w:pPr>
      <w:r w:rsidRPr="008F2D12">
        <w:rPr>
          <w:rFonts w:eastAsia="Times"/>
        </w:rPr>
        <w:t xml:space="preserve">As per the above analysis of issues and problems, I think Birmingham could focus on budgets first. It could help the organisers to select the best venues for athletes and also create long-term job extensions for local people. I think focusing more on athletes and sports will help the host nation to represent itself differently in front of the entire world. People could create different perceptions of Birmingham Games 2022 and could expect a similar type of tournament in the future also.                       </w:t>
      </w:r>
    </w:p>
    <w:p w14:paraId="259821A6" w14:textId="77777777" w:rsidR="00CA09F7" w:rsidRPr="008F2D12" w:rsidRDefault="00000000" w:rsidP="007E111A">
      <w:pPr>
        <w:pStyle w:val="Heading2"/>
        <w:spacing w:line="360" w:lineRule="auto"/>
        <w:rPr>
          <w:b/>
          <w:bCs/>
          <w:sz w:val="22"/>
          <w:szCs w:val="22"/>
        </w:rPr>
      </w:pPr>
      <w:bookmarkStart w:id="4" w:name="_Toc123733398"/>
      <w:r w:rsidRPr="008F2D12">
        <w:rPr>
          <w:b/>
          <w:bCs/>
          <w:sz w:val="22"/>
          <w:szCs w:val="22"/>
        </w:rPr>
        <w:t>Impacts of the project on locals</w:t>
      </w:r>
      <w:bookmarkEnd w:id="4"/>
      <w:r w:rsidRPr="008F2D12">
        <w:rPr>
          <w:b/>
          <w:bCs/>
          <w:sz w:val="22"/>
          <w:szCs w:val="22"/>
        </w:rPr>
        <w:t xml:space="preserve">   </w:t>
      </w:r>
    </w:p>
    <w:p w14:paraId="584F98DF" w14:textId="77777777" w:rsidR="00CA09F7" w:rsidRPr="008F2D12" w:rsidRDefault="00000000" w:rsidP="007E111A">
      <w:pPr>
        <w:spacing w:line="360" w:lineRule="auto"/>
        <w:jc w:val="both"/>
        <w:rPr>
          <w:rFonts w:eastAsia="Times"/>
        </w:rPr>
      </w:pPr>
      <w:r w:rsidRPr="008F2D12">
        <w:rPr>
          <w:rFonts w:eastAsia="Times"/>
        </w:rPr>
        <w:t xml:space="preserve">As per the secondary analysis, I have determined that out of 10 people 6 from Sandwell and Birmingham have had a positive impact on the England economy. Birmingham 2022 game </w:t>
      </w:r>
      <w:r w:rsidRPr="008F2D12">
        <w:rPr>
          <w:rFonts w:eastAsia="Times"/>
        </w:rPr>
        <w:lastRenderedPageBreak/>
        <w:t xml:space="preserve">supports the local economy and increases the profile in the UK and outside the UK. Hosting this game has a track record of national, regional and increasing the local GDP of the hosts. </w:t>
      </w:r>
    </w:p>
    <w:p w14:paraId="00A88C5D" w14:textId="77777777" w:rsidR="00CA09F7" w:rsidRPr="008F2D12" w:rsidRDefault="00000000" w:rsidP="007E111A">
      <w:pPr>
        <w:spacing w:line="360" w:lineRule="auto"/>
        <w:jc w:val="both"/>
        <w:rPr>
          <w:rFonts w:eastAsia="Times"/>
        </w:rPr>
      </w:pPr>
      <w:r w:rsidRPr="008F2D12">
        <w:rPr>
          <w:rFonts w:eastAsia="Times"/>
        </w:rPr>
        <w:t xml:space="preserve">Impact of active consultation </w:t>
      </w:r>
    </w:p>
    <w:p w14:paraId="5D1D8E18" w14:textId="77777777" w:rsidR="00CA09F7" w:rsidRPr="008F2D12" w:rsidRDefault="00000000" w:rsidP="007E111A">
      <w:pPr>
        <w:spacing w:line="360" w:lineRule="auto"/>
        <w:jc w:val="both"/>
        <w:rPr>
          <w:rFonts w:eastAsia="Times"/>
        </w:rPr>
      </w:pPr>
      <w:r w:rsidRPr="008F2D12">
        <w:rPr>
          <w:rFonts w:eastAsia="Times"/>
        </w:rPr>
        <w:t>I have researched different websites and journals to determine that PWC has been the Professional Advisory Services' Official Supplier to this Commonwealth Games 2022. Birmingham Council has focused on upgrading the Walking routes for supporting the Commonwealth Games and the long-term legacy of the city. This council has confirmed nearly £1.6 million in improvement packages for the improvements of walking routes. The strategy of Fujitsu for this game was to leverage close partnerships and collaborations for managing the logistical complexities</w:t>
      </w:r>
      <w:r w:rsidR="002E3869" w:rsidRPr="008F2D12">
        <w:rPr>
          <w:rFonts w:eastAsia="Times"/>
        </w:rPr>
        <w:t xml:space="preserve"> (</w:t>
      </w:r>
      <w:r w:rsidR="002E3869" w:rsidRPr="008F2D12">
        <w:rPr>
          <w:color w:val="000000"/>
        </w:rPr>
        <w:t>Consultancy, 2021)</w:t>
      </w:r>
      <w:r w:rsidRPr="008F2D12">
        <w:rPr>
          <w:rFonts w:eastAsia="Times"/>
        </w:rPr>
        <w:t xml:space="preserve">.     </w:t>
      </w:r>
    </w:p>
    <w:p w14:paraId="51E12568" w14:textId="77777777" w:rsidR="00CA09F7" w:rsidRPr="005B65E0" w:rsidRDefault="00000000" w:rsidP="007E111A">
      <w:pPr>
        <w:pStyle w:val="Heading2"/>
        <w:rPr>
          <w:b/>
          <w:bCs/>
          <w:sz w:val="22"/>
          <w:szCs w:val="22"/>
        </w:rPr>
      </w:pPr>
      <w:bookmarkStart w:id="5" w:name="_Toc123733399"/>
      <w:r w:rsidRPr="005B65E0">
        <w:rPr>
          <w:b/>
          <w:bCs/>
          <w:sz w:val="22"/>
          <w:szCs w:val="22"/>
        </w:rPr>
        <w:t>Impact of communication</w:t>
      </w:r>
      <w:bookmarkEnd w:id="5"/>
      <w:r w:rsidRPr="005B65E0">
        <w:rPr>
          <w:b/>
          <w:bCs/>
          <w:sz w:val="22"/>
          <w:szCs w:val="22"/>
        </w:rPr>
        <w:t xml:space="preserve"> </w:t>
      </w:r>
    </w:p>
    <w:p w14:paraId="4564E14B" w14:textId="77777777" w:rsidR="00CA09F7" w:rsidRPr="008F2D12" w:rsidRDefault="00000000" w:rsidP="007E111A">
      <w:pPr>
        <w:spacing w:line="360" w:lineRule="auto"/>
        <w:jc w:val="both"/>
        <w:rPr>
          <w:rFonts w:eastAsia="Times"/>
        </w:rPr>
      </w:pPr>
      <w:r w:rsidRPr="008F2D12">
        <w:rPr>
          <w:rFonts w:eastAsia="Times"/>
        </w:rPr>
        <w:t xml:space="preserve">I have determined that Media Operations, Marketing and Communications group are highly responsible to protect and develop the brand of Birmingham 2022. Through these communication groups, this game drives </w:t>
      </w:r>
      <w:r w:rsidR="0027686F" w:rsidRPr="008F2D12">
        <w:rPr>
          <w:rFonts w:eastAsia="Times"/>
        </w:rPr>
        <w:t>awareness</w:t>
      </w:r>
      <w:r w:rsidRPr="008F2D12">
        <w:rPr>
          <w:rFonts w:eastAsia="Times"/>
        </w:rPr>
        <w:t xml:space="preserve">. Birmingham 2022’s main motto is </w:t>
      </w:r>
      <w:r w:rsidRPr="008F2D12">
        <w:rPr>
          <w:rFonts w:eastAsia="Times"/>
          <w:b/>
        </w:rPr>
        <w:t>‘Games for Everyone’.</w:t>
      </w:r>
      <w:r w:rsidRPr="008F2D12">
        <w:rPr>
          <w:rFonts w:eastAsia="Times"/>
        </w:rPr>
        <w:t xml:space="preserve"> As usual, BBC is the broadcasting partner of Birmingham 2022. This company can bring the unrivalled experience to cover these Commonwealth Games. This deal marks the moment significantly. This is because 2022 coincides with its centenary celebrations of BBC</w:t>
      </w:r>
      <w:r w:rsidR="002062D9" w:rsidRPr="008F2D12">
        <w:rPr>
          <w:rFonts w:eastAsia="Times"/>
        </w:rPr>
        <w:t xml:space="preserve"> (</w:t>
      </w:r>
      <w:r w:rsidR="002062D9" w:rsidRPr="008F2D12">
        <w:rPr>
          <w:color w:val="222222"/>
          <w:shd w:val="clear" w:color="auto" w:fill="FFFFFF"/>
        </w:rPr>
        <w:t>Révauger, 2022)</w:t>
      </w:r>
      <w:r w:rsidRPr="008F2D12">
        <w:rPr>
          <w:rFonts w:eastAsia="Times"/>
        </w:rPr>
        <w:t xml:space="preserve">.     </w:t>
      </w:r>
    </w:p>
    <w:p w14:paraId="4A23E445" w14:textId="77777777" w:rsidR="00CA09F7" w:rsidRPr="008F2D12" w:rsidRDefault="00000000" w:rsidP="007E111A">
      <w:pPr>
        <w:spacing w:line="360" w:lineRule="auto"/>
        <w:jc w:val="both"/>
        <w:rPr>
          <w:rFonts w:eastAsia="Times"/>
        </w:rPr>
      </w:pPr>
      <w:r w:rsidRPr="008F2D12">
        <w:rPr>
          <w:rFonts w:eastAsia="Times"/>
        </w:rPr>
        <w:t>Impact of stakeholder participation and inclusion</w:t>
      </w:r>
    </w:p>
    <w:p w14:paraId="5DF905BA" w14:textId="77777777" w:rsidR="00CA09F7" w:rsidRPr="008F2D12" w:rsidRDefault="00000000" w:rsidP="007E111A">
      <w:pPr>
        <w:spacing w:line="360" w:lineRule="auto"/>
        <w:jc w:val="both"/>
        <w:rPr>
          <w:rFonts w:eastAsia="Times"/>
        </w:rPr>
      </w:pPr>
      <w:r w:rsidRPr="008F2D12">
        <w:rPr>
          <w:rFonts w:eastAsia="Times"/>
        </w:rPr>
        <w:t xml:space="preserve">The purpose of the £60 million investment from the </w:t>
      </w:r>
      <w:r w:rsidRPr="008F2D12">
        <w:rPr>
          <w:rFonts w:eastAsia="Times"/>
          <w:b/>
        </w:rPr>
        <w:t>UK government</w:t>
      </w:r>
      <w:r w:rsidRPr="008F2D12">
        <w:rPr>
          <w:rFonts w:eastAsia="Times"/>
        </w:rPr>
        <w:t xml:space="preserve"> is to enhance the Commonwealth Games’ legacy at the start of 2022. This tournament is developing a carbon-neutral legacy. For this purpose, the game organisers and authorities have been working closely with the </w:t>
      </w:r>
      <w:r w:rsidRPr="008F2D12">
        <w:rPr>
          <w:rFonts w:eastAsia="Times"/>
          <w:b/>
        </w:rPr>
        <w:t>suppliers, partners and other stakeholders</w:t>
      </w:r>
      <w:r w:rsidRPr="008F2D12">
        <w:rPr>
          <w:rFonts w:eastAsia="Times"/>
        </w:rPr>
        <w:t>. The purpose is to eliminate the carbon footprint and also inspire people for making positive changes. The purpose is also to bring social and environmental benefits to the region as a lasting legacy’s part. I have analysed from the secondary research that the methodology is created by International Olympic Committee to manage and measure the carbon footprint. Birmingham 2022 has also worked with 3rd-party experts throughout, ensuring their carbon footprint management and measurement strategy is credible and robust. From all the stakeholder’s sides, this ensures that everyone is sharing and communicating the learnings in a transparent, practical and clear manner. The third-party and Severn Trent partner helped Birmingham 2022 authority to work effectively with every internal group and supply chain. As an outcome, this increases the sustainability level for Commonwealth Games 2022</w:t>
      </w:r>
      <w:r w:rsidR="002E3869" w:rsidRPr="008F2D12">
        <w:rPr>
          <w:rFonts w:eastAsia="Times"/>
        </w:rPr>
        <w:t xml:space="preserve"> (</w:t>
      </w:r>
      <w:r w:rsidR="002E3869" w:rsidRPr="008F2D12">
        <w:rPr>
          <w:color w:val="000000"/>
        </w:rPr>
        <w:t>Sport, 2022)</w:t>
      </w:r>
      <w:r w:rsidRPr="008F2D12">
        <w:rPr>
          <w:rFonts w:eastAsia="Times"/>
        </w:rPr>
        <w:t xml:space="preserve">. </w:t>
      </w:r>
    </w:p>
    <w:p w14:paraId="355DA888" w14:textId="77777777" w:rsidR="00CA09F7" w:rsidRPr="008F2D12" w:rsidRDefault="00000000" w:rsidP="007E111A">
      <w:pPr>
        <w:spacing w:line="360" w:lineRule="auto"/>
        <w:jc w:val="both"/>
        <w:rPr>
          <w:rFonts w:eastAsia="Times"/>
        </w:rPr>
      </w:pPr>
      <w:r w:rsidRPr="008F2D12">
        <w:rPr>
          <w:rFonts w:eastAsia="Times"/>
        </w:rPr>
        <w:t xml:space="preserve">As West Midlands is a culturally and vibrant diverse region, it delivers a major opportunity for Commonwealth Game Organising Committee. They engage the Birmingham community and West Midlands and also inspire them for joining this tournament’s delivery journey. The vision </w:t>
      </w:r>
      <w:r w:rsidRPr="008F2D12">
        <w:rPr>
          <w:rFonts w:eastAsia="Times"/>
        </w:rPr>
        <w:lastRenderedPageBreak/>
        <w:t>of this tournament is to provide an accessible and inclusive experience of the Commonwealth Games for all. This makes the game renowned as a ‘friendly games’, bringing people altogether from around the international tournament regardless of disability, socio-economic or gender background. Increasing inclusion and diversity in the game by the England team help the tournament to improve the fundamentals of the Commonwealth Games. This will in the future create a highly positive legacy and will encourage a diverse workforce along with developing an open, supportive and fair culture</w:t>
      </w:r>
      <w:r w:rsidR="002E3869" w:rsidRPr="008F2D12">
        <w:rPr>
          <w:rFonts w:eastAsia="Times"/>
        </w:rPr>
        <w:t xml:space="preserve"> (</w:t>
      </w:r>
      <w:r w:rsidR="002E3869" w:rsidRPr="008F2D12">
        <w:rPr>
          <w:color w:val="000000"/>
        </w:rPr>
        <w:t>Sport, 2022)</w:t>
      </w:r>
      <w:r w:rsidRPr="008F2D12">
        <w:rPr>
          <w:rFonts w:eastAsia="Times"/>
        </w:rPr>
        <w:t xml:space="preserve">.     </w:t>
      </w:r>
    </w:p>
    <w:p w14:paraId="65173BD3" w14:textId="77777777" w:rsidR="00CA09F7" w:rsidRPr="008F2D12" w:rsidRDefault="00000000" w:rsidP="007E111A">
      <w:pPr>
        <w:pStyle w:val="Heading2"/>
        <w:spacing w:line="360" w:lineRule="auto"/>
        <w:rPr>
          <w:b/>
          <w:bCs/>
          <w:sz w:val="22"/>
          <w:szCs w:val="22"/>
        </w:rPr>
      </w:pPr>
      <w:bookmarkStart w:id="6" w:name="_Toc123733400"/>
      <w:r w:rsidRPr="008F2D12">
        <w:rPr>
          <w:b/>
          <w:bCs/>
          <w:sz w:val="22"/>
          <w:szCs w:val="22"/>
        </w:rPr>
        <w:t>Ways Commonwealth Games conduct social engagement and community mapping</w:t>
      </w:r>
      <w:bookmarkEnd w:id="6"/>
      <w:r w:rsidRPr="008F2D12">
        <w:rPr>
          <w:b/>
          <w:bCs/>
          <w:sz w:val="22"/>
          <w:szCs w:val="22"/>
        </w:rPr>
        <w:t xml:space="preserve">  </w:t>
      </w:r>
    </w:p>
    <w:p w14:paraId="475F065D" w14:textId="77777777" w:rsidR="00CA09F7" w:rsidRPr="008F2D12" w:rsidRDefault="00000000" w:rsidP="007E111A">
      <w:pPr>
        <w:spacing w:line="360" w:lineRule="auto"/>
        <w:jc w:val="both"/>
        <w:rPr>
          <w:rFonts w:eastAsia="Times"/>
        </w:rPr>
      </w:pPr>
      <w:r w:rsidRPr="008F2D12">
        <w:rPr>
          <w:rFonts w:eastAsia="Times"/>
        </w:rPr>
        <w:t>Birmingham 2022 for this Commonwealth Games has been focusing on well-being and health benefits, connecting, engaging and inspiring athletes and communities</w:t>
      </w:r>
      <w:r w:rsidR="002062D9" w:rsidRPr="008F2D12">
        <w:rPr>
          <w:rFonts w:eastAsia="Times"/>
        </w:rPr>
        <w:t xml:space="preserve"> (</w:t>
      </w:r>
      <w:r w:rsidR="002062D9" w:rsidRPr="008F2D12">
        <w:rPr>
          <w:color w:val="222222"/>
          <w:shd w:val="clear" w:color="auto" w:fill="FFFFFF"/>
        </w:rPr>
        <w:t>Révauger, 2022)</w:t>
      </w:r>
      <w:r w:rsidRPr="008F2D12">
        <w:rPr>
          <w:rFonts w:eastAsia="Times"/>
        </w:rPr>
        <w:t xml:space="preserve">. I have analysed that the purpose is to realise the full potential of Birmingham so people can live healthier and happier lives.   </w:t>
      </w:r>
    </w:p>
    <w:p w14:paraId="2383E92A" w14:textId="77777777" w:rsidR="00CA09F7" w:rsidRPr="008F2D12" w:rsidRDefault="00000000" w:rsidP="007E111A">
      <w:pPr>
        <w:spacing w:line="360" w:lineRule="auto"/>
        <w:jc w:val="center"/>
        <w:rPr>
          <w:rFonts w:eastAsia="Times"/>
        </w:rPr>
      </w:pPr>
      <w:r w:rsidRPr="008F2D12">
        <w:rPr>
          <w:rFonts w:eastAsia="Times"/>
          <w:noProof/>
        </w:rPr>
        <w:drawing>
          <wp:inline distT="114300" distB="114300" distL="114300" distR="114300" wp14:anchorId="33D27C00" wp14:editId="0D73540C">
            <wp:extent cx="5105400" cy="303711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112063" cy="3041078"/>
                    </a:xfrm>
                    <a:prstGeom prst="rect">
                      <a:avLst/>
                    </a:prstGeom>
                  </pic:spPr>
                </pic:pic>
              </a:graphicData>
            </a:graphic>
          </wp:inline>
        </w:drawing>
      </w:r>
      <w:r w:rsidRPr="008F2D12">
        <w:rPr>
          <w:rFonts w:eastAsia="Times"/>
        </w:rPr>
        <w:t xml:space="preserve">   </w:t>
      </w:r>
    </w:p>
    <w:p w14:paraId="1694BFC2" w14:textId="77777777" w:rsidR="00CA09F7" w:rsidRPr="008F2D12" w:rsidRDefault="00000000" w:rsidP="007E111A">
      <w:pPr>
        <w:spacing w:line="360" w:lineRule="auto"/>
        <w:jc w:val="center"/>
        <w:rPr>
          <w:rFonts w:eastAsia="Times"/>
          <w:b/>
        </w:rPr>
      </w:pPr>
      <w:r w:rsidRPr="008F2D12">
        <w:rPr>
          <w:rFonts w:eastAsia="Times"/>
          <w:b/>
        </w:rPr>
        <w:t>Fig 1: Community mapping for Birmingham 2022</w:t>
      </w:r>
    </w:p>
    <w:p w14:paraId="3711121F" w14:textId="77777777" w:rsidR="007E111A" w:rsidRPr="008F2D12" w:rsidRDefault="00000000" w:rsidP="007E111A">
      <w:pPr>
        <w:spacing w:line="360" w:lineRule="auto"/>
        <w:jc w:val="center"/>
        <w:rPr>
          <w:rFonts w:eastAsia="Times"/>
        </w:rPr>
      </w:pPr>
      <w:r w:rsidRPr="008F2D12">
        <w:rPr>
          <w:rFonts w:eastAsia="Times"/>
        </w:rPr>
        <w:t xml:space="preserve">(Source: </w:t>
      </w:r>
      <w:r w:rsidR="002E3869" w:rsidRPr="008F2D12">
        <w:rPr>
          <w:color w:val="000000"/>
        </w:rPr>
        <w:t>Map, 2022</w:t>
      </w:r>
      <w:r w:rsidRPr="008F2D12">
        <w:rPr>
          <w:rFonts w:eastAsia="Times"/>
        </w:rPr>
        <w:t xml:space="preserve">)          </w:t>
      </w:r>
    </w:p>
    <w:p w14:paraId="3D8D9A97" w14:textId="50786D97" w:rsidR="00CA09F7" w:rsidRPr="008F2D12" w:rsidRDefault="00000000" w:rsidP="007E111A">
      <w:pPr>
        <w:spacing w:line="360" w:lineRule="auto"/>
        <w:jc w:val="both"/>
        <w:rPr>
          <w:rFonts w:eastAsia="Times"/>
        </w:rPr>
      </w:pPr>
      <w:r w:rsidRPr="008F2D12">
        <w:rPr>
          <w:rFonts w:eastAsia="Times"/>
        </w:rPr>
        <w:t xml:space="preserve"> I think the above diagram is created through a mind map and it clearly states about different locations of Birmingham 2022 where all the games have occurred. Athletes have participated and ticket spectators have watched the game in these 12 locations. </w:t>
      </w:r>
    </w:p>
    <w:p w14:paraId="7C707A1A" w14:textId="77777777" w:rsidR="00CA09F7" w:rsidRPr="008F2D12" w:rsidRDefault="00000000" w:rsidP="00DA5A65">
      <w:pPr>
        <w:spacing w:line="360" w:lineRule="auto"/>
        <w:jc w:val="both"/>
        <w:rPr>
          <w:rFonts w:eastAsia="Times"/>
        </w:rPr>
      </w:pPr>
      <w:r w:rsidRPr="008F2D12">
        <w:rPr>
          <w:rFonts w:eastAsia="Times"/>
        </w:rPr>
        <w:t xml:space="preserve">I have determined from the secondary research that COVID-19 creates a massive problem to organise the Commonwealth Games in Birmingham in 2022. Lockdown and omicron variants are creating unexpected issues. For this purpose, detailed planning for the game is required and effective campaigning through social media platforms encourages huge numbers of spectators to come and watch the game physically. I have determined that this Commonwealth Game had the greatest audience on digital platforms. Nearly 9 million people are using apps </w:t>
      </w:r>
      <w:r w:rsidRPr="008F2D12">
        <w:rPr>
          <w:rFonts w:eastAsia="Times"/>
        </w:rPr>
        <w:lastRenderedPageBreak/>
        <w:t>and Games Websites. The impact of different social media platforms in this game is huge. Nearly 154 million impressions are generated from different social media channels. Twitter, Instagram and exclusive digital rights are the key channels that are used in Birmingham 2022. Spontaneous Games Awareness was predicted in the UK where 29 million people prompted awareness. Through these social media channels, nearly 64% have agreed Birmingham is ready to host this mega event</w:t>
      </w:r>
      <w:r w:rsidR="002E3869" w:rsidRPr="008F2D12">
        <w:rPr>
          <w:rFonts w:eastAsia="Times"/>
        </w:rPr>
        <w:t xml:space="preserve"> (</w:t>
      </w:r>
      <w:r w:rsidR="002E3869" w:rsidRPr="008F2D12">
        <w:rPr>
          <w:color w:val="000000"/>
        </w:rPr>
        <w:t>Sport, 2022)</w:t>
      </w:r>
      <w:r w:rsidRPr="008F2D12">
        <w:rPr>
          <w:rFonts w:eastAsia="Times"/>
        </w:rPr>
        <w:t xml:space="preserve">.          </w:t>
      </w:r>
    </w:p>
    <w:p w14:paraId="02094331" w14:textId="77777777" w:rsidR="00CA09F7" w:rsidRPr="008F2D12" w:rsidRDefault="00000000" w:rsidP="00DA5A65">
      <w:pPr>
        <w:pStyle w:val="Heading2"/>
        <w:spacing w:line="360" w:lineRule="auto"/>
        <w:rPr>
          <w:b/>
          <w:bCs/>
          <w:sz w:val="22"/>
          <w:szCs w:val="22"/>
        </w:rPr>
      </w:pPr>
      <w:bookmarkStart w:id="7" w:name="_Toc123733401"/>
      <w:r w:rsidRPr="008F2D12">
        <w:rPr>
          <w:b/>
          <w:bCs/>
          <w:sz w:val="22"/>
          <w:szCs w:val="22"/>
        </w:rPr>
        <w:t>Feelings</w:t>
      </w:r>
      <w:bookmarkEnd w:id="7"/>
    </w:p>
    <w:p w14:paraId="38635923" w14:textId="77777777" w:rsidR="00CA09F7" w:rsidRPr="008F2D12" w:rsidRDefault="00000000" w:rsidP="00DA5A65">
      <w:pPr>
        <w:spacing w:line="360" w:lineRule="auto"/>
        <w:jc w:val="both"/>
        <w:rPr>
          <w:rFonts w:eastAsia="Times"/>
        </w:rPr>
      </w:pPr>
      <w:r w:rsidRPr="008F2D12">
        <w:rPr>
          <w:rFonts w:eastAsia="Times"/>
        </w:rPr>
        <w:t xml:space="preserve">During the project, I was happy and excited to learn and identify different aspects of Community Games 2022. It gave me the confidence to research different areas and bring attractive information for this community engagement program. However, before the project, things were the opposite as I was panicked and anxious about whether I </w:t>
      </w:r>
      <w:r w:rsidR="0027686F" w:rsidRPr="008F2D12">
        <w:rPr>
          <w:rFonts w:eastAsia="Times"/>
        </w:rPr>
        <w:t>will be</w:t>
      </w:r>
      <w:r w:rsidRPr="008F2D12">
        <w:rPr>
          <w:rFonts w:eastAsia="Times"/>
        </w:rPr>
        <w:t xml:space="preserve"> able to complete the research or not.   </w:t>
      </w:r>
    </w:p>
    <w:p w14:paraId="565F5F3E" w14:textId="77777777" w:rsidR="00CA09F7" w:rsidRPr="008F2D12" w:rsidRDefault="00000000" w:rsidP="007E111A">
      <w:pPr>
        <w:pStyle w:val="Heading2"/>
        <w:spacing w:line="360" w:lineRule="auto"/>
        <w:rPr>
          <w:b/>
          <w:bCs/>
          <w:sz w:val="22"/>
          <w:szCs w:val="22"/>
        </w:rPr>
      </w:pPr>
      <w:bookmarkStart w:id="8" w:name="_Toc123733402"/>
      <w:r w:rsidRPr="008F2D12">
        <w:rPr>
          <w:b/>
          <w:bCs/>
          <w:sz w:val="22"/>
          <w:szCs w:val="22"/>
        </w:rPr>
        <w:t>Evaluation</w:t>
      </w:r>
      <w:bookmarkEnd w:id="8"/>
    </w:p>
    <w:p w14:paraId="23D5C1F7" w14:textId="77777777" w:rsidR="00CA09F7" w:rsidRPr="008F2D12" w:rsidRDefault="00000000" w:rsidP="007E111A">
      <w:pPr>
        <w:spacing w:line="360" w:lineRule="auto"/>
        <w:jc w:val="both"/>
        <w:rPr>
          <w:rFonts w:eastAsia="Times"/>
        </w:rPr>
      </w:pPr>
      <w:r w:rsidRPr="008F2D12">
        <w:rPr>
          <w:rFonts w:eastAsia="Times"/>
        </w:rPr>
        <w:t xml:space="preserve">Things that went well were research and time management. Things that did not go well were poor communication and cooperation with the project experts.  </w:t>
      </w:r>
    </w:p>
    <w:p w14:paraId="5A7EDE8C" w14:textId="77777777" w:rsidR="00CA09F7" w:rsidRPr="008F2D12" w:rsidRDefault="00000000" w:rsidP="007E111A">
      <w:pPr>
        <w:pStyle w:val="Heading2"/>
        <w:spacing w:line="360" w:lineRule="auto"/>
        <w:rPr>
          <w:b/>
          <w:bCs/>
          <w:sz w:val="22"/>
          <w:szCs w:val="22"/>
        </w:rPr>
      </w:pPr>
      <w:bookmarkStart w:id="9" w:name="_Toc123733403"/>
      <w:r w:rsidRPr="008F2D12">
        <w:rPr>
          <w:b/>
          <w:bCs/>
          <w:sz w:val="22"/>
          <w:szCs w:val="22"/>
        </w:rPr>
        <w:t>Analysis</w:t>
      </w:r>
      <w:bookmarkEnd w:id="9"/>
      <w:r w:rsidRPr="008F2D12">
        <w:rPr>
          <w:b/>
          <w:bCs/>
          <w:sz w:val="22"/>
          <w:szCs w:val="22"/>
        </w:rPr>
        <w:t xml:space="preserve"> </w:t>
      </w:r>
    </w:p>
    <w:p w14:paraId="502C7514" w14:textId="77777777" w:rsidR="00CA09F7" w:rsidRPr="008F2D12" w:rsidRDefault="00000000" w:rsidP="007E111A">
      <w:pPr>
        <w:spacing w:line="360" w:lineRule="auto"/>
        <w:jc w:val="both"/>
        <w:rPr>
          <w:rFonts w:eastAsia="Times"/>
        </w:rPr>
      </w:pPr>
      <w:r w:rsidRPr="008F2D12">
        <w:rPr>
          <w:rFonts w:eastAsia="Times"/>
        </w:rPr>
        <w:t xml:space="preserve">Things went well because I used Google Schooler and authentic websites to gather peer-reviewed articles, journals and information. I also used Pomodoro Technique to complete the project by developing a schedule for the tasks. Things did not go well because I failed to listen to what the experts suggested and also did not cooperate with them during the project. This impacts the relationship with the project experts.                        </w:t>
      </w:r>
    </w:p>
    <w:p w14:paraId="54946066" w14:textId="624FF662" w:rsidR="00CA09F7" w:rsidRPr="008F2D12" w:rsidRDefault="00000000" w:rsidP="007E111A">
      <w:pPr>
        <w:pStyle w:val="Heading1"/>
        <w:rPr>
          <w:rFonts w:ascii="Arial" w:hAnsi="Arial"/>
          <w:sz w:val="22"/>
          <w:szCs w:val="22"/>
        </w:rPr>
      </w:pPr>
      <w:bookmarkStart w:id="10" w:name="_Toc123733404"/>
      <w:r w:rsidRPr="008F2D12">
        <w:rPr>
          <w:rFonts w:ascii="Arial" w:hAnsi="Arial"/>
          <w:sz w:val="22"/>
          <w:szCs w:val="22"/>
        </w:rPr>
        <w:t>Concl</w:t>
      </w:r>
      <w:r w:rsidR="007E111A" w:rsidRPr="008F2D12">
        <w:rPr>
          <w:rFonts w:ascii="Arial" w:hAnsi="Arial"/>
          <w:sz w:val="22"/>
          <w:szCs w:val="22"/>
        </w:rPr>
        <w:t>u</w:t>
      </w:r>
      <w:r w:rsidRPr="008F2D12">
        <w:rPr>
          <w:rFonts w:ascii="Arial" w:hAnsi="Arial"/>
          <w:sz w:val="22"/>
          <w:szCs w:val="22"/>
        </w:rPr>
        <w:t>sion</w:t>
      </w:r>
      <w:bookmarkEnd w:id="10"/>
      <w:r w:rsidRPr="008F2D12">
        <w:rPr>
          <w:rFonts w:ascii="Arial" w:hAnsi="Arial"/>
          <w:sz w:val="22"/>
          <w:szCs w:val="22"/>
        </w:rPr>
        <w:t xml:space="preserve"> </w:t>
      </w:r>
    </w:p>
    <w:p w14:paraId="5B43049E" w14:textId="77777777" w:rsidR="00CA09F7" w:rsidRPr="008F2D12" w:rsidRDefault="00000000" w:rsidP="007E111A">
      <w:pPr>
        <w:spacing w:line="360" w:lineRule="auto"/>
        <w:jc w:val="both"/>
        <w:rPr>
          <w:rFonts w:eastAsia="Times"/>
        </w:rPr>
      </w:pPr>
      <w:r w:rsidRPr="008F2D12">
        <w:rPr>
          <w:rFonts w:eastAsia="Times"/>
        </w:rPr>
        <w:t xml:space="preserve">The report concludes with Commonwealth Games Birmingham 2022. Even report also concludes the researcher applies Gibb’s reflective cycle to self-reflect on the project. The report concludes that this game occurred in July-August 2022 and over 1.5 million spectators watched this mega event. It is determined from the research that hosts have won 57 golds which is the highest in any Commonwealth Games ever. It is also determined success rate of women is more than male players. The report concludes high overhead costs, did not choose effective locations and failure to focus on athletes are key challenges in this game. From the report it is determined Birmingham 2022 has created major impacts on the country’s GDP and economy, PWC is the official supplier of the game. The major stakeholders of the game are UK Government, partners, suppliers and different statehooders. It is also concluded that </w:t>
      </w:r>
      <w:r w:rsidRPr="008F2D12">
        <w:rPr>
          <w:rFonts w:eastAsia="Times"/>
        </w:rPr>
        <w:lastRenderedPageBreak/>
        <w:t xml:space="preserve">Twitter, Instagram and exclusive digital rights are major social media channels used by Birmingham 2022. </w:t>
      </w:r>
    </w:p>
    <w:p w14:paraId="3514F9E4" w14:textId="77777777" w:rsidR="00CA09F7" w:rsidRPr="008F2D12" w:rsidRDefault="00000000" w:rsidP="007E111A">
      <w:pPr>
        <w:spacing w:line="360" w:lineRule="auto"/>
        <w:jc w:val="both"/>
        <w:rPr>
          <w:rFonts w:eastAsia="Times"/>
          <w:b/>
        </w:rPr>
      </w:pPr>
      <w:r w:rsidRPr="008F2D12">
        <w:br w:type="page"/>
      </w:r>
    </w:p>
    <w:p w14:paraId="00C3672A" w14:textId="77777777" w:rsidR="0027686F" w:rsidRPr="008F2D12" w:rsidRDefault="00000000" w:rsidP="002062D9">
      <w:pPr>
        <w:pStyle w:val="Heading1"/>
        <w:rPr>
          <w:rFonts w:ascii="Arial" w:hAnsi="Arial"/>
          <w:sz w:val="22"/>
          <w:szCs w:val="22"/>
        </w:rPr>
      </w:pPr>
      <w:bookmarkStart w:id="11" w:name="_Toc123733405"/>
      <w:r w:rsidRPr="008F2D12">
        <w:rPr>
          <w:rFonts w:ascii="Arial" w:hAnsi="Arial"/>
          <w:sz w:val="22"/>
          <w:szCs w:val="22"/>
        </w:rPr>
        <w:lastRenderedPageBreak/>
        <w:t>Reference</w:t>
      </w:r>
      <w:bookmarkEnd w:id="11"/>
    </w:p>
    <w:p w14:paraId="4115435E" w14:textId="5149D008" w:rsidR="00206148" w:rsidRPr="008F2D12" w:rsidRDefault="00206148" w:rsidP="00206148">
      <w:pPr>
        <w:pStyle w:val="ListParagraph"/>
        <w:numPr>
          <w:ilvl w:val="0"/>
          <w:numId w:val="1"/>
        </w:numPr>
        <w:spacing w:before="240" w:after="240" w:line="360" w:lineRule="auto"/>
        <w:jc w:val="both"/>
        <w:rPr>
          <w:rFonts w:eastAsia="Times"/>
        </w:rPr>
      </w:pPr>
      <w:r w:rsidRPr="008F2D12">
        <w:rPr>
          <w:rFonts w:eastAsia="Times"/>
        </w:rPr>
        <w:t xml:space="preserve">Consultancy, (2021). </w:t>
      </w:r>
      <w:r w:rsidRPr="008F2D12">
        <w:rPr>
          <w:rFonts w:eastAsia="Times"/>
          <w:i/>
        </w:rPr>
        <w:t>PWC to support Birmingham's 2022 commonwealth games</w:t>
      </w:r>
      <w:r w:rsidRPr="008F2D12">
        <w:rPr>
          <w:rFonts w:eastAsia="Times"/>
        </w:rPr>
        <w:t xml:space="preserve">, </w:t>
      </w:r>
      <w:r w:rsidRPr="008F2D12">
        <w:rPr>
          <w:rFonts w:eastAsia="Times"/>
          <w:i/>
        </w:rPr>
        <w:t>Consultancy.uk</w:t>
      </w:r>
      <w:r w:rsidRPr="008F2D12">
        <w:rPr>
          <w:rFonts w:eastAsia="Times"/>
        </w:rPr>
        <w:t xml:space="preserve">. Consultancy.uk. Available at: </w:t>
      </w:r>
      <w:hyperlink r:id="rId10" w:history="1">
        <w:r w:rsidR="005B65E0" w:rsidRPr="00577558">
          <w:rPr>
            <w:rStyle w:val="Hyperlink"/>
            <w:rFonts w:eastAsia="Times"/>
          </w:rPr>
          <w:t>https://www.consultancy.uk/news/27982/pwc-to-support-birminghams-2022-commonwealth-games</w:t>
        </w:r>
      </w:hyperlink>
      <w:r w:rsidR="005B65E0">
        <w:rPr>
          <w:rFonts w:eastAsia="Times"/>
        </w:rPr>
        <w:t xml:space="preserve"> [</w:t>
      </w:r>
      <w:r w:rsidRPr="008F2D12">
        <w:rPr>
          <w:rFonts w:eastAsia="Times"/>
        </w:rPr>
        <w:t xml:space="preserve">Accessed: January </w:t>
      </w:r>
      <w:r w:rsidR="005B65E0">
        <w:rPr>
          <w:rFonts w:eastAsia="Times"/>
        </w:rPr>
        <w:t>1</w:t>
      </w:r>
      <w:r w:rsidRPr="008F2D12">
        <w:rPr>
          <w:rFonts w:eastAsia="Times"/>
        </w:rPr>
        <w:t>, 2023</w:t>
      </w:r>
      <w:r w:rsidR="005B65E0">
        <w:rPr>
          <w:rFonts w:eastAsia="Times"/>
        </w:rPr>
        <w:t>]</w:t>
      </w:r>
      <w:r w:rsidRPr="008F2D12">
        <w:rPr>
          <w:rFonts w:eastAsia="Times"/>
        </w:rPr>
        <w:t xml:space="preserve">. </w:t>
      </w:r>
    </w:p>
    <w:p w14:paraId="67C6438A" w14:textId="43D1AA30" w:rsidR="00206148" w:rsidRPr="008F2D12" w:rsidRDefault="00206148" w:rsidP="00206148">
      <w:pPr>
        <w:pStyle w:val="ListParagraph"/>
        <w:numPr>
          <w:ilvl w:val="0"/>
          <w:numId w:val="1"/>
        </w:numPr>
        <w:spacing w:line="360" w:lineRule="auto"/>
        <w:jc w:val="both"/>
        <w:rPr>
          <w:rFonts w:eastAsia="Times"/>
        </w:rPr>
      </w:pPr>
      <w:r w:rsidRPr="008F2D12">
        <w:rPr>
          <w:rFonts w:eastAsia="Times"/>
        </w:rPr>
        <w:t xml:space="preserve">GOV.UK, (2022). </w:t>
      </w:r>
      <w:r w:rsidRPr="008F2D12">
        <w:rPr>
          <w:rFonts w:eastAsia="Times"/>
          <w:i/>
        </w:rPr>
        <w:t>Birmingham 2022 commonwealth games: The highlights</w:t>
      </w:r>
      <w:r w:rsidRPr="008F2D12">
        <w:rPr>
          <w:rFonts w:eastAsia="Times"/>
        </w:rPr>
        <w:t xml:space="preserve">, </w:t>
      </w:r>
      <w:r w:rsidRPr="008F2D12">
        <w:rPr>
          <w:rFonts w:eastAsia="Times"/>
          <w:i/>
        </w:rPr>
        <w:t>GOV.UK</w:t>
      </w:r>
      <w:r w:rsidRPr="008F2D12">
        <w:rPr>
          <w:rFonts w:eastAsia="Times"/>
        </w:rPr>
        <w:t xml:space="preserve">. Available at: </w:t>
      </w:r>
      <w:hyperlink r:id="rId11" w:anchor=":~:text=In%20July%20and%20August%202022,home%20Games%20for%20every%20nation" w:history="1">
        <w:r w:rsidR="005B65E0" w:rsidRPr="00577558">
          <w:rPr>
            <w:rStyle w:val="Hyperlink"/>
            <w:rFonts w:eastAsia="Times"/>
          </w:rPr>
          <w:t>https://www.gov.uk/government/publications/birmingham-2022-commonwealth-games-the-highlights/birmingham-2022-commonwealth-games-the-highlights#:~:text=In%20July%20and%20August%202022,home%20Games%20for%20every%20nation</w:t>
        </w:r>
      </w:hyperlink>
      <w:r w:rsidR="005B65E0">
        <w:rPr>
          <w:rFonts w:eastAsia="Times"/>
        </w:rPr>
        <w:t xml:space="preserve"> </w:t>
      </w:r>
      <w:r w:rsidRPr="008F2D12">
        <w:rPr>
          <w:rFonts w:eastAsia="Times"/>
        </w:rPr>
        <w:t xml:space="preserve"> </w:t>
      </w:r>
      <w:r w:rsidR="005B65E0">
        <w:rPr>
          <w:rFonts w:eastAsia="Times"/>
        </w:rPr>
        <w:t>[</w:t>
      </w:r>
      <w:r w:rsidRPr="008F2D12">
        <w:rPr>
          <w:rFonts w:eastAsia="Times"/>
        </w:rPr>
        <w:t xml:space="preserve">Accessed: January </w:t>
      </w:r>
      <w:r w:rsidR="005B65E0">
        <w:rPr>
          <w:rFonts w:eastAsia="Times"/>
        </w:rPr>
        <w:t>1</w:t>
      </w:r>
      <w:r w:rsidRPr="008F2D12">
        <w:rPr>
          <w:rFonts w:eastAsia="Times"/>
        </w:rPr>
        <w:t>, 2023</w:t>
      </w:r>
      <w:r w:rsidR="005B65E0">
        <w:rPr>
          <w:rFonts w:eastAsia="Times"/>
        </w:rPr>
        <w:t>]</w:t>
      </w:r>
      <w:r w:rsidRPr="008F2D12">
        <w:rPr>
          <w:rFonts w:eastAsia="Times"/>
        </w:rPr>
        <w:t>.</w:t>
      </w:r>
    </w:p>
    <w:p w14:paraId="3C19EF88" w14:textId="39DA379C" w:rsidR="00206148" w:rsidRPr="008F2D12" w:rsidRDefault="00206148" w:rsidP="00206148">
      <w:pPr>
        <w:pStyle w:val="ListParagraph"/>
        <w:numPr>
          <w:ilvl w:val="0"/>
          <w:numId w:val="1"/>
        </w:numPr>
        <w:spacing w:before="240" w:after="240" w:line="360" w:lineRule="auto"/>
        <w:jc w:val="both"/>
        <w:rPr>
          <w:rFonts w:eastAsia="Times"/>
        </w:rPr>
      </w:pPr>
      <w:r w:rsidRPr="008F2D12">
        <w:rPr>
          <w:rFonts w:eastAsia="Times"/>
        </w:rPr>
        <w:t xml:space="preserve">Huddleston, N. (2022). </w:t>
      </w:r>
      <w:r w:rsidRPr="008F2D12">
        <w:rPr>
          <w:rFonts w:eastAsia="Times"/>
          <w:i/>
        </w:rPr>
        <w:t>Birmingham 2022 gives nation a cause for celebration</w:t>
      </w:r>
      <w:r w:rsidRPr="008F2D12">
        <w:rPr>
          <w:rFonts w:eastAsia="Times"/>
        </w:rPr>
        <w:t xml:space="preserve">, </w:t>
      </w:r>
      <w:r w:rsidRPr="008F2D12">
        <w:rPr>
          <w:rFonts w:eastAsia="Times"/>
          <w:i/>
        </w:rPr>
        <w:t>Commonwealth Games - Birmingham 2022</w:t>
      </w:r>
      <w:r w:rsidRPr="008F2D12">
        <w:rPr>
          <w:rFonts w:eastAsia="Times"/>
        </w:rPr>
        <w:t xml:space="preserve">. Available at: </w:t>
      </w:r>
      <w:hyperlink r:id="rId12" w:anchor=":~:text=Six%20in%2010%20people%20from,in%20the%20UK%20and%20abroad" w:history="1">
        <w:r w:rsidR="005B65E0" w:rsidRPr="00577558">
          <w:rPr>
            <w:rStyle w:val="Hyperlink"/>
            <w:rFonts w:eastAsia="Times"/>
          </w:rPr>
          <w:t>https://www.birmingham2022.com/news/2775571/birmingham-2022-gives-nation-a-cause-for-celebration#:~:text=Six%20in%2010%20people%20from,in%20the%20UK%20and%20abroad</w:t>
        </w:r>
      </w:hyperlink>
      <w:r w:rsidR="005B65E0">
        <w:rPr>
          <w:rFonts w:eastAsia="Times"/>
        </w:rPr>
        <w:t xml:space="preserve"> </w:t>
      </w:r>
      <w:r w:rsidRPr="008F2D12">
        <w:rPr>
          <w:rFonts w:eastAsia="Times"/>
        </w:rPr>
        <w:t xml:space="preserve"> </w:t>
      </w:r>
      <w:r w:rsidR="005B65E0">
        <w:rPr>
          <w:rFonts w:eastAsia="Times"/>
        </w:rPr>
        <w:t>[</w:t>
      </w:r>
      <w:r w:rsidRPr="008F2D12">
        <w:rPr>
          <w:rFonts w:eastAsia="Times"/>
        </w:rPr>
        <w:t xml:space="preserve">Accessed: January </w:t>
      </w:r>
      <w:r w:rsidR="005B65E0">
        <w:rPr>
          <w:rFonts w:eastAsia="Times"/>
        </w:rPr>
        <w:t>2</w:t>
      </w:r>
      <w:r w:rsidRPr="008F2D12">
        <w:rPr>
          <w:rFonts w:eastAsia="Times"/>
        </w:rPr>
        <w:t>, 2023</w:t>
      </w:r>
      <w:r w:rsidR="005B65E0">
        <w:rPr>
          <w:rFonts w:eastAsia="Times"/>
        </w:rPr>
        <w:t>]</w:t>
      </w:r>
      <w:r w:rsidRPr="008F2D12">
        <w:rPr>
          <w:rFonts w:eastAsia="Times"/>
        </w:rPr>
        <w:t xml:space="preserve">. </w:t>
      </w:r>
    </w:p>
    <w:p w14:paraId="4A070B8C" w14:textId="77777777" w:rsidR="00206148" w:rsidRPr="008F2D12" w:rsidRDefault="00206148" w:rsidP="00206148">
      <w:pPr>
        <w:pStyle w:val="ListParagraph"/>
        <w:numPr>
          <w:ilvl w:val="0"/>
          <w:numId w:val="1"/>
        </w:numPr>
        <w:spacing w:before="240" w:after="240" w:line="360" w:lineRule="auto"/>
        <w:jc w:val="both"/>
        <w:rPr>
          <w:rFonts w:eastAsia="Times"/>
        </w:rPr>
      </w:pPr>
      <w:r w:rsidRPr="008F2D12">
        <w:rPr>
          <w:rFonts w:eastAsia="Times"/>
        </w:rPr>
        <w:t xml:space="preserve">Map, A. (2022). </w:t>
      </w:r>
      <w:r w:rsidRPr="008F2D12">
        <w:rPr>
          <w:rFonts w:eastAsia="Times"/>
          <w:i/>
        </w:rPr>
        <w:t>Activity map</w:t>
      </w:r>
      <w:r w:rsidRPr="008F2D12">
        <w:rPr>
          <w:rFonts w:eastAsia="Times"/>
        </w:rPr>
        <w:t xml:space="preserve">, </w:t>
      </w:r>
      <w:r w:rsidRPr="008F2D12">
        <w:rPr>
          <w:rFonts w:eastAsia="Times"/>
          <w:i/>
        </w:rPr>
        <w:t>Community Games CIC</w:t>
      </w:r>
      <w:r w:rsidRPr="008F2D12">
        <w:rPr>
          <w:rFonts w:eastAsia="Times"/>
        </w:rPr>
        <w:t xml:space="preserve">. Available at: https://communitygamescic.co.uk/activity-map/ (Accessed: January 2, 2023). </w:t>
      </w:r>
    </w:p>
    <w:p w14:paraId="0B52DD38" w14:textId="434B2D25" w:rsidR="00206148" w:rsidRPr="008F2D12" w:rsidRDefault="00206148" w:rsidP="00206148">
      <w:pPr>
        <w:pStyle w:val="ListParagraph"/>
        <w:numPr>
          <w:ilvl w:val="0"/>
          <w:numId w:val="1"/>
        </w:numPr>
        <w:spacing w:before="240" w:after="240" w:line="360" w:lineRule="auto"/>
        <w:jc w:val="both"/>
        <w:rPr>
          <w:rFonts w:eastAsia="Times"/>
        </w:rPr>
      </w:pPr>
      <w:r w:rsidRPr="008F2D12">
        <w:rPr>
          <w:rFonts w:eastAsia="Times"/>
        </w:rPr>
        <w:t xml:space="preserve">Parveen, N. (2018). </w:t>
      </w:r>
      <w:r w:rsidRPr="008F2D12">
        <w:rPr>
          <w:rFonts w:eastAsia="Times"/>
          <w:i/>
        </w:rPr>
        <w:t>Commonwealth Games 2022 'could bankrupt' Birmingham</w:t>
      </w:r>
      <w:r w:rsidRPr="008F2D12">
        <w:rPr>
          <w:rFonts w:eastAsia="Times"/>
        </w:rPr>
        <w:t xml:space="preserve">, </w:t>
      </w:r>
      <w:r w:rsidRPr="008F2D12">
        <w:rPr>
          <w:rFonts w:eastAsia="Times"/>
          <w:i/>
        </w:rPr>
        <w:t>The Guardian</w:t>
      </w:r>
      <w:r w:rsidRPr="008F2D12">
        <w:rPr>
          <w:rFonts w:eastAsia="Times"/>
        </w:rPr>
        <w:t xml:space="preserve">. Guardian News and Media. Available at: </w:t>
      </w:r>
      <w:hyperlink r:id="rId13" w:history="1">
        <w:r w:rsidR="005B65E0" w:rsidRPr="00577558">
          <w:rPr>
            <w:rStyle w:val="Hyperlink"/>
            <w:rFonts w:eastAsia="Times"/>
          </w:rPr>
          <w:t>https://www.theguardian.com/society/2018/sep/16/commonwealth-games-2022-could-bankrupt-birmingham</w:t>
        </w:r>
      </w:hyperlink>
      <w:r w:rsidR="005B65E0">
        <w:rPr>
          <w:rFonts w:eastAsia="Times"/>
        </w:rPr>
        <w:t xml:space="preserve"> </w:t>
      </w:r>
      <w:r w:rsidRPr="008F2D12">
        <w:rPr>
          <w:rFonts w:eastAsia="Times"/>
        </w:rPr>
        <w:t xml:space="preserve"> </w:t>
      </w:r>
      <w:r w:rsidR="005B65E0">
        <w:rPr>
          <w:rFonts w:eastAsia="Times"/>
        </w:rPr>
        <w:t>[</w:t>
      </w:r>
      <w:r w:rsidRPr="008F2D12">
        <w:rPr>
          <w:rFonts w:eastAsia="Times"/>
        </w:rPr>
        <w:t>Accessed: January 2, 2023</w:t>
      </w:r>
      <w:r w:rsidR="005B65E0">
        <w:rPr>
          <w:rFonts w:eastAsia="Times"/>
        </w:rPr>
        <w:t>].</w:t>
      </w:r>
    </w:p>
    <w:p w14:paraId="04FD5B47" w14:textId="201C1473" w:rsidR="00206148" w:rsidRPr="008F2D12" w:rsidRDefault="00206148" w:rsidP="00206148">
      <w:pPr>
        <w:pStyle w:val="ListParagraph"/>
        <w:numPr>
          <w:ilvl w:val="0"/>
          <w:numId w:val="1"/>
        </w:numPr>
        <w:spacing w:before="240" w:after="240" w:line="360" w:lineRule="auto"/>
        <w:jc w:val="both"/>
        <w:rPr>
          <w:rFonts w:eastAsia="Times"/>
        </w:rPr>
      </w:pPr>
      <w:r w:rsidRPr="008F2D12">
        <w:rPr>
          <w:rFonts w:eastAsia="Times"/>
          <w:color w:val="222222"/>
          <w:highlight w:val="white"/>
        </w:rPr>
        <w:t xml:space="preserve">Révauger, G., (2022). The Birmingham 2022 Commonwealth Games: Where from, What for, and </w:t>
      </w:r>
      <w:r w:rsidR="005B65E0" w:rsidRPr="008F2D12">
        <w:rPr>
          <w:rFonts w:eastAsia="Times"/>
          <w:color w:val="222222"/>
          <w:highlight w:val="white"/>
        </w:rPr>
        <w:t>where</w:t>
      </w:r>
      <w:r w:rsidRPr="008F2D12">
        <w:rPr>
          <w:rFonts w:eastAsia="Times"/>
          <w:color w:val="222222"/>
          <w:highlight w:val="white"/>
        </w:rPr>
        <w:t xml:space="preserve"> t</w:t>
      </w:r>
      <w:r w:rsidR="008F2D12" w:rsidRPr="008F2D12">
        <w:rPr>
          <w:rFonts w:eastAsia="Times"/>
          <w:color w:val="222222"/>
          <w:highlight w:val="white"/>
        </w:rPr>
        <w:t>o?</w:t>
      </w:r>
      <w:r w:rsidRPr="008F2D12">
        <w:rPr>
          <w:rFonts w:eastAsia="Times"/>
        </w:rPr>
        <w:t xml:space="preserve"> </w:t>
      </w:r>
    </w:p>
    <w:p w14:paraId="06A37389" w14:textId="67403AFC" w:rsidR="00206148" w:rsidRPr="008F2D12" w:rsidRDefault="00206148" w:rsidP="00206148">
      <w:pPr>
        <w:pStyle w:val="ListParagraph"/>
        <w:numPr>
          <w:ilvl w:val="0"/>
          <w:numId w:val="1"/>
        </w:numPr>
        <w:spacing w:before="240" w:after="240" w:line="360" w:lineRule="auto"/>
        <w:jc w:val="both"/>
        <w:rPr>
          <w:rFonts w:eastAsia="Times"/>
        </w:rPr>
      </w:pPr>
      <w:r w:rsidRPr="008F2D12">
        <w:rPr>
          <w:rFonts w:eastAsia="Times"/>
        </w:rPr>
        <w:t xml:space="preserve">Sport, C. (2022). </w:t>
      </w:r>
      <w:r w:rsidRPr="008F2D12">
        <w:rPr>
          <w:rFonts w:eastAsia="Times"/>
          <w:i/>
        </w:rPr>
        <w:t>Birmingham 2022 Commonwealth Games creating a carbon neutral legacy</w:t>
      </w:r>
      <w:r w:rsidRPr="008F2D12">
        <w:rPr>
          <w:rFonts w:eastAsia="Times"/>
        </w:rPr>
        <w:t xml:space="preserve">, </w:t>
      </w:r>
      <w:r w:rsidRPr="008F2D12">
        <w:rPr>
          <w:rFonts w:eastAsia="Times"/>
          <w:i/>
        </w:rPr>
        <w:t>Commonwealth Games - Birmingham 2022</w:t>
      </w:r>
      <w:r w:rsidRPr="008F2D12">
        <w:rPr>
          <w:rFonts w:eastAsia="Times"/>
        </w:rPr>
        <w:t xml:space="preserve">. Available at: </w:t>
      </w:r>
      <w:hyperlink r:id="rId14" w:history="1">
        <w:r w:rsidR="005B65E0" w:rsidRPr="00577558">
          <w:rPr>
            <w:rStyle w:val="Hyperlink"/>
            <w:rFonts w:eastAsia="Times"/>
          </w:rPr>
          <w:t>https://www.birmingham2022.com/about-us/our-purpose/our-legacy/sustainability/carbon-neutral-legacy</w:t>
        </w:r>
      </w:hyperlink>
      <w:r w:rsidR="005B65E0">
        <w:rPr>
          <w:rFonts w:eastAsia="Times"/>
        </w:rPr>
        <w:t xml:space="preserve"> </w:t>
      </w:r>
      <w:r w:rsidRPr="008F2D12">
        <w:rPr>
          <w:rFonts w:eastAsia="Times"/>
        </w:rPr>
        <w:t xml:space="preserve"> </w:t>
      </w:r>
      <w:r w:rsidR="005B65E0">
        <w:rPr>
          <w:rFonts w:eastAsia="Times"/>
        </w:rPr>
        <w:t>[</w:t>
      </w:r>
      <w:r w:rsidRPr="008F2D12">
        <w:rPr>
          <w:rFonts w:eastAsia="Times"/>
        </w:rPr>
        <w:t xml:space="preserve">Accessed: January </w:t>
      </w:r>
      <w:r w:rsidR="005B65E0">
        <w:rPr>
          <w:rFonts w:eastAsia="Times"/>
        </w:rPr>
        <w:t>3</w:t>
      </w:r>
      <w:r w:rsidRPr="008F2D12">
        <w:rPr>
          <w:rFonts w:eastAsia="Times"/>
        </w:rPr>
        <w:t>, 2023</w:t>
      </w:r>
      <w:r w:rsidR="005B65E0">
        <w:rPr>
          <w:rFonts w:eastAsia="Times"/>
        </w:rPr>
        <w:t>]</w:t>
      </w:r>
      <w:r w:rsidRPr="008F2D12">
        <w:rPr>
          <w:rFonts w:eastAsia="Times"/>
        </w:rPr>
        <w:t xml:space="preserve">. </w:t>
      </w:r>
    </w:p>
    <w:p w14:paraId="4793FFD9" w14:textId="4559549D" w:rsidR="00206148" w:rsidRPr="008F2D12" w:rsidRDefault="00206148" w:rsidP="00206148">
      <w:pPr>
        <w:pStyle w:val="ListParagraph"/>
        <w:numPr>
          <w:ilvl w:val="0"/>
          <w:numId w:val="1"/>
        </w:numPr>
        <w:spacing w:before="240" w:after="240" w:line="360" w:lineRule="auto"/>
        <w:jc w:val="both"/>
        <w:rPr>
          <w:rFonts w:eastAsia="Times"/>
        </w:rPr>
      </w:pPr>
      <w:r w:rsidRPr="008F2D12">
        <w:rPr>
          <w:rFonts w:eastAsia="Times"/>
        </w:rPr>
        <w:t xml:space="preserve">Sport, C. (2022). </w:t>
      </w:r>
      <w:r w:rsidRPr="008F2D12">
        <w:rPr>
          <w:rFonts w:eastAsia="Times"/>
          <w:i/>
        </w:rPr>
        <w:t>Equality, diversity and inclusion</w:t>
      </w:r>
      <w:r w:rsidRPr="008F2D12">
        <w:rPr>
          <w:rFonts w:eastAsia="Times"/>
        </w:rPr>
        <w:t xml:space="preserve">, </w:t>
      </w:r>
      <w:r w:rsidRPr="008F2D12">
        <w:rPr>
          <w:rFonts w:eastAsia="Times"/>
          <w:i/>
        </w:rPr>
        <w:t>Commonwealth Games - Birmingham 2022</w:t>
      </w:r>
      <w:r w:rsidRPr="008F2D12">
        <w:rPr>
          <w:rFonts w:eastAsia="Times"/>
        </w:rPr>
        <w:t xml:space="preserve">. Available at: </w:t>
      </w:r>
      <w:hyperlink r:id="rId15" w:history="1">
        <w:r w:rsidR="005B65E0" w:rsidRPr="00577558">
          <w:rPr>
            <w:rStyle w:val="Hyperlink"/>
            <w:rFonts w:eastAsia="Times"/>
          </w:rPr>
          <w:t>https://www.birmingham2022.com/corporate/governance/freedom-of-information-publication-scheme/equality-diversity-and-inclusion/</w:t>
        </w:r>
      </w:hyperlink>
      <w:r w:rsidR="005B65E0">
        <w:rPr>
          <w:rFonts w:eastAsia="Times"/>
        </w:rPr>
        <w:t xml:space="preserve"> [</w:t>
      </w:r>
      <w:r w:rsidRPr="008F2D12">
        <w:rPr>
          <w:rFonts w:eastAsia="Times"/>
        </w:rPr>
        <w:t xml:space="preserve">Accessed: January </w:t>
      </w:r>
      <w:r w:rsidR="005B65E0">
        <w:rPr>
          <w:rFonts w:eastAsia="Times"/>
        </w:rPr>
        <w:t>3</w:t>
      </w:r>
      <w:r w:rsidRPr="008F2D12">
        <w:rPr>
          <w:rFonts w:eastAsia="Times"/>
        </w:rPr>
        <w:t>, 2023</w:t>
      </w:r>
      <w:r w:rsidR="005B65E0">
        <w:rPr>
          <w:rFonts w:eastAsia="Times"/>
        </w:rPr>
        <w:t>]</w:t>
      </w:r>
      <w:r w:rsidRPr="008F2D12">
        <w:rPr>
          <w:rFonts w:eastAsia="Times"/>
        </w:rPr>
        <w:t xml:space="preserve">. </w:t>
      </w:r>
    </w:p>
    <w:p w14:paraId="13CB00B3" w14:textId="72221C25" w:rsidR="00206148" w:rsidRPr="008F2D12" w:rsidRDefault="00206148" w:rsidP="00206148">
      <w:pPr>
        <w:pStyle w:val="ListParagraph"/>
        <w:numPr>
          <w:ilvl w:val="0"/>
          <w:numId w:val="1"/>
        </w:numPr>
        <w:spacing w:before="240" w:after="240" w:line="360" w:lineRule="auto"/>
        <w:jc w:val="both"/>
        <w:rPr>
          <w:rFonts w:ascii="Times" w:eastAsia="Times" w:hAnsi="Times" w:cs="Times"/>
        </w:rPr>
      </w:pPr>
      <w:r w:rsidRPr="008F2D12">
        <w:rPr>
          <w:rFonts w:eastAsia="Times"/>
        </w:rPr>
        <w:t xml:space="preserve">Sport, C. (2022). </w:t>
      </w:r>
      <w:r w:rsidRPr="008F2D12">
        <w:rPr>
          <w:rFonts w:eastAsia="Times"/>
          <w:i/>
        </w:rPr>
        <w:t>How Birmingham 2022 put people at the heart of its marketing to ensure a global event remained local</w:t>
      </w:r>
      <w:r w:rsidRPr="008F2D12">
        <w:rPr>
          <w:rFonts w:eastAsia="Times"/>
        </w:rPr>
        <w:t xml:space="preserve">, </w:t>
      </w:r>
      <w:r w:rsidRPr="008F2D12">
        <w:rPr>
          <w:rFonts w:eastAsia="Times"/>
          <w:i/>
        </w:rPr>
        <w:t>Commonwealth Games - Birmingham 2022</w:t>
      </w:r>
      <w:r w:rsidRPr="008F2D12">
        <w:rPr>
          <w:rFonts w:eastAsia="Times"/>
        </w:rPr>
        <w:t xml:space="preserve">. Available at: </w:t>
      </w:r>
      <w:hyperlink r:id="rId16" w:history="1">
        <w:r w:rsidR="005B65E0" w:rsidRPr="00577558">
          <w:rPr>
            <w:rStyle w:val="Hyperlink"/>
            <w:rFonts w:eastAsia="Times"/>
          </w:rPr>
          <w:t>https://www.birmingham2022.com/news/2802605/how-birmingham-2022-put-people-at-the-heart-of-its-marketing-to-ensure-a-global-event-remained-local</w:t>
        </w:r>
      </w:hyperlink>
      <w:r w:rsidR="005B65E0">
        <w:rPr>
          <w:rFonts w:eastAsia="Times"/>
        </w:rPr>
        <w:t xml:space="preserve"> [</w:t>
      </w:r>
      <w:r w:rsidRPr="008F2D12">
        <w:rPr>
          <w:rFonts w:eastAsia="Times"/>
        </w:rPr>
        <w:t xml:space="preserve">Accessed: January </w:t>
      </w:r>
      <w:r w:rsidR="005B65E0">
        <w:rPr>
          <w:rFonts w:eastAsia="Times"/>
        </w:rPr>
        <w:t>4</w:t>
      </w:r>
      <w:r w:rsidRPr="008F2D12">
        <w:rPr>
          <w:rFonts w:eastAsia="Times"/>
        </w:rPr>
        <w:t>, 2023</w:t>
      </w:r>
      <w:r w:rsidR="005B65E0">
        <w:rPr>
          <w:rFonts w:eastAsia="Times"/>
        </w:rPr>
        <w:t>].</w:t>
      </w:r>
    </w:p>
    <w:sectPr w:rsidR="00206148" w:rsidRPr="008F2D12" w:rsidSect="00B41FE7">
      <w:footerReference w:type="default" r:id="rId17"/>
      <w:pgSz w:w="11909" w:h="16834"/>
      <w:pgMar w:top="1134"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EAE72" w14:textId="77777777" w:rsidR="00EC1A3F" w:rsidRDefault="00EC1A3F">
      <w:pPr>
        <w:spacing w:line="240" w:lineRule="auto"/>
      </w:pPr>
      <w:r>
        <w:separator/>
      </w:r>
    </w:p>
  </w:endnote>
  <w:endnote w:type="continuationSeparator" w:id="0">
    <w:p w14:paraId="57BA4BEC" w14:textId="77777777" w:rsidR="00EC1A3F" w:rsidRDefault="00EC1A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6676276"/>
      <w:docPartObj>
        <w:docPartGallery w:val="Page Numbers (Bottom of Page)"/>
        <w:docPartUnique/>
      </w:docPartObj>
    </w:sdtPr>
    <w:sdtEndPr>
      <w:rPr>
        <w:noProof/>
      </w:rPr>
    </w:sdtEndPr>
    <w:sdtContent>
      <w:p w14:paraId="6CD86CC3" w14:textId="77777777" w:rsidR="0027686F"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D16C47" w14:textId="77777777" w:rsidR="0027686F" w:rsidRDefault="002768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DCFAF" w14:textId="77777777" w:rsidR="00EC1A3F" w:rsidRDefault="00EC1A3F">
      <w:pPr>
        <w:spacing w:line="240" w:lineRule="auto"/>
      </w:pPr>
      <w:r>
        <w:separator/>
      </w:r>
    </w:p>
  </w:footnote>
  <w:footnote w:type="continuationSeparator" w:id="0">
    <w:p w14:paraId="5042688F" w14:textId="77777777" w:rsidR="00EC1A3F" w:rsidRDefault="00EC1A3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B46B5"/>
    <w:multiLevelType w:val="multilevel"/>
    <w:tmpl w:val="B96AC6B0"/>
    <w:lvl w:ilvl="0">
      <w:start w:val="1"/>
      <w:numFmt w:val="decimal"/>
      <w:lvlText w:val="%1."/>
      <w:lvlJc w:val="left"/>
      <w:pPr>
        <w:ind w:left="360" w:hanging="360"/>
      </w:pPr>
    </w:lvl>
    <w:lvl w:ilvl="1">
      <w:start w:val="1"/>
      <w:numFmt w:val="decimal"/>
      <w:pStyle w:val="TOC2"/>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7AF025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7962672F"/>
    <w:multiLevelType w:val="hybridMultilevel"/>
    <w:tmpl w:val="6A8886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6696629">
    <w:abstractNumId w:val="2"/>
  </w:num>
  <w:num w:numId="2" w16cid:durableId="1843158465">
    <w:abstractNumId w:val="1"/>
  </w:num>
  <w:num w:numId="3" w16cid:durableId="1594581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09F7"/>
    <w:rsid w:val="00206148"/>
    <w:rsid w:val="002062D9"/>
    <w:rsid w:val="0027686F"/>
    <w:rsid w:val="002E3869"/>
    <w:rsid w:val="00357E57"/>
    <w:rsid w:val="00432D28"/>
    <w:rsid w:val="005B65E0"/>
    <w:rsid w:val="00716DE4"/>
    <w:rsid w:val="007E111A"/>
    <w:rsid w:val="008F0DEC"/>
    <w:rsid w:val="008F2D12"/>
    <w:rsid w:val="00AC73F8"/>
    <w:rsid w:val="00B41FE7"/>
    <w:rsid w:val="00CA09F7"/>
    <w:rsid w:val="00DA5A65"/>
    <w:rsid w:val="00DD2B16"/>
    <w:rsid w:val="00EC1A3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27BFD"/>
  <w15:docId w15:val="{CA05F767-2464-49E6-9C7C-99B7538BE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2062D9"/>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27686F"/>
    <w:pPr>
      <w:tabs>
        <w:tab w:val="center" w:pos="4513"/>
        <w:tab w:val="right" w:pos="9026"/>
      </w:tabs>
      <w:spacing w:line="240" w:lineRule="auto"/>
    </w:pPr>
  </w:style>
  <w:style w:type="character" w:customStyle="1" w:styleId="HeaderChar">
    <w:name w:val="Header Char"/>
    <w:basedOn w:val="DefaultParagraphFont"/>
    <w:link w:val="Header"/>
    <w:uiPriority w:val="99"/>
    <w:rsid w:val="0027686F"/>
  </w:style>
  <w:style w:type="paragraph" w:styleId="Footer">
    <w:name w:val="footer"/>
    <w:basedOn w:val="Normal"/>
    <w:link w:val="FooterChar"/>
    <w:uiPriority w:val="99"/>
    <w:unhideWhenUsed/>
    <w:rsid w:val="0027686F"/>
    <w:pPr>
      <w:tabs>
        <w:tab w:val="center" w:pos="4513"/>
        <w:tab w:val="right" w:pos="9026"/>
      </w:tabs>
      <w:spacing w:line="240" w:lineRule="auto"/>
    </w:pPr>
  </w:style>
  <w:style w:type="character" w:customStyle="1" w:styleId="FooterChar">
    <w:name w:val="Footer Char"/>
    <w:basedOn w:val="DefaultParagraphFont"/>
    <w:link w:val="Footer"/>
    <w:uiPriority w:val="99"/>
    <w:rsid w:val="0027686F"/>
  </w:style>
  <w:style w:type="paragraph" w:styleId="TOCHeading">
    <w:name w:val="TOC Heading"/>
    <w:basedOn w:val="Heading1"/>
    <w:next w:val="Normal"/>
    <w:uiPriority w:val="39"/>
    <w:unhideWhenUsed/>
    <w:qFormat/>
    <w:rsid w:val="002062D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062D9"/>
    <w:pPr>
      <w:spacing w:after="100"/>
    </w:pPr>
  </w:style>
  <w:style w:type="character" w:styleId="Hyperlink">
    <w:name w:val="Hyperlink"/>
    <w:basedOn w:val="DefaultParagraphFont"/>
    <w:uiPriority w:val="99"/>
    <w:unhideWhenUsed/>
    <w:rsid w:val="002062D9"/>
    <w:rPr>
      <w:color w:val="0000FF" w:themeColor="hyperlink"/>
      <w:u w:val="single"/>
    </w:rPr>
  </w:style>
  <w:style w:type="paragraph" w:styleId="ListParagraph">
    <w:name w:val="List Paragraph"/>
    <w:basedOn w:val="Normal"/>
    <w:uiPriority w:val="34"/>
    <w:qFormat/>
    <w:rsid w:val="00206148"/>
    <w:pPr>
      <w:ind w:left="720"/>
      <w:contextualSpacing/>
    </w:pPr>
  </w:style>
  <w:style w:type="paragraph" w:styleId="TOC2">
    <w:name w:val="toc 2"/>
    <w:basedOn w:val="Normal"/>
    <w:next w:val="Normal"/>
    <w:autoRedefine/>
    <w:uiPriority w:val="39"/>
    <w:unhideWhenUsed/>
    <w:rsid w:val="005B65E0"/>
    <w:pPr>
      <w:numPr>
        <w:ilvl w:val="1"/>
        <w:numId w:val="3"/>
      </w:numPr>
      <w:tabs>
        <w:tab w:val="right" w:leader="dot" w:pos="9019"/>
      </w:tabs>
      <w:spacing w:after="100"/>
    </w:pPr>
    <w:rPr>
      <w:b/>
      <w:bCs/>
      <w:noProof/>
    </w:rPr>
  </w:style>
  <w:style w:type="character" w:styleId="UnresolvedMention">
    <w:name w:val="Unresolved Mention"/>
    <w:basedOn w:val="DefaultParagraphFont"/>
    <w:uiPriority w:val="99"/>
    <w:semiHidden/>
    <w:unhideWhenUsed/>
    <w:rsid w:val="005B65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guardian.com/society/2018/sep/16/commonwealth-games-2022-could-bankrupt-birmingha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irmingham2022.com/news/2775571/birmingham-2022-gives-nation-a-cause-for-celebration"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irmingham2022.com/news/2802605/how-birmingham-2022-put-people-at-the-heart-of-its-marketing-to-ensure-a-global-event-remained-loc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birmingham-2022-commonwealth-games-the-highlights/birmingham-2022-commonwealth-games-the-highlights" TargetMode="External"/><Relationship Id="rId5" Type="http://schemas.openxmlformats.org/officeDocument/2006/relationships/webSettings" Target="webSettings.xml"/><Relationship Id="rId15" Type="http://schemas.openxmlformats.org/officeDocument/2006/relationships/hyperlink" Target="https://www.birmingham2022.com/corporate/governance/freedom-of-information-publication-scheme/equality-diversity-and-inclusion/" TargetMode="External"/><Relationship Id="rId10" Type="http://schemas.openxmlformats.org/officeDocument/2006/relationships/hyperlink" Target="https://www.consultancy.uk/news/27982/pwc-to-support-birminghams-2022-commonwealth-gam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irmingham2022.com/about-us/our-purpose/our-legacy/sustainability/carbon-neutral-lega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46E08A-652C-45AC-BD08-E733C16A0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9</Pages>
  <Words>2637</Words>
  <Characters>15034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dc:creator>
  <cp:lastModifiedBy>Alina</cp:lastModifiedBy>
  <cp:revision>9</cp:revision>
  <dcterms:created xsi:type="dcterms:W3CDTF">2023-01-04T13:51:00Z</dcterms:created>
  <dcterms:modified xsi:type="dcterms:W3CDTF">2023-01-04T14:17:00Z</dcterms:modified>
</cp:coreProperties>
</file>