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559B4" w:rsidRPr="005559B4" w:rsidRDefault="005559B4" w:rsidP="005559B4">
      <w:pPr>
        <w:autoSpaceDE w:val="0"/>
        <w:autoSpaceDN w:val="0"/>
        <w:adjustRightInd w:val="0"/>
        <w:spacing w:after="0" w:line="240" w:lineRule="auto"/>
        <w:rPr>
          <w:rFonts w:ascii="Times New Roman" w:hAnsi="Times New Roman" w:cs="Times New Roman"/>
          <w:b/>
          <w:sz w:val="24"/>
          <w:szCs w:val="24"/>
        </w:rPr>
      </w:pPr>
      <w:r w:rsidRPr="005559B4">
        <w:rPr>
          <w:rFonts w:ascii="Times New Roman" w:hAnsi="Times New Roman" w:cs="Times New Roman"/>
          <w:b/>
          <w:sz w:val="24"/>
          <w:szCs w:val="24"/>
        </w:rPr>
        <w:t>HWL</w:t>
      </w:r>
    </w:p>
    <w:p w:rsidR="005559B4" w:rsidRPr="005559B4" w:rsidRDefault="005559B4" w:rsidP="005559B4">
      <w:pPr>
        <w:autoSpaceDE w:val="0"/>
        <w:autoSpaceDN w:val="0"/>
        <w:adjustRightInd w:val="0"/>
        <w:spacing w:after="0" w:line="240" w:lineRule="auto"/>
        <w:rPr>
          <w:rFonts w:ascii="Times New Roman" w:hAnsi="Times New Roman" w:cs="Times New Roman"/>
          <w:sz w:val="24"/>
          <w:szCs w:val="24"/>
        </w:rPr>
      </w:pPr>
    </w:p>
    <w:p w:rsidR="005559B4" w:rsidRPr="005559B4" w:rsidRDefault="005559B4" w:rsidP="005559B4">
      <w:pPr>
        <w:autoSpaceDE w:val="0"/>
        <w:autoSpaceDN w:val="0"/>
        <w:adjustRightInd w:val="0"/>
        <w:spacing w:after="0" w:line="240" w:lineRule="auto"/>
        <w:rPr>
          <w:rFonts w:ascii="Times New Roman" w:hAnsi="Times New Roman" w:cs="Times New Roman"/>
          <w:sz w:val="24"/>
          <w:szCs w:val="24"/>
        </w:rPr>
      </w:pPr>
      <w:r w:rsidRPr="005559B4">
        <w:rPr>
          <w:rFonts w:ascii="Times New Roman" w:hAnsi="Times New Roman" w:cs="Times New Roman"/>
          <w:sz w:val="24"/>
          <w:szCs w:val="24"/>
        </w:rPr>
        <w:t>CSR is a term used to include a series of measures concerned with an organisation’s stance towards ethical issues. These</w:t>
      </w:r>
      <w:r>
        <w:rPr>
          <w:rFonts w:ascii="Times New Roman" w:hAnsi="Times New Roman" w:cs="Times New Roman"/>
          <w:sz w:val="24"/>
          <w:szCs w:val="24"/>
        </w:rPr>
        <w:t xml:space="preserve"> </w:t>
      </w:r>
      <w:r w:rsidRPr="005559B4">
        <w:rPr>
          <w:rFonts w:ascii="Times New Roman" w:hAnsi="Times New Roman" w:cs="Times New Roman"/>
          <w:sz w:val="24"/>
          <w:szCs w:val="24"/>
        </w:rPr>
        <w:t>include the organisation’s social and environmental behaviour, the responsibility of its products and investments, its policies</w:t>
      </w:r>
      <w:r>
        <w:rPr>
          <w:rFonts w:ascii="Times New Roman" w:hAnsi="Times New Roman" w:cs="Times New Roman"/>
          <w:sz w:val="24"/>
          <w:szCs w:val="24"/>
        </w:rPr>
        <w:t xml:space="preserve"> </w:t>
      </w:r>
      <w:r w:rsidRPr="005559B4">
        <w:rPr>
          <w:rFonts w:ascii="Times New Roman" w:hAnsi="Times New Roman" w:cs="Times New Roman"/>
          <w:sz w:val="24"/>
          <w:szCs w:val="24"/>
        </w:rPr>
        <w:t>(over and above compliance with regulation) towards employees, its treatment of suppliers and buyers, its transparency and</w:t>
      </w:r>
      <w:r>
        <w:rPr>
          <w:rFonts w:ascii="Times New Roman" w:hAnsi="Times New Roman" w:cs="Times New Roman"/>
          <w:sz w:val="24"/>
          <w:szCs w:val="24"/>
        </w:rPr>
        <w:t xml:space="preserve"> </w:t>
      </w:r>
      <w:r w:rsidRPr="005559B4">
        <w:rPr>
          <w:rFonts w:ascii="Times New Roman" w:hAnsi="Times New Roman" w:cs="Times New Roman"/>
          <w:sz w:val="24"/>
          <w:szCs w:val="24"/>
        </w:rPr>
        <w:t>integrity, how it deals with stakeholder concerns and issues of giving and community relations.</w:t>
      </w:r>
    </w:p>
    <w:p w:rsidR="005559B4" w:rsidRDefault="005559B4" w:rsidP="005559B4">
      <w:pPr>
        <w:autoSpaceDE w:val="0"/>
        <w:autoSpaceDN w:val="0"/>
        <w:adjustRightInd w:val="0"/>
        <w:spacing w:after="0" w:line="240" w:lineRule="auto"/>
        <w:rPr>
          <w:rFonts w:ascii="Times New Roman" w:hAnsi="Times New Roman" w:cs="Times New Roman"/>
          <w:sz w:val="24"/>
          <w:szCs w:val="24"/>
        </w:rPr>
      </w:pPr>
      <w:r w:rsidRPr="005559B4">
        <w:rPr>
          <w:rFonts w:ascii="Times New Roman" w:hAnsi="Times New Roman" w:cs="Times New Roman"/>
          <w:sz w:val="24"/>
          <w:szCs w:val="24"/>
        </w:rPr>
        <w:t>Behaviour in all of these areas is largely discretionary and it is possible to adopt a range of approaches from being very</w:t>
      </w:r>
      <w:r>
        <w:rPr>
          <w:rFonts w:ascii="Times New Roman" w:hAnsi="Times New Roman" w:cs="Times New Roman"/>
          <w:sz w:val="24"/>
          <w:szCs w:val="24"/>
        </w:rPr>
        <w:t xml:space="preserve"> </w:t>
      </w:r>
      <w:r w:rsidRPr="005559B4">
        <w:rPr>
          <w:rFonts w:ascii="Times New Roman" w:hAnsi="Times New Roman" w:cs="Times New Roman"/>
          <w:sz w:val="24"/>
          <w:szCs w:val="24"/>
        </w:rPr>
        <w:t>concerned about some or all of them, to having no such concern at all.</w:t>
      </w:r>
      <w:r>
        <w:rPr>
          <w:rFonts w:ascii="Times New Roman" w:hAnsi="Times New Roman" w:cs="Times New Roman"/>
          <w:sz w:val="24"/>
          <w:szCs w:val="24"/>
        </w:rPr>
        <w:t xml:space="preserve"> </w:t>
      </w:r>
      <w:r w:rsidRPr="005559B4">
        <w:rPr>
          <w:rFonts w:ascii="Times New Roman" w:hAnsi="Times New Roman" w:cs="Times New Roman"/>
          <w:sz w:val="24"/>
          <w:szCs w:val="24"/>
        </w:rPr>
        <w:t>CSR can be expressed and undertaken in several ways. It has been the case for some time that companies have exercised a</w:t>
      </w:r>
      <w:r>
        <w:rPr>
          <w:rFonts w:ascii="Times New Roman" w:hAnsi="Times New Roman" w:cs="Times New Roman"/>
          <w:sz w:val="24"/>
          <w:szCs w:val="24"/>
        </w:rPr>
        <w:t xml:space="preserve"> </w:t>
      </w:r>
      <w:r w:rsidRPr="005559B4">
        <w:rPr>
          <w:rFonts w:ascii="Times New Roman" w:hAnsi="Times New Roman" w:cs="Times New Roman"/>
          <w:sz w:val="24"/>
          <w:szCs w:val="24"/>
        </w:rPr>
        <w:t>social concern for employees (over and above regulatory compliance) and communities, but in more recent times, the idea</w:t>
      </w:r>
      <w:r>
        <w:rPr>
          <w:rFonts w:ascii="Times New Roman" w:hAnsi="Times New Roman" w:cs="Times New Roman"/>
          <w:sz w:val="24"/>
          <w:szCs w:val="24"/>
        </w:rPr>
        <w:t xml:space="preserve"> </w:t>
      </w:r>
      <w:r w:rsidRPr="005559B4">
        <w:rPr>
          <w:rFonts w:ascii="Times New Roman" w:hAnsi="Times New Roman" w:cs="Times New Roman"/>
          <w:sz w:val="24"/>
          <w:szCs w:val="24"/>
        </w:rPr>
        <w:t>has emerged that CSR can be integrated into an organisation’s strategy. To be strategic about CSR is to undertake CSR</w:t>
      </w:r>
      <w:r>
        <w:rPr>
          <w:rFonts w:ascii="Times New Roman" w:hAnsi="Times New Roman" w:cs="Times New Roman"/>
          <w:sz w:val="24"/>
          <w:szCs w:val="24"/>
        </w:rPr>
        <w:t xml:space="preserve"> </w:t>
      </w:r>
      <w:r w:rsidRPr="005559B4">
        <w:rPr>
          <w:rFonts w:ascii="Times New Roman" w:hAnsi="Times New Roman" w:cs="Times New Roman"/>
          <w:sz w:val="24"/>
          <w:szCs w:val="24"/>
        </w:rPr>
        <w:t>initiatives which can have meaning for the organisation as well as those to whom the initiatives are directed. Ethical ‘filters’</w:t>
      </w:r>
      <w:r>
        <w:rPr>
          <w:rFonts w:ascii="Times New Roman" w:hAnsi="Times New Roman" w:cs="Times New Roman"/>
          <w:sz w:val="24"/>
          <w:szCs w:val="24"/>
        </w:rPr>
        <w:t xml:space="preserve"> </w:t>
      </w:r>
      <w:r w:rsidRPr="005559B4">
        <w:rPr>
          <w:rFonts w:ascii="Times New Roman" w:hAnsi="Times New Roman" w:cs="Times New Roman"/>
          <w:sz w:val="24"/>
          <w:szCs w:val="24"/>
        </w:rPr>
        <w:t>and scrutiny procedures may be installed to ensure that the company acts in accordance with a set of agreed principles,</w:t>
      </w:r>
      <w:r>
        <w:rPr>
          <w:rFonts w:ascii="Times New Roman" w:hAnsi="Times New Roman" w:cs="Times New Roman"/>
          <w:sz w:val="24"/>
          <w:szCs w:val="24"/>
        </w:rPr>
        <w:t xml:space="preserve"> </w:t>
      </w:r>
      <w:r w:rsidRPr="005559B4">
        <w:rPr>
          <w:rFonts w:ascii="Times New Roman" w:hAnsi="Times New Roman" w:cs="Times New Roman"/>
          <w:sz w:val="24"/>
          <w:szCs w:val="24"/>
        </w:rPr>
        <w:t>perhaps expressed in a code of ethics. The organisation’s ethical reputation may be viewed as a strategic asset and a key part</w:t>
      </w:r>
      <w:r>
        <w:rPr>
          <w:rFonts w:ascii="Times New Roman" w:hAnsi="Times New Roman" w:cs="Times New Roman"/>
          <w:sz w:val="24"/>
          <w:szCs w:val="24"/>
        </w:rPr>
        <w:t xml:space="preserve"> </w:t>
      </w:r>
      <w:r w:rsidRPr="005559B4">
        <w:rPr>
          <w:rFonts w:ascii="Times New Roman" w:hAnsi="Times New Roman" w:cs="Times New Roman"/>
          <w:sz w:val="24"/>
          <w:szCs w:val="24"/>
        </w:rPr>
        <w:t>of its competitive positioning.</w:t>
      </w:r>
    </w:p>
    <w:p w:rsidR="005559B4" w:rsidRPr="005559B4" w:rsidRDefault="005559B4" w:rsidP="005559B4">
      <w:pPr>
        <w:autoSpaceDE w:val="0"/>
        <w:autoSpaceDN w:val="0"/>
        <w:adjustRightInd w:val="0"/>
        <w:spacing w:after="0" w:line="240" w:lineRule="auto"/>
        <w:rPr>
          <w:rFonts w:ascii="Times New Roman" w:hAnsi="Times New Roman" w:cs="Times New Roman"/>
          <w:sz w:val="24"/>
          <w:szCs w:val="24"/>
        </w:rPr>
      </w:pPr>
    </w:p>
    <w:p w:rsidR="005559B4" w:rsidRPr="005559B4" w:rsidRDefault="005559B4" w:rsidP="005559B4">
      <w:pPr>
        <w:autoSpaceDE w:val="0"/>
        <w:autoSpaceDN w:val="0"/>
        <w:adjustRightInd w:val="0"/>
        <w:spacing w:after="0" w:line="240" w:lineRule="auto"/>
        <w:rPr>
          <w:rFonts w:ascii="Times New Roman" w:hAnsi="Times New Roman" w:cs="Times New Roman"/>
          <w:b/>
          <w:sz w:val="24"/>
          <w:szCs w:val="24"/>
        </w:rPr>
      </w:pPr>
      <w:r w:rsidRPr="005559B4">
        <w:rPr>
          <w:rFonts w:ascii="Times New Roman" w:hAnsi="Times New Roman" w:cs="Times New Roman"/>
          <w:b/>
          <w:sz w:val="24"/>
          <w:szCs w:val="24"/>
        </w:rPr>
        <w:t>CSR at HWL and in a commercial business</w:t>
      </w:r>
    </w:p>
    <w:p w:rsidR="005559B4" w:rsidRPr="005559B4" w:rsidRDefault="005559B4" w:rsidP="005559B4">
      <w:pPr>
        <w:autoSpaceDE w:val="0"/>
        <w:autoSpaceDN w:val="0"/>
        <w:adjustRightInd w:val="0"/>
        <w:spacing w:after="0" w:line="240" w:lineRule="auto"/>
        <w:rPr>
          <w:rFonts w:ascii="Times New Roman" w:hAnsi="Times New Roman" w:cs="Times New Roman"/>
          <w:sz w:val="24"/>
          <w:szCs w:val="24"/>
        </w:rPr>
      </w:pPr>
    </w:p>
    <w:p w:rsidR="005559B4" w:rsidRPr="005559B4" w:rsidRDefault="005559B4" w:rsidP="005559B4">
      <w:pPr>
        <w:autoSpaceDE w:val="0"/>
        <w:autoSpaceDN w:val="0"/>
        <w:adjustRightInd w:val="0"/>
        <w:spacing w:after="0" w:line="240" w:lineRule="auto"/>
        <w:rPr>
          <w:rFonts w:ascii="Times New Roman" w:hAnsi="Times New Roman" w:cs="Times New Roman"/>
          <w:sz w:val="24"/>
          <w:szCs w:val="24"/>
        </w:rPr>
      </w:pPr>
      <w:r w:rsidRPr="005559B4">
        <w:rPr>
          <w:rFonts w:ascii="Times New Roman" w:hAnsi="Times New Roman" w:cs="Times New Roman"/>
          <w:sz w:val="24"/>
          <w:szCs w:val="24"/>
        </w:rPr>
        <w:t xml:space="preserve">As a charity, HWL’s </w:t>
      </w:r>
      <w:r w:rsidRPr="005559B4">
        <w:rPr>
          <w:rFonts w:ascii="Times New Roman" w:hAnsi="Times New Roman" w:cs="Times New Roman"/>
          <w:iCs/>
          <w:sz w:val="24"/>
          <w:szCs w:val="24"/>
        </w:rPr>
        <w:t>central strategic purpose is to be socially beneficial in nature</w:t>
      </w:r>
      <w:r w:rsidRPr="005559B4">
        <w:rPr>
          <w:rFonts w:ascii="Times New Roman" w:hAnsi="Times New Roman" w:cs="Times New Roman"/>
          <w:sz w:val="24"/>
          <w:szCs w:val="24"/>
        </w:rPr>
        <w:t>. The reason why any charity exists is to pursue a benevolent purpose. In the case of HWL, this is ‘to help individuals and families with social problems and related issues.’ It performs this service for no charge to the service users and seeks to maximise the quality of this service over other concerns of the organisation. A commercial business is likely to have a strategic purpose framed in terms of competitive or financial measures.</w:t>
      </w:r>
    </w:p>
    <w:p w:rsidR="005559B4" w:rsidRPr="005559B4" w:rsidRDefault="005559B4" w:rsidP="005559B4">
      <w:pPr>
        <w:autoSpaceDE w:val="0"/>
        <w:autoSpaceDN w:val="0"/>
        <w:adjustRightInd w:val="0"/>
        <w:spacing w:after="0" w:line="240" w:lineRule="auto"/>
        <w:rPr>
          <w:rFonts w:ascii="Times New Roman" w:hAnsi="Times New Roman" w:cs="Times New Roman"/>
          <w:sz w:val="24"/>
          <w:szCs w:val="24"/>
        </w:rPr>
      </w:pPr>
    </w:p>
    <w:p w:rsidR="000F0C69" w:rsidRPr="005559B4" w:rsidRDefault="005559B4" w:rsidP="005559B4">
      <w:pPr>
        <w:autoSpaceDE w:val="0"/>
        <w:autoSpaceDN w:val="0"/>
        <w:adjustRightInd w:val="0"/>
        <w:spacing w:after="0" w:line="240" w:lineRule="auto"/>
        <w:rPr>
          <w:rFonts w:ascii="Times New Roman" w:hAnsi="Times New Roman" w:cs="Times New Roman"/>
          <w:sz w:val="24"/>
          <w:szCs w:val="24"/>
        </w:rPr>
      </w:pPr>
      <w:r w:rsidRPr="005559B4">
        <w:rPr>
          <w:rFonts w:ascii="Times New Roman" w:hAnsi="Times New Roman" w:cs="Times New Roman"/>
          <w:sz w:val="24"/>
          <w:szCs w:val="24"/>
        </w:rPr>
        <w:t xml:space="preserve">Second, HWL </w:t>
      </w:r>
      <w:r w:rsidRPr="005559B4">
        <w:rPr>
          <w:rFonts w:ascii="Times New Roman" w:hAnsi="Times New Roman" w:cs="Times New Roman"/>
          <w:iCs/>
          <w:sz w:val="24"/>
          <w:szCs w:val="24"/>
        </w:rPr>
        <w:t>measures its success in social outcome rather than in profits</w:t>
      </w:r>
      <w:r w:rsidRPr="005559B4">
        <w:rPr>
          <w:rFonts w:ascii="Times New Roman" w:hAnsi="Times New Roman" w:cs="Times New Roman"/>
          <w:sz w:val="24"/>
          <w:szCs w:val="24"/>
        </w:rPr>
        <w:t>. The case scenario says that HWL’s strategic (i.e. most important) aim is to deliver its charitable services (‘to help its service users’) whereas a commercial business is more likely to measure success in financial terms such as returns on investment, net or gross margins, etc.</w:t>
      </w:r>
    </w:p>
    <w:p w:rsidR="005559B4" w:rsidRPr="005559B4" w:rsidRDefault="005559B4" w:rsidP="005559B4">
      <w:pPr>
        <w:autoSpaceDE w:val="0"/>
        <w:autoSpaceDN w:val="0"/>
        <w:adjustRightInd w:val="0"/>
        <w:spacing w:after="0" w:line="240" w:lineRule="auto"/>
        <w:rPr>
          <w:rFonts w:ascii="Times New Roman" w:hAnsi="Times New Roman" w:cs="Times New Roman"/>
          <w:sz w:val="24"/>
          <w:szCs w:val="24"/>
        </w:rPr>
      </w:pPr>
    </w:p>
    <w:p w:rsidR="005559B4" w:rsidRPr="005559B4" w:rsidRDefault="005559B4" w:rsidP="005559B4">
      <w:pPr>
        <w:autoSpaceDE w:val="0"/>
        <w:autoSpaceDN w:val="0"/>
        <w:adjustRightInd w:val="0"/>
        <w:spacing w:after="0" w:line="240" w:lineRule="auto"/>
        <w:rPr>
          <w:rFonts w:ascii="Times New Roman" w:hAnsi="Times New Roman" w:cs="Times New Roman"/>
          <w:sz w:val="24"/>
          <w:szCs w:val="24"/>
        </w:rPr>
      </w:pPr>
      <w:r w:rsidRPr="005559B4">
        <w:rPr>
          <w:rFonts w:ascii="Times New Roman" w:hAnsi="Times New Roman" w:cs="Times New Roman"/>
          <w:sz w:val="24"/>
          <w:szCs w:val="24"/>
        </w:rPr>
        <w:t xml:space="preserve">Third, HWL </w:t>
      </w:r>
      <w:r w:rsidRPr="005559B4">
        <w:rPr>
          <w:rFonts w:ascii="Times New Roman" w:hAnsi="Times New Roman" w:cs="Times New Roman"/>
          <w:iCs/>
          <w:sz w:val="24"/>
          <w:szCs w:val="24"/>
        </w:rPr>
        <w:t xml:space="preserve">supports its charitable purpose </w:t>
      </w:r>
      <w:r w:rsidRPr="005559B4">
        <w:rPr>
          <w:rFonts w:ascii="Times New Roman" w:hAnsi="Times New Roman" w:cs="Times New Roman"/>
          <w:sz w:val="24"/>
          <w:szCs w:val="24"/>
        </w:rPr>
        <w:t xml:space="preserve">through a number of operational measures. It asks those staff members working for it to </w:t>
      </w:r>
      <w:r w:rsidRPr="005559B4">
        <w:rPr>
          <w:rFonts w:ascii="Times New Roman" w:hAnsi="Times New Roman" w:cs="Times New Roman"/>
          <w:iCs/>
          <w:sz w:val="24"/>
          <w:szCs w:val="24"/>
        </w:rPr>
        <w:t xml:space="preserve">espouse certain values and beliefs </w:t>
      </w:r>
      <w:r w:rsidRPr="005559B4">
        <w:rPr>
          <w:rFonts w:ascii="Times New Roman" w:hAnsi="Times New Roman" w:cs="Times New Roman"/>
          <w:sz w:val="24"/>
          <w:szCs w:val="24"/>
        </w:rPr>
        <w:t xml:space="preserve">(consistent with those service users being helped). HWL also </w:t>
      </w:r>
      <w:r w:rsidRPr="005559B4">
        <w:rPr>
          <w:rFonts w:ascii="Times New Roman" w:hAnsi="Times New Roman" w:cs="Times New Roman"/>
          <w:iCs/>
          <w:sz w:val="24"/>
          <w:szCs w:val="24"/>
        </w:rPr>
        <w:t>asks its directors to</w:t>
      </w:r>
      <w:r w:rsidRPr="005559B4">
        <w:rPr>
          <w:rFonts w:ascii="Times New Roman" w:hAnsi="Times New Roman" w:cs="Times New Roman"/>
          <w:sz w:val="24"/>
          <w:szCs w:val="24"/>
        </w:rPr>
        <w:t xml:space="preserve"> </w:t>
      </w:r>
      <w:r w:rsidRPr="005559B4">
        <w:rPr>
          <w:rFonts w:ascii="Times New Roman" w:hAnsi="Times New Roman" w:cs="Times New Roman"/>
          <w:iCs/>
          <w:sz w:val="24"/>
          <w:szCs w:val="24"/>
        </w:rPr>
        <w:t xml:space="preserve">forgo income </w:t>
      </w:r>
      <w:r w:rsidRPr="005559B4">
        <w:rPr>
          <w:rFonts w:ascii="Times New Roman" w:hAnsi="Times New Roman" w:cs="Times New Roman"/>
          <w:sz w:val="24"/>
          <w:szCs w:val="24"/>
        </w:rPr>
        <w:t xml:space="preserve">to work for it. Its attitude towards money was that it would rather spend what money it had on service provision than directors’ pay. So asking people to accept a personal discount is perhaps made possible because those who help lead the charity (its directors) are more likely to share a belief in the value of what it does. Such an alignment of personal belief with company policy is rarely asked for in a business organisation and few would ask or expect directors to work for a level of remuneration below the market rate. Increasing personal incomes is often a strong concern of directors in commercial businesses, in contrast with the attitude asked for by Marian </w:t>
      </w:r>
      <w:proofErr w:type="spellStart"/>
      <w:r w:rsidRPr="005559B4">
        <w:rPr>
          <w:rFonts w:ascii="Times New Roman" w:hAnsi="Times New Roman" w:cs="Times New Roman"/>
          <w:sz w:val="24"/>
          <w:szCs w:val="24"/>
        </w:rPr>
        <w:t>Ngogo</w:t>
      </w:r>
      <w:proofErr w:type="spellEnd"/>
      <w:r w:rsidRPr="005559B4">
        <w:rPr>
          <w:rFonts w:ascii="Times New Roman" w:hAnsi="Times New Roman" w:cs="Times New Roman"/>
          <w:sz w:val="24"/>
          <w:szCs w:val="24"/>
        </w:rPr>
        <w:t xml:space="preserve"> at HWL.</w:t>
      </w:r>
    </w:p>
    <w:p w:rsidR="005559B4" w:rsidRPr="005559B4" w:rsidRDefault="005559B4">
      <w:pPr>
        <w:rPr>
          <w:rFonts w:ascii="Times New Roman" w:hAnsi="Times New Roman" w:cs="Times New Roman"/>
          <w:sz w:val="24"/>
          <w:szCs w:val="24"/>
        </w:rPr>
      </w:pPr>
    </w:p>
    <w:sectPr w:rsidR="005559B4" w:rsidRPr="005559B4" w:rsidSect="000F0C6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5559B4"/>
    <w:rsid w:val="000F0C69"/>
    <w:rsid w:val="005559B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F0C6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492</Words>
  <Characters>2810</Characters>
  <Application>Microsoft Office Word</Application>
  <DocSecurity>0</DocSecurity>
  <Lines>23</Lines>
  <Paragraphs>6</Paragraphs>
  <ScaleCrop>false</ScaleCrop>
  <Company>Swansea Metropolitan University</Company>
  <LinksUpToDate>false</LinksUpToDate>
  <CharactersWithSpaces>3296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2017-11-24T10:41:00Z</dcterms:created>
  <dcterms:modified xsi:type="dcterms:W3CDTF">2017-11-24T10:44:00Z</dcterms:modified>
</cp:coreProperties>
</file>