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ascii="Times New Roman" w:hAnsi="Times New Roman" w:cs="Times New Roman"/>
          <w:b/>
          <w:bCs/>
          <w:sz w:val="36"/>
          <w:szCs w:val="36"/>
        </w:rPr>
      </w:pPr>
      <w:r>
        <w:rPr>
          <w:rFonts w:ascii="Times New Roman" w:hAnsi="Times New Roman" w:cs="Times New Roman"/>
          <w:sz w:val="24"/>
          <w:szCs w:val="24"/>
        </w:rPr>
        <w:drawing>
          <wp:anchor distT="0" distB="0" distL="0" distR="0" simplePos="0" relativeHeight="251659264" behindDoc="0" locked="0" layoutInCell="1" allowOverlap="1">
            <wp:simplePos x="0" y="0"/>
            <wp:positionH relativeFrom="column">
              <wp:posOffset>770255</wp:posOffset>
            </wp:positionH>
            <wp:positionV relativeFrom="paragraph">
              <wp:posOffset>86995</wp:posOffset>
            </wp:positionV>
            <wp:extent cx="3923665" cy="2774315"/>
            <wp:effectExtent l="0" t="0" r="635" b="6985"/>
            <wp:wrapTopAndBottom/>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5"/>
                    <a:stretch>
                      <a:fillRect/>
                    </a:stretch>
                  </pic:blipFill>
                  <pic:spPr>
                    <a:xfrm>
                      <a:off x="0" y="0"/>
                      <a:ext cx="3923665" cy="2786096"/>
                    </a:xfrm>
                    <a:prstGeom prst="rect">
                      <a:avLst/>
                    </a:prstGeom>
                  </pic:spPr>
                </pic:pic>
              </a:graphicData>
            </a:graphic>
          </wp:anchor>
        </w:drawing>
      </w:r>
    </w:p>
    <w:p>
      <w:pPr>
        <w:jc w:val="left"/>
        <w:rPr>
          <w:rFonts w:ascii="Times New Roman" w:hAnsi="Times New Roman" w:cs="Times New Roman"/>
          <w:b/>
          <w:bCs/>
          <w:sz w:val="36"/>
          <w:szCs w:val="36"/>
        </w:rPr>
      </w:pPr>
      <w:r>
        <w:rPr>
          <w:rFonts w:ascii="Times New Roman" w:hAnsi="Times New Roman" w:cs="Times New Roman"/>
          <w:b/>
          <w:bCs/>
          <w:sz w:val="36"/>
          <w:szCs w:val="36"/>
        </w:rPr>
        <w:t>Research on performance optimization management of Vanke real estate enterprises</w:t>
      </w:r>
    </w:p>
    <w:p>
      <w:pPr>
        <w:rPr>
          <w:rFonts w:ascii="Times New Roman" w:hAnsi="Times New Roman" w:cs="Times New Roman"/>
        </w:rPr>
      </w:pPr>
    </w:p>
    <w:p>
      <w:pPr>
        <w:rPr>
          <w:rFonts w:ascii="Times New Roman" w:hAnsi="Times New Roman" w:cs="Times New Roman"/>
        </w:rPr>
      </w:pPr>
    </w:p>
    <w:p>
      <w:pPr>
        <w:pStyle w:val="4"/>
      </w:pPr>
    </w:p>
    <w:p>
      <w:pPr>
        <w:pStyle w:val="2"/>
        <w:snapToGrid w:val="0"/>
        <w:spacing w:line="276" w:lineRule="auto"/>
        <w:rPr>
          <w:rFonts w:hint="default" w:ascii="Times New Roman" w:hAnsi="Times New Roman" w:cs="Times New Roman" w:eastAsiaTheme="minorEastAsia"/>
          <w:sz w:val="24"/>
          <w:szCs w:val="24"/>
          <w:lang w:val="en-US" w:eastAsia="zh-CN"/>
        </w:rPr>
      </w:pPr>
      <w:r>
        <w:rPr>
          <w:rFonts w:ascii="Times New Roman" w:hAnsi="Times New Roman" w:cs="Times New Roman"/>
          <w:sz w:val="24"/>
          <w:szCs w:val="24"/>
        </w:rPr>
        <w:t xml:space="preserve">STUDENT NAME: </w:t>
      </w:r>
      <w:r>
        <w:rPr>
          <w:rFonts w:hint="eastAsia" w:ascii="Times New Roman" w:hAnsi="Times New Roman" w:cs="Times New Roman"/>
          <w:sz w:val="24"/>
          <w:szCs w:val="24"/>
          <w:lang w:val="en-US" w:eastAsia="zh-CN"/>
        </w:rPr>
        <w:t>Zhenjiang Lin</w:t>
      </w:r>
    </w:p>
    <w:p>
      <w:pPr>
        <w:pStyle w:val="2"/>
        <w:snapToGrid w:val="0"/>
        <w:spacing w:line="276" w:lineRule="auto"/>
        <w:rPr>
          <w:rFonts w:hint="default" w:ascii="Times New Roman" w:hAnsi="Times New Roman" w:cs="Times New Roman" w:eastAsiaTheme="minorEastAsia"/>
          <w:sz w:val="24"/>
          <w:szCs w:val="24"/>
          <w:lang w:val="en-US" w:eastAsia="zh-CN"/>
        </w:rPr>
      </w:pPr>
      <w:r>
        <w:rPr>
          <w:rFonts w:ascii="Times New Roman" w:hAnsi="Times New Roman" w:cs="Times New Roman"/>
          <w:sz w:val="24"/>
          <w:szCs w:val="24"/>
        </w:rPr>
        <w:t>STUDENT NUMBER:</w:t>
      </w:r>
      <w:r>
        <w:rPr>
          <w:rFonts w:hint="eastAsia" w:ascii="Times New Roman" w:hAnsi="Times New Roman" w:cs="Times New Roman"/>
          <w:sz w:val="24"/>
          <w:szCs w:val="24"/>
          <w:lang w:val="en-US" w:eastAsia="zh-CN"/>
        </w:rPr>
        <w:t>2216879</w:t>
      </w:r>
    </w:p>
    <w:p>
      <w:pPr>
        <w:rPr>
          <w:rFonts w:ascii="Times New Roman" w:hAnsi="Times New Roman" w:cs="Times New Roman"/>
        </w:rPr>
      </w:pPr>
    </w:p>
    <w:p>
      <w:pPr>
        <w:pStyle w:val="4"/>
      </w:pPr>
    </w:p>
    <w:p/>
    <w:p>
      <w:pPr>
        <w:pStyle w:val="4"/>
      </w:pPr>
      <w:bookmarkStart w:id="9" w:name="_GoBack"/>
      <w:bookmarkEnd w:id="9"/>
    </w:p>
    <w:p/>
    <w:p>
      <w:pPr>
        <w:pStyle w:val="4"/>
      </w:pPr>
    </w:p>
    <w:p/>
    <w:p>
      <w:pPr>
        <w:pStyle w:val="4"/>
      </w:pPr>
    </w:p>
    <w:p>
      <w:pPr>
        <w:pStyle w:val="4"/>
      </w:pPr>
    </w:p>
    <w:p/>
    <w:p>
      <w:pPr>
        <w:pStyle w:val="4"/>
      </w:pPr>
    </w:p>
    <w:p/>
    <w:p>
      <w:pPr>
        <w:pStyle w:val="4"/>
      </w:pPr>
    </w:p>
    <w:p>
      <w:pPr>
        <w:rPr>
          <w:rFonts w:hint="eastAsia"/>
        </w:rPr>
      </w:pPr>
    </w:p>
    <w:p>
      <w:pPr>
        <w:pStyle w:val="4"/>
      </w:pPr>
    </w:p>
    <w:p/>
    <w:p>
      <w:pPr>
        <w:rPr>
          <w:rFonts w:hint="eastAsia"/>
        </w:rPr>
      </w:pPr>
    </w:p>
    <w:p>
      <w:pPr>
        <w:jc w:val="center"/>
        <w:outlineLvl w:val="0"/>
        <w:rPr>
          <w:rFonts w:ascii="Times New Roman" w:hAnsi="Times New Roman" w:cs="Times New Roman"/>
          <w:sz w:val="32"/>
          <w:szCs w:val="32"/>
        </w:rPr>
      </w:pPr>
      <w:bookmarkStart w:id="0" w:name="_Toc15367"/>
    </w:p>
    <w:p>
      <w:pPr>
        <w:jc w:val="center"/>
        <w:outlineLvl w:val="0"/>
        <w:rPr>
          <w:rFonts w:ascii="Times New Roman" w:hAnsi="Times New Roman" w:cs="Times New Roman"/>
          <w:sz w:val="32"/>
          <w:szCs w:val="32"/>
        </w:rPr>
      </w:pPr>
    </w:p>
    <w:p>
      <w:pPr>
        <w:jc w:val="center"/>
        <w:outlineLvl w:val="0"/>
        <w:rPr>
          <w:rFonts w:ascii="Times New Roman" w:hAnsi="Times New Roman" w:cs="Times New Roman"/>
          <w:sz w:val="32"/>
          <w:szCs w:val="32"/>
        </w:rPr>
      </w:pPr>
      <w:r>
        <w:rPr>
          <w:rFonts w:ascii="Times New Roman" w:hAnsi="Times New Roman" w:cs="Times New Roman"/>
          <w:sz w:val="32"/>
          <w:szCs w:val="32"/>
        </w:rPr>
        <w:t>Abstract</w:t>
      </w:r>
      <w:bookmarkEnd w:id="0"/>
    </w:p>
    <w:p>
      <w:pPr>
        <w:rPr>
          <w:rFonts w:ascii="Times New Roman" w:hAnsi="Times New Roman" w:cs="Times New Roman"/>
        </w:rPr>
      </w:pPr>
    </w:p>
    <w:p>
      <w:pPr>
        <w:spacing w:line="360" w:lineRule="auto"/>
        <w:ind w:firstLine="480" w:firstLineChars="200"/>
        <w:rPr>
          <w:rFonts w:ascii="Times New Roman" w:hAnsi="Times New Roman" w:cs="Times New Roman"/>
          <w:sz w:val="24"/>
        </w:rPr>
      </w:pPr>
      <w:r>
        <w:rPr>
          <w:rFonts w:ascii="Times New Roman" w:hAnsi="Times New Roman" w:cs="Times New Roman"/>
          <w:sz w:val="24"/>
        </w:rPr>
        <w:t>From the perspective of performance management, this paper discusses how real estate group enterprises can jointly promote the transformation of enterprises to refinement through organizational performance management with the balanced scorecard as the core, personal performance management with KPI as the core, and amoeba management with partnership as the core. Through performance management, we can effectively bind organizational goals and personal goals to achieve win-win results for enterprises and employees.</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r>
        <w:rPr>
          <w:rFonts w:ascii="Times New Roman" w:hAnsi="Times New Roman" w:cs="Times New Roman"/>
          <w:b/>
          <w:bCs/>
          <w:sz w:val="24"/>
        </w:rPr>
        <w:t xml:space="preserve">Key words: </w:t>
      </w:r>
      <w:r>
        <w:rPr>
          <w:rFonts w:ascii="Times New Roman" w:hAnsi="Times New Roman" w:cs="Times New Roman"/>
          <w:sz w:val="24"/>
        </w:rPr>
        <w:t>real estate; Vanke; Employee performance; performance management</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pStyle w:val="4"/>
      </w:pPr>
    </w:p>
    <w:p/>
    <w:p>
      <w:pPr>
        <w:pStyle w:val="4"/>
      </w:pPr>
    </w:p>
    <w:p/>
    <w:p>
      <w:pPr>
        <w:pStyle w:val="4"/>
      </w:pPr>
    </w:p>
    <w:p/>
    <w:p>
      <w:pPr>
        <w:pStyle w:val="4"/>
        <w:rPr>
          <w:rFonts w:hint="eastAsia"/>
        </w:rPr>
      </w:pPr>
    </w:p>
    <w:p>
      <w:pPr>
        <w:spacing w:line="360" w:lineRule="auto"/>
        <w:jc w:val="center"/>
        <w:outlineLvl w:val="0"/>
        <w:rPr>
          <w:rFonts w:ascii="Times New Roman" w:hAnsi="Times New Roman" w:cs="Times New Roman"/>
          <w:sz w:val="32"/>
          <w:szCs w:val="32"/>
        </w:rPr>
      </w:pPr>
      <w:r>
        <w:rPr>
          <w:rFonts w:ascii="Times New Roman" w:hAnsi="Times New Roman" w:cs="Times New Roman"/>
          <w:b/>
          <w:bCs/>
          <w:sz w:val="32"/>
          <w:szCs w:val="32"/>
        </w:rPr>
        <w:t>Contents</w:t>
      </w:r>
    </w:p>
    <w:p>
      <w:pPr>
        <w:pStyle w:val="4"/>
        <w:rPr>
          <w:rFonts w:ascii="Times New Roman" w:hAnsi="Times New Roman" w:cs="Times New Roman"/>
        </w:rPr>
      </w:pPr>
    </w:p>
    <w:p>
      <w:pPr>
        <w:rPr>
          <w:rFonts w:ascii="Times New Roman" w:hAnsi="Times New Roman" w:cs="Times New Roman"/>
          <w:sz w:val="24"/>
        </w:rPr>
      </w:pPr>
    </w:p>
    <w:sdt>
      <w:sdtPr>
        <w:rPr>
          <w:rFonts w:ascii="宋体" w:hAnsi="宋体" w:eastAsia="宋体"/>
          <w:b/>
          <w:bCs/>
        </w:rPr>
        <w:id w:val="147469031"/>
        <w15:color w:val="DBDBDB"/>
        <w:docPartObj>
          <w:docPartGallery w:val="Table of Contents"/>
          <w:docPartUnique/>
        </w:docPartObj>
      </w:sdtPr>
      <w:sdtEndPr>
        <w:rPr>
          <w:rFonts w:ascii="Times New Roman" w:hAnsi="Times New Roman" w:cs="Times New Roman" w:eastAsiaTheme="minorEastAsia"/>
          <w:b/>
          <w:bCs/>
          <w:sz w:val="24"/>
        </w:rPr>
      </w:sdtEndPr>
      <w:sdtContent>
        <w:p>
          <w:pPr>
            <w:jc w:val="center"/>
          </w:pPr>
        </w:p>
        <w:p>
          <w:pPr>
            <w:pStyle w:val="9"/>
            <w:tabs>
              <w:tab w:val="right" w:leader="dot" w:pos="8306"/>
            </w:tabs>
            <w:spacing w:line="360" w:lineRule="auto"/>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sz w:val="21"/>
              <w:szCs w:val="21"/>
            </w:rPr>
            <w:instrText xml:space="preserve">TOC \o "1-2" \h \u </w:instrText>
          </w:r>
          <w:r>
            <w:rPr>
              <w:rFonts w:ascii="Times New Roman" w:hAnsi="Times New Roman" w:cs="Times New Roman"/>
              <w:sz w:val="21"/>
              <w:szCs w:val="21"/>
            </w:rPr>
            <w:fldChar w:fldCharType="separate"/>
          </w:r>
          <w:r>
            <w:fldChar w:fldCharType="begin"/>
          </w:r>
          <w:r>
            <w:instrText xml:space="preserve"> HYPERLINK \l "_Toc15367" </w:instrText>
          </w:r>
          <w:r>
            <w:fldChar w:fldCharType="separate"/>
          </w:r>
          <w:r>
            <w:rPr>
              <w:rFonts w:ascii="Times New Roman" w:hAnsi="Times New Roman" w:cs="Times New Roman"/>
              <w:sz w:val="21"/>
              <w:szCs w:val="21"/>
            </w:rPr>
            <w:t>Abstract</w:t>
          </w:r>
          <w:r>
            <w:rPr>
              <w:rFonts w:ascii="Times New Roman" w:hAnsi="Times New Roman" w:cs="Times New Roman"/>
              <w:sz w:val="21"/>
              <w:szCs w:val="21"/>
            </w:rPr>
            <w:tab/>
          </w:r>
          <w:r>
            <w:rPr>
              <w:rFonts w:ascii="Times New Roman" w:hAnsi="Times New Roman" w:cs="Times New Roman"/>
              <w:sz w:val="21"/>
              <w:szCs w:val="21"/>
            </w:rPr>
            <w:t>I</w:t>
          </w:r>
          <w:r>
            <w:rPr>
              <w:rFonts w:ascii="Times New Roman" w:hAnsi="Times New Roman" w:cs="Times New Roman"/>
              <w:sz w:val="21"/>
              <w:szCs w:val="21"/>
            </w:rPr>
            <w:fldChar w:fldCharType="end"/>
          </w:r>
        </w:p>
        <w:p>
          <w:pPr>
            <w:pStyle w:val="9"/>
            <w:tabs>
              <w:tab w:val="right" w:leader="dot" w:pos="8306"/>
            </w:tabs>
            <w:spacing w:line="360" w:lineRule="auto"/>
            <w:rPr>
              <w:rFonts w:ascii="Times New Roman" w:hAnsi="Times New Roman" w:cs="Times New Roman"/>
              <w:sz w:val="21"/>
              <w:szCs w:val="21"/>
            </w:rPr>
          </w:pPr>
          <w:r>
            <w:fldChar w:fldCharType="begin"/>
          </w:r>
          <w:r>
            <w:instrText xml:space="preserve"> HYPERLINK \l "_Toc14938" </w:instrText>
          </w:r>
          <w:r>
            <w:fldChar w:fldCharType="separate"/>
          </w:r>
          <w:r>
            <w:rPr>
              <w:rFonts w:ascii="Times New Roman" w:hAnsi="Times New Roman" w:cs="Times New Roman"/>
              <w:sz w:val="21"/>
              <w:szCs w:val="21"/>
            </w:rPr>
            <w:t>1 Introduction</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_Toc14938 \h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pPr>
            <w:pStyle w:val="9"/>
            <w:tabs>
              <w:tab w:val="right" w:leader="dot" w:pos="8306"/>
            </w:tabs>
            <w:spacing w:line="360" w:lineRule="auto"/>
            <w:rPr>
              <w:rFonts w:ascii="Times New Roman" w:hAnsi="Times New Roman" w:cs="Times New Roman"/>
              <w:sz w:val="21"/>
              <w:szCs w:val="21"/>
            </w:rPr>
          </w:pPr>
          <w:r>
            <w:fldChar w:fldCharType="begin"/>
          </w:r>
          <w:r>
            <w:instrText xml:space="preserve"> HYPERLINK \l "_Toc10273" </w:instrText>
          </w:r>
          <w:r>
            <w:fldChar w:fldCharType="separate"/>
          </w:r>
          <w:r>
            <w:rPr>
              <w:rFonts w:ascii="Times New Roman" w:hAnsi="Times New Roman" w:cs="Times New Roman"/>
              <w:sz w:val="21"/>
              <w:szCs w:val="21"/>
            </w:rPr>
            <w:t>2 Organisational overview</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_Toc10273 \h </w:instrText>
          </w:r>
          <w:r>
            <w:rPr>
              <w:rFonts w:ascii="Times New Roman" w:hAnsi="Times New Roman" w:cs="Times New Roman"/>
              <w:sz w:val="21"/>
              <w:szCs w:val="21"/>
            </w:rPr>
            <w:fldChar w:fldCharType="separate"/>
          </w:r>
          <w:r>
            <w:rPr>
              <w:rFonts w:ascii="Times New Roman" w:hAnsi="Times New Roman" w:cs="Times New Roman"/>
              <w:sz w:val="21"/>
              <w:szCs w:val="21"/>
            </w:rPr>
            <w:t>2</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pPr>
            <w:pStyle w:val="9"/>
            <w:tabs>
              <w:tab w:val="right" w:leader="dot" w:pos="8306"/>
            </w:tabs>
            <w:spacing w:line="360" w:lineRule="auto"/>
            <w:rPr>
              <w:rFonts w:ascii="Times New Roman" w:hAnsi="Times New Roman" w:cs="Times New Roman"/>
              <w:sz w:val="21"/>
              <w:szCs w:val="21"/>
            </w:rPr>
          </w:pPr>
          <w:r>
            <w:fldChar w:fldCharType="begin"/>
          </w:r>
          <w:r>
            <w:instrText xml:space="preserve"> HYPERLINK \l "_Toc14698" </w:instrText>
          </w:r>
          <w:r>
            <w:fldChar w:fldCharType="separate"/>
          </w:r>
          <w:r>
            <w:rPr>
              <w:rFonts w:ascii="Times New Roman" w:hAnsi="Times New Roman" w:cs="Times New Roman"/>
              <w:sz w:val="21"/>
              <w:szCs w:val="21"/>
            </w:rPr>
            <w:t>3 Main discussion</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_Toc14698 \h </w:instrText>
          </w:r>
          <w:r>
            <w:rPr>
              <w:rFonts w:ascii="Times New Roman" w:hAnsi="Times New Roman" w:cs="Times New Roman"/>
              <w:sz w:val="21"/>
              <w:szCs w:val="21"/>
            </w:rPr>
            <w:fldChar w:fldCharType="separate"/>
          </w:r>
          <w:r>
            <w:rPr>
              <w:rFonts w:ascii="Times New Roman" w:hAnsi="Times New Roman" w:cs="Times New Roman"/>
              <w:sz w:val="21"/>
              <w:szCs w:val="21"/>
            </w:rPr>
            <w:t>3</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pPr>
            <w:pStyle w:val="9"/>
            <w:tabs>
              <w:tab w:val="right" w:leader="dot" w:pos="8306"/>
            </w:tabs>
            <w:spacing w:line="360" w:lineRule="auto"/>
            <w:rPr>
              <w:rFonts w:ascii="Times New Roman" w:hAnsi="Times New Roman" w:cs="Times New Roman"/>
              <w:sz w:val="21"/>
              <w:szCs w:val="21"/>
            </w:rPr>
          </w:pPr>
          <w:r>
            <w:fldChar w:fldCharType="begin"/>
          </w:r>
          <w:r>
            <w:instrText xml:space="preserve"> HYPERLINK \l "_Toc16037" </w:instrText>
          </w:r>
          <w:r>
            <w:fldChar w:fldCharType="separate"/>
          </w:r>
          <w:r>
            <w:rPr>
              <w:rFonts w:ascii="Times New Roman" w:hAnsi="Times New Roman" w:cs="Times New Roman"/>
              <w:sz w:val="21"/>
              <w:szCs w:val="21"/>
            </w:rPr>
            <w:t>4 Conclusions</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_Toc16037 \h </w:instrText>
          </w:r>
          <w:r>
            <w:rPr>
              <w:rFonts w:ascii="Times New Roman" w:hAnsi="Times New Roman" w:cs="Times New Roman"/>
              <w:sz w:val="21"/>
              <w:szCs w:val="21"/>
            </w:rPr>
            <w:fldChar w:fldCharType="separate"/>
          </w:r>
          <w:r>
            <w:rPr>
              <w:rFonts w:ascii="Times New Roman" w:hAnsi="Times New Roman" w:cs="Times New Roman"/>
              <w:sz w:val="21"/>
              <w:szCs w:val="21"/>
            </w:rPr>
            <w:t>4</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pPr>
            <w:pStyle w:val="10"/>
            <w:tabs>
              <w:tab w:val="right" w:leader="dot" w:pos="8306"/>
            </w:tabs>
            <w:spacing w:line="360" w:lineRule="auto"/>
            <w:ind w:left="420"/>
            <w:rPr>
              <w:rFonts w:ascii="Times New Roman" w:hAnsi="Times New Roman" w:cs="Times New Roman"/>
              <w:sz w:val="21"/>
              <w:szCs w:val="21"/>
            </w:rPr>
          </w:pPr>
          <w:r>
            <w:fldChar w:fldCharType="begin"/>
          </w:r>
          <w:r>
            <w:instrText xml:space="preserve"> HYPERLINK \l "_Toc26845" </w:instrText>
          </w:r>
          <w:r>
            <w:fldChar w:fldCharType="separate"/>
          </w:r>
          <w:r>
            <w:rPr>
              <w:rFonts w:ascii="Times New Roman" w:hAnsi="Times New Roman" w:cs="Times New Roman"/>
              <w:sz w:val="21"/>
              <w:szCs w:val="21"/>
            </w:rPr>
            <w:t>（1） Ambiguous management objectives</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_Toc26845 \h </w:instrText>
          </w:r>
          <w:r>
            <w:rPr>
              <w:rFonts w:ascii="Times New Roman" w:hAnsi="Times New Roman" w:cs="Times New Roman"/>
              <w:sz w:val="21"/>
              <w:szCs w:val="21"/>
            </w:rPr>
            <w:fldChar w:fldCharType="separate"/>
          </w:r>
          <w:r>
            <w:rPr>
              <w:rFonts w:ascii="Times New Roman" w:hAnsi="Times New Roman" w:cs="Times New Roman"/>
              <w:sz w:val="21"/>
              <w:szCs w:val="21"/>
            </w:rPr>
            <w:t>4</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pPr>
            <w:pStyle w:val="10"/>
            <w:tabs>
              <w:tab w:val="right" w:leader="dot" w:pos="8306"/>
            </w:tabs>
            <w:spacing w:line="360" w:lineRule="auto"/>
            <w:ind w:left="420"/>
            <w:rPr>
              <w:rFonts w:ascii="Times New Roman" w:hAnsi="Times New Roman" w:cs="Times New Roman"/>
              <w:sz w:val="21"/>
              <w:szCs w:val="21"/>
            </w:rPr>
          </w:pPr>
          <w:r>
            <w:fldChar w:fldCharType="begin"/>
          </w:r>
          <w:r>
            <w:instrText xml:space="preserve"> HYPERLINK \l "_Toc19691" </w:instrText>
          </w:r>
          <w:r>
            <w:fldChar w:fldCharType="separate"/>
          </w:r>
          <w:r>
            <w:rPr>
              <w:rFonts w:ascii="Times New Roman" w:hAnsi="Times New Roman" w:cs="Times New Roman"/>
              <w:sz w:val="21"/>
              <w:szCs w:val="21"/>
            </w:rPr>
            <w:t>（2） Incomplete relevant systems</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_Toc19691 \h </w:instrText>
          </w:r>
          <w:r>
            <w:rPr>
              <w:rFonts w:ascii="Times New Roman" w:hAnsi="Times New Roman" w:cs="Times New Roman"/>
              <w:sz w:val="21"/>
              <w:szCs w:val="21"/>
            </w:rPr>
            <w:fldChar w:fldCharType="separate"/>
          </w:r>
          <w:r>
            <w:rPr>
              <w:rFonts w:ascii="Times New Roman" w:hAnsi="Times New Roman" w:cs="Times New Roman"/>
              <w:sz w:val="21"/>
              <w:szCs w:val="21"/>
            </w:rPr>
            <w:t>4</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pPr>
            <w:pStyle w:val="10"/>
            <w:tabs>
              <w:tab w:val="right" w:leader="dot" w:pos="8306"/>
            </w:tabs>
            <w:spacing w:line="360" w:lineRule="auto"/>
            <w:ind w:left="420"/>
            <w:rPr>
              <w:rFonts w:ascii="Times New Roman" w:hAnsi="Times New Roman" w:cs="Times New Roman"/>
              <w:sz w:val="21"/>
              <w:szCs w:val="21"/>
            </w:rPr>
          </w:pPr>
          <w:r>
            <w:fldChar w:fldCharType="begin"/>
          </w:r>
          <w:r>
            <w:instrText xml:space="preserve"> HYPERLINK \l "_Toc26845" </w:instrText>
          </w:r>
          <w:r>
            <w:fldChar w:fldCharType="separate"/>
          </w:r>
          <w:r>
            <w:rPr>
              <w:rFonts w:ascii="Times New Roman" w:hAnsi="Times New Roman" w:cs="Times New Roman"/>
              <w:sz w:val="21"/>
              <w:szCs w:val="21"/>
            </w:rPr>
            <w:t>（</w:t>
          </w:r>
          <w:r>
            <w:rPr>
              <w:rFonts w:hint="eastAsia" w:ascii="Times New Roman" w:hAnsi="Times New Roman" w:cs="Times New Roman"/>
              <w:sz w:val="21"/>
              <w:szCs w:val="21"/>
            </w:rPr>
            <w:t>3</w:t>
          </w:r>
          <w:r>
            <w:rPr>
              <w:rFonts w:ascii="Times New Roman" w:hAnsi="Times New Roman" w:cs="Times New Roman"/>
              <w:sz w:val="21"/>
              <w:szCs w:val="21"/>
            </w:rPr>
            <w:t>）</w:t>
          </w:r>
          <w:r>
            <w:rPr>
              <w:rFonts w:hint="eastAsia" w:ascii="Times New Roman" w:hAnsi="Times New Roman" w:cs="Times New Roman"/>
              <w:sz w:val="21"/>
              <w:szCs w:val="21"/>
            </w:rPr>
            <w:t xml:space="preserve"> </w:t>
          </w:r>
          <w:r>
            <w:rPr>
              <w:rFonts w:ascii="Times New Roman" w:hAnsi="Times New Roman" w:cs="Times New Roman"/>
              <w:sz w:val="21"/>
              <w:szCs w:val="21"/>
            </w:rPr>
            <w:t>Using the Balanced Scorecard Model</w:t>
          </w:r>
          <w:r>
            <w:rPr>
              <w:rFonts w:ascii="Times New Roman" w:hAnsi="Times New Roman" w:cs="Times New Roman"/>
              <w:sz w:val="21"/>
              <w:szCs w:val="21"/>
            </w:rPr>
            <w:tab/>
          </w:r>
          <w:r>
            <w:rPr>
              <w:rFonts w:hint="eastAsia" w:ascii="Times New Roman" w:hAnsi="Times New Roman" w:cs="Times New Roman"/>
              <w:sz w:val="21"/>
              <w:szCs w:val="21"/>
            </w:rPr>
            <w:t>5</w:t>
          </w:r>
          <w:r>
            <w:rPr>
              <w:rFonts w:hint="eastAsia" w:ascii="Times New Roman" w:hAnsi="Times New Roman" w:cs="Times New Roman"/>
              <w:sz w:val="21"/>
              <w:szCs w:val="21"/>
            </w:rPr>
            <w:fldChar w:fldCharType="end"/>
          </w:r>
        </w:p>
        <w:p>
          <w:pPr>
            <w:pStyle w:val="10"/>
            <w:tabs>
              <w:tab w:val="right" w:leader="dot" w:pos="8306"/>
            </w:tabs>
            <w:spacing w:line="360" w:lineRule="auto"/>
            <w:ind w:left="420"/>
            <w:rPr>
              <w:rFonts w:ascii="Times New Roman" w:hAnsi="Times New Roman" w:cs="Times New Roman"/>
              <w:sz w:val="21"/>
              <w:szCs w:val="21"/>
            </w:rPr>
          </w:pPr>
          <w:r>
            <w:fldChar w:fldCharType="begin"/>
          </w:r>
          <w:r>
            <w:instrText xml:space="preserve"> HYPERLINK \l "_Toc19691" </w:instrText>
          </w:r>
          <w:r>
            <w:fldChar w:fldCharType="separate"/>
          </w:r>
          <w:r>
            <w:rPr>
              <w:rFonts w:ascii="Times New Roman" w:hAnsi="Times New Roman" w:cs="Times New Roman"/>
              <w:sz w:val="21"/>
              <w:szCs w:val="21"/>
            </w:rPr>
            <w:t>（</w:t>
          </w:r>
          <w:r>
            <w:rPr>
              <w:rFonts w:hint="eastAsia" w:ascii="Times New Roman" w:hAnsi="Times New Roman" w:cs="Times New Roman"/>
              <w:sz w:val="21"/>
              <w:szCs w:val="21"/>
            </w:rPr>
            <w:t>4</w:t>
          </w:r>
          <w:r>
            <w:rPr>
              <w:rFonts w:ascii="Times New Roman" w:hAnsi="Times New Roman" w:cs="Times New Roman"/>
              <w:sz w:val="21"/>
              <w:szCs w:val="21"/>
            </w:rPr>
            <w:t>） There is a weak correlation between organizational goals and personal performance</w:t>
          </w:r>
          <w:r>
            <w:rPr>
              <w:rFonts w:ascii="Times New Roman" w:hAnsi="Times New Roman" w:cs="Times New Roman"/>
              <w:sz w:val="21"/>
              <w:szCs w:val="21"/>
            </w:rPr>
            <w:tab/>
          </w:r>
          <w:r>
            <w:rPr>
              <w:rFonts w:hint="eastAsia" w:ascii="Times New Roman" w:hAnsi="Times New Roman" w:cs="Times New Roman"/>
              <w:sz w:val="21"/>
              <w:szCs w:val="21"/>
            </w:rPr>
            <w:t>5</w:t>
          </w:r>
          <w:r>
            <w:rPr>
              <w:rFonts w:hint="eastAsia" w:ascii="Times New Roman" w:hAnsi="Times New Roman" w:cs="Times New Roman"/>
              <w:sz w:val="21"/>
              <w:szCs w:val="21"/>
            </w:rPr>
            <w:fldChar w:fldCharType="end"/>
          </w:r>
        </w:p>
        <w:p>
          <w:pPr>
            <w:pStyle w:val="9"/>
            <w:tabs>
              <w:tab w:val="right" w:leader="dot" w:pos="8306"/>
            </w:tabs>
            <w:spacing w:line="360" w:lineRule="auto"/>
            <w:rPr>
              <w:rFonts w:ascii="Times New Roman" w:hAnsi="Times New Roman" w:cs="Times New Roman"/>
              <w:sz w:val="21"/>
              <w:szCs w:val="21"/>
            </w:rPr>
          </w:pPr>
          <w:r>
            <w:fldChar w:fldCharType="begin"/>
          </w:r>
          <w:r>
            <w:instrText xml:space="preserve"> HYPERLINK \l "_Toc1877" </w:instrText>
          </w:r>
          <w:r>
            <w:fldChar w:fldCharType="separate"/>
          </w:r>
          <w:r>
            <w:rPr>
              <w:rFonts w:ascii="Times New Roman" w:hAnsi="Times New Roman" w:cs="Times New Roman"/>
              <w:sz w:val="21"/>
              <w:szCs w:val="21"/>
            </w:rPr>
            <w:t>5 Recommendations</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_Toc1877 \h </w:instrText>
          </w:r>
          <w:r>
            <w:rPr>
              <w:rFonts w:ascii="Times New Roman" w:hAnsi="Times New Roman" w:cs="Times New Roman"/>
              <w:sz w:val="21"/>
              <w:szCs w:val="21"/>
            </w:rPr>
            <w:fldChar w:fldCharType="separate"/>
          </w:r>
          <w:r>
            <w:rPr>
              <w:rFonts w:ascii="Times New Roman" w:hAnsi="Times New Roman" w:cs="Times New Roman"/>
              <w:sz w:val="21"/>
              <w:szCs w:val="21"/>
            </w:rPr>
            <w:t>6</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pPr>
            <w:pStyle w:val="10"/>
            <w:tabs>
              <w:tab w:val="right" w:leader="dot" w:pos="8306"/>
            </w:tabs>
            <w:spacing w:line="360" w:lineRule="auto"/>
            <w:ind w:left="420"/>
            <w:rPr>
              <w:rFonts w:ascii="Times New Roman" w:hAnsi="Times New Roman" w:cs="Times New Roman"/>
              <w:sz w:val="21"/>
              <w:szCs w:val="21"/>
            </w:rPr>
          </w:pPr>
          <w:r>
            <w:fldChar w:fldCharType="begin"/>
          </w:r>
          <w:r>
            <w:instrText xml:space="preserve"> HYPERLINK \l "_Toc26845" </w:instrText>
          </w:r>
          <w:r>
            <w:fldChar w:fldCharType="separate"/>
          </w:r>
          <w:r>
            <w:rPr>
              <w:rFonts w:ascii="Times New Roman" w:hAnsi="Times New Roman" w:cs="Times New Roman"/>
              <w:sz w:val="21"/>
              <w:szCs w:val="21"/>
            </w:rPr>
            <w:t xml:space="preserve">（1） </w:t>
          </w:r>
          <w:r>
            <w:rPr>
              <w:rFonts w:hint="eastAsia" w:ascii="Times New Roman" w:hAnsi="Times New Roman" w:cs="Times New Roman"/>
              <w:sz w:val="21"/>
              <w:szCs w:val="21"/>
            </w:rPr>
            <w:t>Smart</w:t>
          </w:r>
          <w:r>
            <w:rPr>
              <w:rFonts w:ascii="Times New Roman" w:hAnsi="Times New Roman" w:cs="Times New Roman"/>
              <w:sz w:val="21"/>
              <w:szCs w:val="21"/>
            </w:rPr>
            <w:t xml:space="preserve"> Goals</w:t>
          </w:r>
          <w:r>
            <w:rPr>
              <w:rFonts w:hint="eastAsia" w:ascii="Times New Roman" w:hAnsi="Times New Roman" w:cs="Times New Roman"/>
              <w:sz w:val="21"/>
              <w:szCs w:val="21"/>
            </w:rPr>
            <w:t xml:space="preserve"> </w:t>
          </w:r>
          <w:r>
            <w:rPr>
              <w:rFonts w:ascii="Times New Roman" w:hAnsi="Times New Roman" w:cs="Times New Roman"/>
              <w:sz w:val="21"/>
              <w:szCs w:val="21"/>
            </w:rPr>
            <w:t>Model</w:t>
          </w:r>
          <w:r>
            <w:rPr>
              <w:rFonts w:ascii="Times New Roman" w:hAnsi="Times New Roman" w:cs="Times New Roman"/>
              <w:sz w:val="21"/>
              <w:szCs w:val="21"/>
            </w:rPr>
            <w:tab/>
          </w:r>
          <w:r>
            <w:rPr>
              <w:rFonts w:hint="eastAsia" w:ascii="Times New Roman" w:hAnsi="Times New Roman" w:cs="Times New Roman"/>
              <w:sz w:val="21"/>
              <w:szCs w:val="21"/>
            </w:rPr>
            <w:t>6</w:t>
          </w:r>
          <w:r>
            <w:rPr>
              <w:rFonts w:hint="eastAsia" w:ascii="Times New Roman" w:hAnsi="Times New Roman" w:cs="Times New Roman"/>
              <w:sz w:val="21"/>
              <w:szCs w:val="21"/>
            </w:rPr>
            <w:fldChar w:fldCharType="end"/>
          </w:r>
        </w:p>
        <w:p>
          <w:pPr>
            <w:pStyle w:val="10"/>
            <w:tabs>
              <w:tab w:val="right" w:leader="dot" w:pos="8306"/>
            </w:tabs>
            <w:spacing w:line="360" w:lineRule="auto"/>
            <w:ind w:left="420"/>
            <w:rPr>
              <w:rFonts w:ascii="Times New Roman" w:hAnsi="Times New Roman" w:cs="Times New Roman"/>
              <w:sz w:val="21"/>
              <w:szCs w:val="21"/>
            </w:rPr>
          </w:pPr>
          <w:r>
            <w:fldChar w:fldCharType="begin"/>
          </w:r>
          <w:r>
            <w:instrText xml:space="preserve"> HYPERLINK \l "_Toc19691" </w:instrText>
          </w:r>
          <w:r>
            <w:fldChar w:fldCharType="separate"/>
          </w:r>
          <w:r>
            <w:rPr>
              <w:rFonts w:ascii="Times New Roman" w:hAnsi="Times New Roman" w:cs="Times New Roman"/>
              <w:sz w:val="21"/>
              <w:szCs w:val="21"/>
            </w:rPr>
            <w:t>（2） Build a multidimensional objective evaluation system</w:t>
          </w:r>
          <w:r>
            <w:rPr>
              <w:rFonts w:ascii="Times New Roman" w:hAnsi="Times New Roman" w:cs="Times New Roman"/>
              <w:sz w:val="21"/>
              <w:szCs w:val="21"/>
            </w:rPr>
            <w:tab/>
          </w:r>
          <w:r>
            <w:rPr>
              <w:rFonts w:hint="eastAsia" w:ascii="Times New Roman" w:hAnsi="Times New Roman" w:cs="Times New Roman"/>
              <w:sz w:val="21"/>
              <w:szCs w:val="21"/>
            </w:rPr>
            <w:t>7</w:t>
          </w:r>
          <w:r>
            <w:rPr>
              <w:rFonts w:hint="eastAsia" w:ascii="Times New Roman" w:hAnsi="Times New Roman" w:cs="Times New Roman"/>
              <w:sz w:val="21"/>
              <w:szCs w:val="21"/>
            </w:rPr>
            <w:fldChar w:fldCharType="end"/>
          </w:r>
        </w:p>
        <w:p>
          <w:pPr>
            <w:pStyle w:val="9"/>
            <w:tabs>
              <w:tab w:val="right" w:leader="dot" w:pos="8306"/>
            </w:tabs>
            <w:spacing w:line="360" w:lineRule="auto"/>
            <w:rPr>
              <w:rFonts w:ascii="Times New Roman" w:hAnsi="Times New Roman" w:cs="Times New Roman"/>
              <w:sz w:val="21"/>
              <w:szCs w:val="21"/>
            </w:rPr>
          </w:pPr>
          <w:r>
            <w:fldChar w:fldCharType="begin"/>
          </w:r>
          <w:r>
            <w:instrText xml:space="preserve"> HYPERLINK \l "_Toc14408" </w:instrText>
          </w:r>
          <w:r>
            <w:fldChar w:fldCharType="separate"/>
          </w:r>
          <w:r>
            <w:rPr>
              <w:rFonts w:ascii="Times New Roman" w:hAnsi="Times New Roman" w:cs="Times New Roman"/>
              <w:sz w:val="21"/>
              <w:szCs w:val="21"/>
            </w:rPr>
            <w:t>6 Reference list</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_Toc14408 \h </w:instrText>
          </w:r>
          <w:r>
            <w:rPr>
              <w:rFonts w:ascii="Times New Roman" w:hAnsi="Times New Roman" w:cs="Times New Roman"/>
              <w:sz w:val="21"/>
              <w:szCs w:val="21"/>
            </w:rPr>
            <w:fldChar w:fldCharType="separate"/>
          </w:r>
          <w:r>
            <w:rPr>
              <w:rFonts w:ascii="Times New Roman" w:hAnsi="Times New Roman" w:cs="Times New Roman"/>
              <w:sz w:val="21"/>
              <w:szCs w:val="21"/>
            </w:rPr>
            <w:t>9</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pPr>
            <w:pStyle w:val="4"/>
            <w:spacing w:line="360" w:lineRule="auto"/>
            <w:ind w:firstLine="1678"/>
            <w:rPr>
              <w:rFonts w:ascii="Times New Roman" w:hAnsi="Times New Roman" w:cs="Times New Roman"/>
            </w:rPr>
          </w:pPr>
          <w:r>
            <w:rPr>
              <w:rFonts w:ascii="Times New Roman" w:hAnsi="Times New Roman" w:cs="Times New Roman"/>
              <w:b w:val="0"/>
              <w:bCs w:val="0"/>
              <w:sz w:val="21"/>
              <w:szCs w:val="21"/>
            </w:rPr>
            <w:fldChar w:fldCharType="end"/>
          </w:r>
        </w:p>
      </w:sdtContent>
    </w:sdt>
    <w:p>
      <w:pPr>
        <w:rPr>
          <w:rFonts w:ascii="Times New Roman" w:hAnsi="Times New Roman" w:cs="Times New Roman"/>
          <w:sz w:val="24"/>
        </w:rPr>
      </w:pPr>
    </w:p>
    <w:p>
      <w:pPr>
        <w:pStyle w:val="4"/>
        <w:rPr>
          <w:rFonts w:ascii="Times New Roman" w:hAnsi="Times New Roman" w:cs="Times New Roman"/>
        </w:rPr>
      </w:pPr>
    </w:p>
    <w:p>
      <w:pPr>
        <w:rPr>
          <w:rFonts w:ascii="Times New Roman" w:hAnsi="Times New Roman" w:cs="Times New Roman"/>
          <w:sz w:val="24"/>
        </w:rPr>
      </w:pPr>
    </w:p>
    <w:p>
      <w:pPr>
        <w:pStyle w:val="4"/>
        <w:rPr>
          <w:rFonts w:ascii="Times New Roman" w:hAnsi="Times New Roman" w:cs="Times New Roman"/>
        </w:rPr>
      </w:pPr>
    </w:p>
    <w:p>
      <w:pPr>
        <w:rPr>
          <w:rFonts w:ascii="Times New Roman" w:hAnsi="Times New Roman" w:cs="Times New Roman"/>
          <w:sz w:val="24"/>
        </w:rPr>
      </w:pPr>
    </w:p>
    <w:p>
      <w:pPr>
        <w:pStyle w:val="4"/>
        <w:rPr>
          <w:rFonts w:ascii="Times New Roman" w:hAnsi="Times New Roman" w:cs="Times New Roman"/>
        </w:rPr>
      </w:pPr>
    </w:p>
    <w:p>
      <w:pPr>
        <w:rPr>
          <w:rFonts w:ascii="Times New Roman" w:hAnsi="Times New Roman" w:cs="Times New Roman"/>
          <w:sz w:val="24"/>
        </w:rPr>
      </w:pPr>
    </w:p>
    <w:p>
      <w:pPr>
        <w:pStyle w:val="4"/>
        <w:rPr>
          <w:rFonts w:ascii="Times New Roman" w:hAnsi="Times New Roman" w:cs="Times New Roman"/>
        </w:rPr>
      </w:pPr>
    </w:p>
    <w:p>
      <w:pPr>
        <w:rPr>
          <w:rFonts w:ascii="Times New Roman" w:hAnsi="Times New Roman" w:cs="Times New Roman"/>
          <w:sz w:val="24"/>
        </w:rPr>
      </w:pPr>
    </w:p>
    <w:p>
      <w:pPr>
        <w:pStyle w:val="4"/>
        <w:rPr>
          <w:rFonts w:ascii="Times New Roman" w:hAnsi="Times New Roman" w:cs="Times New Roman"/>
        </w:rPr>
      </w:pPr>
    </w:p>
    <w:p>
      <w:pPr>
        <w:rPr>
          <w:rFonts w:ascii="Times New Roman" w:hAnsi="Times New Roman" w:cs="Times New Roman"/>
          <w:sz w:val="24"/>
        </w:rPr>
      </w:pPr>
    </w:p>
    <w:p>
      <w:pPr>
        <w:pStyle w:val="4"/>
        <w:spacing w:line="360" w:lineRule="auto"/>
        <w:ind w:left="0" w:leftChars="0" w:firstLine="0" w:firstLineChars="0"/>
        <w:rPr>
          <w:rFonts w:hint="eastAsia" w:ascii="Times New Roman" w:hAnsi="Times New Roman" w:cs="Times New Roman"/>
          <w:sz w:val="32"/>
          <w:szCs w:val="32"/>
        </w:rPr>
        <w:sectPr>
          <w:pgSz w:w="11906" w:h="16838"/>
          <w:pgMar w:top="1440" w:right="1800" w:bottom="1440" w:left="1800" w:header="851" w:footer="992" w:gutter="0"/>
          <w:pgNumType w:start="1"/>
          <w:cols w:space="425" w:num="1"/>
          <w:docGrid w:type="lines" w:linePitch="312" w:charSpace="0"/>
        </w:sectPr>
      </w:pPr>
      <w:bookmarkStart w:id="1" w:name="_Toc14938"/>
    </w:p>
    <w:p>
      <w:pPr>
        <w:pStyle w:val="4"/>
        <w:spacing w:line="360" w:lineRule="auto"/>
        <w:ind w:left="0" w:leftChars="0" w:firstLine="0" w:firstLineChars="0"/>
        <w:rPr>
          <w:rFonts w:ascii="Times New Roman" w:hAnsi="Times New Roman" w:cs="Times New Roman"/>
          <w:sz w:val="32"/>
          <w:szCs w:val="32"/>
        </w:rPr>
      </w:pPr>
      <w:r>
        <w:rPr>
          <w:rFonts w:ascii="Times New Roman" w:hAnsi="Times New Roman" w:cs="Times New Roman"/>
          <w:sz w:val="32"/>
          <w:szCs w:val="32"/>
        </w:rPr>
        <w:t>1 Introduction</w:t>
      </w:r>
      <w:bookmarkEnd w:id="1"/>
    </w:p>
    <w:p>
      <w:pPr>
        <w:spacing w:line="360" w:lineRule="auto"/>
        <w:ind w:firstLine="420" w:firstLineChars="200"/>
        <w:rPr>
          <w:rFonts w:ascii="Times New Roman" w:hAnsi="Times New Roman" w:cs="Times New Roman"/>
        </w:rPr>
      </w:pPr>
      <w:r>
        <w:rPr>
          <w:rFonts w:ascii="Times New Roman" w:hAnsi="Times New Roman" w:cs="Times New Roman"/>
        </w:rPr>
        <w:t>In recent years, policies related to China's real estate have been introduced in succession, and "no speculation in real estate" has become the guiding principle of the policy. With the development of purchase restriction, loan restriction, sales restriction and "real estate tax", the real estate market has fallen to the freezing point. In this context, real estate enterprises are faced with major strategic choices. How to adapt to market changes and survive the freezing period has become a difficult problem for current real estate enterprises to overcome. Based on this, staff performance improvement and refined management have become the main theme of real estate companies. Fine management is the process of decomposing, refining and implementing the strategy and objectives, and is the process of enabling the enterprise's strategic planning to be effectively implemented in each link and play a role. This requires enterprises to strengthen performance management, implement management responsibilities, specify and clarify management responsibilities, and timely correct deviations in the process of finding problems, so as to jointly achieve the goal(Hu.2014).</w:t>
      </w:r>
    </w:p>
    <w:p>
      <w:pPr>
        <w:pStyle w:val="4"/>
        <w:rPr>
          <w:rFonts w:ascii="Times New Roman" w:hAnsi="Times New Roman" w:cs="Times New Roman"/>
        </w:rPr>
      </w:pPr>
    </w:p>
    <w:p>
      <w:pPr>
        <w:rPr>
          <w:rFonts w:ascii="Times New Roman" w:hAnsi="Times New Roman" w:cs="Times New Roman"/>
        </w:rPr>
      </w:pPr>
    </w:p>
    <w:p>
      <w:pPr>
        <w:pStyle w:val="4"/>
        <w:rPr>
          <w:rFonts w:ascii="Times New Roman" w:hAnsi="Times New Roman" w:cs="Times New Roman"/>
        </w:rPr>
      </w:pPr>
    </w:p>
    <w:p>
      <w:pPr>
        <w:rPr>
          <w:rFonts w:ascii="Times New Roman" w:hAnsi="Times New Roman" w:cs="Times New Roman"/>
        </w:rPr>
      </w:pPr>
    </w:p>
    <w:p>
      <w:pPr>
        <w:pStyle w:val="4"/>
        <w:rPr>
          <w:rFonts w:ascii="Times New Roman" w:hAnsi="Times New Roman" w:cs="Times New Roman"/>
        </w:rPr>
      </w:pPr>
    </w:p>
    <w:p>
      <w:pPr>
        <w:rPr>
          <w:rFonts w:ascii="Times New Roman" w:hAnsi="Times New Roman" w:cs="Times New Roman"/>
        </w:rPr>
      </w:pPr>
    </w:p>
    <w:p>
      <w:pPr>
        <w:pStyle w:val="4"/>
        <w:rPr>
          <w:rFonts w:ascii="Times New Roman" w:hAnsi="Times New Roman" w:cs="Times New Roman"/>
        </w:rPr>
      </w:pPr>
    </w:p>
    <w:p>
      <w:pPr>
        <w:rPr>
          <w:rFonts w:ascii="Times New Roman" w:hAnsi="Times New Roman" w:cs="Times New Roman"/>
        </w:rPr>
      </w:pPr>
    </w:p>
    <w:p>
      <w:pPr>
        <w:pStyle w:val="4"/>
        <w:rPr>
          <w:rFonts w:ascii="Times New Roman" w:hAnsi="Times New Roman" w:cs="Times New Roman"/>
        </w:rPr>
      </w:pPr>
    </w:p>
    <w:p>
      <w:pPr>
        <w:rPr>
          <w:rFonts w:ascii="Times New Roman" w:hAnsi="Times New Roman" w:cs="Times New Roman"/>
        </w:rPr>
      </w:pPr>
    </w:p>
    <w:p>
      <w:pPr>
        <w:pStyle w:val="4"/>
        <w:rPr>
          <w:rFonts w:ascii="Times New Roman" w:hAnsi="Times New Roman" w:cs="Times New Roman"/>
        </w:rPr>
      </w:pPr>
    </w:p>
    <w:p>
      <w:pPr>
        <w:rPr>
          <w:rFonts w:ascii="Times New Roman" w:hAnsi="Times New Roman" w:cs="Times New Roman"/>
        </w:rPr>
      </w:pPr>
    </w:p>
    <w:p>
      <w:pPr>
        <w:pStyle w:val="4"/>
        <w:rPr>
          <w:rFonts w:ascii="Times New Roman" w:hAnsi="Times New Roman" w:cs="Times New Roman"/>
        </w:rPr>
      </w:pPr>
    </w:p>
    <w:p>
      <w:pPr>
        <w:rPr>
          <w:rFonts w:ascii="Times New Roman" w:hAnsi="Times New Roman" w:cs="Times New Roman"/>
        </w:rPr>
      </w:pPr>
    </w:p>
    <w:p>
      <w:pPr>
        <w:pStyle w:val="4"/>
        <w:rPr>
          <w:rFonts w:ascii="Times New Roman" w:hAnsi="Times New Roman" w:cs="Times New Roman"/>
        </w:rPr>
      </w:pPr>
    </w:p>
    <w:p>
      <w:pPr>
        <w:rPr>
          <w:rFonts w:ascii="Times New Roman" w:hAnsi="Times New Roman" w:cs="Times New Roman"/>
        </w:rPr>
      </w:pPr>
    </w:p>
    <w:p>
      <w:pPr>
        <w:pStyle w:val="4"/>
        <w:rPr>
          <w:rFonts w:ascii="Times New Roman" w:hAnsi="Times New Roman" w:cs="Times New Roman"/>
        </w:rPr>
      </w:pPr>
    </w:p>
    <w:p>
      <w:pPr>
        <w:rPr>
          <w:rFonts w:ascii="Times New Roman" w:hAnsi="Times New Roman" w:cs="Times New Roman"/>
        </w:rPr>
      </w:pPr>
    </w:p>
    <w:p>
      <w:pPr>
        <w:pStyle w:val="4"/>
        <w:rPr>
          <w:rFonts w:ascii="Times New Roman" w:hAnsi="Times New Roman" w:cs="Times New Roman"/>
        </w:rPr>
      </w:pPr>
    </w:p>
    <w:p>
      <w:pPr>
        <w:rPr>
          <w:rFonts w:ascii="Times New Roman" w:hAnsi="Times New Roman" w:cs="Times New Roman"/>
        </w:rPr>
      </w:pPr>
    </w:p>
    <w:p>
      <w:pPr>
        <w:pStyle w:val="4"/>
        <w:rPr>
          <w:rFonts w:ascii="Times New Roman" w:hAnsi="Times New Roman" w:cs="Times New Roman"/>
        </w:rPr>
      </w:pPr>
    </w:p>
    <w:p/>
    <w:p>
      <w:pPr>
        <w:spacing w:line="360" w:lineRule="auto"/>
        <w:outlineLvl w:val="0"/>
        <w:rPr>
          <w:rFonts w:ascii="Times New Roman" w:hAnsi="Times New Roman" w:cs="Times New Roman"/>
          <w:b/>
          <w:bCs/>
          <w:sz w:val="32"/>
          <w:szCs w:val="32"/>
        </w:rPr>
      </w:pPr>
      <w:bookmarkStart w:id="2" w:name="_Toc10273"/>
      <w:r>
        <w:rPr>
          <w:rFonts w:ascii="Times New Roman" w:hAnsi="Times New Roman" w:cs="Times New Roman"/>
          <w:b/>
          <w:bCs/>
          <w:sz w:val="32"/>
          <w:szCs w:val="32"/>
        </w:rPr>
        <w:t>2 Organisational overview</w:t>
      </w:r>
      <w:bookmarkEnd w:id="2"/>
    </w:p>
    <w:p>
      <w:pPr>
        <w:spacing w:line="360" w:lineRule="auto"/>
        <w:ind w:firstLine="420" w:firstLineChars="200"/>
        <w:rPr>
          <w:rFonts w:ascii="Times New Roman" w:hAnsi="Times New Roman" w:cs="Times New Roman"/>
        </w:rPr>
      </w:pPr>
      <w:r>
        <w:rPr>
          <w:rFonts w:ascii="Times New Roman" w:hAnsi="Times New Roman" w:cs="Times New Roman"/>
        </w:rPr>
        <w:t>Vanke Enterprise Co., Ltd., founded in May 1984, is currently one of the largest professional residential development enterprises in China. It has branches in more than 20 cities in China, with a total staff of more than 130000.</w:t>
      </w:r>
    </w:p>
    <w:p>
      <w:pPr>
        <w:spacing w:line="360" w:lineRule="auto"/>
        <w:ind w:firstLine="420" w:firstLineChars="200"/>
        <w:rPr>
          <w:rFonts w:ascii="Times New Roman" w:hAnsi="Times New Roman" w:cs="Times New Roman"/>
        </w:rPr>
      </w:pPr>
      <w:r>
        <w:rPr>
          <w:rFonts w:ascii="Times New Roman" w:hAnsi="Times New Roman" w:cs="Times New Roman"/>
        </w:rPr>
        <w:t>In 2011, the company completed a new construction area of 4.91 million square meters, a completed area of 5.364 million square meters, a sales amount of 63.42 billion yuan, operating income of 48.88 billion yuan, and net profit of 5.337 billion yuan.</w:t>
      </w:r>
    </w:p>
    <w:p>
      <w:pPr>
        <w:pStyle w:val="4"/>
        <w:spacing w:line="360" w:lineRule="auto"/>
        <w:ind w:left="0" w:leftChars="0" w:firstLine="480" w:firstLineChars="200"/>
        <w:rPr>
          <w:rFonts w:ascii="Times New Roman" w:hAnsi="Times New Roman" w:cs="Times New Roman"/>
          <w:b w:val="0"/>
          <w:bCs w:val="0"/>
        </w:rPr>
      </w:pPr>
      <w:r>
        <w:rPr>
          <w:rFonts w:ascii="Times New Roman" w:hAnsi="Times New Roman" w:cs="Times New Roman"/>
          <w:b w:val="0"/>
          <w:bCs w:val="0"/>
        </w:rPr>
        <w:t>Vanke Headquarters includes three business directions: a career development center, a management center, and a support center. Each center has an independent human resources management department. At the same time, this department has cross management for employees in various local branches, which results in an employee having two superior leaders, one for the business direction, and the other for the local leaders of the branch. This may lead to confusion in employee performance appraisal. This article uses the basic design of the balanced scorecard performance system to solve the problem of performance appraisal for Vanke employees.</w:t>
      </w:r>
    </w:p>
    <w:p>
      <w:pPr>
        <w:jc w:val="center"/>
        <w:rPr>
          <w:rFonts w:ascii="Times New Roman" w:hAnsi="Times New Roman" w:cs="Times New Roman"/>
        </w:rPr>
      </w:pPr>
      <w:r>
        <w:drawing>
          <wp:inline distT="0" distB="0" distL="114300" distR="114300">
            <wp:extent cx="3831590" cy="1918335"/>
            <wp:effectExtent l="0" t="0" r="3810"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3831590" cy="1918335"/>
                    </a:xfrm>
                    <a:prstGeom prst="rect">
                      <a:avLst/>
                    </a:prstGeom>
                    <a:noFill/>
                    <a:ln>
                      <a:noFill/>
                    </a:ln>
                  </pic:spPr>
                </pic:pic>
              </a:graphicData>
            </a:graphic>
          </wp:inline>
        </w:drawing>
      </w:r>
    </w:p>
    <w:p>
      <w:pPr>
        <w:pStyle w:val="4"/>
        <w:rPr>
          <w:rFonts w:ascii="Times New Roman" w:hAnsi="Times New Roman" w:cs="Times New Roman"/>
        </w:rPr>
      </w:pPr>
    </w:p>
    <w:p>
      <w:pPr>
        <w:rPr>
          <w:rFonts w:ascii="Times New Roman" w:hAnsi="Times New Roman" w:cs="Times New Roman"/>
        </w:rPr>
      </w:pPr>
    </w:p>
    <w:p>
      <w:pPr>
        <w:pStyle w:val="4"/>
        <w:rPr>
          <w:rFonts w:ascii="Times New Roman" w:hAnsi="Times New Roman" w:cs="Times New Roman"/>
        </w:rPr>
      </w:pPr>
    </w:p>
    <w:p>
      <w:pPr>
        <w:rPr>
          <w:rFonts w:ascii="Times New Roman" w:hAnsi="Times New Roman" w:cs="Times New Roman"/>
        </w:rPr>
      </w:pPr>
    </w:p>
    <w:p>
      <w:pPr>
        <w:pStyle w:val="4"/>
        <w:rPr>
          <w:rFonts w:ascii="Times New Roman" w:hAnsi="Times New Roman" w:cs="Times New Roman"/>
        </w:rPr>
      </w:pPr>
    </w:p>
    <w:p>
      <w:pPr>
        <w:rPr>
          <w:rFonts w:ascii="Times New Roman" w:hAnsi="Times New Roman" w:cs="Times New Roman"/>
        </w:rPr>
      </w:pPr>
    </w:p>
    <w:p>
      <w:pPr>
        <w:pStyle w:val="4"/>
        <w:rPr>
          <w:rFonts w:ascii="Times New Roman" w:hAnsi="Times New Roman" w:cs="Times New Roman"/>
        </w:rPr>
      </w:pPr>
    </w:p>
    <w:p>
      <w:pPr>
        <w:rPr>
          <w:rFonts w:ascii="Times New Roman" w:hAnsi="Times New Roman" w:cs="Times New Roman"/>
        </w:rPr>
      </w:pPr>
    </w:p>
    <w:p>
      <w:pPr>
        <w:pStyle w:val="4"/>
        <w:rPr>
          <w:rFonts w:ascii="Times New Roman" w:hAnsi="Times New Roman" w:cs="Times New Roman"/>
        </w:rPr>
      </w:pPr>
    </w:p>
    <w:p>
      <w:pPr>
        <w:rPr>
          <w:rFonts w:ascii="Times New Roman" w:hAnsi="Times New Roman" w:cs="Times New Roman"/>
        </w:rPr>
      </w:pPr>
    </w:p>
    <w:p>
      <w:pPr>
        <w:pStyle w:val="4"/>
        <w:ind w:left="0" w:leftChars="0" w:firstLine="0" w:firstLineChars="0"/>
        <w:rPr>
          <w:rFonts w:ascii="Times New Roman" w:hAnsi="Times New Roman" w:cs="Times New Roman"/>
          <w:sz w:val="32"/>
          <w:szCs w:val="32"/>
        </w:rPr>
      </w:pPr>
      <w:bookmarkStart w:id="3" w:name="_Toc14698"/>
      <w:r>
        <w:rPr>
          <w:rFonts w:ascii="Times New Roman" w:hAnsi="Times New Roman" w:cs="Times New Roman"/>
          <w:sz w:val="32"/>
          <w:szCs w:val="32"/>
        </w:rPr>
        <w:t>3 Main discussion</w:t>
      </w:r>
      <w:bookmarkEnd w:id="3"/>
    </w:p>
    <w:p>
      <w:pPr>
        <w:pStyle w:val="4"/>
        <w:spacing w:line="360" w:lineRule="auto"/>
        <w:ind w:left="0" w:leftChars="0" w:firstLine="420" w:firstLineChars="200"/>
        <w:rPr>
          <w:rFonts w:ascii="Times New Roman" w:hAnsi="Times New Roman" w:cs="Times New Roman"/>
          <w:b w:val="0"/>
          <w:bCs w:val="0"/>
          <w:sz w:val="21"/>
          <w:szCs w:val="21"/>
        </w:rPr>
      </w:pPr>
      <w:r>
        <w:rPr>
          <w:rFonts w:ascii="Times New Roman" w:hAnsi="Times New Roman" w:cs="Times New Roman"/>
          <w:b w:val="0"/>
          <w:bCs w:val="0"/>
          <w:sz w:val="21"/>
          <w:szCs w:val="21"/>
        </w:rPr>
        <w:t>Vanke Group needs to improve its organizational performance and personal performance, because the group system is huge, the number of employees is large, and the performance completion standard is not clear enough, which greatly affects the work efficiency and is not conducive to the development of the entire enterprise. Performance management can organically combine the enterprise's strategy, resources, business and actions. First, performance management helps to ensure the consistency of enterprise objectives and employee behaviors. In the performance planning stage, through the hierarchical decomposition of objectives, the efforts of departments and employees are coordinated with the development of the enterprise, and the achievement of enterprise objectives is promoted. It is an important means to ensure the achievement of organizational objectives. Second, performance management is an important means to improve organizational management efficiency and work efficiency. Finally, performance management is an important way for employees to identify gaps, analyze reasons, improve work and seek development.</w:t>
      </w:r>
    </w:p>
    <w:p>
      <w:pPr>
        <w:rPr>
          <w:rFonts w:ascii="Times New Roman" w:hAnsi="Times New Roman" w:cs="Times New Roman"/>
          <w:szCs w:val="21"/>
        </w:rPr>
      </w:pPr>
    </w:p>
    <w:p>
      <w:pPr>
        <w:pStyle w:val="4"/>
        <w:ind w:firstLine="1678"/>
        <w:rPr>
          <w:rFonts w:ascii="Times New Roman" w:hAnsi="Times New Roman" w:cs="Times New Roman"/>
          <w:b w:val="0"/>
          <w:bCs w:val="0"/>
          <w:sz w:val="21"/>
          <w:szCs w:val="21"/>
        </w:rPr>
      </w:pPr>
    </w:p>
    <w:p>
      <w:pPr>
        <w:rPr>
          <w:rFonts w:ascii="Times New Roman" w:hAnsi="Times New Roman" w:cs="Times New Roman"/>
          <w:szCs w:val="21"/>
        </w:rPr>
      </w:pPr>
    </w:p>
    <w:p>
      <w:pPr>
        <w:pStyle w:val="4"/>
        <w:ind w:firstLine="1678"/>
        <w:rPr>
          <w:rFonts w:ascii="Times New Roman" w:hAnsi="Times New Roman" w:cs="Times New Roman"/>
          <w:b w:val="0"/>
          <w:bCs w:val="0"/>
          <w:sz w:val="21"/>
          <w:szCs w:val="21"/>
        </w:rPr>
      </w:pPr>
    </w:p>
    <w:p>
      <w:pPr>
        <w:rPr>
          <w:rFonts w:ascii="Times New Roman" w:hAnsi="Times New Roman" w:cs="Times New Roman"/>
          <w:szCs w:val="21"/>
        </w:rPr>
      </w:pPr>
    </w:p>
    <w:p>
      <w:pPr>
        <w:pStyle w:val="4"/>
        <w:ind w:firstLine="1678"/>
        <w:rPr>
          <w:rFonts w:ascii="Times New Roman" w:hAnsi="Times New Roman" w:cs="Times New Roman"/>
          <w:b w:val="0"/>
          <w:bCs w:val="0"/>
          <w:sz w:val="21"/>
          <w:szCs w:val="21"/>
        </w:rPr>
      </w:pPr>
    </w:p>
    <w:p>
      <w:pPr>
        <w:rPr>
          <w:rFonts w:ascii="Times New Roman" w:hAnsi="Times New Roman" w:cs="Times New Roman"/>
          <w:szCs w:val="21"/>
        </w:rPr>
      </w:pPr>
    </w:p>
    <w:p>
      <w:pPr>
        <w:pStyle w:val="4"/>
        <w:ind w:firstLine="1678"/>
        <w:rPr>
          <w:rFonts w:ascii="Times New Roman" w:hAnsi="Times New Roman" w:cs="Times New Roman"/>
          <w:b w:val="0"/>
          <w:bCs w:val="0"/>
          <w:sz w:val="21"/>
          <w:szCs w:val="21"/>
        </w:rPr>
      </w:pPr>
    </w:p>
    <w:p>
      <w:pPr>
        <w:rPr>
          <w:rFonts w:ascii="Times New Roman" w:hAnsi="Times New Roman" w:cs="Times New Roman"/>
          <w:szCs w:val="21"/>
        </w:rPr>
      </w:pPr>
    </w:p>
    <w:p>
      <w:pPr>
        <w:pStyle w:val="4"/>
        <w:ind w:firstLine="1678"/>
        <w:rPr>
          <w:rFonts w:ascii="Times New Roman" w:hAnsi="Times New Roman" w:cs="Times New Roman"/>
          <w:b w:val="0"/>
          <w:bCs w:val="0"/>
          <w:sz w:val="21"/>
          <w:szCs w:val="21"/>
        </w:rPr>
      </w:pPr>
    </w:p>
    <w:p>
      <w:pPr>
        <w:rPr>
          <w:rFonts w:ascii="Times New Roman" w:hAnsi="Times New Roman" w:cs="Times New Roman"/>
          <w:szCs w:val="21"/>
        </w:rPr>
      </w:pPr>
    </w:p>
    <w:p>
      <w:pPr>
        <w:pStyle w:val="4"/>
        <w:ind w:firstLine="1678"/>
        <w:rPr>
          <w:rFonts w:ascii="Times New Roman" w:hAnsi="Times New Roman" w:cs="Times New Roman"/>
          <w:b w:val="0"/>
          <w:bCs w:val="0"/>
          <w:sz w:val="21"/>
          <w:szCs w:val="21"/>
        </w:rPr>
      </w:pPr>
    </w:p>
    <w:p>
      <w:pPr>
        <w:rPr>
          <w:rFonts w:ascii="Times New Roman" w:hAnsi="Times New Roman" w:cs="Times New Roman"/>
          <w:szCs w:val="21"/>
        </w:rPr>
      </w:pPr>
    </w:p>
    <w:p>
      <w:pPr>
        <w:pStyle w:val="4"/>
        <w:ind w:firstLine="1678"/>
        <w:rPr>
          <w:rFonts w:ascii="Times New Roman" w:hAnsi="Times New Roman" w:cs="Times New Roman"/>
          <w:b w:val="0"/>
          <w:bCs w:val="0"/>
          <w:sz w:val="21"/>
          <w:szCs w:val="21"/>
        </w:rPr>
      </w:pPr>
    </w:p>
    <w:p>
      <w:pPr>
        <w:rPr>
          <w:rFonts w:ascii="Times New Roman" w:hAnsi="Times New Roman" w:cs="Times New Roman"/>
          <w:szCs w:val="21"/>
        </w:rPr>
      </w:pPr>
    </w:p>
    <w:p>
      <w:pPr>
        <w:pStyle w:val="4"/>
        <w:ind w:firstLine="1678"/>
        <w:rPr>
          <w:rFonts w:ascii="Times New Roman" w:hAnsi="Times New Roman" w:cs="Times New Roman"/>
          <w:b w:val="0"/>
          <w:bCs w:val="0"/>
          <w:sz w:val="21"/>
          <w:szCs w:val="21"/>
        </w:rPr>
      </w:pPr>
    </w:p>
    <w:p>
      <w:pPr>
        <w:rPr>
          <w:rFonts w:ascii="Times New Roman" w:hAnsi="Times New Roman" w:cs="Times New Roman"/>
          <w:szCs w:val="21"/>
        </w:rPr>
      </w:pPr>
    </w:p>
    <w:p>
      <w:pPr>
        <w:pStyle w:val="4"/>
        <w:ind w:firstLine="1678"/>
        <w:rPr>
          <w:rFonts w:ascii="Times New Roman" w:hAnsi="Times New Roman" w:cs="Times New Roman"/>
          <w:b w:val="0"/>
          <w:bCs w:val="0"/>
          <w:sz w:val="21"/>
          <w:szCs w:val="21"/>
        </w:rPr>
      </w:pPr>
    </w:p>
    <w:p>
      <w:pPr>
        <w:rPr>
          <w:rFonts w:ascii="Times New Roman" w:hAnsi="Times New Roman" w:cs="Times New Roman"/>
          <w:szCs w:val="21"/>
        </w:rPr>
      </w:pPr>
    </w:p>
    <w:p>
      <w:pPr>
        <w:pStyle w:val="4"/>
        <w:ind w:firstLine="1678"/>
        <w:rPr>
          <w:rFonts w:ascii="Times New Roman" w:hAnsi="Times New Roman" w:cs="Times New Roman"/>
          <w:b w:val="0"/>
          <w:bCs w:val="0"/>
          <w:sz w:val="21"/>
          <w:szCs w:val="21"/>
        </w:rPr>
      </w:pPr>
    </w:p>
    <w:p>
      <w:pPr>
        <w:rPr>
          <w:rFonts w:ascii="Times New Roman" w:hAnsi="Times New Roman" w:cs="Times New Roman"/>
          <w:szCs w:val="21"/>
        </w:rPr>
      </w:pPr>
    </w:p>
    <w:p>
      <w:pPr>
        <w:rPr>
          <w:rFonts w:ascii="Times New Roman" w:hAnsi="Times New Roman" w:cs="Times New Roman"/>
          <w:szCs w:val="21"/>
        </w:rPr>
      </w:pPr>
    </w:p>
    <w:p>
      <w:pPr>
        <w:pStyle w:val="4"/>
        <w:ind w:left="0" w:leftChars="0" w:firstLine="0" w:firstLineChars="0"/>
        <w:rPr>
          <w:rFonts w:ascii="Times New Roman" w:hAnsi="Times New Roman" w:cs="Times New Roman"/>
          <w:sz w:val="32"/>
          <w:szCs w:val="32"/>
        </w:rPr>
      </w:pPr>
      <w:bookmarkStart w:id="4" w:name="_Toc16037"/>
      <w:r>
        <w:rPr>
          <w:rFonts w:ascii="Times New Roman" w:hAnsi="Times New Roman" w:cs="Times New Roman"/>
          <w:sz w:val="32"/>
          <w:szCs w:val="32"/>
        </w:rPr>
        <w:t>4 Conclusions</w:t>
      </w:r>
      <w:bookmarkEnd w:id="4"/>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After the discussion above, we can find that Vanke Real Estate has problems in employee performance management:</w:t>
      </w:r>
    </w:p>
    <w:p>
      <w:pPr>
        <w:spacing w:line="360" w:lineRule="auto"/>
        <w:ind w:firstLine="211" w:firstLineChars="100"/>
        <w:outlineLvl w:val="1"/>
        <w:rPr>
          <w:rFonts w:ascii="Times New Roman" w:hAnsi="Times New Roman" w:cs="Times New Roman"/>
          <w:b/>
          <w:bCs/>
          <w:szCs w:val="21"/>
        </w:rPr>
      </w:pPr>
      <w:bookmarkStart w:id="5" w:name="_Toc26845"/>
      <w:r>
        <w:rPr>
          <w:rFonts w:ascii="Times New Roman" w:hAnsi="Times New Roman" w:cs="Times New Roman"/>
          <w:b/>
          <w:bCs/>
          <w:szCs w:val="21"/>
        </w:rPr>
        <w:t>（</w:t>
      </w:r>
      <w:r>
        <w:rPr>
          <w:rFonts w:hint="eastAsia" w:ascii="Times New Roman" w:hAnsi="Times New Roman" w:cs="Times New Roman"/>
          <w:b/>
          <w:bCs/>
          <w:szCs w:val="21"/>
        </w:rPr>
        <w:t>1</w:t>
      </w:r>
      <w:r>
        <w:rPr>
          <w:rFonts w:ascii="Times New Roman" w:hAnsi="Times New Roman" w:cs="Times New Roman"/>
          <w:b/>
          <w:bCs/>
          <w:szCs w:val="21"/>
        </w:rPr>
        <w:t>） Ambiguous management objectives</w:t>
      </w:r>
      <w:bookmarkEnd w:id="5"/>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The organizational management objectives are not clear. It can be seen that there is often departmentalism among various projects and departments of Vanke Group. The main reason for this phenomenon is that the objectives of the organization are not clear enough. For example, the sales department believes that the lower the price is, the better the profit is(Qiulin.2005). The cost department believes that the lower the cost is, the higher the profit is. The product department believes that the quality presentation can improve the core competitiveness, while the business managers take the maximum efficiency of human, financial, material and other resources as their business objectives (Tao&amp;al.2021). The organizational management objectives must be understood and accepted by the members of the organization. Only when the understanding of the objectives by the members of the organization is not too different can they become the basis of the collaborative system.</w:t>
      </w:r>
    </w:p>
    <w:p>
      <w:pPr>
        <w:spacing w:line="360" w:lineRule="auto"/>
        <w:outlineLvl w:val="1"/>
        <w:rPr>
          <w:rFonts w:ascii="Times New Roman" w:hAnsi="Times New Roman" w:cs="Times New Roman"/>
          <w:b/>
          <w:bCs/>
          <w:szCs w:val="21"/>
        </w:rPr>
      </w:pPr>
      <w:bookmarkStart w:id="6" w:name="_Toc19691"/>
      <w:r>
        <w:rPr>
          <w:rFonts w:ascii="Times New Roman" w:hAnsi="Times New Roman" w:cs="Times New Roman"/>
          <w:b/>
          <w:bCs/>
          <w:szCs w:val="21"/>
        </w:rPr>
        <w:t>（2） Incomplete relevant systems</w:t>
      </w:r>
      <w:bookmarkEnd w:id="6"/>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The enterprise system is not perfect and lacks corresponding constraints and incentives, which is not conducive to refined management. Fine management is to replace general and vague management requirements with specific and clear quantitative standards, and transform abstract strategies and decisions into specific and clear development measures (Nicola</w:t>
      </w:r>
      <w:r>
        <w:rPr>
          <w:rFonts w:hint="eastAsia" w:ascii="Times New Roman" w:hAnsi="Times New Roman" w:cs="Times New Roman"/>
          <w:szCs w:val="21"/>
        </w:rPr>
        <w:t xml:space="preserve"> </w:t>
      </w:r>
      <w:r>
        <w:rPr>
          <w:rFonts w:ascii="Times New Roman" w:hAnsi="Times New Roman" w:cs="Times New Roman"/>
          <w:szCs w:val="21"/>
        </w:rPr>
        <w:t>&amp;</w:t>
      </w:r>
      <w:r>
        <w:rPr>
          <w:rFonts w:hint="eastAsia" w:ascii="Times New Roman" w:hAnsi="Times New Roman" w:cs="Times New Roman"/>
          <w:szCs w:val="21"/>
        </w:rPr>
        <w:t xml:space="preserve"> </w:t>
      </w:r>
      <w:r>
        <w:rPr>
          <w:rFonts w:ascii="Times New Roman" w:hAnsi="Times New Roman" w:cs="Times New Roman"/>
          <w:szCs w:val="21"/>
        </w:rPr>
        <w:t>al. 2020). According to the current situation of the enterprise and the "fine" thinking, identify the key problems and weak links, improve and revise the relevant management system(Liu.2020), so that the enterprise can scientifically refine and reasonably optimize its business process and management process on the basis of standardization and standardization.</w:t>
      </w:r>
    </w:p>
    <w:p>
      <w:pPr>
        <w:spacing w:line="360" w:lineRule="auto"/>
        <w:rPr>
          <w:rFonts w:ascii="Times New Roman" w:hAnsi="Times New Roman" w:cs="Times New Roman"/>
          <w:b/>
          <w:bCs/>
          <w:szCs w:val="21"/>
        </w:rPr>
      </w:pPr>
      <w:r>
        <w:rPr>
          <w:rFonts w:ascii="Times New Roman" w:hAnsi="Times New Roman" w:cs="Times New Roman"/>
          <w:b/>
          <w:bCs/>
          <w:szCs w:val="21"/>
        </w:rPr>
        <w:t>（3） Using the Balanced Scorecard Model</w:t>
      </w:r>
    </w:p>
    <w:p>
      <w:pPr>
        <w:spacing w:line="360" w:lineRule="auto"/>
        <w:rPr>
          <w:rFonts w:ascii="Times New Roman" w:hAnsi="Times New Roman" w:cs="Times New Roman"/>
          <w:szCs w:val="21"/>
        </w:rPr>
      </w:pPr>
      <w:r>
        <w:rPr>
          <w:rFonts w:ascii="Times New Roman" w:hAnsi="Times New Roman" w:cs="Times New Roman"/>
          <w:szCs w:val="21"/>
        </w:rPr>
        <w:t>The evaluation of different dimensions is different for the same work result. Subordinates have a shallow experience value and generally agree with the work results, while peers pay more attention to whether it can bring direct benefits(Feng.2021), and superiors pay more attention to whether the value matches the contribution and the subsequent development potential, which makes the same work result different in different management levels.</w:t>
      </w:r>
    </w:p>
    <w:p>
      <w:pPr>
        <w:pStyle w:val="4"/>
        <w:spacing w:line="360" w:lineRule="auto"/>
        <w:ind w:left="0" w:leftChars="0" w:firstLine="420" w:firstLineChars="200"/>
        <w:rPr>
          <w:rFonts w:ascii="Times New Roman" w:hAnsi="Times New Roman" w:cs="Times New Roman"/>
          <w:b w:val="0"/>
          <w:bCs w:val="0"/>
          <w:sz w:val="21"/>
          <w:szCs w:val="21"/>
        </w:rPr>
      </w:pPr>
      <w:r>
        <w:rPr>
          <w:rFonts w:ascii="Times New Roman" w:hAnsi="Times New Roman" w:cs="Times New Roman"/>
          <w:b w:val="0"/>
          <w:bCs w:val="0"/>
          <w:sz w:val="21"/>
          <w:szCs w:val="21"/>
        </w:rPr>
        <w:t>Here, I find a performance appraisal form for Vanke Company, taking the marketing director as an example:</w:t>
      </w:r>
    </w:p>
    <w:tbl>
      <w:tblPr>
        <w:tblStyle w:val="7"/>
        <w:tblW w:w="8986" w:type="dxa"/>
        <w:tblInd w:w="98" w:type="dxa"/>
        <w:tblLayout w:type="autofit"/>
        <w:tblCellMar>
          <w:top w:w="0" w:type="dxa"/>
          <w:left w:w="108" w:type="dxa"/>
          <w:bottom w:w="0" w:type="dxa"/>
          <w:right w:w="108" w:type="dxa"/>
        </w:tblCellMar>
      </w:tblPr>
      <w:tblGrid>
        <w:gridCol w:w="1800"/>
        <w:gridCol w:w="1896"/>
        <w:gridCol w:w="2210"/>
        <w:gridCol w:w="1710"/>
        <w:gridCol w:w="1370"/>
      </w:tblGrid>
      <w:tr>
        <w:tblPrEx>
          <w:tblCellMar>
            <w:top w:w="0" w:type="dxa"/>
            <w:left w:w="108" w:type="dxa"/>
            <w:bottom w:w="0" w:type="dxa"/>
            <w:right w:w="108" w:type="dxa"/>
          </w:tblCellMar>
        </w:tblPrEx>
        <w:trPr>
          <w:trHeight w:val="500" w:hRule="atLeast"/>
        </w:trPr>
        <w:tc>
          <w:tcPr>
            <w:tcW w:w="18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Indicator dimension</w:t>
            </w:r>
          </w:p>
        </w:tc>
        <w:tc>
          <w:tcPr>
            <w:tcW w:w="18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KPI indicators</w:t>
            </w:r>
          </w:p>
        </w:tc>
        <w:tc>
          <w:tcPr>
            <w:tcW w:w="22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weight</w:t>
            </w:r>
          </w:p>
        </w:tc>
        <w:tc>
          <w:tcPr>
            <w:tcW w:w="17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Performance target value</w:t>
            </w:r>
          </w:p>
        </w:tc>
        <w:tc>
          <w:tcPr>
            <w:tcW w:w="13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Assessment score</w:t>
            </w:r>
          </w:p>
        </w:tc>
      </w:tr>
      <w:tr>
        <w:tblPrEx>
          <w:tblCellMar>
            <w:top w:w="0" w:type="dxa"/>
            <w:left w:w="108" w:type="dxa"/>
            <w:bottom w:w="0" w:type="dxa"/>
            <w:right w:w="108" w:type="dxa"/>
          </w:tblCellMar>
        </w:tblPrEx>
        <w:trPr>
          <w:trHeight w:val="1080" w:hRule="atLeast"/>
        </w:trPr>
        <w:tc>
          <w:tcPr>
            <w:tcW w:w="18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Finance</w:t>
            </w:r>
          </w:p>
        </w:tc>
        <w:tc>
          <w:tcPr>
            <w:tcW w:w="18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Return on Net Assets</w:t>
            </w:r>
          </w:p>
        </w:tc>
        <w:tc>
          <w:tcPr>
            <w:tcW w:w="22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10%</w:t>
            </w:r>
          </w:p>
        </w:tc>
        <w:tc>
          <w:tcPr>
            <w:tcW w:w="17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The return on net assets during the assessment period is ____% above</w:t>
            </w:r>
          </w:p>
        </w:tc>
        <w:tc>
          <w:tcPr>
            <w:tcW w:w="13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ascii="Times New Roman" w:hAnsi="Times New Roman" w:eastAsia="宋体" w:cs="Times New Roman"/>
                <w:color w:val="121212"/>
                <w:szCs w:val="21"/>
              </w:rPr>
            </w:pPr>
          </w:p>
        </w:tc>
      </w:tr>
      <w:tr>
        <w:tblPrEx>
          <w:tblCellMar>
            <w:top w:w="0" w:type="dxa"/>
            <w:left w:w="108" w:type="dxa"/>
            <w:bottom w:w="0" w:type="dxa"/>
            <w:right w:w="108" w:type="dxa"/>
          </w:tblCellMar>
        </w:tblPrEx>
        <w:trPr>
          <w:trHeight w:val="1160" w:hRule="atLeast"/>
        </w:trPr>
        <w:tc>
          <w:tcPr>
            <w:tcW w:w="18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Main business income</w:t>
            </w:r>
          </w:p>
        </w:tc>
        <w:tc>
          <w:tcPr>
            <w:tcW w:w="18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10%</w:t>
            </w:r>
          </w:p>
        </w:tc>
        <w:tc>
          <w:tcPr>
            <w:tcW w:w="22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During the assessment period, the main business income reached____ 10000 yuan</w:t>
            </w:r>
          </w:p>
        </w:tc>
        <w:tc>
          <w:tcPr>
            <w:tcW w:w="17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ascii="Times New Roman" w:hAnsi="Times New Roman" w:eastAsia="宋体" w:cs="Times New Roman"/>
                <w:color w:val="121212"/>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ascii="Times New Roman" w:hAnsi="Times New Roman" w:eastAsia="宋体" w:cs="Times New Roman"/>
                <w:color w:val="000000"/>
                <w:szCs w:val="21"/>
              </w:rPr>
            </w:pPr>
          </w:p>
        </w:tc>
      </w:tr>
      <w:tr>
        <w:tblPrEx>
          <w:tblCellMar>
            <w:top w:w="0" w:type="dxa"/>
            <w:left w:w="108" w:type="dxa"/>
            <w:bottom w:w="0" w:type="dxa"/>
            <w:right w:w="108" w:type="dxa"/>
          </w:tblCellMar>
        </w:tblPrEx>
        <w:trPr>
          <w:trHeight w:val="980" w:hRule="atLeast"/>
        </w:trPr>
        <w:tc>
          <w:tcPr>
            <w:tcW w:w="18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sales revenue</w:t>
            </w:r>
          </w:p>
        </w:tc>
        <w:tc>
          <w:tcPr>
            <w:tcW w:w="18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10%</w:t>
            </w:r>
          </w:p>
        </w:tc>
        <w:tc>
          <w:tcPr>
            <w:tcW w:w="22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Sales revenue reached during the assessment period____ 10000 yuan</w:t>
            </w:r>
          </w:p>
        </w:tc>
        <w:tc>
          <w:tcPr>
            <w:tcW w:w="17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ascii="Times New Roman" w:hAnsi="Times New Roman" w:eastAsia="宋体" w:cs="Times New Roman"/>
                <w:color w:val="121212"/>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ascii="Times New Roman" w:hAnsi="Times New Roman" w:eastAsia="宋体" w:cs="Times New Roman"/>
                <w:color w:val="000000"/>
                <w:szCs w:val="21"/>
              </w:rPr>
            </w:pPr>
          </w:p>
        </w:tc>
      </w:tr>
      <w:tr>
        <w:tblPrEx>
          <w:tblCellMar>
            <w:top w:w="0" w:type="dxa"/>
            <w:left w:w="108" w:type="dxa"/>
            <w:bottom w:w="0" w:type="dxa"/>
            <w:right w:w="108" w:type="dxa"/>
          </w:tblCellMar>
        </w:tblPrEx>
        <w:trPr>
          <w:trHeight w:val="1060" w:hRule="atLeast"/>
        </w:trPr>
        <w:tc>
          <w:tcPr>
            <w:tcW w:w="18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selling expenses</w:t>
            </w:r>
          </w:p>
        </w:tc>
        <w:tc>
          <w:tcPr>
            <w:tcW w:w="18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5%</w:t>
            </w:r>
          </w:p>
        </w:tc>
        <w:tc>
          <w:tcPr>
            <w:tcW w:w="22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Control the sales expenses within the budget during the evaluation period</w:t>
            </w:r>
          </w:p>
        </w:tc>
        <w:tc>
          <w:tcPr>
            <w:tcW w:w="17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ascii="Times New Roman" w:hAnsi="Times New Roman" w:eastAsia="宋体" w:cs="Times New Roman"/>
                <w:color w:val="121212"/>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ascii="Times New Roman" w:hAnsi="Times New Roman" w:eastAsia="宋体" w:cs="Times New Roman"/>
                <w:color w:val="000000"/>
                <w:szCs w:val="21"/>
              </w:rPr>
            </w:pPr>
          </w:p>
        </w:tc>
      </w:tr>
      <w:tr>
        <w:tblPrEx>
          <w:tblCellMar>
            <w:top w:w="0" w:type="dxa"/>
            <w:left w:w="108" w:type="dxa"/>
            <w:bottom w:w="0" w:type="dxa"/>
            <w:right w:w="108" w:type="dxa"/>
          </w:tblCellMar>
        </w:tblPrEx>
        <w:trPr>
          <w:trHeight w:val="980" w:hRule="atLeast"/>
        </w:trPr>
        <w:tc>
          <w:tcPr>
            <w:tcW w:w="18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Payment recovery rate</w:t>
            </w:r>
          </w:p>
        </w:tc>
        <w:tc>
          <w:tcPr>
            <w:tcW w:w="18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5%</w:t>
            </w:r>
          </w:p>
        </w:tc>
        <w:tc>
          <w:tcPr>
            <w:tcW w:w="22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The recovery rate of payment for goods within the assessment period reaches ____%</w:t>
            </w:r>
          </w:p>
        </w:tc>
        <w:tc>
          <w:tcPr>
            <w:tcW w:w="17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ascii="Times New Roman" w:hAnsi="Times New Roman" w:eastAsia="宋体" w:cs="Times New Roman"/>
                <w:color w:val="121212"/>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ascii="Times New Roman" w:hAnsi="Times New Roman" w:eastAsia="宋体" w:cs="Times New Roman"/>
                <w:color w:val="000000"/>
                <w:szCs w:val="21"/>
              </w:rPr>
            </w:pPr>
          </w:p>
        </w:tc>
      </w:tr>
      <w:tr>
        <w:tblPrEx>
          <w:tblCellMar>
            <w:top w:w="0" w:type="dxa"/>
            <w:left w:w="108" w:type="dxa"/>
            <w:bottom w:w="0" w:type="dxa"/>
            <w:right w:w="108" w:type="dxa"/>
          </w:tblCellMar>
        </w:tblPrEx>
        <w:trPr>
          <w:trHeight w:val="2160" w:hRule="atLeast"/>
        </w:trPr>
        <w:tc>
          <w:tcPr>
            <w:tcW w:w="18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Internal operations</w:t>
            </w:r>
          </w:p>
        </w:tc>
        <w:tc>
          <w:tcPr>
            <w:tcW w:w="18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Completion rate of annual corporate development strategic objectives</w:t>
            </w:r>
          </w:p>
        </w:tc>
        <w:tc>
          <w:tcPr>
            <w:tcW w:w="22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10%</w:t>
            </w:r>
          </w:p>
        </w:tc>
        <w:tc>
          <w:tcPr>
            <w:tcW w:w="17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During the evaluation period, the completion rate of the annual enterprise development strategic goals reached ____%</w:t>
            </w:r>
          </w:p>
        </w:tc>
        <w:tc>
          <w:tcPr>
            <w:tcW w:w="13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ascii="Times New Roman" w:hAnsi="Times New Roman" w:eastAsia="宋体" w:cs="Times New Roman"/>
                <w:color w:val="121212"/>
                <w:szCs w:val="21"/>
              </w:rPr>
            </w:pPr>
          </w:p>
        </w:tc>
      </w:tr>
      <w:tr>
        <w:tblPrEx>
          <w:tblCellMar>
            <w:top w:w="0" w:type="dxa"/>
            <w:left w:w="108" w:type="dxa"/>
            <w:bottom w:w="0" w:type="dxa"/>
            <w:right w:w="108" w:type="dxa"/>
          </w:tblCellMar>
        </w:tblPrEx>
        <w:trPr>
          <w:trHeight w:val="1000" w:hRule="atLeast"/>
        </w:trPr>
        <w:tc>
          <w:tcPr>
            <w:tcW w:w="18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Sales plan completion rate</w:t>
            </w:r>
          </w:p>
        </w:tc>
        <w:tc>
          <w:tcPr>
            <w:tcW w:w="18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10%</w:t>
            </w:r>
          </w:p>
        </w:tc>
        <w:tc>
          <w:tcPr>
            <w:tcW w:w="22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The completion rate of the sales plan during the evaluation period reaches ____%</w:t>
            </w:r>
          </w:p>
        </w:tc>
        <w:tc>
          <w:tcPr>
            <w:tcW w:w="17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ascii="Times New Roman" w:hAnsi="Times New Roman" w:eastAsia="宋体" w:cs="Times New Roman"/>
                <w:color w:val="121212"/>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ascii="Times New Roman" w:hAnsi="Times New Roman" w:eastAsia="宋体" w:cs="Times New Roman"/>
                <w:color w:val="000000"/>
                <w:szCs w:val="21"/>
              </w:rPr>
            </w:pPr>
          </w:p>
        </w:tc>
      </w:tr>
      <w:tr>
        <w:tblPrEx>
          <w:tblCellMar>
            <w:top w:w="0" w:type="dxa"/>
            <w:left w:w="108" w:type="dxa"/>
            <w:bottom w:w="0" w:type="dxa"/>
            <w:right w:w="108" w:type="dxa"/>
          </w:tblCellMar>
        </w:tblPrEx>
        <w:trPr>
          <w:trHeight w:val="960" w:hRule="atLeast"/>
        </w:trPr>
        <w:tc>
          <w:tcPr>
            <w:tcW w:w="18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Contract performance rate</w:t>
            </w:r>
          </w:p>
        </w:tc>
        <w:tc>
          <w:tcPr>
            <w:tcW w:w="18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5%</w:t>
            </w:r>
          </w:p>
        </w:tc>
        <w:tc>
          <w:tcPr>
            <w:tcW w:w="22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During the evaluation period, the contract performance rate reached ____%</w:t>
            </w:r>
          </w:p>
        </w:tc>
        <w:tc>
          <w:tcPr>
            <w:tcW w:w="17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ascii="Times New Roman" w:hAnsi="Times New Roman" w:eastAsia="宋体" w:cs="Times New Roman"/>
                <w:color w:val="121212"/>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ascii="Times New Roman" w:hAnsi="Times New Roman" w:eastAsia="宋体" w:cs="Times New Roman"/>
                <w:color w:val="000000"/>
                <w:szCs w:val="21"/>
              </w:rPr>
            </w:pPr>
          </w:p>
        </w:tc>
      </w:tr>
      <w:tr>
        <w:tblPrEx>
          <w:tblCellMar>
            <w:top w:w="0" w:type="dxa"/>
            <w:left w:w="108" w:type="dxa"/>
            <w:bottom w:w="0" w:type="dxa"/>
            <w:right w:w="108" w:type="dxa"/>
          </w:tblCellMar>
        </w:tblPrEx>
        <w:trPr>
          <w:trHeight w:val="800" w:hRule="atLeast"/>
        </w:trPr>
        <w:tc>
          <w:tcPr>
            <w:tcW w:w="18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Sales growth rate</w:t>
            </w:r>
          </w:p>
        </w:tc>
        <w:tc>
          <w:tcPr>
            <w:tcW w:w="18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5%</w:t>
            </w:r>
          </w:p>
        </w:tc>
        <w:tc>
          <w:tcPr>
            <w:tcW w:w="22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Achieve ____% during the evaluation period</w:t>
            </w:r>
          </w:p>
        </w:tc>
        <w:tc>
          <w:tcPr>
            <w:tcW w:w="17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ascii="Times New Roman" w:hAnsi="Times New Roman" w:eastAsia="宋体" w:cs="Times New Roman"/>
                <w:color w:val="121212"/>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ascii="Times New Roman" w:hAnsi="Times New Roman" w:eastAsia="宋体" w:cs="Times New Roman"/>
                <w:color w:val="000000"/>
                <w:szCs w:val="21"/>
              </w:rPr>
            </w:pPr>
          </w:p>
        </w:tc>
      </w:tr>
      <w:tr>
        <w:tblPrEx>
          <w:tblCellMar>
            <w:top w:w="0" w:type="dxa"/>
            <w:left w:w="108" w:type="dxa"/>
            <w:bottom w:w="0" w:type="dxa"/>
            <w:right w:w="108" w:type="dxa"/>
          </w:tblCellMar>
        </w:tblPrEx>
        <w:trPr>
          <w:trHeight w:val="960" w:hRule="atLeast"/>
        </w:trPr>
        <w:tc>
          <w:tcPr>
            <w:tcW w:w="18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Completion rate of marketing plan</w:t>
            </w:r>
          </w:p>
        </w:tc>
        <w:tc>
          <w:tcPr>
            <w:tcW w:w="18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5%</w:t>
            </w:r>
          </w:p>
        </w:tc>
        <w:tc>
          <w:tcPr>
            <w:tcW w:w="22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The completion rate of the marketing plan during the evaluation period reaches ____%</w:t>
            </w:r>
          </w:p>
        </w:tc>
        <w:tc>
          <w:tcPr>
            <w:tcW w:w="17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ascii="Times New Roman" w:hAnsi="Times New Roman" w:eastAsia="宋体" w:cs="Times New Roman"/>
                <w:color w:val="121212"/>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ascii="Times New Roman" w:hAnsi="Times New Roman" w:eastAsia="宋体" w:cs="Times New Roman"/>
                <w:color w:val="000000"/>
                <w:szCs w:val="21"/>
              </w:rPr>
            </w:pPr>
          </w:p>
        </w:tc>
      </w:tr>
      <w:tr>
        <w:tblPrEx>
          <w:tblCellMar>
            <w:top w:w="0" w:type="dxa"/>
            <w:left w:w="108" w:type="dxa"/>
            <w:bottom w:w="0" w:type="dxa"/>
            <w:right w:w="108" w:type="dxa"/>
          </w:tblCellMar>
        </w:tblPrEx>
        <w:trPr>
          <w:trHeight w:val="940" w:hRule="atLeast"/>
        </w:trPr>
        <w:tc>
          <w:tcPr>
            <w:tcW w:w="18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Customer category</w:t>
            </w:r>
          </w:p>
        </w:tc>
        <w:tc>
          <w:tcPr>
            <w:tcW w:w="18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Market share</w:t>
            </w:r>
          </w:p>
        </w:tc>
        <w:tc>
          <w:tcPr>
            <w:tcW w:w="22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5%</w:t>
            </w:r>
          </w:p>
        </w:tc>
        <w:tc>
          <w:tcPr>
            <w:tcW w:w="17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Market share reached ____% during the evaluation period</w:t>
            </w:r>
          </w:p>
        </w:tc>
        <w:tc>
          <w:tcPr>
            <w:tcW w:w="13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ascii="Times New Roman" w:hAnsi="Times New Roman" w:eastAsia="宋体" w:cs="Times New Roman"/>
                <w:color w:val="121212"/>
                <w:szCs w:val="21"/>
              </w:rPr>
            </w:pPr>
          </w:p>
        </w:tc>
      </w:tr>
      <w:tr>
        <w:tblPrEx>
          <w:tblCellMar>
            <w:top w:w="0" w:type="dxa"/>
            <w:left w:w="108" w:type="dxa"/>
            <w:bottom w:w="0" w:type="dxa"/>
            <w:right w:w="108" w:type="dxa"/>
          </w:tblCellMar>
        </w:tblPrEx>
        <w:trPr>
          <w:trHeight w:val="960" w:hRule="atLeast"/>
        </w:trPr>
        <w:tc>
          <w:tcPr>
            <w:tcW w:w="18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Customer retention rate</w:t>
            </w:r>
          </w:p>
        </w:tc>
        <w:tc>
          <w:tcPr>
            <w:tcW w:w="18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5%</w:t>
            </w:r>
          </w:p>
        </w:tc>
        <w:tc>
          <w:tcPr>
            <w:tcW w:w="22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During the evaluation period, the customer retention rate reached ____%</w:t>
            </w:r>
          </w:p>
        </w:tc>
        <w:tc>
          <w:tcPr>
            <w:tcW w:w="17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ascii="Times New Roman" w:hAnsi="Times New Roman" w:eastAsia="宋体" w:cs="Times New Roman"/>
                <w:color w:val="121212"/>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ascii="Times New Roman" w:hAnsi="Times New Roman" w:eastAsia="宋体" w:cs="Times New Roman"/>
                <w:color w:val="000000"/>
                <w:szCs w:val="21"/>
              </w:rPr>
            </w:pPr>
          </w:p>
        </w:tc>
      </w:tr>
      <w:tr>
        <w:tblPrEx>
          <w:tblCellMar>
            <w:top w:w="0" w:type="dxa"/>
            <w:left w:w="108" w:type="dxa"/>
            <w:bottom w:w="0" w:type="dxa"/>
            <w:right w:w="108" w:type="dxa"/>
          </w:tblCellMar>
        </w:tblPrEx>
        <w:trPr>
          <w:trHeight w:val="1240" w:hRule="atLeast"/>
        </w:trPr>
        <w:tc>
          <w:tcPr>
            <w:tcW w:w="18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Customer satisfaction rate</w:t>
            </w:r>
          </w:p>
        </w:tc>
        <w:tc>
          <w:tcPr>
            <w:tcW w:w="18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5%</w:t>
            </w:r>
          </w:p>
        </w:tc>
        <w:tc>
          <w:tcPr>
            <w:tcW w:w="22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During the evaluation period, the customer satisfaction rate was ____% above</w:t>
            </w:r>
          </w:p>
        </w:tc>
        <w:tc>
          <w:tcPr>
            <w:tcW w:w="17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ascii="Times New Roman" w:hAnsi="Times New Roman" w:eastAsia="宋体" w:cs="Times New Roman"/>
                <w:color w:val="121212"/>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ascii="Times New Roman" w:hAnsi="Times New Roman" w:eastAsia="宋体" w:cs="Times New Roman"/>
                <w:color w:val="000000"/>
                <w:szCs w:val="21"/>
              </w:rPr>
            </w:pPr>
          </w:p>
        </w:tc>
      </w:tr>
      <w:tr>
        <w:tblPrEx>
          <w:tblCellMar>
            <w:top w:w="0" w:type="dxa"/>
            <w:left w:w="108" w:type="dxa"/>
            <w:bottom w:w="0" w:type="dxa"/>
            <w:right w:w="108" w:type="dxa"/>
          </w:tblCellMar>
        </w:tblPrEx>
        <w:trPr>
          <w:trHeight w:val="700" w:hRule="atLeast"/>
        </w:trPr>
        <w:tc>
          <w:tcPr>
            <w:tcW w:w="18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Learning and Development</w:t>
            </w:r>
          </w:p>
        </w:tc>
        <w:tc>
          <w:tcPr>
            <w:tcW w:w="18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Training plan completion rate</w:t>
            </w:r>
          </w:p>
        </w:tc>
        <w:tc>
          <w:tcPr>
            <w:tcW w:w="22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5%</w:t>
            </w:r>
          </w:p>
        </w:tc>
        <w:tc>
          <w:tcPr>
            <w:tcW w:w="17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The completion rate of the training plan during the assessment period reaches 100%</w:t>
            </w:r>
          </w:p>
        </w:tc>
        <w:tc>
          <w:tcPr>
            <w:tcW w:w="13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ascii="Times New Roman" w:hAnsi="Times New Roman" w:eastAsia="宋体" w:cs="Times New Roman"/>
                <w:color w:val="121212"/>
                <w:szCs w:val="21"/>
              </w:rPr>
            </w:pPr>
          </w:p>
        </w:tc>
      </w:tr>
      <w:tr>
        <w:tblPrEx>
          <w:tblCellMar>
            <w:top w:w="0" w:type="dxa"/>
            <w:left w:w="108" w:type="dxa"/>
            <w:bottom w:w="0" w:type="dxa"/>
            <w:right w:w="108" w:type="dxa"/>
          </w:tblCellMar>
        </w:tblPrEx>
        <w:trPr>
          <w:trHeight w:val="960" w:hRule="atLeast"/>
        </w:trPr>
        <w:tc>
          <w:tcPr>
            <w:tcW w:w="18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Core employee retention rate</w:t>
            </w:r>
          </w:p>
        </w:tc>
        <w:tc>
          <w:tcPr>
            <w:tcW w:w="18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5%</w:t>
            </w:r>
          </w:p>
        </w:tc>
        <w:tc>
          <w:tcPr>
            <w:tcW w:w="22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During the evaluation period, the core employee retention rate reached ____%</w:t>
            </w:r>
          </w:p>
        </w:tc>
        <w:tc>
          <w:tcPr>
            <w:tcW w:w="17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ascii="Times New Roman" w:hAnsi="Times New Roman" w:eastAsia="宋体" w:cs="Times New Roman"/>
                <w:color w:val="121212"/>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ascii="Times New Roman" w:hAnsi="Times New Roman" w:eastAsia="宋体" w:cs="Times New Roman"/>
                <w:color w:val="000000"/>
                <w:szCs w:val="21"/>
              </w:rPr>
            </w:pPr>
          </w:p>
        </w:tc>
      </w:tr>
      <w:tr>
        <w:tblPrEx>
          <w:tblCellMar>
            <w:top w:w="0" w:type="dxa"/>
            <w:left w:w="108" w:type="dxa"/>
            <w:bottom w:w="0" w:type="dxa"/>
            <w:right w:w="108" w:type="dxa"/>
          </w:tblCellMar>
        </w:tblPrEx>
        <w:trPr>
          <w:trHeight w:val="500" w:hRule="atLeast"/>
        </w:trPr>
        <w:tc>
          <w:tcPr>
            <w:tcW w:w="18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Total score of this assessment</w:t>
            </w:r>
          </w:p>
        </w:tc>
        <w:tc>
          <w:tcPr>
            <w:tcW w:w="18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imes New Roman" w:hAnsi="Times New Roman" w:eastAsia="宋体" w:cs="Times New Roman"/>
                <w:color w:val="121212"/>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Times New Roman" w:hAnsi="Times New Roman" w:eastAsia="宋体" w:cs="Times New Roman"/>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ascii="Times New Roman" w:hAnsi="Times New Roman" w:eastAsia="宋体" w:cs="Times New Roman"/>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ascii="Times New Roman" w:hAnsi="Times New Roman" w:eastAsia="宋体" w:cs="Times New Roman"/>
                <w:color w:val="000000"/>
                <w:szCs w:val="21"/>
              </w:rPr>
            </w:pPr>
          </w:p>
        </w:tc>
      </w:tr>
      <w:tr>
        <w:tblPrEx>
          <w:tblCellMar>
            <w:top w:w="0" w:type="dxa"/>
            <w:left w:w="108" w:type="dxa"/>
            <w:bottom w:w="0" w:type="dxa"/>
            <w:right w:w="108" w:type="dxa"/>
          </w:tblCellMar>
        </w:tblPrEx>
        <w:trPr>
          <w:trHeight w:val="800" w:hRule="atLeast"/>
        </w:trPr>
        <w:tc>
          <w:tcPr>
            <w:tcW w:w="18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Appraisal Indicator Description</w:t>
            </w:r>
          </w:p>
        </w:tc>
        <w:tc>
          <w:tcPr>
            <w:tcW w:w="18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Sales growth rate</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Times New Roman" w:hAnsi="Times New Roman" w:eastAsia="宋体" w:cs="Times New Roman"/>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ascii="Times New Roman" w:hAnsi="Times New Roman" w:eastAsia="宋体" w:cs="Times New Roman"/>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ascii="Times New Roman" w:hAnsi="Times New Roman" w:eastAsia="宋体" w:cs="Times New Roman"/>
                <w:color w:val="000000"/>
                <w:szCs w:val="21"/>
              </w:rPr>
            </w:pPr>
          </w:p>
        </w:tc>
      </w:tr>
      <w:tr>
        <w:tblPrEx>
          <w:tblCellMar>
            <w:top w:w="0" w:type="dxa"/>
            <w:left w:w="108" w:type="dxa"/>
            <w:bottom w:w="0" w:type="dxa"/>
            <w:right w:w="108" w:type="dxa"/>
          </w:tblCellMar>
        </w:tblPrEx>
        <w:trPr>
          <w:trHeight w:val="500" w:hRule="atLeast"/>
        </w:trPr>
        <w:tc>
          <w:tcPr>
            <w:tcW w:w="18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Appraisee</w:t>
            </w:r>
          </w:p>
        </w:tc>
        <w:tc>
          <w:tcPr>
            <w:tcW w:w="18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Assessor</w:t>
            </w:r>
          </w:p>
        </w:tc>
        <w:tc>
          <w:tcPr>
            <w:tcW w:w="22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ind w:left="216" w:hanging="216" w:hangingChars="103"/>
              <w:jc w:val="center"/>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Reviewed by</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ascii="Times New Roman" w:hAnsi="Times New Roman" w:eastAsia="宋体" w:cs="Times New Roman"/>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ascii="Times New Roman" w:hAnsi="Times New Roman" w:eastAsia="宋体" w:cs="Times New Roman"/>
                <w:color w:val="000000"/>
                <w:szCs w:val="21"/>
              </w:rPr>
            </w:pPr>
          </w:p>
        </w:tc>
      </w:tr>
      <w:tr>
        <w:tblPrEx>
          <w:tblCellMar>
            <w:top w:w="0" w:type="dxa"/>
            <w:left w:w="108" w:type="dxa"/>
            <w:bottom w:w="0" w:type="dxa"/>
            <w:right w:w="108" w:type="dxa"/>
          </w:tblCellMar>
        </w:tblPrEx>
        <w:trPr>
          <w:trHeight w:val="500" w:hRule="atLeast"/>
        </w:trPr>
        <w:tc>
          <w:tcPr>
            <w:tcW w:w="18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Signature:   Date:</w:t>
            </w:r>
          </w:p>
        </w:tc>
        <w:tc>
          <w:tcPr>
            <w:tcW w:w="18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Signature:    Date:</w:t>
            </w:r>
          </w:p>
        </w:tc>
        <w:tc>
          <w:tcPr>
            <w:tcW w:w="22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Times New Roman" w:hAnsi="Times New Roman" w:eastAsia="宋体" w:cs="Times New Roman"/>
                <w:color w:val="121212"/>
                <w:szCs w:val="21"/>
              </w:rPr>
            </w:pPr>
            <w:r>
              <w:rPr>
                <w:rFonts w:ascii="Times New Roman" w:hAnsi="Times New Roman" w:eastAsia="宋体" w:cs="Times New Roman"/>
                <w:color w:val="121212"/>
                <w:kern w:val="0"/>
                <w:szCs w:val="21"/>
                <w:lang w:bidi="ar"/>
              </w:rPr>
              <w:t>Signature:       Date:</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ascii="Times New Roman" w:hAnsi="Times New Roman" w:eastAsia="宋体" w:cs="Times New Roman"/>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ascii="Times New Roman" w:hAnsi="Times New Roman" w:eastAsia="宋体" w:cs="Times New Roman"/>
                <w:color w:val="000000"/>
                <w:szCs w:val="21"/>
              </w:rPr>
            </w:pPr>
          </w:p>
        </w:tc>
      </w:tr>
    </w:tbl>
    <w:p/>
    <w:p>
      <w:pPr>
        <w:spacing w:line="360" w:lineRule="auto"/>
        <w:rPr>
          <w:rFonts w:ascii="Times New Roman" w:hAnsi="Times New Roman" w:cs="Times New Roman"/>
          <w:b/>
          <w:bCs/>
          <w:szCs w:val="21"/>
        </w:rPr>
      </w:pPr>
      <w:r>
        <w:rPr>
          <w:rFonts w:ascii="Times New Roman" w:hAnsi="Times New Roman" w:cs="Times New Roman"/>
          <w:b/>
          <w:bCs/>
          <w:szCs w:val="21"/>
        </w:rPr>
        <w:t>（4） There is a weak correlation between organizational goals and personal performance</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There are certain differences between organizational objectives and employees' personal objectives. For an organization, in terms of resource matching, the first thing is to ensure the achievement of the organization's objectives. This requires that the individual employee is the leader in the relevant fields and has the successful experience of the project, and learn from each other to complement each other, so as to ensure the achievement rate of the organization's performance(Gan.2021). For employees, they want to undertake more important, high-growth and high-value work, and have a low willingness to work that they have mastered, such as being unable to improve in a short time and difficult to break the situation, or causing fatigue or even leaving the company.</w:t>
      </w:r>
    </w:p>
    <w:p>
      <w:pPr>
        <w:pStyle w:val="4"/>
        <w:ind w:firstLine="1684"/>
        <w:rPr>
          <w:rFonts w:ascii="Times New Roman" w:hAnsi="Times New Roman" w:cs="Times New Roman"/>
          <w:sz w:val="21"/>
          <w:szCs w:val="21"/>
        </w:rPr>
      </w:pPr>
    </w:p>
    <w:p>
      <w:pPr>
        <w:rPr>
          <w:rFonts w:ascii="Times New Roman" w:hAnsi="Times New Roman" w:cs="Times New Roman"/>
          <w:szCs w:val="21"/>
        </w:rPr>
      </w:pPr>
    </w:p>
    <w:p>
      <w:pPr>
        <w:pStyle w:val="4"/>
        <w:ind w:firstLine="1684"/>
        <w:rPr>
          <w:rFonts w:ascii="Times New Roman" w:hAnsi="Times New Roman" w:cs="Times New Roman"/>
          <w:sz w:val="21"/>
          <w:szCs w:val="21"/>
        </w:rPr>
      </w:pPr>
    </w:p>
    <w:p>
      <w:pPr>
        <w:rPr>
          <w:rFonts w:ascii="Times New Roman" w:hAnsi="Times New Roman" w:cs="Times New Roman"/>
          <w:szCs w:val="21"/>
        </w:rPr>
      </w:pPr>
    </w:p>
    <w:p>
      <w:pPr>
        <w:pStyle w:val="4"/>
        <w:ind w:firstLine="1684"/>
        <w:rPr>
          <w:rFonts w:ascii="Times New Roman" w:hAnsi="Times New Roman" w:cs="Times New Roman"/>
          <w:sz w:val="21"/>
          <w:szCs w:val="21"/>
        </w:rPr>
      </w:pPr>
    </w:p>
    <w:p>
      <w:pPr>
        <w:rPr>
          <w:rFonts w:ascii="Times New Roman" w:hAnsi="Times New Roman" w:cs="Times New Roman"/>
          <w:szCs w:val="21"/>
        </w:rPr>
      </w:pPr>
    </w:p>
    <w:p>
      <w:pPr>
        <w:pStyle w:val="4"/>
        <w:ind w:firstLine="1684"/>
        <w:rPr>
          <w:rFonts w:ascii="Times New Roman" w:hAnsi="Times New Roman" w:cs="Times New Roman"/>
          <w:sz w:val="21"/>
          <w:szCs w:val="21"/>
        </w:rPr>
      </w:pPr>
    </w:p>
    <w:p>
      <w:pPr>
        <w:rPr>
          <w:rFonts w:ascii="Times New Roman" w:hAnsi="Times New Roman" w:cs="Times New Roman"/>
          <w:szCs w:val="21"/>
        </w:rPr>
      </w:pPr>
    </w:p>
    <w:p>
      <w:pPr>
        <w:pStyle w:val="4"/>
        <w:ind w:firstLine="1684"/>
        <w:rPr>
          <w:rFonts w:ascii="Times New Roman" w:hAnsi="Times New Roman" w:cs="Times New Roman"/>
          <w:sz w:val="21"/>
          <w:szCs w:val="21"/>
        </w:rPr>
      </w:pPr>
    </w:p>
    <w:p>
      <w:pPr>
        <w:rPr>
          <w:rFonts w:ascii="Times New Roman" w:hAnsi="Times New Roman" w:cs="Times New Roman"/>
          <w:szCs w:val="21"/>
        </w:rPr>
      </w:pPr>
    </w:p>
    <w:p>
      <w:pPr>
        <w:pStyle w:val="4"/>
        <w:ind w:firstLine="1684"/>
        <w:rPr>
          <w:rFonts w:ascii="Times New Roman" w:hAnsi="Times New Roman" w:cs="Times New Roman"/>
          <w:sz w:val="21"/>
          <w:szCs w:val="21"/>
        </w:rPr>
      </w:pPr>
    </w:p>
    <w:p>
      <w:pPr>
        <w:rPr>
          <w:rFonts w:ascii="Times New Roman" w:hAnsi="Times New Roman" w:cs="Times New Roman"/>
          <w:szCs w:val="21"/>
        </w:rPr>
      </w:pPr>
    </w:p>
    <w:p>
      <w:pPr>
        <w:pStyle w:val="4"/>
        <w:ind w:firstLine="1684"/>
        <w:rPr>
          <w:rFonts w:ascii="Times New Roman" w:hAnsi="Times New Roman" w:cs="Times New Roman"/>
          <w:sz w:val="21"/>
          <w:szCs w:val="21"/>
        </w:rPr>
      </w:pPr>
    </w:p>
    <w:p>
      <w:pPr>
        <w:rPr>
          <w:rFonts w:ascii="Times New Roman" w:hAnsi="Times New Roman" w:cs="Times New Roman"/>
          <w:szCs w:val="21"/>
        </w:rPr>
      </w:pPr>
    </w:p>
    <w:p>
      <w:pPr>
        <w:pStyle w:val="4"/>
        <w:ind w:firstLine="1684"/>
        <w:rPr>
          <w:rFonts w:ascii="Times New Roman" w:hAnsi="Times New Roman" w:cs="Times New Roman"/>
          <w:sz w:val="21"/>
          <w:szCs w:val="21"/>
        </w:rPr>
      </w:pPr>
    </w:p>
    <w:p>
      <w:pPr>
        <w:rPr>
          <w:rFonts w:ascii="Times New Roman" w:hAnsi="Times New Roman" w:cs="Times New Roman"/>
          <w:szCs w:val="21"/>
        </w:rPr>
      </w:pPr>
    </w:p>
    <w:p>
      <w:pPr>
        <w:pStyle w:val="4"/>
        <w:ind w:firstLine="1684"/>
        <w:rPr>
          <w:rFonts w:ascii="Times New Roman" w:hAnsi="Times New Roman" w:cs="Times New Roman"/>
          <w:sz w:val="21"/>
          <w:szCs w:val="21"/>
        </w:rPr>
      </w:pPr>
    </w:p>
    <w:p>
      <w:pPr>
        <w:rPr>
          <w:rFonts w:ascii="Times New Roman" w:hAnsi="Times New Roman" w:cs="Times New Roman"/>
          <w:szCs w:val="21"/>
        </w:rPr>
      </w:pPr>
    </w:p>
    <w:p>
      <w:pPr>
        <w:pStyle w:val="4"/>
        <w:ind w:firstLine="1684"/>
        <w:rPr>
          <w:rFonts w:ascii="Times New Roman" w:hAnsi="Times New Roman" w:cs="Times New Roman"/>
          <w:sz w:val="21"/>
          <w:szCs w:val="21"/>
        </w:rPr>
      </w:pPr>
    </w:p>
    <w:p>
      <w:pPr>
        <w:rPr>
          <w:rFonts w:ascii="Times New Roman" w:hAnsi="Times New Roman" w:cs="Times New Roman"/>
          <w:szCs w:val="21"/>
        </w:rPr>
      </w:pPr>
    </w:p>
    <w:p>
      <w:pPr>
        <w:pStyle w:val="4"/>
        <w:ind w:firstLine="1684"/>
        <w:rPr>
          <w:rFonts w:ascii="Times New Roman" w:hAnsi="Times New Roman" w:cs="Times New Roman"/>
          <w:sz w:val="21"/>
          <w:szCs w:val="21"/>
        </w:rPr>
      </w:pPr>
    </w:p>
    <w:p>
      <w:pPr>
        <w:rPr>
          <w:rFonts w:ascii="Times New Roman" w:hAnsi="Times New Roman" w:cs="Times New Roman"/>
          <w:szCs w:val="21"/>
        </w:rPr>
      </w:pPr>
    </w:p>
    <w:p>
      <w:pPr>
        <w:pStyle w:val="4"/>
        <w:ind w:firstLine="1684"/>
        <w:rPr>
          <w:rFonts w:ascii="Times New Roman" w:hAnsi="Times New Roman" w:cs="Times New Roman"/>
          <w:sz w:val="21"/>
          <w:szCs w:val="21"/>
        </w:rPr>
      </w:pPr>
    </w:p>
    <w:p>
      <w:pPr>
        <w:rPr>
          <w:rFonts w:ascii="Times New Roman" w:hAnsi="Times New Roman" w:cs="Times New Roman"/>
          <w:szCs w:val="21"/>
        </w:rPr>
      </w:pPr>
    </w:p>
    <w:p>
      <w:pPr>
        <w:pStyle w:val="4"/>
        <w:ind w:firstLine="1684"/>
        <w:rPr>
          <w:rFonts w:ascii="Times New Roman" w:hAnsi="Times New Roman" w:cs="Times New Roman"/>
          <w:sz w:val="21"/>
          <w:szCs w:val="21"/>
        </w:rPr>
      </w:pPr>
    </w:p>
    <w:p>
      <w:pPr>
        <w:rPr>
          <w:rFonts w:ascii="Times New Roman" w:hAnsi="Times New Roman" w:cs="Times New Roman"/>
          <w:szCs w:val="21"/>
        </w:rPr>
      </w:pPr>
    </w:p>
    <w:p>
      <w:pPr>
        <w:pStyle w:val="4"/>
        <w:ind w:firstLine="1684"/>
        <w:rPr>
          <w:rFonts w:ascii="Times New Roman" w:hAnsi="Times New Roman" w:cs="Times New Roman"/>
          <w:sz w:val="21"/>
          <w:szCs w:val="21"/>
        </w:rPr>
      </w:pPr>
    </w:p>
    <w:p>
      <w:pPr>
        <w:rPr>
          <w:rFonts w:ascii="Times New Roman" w:hAnsi="Times New Roman" w:cs="Times New Roman"/>
          <w:szCs w:val="21"/>
        </w:rPr>
      </w:pPr>
    </w:p>
    <w:p>
      <w:pPr>
        <w:pStyle w:val="4"/>
        <w:ind w:firstLine="1684"/>
        <w:rPr>
          <w:rFonts w:ascii="Times New Roman" w:hAnsi="Times New Roman" w:cs="Times New Roman"/>
          <w:sz w:val="21"/>
          <w:szCs w:val="21"/>
        </w:rPr>
      </w:pPr>
    </w:p>
    <w:p>
      <w:pPr>
        <w:rPr>
          <w:rFonts w:ascii="Times New Roman" w:hAnsi="Times New Roman" w:cs="Times New Roman"/>
          <w:szCs w:val="21"/>
        </w:rPr>
      </w:pPr>
    </w:p>
    <w:p>
      <w:pPr>
        <w:pStyle w:val="4"/>
        <w:rPr>
          <w:rFonts w:hint="eastAsia"/>
        </w:rPr>
      </w:pPr>
    </w:p>
    <w:p>
      <w:pPr>
        <w:pStyle w:val="4"/>
        <w:ind w:left="0" w:leftChars="0" w:firstLine="0" w:firstLineChars="0"/>
        <w:rPr>
          <w:rFonts w:ascii="Times New Roman" w:hAnsi="Times New Roman" w:cs="Times New Roman"/>
          <w:sz w:val="32"/>
          <w:szCs w:val="32"/>
        </w:rPr>
      </w:pPr>
      <w:bookmarkStart w:id="7" w:name="_Toc1877"/>
      <w:r>
        <w:rPr>
          <w:rFonts w:ascii="Times New Roman" w:hAnsi="Times New Roman" w:cs="Times New Roman"/>
          <w:sz w:val="32"/>
          <w:szCs w:val="32"/>
        </w:rPr>
        <w:t>5 Recommendations</w:t>
      </w:r>
      <w:bookmarkEnd w:id="7"/>
    </w:p>
    <w:p>
      <w:pPr>
        <w:spacing w:line="360" w:lineRule="auto"/>
        <w:rPr>
          <w:rFonts w:ascii="Times New Roman" w:hAnsi="Times New Roman" w:cs="Times New Roman"/>
          <w:b/>
          <w:bCs/>
          <w:szCs w:val="21"/>
        </w:rPr>
      </w:pPr>
      <w:r>
        <w:rPr>
          <w:rFonts w:ascii="Times New Roman" w:hAnsi="Times New Roman" w:cs="Times New Roman"/>
          <w:b/>
          <w:bCs/>
          <w:szCs w:val="21"/>
        </w:rPr>
        <w:t>（1） Formulate and clarify management objectives at all levels</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A. Establishment of organizational management objectives. The organizational goal is the soul of the organization and the purpose of its activities(Wan.2022). When the goal is clear, the mind holds something, and the energy focuses on the value(Wang.2022)</w:t>
      </w:r>
      <w:r>
        <w:rPr>
          <w:rFonts w:hint="eastAsia" w:ascii="Times New Roman" w:hAnsi="Times New Roman" w:cs="Times New Roman"/>
          <w:szCs w:val="21"/>
        </w:rPr>
        <w:t>.</w:t>
      </w:r>
      <w:r>
        <w:rPr>
          <w:rFonts w:ascii="Times New Roman" w:hAnsi="Times New Roman" w:cs="Times New Roman"/>
          <w:szCs w:val="21"/>
        </w:rPr>
        <w:t xml:space="preserve"> The action force can be stronger. Set organizational goals from top to bottom(He.2022). First of all, before taking the land, we should first establish the strategic goal, which is to make profits, to build brand reputation, or to try new product series and seize market share. Then, according to the strategic objectives, set the conceptual planning plan, (Zhang, 2022) further deduce the feasibility study and judgment, estimate how much investment, how much cost, when cash flow will be positive, and how much profit will be achieved, so as to reverse the cost of land and obtain land within the budget. Secondly, in the formulation stage of organizational objectives, further clarify the project positioning according to the strategic objectives and market research, and decompose and refine the management objectives at all levels, so that the members of the organization can understand and accept the management objectives of the panoramic, annual, quarterly and monthly departments.(Wei.2022</w:t>
      </w:r>
      <w:r>
        <w:rPr>
          <w:rFonts w:hint="eastAsia" w:ascii="Times New Roman" w:hAnsi="Times New Roman" w:cs="Times New Roman"/>
          <w:szCs w:val="21"/>
        </w:rPr>
        <w:t>)</w:t>
      </w:r>
      <w:r>
        <w:rPr>
          <w:rFonts w:ascii="Times New Roman" w:hAnsi="Times New Roman" w:cs="Times New Roman"/>
          <w:szCs w:val="21"/>
        </w:rPr>
        <w:t xml:space="preserve"> Finally, in order to further clarify and ensure the effective implementation of the organizational objectives, the group and the project will carry out hierarchical management and assessment on the core nodes, primary nodes, secondary nodes and tertiary nodes in the panoramic business plan and annual business plan, clarify the target value and challenge value of indicators(Wang.2022</w:t>
      </w:r>
      <w:r>
        <w:rPr>
          <w:rFonts w:hint="eastAsia" w:ascii="Times New Roman" w:hAnsi="Times New Roman" w:cs="Times New Roman"/>
          <w:szCs w:val="21"/>
        </w:rPr>
        <w:t>)</w:t>
      </w:r>
      <w:r>
        <w:rPr>
          <w:rFonts w:ascii="Times New Roman" w:hAnsi="Times New Roman" w:cs="Times New Roman"/>
          <w:szCs w:val="21"/>
        </w:rPr>
        <w:t>, clarify the completion deadline and assessment rules, monitor the completion of the work of each department through monthly planning tasks, and report through the reporting mechanism(Tao.2022), The online operation system monitors the progress of the work and also provides a basis for the evaluation of the target results(Lu.2022).</w:t>
      </w:r>
    </w:p>
    <w:p>
      <w:pPr>
        <w:pStyle w:val="4"/>
      </w:pPr>
      <w:r>
        <w:drawing>
          <wp:inline distT="0" distB="0" distL="114300" distR="114300">
            <wp:extent cx="2555875" cy="2331085"/>
            <wp:effectExtent l="0" t="0" r="9525"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2555875" cy="2331085"/>
                    </a:xfrm>
                    <a:prstGeom prst="rect">
                      <a:avLst/>
                    </a:prstGeom>
                    <a:noFill/>
                    <a:ln>
                      <a:noFill/>
                    </a:ln>
                  </pic:spPr>
                </pic:pic>
              </a:graphicData>
            </a:graphic>
          </wp:inline>
        </w:drawing>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B. Optimize personal performance appraisal and encourage employees to grow(Li.2022). In order to fully mobilize and stimulate the enthusiasm and creativity of employees, both "achievement of results" and "ability development" should be considered in performance evaluation. On the one hand, strengthen the achievement of individual performance objectives established after the decomposition of organizational objectives(Jiao.2022), which are linked to the elimination mechanism, training resources, performance bonus, incentive distribution mechanism and salary adjustment; On the other hand, optimize the employee growth incentive plan, and link it with appraisal, job rotation, echelon talent training, and promotion opportunities, so as to promote the continuous optimization and promotion of enterprises and employees and achieve win-win results(Li.2022).</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C. Establish the project inspection system and follow up and correct the deviation in time(Sun.2022). Patrol inspection is to record and report in time according to the target inspection. There are three purposes: first, strengthen the key objectives and achieve "early detection, early warning and timely correction"; The second is to learn from each other's strengths and make up for each other's weaknesses. The highlights of each project will be promoted to the whole group to learn and improve together. The shortcomings and improvement measures will be compiled into a volume and taught in a centralized manner to avoid similar situations in other projects; Third, process records. Provide objective basis for performance evaluation.</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D. Improve the interview management mechanism and adjust cognitive differences. Improve the interview management mechanism, pay attention to the achievement of performance and employee growth, adjust cognitive differences through the interview, affirm the excellent performance and point out the next challenge goal(Qin.2022); Find out the gaps and clarify the improvement methods for the qualified employees, so as to make the employees more clear about the organizational goals and personal goals, and correct the deviations in time during the process, so as to effectively help the employees grow.</w:t>
      </w:r>
    </w:p>
    <w:p>
      <w:pPr>
        <w:spacing w:line="360" w:lineRule="auto"/>
        <w:ind w:firstLine="422" w:firstLineChars="200"/>
        <w:rPr>
          <w:rFonts w:ascii="Times New Roman" w:hAnsi="Times New Roman" w:cs="Times New Roman"/>
          <w:b/>
          <w:bCs/>
          <w:szCs w:val="21"/>
        </w:rPr>
      </w:pPr>
      <w:r>
        <w:rPr>
          <w:rFonts w:ascii="Times New Roman" w:hAnsi="Times New Roman" w:cs="Times New Roman"/>
          <w:b/>
          <w:bCs/>
          <w:szCs w:val="21"/>
        </w:rPr>
        <w:t>（2） Build a multidimensional objective evaluation system</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A. Evaluation system of organizational performance. The core indicators of organizational performance evaluation are: progress and quality indicators, financial indicators, team management indicators and customer satisfaction(Zhang.2022), which are assigned by weight, and each dimension is composed of quantifiable indicators On this basis, the difference is dynamically adjusted according to the project difficulty value (the difficulty coefficient is evaluated from the land acquisition to the positioning stage) and the resource allocation value (the more resources are invested, the lower the value is assigned), so as to balance the evaluation difference caused by the imbalance of resources among various projects(Zhao.2022).</w:t>
      </w:r>
    </w:p>
    <w:p>
      <w:pPr>
        <w:spacing w:line="360" w:lineRule="auto"/>
        <w:ind w:firstLine="420" w:firstLineChars="200"/>
        <w:rPr>
          <w:rFonts w:ascii="Times New Roman" w:hAnsi="Times New Roman" w:cs="Times New Roman"/>
          <w:szCs w:val="21"/>
        </w:rPr>
      </w:pPr>
      <w:r>
        <w:rPr>
          <w:rFonts w:ascii="Times New Roman" w:hAnsi="Times New Roman" w:cs="Times New Roman"/>
          <w:szCs w:val="21"/>
        </w:rPr>
        <w:t xml:space="preserve">B. Personal performance evaluation system. On the one hand, it is based on the evaluation of performance results, mainly from the three dimensions of plan, process and results. First, evaluate the relevance of organizational goals and individual performance, and the achievement of planned and actual performance results; Secondly, the process evaluation is carried out through the key event recording method, case analysis, patrol scoring, third-party scoring, mutual inspection and mutual inspection score and spot check score(Gu.2022); Finally, employees at all levels will make management report and management review on performance results to effectively summarize and improve management. On the other hand, it is based on the evaluation of personal growth, mainly from the two dimensions of ability and </w:t>
      </w:r>
      <w:r>
        <w:rPr>
          <w:rFonts w:ascii="Calibri" w:hAnsi="Calibri" w:cs="Calibri"/>
          <w:szCs w:val="21"/>
        </w:rPr>
        <w:t>p</w:t>
      </w:r>
      <w:r>
        <w:rPr>
          <w:rFonts w:ascii="Times New Roman" w:hAnsi="Times New Roman" w:cs="Times New Roman"/>
          <w:szCs w:val="21"/>
        </w:rPr>
        <w:t>otential(Xiao.2022). The specific evaluation methods include: interview, evaluation, examination, training clearance, competency evaluation, and comprehensive evaluation of the placement of the nine-house grid, personal reporting, job rotation, experience sharing, 360 evaluation, situation simulation, management case analysis, promotion clearance, etc. The direct supervisor will conduct a performance feedback interview with the employees for the evaluation results(Lin.2021).. Both parties will confirm the performance results, and simultaneously formulate and confirm the performance plan for the next cycle. In order to prevent the inconsistency of evaluation results, the controversial performance evaluation shall be reevaluated to effectively unify the understanding differences of all parties and ensure the objective and fair evaluation results.</w:t>
      </w:r>
    </w:p>
    <w:p>
      <w:pPr>
        <w:pStyle w:val="4"/>
        <w:ind w:left="0" w:leftChars="0" w:firstLine="0" w:firstLineChars="0"/>
        <w:rPr>
          <w:rFonts w:ascii="Times New Roman" w:hAnsi="Times New Roman" w:cs="Times New Roman"/>
          <w:sz w:val="32"/>
          <w:szCs w:val="32"/>
        </w:rPr>
      </w:pPr>
      <w:bookmarkStart w:id="8" w:name="_Toc14408"/>
      <w:r>
        <w:rPr>
          <w:rFonts w:hint="eastAsia" w:ascii="Times New Roman" w:hAnsi="Times New Roman" w:cs="Times New Roman"/>
          <w:sz w:val="32"/>
          <w:szCs w:val="32"/>
        </w:rPr>
        <w:t>6 Reference list</w:t>
      </w:r>
      <w:bookmarkEnd w:id="8"/>
    </w:p>
    <w:p>
      <w:pPr>
        <w:jc w:val="left"/>
        <w:rPr>
          <w:rFonts w:ascii="Times New Roman" w:hAnsi="Times New Roman" w:eastAsia="宋体" w:cs="Times New Roman"/>
        </w:rPr>
      </w:pPr>
      <w:r>
        <w:rPr>
          <w:rFonts w:ascii="Times New Roman" w:hAnsi="Times New Roman" w:eastAsia="宋体" w:cs="Times New Roman"/>
        </w:rPr>
        <w:t>[1] Chun Xia Hu</w:t>
      </w:r>
      <w:r>
        <w:rPr>
          <w:rFonts w:hint="eastAsia" w:ascii="Times New Roman" w:hAnsi="Times New Roman" w:eastAsia="宋体" w:cs="Times New Roman"/>
        </w:rPr>
        <w:t>.(2014).</w:t>
      </w:r>
      <w:r>
        <w:rPr>
          <w:rFonts w:ascii="Times New Roman" w:hAnsi="Times New Roman" w:eastAsia="宋体" w:cs="Times New Roman"/>
        </w:rPr>
        <w:t>Study on the Improvement Method of Employees' Performance Evaluation System.Li Juan Huang.Advanced Materials Research</w:t>
      </w:r>
      <w:r>
        <w:rPr>
          <w:rFonts w:hint="eastAsia" w:ascii="Times New Roman" w:hAnsi="Times New Roman" w:eastAsia="宋体" w:cs="Times New Roman"/>
        </w:rPr>
        <w:t>.</w:t>
      </w:r>
    </w:p>
    <w:p>
      <w:pPr>
        <w:jc w:val="left"/>
        <w:rPr>
          <w:rFonts w:ascii="Times New Roman" w:hAnsi="Times New Roman" w:eastAsia="宋体" w:cs="Times New Roman"/>
        </w:rPr>
      </w:pPr>
      <w:r>
        <w:rPr>
          <w:rFonts w:ascii="Times New Roman" w:hAnsi="Times New Roman" w:eastAsia="宋体" w:cs="Times New Roman"/>
        </w:rPr>
        <w:t>[2] Ke Qiulin.</w:t>
      </w:r>
      <w:r>
        <w:rPr>
          <w:rFonts w:hint="eastAsia" w:ascii="Times New Roman" w:hAnsi="Times New Roman" w:eastAsia="宋体" w:cs="Times New Roman"/>
        </w:rPr>
        <w:t>(</w:t>
      </w:r>
      <w:r>
        <w:rPr>
          <w:rFonts w:ascii="Times New Roman" w:hAnsi="Times New Roman" w:eastAsia="宋体" w:cs="Times New Roman"/>
        </w:rPr>
        <w:t>2005</w:t>
      </w:r>
      <w:r>
        <w:rPr>
          <w:rFonts w:hint="eastAsia" w:ascii="Times New Roman" w:hAnsi="Times New Roman" w:eastAsia="宋体" w:cs="Times New Roman"/>
        </w:rPr>
        <w:t>).</w:t>
      </w:r>
      <w:r>
        <w:rPr>
          <w:rFonts w:ascii="Times New Roman" w:hAnsi="Times New Roman" w:eastAsia="宋体" w:cs="Times New Roman"/>
        </w:rPr>
        <w:t>The corporate governance structure and corporate performance : empirical studies of China's listed real estate companies. University of Greenwich</w:t>
      </w:r>
      <w:r>
        <w:rPr>
          <w:rFonts w:hint="eastAsia" w:ascii="Times New Roman" w:hAnsi="Times New Roman" w:eastAsia="宋体" w:cs="Times New Roman"/>
        </w:rPr>
        <w:t>.</w:t>
      </w:r>
    </w:p>
    <w:p>
      <w:pPr>
        <w:jc w:val="left"/>
        <w:rPr>
          <w:rFonts w:ascii="Times New Roman" w:hAnsi="Times New Roman" w:eastAsia="宋体" w:cs="Times New Roman"/>
        </w:rPr>
      </w:pPr>
      <w:r>
        <w:rPr>
          <w:rFonts w:ascii="Times New Roman" w:hAnsi="Times New Roman" w:eastAsia="宋体" w:cs="Times New Roman"/>
        </w:rPr>
        <w:t>[3] Zou Tao;Bai Sijun;Tsai Sang-Bing.</w:t>
      </w:r>
      <w:r>
        <w:rPr>
          <w:rFonts w:hint="eastAsia" w:ascii="Times New Roman" w:hAnsi="Times New Roman" w:eastAsia="宋体" w:cs="Times New Roman"/>
        </w:rPr>
        <w:t>(2021).</w:t>
      </w:r>
      <w:r>
        <w:rPr>
          <w:rFonts w:ascii="Times New Roman" w:hAnsi="Times New Roman" w:eastAsia="宋体" w:cs="Times New Roman"/>
        </w:rPr>
        <w:t>Enterprise Performance Optimization Management Decision-Making and Coordination Mechanism Based on Multiobjective Optimization. Mathematical Problems in Engineering</w:t>
      </w:r>
      <w:r>
        <w:rPr>
          <w:rFonts w:hint="eastAsia" w:ascii="Times New Roman" w:hAnsi="Times New Roman" w:eastAsia="宋体" w:cs="Times New Roman"/>
        </w:rPr>
        <w:t>.</w:t>
      </w:r>
    </w:p>
    <w:p>
      <w:pPr>
        <w:jc w:val="left"/>
        <w:rPr>
          <w:rFonts w:ascii="Times New Roman" w:hAnsi="Times New Roman" w:eastAsia="宋体" w:cs="Times New Roman"/>
        </w:rPr>
      </w:pPr>
      <w:r>
        <w:rPr>
          <w:rFonts w:ascii="Times New Roman" w:hAnsi="Times New Roman" w:eastAsia="宋体" w:cs="Times New Roman"/>
        </w:rPr>
        <w:t>[4] Breugst Nicola;Patzelt Holger;Shepherd Dean A.</w:t>
      </w:r>
      <w:r>
        <w:rPr>
          <w:rFonts w:hint="eastAsia" w:ascii="Times New Roman" w:hAnsi="Times New Roman" w:eastAsia="宋体" w:cs="Times New Roman"/>
        </w:rPr>
        <w:t>(2020).</w:t>
      </w:r>
      <w:r>
        <w:rPr>
          <w:rFonts w:ascii="Times New Roman" w:hAnsi="Times New Roman" w:eastAsia="宋体" w:cs="Times New Roman"/>
        </w:rPr>
        <w:t>When is Effort Contagious in New Venture Management Teams</w:t>
      </w:r>
      <w:r>
        <w:rPr>
          <w:rFonts w:hint="eastAsia" w:ascii="Times New Roman" w:hAnsi="Times New Roman" w:eastAsia="宋体" w:cs="Times New Roman"/>
        </w:rPr>
        <w:t>.</w:t>
      </w:r>
      <w:r>
        <w:rPr>
          <w:rFonts w:ascii="Times New Roman" w:hAnsi="Times New Roman" w:eastAsia="宋体" w:cs="Times New Roman"/>
        </w:rPr>
        <w:t>Understanding the Contingencies of Social Motivation Theory.Journal of Management Studies</w:t>
      </w:r>
      <w:r>
        <w:rPr>
          <w:rFonts w:hint="eastAsia" w:ascii="Times New Roman" w:hAnsi="Times New Roman" w:eastAsia="宋体" w:cs="Times New Roman"/>
        </w:rPr>
        <w:t>.</w:t>
      </w:r>
    </w:p>
    <w:p>
      <w:pPr>
        <w:jc w:val="left"/>
        <w:rPr>
          <w:rFonts w:ascii="Times New Roman" w:hAnsi="Times New Roman" w:eastAsia="宋体" w:cs="Times New Roman"/>
        </w:rPr>
      </w:pPr>
      <w:r>
        <w:rPr>
          <w:rFonts w:ascii="Times New Roman" w:hAnsi="Times New Roman" w:eastAsia="宋体" w:cs="Times New Roman"/>
        </w:rPr>
        <w:t>[5] Guangping Liu.</w:t>
      </w:r>
      <w:r>
        <w:rPr>
          <w:rFonts w:hint="eastAsia" w:ascii="Times New Roman" w:hAnsi="Times New Roman" w:eastAsia="宋体" w:cs="Times New Roman"/>
        </w:rPr>
        <w:t>(2020).</w:t>
      </w:r>
      <w:r>
        <w:rPr>
          <w:rFonts w:ascii="Times New Roman" w:hAnsi="Times New Roman" w:eastAsia="宋体" w:cs="Times New Roman"/>
        </w:rPr>
        <w:t>Performance Monitoring of Project Earned Value considering Scope and Quality. KSCE Journal of Civil Engineering</w:t>
      </w:r>
      <w:r>
        <w:rPr>
          <w:rFonts w:hint="eastAsia" w:ascii="Times New Roman" w:hAnsi="Times New Roman" w:eastAsia="宋体" w:cs="Times New Roman"/>
        </w:rPr>
        <w:t>.</w:t>
      </w:r>
    </w:p>
    <w:p>
      <w:pPr>
        <w:rPr>
          <w:rFonts w:ascii="Times New Roman" w:hAnsi="Times New Roman" w:cs="Times New Roman"/>
        </w:rPr>
      </w:pPr>
      <w:r>
        <w:rPr>
          <w:rFonts w:ascii="Times New Roman" w:hAnsi="Times New Roman" w:cs="Times New Roman"/>
        </w:rPr>
        <w:t xml:space="preserve">[6] Feng Yifei. </w:t>
      </w:r>
      <w:r>
        <w:rPr>
          <w:rFonts w:hint="eastAsia" w:ascii="Times New Roman" w:hAnsi="Times New Roman" w:cs="Times New Roman"/>
        </w:rPr>
        <w:t>(2021).</w:t>
      </w:r>
      <w:r>
        <w:rPr>
          <w:rFonts w:ascii="Times New Roman" w:hAnsi="Times New Roman" w:cs="Times New Roman"/>
        </w:rPr>
        <w:t>Analysis on the current situation and countermeasures of performance management of real estate enterprises</w:t>
      </w:r>
      <w:r>
        <w:rPr>
          <w:rFonts w:hint="eastAsia" w:ascii="Times New Roman" w:hAnsi="Times New Roman" w:cs="Times New Roman"/>
        </w:rPr>
        <w:t>.</w:t>
      </w:r>
      <w:r>
        <w:rPr>
          <w:rFonts w:ascii="Times New Roman" w:hAnsi="Times New Roman" w:cs="Times New Roman"/>
        </w:rPr>
        <w:t>Enterprise Reform and Management</w:t>
      </w:r>
      <w:r>
        <w:rPr>
          <w:rFonts w:hint="eastAsia" w:ascii="Times New Roman" w:hAnsi="Times New Roman" w:cs="Times New Roman"/>
        </w:rPr>
        <w:t>.</w:t>
      </w:r>
    </w:p>
    <w:p>
      <w:pPr>
        <w:rPr>
          <w:rFonts w:ascii="Times New Roman" w:hAnsi="Times New Roman" w:cs="Times New Roman"/>
        </w:rPr>
      </w:pPr>
      <w:r>
        <w:rPr>
          <w:rFonts w:ascii="Times New Roman" w:hAnsi="Times New Roman" w:cs="Times New Roman"/>
        </w:rPr>
        <w:t>[7] Gan Yeqiang</w:t>
      </w:r>
      <w:r>
        <w:rPr>
          <w:rFonts w:hint="eastAsia" w:ascii="Times New Roman" w:hAnsi="Times New Roman" w:cs="Times New Roman"/>
        </w:rPr>
        <w:t>.(2021).</w:t>
      </w:r>
      <w:r>
        <w:rPr>
          <w:rFonts w:ascii="Times New Roman" w:hAnsi="Times New Roman" w:cs="Times New Roman"/>
        </w:rPr>
        <w:t>Probing into the difficulties and countermeasures of performance management of real estate enterprises</w:t>
      </w:r>
      <w:r>
        <w:rPr>
          <w:rFonts w:hint="eastAsia" w:ascii="Times New Roman" w:hAnsi="Times New Roman" w:cs="Times New Roman"/>
        </w:rPr>
        <w:t>.</w:t>
      </w:r>
      <w:r>
        <w:rPr>
          <w:rFonts w:ascii="Times New Roman" w:hAnsi="Times New Roman" w:cs="Times New Roman"/>
        </w:rPr>
        <w:t>economist</w:t>
      </w:r>
      <w:r>
        <w:rPr>
          <w:rFonts w:hint="eastAsia" w:ascii="Times New Roman" w:hAnsi="Times New Roman" w:cs="Times New Roman"/>
        </w:rPr>
        <w:t>.</w:t>
      </w:r>
    </w:p>
    <w:p>
      <w:pPr>
        <w:rPr>
          <w:rFonts w:ascii="Times New Roman" w:hAnsi="Times New Roman" w:cs="Times New Roman"/>
        </w:rPr>
      </w:pPr>
      <w:r>
        <w:rPr>
          <w:rFonts w:ascii="Times New Roman" w:hAnsi="Times New Roman" w:cs="Times New Roman"/>
        </w:rPr>
        <w:t>[8] Wan Hongxing</w:t>
      </w:r>
      <w:r>
        <w:rPr>
          <w:rFonts w:hint="eastAsia" w:ascii="Times New Roman" w:hAnsi="Times New Roman" w:cs="Times New Roman"/>
        </w:rPr>
        <w:t>.(2022).</w:t>
      </w:r>
      <w:r>
        <w:rPr>
          <w:rFonts w:ascii="Times New Roman" w:hAnsi="Times New Roman" w:cs="Times New Roman"/>
        </w:rPr>
        <w:t xml:space="preserve">Analysis on the current situation and countermeasures of performance management in manufacturing enterprises </w:t>
      </w:r>
      <w:r>
        <w:rPr>
          <w:rFonts w:hint="eastAsia" w:ascii="Times New Roman" w:hAnsi="Times New Roman" w:cs="Times New Roman"/>
        </w:rPr>
        <w:t>.</w:t>
      </w:r>
      <w:r>
        <w:rPr>
          <w:rFonts w:ascii="Times New Roman" w:hAnsi="Times New Roman" w:cs="Times New Roman"/>
        </w:rPr>
        <w:t>China Market</w:t>
      </w:r>
      <w:r>
        <w:rPr>
          <w:rFonts w:hint="eastAsia" w:ascii="Times New Roman" w:hAnsi="Times New Roman" w:cs="Times New Roman"/>
        </w:rPr>
        <w:t>.</w:t>
      </w:r>
    </w:p>
    <w:p>
      <w:pPr>
        <w:rPr>
          <w:rFonts w:ascii="Times New Roman" w:hAnsi="Times New Roman" w:cs="Times New Roman"/>
        </w:rPr>
      </w:pPr>
      <w:r>
        <w:rPr>
          <w:rFonts w:ascii="Times New Roman" w:hAnsi="Times New Roman" w:cs="Times New Roman"/>
        </w:rPr>
        <w:t>[9] Wang Fei</w:t>
      </w:r>
      <w:r>
        <w:rPr>
          <w:rFonts w:hint="eastAsia" w:ascii="Times New Roman" w:hAnsi="Times New Roman" w:cs="Times New Roman"/>
        </w:rPr>
        <w:t>.(2022).</w:t>
      </w:r>
      <w:r>
        <w:rPr>
          <w:rFonts w:ascii="Times New Roman" w:hAnsi="Times New Roman" w:cs="Times New Roman"/>
        </w:rPr>
        <w:t xml:space="preserve">Explore the integration path of budget management and performance management </w:t>
      </w:r>
      <w:r>
        <w:rPr>
          <w:rFonts w:hint="eastAsia" w:ascii="Times New Roman" w:hAnsi="Times New Roman" w:cs="Times New Roman"/>
        </w:rPr>
        <w:t>.</w:t>
      </w:r>
      <w:r>
        <w:rPr>
          <w:rFonts w:ascii="Times New Roman" w:hAnsi="Times New Roman" w:cs="Times New Roman"/>
        </w:rPr>
        <w:t>China Agricultural Accounting</w:t>
      </w:r>
      <w:r>
        <w:rPr>
          <w:rFonts w:hint="eastAsia" w:ascii="Times New Roman" w:hAnsi="Times New Roman" w:cs="Times New Roman"/>
        </w:rPr>
        <w:t>.</w:t>
      </w:r>
    </w:p>
    <w:p>
      <w:pPr>
        <w:rPr>
          <w:rFonts w:ascii="Times New Roman" w:hAnsi="Times New Roman" w:cs="Times New Roman"/>
        </w:rPr>
      </w:pPr>
      <w:r>
        <w:rPr>
          <w:rFonts w:ascii="Times New Roman" w:hAnsi="Times New Roman" w:cs="Times New Roman"/>
        </w:rPr>
        <w:t xml:space="preserve">[10] He Yanyan. </w:t>
      </w:r>
      <w:r>
        <w:rPr>
          <w:rFonts w:hint="eastAsia" w:ascii="Times New Roman" w:hAnsi="Times New Roman" w:cs="Times New Roman"/>
        </w:rPr>
        <w:t>(2022).</w:t>
      </w:r>
      <w:r>
        <w:rPr>
          <w:rFonts w:ascii="Times New Roman" w:hAnsi="Times New Roman" w:cs="Times New Roman"/>
        </w:rPr>
        <w:t>The positive impact of performance appraisal management in the work of real estate development enterprises</w:t>
      </w:r>
      <w:r>
        <w:rPr>
          <w:rFonts w:hint="eastAsia" w:ascii="Times New Roman" w:hAnsi="Times New Roman" w:cs="Times New Roman"/>
        </w:rPr>
        <w:t>.</w:t>
      </w:r>
      <w:r>
        <w:rPr>
          <w:rFonts w:ascii="Times New Roman" w:hAnsi="Times New Roman" w:cs="Times New Roman"/>
        </w:rPr>
        <w:t>Modern Marketing (first ten-day issue)</w:t>
      </w:r>
      <w:r>
        <w:rPr>
          <w:rFonts w:hint="eastAsia" w:ascii="Times New Roman" w:hAnsi="Times New Roman" w:cs="Times New Roman"/>
        </w:rPr>
        <w:t>.</w:t>
      </w:r>
    </w:p>
    <w:p>
      <w:pPr>
        <w:rPr>
          <w:rFonts w:ascii="Times New Roman" w:hAnsi="Times New Roman" w:cs="Times New Roman"/>
        </w:rPr>
      </w:pPr>
      <w:r>
        <w:rPr>
          <w:rFonts w:hint="eastAsia" w:ascii="Times New Roman" w:hAnsi="Times New Roman" w:cs="Times New Roman"/>
        </w:rPr>
        <w:t>[11] Zhang Guofu, Qu Wenchong&amp;Song Zikang (2022). Research on Financial Performance under Vanke's Asset Light Operating Model National Circulation Economy (31), 81-84</w:t>
      </w:r>
    </w:p>
    <w:p>
      <w:pPr>
        <w:rPr>
          <w:rFonts w:ascii="Times New Roman" w:hAnsi="Times New Roman" w:cs="Times New Roman"/>
        </w:rPr>
      </w:pPr>
      <w:r>
        <w:rPr>
          <w:rFonts w:hint="eastAsia" w:ascii="Times New Roman" w:hAnsi="Times New Roman" w:cs="Times New Roman"/>
        </w:rPr>
        <w:t>[12] Wei Linhao (2022). Research on Vanke's Financial Performance Based on EVA Financial Management Research (09), 47-51</w:t>
      </w:r>
    </w:p>
    <w:p>
      <w:pPr>
        <w:rPr>
          <w:rFonts w:ascii="Times New Roman" w:hAnsi="Times New Roman" w:cs="Times New Roman"/>
        </w:rPr>
      </w:pPr>
      <w:r>
        <w:rPr>
          <w:rFonts w:hint="eastAsia" w:ascii="Times New Roman" w:hAnsi="Times New Roman" w:cs="Times New Roman"/>
        </w:rPr>
        <w:t>[13] Wang Yu (2022). A Case Study of the Impact of "The Battle of Wanbao" on the Operating Condition and Market Value of Vanke Company (Master's Thesis, Hebei University of Finance)</w:t>
      </w:r>
    </w:p>
    <w:p>
      <w:pPr>
        <w:rPr>
          <w:rFonts w:ascii="Times New Roman" w:hAnsi="Times New Roman" w:cs="Times New Roman"/>
        </w:rPr>
      </w:pPr>
      <w:r>
        <w:rPr>
          <w:rFonts w:hint="eastAsia" w:ascii="Times New Roman" w:hAnsi="Times New Roman" w:cs="Times New Roman"/>
        </w:rPr>
        <w:t>[14] Tao Lulu (2022). Research on the Impact of Introducing Professional Managers into Family Enterprises on Financial Performance (Master's Thesis, Nanjing University of Information Engineering)</w:t>
      </w:r>
    </w:p>
    <w:p>
      <w:pPr>
        <w:rPr>
          <w:rFonts w:ascii="Times New Roman" w:hAnsi="Times New Roman" w:cs="Times New Roman"/>
        </w:rPr>
      </w:pPr>
      <w:r>
        <w:rPr>
          <w:rFonts w:hint="eastAsia" w:ascii="Times New Roman" w:hAnsi="Times New Roman" w:cs="Times New Roman"/>
        </w:rPr>
        <w:t>[15] Lu Yin (2022). Research on Financial Performance Evaluation and Improvement of Poly Development under the Asset Light Operating Model (Master's Thesis, Anhui University of Finance and Economics)</w:t>
      </w:r>
    </w:p>
    <w:p>
      <w:pPr>
        <w:rPr>
          <w:rFonts w:ascii="Times New Roman" w:hAnsi="Times New Roman" w:cs="Times New Roman"/>
        </w:rPr>
      </w:pPr>
      <w:r>
        <w:rPr>
          <w:rFonts w:hint="eastAsia" w:ascii="Times New Roman" w:hAnsi="Times New Roman" w:cs="Times New Roman"/>
        </w:rPr>
        <w:t>[16] Li Lanqing (2022). Research on Financial Performance Evaluation of B Real Estate Company under the Asset Light Operating Model (Master's Thesis, Chongqing Business University)</w:t>
      </w:r>
    </w:p>
    <w:p>
      <w:pPr>
        <w:rPr>
          <w:rFonts w:ascii="Times New Roman" w:hAnsi="Times New Roman" w:cs="Times New Roman"/>
        </w:rPr>
      </w:pPr>
      <w:r>
        <w:rPr>
          <w:rFonts w:hint="eastAsia" w:ascii="Times New Roman" w:hAnsi="Times New Roman" w:cs="Times New Roman"/>
        </w:rPr>
        <w:t>[17] Jiao Li (2022). An Analysis of the Relationship between Working Capital Management and Enterprise Performance: Taking Vanke as an Example Journal of Shandong Vocational and Technical College of Commerce (01), 29-36</w:t>
      </w:r>
    </w:p>
    <w:p>
      <w:pPr>
        <w:rPr>
          <w:rFonts w:ascii="Times New Roman" w:hAnsi="Times New Roman" w:cs="Times New Roman"/>
        </w:rPr>
      </w:pPr>
      <w:r>
        <w:rPr>
          <w:rFonts w:hint="eastAsia" w:ascii="Times New Roman" w:hAnsi="Times New Roman" w:cs="Times New Roman"/>
        </w:rPr>
        <w:t>[18] Li Shuo (2021). Research on Financial Performance Evaluation of Vanke Group Based on Factor Cluster Analysis (Master's Thesis, Central South University of Forestry and Technology)</w:t>
      </w:r>
    </w:p>
    <w:p>
      <w:pPr>
        <w:rPr>
          <w:rFonts w:ascii="Times New Roman" w:hAnsi="Times New Roman" w:cs="Times New Roman"/>
        </w:rPr>
      </w:pPr>
      <w:r>
        <w:rPr>
          <w:rFonts w:hint="eastAsia" w:ascii="Times New Roman" w:hAnsi="Times New Roman" w:cs="Times New Roman"/>
        </w:rPr>
        <w:t>[19] Sun Lu (2021). Research on the Impact of Asset Light Model on Financial Performance of Real Estate Enterprises (Master's Thesis, Southeast University)</w:t>
      </w:r>
    </w:p>
    <w:p>
      <w:pPr>
        <w:rPr>
          <w:rFonts w:ascii="Times New Roman" w:hAnsi="Times New Roman" w:cs="Times New Roman"/>
        </w:rPr>
      </w:pPr>
      <w:r>
        <w:rPr>
          <w:rFonts w:hint="eastAsia" w:ascii="Times New Roman" w:hAnsi="Times New Roman" w:cs="Times New Roman"/>
        </w:rPr>
        <w:t>[20] Qiu Rongxin (2018). Research on the Implementation Effect of Vanke Group's Equity Incentive Plan (Master's Thesis, Guangzhou University)</w:t>
      </w:r>
    </w:p>
    <w:p>
      <w:pPr>
        <w:rPr>
          <w:rFonts w:ascii="Times New Roman" w:hAnsi="Times New Roman" w:cs="Times New Roman"/>
        </w:rPr>
      </w:pPr>
      <w:r>
        <w:rPr>
          <w:rFonts w:ascii="Times New Roman" w:hAnsi="Times New Roman" w:cs="Times New Roman"/>
        </w:rPr>
        <w:t>[</w:t>
      </w:r>
      <w:r>
        <w:rPr>
          <w:rFonts w:hint="eastAsia" w:ascii="Times New Roman" w:hAnsi="Times New Roman" w:cs="Times New Roman"/>
        </w:rPr>
        <w:t>2</w:t>
      </w:r>
      <w:r>
        <w:rPr>
          <w:rFonts w:ascii="Times New Roman" w:hAnsi="Times New Roman" w:cs="Times New Roman"/>
        </w:rPr>
        <w:t>1] Zhang Huajian.</w:t>
      </w:r>
      <w:r>
        <w:rPr>
          <w:rFonts w:hint="eastAsia" w:ascii="Times New Roman" w:hAnsi="Times New Roman" w:cs="Times New Roman"/>
        </w:rPr>
        <w:t>(2022).</w:t>
      </w:r>
      <w:r>
        <w:rPr>
          <w:rFonts w:ascii="Times New Roman" w:hAnsi="Times New Roman" w:cs="Times New Roman"/>
        </w:rPr>
        <w:t>Research on performance management optimization of state-owned enterprises in the context of deepening reform -- taking S state-owned enterprises as an example</w:t>
      </w:r>
      <w:r>
        <w:rPr>
          <w:rFonts w:hint="eastAsia" w:ascii="Times New Roman" w:hAnsi="Times New Roman" w:cs="Times New Roman"/>
        </w:rPr>
        <w:t>.</w:t>
      </w:r>
      <w:r>
        <w:rPr>
          <w:rFonts w:ascii="Times New Roman" w:hAnsi="Times New Roman" w:cs="Times New Roman"/>
        </w:rPr>
        <w:t>Business Economics</w:t>
      </w:r>
      <w:r>
        <w:rPr>
          <w:rFonts w:hint="eastAsia" w:ascii="Times New Roman" w:hAnsi="Times New Roman" w:cs="Times New Roman"/>
        </w:rPr>
        <w:t>.</w:t>
      </w:r>
    </w:p>
    <w:p>
      <w:pPr>
        <w:rPr>
          <w:rFonts w:ascii="Times New Roman" w:hAnsi="Times New Roman" w:cs="Times New Roman"/>
        </w:rPr>
      </w:pPr>
      <w:r>
        <w:rPr>
          <w:rFonts w:ascii="Times New Roman" w:hAnsi="Times New Roman" w:cs="Times New Roman"/>
        </w:rPr>
        <w:t>[</w:t>
      </w:r>
      <w:r>
        <w:rPr>
          <w:rFonts w:hint="eastAsia" w:ascii="Times New Roman" w:hAnsi="Times New Roman" w:cs="Times New Roman"/>
        </w:rPr>
        <w:t>2</w:t>
      </w:r>
      <w:r>
        <w:rPr>
          <w:rFonts w:ascii="Times New Roman" w:hAnsi="Times New Roman" w:cs="Times New Roman"/>
        </w:rPr>
        <w:t>2] Zhao Yansong</w:t>
      </w:r>
      <w:r>
        <w:rPr>
          <w:rFonts w:hint="eastAsia" w:ascii="Times New Roman" w:hAnsi="Times New Roman" w:cs="Times New Roman"/>
        </w:rPr>
        <w:t>.(2022).</w:t>
      </w:r>
      <w:r>
        <w:rPr>
          <w:rFonts w:ascii="Times New Roman" w:hAnsi="Times New Roman" w:cs="Times New Roman"/>
        </w:rPr>
        <w:t>Incorporate the point system management mode to improve the enterprise performance management system -- take JFS as an example</w:t>
      </w:r>
      <w:r>
        <w:rPr>
          <w:rFonts w:hint="eastAsia" w:ascii="Times New Roman" w:hAnsi="Times New Roman" w:cs="Times New Roman"/>
        </w:rPr>
        <w:t>.</w:t>
      </w:r>
      <w:r>
        <w:rPr>
          <w:rFonts w:ascii="Times New Roman" w:hAnsi="Times New Roman" w:cs="Times New Roman"/>
        </w:rPr>
        <w:t>economist</w:t>
      </w:r>
      <w:r>
        <w:rPr>
          <w:rFonts w:hint="eastAsia" w:ascii="Times New Roman" w:hAnsi="Times New Roman" w:cs="Times New Roman"/>
        </w:rPr>
        <w:t>.</w:t>
      </w:r>
    </w:p>
    <w:p>
      <w:pPr>
        <w:rPr>
          <w:rFonts w:ascii="Times New Roman" w:hAnsi="Times New Roman" w:cs="Times New Roman"/>
        </w:rPr>
      </w:pPr>
      <w:r>
        <w:rPr>
          <w:rFonts w:ascii="Times New Roman" w:hAnsi="Times New Roman" w:cs="Times New Roman"/>
        </w:rPr>
        <w:t>[</w:t>
      </w:r>
      <w:r>
        <w:rPr>
          <w:rFonts w:hint="eastAsia" w:ascii="Times New Roman" w:hAnsi="Times New Roman" w:cs="Times New Roman"/>
        </w:rPr>
        <w:t>2</w:t>
      </w:r>
      <w:r>
        <w:rPr>
          <w:rFonts w:ascii="Times New Roman" w:hAnsi="Times New Roman" w:cs="Times New Roman"/>
        </w:rPr>
        <w:t>3] Gu Yifei.</w:t>
      </w:r>
      <w:r>
        <w:rPr>
          <w:rFonts w:hint="eastAsia" w:ascii="Times New Roman" w:hAnsi="Times New Roman" w:cs="Times New Roman"/>
        </w:rPr>
        <w:t>(2022).</w:t>
      </w:r>
      <w:r>
        <w:rPr>
          <w:rFonts w:ascii="Times New Roman" w:hAnsi="Times New Roman" w:cs="Times New Roman"/>
        </w:rPr>
        <w:t xml:space="preserve">Research on the application of performance management in X Insurance Company </w:t>
      </w:r>
      <w:r>
        <w:rPr>
          <w:rFonts w:hint="eastAsia" w:ascii="Times New Roman" w:hAnsi="Times New Roman" w:cs="Times New Roman"/>
        </w:rPr>
        <w:t>.</w:t>
      </w:r>
      <w:r>
        <w:rPr>
          <w:rFonts w:ascii="Times New Roman" w:hAnsi="Times New Roman" w:cs="Times New Roman"/>
        </w:rPr>
        <w:t>Quality and Market</w:t>
      </w:r>
      <w:r>
        <w:rPr>
          <w:rFonts w:hint="eastAsia" w:ascii="Times New Roman" w:hAnsi="Times New Roman" w:cs="Times New Roman"/>
        </w:rPr>
        <w:t>.</w:t>
      </w:r>
    </w:p>
    <w:p>
      <w:pPr>
        <w:rPr>
          <w:rFonts w:ascii="Times New Roman" w:hAnsi="Times New Roman" w:cs="Times New Roman"/>
        </w:rPr>
      </w:pPr>
      <w:r>
        <w:rPr>
          <w:rFonts w:ascii="Times New Roman" w:hAnsi="Times New Roman" w:cs="Times New Roman"/>
        </w:rPr>
        <w:t>[</w:t>
      </w:r>
      <w:r>
        <w:rPr>
          <w:rFonts w:hint="eastAsia" w:ascii="Times New Roman" w:hAnsi="Times New Roman" w:cs="Times New Roman"/>
        </w:rPr>
        <w:t>2</w:t>
      </w:r>
      <w:r>
        <w:rPr>
          <w:rFonts w:ascii="Times New Roman" w:hAnsi="Times New Roman" w:cs="Times New Roman"/>
        </w:rPr>
        <w:t>4] Xiao Ze</w:t>
      </w:r>
      <w:r>
        <w:rPr>
          <w:rFonts w:hint="eastAsia" w:ascii="Times New Roman" w:hAnsi="Times New Roman" w:cs="Times New Roman"/>
        </w:rPr>
        <w:t>.(2022).</w:t>
      </w:r>
      <w:r>
        <w:rPr>
          <w:rFonts w:ascii="Times New Roman" w:hAnsi="Times New Roman" w:cs="Times New Roman"/>
        </w:rPr>
        <w:t>Innovation path of enterprise human resource performance management in the era of big data</w:t>
      </w:r>
      <w:r>
        <w:rPr>
          <w:rFonts w:hint="eastAsia" w:ascii="Times New Roman" w:hAnsi="Times New Roman" w:cs="Times New Roman"/>
        </w:rPr>
        <w:t>.</w:t>
      </w:r>
      <w:r>
        <w:rPr>
          <w:rFonts w:ascii="Times New Roman" w:hAnsi="Times New Roman" w:cs="Times New Roman"/>
        </w:rPr>
        <w:t>Human Resources Development</w:t>
      </w:r>
      <w:r>
        <w:rPr>
          <w:rFonts w:hint="eastAsia" w:ascii="Times New Roman" w:hAnsi="Times New Roman" w:cs="Times New Roman"/>
        </w:rPr>
        <w:t>.</w:t>
      </w:r>
    </w:p>
    <w:p>
      <w:pPr>
        <w:rPr>
          <w:rFonts w:ascii="Times New Roman" w:hAnsi="Times New Roman" w:cs="Times New Roman"/>
        </w:rPr>
      </w:pPr>
      <w:r>
        <w:rPr>
          <w:rFonts w:ascii="Times New Roman" w:hAnsi="Times New Roman" w:cs="Times New Roman"/>
        </w:rPr>
        <w:t>[</w:t>
      </w:r>
      <w:r>
        <w:rPr>
          <w:rFonts w:hint="eastAsia" w:ascii="Times New Roman" w:hAnsi="Times New Roman" w:cs="Times New Roman"/>
        </w:rPr>
        <w:t>2</w:t>
      </w:r>
      <w:r>
        <w:rPr>
          <w:rFonts w:ascii="Times New Roman" w:hAnsi="Times New Roman" w:cs="Times New Roman"/>
        </w:rPr>
        <w:t>5] Lin Kexin</w:t>
      </w:r>
      <w:r>
        <w:rPr>
          <w:rFonts w:hint="eastAsia" w:ascii="Times New Roman" w:hAnsi="Times New Roman" w:cs="Times New Roman"/>
        </w:rPr>
        <w:t>.(2021).</w:t>
      </w:r>
      <w:r>
        <w:rPr>
          <w:rFonts w:ascii="Times New Roman" w:hAnsi="Times New Roman" w:cs="Times New Roman"/>
        </w:rPr>
        <w:t>Analysis of performance management countermeasures for commercial real estate operation in the post-epidemic era</w:t>
      </w:r>
      <w:r>
        <w:rPr>
          <w:rFonts w:hint="eastAsia" w:ascii="Times New Roman" w:hAnsi="Times New Roman" w:cs="Times New Roman"/>
        </w:rPr>
        <w:t>.</w:t>
      </w:r>
      <w:r>
        <w:rPr>
          <w:rFonts w:ascii="Times New Roman" w:hAnsi="Times New Roman" w:cs="Times New Roman"/>
        </w:rPr>
        <w:t>Business Exhibition Economy</w:t>
      </w:r>
      <w:r>
        <w:rPr>
          <w:rFonts w:hint="eastAsia" w:ascii="Times New Roman" w:hAnsi="Times New Roman" w:cs="Times New Roman"/>
        </w:rPr>
        <w:t>.</w:t>
      </w:r>
    </w:p>
    <w:p/>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12</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U4OWY3NTUxZDIxY2E3YzE2MmJjZWIwOWFhNTRiNWUifQ=="/>
  </w:docVars>
  <w:rsids>
    <w:rsidRoot w:val="7C845FF6"/>
    <w:rsid w:val="000838A6"/>
    <w:rsid w:val="007747E8"/>
    <w:rsid w:val="00FD42EA"/>
    <w:rsid w:val="041343CC"/>
    <w:rsid w:val="0F672DA8"/>
    <w:rsid w:val="127F089C"/>
    <w:rsid w:val="1A497A3E"/>
    <w:rsid w:val="26545E16"/>
    <w:rsid w:val="2DD90EBD"/>
    <w:rsid w:val="317258B0"/>
    <w:rsid w:val="5EB57474"/>
    <w:rsid w:val="6B1C6AD2"/>
    <w:rsid w:val="731B75BF"/>
    <w:rsid w:val="7C845F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outlineLvl w:val="0"/>
    </w:pPr>
    <w:rPr>
      <w:rFonts w:eastAsia="黑体"/>
      <w:b/>
      <w:kern w:val="44"/>
      <w:sz w:val="32"/>
    </w:rPr>
  </w:style>
  <w:style w:type="paragraph" w:styleId="4">
    <w:name w:val="heading 4"/>
    <w:basedOn w:val="1"/>
    <w:next w:val="1"/>
    <w:qFormat/>
    <w:uiPriority w:val="0"/>
    <w:pPr>
      <w:keepNext/>
      <w:tabs>
        <w:tab w:val="center" w:pos="3761"/>
      </w:tabs>
      <w:ind w:left="210" w:leftChars="100" w:firstLine="1925" w:firstLineChars="799"/>
      <w:outlineLvl w:val="3"/>
    </w:pPr>
    <w:rPr>
      <w:rFonts w:ascii="宋体" w:hAnsi="宋体"/>
      <w:b/>
      <w:bCs/>
      <w:sz w:val="24"/>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customStyle="1" w:styleId="9">
    <w:name w:val="WPSOffice手动目录 1"/>
    <w:qFormat/>
    <w:uiPriority w:val="0"/>
    <w:rPr>
      <w:rFonts w:asciiTheme="minorHAnsi" w:hAnsiTheme="minorHAnsi" w:eastAsiaTheme="minorEastAsia" w:cstheme="minorBidi"/>
      <w:lang w:val="en-US" w:eastAsia="zh-CN" w:bidi="ar-SA"/>
    </w:rPr>
  </w:style>
  <w:style w:type="paragraph" w:customStyle="1" w:styleId="10">
    <w:name w:val="WPSOffice手动目录 2"/>
    <w:qFormat/>
    <w:uiPriority w:val="0"/>
    <w:pPr>
      <w:ind w:left="200" w:leftChars="200"/>
    </w:pPr>
    <w:rPr>
      <w:rFonts w:asciiTheme="minorHAnsi" w:hAnsiTheme="minorHAnsi" w:eastAsiaTheme="minorEastAsia" w:cstheme="minorBidi"/>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15</Pages>
  <Words>2942</Words>
  <Characters>18599</Characters>
  <Lines>154</Lines>
  <Paragraphs>42</Paragraphs>
  <TotalTime>4</TotalTime>
  <ScaleCrop>false</ScaleCrop>
  <LinksUpToDate>false</LinksUpToDate>
  <CharactersWithSpaces>21499</CharactersWithSpaces>
  <Application>WPS Office_11.1.0.13020_F1E327BC-269C-435d-A152-05C5408002CA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2023-03-06T12:50:00Z</dcterms:created>
  <dc:creator>橘子</dc:creator>
  <cp:lastModifiedBy>abcdef</cp:lastModifiedBy>
  <dcterms:modified xsi:type="dcterms:W3CDTF">2023-03-25T10:23:48Z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2052-11.1.0.13020</vt:lpwstr>
  </property>
  <property fmtid="{D5CDD505-2E9C-101B-9397-08002B2CF9AE}" pid="3" name="ICV">
    <vt:lpwstr>90B14D5ACE90490C9739A1530216DE97</vt:lpwstr>
  </property>
</Properties>
</file>