
<file path=[Content_Types].xml><?xml version="1.0" encoding="utf-8"?>
<Types xmlns="http://schemas.openxmlformats.org/package/2006/content-types">
  <Default Extension="emf" ContentType="image/x-emf"/>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373AF6" w14:textId="3562247F" w:rsidR="006B26AD" w:rsidRDefault="009F0F5F">
      <w:r>
        <w:rPr>
          <w:noProof/>
        </w:rPr>
        <w:drawing>
          <wp:inline distT="0" distB="0" distL="0" distR="0" wp14:anchorId="0AB917B1" wp14:editId="52C1CD8A">
            <wp:extent cx="1181100" cy="4267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181100" cy="426720"/>
                    </a:xfrm>
                    <a:prstGeom prst="rect">
                      <a:avLst/>
                    </a:prstGeom>
                    <a:noFill/>
                    <a:ln>
                      <a:noFill/>
                    </a:ln>
                  </pic:spPr>
                </pic:pic>
              </a:graphicData>
            </a:graphic>
          </wp:inline>
        </w:drawing>
      </w:r>
    </w:p>
    <w:p w14:paraId="0D1F6DDA" w14:textId="19E44213" w:rsidR="006B26AD" w:rsidRDefault="004A5BB5" w:rsidP="006B26AD">
      <w:pPr>
        <w:spacing w:after="0" w:line="240" w:lineRule="auto"/>
        <w:textAlignment w:val="baseline"/>
        <w:outlineLvl w:val="0"/>
        <w:rPr>
          <w:rFonts w:ascii="var(--ds-type-system-sans)" w:eastAsia="Times New Roman" w:hAnsi="var(--ds-type-system-sans)" w:cs="Times New Roman"/>
          <w:color w:val="121212"/>
          <w:kern w:val="36"/>
          <w:sz w:val="20"/>
          <w:szCs w:val="20"/>
          <w:bdr w:val="none" w:sz="0" w:space="0" w:color="auto" w:frame="1"/>
          <w:lang w:eastAsia="en-GB"/>
        </w:rPr>
      </w:pPr>
      <w:r>
        <w:rPr>
          <w:rFonts w:ascii="var(--ds-type-system-sans)" w:eastAsia="Times New Roman" w:hAnsi="var(--ds-type-system-sans)" w:cs="Times New Roman"/>
          <w:color w:val="121212"/>
          <w:kern w:val="36"/>
          <w:sz w:val="20"/>
          <w:szCs w:val="20"/>
          <w:bdr w:val="none" w:sz="0" w:space="0" w:color="auto" w:frame="1"/>
          <w:lang w:eastAsia="en-GB"/>
        </w:rPr>
        <w:fldChar w:fldCharType="begin"/>
      </w:r>
      <w:r>
        <w:rPr>
          <w:rFonts w:ascii="var(--ds-type-system-sans)" w:eastAsia="Times New Roman" w:hAnsi="var(--ds-type-system-sans)" w:cs="Times New Roman"/>
          <w:color w:val="121212"/>
          <w:kern w:val="36"/>
          <w:sz w:val="20"/>
          <w:szCs w:val="20"/>
          <w:bdr w:val="none" w:sz="0" w:space="0" w:color="auto" w:frame="1"/>
          <w:lang w:eastAsia="en-GB"/>
        </w:rPr>
        <w:instrText xml:space="preserve"> HYPERLINK "</w:instrText>
      </w:r>
      <w:r w:rsidRPr="004A5BB5">
        <w:rPr>
          <w:rFonts w:ascii="var(--ds-type-system-sans)" w:eastAsia="Times New Roman" w:hAnsi="var(--ds-type-system-sans)" w:cs="Times New Roman"/>
          <w:color w:val="121212"/>
          <w:kern w:val="36"/>
          <w:sz w:val="20"/>
          <w:szCs w:val="20"/>
          <w:bdr w:val="none" w:sz="0" w:space="0" w:color="auto" w:frame="1"/>
          <w:lang w:eastAsia="en-GB"/>
        </w:rPr>
        <w:instrText>https://www.economist.com/business/2011/01/27/milton-friedman-goes-on-tour</w:instrText>
      </w:r>
      <w:r>
        <w:rPr>
          <w:rFonts w:ascii="var(--ds-type-system-sans)" w:eastAsia="Times New Roman" w:hAnsi="var(--ds-type-system-sans)" w:cs="Times New Roman"/>
          <w:color w:val="121212"/>
          <w:kern w:val="36"/>
          <w:sz w:val="20"/>
          <w:szCs w:val="20"/>
          <w:bdr w:val="none" w:sz="0" w:space="0" w:color="auto" w:frame="1"/>
          <w:lang w:eastAsia="en-GB"/>
        </w:rPr>
        <w:instrText xml:space="preserve">" </w:instrText>
      </w:r>
      <w:r>
        <w:rPr>
          <w:rFonts w:ascii="var(--ds-type-system-sans)" w:eastAsia="Times New Roman" w:hAnsi="var(--ds-type-system-sans)" w:cs="Times New Roman"/>
          <w:color w:val="121212"/>
          <w:kern w:val="36"/>
          <w:sz w:val="20"/>
          <w:szCs w:val="20"/>
          <w:bdr w:val="none" w:sz="0" w:space="0" w:color="auto" w:frame="1"/>
          <w:lang w:eastAsia="en-GB"/>
        </w:rPr>
        <w:fldChar w:fldCharType="separate"/>
      </w:r>
      <w:r w:rsidRPr="00334B5F">
        <w:rPr>
          <w:rStyle w:val="Hyperlink"/>
          <w:rFonts w:ascii="var(--ds-type-system-sans)" w:eastAsia="Times New Roman" w:hAnsi="var(--ds-type-system-sans)" w:cs="Times New Roman"/>
          <w:kern w:val="36"/>
          <w:sz w:val="20"/>
          <w:szCs w:val="20"/>
          <w:bdr w:val="none" w:sz="0" w:space="0" w:color="auto" w:frame="1"/>
          <w:lang w:eastAsia="en-GB"/>
        </w:rPr>
        <w:t>https://www.economist.com/business/2011/01/27/milton-friedman-goes-on-tour</w:t>
      </w:r>
      <w:r>
        <w:rPr>
          <w:rFonts w:ascii="var(--ds-type-system-sans)" w:eastAsia="Times New Roman" w:hAnsi="var(--ds-type-system-sans)" w:cs="Times New Roman"/>
          <w:color w:val="121212"/>
          <w:kern w:val="36"/>
          <w:sz w:val="20"/>
          <w:szCs w:val="20"/>
          <w:bdr w:val="none" w:sz="0" w:space="0" w:color="auto" w:frame="1"/>
          <w:lang w:eastAsia="en-GB"/>
        </w:rPr>
        <w:fldChar w:fldCharType="end"/>
      </w:r>
      <w:r>
        <w:rPr>
          <w:rFonts w:ascii="var(--ds-type-system-sans)" w:eastAsia="Times New Roman" w:hAnsi="var(--ds-type-system-sans)" w:cs="Times New Roman"/>
          <w:color w:val="121212"/>
          <w:kern w:val="36"/>
          <w:sz w:val="20"/>
          <w:szCs w:val="20"/>
          <w:bdr w:val="none" w:sz="0" w:space="0" w:color="auto" w:frame="1"/>
          <w:lang w:eastAsia="en-GB"/>
        </w:rPr>
        <w:t xml:space="preserve"> (Accessed 10-10-20)</w:t>
      </w:r>
    </w:p>
    <w:p w14:paraId="6DF5F029" w14:textId="77777777" w:rsidR="004A5BB5" w:rsidRPr="004A5BB5" w:rsidRDefault="004A5BB5" w:rsidP="006B26AD">
      <w:pPr>
        <w:spacing w:after="0" w:line="240" w:lineRule="auto"/>
        <w:textAlignment w:val="baseline"/>
        <w:outlineLvl w:val="0"/>
        <w:rPr>
          <w:rFonts w:ascii="var(--ds-type-system-sans)" w:eastAsia="Times New Roman" w:hAnsi="var(--ds-type-system-sans)" w:cs="Times New Roman"/>
          <w:color w:val="121212"/>
          <w:kern w:val="36"/>
          <w:sz w:val="20"/>
          <w:szCs w:val="20"/>
          <w:bdr w:val="none" w:sz="0" w:space="0" w:color="auto" w:frame="1"/>
          <w:lang w:eastAsia="en-GB"/>
        </w:rPr>
      </w:pPr>
    </w:p>
    <w:p w14:paraId="04738D92" w14:textId="5D9A8CFB" w:rsidR="006B26AD" w:rsidRPr="006B26AD" w:rsidRDefault="006B26AD" w:rsidP="006B26AD">
      <w:pPr>
        <w:spacing w:after="0" w:line="240" w:lineRule="auto"/>
        <w:textAlignment w:val="baseline"/>
        <w:outlineLvl w:val="0"/>
        <w:rPr>
          <w:rFonts w:ascii="Times New Roman" w:eastAsia="Times New Roman" w:hAnsi="Times New Roman" w:cs="Times New Roman"/>
          <w:b/>
          <w:bCs/>
          <w:color w:val="121212"/>
          <w:kern w:val="36"/>
          <w:sz w:val="28"/>
          <w:szCs w:val="28"/>
          <w:lang w:eastAsia="en-GB"/>
        </w:rPr>
      </w:pPr>
      <w:r w:rsidRPr="006B26AD">
        <w:rPr>
          <w:rFonts w:ascii="var(--ds-type-system-sans)" w:eastAsia="Times New Roman" w:hAnsi="var(--ds-type-system-sans)" w:cs="Times New Roman"/>
          <w:b/>
          <w:bCs/>
          <w:color w:val="121212"/>
          <w:kern w:val="36"/>
          <w:sz w:val="28"/>
          <w:szCs w:val="28"/>
          <w:bdr w:val="none" w:sz="0" w:space="0" w:color="auto" w:frame="1"/>
          <w:lang w:eastAsia="en-GB"/>
        </w:rPr>
        <w:t>Attitudes to business</w:t>
      </w:r>
      <w:r w:rsidRPr="006B26AD">
        <w:rPr>
          <w:rFonts w:ascii="Times New Roman" w:eastAsia="Times New Roman" w:hAnsi="Times New Roman" w:cs="Times New Roman"/>
          <w:b/>
          <w:bCs/>
          <w:color w:val="121212"/>
          <w:kern w:val="36"/>
          <w:sz w:val="28"/>
          <w:szCs w:val="28"/>
          <w:lang w:eastAsia="en-GB"/>
        </w:rPr>
        <w:br/>
      </w:r>
      <w:r w:rsidRPr="006B26AD">
        <w:rPr>
          <w:rFonts w:ascii="var(--ds-type-system-serif)" w:eastAsia="Times New Roman" w:hAnsi="var(--ds-type-system-serif)" w:cs="Times New Roman"/>
          <w:b/>
          <w:bCs/>
          <w:color w:val="121212"/>
          <w:kern w:val="36"/>
          <w:sz w:val="28"/>
          <w:szCs w:val="28"/>
          <w:bdr w:val="none" w:sz="0" w:space="0" w:color="auto" w:frame="1"/>
          <w:lang w:eastAsia="en-GB"/>
        </w:rPr>
        <w:t>Milton Friedman goes on tour</w:t>
      </w:r>
    </w:p>
    <w:p w14:paraId="600AC280" w14:textId="77777777" w:rsidR="006B26AD" w:rsidRP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A survey of attitudes to business turns up some intriguing national differences</w:t>
      </w:r>
    </w:p>
    <w:p w14:paraId="17D485A3" w14:textId="70DE3B70" w:rsidR="006B26AD" w:rsidRPr="006B26AD" w:rsidRDefault="006B26AD" w:rsidP="006B26AD">
      <w:pPr>
        <w:spacing w:after="0" w:line="240" w:lineRule="auto"/>
        <w:textAlignment w:val="baseline"/>
        <w:rPr>
          <w:rFonts w:ascii="Times New Roman" w:eastAsia="Times New Roman" w:hAnsi="Times New Roman" w:cs="Times New Roman"/>
          <w:color w:val="121212"/>
          <w:sz w:val="24"/>
          <w:szCs w:val="24"/>
          <w:lang w:eastAsia="en-GB"/>
        </w:rPr>
      </w:pPr>
      <w:hyperlink r:id="rId6" w:history="1">
        <w:r w:rsidRPr="006B26AD">
          <w:rPr>
            <w:rFonts w:ascii="var(--ds-type-system-sans)" w:eastAsia="Times New Roman" w:hAnsi="var(--ds-type-system-sans)" w:cs="Times New Roman"/>
            <w:b/>
            <w:bCs/>
            <w:color w:val="0000FF"/>
            <w:sz w:val="24"/>
            <w:szCs w:val="24"/>
            <w:u w:val="single"/>
            <w:bdr w:val="none" w:sz="0" w:space="0" w:color="auto" w:frame="1"/>
            <w:lang w:eastAsia="en-GB"/>
          </w:rPr>
          <w:t>Business</w:t>
        </w:r>
      </w:hyperlink>
      <w:r>
        <w:rPr>
          <w:rFonts w:ascii="var(--ds-type-system-sans)" w:eastAsia="Times New Roman" w:hAnsi="var(--ds-type-system-sans)" w:cs="Times New Roman"/>
          <w:b/>
          <w:bCs/>
          <w:color w:val="121212"/>
          <w:sz w:val="24"/>
          <w:szCs w:val="24"/>
          <w:bdr w:val="none" w:sz="0" w:space="0" w:color="auto" w:frame="1"/>
          <w:lang w:eastAsia="en-GB"/>
        </w:rPr>
        <w:t xml:space="preserve"> </w:t>
      </w:r>
      <w:hyperlink r:id="rId7" w:history="1">
        <w:r w:rsidRPr="006B26AD">
          <w:rPr>
            <w:rFonts w:ascii="inherit" w:eastAsia="Times New Roman" w:hAnsi="inherit" w:cs="Times New Roman"/>
            <w:color w:val="0000FF"/>
            <w:sz w:val="24"/>
            <w:szCs w:val="24"/>
            <w:u w:val="single"/>
            <w:bdr w:val="none" w:sz="0" w:space="0" w:color="auto" w:frame="1"/>
            <w:lang w:eastAsia="en-GB"/>
          </w:rPr>
          <w:t>Jan 27th 2011 edition</w:t>
        </w:r>
      </w:hyperlink>
    </w:p>
    <w:p w14:paraId="4F178F96" w14:textId="77777777" w:rsidR="006B26AD" w:rsidRPr="006B26AD" w:rsidRDefault="006B26AD" w:rsidP="006B26AD">
      <w:pPr>
        <w:spacing w:after="0" w:line="240" w:lineRule="auto"/>
        <w:textAlignment w:val="baseline"/>
        <w:rPr>
          <w:rFonts w:ascii="Times New Roman" w:eastAsia="Times New Roman" w:hAnsi="Times New Roman" w:cs="Times New Roman"/>
          <w:color w:val="121212"/>
          <w:sz w:val="24"/>
          <w:szCs w:val="24"/>
          <w:lang w:eastAsia="en-GB"/>
        </w:rPr>
      </w:pPr>
      <w:r w:rsidRPr="006B26AD">
        <w:rPr>
          <w:rFonts w:ascii="Times New Roman" w:eastAsia="Times New Roman" w:hAnsi="Times New Roman" w:cs="Times New Roman"/>
          <w:color w:val="121212"/>
          <w:sz w:val="24"/>
          <w:szCs w:val="24"/>
          <w:lang w:eastAsia="en-GB"/>
        </w:rPr>
        <w:pict w14:anchorId="14B1CF8A">
          <v:rect id="_x0000_i1025" style="width:519.6pt;height:1.5pt" o:hrpct="0" o:hralign="center" o:hrstd="t" o:hr="t" fillcolor="#a0a0a0" stroked="f"/>
        </w:pict>
      </w:r>
    </w:p>
    <w:p w14:paraId="5C3E7989" w14:textId="77777777" w:rsidR="006B26AD" w:rsidRPr="006B26AD" w:rsidRDefault="006B26AD" w:rsidP="006B26AD">
      <w:pPr>
        <w:spacing w:after="0" w:line="240" w:lineRule="auto"/>
        <w:ind w:left="720"/>
        <w:textAlignment w:val="baseline"/>
        <w:rPr>
          <w:rFonts w:ascii="Times New Roman" w:eastAsia="Times New Roman" w:hAnsi="Times New Roman" w:cs="Times New Roman"/>
          <w:color w:val="121212"/>
          <w:sz w:val="24"/>
          <w:szCs w:val="24"/>
          <w:lang w:eastAsia="en-GB"/>
        </w:rPr>
      </w:pPr>
    </w:p>
    <w:p w14:paraId="63C97028" w14:textId="77777777" w:rsidR="006B26AD" w:rsidRPr="006B26AD" w:rsidRDefault="006B26AD" w:rsidP="006B26AD">
      <w:pPr>
        <w:spacing w:after="0" w:line="240" w:lineRule="auto"/>
        <w:textAlignment w:val="baseline"/>
        <w:rPr>
          <w:rFonts w:ascii="Times New Roman" w:eastAsia="Times New Roman" w:hAnsi="Times New Roman" w:cs="Times New Roman"/>
          <w:color w:val="121212"/>
          <w:sz w:val="24"/>
          <w:szCs w:val="24"/>
          <w:lang w:eastAsia="en-GB"/>
        </w:rPr>
      </w:pPr>
      <w:r w:rsidRPr="006B26AD">
        <w:rPr>
          <w:rFonts w:ascii="Times New Roman" w:eastAsia="Times New Roman" w:hAnsi="Times New Roman" w:cs="Times New Roman"/>
          <w:noProof/>
          <w:color w:val="121212"/>
          <w:sz w:val="24"/>
          <w:szCs w:val="24"/>
          <w:lang w:eastAsia="en-GB"/>
        </w:rPr>
        <w:drawing>
          <wp:inline distT="0" distB="0" distL="0" distR="0" wp14:anchorId="049AD287" wp14:editId="6050C757">
            <wp:extent cx="3688080" cy="61264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88080" cy="6126480"/>
                    </a:xfrm>
                    <a:prstGeom prst="rect">
                      <a:avLst/>
                    </a:prstGeom>
                    <a:noFill/>
                    <a:ln>
                      <a:noFill/>
                    </a:ln>
                  </pic:spPr>
                </pic:pic>
              </a:graphicData>
            </a:graphic>
          </wp:inline>
        </w:drawing>
      </w:r>
    </w:p>
    <w:p w14:paraId="41E0A43E" w14:textId="77777777" w:rsidR="006B26AD" w:rsidRPr="006B26AD" w:rsidRDefault="006B26AD" w:rsidP="006B26AD">
      <w:pPr>
        <w:spacing w:after="0" w:line="240" w:lineRule="auto"/>
        <w:textAlignment w:val="baseline"/>
        <w:rPr>
          <w:rFonts w:ascii="Times New Roman" w:eastAsia="Times New Roman" w:hAnsi="Times New Roman" w:cs="Times New Roman"/>
          <w:color w:val="121212"/>
          <w:sz w:val="24"/>
          <w:szCs w:val="24"/>
          <w:lang w:eastAsia="en-GB"/>
        </w:rPr>
      </w:pPr>
      <w:r w:rsidRPr="006B26AD">
        <w:rPr>
          <w:rFonts w:ascii="Times New Roman" w:eastAsia="Times New Roman" w:hAnsi="Times New Roman" w:cs="Times New Roman"/>
          <w:color w:val="121212"/>
          <w:sz w:val="24"/>
          <w:szCs w:val="24"/>
          <w:lang w:eastAsia="en-GB"/>
        </w:rPr>
        <w:t xml:space="preserve">PUBLIC-RELATIONS folk are not noted for burning the midnight oil over the works of great economists. But Edelman, an American firm, has come up with a clever idea. It asked </w:t>
      </w:r>
      <w:r w:rsidRPr="006B26AD">
        <w:rPr>
          <w:rFonts w:ascii="Times New Roman" w:eastAsia="Times New Roman" w:hAnsi="Times New Roman" w:cs="Times New Roman"/>
          <w:color w:val="121212"/>
          <w:sz w:val="24"/>
          <w:szCs w:val="24"/>
          <w:lang w:eastAsia="en-GB"/>
        </w:rPr>
        <w:lastRenderedPageBreak/>
        <w:t>members of the “informed public”—broadly, people with university degrees who are in the top quarter of wage-earners in their particular age groups and countries—what they think of Milton Friedman's famous assertion that “the social responsibility of business is to increase its profits.”</w:t>
      </w:r>
    </w:p>
    <w:p w14:paraId="6209C613" w14:textId="77777777" w:rsidR="006B26AD" w:rsidRP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The issue of whether businesses should promote corporate social responsibility (CSR) is hotly debated. Many of the world's biggest companies (including BP and the now defunct Enron) have embraced the notion. So have politicians. Britain's 2006 Companies Act requires businesses to report on their CSR records. The United Nations has a “global compact” for CSR. But the world's Friedmanites have waged a relentless guerrilla war against the idea, denouncing it as a farrago of value-destroying nonsense.</w:t>
      </w:r>
    </w:p>
    <w:p w14:paraId="2C00A1CB" w14:textId="77777777" w:rsidR="006B26AD" w:rsidRP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Edelman's research gives a good overview of the state of the global battle. The world's most Friedman-friendly country is the United Arab Emirates, with 84% agreeing with his dictum: perhaps not surprising for a small, business-oriented country. Second prize goes to Japan, a country normally associated with stakeholder capitalism, but which may have tired of its model after two decades of stagnation. Sweden also scored remarkably highly, with 60% of people agreeing with Friedman. Perhaps people feel little need for CSR when the government cares for them from cradle to grave. Yet some supposedly Friedmanite bastions went wobbly, with Britain scoring 43% and Friedman's own homeland, the United States, 56%.</w:t>
      </w:r>
    </w:p>
    <w:p w14:paraId="2F4BA8E3" w14:textId="6D988A9C" w:rsid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The world's striving nations tend to disdain CSR. The top ten Friedmanite countries include four emerging markets (India, Indonesia, Mexico and Poland) and two recently emerged ones (Singapore and South Korea). But there are important exceptions to the rule. Well-informed folk in China and Brazil almost match their peers in Germany and Italy in their enthusiasm for corporate do-gooding.</w:t>
      </w:r>
    </w:p>
    <w:p w14:paraId="100A7431" w14:textId="3769CA11" w:rsid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Pr>
          <w:rFonts w:ascii="var(--ds-type-system-serif)" w:eastAsia="Times New Roman" w:hAnsi="var(--ds-type-system-serif)" w:cs="Times New Roman"/>
          <w:color w:val="121212"/>
          <w:sz w:val="24"/>
          <w:szCs w:val="24"/>
          <w:lang w:eastAsia="en-GB"/>
        </w:rPr>
        <w:t>Comment</w:t>
      </w:r>
    </w:p>
    <w:p w14:paraId="7079BB20" w14:textId="090CA95F" w:rsidR="004F29FB" w:rsidRDefault="004F29FB"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p>
    <w:p w14:paraId="45CA66F8" w14:textId="61FDB7C7" w:rsidR="004F29FB" w:rsidRDefault="004F29FB"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hyperlink r:id="rId9" w:history="1">
        <w:r w:rsidRPr="00334B5F">
          <w:rPr>
            <w:rStyle w:val="Hyperlink"/>
            <w:rFonts w:ascii="var(--ds-type-system-serif)" w:eastAsia="Times New Roman" w:hAnsi="var(--ds-type-system-serif)" w:cs="Times New Roman"/>
            <w:sz w:val="24"/>
            <w:szCs w:val="24"/>
            <w:lang w:eastAsia="en-GB"/>
          </w:rPr>
          <w:t>https://www.economist.com/business/2015/06/25/the-halo-effect</w:t>
        </w:r>
      </w:hyperlink>
      <w:r>
        <w:rPr>
          <w:rFonts w:ascii="var(--ds-type-system-serif)" w:eastAsia="Times New Roman" w:hAnsi="var(--ds-type-system-serif)" w:cs="Times New Roman"/>
          <w:color w:val="121212"/>
          <w:sz w:val="24"/>
          <w:szCs w:val="24"/>
          <w:lang w:eastAsia="en-GB"/>
        </w:rPr>
        <w:t xml:space="preserve"> </w:t>
      </w:r>
    </w:p>
    <w:p w14:paraId="34CAEB74" w14:textId="77777777" w:rsidR="006B26AD" w:rsidRPr="006B26AD" w:rsidRDefault="006B26AD" w:rsidP="006B26AD">
      <w:pPr>
        <w:spacing w:after="0" w:line="240" w:lineRule="auto"/>
        <w:textAlignment w:val="baseline"/>
        <w:outlineLvl w:val="0"/>
        <w:rPr>
          <w:rFonts w:ascii="Calisto MT" w:eastAsia="Times New Roman" w:hAnsi="Calisto MT" w:cs="Times New Roman"/>
          <w:b/>
          <w:bCs/>
          <w:color w:val="121212"/>
          <w:kern w:val="36"/>
          <w:sz w:val="48"/>
          <w:szCs w:val="48"/>
          <w:lang w:eastAsia="en-GB"/>
        </w:rPr>
      </w:pPr>
      <w:r w:rsidRPr="006B26AD">
        <w:rPr>
          <w:rFonts w:ascii="var(--ds-type-system-sans)" w:eastAsia="Times New Roman" w:hAnsi="var(--ds-type-system-sans)" w:cs="Times New Roman"/>
          <w:color w:val="121212"/>
          <w:kern w:val="36"/>
          <w:sz w:val="48"/>
          <w:szCs w:val="48"/>
          <w:bdr w:val="none" w:sz="0" w:space="0" w:color="auto" w:frame="1"/>
          <w:lang w:eastAsia="en-GB"/>
        </w:rPr>
        <w:t>Corporate social responsibility</w:t>
      </w:r>
      <w:r w:rsidRPr="006B26AD">
        <w:rPr>
          <w:rFonts w:ascii="Calisto MT" w:eastAsia="Times New Roman" w:hAnsi="Calisto MT" w:cs="Times New Roman"/>
          <w:b/>
          <w:bCs/>
          <w:color w:val="121212"/>
          <w:kern w:val="36"/>
          <w:sz w:val="48"/>
          <w:szCs w:val="48"/>
          <w:lang w:eastAsia="en-GB"/>
        </w:rPr>
        <w:br/>
      </w:r>
      <w:r w:rsidRPr="006B26AD">
        <w:rPr>
          <w:rFonts w:ascii="var(--ds-type-system-serif)" w:eastAsia="Times New Roman" w:hAnsi="var(--ds-type-system-serif)" w:cs="Times New Roman"/>
          <w:color w:val="121212"/>
          <w:kern w:val="36"/>
          <w:sz w:val="48"/>
          <w:szCs w:val="48"/>
          <w:bdr w:val="none" w:sz="0" w:space="0" w:color="auto" w:frame="1"/>
          <w:lang w:eastAsia="en-GB"/>
        </w:rPr>
        <w:t>The halo effect</w:t>
      </w:r>
    </w:p>
    <w:p w14:paraId="67B79668" w14:textId="77777777" w:rsidR="006B26AD" w:rsidRP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Do-gooding policies help firms when they get prosecuted</w:t>
      </w:r>
    </w:p>
    <w:p w14:paraId="529A048E" w14:textId="49690967" w:rsidR="006B26AD" w:rsidRPr="006B26AD" w:rsidRDefault="006B26AD" w:rsidP="006B26AD">
      <w:pPr>
        <w:spacing w:after="0" w:line="240" w:lineRule="auto"/>
        <w:textAlignment w:val="baseline"/>
        <w:rPr>
          <w:rFonts w:ascii="Calisto MT" w:eastAsia="Times New Roman" w:hAnsi="Calisto MT" w:cs="Times New Roman"/>
          <w:color w:val="121212"/>
          <w:sz w:val="24"/>
          <w:szCs w:val="24"/>
          <w:lang w:eastAsia="en-GB"/>
        </w:rPr>
      </w:pPr>
      <w:hyperlink r:id="rId10" w:history="1">
        <w:proofErr w:type="spellStart"/>
        <w:r w:rsidRPr="006B26AD">
          <w:rPr>
            <w:rFonts w:ascii="var(--ds-type-system-sans)" w:eastAsia="Times New Roman" w:hAnsi="var(--ds-type-system-sans)" w:cs="Times New Roman"/>
            <w:b/>
            <w:bCs/>
            <w:color w:val="0000FF"/>
            <w:sz w:val="24"/>
            <w:szCs w:val="24"/>
            <w:bdr w:val="none" w:sz="0" w:space="0" w:color="auto" w:frame="1"/>
            <w:lang w:eastAsia="en-GB"/>
          </w:rPr>
          <w:t>Business</w:t>
        </w:r>
      </w:hyperlink>
      <w:hyperlink r:id="rId11" w:history="1">
        <w:r w:rsidRPr="006B26AD">
          <w:rPr>
            <w:rFonts w:ascii="inherit" w:eastAsia="Times New Roman" w:hAnsi="inherit" w:cs="Times New Roman"/>
            <w:color w:val="0000FF"/>
            <w:sz w:val="24"/>
            <w:szCs w:val="24"/>
            <w:bdr w:val="none" w:sz="0" w:space="0" w:color="auto" w:frame="1"/>
            <w:lang w:eastAsia="en-GB"/>
          </w:rPr>
          <w:t>Jun</w:t>
        </w:r>
        <w:proofErr w:type="spellEnd"/>
        <w:r w:rsidRPr="006B26AD">
          <w:rPr>
            <w:rFonts w:ascii="inherit" w:eastAsia="Times New Roman" w:hAnsi="inherit" w:cs="Times New Roman"/>
            <w:color w:val="0000FF"/>
            <w:sz w:val="24"/>
            <w:szCs w:val="24"/>
            <w:bdr w:val="none" w:sz="0" w:space="0" w:color="auto" w:frame="1"/>
            <w:lang w:eastAsia="en-GB"/>
          </w:rPr>
          <w:t xml:space="preserve"> 25th 2015 edition</w:t>
        </w:r>
      </w:hyperlink>
    </w:p>
    <w:p w14:paraId="79ADAC80" w14:textId="77777777" w:rsidR="006B26AD" w:rsidRPr="006B26AD" w:rsidRDefault="006B26AD" w:rsidP="006B26AD">
      <w:pPr>
        <w:spacing w:beforeAutospacing="1" w:after="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“THERE is one and only one social responsibility of business,” wrote Milton Friedman, a Nobel prize-winning economist. “To use its resources and engage in activities designed to increase its profits.” Plenty of climate-change campaigners would argue with that (see </w:t>
      </w:r>
      <w:hyperlink r:id="rId12" w:history="1">
        <w:r w:rsidRPr="006B26AD">
          <w:rPr>
            <w:rFonts w:ascii="var(--ds-type-system-serif)" w:eastAsia="Times New Roman" w:hAnsi="var(--ds-type-system-serif)" w:cs="Times New Roman"/>
            <w:color w:val="0000FF"/>
            <w:sz w:val="24"/>
            <w:szCs w:val="24"/>
            <w:lang w:eastAsia="en-GB"/>
          </w:rPr>
          <w:t>article</w:t>
        </w:r>
      </w:hyperlink>
      <w:r w:rsidRPr="006B26AD">
        <w:rPr>
          <w:rFonts w:ascii="var(--ds-type-system-serif)" w:eastAsia="Times New Roman" w:hAnsi="var(--ds-type-system-serif)" w:cs="Times New Roman"/>
          <w:color w:val="121212"/>
          <w:sz w:val="24"/>
          <w:szCs w:val="24"/>
          <w:lang w:eastAsia="en-GB"/>
        </w:rPr>
        <w:t>). But even if you accept Friedman’s premise and regard corporate social responsibility (CSR) policies as a waste of shareholders’ money, things may not be absolutely clear-cut. New research suggests that CSR may create monetary value for companies—at least when they are prosecuted for corruption.</w:t>
      </w:r>
    </w:p>
    <w:p w14:paraId="16BFA071" w14:textId="77777777" w:rsidR="006B26AD" w:rsidRP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The largest firms in America and Britain together spend more than $15 billion a year on CSR, according to an estimate last year by EPG, a consulting firm. This could add value to their businesses in three ways. First, consumers may take CSR spending as a “signal” that a company’s products are of high quality. Second, customers may be willing to buy a company’s products as an indirect way to donate to the good causes it helps. And third, through a more diffuse “halo effect”, whereby its good deeds earn it greater consideration from consumers and others.</w:t>
      </w:r>
    </w:p>
    <w:p w14:paraId="507ABEEE" w14:textId="77777777" w:rsidR="006B26AD" w:rsidRP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 xml:space="preserve">Previous studies on CSR have had trouble disentangling these effects because consumers can be affected by all three. A recent paper by Harrison Hong of Princeton University and </w:t>
      </w:r>
      <w:proofErr w:type="spellStart"/>
      <w:r w:rsidRPr="006B26AD">
        <w:rPr>
          <w:rFonts w:ascii="var(--ds-type-system-serif)" w:eastAsia="Times New Roman" w:hAnsi="var(--ds-type-system-serif)" w:cs="Times New Roman"/>
          <w:color w:val="121212"/>
          <w:sz w:val="24"/>
          <w:szCs w:val="24"/>
          <w:lang w:eastAsia="en-GB"/>
        </w:rPr>
        <w:t>Inessa</w:t>
      </w:r>
      <w:proofErr w:type="spellEnd"/>
      <w:r w:rsidRPr="006B26AD">
        <w:rPr>
          <w:rFonts w:ascii="var(--ds-type-system-serif)" w:eastAsia="Times New Roman" w:hAnsi="var(--ds-type-system-serif)" w:cs="Times New Roman"/>
          <w:color w:val="121212"/>
          <w:sz w:val="24"/>
          <w:szCs w:val="24"/>
          <w:lang w:eastAsia="en-GB"/>
        </w:rPr>
        <w:t xml:space="preserve"> </w:t>
      </w:r>
      <w:proofErr w:type="spellStart"/>
      <w:r w:rsidRPr="006B26AD">
        <w:rPr>
          <w:rFonts w:ascii="var(--ds-type-system-serif)" w:eastAsia="Times New Roman" w:hAnsi="var(--ds-type-system-serif)" w:cs="Times New Roman"/>
          <w:color w:val="121212"/>
          <w:sz w:val="24"/>
          <w:szCs w:val="24"/>
          <w:lang w:eastAsia="en-GB"/>
        </w:rPr>
        <w:t>Liskovich</w:t>
      </w:r>
      <w:proofErr w:type="spellEnd"/>
      <w:r w:rsidRPr="006B26AD">
        <w:rPr>
          <w:rFonts w:ascii="var(--ds-type-system-serif)" w:eastAsia="Times New Roman" w:hAnsi="var(--ds-type-system-serif)" w:cs="Times New Roman"/>
          <w:color w:val="121212"/>
          <w:sz w:val="24"/>
          <w:szCs w:val="24"/>
          <w:lang w:eastAsia="en-GB"/>
        </w:rPr>
        <w:t xml:space="preserve"> of the University of Texas attempts to separate them by looking at bribery prosecutions under America’s Foreign Corrupt Practices Act (FCPA). The authors argue that since prosecutors do not consume a company’s products as part of their investigations, they could be influenced only by the halo effect.</w:t>
      </w:r>
    </w:p>
    <w:p w14:paraId="0FFB8CED" w14:textId="77777777" w:rsidR="006B26AD" w:rsidRP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The study found that, among prosecuted firms, those with the most comprehensive CSR programmes (as measured by MSCI ESG, a provider of corporate indices) tended to get more lenient penalties. Their analysis ruled out the possibility that it was firms’ political influence, rather than their CSR stance, that accounted for the leniency: companies that contributed more to political campaigns did not receive lower fines.</w:t>
      </w:r>
    </w:p>
    <w:p w14:paraId="405A191E" w14:textId="77777777" w:rsidR="006B26AD" w:rsidRP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In all, the authors conclude that whereas prosecutors should only evaluate a case based on its merits, they do seem to be influenced by a company’s record in CSR. “We estimate that either eliminating a substantial labour-rights concern, such as child labour, or increasing corporate giving by about 20% results in fines that generally are 40% lower than the typical punishment for bribing foreign officials,” says Mr Hong.</w:t>
      </w:r>
    </w:p>
    <w:p w14:paraId="5B827681" w14:textId="77777777" w:rsidR="006B26AD" w:rsidRP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The authors also found that all forms of CSR are not created equal. Spending on employee and community relations had a much bigger impact on the prosecutors than did promoting diversity or being environmentally friendly.</w:t>
      </w:r>
    </w:p>
    <w:p w14:paraId="37090E34" w14:textId="77777777" w:rsidR="006B26AD" w:rsidRPr="006B26AD" w:rsidRDefault="006B26AD" w:rsidP="006B26AD">
      <w:pPr>
        <w:spacing w:line="0" w:lineRule="auto"/>
        <w:jc w:val="center"/>
        <w:textAlignment w:val="baseline"/>
        <w:rPr>
          <w:rFonts w:ascii="inherit" w:eastAsia="Times New Roman" w:hAnsi="inherit" w:cs="Times New Roman"/>
          <w:color w:val="AAAAAA"/>
          <w:sz w:val="24"/>
          <w:szCs w:val="24"/>
          <w:lang w:eastAsia="en-GB"/>
        </w:rPr>
      </w:pPr>
      <w:r w:rsidRPr="006B26AD">
        <w:rPr>
          <w:rFonts w:ascii="inherit" w:eastAsia="Times New Roman" w:hAnsi="inherit" w:cs="Times New Roman"/>
          <w:color w:val="AAAAAA"/>
          <w:sz w:val="24"/>
          <w:szCs w:val="24"/>
          <w:lang w:eastAsia="en-GB"/>
        </w:rPr>
        <w:t>ADVERTISING</w:t>
      </w:r>
    </w:p>
    <w:p w14:paraId="7172A479" w14:textId="77777777" w:rsidR="006B26AD" w:rsidRPr="006B26AD" w:rsidRDefault="006B26AD" w:rsidP="006B26AD">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6B26AD">
        <w:rPr>
          <w:rFonts w:ascii="var(--ds-type-system-serif)" w:eastAsia="Times New Roman" w:hAnsi="var(--ds-type-system-serif)" w:cs="Times New Roman"/>
          <w:color w:val="121212"/>
          <w:sz w:val="24"/>
          <w:szCs w:val="24"/>
          <w:lang w:eastAsia="en-GB"/>
        </w:rPr>
        <w:t xml:space="preserve">Mr Hong and Ms </w:t>
      </w:r>
      <w:proofErr w:type="spellStart"/>
      <w:r w:rsidRPr="006B26AD">
        <w:rPr>
          <w:rFonts w:ascii="var(--ds-type-system-serif)" w:eastAsia="Times New Roman" w:hAnsi="var(--ds-type-system-serif)" w:cs="Times New Roman"/>
          <w:color w:val="121212"/>
          <w:sz w:val="24"/>
          <w:szCs w:val="24"/>
          <w:lang w:eastAsia="en-GB"/>
        </w:rPr>
        <w:t>Liskovich</w:t>
      </w:r>
      <w:proofErr w:type="spellEnd"/>
      <w:r w:rsidRPr="006B26AD">
        <w:rPr>
          <w:rFonts w:ascii="var(--ds-type-system-serif)" w:eastAsia="Times New Roman" w:hAnsi="var(--ds-type-system-serif)" w:cs="Times New Roman"/>
          <w:color w:val="121212"/>
          <w:sz w:val="24"/>
          <w:szCs w:val="24"/>
          <w:lang w:eastAsia="en-GB"/>
        </w:rPr>
        <w:t xml:space="preserve"> admit that their study does not answer the question of how much businesses ought to spend on CSR. Nor does it reveal how much companies are banking on the halo effect, rather than the other possible benefits, when they decide their do-gooding policies. But at least they have demonstrated that when companies get into trouble with the law, evidence of good character can win them a less costly punishment.</w:t>
      </w:r>
    </w:p>
    <w:p w14:paraId="27820F9F" w14:textId="00885370" w:rsidR="006B26AD" w:rsidRDefault="004F29FB">
      <w:hyperlink r:id="rId13" w:history="1">
        <w:r w:rsidRPr="00334B5F">
          <w:rPr>
            <w:rStyle w:val="Hyperlink"/>
          </w:rPr>
          <w:t>https://www.economist.com/leaders/2013/05/04/disaster-at-rana-plaza</w:t>
        </w:r>
      </w:hyperlink>
    </w:p>
    <w:p w14:paraId="300B55AA" w14:textId="77777777" w:rsidR="004F29FB" w:rsidRPr="004F29FB" w:rsidRDefault="004F29FB" w:rsidP="004F29FB">
      <w:pPr>
        <w:spacing w:after="0" w:line="240" w:lineRule="auto"/>
        <w:textAlignment w:val="baseline"/>
        <w:outlineLvl w:val="0"/>
        <w:rPr>
          <w:rFonts w:ascii="Calisto MT" w:eastAsia="Times New Roman" w:hAnsi="Calisto MT" w:cs="Times New Roman"/>
          <w:b/>
          <w:bCs/>
          <w:color w:val="121212"/>
          <w:kern w:val="36"/>
          <w:sz w:val="48"/>
          <w:szCs w:val="48"/>
          <w:lang w:eastAsia="en-GB"/>
        </w:rPr>
      </w:pPr>
      <w:r w:rsidRPr="004F29FB">
        <w:rPr>
          <w:rFonts w:ascii="var(--ds-type-system-sans)" w:eastAsia="Times New Roman" w:hAnsi="var(--ds-type-system-sans)" w:cs="Times New Roman"/>
          <w:color w:val="121212"/>
          <w:kern w:val="36"/>
          <w:sz w:val="48"/>
          <w:szCs w:val="48"/>
          <w:bdr w:val="none" w:sz="0" w:space="0" w:color="auto" w:frame="1"/>
          <w:lang w:eastAsia="en-GB"/>
        </w:rPr>
        <w:t>Corporate social responsibility</w:t>
      </w:r>
      <w:r w:rsidRPr="004F29FB">
        <w:rPr>
          <w:rFonts w:ascii="Calisto MT" w:eastAsia="Times New Roman" w:hAnsi="Calisto MT" w:cs="Times New Roman"/>
          <w:b/>
          <w:bCs/>
          <w:color w:val="121212"/>
          <w:kern w:val="36"/>
          <w:sz w:val="48"/>
          <w:szCs w:val="48"/>
          <w:lang w:eastAsia="en-GB"/>
        </w:rPr>
        <w:br/>
      </w:r>
      <w:r w:rsidRPr="004F29FB">
        <w:rPr>
          <w:rFonts w:ascii="var(--ds-type-system-serif)" w:eastAsia="Times New Roman" w:hAnsi="var(--ds-type-system-serif)" w:cs="Times New Roman"/>
          <w:color w:val="121212"/>
          <w:kern w:val="36"/>
          <w:sz w:val="48"/>
          <w:szCs w:val="48"/>
          <w:bdr w:val="none" w:sz="0" w:space="0" w:color="auto" w:frame="1"/>
          <w:lang w:eastAsia="en-GB"/>
        </w:rPr>
        <w:t>Disaster at Rana Plaza</w:t>
      </w:r>
    </w:p>
    <w:p w14:paraId="3DE23AAB" w14:textId="77777777" w:rsidR="004F29FB" w:rsidRPr="004F29FB" w:rsidRDefault="004F29FB" w:rsidP="004F29FB">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4F29FB">
        <w:rPr>
          <w:rFonts w:ascii="var(--ds-type-system-serif)" w:eastAsia="Times New Roman" w:hAnsi="var(--ds-type-system-serif)" w:cs="Times New Roman"/>
          <w:color w:val="121212"/>
          <w:sz w:val="24"/>
          <w:szCs w:val="24"/>
          <w:lang w:eastAsia="en-GB"/>
        </w:rPr>
        <w:t>A gruesome accident should make all bosses think harder about what behaving responsibly means</w:t>
      </w:r>
    </w:p>
    <w:p w14:paraId="2AF178C8" w14:textId="77777777" w:rsidR="004F29FB" w:rsidRPr="004F29FB" w:rsidRDefault="004F29FB" w:rsidP="004F29FB">
      <w:pPr>
        <w:spacing w:after="0" w:line="240" w:lineRule="auto"/>
        <w:textAlignment w:val="baseline"/>
        <w:rPr>
          <w:rFonts w:ascii="Calisto MT" w:eastAsia="Times New Roman" w:hAnsi="Calisto MT" w:cs="Times New Roman"/>
          <w:color w:val="121212"/>
          <w:sz w:val="24"/>
          <w:szCs w:val="24"/>
          <w:lang w:eastAsia="en-GB"/>
        </w:rPr>
      </w:pPr>
      <w:hyperlink r:id="rId14" w:history="1">
        <w:proofErr w:type="spellStart"/>
        <w:r w:rsidRPr="004F29FB">
          <w:rPr>
            <w:rFonts w:ascii="var(--ds-type-system-sans)" w:eastAsia="Times New Roman" w:hAnsi="var(--ds-type-system-sans)" w:cs="Times New Roman"/>
            <w:b/>
            <w:bCs/>
            <w:color w:val="0000FF"/>
            <w:sz w:val="24"/>
            <w:szCs w:val="24"/>
            <w:bdr w:val="none" w:sz="0" w:space="0" w:color="auto" w:frame="1"/>
            <w:lang w:eastAsia="en-GB"/>
          </w:rPr>
          <w:t>Leaders</w:t>
        </w:r>
      </w:hyperlink>
      <w:hyperlink r:id="rId15" w:history="1">
        <w:r w:rsidRPr="004F29FB">
          <w:rPr>
            <w:rFonts w:ascii="inherit" w:eastAsia="Times New Roman" w:hAnsi="inherit" w:cs="Times New Roman"/>
            <w:color w:val="0000FF"/>
            <w:sz w:val="24"/>
            <w:szCs w:val="24"/>
            <w:bdr w:val="none" w:sz="0" w:space="0" w:color="auto" w:frame="1"/>
            <w:lang w:eastAsia="en-GB"/>
          </w:rPr>
          <w:t>May</w:t>
        </w:r>
        <w:proofErr w:type="spellEnd"/>
        <w:r w:rsidRPr="004F29FB">
          <w:rPr>
            <w:rFonts w:ascii="inherit" w:eastAsia="Times New Roman" w:hAnsi="inherit" w:cs="Times New Roman"/>
            <w:color w:val="0000FF"/>
            <w:sz w:val="24"/>
            <w:szCs w:val="24"/>
            <w:bdr w:val="none" w:sz="0" w:space="0" w:color="auto" w:frame="1"/>
            <w:lang w:eastAsia="en-GB"/>
          </w:rPr>
          <w:t xml:space="preserve"> 4th 2013 edition</w:t>
        </w:r>
      </w:hyperlink>
    </w:p>
    <w:p w14:paraId="0CB34F26" w14:textId="77777777" w:rsidR="004F29FB" w:rsidRPr="004F29FB" w:rsidRDefault="004F29FB" w:rsidP="004F29FB">
      <w:pPr>
        <w:spacing w:after="0" w:line="240" w:lineRule="auto"/>
        <w:textAlignment w:val="baseline"/>
        <w:rPr>
          <w:rFonts w:ascii="Calisto MT" w:eastAsia="Times New Roman" w:hAnsi="Calisto MT" w:cs="Times New Roman"/>
          <w:color w:val="121212"/>
          <w:sz w:val="24"/>
          <w:szCs w:val="24"/>
          <w:lang w:eastAsia="en-GB"/>
        </w:rPr>
      </w:pPr>
      <w:r w:rsidRPr="004F29FB">
        <w:rPr>
          <w:rFonts w:ascii="Calisto MT" w:eastAsia="Times New Roman" w:hAnsi="Calisto MT" w:cs="Times New Roman"/>
          <w:color w:val="121212"/>
          <w:sz w:val="24"/>
          <w:szCs w:val="24"/>
          <w:lang w:eastAsia="en-GB"/>
        </w:rPr>
        <w:pict w14:anchorId="1F05794E">
          <v:rect id="_x0000_i1030" style="width:519.6pt;height:1.5pt" o:hrpct="0" o:hralign="center" o:hrstd="t" o:hr="t" fillcolor="#a0a0a0" stroked="f"/>
        </w:pict>
      </w:r>
    </w:p>
    <w:p w14:paraId="55F02B03" w14:textId="77777777" w:rsidR="004F29FB" w:rsidRPr="004F29FB" w:rsidRDefault="004F29FB" w:rsidP="004F29FB">
      <w:pPr>
        <w:spacing w:after="0" w:line="240" w:lineRule="auto"/>
        <w:textAlignment w:val="baseline"/>
        <w:rPr>
          <w:rFonts w:ascii="Calisto MT" w:eastAsia="Times New Roman" w:hAnsi="Calisto MT" w:cs="Times New Roman"/>
          <w:color w:val="121212"/>
          <w:sz w:val="24"/>
          <w:szCs w:val="24"/>
          <w:lang w:eastAsia="en-GB"/>
        </w:rPr>
      </w:pPr>
      <w:r w:rsidRPr="004F29FB">
        <w:rPr>
          <w:rFonts w:ascii="Calisto MT" w:eastAsia="Times New Roman" w:hAnsi="Calisto MT" w:cs="Times New Roman"/>
          <w:color w:val="121212"/>
          <w:sz w:val="24"/>
          <w:szCs w:val="24"/>
          <w:lang w:eastAsia="en-GB"/>
        </w:rPr>
        <w:t>May 4th</w:t>
      </w:r>
      <w:proofErr w:type="gramStart"/>
      <w:r w:rsidRPr="004F29FB">
        <w:rPr>
          <w:rFonts w:ascii="Calisto MT" w:eastAsia="Times New Roman" w:hAnsi="Calisto MT" w:cs="Times New Roman"/>
          <w:color w:val="121212"/>
          <w:sz w:val="24"/>
          <w:szCs w:val="24"/>
          <w:lang w:eastAsia="en-GB"/>
        </w:rPr>
        <w:t xml:space="preserve"> 2013</w:t>
      </w:r>
      <w:proofErr w:type="gramEnd"/>
    </w:p>
    <w:p w14:paraId="79AEF37E" w14:textId="77777777" w:rsidR="004F29FB" w:rsidRPr="004F29FB" w:rsidRDefault="004F29FB" w:rsidP="004F29FB">
      <w:pPr>
        <w:numPr>
          <w:ilvl w:val="0"/>
          <w:numId w:val="3"/>
        </w:numPr>
        <w:spacing w:before="100" w:beforeAutospacing="1" w:after="100" w:afterAutospacing="1" w:line="240" w:lineRule="auto"/>
        <w:textAlignment w:val="baseline"/>
        <w:rPr>
          <w:rFonts w:ascii="Calisto MT" w:eastAsia="Times New Roman" w:hAnsi="Calisto MT" w:cs="Times New Roman"/>
          <w:color w:val="121212"/>
          <w:sz w:val="24"/>
          <w:szCs w:val="24"/>
          <w:lang w:eastAsia="en-GB"/>
        </w:rPr>
      </w:pPr>
    </w:p>
    <w:p w14:paraId="47C02E12" w14:textId="77777777" w:rsidR="004F29FB" w:rsidRPr="004F29FB" w:rsidRDefault="004F29FB" w:rsidP="004F29FB">
      <w:pPr>
        <w:numPr>
          <w:ilvl w:val="0"/>
          <w:numId w:val="3"/>
        </w:numPr>
        <w:spacing w:before="100" w:beforeAutospacing="1" w:after="100" w:afterAutospacing="1" w:line="240" w:lineRule="auto"/>
        <w:textAlignment w:val="baseline"/>
        <w:rPr>
          <w:rFonts w:ascii="Calisto MT" w:eastAsia="Times New Roman" w:hAnsi="Calisto MT" w:cs="Times New Roman"/>
          <w:color w:val="121212"/>
          <w:sz w:val="24"/>
          <w:szCs w:val="24"/>
          <w:lang w:eastAsia="en-GB"/>
        </w:rPr>
      </w:pPr>
    </w:p>
    <w:p w14:paraId="32B447C6" w14:textId="77777777" w:rsidR="004F29FB" w:rsidRPr="004F29FB" w:rsidRDefault="004F29FB" w:rsidP="004F29FB">
      <w:pPr>
        <w:numPr>
          <w:ilvl w:val="0"/>
          <w:numId w:val="3"/>
        </w:numPr>
        <w:spacing w:before="100" w:beforeAutospacing="1" w:after="100" w:afterAutospacing="1" w:line="240" w:lineRule="auto"/>
        <w:textAlignment w:val="baseline"/>
        <w:rPr>
          <w:rFonts w:ascii="Calisto MT" w:eastAsia="Times New Roman" w:hAnsi="Calisto MT" w:cs="Times New Roman"/>
          <w:color w:val="121212"/>
          <w:sz w:val="24"/>
          <w:szCs w:val="24"/>
          <w:lang w:eastAsia="en-GB"/>
        </w:rPr>
      </w:pPr>
    </w:p>
    <w:p w14:paraId="49324B99" w14:textId="77777777" w:rsidR="004F29FB" w:rsidRPr="004F29FB" w:rsidRDefault="004F29FB" w:rsidP="004F29FB">
      <w:pPr>
        <w:numPr>
          <w:ilvl w:val="0"/>
          <w:numId w:val="3"/>
        </w:numPr>
        <w:spacing w:after="0" w:line="240" w:lineRule="auto"/>
        <w:textAlignment w:val="baseline"/>
        <w:rPr>
          <w:rFonts w:ascii="Calisto MT" w:eastAsia="Times New Roman" w:hAnsi="Calisto MT" w:cs="Times New Roman"/>
          <w:color w:val="121212"/>
          <w:sz w:val="24"/>
          <w:szCs w:val="24"/>
          <w:lang w:eastAsia="en-GB"/>
        </w:rPr>
      </w:pPr>
    </w:p>
    <w:p w14:paraId="298B102A" w14:textId="77777777" w:rsidR="004F29FB" w:rsidRPr="004F29FB" w:rsidRDefault="004F29FB" w:rsidP="004F29FB">
      <w:pPr>
        <w:spacing w:beforeAutospacing="1" w:after="0" w:afterAutospacing="1" w:line="240" w:lineRule="auto"/>
        <w:textAlignment w:val="baseline"/>
        <w:rPr>
          <w:rFonts w:ascii="var(--ds-type-system-serif)" w:eastAsia="Times New Roman" w:hAnsi="var(--ds-type-system-serif)" w:cs="Times New Roman"/>
          <w:color w:val="121212"/>
          <w:sz w:val="24"/>
          <w:szCs w:val="24"/>
          <w:lang w:eastAsia="en-GB"/>
        </w:rPr>
      </w:pPr>
      <w:r w:rsidRPr="004F29FB">
        <w:rPr>
          <w:rFonts w:ascii="var(--ds-type-system-serif)" w:eastAsia="Times New Roman" w:hAnsi="var(--ds-type-system-serif)" w:cs="Times New Roman"/>
          <w:color w:val="121212"/>
          <w:sz w:val="24"/>
          <w:szCs w:val="24"/>
          <w:lang w:eastAsia="en-GB"/>
        </w:rPr>
        <w:t>THE collapse of an eight-storey garment factory in Rana Plaza on the outskirts of Dhaka on April 24th killed at least 400 people and injured many more. It was probably the worst industrial accident in South Asia since the Bhopal disaster in 1984, and the worst ever in the garment industry. Local police and an industry association had warned that the building was unsafe (see </w:t>
      </w:r>
      <w:hyperlink r:id="rId16" w:history="1">
        <w:r w:rsidRPr="004F29FB">
          <w:rPr>
            <w:rFonts w:ascii="var(--ds-type-system-serif)" w:eastAsia="Times New Roman" w:hAnsi="var(--ds-type-system-serif)" w:cs="Times New Roman"/>
            <w:color w:val="0000FF"/>
            <w:sz w:val="24"/>
            <w:szCs w:val="24"/>
            <w:lang w:eastAsia="en-GB"/>
          </w:rPr>
          <w:t>article</w:t>
        </w:r>
      </w:hyperlink>
      <w:r w:rsidRPr="004F29FB">
        <w:rPr>
          <w:rFonts w:ascii="var(--ds-type-system-serif)" w:eastAsia="Times New Roman" w:hAnsi="var(--ds-type-system-serif)" w:cs="Times New Roman"/>
          <w:color w:val="121212"/>
          <w:sz w:val="24"/>
          <w:szCs w:val="24"/>
          <w:lang w:eastAsia="en-GB"/>
        </w:rPr>
        <w:t>). The owners reportedly responded by threatening to fire people who did not carry on working as usual.</w:t>
      </w:r>
    </w:p>
    <w:p w14:paraId="56F7DE18" w14:textId="77777777" w:rsidR="004F29FB" w:rsidRPr="004F29FB" w:rsidRDefault="004F29FB" w:rsidP="004F29FB">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4F29FB">
        <w:rPr>
          <w:rFonts w:ascii="var(--ds-type-system-serif)" w:eastAsia="Times New Roman" w:hAnsi="var(--ds-type-system-serif)" w:cs="Times New Roman"/>
          <w:color w:val="121212"/>
          <w:sz w:val="24"/>
          <w:szCs w:val="24"/>
          <w:lang w:eastAsia="en-GB"/>
        </w:rPr>
        <w:t>Much of the blame lies with Bangladeshi governments of all stripes, which have made only rudimentary attempts to enforce the national building code, especially against politically well-connected landlords. With luck, the laws will now be applied, but nobody expects much.</w:t>
      </w:r>
    </w:p>
    <w:p w14:paraId="7E101974" w14:textId="77777777" w:rsidR="004F29FB" w:rsidRPr="004F29FB" w:rsidRDefault="004F29FB" w:rsidP="004F29FB">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4F29FB">
        <w:rPr>
          <w:rFonts w:ascii="var(--ds-type-system-serif)" w:eastAsia="Times New Roman" w:hAnsi="var(--ds-type-system-serif)" w:cs="Times New Roman"/>
          <w:color w:val="121212"/>
          <w:sz w:val="24"/>
          <w:szCs w:val="24"/>
          <w:lang w:eastAsia="en-GB"/>
        </w:rPr>
        <w:t>The spotlight is therefore on the multinational companies whose orders from local factory owners have led to the rapid recent growth of the garment industry in Bangladesh, the world’s second-largest exporter of clothing after China. Familiar brands now stand accused of exploiting poorly paid workers with a callous indifference to their safety. Two companies whose products were found in the rubble at Rana Plaza—Primark, a cheap British label, and Canada’s Loblaw, whose brands include Joe Fresh—have rapidly promised compensation to victims and their families.</w:t>
      </w:r>
    </w:p>
    <w:p w14:paraId="4AAD7612" w14:textId="77777777" w:rsidR="004F29FB" w:rsidRPr="004F29FB" w:rsidRDefault="004F29FB" w:rsidP="004F29FB">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4F29FB">
        <w:rPr>
          <w:rFonts w:ascii="var(--ds-type-system-serif)" w:eastAsia="Times New Roman" w:hAnsi="var(--ds-type-system-serif)" w:cs="Times New Roman"/>
          <w:color w:val="121212"/>
          <w:sz w:val="24"/>
          <w:szCs w:val="24"/>
          <w:lang w:eastAsia="en-GB"/>
        </w:rPr>
        <w:t xml:space="preserve">But it goes deeper than that. Clothing companies, after all have been to the fore in “corporate social responsibility” (CSR). Prompted by earlier scandals over working conditions in far-flung factories, firms like Nike and Gap have strived to deal with problems like child labour. Now the disaster in Dhaka shows how hard it is to claim that your products are “ethically sourced”. That is not just because supply lines are stretched: should you check the supplier of your supplier’s supplier? It is also because you are operating in a place </w:t>
      </w:r>
      <w:proofErr w:type="gramStart"/>
      <w:r w:rsidRPr="004F29FB">
        <w:rPr>
          <w:rFonts w:ascii="var(--ds-type-system-serif)" w:eastAsia="Times New Roman" w:hAnsi="var(--ds-type-system-serif)" w:cs="Times New Roman"/>
          <w:color w:val="121212"/>
          <w:sz w:val="24"/>
          <w:szCs w:val="24"/>
          <w:lang w:eastAsia="en-GB"/>
        </w:rPr>
        <w:t>where</w:t>
      </w:r>
      <w:proofErr w:type="gramEnd"/>
      <w:r w:rsidRPr="004F29FB">
        <w:rPr>
          <w:rFonts w:ascii="var(--ds-type-system-serif)" w:eastAsia="Times New Roman" w:hAnsi="var(--ds-type-system-serif)" w:cs="Times New Roman"/>
          <w:color w:val="121212"/>
          <w:sz w:val="24"/>
          <w:szCs w:val="24"/>
          <w:lang w:eastAsia="en-GB"/>
        </w:rPr>
        <w:t xml:space="preserve"> so little is to be trusted. Is it, for instance, enough for a Western multinational to see the building certificate for a Bangladeshi factory? Or should it have sent people to check every pillar? Though CSR tends to </w:t>
      </w:r>
      <w:proofErr w:type="gramStart"/>
      <w:r w:rsidRPr="004F29FB">
        <w:rPr>
          <w:rFonts w:ascii="var(--ds-type-system-serif)" w:eastAsia="Times New Roman" w:hAnsi="var(--ds-type-system-serif)" w:cs="Times New Roman"/>
          <w:color w:val="121212"/>
          <w:sz w:val="24"/>
          <w:szCs w:val="24"/>
          <w:lang w:eastAsia="en-GB"/>
        </w:rPr>
        <w:t>be seen as</w:t>
      </w:r>
      <w:proofErr w:type="gramEnd"/>
      <w:r w:rsidRPr="004F29FB">
        <w:rPr>
          <w:rFonts w:ascii="var(--ds-type-system-serif)" w:eastAsia="Times New Roman" w:hAnsi="var(--ds-type-system-serif)" w:cs="Times New Roman"/>
          <w:color w:val="121212"/>
          <w:sz w:val="24"/>
          <w:szCs w:val="24"/>
          <w:lang w:eastAsia="en-GB"/>
        </w:rPr>
        <w:t xml:space="preserve"> a moral matter, it comes down to the hard practicalities of companies’ reputations and risk registers.</w:t>
      </w:r>
    </w:p>
    <w:p w14:paraId="7B975EFC" w14:textId="77777777" w:rsidR="004F29FB" w:rsidRPr="004F29FB" w:rsidRDefault="004F29FB" w:rsidP="004F29FB">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4F29FB">
        <w:rPr>
          <w:rFonts w:ascii="var(--ds-type-system-serif)" w:eastAsia="Times New Roman" w:hAnsi="var(--ds-type-system-serif)" w:cs="Times New Roman"/>
          <w:color w:val="121212"/>
          <w:sz w:val="24"/>
          <w:szCs w:val="24"/>
          <w:lang w:eastAsia="en-GB"/>
        </w:rPr>
        <w:t>Western firms can choose to respond in one of three ways. The first is to forget CSR, and simply exploit labour wherever it is cheapest—counting on consumers back home to ignore the blood, sweat and tears that went into making that cheap T-shirt or pair of trousers. That may be the implicit strategy of many smaller firms, but it is hard to imagine any large multinational being daft enough to proclaim it was doing it.</w:t>
      </w:r>
    </w:p>
    <w:p w14:paraId="7923F091" w14:textId="77777777" w:rsidR="004F29FB" w:rsidRPr="004F29FB" w:rsidRDefault="004F29FB" w:rsidP="004F29FB">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4F29FB">
        <w:rPr>
          <w:rFonts w:ascii="var(--ds-type-system-serif)" w:eastAsia="Times New Roman" w:hAnsi="var(--ds-type-system-serif)" w:cs="Times New Roman"/>
          <w:color w:val="121212"/>
          <w:sz w:val="24"/>
          <w:szCs w:val="24"/>
          <w:lang w:eastAsia="en-GB"/>
        </w:rPr>
        <w:t>Second, they could quit Bangladesh and buy from factories in countries where the risk of deadly industrial accidents is far smaller. For, say, a small upmarket retailer unable to check everything, that may well make sense. It would remove a risk while putting pressure on Bangladesh to police health-and-safety rules better. But if large Western firms left in droves, it would damage not just Bangladesh but also their reputations.</w:t>
      </w:r>
    </w:p>
    <w:p w14:paraId="72D0D0CD" w14:textId="77777777" w:rsidR="004F29FB" w:rsidRPr="004F29FB" w:rsidRDefault="004F29FB" w:rsidP="004F29FB">
      <w:pPr>
        <w:spacing w:line="0" w:lineRule="auto"/>
        <w:jc w:val="center"/>
        <w:textAlignment w:val="baseline"/>
        <w:rPr>
          <w:rFonts w:ascii="inherit" w:eastAsia="Times New Roman" w:hAnsi="inherit" w:cs="Times New Roman"/>
          <w:color w:val="AAAAAA"/>
          <w:sz w:val="24"/>
          <w:szCs w:val="24"/>
          <w:lang w:eastAsia="en-GB"/>
        </w:rPr>
      </w:pPr>
      <w:r w:rsidRPr="004F29FB">
        <w:rPr>
          <w:rFonts w:ascii="inherit" w:eastAsia="Times New Roman" w:hAnsi="inherit" w:cs="Times New Roman"/>
          <w:color w:val="AAAAAA"/>
          <w:sz w:val="24"/>
          <w:szCs w:val="24"/>
          <w:lang w:eastAsia="en-GB"/>
        </w:rPr>
        <w:t>ADVERTISING</w:t>
      </w:r>
    </w:p>
    <w:p w14:paraId="4FE7387D" w14:textId="77777777" w:rsidR="004F29FB" w:rsidRPr="004F29FB" w:rsidRDefault="004F29FB" w:rsidP="004F29FB">
      <w:pPr>
        <w:spacing w:after="0" w:line="240" w:lineRule="auto"/>
        <w:textAlignment w:val="baseline"/>
        <w:outlineLvl w:val="1"/>
        <w:rPr>
          <w:rFonts w:ascii="var(--ds-type-system-serif)" w:eastAsia="Times New Roman" w:hAnsi="var(--ds-type-system-serif)" w:cs="Times New Roman"/>
          <w:b/>
          <w:bCs/>
          <w:color w:val="121212"/>
          <w:sz w:val="36"/>
          <w:szCs w:val="36"/>
          <w:lang w:eastAsia="en-GB"/>
        </w:rPr>
      </w:pPr>
      <w:r w:rsidRPr="004F29FB">
        <w:rPr>
          <w:rFonts w:ascii="var(--ds-type-system-serif)" w:eastAsia="Times New Roman" w:hAnsi="var(--ds-type-system-serif)" w:cs="Times New Roman"/>
          <w:b/>
          <w:bCs/>
          <w:color w:val="121212"/>
          <w:sz w:val="36"/>
          <w:szCs w:val="36"/>
          <w:lang w:eastAsia="en-GB"/>
        </w:rPr>
        <w:t>A stitch in time</w:t>
      </w:r>
    </w:p>
    <w:p w14:paraId="746F0287" w14:textId="77777777" w:rsidR="004F29FB" w:rsidRPr="004F29FB" w:rsidRDefault="004F29FB" w:rsidP="004F29FB">
      <w:pPr>
        <w:spacing w:beforeAutospacing="1" w:after="0" w:afterAutospacing="1" w:line="240" w:lineRule="auto"/>
        <w:textAlignment w:val="baseline"/>
        <w:rPr>
          <w:rFonts w:ascii="var(--ds-type-system-serif)" w:eastAsia="Times New Roman" w:hAnsi="var(--ds-type-system-serif)" w:cs="Times New Roman"/>
          <w:color w:val="121212"/>
          <w:sz w:val="24"/>
          <w:szCs w:val="24"/>
          <w:lang w:eastAsia="en-GB"/>
        </w:rPr>
      </w:pPr>
      <w:r w:rsidRPr="004F29FB">
        <w:rPr>
          <w:rFonts w:ascii="var(--ds-type-system-serif)" w:eastAsia="Times New Roman" w:hAnsi="var(--ds-type-system-serif)" w:cs="Times New Roman"/>
          <w:color w:val="121212"/>
          <w:sz w:val="24"/>
          <w:szCs w:val="24"/>
          <w:lang w:eastAsia="en-GB"/>
        </w:rPr>
        <w:t>The third approach is to stay and try to change things. Even before the latest disaster, Walmart had launched a fire-safety training academy there, and Gap had announced a plan to help factory owners upgrade their plants. The clothing industry has held a series of meetings with NGOs and governments, including Germany’s and America’s, to develop a strategy to improve safety in Bangladesh’s 5,000 factories (see </w:t>
      </w:r>
      <w:hyperlink r:id="rId17" w:history="1">
        <w:r w:rsidRPr="004F29FB">
          <w:rPr>
            <w:rFonts w:ascii="var(--ds-type-system-serif)" w:eastAsia="Times New Roman" w:hAnsi="var(--ds-type-system-serif)" w:cs="Times New Roman"/>
            <w:color w:val="0000FF"/>
            <w:sz w:val="24"/>
            <w:szCs w:val="24"/>
            <w:lang w:eastAsia="en-GB"/>
          </w:rPr>
          <w:t>article</w:t>
        </w:r>
      </w:hyperlink>
      <w:r w:rsidRPr="004F29FB">
        <w:rPr>
          <w:rFonts w:ascii="var(--ds-type-system-serif)" w:eastAsia="Times New Roman" w:hAnsi="var(--ds-type-system-serif)" w:cs="Times New Roman"/>
          <w:color w:val="121212"/>
          <w:sz w:val="24"/>
          <w:szCs w:val="24"/>
          <w:lang w:eastAsia="en-GB"/>
        </w:rPr>
        <w:t>).</w:t>
      </w:r>
    </w:p>
    <w:p w14:paraId="61C0DD31" w14:textId="77777777" w:rsidR="004F29FB" w:rsidRPr="004F29FB" w:rsidRDefault="004F29FB" w:rsidP="004F29FB">
      <w:pPr>
        <w:spacing w:before="100" w:beforeAutospacing="1" w:after="100" w:afterAutospacing="1" w:line="240" w:lineRule="auto"/>
        <w:textAlignment w:val="baseline"/>
        <w:rPr>
          <w:rFonts w:ascii="var(--ds-type-system-serif)" w:eastAsia="Times New Roman" w:hAnsi="var(--ds-type-system-serif)" w:cs="Times New Roman"/>
          <w:color w:val="121212"/>
          <w:sz w:val="24"/>
          <w:szCs w:val="24"/>
          <w:lang w:eastAsia="en-GB"/>
        </w:rPr>
      </w:pPr>
      <w:r w:rsidRPr="004F29FB">
        <w:rPr>
          <w:rFonts w:ascii="var(--ds-type-system-serif)" w:eastAsia="Times New Roman" w:hAnsi="var(--ds-type-system-serif)" w:cs="Times New Roman"/>
          <w:color w:val="121212"/>
          <w:sz w:val="24"/>
          <w:szCs w:val="24"/>
          <w:lang w:eastAsia="en-GB"/>
        </w:rPr>
        <w:t>Fine, but whatever the safeguards, there will be a gap between the cavalier promises of ethical supply chains and the reality of corrupt politics and dodgy pillars. CSR has always had a Utopian element. That was exposed in Bangladesh.</w:t>
      </w:r>
    </w:p>
    <w:p w14:paraId="7AC716AD" w14:textId="77777777" w:rsidR="004F29FB" w:rsidRDefault="004F29FB"/>
    <w:sectPr w:rsidR="004F29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ar(--ds-type-system-sans)">
    <w:altName w:val="Cambria"/>
    <w:panose1 w:val="00000000000000000000"/>
    <w:charset w:val="00"/>
    <w:family w:val="roman"/>
    <w:notTrueType/>
    <w:pitch w:val="default"/>
  </w:font>
  <w:font w:name="var(--ds-type-system-serif)">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Calisto MT">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172E8B"/>
    <w:multiLevelType w:val="multilevel"/>
    <w:tmpl w:val="A2A0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870F06"/>
    <w:multiLevelType w:val="multilevel"/>
    <w:tmpl w:val="190EA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D030B0"/>
    <w:multiLevelType w:val="multilevel"/>
    <w:tmpl w:val="29E0E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6AD"/>
    <w:rsid w:val="00022671"/>
    <w:rsid w:val="00166EC5"/>
    <w:rsid w:val="004A5BB5"/>
    <w:rsid w:val="004F29FB"/>
    <w:rsid w:val="006B26AD"/>
    <w:rsid w:val="009F0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68BCF"/>
  <w15:chartTrackingRefBased/>
  <w15:docId w15:val="{3937F5DB-E806-4DE4-99AD-01CC5DB87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29FB"/>
    <w:rPr>
      <w:color w:val="0563C1" w:themeColor="hyperlink"/>
      <w:u w:val="single"/>
    </w:rPr>
  </w:style>
  <w:style w:type="character" w:styleId="UnresolvedMention">
    <w:name w:val="Unresolved Mention"/>
    <w:basedOn w:val="DefaultParagraphFont"/>
    <w:uiPriority w:val="99"/>
    <w:semiHidden/>
    <w:unhideWhenUsed/>
    <w:rsid w:val="004F29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0487797">
      <w:bodyDiv w:val="1"/>
      <w:marLeft w:val="0"/>
      <w:marRight w:val="0"/>
      <w:marTop w:val="0"/>
      <w:marBottom w:val="0"/>
      <w:divBdr>
        <w:top w:val="none" w:sz="0" w:space="0" w:color="auto"/>
        <w:left w:val="none" w:sz="0" w:space="0" w:color="auto"/>
        <w:bottom w:val="none" w:sz="0" w:space="0" w:color="auto"/>
        <w:right w:val="none" w:sz="0" w:space="0" w:color="auto"/>
      </w:divBdr>
      <w:divsChild>
        <w:div w:id="498230688">
          <w:marLeft w:val="0"/>
          <w:marRight w:val="0"/>
          <w:marTop w:val="0"/>
          <w:marBottom w:val="0"/>
          <w:divBdr>
            <w:top w:val="none" w:sz="0" w:space="0" w:color="auto"/>
            <w:left w:val="none" w:sz="0" w:space="0" w:color="auto"/>
            <w:bottom w:val="none" w:sz="0" w:space="0" w:color="auto"/>
            <w:right w:val="none" w:sz="0" w:space="0" w:color="auto"/>
          </w:divBdr>
          <w:divsChild>
            <w:div w:id="1449473225">
              <w:marLeft w:val="0"/>
              <w:marRight w:val="0"/>
              <w:marTop w:val="0"/>
              <w:marBottom w:val="0"/>
              <w:divBdr>
                <w:top w:val="none" w:sz="0" w:space="0" w:color="auto"/>
                <w:left w:val="none" w:sz="0" w:space="0" w:color="auto"/>
                <w:bottom w:val="none" w:sz="0" w:space="0" w:color="auto"/>
                <w:right w:val="none" w:sz="0" w:space="0" w:color="auto"/>
              </w:divBdr>
            </w:div>
          </w:divsChild>
        </w:div>
        <w:div w:id="1524830668">
          <w:marLeft w:val="0"/>
          <w:marRight w:val="0"/>
          <w:marTop w:val="0"/>
          <w:marBottom w:val="0"/>
          <w:divBdr>
            <w:top w:val="none" w:sz="0" w:space="0" w:color="auto"/>
            <w:left w:val="none" w:sz="0" w:space="0" w:color="auto"/>
            <w:bottom w:val="none" w:sz="0" w:space="0" w:color="auto"/>
            <w:right w:val="none" w:sz="0" w:space="0" w:color="auto"/>
          </w:divBdr>
          <w:divsChild>
            <w:div w:id="1253011812">
              <w:marLeft w:val="0"/>
              <w:marRight w:val="0"/>
              <w:marTop w:val="0"/>
              <w:marBottom w:val="0"/>
              <w:divBdr>
                <w:top w:val="none" w:sz="0" w:space="0" w:color="auto"/>
                <w:left w:val="none" w:sz="0" w:space="0" w:color="auto"/>
                <w:bottom w:val="none" w:sz="0" w:space="0" w:color="auto"/>
                <w:right w:val="none" w:sz="0" w:space="0" w:color="auto"/>
              </w:divBdr>
            </w:div>
            <w:div w:id="580453607">
              <w:marLeft w:val="0"/>
              <w:marRight w:val="0"/>
              <w:marTop w:val="0"/>
              <w:marBottom w:val="0"/>
              <w:divBdr>
                <w:top w:val="none" w:sz="0" w:space="0" w:color="auto"/>
                <w:left w:val="none" w:sz="0" w:space="0" w:color="auto"/>
                <w:bottom w:val="none" w:sz="0" w:space="0" w:color="auto"/>
                <w:right w:val="none" w:sz="0" w:space="0" w:color="auto"/>
              </w:divBdr>
              <w:divsChild>
                <w:div w:id="1781101934">
                  <w:marLeft w:val="0"/>
                  <w:marRight w:val="0"/>
                  <w:marTop w:val="0"/>
                  <w:marBottom w:val="0"/>
                  <w:divBdr>
                    <w:top w:val="none" w:sz="0" w:space="0" w:color="auto"/>
                    <w:left w:val="none" w:sz="0" w:space="0" w:color="auto"/>
                    <w:bottom w:val="none" w:sz="0" w:space="0" w:color="auto"/>
                    <w:right w:val="none" w:sz="0" w:space="0" w:color="auto"/>
                  </w:divBdr>
                  <w:divsChild>
                    <w:div w:id="22176167">
                      <w:marLeft w:val="0"/>
                      <w:marRight w:val="0"/>
                      <w:marTop w:val="300"/>
                      <w:marBottom w:val="300"/>
                      <w:divBdr>
                        <w:top w:val="none" w:sz="0" w:space="0" w:color="auto"/>
                        <w:left w:val="none" w:sz="0" w:space="0" w:color="auto"/>
                        <w:bottom w:val="none" w:sz="0" w:space="0" w:color="auto"/>
                        <w:right w:val="none" w:sz="0" w:space="0" w:color="auto"/>
                      </w:divBdr>
                      <w:divsChild>
                        <w:div w:id="1519083723">
                          <w:marLeft w:val="0"/>
                          <w:marRight w:val="0"/>
                          <w:marTop w:val="0"/>
                          <w:marBottom w:val="0"/>
                          <w:divBdr>
                            <w:top w:val="none" w:sz="0" w:space="0" w:color="auto"/>
                            <w:left w:val="none" w:sz="0" w:space="0" w:color="auto"/>
                            <w:bottom w:val="none" w:sz="0" w:space="0" w:color="auto"/>
                            <w:right w:val="none" w:sz="0" w:space="0" w:color="auto"/>
                          </w:divBdr>
                          <w:divsChild>
                            <w:div w:id="21701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030199">
              <w:marLeft w:val="0"/>
              <w:marRight w:val="0"/>
              <w:marTop w:val="0"/>
              <w:marBottom w:val="0"/>
              <w:divBdr>
                <w:top w:val="none" w:sz="0" w:space="0" w:color="auto"/>
                <w:left w:val="none" w:sz="0" w:space="0" w:color="auto"/>
                <w:bottom w:val="none" w:sz="0" w:space="0" w:color="auto"/>
                <w:right w:val="none" w:sz="0" w:space="0" w:color="auto"/>
              </w:divBdr>
              <w:divsChild>
                <w:div w:id="1538544131">
                  <w:marLeft w:val="0"/>
                  <w:marRight w:val="0"/>
                  <w:marTop w:val="0"/>
                  <w:marBottom w:val="0"/>
                  <w:divBdr>
                    <w:top w:val="none" w:sz="0" w:space="0" w:color="auto"/>
                    <w:left w:val="none" w:sz="0" w:space="0" w:color="auto"/>
                    <w:bottom w:val="none" w:sz="0" w:space="0" w:color="auto"/>
                    <w:right w:val="none" w:sz="0" w:space="0" w:color="auto"/>
                  </w:divBdr>
                  <w:divsChild>
                    <w:div w:id="1156916360">
                      <w:marLeft w:val="0"/>
                      <w:marRight w:val="0"/>
                      <w:marTop w:val="0"/>
                      <w:marBottom w:val="0"/>
                      <w:divBdr>
                        <w:top w:val="none" w:sz="0" w:space="0" w:color="auto"/>
                        <w:left w:val="none" w:sz="0" w:space="0" w:color="auto"/>
                        <w:bottom w:val="none" w:sz="0" w:space="0" w:color="auto"/>
                        <w:right w:val="none" w:sz="0" w:space="0" w:color="auto"/>
                      </w:divBdr>
                      <w:divsChild>
                        <w:div w:id="190731601">
                          <w:marLeft w:val="0"/>
                          <w:marRight w:val="0"/>
                          <w:marTop w:val="0"/>
                          <w:marBottom w:val="0"/>
                          <w:divBdr>
                            <w:top w:val="none" w:sz="0" w:space="0" w:color="auto"/>
                            <w:left w:val="none" w:sz="0" w:space="0" w:color="auto"/>
                            <w:bottom w:val="none" w:sz="0" w:space="0" w:color="auto"/>
                            <w:right w:val="none" w:sz="0" w:space="0" w:color="auto"/>
                          </w:divBdr>
                        </w:div>
                        <w:div w:id="901062770">
                          <w:marLeft w:val="0"/>
                          <w:marRight w:val="0"/>
                          <w:marTop w:val="0"/>
                          <w:marBottom w:val="0"/>
                          <w:divBdr>
                            <w:top w:val="none" w:sz="0" w:space="0" w:color="auto"/>
                            <w:left w:val="none" w:sz="0" w:space="0" w:color="auto"/>
                            <w:bottom w:val="none" w:sz="0" w:space="0" w:color="auto"/>
                            <w:right w:val="none" w:sz="0" w:space="0" w:color="auto"/>
                          </w:divBdr>
                        </w:div>
                      </w:divsChild>
                    </w:div>
                    <w:div w:id="731083667">
                      <w:marLeft w:val="0"/>
                      <w:marRight w:val="0"/>
                      <w:marTop w:val="0"/>
                      <w:marBottom w:val="0"/>
                      <w:divBdr>
                        <w:top w:val="none" w:sz="0" w:space="0" w:color="auto"/>
                        <w:left w:val="none" w:sz="0" w:space="0" w:color="auto"/>
                        <w:bottom w:val="none" w:sz="0" w:space="0" w:color="auto"/>
                        <w:right w:val="none" w:sz="0" w:space="0" w:color="auto"/>
                      </w:divBdr>
                      <w:divsChild>
                        <w:div w:id="371923367">
                          <w:marLeft w:val="0"/>
                          <w:marRight w:val="0"/>
                          <w:marTop w:val="0"/>
                          <w:marBottom w:val="0"/>
                          <w:divBdr>
                            <w:top w:val="none" w:sz="0" w:space="0" w:color="auto"/>
                            <w:left w:val="none" w:sz="0" w:space="0" w:color="auto"/>
                            <w:bottom w:val="none" w:sz="0" w:space="0" w:color="auto"/>
                            <w:right w:val="none" w:sz="0" w:space="0" w:color="auto"/>
                          </w:divBdr>
                        </w:div>
                        <w:div w:id="537545628">
                          <w:marLeft w:val="0"/>
                          <w:marRight w:val="0"/>
                          <w:marTop w:val="0"/>
                          <w:marBottom w:val="0"/>
                          <w:divBdr>
                            <w:top w:val="none" w:sz="0" w:space="0" w:color="auto"/>
                            <w:left w:val="none" w:sz="0" w:space="0" w:color="auto"/>
                            <w:bottom w:val="none" w:sz="0" w:space="0" w:color="auto"/>
                            <w:right w:val="none" w:sz="0" w:space="0" w:color="auto"/>
                          </w:divBdr>
                        </w:div>
                      </w:divsChild>
                    </w:div>
                    <w:div w:id="353460800">
                      <w:marLeft w:val="0"/>
                      <w:marRight w:val="0"/>
                      <w:marTop w:val="0"/>
                      <w:marBottom w:val="0"/>
                      <w:divBdr>
                        <w:top w:val="none" w:sz="0" w:space="0" w:color="auto"/>
                        <w:left w:val="none" w:sz="0" w:space="0" w:color="auto"/>
                        <w:bottom w:val="none" w:sz="0" w:space="0" w:color="auto"/>
                        <w:right w:val="none" w:sz="0" w:space="0" w:color="auto"/>
                      </w:divBdr>
                      <w:divsChild>
                        <w:div w:id="1860971766">
                          <w:marLeft w:val="0"/>
                          <w:marRight w:val="0"/>
                          <w:marTop w:val="0"/>
                          <w:marBottom w:val="0"/>
                          <w:divBdr>
                            <w:top w:val="none" w:sz="0" w:space="0" w:color="auto"/>
                            <w:left w:val="none" w:sz="0" w:space="0" w:color="auto"/>
                            <w:bottom w:val="none" w:sz="0" w:space="0" w:color="auto"/>
                            <w:right w:val="none" w:sz="0" w:space="0" w:color="auto"/>
                          </w:divBdr>
                        </w:div>
                        <w:div w:id="166200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9429568">
      <w:bodyDiv w:val="1"/>
      <w:marLeft w:val="0"/>
      <w:marRight w:val="0"/>
      <w:marTop w:val="0"/>
      <w:marBottom w:val="0"/>
      <w:divBdr>
        <w:top w:val="none" w:sz="0" w:space="0" w:color="auto"/>
        <w:left w:val="none" w:sz="0" w:space="0" w:color="auto"/>
        <w:bottom w:val="none" w:sz="0" w:space="0" w:color="auto"/>
        <w:right w:val="none" w:sz="0" w:space="0" w:color="auto"/>
      </w:divBdr>
      <w:divsChild>
        <w:div w:id="818959770">
          <w:marLeft w:val="0"/>
          <w:marRight w:val="0"/>
          <w:marTop w:val="0"/>
          <w:marBottom w:val="0"/>
          <w:divBdr>
            <w:top w:val="none" w:sz="0" w:space="0" w:color="auto"/>
            <w:left w:val="none" w:sz="0" w:space="0" w:color="auto"/>
            <w:bottom w:val="none" w:sz="0" w:space="0" w:color="auto"/>
            <w:right w:val="none" w:sz="0" w:space="0" w:color="auto"/>
          </w:divBdr>
          <w:divsChild>
            <w:div w:id="1842158141">
              <w:marLeft w:val="0"/>
              <w:marRight w:val="0"/>
              <w:marTop w:val="0"/>
              <w:marBottom w:val="0"/>
              <w:divBdr>
                <w:top w:val="none" w:sz="0" w:space="0" w:color="auto"/>
                <w:left w:val="none" w:sz="0" w:space="0" w:color="auto"/>
                <w:bottom w:val="none" w:sz="0" w:space="0" w:color="auto"/>
                <w:right w:val="none" w:sz="0" w:space="0" w:color="auto"/>
              </w:divBdr>
            </w:div>
          </w:divsChild>
        </w:div>
        <w:div w:id="2117551795">
          <w:marLeft w:val="0"/>
          <w:marRight w:val="0"/>
          <w:marTop w:val="0"/>
          <w:marBottom w:val="0"/>
          <w:divBdr>
            <w:top w:val="none" w:sz="0" w:space="0" w:color="auto"/>
            <w:left w:val="none" w:sz="0" w:space="0" w:color="auto"/>
            <w:bottom w:val="none" w:sz="0" w:space="0" w:color="auto"/>
            <w:right w:val="none" w:sz="0" w:space="0" w:color="auto"/>
          </w:divBdr>
          <w:divsChild>
            <w:div w:id="442263491">
              <w:marLeft w:val="0"/>
              <w:marRight w:val="0"/>
              <w:marTop w:val="0"/>
              <w:marBottom w:val="0"/>
              <w:divBdr>
                <w:top w:val="none" w:sz="0" w:space="0" w:color="auto"/>
                <w:left w:val="none" w:sz="0" w:space="0" w:color="auto"/>
                <w:bottom w:val="none" w:sz="0" w:space="0" w:color="auto"/>
                <w:right w:val="none" w:sz="0" w:space="0" w:color="auto"/>
              </w:divBdr>
            </w:div>
            <w:div w:id="204802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958577">
      <w:bodyDiv w:val="1"/>
      <w:marLeft w:val="0"/>
      <w:marRight w:val="0"/>
      <w:marTop w:val="0"/>
      <w:marBottom w:val="0"/>
      <w:divBdr>
        <w:top w:val="none" w:sz="0" w:space="0" w:color="auto"/>
        <w:left w:val="none" w:sz="0" w:space="0" w:color="auto"/>
        <w:bottom w:val="none" w:sz="0" w:space="0" w:color="auto"/>
        <w:right w:val="none" w:sz="0" w:space="0" w:color="auto"/>
      </w:divBdr>
      <w:divsChild>
        <w:div w:id="157500076">
          <w:marLeft w:val="0"/>
          <w:marRight w:val="0"/>
          <w:marTop w:val="0"/>
          <w:marBottom w:val="0"/>
          <w:divBdr>
            <w:top w:val="none" w:sz="0" w:space="0" w:color="auto"/>
            <w:left w:val="none" w:sz="0" w:space="0" w:color="auto"/>
            <w:bottom w:val="none" w:sz="0" w:space="0" w:color="auto"/>
            <w:right w:val="none" w:sz="0" w:space="0" w:color="auto"/>
          </w:divBdr>
          <w:divsChild>
            <w:div w:id="949775581">
              <w:marLeft w:val="0"/>
              <w:marRight w:val="0"/>
              <w:marTop w:val="0"/>
              <w:marBottom w:val="0"/>
              <w:divBdr>
                <w:top w:val="none" w:sz="0" w:space="0" w:color="auto"/>
                <w:left w:val="none" w:sz="0" w:space="0" w:color="auto"/>
                <w:bottom w:val="none" w:sz="0" w:space="0" w:color="auto"/>
                <w:right w:val="none" w:sz="0" w:space="0" w:color="auto"/>
              </w:divBdr>
            </w:div>
          </w:divsChild>
        </w:div>
        <w:div w:id="900746615">
          <w:marLeft w:val="0"/>
          <w:marRight w:val="0"/>
          <w:marTop w:val="0"/>
          <w:marBottom w:val="0"/>
          <w:divBdr>
            <w:top w:val="none" w:sz="0" w:space="0" w:color="auto"/>
            <w:left w:val="none" w:sz="0" w:space="0" w:color="auto"/>
            <w:bottom w:val="none" w:sz="0" w:space="0" w:color="auto"/>
            <w:right w:val="none" w:sz="0" w:space="0" w:color="auto"/>
          </w:divBdr>
          <w:divsChild>
            <w:div w:id="1381057546">
              <w:marLeft w:val="0"/>
              <w:marRight w:val="0"/>
              <w:marTop w:val="0"/>
              <w:marBottom w:val="0"/>
              <w:divBdr>
                <w:top w:val="none" w:sz="0" w:space="0" w:color="auto"/>
                <w:left w:val="none" w:sz="0" w:space="0" w:color="auto"/>
                <w:bottom w:val="none" w:sz="0" w:space="0" w:color="auto"/>
                <w:right w:val="none" w:sz="0" w:space="0" w:color="auto"/>
              </w:divBdr>
            </w:div>
            <w:div w:id="260067193">
              <w:marLeft w:val="0"/>
              <w:marRight w:val="0"/>
              <w:marTop w:val="0"/>
              <w:marBottom w:val="0"/>
              <w:divBdr>
                <w:top w:val="none" w:sz="0" w:space="0" w:color="auto"/>
                <w:left w:val="none" w:sz="0" w:space="0" w:color="auto"/>
                <w:bottom w:val="none" w:sz="0" w:space="0" w:color="auto"/>
                <w:right w:val="none" w:sz="0" w:space="0" w:color="auto"/>
              </w:divBdr>
              <w:divsChild>
                <w:div w:id="1885175634">
                  <w:marLeft w:val="0"/>
                  <w:marRight w:val="0"/>
                  <w:marTop w:val="0"/>
                  <w:marBottom w:val="0"/>
                  <w:divBdr>
                    <w:top w:val="none" w:sz="0" w:space="0" w:color="auto"/>
                    <w:left w:val="none" w:sz="0" w:space="0" w:color="auto"/>
                    <w:bottom w:val="none" w:sz="0" w:space="0" w:color="auto"/>
                    <w:right w:val="none" w:sz="0" w:space="0" w:color="auto"/>
                  </w:divBdr>
                  <w:divsChild>
                    <w:div w:id="1741054228">
                      <w:marLeft w:val="0"/>
                      <w:marRight w:val="0"/>
                      <w:marTop w:val="300"/>
                      <w:marBottom w:val="300"/>
                      <w:divBdr>
                        <w:top w:val="none" w:sz="0" w:space="0" w:color="auto"/>
                        <w:left w:val="none" w:sz="0" w:space="0" w:color="auto"/>
                        <w:bottom w:val="none" w:sz="0" w:space="0" w:color="auto"/>
                        <w:right w:val="none" w:sz="0" w:space="0" w:color="auto"/>
                      </w:divBdr>
                      <w:divsChild>
                        <w:div w:id="405953325">
                          <w:marLeft w:val="0"/>
                          <w:marRight w:val="0"/>
                          <w:marTop w:val="0"/>
                          <w:marBottom w:val="0"/>
                          <w:divBdr>
                            <w:top w:val="none" w:sz="0" w:space="0" w:color="auto"/>
                            <w:left w:val="none" w:sz="0" w:space="0" w:color="auto"/>
                            <w:bottom w:val="none" w:sz="0" w:space="0" w:color="auto"/>
                            <w:right w:val="none" w:sz="0" w:space="0" w:color="auto"/>
                          </w:divBdr>
                          <w:divsChild>
                            <w:div w:id="206105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0873225">
              <w:marLeft w:val="0"/>
              <w:marRight w:val="0"/>
              <w:marTop w:val="0"/>
              <w:marBottom w:val="0"/>
              <w:divBdr>
                <w:top w:val="none" w:sz="0" w:space="0" w:color="auto"/>
                <w:left w:val="none" w:sz="0" w:space="0" w:color="auto"/>
                <w:bottom w:val="none" w:sz="0" w:space="0" w:color="auto"/>
                <w:right w:val="none" w:sz="0" w:space="0" w:color="auto"/>
              </w:divBdr>
              <w:divsChild>
                <w:div w:id="397245783">
                  <w:marLeft w:val="0"/>
                  <w:marRight w:val="0"/>
                  <w:marTop w:val="0"/>
                  <w:marBottom w:val="0"/>
                  <w:divBdr>
                    <w:top w:val="none" w:sz="0" w:space="0" w:color="auto"/>
                    <w:left w:val="none" w:sz="0" w:space="0" w:color="auto"/>
                    <w:bottom w:val="none" w:sz="0" w:space="0" w:color="auto"/>
                    <w:right w:val="none" w:sz="0" w:space="0" w:color="auto"/>
                  </w:divBdr>
                  <w:divsChild>
                    <w:div w:id="238298054">
                      <w:marLeft w:val="0"/>
                      <w:marRight w:val="0"/>
                      <w:marTop w:val="0"/>
                      <w:marBottom w:val="0"/>
                      <w:divBdr>
                        <w:top w:val="none" w:sz="0" w:space="0" w:color="auto"/>
                        <w:left w:val="none" w:sz="0" w:space="0" w:color="auto"/>
                        <w:bottom w:val="none" w:sz="0" w:space="0" w:color="auto"/>
                        <w:right w:val="none" w:sz="0" w:space="0" w:color="auto"/>
                      </w:divBdr>
                      <w:divsChild>
                        <w:div w:id="108134477">
                          <w:marLeft w:val="0"/>
                          <w:marRight w:val="0"/>
                          <w:marTop w:val="0"/>
                          <w:marBottom w:val="0"/>
                          <w:divBdr>
                            <w:top w:val="none" w:sz="0" w:space="0" w:color="auto"/>
                            <w:left w:val="none" w:sz="0" w:space="0" w:color="auto"/>
                            <w:bottom w:val="none" w:sz="0" w:space="0" w:color="auto"/>
                            <w:right w:val="none" w:sz="0" w:space="0" w:color="auto"/>
                          </w:divBdr>
                        </w:div>
                        <w:div w:id="362750565">
                          <w:marLeft w:val="0"/>
                          <w:marRight w:val="0"/>
                          <w:marTop w:val="0"/>
                          <w:marBottom w:val="0"/>
                          <w:divBdr>
                            <w:top w:val="none" w:sz="0" w:space="0" w:color="auto"/>
                            <w:left w:val="none" w:sz="0" w:space="0" w:color="auto"/>
                            <w:bottom w:val="none" w:sz="0" w:space="0" w:color="auto"/>
                            <w:right w:val="none" w:sz="0" w:space="0" w:color="auto"/>
                          </w:divBdr>
                        </w:div>
                      </w:divsChild>
                    </w:div>
                    <w:div w:id="358433519">
                      <w:marLeft w:val="0"/>
                      <w:marRight w:val="0"/>
                      <w:marTop w:val="0"/>
                      <w:marBottom w:val="0"/>
                      <w:divBdr>
                        <w:top w:val="none" w:sz="0" w:space="0" w:color="auto"/>
                        <w:left w:val="none" w:sz="0" w:space="0" w:color="auto"/>
                        <w:bottom w:val="none" w:sz="0" w:space="0" w:color="auto"/>
                        <w:right w:val="none" w:sz="0" w:space="0" w:color="auto"/>
                      </w:divBdr>
                      <w:divsChild>
                        <w:div w:id="35396964">
                          <w:marLeft w:val="0"/>
                          <w:marRight w:val="0"/>
                          <w:marTop w:val="0"/>
                          <w:marBottom w:val="0"/>
                          <w:divBdr>
                            <w:top w:val="none" w:sz="0" w:space="0" w:color="auto"/>
                            <w:left w:val="none" w:sz="0" w:space="0" w:color="auto"/>
                            <w:bottom w:val="none" w:sz="0" w:space="0" w:color="auto"/>
                            <w:right w:val="none" w:sz="0" w:space="0" w:color="auto"/>
                          </w:divBdr>
                        </w:div>
                        <w:div w:id="214046425">
                          <w:marLeft w:val="0"/>
                          <w:marRight w:val="0"/>
                          <w:marTop w:val="0"/>
                          <w:marBottom w:val="0"/>
                          <w:divBdr>
                            <w:top w:val="none" w:sz="0" w:space="0" w:color="auto"/>
                            <w:left w:val="none" w:sz="0" w:space="0" w:color="auto"/>
                            <w:bottom w:val="none" w:sz="0" w:space="0" w:color="auto"/>
                            <w:right w:val="none" w:sz="0" w:space="0" w:color="auto"/>
                          </w:divBdr>
                        </w:div>
                      </w:divsChild>
                    </w:div>
                    <w:div w:id="243104524">
                      <w:marLeft w:val="0"/>
                      <w:marRight w:val="0"/>
                      <w:marTop w:val="0"/>
                      <w:marBottom w:val="0"/>
                      <w:divBdr>
                        <w:top w:val="none" w:sz="0" w:space="0" w:color="auto"/>
                        <w:left w:val="none" w:sz="0" w:space="0" w:color="auto"/>
                        <w:bottom w:val="none" w:sz="0" w:space="0" w:color="auto"/>
                        <w:right w:val="none" w:sz="0" w:space="0" w:color="auto"/>
                      </w:divBdr>
                      <w:divsChild>
                        <w:div w:id="1609042795">
                          <w:marLeft w:val="0"/>
                          <w:marRight w:val="0"/>
                          <w:marTop w:val="0"/>
                          <w:marBottom w:val="0"/>
                          <w:divBdr>
                            <w:top w:val="none" w:sz="0" w:space="0" w:color="auto"/>
                            <w:left w:val="none" w:sz="0" w:space="0" w:color="auto"/>
                            <w:bottom w:val="none" w:sz="0" w:space="0" w:color="auto"/>
                            <w:right w:val="none" w:sz="0" w:space="0" w:color="auto"/>
                          </w:divBdr>
                        </w:div>
                        <w:div w:id="39940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www.economist.com/leaders/2013/05/04/disaster-at-rana-plaz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conomist.com/printedition/2011-01-29" TargetMode="External"/><Relationship Id="rId12" Type="http://schemas.openxmlformats.org/officeDocument/2006/relationships/hyperlink" Target="https://www.economist.com/finance-and-economics/2015/06/25/fight-the-power" TargetMode="External"/><Relationship Id="rId17" Type="http://schemas.openxmlformats.org/officeDocument/2006/relationships/hyperlink" Target="https://www.economist.com/business/2013/05/04/avoiding-the-fire-next-time" TargetMode="External"/><Relationship Id="rId2" Type="http://schemas.openxmlformats.org/officeDocument/2006/relationships/styles" Target="styles.xml"/><Relationship Id="rId16" Type="http://schemas.openxmlformats.org/officeDocument/2006/relationships/hyperlink" Target="https://www.economist.com/asia/2013/05/04/rags-in-the-ruins" TargetMode="External"/><Relationship Id="rId1" Type="http://schemas.openxmlformats.org/officeDocument/2006/relationships/numbering" Target="numbering.xml"/><Relationship Id="rId6" Type="http://schemas.openxmlformats.org/officeDocument/2006/relationships/hyperlink" Target="https://www.economist.com/business/" TargetMode="External"/><Relationship Id="rId11" Type="http://schemas.openxmlformats.org/officeDocument/2006/relationships/hyperlink" Target="https://www.economist.com/printedition/2015-06-27" TargetMode="External"/><Relationship Id="rId5" Type="http://schemas.openxmlformats.org/officeDocument/2006/relationships/image" Target="media/image1.jpeg"/><Relationship Id="rId15" Type="http://schemas.openxmlformats.org/officeDocument/2006/relationships/hyperlink" Target="https://www.economist.com/printedition/2013-05-04" TargetMode="External"/><Relationship Id="rId10" Type="http://schemas.openxmlformats.org/officeDocument/2006/relationships/hyperlink" Target="https://www.economist.com/busines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conomist.com/business/2015/06/25/the-halo-effect" TargetMode="External"/><Relationship Id="rId14" Type="http://schemas.openxmlformats.org/officeDocument/2006/relationships/hyperlink" Target="https://www.economist.com/lea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1573</Words>
  <Characters>8968</Characters>
  <Application>Microsoft Office Word</Application>
  <DocSecurity>0</DocSecurity>
  <Lines>74</Lines>
  <Paragraphs>21</Paragraphs>
  <ScaleCrop>false</ScaleCrop>
  <Company/>
  <LinksUpToDate>false</LinksUpToDate>
  <CharactersWithSpaces>10520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6</cp:revision>
  <dcterms:created xsi:type="dcterms:W3CDTF">2020-10-26T12:20:00Z</dcterms:created>
  <dcterms:modified xsi:type="dcterms:W3CDTF">2020-10-26T12:38:00Z</dcterms:modified>
</cp:coreProperties>
</file>