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8A9D775" w14:textId="5D7B7471" w:rsidR="007A20BB" w:rsidRDefault="007101AB">
      <w:pPr>
        <w:rPr>
          <w:b/>
          <w:bCs/>
          <w:color w:val="000000" w:themeColor="text1"/>
          <w:sz w:val="40"/>
          <w:szCs w:val="40"/>
        </w:rPr>
      </w:pPr>
      <w:r>
        <w:rPr>
          <w:b/>
          <w:bCs/>
          <w:color w:val="000000" w:themeColor="text1"/>
          <w:sz w:val="40"/>
          <w:szCs w:val="40"/>
        </w:rPr>
        <w:t>A</w:t>
      </w:r>
      <w:r w:rsidR="00516FFB" w:rsidRPr="00B93606">
        <w:rPr>
          <w:b/>
          <w:bCs/>
          <w:color w:val="000000" w:themeColor="text1"/>
          <w:sz w:val="40"/>
          <w:szCs w:val="40"/>
        </w:rPr>
        <w:t xml:space="preserve"> Post War</w:t>
      </w:r>
      <w:r w:rsidR="006C1737" w:rsidRPr="00B93606">
        <w:rPr>
          <w:b/>
          <w:bCs/>
          <w:color w:val="000000" w:themeColor="text1"/>
          <w:sz w:val="40"/>
          <w:szCs w:val="40"/>
        </w:rPr>
        <w:t xml:space="preserve"> </w:t>
      </w:r>
      <w:r w:rsidR="00894B52" w:rsidRPr="00B93606">
        <w:rPr>
          <w:b/>
          <w:bCs/>
          <w:color w:val="000000" w:themeColor="text1"/>
          <w:sz w:val="40"/>
          <w:szCs w:val="40"/>
        </w:rPr>
        <w:t>initiative</w:t>
      </w:r>
      <w:r>
        <w:rPr>
          <w:b/>
          <w:bCs/>
          <w:color w:val="000000" w:themeColor="text1"/>
          <w:sz w:val="40"/>
          <w:szCs w:val="40"/>
        </w:rPr>
        <w:t>: The</w:t>
      </w:r>
      <w:r w:rsidR="00894B52" w:rsidRPr="00B93606">
        <w:rPr>
          <w:b/>
          <w:bCs/>
          <w:color w:val="000000" w:themeColor="text1"/>
          <w:sz w:val="40"/>
          <w:szCs w:val="40"/>
        </w:rPr>
        <w:t xml:space="preserve"> National Health Service</w:t>
      </w:r>
      <w:r w:rsidR="007D4932" w:rsidRPr="00B93606">
        <w:rPr>
          <w:b/>
          <w:bCs/>
          <w:color w:val="000000" w:themeColor="text1"/>
          <w:sz w:val="40"/>
          <w:szCs w:val="40"/>
        </w:rPr>
        <w:t>.</w:t>
      </w:r>
    </w:p>
    <w:p w14:paraId="57A20206" w14:textId="3DE7DAEE" w:rsidR="003B39AF" w:rsidRPr="000225A4" w:rsidRDefault="009623BF">
      <w:pPr>
        <w:rPr>
          <w:b/>
          <w:bCs/>
          <w:color w:val="000000" w:themeColor="text1"/>
          <w:sz w:val="24"/>
          <w:szCs w:val="24"/>
          <w:u w:val="single"/>
        </w:rPr>
      </w:pPr>
      <w:r w:rsidRPr="000225A4">
        <w:rPr>
          <w:b/>
          <w:bCs/>
          <w:color w:val="000000" w:themeColor="text1"/>
          <w:sz w:val="24"/>
          <w:szCs w:val="24"/>
          <w:u w:val="single"/>
        </w:rPr>
        <w:t xml:space="preserve">Dr Ben </w:t>
      </w:r>
      <w:r w:rsidR="00C15C17" w:rsidRPr="000225A4">
        <w:rPr>
          <w:b/>
          <w:bCs/>
          <w:color w:val="000000" w:themeColor="text1"/>
          <w:sz w:val="24"/>
          <w:szCs w:val="24"/>
          <w:u w:val="single"/>
        </w:rPr>
        <w:t>Duxbury: Social Policy</w:t>
      </w:r>
    </w:p>
    <w:p w14:paraId="4D1AD193" w14:textId="77777777" w:rsidR="00C12299" w:rsidRPr="000225A4" w:rsidRDefault="00C12299">
      <w:pPr>
        <w:rPr>
          <w:b/>
          <w:bCs/>
          <w:color w:val="000000" w:themeColor="text1"/>
          <w:sz w:val="24"/>
          <w:szCs w:val="24"/>
        </w:rPr>
      </w:pPr>
    </w:p>
    <w:p w14:paraId="67AB8767" w14:textId="2467899E" w:rsidR="00C12299" w:rsidRPr="00017E2C" w:rsidRDefault="00017E2C">
      <w:pPr>
        <w:rPr>
          <w:color w:val="FFC000" w:themeColor="accent4"/>
          <w:sz w:val="24"/>
          <w:szCs w:val="24"/>
        </w:rPr>
      </w:pPr>
      <w:r w:rsidRPr="00017E2C">
        <w:rPr>
          <w:color w:val="FFC000" w:themeColor="accent4"/>
          <w:sz w:val="24"/>
          <w:szCs w:val="24"/>
        </w:rPr>
        <w:t>This paper will look at the post war initiative known as the National Health Service or NHS. It contains a description of its history, the laws and regulations that were applied in the formation of what we now see as the NHS, the impact it has had on society and its relevance to social policy from when it started to the present day. It will interpret how a plan of action to create the NHS came about through social and political changes. Social Policy Awareness in Health and Social Care defines social policy as “The guidelines, principles, legislation and activities that affect the living conditions conducive to good human welfare.”</w:t>
      </w:r>
    </w:p>
    <w:p w14:paraId="40E99EF8" w14:textId="52A9B12F" w:rsidR="00F64619" w:rsidRPr="00983B2B" w:rsidRDefault="00CE0AA2">
      <w:pPr>
        <w:rPr>
          <w:color w:val="92D050"/>
          <w:sz w:val="24"/>
          <w:szCs w:val="24"/>
        </w:rPr>
      </w:pPr>
      <w:proofErr w:type="spellStart"/>
      <w:r w:rsidRPr="00B46987">
        <w:rPr>
          <w:color w:val="92D050"/>
          <w:sz w:val="24"/>
          <w:szCs w:val="24"/>
        </w:rPr>
        <w:t>Greengross</w:t>
      </w:r>
      <w:proofErr w:type="spellEnd"/>
      <w:r w:rsidRPr="00B46987">
        <w:rPr>
          <w:color w:val="92D050"/>
          <w:sz w:val="24"/>
          <w:szCs w:val="24"/>
        </w:rPr>
        <w:t xml:space="preserve">, Grant and </w:t>
      </w:r>
      <w:proofErr w:type="spellStart"/>
      <w:r w:rsidRPr="00B46987">
        <w:rPr>
          <w:color w:val="92D050"/>
          <w:sz w:val="24"/>
          <w:szCs w:val="24"/>
        </w:rPr>
        <w:t>Collini</w:t>
      </w:r>
      <w:proofErr w:type="spellEnd"/>
      <w:r w:rsidRPr="00B46987">
        <w:rPr>
          <w:color w:val="92D050"/>
          <w:sz w:val="24"/>
          <w:szCs w:val="24"/>
        </w:rPr>
        <w:t xml:space="preserve"> (1999) remark some form of state-funded health care provision has been available for nearly 400 years. By the 19th-century workhouses were established to house the sick and poor, many were treated by untrained volunteers. For the people not living in the workhouses, voluntary hospitals were being established to care for them, funded by donations from middle and upper-class philanthropists and run by volunteer staff. Developments in diseases were</w:t>
      </w:r>
      <w:r w:rsidR="00400173" w:rsidRPr="00B46987">
        <w:rPr>
          <w:color w:val="92D050"/>
          <w:sz w:val="24"/>
          <w:szCs w:val="24"/>
        </w:rPr>
        <w:t xml:space="preserve"> </w:t>
      </w:r>
      <w:r w:rsidR="00F43B57" w:rsidRPr="00B46987">
        <w:rPr>
          <w:color w:val="92D050"/>
          <w:sz w:val="24"/>
          <w:szCs w:val="24"/>
        </w:rPr>
        <w:t>being made, with many of the voluntary hospitals specialising in certain conditions, mainly of the acute nature, this was more economic as patient care was shorter. By 1911, the government rolled out the National Insurance scheme, which gave working people access to a general practitioner, by 1936 half of the population were included. The National Archives (2020) highlight</w:t>
      </w:r>
      <w:r w:rsidR="005B7281">
        <w:rPr>
          <w:color w:val="92D050"/>
          <w:sz w:val="24"/>
          <w:szCs w:val="24"/>
        </w:rPr>
        <w:t>s,</w:t>
      </w:r>
      <w:r w:rsidR="00F43B57" w:rsidRPr="00B46987">
        <w:rPr>
          <w:color w:val="92D050"/>
          <w:sz w:val="24"/>
          <w:szCs w:val="24"/>
        </w:rPr>
        <w:t xml:space="preserve"> the Dawson interim report in 1920 presented a proposal for a comprehensive and free </w:t>
      </w:r>
      <w:r w:rsidR="00975045">
        <w:rPr>
          <w:color w:val="92D050"/>
          <w:sz w:val="24"/>
          <w:szCs w:val="24"/>
        </w:rPr>
        <w:t>N</w:t>
      </w:r>
      <w:r w:rsidR="00F43B57" w:rsidRPr="00B46987">
        <w:rPr>
          <w:color w:val="92D050"/>
          <w:sz w:val="24"/>
          <w:szCs w:val="24"/>
        </w:rPr>
        <w:t xml:space="preserve">ational </w:t>
      </w:r>
      <w:r w:rsidR="00975045">
        <w:rPr>
          <w:color w:val="92D050"/>
          <w:sz w:val="24"/>
          <w:szCs w:val="24"/>
        </w:rPr>
        <w:t>H</w:t>
      </w:r>
      <w:r w:rsidR="00F43B57" w:rsidRPr="00B46987">
        <w:rPr>
          <w:color w:val="92D050"/>
          <w:sz w:val="24"/>
          <w:szCs w:val="24"/>
        </w:rPr>
        <w:t xml:space="preserve">ealth </w:t>
      </w:r>
      <w:r w:rsidR="00975045">
        <w:rPr>
          <w:color w:val="92D050"/>
          <w:sz w:val="24"/>
          <w:szCs w:val="24"/>
        </w:rPr>
        <w:t>S</w:t>
      </w:r>
      <w:r w:rsidR="00F43B57" w:rsidRPr="00B46987">
        <w:rPr>
          <w:color w:val="92D050"/>
          <w:sz w:val="24"/>
          <w:szCs w:val="24"/>
        </w:rPr>
        <w:t>ervice</w:t>
      </w:r>
      <w:r w:rsidR="0052584E">
        <w:rPr>
          <w:color w:val="92D050"/>
          <w:sz w:val="24"/>
          <w:szCs w:val="24"/>
        </w:rPr>
        <w:t xml:space="preserve"> (NHS). </w:t>
      </w:r>
      <w:r w:rsidR="00F43B57" w:rsidRPr="00B46987">
        <w:rPr>
          <w:color w:val="92D050"/>
          <w:sz w:val="24"/>
          <w:szCs w:val="24"/>
        </w:rPr>
        <w:t xml:space="preserve">Sturgeon (2013) notes, the second world war as the catalyst to the creation of the </w:t>
      </w:r>
      <w:r w:rsidR="00AC24A5">
        <w:rPr>
          <w:color w:val="92D050"/>
          <w:sz w:val="24"/>
          <w:szCs w:val="24"/>
        </w:rPr>
        <w:t>(</w:t>
      </w:r>
      <w:r w:rsidR="00F43B57" w:rsidRPr="00B46987">
        <w:rPr>
          <w:color w:val="92D050"/>
          <w:sz w:val="24"/>
          <w:szCs w:val="24"/>
        </w:rPr>
        <w:t>NHS</w:t>
      </w:r>
      <w:r w:rsidR="00AC24A5">
        <w:rPr>
          <w:color w:val="92D050"/>
          <w:sz w:val="24"/>
          <w:szCs w:val="24"/>
        </w:rPr>
        <w:t>)</w:t>
      </w:r>
      <w:r w:rsidR="002F6339">
        <w:rPr>
          <w:color w:val="92D050"/>
          <w:sz w:val="24"/>
          <w:szCs w:val="24"/>
        </w:rPr>
        <w:t>.</w:t>
      </w:r>
      <w:r w:rsidR="00F43B57" w:rsidRPr="00B46987">
        <w:rPr>
          <w:color w:val="92D050"/>
          <w:sz w:val="24"/>
          <w:szCs w:val="24"/>
        </w:rPr>
        <w:t xml:space="preserve"> In 1939 the government formed the Emergency Medical Service to treat all people affected in the bombing raids, this would form the bases of </w:t>
      </w:r>
      <w:r w:rsidR="00D74733" w:rsidRPr="00B46987">
        <w:rPr>
          <w:color w:val="92D050"/>
          <w:sz w:val="24"/>
          <w:szCs w:val="24"/>
        </w:rPr>
        <w:t>the</w:t>
      </w:r>
      <w:r w:rsidR="00D74733">
        <w:rPr>
          <w:color w:val="92D050"/>
          <w:sz w:val="24"/>
          <w:szCs w:val="24"/>
        </w:rPr>
        <w:t xml:space="preserve"> (</w:t>
      </w:r>
      <w:r w:rsidR="00D74733" w:rsidRPr="00B46987">
        <w:rPr>
          <w:color w:val="92D050"/>
          <w:sz w:val="24"/>
          <w:szCs w:val="24"/>
        </w:rPr>
        <w:t>NHS</w:t>
      </w:r>
      <w:r w:rsidR="00B56B36">
        <w:rPr>
          <w:color w:val="92D050"/>
          <w:sz w:val="24"/>
          <w:szCs w:val="24"/>
        </w:rPr>
        <w:t>).</w:t>
      </w:r>
      <w:r w:rsidR="00F43B57" w:rsidRPr="00B46987">
        <w:rPr>
          <w:color w:val="92D050"/>
          <w:sz w:val="24"/>
          <w:szCs w:val="24"/>
        </w:rPr>
        <w:t xml:space="preserve"> The government instructed Sir William beverage to create a report which goes on to create a broad framework of how the service would be implemented (UK Parliament, 2020</w:t>
      </w:r>
      <w:r w:rsidR="00F64619">
        <w:rPr>
          <w:color w:val="92D050"/>
          <w:sz w:val="24"/>
          <w:szCs w:val="24"/>
        </w:rPr>
        <w:t xml:space="preserve">) </w:t>
      </w:r>
    </w:p>
    <w:p w14:paraId="62746482" w14:textId="088759AB" w:rsidR="008F09E3" w:rsidRPr="00983B2B" w:rsidRDefault="00E02DBA">
      <w:pPr>
        <w:rPr>
          <w:color w:val="C00000"/>
          <w:sz w:val="24"/>
          <w:szCs w:val="24"/>
        </w:rPr>
      </w:pPr>
      <w:r w:rsidRPr="00E02DBA">
        <w:rPr>
          <w:color w:val="C00000"/>
        </w:rPr>
        <w:t>T</w:t>
      </w:r>
      <w:r w:rsidR="00F92740" w:rsidRPr="00E02DBA">
        <w:rPr>
          <w:color w:val="C00000"/>
          <w:sz w:val="24"/>
          <w:szCs w:val="24"/>
        </w:rPr>
        <w:t xml:space="preserve">he formation of Laws and Legislations in Healthcare came into practice in 1601, this saw the place for 200 years. This Laws purpose was to help the poor who found themselves out of work. Adaptions were made over the years which got changed in 1662 to Settlement Act 1662, Gilbert's act in 1782, Speenhamland system of 1795 and then the passing of the 1834 poor law Amendment act, it was a fair system that was run by local people. Beatrice Webb argued that a new system needed to be put in to place as the Poor Law was outdated </w:t>
      </w:r>
      <w:r w:rsidR="00FC2567" w:rsidRPr="00E02DBA">
        <w:rPr>
          <w:color w:val="C00000"/>
          <w:sz w:val="24"/>
          <w:szCs w:val="24"/>
        </w:rPr>
        <w:t>(The</w:t>
      </w:r>
      <w:r w:rsidR="00F92740" w:rsidRPr="00E02DBA">
        <w:rPr>
          <w:color w:val="C00000"/>
          <w:sz w:val="24"/>
          <w:szCs w:val="24"/>
        </w:rPr>
        <w:t xml:space="preserve"> Nuffield Trust, 2020). Sir William Beveridge’s report was published in December 1942, The Nuffield Trust (2020) suggest that all Medication treatment should be provided, this created the foundations for a welfare system. 1944 A National Health Service is published, which was written by Henry </w:t>
      </w:r>
      <w:proofErr w:type="spellStart"/>
      <w:r w:rsidR="00F92740" w:rsidRPr="00E02DBA">
        <w:rPr>
          <w:color w:val="C00000"/>
          <w:sz w:val="24"/>
          <w:szCs w:val="24"/>
        </w:rPr>
        <w:t>Willink</w:t>
      </w:r>
      <w:proofErr w:type="spellEnd"/>
      <w:r w:rsidR="00F92740" w:rsidRPr="00E02DBA">
        <w:rPr>
          <w:color w:val="C00000"/>
          <w:sz w:val="24"/>
          <w:szCs w:val="24"/>
        </w:rPr>
        <w:t>, where he discussed his plan with the Medical professions and Health organisations and local authorities. In 1945 Aneurin Bevan is made Minister for health. In July 1946 The National Health Service Act 1946 is published which was designed to improve Health Service of England and Wales the purpose is to provide a comprehensive service, free at the point of delivery that would be continuously evolving with new laws and legislations. (Historic UK, 2020).</w:t>
      </w:r>
    </w:p>
    <w:p w14:paraId="44BCE66F" w14:textId="12A6060F" w:rsidR="007E304A" w:rsidRPr="00983B2B" w:rsidRDefault="002D6118">
      <w:pPr>
        <w:rPr>
          <w:color w:val="5B9BD5" w:themeColor="accent5"/>
          <w:sz w:val="24"/>
          <w:szCs w:val="24"/>
        </w:rPr>
      </w:pPr>
      <w:r w:rsidRPr="008D421F">
        <w:rPr>
          <w:color w:val="5B9BD5" w:themeColor="accent5"/>
          <w:sz w:val="24"/>
          <w:szCs w:val="24"/>
        </w:rPr>
        <w:lastRenderedPageBreak/>
        <w:t xml:space="preserve">From the Beveridge report the NHS was created. It is a tax funded system offering free healthcare for all. The four principles of the NHS are to meet the needs of everyone. the NHS includes be able to access primary care which is see a doctor or a dentist also to see an optician if needed. Secondary health includes hospitals, referred to see a specialist. Acheson 1998 report looked at health inequality. From his research he concluded that all social classes should have equal access to health. </w:t>
      </w:r>
      <w:r w:rsidR="00CA3A2F" w:rsidRPr="008D421F">
        <w:rPr>
          <w:color w:val="5B9BD5" w:themeColor="accent5"/>
          <w:sz w:val="24"/>
          <w:szCs w:val="24"/>
        </w:rPr>
        <w:t>Also,</w:t>
      </w:r>
      <w:r w:rsidRPr="008D421F">
        <w:rPr>
          <w:color w:val="5B9BD5" w:themeColor="accent5"/>
          <w:sz w:val="24"/>
          <w:szCs w:val="24"/>
        </w:rPr>
        <w:t xml:space="preserve"> he recommended that families with children and women who were pregnant should be given priority as they are the future generation. Public health in the UK is a part of the NHS which plays a part in preventing infections and the spread of disease. An important role is the immunisation programme for </w:t>
      </w:r>
      <w:r w:rsidR="002619DC" w:rsidRPr="008D421F">
        <w:rPr>
          <w:color w:val="5B9BD5" w:themeColor="accent5"/>
          <w:sz w:val="24"/>
          <w:szCs w:val="24"/>
        </w:rPr>
        <w:t>all. (</w:t>
      </w:r>
      <w:r w:rsidRPr="008D421F">
        <w:rPr>
          <w:color w:val="5B9BD5" w:themeColor="accent5"/>
          <w:sz w:val="24"/>
          <w:szCs w:val="24"/>
        </w:rPr>
        <w:t xml:space="preserve">whooping </w:t>
      </w:r>
      <w:r w:rsidR="002619DC" w:rsidRPr="008D421F">
        <w:rPr>
          <w:color w:val="5B9BD5" w:themeColor="accent5"/>
          <w:sz w:val="24"/>
          <w:szCs w:val="24"/>
        </w:rPr>
        <w:t>cough,</w:t>
      </w:r>
      <w:r w:rsidRPr="008D421F">
        <w:rPr>
          <w:color w:val="5B9BD5" w:themeColor="accent5"/>
          <w:sz w:val="24"/>
          <w:szCs w:val="24"/>
        </w:rPr>
        <w:t xml:space="preserve"> tetanus, polio. Flu</w:t>
      </w:r>
      <w:r w:rsidR="002619DC" w:rsidRPr="008D421F">
        <w:rPr>
          <w:color w:val="5B9BD5" w:themeColor="accent5"/>
          <w:sz w:val="24"/>
          <w:szCs w:val="24"/>
        </w:rPr>
        <w:t>).</w:t>
      </w:r>
      <w:r w:rsidRPr="008D421F">
        <w:rPr>
          <w:color w:val="5B9BD5" w:themeColor="accent5"/>
          <w:sz w:val="24"/>
          <w:szCs w:val="24"/>
        </w:rPr>
        <w:t xml:space="preserve"> Public health looks at patterns of ill health and mortality rates and health promotions.</w:t>
      </w:r>
    </w:p>
    <w:p w14:paraId="082AC644" w14:textId="347BE8A6" w:rsidR="00197236" w:rsidRPr="00575819" w:rsidRDefault="008D421F">
      <w:pPr>
        <w:rPr>
          <w:color w:val="808080" w:themeColor="background1" w:themeShade="80"/>
          <w:sz w:val="24"/>
          <w:szCs w:val="24"/>
        </w:rPr>
      </w:pPr>
      <w:r w:rsidRPr="00575819">
        <w:rPr>
          <w:color w:val="808080" w:themeColor="background1" w:themeShade="80"/>
          <w:sz w:val="24"/>
          <w:szCs w:val="24"/>
        </w:rPr>
        <w:t>Thomas-Symonds (2015) states The National Health Service (NHS) was founded by Welsh labour MP Aneurin Bevan on the 5th July 1948</w:t>
      </w:r>
      <w:r w:rsidR="002C2777">
        <w:rPr>
          <w:color w:val="808080" w:themeColor="background1" w:themeShade="80"/>
          <w:sz w:val="24"/>
          <w:szCs w:val="24"/>
        </w:rPr>
        <w:t xml:space="preserve">, thus </w:t>
      </w:r>
      <w:r w:rsidR="00E24B00">
        <w:rPr>
          <w:color w:val="808080" w:themeColor="background1" w:themeShade="80"/>
          <w:sz w:val="24"/>
          <w:szCs w:val="24"/>
        </w:rPr>
        <w:t>trailblazing</w:t>
      </w:r>
      <w:r w:rsidR="002C2777">
        <w:rPr>
          <w:color w:val="808080" w:themeColor="background1" w:themeShade="80"/>
          <w:sz w:val="24"/>
          <w:szCs w:val="24"/>
        </w:rPr>
        <w:t xml:space="preserve"> </w:t>
      </w:r>
      <w:r w:rsidR="003244E7">
        <w:rPr>
          <w:color w:val="808080" w:themeColor="background1" w:themeShade="80"/>
          <w:sz w:val="24"/>
          <w:szCs w:val="24"/>
        </w:rPr>
        <w:t xml:space="preserve">how </w:t>
      </w:r>
      <w:r w:rsidR="005E0A1D">
        <w:rPr>
          <w:color w:val="808080" w:themeColor="background1" w:themeShade="80"/>
          <w:sz w:val="24"/>
          <w:szCs w:val="24"/>
        </w:rPr>
        <w:t>healthcare for</w:t>
      </w:r>
      <w:r w:rsidR="00660548">
        <w:rPr>
          <w:color w:val="808080" w:themeColor="background1" w:themeShade="80"/>
          <w:sz w:val="24"/>
          <w:szCs w:val="24"/>
        </w:rPr>
        <w:t xml:space="preserve"> the British population</w:t>
      </w:r>
      <w:r w:rsidR="003244E7">
        <w:rPr>
          <w:color w:val="808080" w:themeColor="background1" w:themeShade="80"/>
          <w:sz w:val="24"/>
          <w:szCs w:val="24"/>
        </w:rPr>
        <w:t xml:space="preserve"> would be </w:t>
      </w:r>
      <w:r w:rsidR="00A262F5">
        <w:rPr>
          <w:color w:val="808080" w:themeColor="background1" w:themeShade="80"/>
          <w:sz w:val="24"/>
          <w:szCs w:val="24"/>
        </w:rPr>
        <w:t>accessed.</w:t>
      </w:r>
      <w:r w:rsidRPr="00575819">
        <w:rPr>
          <w:color w:val="808080" w:themeColor="background1" w:themeShade="80"/>
          <w:sz w:val="24"/>
          <w:szCs w:val="24"/>
        </w:rPr>
        <w:t xml:space="preserve"> </w:t>
      </w:r>
      <w:proofErr w:type="spellStart"/>
      <w:r w:rsidRPr="00575819">
        <w:rPr>
          <w:color w:val="808080" w:themeColor="background1" w:themeShade="80"/>
          <w:sz w:val="24"/>
          <w:szCs w:val="24"/>
        </w:rPr>
        <w:t>Gorsky</w:t>
      </w:r>
      <w:proofErr w:type="spellEnd"/>
      <w:r w:rsidRPr="00575819">
        <w:rPr>
          <w:color w:val="808080" w:themeColor="background1" w:themeShade="80"/>
          <w:sz w:val="24"/>
          <w:szCs w:val="24"/>
        </w:rPr>
        <w:t xml:space="preserve"> (2008) and Light (2003) </w:t>
      </w:r>
      <w:r w:rsidR="006B6E0C">
        <w:rPr>
          <w:color w:val="808080" w:themeColor="background1" w:themeShade="80"/>
          <w:sz w:val="24"/>
          <w:szCs w:val="24"/>
        </w:rPr>
        <w:t>concur</w:t>
      </w:r>
      <w:r w:rsidRPr="00575819">
        <w:rPr>
          <w:color w:val="808080" w:themeColor="background1" w:themeShade="80"/>
          <w:sz w:val="24"/>
          <w:szCs w:val="24"/>
        </w:rPr>
        <w:t xml:space="preserve"> the (NHS) was tasked with providing quality healthcare services regardless of the ability of the individual to pay, </w:t>
      </w:r>
      <w:r w:rsidR="00CD388C">
        <w:rPr>
          <w:color w:val="808080" w:themeColor="background1" w:themeShade="80"/>
          <w:sz w:val="24"/>
          <w:szCs w:val="24"/>
        </w:rPr>
        <w:t>advocating</w:t>
      </w:r>
      <w:r w:rsidRPr="00575819">
        <w:rPr>
          <w:color w:val="808080" w:themeColor="background1" w:themeShade="80"/>
          <w:sz w:val="24"/>
          <w:szCs w:val="24"/>
        </w:rPr>
        <w:t xml:space="preserve"> care would be free at the point of </w:t>
      </w:r>
      <w:r w:rsidR="00132814">
        <w:rPr>
          <w:color w:val="808080" w:themeColor="background1" w:themeShade="80"/>
          <w:sz w:val="24"/>
          <w:szCs w:val="24"/>
        </w:rPr>
        <w:t>entry.</w:t>
      </w:r>
      <w:r w:rsidR="008F3A52">
        <w:rPr>
          <w:color w:val="808080" w:themeColor="background1" w:themeShade="80"/>
          <w:sz w:val="24"/>
          <w:szCs w:val="24"/>
        </w:rPr>
        <w:t xml:space="preserve"> The</w:t>
      </w:r>
      <w:r w:rsidR="003C4767" w:rsidRPr="003C4767">
        <w:rPr>
          <w:color w:val="808080" w:themeColor="background1" w:themeShade="80"/>
          <w:sz w:val="24"/>
          <w:szCs w:val="24"/>
        </w:rPr>
        <w:t xml:space="preserve"> Nuffield Trust (2020) proposes the birth of the (NHS) ensured healthcare would be provided to everybody, the poor would not be treated punitively for having no money and the wealthy would not be treated advantageously for the opposite reason</w:t>
      </w:r>
      <w:r w:rsidR="00B861EA">
        <w:rPr>
          <w:color w:val="808080" w:themeColor="background1" w:themeShade="80"/>
          <w:sz w:val="24"/>
          <w:szCs w:val="24"/>
        </w:rPr>
        <w:t>,</w:t>
      </w:r>
      <w:r w:rsidR="003C4767" w:rsidRPr="003C4767">
        <w:rPr>
          <w:color w:val="808080" w:themeColor="background1" w:themeShade="80"/>
          <w:sz w:val="24"/>
          <w:szCs w:val="24"/>
        </w:rPr>
        <w:t xml:space="preserve"> thus suggesting healthcare be </w:t>
      </w:r>
      <w:r w:rsidR="003B4D83">
        <w:rPr>
          <w:color w:val="808080" w:themeColor="background1" w:themeShade="80"/>
          <w:sz w:val="24"/>
          <w:szCs w:val="24"/>
        </w:rPr>
        <w:t>available</w:t>
      </w:r>
      <w:r w:rsidR="003C4767" w:rsidRPr="003C4767">
        <w:rPr>
          <w:color w:val="808080" w:themeColor="background1" w:themeShade="80"/>
          <w:sz w:val="24"/>
          <w:szCs w:val="24"/>
        </w:rPr>
        <w:t xml:space="preserve"> to everybody regardless of wealth or status.</w:t>
      </w:r>
      <w:r w:rsidR="00953921">
        <w:rPr>
          <w:color w:val="808080" w:themeColor="background1" w:themeShade="80"/>
          <w:sz w:val="24"/>
          <w:szCs w:val="24"/>
        </w:rPr>
        <w:t xml:space="preserve"> </w:t>
      </w:r>
      <w:r w:rsidRPr="00575819">
        <w:rPr>
          <w:color w:val="808080" w:themeColor="background1" w:themeShade="80"/>
          <w:sz w:val="24"/>
          <w:szCs w:val="24"/>
        </w:rPr>
        <w:t xml:space="preserve">Sealey (2015) </w:t>
      </w:r>
      <w:r w:rsidR="00732940">
        <w:rPr>
          <w:color w:val="808080" w:themeColor="background1" w:themeShade="80"/>
          <w:sz w:val="24"/>
          <w:szCs w:val="24"/>
        </w:rPr>
        <w:t>observes</w:t>
      </w:r>
      <w:r w:rsidRPr="00575819">
        <w:rPr>
          <w:color w:val="808080" w:themeColor="background1" w:themeShade="80"/>
          <w:sz w:val="24"/>
          <w:szCs w:val="24"/>
        </w:rPr>
        <w:t xml:space="preserve"> world war two changed people’s attitudes to health care, inferring the</w:t>
      </w:r>
      <w:r w:rsidR="00463EC7">
        <w:rPr>
          <w:color w:val="808080" w:themeColor="background1" w:themeShade="80"/>
          <w:sz w:val="24"/>
          <w:szCs w:val="24"/>
        </w:rPr>
        <w:t xml:space="preserve"> relevance</w:t>
      </w:r>
      <w:r w:rsidRPr="00575819">
        <w:rPr>
          <w:color w:val="808080" w:themeColor="background1" w:themeShade="80"/>
          <w:sz w:val="24"/>
          <w:szCs w:val="24"/>
        </w:rPr>
        <w:t xml:space="preserve"> the war had on society and the changes war wrought, revealed the need for a more indiscriminate system. Jeffreys (1987) is of the opinion the post war consensus came immediately after the second world war due to the major political parties agreeing post war recovery was top of the list of political priorities</w:t>
      </w:r>
      <w:bookmarkStart w:id="0" w:name="_Hlk39094678"/>
      <w:r w:rsidR="004B0341">
        <w:rPr>
          <w:color w:val="808080" w:themeColor="background1" w:themeShade="80"/>
          <w:sz w:val="24"/>
          <w:szCs w:val="24"/>
        </w:rPr>
        <w:t xml:space="preserve">, therefore </w:t>
      </w:r>
      <w:r w:rsidR="00F045A0">
        <w:rPr>
          <w:color w:val="808080" w:themeColor="background1" w:themeShade="80"/>
          <w:sz w:val="24"/>
          <w:szCs w:val="24"/>
        </w:rPr>
        <w:t xml:space="preserve">primarily </w:t>
      </w:r>
      <w:r w:rsidR="00FD452C">
        <w:rPr>
          <w:color w:val="808080" w:themeColor="background1" w:themeShade="80"/>
          <w:sz w:val="24"/>
          <w:szCs w:val="24"/>
        </w:rPr>
        <w:t>changing attitudes to welfare issues.</w:t>
      </w:r>
      <w:r w:rsidR="005F58E2">
        <w:rPr>
          <w:color w:val="808080" w:themeColor="background1" w:themeShade="80"/>
          <w:sz w:val="24"/>
          <w:szCs w:val="24"/>
        </w:rPr>
        <w:t xml:space="preserve"> Thompson (2016</w:t>
      </w:r>
      <w:r w:rsidR="00796E54">
        <w:rPr>
          <w:color w:val="808080" w:themeColor="background1" w:themeShade="80"/>
          <w:sz w:val="24"/>
          <w:szCs w:val="24"/>
        </w:rPr>
        <w:t xml:space="preserve">) declares the </w:t>
      </w:r>
      <w:r w:rsidR="006C7A52">
        <w:rPr>
          <w:color w:val="808080" w:themeColor="background1" w:themeShade="80"/>
          <w:sz w:val="24"/>
          <w:szCs w:val="24"/>
        </w:rPr>
        <w:t>relevance</w:t>
      </w:r>
      <w:r w:rsidR="007C7A5A">
        <w:rPr>
          <w:color w:val="808080" w:themeColor="background1" w:themeShade="80"/>
          <w:sz w:val="24"/>
          <w:szCs w:val="24"/>
        </w:rPr>
        <w:t xml:space="preserve"> of the</w:t>
      </w:r>
      <w:r w:rsidR="00796E54">
        <w:rPr>
          <w:color w:val="808080" w:themeColor="background1" w:themeShade="80"/>
          <w:sz w:val="24"/>
          <w:szCs w:val="24"/>
        </w:rPr>
        <w:t xml:space="preserve"> (NH</w:t>
      </w:r>
      <w:r w:rsidR="00200ED8">
        <w:rPr>
          <w:color w:val="808080" w:themeColor="background1" w:themeShade="80"/>
          <w:sz w:val="24"/>
          <w:szCs w:val="24"/>
        </w:rPr>
        <w:t>S)</w:t>
      </w:r>
      <w:r w:rsidR="00796E54">
        <w:rPr>
          <w:color w:val="808080" w:themeColor="background1" w:themeShade="80"/>
          <w:sz w:val="24"/>
          <w:szCs w:val="24"/>
        </w:rPr>
        <w:t xml:space="preserve"> to society</w:t>
      </w:r>
      <w:r w:rsidR="00CE4E8B">
        <w:rPr>
          <w:color w:val="808080" w:themeColor="background1" w:themeShade="80"/>
          <w:sz w:val="24"/>
          <w:szCs w:val="24"/>
        </w:rPr>
        <w:t xml:space="preserve"> </w:t>
      </w:r>
      <w:r w:rsidR="007C7A5A">
        <w:rPr>
          <w:color w:val="808080" w:themeColor="background1" w:themeShade="80"/>
          <w:sz w:val="24"/>
          <w:szCs w:val="24"/>
        </w:rPr>
        <w:t>is</w:t>
      </w:r>
      <w:r w:rsidR="00A000C2">
        <w:rPr>
          <w:color w:val="808080" w:themeColor="background1" w:themeShade="80"/>
          <w:sz w:val="24"/>
          <w:szCs w:val="24"/>
        </w:rPr>
        <w:t xml:space="preserve"> </w:t>
      </w:r>
      <w:r w:rsidR="00DC4359">
        <w:rPr>
          <w:color w:val="808080" w:themeColor="background1" w:themeShade="80"/>
          <w:sz w:val="24"/>
          <w:szCs w:val="24"/>
        </w:rPr>
        <w:t xml:space="preserve">a less precarious life </w:t>
      </w:r>
      <w:r w:rsidR="004435B6">
        <w:rPr>
          <w:color w:val="808080" w:themeColor="background1" w:themeShade="80"/>
          <w:sz w:val="24"/>
          <w:szCs w:val="24"/>
        </w:rPr>
        <w:t>and the opportunity to live longer</w:t>
      </w:r>
      <w:r w:rsidR="00737BE9">
        <w:rPr>
          <w:color w:val="808080" w:themeColor="background1" w:themeShade="80"/>
          <w:sz w:val="24"/>
          <w:szCs w:val="24"/>
        </w:rPr>
        <w:t xml:space="preserve"> and</w:t>
      </w:r>
      <w:r w:rsidR="004435B6">
        <w:rPr>
          <w:color w:val="808080" w:themeColor="background1" w:themeShade="80"/>
          <w:sz w:val="24"/>
          <w:szCs w:val="24"/>
        </w:rPr>
        <w:t xml:space="preserve"> healthier</w:t>
      </w:r>
      <w:r w:rsidR="00737BE9">
        <w:rPr>
          <w:color w:val="808080" w:themeColor="background1" w:themeShade="80"/>
          <w:sz w:val="24"/>
          <w:szCs w:val="24"/>
        </w:rPr>
        <w:t>.</w:t>
      </w:r>
    </w:p>
    <w:bookmarkEnd w:id="0"/>
    <w:p w14:paraId="5635FD95" w14:textId="77777777" w:rsidR="005B73EA" w:rsidRPr="008961CC" w:rsidRDefault="00DA1F40" w:rsidP="005B73EA">
      <w:pPr>
        <w:pStyle w:val="NormalWeb"/>
        <w:rPr>
          <w:color w:val="FFFF00"/>
        </w:rPr>
      </w:pPr>
      <w:r w:rsidRPr="008961CC">
        <w:rPr>
          <w:color w:val="FFFF00"/>
        </w:rPr>
        <w:t xml:space="preserve">The application of social policy in health and social care in the years before and following the Second World War has been far reaching in society. If the question was “should social policies exist in health and social care?” the answer would be a resounding “yes”. From the altruism of social reformers like Beatrice Webb, to the extensive Beveridge Report, progress in social policy reshaped how people from all social economic backgrounds could access health care. The conditions in which people live their lives has changed dramatically. As stated by </w:t>
      </w:r>
      <w:proofErr w:type="spellStart"/>
      <w:r w:rsidRPr="008961CC">
        <w:rPr>
          <w:color w:val="FFFF00"/>
        </w:rPr>
        <w:t>Collini</w:t>
      </w:r>
      <w:proofErr w:type="spellEnd"/>
      <w:r w:rsidRPr="008961CC">
        <w:rPr>
          <w:color w:val="FFFF00"/>
        </w:rPr>
        <w:t xml:space="preserve">, Grant and </w:t>
      </w:r>
      <w:proofErr w:type="spellStart"/>
      <w:r w:rsidRPr="008961CC">
        <w:rPr>
          <w:color w:val="FFFF00"/>
        </w:rPr>
        <w:t>Greengross</w:t>
      </w:r>
      <w:proofErr w:type="spellEnd"/>
      <w:r w:rsidRPr="008961CC">
        <w:rPr>
          <w:color w:val="FFFF00"/>
        </w:rPr>
        <w:t xml:space="preserve"> (1999) “For the first time, a UK government assumed responsibility for the provision of a comprehensive preventive and curative service for the whole population.” </w:t>
      </w:r>
    </w:p>
    <w:p w14:paraId="79392EC9" w14:textId="77777777" w:rsidR="005F7A0A" w:rsidRPr="008961CC" w:rsidRDefault="005F7A0A" w:rsidP="005B73EA">
      <w:pPr>
        <w:pStyle w:val="NormalWeb"/>
        <w:rPr>
          <w:color w:val="FFFF00"/>
        </w:rPr>
      </w:pPr>
    </w:p>
    <w:p w14:paraId="171ADEB2" w14:textId="77777777" w:rsidR="005F7A0A" w:rsidRDefault="005F7A0A" w:rsidP="005B73EA">
      <w:pPr>
        <w:pStyle w:val="NormalWeb"/>
        <w:rPr>
          <w:color w:val="000000"/>
        </w:rPr>
      </w:pPr>
    </w:p>
    <w:p w14:paraId="6E72EFAB" w14:textId="77777777" w:rsidR="005F7A0A" w:rsidRDefault="005F7A0A" w:rsidP="005B73EA">
      <w:pPr>
        <w:pStyle w:val="NormalWeb"/>
        <w:rPr>
          <w:color w:val="000000"/>
        </w:rPr>
      </w:pPr>
    </w:p>
    <w:p w14:paraId="14956B4E" w14:textId="77777777" w:rsidR="005F7A0A" w:rsidRDefault="005F7A0A" w:rsidP="005B73EA">
      <w:pPr>
        <w:pStyle w:val="NormalWeb"/>
        <w:rPr>
          <w:color w:val="000000"/>
        </w:rPr>
      </w:pPr>
    </w:p>
    <w:p w14:paraId="745BDD51" w14:textId="77777777" w:rsidR="005E2804" w:rsidRDefault="005E2804" w:rsidP="005B73EA">
      <w:pPr>
        <w:pStyle w:val="NormalWeb"/>
        <w:rPr>
          <w:b/>
          <w:bCs/>
          <w:color w:val="000000" w:themeColor="text1"/>
          <w:sz w:val="40"/>
          <w:szCs w:val="40"/>
        </w:rPr>
      </w:pPr>
    </w:p>
    <w:p w14:paraId="40AB03AF" w14:textId="77777777" w:rsidR="005E2804" w:rsidRDefault="005E2804" w:rsidP="005B73EA">
      <w:pPr>
        <w:pStyle w:val="NormalWeb"/>
        <w:rPr>
          <w:b/>
          <w:bCs/>
          <w:color w:val="000000" w:themeColor="text1"/>
          <w:sz w:val="40"/>
          <w:szCs w:val="40"/>
        </w:rPr>
      </w:pPr>
    </w:p>
    <w:p w14:paraId="18078EE4" w14:textId="034672B4" w:rsidR="002D3590" w:rsidRPr="005B73EA" w:rsidRDefault="00C556E1" w:rsidP="005B73EA">
      <w:pPr>
        <w:pStyle w:val="NormalWeb"/>
        <w:rPr>
          <w:color w:val="000000"/>
        </w:rPr>
      </w:pPr>
      <w:r w:rsidRPr="0048324D">
        <w:rPr>
          <w:b/>
          <w:bCs/>
          <w:color w:val="000000" w:themeColor="text1"/>
          <w:sz w:val="40"/>
          <w:szCs w:val="40"/>
        </w:rPr>
        <w:t>Ke</w:t>
      </w:r>
      <w:r w:rsidR="00BE5C10" w:rsidRPr="0048324D">
        <w:rPr>
          <w:b/>
          <w:bCs/>
          <w:color w:val="000000" w:themeColor="text1"/>
          <w:sz w:val="40"/>
          <w:szCs w:val="40"/>
        </w:rPr>
        <w:t>y</w:t>
      </w:r>
    </w:p>
    <w:p w14:paraId="3803F97D" w14:textId="64183CE4" w:rsidR="00AE5099" w:rsidRPr="00AE5099" w:rsidRDefault="00AE5099">
      <w:pPr>
        <w:rPr>
          <w:color w:val="FFFF00"/>
          <w:sz w:val="24"/>
          <w:szCs w:val="24"/>
        </w:rPr>
      </w:pPr>
      <w:r w:rsidRPr="00AE5099">
        <w:rPr>
          <w:color w:val="FFFF00"/>
          <w:sz w:val="24"/>
          <w:szCs w:val="24"/>
        </w:rPr>
        <w:t>Yellow</w:t>
      </w:r>
      <w:r>
        <w:rPr>
          <w:color w:val="FFFF00"/>
          <w:sz w:val="24"/>
          <w:szCs w:val="24"/>
        </w:rPr>
        <w:t xml:space="preserve">    Siobhan </w:t>
      </w:r>
      <w:proofErr w:type="spellStart"/>
      <w:r>
        <w:rPr>
          <w:color w:val="FFFF00"/>
          <w:sz w:val="24"/>
          <w:szCs w:val="24"/>
        </w:rPr>
        <w:t>Mcdonald</w:t>
      </w:r>
      <w:proofErr w:type="spellEnd"/>
      <w:r>
        <w:rPr>
          <w:color w:val="FFFF00"/>
          <w:sz w:val="24"/>
          <w:szCs w:val="24"/>
        </w:rPr>
        <w:t xml:space="preserve">      The Introduction (100 words</w:t>
      </w:r>
      <w:r w:rsidR="008C6794">
        <w:rPr>
          <w:color w:val="FFFF00"/>
          <w:sz w:val="24"/>
          <w:szCs w:val="24"/>
        </w:rPr>
        <w:t>)</w:t>
      </w:r>
    </w:p>
    <w:p w14:paraId="2A222CC5" w14:textId="0BDD1B51" w:rsidR="00204049" w:rsidRPr="0024284A" w:rsidRDefault="003B74AB">
      <w:pPr>
        <w:rPr>
          <w:color w:val="A8D08D" w:themeColor="accent6" w:themeTint="99"/>
          <w:sz w:val="24"/>
          <w:szCs w:val="24"/>
        </w:rPr>
      </w:pPr>
      <w:r w:rsidRPr="0024284A">
        <w:rPr>
          <w:color w:val="A8D08D" w:themeColor="accent6" w:themeTint="99"/>
          <w:sz w:val="24"/>
          <w:szCs w:val="24"/>
        </w:rPr>
        <w:t>Green    Kathr</w:t>
      </w:r>
      <w:r w:rsidR="00895F91">
        <w:rPr>
          <w:color w:val="A8D08D" w:themeColor="accent6" w:themeTint="99"/>
          <w:sz w:val="24"/>
          <w:szCs w:val="24"/>
        </w:rPr>
        <w:t>y</w:t>
      </w:r>
      <w:r w:rsidR="00F13B72">
        <w:rPr>
          <w:color w:val="A8D08D" w:themeColor="accent6" w:themeTint="99"/>
          <w:sz w:val="24"/>
          <w:szCs w:val="24"/>
        </w:rPr>
        <w:t>n</w:t>
      </w:r>
      <w:r w:rsidRPr="0024284A">
        <w:rPr>
          <w:color w:val="A8D08D" w:themeColor="accent6" w:themeTint="99"/>
          <w:sz w:val="24"/>
          <w:szCs w:val="24"/>
        </w:rPr>
        <w:t xml:space="preserve"> Baker</w:t>
      </w:r>
      <w:r w:rsidR="007728D8">
        <w:rPr>
          <w:color w:val="A8D08D" w:themeColor="accent6" w:themeTint="99"/>
          <w:sz w:val="24"/>
          <w:szCs w:val="24"/>
        </w:rPr>
        <w:t xml:space="preserve">      </w:t>
      </w:r>
      <w:r w:rsidR="00EB5D2B">
        <w:rPr>
          <w:color w:val="A8D08D" w:themeColor="accent6" w:themeTint="99"/>
          <w:sz w:val="24"/>
          <w:szCs w:val="24"/>
        </w:rPr>
        <w:t xml:space="preserve">  </w:t>
      </w:r>
      <w:r w:rsidR="007728D8">
        <w:rPr>
          <w:color w:val="A8D08D" w:themeColor="accent6" w:themeTint="99"/>
          <w:sz w:val="24"/>
          <w:szCs w:val="24"/>
        </w:rPr>
        <w:t xml:space="preserve"> </w:t>
      </w:r>
      <w:r w:rsidR="004D414F">
        <w:rPr>
          <w:color w:val="A8D08D" w:themeColor="accent6" w:themeTint="99"/>
          <w:sz w:val="24"/>
          <w:szCs w:val="24"/>
        </w:rPr>
        <w:t xml:space="preserve">     </w:t>
      </w:r>
      <w:r w:rsidR="00EB71CE">
        <w:rPr>
          <w:color w:val="A8D08D" w:themeColor="accent6" w:themeTint="99"/>
          <w:sz w:val="24"/>
          <w:szCs w:val="24"/>
        </w:rPr>
        <w:t xml:space="preserve"> </w:t>
      </w:r>
      <w:proofErr w:type="gramStart"/>
      <w:r w:rsidR="00204049">
        <w:rPr>
          <w:color w:val="A8D08D" w:themeColor="accent6" w:themeTint="99"/>
          <w:sz w:val="24"/>
          <w:szCs w:val="24"/>
        </w:rPr>
        <w:t>The</w:t>
      </w:r>
      <w:proofErr w:type="gramEnd"/>
      <w:r w:rsidR="00204049">
        <w:rPr>
          <w:color w:val="A8D08D" w:themeColor="accent6" w:themeTint="99"/>
          <w:sz w:val="24"/>
          <w:szCs w:val="24"/>
        </w:rPr>
        <w:t xml:space="preserve"> History</w:t>
      </w:r>
    </w:p>
    <w:p w14:paraId="768B604D" w14:textId="28104DAC" w:rsidR="003F06F1" w:rsidRPr="0024284A" w:rsidRDefault="003F06F1" w:rsidP="00204049">
      <w:pPr>
        <w:tabs>
          <w:tab w:val="left" w:pos="2970"/>
        </w:tabs>
        <w:rPr>
          <w:color w:val="FF0000"/>
          <w:sz w:val="24"/>
          <w:szCs w:val="24"/>
        </w:rPr>
      </w:pPr>
      <w:r w:rsidRPr="0024284A">
        <w:rPr>
          <w:color w:val="FF0000"/>
          <w:sz w:val="24"/>
          <w:szCs w:val="24"/>
        </w:rPr>
        <w:t>Red        Donna E</w:t>
      </w:r>
      <w:r w:rsidR="00F13B72">
        <w:rPr>
          <w:color w:val="FF0000"/>
          <w:sz w:val="24"/>
          <w:szCs w:val="24"/>
        </w:rPr>
        <w:t>vans</w:t>
      </w:r>
      <w:r w:rsidR="007728D8">
        <w:rPr>
          <w:color w:val="FF0000"/>
          <w:sz w:val="24"/>
          <w:szCs w:val="24"/>
        </w:rPr>
        <w:t xml:space="preserve">          </w:t>
      </w:r>
      <w:r w:rsidR="00EB5D2B">
        <w:rPr>
          <w:color w:val="FF0000"/>
          <w:sz w:val="24"/>
          <w:szCs w:val="24"/>
        </w:rPr>
        <w:t xml:space="preserve"> </w:t>
      </w:r>
      <w:r w:rsidR="004D414F">
        <w:rPr>
          <w:color w:val="FF0000"/>
          <w:sz w:val="24"/>
          <w:szCs w:val="24"/>
        </w:rPr>
        <w:t xml:space="preserve">    </w:t>
      </w:r>
      <w:r w:rsidR="00EB5D2B">
        <w:rPr>
          <w:color w:val="FF0000"/>
          <w:sz w:val="24"/>
          <w:szCs w:val="24"/>
        </w:rPr>
        <w:t xml:space="preserve"> </w:t>
      </w:r>
      <w:r w:rsidR="007728D8">
        <w:rPr>
          <w:color w:val="FF0000"/>
          <w:sz w:val="24"/>
          <w:szCs w:val="24"/>
        </w:rPr>
        <w:t xml:space="preserve"> The Laws and Legislations</w:t>
      </w:r>
      <w:r w:rsidR="00204049">
        <w:rPr>
          <w:color w:val="FF0000"/>
          <w:sz w:val="24"/>
          <w:szCs w:val="24"/>
        </w:rPr>
        <w:t xml:space="preserve"> </w:t>
      </w:r>
      <w:r w:rsidR="00204049">
        <w:rPr>
          <w:color w:val="FF0000"/>
          <w:sz w:val="24"/>
          <w:szCs w:val="24"/>
        </w:rPr>
        <w:tab/>
      </w:r>
    </w:p>
    <w:p w14:paraId="50960605" w14:textId="03FE1BE2" w:rsidR="003F06F1" w:rsidRPr="00BC7491" w:rsidRDefault="003F06F1">
      <w:pPr>
        <w:rPr>
          <w:color w:val="5B9BD5" w:themeColor="accent5"/>
          <w:sz w:val="24"/>
          <w:szCs w:val="24"/>
        </w:rPr>
      </w:pPr>
      <w:r w:rsidRPr="00BC7491">
        <w:rPr>
          <w:color w:val="5B9BD5" w:themeColor="accent5"/>
          <w:sz w:val="24"/>
          <w:szCs w:val="24"/>
        </w:rPr>
        <w:t xml:space="preserve">Blue       </w:t>
      </w:r>
      <w:proofErr w:type="spellStart"/>
      <w:r w:rsidRPr="00BC7491">
        <w:rPr>
          <w:color w:val="5B9BD5" w:themeColor="accent5"/>
          <w:sz w:val="24"/>
          <w:szCs w:val="24"/>
        </w:rPr>
        <w:t>Siwan</w:t>
      </w:r>
      <w:proofErr w:type="spellEnd"/>
      <w:r w:rsidRPr="00BC7491">
        <w:rPr>
          <w:color w:val="5B9BD5" w:themeColor="accent5"/>
          <w:sz w:val="24"/>
          <w:szCs w:val="24"/>
        </w:rPr>
        <w:t xml:space="preserve"> Jones</w:t>
      </w:r>
      <w:r w:rsidR="007728D8">
        <w:rPr>
          <w:color w:val="5B9BD5" w:themeColor="accent5"/>
          <w:sz w:val="24"/>
          <w:szCs w:val="24"/>
        </w:rPr>
        <w:t xml:space="preserve">            </w:t>
      </w:r>
      <w:r w:rsidR="00EB5D2B">
        <w:rPr>
          <w:color w:val="5B9BD5" w:themeColor="accent5"/>
          <w:sz w:val="24"/>
          <w:szCs w:val="24"/>
        </w:rPr>
        <w:t xml:space="preserve">  </w:t>
      </w:r>
      <w:r w:rsidR="004D414F">
        <w:rPr>
          <w:color w:val="5B9BD5" w:themeColor="accent5"/>
          <w:sz w:val="24"/>
          <w:szCs w:val="24"/>
        </w:rPr>
        <w:t xml:space="preserve">    </w:t>
      </w:r>
      <w:r w:rsidR="007728D8">
        <w:rPr>
          <w:color w:val="5B9BD5" w:themeColor="accent5"/>
          <w:sz w:val="24"/>
          <w:szCs w:val="24"/>
        </w:rPr>
        <w:t xml:space="preserve"> The Impact</w:t>
      </w:r>
    </w:p>
    <w:p w14:paraId="2EF95C4A" w14:textId="17E456D3" w:rsidR="00303497" w:rsidRDefault="00894A9B">
      <w:pPr>
        <w:rPr>
          <w:color w:val="808080" w:themeColor="background1" w:themeShade="80"/>
          <w:sz w:val="24"/>
          <w:szCs w:val="24"/>
        </w:rPr>
      </w:pPr>
      <w:r w:rsidRPr="00BC7491">
        <w:rPr>
          <w:color w:val="808080" w:themeColor="background1" w:themeShade="80"/>
          <w:sz w:val="24"/>
          <w:szCs w:val="24"/>
        </w:rPr>
        <w:t>Grey</w:t>
      </w:r>
      <w:r w:rsidR="00303497" w:rsidRPr="00BC7491">
        <w:rPr>
          <w:color w:val="808080" w:themeColor="background1" w:themeShade="80"/>
          <w:sz w:val="24"/>
          <w:szCs w:val="24"/>
        </w:rPr>
        <w:t xml:space="preserve">   </w:t>
      </w:r>
      <w:r w:rsidR="00F13B72">
        <w:rPr>
          <w:color w:val="808080" w:themeColor="background1" w:themeShade="80"/>
          <w:sz w:val="24"/>
          <w:szCs w:val="24"/>
        </w:rPr>
        <w:t xml:space="preserve">  </w:t>
      </w:r>
      <w:r w:rsidR="00303497" w:rsidRPr="00BC7491">
        <w:rPr>
          <w:color w:val="808080" w:themeColor="background1" w:themeShade="80"/>
          <w:sz w:val="24"/>
          <w:szCs w:val="24"/>
        </w:rPr>
        <w:t xml:space="preserve"> Beverley Howard</w:t>
      </w:r>
      <w:r w:rsidR="007728D8">
        <w:rPr>
          <w:color w:val="808080" w:themeColor="background1" w:themeShade="80"/>
          <w:sz w:val="24"/>
          <w:szCs w:val="24"/>
        </w:rPr>
        <w:t xml:space="preserve">    </w:t>
      </w:r>
      <w:r w:rsidR="00EB5D2B">
        <w:rPr>
          <w:color w:val="808080" w:themeColor="background1" w:themeShade="80"/>
          <w:sz w:val="24"/>
          <w:szCs w:val="24"/>
        </w:rPr>
        <w:t xml:space="preserve">  </w:t>
      </w:r>
      <w:r w:rsidR="004D414F">
        <w:rPr>
          <w:color w:val="808080" w:themeColor="background1" w:themeShade="80"/>
          <w:sz w:val="24"/>
          <w:szCs w:val="24"/>
        </w:rPr>
        <w:t xml:space="preserve">    </w:t>
      </w:r>
      <w:r w:rsidR="007728D8">
        <w:rPr>
          <w:color w:val="808080" w:themeColor="background1" w:themeShade="80"/>
          <w:sz w:val="24"/>
          <w:szCs w:val="24"/>
        </w:rPr>
        <w:t>The Relevance</w:t>
      </w:r>
    </w:p>
    <w:p w14:paraId="3EBF0754" w14:textId="334DBAC6" w:rsidR="00BB47E1" w:rsidRPr="00EB5D2B" w:rsidRDefault="00014F68">
      <w:pPr>
        <w:rPr>
          <w:color w:val="FFFF00"/>
          <w:sz w:val="24"/>
          <w:szCs w:val="24"/>
        </w:rPr>
      </w:pPr>
      <w:r w:rsidRPr="00EB5D2B">
        <w:rPr>
          <w:color w:val="FFFF00"/>
          <w:sz w:val="24"/>
          <w:szCs w:val="24"/>
        </w:rPr>
        <w:t xml:space="preserve">Yellow   Siobhan </w:t>
      </w:r>
      <w:proofErr w:type="spellStart"/>
      <w:r w:rsidRPr="00EB5D2B">
        <w:rPr>
          <w:color w:val="FFFF00"/>
          <w:sz w:val="24"/>
          <w:szCs w:val="24"/>
        </w:rPr>
        <w:t>Mcdonald</w:t>
      </w:r>
      <w:proofErr w:type="spellEnd"/>
      <w:r w:rsidRPr="00EB5D2B">
        <w:rPr>
          <w:color w:val="FFFF00"/>
          <w:sz w:val="24"/>
          <w:szCs w:val="24"/>
        </w:rPr>
        <w:t xml:space="preserve"> </w:t>
      </w:r>
      <w:r w:rsidR="00EB5D2B" w:rsidRPr="00EB5D2B">
        <w:rPr>
          <w:color w:val="FFFF00"/>
          <w:sz w:val="24"/>
          <w:szCs w:val="24"/>
        </w:rPr>
        <w:t xml:space="preserve"> </w:t>
      </w:r>
      <w:r w:rsidR="004D414F">
        <w:rPr>
          <w:color w:val="FFFF00"/>
          <w:sz w:val="24"/>
          <w:szCs w:val="24"/>
        </w:rPr>
        <w:t xml:space="preserve">    </w:t>
      </w:r>
      <w:r w:rsidRPr="00EB5D2B">
        <w:rPr>
          <w:color w:val="FFFF00"/>
          <w:sz w:val="24"/>
          <w:szCs w:val="24"/>
        </w:rPr>
        <w:t xml:space="preserve"> The </w:t>
      </w:r>
      <w:r w:rsidR="0048324D" w:rsidRPr="00EB5D2B">
        <w:rPr>
          <w:color w:val="FFFF00"/>
          <w:sz w:val="24"/>
          <w:szCs w:val="24"/>
        </w:rPr>
        <w:t>Conclusion</w:t>
      </w:r>
      <w:r w:rsidR="0048324D">
        <w:rPr>
          <w:color w:val="FFFF00"/>
          <w:sz w:val="24"/>
          <w:szCs w:val="24"/>
        </w:rPr>
        <w:t xml:space="preserve"> (100 words</w:t>
      </w:r>
      <w:r w:rsidR="008C6794">
        <w:rPr>
          <w:color w:val="FFFF00"/>
          <w:sz w:val="24"/>
          <w:szCs w:val="24"/>
        </w:rPr>
        <w:t>)</w:t>
      </w:r>
    </w:p>
    <w:p w14:paraId="69E47B7B" w14:textId="77777777" w:rsidR="00E76A31" w:rsidRDefault="00E76A31">
      <w:pPr>
        <w:rPr>
          <w:b/>
          <w:bCs/>
          <w:color w:val="000000" w:themeColor="text1"/>
          <w:sz w:val="32"/>
          <w:szCs w:val="32"/>
        </w:rPr>
      </w:pPr>
    </w:p>
    <w:p w14:paraId="36A31057" w14:textId="77777777" w:rsidR="00E76A31" w:rsidRDefault="00E76A31">
      <w:pPr>
        <w:rPr>
          <w:b/>
          <w:bCs/>
          <w:color w:val="000000" w:themeColor="text1"/>
          <w:sz w:val="32"/>
          <w:szCs w:val="32"/>
        </w:rPr>
      </w:pPr>
    </w:p>
    <w:p w14:paraId="5E91682D" w14:textId="77777777" w:rsidR="005F7A0A" w:rsidRDefault="005F7A0A">
      <w:pPr>
        <w:rPr>
          <w:b/>
          <w:bCs/>
          <w:color w:val="000000" w:themeColor="text1"/>
          <w:sz w:val="32"/>
          <w:szCs w:val="32"/>
        </w:rPr>
      </w:pPr>
    </w:p>
    <w:p w14:paraId="0C0DFF1B" w14:textId="77777777" w:rsidR="005F7A0A" w:rsidRDefault="005F7A0A">
      <w:pPr>
        <w:rPr>
          <w:b/>
          <w:bCs/>
          <w:color w:val="000000" w:themeColor="text1"/>
          <w:sz w:val="32"/>
          <w:szCs w:val="32"/>
        </w:rPr>
      </w:pPr>
    </w:p>
    <w:p w14:paraId="77D052D2" w14:textId="77777777" w:rsidR="005F7A0A" w:rsidRDefault="005F7A0A">
      <w:pPr>
        <w:rPr>
          <w:b/>
          <w:bCs/>
          <w:color w:val="000000" w:themeColor="text1"/>
          <w:sz w:val="32"/>
          <w:szCs w:val="32"/>
        </w:rPr>
      </w:pPr>
    </w:p>
    <w:p w14:paraId="1FF85BB2" w14:textId="77777777" w:rsidR="005F7A0A" w:rsidRDefault="005F7A0A">
      <w:pPr>
        <w:rPr>
          <w:b/>
          <w:bCs/>
          <w:color w:val="000000" w:themeColor="text1"/>
          <w:sz w:val="32"/>
          <w:szCs w:val="32"/>
        </w:rPr>
      </w:pPr>
    </w:p>
    <w:p w14:paraId="2B27A5BE" w14:textId="77777777" w:rsidR="005F7A0A" w:rsidRDefault="005F7A0A">
      <w:pPr>
        <w:rPr>
          <w:b/>
          <w:bCs/>
          <w:color w:val="000000" w:themeColor="text1"/>
          <w:sz w:val="32"/>
          <w:szCs w:val="32"/>
        </w:rPr>
      </w:pPr>
    </w:p>
    <w:p w14:paraId="5B573D96" w14:textId="77777777" w:rsidR="005F7A0A" w:rsidRDefault="005F7A0A">
      <w:pPr>
        <w:rPr>
          <w:b/>
          <w:bCs/>
          <w:color w:val="000000" w:themeColor="text1"/>
          <w:sz w:val="32"/>
          <w:szCs w:val="32"/>
        </w:rPr>
      </w:pPr>
    </w:p>
    <w:p w14:paraId="5C75636E" w14:textId="77777777" w:rsidR="005F7A0A" w:rsidRDefault="005F7A0A">
      <w:pPr>
        <w:rPr>
          <w:b/>
          <w:bCs/>
          <w:color w:val="000000" w:themeColor="text1"/>
          <w:sz w:val="32"/>
          <w:szCs w:val="32"/>
        </w:rPr>
      </w:pPr>
    </w:p>
    <w:p w14:paraId="72B557F9" w14:textId="77777777" w:rsidR="005F7A0A" w:rsidRDefault="005F7A0A">
      <w:pPr>
        <w:rPr>
          <w:b/>
          <w:bCs/>
          <w:color w:val="000000" w:themeColor="text1"/>
          <w:sz w:val="32"/>
          <w:szCs w:val="32"/>
        </w:rPr>
      </w:pPr>
    </w:p>
    <w:p w14:paraId="4CD5BC24" w14:textId="77777777" w:rsidR="005F7A0A" w:rsidRDefault="005F7A0A">
      <w:pPr>
        <w:rPr>
          <w:b/>
          <w:bCs/>
          <w:color w:val="000000" w:themeColor="text1"/>
          <w:sz w:val="32"/>
          <w:szCs w:val="32"/>
        </w:rPr>
      </w:pPr>
    </w:p>
    <w:p w14:paraId="0AEBBC2D" w14:textId="77777777" w:rsidR="005F7A0A" w:rsidRDefault="005F7A0A">
      <w:pPr>
        <w:rPr>
          <w:b/>
          <w:bCs/>
          <w:color w:val="000000" w:themeColor="text1"/>
          <w:sz w:val="32"/>
          <w:szCs w:val="32"/>
        </w:rPr>
      </w:pPr>
    </w:p>
    <w:p w14:paraId="32CB9182" w14:textId="77777777" w:rsidR="005F7A0A" w:rsidRDefault="005F7A0A">
      <w:pPr>
        <w:rPr>
          <w:b/>
          <w:bCs/>
          <w:color w:val="000000" w:themeColor="text1"/>
          <w:sz w:val="32"/>
          <w:szCs w:val="32"/>
        </w:rPr>
      </w:pPr>
    </w:p>
    <w:p w14:paraId="1DBE32CE" w14:textId="77777777" w:rsidR="005F7A0A" w:rsidRDefault="005F7A0A">
      <w:pPr>
        <w:rPr>
          <w:b/>
          <w:bCs/>
          <w:color w:val="000000" w:themeColor="text1"/>
          <w:sz w:val="32"/>
          <w:szCs w:val="32"/>
        </w:rPr>
      </w:pPr>
    </w:p>
    <w:p w14:paraId="096FC5D8" w14:textId="77777777" w:rsidR="005F7A0A" w:rsidRDefault="005F7A0A">
      <w:pPr>
        <w:rPr>
          <w:b/>
          <w:bCs/>
          <w:color w:val="000000" w:themeColor="text1"/>
          <w:sz w:val="32"/>
          <w:szCs w:val="32"/>
        </w:rPr>
      </w:pPr>
    </w:p>
    <w:p w14:paraId="13968C19" w14:textId="77777777" w:rsidR="005F7A0A" w:rsidRDefault="005F7A0A">
      <w:pPr>
        <w:rPr>
          <w:b/>
          <w:bCs/>
          <w:color w:val="000000" w:themeColor="text1"/>
          <w:sz w:val="32"/>
          <w:szCs w:val="32"/>
        </w:rPr>
      </w:pPr>
    </w:p>
    <w:p w14:paraId="5C18EFCD" w14:textId="77777777" w:rsidR="005F7A0A" w:rsidRDefault="005F7A0A">
      <w:pPr>
        <w:rPr>
          <w:b/>
          <w:bCs/>
          <w:color w:val="000000" w:themeColor="text1"/>
          <w:sz w:val="32"/>
          <w:szCs w:val="32"/>
        </w:rPr>
      </w:pPr>
    </w:p>
    <w:p w14:paraId="7B829584" w14:textId="77777777" w:rsidR="005F7A0A" w:rsidRDefault="005F7A0A">
      <w:pPr>
        <w:rPr>
          <w:b/>
          <w:bCs/>
          <w:color w:val="000000" w:themeColor="text1"/>
          <w:sz w:val="32"/>
          <w:szCs w:val="32"/>
        </w:rPr>
      </w:pPr>
    </w:p>
    <w:p w14:paraId="508C5BF4" w14:textId="43B46B3B" w:rsidR="00F92740" w:rsidRDefault="00F920AF">
      <w:pPr>
        <w:rPr>
          <w:b/>
          <w:bCs/>
          <w:color w:val="000000" w:themeColor="text1"/>
          <w:sz w:val="32"/>
          <w:szCs w:val="32"/>
        </w:rPr>
      </w:pPr>
      <w:r w:rsidRPr="00F920AF">
        <w:rPr>
          <w:b/>
          <w:bCs/>
          <w:color w:val="000000" w:themeColor="text1"/>
          <w:sz w:val="32"/>
          <w:szCs w:val="32"/>
        </w:rPr>
        <w:lastRenderedPageBreak/>
        <w:t>References</w:t>
      </w:r>
    </w:p>
    <w:p w14:paraId="1240D274" w14:textId="77777777" w:rsidR="00B712DD" w:rsidRDefault="00BA1229" w:rsidP="00B712DD">
      <w:pPr>
        <w:pStyle w:val="NormalWeb"/>
        <w:rPr>
          <w:color w:val="FFC000" w:themeColor="accent4"/>
        </w:rPr>
      </w:pPr>
      <w:r w:rsidRPr="008961CC">
        <w:rPr>
          <w:color w:val="FFC000" w:themeColor="accent4"/>
        </w:rPr>
        <w:t xml:space="preserve">Social Policy Awareness in Health and Social Care. Available at www.journals.cambridge.org (Accessed: 8 May 2020) </w:t>
      </w:r>
    </w:p>
    <w:p w14:paraId="5A5CD33A" w14:textId="5308C37F" w:rsidR="00E95A45" w:rsidRPr="00B712DD" w:rsidRDefault="00E95A45" w:rsidP="00B712DD">
      <w:pPr>
        <w:pStyle w:val="NormalWeb"/>
        <w:rPr>
          <w:color w:val="FFC000" w:themeColor="accent4"/>
        </w:rPr>
      </w:pPr>
      <w:proofErr w:type="spellStart"/>
      <w:r w:rsidRPr="006E7253">
        <w:rPr>
          <w:color w:val="70AD47" w:themeColor="accent6"/>
        </w:rPr>
        <w:t>Greengross</w:t>
      </w:r>
      <w:proofErr w:type="spellEnd"/>
      <w:r w:rsidRPr="006E7253">
        <w:rPr>
          <w:color w:val="70AD47" w:themeColor="accent6"/>
        </w:rPr>
        <w:t xml:space="preserve">, P., Grant, K. and </w:t>
      </w:r>
      <w:proofErr w:type="spellStart"/>
      <w:r w:rsidRPr="006E7253">
        <w:rPr>
          <w:color w:val="70AD47" w:themeColor="accent6"/>
        </w:rPr>
        <w:t>Collini</w:t>
      </w:r>
      <w:proofErr w:type="spellEnd"/>
      <w:r w:rsidRPr="006E7253">
        <w:rPr>
          <w:color w:val="70AD47" w:themeColor="accent6"/>
        </w:rPr>
        <w:t xml:space="preserve">, E. (1999) </w:t>
      </w:r>
      <w:r w:rsidRPr="004A4CB1">
        <w:rPr>
          <w:i/>
          <w:iCs/>
          <w:color w:val="70AD47" w:themeColor="accent6"/>
        </w:rPr>
        <w:t>The history and development of the UK</w:t>
      </w:r>
      <w:r w:rsidRPr="006E7253">
        <w:rPr>
          <w:color w:val="70AD47" w:themeColor="accent6"/>
        </w:rPr>
        <w:t xml:space="preserve"> </w:t>
      </w:r>
      <w:r w:rsidRPr="004A4CB1">
        <w:rPr>
          <w:i/>
          <w:iCs/>
          <w:color w:val="70AD47" w:themeColor="accent6"/>
        </w:rPr>
        <w:t>National Health Service</w:t>
      </w:r>
      <w:r w:rsidRPr="006E7253">
        <w:rPr>
          <w:color w:val="70AD47" w:themeColor="accent6"/>
        </w:rPr>
        <w:t xml:space="preserve"> 1948-1999. Available at: https://assets.publishing.service.gov.uk/media/57a08d91e5274a31e000192c/The-history-and-development-of-the-UK-NHS.pdf (Accessed 28th April 2020)</w:t>
      </w:r>
      <w:r w:rsidR="005C4764">
        <w:rPr>
          <w:color w:val="70AD47" w:themeColor="accent6"/>
        </w:rPr>
        <w:t xml:space="preserve"> </w:t>
      </w:r>
      <w:r w:rsidR="00235C05">
        <w:rPr>
          <w:color w:val="70AD47" w:themeColor="accent6"/>
        </w:rPr>
        <w:t xml:space="preserve">co. </w:t>
      </w:r>
      <w:r w:rsidRPr="006E7253">
        <w:rPr>
          <w:color w:val="70AD47" w:themeColor="accent6"/>
        </w:rPr>
        <w:t>Ltd.</w:t>
      </w:r>
    </w:p>
    <w:p w14:paraId="0F85E286" w14:textId="46AA5A5C" w:rsidR="00E95A45" w:rsidRPr="006E7253" w:rsidRDefault="003F6EB1">
      <w:pPr>
        <w:rPr>
          <w:color w:val="70AD47" w:themeColor="accent6"/>
          <w:sz w:val="24"/>
          <w:szCs w:val="24"/>
        </w:rPr>
      </w:pPr>
      <w:r w:rsidRPr="003F6EB1">
        <w:rPr>
          <w:color w:val="70AD47" w:themeColor="accent6"/>
          <w:sz w:val="24"/>
          <w:szCs w:val="24"/>
        </w:rPr>
        <w:t xml:space="preserve">Sturgeon, D. (2013).’ </w:t>
      </w:r>
      <w:r w:rsidRPr="00D43299">
        <w:rPr>
          <w:color w:val="70AD47" w:themeColor="accent6"/>
          <w:sz w:val="24"/>
          <w:szCs w:val="24"/>
        </w:rPr>
        <w:t>There and back again: a short history of health service reform in</w:t>
      </w:r>
      <w:r w:rsidRPr="003F6EB1">
        <w:rPr>
          <w:color w:val="70AD47" w:themeColor="accent6"/>
          <w:sz w:val="24"/>
          <w:szCs w:val="24"/>
        </w:rPr>
        <w:t xml:space="preserve"> England from 1909-2012’</w:t>
      </w:r>
      <w:r w:rsidRPr="00D43299">
        <w:rPr>
          <w:i/>
          <w:iCs/>
          <w:color w:val="70AD47" w:themeColor="accent6"/>
          <w:sz w:val="24"/>
          <w:szCs w:val="24"/>
        </w:rPr>
        <w:t>. International Journal of Arts &amp; Sciences</w:t>
      </w:r>
      <w:r w:rsidRPr="003F6EB1">
        <w:rPr>
          <w:color w:val="70AD47" w:themeColor="accent6"/>
          <w:sz w:val="24"/>
          <w:szCs w:val="24"/>
        </w:rPr>
        <w:t>, 6(2): pp 19-30.</w:t>
      </w:r>
    </w:p>
    <w:p w14:paraId="5982A4FF" w14:textId="12E83811" w:rsidR="00BE7B22" w:rsidRPr="00FB1F68" w:rsidRDefault="00F920AF">
      <w:pPr>
        <w:rPr>
          <w:color w:val="70AD47" w:themeColor="accent6"/>
          <w:sz w:val="24"/>
          <w:szCs w:val="24"/>
        </w:rPr>
      </w:pPr>
      <w:r w:rsidRPr="00FB1F68">
        <w:rPr>
          <w:color w:val="70AD47" w:themeColor="accent6"/>
          <w:sz w:val="24"/>
          <w:szCs w:val="24"/>
        </w:rPr>
        <w:t>The National Archives 2020</w:t>
      </w:r>
      <w:r w:rsidRPr="00FA2656">
        <w:rPr>
          <w:i/>
          <w:iCs/>
          <w:color w:val="70AD47" w:themeColor="accent6"/>
          <w:sz w:val="24"/>
          <w:szCs w:val="24"/>
        </w:rPr>
        <w:t>) The poor law and ministry of health</w:t>
      </w:r>
      <w:r w:rsidRPr="00FB1F68">
        <w:rPr>
          <w:color w:val="70AD47" w:themeColor="accent6"/>
          <w:sz w:val="24"/>
          <w:szCs w:val="24"/>
        </w:rPr>
        <w:t>. Available at: https://www.nationalarchives.gov.uk/cabinetpapers/themes/poor-law-ministry-of-health.htm(Accessed 17th April 2020)</w:t>
      </w:r>
    </w:p>
    <w:p w14:paraId="26F7D666" w14:textId="53A0466A" w:rsidR="00BE7B22" w:rsidRDefault="00FB1F68">
      <w:pPr>
        <w:rPr>
          <w:color w:val="70AD47" w:themeColor="accent6"/>
          <w:sz w:val="24"/>
          <w:szCs w:val="24"/>
        </w:rPr>
      </w:pPr>
      <w:r w:rsidRPr="00FB1F68">
        <w:rPr>
          <w:color w:val="70AD47" w:themeColor="accent6"/>
          <w:sz w:val="24"/>
          <w:szCs w:val="24"/>
        </w:rPr>
        <w:t>UK Parliament (2020</w:t>
      </w:r>
      <w:r w:rsidR="005C4764">
        <w:rPr>
          <w:color w:val="70AD47" w:themeColor="accent6"/>
          <w:sz w:val="24"/>
          <w:szCs w:val="24"/>
        </w:rPr>
        <w:t>)</w:t>
      </w:r>
      <w:r w:rsidRPr="00FB1F68">
        <w:rPr>
          <w:color w:val="70AD47" w:themeColor="accent6"/>
          <w:sz w:val="24"/>
          <w:szCs w:val="24"/>
        </w:rPr>
        <w:t xml:space="preserve"> </w:t>
      </w:r>
      <w:r w:rsidRPr="00FA2656">
        <w:rPr>
          <w:i/>
          <w:iCs/>
          <w:color w:val="70AD47" w:themeColor="accent6"/>
          <w:sz w:val="24"/>
          <w:szCs w:val="24"/>
        </w:rPr>
        <w:t>1942 Beveridge Report</w:t>
      </w:r>
      <w:r w:rsidRPr="00FB1F68">
        <w:rPr>
          <w:color w:val="70AD47" w:themeColor="accent6"/>
          <w:sz w:val="24"/>
          <w:szCs w:val="24"/>
        </w:rPr>
        <w:t xml:space="preserve"> Available: at https://www.parliament.uk/about/living-heritage/transformingsociety/livinglearning/coll-9-health1/health-09/ (Accessed 20th April 2020)</w:t>
      </w:r>
    </w:p>
    <w:p w14:paraId="3A51244C" w14:textId="060FF9C9" w:rsidR="002F5D2B" w:rsidRPr="003F698C" w:rsidRDefault="003F698C">
      <w:pPr>
        <w:rPr>
          <w:color w:val="FF0000"/>
          <w:sz w:val="24"/>
          <w:szCs w:val="24"/>
        </w:rPr>
      </w:pPr>
      <w:r w:rsidRPr="003F698C">
        <w:rPr>
          <w:color w:val="FF0000"/>
          <w:sz w:val="24"/>
          <w:szCs w:val="24"/>
        </w:rPr>
        <w:t xml:space="preserve">Historic UK (2020) </w:t>
      </w:r>
      <w:r w:rsidRPr="00C3382C">
        <w:rPr>
          <w:i/>
          <w:iCs/>
          <w:color w:val="FF0000"/>
          <w:sz w:val="24"/>
          <w:szCs w:val="24"/>
        </w:rPr>
        <w:t>The history and Heritage Accommodation Guide</w:t>
      </w:r>
      <w:r w:rsidRPr="003F698C">
        <w:rPr>
          <w:color w:val="FF0000"/>
          <w:sz w:val="24"/>
          <w:szCs w:val="24"/>
        </w:rPr>
        <w:t xml:space="preserve">: Available </w:t>
      </w:r>
      <w:r w:rsidR="00960984" w:rsidRPr="003F698C">
        <w:rPr>
          <w:color w:val="FF0000"/>
          <w:sz w:val="24"/>
          <w:szCs w:val="24"/>
        </w:rPr>
        <w:t>at:</w:t>
      </w:r>
      <w:r w:rsidRPr="003F698C">
        <w:rPr>
          <w:color w:val="FF0000"/>
          <w:sz w:val="24"/>
          <w:szCs w:val="24"/>
        </w:rPr>
        <w:t xml:space="preserve"> www.historic-uk.com/HistoryUK/HistoryofBritain/Birth-of-the-NHS/ </w:t>
      </w:r>
      <w:r w:rsidR="00F33424" w:rsidRPr="003F698C">
        <w:rPr>
          <w:color w:val="FF0000"/>
          <w:sz w:val="24"/>
          <w:szCs w:val="24"/>
        </w:rPr>
        <w:t>(Accessed</w:t>
      </w:r>
      <w:r w:rsidRPr="003F698C">
        <w:rPr>
          <w:color w:val="FF0000"/>
          <w:sz w:val="24"/>
          <w:szCs w:val="24"/>
        </w:rPr>
        <w:t xml:space="preserve"> on 12/04/20.)</w:t>
      </w:r>
    </w:p>
    <w:p w14:paraId="0E207A40" w14:textId="7F1FFFAE" w:rsidR="00703FD6" w:rsidRPr="00726959" w:rsidRDefault="00703FD6" w:rsidP="00703FD6">
      <w:pPr>
        <w:rPr>
          <w:color w:val="FF0000"/>
          <w:sz w:val="24"/>
          <w:szCs w:val="24"/>
        </w:rPr>
      </w:pPr>
      <w:r w:rsidRPr="00726959">
        <w:rPr>
          <w:color w:val="FF0000"/>
          <w:sz w:val="24"/>
          <w:szCs w:val="24"/>
        </w:rPr>
        <w:t>The Nuffield Trus</w:t>
      </w:r>
      <w:r w:rsidR="007C2927">
        <w:rPr>
          <w:color w:val="FF0000"/>
          <w:sz w:val="24"/>
          <w:szCs w:val="24"/>
        </w:rPr>
        <w:t>t</w:t>
      </w:r>
      <w:r w:rsidR="007C2927">
        <w:rPr>
          <w:i/>
          <w:iCs/>
          <w:color w:val="FF0000"/>
          <w:sz w:val="24"/>
          <w:szCs w:val="24"/>
        </w:rPr>
        <w:t xml:space="preserve"> (</w:t>
      </w:r>
      <w:r w:rsidR="007C2927" w:rsidRPr="00234C73">
        <w:rPr>
          <w:color w:val="FF0000"/>
          <w:sz w:val="24"/>
          <w:szCs w:val="24"/>
        </w:rPr>
        <w:t>2020)</w:t>
      </w:r>
      <w:r w:rsidRPr="00FD7C6A">
        <w:rPr>
          <w:i/>
          <w:iCs/>
          <w:color w:val="FF0000"/>
          <w:sz w:val="24"/>
          <w:szCs w:val="24"/>
        </w:rPr>
        <w:t xml:space="preserve"> NHS Reform Timeline</w:t>
      </w:r>
      <w:r w:rsidRPr="00726959">
        <w:rPr>
          <w:color w:val="FF0000"/>
          <w:sz w:val="24"/>
          <w:szCs w:val="24"/>
        </w:rPr>
        <w:t xml:space="preserve"> Available at: www.nuffieldtrust.org.uk/health-and-social-care-explained/nhs-reform-timeline (Accessed 10th April 2020)</w:t>
      </w:r>
    </w:p>
    <w:p w14:paraId="20505937" w14:textId="0720829A" w:rsidR="00703FD6" w:rsidRPr="00726959" w:rsidRDefault="00703FD6" w:rsidP="00703FD6">
      <w:pPr>
        <w:rPr>
          <w:color w:val="FF0000"/>
          <w:sz w:val="24"/>
          <w:szCs w:val="24"/>
        </w:rPr>
      </w:pPr>
      <w:r w:rsidRPr="00726959">
        <w:rPr>
          <w:color w:val="FF0000"/>
          <w:sz w:val="24"/>
          <w:szCs w:val="24"/>
        </w:rPr>
        <w:t xml:space="preserve">The Nuffield Trust (2020) </w:t>
      </w:r>
      <w:r w:rsidRPr="00705378">
        <w:rPr>
          <w:i/>
          <w:iCs/>
          <w:color w:val="FF0000"/>
          <w:sz w:val="24"/>
          <w:szCs w:val="24"/>
        </w:rPr>
        <w:t>Evidence for better Healthcare</w:t>
      </w:r>
      <w:r w:rsidRPr="00726959">
        <w:rPr>
          <w:color w:val="FF0000"/>
          <w:sz w:val="24"/>
          <w:szCs w:val="24"/>
        </w:rPr>
        <w:t>: Available at: www.nuffieldtrust.org.uk/health-and-social-care-explained/nhs-reform-timeline (Accessed on 24/03/20)</w:t>
      </w:r>
    </w:p>
    <w:p w14:paraId="0D3BC81D" w14:textId="77777777" w:rsidR="00CF3674" w:rsidRPr="00081899" w:rsidRDefault="00CF3674" w:rsidP="00CF3674">
      <w:pPr>
        <w:rPr>
          <w:color w:val="5B9BD5" w:themeColor="accent5"/>
          <w:sz w:val="24"/>
          <w:szCs w:val="24"/>
        </w:rPr>
      </w:pPr>
      <w:r w:rsidRPr="00081899">
        <w:rPr>
          <w:color w:val="5B9BD5" w:themeColor="accent5"/>
          <w:sz w:val="24"/>
          <w:szCs w:val="24"/>
        </w:rPr>
        <w:t>(</w:t>
      </w:r>
      <w:proofErr w:type="spellStart"/>
      <w:r w:rsidRPr="00081899">
        <w:rPr>
          <w:color w:val="5B9BD5" w:themeColor="accent5"/>
          <w:sz w:val="24"/>
          <w:szCs w:val="24"/>
        </w:rPr>
        <w:t>Elenor</w:t>
      </w:r>
      <w:proofErr w:type="spellEnd"/>
      <w:r w:rsidRPr="00081899">
        <w:rPr>
          <w:color w:val="5B9BD5" w:themeColor="accent5"/>
          <w:sz w:val="24"/>
          <w:szCs w:val="24"/>
        </w:rPr>
        <w:t xml:space="preserve"> </w:t>
      </w:r>
      <w:proofErr w:type="spellStart"/>
      <w:proofErr w:type="gramStart"/>
      <w:r w:rsidRPr="00081899">
        <w:rPr>
          <w:color w:val="5B9BD5" w:themeColor="accent5"/>
          <w:sz w:val="24"/>
          <w:szCs w:val="24"/>
        </w:rPr>
        <w:t>Langridge,Lisa</w:t>
      </w:r>
      <w:proofErr w:type="spellEnd"/>
      <w:proofErr w:type="gramEnd"/>
      <w:r w:rsidRPr="00081899">
        <w:rPr>
          <w:color w:val="5B9BD5" w:themeColor="accent5"/>
          <w:sz w:val="24"/>
          <w:szCs w:val="24"/>
        </w:rPr>
        <w:t xml:space="preserve"> </w:t>
      </w:r>
      <w:proofErr w:type="spellStart"/>
      <w:r w:rsidRPr="00081899">
        <w:rPr>
          <w:color w:val="5B9BD5" w:themeColor="accent5"/>
          <w:sz w:val="24"/>
          <w:szCs w:val="24"/>
        </w:rPr>
        <w:t>Bossons,Deborah</w:t>
      </w:r>
      <w:proofErr w:type="spellEnd"/>
      <w:r w:rsidRPr="00081899">
        <w:rPr>
          <w:color w:val="5B9BD5" w:themeColor="accent5"/>
          <w:sz w:val="24"/>
          <w:szCs w:val="24"/>
        </w:rPr>
        <w:t xml:space="preserve"> </w:t>
      </w:r>
      <w:proofErr w:type="spellStart"/>
      <w:r w:rsidRPr="00081899">
        <w:rPr>
          <w:color w:val="5B9BD5" w:themeColor="accent5"/>
          <w:sz w:val="24"/>
          <w:szCs w:val="24"/>
        </w:rPr>
        <w:t>Boys,Val</w:t>
      </w:r>
      <w:proofErr w:type="spellEnd"/>
      <w:r w:rsidRPr="00081899">
        <w:rPr>
          <w:color w:val="5B9BD5" w:themeColor="accent5"/>
          <w:sz w:val="24"/>
          <w:szCs w:val="24"/>
        </w:rPr>
        <w:t xml:space="preserve"> </w:t>
      </w:r>
      <w:proofErr w:type="spellStart"/>
      <w:r w:rsidRPr="00081899">
        <w:rPr>
          <w:color w:val="5B9BD5" w:themeColor="accent5"/>
          <w:sz w:val="24"/>
          <w:szCs w:val="24"/>
        </w:rPr>
        <w:t>Michie,Jacky</w:t>
      </w:r>
      <w:proofErr w:type="spellEnd"/>
      <w:r w:rsidRPr="00081899">
        <w:rPr>
          <w:color w:val="5B9BD5" w:themeColor="accent5"/>
          <w:sz w:val="24"/>
          <w:szCs w:val="24"/>
        </w:rPr>
        <w:t xml:space="preserve"> Roe, 2007) </w:t>
      </w:r>
    </w:p>
    <w:p w14:paraId="5CDD64CD" w14:textId="19E3C7B5" w:rsidR="00BE7B22" w:rsidRPr="00081899" w:rsidRDefault="00CF3674" w:rsidP="00CF3674">
      <w:pPr>
        <w:rPr>
          <w:color w:val="5B9BD5" w:themeColor="accent5"/>
          <w:sz w:val="24"/>
          <w:szCs w:val="24"/>
        </w:rPr>
      </w:pPr>
      <w:r w:rsidRPr="00081899">
        <w:rPr>
          <w:color w:val="5B9BD5" w:themeColor="accent5"/>
          <w:sz w:val="24"/>
          <w:szCs w:val="24"/>
        </w:rPr>
        <w:t xml:space="preserve">(Frances Wilson, </w:t>
      </w:r>
      <w:proofErr w:type="spellStart"/>
      <w:r w:rsidRPr="00081899">
        <w:rPr>
          <w:color w:val="5B9BD5" w:themeColor="accent5"/>
          <w:sz w:val="24"/>
          <w:szCs w:val="24"/>
        </w:rPr>
        <w:t>Mzwandile</w:t>
      </w:r>
      <w:proofErr w:type="spellEnd"/>
      <w:r w:rsidRPr="00081899">
        <w:rPr>
          <w:color w:val="5B9BD5" w:themeColor="accent5"/>
          <w:sz w:val="24"/>
          <w:szCs w:val="24"/>
        </w:rPr>
        <w:t xml:space="preserve"> </w:t>
      </w:r>
      <w:proofErr w:type="spellStart"/>
      <w:r w:rsidRPr="00081899">
        <w:rPr>
          <w:color w:val="5B9BD5" w:themeColor="accent5"/>
          <w:sz w:val="24"/>
          <w:szCs w:val="24"/>
        </w:rPr>
        <w:t>Mabhala</w:t>
      </w:r>
      <w:proofErr w:type="spellEnd"/>
      <w:r w:rsidRPr="00081899">
        <w:rPr>
          <w:color w:val="5B9BD5" w:themeColor="accent5"/>
          <w:sz w:val="24"/>
          <w:szCs w:val="24"/>
        </w:rPr>
        <w:t>, 2009) (Garland, 2016)</w:t>
      </w:r>
    </w:p>
    <w:p w14:paraId="0035B9BD" w14:textId="77777777" w:rsidR="004C222F" w:rsidRPr="006651D4" w:rsidRDefault="004C222F" w:rsidP="004C222F">
      <w:pPr>
        <w:rPr>
          <w:color w:val="808080" w:themeColor="background1" w:themeShade="80"/>
          <w:sz w:val="24"/>
          <w:szCs w:val="24"/>
        </w:rPr>
      </w:pPr>
      <w:proofErr w:type="spellStart"/>
      <w:r w:rsidRPr="006651D4">
        <w:rPr>
          <w:color w:val="808080" w:themeColor="background1" w:themeShade="80"/>
          <w:sz w:val="24"/>
          <w:szCs w:val="24"/>
        </w:rPr>
        <w:t>Gorsky</w:t>
      </w:r>
      <w:proofErr w:type="spellEnd"/>
      <w:r w:rsidRPr="006651D4">
        <w:rPr>
          <w:color w:val="808080" w:themeColor="background1" w:themeShade="80"/>
          <w:sz w:val="24"/>
          <w:szCs w:val="24"/>
        </w:rPr>
        <w:t>, M. (2008) The British National Health Service 1948-2008: A review of the historiography</w:t>
      </w:r>
      <w:r w:rsidRPr="00705378">
        <w:rPr>
          <w:i/>
          <w:iCs/>
          <w:color w:val="808080" w:themeColor="background1" w:themeShade="80"/>
          <w:sz w:val="24"/>
          <w:szCs w:val="24"/>
        </w:rPr>
        <w:t>. Oxford Journal of Social History of Medicine</w:t>
      </w:r>
      <w:r w:rsidRPr="006651D4">
        <w:rPr>
          <w:color w:val="808080" w:themeColor="background1" w:themeShade="80"/>
          <w:sz w:val="24"/>
          <w:szCs w:val="24"/>
        </w:rPr>
        <w:t>. 21(3): pp 437-460.</w:t>
      </w:r>
    </w:p>
    <w:p w14:paraId="28232B41" w14:textId="77777777" w:rsidR="004C222F" w:rsidRPr="006651D4" w:rsidRDefault="004C222F" w:rsidP="004C222F">
      <w:pPr>
        <w:rPr>
          <w:color w:val="808080" w:themeColor="background1" w:themeShade="80"/>
          <w:sz w:val="24"/>
          <w:szCs w:val="24"/>
        </w:rPr>
      </w:pPr>
      <w:r w:rsidRPr="006651D4">
        <w:rPr>
          <w:color w:val="808080" w:themeColor="background1" w:themeShade="80"/>
          <w:sz w:val="24"/>
          <w:szCs w:val="24"/>
        </w:rPr>
        <w:t xml:space="preserve">Jeffreys, K. (1987) British Politics and Social Policy During the Second World War. </w:t>
      </w:r>
      <w:r w:rsidRPr="00705378">
        <w:rPr>
          <w:i/>
          <w:iCs/>
          <w:color w:val="808080" w:themeColor="background1" w:themeShade="80"/>
          <w:sz w:val="24"/>
          <w:szCs w:val="24"/>
        </w:rPr>
        <w:t>The Historical Journal</w:t>
      </w:r>
      <w:r w:rsidRPr="006651D4">
        <w:rPr>
          <w:color w:val="808080" w:themeColor="background1" w:themeShade="80"/>
          <w:sz w:val="24"/>
          <w:szCs w:val="24"/>
        </w:rPr>
        <w:t xml:space="preserve">. 30(1): pp 123-144. </w:t>
      </w:r>
    </w:p>
    <w:p w14:paraId="57F42FEB" w14:textId="38F12CF0" w:rsidR="004C222F" w:rsidRPr="00705378" w:rsidRDefault="004C222F" w:rsidP="004C222F">
      <w:pPr>
        <w:rPr>
          <w:i/>
          <w:iCs/>
          <w:color w:val="808080" w:themeColor="background1" w:themeShade="80"/>
          <w:sz w:val="24"/>
          <w:szCs w:val="24"/>
        </w:rPr>
      </w:pPr>
      <w:r w:rsidRPr="006651D4">
        <w:rPr>
          <w:color w:val="808080" w:themeColor="background1" w:themeShade="80"/>
          <w:sz w:val="24"/>
          <w:szCs w:val="24"/>
        </w:rPr>
        <w:t>Light, D. W. (2003) Universal Health Care: Lessons from The British Experience</w:t>
      </w:r>
      <w:r w:rsidRPr="00705378">
        <w:rPr>
          <w:i/>
          <w:iCs/>
          <w:color w:val="808080" w:themeColor="background1" w:themeShade="80"/>
          <w:sz w:val="24"/>
          <w:szCs w:val="24"/>
        </w:rPr>
        <w:t>. American Journal for Public Health. 93(1): pp 25-30.</w:t>
      </w:r>
      <w:bookmarkStart w:id="1" w:name="_Hlk39152242"/>
    </w:p>
    <w:bookmarkEnd w:id="1"/>
    <w:p w14:paraId="05E6032C" w14:textId="77777777" w:rsidR="005C6B75" w:rsidRDefault="004C222F" w:rsidP="004C222F">
      <w:pPr>
        <w:rPr>
          <w:color w:val="808080" w:themeColor="background1" w:themeShade="80"/>
          <w:sz w:val="24"/>
          <w:szCs w:val="24"/>
        </w:rPr>
      </w:pPr>
      <w:r w:rsidRPr="006651D4">
        <w:rPr>
          <w:color w:val="808080" w:themeColor="background1" w:themeShade="80"/>
          <w:sz w:val="24"/>
          <w:szCs w:val="24"/>
        </w:rPr>
        <w:t>Sealey, C. (2015</w:t>
      </w:r>
      <w:r w:rsidRPr="00FF3C76">
        <w:rPr>
          <w:i/>
          <w:iCs/>
          <w:color w:val="808080" w:themeColor="background1" w:themeShade="80"/>
          <w:sz w:val="24"/>
          <w:szCs w:val="24"/>
        </w:rPr>
        <w:t>) Simplified: Connecting Theory with People’s Lives</w:t>
      </w:r>
      <w:r w:rsidRPr="006651D4">
        <w:rPr>
          <w:color w:val="808080" w:themeColor="background1" w:themeShade="80"/>
          <w:sz w:val="24"/>
          <w:szCs w:val="24"/>
        </w:rPr>
        <w:t xml:space="preserve">. United Kingdom: Palgrave. </w:t>
      </w:r>
      <w:r w:rsidR="00FF3C76" w:rsidRPr="006651D4">
        <w:rPr>
          <w:color w:val="808080" w:themeColor="background1" w:themeShade="80"/>
          <w:sz w:val="24"/>
          <w:szCs w:val="24"/>
        </w:rPr>
        <w:t>Social Policy</w:t>
      </w:r>
    </w:p>
    <w:p w14:paraId="31B1F4BC" w14:textId="70A85C33" w:rsidR="008F3A52" w:rsidRDefault="008F3A52" w:rsidP="004C222F">
      <w:pPr>
        <w:rPr>
          <w:color w:val="808080" w:themeColor="background1" w:themeShade="80"/>
          <w:sz w:val="24"/>
          <w:szCs w:val="24"/>
        </w:rPr>
      </w:pPr>
      <w:r>
        <w:rPr>
          <w:color w:val="808080" w:themeColor="background1" w:themeShade="80"/>
          <w:sz w:val="24"/>
          <w:szCs w:val="24"/>
        </w:rPr>
        <w:lastRenderedPageBreak/>
        <w:t xml:space="preserve">The </w:t>
      </w:r>
      <w:r w:rsidRPr="008F3A52">
        <w:rPr>
          <w:color w:val="808080" w:themeColor="background1" w:themeShade="80"/>
          <w:sz w:val="24"/>
          <w:szCs w:val="24"/>
        </w:rPr>
        <w:t>Nuffield trust (2020</w:t>
      </w:r>
      <w:r w:rsidRPr="00705378">
        <w:rPr>
          <w:i/>
          <w:iCs/>
          <w:color w:val="808080" w:themeColor="background1" w:themeShade="80"/>
          <w:sz w:val="24"/>
          <w:szCs w:val="24"/>
        </w:rPr>
        <w:t>) Evidence for better healthcare. Health and Social Care Explained.</w:t>
      </w:r>
      <w:r w:rsidRPr="008F3A52">
        <w:rPr>
          <w:color w:val="808080" w:themeColor="background1" w:themeShade="80"/>
          <w:sz w:val="24"/>
          <w:szCs w:val="24"/>
        </w:rPr>
        <w:t xml:space="preserve"> Available at: https://www.nuffieldtrust.org.uk/health-and-social-care-explained/nhs-reform-timeline (Accessed 7th March 2020).</w:t>
      </w:r>
    </w:p>
    <w:p w14:paraId="6DB2D507" w14:textId="39FF3B9D" w:rsidR="00BE7B22" w:rsidRDefault="004C222F" w:rsidP="004C222F">
      <w:pPr>
        <w:rPr>
          <w:color w:val="808080" w:themeColor="background1" w:themeShade="80"/>
          <w:sz w:val="24"/>
          <w:szCs w:val="24"/>
        </w:rPr>
      </w:pPr>
      <w:r w:rsidRPr="006651D4">
        <w:rPr>
          <w:color w:val="808080" w:themeColor="background1" w:themeShade="80"/>
          <w:sz w:val="24"/>
          <w:szCs w:val="24"/>
        </w:rPr>
        <w:t>Thomas-Symonds, N. (2015</w:t>
      </w:r>
      <w:r w:rsidRPr="00705378">
        <w:rPr>
          <w:i/>
          <w:iCs/>
          <w:color w:val="808080" w:themeColor="background1" w:themeShade="80"/>
          <w:sz w:val="24"/>
          <w:szCs w:val="24"/>
        </w:rPr>
        <w:t>) NYE: The Political Life of Aneurin Bevan</w:t>
      </w:r>
      <w:r w:rsidRPr="006651D4">
        <w:rPr>
          <w:color w:val="808080" w:themeColor="background1" w:themeShade="80"/>
          <w:sz w:val="24"/>
          <w:szCs w:val="24"/>
        </w:rPr>
        <w:t>. New York: I. B. Tauris</w:t>
      </w:r>
      <w:r w:rsidR="0010040B">
        <w:rPr>
          <w:color w:val="808080" w:themeColor="background1" w:themeShade="80"/>
          <w:sz w:val="24"/>
          <w:szCs w:val="24"/>
        </w:rPr>
        <w:t>.</w:t>
      </w:r>
    </w:p>
    <w:p w14:paraId="02578BCD" w14:textId="293BA38D" w:rsidR="00FF09B3" w:rsidRPr="005C6B75" w:rsidRDefault="00901ADD" w:rsidP="005C6B75">
      <w:pPr>
        <w:rPr>
          <w:color w:val="808080" w:themeColor="background1" w:themeShade="80"/>
          <w:sz w:val="24"/>
          <w:szCs w:val="24"/>
        </w:rPr>
      </w:pPr>
      <w:r>
        <w:rPr>
          <w:color w:val="808080" w:themeColor="background1" w:themeShade="80"/>
          <w:sz w:val="24"/>
          <w:szCs w:val="24"/>
        </w:rPr>
        <w:t>Thompson, C. (2016</w:t>
      </w:r>
      <w:r w:rsidRPr="00F72CE3">
        <w:rPr>
          <w:i/>
          <w:iCs/>
          <w:color w:val="808080" w:themeColor="background1" w:themeShade="80"/>
          <w:sz w:val="24"/>
          <w:szCs w:val="24"/>
        </w:rPr>
        <w:t xml:space="preserve">) </w:t>
      </w:r>
      <w:r w:rsidR="00FD75EE" w:rsidRPr="00F72CE3">
        <w:rPr>
          <w:i/>
          <w:iCs/>
          <w:color w:val="808080" w:themeColor="background1" w:themeShade="80"/>
          <w:sz w:val="24"/>
          <w:szCs w:val="24"/>
        </w:rPr>
        <w:t>What impact has the NHS had on Britain since 1948</w:t>
      </w:r>
      <w:r w:rsidR="007A7B81" w:rsidRPr="00F72CE3">
        <w:rPr>
          <w:i/>
          <w:iCs/>
          <w:color w:val="808080" w:themeColor="background1" w:themeShade="80"/>
          <w:sz w:val="24"/>
          <w:szCs w:val="24"/>
        </w:rPr>
        <w:t>?</w:t>
      </w:r>
      <w:r w:rsidR="007A7B81">
        <w:rPr>
          <w:color w:val="808080" w:themeColor="background1" w:themeShade="80"/>
          <w:sz w:val="24"/>
          <w:szCs w:val="24"/>
        </w:rPr>
        <w:t xml:space="preserve"> Available at:</w:t>
      </w:r>
      <w:r w:rsidR="00F72CE3" w:rsidRPr="00F72CE3">
        <w:t xml:space="preserve"> </w:t>
      </w:r>
      <w:r w:rsidR="00F72CE3" w:rsidRPr="00F72CE3">
        <w:rPr>
          <w:color w:val="808080" w:themeColor="background1" w:themeShade="80"/>
          <w:sz w:val="24"/>
          <w:szCs w:val="24"/>
        </w:rPr>
        <w:t>http://www.westendatwar.org.uk/page/what_impact_has_the_nhs_had_on_britain_since_1948</w:t>
      </w:r>
      <w:r w:rsidR="00F72CE3">
        <w:rPr>
          <w:color w:val="808080" w:themeColor="background1" w:themeShade="80"/>
          <w:sz w:val="24"/>
          <w:szCs w:val="24"/>
        </w:rPr>
        <w:t xml:space="preserve"> (Accessed 30th April 2020).</w:t>
      </w:r>
    </w:p>
    <w:p w14:paraId="27C44BCD" w14:textId="77777777" w:rsidR="008961CC" w:rsidRPr="008961CC" w:rsidRDefault="008961CC" w:rsidP="008961CC">
      <w:pPr>
        <w:pStyle w:val="NormalWeb"/>
        <w:rPr>
          <w:color w:val="FFC000" w:themeColor="accent4"/>
        </w:rPr>
      </w:pPr>
      <w:proofErr w:type="spellStart"/>
      <w:r w:rsidRPr="008961CC">
        <w:rPr>
          <w:color w:val="FFC000" w:themeColor="accent4"/>
        </w:rPr>
        <w:t>Collini</w:t>
      </w:r>
      <w:proofErr w:type="spellEnd"/>
      <w:r w:rsidRPr="008961CC">
        <w:rPr>
          <w:color w:val="FFC000" w:themeColor="accent4"/>
        </w:rPr>
        <w:t xml:space="preserve">, E., </w:t>
      </w:r>
      <w:proofErr w:type="spellStart"/>
      <w:proofErr w:type="gramStart"/>
      <w:r w:rsidRPr="008961CC">
        <w:rPr>
          <w:color w:val="FFC000" w:themeColor="accent4"/>
        </w:rPr>
        <w:t>Grant,K</w:t>
      </w:r>
      <w:proofErr w:type="spellEnd"/>
      <w:r w:rsidRPr="008961CC">
        <w:rPr>
          <w:color w:val="FFC000" w:themeColor="accent4"/>
        </w:rPr>
        <w:t>.</w:t>
      </w:r>
      <w:proofErr w:type="gramEnd"/>
      <w:r w:rsidRPr="008961CC">
        <w:rPr>
          <w:color w:val="FFC000" w:themeColor="accent4"/>
        </w:rPr>
        <w:t xml:space="preserve">, </w:t>
      </w:r>
      <w:proofErr w:type="spellStart"/>
      <w:r w:rsidRPr="008961CC">
        <w:rPr>
          <w:color w:val="FFC000" w:themeColor="accent4"/>
        </w:rPr>
        <w:t>Greengross</w:t>
      </w:r>
      <w:proofErr w:type="spellEnd"/>
      <w:r w:rsidRPr="008961CC">
        <w:rPr>
          <w:color w:val="FFC000" w:themeColor="accent4"/>
        </w:rPr>
        <w:t xml:space="preserve">, P. (1999) The history and development of the U.K. National Health Service 1948-1999. 2nd Edition. HSRC. </w:t>
      </w:r>
    </w:p>
    <w:p w14:paraId="18C4696A" w14:textId="420CCC4B" w:rsidR="00BE7B22" w:rsidRPr="006651D4" w:rsidRDefault="00BE7B22">
      <w:pPr>
        <w:rPr>
          <w:b/>
          <w:bCs/>
          <w:color w:val="808080" w:themeColor="background1" w:themeShade="80"/>
          <w:sz w:val="40"/>
          <w:szCs w:val="40"/>
        </w:rPr>
      </w:pPr>
    </w:p>
    <w:p w14:paraId="000634DA" w14:textId="092631AA" w:rsidR="00BE7B22" w:rsidRDefault="00BE7B22">
      <w:pPr>
        <w:rPr>
          <w:b/>
          <w:bCs/>
          <w:color w:val="000000" w:themeColor="text1"/>
          <w:sz w:val="40"/>
          <w:szCs w:val="40"/>
        </w:rPr>
      </w:pPr>
    </w:p>
    <w:p w14:paraId="194C0F84" w14:textId="77777777" w:rsidR="00BE7B22" w:rsidRPr="00B93606" w:rsidRDefault="00BE7B22">
      <w:pPr>
        <w:rPr>
          <w:b/>
          <w:bCs/>
          <w:color w:val="000000" w:themeColor="text1"/>
          <w:sz w:val="40"/>
          <w:szCs w:val="40"/>
        </w:rPr>
      </w:pPr>
    </w:p>
    <w:p w14:paraId="465FEBF8" w14:textId="16CB5D1C" w:rsidR="00015DBC" w:rsidRPr="004E2353" w:rsidRDefault="00015DBC">
      <w:pPr>
        <w:rPr>
          <w:color w:val="5B9BD5" w:themeColor="accent5"/>
        </w:rPr>
      </w:pPr>
    </w:p>
    <w:p w14:paraId="4F37D67E" w14:textId="77777777" w:rsidR="008D06B9" w:rsidRDefault="008D06B9">
      <w:pPr>
        <w:rPr>
          <w:color w:val="5B9BD5" w:themeColor="accent5"/>
        </w:rPr>
      </w:pPr>
    </w:p>
    <w:p w14:paraId="614DD1FA" w14:textId="5A8407E9" w:rsidR="004669E0" w:rsidRPr="00E76A31" w:rsidRDefault="004669E0">
      <w:pPr>
        <w:rPr>
          <w:b/>
          <w:bCs/>
          <w:color w:val="5B9BD5" w:themeColor="accent5"/>
          <w:sz w:val="40"/>
          <w:szCs w:val="40"/>
        </w:rPr>
      </w:pPr>
      <w:bookmarkStart w:id="2" w:name="_Hlk39088176"/>
    </w:p>
    <w:p w14:paraId="4B590B2B" w14:textId="617E3FD2" w:rsidR="002E0956" w:rsidRDefault="002E0956" w:rsidP="002E0956">
      <w:pPr>
        <w:rPr>
          <w:color w:val="5B9BD5" w:themeColor="accent5"/>
          <w:sz w:val="24"/>
          <w:szCs w:val="24"/>
        </w:rPr>
      </w:pPr>
    </w:p>
    <w:bookmarkEnd w:id="2"/>
    <w:p w14:paraId="1F298FA6" w14:textId="77777777" w:rsidR="007D7A0B" w:rsidRDefault="007D7A0B" w:rsidP="002E0956">
      <w:pPr>
        <w:rPr>
          <w:color w:val="5B9BD5" w:themeColor="accent5"/>
          <w:sz w:val="24"/>
          <w:szCs w:val="24"/>
        </w:rPr>
      </w:pPr>
    </w:p>
    <w:p w14:paraId="0E8045A9" w14:textId="28327A23" w:rsidR="00CB3F42" w:rsidRPr="0093208D" w:rsidRDefault="00CB3F42" w:rsidP="002E0956">
      <w:pPr>
        <w:rPr>
          <w:color w:val="92D050"/>
          <w:sz w:val="24"/>
          <w:szCs w:val="24"/>
        </w:rPr>
      </w:pPr>
      <w:bookmarkStart w:id="3" w:name="_Hlk39087617"/>
    </w:p>
    <w:bookmarkEnd w:id="3"/>
    <w:p w14:paraId="4F28B1D5" w14:textId="633BDEA9" w:rsidR="002E0956" w:rsidRPr="006E694C" w:rsidRDefault="002E0956" w:rsidP="002E0956">
      <w:pPr>
        <w:rPr>
          <w:color w:val="92D050"/>
          <w:sz w:val="24"/>
          <w:szCs w:val="24"/>
        </w:rPr>
      </w:pPr>
    </w:p>
    <w:p w14:paraId="673B107E" w14:textId="77777777" w:rsidR="002E0956" w:rsidRPr="006E694C" w:rsidRDefault="002E0956" w:rsidP="002E0956">
      <w:pPr>
        <w:rPr>
          <w:color w:val="92D050"/>
          <w:sz w:val="24"/>
          <w:szCs w:val="24"/>
        </w:rPr>
      </w:pPr>
    </w:p>
    <w:p w14:paraId="20122856" w14:textId="504DB869" w:rsidR="00A20F4F" w:rsidRPr="009F46E3" w:rsidRDefault="00A20F4F" w:rsidP="001F4C57">
      <w:pPr>
        <w:rPr>
          <w:color w:val="92D050"/>
          <w:sz w:val="24"/>
          <w:szCs w:val="24"/>
        </w:rPr>
      </w:pPr>
      <w:bookmarkStart w:id="4" w:name="_Hlk39087951"/>
    </w:p>
    <w:p w14:paraId="41A07C7F" w14:textId="56B52B68" w:rsidR="00B0725B" w:rsidRPr="00EF6BF0" w:rsidRDefault="00A41D44" w:rsidP="001F4C57">
      <w:pPr>
        <w:rPr>
          <w:color w:val="FFC000" w:themeColor="accent4"/>
          <w:sz w:val="24"/>
          <w:szCs w:val="24"/>
        </w:rPr>
      </w:pPr>
      <w:r w:rsidRPr="00EF6BF0">
        <w:rPr>
          <w:color w:val="FFC000" w:themeColor="accent4"/>
          <w:sz w:val="24"/>
          <w:szCs w:val="24"/>
        </w:rPr>
        <w:t xml:space="preserve"> </w:t>
      </w:r>
    </w:p>
    <w:bookmarkEnd w:id="4"/>
    <w:p w14:paraId="02B3E2D5" w14:textId="77777777" w:rsidR="00C376F7" w:rsidRPr="001640B9" w:rsidRDefault="00C376F7" w:rsidP="001640B9">
      <w:pPr>
        <w:rPr>
          <w:color w:val="FF0000"/>
          <w:sz w:val="24"/>
          <w:szCs w:val="24"/>
        </w:rPr>
      </w:pPr>
    </w:p>
    <w:sectPr w:rsidR="00C376F7" w:rsidRPr="001640B9" w:rsidSect="00B40BCD">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5DBC"/>
    <w:rsid w:val="00014F68"/>
    <w:rsid w:val="00015DBC"/>
    <w:rsid w:val="00017E2C"/>
    <w:rsid w:val="000225A4"/>
    <w:rsid w:val="0003357B"/>
    <w:rsid w:val="000362A5"/>
    <w:rsid w:val="00036C45"/>
    <w:rsid w:val="00046982"/>
    <w:rsid w:val="00060DAA"/>
    <w:rsid w:val="00081899"/>
    <w:rsid w:val="00085C84"/>
    <w:rsid w:val="00086F91"/>
    <w:rsid w:val="0009198C"/>
    <w:rsid w:val="000926F8"/>
    <w:rsid w:val="000A7B1D"/>
    <w:rsid w:val="000D4DA0"/>
    <w:rsid w:val="000D7CF0"/>
    <w:rsid w:val="000E7385"/>
    <w:rsid w:val="000F215F"/>
    <w:rsid w:val="000F2DA5"/>
    <w:rsid w:val="0010040B"/>
    <w:rsid w:val="00113EDF"/>
    <w:rsid w:val="00132814"/>
    <w:rsid w:val="00161B24"/>
    <w:rsid w:val="0016222F"/>
    <w:rsid w:val="001640B9"/>
    <w:rsid w:val="001640F1"/>
    <w:rsid w:val="001665A0"/>
    <w:rsid w:val="00174C10"/>
    <w:rsid w:val="00185C06"/>
    <w:rsid w:val="00192BE0"/>
    <w:rsid w:val="00197236"/>
    <w:rsid w:val="001A794E"/>
    <w:rsid w:val="001B58B0"/>
    <w:rsid w:val="001B74DD"/>
    <w:rsid w:val="001B7A2E"/>
    <w:rsid w:val="001E1DD6"/>
    <w:rsid w:val="001F4C57"/>
    <w:rsid w:val="001F7460"/>
    <w:rsid w:val="00200ED8"/>
    <w:rsid w:val="00204049"/>
    <w:rsid w:val="00213C5A"/>
    <w:rsid w:val="00216615"/>
    <w:rsid w:val="002260EF"/>
    <w:rsid w:val="00234C73"/>
    <w:rsid w:val="00235C05"/>
    <w:rsid w:val="00240413"/>
    <w:rsid w:val="00241B09"/>
    <w:rsid w:val="0024284A"/>
    <w:rsid w:val="002458EC"/>
    <w:rsid w:val="0025641A"/>
    <w:rsid w:val="002619DC"/>
    <w:rsid w:val="002762A0"/>
    <w:rsid w:val="002870A9"/>
    <w:rsid w:val="002936CF"/>
    <w:rsid w:val="002C2777"/>
    <w:rsid w:val="002C39E8"/>
    <w:rsid w:val="002D3590"/>
    <w:rsid w:val="002D6118"/>
    <w:rsid w:val="002D7593"/>
    <w:rsid w:val="002E0956"/>
    <w:rsid w:val="002E1C63"/>
    <w:rsid w:val="002F5D2B"/>
    <w:rsid w:val="002F6339"/>
    <w:rsid w:val="002F665E"/>
    <w:rsid w:val="00302C55"/>
    <w:rsid w:val="00303497"/>
    <w:rsid w:val="00307617"/>
    <w:rsid w:val="003214AA"/>
    <w:rsid w:val="003244E7"/>
    <w:rsid w:val="00340075"/>
    <w:rsid w:val="00342351"/>
    <w:rsid w:val="00342FE5"/>
    <w:rsid w:val="003449A0"/>
    <w:rsid w:val="00344F21"/>
    <w:rsid w:val="00353F9F"/>
    <w:rsid w:val="0036248F"/>
    <w:rsid w:val="00372E7D"/>
    <w:rsid w:val="003752C2"/>
    <w:rsid w:val="00381FA0"/>
    <w:rsid w:val="00394796"/>
    <w:rsid w:val="003B39AF"/>
    <w:rsid w:val="003B3B64"/>
    <w:rsid w:val="003B4D83"/>
    <w:rsid w:val="003B6F41"/>
    <w:rsid w:val="003B74AB"/>
    <w:rsid w:val="003C4767"/>
    <w:rsid w:val="003D2210"/>
    <w:rsid w:val="003E0D41"/>
    <w:rsid w:val="003E2772"/>
    <w:rsid w:val="003F06F1"/>
    <w:rsid w:val="003F4EB1"/>
    <w:rsid w:val="003F698C"/>
    <w:rsid w:val="003F6EB1"/>
    <w:rsid w:val="00400173"/>
    <w:rsid w:val="00401D26"/>
    <w:rsid w:val="004047C2"/>
    <w:rsid w:val="00410F5F"/>
    <w:rsid w:val="0041309D"/>
    <w:rsid w:val="00414686"/>
    <w:rsid w:val="00430268"/>
    <w:rsid w:val="0043065C"/>
    <w:rsid w:val="00430936"/>
    <w:rsid w:val="004435B6"/>
    <w:rsid w:val="00450FE2"/>
    <w:rsid w:val="0045417E"/>
    <w:rsid w:val="004560CF"/>
    <w:rsid w:val="00461A09"/>
    <w:rsid w:val="00463EC7"/>
    <w:rsid w:val="004669E0"/>
    <w:rsid w:val="00475BBF"/>
    <w:rsid w:val="0048324D"/>
    <w:rsid w:val="0048638D"/>
    <w:rsid w:val="004A4CB1"/>
    <w:rsid w:val="004B0341"/>
    <w:rsid w:val="004B2616"/>
    <w:rsid w:val="004B3A09"/>
    <w:rsid w:val="004C222F"/>
    <w:rsid w:val="004C2596"/>
    <w:rsid w:val="004C5062"/>
    <w:rsid w:val="004C5EAD"/>
    <w:rsid w:val="004D414F"/>
    <w:rsid w:val="004E2353"/>
    <w:rsid w:val="004E31EC"/>
    <w:rsid w:val="004E7223"/>
    <w:rsid w:val="00504E1E"/>
    <w:rsid w:val="005059D8"/>
    <w:rsid w:val="00516669"/>
    <w:rsid w:val="00516FFB"/>
    <w:rsid w:val="00521BBD"/>
    <w:rsid w:val="00522607"/>
    <w:rsid w:val="0052584E"/>
    <w:rsid w:val="0053201D"/>
    <w:rsid w:val="00550025"/>
    <w:rsid w:val="00553F77"/>
    <w:rsid w:val="005617B0"/>
    <w:rsid w:val="005714B3"/>
    <w:rsid w:val="00575819"/>
    <w:rsid w:val="00575B8F"/>
    <w:rsid w:val="005771C0"/>
    <w:rsid w:val="0058096C"/>
    <w:rsid w:val="00581AE1"/>
    <w:rsid w:val="00594649"/>
    <w:rsid w:val="00597A44"/>
    <w:rsid w:val="005A1355"/>
    <w:rsid w:val="005A1938"/>
    <w:rsid w:val="005B7281"/>
    <w:rsid w:val="005B73EA"/>
    <w:rsid w:val="005C4764"/>
    <w:rsid w:val="005C6B75"/>
    <w:rsid w:val="005D07B8"/>
    <w:rsid w:val="005D3995"/>
    <w:rsid w:val="005E0A1D"/>
    <w:rsid w:val="005E2804"/>
    <w:rsid w:val="005F00C2"/>
    <w:rsid w:val="005F0EAA"/>
    <w:rsid w:val="005F58E2"/>
    <w:rsid w:val="005F7A0A"/>
    <w:rsid w:val="00606415"/>
    <w:rsid w:val="00615495"/>
    <w:rsid w:val="00620378"/>
    <w:rsid w:val="00627AA7"/>
    <w:rsid w:val="006518B5"/>
    <w:rsid w:val="00660548"/>
    <w:rsid w:val="0066268F"/>
    <w:rsid w:val="006641BA"/>
    <w:rsid w:val="00664DE8"/>
    <w:rsid w:val="006651D4"/>
    <w:rsid w:val="00676FD7"/>
    <w:rsid w:val="00681FA7"/>
    <w:rsid w:val="006A0CAF"/>
    <w:rsid w:val="006B0A35"/>
    <w:rsid w:val="006B3C93"/>
    <w:rsid w:val="006B6E0C"/>
    <w:rsid w:val="006B7ED8"/>
    <w:rsid w:val="006C1737"/>
    <w:rsid w:val="006C22B1"/>
    <w:rsid w:val="006C5CD0"/>
    <w:rsid w:val="006C7A52"/>
    <w:rsid w:val="006D0C75"/>
    <w:rsid w:val="006D475D"/>
    <w:rsid w:val="006E08D8"/>
    <w:rsid w:val="006E4A50"/>
    <w:rsid w:val="006E694C"/>
    <w:rsid w:val="006E7253"/>
    <w:rsid w:val="006F79F3"/>
    <w:rsid w:val="00703FD6"/>
    <w:rsid w:val="0070419A"/>
    <w:rsid w:val="00705378"/>
    <w:rsid w:val="007101AB"/>
    <w:rsid w:val="0072388F"/>
    <w:rsid w:val="00723AB7"/>
    <w:rsid w:val="00726959"/>
    <w:rsid w:val="00727606"/>
    <w:rsid w:val="00732940"/>
    <w:rsid w:val="00737BE9"/>
    <w:rsid w:val="00765EC3"/>
    <w:rsid w:val="007674CF"/>
    <w:rsid w:val="007728D8"/>
    <w:rsid w:val="00777BF0"/>
    <w:rsid w:val="00780105"/>
    <w:rsid w:val="007867A2"/>
    <w:rsid w:val="00794282"/>
    <w:rsid w:val="00794E24"/>
    <w:rsid w:val="00796E54"/>
    <w:rsid w:val="007A20BB"/>
    <w:rsid w:val="007A64E1"/>
    <w:rsid w:val="007A7B81"/>
    <w:rsid w:val="007B279C"/>
    <w:rsid w:val="007B3D4B"/>
    <w:rsid w:val="007B666F"/>
    <w:rsid w:val="007C2927"/>
    <w:rsid w:val="007C7A5A"/>
    <w:rsid w:val="007D1AB9"/>
    <w:rsid w:val="007D4932"/>
    <w:rsid w:val="007D7A0B"/>
    <w:rsid w:val="007E1EC1"/>
    <w:rsid w:val="007E304A"/>
    <w:rsid w:val="007E40EA"/>
    <w:rsid w:val="007E4243"/>
    <w:rsid w:val="007F193E"/>
    <w:rsid w:val="007F3D5A"/>
    <w:rsid w:val="007F6F9B"/>
    <w:rsid w:val="00812026"/>
    <w:rsid w:val="0082433D"/>
    <w:rsid w:val="00826529"/>
    <w:rsid w:val="008541A7"/>
    <w:rsid w:val="00867DAB"/>
    <w:rsid w:val="008715DD"/>
    <w:rsid w:val="0087558D"/>
    <w:rsid w:val="00894A9B"/>
    <w:rsid w:val="00894B52"/>
    <w:rsid w:val="00895F91"/>
    <w:rsid w:val="008961CC"/>
    <w:rsid w:val="008A462F"/>
    <w:rsid w:val="008B5C00"/>
    <w:rsid w:val="008C1A48"/>
    <w:rsid w:val="008C37F4"/>
    <w:rsid w:val="008C6794"/>
    <w:rsid w:val="008D00A9"/>
    <w:rsid w:val="008D06B9"/>
    <w:rsid w:val="008D10BB"/>
    <w:rsid w:val="008D421F"/>
    <w:rsid w:val="008E569E"/>
    <w:rsid w:val="008F0553"/>
    <w:rsid w:val="008F09E3"/>
    <w:rsid w:val="008F3A52"/>
    <w:rsid w:val="008F6CA1"/>
    <w:rsid w:val="009005C3"/>
    <w:rsid w:val="00901ADD"/>
    <w:rsid w:val="0090684B"/>
    <w:rsid w:val="00907845"/>
    <w:rsid w:val="00912D56"/>
    <w:rsid w:val="0093208D"/>
    <w:rsid w:val="009432D7"/>
    <w:rsid w:val="00946716"/>
    <w:rsid w:val="00953921"/>
    <w:rsid w:val="00960984"/>
    <w:rsid w:val="009623BF"/>
    <w:rsid w:val="00963C16"/>
    <w:rsid w:val="00975045"/>
    <w:rsid w:val="00977238"/>
    <w:rsid w:val="009776DC"/>
    <w:rsid w:val="00983B2B"/>
    <w:rsid w:val="00985F19"/>
    <w:rsid w:val="00986AA5"/>
    <w:rsid w:val="009A5FC3"/>
    <w:rsid w:val="009B2456"/>
    <w:rsid w:val="009C2571"/>
    <w:rsid w:val="009C3020"/>
    <w:rsid w:val="009E7580"/>
    <w:rsid w:val="009F46E3"/>
    <w:rsid w:val="00A000C2"/>
    <w:rsid w:val="00A00D28"/>
    <w:rsid w:val="00A146E1"/>
    <w:rsid w:val="00A20F4F"/>
    <w:rsid w:val="00A21FFE"/>
    <w:rsid w:val="00A262F5"/>
    <w:rsid w:val="00A41D44"/>
    <w:rsid w:val="00A445E4"/>
    <w:rsid w:val="00A615F9"/>
    <w:rsid w:val="00A70621"/>
    <w:rsid w:val="00A773FE"/>
    <w:rsid w:val="00A80644"/>
    <w:rsid w:val="00A8176E"/>
    <w:rsid w:val="00A963CA"/>
    <w:rsid w:val="00AA55EC"/>
    <w:rsid w:val="00AC24A5"/>
    <w:rsid w:val="00AD1968"/>
    <w:rsid w:val="00AE5099"/>
    <w:rsid w:val="00AF2F0D"/>
    <w:rsid w:val="00AF3FF8"/>
    <w:rsid w:val="00AF6AE8"/>
    <w:rsid w:val="00B06765"/>
    <w:rsid w:val="00B0725B"/>
    <w:rsid w:val="00B07B75"/>
    <w:rsid w:val="00B100E6"/>
    <w:rsid w:val="00B24E9E"/>
    <w:rsid w:val="00B27832"/>
    <w:rsid w:val="00B374A2"/>
    <w:rsid w:val="00B408C7"/>
    <w:rsid w:val="00B40BCD"/>
    <w:rsid w:val="00B46987"/>
    <w:rsid w:val="00B52D91"/>
    <w:rsid w:val="00B56B36"/>
    <w:rsid w:val="00B6084D"/>
    <w:rsid w:val="00B676CF"/>
    <w:rsid w:val="00B67D83"/>
    <w:rsid w:val="00B712DD"/>
    <w:rsid w:val="00B72F21"/>
    <w:rsid w:val="00B755E7"/>
    <w:rsid w:val="00B861EA"/>
    <w:rsid w:val="00B8662F"/>
    <w:rsid w:val="00B93606"/>
    <w:rsid w:val="00B947A2"/>
    <w:rsid w:val="00BA0ECB"/>
    <w:rsid w:val="00BA1229"/>
    <w:rsid w:val="00BA6D2F"/>
    <w:rsid w:val="00BB3CE5"/>
    <w:rsid w:val="00BB47E1"/>
    <w:rsid w:val="00BB5D78"/>
    <w:rsid w:val="00BC106E"/>
    <w:rsid w:val="00BC3020"/>
    <w:rsid w:val="00BC65C7"/>
    <w:rsid w:val="00BC670A"/>
    <w:rsid w:val="00BC7491"/>
    <w:rsid w:val="00BD4E43"/>
    <w:rsid w:val="00BE5C10"/>
    <w:rsid w:val="00BE7B22"/>
    <w:rsid w:val="00C12299"/>
    <w:rsid w:val="00C15C17"/>
    <w:rsid w:val="00C2533E"/>
    <w:rsid w:val="00C3382C"/>
    <w:rsid w:val="00C3569F"/>
    <w:rsid w:val="00C376F7"/>
    <w:rsid w:val="00C474DF"/>
    <w:rsid w:val="00C556E1"/>
    <w:rsid w:val="00C6609B"/>
    <w:rsid w:val="00C7150E"/>
    <w:rsid w:val="00C73FB5"/>
    <w:rsid w:val="00C84F4B"/>
    <w:rsid w:val="00C93A55"/>
    <w:rsid w:val="00CA3334"/>
    <w:rsid w:val="00CA3A2F"/>
    <w:rsid w:val="00CB046F"/>
    <w:rsid w:val="00CB1F78"/>
    <w:rsid w:val="00CB3F42"/>
    <w:rsid w:val="00CC2A6C"/>
    <w:rsid w:val="00CC2F5F"/>
    <w:rsid w:val="00CD388C"/>
    <w:rsid w:val="00CE0AA2"/>
    <w:rsid w:val="00CE4E8B"/>
    <w:rsid w:val="00CF3674"/>
    <w:rsid w:val="00D00BE0"/>
    <w:rsid w:val="00D05264"/>
    <w:rsid w:val="00D07213"/>
    <w:rsid w:val="00D176BF"/>
    <w:rsid w:val="00D22FEF"/>
    <w:rsid w:val="00D250A8"/>
    <w:rsid w:val="00D3017D"/>
    <w:rsid w:val="00D41386"/>
    <w:rsid w:val="00D43299"/>
    <w:rsid w:val="00D54DDF"/>
    <w:rsid w:val="00D61455"/>
    <w:rsid w:val="00D66F24"/>
    <w:rsid w:val="00D7025C"/>
    <w:rsid w:val="00D71DB4"/>
    <w:rsid w:val="00D74733"/>
    <w:rsid w:val="00D96EB3"/>
    <w:rsid w:val="00DA1F40"/>
    <w:rsid w:val="00DA678C"/>
    <w:rsid w:val="00DA6B51"/>
    <w:rsid w:val="00DA7A9E"/>
    <w:rsid w:val="00DB54D7"/>
    <w:rsid w:val="00DC4359"/>
    <w:rsid w:val="00DD5EEA"/>
    <w:rsid w:val="00DF69B9"/>
    <w:rsid w:val="00E02782"/>
    <w:rsid w:val="00E02DBA"/>
    <w:rsid w:val="00E13DC5"/>
    <w:rsid w:val="00E24B00"/>
    <w:rsid w:val="00E364BE"/>
    <w:rsid w:val="00E3771C"/>
    <w:rsid w:val="00E57CEC"/>
    <w:rsid w:val="00E666D5"/>
    <w:rsid w:val="00E700EA"/>
    <w:rsid w:val="00E76A31"/>
    <w:rsid w:val="00E8630D"/>
    <w:rsid w:val="00E93285"/>
    <w:rsid w:val="00E95A45"/>
    <w:rsid w:val="00E9755B"/>
    <w:rsid w:val="00EA6AC4"/>
    <w:rsid w:val="00EB15E6"/>
    <w:rsid w:val="00EB2616"/>
    <w:rsid w:val="00EB4634"/>
    <w:rsid w:val="00EB5D2B"/>
    <w:rsid w:val="00EB71CE"/>
    <w:rsid w:val="00ED4023"/>
    <w:rsid w:val="00EE246F"/>
    <w:rsid w:val="00EF6BF0"/>
    <w:rsid w:val="00EF6EE4"/>
    <w:rsid w:val="00F005F5"/>
    <w:rsid w:val="00F045A0"/>
    <w:rsid w:val="00F13B72"/>
    <w:rsid w:val="00F272C4"/>
    <w:rsid w:val="00F33424"/>
    <w:rsid w:val="00F43B57"/>
    <w:rsid w:val="00F57B0D"/>
    <w:rsid w:val="00F64619"/>
    <w:rsid w:val="00F72CE3"/>
    <w:rsid w:val="00F74778"/>
    <w:rsid w:val="00F87740"/>
    <w:rsid w:val="00F915B5"/>
    <w:rsid w:val="00F920AF"/>
    <w:rsid w:val="00F92740"/>
    <w:rsid w:val="00FA0230"/>
    <w:rsid w:val="00FA2656"/>
    <w:rsid w:val="00FA4196"/>
    <w:rsid w:val="00FA55AD"/>
    <w:rsid w:val="00FA7627"/>
    <w:rsid w:val="00FB1D7D"/>
    <w:rsid w:val="00FB1F68"/>
    <w:rsid w:val="00FC2567"/>
    <w:rsid w:val="00FC6EB8"/>
    <w:rsid w:val="00FD452C"/>
    <w:rsid w:val="00FD693F"/>
    <w:rsid w:val="00FD75EE"/>
    <w:rsid w:val="00FD7C6A"/>
    <w:rsid w:val="00FF09B3"/>
    <w:rsid w:val="00FF3C7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9F36D5"/>
  <w15:chartTrackingRefBased/>
  <w15:docId w15:val="{253F9B31-ED49-41CB-955F-61A36ED000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50FE2"/>
    <w:rPr>
      <w:color w:val="0563C1" w:themeColor="hyperlink"/>
      <w:u w:val="single"/>
    </w:rPr>
  </w:style>
  <w:style w:type="character" w:styleId="UnresolvedMention">
    <w:name w:val="Unresolved Mention"/>
    <w:basedOn w:val="DefaultParagraphFont"/>
    <w:uiPriority w:val="99"/>
    <w:semiHidden/>
    <w:unhideWhenUsed/>
    <w:rsid w:val="00450FE2"/>
    <w:rPr>
      <w:color w:val="605E5C"/>
      <w:shd w:val="clear" w:color="auto" w:fill="E1DFDD"/>
    </w:rPr>
  </w:style>
  <w:style w:type="paragraph" w:styleId="BalloonText">
    <w:name w:val="Balloon Text"/>
    <w:basedOn w:val="Normal"/>
    <w:link w:val="BalloonTextChar"/>
    <w:uiPriority w:val="99"/>
    <w:semiHidden/>
    <w:unhideWhenUsed/>
    <w:rsid w:val="008C37F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C37F4"/>
    <w:rPr>
      <w:rFonts w:ascii="Segoe UI" w:hAnsi="Segoe UI" w:cs="Segoe UI"/>
      <w:sz w:val="18"/>
      <w:szCs w:val="18"/>
    </w:rPr>
  </w:style>
  <w:style w:type="paragraph" w:styleId="NormalWeb">
    <w:name w:val="Normal (Web)"/>
    <w:basedOn w:val="Normal"/>
    <w:uiPriority w:val="99"/>
    <w:unhideWhenUsed/>
    <w:rsid w:val="00DA1F40"/>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90968435">
      <w:bodyDiv w:val="1"/>
      <w:marLeft w:val="0"/>
      <w:marRight w:val="0"/>
      <w:marTop w:val="0"/>
      <w:marBottom w:val="0"/>
      <w:divBdr>
        <w:top w:val="none" w:sz="0" w:space="0" w:color="auto"/>
        <w:left w:val="none" w:sz="0" w:space="0" w:color="auto"/>
        <w:bottom w:val="none" w:sz="0" w:space="0" w:color="auto"/>
        <w:right w:val="none" w:sz="0" w:space="0" w:color="auto"/>
      </w:divBdr>
    </w:div>
    <w:div w:id="1440249205">
      <w:bodyDiv w:val="1"/>
      <w:marLeft w:val="0"/>
      <w:marRight w:val="0"/>
      <w:marTop w:val="0"/>
      <w:marBottom w:val="0"/>
      <w:divBdr>
        <w:top w:val="none" w:sz="0" w:space="0" w:color="auto"/>
        <w:left w:val="none" w:sz="0" w:space="0" w:color="auto"/>
        <w:bottom w:val="none" w:sz="0" w:space="0" w:color="auto"/>
        <w:right w:val="none" w:sz="0" w:space="0" w:color="auto"/>
      </w:divBdr>
    </w:div>
    <w:div w:id="17299570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299</TotalTime>
  <Pages>5</Pages>
  <Words>1435</Words>
  <Characters>8183</Characters>
  <Application>Microsoft Office Word</Application>
  <DocSecurity>0</DocSecurity>
  <Lines>68</Lines>
  <Paragraphs>19</Paragraphs>
  <ScaleCrop>false</ScaleCrop>
  <Company/>
  <LinksUpToDate>false</LinksUpToDate>
  <CharactersWithSpaces>9599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Beverley Howard</dc:creator>
  <cp:keywords/>
  <dc:description/>
  <cp:lastModifiedBy>Beverley Howard</cp:lastModifiedBy>
  <cp:revision>217</cp:revision>
  <cp:lastPrinted>2020-05-08T12:07:00Z</cp:lastPrinted>
  <dcterms:created xsi:type="dcterms:W3CDTF">2020-04-29T17:02:00Z</dcterms:created>
  <dcterms:modified xsi:type="dcterms:W3CDTF">2020-05-08T12:12:00Z</dcterms:modified>
</cp:coreProperties>
</file>