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8B6761" w14:textId="41C92C35" w:rsidR="00F06759" w:rsidRPr="00F06759" w:rsidRDefault="00F06759" w:rsidP="00F06759">
      <w:pPr>
        <w:spacing w:line="360" w:lineRule="auto"/>
        <w:jc w:val="center"/>
        <w:rPr>
          <w:sz w:val="28"/>
          <w:szCs w:val="28"/>
          <w:u w:val="single"/>
        </w:rPr>
      </w:pPr>
      <w:r w:rsidRPr="00F06759">
        <w:rPr>
          <w:sz w:val="28"/>
          <w:szCs w:val="28"/>
          <w:u w:val="single"/>
        </w:rPr>
        <w:t>Strategies for Promoting Inclusivity within the Foundation Phase Wales</w:t>
      </w:r>
    </w:p>
    <w:p w14:paraId="6A811D86" w14:textId="016C79DB" w:rsidR="0006140F" w:rsidRPr="00F12369" w:rsidRDefault="00446CF3" w:rsidP="00F06759">
      <w:pPr>
        <w:spacing w:line="360" w:lineRule="auto"/>
        <w:jc w:val="both"/>
        <w:rPr>
          <w:sz w:val="24"/>
          <w:szCs w:val="24"/>
        </w:rPr>
      </w:pPr>
      <w:r w:rsidRPr="00F12369">
        <w:rPr>
          <w:sz w:val="24"/>
          <w:szCs w:val="24"/>
        </w:rPr>
        <w:t xml:space="preserve">As the United Kingdom becomes more heterogenous within the educational system, the concepts within the curriculum are one of showing visible markers with regards to diversity and inclusion. When looking at diversity within education, the key concepts are the changing views </w:t>
      </w:r>
      <w:r w:rsidR="0006140F" w:rsidRPr="00F12369">
        <w:rPr>
          <w:sz w:val="24"/>
          <w:szCs w:val="24"/>
        </w:rPr>
        <w:t xml:space="preserve">on social status </w:t>
      </w:r>
      <w:r w:rsidRPr="00F12369">
        <w:rPr>
          <w:sz w:val="24"/>
          <w:szCs w:val="24"/>
        </w:rPr>
        <w:t>and equality of ethnicity and disab</w:t>
      </w:r>
      <w:r w:rsidR="0006140F" w:rsidRPr="00F12369">
        <w:rPr>
          <w:sz w:val="24"/>
          <w:szCs w:val="24"/>
        </w:rPr>
        <w:t>i</w:t>
      </w:r>
      <w:r w:rsidRPr="00F12369">
        <w:rPr>
          <w:sz w:val="24"/>
          <w:szCs w:val="24"/>
        </w:rPr>
        <w:t>lity. Under</w:t>
      </w:r>
      <w:r w:rsidR="0006140F" w:rsidRPr="00F12369">
        <w:rPr>
          <w:sz w:val="24"/>
          <w:szCs w:val="24"/>
        </w:rPr>
        <w:t xml:space="preserve"> certain acts, such as The Education Act (1994), T</w:t>
      </w:r>
      <w:r w:rsidRPr="00F12369">
        <w:rPr>
          <w:sz w:val="24"/>
          <w:szCs w:val="24"/>
        </w:rPr>
        <w:t xml:space="preserve">he Equality Act (2010), </w:t>
      </w:r>
      <w:r w:rsidR="0006140F" w:rsidRPr="00F12369">
        <w:rPr>
          <w:sz w:val="24"/>
          <w:szCs w:val="24"/>
        </w:rPr>
        <w:t xml:space="preserve">and the Additional Learning Needs and Tribunal (Wales) Act (2018), </w:t>
      </w:r>
      <w:r w:rsidRPr="00F12369">
        <w:rPr>
          <w:sz w:val="24"/>
          <w:szCs w:val="24"/>
        </w:rPr>
        <w:t xml:space="preserve">the emphasis </w:t>
      </w:r>
      <w:r w:rsidR="0006140F" w:rsidRPr="00F12369">
        <w:rPr>
          <w:sz w:val="24"/>
          <w:szCs w:val="24"/>
        </w:rPr>
        <w:t>has been</w:t>
      </w:r>
      <w:r w:rsidRPr="00F12369">
        <w:rPr>
          <w:sz w:val="24"/>
          <w:szCs w:val="24"/>
        </w:rPr>
        <w:t xml:space="preserve"> on the contemporary discourse with </w:t>
      </w:r>
      <w:r w:rsidR="00905538" w:rsidRPr="00F12369">
        <w:rPr>
          <w:sz w:val="24"/>
          <w:szCs w:val="24"/>
        </w:rPr>
        <w:t>regards</w:t>
      </w:r>
      <w:r w:rsidRPr="00F12369">
        <w:rPr>
          <w:sz w:val="24"/>
          <w:szCs w:val="24"/>
        </w:rPr>
        <w:t xml:space="preserve"> to problematic areas such as, discrimination, harassment and victimisation (Frederickson, 2015).</w:t>
      </w:r>
      <w:r w:rsidR="0006140F" w:rsidRPr="00F12369">
        <w:rPr>
          <w:sz w:val="24"/>
          <w:szCs w:val="24"/>
        </w:rPr>
        <w:t xml:space="preserve"> The importance of setting this discourse out within the introduction is to debate three topical areas, which are at the forefront of education and the framework that guides all within education.</w:t>
      </w:r>
    </w:p>
    <w:p w14:paraId="388913C9" w14:textId="131F8C92" w:rsidR="000043B4" w:rsidRPr="00F12369" w:rsidRDefault="00A961D2" w:rsidP="00F06759">
      <w:pPr>
        <w:spacing w:line="360" w:lineRule="auto"/>
        <w:jc w:val="both"/>
        <w:rPr>
          <w:sz w:val="24"/>
          <w:szCs w:val="24"/>
        </w:rPr>
      </w:pPr>
      <w:r w:rsidRPr="00F12369">
        <w:rPr>
          <w:sz w:val="24"/>
          <w:szCs w:val="24"/>
        </w:rPr>
        <w:t xml:space="preserve">Society’s view on education is the belief that education has always been there for such a long </w:t>
      </w:r>
      <w:r w:rsidR="0006140F" w:rsidRPr="00F12369">
        <w:rPr>
          <w:sz w:val="24"/>
          <w:szCs w:val="24"/>
        </w:rPr>
        <w:t xml:space="preserve">time, when in </w:t>
      </w:r>
      <w:r w:rsidRPr="00F12369">
        <w:rPr>
          <w:sz w:val="24"/>
          <w:szCs w:val="24"/>
        </w:rPr>
        <w:t>fact</w:t>
      </w:r>
      <w:r w:rsidR="0006140F" w:rsidRPr="00F12369">
        <w:rPr>
          <w:sz w:val="24"/>
          <w:szCs w:val="24"/>
        </w:rPr>
        <w:t xml:space="preserve"> education within the United Kingdom has only really been in existence for the masses for around about a hundred years.</w:t>
      </w:r>
      <w:r w:rsidRPr="00F12369">
        <w:rPr>
          <w:sz w:val="24"/>
          <w:szCs w:val="24"/>
        </w:rPr>
        <w:t xml:space="preserve"> </w:t>
      </w:r>
      <w:r w:rsidR="007A79D5" w:rsidRPr="00F12369">
        <w:rPr>
          <w:sz w:val="24"/>
          <w:szCs w:val="24"/>
        </w:rPr>
        <w:t>Society fails to realise and takes for granted a picture of education as being one of</w:t>
      </w:r>
      <w:r w:rsidR="0006140F" w:rsidRPr="00F12369">
        <w:rPr>
          <w:sz w:val="24"/>
          <w:szCs w:val="24"/>
        </w:rPr>
        <w:t xml:space="preserve"> </w:t>
      </w:r>
      <w:r w:rsidR="007A79D5" w:rsidRPr="00F12369">
        <w:rPr>
          <w:sz w:val="24"/>
          <w:szCs w:val="24"/>
        </w:rPr>
        <w:t>pupils waiting and taking their turn to use the paints that are set out in small groups, or for the results of their examinations, such as</w:t>
      </w:r>
      <w:r w:rsidR="009B3217" w:rsidRPr="00F12369">
        <w:rPr>
          <w:sz w:val="24"/>
          <w:szCs w:val="24"/>
        </w:rPr>
        <w:t xml:space="preserve"> General Certificate of Secondary Education</w:t>
      </w:r>
      <w:r w:rsidR="007A79D5" w:rsidRPr="00F12369">
        <w:rPr>
          <w:sz w:val="24"/>
          <w:szCs w:val="24"/>
        </w:rPr>
        <w:t xml:space="preserve"> </w:t>
      </w:r>
      <w:r w:rsidR="009B3217" w:rsidRPr="00F12369">
        <w:rPr>
          <w:sz w:val="24"/>
          <w:szCs w:val="24"/>
        </w:rPr>
        <w:t>(GCSE’s)</w:t>
      </w:r>
      <w:r w:rsidR="007A79D5" w:rsidRPr="00F12369">
        <w:rPr>
          <w:sz w:val="24"/>
          <w:szCs w:val="24"/>
        </w:rPr>
        <w:t xml:space="preserve"> and pupils laughing and joking when the teacher has turned in another direction. These are society’s shared viewed of the educational system, which they do not realise has only in modern terms been universal and compulsory. When World War </w:t>
      </w:r>
      <w:proofErr w:type="spellStart"/>
      <w:r w:rsidR="007A79D5" w:rsidRPr="00F12369">
        <w:rPr>
          <w:sz w:val="24"/>
          <w:szCs w:val="24"/>
        </w:rPr>
        <w:t>ll</w:t>
      </w:r>
      <w:proofErr w:type="spellEnd"/>
      <w:r w:rsidR="007A79D5" w:rsidRPr="00F12369">
        <w:rPr>
          <w:sz w:val="24"/>
          <w:szCs w:val="24"/>
        </w:rPr>
        <w:t xml:space="preserve"> was near </w:t>
      </w:r>
      <w:r w:rsidR="00317207" w:rsidRPr="00F12369">
        <w:rPr>
          <w:sz w:val="24"/>
          <w:szCs w:val="24"/>
        </w:rPr>
        <w:t>its</w:t>
      </w:r>
      <w:r w:rsidR="007A79D5" w:rsidRPr="00F12369">
        <w:rPr>
          <w:sz w:val="24"/>
          <w:szCs w:val="24"/>
        </w:rPr>
        <w:t xml:space="preserve"> conclusion, the 1944 Education Act came into being, which broadened access for all children and young people to have a secondary school education. After the wa</w:t>
      </w:r>
      <w:r w:rsidR="00317207" w:rsidRPr="00F12369">
        <w:rPr>
          <w:sz w:val="24"/>
          <w:szCs w:val="24"/>
        </w:rPr>
        <w:t>r</w:t>
      </w:r>
      <w:r w:rsidR="007A79D5" w:rsidRPr="00F12369">
        <w:rPr>
          <w:sz w:val="24"/>
          <w:szCs w:val="24"/>
        </w:rPr>
        <w:t xml:space="preserve"> the age was increa</w:t>
      </w:r>
      <w:r w:rsidR="00317207" w:rsidRPr="00F12369">
        <w:rPr>
          <w:sz w:val="24"/>
          <w:szCs w:val="24"/>
        </w:rPr>
        <w:t xml:space="preserve">sed to fifteen in 1947 and increased again in 1972 to sixteen. By increasing the age of education this saw a greater expansion of young people accessing higher education. It was realised during the seventies that eighteen per cent of </w:t>
      </w:r>
      <w:r w:rsidR="00E73239" w:rsidRPr="00F12369">
        <w:rPr>
          <w:sz w:val="24"/>
          <w:szCs w:val="24"/>
        </w:rPr>
        <w:t>eighteen-year</w:t>
      </w:r>
      <w:r w:rsidR="00317207" w:rsidRPr="00F12369">
        <w:rPr>
          <w:sz w:val="24"/>
          <w:szCs w:val="24"/>
        </w:rPr>
        <w:t xml:space="preserve"> olds were in education, compared with the figures from 1938 that saw only three per cent of eighteen</w:t>
      </w:r>
      <w:r w:rsidR="00E73239" w:rsidRPr="00F12369">
        <w:rPr>
          <w:sz w:val="24"/>
          <w:szCs w:val="24"/>
        </w:rPr>
        <w:t>-</w:t>
      </w:r>
      <w:r w:rsidR="00317207" w:rsidRPr="00F12369">
        <w:rPr>
          <w:sz w:val="24"/>
          <w:szCs w:val="24"/>
        </w:rPr>
        <w:t>year old</w:t>
      </w:r>
      <w:r w:rsidR="00E73239" w:rsidRPr="00F12369">
        <w:rPr>
          <w:sz w:val="24"/>
          <w:szCs w:val="24"/>
        </w:rPr>
        <w:t>s</w:t>
      </w:r>
      <w:r w:rsidR="00317207" w:rsidRPr="00F12369">
        <w:rPr>
          <w:sz w:val="24"/>
          <w:szCs w:val="24"/>
        </w:rPr>
        <w:t xml:space="preserve"> in education (Bilton </w:t>
      </w:r>
      <w:r w:rsidR="00317207" w:rsidRPr="00F12369">
        <w:rPr>
          <w:i/>
          <w:iCs/>
          <w:sz w:val="24"/>
          <w:szCs w:val="24"/>
        </w:rPr>
        <w:t>et al</w:t>
      </w:r>
      <w:r w:rsidR="00317207" w:rsidRPr="00F12369">
        <w:rPr>
          <w:sz w:val="24"/>
          <w:szCs w:val="24"/>
        </w:rPr>
        <w:t xml:space="preserve">, 2002). </w:t>
      </w:r>
      <w:r w:rsidR="00E73239" w:rsidRPr="00F12369">
        <w:rPr>
          <w:sz w:val="24"/>
          <w:szCs w:val="24"/>
        </w:rPr>
        <w:t xml:space="preserve">In the fifties and sixties, the belief was of education being for the good of society, not just there for educational advancement, however education was the solution to social problems such as, poverty and delinquency. The key reasoning to becoming a more civilised, wealthy and democratic society. Nonetheless, the seventies brought change through criticisms at governmental levels, inquiries that produced reports, such as the Warnock Report (1978) that investigated provisions for special needs education (SEN), which </w:t>
      </w:r>
      <w:r w:rsidR="00E73239" w:rsidRPr="00F12369">
        <w:rPr>
          <w:sz w:val="24"/>
          <w:szCs w:val="24"/>
        </w:rPr>
        <w:lastRenderedPageBreak/>
        <w:t>will be discussed as the third factor. In 1979</w:t>
      </w:r>
      <w:r w:rsidR="00F902DF" w:rsidRPr="00F12369">
        <w:rPr>
          <w:sz w:val="24"/>
          <w:szCs w:val="24"/>
        </w:rPr>
        <w:t xml:space="preserve"> and since then,</w:t>
      </w:r>
      <w:r w:rsidR="00E73239" w:rsidRPr="00F12369">
        <w:rPr>
          <w:sz w:val="24"/>
          <w:szCs w:val="24"/>
        </w:rPr>
        <w:t xml:space="preserve"> </w:t>
      </w:r>
      <w:r w:rsidR="00F902DF" w:rsidRPr="00F12369">
        <w:rPr>
          <w:sz w:val="24"/>
          <w:szCs w:val="24"/>
        </w:rPr>
        <w:t xml:space="preserve">the Conservative governments have brought in changes that would impact on education greatly, especially with regards to bringing in a National Curriculum that would test basic skills and a pupil’s knowledge whilst they were being schooled. A system that would show the results of testing and the devolution of budgets to individual </w:t>
      </w:r>
      <w:r w:rsidR="00677276" w:rsidRPr="00F12369">
        <w:rPr>
          <w:sz w:val="24"/>
          <w:szCs w:val="24"/>
        </w:rPr>
        <w:t>schools’</w:t>
      </w:r>
      <w:r w:rsidR="00F902DF" w:rsidRPr="00F12369">
        <w:rPr>
          <w:sz w:val="24"/>
          <w:szCs w:val="24"/>
        </w:rPr>
        <w:t xml:space="preserve"> e</w:t>
      </w:r>
      <w:r w:rsidR="00677276">
        <w:rPr>
          <w:sz w:val="24"/>
          <w:szCs w:val="24"/>
        </w:rPr>
        <w:t>x cetera</w:t>
      </w:r>
      <w:r w:rsidR="00F902DF" w:rsidRPr="00F12369">
        <w:rPr>
          <w:sz w:val="24"/>
          <w:szCs w:val="24"/>
        </w:rPr>
        <w:t>. These changes were brought in by acts such as, The Education Reform Act (1988), The Education Act (1994) and The Education Act (1996).</w:t>
      </w:r>
      <w:r w:rsidR="000043B4" w:rsidRPr="00F12369">
        <w:rPr>
          <w:sz w:val="24"/>
          <w:szCs w:val="24"/>
        </w:rPr>
        <w:t xml:space="preserve"> </w:t>
      </w:r>
      <w:r w:rsidR="0058441C" w:rsidRPr="00F12369">
        <w:rPr>
          <w:sz w:val="24"/>
          <w:szCs w:val="24"/>
        </w:rPr>
        <w:t>Furthermore, other acts were put into policies within the educational system such as, The UN Convention on the Rights of the Child (1989), which spelt out the basic human rights that every child within the world was entitled to, meaning the right to an education and the right to voice their opinion. The ‘rights of the child’ was added to in the Children’s Act: Every Child Matters: Change for Children (2004), which brought in five aims, those aims being: staying safe, healthy, enjoying and achieving, making a positive contribution and having economic wellbeing. Then, in 2010 the Equalities Act was passed that enshrined equality for all.</w:t>
      </w:r>
    </w:p>
    <w:p w14:paraId="25AC0A13" w14:textId="4EE4D69E" w:rsidR="0031629D" w:rsidRPr="00F12369" w:rsidRDefault="0031629D" w:rsidP="00F06759">
      <w:pPr>
        <w:spacing w:line="360" w:lineRule="auto"/>
        <w:jc w:val="both"/>
        <w:rPr>
          <w:sz w:val="24"/>
          <w:szCs w:val="24"/>
        </w:rPr>
      </w:pPr>
      <w:r w:rsidRPr="00F12369">
        <w:rPr>
          <w:sz w:val="24"/>
          <w:szCs w:val="24"/>
        </w:rPr>
        <w:t xml:space="preserve">“The Foundation Phase is the statutory curriculum for all three to seven years olds in Wales, having been introduced in September 2010. It encourages children to be creative and </w:t>
      </w:r>
      <w:r w:rsidR="0058441C" w:rsidRPr="00F12369">
        <w:rPr>
          <w:sz w:val="24"/>
          <w:szCs w:val="24"/>
        </w:rPr>
        <w:t>imaginative, and</w:t>
      </w:r>
      <w:r w:rsidRPr="00F12369">
        <w:rPr>
          <w:sz w:val="24"/>
          <w:szCs w:val="24"/>
        </w:rPr>
        <w:t xml:space="preserve"> makes learning more enjoyable and more effective.” (Welsh Government, 2015). </w:t>
      </w:r>
    </w:p>
    <w:p w14:paraId="782EB88B" w14:textId="77777777" w:rsidR="00FB3603" w:rsidRPr="00F12369" w:rsidRDefault="00856FE9" w:rsidP="00F06759">
      <w:pPr>
        <w:spacing w:line="360" w:lineRule="auto"/>
        <w:jc w:val="both"/>
        <w:rPr>
          <w:sz w:val="24"/>
          <w:szCs w:val="24"/>
        </w:rPr>
      </w:pPr>
      <w:r w:rsidRPr="00F12369">
        <w:rPr>
          <w:sz w:val="24"/>
          <w:szCs w:val="24"/>
        </w:rPr>
        <w:t>The Foundation Phase is a framework</w:t>
      </w:r>
      <w:r w:rsidR="009150D2" w:rsidRPr="00F12369">
        <w:rPr>
          <w:sz w:val="24"/>
          <w:szCs w:val="24"/>
        </w:rPr>
        <w:t xml:space="preserve">, which is based on seven </w:t>
      </w:r>
      <w:r w:rsidR="00703C92" w:rsidRPr="00F12369">
        <w:rPr>
          <w:sz w:val="24"/>
          <w:szCs w:val="24"/>
        </w:rPr>
        <w:t>A</w:t>
      </w:r>
      <w:r w:rsidR="009150D2" w:rsidRPr="00F12369">
        <w:rPr>
          <w:sz w:val="24"/>
          <w:szCs w:val="24"/>
        </w:rPr>
        <w:t xml:space="preserve">reas of </w:t>
      </w:r>
      <w:r w:rsidR="00703C92" w:rsidRPr="00F12369">
        <w:rPr>
          <w:sz w:val="24"/>
          <w:szCs w:val="24"/>
        </w:rPr>
        <w:t>L</w:t>
      </w:r>
      <w:r w:rsidR="009150D2" w:rsidRPr="00F12369">
        <w:rPr>
          <w:sz w:val="24"/>
          <w:szCs w:val="24"/>
        </w:rPr>
        <w:t xml:space="preserve">earning; Personal and Social Development, Well-being and Cultural Diversity; Language, Literacy and Communication Skills; Mathematical Development; Welsh Language Development; Knowledge and Understanding of the World; Physical Development; and Creative Development. </w:t>
      </w:r>
      <w:r w:rsidR="00703C92" w:rsidRPr="00F12369">
        <w:rPr>
          <w:sz w:val="24"/>
          <w:szCs w:val="24"/>
        </w:rPr>
        <w:t xml:space="preserve">These Areas of Learning have their own statutory education programme that sets out what </w:t>
      </w:r>
      <w:r w:rsidR="008D585E" w:rsidRPr="00F12369">
        <w:rPr>
          <w:sz w:val="24"/>
          <w:szCs w:val="24"/>
        </w:rPr>
        <w:t xml:space="preserve">each child and young person should be taught, also the Foundation Phase Framework has </w:t>
      </w:r>
      <w:r w:rsidR="00A16555" w:rsidRPr="00F12369">
        <w:rPr>
          <w:sz w:val="24"/>
          <w:szCs w:val="24"/>
        </w:rPr>
        <w:t>an outcomes section that discusses the anticipated standards that comes from the children’s performance</w:t>
      </w:r>
      <w:r w:rsidR="00FB3603" w:rsidRPr="00F12369">
        <w:rPr>
          <w:sz w:val="24"/>
          <w:szCs w:val="24"/>
        </w:rPr>
        <w:t>. Thereby, ensuring that the child’s learning environment and learning experience is paramount.</w:t>
      </w:r>
    </w:p>
    <w:p w14:paraId="4B43283D" w14:textId="5C1D304C" w:rsidR="0006140F" w:rsidRPr="00F12369" w:rsidRDefault="004B512F" w:rsidP="00F06759">
      <w:pPr>
        <w:spacing w:line="360" w:lineRule="auto"/>
        <w:jc w:val="both"/>
        <w:rPr>
          <w:sz w:val="24"/>
          <w:szCs w:val="24"/>
        </w:rPr>
      </w:pPr>
      <w:r w:rsidRPr="00F12369">
        <w:rPr>
          <w:sz w:val="24"/>
          <w:szCs w:val="24"/>
        </w:rPr>
        <w:t>When looking at the</w:t>
      </w:r>
      <w:r w:rsidR="00FB3603" w:rsidRPr="00F12369">
        <w:rPr>
          <w:sz w:val="24"/>
          <w:szCs w:val="24"/>
        </w:rPr>
        <w:t xml:space="preserve"> framework, it is important to remember the</w:t>
      </w:r>
      <w:r w:rsidRPr="00F12369">
        <w:rPr>
          <w:sz w:val="24"/>
          <w:szCs w:val="24"/>
        </w:rPr>
        <w:t xml:space="preserve"> theorists</w:t>
      </w:r>
      <w:r w:rsidR="00FB3603" w:rsidRPr="00F12369">
        <w:rPr>
          <w:sz w:val="24"/>
          <w:szCs w:val="24"/>
        </w:rPr>
        <w:t>, who inspired pedagogy</w:t>
      </w:r>
      <w:r w:rsidRPr="00F12369">
        <w:rPr>
          <w:sz w:val="24"/>
          <w:szCs w:val="24"/>
        </w:rPr>
        <w:t xml:space="preserve"> such as, Kolb, Dewey, Lewin and Piage</w:t>
      </w:r>
      <w:r w:rsidR="00FB3603" w:rsidRPr="00F12369">
        <w:rPr>
          <w:sz w:val="24"/>
          <w:szCs w:val="24"/>
        </w:rPr>
        <w:t>t.</w:t>
      </w:r>
      <w:r w:rsidRPr="00F12369">
        <w:rPr>
          <w:sz w:val="24"/>
          <w:szCs w:val="24"/>
        </w:rPr>
        <w:t xml:space="preserve"> </w:t>
      </w:r>
      <w:r w:rsidR="00FB3603" w:rsidRPr="00F12369">
        <w:rPr>
          <w:sz w:val="24"/>
          <w:szCs w:val="24"/>
        </w:rPr>
        <w:t>The</w:t>
      </w:r>
      <w:r w:rsidRPr="00F12369">
        <w:rPr>
          <w:sz w:val="24"/>
          <w:szCs w:val="24"/>
        </w:rPr>
        <w:t xml:space="preserve"> importan</w:t>
      </w:r>
      <w:r w:rsidR="00FB3603" w:rsidRPr="00F12369">
        <w:rPr>
          <w:sz w:val="24"/>
          <w:szCs w:val="24"/>
        </w:rPr>
        <w:t>ce is</w:t>
      </w:r>
      <w:r w:rsidRPr="00F12369">
        <w:rPr>
          <w:sz w:val="24"/>
          <w:szCs w:val="24"/>
        </w:rPr>
        <w:t xml:space="preserve"> to remember that inspiration came from Carl Jung and Carl Rogers, who were both psychologists. Dewey believed that learning was about a democratic process that mean</w:t>
      </w:r>
      <w:r w:rsidR="00CD6911">
        <w:rPr>
          <w:sz w:val="24"/>
          <w:szCs w:val="24"/>
        </w:rPr>
        <w:t>t pupils</w:t>
      </w:r>
      <w:r w:rsidRPr="00F12369">
        <w:rPr>
          <w:sz w:val="24"/>
          <w:szCs w:val="24"/>
        </w:rPr>
        <w:t xml:space="preserve"> are involved in the learning process. </w:t>
      </w:r>
      <w:r w:rsidR="008A5988">
        <w:rPr>
          <w:sz w:val="24"/>
          <w:szCs w:val="24"/>
        </w:rPr>
        <w:t>Pupil</w:t>
      </w:r>
      <w:r w:rsidRPr="00F12369">
        <w:rPr>
          <w:sz w:val="24"/>
          <w:szCs w:val="24"/>
        </w:rPr>
        <w:t xml:space="preserve">s should never be inactive observers (Aubrey, 2016) because </w:t>
      </w:r>
      <w:r w:rsidR="008A5988">
        <w:rPr>
          <w:sz w:val="24"/>
          <w:szCs w:val="24"/>
        </w:rPr>
        <w:t>as</w:t>
      </w:r>
      <w:r w:rsidRPr="00F12369">
        <w:rPr>
          <w:sz w:val="24"/>
          <w:szCs w:val="24"/>
        </w:rPr>
        <w:t xml:space="preserve"> the </w:t>
      </w:r>
      <w:r w:rsidR="008A5988">
        <w:rPr>
          <w:sz w:val="24"/>
          <w:szCs w:val="24"/>
        </w:rPr>
        <w:lastRenderedPageBreak/>
        <w:t>pupils</w:t>
      </w:r>
      <w:r w:rsidRPr="00F12369">
        <w:rPr>
          <w:sz w:val="24"/>
          <w:szCs w:val="24"/>
        </w:rPr>
        <w:t xml:space="preserve"> become immersed within the experience, an undertaking can form the basis of reflection (Harkin </w:t>
      </w:r>
      <w:r w:rsidRPr="00F12369">
        <w:rPr>
          <w:i/>
          <w:iCs/>
          <w:sz w:val="24"/>
          <w:szCs w:val="24"/>
        </w:rPr>
        <w:t>et al</w:t>
      </w:r>
      <w:r w:rsidRPr="00F12369">
        <w:rPr>
          <w:sz w:val="24"/>
          <w:szCs w:val="24"/>
        </w:rPr>
        <w:t xml:space="preserve">, 2001). Lewin also realised that in order to be successful in the learning process, </w:t>
      </w:r>
      <w:r w:rsidR="00014973" w:rsidRPr="00F12369">
        <w:rPr>
          <w:sz w:val="24"/>
          <w:szCs w:val="24"/>
        </w:rPr>
        <w:t xml:space="preserve">pupils </w:t>
      </w:r>
      <w:r w:rsidRPr="00F12369">
        <w:rPr>
          <w:sz w:val="24"/>
          <w:szCs w:val="24"/>
        </w:rPr>
        <w:t xml:space="preserve">must experience all and thereby are able to use feelings and reflections that will come out of the experiences, therefore, Kolb’s learning cycle was based upon Lewin’s realisation, which came out of research, whereby the </w:t>
      </w:r>
      <w:r w:rsidR="00014973" w:rsidRPr="00F12369">
        <w:rPr>
          <w:sz w:val="24"/>
          <w:szCs w:val="24"/>
        </w:rPr>
        <w:t>pupils</w:t>
      </w:r>
      <w:r w:rsidRPr="00F12369">
        <w:rPr>
          <w:sz w:val="24"/>
          <w:szCs w:val="24"/>
        </w:rPr>
        <w:t xml:space="preserve"> worked in a group and learnt differences of opinion, thereby using this realisation with being collaborative and being able to problem solve within the group construct. Due to this research ideas of small group work are a part of teaching planning that is now used within schools, colleges and universities (Dennick, 2008). </w:t>
      </w:r>
      <w:r w:rsidR="00014973" w:rsidRPr="00F12369">
        <w:rPr>
          <w:sz w:val="24"/>
          <w:szCs w:val="24"/>
        </w:rPr>
        <w:t xml:space="preserve">Teachers are using inclusive pedagogy, within inclusive education and inclusive practice, for example the classroom environment, which </w:t>
      </w:r>
      <w:r w:rsidRPr="00F12369">
        <w:rPr>
          <w:sz w:val="24"/>
          <w:szCs w:val="24"/>
        </w:rPr>
        <w:t>Piaget</w:t>
      </w:r>
      <w:r w:rsidR="00014973" w:rsidRPr="00F12369">
        <w:rPr>
          <w:sz w:val="24"/>
          <w:szCs w:val="24"/>
        </w:rPr>
        <w:t xml:space="preserve">, who </w:t>
      </w:r>
      <w:r w:rsidRPr="00F12369">
        <w:rPr>
          <w:sz w:val="24"/>
          <w:szCs w:val="24"/>
        </w:rPr>
        <w:t xml:space="preserve">also had an impact on Kolb’s theories arguing that knowledge is constructed due to interacting with others and with the environment. Winston Churchill once memorably stated that “we shape our buildings and afterwards our buildings shape us” (Mitchell, 2014). It is important to think about the learning environment because this will have an impact on the </w:t>
      </w:r>
      <w:r w:rsidR="00014973" w:rsidRPr="00F12369">
        <w:rPr>
          <w:sz w:val="24"/>
          <w:szCs w:val="24"/>
        </w:rPr>
        <w:t>pupil</w:t>
      </w:r>
      <w:r w:rsidRPr="00F12369">
        <w:rPr>
          <w:sz w:val="24"/>
          <w:szCs w:val="24"/>
        </w:rPr>
        <w:t xml:space="preserve">’s ability to learn. When the </w:t>
      </w:r>
      <w:r w:rsidR="00014973" w:rsidRPr="00F12369">
        <w:rPr>
          <w:sz w:val="24"/>
          <w:szCs w:val="24"/>
        </w:rPr>
        <w:t>pupil</w:t>
      </w:r>
      <w:r w:rsidRPr="00F12369">
        <w:rPr>
          <w:sz w:val="24"/>
          <w:szCs w:val="24"/>
        </w:rPr>
        <w:t xml:space="preserve"> enters the classroom, they will notice the design of the furniture, the sounds, the echoes, the lighting, the colours and the temperature. It is all important to recognise that the health of the </w:t>
      </w:r>
      <w:r w:rsidR="00014973" w:rsidRPr="00F12369">
        <w:rPr>
          <w:sz w:val="24"/>
          <w:szCs w:val="24"/>
        </w:rPr>
        <w:t>pupils</w:t>
      </w:r>
      <w:r w:rsidRPr="00F12369">
        <w:rPr>
          <w:sz w:val="24"/>
          <w:szCs w:val="24"/>
        </w:rPr>
        <w:t xml:space="preserve"> within that environment, their physical, psychological and neurological development. All of this is part of the way in which that curriculum enweaves throughout the learning environment. Throughout the physical space the teacher can do little to alter the space, however, the teacher can make the space conclusive for learning for example, labelling everything by using label boxes with symbols and pictures, which indicates w</w:t>
      </w:r>
      <w:r w:rsidR="007F2AB5">
        <w:rPr>
          <w:sz w:val="24"/>
          <w:szCs w:val="24"/>
        </w:rPr>
        <w:t>hat</w:t>
      </w:r>
      <w:r w:rsidRPr="00F12369">
        <w:rPr>
          <w:sz w:val="24"/>
          <w:szCs w:val="24"/>
        </w:rPr>
        <w:t xml:space="preserve"> is inside and using workspaces that have a flexible meaning that allows the whole class to work as a whole or small groups or even under individual instruction. This also means to include spaces that have a calming affect with love stimulated thinking and not bombarded with confusing and stimulus detail (Mitchell, 2014).</w:t>
      </w:r>
      <w:r w:rsidR="000A3DD9" w:rsidRPr="00F12369">
        <w:rPr>
          <w:sz w:val="24"/>
          <w:szCs w:val="24"/>
        </w:rPr>
        <w:t xml:space="preserve"> </w:t>
      </w:r>
      <w:r w:rsidR="00014973" w:rsidRPr="00F12369">
        <w:rPr>
          <w:sz w:val="24"/>
          <w:szCs w:val="24"/>
        </w:rPr>
        <w:t xml:space="preserve">This is where teachers show an understanding </w:t>
      </w:r>
      <w:r w:rsidR="002562FA" w:rsidRPr="00F12369">
        <w:rPr>
          <w:sz w:val="24"/>
          <w:szCs w:val="24"/>
        </w:rPr>
        <w:t>that enriches and broadens what is ordinarily available within the classroom environment and lesson (Florian, 2011).</w:t>
      </w:r>
    </w:p>
    <w:p w14:paraId="43655059" w14:textId="1DB3C9A8" w:rsidR="00EC6E90" w:rsidRPr="00F12369" w:rsidRDefault="000A3DD9" w:rsidP="000A3DD9">
      <w:pPr>
        <w:spacing w:line="360" w:lineRule="auto"/>
        <w:jc w:val="both"/>
        <w:rPr>
          <w:sz w:val="24"/>
          <w:szCs w:val="24"/>
        </w:rPr>
      </w:pPr>
      <w:r w:rsidRPr="00F12369">
        <w:rPr>
          <w:sz w:val="24"/>
          <w:szCs w:val="24"/>
        </w:rPr>
        <w:t xml:space="preserve">Another strategy </w:t>
      </w:r>
      <w:r w:rsidR="008A0054" w:rsidRPr="00F12369">
        <w:rPr>
          <w:sz w:val="24"/>
          <w:szCs w:val="24"/>
        </w:rPr>
        <w:t>like that basis used for the classroom environment within</w:t>
      </w:r>
      <w:r w:rsidRPr="00F12369">
        <w:rPr>
          <w:sz w:val="24"/>
          <w:szCs w:val="24"/>
        </w:rPr>
        <w:t xml:space="preserve"> the Foundation Phase </w:t>
      </w:r>
      <w:r w:rsidR="008A0054" w:rsidRPr="00F12369">
        <w:rPr>
          <w:sz w:val="24"/>
          <w:szCs w:val="24"/>
        </w:rPr>
        <w:t>is</w:t>
      </w:r>
      <w:r w:rsidRPr="00F12369">
        <w:rPr>
          <w:sz w:val="24"/>
          <w:szCs w:val="24"/>
        </w:rPr>
        <w:t xml:space="preserve"> towards promoting inclusivity is through having each pupil wear a school uniform, in both private and public schooling. A reason that wearing school uniforms are inclusive is due to it unifying the school as every pupil is seen as equals. This also gives each pupil a sense of </w:t>
      </w:r>
      <w:r w:rsidRPr="00F12369">
        <w:rPr>
          <w:sz w:val="24"/>
          <w:szCs w:val="24"/>
        </w:rPr>
        <w:lastRenderedPageBreak/>
        <w:t xml:space="preserve">identity for the school as a community. An article by Spencer (2013) stated that in America, </w:t>
      </w:r>
      <w:proofErr w:type="gramStart"/>
      <w:r w:rsidRPr="00F12369">
        <w:rPr>
          <w:sz w:val="24"/>
          <w:szCs w:val="24"/>
        </w:rPr>
        <w:t>the majority of</w:t>
      </w:r>
      <w:proofErr w:type="gramEnd"/>
      <w:r w:rsidRPr="00F12369">
        <w:rPr>
          <w:sz w:val="24"/>
          <w:szCs w:val="24"/>
        </w:rPr>
        <w:t xml:space="preserve"> schools do not have a school uniform, where there is an estimated 160,000 of pupils who do not attend school every day. Their lack of attendance is a result of pupils feeling upset or scared or even being bullied by their fellow peers. Spencer (2013) also stated that these figures may not only be due to their lack of school uniform, however through having a school uniform, pupils may think of it as an analogy as</w:t>
      </w:r>
      <w:r w:rsidR="00DD7BDA">
        <w:rPr>
          <w:sz w:val="24"/>
          <w:szCs w:val="24"/>
        </w:rPr>
        <w:t xml:space="preserve"> a</w:t>
      </w:r>
      <w:r w:rsidRPr="00F12369">
        <w:rPr>
          <w:sz w:val="24"/>
          <w:szCs w:val="24"/>
        </w:rPr>
        <w:t xml:space="preserve"> protective umbrella from the bullying of other pupils. This is possible due to the school uniform being a rule that pupils have to abide by daily through wearing it, then they may see other rules being as strict as they are with school uniforms, which can cause for those other rules, such as having no tolerance for bullying, being very strict against that and follow those rules. </w:t>
      </w:r>
      <w:r w:rsidR="005C2CC5" w:rsidRPr="00F12369">
        <w:rPr>
          <w:sz w:val="24"/>
          <w:szCs w:val="24"/>
        </w:rPr>
        <w:t>School</w:t>
      </w:r>
      <w:r w:rsidRPr="00F12369">
        <w:rPr>
          <w:sz w:val="24"/>
          <w:szCs w:val="24"/>
        </w:rPr>
        <w:t xml:space="preserve"> uniforms</w:t>
      </w:r>
      <w:r w:rsidR="005C2CC5" w:rsidRPr="00F12369">
        <w:rPr>
          <w:sz w:val="24"/>
          <w:szCs w:val="24"/>
        </w:rPr>
        <w:t xml:space="preserve"> are more inclusive nowadays as they</w:t>
      </w:r>
      <w:r w:rsidRPr="00F12369">
        <w:rPr>
          <w:sz w:val="24"/>
          <w:szCs w:val="24"/>
        </w:rPr>
        <w:t xml:space="preserve"> have become gender neutral in most schools.</w:t>
      </w:r>
      <w:r w:rsidR="005C2CC5" w:rsidRPr="00F12369">
        <w:rPr>
          <w:sz w:val="24"/>
          <w:szCs w:val="24"/>
        </w:rPr>
        <w:t xml:space="preserve"> </w:t>
      </w:r>
      <w:r w:rsidR="003C24E4" w:rsidRPr="00F12369">
        <w:rPr>
          <w:sz w:val="24"/>
          <w:szCs w:val="24"/>
        </w:rPr>
        <w:t xml:space="preserve">This is due to a lot of pupils, mainly female complaining about having to wear skirts and dresses all through the year, including winter, when those items of clothing are not as suitable as wearing trousers. Adams (2019) stated that the Welsh Government as of September next year will be bringing in a new rule for schools to “no longer have separate uniforms codes for boys and girls, so that trousers or shorts, for example with be available for either to wear.” </w:t>
      </w:r>
      <w:r w:rsidR="004F0D33" w:rsidRPr="00F12369">
        <w:rPr>
          <w:sz w:val="24"/>
          <w:szCs w:val="24"/>
        </w:rPr>
        <w:t>According to Adams (2019), school uniforms, including PE kits</w:t>
      </w:r>
      <w:r w:rsidR="00EC0AF1" w:rsidRPr="00F12369">
        <w:rPr>
          <w:sz w:val="24"/>
          <w:szCs w:val="24"/>
        </w:rPr>
        <w:t xml:space="preserve"> and a</w:t>
      </w:r>
      <w:r w:rsidR="004F0D33" w:rsidRPr="00F12369">
        <w:rPr>
          <w:sz w:val="24"/>
          <w:szCs w:val="24"/>
        </w:rPr>
        <w:t xml:space="preserve"> rise in cost of blazers and ties, can cost more than £300 per pupil.</w:t>
      </w:r>
      <w:r w:rsidR="00EC0AF1" w:rsidRPr="00F12369">
        <w:rPr>
          <w:sz w:val="24"/>
          <w:szCs w:val="24"/>
        </w:rPr>
        <w:t xml:space="preserve"> </w:t>
      </w:r>
      <w:r w:rsidR="00EC6E90" w:rsidRPr="00F12369">
        <w:rPr>
          <w:sz w:val="24"/>
          <w:szCs w:val="24"/>
        </w:rPr>
        <w:t>As the Welsh Government are already extending its pupils development grants f</w:t>
      </w:r>
      <w:r w:rsidR="00820AE8">
        <w:rPr>
          <w:sz w:val="24"/>
          <w:szCs w:val="24"/>
        </w:rPr>
        <w:t>o</w:t>
      </w:r>
      <w:r w:rsidR="00EC6E90" w:rsidRPr="00F12369">
        <w:rPr>
          <w:sz w:val="24"/>
          <w:szCs w:val="24"/>
        </w:rPr>
        <w:t xml:space="preserve">r pupils who are on free school meals to also cover the cost of their school uniform. Adams (2019) stated that Kirsty Williams, the Welsh Minister for Education confirmed that school governors will have to consider ways of reducing and maintaining a low cost school uniform, either through having simple styles and colours to allowing pupils to purchase their uniforms from other outlets rather than only the schools branded uniforms. There are even some schools, such as Penyrheol Comprehensive school in Swansea, that has a branded uniform of their own. This school excluded their pupils as they kept “70-odd children… in a hall all day” (ITV 2018), this was due </w:t>
      </w:r>
      <w:r w:rsidR="00534017" w:rsidRPr="00F12369">
        <w:rPr>
          <w:sz w:val="24"/>
          <w:szCs w:val="24"/>
        </w:rPr>
        <w:t xml:space="preserve">to the school bringing in its own branded uniform that had a badge on its trousers </w:t>
      </w:r>
      <w:r w:rsidR="007C0E1C" w:rsidRPr="00F12369">
        <w:rPr>
          <w:sz w:val="24"/>
          <w:szCs w:val="24"/>
        </w:rPr>
        <w:t xml:space="preserve">and skirts with a ‘special logo’ to signify the standards of the dress required. </w:t>
      </w:r>
      <w:r w:rsidR="00E55815" w:rsidRPr="00F12369">
        <w:rPr>
          <w:sz w:val="24"/>
          <w:szCs w:val="24"/>
        </w:rPr>
        <w:t xml:space="preserve">Ferguson (2019) stated that low income families are struggling to afford essential items for their children, such as school uniforms and school shoes due to the prices rising each year. </w:t>
      </w:r>
      <w:r w:rsidR="0016120A" w:rsidRPr="00F12369">
        <w:rPr>
          <w:sz w:val="24"/>
          <w:szCs w:val="24"/>
        </w:rPr>
        <w:t>There is also a rise in parents taking “free donations and secondhand school uniforms for swap”</w:t>
      </w:r>
      <w:r w:rsidR="00E55815" w:rsidRPr="00F12369">
        <w:rPr>
          <w:sz w:val="24"/>
          <w:szCs w:val="24"/>
        </w:rPr>
        <w:t xml:space="preserve"> (Ferguson 2019). </w:t>
      </w:r>
    </w:p>
    <w:p w14:paraId="77B000A2" w14:textId="151C6FD1" w:rsidR="0006140F" w:rsidRPr="00F12369" w:rsidRDefault="004B512F" w:rsidP="00F06759">
      <w:pPr>
        <w:spacing w:line="360" w:lineRule="auto"/>
        <w:jc w:val="both"/>
        <w:rPr>
          <w:sz w:val="24"/>
          <w:szCs w:val="24"/>
        </w:rPr>
      </w:pPr>
      <w:r w:rsidRPr="00F12369">
        <w:rPr>
          <w:sz w:val="24"/>
          <w:szCs w:val="24"/>
        </w:rPr>
        <w:lastRenderedPageBreak/>
        <w:t xml:space="preserve">The second </w:t>
      </w:r>
      <w:r w:rsidR="0006140F" w:rsidRPr="00F12369">
        <w:rPr>
          <w:sz w:val="24"/>
          <w:szCs w:val="24"/>
        </w:rPr>
        <w:t>topical area</w:t>
      </w:r>
      <w:r w:rsidR="00A961D2" w:rsidRPr="00F12369">
        <w:rPr>
          <w:sz w:val="24"/>
          <w:szCs w:val="24"/>
        </w:rPr>
        <w:t xml:space="preserve"> being education for all </w:t>
      </w:r>
      <w:r w:rsidRPr="00F12369">
        <w:rPr>
          <w:sz w:val="24"/>
          <w:szCs w:val="24"/>
        </w:rPr>
        <w:t xml:space="preserve">Inclusion through </w:t>
      </w:r>
      <w:r w:rsidR="00D30A6A" w:rsidRPr="00F12369">
        <w:rPr>
          <w:sz w:val="24"/>
          <w:szCs w:val="24"/>
        </w:rPr>
        <w:t>the sensitive needs of others. The Framework for Wales (</w:t>
      </w:r>
      <w:r w:rsidR="00711102">
        <w:rPr>
          <w:sz w:val="24"/>
          <w:szCs w:val="24"/>
        </w:rPr>
        <w:t xml:space="preserve">Welsh Government, </w:t>
      </w:r>
      <w:r w:rsidR="00D30A6A" w:rsidRPr="00F12369">
        <w:rPr>
          <w:sz w:val="24"/>
          <w:szCs w:val="24"/>
        </w:rPr>
        <w:t>2015) states that the Foundation Phase is one of being progressive to the diverse needs that all pupils can express themselves through natural curiosity. This is even seen through offering choice and guidance to pupils so that they create their thinking throughout all aspects of the curriculum. In order to achieve this, they should plan, develop and reflect, so that they are able to have a greater understanding of the world around them (</w:t>
      </w:r>
      <w:r w:rsidR="00711102">
        <w:rPr>
          <w:sz w:val="24"/>
          <w:szCs w:val="24"/>
        </w:rPr>
        <w:t>Welsh Government</w:t>
      </w:r>
      <w:r w:rsidR="00D30A6A" w:rsidRPr="00F12369">
        <w:rPr>
          <w:sz w:val="24"/>
          <w:szCs w:val="24"/>
        </w:rPr>
        <w:t>, 2015). This will include in the developing and reflecting an understanding of the moral and spiritual compass, by using a description of spiri</w:t>
      </w:r>
      <w:r w:rsidR="00DE6C40" w:rsidRPr="00F12369">
        <w:rPr>
          <w:sz w:val="24"/>
          <w:szCs w:val="24"/>
        </w:rPr>
        <w:t>tuality that is about an awareness and a connectivity involving the human experience (Lindon, 2012).</w:t>
      </w:r>
      <w:r w:rsidR="00D30A6A" w:rsidRPr="00F12369">
        <w:rPr>
          <w:sz w:val="24"/>
          <w:szCs w:val="24"/>
        </w:rPr>
        <w:t xml:space="preserve"> </w:t>
      </w:r>
      <w:r w:rsidR="00DE6C40" w:rsidRPr="00F12369">
        <w:rPr>
          <w:sz w:val="24"/>
          <w:szCs w:val="24"/>
        </w:rPr>
        <w:t xml:space="preserve">It is about reflecting on one’s feelings, take for example in </w:t>
      </w:r>
      <w:r w:rsidR="003D5617">
        <w:rPr>
          <w:sz w:val="24"/>
          <w:szCs w:val="24"/>
        </w:rPr>
        <w:t xml:space="preserve">the </w:t>
      </w:r>
      <w:r w:rsidR="00DE6C40" w:rsidRPr="00F12369">
        <w:rPr>
          <w:sz w:val="24"/>
          <w:szCs w:val="24"/>
        </w:rPr>
        <w:t xml:space="preserve">Foundation Phase, all pupils take a sticky badge that has an emoji picture on it and places the badge on their photograph, which states: how they feel. The emoji faces are of happiness, sadness, tiredness, being angry and even one for if a pupil is not sure </w:t>
      </w:r>
      <w:proofErr w:type="gramStart"/>
      <w:r w:rsidR="00DE6C40" w:rsidRPr="00F12369">
        <w:rPr>
          <w:sz w:val="24"/>
          <w:szCs w:val="24"/>
        </w:rPr>
        <w:t>of</w:t>
      </w:r>
      <w:proofErr w:type="gramEnd"/>
      <w:r w:rsidR="00DE6C40" w:rsidRPr="00F12369">
        <w:rPr>
          <w:sz w:val="24"/>
          <w:szCs w:val="24"/>
        </w:rPr>
        <w:t xml:space="preserve"> the</w:t>
      </w:r>
      <w:r w:rsidR="006E2F8E">
        <w:rPr>
          <w:sz w:val="24"/>
          <w:szCs w:val="24"/>
        </w:rPr>
        <w:t>y are</w:t>
      </w:r>
      <w:r w:rsidR="00DE6C40" w:rsidRPr="00F12369">
        <w:rPr>
          <w:sz w:val="24"/>
          <w:szCs w:val="24"/>
        </w:rPr>
        <w:t xml:space="preserve"> feeling. Then if the pupil would like to express their feelings, they are encouraged to chat with an adult</w:t>
      </w:r>
      <w:r w:rsidR="00D51D28" w:rsidRPr="00F12369">
        <w:rPr>
          <w:sz w:val="24"/>
          <w:szCs w:val="24"/>
        </w:rPr>
        <w:t xml:space="preserve"> (Lindon, 2012)</w:t>
      </w:r>
      <w:r w:rsidR="00DE6C40" w:rsidRPr="00F12369">
        <w:rPr>
          <w:sz w:val="24"/>
          <w:szCs w:val="24"/>
        </w:rPr>
        <w:t xml:space="preserve">. </w:t>
      </w:r>
    </w:p>
    <w:p w14:paraId="1C19E49C" w14:textId="2D459B20" w:rsidR="00DE6C40" w:rsidRPr="00F12369" w:rsidRDefault="00DE6C40" w:rsidP="00F06759">
      <w:pPr>
        <w:spacing w:line="360" w:lineRule="auto"/>
        <w:jc w:val="both"/>
        <w:rPr>
          <w:sz w:val="24"/>
          <w:szCs w:val="24"/>
        </w:rPr>
      </w:pPr>
      <w:r w:rsidRPr="00F12369">
        <w:rPr>
          <w:sz w:val="24"/>
          <w:szCs w:val="24"/>
        </w:rPr>
        <w:t>It is important to recognise a pupil’s emotional wellbeing</w:t>
      </w:r>
      <w:r w:rsidR="00D51D28" w:rsidRPr="00F12369">
        <w:rPr>
          <w:sz w:val="24"/>
          <w:szCs w:val="24"/>
        </w:rPr>
        <w:t>, because if this is done then, they can develop fully and can deliver on educational outcomes. There is the understanding that it is not only the responsibility of the school, however there are arguments that suggest that such programmes of developing a pupil’s social awareness, does not have a real ‘</w:t>
      </w:r>
      <w:r w:rsidR="00224C83" w:rsidRPr="00F12369">
        <w:rPr>
          <w:sz w:val="24"/>
          <w:szCs w:val="24"/>
        </w:rPr>
        <w:t>effect</w:t>
      </w:r>
      <w:r w:rsidR="00D51D28" w:rsidRPr="00F12369">
        <w:rPr>
          <w:sz w:val="24"/>
          <w:szCs w:val="24"/>
        </w:rPr>
        <w:t xml:space="preserve"> on academic learning’ (Thomas, 2016:74) and should not be universal. The Welsh Government believed that certain interventions were needed such as, Social and Emotional Aspects of Learning (SEAL) and Playing and Learning to socialise (PALs), however other critics have stated that too much time and money was spent on interventions, which produced very little supporting evidence that they indeed contributed to wellbeing within education (Thomas, 2016</w:t>
      </w:r>
      <w:r w:rsidR="000C3342" w:rsidRPr="00F12369">
        <w:rPr>
          <w:sz w:val="24"/>
          <w:szCs w:val="24"/>
        </w:rPr>
        <w:t>).</w:t>
      </w:r>
    </w:p>
    <w:p w14:paraId="5D742ECD" w14:textId="1EC10D5D" w:rsidR="00D95136" w:rsidRPr="00F06759" w:rsidRDefault="00A961D2" w:rsidP="00F06759">
      <w:pPr>
        <w:spacing w:line="360" w:lineRule="auto"/>
        <w:jc w:val="both"/>
        <w:rPr>
          <w:sz w:val="24"/>
          <w:szCs w:val="24"/>
        </w:rPr>
      </w:pPr>
      <w:r w:rsidRPr="00F12369">
        <w:rPr>
          <w:sz w:val="24"/>
          <w:szCs w:val="24"/>
        </w:rPr>
        <w:t>Finally, the third topical area bein</w:t>
      </w:r>
      <w:r w:rsidR="004B512F" w:rsidRPr="00F12369">
        <w:rPr>
          <w:sz w:val="24"/>
          <w:szCs w:val="24"/>
        </w:rPr>
        <w:t>g inclusion through providing an education for all</w:t>
      </w:r>
      <w:r w:rsidR="00FA557D" w:rsidRPr="00F12369">
        <w:rPr>
          <w:sz w:val="24"/>
          <w:szCs w:val="24"/>
        </w:rPr>
        <w:t xml:space="preserve"> so that they can achieve to their full protentional. Thinking on the framework for inclusive learning for all, inclusion is often viewed as being the opposite of segregation and is all about society and educational institutes moving away from the idea of segregation (Bennett </w:t>
      </w:r>
      <w:r w:rsidR="00FA557D" w:rsidRPr="00F12369">
        <w:rPr>
          <w:i/>
          <w:iCs/>
          <w:sz w:val="24"/>
          <w:szCs w:val="24"/>
        </w:rPr>
        <w:t>et al,</w:t>
      </w:r>
      <w:r w:rsidR="00FA557D" w:rsidRPr="00F12369">
        <w:rPr>
          <w:sz w:val="24"/>
          <w:szCs w:val="24"/>
        </w:rPr>
        <w:t xml:space="preserve"> 1998). Taylor argued in 1995</w:t>
      </w:r>
      <w:r w:rsidR="00ED4A1C">
        <w:rPr>
          <w:sz w:val="24"/>
          <w:szCs w:val="24"/>
        </w:rPr>
        <w:t>,</w:t>
      </w:r>
      <w:r w:rsidR="00FC7820" w:rsidRPr="00F12369">
        <w:rPr>
          <w:sz w:val="24"/>
          <w:szCs w:val="24"/>
        </w:rPr>
        <w:t xml:space="preserve"> </w:t>
      </w:r>
      <w:r w:rsidR="00CE1AB4">
        <w:rPr>
          <w:sz w:val="24"/>
          <w:szCs w:val="24"/>
        </w:rPr>
        <w:t>cited</w:t>
      </w:r>
      <w:r w:rsidR="00FC7820" w:rsidRPr="00F12369">
        <w:rPr>
          <w:sz w:val="24"/>
          <w:szCs w:val="24"/>
        </w:rPr>
        <w:t xml:space="preserve"> in Fredrickson</w:t>
      </w:r>
      <w:r w:rsidR="00CE1AB4">
        <w:rPr>
          <w:sz w:val="24"/>
          <w:szCs w:val="24"/>
        </w:rPr>
        <w:t xml:space="preserve"> (2015)</w:t>
      </w:r>
      <w:r w:rsidR="00FA557D" w:rsidRPr="00F12369">
        <w:rPr>
          <w:sz w:val="24"/>
          <w:szCs w:val="24"/>
        </w:rPr>
        <w:t xml:space="preserve"> that pupils with additional learning needs, whether the need was due to any </w:t>
      </w:r>
      <w:r w:rsidR="00BD2024" w:rsidRPr="00F12369">
        <w:rPr>
          <w:sz w:val="24"/>
          <w:szCs w:val="24"/>
        </w:rPr>
        <w:t>disability</w:t>
      </w:r>
      <w:r w:rsidR="00FA557D" w:rsidRPr="00F12369">
        <w:rPr>
          <w:sz w:val="24"/>
          <w:szCs w:val="24"/>
        </w:rPr>
        <w:t xml:space="preserve"> were often put in groups, which segregate</w:t>
      </w:r>
      <w:r w:rsidR="007C0C09">
        <w:rPr>
          <w:sz w:val="24"/>
          <w:szCs w:val="24"/>
        </w:rPr>
        <w:t>d</w:t>
      </w:r>
      <w:r w:rsidR="00FA557D" w:rsidRPr="00F12369">
        <w:rPr>
          <w:sz w:val="24"/>
          <w:szCs w:val="24"/>
        </w:rPr>
        <w:t xml:space="preserve"> them </w:t>
      </w:r>
      <w:r w:rsidR="00FA557D" w:rsidRPr="00F12369">
        <w:rPr>
          <w:sz w:val="24"/>
          <w:szCs w:val="24"/>
        </w:rPr>
        <w:lastRenderedPageBreak/>
        <w:t xml:space="preserve">from the mainstream, thereby resulting in being stigmatised or labelled. </w:t>
      </w:r>
      <w:r w:rsidR="00BD2024" w:rsidRPr="00F12369">
        <w:rPr>
          <w:sz w:val="24"/>
          <w:szCs w:val="24"/>
        </w:rPr>
        <w:t xml:space="preserve">The framework states that there should be inclusion for all, which means that the school has the onus on developing policies and procedures that will adapt the curriculum, the methods and materials, thereby improving on the life of pupils with </w:t>
      </w:r>
      <w:r w:rsidR="00D352E0">
        <w:rPr>
          <w:sz w:val="24"/>
          <w:szCs w:val="24"/>
        </w:rPr>
        <w:t>Special Educational Needs</w:t>
      </w:r>
      <w:r w:rsidR="00BD2024" w:rsidRPr="00F12369">
        <w:rPr>
          <w:sz w:val="24"/>
          <w:szCs w:val="24"/>
        </w:rPr>
        <w:t xml:space="preserve"> (Fredrickson, 2015). Even when</w:t>
      </w:r>
      <w:r w:rsidR="003B18D4" w:rsidRPr="00F12369">
        <w:rPr>
          <w:sz w:val="24"/>
          <w:szCs w:val="24"/>
        </w:rPr>
        <w:t xml:space="preserve"> schools work towards reducing environmental and social barriers to inclusion </w:t>
      </w:r>
      <w:r w:rsidR="00E3043A" w:rsidRPr="00F12369">
        <w:rPr>
          <w:sz w:val="24"/>
          <w:szCs w:val="24"/>
        </w:rPr>
        <w:t>they must offer chances, so that all children can attain their level of</w:t>
      </w:r>
      <w:r w:rsidR="003B18D4" w:rsidRPr="00F12369">
        <w:rPr>
          <w:sz w:val="24"/>
          <w:szCs w:val="24"/>
        </w:rPr>
        <w:t xml:space="preserve"> </w:t>
      </w:r>
      <w:r w:rsidR="00E3043A" w:rsidRPr="00F12369">
        <w:rPr>
          <w:sz w:val="24"/>
          <w:szCs w:val="24"/>
        </w:rPr>
        <w:t>ability</w:t>
      </w:r>
      <w:r w:rsidR="003B18D4" w:rsidRPr="00F12369">
        <w:rPr>
          <w:sz w:val="24"/>
          <w:szCs w:val="24"/>
        </w:rPr>
        <w:t xml:space="preserve"> </w:t>
      </w:r>
      <w:r w:rsidR="00E3043A" w:rsidRPr="00F12369">
        <w:rPr>
          <w:sz w:val="24"/>
          <w:szCs w:val="24"/>
        </w:rPr>
        <w:t>that prepares them</w:t>
      </w:r>
      <w:r w:rsidR="003B18D4" w:rsidRPr="00F12369">
        <w:rPr>
          <w:sz w:val="24"/>
          <w:szCs w:val="24"/>
        </w:rPr>
        <w:t xml:space="preserve"> for </w:t>
      </w:r>
      <w:r w:rsidR="00E3043A" w:rsidRPr="00F12369">
        <w:rPr>
          <w:sz w:val="24"/>
          <w:szCs w:val="24"/>
        </w:rPr>
        <w:t>additional</w:t>
      </w:r>
      <w:r w:rsidR="003B18D4" w:rsidRPr="00F12369">
        <w:rPr>
          <w:sz w:val="24"/>
          <w:szCs w:val="24"/>
        </w:rPr>
        <w:t xml:space="preserve"> learning</w:t>
      </w:r>
      <w:r w:rsidR="00E3043A" w:rsidRPr="00F12369">
        <w:rPr>
          <w:sz w:val="24"/>
          <w:szCs w:val="24"/>
        </w:rPr>
        <w:t xml:space="preserve"> that will ultimately prepare them for life</w:t>
      </w:r>
      <w:r w:rsidR="003B18D4" w:rsidRPr="00F12369">
        <w:rPr>
          <w:sz w:val="24"/>
          <w:szCs w:val="24"/>
        </w:rPr>
        <w:t xml:space="preserve">. Where </w:t>
      </w:r>
      <w:r w:rsidR="00E3043A" w:rsidRPr="00F12369">
        <w:rPr>
          <w:sz w:val="24"/>
          <w:szCs w:val="24"/>
        </w:rPr>
        <w:t>suitable</w:t>
      </w:r>
      <w:r w:rsidR="003B18D4" w:rsidRPr="00F12369">
        <w:rPr>
          <w:sz w:val="24"/>
          <w:szCs w:val="24"/>
        </w:rPr>
        <w:t xml:space="preserve">, schools will need to plan and work with </w:t>
      </w:r>
      <w:r w:rsidR="00E3043A" w:rsidRPr="00F12369">
        <w:rPr>
          <w:sz w:val="24"/>
          <w:szCs w:val="24"/>
        </w:rPr>
        <w:t>other</w:t>
      </w:r>
      <w:r w:rsidR="003B18D4" w:rsidRPr="00F12369">
        <w:rPr>
          <w:sz w:val="24"/>
          <w:szCs w:val="24"/>
        </w:rPr>
        <w:t xml:space="preserve"> services to </w:t>
      </w:r>
      <w:r w:rsidR="00E3043A" w:rsidRPr="00F12369">
        <w:rPr>
          <w:sz w:val="24"/>
          <w:szCs w:val="24"/>
        </w:rPr>
        <w:t>make sure that they</w:t>
      </w:r>
      <w:r w:rsidR="003B18D4" w:rsidRPr="00F12369">
        <w:rPr>
          <w:sz w:val="24"/>
          <w:szCs w:val="24"/>
        </w:rPr>
        <w:t xml:space="preserve"> </w:t>
      </w:r>
      <w:r w:rsidR="00E3043A" w:rsidRPr="00F12369">
        <w:rPr>
          <w:sz w:val="24"/>
          <w:szCs w:val="24"/>
        </w:rPr>
        <w:t>try to find the right type of information and needs</w:t>
      </w:r>
      <w:r w:rsidR="003B18D4" w:rsidRPr="00F12369">
        <w:rPr>
          <w:sz w:val="24"/>
          <w:szCs w:val="24"/>
        </w:rPr>
        <w:t xml:space="preserve"> regarding </w:t>
      </w:r>
      <w:r w:rsidR="00297871" w:rsidRPr="00F12369">
        <w:rPr>
          <w:sz w:val="24"/>
          <w:szCs w:val="24"/>
        </w:rPr>
        <w:t>practical</w:t>
      </w:r>
      <w:r w:rsidR="003B18D4" w:rsidRPr="00F12369">
        <w:rPr>
          <w:sz w:val="24"/>
          <w:szCs w:val="24"/>
        </w:rPr>
        <w:t xml:space="preserve"> adjustments, </w:t>
      </w:r>
      <w:r w:rsidR="00297871" w:rsidRPr="00F12369">
        <w:rPr>
          <w:sz w:val="24"/>
          <w:szCs w:val="24"/>
        </w:rPr>
        <w:t>suitable</w:t>
      </w:r>
      <w:r w:rsidR="003B18D4" w:rsidRPr="00F12369">
        <w:rPr>
          <w:sz w:val="24"/>
          <w:szCs w:val="24"/>
        </w:rPr>
        <w:t xml:space="preserve"> equipment and resources</w:t>
      </w:r>
      <w:r w:rsidR="00297871" w:rsidRPr="00F12369">
        <w:rPr>
          <w:sz w:val="24"/>
          <w:szCs w:val="24"/>
        </w:rPr>
        <w:t>.</w:t>
      </w:r>
      <w:r w:rsidR="003B18D4" w:rsidRPr="00F12369">
        <w:rPr>
          <w:sz w:val="24"/>
          <w:szCs w:val="24"/>
        </w:rPr>
        <w:t xml:space="preserve"> </w:t>
      </w:r>
      <w:r w:rsidR="00297871" w:rsidRPr="00F12369">
        <w:rPr>
          <w:sz w:val="24"/>
          <w:szCs w:val="24"/>
        </w:rPr>
        <w:t xml:space="preserve">All of this can be </w:t>
      </w:r>
      <w:r w:rsidR="003B18D4" w:rsidRPr="00F12369">
        <w:rPr>
          <w:sz w:val="24"/>
          <w:szCs w:val="24"/>
        </w:rPr>
        <w:t xml:space="preserve">used to </w:t>
      </w:r>
      <w:r w:rsidR="00297871" w:rsidRPr="00F12369">
        <w:rPr>
          <w:sz w:val="24"/>
          <w:szCs w:val="24"/>
        </w:rPr>
        <w:t xml:space="preserve">inspire </w:t>
      </w:r>
      <w:r w:rsidR="003B18D4" w:rsidRPr="00F12369">
        <w:rPr>
          <w:sz w:val="24"/>
          <w:szCs w:val="24"/>
        </w:rPr>
        <w:t xml:space="preserve">the </w:t>
      </w:r>
      <w:r w:rsidR="00297871" w:rsidRPr="00F12369">
        <w:rPr>
          <w:sz w:val="24"/>
          <w:szCs w:val="24"/>
        </w:rPr>
        <w:t>involvement</w:t>
      </w:r>
      <w:r w:rsidR="003B18D4" w:rsidRPr="00F12369">
        <w:rPr>
          <w:sz w:val="24"/>
          <w:szCs w:val="24"/>
        </w:rPr>
        <w:t xml:space="preserve"> of all children</w:t>
      </w:r>
      <w:r w:rsidR="00297871" w:rsidRPr="00F12369">
        <w:rPr>
          <w:sz w:val="24"/>
          <w:szCs w:val="24"/>
        </w:rPr>
        <w:t>,</w:t>
      </w:r>
      <w:r w:rsidR="003B18D4" w:rsidRPr="00F12369">
        <w:rPr>
          <w:sz w:val="24"/>
          <w:szCs w:val="24"/>
        </w:rPr>
        <w:t xml:space="preserve"> including those who</w:t>
      </w:r>
      <w:r w:rsidR="00297871" w:rsidRPr="00F12369">
        <w:rPr>
          <w:sz w:val="24"/>
          <w:szCs w:val="24"/>
        </w:rPr>
        <w:t xml:space="preserve"> communicate through other </w:t>
      </w:r>
      <w:r w:rsidR="00E72125" w:rsidRPr="00F12369">
        <w:rPr>
          <w:sz w:val="24"/>
          <w:szCs w:val="24"/>
        </w:rPr>
        <w:t>means, instead</w:t>
      </w:r>
      <w:r w:rsidR="00297871" w:rsidRPr="00F12369">
        <w:rPr>
          <w:sz w:val="24"/>
          <w:szCs w:val="24"/>
        </w:rPr>
        <w:t xml:space="preserve"> of using </w:t>
      </w:r>
      <w:r w:rsidR="003B18D4" w:rsidRPr="00F12369">
        <w:rPr>
          <w:sz w:val="24"/>
          <w:szCs w:val="24"/>
        </w:rPr>
        <w:t>speech</w:t>
      </w:r>
      <w:r w:rsidR="00E72125" w:rsidRPr="00F12369">
        <w:rPr>
          <w:sz w:val="24"/>
          <w:szCs w:val="24"/>
        </w:rPr>
        <w:t xml:space="preserve"> (</w:t>
      </w:r>
      <w:r w:rsidR="00716B64">
        <w:rPr>
          <w:sz w:val="24"/>
          <w:szCs w:val="24"/>
        </w:rPr>
        <w:t>Welsh Government</w:t>
      </w:r>
      <w:r w:rsidR="00716B64" w:rsidRPr="00F12369">
        <w:rPr>
          <w:sz w:val="24"/>
          <w:szCs w:val="24"/>
        </w:rPr>
        <w:t>, 2015</w:t>
      </w:r>
      <w:r w:rsidR="00E72125" w:rsidRPr="00F12369">
        <w:rPr>
          <w:sz w:val="24"/>
          <w:szCs w:val="24"/>
        </w:rPr>
        <w:t>)</w:t>
      </w:r>
      <w:r w:rsidR="003B18D4" w:rsidRPr="00F12369">
        <w:rPr>
          <w:sz w:val="24"/>
          <w:szCs w:val="24"/>
        </w:rPr>
        <w:t xml:space="preserve">. </w:t>
      </w:r>
      <w:r w:rsidR="00977054" w:rsidRPr="00F12369">
        <w:rPr>
          <w:sz w:val="24"/>
          <w:szCs w:val="24"/>
        </w:rPr>
        <w:t xml:space="preserve">When thinking of ethnicity and diversity then look at </w:t>
      </w:r>
      <w:r w:rsidR="003B18D4" w:rsidRPr="00F12369">
        <w:rPr>
          <w:sz w:val="24"/>
          <w:szCs w:val="24"/>
        </w:rPr>
        <w:t>children</w:t>
      </w:r>
      <w:r w:rsidR="00977054" w:rsidRPr="00F12369">
        <w:rPr>
          <w:sz w:val="24"/>
          <w:szCs w:val="24"/>
        </w:rPr>
        <w:t xml:space="preserve"> within education </w:t>
      </w:r>
      <w:r w:rsidR="003B18D4" w:rsidRPr="00F12369">
        <w:rPr>
          <w:sz w:val="24"/>
          <w:szCs w:val="24"/>
        </w:rPr>
        <w:t>who</w:t>
      </w:r>
      <w:r w:rsidR="00977054" w:rsidRPr="00F12369">
        <w:rPr>
          <w:sz w:val="24"/>
          <w:szCs w:val="24"/>
        </w:rPr>
        <w:t xml:space="preserve"> spe</w:t>
      </w:r>
      <w:r w:rsidR="003F20D4">
        <w:rPr>
          <w:sz w:val="24"/>
          <w:szCs w:val="24"/>
        </w:rPr>
        <w:t>ak</w:t>
      </w:r>
      <w:r w:rsidR="00977054" w:rsidRPr="00F12369">
        <w:rPr>
          <w:sz w:val="24"/>
          <w:szCs w:val="24"/>
        </w:rPr>
        <w:t xml:space="preserve"> a mother tongue that is </w:t>
      </w:r>
      <w:r w:rsidR="003B18D4" w:rsidRPr="00F12369">
        <w:rPr>
          <w:sz w:val="24"/>
          <w:szCs w:val="24"/>
        </w:rPr>
        <w:t xml:space="preserve">neither English </w:t>
      </w:r>
      <w:r w:rsidR="00977054" w:rsidRPr="00F12369">
        <w:rPr>
          <w:sz w:val="24"/>
          <w:szCs w:val="24"/>
        </w:rPr>
        <w:t>nor</w:t>
      </w:r>
      <w:r w:rsidR="003B18D4" w:rsidRPr="00F12369">
        <w:rPr>
          <w:sz w:val="24"/>
          <w:szCs w:val="24"/>
        </w:rPr>
        <w:t xml:space="preserve"> Welsh</w:t>
      </w:r>
      <w:r w:rsidR="00977054" w:rsidRPr="00F12369">
        <w:rPr>
          <w:sz w:val="24"/>
          <w:szCs w:val="24"/>
        </w:rPr>
        <w:t xml:space="preserve">. Under the framework schools are to take </w:t>
      </w:r>
      <w:r w:rsidR="0006153E" w:rsidRPr="00F12369">
        <w:rPr>
          <w:sz w:val="24"/>
          <w:szCs w:val="24"/>
        </w:rPr>
        <w:t>specific</w:t>
      </w:r>
      <w:r w:rsidR="00977054" w:rsidRPr="00F12369">
        <w:rPr>
          <w:sz w:val="24"/>
          <w:szCs w:val="24"/>
        </w:rPr>
        <w:t xml:space="preserve"> action</w:t>
      </w:r>
      <w:r w:rsidR="003B18D4" w:rsidRPr="00F12369">
        <w:rPr>
          <w:sz w:val="24"/>
          <w:szCs w:val="24"/>
        </w:rPr>
        <w:t xml:space="preserve"> </w:t>
      </w:r>
      <w:r w:rsidR="00977054" w:rsidRPr="00F12369">
        <w:rPr>
          <w:sz w:val="24"/>
          <w:szCs w:val="24"/>
        </w:rPr>
        <w:t xml:space="preserve">so that the pupils </w:t>
      </w:r>
      <w:r w:rsidR="007A6E07" w:rsidRPr="00F12369">
        <w:rPr>
          <w:sz w:val="24"/>
          <w:szCs w:val="24"/>
        </w:rPr>
        <w:t>can</w:t>
      </w:r>
      <w:r w:rsidR="00977054" w:rsidRPr="00F12369">
        <w:rPr>
          <w:sz w:val="24"/>
          <w:szCs w:val="24"/>
        </w:rPr>
        <w:t xml:space="preserve"> </w:t>
      </w:r>
      <w:r w:rsidR="003B18D4" w:rsidRPr="00F12369">
        <w:rPr>
          <w:sz w:val="24"/>
          <w:szCs w:val="24"/>
        </w:rPr>
        <w:t xml:space="preserve">learn both English and Welsh </w:t>
      </w:r>
      <w:r w:rsidR="00977054" w:rsidRPr="00F12369">
        <w:rPr>
          <w:sz w:val="24"/>
          <w:szCs w:val="24"/>
        </w:rPr>
        <w:t>out of</w:t>
      </w:r>
      <w:r w:rsidR="003B18D4" w:rsidRPr="00F12369">
        <w:rPr>
          <w:sz w:val="24"/>
          <w:szCs w:val="24"/>
        </w:rPr>
        <w:t xml:space="preserve"> the curriculum</w:t>
      </w:r>
      <w:r w:rsidR="00977054" w:rsidRPr="00F12369">
        <w:rPr>
          <w:sz w:val="24"/>
          <w:szCs w:val="24"/>
        </w:rPr>
        <w:t xml:space="preserve">, thereby </w:t>
      </w:r>
      <w:r w:rsidR="003B18D4" w:rsidRPr="00F12369">
        <w:rPr>
          <w:sz w:val="24"/>
          <w:szCs w:val="24"/>
        </w:rPr>
        <w:t>provid</w:t>
      </w:r>
      <w:r w:rsidR="00977054" w:rsidRPr="00F12369">
        <w:rPr>
          <w:sz w:val="24"/>
          <w:szCs w:val="24"/>
        </w:rPr>
        <w:t>ing</w:t>
      </w:r>
      <w:r w:rsidR="003B18D4" w:rsidRPr="00F12369">
        <w:rPr>
          <w:sz w:val="24"/>
          <w:szCs w:val="24"/>
        </w:rPr>
        <w:t xml:space="preserve"> </w:t>
      </w:r>
      <w:r w:rsidR="00977054" w:rsidRPr="00F12369">
        <w:rPr>
          <w:sz w:val="24"/>
          <w:szCs w:val="24"/>
        </w:rPr>
        <w:t>pupils</w:t>
      </w:r>
      <w:r w:rsidR="003B18D4" w:rsidRPr="00F12369">
        <w:rPr>
          <w:sz w:val="24"/>
          <w:szCs w:val="24"/>
        </w:rPr>
        <w:t xml:space="preserve"> with </w:t>
      </w:r>
      <w:r w:rsidR="00977054" w:rsidRPr="00F12369">
        <w:rPr>
          <w:sz w:val="24"/>
          <w:szCs w:val="24"/>
        </w:rPr>
        <w:t>a quantifiable education</w:t>
      </w:r>
      <w:r w:rsidR="003B18D4" w:rsidRPr="00F12369">
        <w:rPr>
          <w:sz w:val="24"/>
          <w:szCs w:val="24"/>
        </w:rPr>
        <w:t xml:space="preserve"> that is </w:t>
      </w:r>
      <w:r w:rsidR="00977054" w:rsidRPr="00F12369">
        <w:rPr>
          <w:sz w:val="24"/>
          <w:szCs w:val="24"/>
        </w:rPr>
        <w:t>suitable</w:t>
      </w:r>
      <w:r w:rsidR="003B18D4" w:rsidRPr="00F12369">
        <w:rPr>
          <w:sz w:val="24"/>
          <w:szCs w:val="24"/>
        </w:rPr>
        <w:t xml:space="preserve"> </w:t>
      </w:r>
      <w:r w:rsidR="00977054" w:rsidRPr="00F12369">
        <w:rPr>
          <w:sz w:val="24"/>
          <w:szCs w:val="24"/>
        </w:rPr>
        <w:t>for</w:t>
      </w:r>
      <w:r w:rsidR="003B18D4" w:rsidRPr="00F12369">
        <w:rPr>
          <w:sz w:val="24"/>
          <w:szCs w:val="24"/>
        </w:rPr>
        <w:t xml:space="preserve"> th</w:t>
      </w:r>
      <w:r w:rsidR="00977054" w:rsidRPr="00F12369">
        <w:rPr>
          <w:sz w:val="24"/>
          <w:szCs w:val="24"/>
        </w:rPr>
        <w:t>em to become proficient</w:t>
      </w:r>
      <w:r w:rsidR="003B18D4" w:rsidRPr="00F12369">
        <w:rPr>
          <w:sz w:val="24"/>
          <w:szCs w:val="24"/>
        </w:rPr>
        <w:t xml:space="preserve">, which </w:t>
      </w:r>
      <w:r w:rsidR="00977054" w:rsidRPr="00F12369">
        <w:rPr>
          <w:sz w:val="24"/>
          <w:szCs w:val="24"/>
        </w:rPr>
        <w:t>will enhance</w:t>
      </w:r>
      <w:r w:rsidR="003B18D4" w:rsidRPr="00F12369">
        <w:rPr>
          <w:sz w:val="24"/>
          <w:szCs w:val="24"/>
        </w:rPr>
        <w:t xml:space="preserve"> their language development. </w:t>
      </w:r>
      <w:r w:rsidR="00977054" w:rsidRPr="00F12369">
        <w:rPr>
          <w:sz w:val="24"/>
          <w:szCs w:val="24"/>
        </w:rPr>
        <w:t>The system</w:t>
      </w:r>
      <w:r w:rsidR="003B18D4" w:rsidRPr="00F12369">
        <w:rPr>
          <w:sz w:val="24"/>
          <w:szCs w:val="24"/>
        </w:rPr>
        <w:t xml:space="preserve"> should also </w:t>
      </w:r>
      <w:r w:rsidR="00977054" w:rsidRPr="00F12369">
        <w:rPr>
          <w:sz w:val="24"/>
          <w:szCs w:val="24"/>
        </w:rPr>
        <w:t>promote</w:t>
      </w:r>
      <w:r w:rsidR="003B18D4" w:rsidRPr="00F12369">
        <w:rPr>
          <w:sz w:val="24"/>
          <w:szCs w:val="24"/>
        </w:rPr>
        <w:t xml:space="preserve"> the use of </w:t>
      </w:r>
      <w:r w:rsidR="00977054" w:rsidRPr="00F12369">
        <w:rPr>
          <w:sz w:val="24"/>
          <w:szCs w:val="24"/>
        </w:rPr>
        <w:t>the pupil’s</w:t>
      </w:r>
      <w:r w:rsidR="003B18D4" w:rsidRPr="00F12369">
        <w:rPr>
          <w:sz w:val="24"/>
          <w:szCs w:val="24"/>
        </w:rPr>
        <w:t xml:space="preserve"> </w:t>
      </w:r>
      <w:r w:rsidR="00977054" w:rsidRPr="00F12369">
        <w:rPr>
          <w:sz w:val="24"/>
          <w:szCs w:val="24"/>
        </w:rPr>
        <w:t>first language</w:t>
      </w:r>
      <w:r w:rsidR="003B18D4" w:rsidRPr="00F12369">
        <w:rPr>
          <w:sz w:val="24"/>
          <w:szCs w:val="24"/>
        </w:rPr>
        <w:t xml:space="preserve"> </w:t>
      </w:r>
      <w:r w:rsidR="00AE491B" w:rsidRPr="00F12369">
        <w:rPr>
          <w:sz w:val="24"/>
          <w:szCs w:val="24"/>
        </w:rPr>
        <w:t>development, especially within the home environment (</w:t>
      </w:r>
      <w:r w:rsidR="00B95799">
        <w:rPr>
          <w:sz w:val="24"/>
          <w:szCs w:val="24"/>
        </w:rPr>
        <w:t>Welsh Government</w:t>
      </w:r>
      <w:r w:rsidR="00B95799" w:rsidRPr="00F12369">
        <w:rPr>
          <w:sz w:val="24"/>
          <w:szCs w:val="24"/>
        </w:rPr>
        <w:t>, 2015</w:t>
      </w:r>
      <w:r w:rsidR="00AE491B" w:rsidRPr="00F12369">
        <w:rPr>
          <w:sz w:val="24"/>
          <w:szCs w:val="24"/>
        </w:rPr>
        <w:t xml:space="preserve">). It is important to recognise and develop cultural diversity within education, especially when it concerns equality throughout society. </w:t>
      </w:r>
      <w:r w:rsidR="00FA29F0" w:rsidRPr="00F12369">
        <w:rPr>
          <w:sz w:val="24"/>
          <w:szCs w:val="24"/>
        </w:rPr>
        <w:t xml:space="preserve">Nonetheless, it can be argued that there are disadvantages within inclusive education, due to ‘school effectiveness’ (Mortimore, 1997) that observed the patterns of change within certain groups or the way in which a teacher </w:t>
      </w:r>
      <w:r w:rsidR="002C7BBE" w:rsidRPr="00F12369">
        <w:rPr>
          <w:sz w:val="24"/>
          <w:szCs w:val="24"/>
        </w:rPr>
        <w:t>influenced</w:t>
      </w:r>
      <w:r w:rsidR="00FA29F0" w:rsidRPr="00F12369">
        <w:rPr>
          <w:sz w:val="24"/>
          <w:szCs w:val="24"/>
        </w:rPr>
        <w:t xml:space="preserve"> their lives. Take for example the teacher’s expectations being focused on stereotypical beliefs that may factor in on the pupil’s learning (Bilton </w:t>
      </w:r>
      <w:r w:rsidR="00FA29F0" w:rsidRPr="00F12369">
        <w:rPr>
          <w:i/>
          <w:iCs/>
          <w:sz w:val="24"/>
          <w:szCs w:val="24"/>
        </w:rPr>
        <w:t>et al,</w:t>
      </w:r>
      <w:r w:rsidR="00FA29F0" w:rsidRPr="00F12369">
        <w:rPr>
          <w:sz w:val="24"/>
          <w:szCs w:val="24"/>
        </w:rPr>
        <w:t xml:space="preserve"> 2002).  Sometimes pupils become typecast on earlier preconceptions </w:t>
      </w:r>
      <w:r w:rsidR="002C7BBE" w:rsidRPr="00F12369">
        <w:rPr>
          <w:sz w:val="24"/>
          <w:szCs w:val="24"/>
        </w:rPr>
        <w:t xml:space="preserve">that leads to some pupils being described as ‘less able’ or ‘disruptive’ (Bilton </w:t>
      </w:r>
      <w:r w:rsidR="002C7BBE" w:rsidRPr="00F12369">
        <w:rPr>
          <w:i/>
          <w:iCs/>
          <w:sz w:val="24"/>
          <w:szCs w:val="24"/>
        </w:rPr>
        <w:t>et al,</w:t>
      </w:r>
      <w:r w:rsidR="002C7BBE" w:rsidRPr="00F12369">
        <w:rPr>
          <w:sz w:val="24"/>
          <w:szCs w:val="24"/>
        </w:rPr>
        <w:t xml:space="preserve"> 2002:287). Think about the hidden pedagogy, whereby the failure to determine ability and aptitude is solely </w:t>
      </w:r>
      <w:r w:rsidR="00F25DAC" w:rsidRPr="00F12369">
        <w:rPr>
          <w:sz w:val="24"/>
          <w:szCs w:val="24"/>
        </w:rPr>
        <w:t xml:space="preserve">concluded </w:t>
      </w:r>
      <w:r w:rsidR="002C7BBE" w:rsidRPr="00F12369">
        <w:rPr>
          <w:sz w:val="24"/>
          <w:szCs w:val="24"/>
        </w:rPr>
        <w:t>by one’s judgement</w:t>
      </w:r>
      <w:r w:rsidR="00F25DAC" w:rsidRPr="00F12369">
        <w:rPr>
          <w:sz w:val="24"/>
          <w:szCs w:val="24"/>
        </w:rPr>
        <w:t>,</w:t>
      </w:r>
      <w:r w:rsidR="002C7BBE" w:rsidRPr="00F12369">
        <w:rPr>
          <w:sz w:val="24"/>
          <w:szCs w:val="24"/>
        </w:rPr>
        <w:t xml:space="preserve"> instead of realising that all can achieve, no matter what their background be, even if it is one of being based in poverty, ethnic minority, such as Afro-Caribbean boys or single-parent family construct (Bilton </w:t>
      </w:r>
      <w:r w:rsidR="002C7BBE" w:rsidRPr="00F12369">
        <w:rPr>
          <w:i/>
          <w:iCs/>
          <w:sz w:val="24"/>
          <w:szCs w:val="24"/>
        </w:rPr>
        <w:t>et al,</w:t>
      </w:r>
      <w:r w:rsidR="002C7BBE" w:rsidRPr="00F12369">
        <w:rPr>
          <w:sz w:val="24"/>
          <w:szCs w:val="24"/>
        </w:rPr>
        <w:t xml:space="preserve"> 2002).</w:t>
      </w:r>
      <w:r w:rsidR="00F25DAC" w:rsidRPr="00F12369">
        <w:rPr>
          <w:sz w:val="24"/>
          <w:szCs w:val="24"/>
        </w:rPr>
        <w:t xml:space="preserve"> This is how pupils are labelled, even to the point of being victimised and discriminated against</w:t>
      </w:r>
      <w:r w:rsidR="00D95136" w:rsidRPr="00F12369">
        <w:rPr>
          <w:sz w:val="24"/>
          <w:szCs w:val="24"/>
        </w:rPr>
        <w:t>. This shows in the gap with regards to the results of richer and poorer pupils, in 2012 thirty-five per cent of pupils on free school meals, gained five A*–C grades at GCSE related to sixty-</w:t>
      </w:r>
      <w:r w:rsidR="00D95136" w:rsidRPr="00F12369">
        <w:rPr>
          <w:sz w:val="24"/>
          <w:szCs w:val="24"/>
        </w:rPr>
        <w:lastRenderedPageBreak/>
        <w:t xml:space="preserve">two per cent of all other pupils. The gaps between richer and poorer pupils begin with pre-school and persist </w:t>
      </w:r>
      <w:r w:rsidR="00C72AAE" w:rsidRPr="00F12369">
        <w:rPr>
          <w:sz w:val="24"/>
          <w:szCs w:val="24"/>
        </w:rPr>
        <w:t>during</w:t>
      </w:r>
      <w:r w:rsidR="00D95136" w:rsidRPr="00F12369">
        <w:rPr>
          <w:sz w:val="24"/>
          <w:szCs w:val="24"/>
        </w:rPr>
        <w:t xml:space="preserve"> their educational </w:t>
      </w:r>
      <w:r w:rsidR="00C72AAE" w:rsidRPr="00F12369">
        <w:rPr>
          <w:sz w:val="24"/>
          <w:szCs w:val="24"/>
        </w:rPr>
        <w:t>years</w:t>
      </w:r>
      <w:r w:rsidR="00D95136" w:rsidRPr="00F12369">
        <w:rPr>
          <w:sz w:val="24"/>
          <w:szCs w:val="24"/>
        </w:rPr>
        <w:t>.</w:t>
      </w:r>
      <w:r w:rsidR="00C72AAE" w:rsidRPr="00F12369">
        <w:rPr>
          <w:sz w:val="24"/>
          <w:szCs w:val="24"/>
        </w:rPr>
        <w:t xml:space="preserve"> </w:t>
      </w:r>
      <w:r w:rsidR="00D95136" w:rsidRPr="00F12369">
        <w:rPr>
          <w:sz w:val="24"/>
          <w:szCs w:val="24"/>
        </w:rPr>
        <w:t xml:space="preserve"> </w:t>
      </w:r>
      <w:r w:rsidR="00C72AAE" w:rsidRPr="00F12369">
        <w:rPr>
          <w:sz w:val="24"/>
          <w:szCs w:val="24"/>
        </w:rPr>
        <w:t>Joseph Rowntree Foundation (</w:t>
      </w:r>
      <w:r w:rsidR="00D95136" w:rsidRPr="00F12369">
        <w:rPr>
          <w:sz w:val="24"/>
          <w:szCs w:val="24"/>
        </w:rPr>
        <w:t>JRF</w:t>
      </w:r>
      <w:r w:rsidR="00C72AAE" w:rsidRPr="00F12369">
        <w:rPr>
          <w:sz w:val="24"/>
          <w:szCs w:val="24"/>
        </w:rPr>
        <w:t>)</w:t>
      </w:r>
      <w:r w:rsidR="00D95136" w:rsidRPr="00F12369">
        <w:rPr>
          <w:sz w:val="24"/>
          <w:szCs w:val="24"/>
        </w:rPr>
        <w:t xml:space="preserve"> </w:t>
      </w:r>
      <w:r w:rsidR="00520B60" w:rsidRPr="00F12369">
        <w:rPr>
          <w:sz w:val="24"/>
          <w:szCs w:val="24"/>
        </w:rPr>
        <w:t>concluded that</w:t>
      </w:r>
      <w:r w:rsidR="00D95136" w:rsidRPr="00F12369">
        <w:rPr>
          <w:sz w:val="24"/>
          <w:szCs w:val="24"/>
        </w:rPr>
        <w:t xml:space="preserve"> poverty and education</w:t>
      </w:r>
      <w:r w:rsidR="00C72AAE" w:rsidRPr="00F12369">
        <w:rPr>
          <w:sz w:val="24"/>
          <w:szCs w:val="24"/>
        </w:rPr>
        <w:t xml:space="preserve"> in the UK</w:t>
      </w:r>
      <w:r w:rsidR="00520B60" w:rsidRPr="00F12369">
        <w:rPr>
          <w:sz w:val="24"/>
          <w:szCs w:val="24"/>
        </w:rPr>
        <w:t xml:space="preserve"> r</w:t>
      </w:r>
      <w:r w:rsidR="00C72AAE" w:rsidRPr="00F12369">
        <w:rPr>
          <w:sz w:val="24"/>
          <w:szCs w:val="24"/>
        </w:rPr>
        <w:t>evealed</w:t>
      </w:r>
      <w:r w:rsidR="00D95136" w:rsidRPr="00F12369">
        <w:rPr>
          <w:sz w:val="24"/>
          <w:szCs w:val="24"/>
        </w:rPr>
        <w:t xml:space="preserve"> </w:t>
      </w:r>
      <w:r w:rsidR="00520B60" w:rsidRPr="00F12369">
        <w:rPr>
          <w:sz w:val="24"/>
          <w:szCs w:val="24"/>
        </w:rPr>
        <w:t xml:space="preserve">a </w:t>
      </w:r>
      <w:r w:rsidR="00D95136" w:rsidRPr="00F12369">
        <w:rPr>
          <w:sz w:val="24"/>
          <w:szCs w:val="24"/>
        </w:rPr>
        <w:t xml:space="preserve">gap in educational </w:t>
      </w:r>
      <w:r w:rsidR="00C72AAE" w:rsidRPr="00F12369">
        <w:rPr>
          <w:sz w:val="24"/>
          <w:szCs w:val="24"/>
        </w:rPr>
        <w:t>success</w:t>
      </w:r>
      <w:r w:rsidR="00D95136" w:rsidRPr="00F12369">
        <w:rPr>
          <w:sz w:val="24"/>
          <w:szCs w:val="24"/>
        </w:rPr>
        <w:t xml:space="preserve"> between </w:t>
      </w:r>
      <w:r w:rsidR="00C72AAE" w:rsidRPr="00F12369">
        <w:rPr>
          <w:sz w:val="24"/>
          <w:szCs w:val="24"/>
        </w:rPr>
        <w:t>pupils</w:t>
      </w:r>
      <w:r w:rsidR="00D95136" w:rsidRPr="00F12369">
        <w:rPr>
          <w:sz w:val="24"/>
          <w:szCs w:val="24"/>
        </w:rPr>
        <w:t xml:space="preserve"> from richer and poorer backgrounds</w:t>
      </w:r>
      <w:r w:rsidR="00520B60" w:rsidRPr="00F12369">
        <w:rPr>
          <w:sz w:val="24"/>
          <w:szCs w:val="24"/>
        </w:rPr>
        <w:t xml:space="preserve"> and this </w:t>
      </w:r>
      <w:proofErr w:type="gramStart"/>
      <w:r w:rsidR="00520B60" w:rsidRPr="00F12369">
        <w:rPr>
          <w:sz w:val="24"/>
          <w:szCs w:val="24"/>
        </w:rPr>
        <w:t>was seen as</w:t>
      </w:r>
      <w:proofErr w:type="gramEnd"/>
      <w:r w:rsidR="00D95136" w:rsidRPr="00F12369">
        <w:rPr>
          <w:sz w:val="24"/>
          <w:szCs w:val="24"/>
        </w:rPr>
        <w:t xml:space="preserve"> </w:t>
      </w:r>
      <w:r w:rsidR="00C72AAE" w:rsidRPr="00F12369">
        <w:rPr>
          <w:sz w:val="24"/>
          <w:szCs w:val="24"/>
        </w:rPr>
        <w:t>a</w:t>
      </w:r>
      <w:r w:rsidR="00D95136" w:rsidRPr="00F12369">
        <w:rPr>
          <w:sz w:val="24"/>
          <w:szCs w:val="24"/>
        </w:rPr>
        <w:t xml:space="preserve"> </w:t>
      </w:r>
      <w:r w:rsidR="00C72AAE" w:rsidRPr="00F12369">
        <w:rPr>
          <w:sz w:val="24"/>
          <w:szCs w:val="24"/>
        </w:rPr>
        <w:t>major</w:t>
      </w:r>
      <w:r w:rsidR="00D95136" w:rsidRPr="00F12369">
        <w:rPr>
          <w:sz w:val="24"/>
          <w:szCs w:val="24"/>
        </w:rPr>
        <w:t xml:space="preserve"> problem </w:t>
      </w:r>
      <w:r w:rsidR="00C72AAE" w:rsidRPr="00F12369">
        <w:rPr>
          <w:sz w:val="24"/>
          <w:szCs w:val="24"/>
        </w:rPr>
        <w:t xml:space="preserve">within the </w:t>
      </w:r>
      <w:r w:rsidR="00D95136" w:rsidRPr="00F12369">
        <w:rPr>
          <w:sz w:val="24"/>
          <w:szCs w:val="24"/>
        </w:rPr>
        <w:t>education</w:t>
      </w:r>
      <w:r w:rsidR="00C72AAE" w:rsidRPr="00F12369">
        <w:rPr>
          <w:sz w:val="24"/>
          <w:szCs w:val="24"/>
        </w:rPr>
        <w:t>al</w:t>
      </w:r>
      <w:r w:rsidR="00D95136" w:rsidRPr="00F12369">
        <w:rPr>
          <w:sz w:val="24"/>
          <w:szCs w:val="24"/>
        </w:rPr>
        <w:t xml:space="preserve"> system</w:t>
      </w:r>
      <w:r w:rsidR="00C72AAE" w:rsidRPr="00F12369">
        <w:rPr>
          <w:sz w:val="24"/>
          <w:szCs w:val="24"/>
        </w:rPr>
        <w:t xml:space="preserve"> (</w:t>
      </w:r>
      <w:r w:rsidR="006E65BD" w:rsidRPr="00F12369">
        <w:rPr>
          <w:sz w:val="24"/>
          <w:szCs w:val="24"/>
        </w:rPr>
        <w:t>Barnard</w:t>
      </w:r>
      <w:r w:rsidR="00C72AAE" w:rsidRPr="00F12369">
        <w:rPr>
          <w:sz w:val="24"/>
          <w:szCs w:val="24"/>
        </w:rPr>
        <w:t>, 2015)</w:t>
      </w:r>
      <w:r w:rsidR="00D95136" w:rsidRPr="00F12369">
        <w:rPr>
          <w:sz w:val="24"/>
          <w:szCs w:val="24"/>
        </w:rPr>
        <w:t>.</w:t>
      </w:r>
    </w:p>
    <w:p w14:paraId="5523C9B2" w14:textId="5CF966EA" w:rsidR="004F7A5E" w:rsidRPr="00F06759" w:rsidRDefault="00FC666D" w:rsidP="00F06759">
      <w:pPr>
        <w:spacing w:line="360" w:lineRule="auto"/>
        <w:jc w:val="both"/>
        <w:rPr>
          <w:sz w:val="24"/>
          <w:szCs w:val="24"/>
        </w:rPr>
      </w:pPr>
      <w:r w:rsidRPr="00F06759">
        <w:rPr>
          <w:sz w:val="24"/>
          <w:szCs w:val="24"/>
        </w:rPr>
        <w:t xml:space="preserve">In conclusion, </w:t>
      </w:r>
      <w:r w:rsidR="007B2FF8">
        <w:rPr>
          <w:sz w:val="24"/>
          <w:szCs w:val="24"/>
        </w:rPr>
        <w:t xml:space="preserve">it is important to realise that there are many policies and legislation in place to ensure that there is inclusion within the classroom environment, education and society. Also, the Foundation Phase framework for Wales, has brought in a version for Wales that is </w:t>
      </w:r>
      <w:r w:rsidR="00CB3F8F">
        <w:rPr>
          <w:sz w:val="24"/>
          <w:szCs w:val="24"/>
        </w:rPr>
        <w:t xml:space="preserve">based on progressive </w:t>
      </w:r>
      <w:r w:rsidR="008C096B">
        <w:rPr>
          <w:sz w:val="24"/>
          <w:szCs w:val="24"/>
        </w:rPr>
        <w:t>inclusivity</w:t>
      </w:r>
      <w:r w:rsidR="00CB3F8F">
        <w:rPr>
          <w:sz w:val="24"/>
          <w:szCs w:val="24"/>
        </w:rPr>
        <w:t xml:space="preserve"> wit</w:t>
      </w:r>
      <w:r w:rsidR="008C096B">
        <w:rPr>
          <w:sz w:val="24"/>
          <w:szCs w:val="24"/>
        </w:rPr>
        <w:t xml:space="preserve">hin education, nevertheless, there are still issues concerning inclusion within education that need addressing. </w:t>
      </w:r>
    </w:p>
    <w:p w14:paraId="194F0AD9" w14:textId="085FD4C4" w:rsidR="00ED4856" w:rsidRDefault="00ED4856" w:rsidP="00ED4856">
      <w:pPr>
        <w:spacing w:line="360" w:lineRule="auto"/>
        <w:jc w:val="both"/>
        <w:rPr>
          <w:sz w:val="24"/>
          <w:szCs w:val="24"/>
        </w:rPr>
      </w:pPr>
    </w:p>
    <w:p w14:paraId="5F7223F1" w14:textId="38D9ABFE" w:rsidR="00ED4856" w:rsidRDefault="00ED4856" w:rsidP="00ED4856">
      <w:pPr>
        <w:spacing w:line="360" w:lineRule="auto"/>
        <w:jc w:val="both"/>
        <w:rPr>
          <w:sz w:val="24"/>
          <w:szCs w:val="24"/>
        </w:rPr>
      </w:pPr>
    </w:p>
    <w:p w14:paraId="17751D65" w14:textId="77777777" w:rsidR="00AA66AF" w:rsidRDefault="00AA66AF" w:rsidP="00ED4856">
      <w:pPr>
        <w:spacing w:line="360" w:lineRule="auto"/>
        <w:jc w:val="both"/>
        <w:rPr>
          <w:sz w:val="24"/>
          <w:szCs w:val="24"/>
          <w:u w:val="single"/>
        </w:rPr>
      </w:pPr>
    </w:p>
    <w:p w14:paraId="19D24BFC" w14:textId="77777777" w:rsidR="00AA66AF" w:rsidRDefault="00AA66AF" w:rsidP="00ED4856">
      <w:pPr>
        <w:spacing w:line="360" w:lineRule="auto"/>
        <w:jc w:val="both"/>
        <w:rPr>
          <w:sz w:val="24"/>
          <w:szCs w:val="24"/>
          <w:u w:val="single"/>
        </w:rPr>
      </w:pPr>
    </w:p>
    <w:p w14:paraId="7AA4FD85" w14:textId="77777777" w:rsidR="00AA66AF" w:rsidRDefault="00AA66AF" w:rsidP="00ED4856">
      <w:pPr>
        <w:spacing w:line="360" w:lineRule="auto"/>
        <w:jc w:val="both"/>
        <w:rPr>
          <w:sz w:val="24"/>
          <w:szCs w:val="24"/>
          <w:u w:val="single"/>
        </w:rPr>
      </w:pPr>
    </w:p>
    <w:p w14:paraId="33802084" w14:textId="77777777" w:rsidR="00AA66AF" w:rsidRDefault="00AA66AF" w:rsidP="00ED4856">
      <w:pPr>
        <w:spacing w:line="360" w:lineRule="auto"/>
        <w:jc w:val="both"/>
        <w:rPr>
          <w:sz w:val="24"/>
          <w:szCs w:val="24"/>
          <w:u w:val="single"/>
        </w:rPr>
      </w:pPr>
    </w:p>
    <w:p w14:paraId="31ACA261" w14:textId="77777777" w:rsidR="00AA66AF" w:rsidRDefault="00AA66AF" w:rsidP="00ED4856">
      <w:pPr>
        <w:spacing w:line="360" w:lineRule="auto"/>
        <w:jc w:val="both"/>
        <w:rPr>
          <w:sz w:val="24"/>
          <w:szCs w:val="24"/>
          <w:u w:val="single"/>
        </w:rPr>
      </w:pPr>
    </w:p>
    <w:p w14:paraId="57E54DE9" w14:textId="77777777" w:rsidR="00AA66AF" w:rsidRDefault="00AA66AF" w:rsidP="00ED4856">
      <w:pPr>
        <w:spacing w:line="360" w:lineRule="auto"/>
        <w:jc w:val="both"/>
        <w:rPr>
          <w:sz w:val="24"/>
          <w:szCs w:val="24"/>
          <w:u w:val="single"/>
        </w:rPr>
      </w:pPr>
    </w:p>
    <w:p w14:paraId="52712FD9" w14:textId="77777777" w:rsidR="00AA66AF" w:rsidRDefault="00AA66AF" w:rsidP="00ED4856">
      <w:pPr>
        <w:spacing w:line="360" w:lineRule="auto"/>
        <w:jc w:val="both"/>
        <w:rPr>
          <w:sz w:val="24"/>
          <w:szCs w:val="24"/>
          <w:u w:val="single"/>
        </w:rPr>
      </w:pPr>
    </w:p>
    <w:p w14:paraId="12B37ED3" w14:textId="77777777" w:rsidR="00AA66AF" w:rsidRDefault="00AA66AF" w:rsidP="00ED4856">
      <w:pPr>
        <w:spacing w:line="360" w:lineRule="auto"/>
        <w:jc w:val="both"/>
        <w:rPr>
          <w:sz w:val="24"/>
          <w:szCs w:val="24"/>
          <w:u w:val="single"/>
        </w:rPr>
      </w:pPr>
    </w:p>
    <w:p w14:paraId="41B62DE5" w14:textId="77777777" w:rsidR="00AA66AF" w:rsidRDefault="00AA66AF" w:rsidP="00ED4856">
      <w:pPr>
        <w:spacing w:line="360" w:lineRule="auto"/>
        <w:jc w:val="both"/>
        <w:rPr>
          <w:sz w:val="24"/>
          <w:szCs w:val="24"/>
          <w:u w:val="single"/>
        </w:rPr>
      </w:pPr>
    </w:p>
    <w:p w14:paraId="269B4FA8" w14:textId="77777777" w:rsidR="00AA66AF" w:rsidRDefault="00AA66AF" w:rsidP="00ED4856">
      <w:pPr>
        <w:spacing w:line="360" w:lineRule="auto"/>
        <w:jc w:val="both"/>
        <w:rPr>
          <w:sz w:val="24"/>
          <w:szCs w:val="24"/>
          <w:u w:val="single"/>
        </w:rPr>
      </w:pPr>
    </w:p>
    <w:p w14:paraId="04B6ADC0" w14:textId="77777777" w:rsidR="00AA66AF" w:rsidRDefault="00AA66AF" w:rsidP="00ED4856">
      <w:pPr>
        <w:spacing w:line="360" w:lineRule="auto"/>
        <w:jc w:val="both"/>
        <w:rPr>
          <w:sz w:val="24"/>
          <w:szCs w:val="24"/>
          <w:u w:val="single"/>
        </w:rPr>
      </w:pPr>
    </w:p>
    <w:p w14:paraId="46FB18F5" w14:textId="77777777" w:rsidR="00AA66AF" w:rsidRDefault="00AA66AF" w:rsidP="00ED4856">
      <w:pPr>
        <w:spacing w:line="360" w:lineRule="auto"/>
        <w:jc w:val="both"/>
        <w:rPr>
          <w:sz w:val="24"/>
          <w:szCs w:val="24"/>
          <w:u w:val="single"/>
        </w:rPr>
      </w:pPr>
    </w:p>
    <w:p w14:paraId="58DCF5A0" w14:textId="77777777" w:rsidR="00AA66AF" w:rsidRDefault="00AA66AF" w:rsidP="00ED4856">
      <w:pPr>
        <w:spacing w:line="360" w:lineRule="auto"/>
        <w:jc w:val="both"/>
        <w:rPr>
          <w:sz w:val="24"/>
          <w:szCs w:val="24"/>
          <w:u w:val="single"/>
        </w:rPr>
      </w:pPr>
    </w:p>
    <w:p w14:paraId="11A80824" w14:textId="29F937C3" w:rsidR="00ED4856" w:rsidRPr="00ED4856" w:rsidRDefault="00ED4856" w:rsidP="00ED4856">
      <w:pPr>
        <w:spacing w:line="360" w:lineRule="auto"/>
        <w:jc w:val="both"/>
        <w:rPr>
          <w:sz w:val="24"/>
          <w:szCs w:val="24"/>
          <w:u w:val="single"/>
        </w:rPr>
      </w:pPr>
      <w:bookmarkStart w:id="0" w:name="_GoBack"/>
      <w:bookmarkEnd w:id="0"/>
      <w:r w:rsidRPr="00ED4856">
        <w:rPr>
          <w:sz w:val="24"/>
          <w:szCs w:val="24"/>
          <w:u w:val="single"/>
        </w:rPr>
        <w:lastRenderedPageBreak/>
        <w:t>Reference List</w:t>
      </w:r>
    </w:p>
    <w:p w14:paraId="0D1EA034" w14:textId="2D43B3A2" w:rsidR="00ED4856" w:rsidRPr="00C510FE" w:rsidRDefault="00ED4856" w:rsidP="00ED4856">
      <w:pPr>
        <w:spacing w:line="360" w:lineRule="auto"/>
        <w:jc w:val="both"/>
        <w:rPr>
          <w:sz w:val="24"/>
          <w:szCs w:val="24"/>
        </w:rPr>
      </w:pPr>
      <w:r>
        <w:rPr>
          <w:sz w:val="24"/>
          <w:szCs w:val="24"/>
        </w:rPr>
        <w:t xml:space="preserve">Adams, R. (2019). </w:t>
      </w:r>
      <w:r>
        <w:rPr>
          <w:i/>
          <w:iCs/>
          <w:sz w:val="24"/>
          <w:szCs w:val="24"/>
        </w:rPr>
        <w:t xml:space="preserve">Welsh schools to offer cheaper uniforms with gender-neutral options. </w:t>
      </w:r>
      <w:r>
        <w:rPr>
          <w:sz w:val="24"/>
          <w:szCs w:val="24"/>
        </w:rPr>
        <w:t xml:space="preserve">[Online] Available at: https://www.theguardian.com/education/2019/jul/10/welsh-schools-cheaper-uniforms-gender-neutral (Accessed: December 2019). </w:t>
      </w:r>
    </w:p>
    <w:p w14:paraId="6AF49E10" w14:textId="77777777" w:rsidR="00ED4856" w:rsidRPr="008C319E" w:rsidRDefault="00ED4856" w:rsidP="00ED4856">
      <w:pPr>
        <w:spacing w:line="360" w:lineRule="auto"/>
        <w:jc w:val="both"/>
        <w:rPr>
          <w:sz w:val="24"/>
          <w:szCs w:val="24"/>
        </w:rPr>
      </w:pPr>
      <w:r>
        <w:rPr>
          <w:sz w:val="24"/>
          <w:szCs w:val="24"/>
        </w:rPr>
        <w:t xml:space="preserve">Aubrey, K. and Riley, A. (2016). </w:t>
      </w:r>
      <w:r>
        <w:rPr>
          <w:i/>
          <w:iCs/>
          <w:sz w:val="24"/>
          <w:szCs w:val="24"/>
        </w:rPr>
        <w:t xml:space="preserve">Understanding and Using Educational Theories. </w:t>
      </w:r>
      <w:r>
        <w:rPr>
          <w:sz w:val="24"/>
          <w:szCs w:val="24"/>
        </w:rPr>
        <w:t xml:space="preserve">London: Sage. </w:t>
      </w:r>
    </w:p>
    <w:p w14:paraId="4560CE56" w14:textId="77777777" w:rsidR="00ED4856" w:rsidRDefault="00ED4856" w:rsidP="00ED4856">
      <w:pPr>
        <w:spacing w:line="360" w:lineRule="auto"/>
        <w:jc w:val="both"/>
        <w:rPr>
          <w:sz w:val="24"/>
          <w:szCs w:val="24"/>
        </w:rPr>
      </w:pPr>
      <w:r w:rsidRPr="00502AB4">
        <w:rPr>
          <w:sz w:val="24"/>
          <w:szCs w:val="24"/>
        </w:rPr>
        <w:t xml:space="preserve">Barnard, H. (2015). </w:t>
      </w:r>
      <w:r w:rsidRPr="00502AB4">
        <w:rPr>
          <w:i/>
          <w:iCs/>
          <w:sz w:val="24"/>
          <w:szCs w:val="24"/>
        </w:rPr>
        <w:t xml:space="preserve">The trouble with education is that politicians keep trying to fix it. </w:t>
      </w:r>
      <w:r w:rsidRPr="00502AB4">
        <w:rPr>
          <w:sz w:val="24"/>
          <w:szCs w:val="24"/>
        </w:rPr>
        <w:t xml:space="preserve">[Online] Available at: https://www.jrf.org.uk/blog/trouble-education-politicians-keep-trying-fix-it (Accessed: November 2019). </w:t>
      </w:r>
    </w:p>
    <w:p w14:paraId="2DD8A344" w14:textId="77777777" w:rsidR="00ED4856" w:rsidRPr="00BB692A" w:rsidRDefault="00ED4856" w:rsidP="00ED4856">
      <w:pPr>
        <w:spacing w:line="360" w:lineRule="auto"/>
        <w:jc w:val="both"/>
        <w:rPr>
          <w:sz w:val="24"/>
          <w:szCs w:val="24"/>
        </w:rPr>
      </w:pPr>
      <w:r>
        <w:rPr>
          <w:sz w:val="24"/>
          <w:szCs w:val="24"/>
        </w:rPr>
        <w:t xml:space="preserve">Bennet, J., Gash, H. and O’Reilly, M. (1998). </w:t>
      </w:r>
      <w:r>
        <w:rPr>
          <w:i/>
          <w:iCs/>
          <w:sz w:val="24"/>
          <w:szCs w:val="24"/>
        </w:rPr>
        <w:t xml:space="preserve">Ireland: Integration as appropriate, segregation where necessary. </w:t>
      </w:r>
      <w:r>
        <w:rPr>
          <w:sz w:val="24"/>
          <w:szCs w:val="24"/>
        </w:rPr>
        <w:t xml:space="preserve">In Booth, T. and Ainscow, M. (eds) </w:t>
      </w:r>
      <w:r>
        <w:rPr>
          <w:i/>
          <w:iCs/>
          <w:sz w:val="24"/>
          <w:szCs w:val="24"/>
        </w:rPr>
        <w:t xml:space="preserve">From Them to Us. </w:t>
      </w:r>
      <w:r>
        <w:rPr>
          <w:sz w:val="24"/>
          <w:szCs w:val="24"/>
        </w:rPr>
        <w:t xml:space="preserve">London: Routledge. </w:t>
      </w:r>
    </w:p>
    <w:p w14:paraId="6AFC425D" w14:textId="77777777" w:rsidR="00ED4856" w:rsidRPr="00194D4F" w:rsidRDefault="00ED4856" w:rsidP="00ED4856">
      <w:pPr>
        <w:spacing w:line="360" w:lineRule="auto"/>
        <w:jc w:val="both"/>
        <w:rPr>
          <w:sz w:val="24"/>
          <w:szCs w:val="24"/>
        </w:rPr>
      </w:pPr>
      <w:r w:rsidRPr="00502AB4">
        <w:rPr>
          <w:sz w:val="24"/>
          <w:szCs w:val="24"/>
        </w:rPr>
        <w:t>Bilton,</w:t>
      </w:r>
      <w:r>
        <w:rPr>
          <w:sz w:val="24"/>
          <w:szCs w:val="24"/>
        </w:rPr>
        <w:t xml:space="preserve"> T., Bonnet, K., Jonas, P., Lawson, T., Skinner, D., Stanworth, M. and Webster, A. (2002). </w:t>
      </w:r>
      <w:r>
        <w:rPr>
          <w:i/>
          <w:iCs/>
          <w:sz w:val="24"/>
          <w:szCs w:val="24"/>
        </w:rPr>
        <w:t xml:space="preserve">Introductory Sociology. </w:t>
      </w:r>
      <w:r>
        <w:rPr>
          <w:sz w:val="24"/>
          <w:szCs w:val="24"/>
        </w:rPr>
        <w:t>(4</w:t>
      </w:r>
      <w:r w:rsidRPr="00194D4F">
        <w:rPr>
          <w:sz w:val="24"/>
          <w:szCs w:val="24"/>
          <w:vertAlign w:val="superscript"/>
        </w:rPr>
        <w:t>th</w:t>
      </w:r>
      <w:r>
        <w:rPr>
          <w:sz w:val="24"/>
          <w:szCs w:val="24"/>
        </w:rPr>
        <w:t xml:space="preserve"> Ed). Hampshire: Palgrave Macmillan. </w:t>
      </w:r>
    </w:p>
    <w:p w14:paraId="6A8AE1BE" w14:textId="77777777" w:rsidR="00ED4856" w:rsidRDefault="00ED4856" w:rsidP="00ED4856">
      <w:pPr>
        <w:spacing w:line="360" w:lineRule="auto"/>
        <w:jc w:val="both"/>
        <w:rPr>
          <w:sz w:val="24"/>
          <w:szCs w:val="24"/>
        </w:rPr>
      </w:pPr>
      <w:r>
        <w:rPr>
          <w:sz w:val="24"/>
          <w:szCs w:val="24"/>
        </w:rPr>
        <w:t xml:space="preserve">Dennick, R. (2008). </w:t>
      </w:r>
      <w:r>
        <w:rPr>
          <w:i/>
          <w:iCs/>
          <w:sz w:val="24"/>
          <w:szCs w:val="24"/>
        </w:rPr>
        <w:t xml:space="preserve">Theories of Learning: Constructive Experience. </w:t>
      </w:r>
      <w:r>
        <w:rPr>
          <w:sz w:val="24"/>
          <w:szCs w:val="24"/>
        </w:rPr>
        <w:t>In Illeris, K. (2</w:t>
      </w:r>
      <w:r w:rsidRPr="00893B46">
        <w:rPr>
          <w:sz w:val="24"/>
          <w:szCs w:val="24"/>
          <w:vertAlign w:val="superscript"/>
        </w:rPr>
        <w:t>nd</w:t>
      </w:r>
      <w:r>
        <w:rPr>
          <w:sz w:val="24"/>
          <w:szCs w:val="24"/>
        </w:rPr>
        <w:t xml:space="preserve"> Ed). </w:t>
      </w:r>
      <w:r>
        <w:rPr>
          <w:i/>
          <w:iCs/>
          <w:sz w:val="24"/>
          <w:szCs w:val="24"/>
        </w:rPr>
        <w:t xml:space="preserve">Contemporary Theories of Learning: Learning Theorist… In Their Own Words. </w:t>
      </w:r>
      <w:r>
        <w:rPr>
          <w:sz w:val="24"/>
          <w:szCs w:val="24"/>
        </w:rPr>
        <w:t xml:space="preserve">Abingdon: Routledge. </w:t>
      </w:r>
    </w:p>
    <w:p w14:paraId="6D032EE1" w14:textId="77777777" w:rsidR="00ED4856" w:rsidRDefault="00ED4856" w:rsidP="00ED4856">
      <w:pPr>
        <w:spacing w:line="360" w:lineRule="auto"/>
        <w:jc w:val="both"/>
        <w:rPr>
          <w:sz w:val="24"/>
          <w:szCs w:val="24"/>
        </w:rPr>
      </w:pPr>
      <w:r>
        <w:rPr>
          <w:sz w:val="24"/>
          <w:szCs w:val="24"/>
        </w:rPr>
        <w:t xml:space="preserve">Ferguson, D. (2019). </w:t>
      </w:r>
      <w:r>
        <w:rPr>
          <w:i/>
          <w:iCs/>
          <w:sz w:val="24"/>
          <w:szCs w:val="24"/>
        </w:rPr>
        <w:t xml:space="preserve">School’s back-but some parents can’t keep up with cost of branded uniforms. </w:t>
      </w:r>
      <w:r>
        <w:rPr>
          <w:sz w:val="24"/>
          <w:szCs w:val="24"/>
        </w:rPr>
        <w:t xml:space="preserve">[Online] Available at: </w:t>
      </w:r>
      <w:r w:rsidRPr="00D846FC">
        <w:rPr>
          <w:sz w:val="24"/>
          <w:szCs w:val="24"/>
        </w:rPr>
        <w:t>https://www.theguardian.com/education/2019/aug/31/schools-back-parents-cant-keep-up-with-cost-of-branded-uniforms</w:t>
      </w:r>
      <w:r>
        <w:rPr>
          <w:sz w:val="24"/>
          <w:szCs w:val="24"/>
        </w:rPr>
        <w:t xml:space="preserve"> (Accessed: December 2019). </w:t>
      </w:r>
    </w:p>
    <w:p w14:paraId="2E2A6D6B" w14:textId="77777777" w:rsidR="00ED4856" w:rsidRPr="00E26D2C" w:rsidRDefault="00ED4856" w:rsidP="00ED4856">
      <w:pPr>
        <w:spacing w:line="360" w:lineRule="auto"/>
        <w:jc w:val="both"/>
        <w:rPr>
          <w:sz w:val="24"/>
          <w:szCs w:val="24"/>
        </w:rPr>
      </w:pPr>
      <w:r>
        <w:rPr>
          <w:sz w:val="24"/>
          <w:szCs w:val="24"/>
        </w:rPr>
        <w:t xml:space="preserve">Florian, L. and Black-Hawkins, K. (2011). </w:t>
      </w:r>
      <w:r>
        <w:rPr>
          <w:i/>
          <w:iCs/>
          <w:sz w:val="24"/>
          <w:szCs w:val="24"/>
        </w:rPr>
        <w:t xml:space="preserve">Exploring Inclusive Pedagogy. </w:t>
      </w:r>
      <w:r w:rsidRPr="00771749">
        <w:rPr>
          <w:i/>
          <w:iCs/>
          <w:sz w:val="24"/>
          <w:szCs w:val="24"/>
        </w:rPr>
        <w:t>British Educational Research Journal</w:t>
      </w:r>
      <w:r>
        <w:rPr>
          <w:i/>
          <w:iCs/>
          <w:sz w:val="24"/>
          <w:szCs w:val="24"/>
        </w:rPr>
        <w:t>.</w:t>
      </w:r>
      <w:r>
        <w:rPr>
          <w:sz w:val="24"/>
          <w:szCs w:val="24"/>
        </w:rPr>
        <w:t xml:space="preserve"> Volume 37, no.5, October 2011, pp. 813-828. Routledge. </w:t>
      </w:r>
    </w:p>
    <w:p w14:paraId="2CB46921" w14:textId="77777777" w:rsidR="00ED4856" w:rsidRDefault="00ED4856" w:rsidP="00ED4856">
      <w:pPr>
        <w:spacing w:line="360" w:lineRule="auto"/>
        <w:jc w:val="both"/>
        <w:rPr>
          <w:sz w:val="24"/>
          <w:szCs w:val="24"/>
        </w:rPr>
      </w:pPr>
      <w:r w:rsidRPr="00502AB4">
        <w:rPr>
          <w:sz w:val="24"/>
          <w:szCs w:val="24"/>
        </w:rPr>
        <w:t xml:space="preserve">Frederickson, N. and Cline, T. (2015). </w:t>
      </w:r>
      <w:r w:rsidRPr="00502AB4">
        <w:rPr>
          <w:i/>
          <w:iCs/>
          <w:sz w:val="24"/>
          <w:szCs w:val="24"/>
        </w:rPr>
        <w:t xml:space="preserve">Special Educational Needs, Inclusion and Diversity. </w:t>
      </w:r>
      <w:r w:rsidRPr="00502AB4">
        <w:rPr>
          <w:sz w:val="24"/>
          <w:szCs w:val="24"/>
        </w:rPr>
        <w:t xml:space="preserve">Berkshire: Open University Press. </w:t>
      </w:r>
    </w:p>
    <w:p w14:paraId="2031E6DD" w14:textId="77777777" w:rsidR="00ED4856" w:rsidRDefault="00ED4856" w:rsidP="00ED4856">
      <w:pPr>
        <w:spacing w:line="360" w:lineRule="auto"/>
        <w:jc w:val="both"/>
        <w:rPr>
          <w:sz w:val="24"/>
          <w:szCs w:val="24"/>
        </w:rPr>
      </w:pPr>
      <w:r>
        <w:rPr>
          <w:sz w:val="24"/>
          <w:szCs w:val="24"/>
        </w:rPr>
        <w:t xml:space="preserve">Harkin, J., Turner, G. and Dawn, T. (2001). </w:t>
      </w:r>
      <w:r>
        <w:rPr>
          <w:i/>
          <w:iCs/>
          <w:sz w:val="24"/>
          <w:szCs w:val="24"/>
        </w:rPr>
        <w:t xml:space="preserve">Teaching Young Adults. </w:t>
      </w:r>
      <w:r>
        <w:rPr>
          <w:sz w:val="24"/>
          <w:szCs w:val="24"/>
        </w:rPr>
        <w:t xml:space="preserve">Abingdon: Routledge. </w:t>
      </w:r>
    </w:p>
    <w:p w14:paraId="357277E4" w14:textId="77777777" w:rsidR="00ED4856" w:rsidRDefault="00ED4856" w:rsidP="00ED4856">
      <w:pPr>
        <w:spacing w:line="360" w:lineRule="auto"/>
        <w:jc w:val="both"/>
        <w:rPr>
          <w:sz w:val="24"/>
          <w:szCs w:val="24"/>
        </w:rPr>
      </w:pPr>
      <w:r>
        <w:rPr>
          <w:sz w:val="24"/>
          <w:szCs w:val="24"/>
        </w:rPr>
        <w:t xml:space="preserve">ITV. (2018). </w:t>
      </w:r>
      <w:r>
        <w:rPr>
          <w:i/>
          <w:iCs/>
          <w:sz w:val="24"/>
          <w:szCs w:val="24"/>
        </w:rPr>
        <w:t xml:space="preserve">Uniform row pupils told ‘you won’t be welcome in school’. </w:t>
      </w:r>
      <w:r>
        <w:rPr>
          <w:sz w:val="24"/>
          <w:szCs w:val="24"/>
        </w:rPr>
        <w:t xml:space="preserve">[Online] Available at: </w:t>
      </w:r>
      <w:r w:rsidRPr="0058246E">
        <w:rPr>
          <w:sz w:val="24"/>
          <w:szCs w:val="24"/>
        </w:rPr>
        <w:t>https://www.itv.com/news/wales/2018-09-10/uniform-row-pupils-told-you-wont-be-welcome-in-school/</w:t>
      </w:r>
      <w:r>
        <w:rPr>
          <w:sz w:val="24"/>
          <w:szCs w:val="24"/>
        </w:rPr>
        <w:t xml:space="preserve"> (Accessed: December 2019). </w:t>
      </w:r>
    </w:p>
    <w:p w14:paraId="036E23DF" w14:textId="77777777" w:rsidR="00ED4856" w:rsidRPr="00071766" w:rsidRDefault="00ED4856" w:rsidP="00ED4856">
      <w:pPr>
        <w:spacing w:line="360" w:lineRule="auto"/>
        <w:jc w:val="both"/>
        <w:rPr>
          <w:sz w:val="24"/>
          <w:szCs w:val="24"/>
        </w:rPr>
      </w:pPr>
      <w:r>
        <w:rPr>
          <w:sz w:val="24"/>
          <w:szCs w:val="24"/>
        </w:rPr>
        <w:lastRenderedPageBreak/>
        <w:t xml:space="preserve">Lindon, J. (2012). </w:t>
      </w:r>
      <w:r>
        <w:rPr>
          <w:i/>
          <w:iCs/>
          <w:sz w:val="24"/>
          <w:szCs w:val="24"/>
        </w:rPr>
        <w:t xml:space="preserve">Understanding Children and Young People: Development From 5-18 Years. </w:t>
      </w:r>
      <w:r>
        <w:rPr>
          <w:sz w:val="24"/>
          <w:szCs w:val="24"/>
        </w:rPr>
        <w:t>London: Hodder Education.</w:t>
      </w:r>
    </w:p>
    <w:p w14:paraId="3362E4C6" w14:textId="77777777" w:rsidR="00ED4856" w:rsidRDefault="00ED4856" w:rsidP="00ED4856">
      <w:pPr>
        <w:spacing w:line="360" w:lineRule="auto"/>
        <w:jc w:val="both"/>
        <w:rPr>
          <w:sz w:val="24"/>
          <w:szCs w:val="24"/>
        </w:rPr>
      </w:pPr>
      <w:r>
        <w:rPr>
          <w:sz w:val="24"/>
          <w:szCs w:val="24"/>
        </w:rPr>
        <w:t xml:space="preserve">Mitchell, D. (2014). </w:t>
      </w:r>
      <w:r>
        <w:rPr>
          <w:i/>
          <w:iCs/>
          <w:sz w:val="24"/>
          <w:szCs w:val="24"/>
        </w:rPr>
        <w:t xml:space="preserve">What Really Works in Special and Inclusive Education: Using Evidence Based Teaching Strategies. </w:t>
      </w:r>
      <w:r>
        <w:rPr>
          <w:sz w:val="24"/>
          <w:szCs w:val="24"/>
        </w:rPr>
        <w:t>(2</w:t>
      </w:r>
      <w:r w:rsidRPr="00162FE3">
        <w:rPr>
          <w:sz w:val="24"/>
          <w:szCs w:val="24"/>
          <w:vertAlign w:val="superscript"/>
        </w:rPr>
        <w:t>nd</w:t>
      </w:r>
      <w:r>
        <w:rPr>
          <w:sz w:val="24"/>
          <w:szCs w:val="24"/>
        </w:rPr>
        <w:t xml:space="preserve"> Ed).</w:t>
      </w:r>
      <w:r>
        <w:rPr>
          <w:i/>
          <w:iCs/>
          <w:sz w:val="24"/>
          <w:szCs w:val="24"/>
        </w:rPr>
        <w:t xml:space="preserve"> </w:t>
      </w:r>
      <w:r>
        <w:rPr>
          <w:sz w:val="24"/>
          <w:szCs w:val="24"/>
        </w:rPr>
        <w:t xml:space="preserve">Abingdon: Routledge. </w:t>
      </w:r>
    </w:p>
    <w:p w14:paraId="73EF53B2" w14:textId="77777777" w:rsidR="00ED4856" w:rsidRPr="00E7234B" w:rsidRDefault="00ED4856" w:rsidP="00ED4856">
      <w:pPr>
        <w:spacing w:line="360" w:lineRule="auto"/>
        <w:jc w:val="both"/>
        <w:rPr>
          <w:sz w:val="24"/>
          <w:szCs w:val="24"/>
        </w:rPr>
      </w:pPr>
      <w:r>
        <w:rPr>
          <w:sz w:val="24"/>
          <w:szCs w:val="24"/>
        </w:rPr>
        <w:t xml:space="preserve">Mortimore, P. (1997). </w:t>
      </w:r>
      <w:r>
        <w:rPr>
          <w:i/>
          <w:iCs/>
          <w:sz w:val="24"/>
          <w:szCs w:val="24"/>
        </w:rPr>
        <w:t>‘Can Effective Schools Compensate for Society?</w:t>
      </w:r>
      <w:proofErr w:type="gramStart"/>
      <w:r>
        <w:rPr>
          <w:i/>
          <w:iCs/>
          <w:sz w:val="24"/>
          <w:szCs w:val="24"/>
        </w:rPr>
        <w:t xml:space="preserve">’, </w:t>
      </w:r>
      <w:r>
        <w:rPr>
          <w:sz w:val="24"/>
          <w:szCs w:val="24"/>
        </w:rPr>
        <w:t xml:space="preserve"> in</w:t>
      </w:r>
      <w:proofErr w:type="gramEnd"/>
      <w:r>
        <w:rPr>
          <w:sz w:val="24"/>
          <w:szCs w:val="24"/>
        </w:rPr>
        <w:t xml:space="preserve"> Halsey, A., Lauder, H., Brown, P. and Wells, A. (eds) </w:t>
      </w:r>
      <w:r>
        <w:rPr>
          <w:i/>
          <w:iCs/>
          <w:sz w:val="24"/>
          <w:szCs w:val="24"/>
        </w:rPr>
        <w:t xml:space="preserve">Education, Culture, Economy, Society. </w:t>
      </w:r>
      <w:r>
        <w:rPr>
          <w:sz w:val="24"/>
          <w:szCs w:val="24"/>
        </w:rPr>
        <w:t xml:space="preserve">Oxford: Oxford University Press. </w:t>
      </w:r>
    </w:p>
    <w:p w14:paraId="3F6AD6B7" w14:textId="77777777" w:rsidR="00ED4856" w:rsidRDefault="00ED4856" w:rsidP="00ED4856">
      <w:pPr>
        <w:spacing w:line="360" w:lineRule="auto"/>
        <w:jc w:val="both"/>
        <w:rPr>
          <w:sz w:val="24"/>
          <w:szCs w:val="24"/>
        </w:rPr>
      </w:pPr>
      <w:r>
        <w:rPr>
          <w:sz w:val="24"/>
          <w:szCs w:val="24"/>
        </w:rPr>
        <w:t xml:space="preserve">Spencer, C. (2019). </w:t>
      </w:r>
      <w:r>
        <w:rPr>
          <w:i/>
          <w:iCs/>
          <w:sz w:val="24"/>
          <w:szCs w:val="24"/>
        </w:rPr>
        <w:t xml:space="preserve">What’s the point of school uniform? </w:t>
      </w:r>
      <w:r>
        <w:rPr>
          <w:sz w:val="24"/>
          <w:szCs w:val="24"/>
        </w:rPr>
        <w:t xml:space="preserve">[Online] Available at: </w:t>
      </w:r>
      <w:r w:rsidRPr="00044F01">
        <w:rPr>
          <w:sz w:val="24"/>
          <w:szCs w:val="24"/>
        </w:rPr>
        <w:t>https://www.theguardian.com/education/mortarboard/2013/oct/03/why-wear-school-uniform</w:t>
      </w:r>
      <w:r>
        <w:rPr>
          <w:sz w:val="24"/>
          <w:szCs w:val="24"/>
        </w:rPr>
        <w:t xml:space="preserve"> (Accessed: December 2019). </w:t>
      </w:r>
    </w:p>
    <w:p w14:paraId="00BBF87C" w14:textId="77777777" w:rsidR="00ED4856" w:rsidRPr="00445CE0" w:rsidRDefault="00ED4856" w:rsidP="00ED4856">
      <w:pPr>
        <w:spacing w:line="360" w:lineRule="auto"/>
        <w:jc w:val="both"/>
        <w:rPr>
          <w:sz w:val="24"/>
          <w:szCs w:val="24"/>
        </w:rPr>
      </w:pPr>
      <w:r>
        <w:rPr>
          <w:sz w:val="24"/>
          <w:szCs w:val="24"/>
        </w:rPr>
        <w:t xml:space="preserve">Thomas, A. and Lewis, A. (2016). </w:t>
      </w:r>
      <w:r>
        <w:rPr>
          <w:i/>
          <w:iCs/>
          <w:sz w:val="24"/>
          <w:szCs w:val="24"/>
        </w:rPr>
        <w:t xml:space="preserve">An Introduction to the Foundation Phase: Early Years Curriculum in Wales. </w:t>
      </w:r>
      <w:r>
        <w:rPr>
          <w:sz w:val="24"/>
          <w:szCs w:val="24"/>
        </w:rPr>
        <w:t xml:space="preserve">London: Bloomsbury Academic. </w:t>
      </w:r>
    </w:p>
    <w:p w14:paraId="463863E5" w14:textId="77777777" w:rsidR="00ED4856" w:rsidRPr="00502AB4" w:rsidRDefault="00ED4856" w:rsidP="00ED4856">
      <w:pPr>
        <w:spacing w:line="360" w:lineRule="auto"/>
        <w:jc w:val="both"/>
        <w:rPr>
          <w:sz w:val="24"/>
          <w:szCs w:val="24"/>
        </w:rPr>
      </w:pPr>
      <w:r w:rsidRPr="00502AB4">
        <w:rPr>
          <w:sz w:val="24"/>
          <w:szCs w:val="24"/>
        </w:rPr>
        <w:t xml:space="preserve">Welsh Government. (2015). </w:t>
      </w:r>
      <w:r w:rsidRPr="00502AB4">
        <w:rPr>
          <w:i/>
          <w:iCs/>
          <w:sz w:val="24"/>
          <w:szCs w:val="24"/>
        </w:rPr>
        <w:t xml:space="preserve">Curriculum for Wales: Foundation Phase Framework </w:t>
      </w:r>
      <w:r w:rsidRPr="00502AB4">
        <w:rPr>
          <w:sz w:val="24"/>
          <w:szCs w:val="24"/>
        </w:rPr>
        <w:t xml:space="preserve">[Online] Available at: https://hwb.gov.wales/storage/d5d8e39c-b534-40cb-a3f5-7e2e126d8077/foundation-phase-framework.pdf (Accessed: November 2019). </w:t>
      </w:r>
    </w:p>
    <w:p w14:paraId="10736DBC" w14:textId="36BF4465" w:rsidR="00D95136" w:rsidRPr="002C7BBE" w:rsidRDefault="00D95136" w:rsidP="00F06759">
      <w:pPr>
        <w:spacing w:line="360" w:lineRule="auto"/>
        <w:jc w:val="both"/>
        <w:rPr>
          <w:sz w:val="24"/>
          <w:szCs w:val="24"/>
        </w:rPr>
      </w:pPr>
    </w:p>
    <w:sectPr w:rsidR="00D95136" w:rsidRPr="002C7BBE">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9335F2" w14:textId="77777777" w:rsidR="00F06759" w:rsidRDefault="00F06759" w:rsidP="00F06759">
      <w:pPr>
        <w:spacing w:after="0" w:line="240" w:lineRule="auto"/>
      </w:pPr>
      <w:r>
        <w:separator/>
      </w:r>
    </w:p>
  </w:endnote>
  <w:endnote w:type="continuationSeparator" w:id="0">
    <w:p w14:paraId="4A448213" w14:textId="77777777" w:rsidR="00F06759" w:rsidRDefault="00F06759" w:rsidP="00F067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216F8B" w14:textId="77777777" w:rsidR="00F06759" w:rsidRDefault="00F06759" w:rsidP="00F06759">
      <w:pPr>
        <w:spacing w:after="0" w:line="240" w:lineRule="auto"/>
      </w:pPr>
      <w:r>
        <w:separator/>
      </w:r>
    </w:p>
  </w:footnote>
  <w:footnote w:type="continuationSeparator" w:id="0">
    <w:p w14:paraId="73F92796" w14:textId="77777777" w:rsidR="00F06759" w:rsidRDefault="00F06759" w:rsidP="00F067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BCDDE8" w14:textId="79C338B9" w:rsidR="00F06759" w:rsidRDefault="00F06759">
    <w:pPr>
      <w:pStyle w:val="Header"/>
    </w:pPr>
    <w:r>
      <w:t>Llinos Chan (1701087)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4A13"/>
    <w:rsid w:val="000043B4"/>
    <w:rsid w:val="000110D3"/>
    <w:rsid w:val="00014973"/>
    <w:rsid w:val="000502DE"/>
    <w:rsid w:val="0006140F"/>
    <w:rsid w:val="0006153E"/>
    <w:rsid w:val="000A0A4E"/>
    <w:rsid w:val="000A3DD9"/>
    <w:rsid w:val="000C3342"/>
    <w:rsid w:val="000D4B95"/>
    <w:rsid w:val="000E74D5"/>
    <w:rsid w:val="000F6DD5"/>
    <w:rsid w:val="001136AC"/>
    <w:rsid w:val="0012132F"/>
    <w:rsid w:val="00121F3E"/>
    <w:rsid w:val="00142481"/>
    <w:rsid w:val="0016120A"/>
    <w:rsid w:val="0017559B"/>
    <w:rsid w:val="00214DD5"/>
    <w:rsid w:val="00221991"/>
    <w:rsid w:val="00223B38"/>
    <w:rsid w:val="00224B8B"/>
    <w:rsid w:val="00224C83"/>
    <w:rsid w:val="002562FA"/>
    <w:rsid w:val="00294923"/>
    <w:rsid w:val="00297871"/>
    <w:rsid w:val="002A4F73"/>
    <w:rsid w:val="002B0B3B"/>
    <w:rsid w:val="002C7BBE"/>
    <w:rsid w:val="0031629D"/>
    <w:rsid w:val="00317207"/>
    <w:rsid w:val="00324D0C"/>
    <w:rsid w:val="003B18D4"/>
    <w:rsid w:val="003C24E4"/>
    <w:rsid w:val="003D5617"/>
    <w:rsid w:val="003E03D4"/>
    <w:rsid w:val="003F20D4"/>
    <w:rsid w:val="003F5D64"/>
    <w:rsid w:val="00434A13"/>
    <w:rsid w:val="00446CF3"/>
    <w:rsid w:val="00495B77"/>
    <w:rsid w:val="004B512F"/>
    <w:rsid w:val="004B74CF"/>
    <w:rsid w:val="004F0D33"/>
    <w:rsid w:val="004F7A5E"/>
    <w:rsid w:val="00520B60"/>
    <w:rsid w:val="00534017"/>
    <w:rsid w:val="00554035"/>
    <w:rsid w:val="00563BD0"/>
    <w:rsid w:val="0058441C"/>
    <w:rsid w:val="005C2CC5"/>
    <w:rsid w:val="005D7871"/>
    <w:rsid w:val="00661093"/>
    <w:rsid w:val="00677276"/>
    <w:rsid w:val="00690710"/>
    <w:rsid w:val="006E2F8E"/>
    <w:rsid w:val="006E65BD"/>
    <w:rsid w:val="00703C92"/>
    <w:rsid w:val="00706D03"/>
    <w:rsid w:val="00711102"/>
    <w:rsid w:val="00716B64"/>
    <w:rsid w:val="007331B5"/>
    <w:rsid w:val="007A6E07"/>
    <w:rsid w:val="007A79D5"/>
    <w:rsid w:val="007B2FF8"/>
    <w:rsid w:val="007B3218"/>
    <w:rsid w:val="007B3280"/>
    <w:rsid w:val="007C0C09"/>
    <w:rsid w:val="007C0E1C"/>
    <w:rsid w:val="007C2211"/>
    <w:rsid w:val="007F266E"/>
    <w:rsid w:val="007F2AB5"/>
    <w:rsid w:val="00815A2D"/>
    <w:rsid w:val="00820AE8"/>
    <w:rsid w:val="00842C1B"/>
    <w:rsid w:val="00856FE9"/>
    <w:rsid w:val="00871392"/>
    <w:rsid w:val="00884650"/>
    <w:rsid w:val="008A0054"/>
    <w:rsid w:val="008A488E"/>
    <w:rsid w:val="008A5988"/>
    <w:rsid w:val="008C096B"/>
    <w:rsid w:val="008C4F23"/>
    <w:rsid w:val="008D585E"/>
    <w:rsid w:val="008E6851"/>
    <w:rsid w:val="00905538"/>
    <w:rsid w:val="009150D2"/>
    <w:rsid w:val="00977054"/>
    <w:rsid w:val="009B3217"/>
    <w:rsid w:val="009E5AC9"/>
    <w:rsid w:val="00A16555"/>
    <w:rsid w:val="00A5670F"/>
    <w:rsid w:val="00A961D2"/>
    <w:rsid w:val="00AA66AF"/>
    <w:rsid w:val="00AB717B"/>
    <w:rsid w:val="00AB7AB5"/>
    <w:rsid w:val="00AE491B"/>
    <w:rsid w:val="00B204AF"/>
    <w:rsid w:val="00B318D5"/>
    <w:rsid w:val="00B8143D"/>
    <w:rsid w:val="00B95799"/>
    <w:rsid w:val="00B95F69"/>
    <w:rsid w:val="00BB47F6"/>
    <w:rsid w:val="00BD2024"/>
    <w:rsid w:val="00BD4E6C"/>
    <w:rsid w:val="00BE04F8"/>
    <w:rsid w:val="00BE25A2"/>
    <w:rsid w:val="00C33846"/>
    <w:rsid w:val="00C72AAE"/>
    <w:rsid w:val="00CA7798"/>
    <w:rsid w:val="00CB3F8F"/>
    <w:rsid w:val="00CD6911"/>
    <w:rsid w:val="00CE1AB4"/>
    <w:rsid w:val="00D24D2A"/>
    <w:rsid w:val="00D30A6A"/>
    <w:rsid w:val="00D352E0"/>
    <w:rsid w:val="00D51D28"/>
    <w:rsid w:val="00D95136"/>
    <w:rsid w:val="00DD7BDA"/>
    <w:rsid w:val="00DE6C40"/>
    <w:rsid w:val="00E0176B"/>
    <w:rsid w:val="00E3043A"/>
    <w:rsid w:val="00E55815"/>
    <w:rsid w:val="00E72125"/>
    <w:rsid w:val="00E73239"/>
    <w:rsid w:val="00E807E7"/>
    <w:rsid w:val="00EB679B"/>
    <w:rsid w:val="00EC0AF1"/>
    <w:rsid w:val="00EC6E90"/>
    <w:rsid w:val="00ED4856"/>
    <w:rsid w:val="00ED4A1C"/>
    <w:rsid w:val="00F06759"/>
    <w:rsid w:val="00F12369"/>
    <w:rsid w:val="00F25DAC"/>
    <w:rsid w:val="00F902DF"/>
    <w:rsid w:val="00FA29F0"/>
    <w:rsid w:val="00FA557D"/>
    <w:rsid w:val="00FB3603"/>
    <w:rsid w:val="00FC666D"/>
    <w:rsid w:val="00FC7820"/>
    <w:rsid w:val="00FD10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217F2D"/>
  <w15:chartTrackingRefBased/>
  <w15:docId w15:val="{4B805BAA-5D7B-4C56-AE5D-27E2C6BB44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95136"/>
    <w:rPr>
      <w:color w:val="0563C1" w:themeColor="hyperlink"/>
      <w:u w:val="single"/>
    </w:rPr>
  </w:style>
  <w:style w:type="character" w:styleId="UnresolvedMention">
    <w:name w:val="Unresolved Mention"/>
    <w:basedOn w:val="DefaultParagraphFont"/>
    <w:uiPriority w:val="99"/>
    <w:semiHidden/>
    <w:unhideWhenUsed/>
    <w:rsid w:val="00D95136"/>
    <w:rPr>
      <w:color w:val="605E5C"/>
      <w:shd w:val="clear" w:color="auto" w:fill="E1DFDD"/>
    </w:rPr>
  </w:style>
  <w:style w:type="paragraph" w:styleId="Header">
    <w:name w:val="header"/>
    <w:basedOn w:val="Normal"/>
    <w:link w:val="HeaderChar"/>
    <w:uiPriority w:val="99"/>
    <w:unhideWhenUsed/>
    <w:rsid w:val="00F067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6759"/>
  </w:style>
  <w:style w:type="paragraph" w:styleId="Footer">
    <w:name w:val="footer"/>
    <w:basedOn w:val="Normal"/>
    <w:link w:val="FooterChar"/>
    <w:uiPriority w:val="99"/>
    <w:unhideWhenUsed/>
    <w:rsid w:val="00F067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67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957</TotalTime>
  <Pages>9</Pages>
  <Words>3042</Words>
  <Characters>17342</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Llinos Chan</dc:creator>
  <cp:keywords/>
  <dc:description/>
  <cp:lastModifiedBy>Llinos Chan</cp:lastModifiedBy>
  <cp:revision>117</cp:revision>
  <dcterms:created xsi:type="dcterms:W3CDTF">2019-12-06T21:21:00Z</dcterms:created>
  <dcterms:modified xsi:type="dcterms:W3CDTF">2019-12-09T22:52:00Z</dcterms:modified>
</cp:coreProperties>
</file>